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40D" w:rsidR="00604B69" w:rsidP="00557144" w:rsidRDefault="0048340D" w14:paraId="60F360EA" w14:textId="474F3EA0">
      <w:pPr>
        <w:tabs>
          <w:tab w:val="right" w:pos="9360"/>
        </w:tabs>
        <w:rPr>
          <w:b/>
          <w:szCs w:val="26"/>
        </w:rPr>
      </w:pPr>
      <w:r w:rsidRPr="009130CE">
        <w:rPr>
          <w:szCs w:val="26"/>
        </w:rPr>
        <w:t>ALJ/</w:t>
      </w:r>
      <w:proofErr w:type="spellStart"/>
      <w:r w:rsidRPr="009130CE">
        <w:rPr>
          <w:szCs w:val="26"/>
        </w:rPr>
        <w:t>S</w:t>
      </w:r>
      <w:r w:rsidRPr="009130CE" w:rsidR="008B2CED">
        <w:rPr>
          <w:szCs w:val="26"/>
        </w:rPr>
        <w:t>MW</w:t>
      </w:r>
      <w:proofErr w:type="spellEnd"/>
      <w:r w:rsidRPr="009130CE">
        <w:rPr>
          <w:szCs w:val="26"/>
        </w:rPr>
        <w:t>/</w:t>
      </w:r>
      <w:r w:rsidR="009130CE">
        <w:rPr>
          <w:szCs w:val="26"/>
        </w:rPr>
        <w:t>nd3</w:t>
      </w:r>
      <w:r w:rsidRPr="009130CE">
        <w:tab/>
      </w:r>
      <w:r w:rsidR="00557144">
        <w:rPr>
          <w:rFonts w:cs="Arial"/>
          <w:b/>
          <w:szCs w:val="32"/>
        </w:rPr>
        <w:t>Date of Issuance 6/27/2022</w:t>
      </w:r>
    </w:p>
    <w:p w:rsidR="0048340D" w:rsidP="001C05C9" w:rsidRDefault="0048340D" w14:paraId="639FA32C" w14:textId="30D576CF"/>
    <w:p w:rsidR="008D2076" w:rsidP="001C05C9" w:rsidRDefault="008D2076" w14:paraId="083BA344" w14:textId="77777777"/>
    <w:p w:rsidRPr="00557144" w:rsidR="0048340D" w:rsidP="001C05C9" w:rsidRDefault="0048340D" w14:paraId="7E43A8D2" w14:textId="53B0A4E7">
      <w:pPr>
        <w:ind w:left="1080" w:hanging="1080"/>
        <w:rPr>
          <w:szCs w:val="26"/>
        </w:rPr>
      </w:pPr>
      <w:r w:rsidRPr="0048340D">
        <w:rPr>
          <w:szCs w:val="26"/>
        </w:rPr>
        <w:t>Decision</w:t>
      </w:r>
      <w:r w:rsidR="00557144">
        <w:t xml:space="preserve"> </w:t>
      </w:r>
      <w:r w:rsidRPr="004B6C35" w:rsidR="00557144">
        <w:t>22-06-031</w:t>
      </w:r>
      <w:r w:rsidR="00CB1E88">
        <w:t xml:space="preserve">  June 23, 2022</w:t>
      </w:r>
    </w:p>
    <w:p w:rsidR="0048340D" w:rsidP="00CC4C6C" w:rsidRDefault="0048340D" w14:paraId="04B07854" w14:textId="208BD6FB">
      <w:pPr>
        <w:rPr>
          <w:u w:val="single"/>
        </w:rPr>
      </w:pPr>
    </w:p>
    <w:p w:rsidR="00CC4C6C" w:rsidP="00CC4C6C" w:rsidRDefault="00CC4C6C" w14:paraId="2FC32B5C" w14:textId="77777777">
      <w:pPr>
        <w:rPr>
          <w:u w:val="single"/>
        </w:rPr>
      </w:pPr>
    </w:p>
    <w:p w:rsidR="0048340D" w:rsidP="001C05C9" w:rsidRDefault="0048340D" w14:paraId="0104E1B2" w14:textId="77777777">
      <w:pPr>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48340D" w:rsidP="001C05C9" w:rsidRDefault="0048340D" w14:paraId="33531F77" w14:textId="77777777">
      <w:pPr>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040"/>
        <w:gridCol w:w="4320"/>
      </w:tblGrid>
      <w:tr w:rsidR="0048340D" w:rsidTr="008B2CED" w14:paraId="7B1B27C7" w14:textId="77777777">
        <w:trPr>
          <w:jc w:val="center"/>
        </w:trPr>
        <w:tc>
          <w:tcPr>
            <w:tcW w:w="5040" w:type="dxa"/>
            <w:tcBorders>
              <w:top w:val="nil"/>
              <w:left w:val="nil"/>
              <w:bottom w:val="single" w:color="auto" w:sz="4" w:space="0"/>
              <w:right w:val="single" w:color="auto" w:sz="4" w:space="0"/>
            </w:tcBorders>
          </w:tcPr>
          <w:p w:rsidR="0048340D" w:rsidP="001C05C9" w:rsidRDefault="008D2076" w14:paraId="4EB4C82E" w14:textId="3813D5C4">
            <w:pPr>
              <w:tabs>
                <w:tab w:val="left" w:pos="2160"/>
                <w:tab w:val="left" w:pos="3600"/>
              </w:tabs>
              <w:rPr>
                <w:rFonts w:cs="Arial"/>
                <w:color w:val="000000"/>
                <w:szCs w:val="26"/>
              </w:rPr>
            </w:pPr>
            <w:r w:rsidRPr="008D2076">
              <w:rPr>
                <w:rFonts w:cs="Arial"/>
                <w:color w:val="000000"/>
                <w:szCs w:val="26"/>
              </w:rPr>
              <w:t>Application of the North American Numbering Plan Administrator, on Behalf of the California Telecommunications Industry, for Relief of the 707 Numbering Plan Area.</w:t>
            </w:r>
          </w:p>
          <w:p w:rsidRPr="008B2CED" w:rsidR="008B2CED" w:rsidP="001C05C9" w:rsidRDefault="008B2CED" w14:paraId="4AFCE040" w14:textId="44AD7D82">
            <w:pPr>
              <w:tabs>
                <w:tab w:val="left" w:pos="2160"/>
                <w:tab w:val="left" w:pos="3600"/>
              </w:tabs>
              <w:rPr>
                <w:rFonts w:cs="Arial"/>
                <w:szCs w:val="26"/>
              </w:rPr>
            </w:pPr>
          </w:p>
        </w:tc>
        <w:tc>
          <w:tcPr>
            <w:tcW w:w="4320" w:type="dxa"/>
            <w:tcBorders>
              <w:top w:val="nil"/>
              <w:left w:val="single" w:color="auto" w:sz="4" w:space="0"/>
              <w:bottom w:val="nil"/>
              <w:right w:val="nil"/>
            </w:tcBorders>
            <w:vAlign w:val="center"/>
          </w:tcPr>
          <w:p w:rsidRPr="0048340D" w:rsidR="0048340D" w:rsidP="001C05C9" w:rsidRDefault="0048340D" w14:paraId="6233DFBC" w14:textId="17161E2A">
            <w:pPr>
              <w:jc w:val="center"/>
              <w:rPr>
                <w:rFonts w:cs="Arial"/>
                <w:szCs w:val="26"/>
              </w:rPr>
            </w:pPr>
            <w:r w:rsidRPr="0048340D">
              <w:rPr>
                <w:rFonts w:cs="Arial"/>
                <w:szCs w:val="26"/>
              </w:rPr>
              <w:t xml:space="preserve">Application </w:t>
            </w:r>
            <w:r w:rsidR="00F603E3">
              <w:rPr>
                <w:rFonts w:cs="Arial"/>
                <w:szCs w:val="26"/>
              </w:rPr>
              <w:t>21</w:t>
            </w:r>
            <w:r w:rsidR="00B01107">
              <w:rPr>
                <w:rFonts w:cs="Arial"/>
                <w:szCs w:val="26"/>
              </w:rPr>
              <w:noBreakHyphen/>
            </w:r>
            <w:r w:rsidR="00F603E3">
              <w:rPr>
                <w:rFonts w:cs="Arial"/>
                <w:szCs w:val="26"/>
              </w:rPr>
              <w:t>04</w:t>
            </w:r>
            <w:r w:rsidR="00B01107">
              <w:rPr>
                <w:rFonts w:cs="Arial"/>
                <w:szCs w:val="26"/>
              </w:rPr>
              <w:noBreakHyphen/>
            </w:r>
            <w:r w:rsidR="00F603E3">
              <w:rPr>
                <w:rFonts w:cs="Arial"/>
                <w:szCs w:val="26"/>
              </w:rPr>
              <w:t>009</w:t>
            </w:r>
          </w:p>
        </w:tc>
      </w:tr>
    </w:tbl>
    <w:p w:rsidR="0048340D" w:rsidP="001C05C9" w:rsidRDefault="0048340D" w14:paraId="5BD2007E" w14:textId="77777777">
      <w:pPr>
        <w:rPr>
          <w:rFonts w:ascii="Arial" w:hAnsi="Arial" w:cs="Arial"/>
          <w:sz w:val="24"/>
          <w:szCs w:val="24"/>
        </w:rPr>
      </w:pPr>
    </w:p>
    <w:p w:rsidR="0048340D" w:rsidP="001C05C9" w:rsidRDefault="0048340D" w14:paraId="2269BDB6" w14:textId="77777777">
      <w:pPr>
        <w:rPr>
          <w:rFonts w:ascii="Arial" w:hAnsi="Arial" w:cs="Arial"/>
          <w:sz w:val="24"/>
          <w:szCs w:val="24"/>
        </w:rPr>
      </w:pPr>
    </w:p>
    <w:p w:rsidR="008B2CED" w:rsidP="00F72EBA" w:rsidRDefault="0048340D" w14:paraId="516B8166" w14:textId="197A8FA5">
      <w:pPr>
        <w:pStyle w:val="dummy0"/>
        <w:jc w:val="center"/>
      </w:pPr>
      <w:bookmarkStart w:name="_Toc107217265" w:id="0"/>
      <w:r w:rsidRPr="00DF493D">
        <w:t xml:space="preserve">DECISION GRANTING </w:t>
      </w:r>
      <w:r w:rsidR="008B2CED">
        <w:t>REQUEST FOR</w:t>
      </w:r>
      <w:r w:rsidR="009130CE">
        <w:br/>
      </w:r>
      <w:r w:rsidR="008B2CED">
        <w:t>AN ALL</w:t>
      </w:r>
      <w:r w:rsidR="00B01107">
        <w:noBreakHyphen/>
      </w:r>
      <w:r w:rsidR="008B2CED">
        <w:t>SERVICE</w:t>
      </w:r>
      <w:r w:rsidR="00C106F6">
        <w:t>S</w:t>
      </w:r>
      <w:r w:rsidR="008B2CED">
        <w:t xml:space="preserve"> AREA CODE</w:t>
      </w:r>
      <w:r w:rsidR="00B46E3D">
        <w:t xml:space="preserve"> </w:t>
      </w:r>
      <w:r w:rsidR="008B2CED">
        <w:t>OVERLAY</w:t>
      </w:r>
      <w:r w:rsidR="009130CE">
        <w:br/>
      </w:r>
      <w:r w:rsidR="008B2CED">
        <w:t xml:space="preserve">IN THE </w:t>
      </w:r>
      <w:r w:rsidR="00F603E3">
        <w:t>707</w:t>
      </w:r>
      <w:r w:rsidR="008B2CED">
        <w:t xml:space="preserve"> NUMBERING </w:t>
      </w:r>
      <w:r w:rsidR="00746C38">
        <w:t>PLAN AREA</w:t>
      </w:r>
      <w:bookmarkEnd w:id="0"/>
    </w:p>
    <w:p w:rsidRPr="00DF493D" w:rsidR="009130CE" w:rsidP="001C05C9" w:rsidRDefault="009130CE" w14:paraId="28355C5B" w14:textId="77777777">
      <w:pPr>
        <w:pStyle w:val="main0"/>
        <w:jc w:val="left"/>
        <w:rPr>
          <w:rFonts w:cs="Arial"/>
        </w:rPr>
      </w:pPr>
    </w:p>
    <w:p w:rsidRPr="008E05B5" w:rsidR="0048340D" w:rsidP="001C05C9" w:rsidRDefault="0048340D" w14:paraId="650237E4" w14:textId="77777777">
      <w:pPr>
        <w:sectPr w:rsidRPr="008E05B5" w:rsidR="0048340D" w:rsidSect="003E247F">
          <w:headerReference w:type="default" r:id="rId8"/>
          <w:footerReference w:type="default" r:id="rId9"/>
          <w:headerReference w:type="first" r:id="rId10"/>
          <w:footerReference w:type="first" r:id="rId11"/>
          <w:pgSz w:w="12240" w:h="15840"/>
          <w:pgMar w:top="1728" w:right="1440" w:bottom="1440" w:left="1440" w:header="720" w:footer="720" w:gutter="0"/>
          <w:cols w:space="720"/>
          <w:titlePg/>
          <w:docGrid w:linePitch="360"/>
        </w:sectPr>
      </w:pPr>
    </w:p>
    <w:p w:rsidRPr="00612E30" w:rsidR="00E03835" w:rsidP="00FD31F9" w:rsidRDefault="00E03835" w14:paraId="65BBCBAF" w14:textId="77777777">
      <w:pPr>
        <w:tabs>
          <w:tab w:val="right" w:pos="9360"/>
        </w:tabs>
        <w:spacing w:line="360" w:lineRule="auto"/>
        <w:jc w:val="center"/>
        <w:rPr>
          <w:rFonts w:cs="Arial"/>
          <w:b/>
          <w:bCs/>
          <w:szCs w:val="26"/>
        </w:rPr>
      </w:pPr>
      <w:r w:rsidRPr="00612E30">
        <w:rPr>
          <w:rFonts w:cs="Arial"/>
          <w:b/>
          <w:bCs/>
          <w:szCs w:val="26"/>
        </w:rPr>
        <w:lastRenderedPageBreak/>
        <w:t>TABLE OF CONTENT</w:t>
      </w:r>
    </w:p>
    <w:p w:rsidRPr="00612E30" w:rsidR="00E03835" w:rsidP="00FD31F9" w:rsidRDefault="00E03835" w14:paraId="7081F627" w14:textId="77777777">
      <w:pPr>
        <w:tabs>
          <w:tab w:val="right" w:pos="9360"/>
        </w:tabs>
        <w:spacing w:line="360" w:lineRule="auto"/>
        <w:rPr>
          <w:rFonts w:cs="Arial"/>
          <w:b/>
          <w:bCs/>
          <w:szCs w:val="26"/>
        </w:rPr>
      </w:pPr>
      <w:r w:rsidRPr="00612E30">
        <w:rPr>
          <w:rFonts w:cs="Arial"/>
          <w:b/>
          <w:bCs/>
          <w:szCs w:val="26"/>
        </w:rPr>
        <w:t>Title</w:t>
      </w:r>
      <w:r w:rsidRPr="00612E30">
        <w:rPr>
          <w:rFonts w:cs="Arial"/>
          <w:b/>
          <w:bCs/>
          <w:szCs w:val="26"/>
        </w:rPr>
        <w:tab/>
        <w:t>Page</w:t>
      </w:r>
    </w:p>
    <w:p w:rsidR="00CD1BE6" w:rsidP="00CD1BE6" w:rsidRDefault="00F72EBA" w14:paraId="32BA68E9" w14:textId="3E4DB2E0">
      <w:pPr>
        <w:pStyle w:val="TOC1"/>
        <w:tabs>
          <w:tab w:val="right" w:leader="dot" w:pos="9350"/>
        </w:tabs>
        <w:ind w:left="0" w:firstLine="0"/>
        <w:rPr>
          <w:rFonts w:asciiTheme="minorHAnsi" w:hAnsiTheme="minorHAnsi" w:cstheme="minorBidi"/>
          <w:noProof/>
          <w:sz w:val="22"/>
        </w:rPr>
      </w:pPr>
      <w:r>
        <w:rPr>
          <w:rFonts w:cs="Arial"/>
          <w:szCs w:val="26"/>
        </w:rPr>
        <w:fldChar w:fldCharType="begin"/>
      </w:r>
      <w:r>
        <w:rPr>
          <w:rFonts w:cs="Arial"/>
          <w:szCs w:val="26"/>
        </w:rPr>
        <w:instrText xml:space="preserve"> TOC \o "1-3" \h \z \t "mainex,1,dummy,1" </w:instrText>
      </w:r>
      <w:r>
        <w:rPr>
          <w:rFonts w:cs="Arial"/>
          <w:szCs w:val="26"/>
        </w:rPr>
        <w:fldChar w:fldCharType="separate"/>
      </w:r>
      <w:hyperlink w:history="1" w:anchor="_Toc107217265">
        <w:r w:rsidRPr="00CF73DD" w:rsidR="00CD1BE6">
          <w:rPr>
            <w:rStyle w:val="Hyperlink"/>
            <w:noProof/>
          </w:rPr>
          <w:t>DECISION GRANTING REQUEST FOR AN ALL</w:t>
        </w:r>
        <w:r w:rsidRPr="00CF73DD" w:rsidR="00CD1BE6">
          <w:rPr>
            <w:rStyle w:val="Hyperlink"/>
            <w:noProof/>
          </w:rPr>
          <w:noBreakHyphen/>
          <w:t>SERVICES AREA CODE OVERLAY IN THE 707 NUMBERING PLAN AREA</w:t>
        </w:r>
        <w:r w:rsidR="00CD1BE6">
          <w:rPr>
            <w:noProof/>
            <w:webHidden/>
          </w:rPr>
          <w:tab/>
        </w:r>
        <w:r w:rsidR="00CD1BE6">
          <w:rPr>
            <w:noProof/>
            <w:webHidden/>
          </w:rPr>
          <w:fldChar w:fldCharType="begin"/>
        </w:r>
        <w:r w:rsidR="00CD1BE6">
          <w:rPr>
            <w:noProof/>
            <w:webHidden/>
          </w:rPr>
          <w:instrText xml:space="preserve"> PAGEREF _Toc107217265 \h </w:instrText>
        </w:r>
        <w:r w:rsidR="00CD1BE6">
          <w:rPr>
            <w:noProof/>
            <w:webHidden/>
          </w:rPr>
        </w:r>
        <w:r w:rsidR="00CD1BE6">
          <w:rPr>
            <w:noProof/>
            <w:webHidden/>
          </w:rPr>
          <w:fldChar w:fldCharType="separate"/>
        </w:r>
        <w:r w:rsidR="00CD1BE6">
          <w:rPr>
            <w:noProof/>
            <w:webHidden/>
          </w:rPr>
          <w:t>1</w:t>
        </w:r>
        <w:r w:rsidR="00CD1BE6">
          <w:rPr>
            <w:noProof/>
            <w:webHidden/>
          </w:rPr>
          <w:fldChar w:fldCharType="end"/>
        </w:r>
      </w:hyperlink>
    </w:p>
    <w:p w:rsidR="00CD1BE6" w:rsidRDefault="00CD1BE6" w14:paraId="34577C3A" w14:textId="4F1F9C13">
      <w:pPr>
        <w:pStyle w:val="TOC1"/>
        <w:tabs>
          <w:tab w:val="right" w:leader="dot" w:pos="9350"/>
        </w:tabs>
        <w:rPr>
          <w:rFonts w:asciiTheme="minorHAnsi" w:hAnsiTheme="minorHAnsi" w:cstheme="minorBidi"/>
          <w:noProof/>
          <w:sz w:val="22"/>
        </w:rPr>
      </w:pPr>
      <w:hyperlink w:history="1" w:anchor="_Toc107217266">
        <w:r w:rsidRPr="00CF73DD">
          <w:rPr>
            <w:rStyle w:val="Hyperlink"/>
            <w:noProof/>
          </w:rPr>
          <w:t>Summary</w:t>
        </w:r>
        <w:r>
          <w:rPr>
            <w:noProof/>
            <w:webHidden/>
          </w:rPr>
          <w:tab/>
        </w:r>
        <w:r>
          <w:rPr>
            <w:noProof/>
            <w:webHidden/>
          </w:rPr>
          <w:fldChar w:fldCharType="begin"/>
        </w:r>
        <w:r>
          <w:rPr>
            <w:noProof/>
            <w:webHidden/>
          </w:rPr>
          <w:instrText xml:space="preserve"> PAGEREF _Toc107217266 \h </w:instrText>
        </w:r>
        <w:r>
          <w:rPr>
            <w:noProof/>
            <w:webHidden/>
          </w:rPr>
        </w:r>
        <w:r>
          <w:rPr>
            <w:noProof/>
            <w:webHidden/>
          </w:rPr>
          <w:fldChar w:fldCharType="separate"/>
        </w:r>
        <w:r>
          <w:rPr>
            <w:noProof/>
            <w:webHidden/>
          </w:rPr>
          <w:t>2</w:t>
        </w:r>
        <w:r>
          <w:rPr>
            <w:noProof/>
            <w:webHidden/>
          </w:rPr>
          <w:fldChar w:fldCharType="end"/>
        </w:r>
      </w:hyperlink>
    </w:p>
    <w:p w:rsidR="00CD1BE6" w:rsidRDefault="00CD1BE6" w14:paraId="1B457EC9" w14:textId="796E3180">
      <w:pPr>
        <w:pStyle w:val="TOC1"/>
        <w:tabs>
          <w:tab w:val="right" w:leader="dot" w:pos="9350"/>
        </w:tabs>
        <w:rPr>
          <w:rFonts w:asciiTheme="minorHAnsi" w:hAnsiTheme="minorHAnsi" w:cstheme="minorBidi"/>
          <w:noProof/>
          <w:sz w:val="22"/>
        </w:rPr>
      </w:pPr>
      <w:hyperlink w:history="1" w:anchor="_Toc107217267">
        <w:r w:rsidRPr="00CF73DD">
          <w:rPr>
            <w:rStyle w:val="Hyperlink"/>
            <w:noProof/>
          </w:rPr>
          <w:t>1.</w:t>
        </w:r>
        <w:r>
          <w:rPr>
            <w:rFonts w:asciiTheme="minorHAnsi" w:hAnsiTheme="minorHAnsi" w:cstheme="minorBidi"/>
            <w:noProof/>
            <w:sz w:val="22"/>
          </w:rPr>
          <w:tab/>
        </w:r>
        <w:r w:rsidRPr="00CF73DD">
          <w:rPr>
            <w:rStyle w:val="Hyperlink"/>
            <w:noProof/>
          </w:rPr>
          <w:t>Background</w:t>
        </w:r>
        <w:r>
          <w:rPr>
            <w:noProof/>
            <w:webHidden/>
          </w:rPr>
          <w:tab/>
        </w:r>
        <w:r>
          <w:rPr>
            <w:noProof/>
            <w:webHidden/>
          </w:rPr>
          <w:fldChar w:fldCharType="begin"/>
        </w:r>
        <w:r>
          <w:rPr>
            <w:noProof/>
            <w:webHidden/>
          </w:rPr>
          <w:instrText xml:space="preserve"> PAGEREF _Toc107217267 \h </w:instrText>
        </w:r>
        <w:r>
          <w:rPr>
            <w:noProof/>
            <w:webHidden/>
          </w:rPr>
        </w:r>
        <w:r>
          <w:rPr>
            <w:noProof/>
            <w:webHidden/>
          </w:rPr>
          <w:fldChar w:fldCharType="separate"/>
        </w:r>
        <w:r>
          <w:rPr>
            <w:noProof/>
            <w:webHidden/>
          </w:rPr>
          <w:t>3</w:t>
        </w:r>
        <w:r>
          <w:rPr>
            <w:noProof/>
            <w:webHidden/>
          </w:rPr>
          <w:fldChar w:fldCharType="end"/>
        </w:r>
      </w:hyperlink>
    </w:p>
    <w:p w:rsidR="00CD1BE6" w:rsidRDefault="00CD1BE6" w14:paraId="541DA3F5" w14:textId="0EF25795">
      <w:pPr>
        <w:pStyle w:val="TOC1"/>
        <w:tabs>
          <w:tab w:val="right" w:leader="dot" w:pos="9350"/>
        </w:tabs>
        <w:rPr>
          <w:rFonts w:asciiTheme="minorHAnsi" w:hAnsiTheme="minorHAnsi" w:cstheme="minorBidi"/>
          <w:noProof/>
          <w:sz w:val="22"/>
        </w:rPr>
      </w:pPr>
      <w:hyperlink w:history="1" w:anchor="_Toc107217268">
        <w:r w:rsidRPr="00CF73DD">
          <w:rPr>
            <w:rStyle w:val="Hyperlink"/>
            <w:noProof/>
          </w:rPr>
          <w:t>2.</w:t>
        </w:r>
        <w:r>
          <w:rPr>
            <w:rFonts w:asciiTheme="minorHAnsi" w:hAnsiTheme="minorHAnsi" w:cstheme="minorBidi"/>
            <w:noProof/>
            <w:sz w:val="22"/>
          </w:rPr>
          <w:tab/>
        </w:r>
        <w:r w:rsidRPr="00CF73DD">
          <w:rPr>
            <w:rStyle w:val="Hyperlink"/>
            <w:noProof/>
          </w:rPr>
          <w:t>Jurisdiction</w:t>
        </w:r>
        <w:r>
          <w:rPr>
            <w:noProof/>
            <w:webHidden/>
          </w:rPr>
          <w:tab/>
        </w:r>
        <w:r>
          <w:rPr>
            <w:noProof/>
            <w:webHidden/>
          </w:rPr>
          <w:fldChar w:fldCharType="begin"/>
        </w:r>
        <w:r>
          <w:rPr>
            <w:noProof/>
            <w:webHidden/>
          </w:rPr>
          <w:instrText xml:space="preserve"> PAGEREF _Toc107217268 \h </w:instrText>
        </w:r>
        <w:r>
          <w:rPr>
            <w:noProof/>
            <w:webHidden/>
          </w:rPr>
        </w:r>
        <w:r>
          <w:rPr>
            <w:noProof/>
            <w:webHidden/>
          </w:rPr>
          <w:fldChar w:fldCharType="separate"/>
        </w:r>
        <w:r>
          <w:rPr>
            <w:noProof/>
            <w:webHidden/>
          </w:rPr>
          <w:t>4</w:t>
        </w:r>
        <w:r>
          <w:rPr>
            <w:noProof/>
            <w:webHidden/>
          </w:rPr>
          <w:fldChar w:fldCharType="end"/>
        </w:r>
      </w:hyperlink>
    </w:p>
    <w:p w:rsidR="00CD1BE6" w:rsidRDefault="00CD1BE6" w14:paraId="1027DE06" w14:textId="056CED43">
      <w:pPr>
        <w:pStyle w:val="TOC1"/>
        <w:tabs>
          <w:tab w:val="right" w:leader="dot" w:pos="9350"/>
        </w:tabs>
        <w:rPr>
          <w:rFonts w:asciiTheme="minorHAnsi" w:hAnsiTheme="minorHAnsi" w:cstheme="minorBidi"/>
          <w:noProof/>
          <w:sz w:val="22"/>
        </w:rPr>
      </w:pPr>
      <w:hyperlink w:history="1" w:anchor="_Toc107217269">
        <w:r w:rsidRPr="00CF73DD">
          <w:rPr>
            <w:rStyle w:val="Hyperlink"/>
            <w:noProof/>
          </w:rPr>
          <w:t>3.</w:t>
        </w:r>
        <w:r>
          <w:rPr>
            <w:rFonts w:asciiTheme="minorHAnsi" w:hAnsiTheme="minorHAnsi" w:cstheme="minorBidi"/>
            <w:noProof/>
            <w:sz w:val="22"/>
          </w:rPr>
          <w:tab/>
        </w:r>
        <w:r w:rsidRPr="00CF73DD">
          <w:rPr>
            <w:rStyle w:val="Hyperlink"/>
            <w:noProof/>
          </w:rPr>
          <w:t>Process for Determining Need for a New Area Code</w:t>
        </w:r>
        <w:r>
          <w:rPr>
            <w:noProof/>
            <w:webHidden/>
          </w:rPr>
          <w:tab/>
        </w:r>
        <w:r>
          <w:rPr>
            <w:noProof/>
            <w:webHidden/>
          </w:rPr>
          <w:fldChar w:fldCharType="begin"/>
        </w:r>
        <w:r>
          <w:rPr>
            <w:noProof/>
            <w:webHidden/>
          </w:rPr>
          <w:instrText xml:space="preserve"> PAGEREF _Toc107217269 \h </w:instrText>
        </w:r>
        <w:r>
          <w:rPr>
            <w:noProof/>
            <w:webHidden/>
          </w:rPr>
        </w:r>
        <w:r>
          <w:rPr>
            <w:noProof/>
            <w:webHidden/>
          </w:rPr>
          <w:fldChar w:fldCharType="separate"/>
        </w:r>
        <w:r>
          <w:rPr>
            <w:noProof/>
            <w:webHidden/>
          </w:rPr>
          <w:t>5</w:t>
        </w:r>
        <w:r>
          <w:rPr>
            <w:noProof/>
            <w:webHidden/>
          </w:rPr>
          <w:fldChar w:fldCharType="end"/>
        </w:r>
      </w:hyperlink>
    </w:p>
    <w:p w:rsidR="00CD1BE6" w:rsidRDefault="00CD1BE6" w14:paraId="647D54DC" w14:textId="5828CD90">
      <w:pPr>
        <w:pStyle w:val="TOC2"/>
        <w:tabs>
          <w:tab w:val="left" w:pos="1123"/>
          <w:tab w:val="right" w:leader="dot" w:pos="9350"/>
        </w:tabs>
        <w:rPr>
          <w:rFonts w:asciiTheme="minorHAnsi" w:hAnsiTheme="minorHAnsi" w:cstheme="minorBidi"/>
          <w:noProof/>
          <w:sz w:val="22"/>
        </w:rPr>
      </w:pPr>
      <w:hyperlink w:history="1" w:anchor="_Toc107217270">
        <w:r w:rsidRPr="00CF73DD">
          <w:rPr>
            <w:rStyle w:val="Hyperlink"/>
            <w:noProof/>
          </w:rPr>
          <w:t>3.1.</w:t>
        </w:r>
        <w:r>
          <w:rPr>
            <w:rFonts w:asciiTheme="minorHAnsi" w:hAnsiTheme="minorHAnsi" w:cstheme="minorBidi"/>
            <w:noProof/>
            <w:sz w:val="22"/>
          </w:rPr>
          <w:tab/>
        </w:r>
        <w:r w:rsidRPr="00CF73DD">
          <w:rPr>
            <w:rStyle w:val="Hyperlink"/>
            <w:noProof/>
          </w:rPr>
          <w:t>Basics of the Telephone Numbering System</w:t>
        </w:r>
        <w:r>
          <w:rPr>
            <w:noProof/>
            <w:webHidden/>
          </w:rPr>
          <w:tab/>
        </w:r>
        <w:r>
          <w:rPr>
            <w:noProof/>
            <w:webHidden/>
          </w:rPr>
          <w:fldChar w:fldCharType="begin"/>
        </w:r>
        <w:r>
          <w:rPr>
            <w:noProof/>
            <w:webHidden/>
          </w:rPr>
          <w:instrText xml:space="preserve"> PAGEREF _Toc107217270 \h </w:instrText>
        </w:r>
        <w:r>
          <w:rPr>
            <w:noProof/>
            <w:webHidden/>
          </w:rPr>
        </w:r>
        <w:r>
          <w:rPr>
            <w:noProof/>
            <w:webHidden/>
          </w:rPr>
          <w:fldChar w:fldCharType="separate"/>
        </w:r>
        <w:r>
          <w:rPr>
            <w:noProof/>
            <w:webHidden/>
          </w:rPr>
          <w:t>7</w:t>
        </w:r>
        <w:r>
          <w:rPr>
            <w:noProof/>
            <w:webHidden/>
          </w:rPr>
          <w:fldChar w:fldCharType="end"/>
        </w:r>
      </w:hyperlink>
    </w:p>
    <w:p w:rsidR="00CD1BE6" w:rsidRDefault="00CD1BE6" w14:paraId="372D5D1B" w14:textId="016600D0">
      <w:pPr>
        <w:pStyle w:val="TOC2"/>
        <w:tabs>
          <w:tab w:val="left" w:pos="1123"/>
          <w:tab w:val="right" w:leader="dot" w:pos="9350"/>
        </w:tabs>
        <w:rPr>
          <w:rFonts w:asciiTheme="minorHAnsi" w:hAnsiTheme="minorHAnsi" w:cstheme="minorBidi"/>
          <w:noProof/>
          <w:sz w:val="22"/>
        </w:rPr>
      </w:pPr>
      <w:hyperlink w:history="1" w:anchor="_Toc107217271">
        <w:r w:rsidRPr="00CF73DD">
          <w:rPr>
            <w:rStyle w:val="Hyperlink"/>
            <w:noProof/>
          </w:rPr>
          <w:t>3.2.</w:t>
        </w:r>
        <w:r>
          <w:rPr>
            <w:rFonts w:asciiTheme="minorHAnsi" w:hAnsiTheme="minorHAnsi" w:cstheme="minorBidi"/>
            <w:noProof/>
            <w:sz w:val="22"/>
          </w:rPr>
          <w:tab/>
        </w:r>
        <w:r w:rsidRPr="00CF73DD">
          <w:rPr>
            <w:rStyle w:val="Hyperlink"/>
            <w:noProof/>
          </w:rPr>
          <w:t>The 707 Area Code</w:t>
        </w:r>
        <w:r>
          <w:rPr>
            <w:noProof/>
            <w:webHidden/>
          </w:rPr>
          <w:tab/>
        </w:r>
        <w:r>
          <w:rPr>
            <w:noProof/>
            <w:webHidden/>
          </w:rPr>
          <w:fldChar w:fldCharType="begin"/>
        </w:r>
        <w:r>
          <w:rPr>
            <w:noProof/>
            <w:webHidden/>
          </w:rPr>
          <w:instrText xml:space="preserve"> PAGEREF _Toc107217271 \h </w:instrText>
        </w:r>
        <w:r>
          <w:rPr>
            <w:noProof/>
            <w:webHidden/>
          </w:rPr>
        </w:r>
        <w:r>
          <w:rPr>
            <w:noProof/>
            <w:webHidden/>
          </w:rPr>
          <w:fldChar w:fldCharType="separate"/>
        </w:r>
        <w:r>
          <w:rPr>
            <w:noProof/>
            <w:webHidden/>
          </w:rPr>
          <w:t>9</w:t>
        </w:r>
        <w:r>
          <w:rPr>
            <w:noProof/>
            <w:webHidden/>
          </w:rPr>
          <w:fldChar w:fldCharType="end"/>
        </w:r>
      </w:hyperlink>
    </w:p>
    <w:p w:rsidR="00CD1BE6" w:rsidRDefault="00CD1BE6" w14:paraId="62599ED6" w14:textId="41F0ACE9">
      <w:pPr>
        <w:pStyle w:val="TOC1"/>
        <w:tabs>
          <w:tab w:val="right" w:leader="dot" w:pos="9350"/>
        </w:tabs>
        <w:rPr>
          <w:rFonts w:asciiTheme="minorHAnsi" w:hAnsiTheme="minorHAnsi" w:cstheme="minorBidi"/>
          <w:noProof/>
          <w:sz w:val="22"/>
        </w:rPr>
      </w:pPr>
      <w:hyperlink w:history="1" w:anchor="_Toc107217272">
        <w:r w:rsidRPr="00CF73DD">
          <w:rPr>
            <w:rStyle w:val="Hyperlink"/>
            <w:noProof/>
          </w:rPr>
          <w:t>4.</w:t>
        </w:r>
        <w:r>
          <w:rPr>
            <w:rFonts w:asciiTheme="minorHAnsi" w:hAnsiTheme="minorHAnsi" w:cstheme="minorBidi"/>
            <w:noProof/>
            <w:sz w:val="22"/>
          </w:rPr>
          <w:tab/>
        </w:r>
        <w:r w:rsidRPr="00CF73DD">
          <w:rPr>
            <w:rStyle w:val="Hyperlink"/>
            <w:noProof/>
          </w:rPr>
          <w:t>Current Request For a New Area Code</w:t>
        </w:r>
        <w:r>
          <w:rPr>
            <w:noProof/>
            <w:webHidden/>
          </w:rPr>
          <w:tab/>
        </w:r>
        <w:r>
          <w:rPr>
            <w:noProof/>
            <w:webHidden/>
          </w:rPr>
          <w:fldChar w:fldCharType="begin"/>
        </w:r>
        <w:r>
          <w:rPr>
            <w:noProof/>
            <w:webHidden/>
          </w:rPr>
          <w:instrText xml:space="preserve"> PAGEREF _Toc107217272 \h </w:instrText>
        </w:r>
        <w:r>
          <w:rPr>
            <w:noProof/>
            <w:webHidden/>
          </w:rPr>
        </w:r>
        <w:r>
          <w:rPr>
            <w:noProof/>
            <w:webHidden/>
          </w:rPr>
          <w:fldChar w:fldCharType="separate"/>
        </w:r>
        <w:r>
          <w:rPr>
            <w:noProof/>
            <w:webHidden/>
          </w:rPr>
          <w:t>10</w:t>
        </w:r>
        <w:r>
          <w:rPr>
            <w:noProof/>
            <w:webHidden/>
          </w:rPr>
          <w:fldChar w:fldCharType="end"/>
        </w:r>
      </w:hyperlink>
    </w:p>
    <w:p w:rsidR="00CD1BE6" w:rsidRDefault="00CD1BE6" w14:paraId="232F6344" w14:textId="56A38DE8">
      <w:pPr>
        <w:pStyle w:val="TOC1"/>
        <w:tabs>
          <w:tab w:val="right" w:leader="dot" w:pos="9350"/>
        </w:tabs>
        <w:rPr>
          <w:rFonts w:asciiTheme="minorHAnsi" w:hAnsiTheme="minorHAnsi" w:cstheme="minorBidi"/>
          <w:noProof/>
          <w:sz w:val="22"/>
        </w:rPr>
      </w:pPr>
      <w:hyperlink w:history="1" w:anchor="_Toc107217273">
        <w:r w:rsidRPr="00CF73DD">
          <w:rPr>
            <w:rStyle w:val="Hyperlink"/>
            <w:noProof/>
          </w:rPr>
          <w:t>5.</w:t>
        </w:r>
        <w:r>
          <w:rPr>
            <w:rFonts w:asciiTheme="minorHAnsi" w:hAnsiTheme="minorHAnsi" w:cstheme="minorBidi"/>
            <w:noProof/>
            <w:sz w:val="22"/>
          </w:rPr>
          <w:tab/>
        </w:r>
        <w:r w:rsidRPr="00CF73DD">
          <w:rPr>
            <w:rStyle w:val="Hyperlink"/>
            <w:noProof/>
          </w:rPr>
          <w:t>Discussion</w:t>
        </w:r>
        <w:r>
          <w:rPr>
            <w:noProof/>
            <w:webHidden/>
          </w:rPr>
          <w:tab/>
        </w:r>
        <w:r>
          <w:rPr>
            <w:noProof/>
            <w:webHidden/>
          </w:rPr>
          <w:fldChar w:fldCharType="begin"/>
        </w:r>
        <w:r>
          <w:rPr>
            <w:noProof/>
            <w:webHidden/>
          </w:rPr>
          <w:instrText xml:space="preserve"> PAGEREF _Toc107217273 \h </w:instrText>
        </w:r>
        <w:r>
          <w:rPr>
            <w:noProof/>
            <w:webHidden/>
          </w:rPr>
        </w:r>
        <w:r>
          <w:rPr>
            <w:noProof/>
            <w:webHidden/>
          </w:rPr>
          <w:fldChar w:fldCharType="separate"/>
        </w:r>
        <w:r>
          <w:rPr>
            <w:noProof/>
            <w:webHidden/>
          </w:rPr>
          <w:t>11</w:t>
        </w:r>
        <w:r>
          <w:rPr>
            <w:noProof/>
            <w:webHidden/>
          </w:rPr>
          <w:fldChar w:fldCharType="end"/>
        </w:r>
      </w:hyperlink>
    </w:p>
    <w:p w:rsidR="00CD1BE6" w:rsidRDefault="00CD1BE6" w14:paraId="6BFFF447" w14:textId="563ABA41">
      <w:pPr>
        <w:pStyle w:val="TOC1"/>
        <w:tabs>
          <w:tab w:val="right" w:leader="dot" w:pos="9350"/>
        </w:tabs>
        <w:rPr>
          <w:rFonts w:asciiTheme="minorHAnsi" w:hAnsiTheme="minorHAnsi" w:cstheme="minorBidi"/>
          <w:noProof/>
          <w:sz w:val="22"/>
        </w:rPr>
      </w:pPr>
      <w:hyperlink w:history="1" w:anchor="_Toc107217274">
        <w:r w:rsidRPr="00CF73DD">
          <w:rPr>
            <w:rStyle w:val="Hyperlink"/>
            <w:noProof/>
          </w:rPr>
          <w:t>6.</w:t>
        </w:r>
        <w:r>
          <w:rPr>
            <w:rFonts w:asciiTheme="minorHAnsi" w:hAnsiTheme="minorHAnsi" w:cstheme="minorBidi"/>
            <w:noProof/>
            <w:sz w:val="22"/>
          </w:rPr>
          <w:tab/>
        </w:r>
        <w:r w:rsidRPr="00CF73DD">
          <w:rPr>
            <w:rStyle w:val="Hyperlink"/>
            <w:noProof/>
          </w:rPr>
          <w:t>Public Education Program</w:t>
        </w:r>
        <w:r>
          <w:rPr>
            <w:noProof/>
            <w:webHidden/>
          </w:rPr>
          <w:tab/>
        </w:r>
        <w:r>
          <w:rPr>
            <w:noProof/>
            <w:webHidden/>
          </w:rPr>
          <w:fldChar w:fldCharType="begin"/>
        </w:r>
        <w:r>
          <w:rPr>
            <w:noProof/>
            <w:webHidden/>
          </w:rPr>
          <w:instrText xml:space="preserve"> PAGEREF _Toc107217274 \h </w:instrText>
        </w:r>
        <w:r>
          <w:rPr>
            <w:noProof/>
            <w:webHidden/>
          </w:rPr>
        </w:r>
        <w:r>
          <w:rPr>
            <w:noProof/>
            <w:webHidden/>
          </w:rPr>
          <w:fldChar w:fldCharType="separate"/>
        </w:r>
        <w:r>
          <w:rPr>
            <w:noProof/>
            <w:webHidden/>
          </w:rPr>
          <w:t>12</w:t>
        </w:r>
        <w:r>
          <w:rPr>
            <w:noProof/>
            <w:webHidden/>
          </w:rPr>
          <w:fldChar w:fldCharType="end"/>
        </w:r>
      </w:hyperlink>
    </w:p>
    <w:p w:rsidR="00CD1BE6" w:rsidRDefault="00CD1BE6" w14:paraId="554B3A0F" w14:textId="086775AB">
      <w:pPr>
        <w:pStyle w:val="TOC2"/>
        <w:tabs>
          <w:tab w:val="left" w:pos="1123"/>
          <w:tab w:val="right" w:leader="dot" w:pos="9350"/>
        </w:tabs>
        <w:rPr>
          <w:rFonts w:asciiTheme="minorHAnsi" w:hAnsiTheme="minorHAnsi" w:cstheme="minorBidi"/>
          <w:noProof/>
          <w:sz w:val="22"/>
        </w:rPr>
      </w:pPr>
      <w:hyperlink w:history="1" w:anchor="_Toc107217275">
        <w:r w:rsidRPr="00CF73DD">
          <w:rPr>
            <w:rStyle w:val="Hyperlink"/>
            <w:noProof/>
          </w:rPr>
          <w:t>6.1.</w:t>
        </w:r>
        <w:r>
          <w:rPr>
            <w:rFonts w:asciiTheme="minorHAnsi" w:hAnsiTheme="minorHAnsi" w:cstheme="minorBidi"/>
            <w:noProof/>
            <w:sz w:val="22"/>
          </w:rPr>
          <w:tab/>
        </w:r>
        <w:r w:rsidRPr="00CF73DD">
          <w:rPr>
            <w:rStyle w:val="Hyperlink"/>
            <w:noProof/>
          </w:rPr>
          <w:t>Overview</w:t>
        </w:r>
        <w:r>
          <w:rPr>
            <w:noProof/>
            <w:webHidden/>
          </w:rPr>
          <w:tab/>
        </w:r>
        <w:r>
          <w:rPr>
            <w:noProof/>
            <w:webHidden/>
          </w:rPr>
          <w:fldChar w:fldCharType="begin"/>
        </w:r>
        <w:r>
          <w:rPr>
            <w:noProof/>
            <w:webHidden/>
          </w:rPr>
          <w:instrText xml:space="preserve"> PAGEREF _Toc107217275 \h </w:instrText>
        </w:r>
        <w:r>
          <w:rPr>
            <w:noProof/>
            <w:webHidden/>
          </w:rPr>
        </w:r>
        <w:r>
          <w:rPr>
            <w:noProof/>
            <w:webHidden/>
          </w:rPr>
          <w:fldChar w:fldCharType="separate"/>
        </w:r>
        <w:r>
          <w:rPr>
            <w:noProof/>
            <w:webHidden/>
          </w:rPr>
          <w:t>12</w:t>
        </w:r>
        <w:r>
          <w:rPr>
            <w:noProof/>
            <w:webHidden/>
          </w:rPr>
          <w:fldChar w:fldCharType="end"/>
        </w:r>
      </w:hyperlink>
    </w:p>
    <w:p w:rsidR="00CD1BE6" w:rsidRDefault="00CD1BE6" w14:paraId="41FF2B70" w14:textId="358D1624">
      <w:pPr>
        <w:pStyle w:val="TOC2"/>
        <w:tabs>
          <w:tab w:val="left" w:pos="1123"/>
          <w:tab w:val="right" w:leader="dot" w:pos="9350"/>
        </w:tabs>
        <w:rPr>
          <w:rFonts w:asciiTheme="minorHAnsi" w:hAnsiTheme="minorHAnsi" w:cstheme="minorBidi"/>
          <w:noProof/>
          <w:sz w:val="22"/>
        </w:rPr>
      </w:pPr>
      <w:hyperlink w:history="1" w:anchor="_Toc107217276">
        <w:r w:rsidRPr="00CF73DD">
          <w:rPr>
            <w:rStyle w:val="Hyperlink"/>
            <w:noProof/>
          </w:rPr>
          <w:t>6.2.</w:t>
        </w:r>
        <w:r>
          <w:rPr>
            <w:rFonts w:asciiTheme="minorHAnsi" w:hAnsiTheme="minorHAnsi" w:cstheme="minorBidi"/>
            <w:noProof/>
            <w:sz w:val="22"/>
          </w:rPr>
          <w:tab/>
        </w:r>
        <w:r w:rsidRPr="00CF73DD">
          <w:rPr>
            <w:rStyle w:val="Hyperlink"/>
            <w:noProof/>
          </w:rPr>
          <w:t>Discussion</w:t>
        </w:r>
        <w:r>
          <w:rPr>
            <w:noProof/>
            <w:webHidden/>
          </w:rPr>
          <w:tab/>
        </w:r>
        <w:r>
          <w:rPr>
            <w:noProof/>
            <w:webHidden/>
          </w:rPr>
          <w:fldChar w:fldCharType="begin"/>
        </w:r>
        <w:r>
          <w:rPr>
            <w:noProof/>
            <w:webHidden/>
          </w:rPr>
          <w:instrText xml:space="preserve"> PAGEREF _Toc107217276 \h </w:instrText>
        </w:r>
        <w:r>
          <w:rPr>
            <w:noProof/>
            <w:webHidden/>
          </w:rPr>
        </w:r>
        <w:r>
          <w:rPr>
            <w:noProof/>
            <w:webHidden/>
          </w:rPr>
          <w:fldChar w:fldCharType="separate"/>
        </w:r>
        <w:r>
          <w:rPr>
            <w:noProof/>
            <w:webHidden/>
          </w:rPr>
          <w:t>17</w:t>
        </w:r>
        <w:r>
          <w:rPr>
            <w:noProof/>
            <w:webHidden/>
          </w:rPr>
          <w:fldChar w:fldCharType="end"/>
        </w:r>
      </w:hyperlink>
    </w:p>
    <w:p w:rsidR="00CD1BE6" w:rsidRDefault="00CD1BE6" w14:paraId="7532474B" w14:textId="44495A4F">
      <w:pPr>
        <w:pStyle w:val="TOC2"/>
        <w:tabs>
          <w:tab w:val="left" w:pos="1123"/>
          <w:tab w:val="right" w:leader="dot" w:pos="9350"/>
        </w:tabs>
        <w:rPr>
          <w:rFonts w:asciiTheme="minorHAnsi" w:hAnsiTheme="minorHAnsi" w:cstheme="minorBidi"/>
          <w:noProof/>
          <w:sz w:val="22"/>
        </w:rPr>
      </w:pPr>
      <w:hyperlink w:history="1" w:anchor="_Toc107217277">
        <w:r w:rsidRPr="00CF73DD">
          <w:rPr>
            <w:rStyle w:val="Hyperlink"/>
            <w:noProof/>
          </w:rPr>
          <w:t>6.3.</w:t>
        </w:r>
        <w:r>
          <w:rPr>
            <w:rFonts w:asciiTheme="minorHAnsi" w:hAnsiTheme="minorHAnsi" w:cstheme="minorBidi"/>
            <w:noProof/>
            <w:sz w:val="22"/>
          </w:rPr>
          <w:tab/>
        </w:r>
        <w:r w:rsidRPr="00CF73DD">
          <w:rPr>
            <w:rStyle w:val="Hyperlink"/>
            <w:noProof/>
          </w:rPr>
          <w:t>Conclusion</w:t>
        </w:r>
        <w:r>
          <w:rPr>
            <w:noProof/>
            <w:webHidden/>
          </w:rPr>
          <w:tab/>
        </w:r>
        <w:r>
          <w:rPr>
            <w:noProof/>
            <w:webHidden/>
          </w:rPr>
          <w:fldChar w:fldCharType="begin"/>
        </w:r>
        <w:r>
          <w:rPr>
            <w:noProof/>
            <w:webHidden/>
          </w:rPr>
          <w:instrText xml:space="preserve"> PAGEREF _Toc107217277 \h </w:instrText>
        </w:r>
        <w:r>
          <w:rPr>
            <w:noProof/>
            <w:webHidden/>
          </w:rPr>
        </w:r>
        <w:r>
          <w:rPr>
            <w:noProof/>
            <w:webHidden/>
          </w:rPr>
          <w:fldChar w:fldCharType="separate"/>
        </w:r>
        <w:r>
          <w:rPr>
            <w:noProof/>
            <w:webHidden/>
          </w:rPr>
          <w:t>19</w:t>
        </w:r>
        <w:r>
          <w:rPr>
            <w:noProof/>
            <w:webHidden/>
          </w:rPr>
          <w:fldChar w:fldCharType="end"/>
        </w:r>
      </w:hyperlink>
    </w:p>
    <w:p w:rsidR="00CD1BE6" w:rsidRDefault="00CD1BE6" w14:paraId="24E5FFC2" w14:textId="54F6E16A">
      <w:pPr>
        <w:pStyle w:val="TOC1"/>
        <w:tabs>
          <w:tab w:val="right" w:leader="dot" w:pos="9350"/>
        </w:tabs>
        <w:rPr>
          <w:rFonts w:asciiTheme="minorHAnsi" w:hAnsiTheme="minorHAnsi" w:cstheme="minorBidi"/>
          <w:noProof/>
          <w:sz w:val="22"/>
        </w:rPr>
      </w:pPr>
      <w:hyperlink w:history="1" w:anchor="_Toc107217278">
        <w:r w:rsidRPr="00CF73DD">
          <w:rPr>
            <w:rStyle w:val="Hyperlink"/>
            <w:noProof/>
          </w:rPr>
          <w:t>7.</w:t>
        </w:r>
        <w:r>
          <w:rPr>
            <w:rFonts w:asciiTheme="minorHAnsi" w:hAnsiTheme="minorHAnsi" w:cstheme="minorBidi"/>
            <w:noProof/>
            <w:sz w:val="22"/>
          </w:rPr>
          <w:tab/>
        </w:r>
        <w:r w:rsidRPr="00CF73DD">
          <w:rPr>
            <w:rStyle w:val="Hyperlink"/>
            <w:noProof/>
          </w:rPr>
          <w:t>Categorization and Need for Hearing</w:t>
        </w:r>
        <w:r>
          <w:rPr>
            <w:noProof/>
            <w:webHidden/>
          </w:rPr>
          <w:tab/>
        </w:r>
        <w:r>
          <w:rPr>
            <w:noProof/>
            <w:webHidden/>
          </w:rPr>
          <w:fldChar w:fldCharType="begin"/>
        </w:r>
        <w:r>
          <w:rPr>
            <w:noProof/>
            <w:webHidden/>
          </w:rPr>
          <w:instrText xml:space="preserve"> PAGEREF _Toc107217278 \h </w:instrText>
        </w:r>
        <w:r>
          <w:rPr>
            <w:noProof/>
            <w:webHidden/>
          </w:rPr>
        </w:r>
        <w:r>
          <w:rPr>
            <w:noProof/>
            <w:webHidden/>
          </w:rPr>
          <w:fldChar w:fldCharType="separate"/>
        </w:r>
        <w:r>
          <w:rPr>
            <w:noProof/>
            <w:webHidden/>
          </w:rPr>
          <w:t>19</w:t>
        </w:r>
        <w:r>
          <w:rPr>
            <w:noProof/>
            <w:webHidden/>
          </w:rPr>
          <w:fldChar w:fldCharType="end"/>
        </w:r>
      </w:hyperlink>
    </w:p>
    <w:p w:rsidR="00CD1BE6" w:rsidRDefault="00CD1BE6" w14:paraId="26918487" w14:textId="7F93BDB0">
      <w:pPr>
        <w:pStyle w:val="TOC1"/>
        <w:tabs>
          <w:tab w:val="right" w:leader="dot" w:pos="9350"/>
        </w:tabs>
        <w:rPr>
          <w:rFonts w:asciiTheme="minorHAnsi" w:hAnsiTheme="minorHAnsi" w:cstheme="minorBidi"/>
          <w:noProof/>
          <w:sz w:val="22"/>
        </w:rPr>
      </w:pPr>
      <w:hyperlink w:history="1" w:anchor="_Toc107217279">
        <w:r w:rsidRPr="00CF73DD">
          <w:rPr>
            <w:rStyle w:val="Hyperlink"/>
            <w:noProof/>
          </w:rPr>
          <w:t>8.</w:t>
        </w:r>
        <w:r>
          <w:rPr>
            <w:rFonts w:asciiTheme="minorHAnsi" w:hAnsiTheme="minorHAnsi" w:cstheme="minorBidi"/>
            <w:noProof/>
            <w:sz w:val="22"/>
          </w:rPr>
          <w:tab/>
        </w:r>
        <w:r w:rsidRPr="00CF73DD">
          <w:rPr>
            <w:rStyle w:val="Hyperlink"/>
            <w:noProof/>
          </w:rPr>
          <w:t>Comments on Proposed Decision</w:t>
        </w:r>
        <w:r>
          <w:rPr>
            <w:noProof/>
            <w:webHidden/>
          </w:rPr>
          <w:tab/>
        </w:r>
        <w:r>
          <w:rPr>
            <w:noProof/>
            <w:webHidden/>
          </w:rPr>
          <w:fldChar w:fldCharType="begin"/>
        </w:r>
        <w:r>
          <w:rPr>
            <w:noProof/>
            <w:webHidden/>
          </w:rPr>
          <w:instrText xml:space="preserve"> PAGEREF _Toc107217279 \h </w:instrText>
        </w:r>
        <w:r>
          <w:rPr>
            <w:noProof/>
            <w:webHidden/>
          </w:rPr>
        </w:r>
        <w:r>
          <w:rPr>
            <w:noProof/>
            <w:webHidden/>
          </w:rPr>
          <w:fldChar w:fldCharType="separate"/>
        </w:r>
        <w:r>
          <w:rPr>
            <w:noProof/>
            <w:webHidden/>
          </w:rPr>
          <w:t>19</w:t>
        </w:r>
        <w:r>
          <w:rPr>
            <w:noProof/>
            <w:webHidden/>
          </w:rPr>
          <w:fldChar w:fldCharType="end"/>
        </w:r>
      </w:hyperlink>
    </w:p>
    <w:p w:rsidR="00CD1BE6" w:rsidRDefault="00CD1BE6" w14:paraId="3795FAB9" w14:textId="62066AD9">
      <w:pPr>
        <w:pStyle w:val="TOC1"/>
        <w:tabs>
          <w:tab w:val="right" w:leader="dot" w:pos="9350"/>
        </w:tabs>
        <w:rPr>
          <w:rFonts w:asciiTheme="minorHAnsi" w:hAnsiTheme="minorHAnsi" w:cstheme="minorBidi"/>
          <w:noProof/>
          <w:sz w:val="22"/>
        </w:rPr>
      </w:pPr>
      <w:hyperlink w:history="1" w:anchor="_Toc107217280">
        <w:r w:rsidRPr="00CF73DD">
          <w:rPr>
            <w:rStyle w:val="Hyperlink"/>
            <w:noProof/>
          </w:rPr>
          <w:t>9.</w:t>
        </w:r>
        <w:r>
          <w:rPr>
            <w:rFonts w:asciiTheme="minorHAnsi" w:hAnsiTheme="minorHAnsi" w:cstheme="minorBidi"/>
            <w:noProof/>
            <w:sz w:val="22"/>
          </w:rPr>
          <w:tab/>
        </w:r>
        <w:r w:rsidRPr="00CF73DD">
          <w:rPr>
            <w:rStyle w:val="Hyperlink"/>
            <w:noProof/>
          </w:rPr>
          <w:t>Assignment of Proceeding</w:t>
        </w:r>
        <w:r>
          <w:rPr>
            <w:noProof/>
            <w:webHidden/>
          </w:rPr>
          <w:tab/>
        </w:r>
        <w:r>
          <w:rPr>
            <w:noProof/>
            <w:webHidden/>
          </w:rPr>
          <w:fldChar w:fldCharType="begin"/>
        </w:r>
        <w:r>
          <w:rPr>
            <w:noProof/>
            <w:webHidden/>
          </w:rPr>
          <w:instrText xml:space="preserve"> PAGEREF _Toc107217280 \h </w:instrText>
        </w:r>
        <w:r>
          <w:rPr>
            <w:noProof/>
            <w:webHidden/>
          </w:rPr>
        </w:r>
        <w:r>
          <w:rPr>
            <w:noProof/>
            <w:webHidden/>
          </w:rPr>
          <w:fldChar w:fldCharType="separate"/>
        </w:r>
        <w:r>
          <w:rPr>
            <w:noProof/>
            <w:webHidden/>
          </w:rPr>
          <w:t>20</w:t>
        </w:r>
        <w:r>
          <w:rPr>
            <w:noProof/>
            <w:webHidden/>
          </w:rPr>
          <w:fldChar w:fldCharType="end"/>
        </w:r>
      </w:hyperlink>
    </w:p>
    <w:p w:rsidR="00CD1BE6" w:rsidRDefault="00CD1BE6" w14:paraId="0FC05038" w14:textId="53B05062">
      <w:pPr>
        <w:pStyle w:val="TOC1"/>
        <w:tabs>
          <w:tab w:val="right" w:leader="dot" w:pos="9350"/>
        </w:tabs>
        <w:rPr>
          <w:rFonts w:asciiTheme="minorHAnsi" w:hAnsiTheme="minorHAnsi" w:cstheme="minorBidi"/>
          <w:noProof/>
          <w:sz w:val="22"/>
        </w:rPr>
      </w:pPr>
      <w:hyperlink w:history="1" w:anchor="_Toc107217281">
        <w:r w:rsidRPr="00CF73DD">
          <w:rPr>
            <w:rStyle w:val="Hyperlink"/>
            <w:noProof/>
          </w:rPr>
          <w:t>Findings of Fact</w:t>
        </w:r>
        <w:r>
          <w:rPr>
            <w:noProof/>
            <w:webHidden/>
          </w:rPr>
          <w:tab/>
        </w:r>
        <w:r>
          <w:rPr>
            <w:noProof/>
            <w:webHidden/>
          </w:rPr>
          <w:fldChar w:fldCharType="begin"/>
        </w:r>
        <w:r>
          <w:rPr>
            <w:noProof/>
            <w:webHidden/>
          </w:rPr>
          <w:instrText xml:space="preserve"> PAGEREF _Toc107217281 \h </w:instrText>
        </w:r>
        <w:r>
          <w:rPr>
            <w:noProof/>
            <w:webHidden/>
          </w:rPr>
        </w:r>
        <w:r>
          <w:rPr>
            <w:noProof/>
            <w:webHidden/>
          </w:rPr>
          <w:fldChar w:fldCharType="separate"/>
        </w:r>
        <w:r>
          <w:rPr>
            <w:noProof/>
            <w:webHidden/>
          </w:rPr>
          <w:t>20</w:t>
        </w:r>
        <w:r>
          <w:rPr>
            <w:noProof/>
            <w:webHidden/>
          </w:rPr>
          <w:fldChar w:fldCharType="end"/>
        </w:r>
      </w:hyperlink>
    </w:p>
    <w:p w:rsidR="00CD1BE6" w:rsidRDefault="00CD1BE6" w14:paraId="5FD232FB" w14:textId="68C00377">
      <w:pPr>
        <w:pStyle w:val="TOC1"/>
        <w:tabs>
          <w:tab w:val="right" w:leader="dot" w:pos="9350"/>
        </w:tabs>
        <w:rPr>
          <w:rFonts w:asciiTheme="minorHAnsi" w:hAnsiTheme="minorHAnsi" w:cstheme="minorBidi"/>
          <w:noProof/>
          <w:sz w:val="22"/>
        </w:rPr>
      </w:pPr>
      <w:hyperlink w:history="1" w:anchor="_Toc107217282">
        <w:r w:rsidRPr="00CF73DD">
          <w:rPr>
            <w:rStyle w:val="Hyperlink"/>
            <w:noProof/>
          </w:rPr>
          <w:t>Conclusions of Law</w:t>
        </w:r>
        <w:r>
          <w:rPr>
            <w:noProof/>
            <w:webHidden/>
          </w:rPr>
          <w:tab/>
        </w:r>
        <w:r>
          <w:rPr>
            <w:noProof/>
            <w:webHidden/>
          </w:rPr>
          <w:fldChar w:fldCharType="begin"/>
        </w:r>
        <w:r>
          <w:rPr>
            <w:noProof/>
            <w:webHidden/>
          </w:rPr>
          <w:instrText xml:space="preserve"> PAGEREF _Toc107217282 \h </w:instrText>
        </w:r>
        <w:r>
          <w:rPr>
            <w:noProof/>
            <w:webHidden/>
          </w:rPr>
        </w:r>
        <w:r>
          <w:rPr>
            <w:noProof/>
            <w:webHidden/>
          </w:rPr>
          <w:fldChar w:fldCharType="separate"/>
        </w:r>
        <w:r>
          <w:rPr>
            <w:noProof/>
            <w:webHidden/>
          </w:rPr>
          <w:t>22</w:t>
        </w:r>
        <w:r>
          <w:rPr>
            <w:noProof/>
            <w:webHidden/>
          </w:rPr>
          <w:fldChar w:fldCharType="end"/>
        </w:r>
      </w:hyperlink>
    </w:p>
    <w:p w:rsidR="00CD1BE6" w:rsidRDefault="00CD1BE6" w14:paraId="1DFAC1B2" w14:textId="11D656D2">
      <w:pPr>
        <w:pStyle w:val="TOC1"/>
        <w:tabs>
          <w:tab w:val="right" w:leader="dot" w:pos="9350"/>
        </w:tabs>
        <w:rPr>
          <w:rFonts w:asciiTheme="minorHAnsi" w:hAnsiTheme="minorHAnsi" w:cstheme="minorBidi"/>
          <w:noProof/>
          <w:sz w:val="22"/>
        </w:rPr>
      </w:pPr>
      <w:hyperlink w:history="1" w:anchor="_Toc107217283">
        <w:r w:rsidRPr="00CF73DD">
          <w:rPr>
            <w:rStyle w:val="Hyperlink"/>
            <w:noProof/>
          </w:rPr>
          <w:t>ORDER</w:t>
        </w:r>
        <w:r>
          <w:rPr>
            <w:noProof/>
            <w:webHidden/>
          </w:rPr>
          <w:tab/>
        </w:r>
        <w:r>
          <w:rPr>
            <w:noProof/>
            <w:webHidden/>
          </w:rPr>
          <w:fldChar w:fldCharType="begin"/>
        </w:r>
        <w:r>
          <w:rPr>
            <w:noProof/>
            <w:webHidden/>
          </w:rPr>
          <w:instrText xml:space="preserve"> PAGEREF _Toc107217283 \h </w:instrText>
        </w:r>
        <w:r>
          <w:rPr>
            <w:noProof/>
            <w:webHidden/>
          </w:rPr>
        </w:r>
        <w:r>
          <w:rPr>
            <w:noProof/>
            <w:webHidden/>
          </w:rPr>
          <w:fldChar w:fldCharType="separate"/>
        </w:r>
        <w:r>
          <w:rPr>
            <w:noProof/>
            <w:webHidden/>
          </w:rPr>
          <w:t>25</w:t>
        </w:r>
        <w:r>
          <w:rPr>
            <w:noProof/>
            <w:webHidden/>
          </w:rPr>
          <w:fldChar w:fldCharType="end"/>
        </w:r>
      </w:hyperlink>
    </w:p>
    <w:p w:rsidR="00786BFE" w:rsidP="00E03835" w:rsidRDefault="00F72EBA" w14:paraId="146D6FC1" w14:textId="37E57C77">
      <w:pPr>
        <w:tabs>
          <w:tab w:val="right" w:pos="9360"/>
        </w:tabs>
        <w:rPr>
          <w:bCs/>
          <w:szCs w:val="26"/>
        </w:rPr>
      </w:pPr>
      <w:r>
        <w:rPr>
          <w:rFonts w:cs="Arial" w:eastAsiaTheme="minorEastAsia"/>
          <w:szCs w:val="26"/>
        </w:rPr>
        <w:fldChar w:fldCharType="end"/>
      </w:r>
    </w:p>
    <w:p w:rsidR="0048340D" w:rsidP="001C05C9" w:rsidRDefault="00221FEC" w14:paraId="11F6405A" w14:textId="1B89BAE3">
      <w:pPr>
        <w:rPr>
          <w:bCs/>
          <w:szCs w:val="26"/>
        </w:rPr>
      </w:pPr>
      <w:r>
        <w:rPr>
          <w:bCs/>
          <w:szCs w:val="26"/>
        </w:rPr>
        <w:t>Attachment A</w:t>
      </w:r>
      <w:r w:rsidRPr="0048340D" w:rsidR="0048340D">
        <w:rPr>
          <w:bCs/>
          <w:szCs w:val="26"/>
        </w:rPr>
        <w:t xml:space="preserve"> – </w:t>
      </w:r>
      <w:r w:rsidR="006A25A9">
        <w:rPr>
          <w:bCs/>
          <w:szCs w:val="26"/>
        </w:rPr>
        <w:t xml:space="preserve">Public Education Plan for </w:t>
      </w:r>
      <w:r w:rsidR="00F603E3">
        <w:rPr>
          <w:bCs/>
          <w:szCs w:val="26"/>
        </w:rPr>
        <w:t>707</w:t>
      </w:r>
      <w:r w:rsidR="006A25A9">
        <w:rPr>
          <w:bCs/>
          <w:szCs w:val="26"/>
        </w:rPr>
        <w:t xml:space="preserve"> Area Code</w:t>
      </w:r>
    </w:p>
    <w:p w:rsidR="00FF0D80" w:rsidP="001C05C9" w:rsidRDefault="00FF0D80" w14:paraId="21431146" w14:textId="6DB04A70">
      <w:pPr>
        <w:rPr>
          <w:bCs/>
          <w:szCs w:val="26"/>
        </w:rPr>
      </w:pPr>
    </w:p>
    <w:p w:rsidR="0048340D" w:rsidP="001C05C9" w:rsidRDefault="0048340D" w14:paraId="47C66319" w14:textId="5958A5A1">
      <w:pPr>
        <w:rPr>
          <w:rFonts w:ascii="Arial" w:hAnsi="Arial" w:cs="Arial"/>
        </w:rPr>
      </w:pPr>
      <w:bookmarkStart w:name="_Toc335049167" w:id="1"/>
    </w:p>
    <w:p w:rsidR="00B46E3D" w:rsidP="001C05C9" w:rsidRDefault="00B46E3D" w14:paraId="38D702C8" w14:textId="2B927EB6">
      <w:pPr>
        <w:rPr>
          <w:rFonts w:ascii="Arial" w:hAnsi="Arial" w:cs="Arial"/>
        </w:rPr>
      </w:pPr>
    </w:p>
    <w:p w:rsidR="009130CE" w:rsidP="001C05C9" w:rsidRDefault="009130CE" w14:paraId="1082BA3D" w14:textId="77777777">
      <w:pPr>
        <w:pStyle w:val="main0"/>
        <w:jc w:val="left"/>
        <w:rPr>
          <w:rFonts w:cs="Arial"/>
        </w:rPr>
        <w:sectPr w:rsidR="009130CE" w:rsidSect="003E247F">
          <w:footerReference w:type="default" r:id="rId12"/>
          <w:footerReference w:type="first" r:id="rId13"/>
          <w:pgSz w:w="12240" w:h="15840"/>
          <w:pgMar w:top="1728" w:right="1440" w:bottom="1440" w:left="1440" w:header="720" w:footer="720" w:gutter="0"/>
          <w:pgNumType w:fmt="lowerRoman" w:start="1"/>
          <w:cols w:space="720"/>
          <w:docGrid w:linePitch="360"/>
        </w:sectPr>
      </w:pPr>
    </w:p>
    <w:p w:rsidR="00746C38" w:rsidP="005579CD" w:rsidRDefault="0048340D" w14:paraId="15541C76" w14:textId="27857B5F">
      <w:pPr>
        <w:pStyle w:val="main0"/>
      </w:pPr>
      <w:r w:rsidRPr="00DF493D">
        <w:lastRenderedPageBreak/>
        <w:t xml:space="preserve">DECISION GRANTING </w:t>
      </w:r>
      <w:bookmarkEnd w:id="1"/>
      <w:r w:rsidR="00746C38">
        <w:t>REQUEST FOR</w:t>
      </w:r>
      <w:r w:rsidR="009130CE">
        <w:br/>
      </w:r>
      <w:r w:rsidR="00746C38">
        <w:t>AN ALL</w:t>
      </w:r>
      <w:r w:rsidR="00B01107">
        <w:noBreakHyphen/>
      </w:r>
      <w:r w:rsidR="00746C38">
        <w:t>SERVICE</w:t>
      </w:r>
      <w:r w:rsidR="00C106F6">
        <w:t>S</w:t>
      </w:r>
      <w:r w:rsidR="00746C38">
        <w:t xml:space="preserve"> AREA </w:t>
      </w:r>
      <w:r w:rsidRPr="005579CD" w:rsidR="00746C38">
        <w:t>CODE</w:t>
      </w:r>
      <w:r w:rsidR="00B46E3D">
        <w:t xml:space="preserve"> </w:t>
      </w:r>
      <w:r w:rsidR="00746C38">
        <w:t>OVERLAY</w:t>
      </w:r>
      <w:r w:rsidR="009130CE">
        <w:br/>
      </w:r>
      <w:r w:rsidR="00746C38">
        <w:t xml:space="preserve">IN THE </w:t>
      </w:r>
      <w:r w:rsidR="00F603E3">
        <w:t>707</w:t>
      </w:r>
      <w:r w:rsidR="00746C38">
        <w:t xml:space="preserve"> NUMBERING PLAN AREA</w:t>
      </w:r>
    </w:p>
    <w:p w:rsidRPr="00746C38" w:rsidR="009E114F" w:rsidP="009E114F" w:rsidRDefault="009E114F" w14:paraId="13B3E33A" w14:textId="77777777">
      <w:pPr>
        <w:pStyle w:val="main0"/>
        <w:jc w:val="left"/>
      </w:pPr>
    </w:p>
    <w:p w:rsidRPr="008749B4" w:rsidR="00746C38" w:rsidP="008749B4" w:rsidRDefault="00746C38" w14:paraId="39464490" w14:textId="068028B5">
      <w:pPr>
        <w:pStyle w:val="dummy0"/>
      </w:pPr>
      <w:bookmarkStart w:name="_Toc1980774" w:id="2"/>
      <w:bookmarkStart w:name="_Toc97199270" w:id="3"/>
      <w:bookmarkStart w:name="_Toc98261253" w:id="4"/>
      <w:bookmarkStart w:name="_Toc107217266" w:id="5"/>
      <w:r w:rsidRPr="002E318B">
        <w:t>Summary</w:t>
      </w:r>
      <w:bookmarkEnd w:id="2"/>
      <w:bookmarkEnd w:id="3"/>
      <w:bookmarkEnd w:id="4"/>
      <w:bookmarkEnd w:id="5"/>
    </w:p>
    <w:p w:rsidRPr="00C25CFD" w:rsidR="00746C38" w:rsidP="00831705" w:rsidRDefault="00746C38" w14:paraId="57C119E9" w14:textId="35C79010">
      <w:pPr>
        <w:pStyle w:val="Standard"/>
      </w:pPr>
      <w:r w:rsidRPr="00C25CFD">
        <w:t>By this decision, we approve the request of the North American Numbering Plan Administrator to adopt an all</w:t>
      </w:r>
      <w:r w:rsidR="00B01107">
        <w:noBreakHyphen/>
      </w:r>
      <w:r w:rsidRPr="00C25CFD">
        <w:t>services overlay to resolve the forecasted exhaustion</w:t>
      </w:r>
      <w:r w:rsidR="00E33043">
        <w:t xml:space="preserve"> </w:t>
      </w:r>
      <w:r w:rsidRPr="00C25CFD">
        <w:t xml:space="preserve">of numbering resources in the </w:t>
      </w:r>
      <w:r w:rsidR="00F603E3">
        <w:t>707</w:t>
      </w:r>
      <w:r w:rsidR="00074B75">
        <w:t> </w:t>
      </w:r>
      <w:r w:rsidRPr="00C25CFD" w:rsidR="00D3587A">
        <w:t>Numbering Plan Area</w:t>
      </w:r>
      <w:r w:rsidRPr="00C25CFD">
        <w:t xml:space="preserve">, with a </w:t>
      </w:r>
      <w:r>
        <w:t>six</w:t>
      </w:r>
      <w:r w:rsidR="00B01107">
        <w:noBreakHyphen/>
      </w:r>
      <w:r w:rsidRPr="00C25CFD">
        <w:t>month implementation schedule. The overlay will provide additional numbering resources to meet the demand for telephone numbers while minimizing customer inconvenience. We order a public education program, within timeframes discussed in this decision, to facilitate implementation of the overlay.</w:t>
      </w:r>
    </w:p>
    <w:p w:rsidRPr="00C25CFD" w:rsidR="00746C38" w:rsidP="00831705" w:rsidRDefault="00746C38" w14:paraId="260BD211" w14:textId="785CBD6C">
      <w:pPr>
        <w:pStyle w:val="Standard"/>
      </w:pPr>
      <w:r w:rsidRPr="00C25CFD">
        <w:t xml:space="preserve">No existing customers will be required to change their </w:t>
      </w:r>
      <w:r w:rsidR="004F6591">
        <w:t>area code</w:t>
      </w:r>
      <w:r w:rsidRPr="00C25CFD">
        <w:t xml:space="preserve"> or specific telephone number. After the implementation period, the new overlay </w:t>
      </w:r>
      <w:r w:rsidR="004F6591">
        <w:t>area code</w:t>
      </w:r>
      <w:r w:rsidRPr="00C25CFD">
        <w:t xml:space="preserve"> will be available for new telephone number assignments in the same region as the </w:t>
      </w:r>
      <w:r w:rsidR="004F6591">
        <w:t>707</w:t>
      </w:r>
      <w:r w:rsidR="00B01107">
        <w:noBreakHyphen/>
      </w:r>
      <w:r w:rsidR="004F6591">
        <w:t>area code</w:t>
      </w:r>
      <w:r>
        <w:t xml:space="preserve"> upon exhaust of available prefixes in the existing </w:t>
      </w:r>
      <w:r w:rsidR="004F6591">
        <w:t>707 area code</w:t>
      </w:r>
      <w:r w:rsidRPr="00C25CFD">
        <w:t>.</w:t>
      </w:r>
      <w:r w:rsidR="00610E96">
        <w:t xml:space="preserve"> </w:t>
      </w:r>
      <w:r>
        <w:t>C</w:t>
      </w:r>
      <w:r w:rsidRPr="00C25CFD">
        <w:t xml:space="preserve">ustomers </w:t>
      </w:r>
      <w:r>
        <w:t>will</w:t>
      </w:r>
      <w:r w:rsidRPr="00C25CFD">
        <w:t xml:space="preserve"> dial the three</w:t>
      </w:r>
      <w:r w:rsidR="00B01107">
        <w:noBreakHyphen/>
      </w:r>
      <w:r w:rsidRPr="00C25CFD">
        <w:t xml:space="preserve">digit </w:t>
      </w:r>
      <w:r w:rsidR="004F6591">
        <w:t>area code</w:t>
      </w:r>
      <w:r w:rsidRPr="00C25CFD">
        <w:t xml:space="preserve"> for all calls to and from telephone numbers with the </w:t>
      </w:r>
      <w:r w:rsidR="00F603E3">
        <w:t>707</w:t>
      </w:r>
      <w:r w:rsidR="00B01107">
        <w:noBreakHyphen/>
      </w:r>
      <w:r w:rsidR="001F78C4">
        <w:t>area code</w:t>
      </w:r>
      <w:r w:rsidRPr="00C25CFD">
        <w:t xml:space="preserve"> and new </w:t>
      </w:r>
      <w:r w:rsidR="004F6591">
        <w:t>area code</w:t>
      </w:r>
      <w:r w:rsidRPr="00C25CFD">
        <w:t>s.</w:t>
      </w:r>
      <w:r>
        <w:rPr>
          <w:rStyle w:val="FootnoteReference"/>
        </w:rPr>
        <w:footnoteReference w:id="1"/>
      </w:r>
    </w:p>
    <w:p w:rsidR="00746C38" w:rsidP="001C05C9" w:rsidRDefault="00746C38" w14:paraId="2E86A886" w14:textId="4F77E5BA">
      <w:pPr>
        <w:pStyle w:val="Standard"/>
      </w:pPr>
      <w:r w:rsidRPr="00C25CFD">
        <w:t>This proceeding is closed.</w:t>
      </w:r>
    </w:p>
    <w:p w:rsidR="002C0CF4" w:rsidP="00FF163E" w:rsidRDefault="002C0CF4" w14:paraId="36D47082" w14:textId="247179B0">
      <w:pPr>
        <w:pStyle w:val="Heading1"/>
        <w:numPr>
          <w:ilvl w:val="0"/>
          <w:numId w:val="22"/>
        </w:numPr>
      </w:pPr>
      <w:bookmarkStart w:name="_Toc107217267" w:id="6"/>
      <w:r w:rsidRPr="002C0CF4">
        <w:lastRenderedPageBreak/>
        <w:t>Background</w:t>
      </w:r>
      <w:bookmarkEnd w:id="6"/>
    </w:p>
    <w:p w:rsidR="00746C38" w:rsidP="003869DD" w:rsidRDefault="002C0CF4" w14:paraId="7ABCEC64" w14:textId="49F8D2AA">
      <w:pPr>
        <w:pStyle w:val="Standard"/>
      </w:pPr>
      <w:r w:rsidRPr="002C0CF4">
        <w:t xml:space="preserve">The </w:t>
      </w:r>
      <w:r w:rsidRPr="00586D7D">
        <w:t>North American Numbering Plan Administrator</w:t>
      </w:r>
      <w:r w:rsidRPr="002C0CF4">
        <w:t xml:space="preserve"> (</w:t>
      </w:r>
      <w:proofErr w:type="spellStart"/>
      <w:r w:rsidRPr="00586D7D">
        <w:t>NANPA</w:t>
      </w:r>
      <w:proofErr w:type="spellEnd"/>
      <w:r w:rsidRPr="002C0CF4">
        <w:t>),</w:t>
      </w:r>
      <w:r w:rsidRPr="002C0CF4">
        <w:rPr>
          <w:rStyle w:val="FootnoteReference"/>
          <w:szCs w:val="26"/>
        </w:rPr>
        <w:footnoteReference w:id="2"/>
      </w:r>
      <w:r w:rsidRPr="002C0CF4">
        <w:t xml:space="preserve"> on behalf of the </w:t>
      </w:r>
      <w:r w:rsidRPr="00586D7D">
        <w:t xml:space="preserve">California Telecommunications Industry </w:t>
      </w:r>
      <w:r w:rsidRPr="002C0CF4">
        <w:t>(</w:t>
      </w:r>
      <w:r w:rsidRPr="00586D7D">
        <w:t>Industry</w:t>
      </w:r>
      <w:r w:rsidRPr="002C0CF4">
        <w:t>),</w:t>
      </w:r>
      <w:r w:rsidRPr="002C0CF4">
        <w:rPr>
          <w:rStyle w:val="FootnoteReference"/>
          <w:szCs w:val="26"/>
        </w:rPr>
        <w:t xml:space="preserve"> </w:t>
      </w:r>
      <w:r w:rsidRPr="002C0CF4">
        <w:rPr>
          <w:rStyle w:val="FootnoteReference"/>
          <w:szCs w:val="26"/>
        </w:rPr>
        <w:footnoteReference w:id="3"/>
      </w:r>
      <w:r w:rsidRPr="002C0CF4">
        <w:t xml:space="preserve"> filed </w:t>
      </w:r>
      <w:r w:rsidRPr="00586D7D">
        <w:t>Application</w:t>
      </w:r>
      <w:r w:rsidRPr="00692E1F">
        <w:t xml:space="preserve"> </w:t>
      </w:r>
      <w:r w:rsidRPr="00692E1F" w:rsidR="00746C38">
        <w:t>(</w:t>
      </w:r>
      <w:r w:rsidRPr="00586D7D" w:rsidR="00746C38">
        <w:t>A.</w:t>
      </w:r>
      <w:r w:rsidRPr="00692E1F" w:rsidR="00746C38">
        <w:t>)</w:t>
      </w:r>
      <w:r w:rsidR="003869DD">
        <w:t> </w:t>
      </w:r>
      <w:r w:rsidR="00F603E3">
        <w:t>21</w:t>
      </w:r>
      <w:r w:rsidR="00B01107">
        <w:noBreakHyphen/>
      </w:r>
      <w:r w:rsidR="00F603E3">
        <w:t>04</w:t>
      </w:r>
      <w:r w:rsidR="00B01107">
        <w:noBreakHyphen/>
      </w:r>
      <w:r w:rsidR="00F603E3">
        <w:t>009</w:t>
      </w:r>
      <w:r w:rsidRPr="00692E1F" w:rsidR="00746C38">
        <w:t xml:space="preserve">, in which it requests relief in the </w:t>
      </w:r>
      <w:r w:rsidR="00F603E3">
        <w:t>707</w:t>
      </w:r>
      <w:r w:rsidR="00746C38">
        <w:t xml:space="preserve"> </w:t>
      </w:r>
      <w:r w:rsidRPr="00586D7D" w:rsidR="00746C38">
        <w:t xml:space="preserve">Numbering Plan Area </w:t>
      </w:r>
      <w:r w:rsidRPr="00692E1F" w:rsidR="00746C38">
        <w:t>(</w:t>
      </w:r>
      <w:proofErr w:type="spellStart"/>
      <w:r w:rsidRPr="00586D7D" w:rsidR="00746C38">
        <w:t>NPA</w:t>
      </w:r>
      <w:proofErr w:type="spellEnd"/>
      <w:r w:rsidRPr="00692E1F" w:rsidR="00746C38">
        <w:t xml:space="preserve"> or </w:t>
      </w:r>
      <w:r w:rsidRPr="00586D7D" w:rsidR="00D3587A">
        <w:t>area code</w:t>
      </w:r>
      <w:r w:rsidRPr="00692E1F" w:rsidR="00746C38">
        <w:t>).</w:t>
      </w:r>
      <w:r w:rsidR="00746C38">
        <w:rPr>
          <w:rStyle w:val="FootnoteReference"/>
          <w:szCs w:val="26"/>
        </w:rPr>
        <w:footnoteReference w:id="4"/>
      </w:r>
      <w:r w:rsidR="00610E96">
        <w:t xml:space="preserve"> </w:t>
      </w:r>
    </w:p>
    <w:p w:rsidR="00746C38" w:rsidP="001C05C9" w:rsidRDefault="00746C38" w14:paraId="3CC5BB27" w14:textId="46FE3502">
      <w:pPr>
        <w:pStyle w:val="Standard"/>
      </w:pPr>
      <w:r w:rsidRPr="00692E1F">
        <w:t xml:space="preserve">No protests were filed to the application. </w:t>
      </w:r>
    </w:p>
    <w:p w:rsidR="00746C38" w:rsidP="001C05C9" w:rsidRDefault="00746C38" w14:paraId="08A9A6B5" w14:textId="6ED0F427">
      <w:pPr>
        <w:pStyle w:val="Standard"/>
      </w:pPr>
      <w:r w:rsidRPr="00692E1F">
        <w:t>On November</w:t>
      </w:r>
      <w:r w:rsidR="006B1DE3">
        <w:t> </w:t>
      </w:r>
      <w:r w:rsidRPr="00692E1F">
        <w:t>4,</w:t>
      </w:r>
      <w:r w:rsidR="006B1DE3">
        <w:t> </w:t>
      </w:r>
      <w:r w:rsidRPr="00692E1F">
        <w:t xml:space="preserve">2021, </w:t>
      </w:r>
      <w:r w:rsidRPr="00586D7D">
        <w:t xml:space="preserve">Administrative Law Judge </w:t>
      </w:r>
      <w:r w:rsidRPr="00692E1F">
        <w:t>(</w:t>
      </w:r>
      <w:r w:rsidRPr="00586D7D">
        <w:t>ALJ</w:t>
      </w:r>
      <w:r w:rsidRPr="00692E1F">
        <w:t>) Suman</w:t>
      </w:r>
      <w:r>
        <w:t xml:space="preserve"> </w:t>
      </w:r>
      <w:r w:rsidRPr="00692E1F">
        <w:t xml:space="preserve">Mathews held a telephonic </w:t>
      </w:r>
      <w:r w:rsidRPr="00586D7D">
        <w:t xml:space="preserve">prehearing conference </w:t>
      </w:r>
      <w:r w:rsidRPr="00692E1F">
        <w:t>(</w:t>
      </w:r>
      <w:r w:rsidRPr="00586D7D">
        <w:t>PHC</w:t>
      </w:r>
      <w:r w:rsidRPr="00692E1F">
        <w:t>) in this matter to discuss and establish the service list for this proceeding, determine the scope of the proceeding.</w:t>
      </w:r>
      <w:r>
        <w:t xml:space="preserve"> </w:t>
      </w:r>
      <w:r w:rsidRPr="00692E1F">
        <w:t xml:space="preserve">The Applicant, </w:t>
      </w:r>
      <w:r w:rsidR="00DE4A2D">
        <w:t>r</w:t>
      </w:r>
      <w:r w:rsidRPr="00DE4A2D" w:rsidR="00DE4A2D">
        <w:t xml:space="preserve">epresentatives of </w:t>
      </w:r>
      <w:proofErr w:type="spellStart"/>
      <w:r w:rsidRPr="00DE4A2D" w:rsidR="00DE4A2D">
        <w:t>NANPA</w:t>
      </w:r>
      <w:proofErr w:type="spellEnd"/>
      <w:r w:rsidRPr="00DE4A2D" w:rsidR="00DE4A2D">
        <w:t>,</w:t>
      </w:r>
      <w:r w:rsidR="00DE4A2D">
        <w:t xml:space="preserve"> </w:t>
      </w:r>
      <w:r w:rsidRPr="00DE4A2D" w:rsidR="00DE4A2D">
        <w:t>the California Cable and Telecommunications Association (CCTA), AT&amp;T California (AT&amp;T), Verizon California (Verizon), and Comcast California (Comcast)</w:t>
      </w:r>
      <w:r w:rsidR="002F3DC3">
        <w:t xml:space="preserve"> </w:t>
      </w:r>
      <w:r w:rsidRPr="00692E1F">
        <w:t>were present and participated in the PHC.</w:t>
      </w:r>
      <w:r>
        <w:t xml:space="preserve"> The Assigned Commissioner issued the </w:t>
      </w:r>
      <w:r w:rsidRPr="00586D7D">
        <w:t>Scoping Memo and Ruling</w:t>
      </w:r>
      <w:r>
        <w:t xml:space="preserve"> on </w:t>
      </w:r>
      <w:r w:rsidR="00DE4A2D">
        <w:t>March 28</w:t>
      </w:r>
      <w:r>
        <w:t>,</w:t>
      </w:r>
      <w:r w:rsidR="006B1DE3">
        <w:t> </w:t>
      </w:r>
      <w:r>
        <w:t>2022.</w:t>
      </w:r>
    </w:p>
    <w:p w:rsidR="00746C38" w:rsidP="001C05C9" w:rsidRDefault="00746C38" w14:paraId="6F6D1191" w14:textId="1DE866D5">
      <w:pPr>
        <w:pStyle w:val="Standard"/>
      </w:pPr>
      <w:bookmarkStart w:name="_Hlk97142078" w:id="7"/>
      <w:r w:rsidRPr="00692E1F">
        <w:t xml:space="preserve">On </w:t>
      </w:r>
      <w:r w:rsidR="00BF023C">
        <w:t>February</w:t>
      </w:r>
      <w:r w:rsidR="006B1DE3">
        <w:t> </w:t>
      </w:r>
      <w:r w:rsidRPr="00692E1F">
        <w:t>7,</w:t>
      </w:r>
      <w:r w:rsidR="006B1DE3">
        <w:t> </w:t>
      </w:r>
      <w:r w:rsidRPr="00692E1F">
        <w:t>2022, AT&amp;T, Verizon, Comcast and CCTA</w:t>
      </w:r>
      <w:r>
        <w:t xml:space="preserve"> </w:t>
      </w:r>
      <w:r w:rsidRPr="00692E1F">
        <w:t>filed a Motion requesting</w:t>
      </w:r>
      <w:r w:rsidR="00610E96">
        <w:t xml:space="preserve">:  </w:t>
      </w:r>
      <w:r w:rsidR="00D67234">
        <w:t>(</w:t>
      </w:r>
      <w:r>
        <w:t>1)</w:t>
      </w:r>
      <w:r w:rsidR="00D67234">
        <w:t> </w:t>
      </w:r>
      <w:r w:rsidRPr="00692E1F">
        <w:t>ado</w:t>
      </w:r>
      <w:r>
        <w:t xml:space="preserve">ption of a revised overlay plan; </w:t>
      </w:r>
      <w:r w:rsidR="00D67234">
        <w:t>(</w:t>
      </w:r>
      <w:r>
        <w:t>2)</w:t>
      </w:r>
      <w:r w:rsidR="00D67234">
        <w:t> </w:t>
      </w:r>
      <w:r w:rsidRPr="00692E1F">
        <w:t xml:space="preserve"> adoption of a 6</w:t>
      </w:r>
      <w:r w:rsidR="00B01107">
        <w:noBreakHyphen/>
      </w:r>
      <w:r w:rsidRPr="00692E1F">
        <w:t>month implementation schedule</w:t>
      </w:r>
      <w:r>
        <w:t xml:space="preserve">; </w:t>
      </w:r>
      <w:r w:rsidRPr="00692E1F">
        <w:t xml:space="preserve">and </w:t>
      </w:r>
      <w:r w:rsidR="00D67234">
        <w:t>(</w:t>
      </w:r>
      <w:r>
        <w:t>3)</w:t>
      </w:r>
      <w:r w:rsidR="00D67234">
        <w:t> </w:t>
      </w:r>
      <w:r w:rsidRPr="00692E1F">
        <w:t>elimination of the paid advertisement requirement.</w:t>
      </w:r>
    </w:p>
    <w:bookmarkEnd w:id="7"/>
    <w:p w:rsidR="00746C38" w:rsidP="00B9691F" w:rsidRDefault="00746C38" w14:paraId="4647E122" w14:textId="474049D2">
      <w:pPr>
        <w:pStyle w:val="Standard"/>
      </w:pPr>
      <w:r>
        <w:t>On February</w:t>
      </w:r>
      <w:r w:rsidR="00B9691F">
        <w:t> </w:t>
      </w:r>
      <w:r>
        <w:t>15,</w:t>
      </w:r>
      <w:r w:rsidR="00B9691F">
        <w:t> </w:t>
      </w:r>
      <w:r>
        <w:t xml:space="preserve">2022, ALJ Seaneen Wilson </w:t>
      </w:r>
      <w:r w:rsidR="00783271">
        <w:t>was</w:t>
      </w:r>
      <w:r>
        <w:t xml:space="preserve"> co</w:t>
      </w:r>
      <w:r w:rsidR="00B01107">
        <w:noBreakHyphen/>
      </w:r>
      <w:r>
        <w:t xml:space="preserve">assigned </w:t>
      </w:r>
      <w:r w:rsidR="00783271">
        <w:t>as an ALJ in</w:t>
      </w:r>
      <w:r>
        <w:t xml:space="preserve"> </w:t>
      </w:r>
      <w:r w:rsidR="00381CE7">
        <w:t xml:space="preserve">this </w:t>
      </w:r>
      <w:r>
        <w:t>proceeding.</w:t>
      </w:r>
    </w:p>
    <w:p w:rsidR="00746C38" w:rsidP="001C05C9" w:rsidRDefault="00746C38" w14:paraId="4E94C020" w14:textId="33B90835">
      <w:pPr>
        <w:pStyle w:val="Standard"/>
      </w:pPr>
      <w:r w:rsidRPr="00C25CFD">
        <w:lastRenderedPageBreak/>
        <w:t>Effective January</w:t>
      </w:r>
      <w:r w:rsidR="00012325">
        <w:t> </w:t>
      </w:r>
      <w:r w:rsidRPr="00C25CFD">
        <w:t>1,</w:t>
      </w:r>
      <w:r w:rsidR="00012325">
        <w:t> </w:t>
      </w:r>
      <w:r w:rsidRPr="00C25CFD">
        <w:t>2019, the</w:t>
      </w:r>
      <w:r w:rsidR="00246A2E">
        <w:t xml:space="preserve"> </w:t>
      </w:r>
      <w:r w:rsidRPr="00586D7D" w:rsidR="00246A2E">
        <w:t>FCC</w:t>
      </w:r>
      <w:r w:rsidR="00246A2E">
        <w:t xml:space="preserve"> </w:t>
      </w:r>
      <w:r w:rsidRPr="00C25CFD">
        <w:t xml:space="preserve">appointed </w:t>
      </w:r>
      <w:proofErr w:type="spellStart"/>
      <w:r w:rsidRPr="00586D7D">
        <w:t>Somos</w:t>
      </w:r>
      <w:proofErr w:type="spellEnd"/>
      <w:r w:rsidRPr="00586D7D">
        <w:t>, Inc.</w:t>
      </w:r>
      <w:r w:rsidRPr="00C25CFD">
        <w:t xml:space="preserve"> (</w:t>
      </w:r>
      <w:proofErr w:type="spellStart"/>
      <w:r w:rsidRPr="00586D7D">
        <w:t>Somos</w:t>
      </w:r>
      <w:proofErr w:type="spellEnd"/>
      <w:r w:rsidRPr="00C25CFD">
        <w:t xml:space="preserve">) to replace Neustar, Inc. as the </w:t>
      </w:r>
      <w:proofErr w:type="spellStart"/>
      <w:r w:rsidRPr="00C25CFD">
        <w:t>NANPA</w:t>
      </w:r>
      <w:proofErr w:type="spellEnd"/>
      <w:r w:rsidRPr="00C25CFD">
        <w:t>.</w:t>
      </w:r>
      <w:r w:rsidRPr="00C25CFD">
        <w:rPr>
          <w:rStyle w:val="FootnoteReference"/>
          <w:szCs w:val="26"/>
        </w:rPr>
        <w:footnoteReference w:id="5"/>
      </w:r>
      <w:r w:rsidR="00610E96">
        <w:t xml:space="preserve"> </w:t>
      </w:r>
    </w:p>
    <w:p w:rsidR="00746C38" w:rsidP="001C05C9" w:rsidRDefault="00746C38" w14:paraId="3B9B5F3F" w14:textId="77777777">
      <w:pPr>
        <w:pStyle w:val="Standard"/>
      </w:pPr>
      <w:r>
        <w:t>All rulings issued by the assigned Commissioner and ALJ are affirmed herein.</w:t>
      </w:r>
    </w:p>
    <w:p w:rsidR="00746C38" w:rsidP="00270589" w:rsidRDefault="00746C38" w14:paraId="52A1C2A3" w14:textId="3EB989ED">
      <w:pPr>
        <w:pStyle w:val="Heading1"/>
      </w:pPr>
      <w:bookmarkStart w:name="_Toc97199272" w:id="8"/>
      <w:bookmarkStart w:name="_Toc98261255" w:id="9"/>
      <w:bookmarkStart w:name="_Toc107217268" w:id="10"/>
      <w:r w:rsidRPr="002E318B">
        <w:t>Jurisdiction</w:t>
      </w:r>
      <w:bookmarkEnd w:id="8"/>
      <w:bookmarkEnd w:id="9"/>
      <w:bookmarkEnd w:id="10"/>
    </w:p>
    <w:p w:rsidRPr="00FF0D80" w:rsidR="00746C38" w:rsidP="00BA09E6" w:rsidRDefault="00746C38" w14:paraId="0AD22E19" w14:textId="4155025D">
      <w:pPr>
        <w:pStyle w:val="standard0"/>
      </w:pPr>
      <w:r w:rsidRPr="00C25CFD">
        <w:t xml:space="preserve">The FCC holds full responsibility over all numbering issues but has delegated to the states </w:t>
      </w:r>
      <w:r w:rsidR="004F6591">
        <w:t>area code</w:t>
      </w:r>
      <w:r w:rsidRPr="00C25CFD">
        <w:t xml:space="preserve"> relief responsibilities.</w:t>
      </w:r>
      <w:r w:rsidRPr="00C25CFD">
        <w:rPr>
          <w:vertAlign w:val="superscript"/>
        </w:rPr>
        <w:footnoteReference w:id="6"/>
      </w:r>
      <w:r w:rsidRPr="00C25CFD">
        <w:t xml:space="preserve"> On behalf of the State of California, the Commission is responsible for proactively monitoring </w:t>
      </w:r>
      <w:r w:rsidR="004F6591">
        <w:t>area code</w:t>
      </w:r>
      <w:r w:rsidRPr="00C25CFD">
        <w:t xml:space="preserve"> relief planning and overseeing the integrity and competitive neutrality of the Industry relief planning process.</w:t>
      </w:r>
      <w:r w:rsidRPr="00C25CFD">
        <w:rPr>
          <w:vertAlign w:val="superscript"/>
        </w:rPr>
        <w:footnoteReference w:id="7"/>
      </w:r>
      <w:r w:rsidR="00610E96">
        <w:t xml:space="preserve"> </w:t>
      </w:r>
    </w:p>
    <w:p w:rsidRPr="00796366" w:rsidR="00746C38" w:rsidP="00D67234" w:rsidRDefault="00746C38" w14:paraId="3C3F3239" w14:textId="007CF652">
      <w:pPr>
        <w:pStyle w:val="Heading1"/>
      </w:pPr>
      <w:bookmarkStart w:name="_Toc1980776" w:id="11"/>
      <w:bookmarkStart w:name="_Toc97199273" w:id="12"/>
      <w:bookmarkStart w:name="_Toc98261256" w:id="13"/>
      <w:bookmarkStart w:name="_Toc107217269" w:id="14"/>
      <w:r w:rsidRPr="00796366">
        <w:lastRenderedPageBreak/>
        <w:t>Process for Determining</w:t>
      </w:r>
      <w:bookmarkEnd w:id="11"/>
      <w:bookmarkEnd w:id="12"/>
      <w:r w:rsidR="00270589">
        <w:br/>
      </w:r>
      <w:r w:rsidRPr="00270589">
        <w:t>Need</w:t>
      </w:r>
      <w:r w:rsidR="00270589">
        <w:t xml:space="preserve"> </w:t>
      </w:r>
      <w:r>
        <w:t>for a New Area Code</w:t>
      </w:r>
      <w:bookmarkEnd w:id="13"/>
      <w:bookmarkEnd w:id="14"/>
    </w:p>
    <w:p w:rsidRPr="00C25CFD" w:rsidR="00746C38" w:rsidP="001C05C9" w:rsidRDefault="00746C38" w14:paraId="5F7696F0" w14:textId="6A8DF77D">
      <w:pPr>
        <w:pStyle w:val="sub1"/>
        <w:ind w:firstLine="720"/>
        <w:rPr>
          <w:rFonts w:ascii="Book Antiqua" w:hAnsi="Book Antiqua"/>
        </w:rPr>
      </w:pPr>
      <w:proofErr w:type="spellStart"/>
      <w:r w:rsidRPr="00C25CFD">
        <w:rPr>
          <w:rFonts w:ascii="Book Antiqua" w:hAnsi="Book Antiqua"/>
        </w:rPr>
        <w:t>NANPA’s</w:t>
      </w:r>
      <w:proofErr w:type="spellEnd"/>
      <w:r w:rsidRPr="00C25CFD">
        <w:rPr>
          <w:rFonts w:ascii="Book Antiqua" w:hAnsi="Book Antiqua"/>
        </w:rPr>
        <w:t xml:space="preserve"> primary </w:t>
      </w:r>
      <w:r w:rsidRPr="00C25CFD" w:rsidR="00B26719">
        <w:rPr>
          <w:rFonts w:ascii="Book Antiqua" w:hAnsi="Book Antiqua"/>
        </w:rPr>
        <w:t>responsibilit</w:t>
      </w:r>
      <w:r w:rsidR="00B26719">
        <w:rPr>
          <w:rFonts w:ascii="Book Antiqua" w:hAnsi="Book Antiqua"/>
        </w:rPr>
        <w:t>y is</w:t>
      </w:r>
      <w:r w:rsidRPr="00C25CFD" w:rsidR="00B26719">
        <w:rPr>
          <w:rFonts w:ascii="Book Antiqua" w:hAnsi="Book Antiqua"/>
        </w:rPr>
        <w:t xml:space="preserve"> </w:t>
      </w:r>
      <w:r w:rsidRPr="00C25CFD">
        <w:rPr>
          <w:rFonts w:ascii="Book Antiqua" w:hAnsi="Book Antiqua"/>
        </w:rPr>
        <w:t>to ensure numbering resources are available to the telecommunications industry in the United States and Canada.</w:t>
      </w:r>
      <w:r w:rsidRPr="00C25CFD">
        <w:rPr>
          <w:rFonts w:ascii="Book Antiqua" w:hAnsi="Book Antiqua"/>
          <w:vertAlign w:val="superscript"/>
        </w:rPr>
        <w:footnoteReference w:id="8"/>
      </w:r>
      <w:r w:rsidRPr="00C25CFD">
        <w:rPr>
          <w:rFonts w:ascii="Book Antiqua" w:hAnsi="Book Antiqua"/>
        </w:rPr>
        <w:t xml:space="preserve"> </w:t>
      </w:r>
      <w:proofErr w:type="spellStart"/>
      <w:r w:rsidRPr="00C25CFD">
        <w:rPr>
          <w:rFonts w:ascii="Book Antiqua" w:hAnsi="Book Antiqua"/>
        </w:rPr>
        <w:t>NANPA</w:t>
      </w:r>
      <w:proofErr w:type="spellEnd"/>
      <w:r w:rsidRPr="00C25CFD">
        <w:rPr>
          <w:rFonts w:ascii="Book Antiqua" w:hAnsi="Book Antiqua"/>
        </w:rPr>
        <w:t xml:space="preserve"> assigns those resources in the form of </w:t>
      </w:r>
      <w:r w:rsidR="004F6591">
        <w:rPr>
          <w:rFonts w:ascii="Book Antiqua" w:hAnsi="Book Antiqua"/>
        </w:rPr>
        <w:t>area code</w:t>
      </w:r>
      <w:r w:rsidRPr="00C25CFD">
        <w:rPr>
          <w:rFonts w:ascii="Book Antiqua" w:hAnsi="Book Antiqua"/>
        </w:rPr>
        <w:t>s and prefixes; tracks their use to ensure effective and efficient utilization; and, on a semi</w:t>
      </w:r>
      <w:r w:rsidR="00B01107">
        <w:rPr>
          <w:rFonts w:ascii="Book Antiqua" w:hAnsi="Book Antiqua"/>
        </w:rPr>
        <w:noBreakHyphen/>
      </w:r>
      <w:r w:rsidRPr="00C25CFD">
        <w:rPr>
          <w:rFonts w:ascii="Book Antiqua" w:hAnsi="Book Antiqua"/>
        </w:rPr>
        <w:t xml:space="preserve">annual basis, forecasts which </w:t>
      </w:r>
      <w:r w:rsidR="004F6591">
        <w:rPr>
          <w:rFonts w:ascii="Book Antiqua" w:hAnsi="Book Antiqua"/>
        </w:rPr>
        <w:t>area code</w:t>
      </w:r>
      <w:r w:rsidRPr="00C25CFD">
        <w:rPr>
          <w:rFonts w:ascii="Book Antiqua" w:hAnsi="Book Antiqua"/>
        </w:rPr>
        <w:t>s will soon run out of prefixes.</w:t>
      </w:r>
      <w:r w:rsidRPr="00C25CFD">
        <w:rPr>
          <w:rFonts w:ascii="Book Antiqua" w:hAnsi="Book Antiqua"/>
          <w:vertAlign w:val="superscript"/>
        </w:rPr>
        <w:footnoteReference w:id="9"/>
      </w:r>
      <w:r w:rsidRPr="00C25CFD">
        <w:rPr>
          <w:rFonts w:ascii="Book Antiqua" w:hAnsi="Book Antiqua"/>
        </w:rPr>
        <w:t xml:space="preserve"> When it determines that an </w:t>
      </w:r>
      <w:r w:rsidR="004F6591">
        <w:rPr>
          <w:rFonts w:ascii="Book Antiqua" w:hAnsi="Book Antiqua"/>
        </w:rPr>
        <w:t>area code</w:t>
      </w:r>
      <w:r w:rsidRPr="00C25CFD">
        <w:rPr>
          <w:rFonts w:ascii="Book Antiqua" w:hAnsi="Book Antiqua"/>
        </w:rPr>
        <w:t xml:space="preserve"> is near exhaustion, </w:t>
      </w:r>
      <w:proofErr w:type="spellStart"/>
      <w:r w:rsidRPr="00C25CFD">
        <w:rPr>
          <w:rFonts w:ascii="Book Antiqua" w:hAnsi="Book Antiqua"/>
        </w:rPr>
        <w:t>NANPA</w:t>
      </w:r>
      <w:proofErr w:type="spellEnd"/>
      <w:r w:rsidRPr="00C25CFD">
        <w:rPr>
          <w:rFonts w:ascii="Book Antiqua" w:hAnsi="Book Antiqua"/>
        </w:rPr>
        <w:t xml:space="preserve">, as a neutral third party, initiates and coordinates the planning process for resolving the utilization of available prefixes, which is known as </w:t>
      </w:r>
      <w:r w:rsidRPr="00586D7D">
        <w:rPr>
          <w:rFonts w:ascii="Book Antiqua" w:hAnsi="Book Antiqua" w:eastAsiaTheme="minorHAnsi" w:cstheme="minorBidi"/>
          <w:szCs w:val="22"/>
        </w:rPr>
        <w:t xml:space="preserve">Area Code Relief Planning </w:t>
      </w:r>
      <w:r w:rsidRPr="00C25CFD">
        <w:rPr>
          <w:rFonts w:ascii="Book Antiqua" w:hAnsi="Book Antiqua"/>
        </w:rPr>
        <w:t>(</w:t>
      </w:r>
      <w:r w:rsidRPr="00586D7D">
        <w:rPr>
          <w:rFonts w:ascii="Book Antiqua" w:hAnsi="Book Antiqua"/>
        </w:rPr>
        <w:t>relief planning</w:t>
      </w:r>
      <w:r w:rsidRPr="00C25CFD">
        <w:rPr>
          <w:rFonts w:ascii="Book Antiqua" w:hAnsi="Book Antiqua"/>
        </w:rPr>
        <w:t xml:space="preserve">). Such relief planning, which includes the introduction of a new </w:t>
      </w:r>
      <w:r w:rsidR="004F6591">
        <w:rPr>
          <w:rFonts w:ascii="Book Antiqua" w:hAnsi="Book Antiqua"/>
        </w:rPr>
        <w:t>area code</w:t>
      </w:r>
      <w:r w:rsidRPr="00C25CFD">
        <w:rPr>
          <w:rFonts w:ascii="Book Antiqua" w:hAnsi="Book Antiqua"/>
        </w:rPr>
        <w:t xml:space="preserve"> within the existing </w:t>
      </w:r>
      <w:r w:rsidR="004F6591">
        <w:rPr>
          <w:rFonts w:ascii="Book Antiqua" w:hAnsi="Book Antiqua"/>
        </w:rPr>
        <w:t>area code</w:t>
      </w:r>
      <w:r w:rsidRPr="00C25CFD">
        <w:rPr>
          <w:rFonts w:ascii="Book Antiqua" w:hAnsi="Book Antiqua"/>
        </w:rPr>
        <w:t xml:space="preserve"> in which the exhaust is forecast to occur, normally begins three years prior to the forecasted exhaust.</w:t>
      </w:r>
      <w:r w:rsidRPr="00C25CFD">
        <w:rPr>
          <w:rStyle w:val="FootnoteReference"/>
        </w:rPr>
        <w:footnoteReference w:id="10"/>
      </w:r>
    </w:p>
    <w:p w:rsidRPr="00C25CFD" w:rsidR="00746C38" w:rsidP="001C05C9" w:rsidRDefault="00746C38" w14:paraId="6389540B" w14:textId="6B061050">
      <w:pPr>
        <w:pStyle w:val="standard0"/>
      </w:pPr>
      <w:r w:rsidRPr="00C25CFD">
        <w:t xml:space="preserve">After informing the Commission of the forecasted exhaust in an </w:t>
      </w:r>
      <w:r w:rsidR="004F6591">
        <w:t>area code</w:t>
      </w:r>
      <w:r w:rsidRPr="00C25CFD">
        <w:t xml:space="preserve">, </w:t>
      </w:r>
      <w:proofErr w:type="spellStart"/>
      <w:r w:rsidRPr="00C25CFD">
        <w:t>NANPA</w:t>
      </w:r>
      <w:proofErr w:type="spellEnd"/>
      <w:r w:rsidRPr="00C25CFD">
        <w:t xml:space="preserve"> begins the relief planning process by calling a meeting with Industry in order to identify viable solutions to the forecasted exhaust. </w:t>
      </w:r>
      <w:proofErr w:type="spellStart"/>
      <w:r w:rsidRPr="00C25CFD">
        <w:t>NANPA</w:t>
      </w:r>
      <w:proofErr w:type="spellEnd"/>
      <w:r w:rsidRPr="00C25CFD">
        <w:t xml:space="preserve"> and Industry are required to follow regulations established by the FCC and the </w:t>
      </w:r>
      <w:r w:rsidRPr="00C25CFD">
        <w:lastRenderedPageBreak/>
        <w:t>Commission, as well as industry guidelines.</w:t>
      </w:r>
      <w:r w:rsidRPr="00C25CFD">
        <w:rPr>
          <w:vertAlign w:val="superscript"/>
        </w:rPr>
        <w:footnoteReference w:id="11"/>
      </w:r>
      <w:r w:rsidRPr="00C25CFD">
        <w:t xml:space="preserve"> After </w:t>
      </w:r>
      <w:r>
        <w:t xml:space="preserve">the </w:t>
      </w:r>
      <w:r w:rsidRPr="00C25CFD">
        <w:t>Industry develops feasible alternatives, such as an all</w:t>
      </w:r>
      <w:r w:rsidR="00B01107">
        <w:noBreakHyphen/>
      </w:r>
      <w:r w:rsidRPr="00C25CFD">
        <w:t xml:space="preserve">services overlay or a </w:t>
      </w:r>
      <w:r w:rsidRPr="00586D7D">
        <w:rPr>
          <w:rFonts w:eastAsiaTheme="minorHAnsi" w:cstheme="minorBidi"/>
          <w:szCs w:val="22"/>
        </w:rPr>
        <w:t>geographic split</w:t>
      </w:r>
      <w:r w:rsidRPr="00C25CFD">
        <w:t>,</w:t>
      </w:r>
      <w:r w:rsidRPr="00C25CFD">
        <w:rPr>
          <w:vertAlign w:val="superscript"/>
        </w:rPr>
        <w:footnoteReference w:id="12"/>
      </w:r>
      <w:r w:rsidRPr="00C25CFD">
        <w:t xml:space="preserve"> Industry then strives to reach consensus on the best plan to resolve the forecasted exhaust in the </w:t>
      </w:r>
      <w:r w:rsidR="004F6591">
        <w:t>area code</w:t>
      </w:r>
      <w:r w:rsidRPr="00C25CFD">
        <w:t xml:space="preserve"> in question.</w:t>
      </w:r>
    </w:p>
    <w:p w:rsidRPr="00C25CFD" w:rsidR="00746C38" w:rsidP="001C05C9" w:rsidRDefault="00746C38" w14:paraId="266A288D" w14:textId="3D88237A">
      <w:pPr>
        <w:pStyle w:val="standard0"/>
      </w:pPr>
      <w:proofErr w:type="spellStart"/>
      <w:r w:rsidRPr="00C25CFD">
        <w:t>NANPA</w:t>
      </w:r>
      <w:proofErr w:type="spellEnd"/>
      <w:r w:rsidRPr="00C25CFD">
        <w:t xml:space="preserve"> </w:t>
      </w:r>
      <w:r>
        <w:t xml:space="preserve">then </w:t>
      </w:r>
      <w:r w:rsidRPr="00C25CFD">
        <w:t xml:space="preserve">submits its application to the Commission seeking relief for the exhausting </w:t>
      </w:r>
      <w:r w:rsidR="004F6591">
        <w:t>area code</w:t>
      </w:r>
      <w:r w:rsidRPr="00C25CFD">
        <w:t xml:space="preserve"> recommending Industry’s consensus solution. After the Commission has made its decision on a relief plan, telecommunications service providers are required to implement the relief plan within a specified period adopted in the decision.</w:t>
      </w:r>
    </w:p>
    <w:p w:rsidR="00746C38" w:rsidP="001C05C9" w:rsidRDefault="00746C38" w14:paraId="51A27B0B" w14:textId="267CA9D9">
      <w:pPr>
        <w:pStyle w:val="standard0"/>
      </w:pPr>
      <w:r w:rsidRPr="00532404">
        <w:t xml:space="preserve">Prior to 2017, </w:t>
      </w:r>
      <w:r w:rsidR="008D1F0C">
        <w:t>Pub. Util.</w:t>
      </w:r>
      <w:r>
        <w:t xml:space="preserve"> Code </w:t>
      </w:r>
      <w:r w:rsidR="004167B4">
        <w:t>§ </w:t>
      </w:r>
      <w:r w:rsidR="001508A7">
        <w:t>7931(e)(2)</w:t>
      </w:r>
      <w:r w:rsidRPr="00532404">
        <w:t xml:space="preserve"> required Commission staff to conduct at least one public meeting for the local jurisdictions and the public affected by the </w:t>
      </w:r>
      <w:r w:rsidR="004F6591">
        <w:t>area code</w:t>
      </w:r>
      <w:r w:rsidRPr="00532404">
        <w:t xml:space="preserve"> relief activities.</w:t>
      </w:r>
      <w:r>
        <w:t xml:space="preserve"> </w:t>
      </w:r>
      <w:r w:rsidR="008D1F0C">
        <w:t>Pub. Util.</w:t>
      </w:r>
      <w:r>
        <w:t xml:space="preserve"> Code </w:t>
      </w:r>
      <w:r w:rsidR="004167B4">
        <w:t>§ </w:t>
      </w:r>
      <w:r w:rsidR="001508A7">
        <w:t>7931(e)(2)</w:t>
      </w:r>
      <w:r w:rsidRPr="00532404">
        <w:t xml:space="preserve"> </w:t>
      </w:r>
      <w:r>
        <w:t xml:space="preserve">was subsequently revised to </w:t>
      </w:r>
      <w:r w:rsidRPr="00532404">
        <w:t>no longer require public meetings</w:t>
      </w:r>
      <w:r>
        <w:t xml:space="preserve"> for </w:t>
      </w:r>
      <w:r w:rsidR="004F6591">
        <w:t>area code</w:t>
      </w:r>
      <w:r>
        <w:t xml:space="preserve"> relief</w:t>
      </w:r>
      <w:r w:rsidRPr="00532404">
        <w:t>.</w:t>
      </w:r>
      <w:r>
        <w:rPr>
          <w:rStyle w:val="FootnoteReference"/>
        </w:rPr>
        <w:footnoteReference w:id="13"/>
      </w:r>
      <w:r w:rsidRPr="00532404">
        <w:t xml:space="preserve"> Public meetings may be conducted at the discretion of the Commission but not </w:t>
      </w:r>
      <w:r w:rsidRPr="00532404">
        <w:lastRenderedPageBreak/>
        <w:t>required.</w:t>
      </w:r>
      <w:r>
        <w:t xml:space="preserve"> </w:t>
      </w:r>
      <w:r w:rsidRPr="00532404">
        <w:t xml:space="preserve">For the </w:t>
      </w:r>
      <w:r w:rsidR="004F6591">
        <w:t>707</w:t>
      </w:r>
      <w:r w:rsidR="00B01107">
        <w:noBreakHyphen/>
      </w:r>
      <w:r w:rsidR="004F6591">
        <w:t>area code</w:t>
      </w:r>
      <w:r w:rsidRPr="00532404">
        <w:t xml:space="preserve"> relief proceedings, the public meetings </w:t>
      </w:r>
      <w:r>
        <w:t>that have been held in the past are</w:t>
      </w:r>
      <w:r w:rsidRPr="00532404">
        <w:t xml:space="preserve"> replaced with a webcast posted on the Commission website.</w:t>
      </w:r>
      <w:r w:rsidR="00610E96">
        <w:t xml:space="preserve"> </w:t>
      </w:r>
      <w:r w:rsidRPr="00532404">
        <w:t xml:space="preserve">The </w:t>
      </w:r>
      <w:r w:rsidR="004F6591">
        <w:t>707 area code</w:t>
      </w:r>
      <w:r w:rsidRPr="00532404">
        <w:t xml:space="preserve"> webcast is </w:t>
      </w:r>
      <w:r>
        <w:t>a</w:t>
      </w:r>
      <w:r w:rsidR="007A00E3">
        <w:t>s of this writing at</w:t>
      </w:r>
      <w:r>
        <w:t xml:space="preserve"> </w:t>
      </w:r>
      <w:hyperlink w:history="1" r:id="rId14">
        <w:r w:rsidRPr="00F51B80" w:rsidR="00FA7C74">
          <w:rPr>
            <w:rStyle w:val="Hyperlink"/>
          </w:rPr>
          <w:t>https://files.cpuc.ca.gov/California_Teleconnect_Fund/Numbering%20and%20Area%20Codes/707%20Area%20Code%20Webcast</w:t>
        </w:r>
        <w:r w:rsidR="00B01107">
          <w:rPr>
            <w:rStyle w:val="Hyperlink"/>
          </w:rPr>
          <w:noBreakHyphen/>
        </w:r>
        <w:r w:rsidRPr="00F51B80" w:rsidR="00FA7C74">
          <w:rPr>
            <w:rStyle w:val="Hyperlink"/>
          </w:rPr>
          <w:t>20210622.mp4</w:t>
        </w:r>
      </w:hyperlink>
      <w:r w:rsidR="00FA7C74">
        <w:t>.</w:t>
      </w:r>
      <w:r w:rsidR="00610E96">
        <w:t xml:space="preserve"> </w:t>
      </w:r>
      <w:r w:rsidRPr="00532404">
        <w:t>The webcas</w:t>
      </w:r>
      <w:r>
        <w:t>t</w:t>
      </w:r>
      <w:r w:rsidRPr="00532404">
        <w:t xml:space="preserve"> replace</w:t>
      </w:r>
      <w:r>
        <w:t>s</w:t>
      </w:r>
      <w:r w:rsidRPr="00532404">
        <w:t xml:space="preserve"> the public meetings because in</w:t>
      </w:r>
      <w:r w:rsidR="00B01107">
        <w:noBreakHyphen/>
      </w:r>
      <w:r w:rsidRPr="00532404">
        <w:t xml:space="preserve">person gatherings were not permitted due to the pandemic. </w:t>
      </w:r>
    </w:p>
    <w:p w:rsidRPr="00C25CFD" w:rsidR="00746C38" w:rsidP="001C05C9" w:rsidRDefault="00746C38" w14:paraId="61573C52" w14:textId="19F123CE">
      <w:pPr>
        <w:pStyle w:val="standard0"/>
      </w:pPr>
      <w:r w:rsidRPr="00C25CFD">
        <w:t>In this application, Industry reached consensus to recommend to the Commission an all</w:t>
      </w:r>
      <w:r w:rsidR="00B01107">
        <w:noBreakHyphen/>
      </w:r>
      <w:r w:rsidRPr="00C25CFD">
        <w:t xml:space="preserve">services distributed overlay plan as its choice of relief for the </w:t>
      </w:r>
      <w:r w:rsidR="007A00E3">
        <w:t>707</w:t>
      </w:r>
      <w:r w:rsidR="00B01107">
        <w:noBreakHyphen/>
      </w:r>
      <w:r w:rsidR="007A00E3">
        <w:t>area</w:t>
      </w:r>
      <w:r w:rsidR="004F6591">
        <w:t> code</w:t>
      </w:r>
      <w:r w:rsidRPr="00C25CFD">
        <w:t xml:space="preserve">. </w:t>
      </w:r>
      <w:r>
        <w:t xml:space="preserve">Given the passage of time since the application was filed, the amount of time available to institute the overlay has been reduced. </w:t>
      </w:r>
      <w:r w:rsidRPr="00692E1F">
        <w:rPr>
          <w:szCs w:val="26"/>
        </w:rPr>
        <w:t>AT&amp;T, Verizon, Comcast and CCTA</w:t>
      </w:r>
      <w:r>
        <w:rPr>
          <w:szCs w:val="26"/>
        </w:rPr>
        <w:t xml:space="preserve"> have requested a revision to the timeline of the overlay plan, which is discussed below.</w:t>
      </w:r>
    </w:p>
    <w:p w:rsidRPr="00796366" w:rsidR="00746C38" w:rsidP="00F06CBE" w:rsidRDefault="00746C38" w14:paraId="4D82BA47" w14:textId="204A620F">
      <w:pPr>
        <w:pStyle w:val="Heading2"/>
        <w:ind w:hanging="720"/>
      </w:pPr>
      <w:bookmarkStart w:name="_Toc98261257" w:id="15"/>
      <w:bookmarkStart w:name="_Toc99450998" w:id="16"/>
      <w:bookmarkStart w:name="_Toc99451572" w:id="17"/>
      <w:bookmarkStart w:name="_Toc102466196" w:id="18"/>
      <w:bookmarkStart w:name="_Toc102466772" w:id="19"/>
      <w:bookmarkStart w:name="_Toc98261258" w:id="20"/>
      <w:bookmarkStart w:name="_Toc99450999" w:id="21"/>
      <w:bookmarkStart w:name="_Toc99451573" w:id="22"/>
      <w:bookmarkStart w:name="_Toc102466197" w:id="23"/>
      <w:bookmarkStart w:name="_Toc102466773" w:id="24"/>
      <w:bookmarkStart w:name="_Toc1980777" w:id="25"/>
      <w:bookmarkStart w:name="_Toc97199274" w:id="26"/>
      <w:bookmarkStart w:name="_Toc98261259" w:id="27"/>
      <w:bookmarkStart w:name="_Toc107217270" w:id="28"/>
      <w:bookmarkEnd w:id="15"/>
      <w:bookmarkEnd w:id="16"/>
      <w:bookmarkEnd w:id="17"/>
      <w:bookmarkEnd w:id="18"/>
      <w:bookmarkEnd w:id="19"/>
      <w:bookmarkEnd w:id="20"/>
      <w:bookmarkEnd w:id="21"/>
      <w:bookmarkEnd w:id="22"/>
      <w:bookmarkEnd w:id="23"/>
      <w:bookmarkEnd w:id="24"/>
      <w:r w:rsidRPr="00796366">
        <w:t>Basics of the Telephone</w:t>
      </w:r>
      <w:r w:rsidR="00F06CBE">
        <w:br/>
      </w:r>
      <w:r w:rsidRPr="00796366">
        <w:t>Numbering System</w:t>
      </w:r>
      <w:bookmarkEnd w:id="25"/>
      <w:bookmarkEnd w:id="26"/>
      <w:bookmarkEnd w:id="27"/>
      <w:bookmarkEnd w:id="28"/>
    </w:p>
    <w:p w:rsidRPr="00C25CFD" w:rsidR="00746C38" w:rsidP="001C05C9" w:rsidRDefault="00746C38" w14:paraId="2B3113D4" w14:textId="28874F4C">
      <w:pPr>
        <w:pStyle w:val="standard0"/>
        <w:rPr>
          <w:szCs w:val="26"/>
        </w:rPr>
      </w:pPr>
      <w:r w:rsidRPr="00C25CFD">
        <w:rPr>
          <w:szCs w:val="26"/>
        </w:rPr>
        <w:t xml:space="preserve">In each </w:t>
      </w:r>
      <w:r w:rsidR="004F6591">
        <w:rPr>
          <w:szCs w:val="26"/>
        </w:rPr>
        <w:t>area code</w:t>
      </w:r>
      <w:r w:rsidRPr="00C25CFD">
        <w:rPr>
          <w:szCs w:val="26"/>
        </w:rPr>
        <w:t xml:space="preserve"> in the United States, telephone numbers are made up of an </w:t>
      </w:r>
      <w:r w:rsidR="004F6591">
        <w:rPr>
          <w:szCs w:val="26"/>
        </w:rPr>
        <w:t>area code</w:t>
      </w:r>
      <w:r w:rsidRPr="00C25CFD">
        <w:rPr>
          <w:szCs w:val="26"/>
        </w:rPr>
        <w:t>, a three</w:t>
      </w:r>
      <w:r w:rsidR="00B01107">
        <w:rPr>
          <w:szCs w:val="26"/>
        </w:rPr>
        <w:noBreakHyphen/>
      </w:r>
      <w:r w:rsidRPr="00C25CFD">
        <w:rPr>
          <w:szCs w:val="26"/>
        </w:rPr>
        <w:t>digit prefix, and a four</w:t>
      </w:r>
      <w:r w:rsidR="00B01107">
        <w:rPr>
          <w:szCs w:val="26"/>
        </w:rPr>
        <w:noBreakHyphen/>
      </w:r>
      <w:r w:rsidRPr="00C25CFD">
        <w:rPr>
          <w:szCs w:val="26"/>
        </w:rPr>
        <w:t>digit line number (for</w:t>
      </w:r>
      <w:r w:rsidR="00545117">
        <w:rPr>
          <w:szCs w:val="26"/>
        </w:rPr>
        <w:t xml:space="preserve"> </w:t>
      </w:r>
      <w:r w:rsidRPr="001E36A3">
        <w:rPr>
          <w:szCs w:val="26"/>
        </w:rPr>
        <w:t>example</w:t>
      </w:r>
      <w:r w:rsidR="00545117">
        <w:rPr>
          <w:szCs w:val="26"/>
        </w:rPr>
        <w:t>, 7</w:t>
      </w:r>
      <w:r w:rsidR="00F603E3">
        <w:rPr>
          <w:szCs w:val="26"/>
        </w:rPr>
        <w:t>07</w:t>
      </w:r>
      <w:r w:rsidR="00B01107">
        <w:rPr>
          <w:szCs w:val="26"/>
        </w:rPr>
        <w:noBreakHyphen/>
      </w:r>
      <w:r w:rsidRPr="00C25CFD">
        <w:rPr>
          <w:szCs w:val="26"/>
        </w:rPr>
        <w:t>555</w:t>
      </w:r>
      <w:r w:rsidR="00B01107">
        <w:rPr>
          <w:szCs w:val="26"/>
        </w:rPr>
        <w:noBreakHyphen/>
      </w:r>
      <w:r w:rsidRPr="00C25CFD">
        <w:rPr>
          <w:szCs w:val="26"/>
        </w:rPr>
        <w:t>1234).</w:t>
      </w:r>
      <w:r w:rsidRPr="00C25CFD">
        <w:rPr>
          <w:szCs w:val="26"/>
          <w:vertAlign w:val="superscript"/>
        </w:rPr>
        <w:footnoteReference w:id="14"/>
      </w:r>
      <w:r w:rsidRPr="00C25CFD">
        <w:rPr>
          <w:szCs w:val="26"/>
        </w:rPr>
        <w:t xml:space="preserve"> Specific geographic areas are assigned an </w:t>
      </w:r>
      <w:r w:rsidR="004F6591">
        <w:rPr>
          <w:szCs w:val="26"/>
        </w:rPr>
        <w:t>area code</w:t>
      </w:r>
      <w:r w:rsidRPr="00C25CFD">
        <w:rPr>
          <w:szCs w:val="26"/>
        </w:rPr>
        <w:t xml:space="preserve">, while each individual phone line is assigned a line number. Each </w:t>
      </w:r>
      <w:r w:rsidR="004F6591">
        <w:rPr>
          <w:szCs w:val="26"/>
        </w:rPr>
        <w:t>area code</w:t>
      </w:r>
      <w:r w:rsidRPr="00C25CFD">
        <w:rPr>
          <w:szCs w:val="26"/>
        </w:rPr>
        <w:t xml:space="preserve"> is divided up into local serving areas called exchanges; within each exchange is a rate center. The </w:t>
      </w:r>
      <w:r w:rsidR="004F6591">
        <w:rPr>
          <w:szCs w:val="26"/>
        </w:rPr>
        <w:t>707</w:t>
      </w:r>
      <w:r w:rsidR="00B01107">
        <w:rPr>
          <w:szCs w:val="26"/>
        </w:rPr>
        <w:noBreakHyphen/>
      </w:r>
      <w:r w:rsidR="002F3DC3">
        <w:rPr>
          <w:szCs w:val="26"/>
        </w:rPr>
        <w:t>a</w:t>
      </w:r>
      <w:r w:rsidR="004F6591">
        <w:rPr>
          <w:szCs w:val="26"/>
        </w:rPr>
        <w:t>rea code</w:t>
      </w:r>
      <w:r w:rsidRPr="00C25CFD">
        <w:rPr>
          <w:szCs w:val="26"/>
        </w:rPr>
        <w:t xml:space="preserve"> </w:t>
      </w:r>
      <w:r w:rsidRPr="004F6F11">
        <w:rPr>
          <w:szCs w:val="26"/>
        </w:rPr>
        <w:t xml:space="preserve">has </w:t>
      </w:r>
      <w:r w:rsidR="00E66CBD">
        <w:rPr>
          <w:szCs w:val="26"/>
        </w:rPr>
        <w:t>75</w:t>
      </w:r>
      <w:r w:rsidRPr="004F6F11">
        <w:rPr>
          <w:szCs w:val="26"/>
        </w:rPr>
        <w:t> rate centers serving</w:t>
      </w:r>
      <w:r w:rsidRPr="00C25CFD">
        <w:rPr>
          <w:szCs w:val="26"/>
        </w:rPr>
        <w:t xml:space="preserve"> </w:t>
      </w:r>
      <w:r>
        <w:t xml:space="preserve">portions of </w:t>
      </w:r>
      <w:r w:rsidR="00545117">
        <w:t>Del Norte</w:t>
      </w:r>
      <w:r w:rsidR="00E66CBD">
        <w:t>, Glenn, Humboldt, Lake, Marin, Mendocino, Napa, Solano, Sonoma, Tehama, and Trinity</w:t>
      </w:r>
      <w:r>
        <w:t xml:space="preserve"> counties</w:t>
      </w:r>
      <w:r w:rsidR="00E66CBD">
        <w:t xml:space="preserve"> and serves the cities of </w:t>
      </w:r>
      <w:r w:rsidRPr="00E66CBD" w:rsidR="00E66CBD">
        <w:t xml:space="preserve">American Canyon, Arcata, Benicia, Calistoga, Clearlake, Cloverdale, Cotati, Crescent City, Dixon, Eureka, Fairfield, </w:t>
      </w:r>
      <w:r w:rsidRPr="00E66CBD" w:rsidR="00E66CBD">
        <w:lastRenderedPageBreak/>
        <w:t xml:space="preserve">Ferndale, Fort Bragg, Healdsburg, Lakeport, Napa, Novato, Petaluma, Point Arena, Rio Dell, Rio Vista, Rohnert Park, </w:t>
      </w:r>
      <w:r w:rsidR="000E209B">
        <w:t>Saint </w:t>
      </w:r>
      <w:r w:rsidRPr="00E66CBD" w:rsidR="00E66CBD">
        <w:t xml:space="preserve">Helena, </w:t>
      </w:r>
      <w:r w:rsidR="000E209B">
        <w:t>Santa </w:t>
      </w:r>
      <w:r w:rsidRPr="00E66CBD" w:rsidR="00E66CBD">
        <w:t>Rosa, Sebastopol, Sonoma, Suisun City, Trinidad, Ukiah, Vacaville, Vallejo, Windsor, Willits, and Yountville.</w:t>
      </w:r>
      <w:r w:rsidR="00610E96">
        <w:t xml:space="preserve"> </w:t>
      </w:r>
    </w:p>
    <w:p w:rsidRPr="00C25CFD" w:rsidR="00746C38" w:rsidP="001C05C9" w:rsidRDefault="00746C38" w14:paraId="14D28449" w14:textId="4AC06478">
      <w:pPr>
        <w:pStyle w:val="standard0"/>
      </w:pPr>
      <w:r w:rsidRPr="00C25CFD">
        <w:t>Originally, telephone numbers are assigned to service providers in 10,000</w:t>
      </w:r>
      <w:r w:rsidR="00BF3B8B">
        <w:t xml:space="preserve"> block group</w:t>
      </w:r>
      <w:r w:rsidRPr="00C25CFD">
        <w:t>s. Thousand</w:t>
      </w:r>
      <w:r w:rsidR="00B01107">
        <w:noBreakHyphen/>
      </w:r>
      <w:r w:rsidRPr="00C25CFD">
        <w:t xml:space="preserve">block number pooling implemented a new resource allocation system to divide a </w:t>
      </w:r>
      <w:r w:rsidRPr="00586D7D">
        <w:rPr>
          <w:rFonts w:eastAsiaTheme="minorHAnsi" w:cstheme="minorBidi"/>
          <w:szCs w:val="22"/>
        </w:rPr>
        <w:t xml:space="preserve">prefix or central office code </w:t>
      </w:r>
      <w:r w:rsidRPr="00C25CFD">
        <w:t>(</w:t>
      </w:r>
      <w:proofErr w:type="spellStart"/>
      <w:r w:rsidRPr="00586D7D">
        <w:rPr>
          <w:rFonts w:eastAsiaTheme="minorHAnsi" w:cstheme="minorBidi"/>
          <w:szCs w:val="22"/>
        </w:rPr>
        <w:t>NXX</w:t>
      </w:r>
      <w:proofErr w:type="spellEnd"/>
      <w:r w:rsidRPr="00586D7D">
        <w:rPr>
          <w:rFonts w:eastAsiaTheme="minorHAnsi" w:cstheme="minorBidi"/>
          <w:szCs w:val="22"/>
        </w:rPr>
        <w:t xml:space="preserve"> code</w:t>
      </w:r>
      <w:r w:rsidR="00CF0C46">
        <w:rPr>
          <w:rFonts w:eastAsiaTheme="minorHAnsi" w:cstheme="minorBidi"/>
          <w:szCs w:val="22"/>
        </w:rPr>
        <w:t xml:space="preserve"> or CO code</w:t>
      </w:r>
      <w:r w:rsidRPr="00C25CFD">
        <w:t>), which is a group of 10,000 telephone numbers, into 10 sequential blocks or groups of 1,000 telephone numbers allowing the allocation of telephone numbers in blocks of 1,000. This system allows multiple service providers operating in the same rate center to share the 10,00</w:t>
      </w:r>
      <w:r w:rsidR="0021567F">
        <w:t>0 blocks</w:t>
      </w:r>
      <w:r w:rsidRPr="00C25CFD">
        <w:t xml:space="preserve"> in a prefix at the thousand</w:t>
      </w:r>
      <w:r w:rsidR="00B01107">
        <w:noBreakHyphen/>
      </w:r>
      <w:r w:rsidRPr="00C25CFD">
        <w:t>block level.</w:t>
      </w:r>
    </w:p>
    <w:p w:rsidRPr="00C25CFD" w:rsidR="00746C38" w:rsidP="00FA4BE3" w:rsidRDefault="00746C38" w14:paraId="6B2996F2" w14:textId="788D1630">
      <w:pPr>
        <w:pStyle w:val="sub1"/>
        <w:ind w:firstLine="720"/>
        <w:rPr>
          <w:rFonts w:ascii="Book Antiqua" w:hAnsi="Book Antiqua"/>
        </w:rPr>
      </w:pPr>
      <w:r w:rsidRPr="00C25CFD">
        <w:rPr>
          <w:rFonts w:ascii="Book Antiqua" w:hAnsi="Book Antiqua"/>
          <w:szCs w:val="26"/>
        </w:rPr>
        <w:t xml:space="preserve">Every prefix, which is assigned to a specific rate center, includes 10,000 line numbers. The FCC has set aside certain prefixes such as </w:t>
      </w:r>
      <w:r>
        <w:rPr>
          <w:rFonts w:ascii="Book Antiqua" w:hAnsi="Book Antiqua"/>
          <w:szCs w:val="26"/>
        </w:rPr>
        <w:t>958, 959, and 555</w:t>
      </w:r>
      <w:r w:rsidRPr="00C25CFD">
        <w:rPr>
          <w:rFonts w:ascii="Book Antiqua" w:hAnsi="Book Antiqua"/>
          <w:szCs w:val="26"/>
        </w:rPr>
        <w:t xml:space="preserve">, as abbreviated dialing patterns dedicated to special uses. Consequently, only </w:t>
      </w:r>
      <w:r w:rsidR="00940B05">
        <w:rPr>
          <w:rFonts w:ascii="Book Antiqua" w:hAnsi="Book Antiqua"/>
          <w:szCs w:val="26"/>
        </w:rPr>
        <w:t>754 assigned</w:t>
      </w:r>
      <w:r w:rsidRPr="00C25CFD" w:rsidR="00940B05">
        <w:rPr>
          <w:rFonts w:ascii="Book Antiqua" w:hAnsi="Book Antiqua"/>
          <w:szCs w:val="26"/>
        </w:rPr>
        <w:t> </w:t>
      </w:r>
      <w:r w:rsidRPr="00C25CFD">
        <w:rPr>
          <w:rFonts w:ascii="Book Antiqua" w:hAnsi="Book Antiqua"/>
          <w:szCs w:val="26"/>
        </w:rPr>
        <w:t>usable prefixes (</w:t>
      </w:r>
      <w:proofErr w:type="spellStart"/>
      <w:r w:rsidRPr="00586D7D">
        <w:rPr>
          <w:rFonts w:ascii="Book Antiqua" w:hAnsi="Book Antiqua" w:eastAsiaTheme="minorHAnsi" w:cstheme="minorBidi"/>
          <w:szCs w:val="22"/>
        </w:rPr>
        <w:t>NXX</w:t>
      </w:r>
      <w:proofErr w:type="spellEnd"/>
      <w:r w:rsidRPr="00586D7D">
        <w:rPr>
          <w:rFonts w:ascii="Book Antiqua" w:hAnsi="Book Antiqua" w:eastAsiaTheme="minorHAnsi" w:cstheme="minorBidi"/>
          <w:szCs w:val="22"/>
        </w:rPr>
        <w:t xml:space="preserve"> codes</w:t>
      </w:r>
      <w:r w:rsidRPr="00C25CFD">
        <w:rPr>
          <w:rFonts w:ascii="Book Antiqua" w:hAnsi="Book Antiqua"/>
          <w:szCs w:val="26"/>
        </w:rPr>
        <w:t xml:space="preserve">) exist in a given </w:t>
      </w:r>
      <w:r w:rsidR="004F6591">
        <w:rPr>
          <w:rFonts w:ascii="Book Antiqua" w:hAnsi="Book Antiqua"/>
          <w:szCs w:val="26"/>
        </w:rPr>
        <w:t>area code</w:t>
      </w:r>
      <w:r w:rsidRPr="00C25CFD">
        <w:rPr>
          <w:rFonts w:ascii="Book Antiqua" w:hAnsi="Book Antiqua"/>
          <w:szCs w:val="26"/>
        </w:rPr>
        <w:t>.</w:t>
      </w:r>
      <w:r>
        <w:rPr>
          <w:rStyle w:val="FootnoteReference"/>
          <w:szCs w:val="26"/>
        </w:rPr>
        <w:footnoteReference w:id="15"/>
      </w:r>
      <w:r w:rsidRPr="00C25CFD">
        <w:rPr>
          <w:rFonts w:ascii="Book Antiqua" w:hAnsi="Book Antiqua"/>
          <w:szCs w:val="26"/>
        </w:rPr>
        <w:t xml:space="preserve"> Once these</w:t>
      </w:r>
      <w:r w:rsidR="00FA4BE3">
        <w:rPr>
          <w:rFonts w:ascii="Book Antiqua" w:hAnsi="Book Antiqua"/>
          <w:szCs w:val="26"/>
        </w:rPr>
        <w:t xml:space="preserve"> </w:t>
      </w:r>
      <w:r w:rsidR="00940B05">
        <w:rPr>
          <w:rFonts w:ascii="Book Antiqua" w:hAnsi="Book Antiqua"/>
          <w:szCs w:val="26"/>
        </w:rPr>
        <w:t>754 assigned usable</w:t>
      </w:r>
      <w:r w:rsidRPr="00C25CFD">
        <w:rPr>
          <w:rFonts w:ascii="Book Antiqua" w:hAnsi="Book Antiqua"/>
          <w:szCs w:val="26"/>
        </w:rPr>
        <w:t xml:space="preserve"> prefixes are used, a new </w:t>
      </w:r>
      <w:r w:rsidR="004F6591">
        <w:rPr>
          <w:rFonts w:ascii="Book Antiqua" w:hAnsi="Book Antiqua"/>
          <w:szCs w:val="26"/>
        </w:rPr>
        <w:t>area code</w:t>
      </w:r>
      <w:r w:rsidRPr="00C25CFD">
        <w:rPr>
          <w:rFonts w:ascii="Book Antiqua" w:hAnsi="Book Antiqua"/>
          <w:szCs w:val="26"/>
        </w:rPr>
        <w:t xml:space="preserve"> is necessary</w:t>
      </w:r>
      <w:bookmarkStart w:name="_Hlk533683012" w:id="29"/>
      <w:r w:rsidRPr="00C25CFD">
        <w:rPr>
          <w:rFonts w:ascii="Book Antiqua" w:hAnsi="Book Antiqua"/>
          <w:szCs w:val="26"/>
        </w:rPr>
        <w:t xml:space="preserve">. As of </w:t>
      </w:r>
      <w:r>
        <w:rPr>
          <w:rFonts w:ascii="Book Antiqua" w:hAnsi="Book Antiqua"/>
          <w:szCs w:val="26"/>
        </w:rPr>
        <w:t>December 2020</w:t>
      </w:r>
      <w:r w:rsidRPr="00C25CFD">
        <w:rPr>
          <w:rFonts w:ascii="Book Antiqua" w:hAnsi="Book Antiqua"/>
          <w:szCs w:val="26"/>
        </w:rPr>
        <w:t xml:space="preserve">, there were only </w:t>
      </w:r>
      <w:r w:rsidR="00E66CBD">
        <w:rPr>
          <w:rFonts w:ascii="Book Antiqua" w:hAnsi="Book Antiqua"/>
          <w:szCs w:val="26"/>
        </w:rPr>
        <w:t>29</w:t>
      </w:r>
      <w:r w:rsidRPr="00C25CFD" w:rsidR="00E66CBD">
        <w:rPr>
          <w:rFonts w:ascii="Book Antiqua" w:hAnsi="Book Antiqua"/>
          <w:szCs w:val="26"/>
        </w:rPr>
        <w:t xml:space="preserve"> </w:t>
      </w:r>
      <w:r w:rsidR="00940B05">
        <w:rPr>
          <w:rFonts w:ascii="Book Antiqua" w:hAnsi="Book Antiqua"/>
          <w:szCs w:val="26"/>
        </w:rPr>
        <w:t xml:space="preserve">assigned </w:t>
      </w:r>
      <w:r w:rsidRPr="00C25CFD">
        <w:rPr>
          <w:rFonts w:ascii="Book Antiqua" w:hAnsi="Book Antiqua"/>
          <w:szCs w:val="26"/>
        </w:rPr>
        <w:t xml:space="preserve">useable prefixes remaining in the </w:t>
      </w:r>
      <w:r w:rsidR="004F6591">
        <w:rPr>
          <w:rFonts w:ascii="Book Antiqua" w:hAnsi="Book Antiqua"/>
          <w:szCs w:val="26"/>
        </w:rPr>
        <w:t>707</w:t>
      </w:r>
      <w:r w:rsidR="00B01107">
        <w:rPr>
          <w:rFonts w:ascii="Book Antiqua" w:hAnsi="Book Antiqua"/>
          <w:szCs w:val="26"/>
        </w:rPr>
        <w:noBreakHyphen/>
      </w:r>
      <w:r w:rsidR="004F6591">
        <w:rPr>
          <w:rFonts w:ascii="Book Antiqua" w:hAnsi="Book Antiqua"/>
          <w:szCs w:val="26"/>
        </w:rPr>
        <w:t>area code</w:t>
      </w:r>
      <w:r w:rsidRPr="00C25CFD">
        <w:rPr>
          <w:rFonts w:ascii="Book Antiqua" w:hAnsi="Book Antiqua"/>
          <w:szCs w:val="26"/>
        </w:rPr>
        <w:t xml:space="preserve">. </w:t>
      </w:r>
      <w:bookmarkEnd w:id="29"/>
      <w:proofErr w:type="spellStart"/>
      <w:r w:rsidRPr="00C25CFD">
        <w:rPr>
          <w:rFonts w:ascii="Book Antiqua" w:hAnsi="Book Antiqua"/>
          <w:szCs w:val="26"/>
        </w:rPr>
        <w:t>NANPA</w:t>
      </w:r>
      <w:proofErr w:type="spellEnd"/>
      <w:r w:rsidRPr="00C25CFD">
        <w:rPr>
          <w:rFonts w:ascii="Book Antiqua" w:hAnsi="Book Antiqua"/>
          <w:szCs w:val="26"/>
        </w:rPr>
        <w:t xml:space="preserve"> initially projected the </w:t>
      </w:r>
      <w:r w:rsidR="00E92EE2">
        <w:rPr>
          <w:rFonts w:ascii="Book Antiqua" w:hAnsi="Book Antiqua"/>
          <w:szCs w:val="26"/>
        </w:rPr>
        <w:t>70</w:t>
      </w:r>
      <w:r w:rsidR="002D37C2">
        <w:rPr>
          <w:rFonts w:ascii="Book Antiqua" w:hAnsi="Book Antiqua"/>
          <w:szCs w:val="26"/>
        </w:rPr>
        <w:t>7 </w:t>
      </w:r>
      <w:proofErr w:type="spellStart"/>
      <w:r w:rsidR="002D37C2">
        <w:rPr>
          <w:rFonts w:ascii="Book Antiqua" w:hAnsi="Book Antiqua"/>
          <w:szCs w:val="26"/>
        </w:rPr>
        <w:t>NPA</w:t>
      </w:r>
      <w:proofErr w:type="spellEnd"/>
      <w:r w:rsidRPr="00C25CFD">
        <w:rPr>
          <w:rFonts w:ascii="Book Antiqua" w:hAnsi="Book Antiqua"/>
          <w:szCs w:val="26"/>
        </w:rPr>
        <w:t xml:space="preserve"> to run out of prefixes in the f</w:t>
      </w:r>
      <w:r>
        <w:rPr>
          <w:rFonts w:ascii="Book Antiqua" w:hAnsi="Book Antiqua"/>
          <w:szCs w:val="26"/>
        </w:rPr>
        <w:t>ourth</w:t>
      </w:r>
      <w:r w:rsidRPr="00C25CFD">
        <w:rPr>
          <w:rFonts w:ascii="Book Antiqua" w:hAnsi="Book Antiqua"/>
          <w:szCs w:val="26"/>
        </w:rPr>
        <w:t xml:space="preserve"> quarter of 20</w:t>
      </w:r>
      <w:r>
        <w:rPr>
          <w:rFonts w:ascii="Book Antiqua" w:hAnsi="Book Antiqua"/>
          <w:szCs w:val="26"/>
        </w:rPr>
        <w:t>23 (</w:t>
      </w:r>
      <w:r w:rsidRPr="00586D7D">
        <w:rPr>
          <w:rFonts w:ascii="Book Antiqua" w:hAnsi="Book Antiqua"/>
          <w:szCs w:val="26"/>
        </w:rPr>
        <w:t>October</w:t>
      </w:r>
      <w:r w:rsidRPr="00586D7D" w:rsidR="004B5134">
        <w:rPr>
          <w:rFonts w:ascii="Book Antiqua" w:hAnsi="Book Antiqua"/>
          <w:szCs w:val="26"/>
        </w:rPr>
        <w:t> </w:t>
      </w:r>
      <w:r w:rsidRPr="00586D7D">
        <w:rPr>
          <w:rFonts w:ascii="Book Antiqua" w:hAnsi="Book Antiqua"/>
          <w:szCs w:val="26"/>
        </w:rPr>
        <w:t xml:space="preserve">2020 </w:t>
      </w:r>
      <w:proofErr w:type="spellStart"/>
      <w:r w:rsidRPr="00586D7D">
        <w:rPr>
          <w:rFonts w:ascii="Book Antiqua" w:hAnsi="Book Antiqua"/>
          <w:szCs w:val="26"/>
        </w:rPr>
        <w:t>NPA</w:t>
      </w:r>
      <w:proofErr w:type="spellEnd"/>
      <w:r w:rsidRPr="00586D7D">
        <w:rPr>
          <w:rFonts w:ascii="Book Antiqua" w:hAnsi="Book Antiqua"/>
          <w:szCs w:val="26"/>
        </w:rPr>
        <w:t xml:space="preserve"> Exhaust Analysis Report</w:t>
      </w:r>
      <w:r>
        <w:rPr>
          <w:rFonts w:ascii="Book Antiqua" w:hAnsi="Book Antiqua"/>
          <w:szCs w:val="26"/>
        </w:rPr>
        <w:t>)</w:t>
      </w:r>
      <w:r w:rsidRPr="00C25CFD">
        <w:rPr>
          <w:rFonts w:ascii="Book Antiqua" w:hAnsi="Book Antiqua"/>
          <w:szCs w:val="26"/>
        </w:rPr>
        <w:t>.</w:t>
      </w:r>
      <w:r w:rsidRPr="00C25CFD">
        <w:rPr>
          <w:rStyle w:val="FootnoteReference"/>
          <w:szCs w:val="26"/>
        </w:rPr>
        <w:footnoteReference w:id="16"/>
      </w:r>
      <w:r w:rsidRPr="00C25CFD">
        <w:rPr>
          <w:rFonts w:ascii="Book Antiqua" w:hAnsi="Book Antiqua"/>
          <w:szCs w:val="26"/>
        </w:rPr>
        <w:t xml:space="preserve"> </w:t>
      </w:r>
      <w:r w:rsidRPr="00417FEF">
        <w:rPr>
          <w:rFonts w:ascii="Book Antiqua" w:hAnsi="Book Antiqua"/>
          <w:szCs w:val="26"/>
        </w:rPr>
        <w:lastRenderedPageBreak/>
        <w:t xml:space="preserve">However, </w:t>
      </w:r>
      <w:proofErr w:type="spellStart"/>
      <w:r w:rsidRPr="00417FEF">
        <w:rPr>
          <w:rFonts w:ascii="Book Antiqua" w:hAnsi="Book Antiqua"/>
          <w:szCs w:val="26"/>
        </w:rPr>
        <w:t>NANPA</w:t>
      </w:r>
      <w:proofErr w:type="spellEnd"/>
      <w:r w:rsidRPr="00417FEF">
        <w:rPr>
          <w:rFonts w:ascii="Book Antiqua" w:hAnsi="Book Antiqua"/>
          <w:szCs w:val="26"/>
        </w:rPr>
        <w:t xml:space="preserve"> revised its forecast to </w:t>
      </w:r>
      <w:r w:rsidRPr="00417FEF" w:rsidR="00981244">
        <w:rPr>
          <w:rFonts w:ascii="Book Antiqua" w:hAnsi="Book Antiqua"/>
          <w:szCs w:val="26"/>
        </w:rPr>
        <w:t xml:space="preserve">first </w:t>
      </w:r>
      <w:r w:rsidRPr="00417FEF">
        <w:rPr>
          <w:rFonts w:ascii="Book Antiqua" w:hAnsi="Book Antiqua"/>
          <w:szCs w:val="26"/>
        </w:rPr>
        <w:t>quarter of 202</w:t>
      </w:r>
      <w:r w:rsidRPr="00417FEF" w:rsidR="00981244">
        <w:rPr>
          <w:rFonts w:ascii="Book Antiqua" w:hAnsi="Book Antiqua"/>
          <w:szCs w:val="26"/>
        </w:rPr>
        <w:t>3.</w:t>
      </w:r>
      <w:r w:rsidRPr="00417FEF">
        <w:rPr>
          <w:rFonts w:ascii="Book Antiqua" w:hAnsi="Book Antiqua"/>
          <w:szCs w:val="26"/>
        </w:rPr>
        <w:t xml:space="preserve"> On </w:t>
      </w:r>
      <w:r w:rsidRPr="00417FEF" w:rsidR="00981244">
        <w:rPr>
          <w:rFonts w:ascii="Book Antiqua" w:hAnsi="Book Antiqua"/>
          <w:szCs w:val="26"/>
        </w:rPr>
        <w:t>January</w:t>
      </w:r>
      <w:r w:rsidRPr="00417FEF" w:rsidR="00ED6A16">
        <w:rPr>
          <w:rFonts w:ascii="Book Antiqua" w:hAnsi="Book Antiqua"/>
          <w:szCs w:val="26"/>
        </w:rPr>
        <w:t> </w:t>
      </w:r>
      <w:r w:rsidRPr="00417FEF" w:rsidR="00981244">
        <w:rPr>
          <w:rFonts w:ascii="Book Antiqua" w:hAnsi="Book Antiqua"/>
          <w:szCs w:val="26"/>
        </w:rPr>
        <w:t>4,</w:t>
      </w:r>
      <w:r w:rsidRPr="00417FEF" w:rsidR="00ED6A16">
        <w:rPr>
          <w:rFonts w:ascii="Book Antiqua" w:hAnsi="Book Antiqua"/>
          <w:szCs w:val="26"/>
        </w:rPr>
        <w:t> </w:t>
      </w:r>
      <w:r w:rsidRPr="00417FEF" w:rsidR="00981244">
        <w:rPr>
          <w:rFonts w:ascii="Book Antiqua" w:hAnsi="Book Antiqua"/>
          <w:szCs w:val="26"/>
        </w:rPr>
        <w:t>2022</w:t>
      </w:r>
      <w:r w:rsidRPr="00417FEF">
        <w:rPr>
          <w:rFonts w:ascii="Book Antiqua" w:hAnsi="Book Antiqua"/>
          <w:szCs w:val="26"/>
        </w:rPr>
        <w:t xml:space="preserve">, </w:t>
      </w:r>
      <w:proofErr w:type="spellStart"/>
      <w:r w:rsidRPr="00417FEF">
        <w:rPr>
          <w:rFonts w:ascii="Book Antiqua" w:hAnsi="Book Antiqua"/>
          <w:szCs w:val="26"/>
        </w:rPr>
        <w:t>NANPA</w:t>
      </w:r>
      <w:proofErr w:type="spellEnd"/>
      <w:r w:rsidRPr="00417FEF">
        <w:rPr>
          <w:rFonts w:ascii="Book Antiqua" w:hAnsi="Book Antiqua"/>
          <w:szCs w:val="26"/>
        </w:rPr>
        <w:t xml:space="preserve"> also declared a </w:t>
      </w:r>
      <w:r w:rsidR="00903978">
        <w:rPr>
          <w:rFonts w:ascii="Book Antiqua" w:hAnsi="Book Antiqua"/>
          <w:szCs w:val="26"/>
        </w:rPr>
        <w:t>j</w:t>
      </w:r>
      <w:r w:rsidRPr="00417FEF">
        <w:rPr>
          <w:rFonts w:ascii="Book Antiqua" w:hAnsi="Book Antiqua"/>
          <w:szCs w:val="26"/>
        </w:rPr>
        <w:t xml:space="preserve">eopardy situation for the </w:t>
      </w:r>
      <w:r w:rsidRPr="00417FEF" w:rsidR="00E92EE2">
        <w:rPr>
          <w:rFonts w:ascii="Book Antiqua" w:hAnsi="Book Antiqua"/>
          <w:szCs w:val="26"/>
        </w:rPr>
        <w:t>70</w:t>
      </w:r>
      <w:r w:rsidRPr="00417FEF" w:rsidR="002D37C2">
        <w:rPr>
          <w:rFonts w:ascii="Book Antiqua" w:hAnsi="Book Antiqua"/>
          <w:szCs w:val="26"/>
        </w:rPr>
        <w:t>7 </w:t>
      </w:r>
      <w:proofErr w:type="spellStart"/>
      <w:r w:rsidRPr="00417FEF" w:rsidR="002D37C2">
        <w:rPr>
          <w:rFonts w:ascii="Book Antiqua" w:hAnsi="Book Antiqua"/>
          <w:szCs w:val="26"/>
        </w:rPr>
        <w:t>NPA</w:t>
      </w:r>
      <w:proofErr w:type="spellEnd"/>
      <w:r w:rsidRPr="00417FEF">
        <w:rPr>
          <w:rFonts w:ascii="Book Antiqua" w:hAnsi="Book Antiqua"/>
          <w:szCs w:val="26"/>
        </w:rPr>
        <w:t>.</w:t>
      </w:r>
      <w:r w:rsidRPr="00417FEF">
        <w:rPr>
          <w:rStyle w:val="FootnoteReference"/>
          <w:szCs w:val="26"/>
        </w:rPr>
        <w:footnoteReference w:id="17"/>
      </w:r>
    </w:p>
    <w:p w:rsidRPr="00796366" w:rsidR="00746C38" w:rsidP="001C05C9" w:rsidRDefault="00746C38" w14:paraId="3590A51F" w14:textId="3570FEEB">
      <w:pPr>
        <w:pStyle w:val="Heading2"/>
      </w:pPr>
      <w:bookmarkStart w:name="_Toc98261260" w:id="32"/>
      <w:bookmarkStart w:name="_Toc1980778" w:id="33"/>
      <w:bookmarkStart w:name="_Toc97199275" w:id="34"/>
      <w:bookmarkStart w:name="_Toc107217271" w:id="35"/>
      <w:r>
        <w:t>The</w:t>
      </w:r>
      <w:r w:rsidRPr="00796366">
        <w:t xml:space="preserve"> </w:t>
      </w:r>
      <w:r w:rsidR="00F603E3">
        <w:t>707</w:t>
      </w:r>
      <w:r>
        <w:t xml:space="preserve"> Area Code</w:t>
      </w:r>
      <w:bookmarkEnd w:id="32"/>
      <w:bookmarkEnd w:id="35"/>
      <w:r>
        <w:t xml:space="preserve"> </w:t>
      </w:r>
      <w:bookmarkEnd w:id="33"/>
      <w:bookmarkEnd w:id="34"/>
    </w:p>
    <w:p w:rsidR="00746C38" w:rsidP="001C05C9" w:rsidRDefault="00940B05" w14:paraId="091B5CA0" w14:textId="61564ECD">
      <w:pPr>
        <w:pStyle w:val="FootnoteText"/>
        <w:spacing w:line="360" w:lineRule="auto"/>
        <w:ind w:firstLine="720"/>
        <w:contextualSpacing/>
        <w:rPr>
          <w:sz w:val="26"/>
          <w:szCs w:val="26"/>
        </w:rPr>
      </w:pPr>
      <w:r>
        <w:rPr>
          <w:sz w:val="26"/>
          <w:szCs w:val="26"/>
        </w:rPr>
        <w:t>The</w:t>
      </w:r>
      <w:r w:rsidRPr="00940B05">
        <w:rPr>
          <w:sz w:val="26"/>
          <w:szCs w:val="26"/>
        </w:rPr>
        <w:t xml:space="preserve"> </w:t>
      </w:r>
      <w:r w:rsidR="00E92EE2">
        <w:rPr>
          <w:sz w:val="26"/>
          <w:szCs w:val="26"/>
        </w:rPr>
        <w:t>70</w:t>
      </w:r>
      <w:r w:rsidR="002D37C2">
        <w:rPr>
          <w:sz w:val="26"/>
          <w:szCs w:val="26"/>
        </w:rPr>
        <w:t>7 </w:t>
      </w:r>
      <w:proofErr w:type="spellStart"/>
      <w:r w:rsidR="002D37C2">
        <w:rPr>
          <w:sz w:val="26"/>
          <w:szCs w:val="26"/>
        </w:rPr>
        <w:t>NPA</w:t>
      </w:r>
      <w:proofErr w:type="spellEnd"/>
      <w:r w:rsidRPr="00940B05">
        <w:rPr>
          <w:sz w:val="26"/>
          <w:szCs w:val="26"/>
        </w:rPr>
        <w:t xml:space="preserve"> was introduced </w:t>
      </w:r>
      <w:r>
        <w:rPr>
          <w:sz w:val="26"/>
          <w:szCs w:val="26"/>
        </w:rPr>
        <w:t xml:space="preserve">in 1959 </w:t>
      </w:r>
      <w:r w:rsidRPr="00940B05">
        <w:rPr>
          <w:sz w:val="26"/>
          <w:szCs w:val="26"/>
        </w:rPr>
        <w:t xml:space="preserve">when it split off one of the original three </w:t>
      </w:r>
      <w:proofErr w:type="spellStart"/>
      <w:r w:rsidRPr="00940B05">
        <w:rPr>
          <w:sz w:val="26"/>
          <w:szCs w:val="26"/>
        </w:rPr>
        <w:t>NPAs</w:t>
      </w:r>
      <w:proofErr w:type="spellEnd"/>
      <w:r w:rsidRPr="00940B05">
        <w:rPr>
          <w:sz w:val="26"/>
          <w:szCs w:val="26"/>
        </w:rPr>
        <w:t xml:space="preserve"> in California, the 41</w:t>
      </w:r>
      <w:r w:rsidR="002D37C2">
        <w:rPr>
          <w:sz w:val="26"/>
          <w:szCs w:val="26"/>
        </w:rPr>
        <w:t>5 </w:t>
      </w:r>
      <w:proofErr w:type="spellStart"/>
      <w:r w:rsidR="002D37C2">
        <w:rPr>
          <w:sz w:val="26"/>
          <w:szCs w:val="26"/>
        </w:rPr>
        <w:t>NPA</w:t>
      </w:r>
      <w:proofErr w:type="spellEnd"/>
      <w:r w:rsidRPr="00940B05">
        <w:rPr>
          <w:sz w:val="26"/>
          <w:szCs w:val="26"/>
        </w:rPr>
        <w:t>.</w:t>
      </w:r>
      <w:r w:rsidR="00610E96">
        <w:rPr>
          <w:sz w:val="26"/>
          <w:szCs w:val="26"/>
        </w:rPr>
        <w:t xml:space="preserve"> </w:t>
      </w:r>
      <w:r>
        <w:rPr>
          <w:sz w:val="26"/>
          <w:szCs w:val="26"/>
        </w:rPr>
        <w:t xml:space="preserve">In </w:t>
      </w:r>
      <w:r w:rsidRPr="00586D7D" w:rsidR="005944CE">
        <w:rPr>
          <w:sz w:val="26"/>
          <w:szCs w:val="22"/>
        </w:rPr>
        <w:t>Decision</w:t>
      </w:r>
      <w:r w:rsidR="005944CE">
        <w:rPr>
          <w:sz w:val="26"/>
          <w:szCs w:val="26"/>
        </w:rPr>
        <w:t xml:space="preserve"> (</w:t>
      </w:r>
      <w:r w:rsidRPr="00586D7D">
        <w:rPr>
          <w:sz w:val="26"/>
          <w:szCs w:val="22"/>
        </w:rPr>
        <w:t>D.</w:t>
      </w:r>
      <w:r w:rsidR="005944CE">
        <w:rPr>
          <w:sz w:val="26"/>
          <w:szCs w:val="26"/>
        </w:rPr>
        <w:t>) </w:t>
      </w:r>
      <w:r w:rsidRPr="00940B05">
        <w:rPr>
          <w:sz w:val="26"/>
          <w:szCs w:val="26"/>
        </w:rPr>
        <w:t>99</w:t>
      </w:r>
      <w:r w:rsidR="00B01107">
        <w:rPr>
          <w:sz w:val="26"/>
          <w:szCs w:val="26"/>
        </w:rPr>
        <w:noBreakHyphen/>
      </w:r>
      <w:r w:rsidRPr="00940B05">
        <w:rPr>
          <w:sz w:val="26"/>
          <w:szCs w:val="26"/>
        </w:rPr>
        <w:t>12</w:t>
      </w:r>
      <w:r w:rsidR="00B01107">
        <w:rPr>
          <w:sz w:val="26"/>
          <w:szCs w:val="26"/>
        </w:rPr>
        <w:noBreakHyphen/>
      </w:r>
      <w:r w:rsidRPr="00940B05">
        <w:rPr>
          <w:sz w:val="26"/>
          <w:szCs w:val="26"/>
        </w:rPr>
        <w:t>049</w:t>
      </w:r>
      <w:r>
        <w:rPr>
          <w:sz w:val="26"/>
          <w:szCs w:val="26"/>
        </w:rPr>
        <w:t>, the Commission</w:t>
      </w:r>
      <w:r w:rsidRPr="00940B05">
        <w:rPr>
          <w:sz w:val="26"/>
          <w:szCs w:val="26"/>
        </w:rPr>
        <w:t xml:space="preserve"> approved a three</w:t>
      </w:r>
      <w:r w:rsidR="00B01107">
        <w:rPr>
          <w:sz w:val="26"/>
          <w:szCs w:val="26"/>
        </w:rPr>
        <w:noBreakHyphen/>
      </w:r>
      <w:r w:rsidRPr="00940B05">
        <w:rPr>
          <w:sz w:val="26"/>
          <w:szCs w:val="26"/>
        </w:rPr>
        <w:t xml:space="preserve">way split of the </w:t>
      </w:r>
      <w:r w:rsidR="00E92EE2">
        <w:rPr>
          <w:sz w:val="26"/>
          <w:szCs w:val="26"/>
        </w:rPr>
        <w:t>70</w:t>
      </w:r>
      <w:r w:rsidR="002D37C2">
        <w:rPr>
          <w:sz w:val="26"/>
          <w:szCs w:val="26"/>
        </w:rPr>
        <w:t>7 </w:t>
      </w:r>
      <w:proofErr w:type="spellStart"/>
      <w:r w:rsidR="002D37C2">
        <w:rPr>
          <w:sz w:val="26"/>
          <w:szCs w:val="26"/>
        </w:rPr>
        <w:t>NPA</w:t>
      </w:r>
      <w:proofErr w:type="spellEnd"/>
      <w:r w:rsidRPr="00940B05">
        <w:rPr>
          <w:sz w:val="26"/>
          <w:szCs w:val="26"/>
        </w:rPr>
        <w:t xml:space="preserve"> which would have created the 369 and 62</w:t>
      </w:r>
      <w:r w:rsidR="002D37C2">
        <w:rPr>
          <w:sz w:val="26"/>
          <w:szCs w:val="26"/>
        </w:rPr>
        <w:t>7 </w:t>
      </w:r>
      <w:proofErr w:type="spellStart"/>
      <w:r w:rsidR="002D37C2">
        <w:rPr>
          <w:sz w:val="26"/>
          <w:szCs w:val="26"/>
        </w:rPr>
        <w:t>NPA</w:t>
      </w:r>
      <w:r w:rsidRPr="00940B05">
        <w:rPr>
          <w:sz w:val="26"/>
          <w:szCs w:val="26"/>
        </w:rPr>
        <w:t>s</w:t>
      </w:r>
      <w:proofErr w:type="spellEnd"/>
      <w:r w:rsidRPr="00940B05">
        <w:rPr>
          <w:sz w:val="26"/>
          <w:szCs w:val="26"/>
        </w:rPr>
        <w:t>.</w:t>
      </w:r>
      <w:r w:rsidR="00610E96">
        <w:rPr>
          <w:sz w:val="26"/>
          <w:szCs w:val="26"/>
        </w:rPr>
        <w:t xml:space="preserve"> </w:t>
      </w:r>
      <w:r w:rsidRPr="00940B05">
        <w:rPr>
          <w:sz w:val="26"/>
          <w:szCs w:val="26"/>
        </w:rPr>
        <w:t>On July</w:t>
      </w:r>
      <w:r w:rsidR="00432FBC">
        <w:rPr>
          <w:sz w:val="26"/>
          <w:szCs w:val="26"/>
        </w:rPr>
        <w:t> </w:t>
      </w:r>
      <w:r w:rsidRPr="00940B05">
        <w:rPr>
          <w:sz w:val="26"/>
          <w:szCs w:val="26"/>
        </w:rPr>
        <w:t>20,</w:t>
      </w:r>
      <w:r w:rsidR="00432FBC">
        <w:rPr>
          <w:sz w:val="26"/>
          <w:szCs w:val="26"/>
        </w:rPr>
        <w:t> </w:t>
      </w:r>
      <w:r w:rsidRPr="00940B05">
        <w:rPr>
          <w:sz w:val="26"/>
          <w:szCs w:val="26"/>
        </w:rPr>
        <w:t xml:space="preserve">2000, the </w:t>
      </w:r>
      <w:r>
        <w:rPr>
          <w:sz w:val="26"/>
          <w:szCs w:val="26"/>
        </w:rPr>
        <w:t xml:space="preserve">Commission </w:t>
      </w:r>
      <w:r w:rsidRPr="00940B05">
        <w:rPr>
          <w:sz w:val="26"/>
          <w:szCs w:val="26"/>
        </w:rPr>
        <w:t>issued D</w:t>
      </w:r>
      <w:r>
        <w:rPr>
          <w:sz w:val="26"/>
          <w:szCs w:val="26"/>
        </w:rPr>
        <w:t>.</w:t>
      </w:r>
      <w:r w:rsidRPr="00940B05">
        <w:rPr>
          <w:sz w:val="26"/>
          <w:szCs w:val="26"/>
        </w:rPr>
        <w:t>00</w:t>
      </w:r>
      <w:r w:rsidR="00B01107">
        <w:rPr>
          <w:sz w:val="26"/>
          <w:szCs w:val="26"/>
        </w:rPr>
        <w:noBreakHyphen/>
      </w:r>
      <w:r w:rsidRPr="00940B05">
        <w:rPr>
          <w:sz w:val="26"/>
          <w:szCs w:val="26"/>
        </w:rPr>
        <w:t>07</w:t>
      </w:r>
      <w:r w:rsidR="00B01107">
        <w:rPr>
          <w:sz w:val="26"/>
          <w:szCs w:val="26"/>
        </w:rPr>
        <w:noBreakHyphen/>
      </w:r>
      <w:r w:rsidRPr="00940B05">
        <w:rPr>
          <w:sz w:val="26"/>
          <w:szCs w:val="26"/>
        </w:rPr>
        <w:t>053, which ordered a deferral of the implementation schedules for the introduction of the 369 and 62</w:t>
      </w:r>
      <w:r w:rsidR="002D37C2">
        <w:rPr>
          <w:sz w:val="26"/>
          <w:szCs w:val="26"/>
        </w:rPr>
        <w:t>7 </w:t>
      </w:r>
      <w:proofErr w:type="spellStart"/>
      <w:r w:rsidR="002D37C2">
        <w:rPr>
          <w:sz w:val="26"/>
          <w:szCs w:val="26"/>
        </w:rPr>
        <w:t>NPA</w:t>
      </w:r>
      <w:r w:rsidRPr="00940B05">
        <w:rPr>
          <w:sz w:val="26"/>
          <w:szCs w:val="26"/>
        </w:rPr>
        <w:t>s</w:t>
      </w:r>
      <w:proofErr w:type="spellEnd"/>
      <w:r w:rsidRPr="00940B05">
        <w:rPr>
          <w:sz w:val="26"/>
          <w:szCs w:val="26"/>
        </w:rPr>
        <w:t>.</w:t>
      </w:r>
      <w:r w:rsidR="00610E96">
        <w:rPr>
          <w:sz w:val="26"/>
          <w:szCs w:val="26"/>
        </w:rPr>
        <w:t xml:space="preserve"> </w:t>
      </w:r>
      <w:r w:rsidRPr="00940B05">
        <w:rPr>
          <w:sz w:val="26"/>
          <w:szCs w:val="26"/>
        </w:rPr>
        <w:t>In June</w:t>
      </w:r>
      <w:r w:rsidR="001616DE">
        <w:rPr>
          <w:sz w:val="26"/>
          <w:szCs w:val="26"/>
        </w:rPr>
        <w:t> </w:t>
      </w:r>
      <w:r w:rsidRPr="00940B05">
        <w:rPr>
          <w:sz w:val="26"/>
          <w:szCs w:val="26"/>
        </w:rPr>
        <w:t xml:space="preserve">2011, the </w:t>
      </w:r>
      <w:r>
        <w:rPr>
          <w:sz w:val="26"/>
          <w:szCs w:val="26"/>
        </w:rPr>
        <w:t>Commission</w:t>
      </w:r>
      <w:r w:rsidRPr="00940B05">
        <w:rPr>
          <w:sz w:val="26"/>
          <w:szCs w:val="26"/>
        </w:rPr>
        <w:t xml:space="preserve"> eliminated rationing in the </w:t>
      </w:r>
      <w:r w:rsidR="00E92EE2">
        <w:rPr>
          <w:sz w:val="26"/>
          <w:szCs w:val="26"/>
        </w:rPr>
        <w:t>70</w:t>
      </w:r>
      <w:r w:rsidR="002D37C2">
        <w:rPr>
          <w:sz w:val="26"/>
          <w:szCs w:val="26"/>
        </w:rPr>
        <w:t>7 </w:t>
      </w:r>
      <w:proofErr w:type="spellStart"/>
      <w:r w:rsidR="002D37C2">
        <w:rPr>
          <w:sz w:val="26"/>
          <w:szCs w:val="26"/>
        </w:rPr>
        <w:t>NPA</w:t>
      </w:r>
      <w:proofErr w:type="spellEnd"/>
      <w:r w:rsidRPr="00940B05">
        <w:rPr>
          <w:sz w:val="26"/>
          <w:szCs w:val="26"/>
        </w:rPr>
        <w:t xml:space="preserve"> and </w:t>
      </w:r>
      <w:proofErr w:type="spellStart"/>
      <w:r w:rsidRPr="00940B05">
        <w:rPr>
          <w:sz w:val="26"/>
          <w:szCs w:val="26"/>
        </w:rPr>
        <w:t>NANPA</w:t>
      </w:r>
      <w:proofErr w:type="spellEnd"/>
      <w:r w:rsidRPr="00940B05">
        <w:rPr>
          <w:sz w:val="26"/>
          <w:szCs w:val="26"/>
        </w:rPr>
        <w:t xml:space="preserve"> was able to rescind jeopardy. </w:t>
      </w:r>
      <w:r>
        <w:rPr>
          <w:sz w:val="26"/>
          <w:szCs w:val="26"/>
        </w:rPr>
        <w:t>In D.</w:t>
      </w:r>
      <w:r w:rsidRPr="00940B05">
        <w:rPr>
          <w:sz w:val="26"/>
          <w:szCs w:val="26"/>
        </w:rPr>
        <w:t>07</w:t>
      </w:r>
      <w:r w:rsidR="00B01107">
        <w:rPr>
          <w:sz w:val="26"/>
          <w:szCs w:val="26"/>
        </w:rPr>
        <w:noBreakHyphen/>
      </w:r>
      <w:r w:rsidRPr="00940B05">
        <w:rPr>
          <w:sz w:val="26"/>
          <w:szCs w:val="26"/>
        </w:rPr>
        <w:t>05</w:t>
      </w:r>
      <w:r w:rsidR="00B01107">
        <w:rPr>
          <w:sz w:val="26"/>
          <w:szCs w:val="26"/>
        </w:rPr>
        <w:noBreakHyphen/>
      </w:r>
      <w:r w:rsidRPr="00940B05">
        <w:rPr>
          <w:sz w:val="26"/>
          <w:szCs w:val="26"/>
        </w:rPr>
        <w:t>011</w:t>
      </w:r>
      <w:r>
        <w:rPr>
          <w:sz w:val="26"/>
          <w:szCs w:val="26"/>
        </w:rPr>
        <w:t xml:space="preserve">, the Commission </w:t>
      </w:r>
      <w:r w:rsidRPr="00940B05">
        <w:rPr>
          <w:sz w:val="26"/>
          <w:szCs w:val="26"/>
        </w:rPr>
        <w:t xml:space="preserve">determined that all previously filed requests for </w:t>
      </w:r>
      <w:r w:rsidR="004F6591">
        <w:rPr>
          <w:sz w:val="26"/>
          <w:szCs w:val="26"/>
        </w:rPr>
        <w:t>area code</w:t>
      </w:r>
      <w:r w:rsidRPr="00940B05">
        <w:rPr>
          <w:sz w:val="26"/>
          <w:szCs w:val="26"/>
        </w:rPr>
        <w:t xml:space="preserve"> relief projects were dismissed which included the </w:t>
      </w:r>
      <w:r w:rsidR="00E92EE2">
        <w:rPr>
          <w:sz w:val="26"/>
          <w:szCs w:val="26"/>
        </w:rPr>
        <w:t>70</w:t>
      </w:r>
      <w:r w:rsidR="002D37C2">
        <w:rPr>
          <w:sz w:val="26"/>
          <w:szCs w:val="26"/>
        </w:rPr>
        <w:t>7 </w:t>
      </w:r>
      <w:proofErr w:type="spellStart"/>
      <w:r w:rsidR="002D37C2">
        <w:rPr>
          <w:sz w:val="26"/>
          <w:szCs w:val="26"/>
        </w:rPr>
        <w:t>NPA</w:t>
      </w:r>
      <w:proofErr w:type="spellEnd"/>
      <w:r>
        <w:rPr>
          <w:sz w:val="26"/>
          <w:szCs w:val="26"/>
        </w:rPr>
        <w:t>.</w:t>
      </w:r>
      <w:r w:rsidR="00610E96">
        <w:rPr>
          <w:sz w:val="26"/>
          <w:szCs w:val="26"/>
        </w:rPr>
        <w:t xml:space="preserve"> </w:t>
      </w:r>
    </w:p>
    <w:p w:rsidRPr="00C25CFD" w:rsidR="00CE711A" w:rsidP="001C05C9" w:rsidRDefault="00940B05" w14:paraId="72DAB16E" w14:textId="25A866C0">
      <w:pPr>
        <w:pStyle w:val="FootnoteText"/>
        <w:spacing w:after="0" w:line="360" w:lineRule="auto"/>
        <w:ind w:firstLine="720"/>
        <w:contextualSpacing/>
        <w:rPr>
          <w:sz w:val="26"/>
        </w:rPr>
      </w:pPr>
      <w:r w:rsidRPr="00940B05">
        <w:rPr>
          <w:sz w:val="26"/>
          <w:szCs w:val="26"/>
        </w:rPr>
        <w:t xml:space="preserve">The </w:t>
      </w:r>
      <w:r w:rsidR="00E92EE2">
        <w:rPr>
          <w:sz w:val="26"/>
          <w:szCs w:val="26"/>
        </w:rPr>
        <w:t>70</w:t>
      </w:r>
      <w:r w:rsidR="002D37C2">
        <w:rPr>
          <w:sz w:val="26"/>
          <w:szCs w:val="26"/>
        </w:rPr>
        <w:t>7 </w:t>
      </w:r>
      <w:proofErr w:type="spellStart"/>
      <w:r w:rsidR="002D37C2">
        <w:rPr>
          <w:sz w:val="26"/>
          <w:szCs w:val="26"/>
        </w:rPr>
        <w:t>NPA</w:t>
      </w:r>
      <w:proofErr w:type="spellEnd"/>
      <w:r w:rsidRPr="00940B05">
        <w:rPr>
          <w:sz w:val="26"/>
          <w:szCs w:val="26"/>
        </w:rPr>
        <w:t xml:space="preserve"> is bordered on the north by the Oregon 541/45</w:t>
      </w:r>
      <w:r w:rsidR="002D37C2">
        <w:rPr>
          <w:sz w:val="26"/>
          <w:szCs w:val="26"/>
        </w:rPr>
        <w:t>8 </w:t>
      </w:r>
      <w:proofErr w:type="spellStart"/>
      <w:r w:rsidR="002D37C2">
        <w:rPr>
          <w:sz w:val="26"/>
          <w:szCs w:val="26"/>
        </w:rPr>
        <w:t>NPA</w:t>
      </w:r>
      <w:proofErr w:type="spellEnd"/>
      <w:r w:rsidRPr="00940B05">
        <w:rPr>
          <w:sz w:val="26"/>
          <w:szCs w:val="26"/>
        </w:rPr>
        <w:t xml:space="preserve"> overlay complex, on the east by the </w:t>
      </w:r>
      <w:r w:rsidR="00BE0214">
        <w:rPr>
          <w:sz w:val="26"/>
          <w:szCs w:val="26"/>
        </w:rPr>
        <w:t>530 </w:t>
      </w:r>
      <w:proofErr w:type="spellStart"/>
      <w:r w:rsidR="00BE0214">
        <w:rPr>
          <w:sz w:val="26"/>
          <w:szCs w:val="26"/>
        </w:rPr>
        <w:t>NPA</w:t>
      </w:r>
      <w:proofErr w:type="spellEnd"/>
      <w:r w:rsidRPr="00940B05">
        <w:rPr>
          <w:sz w:val="26"/>
          <w:szCs w:val="26"/>
        </w:rPr>
        <w:t>, on the southeast by the 916/27</w:t>
      </w:r>
      <w:r w:rsidR="002D37C2">
        <w:rPr>
          <w:sz w:val="26"/>
          <w:szCs w:val="26"/>
        </w:rPr>
        <w:t>9 </w:t>
      </w:r>
      <w:proofErr w:type="spellStart"/>
      <w:r w:rsidR="002D37C2">
        <w:rPr>
          <w:sz w:val="26"/>
          <w:szCs w:val="26"/>
        </w:rPr>
        <w:t>NPA</w:t>
      </w:r>
      <w:proofErr w:type="spellEnd"/>
      <w:r w:rsidRPr="00940B05">
        <w:rPr>
          <w:sz w:val="26"/>
          <w:szCs w:val="26"/>
        </w:rPr>
        <w:t xml:space="preserve"> overlay complex, to the south by the 510/34</w:t>
      </w:r>
      <w:r w:rsidR="002D37C2">
        <w:rPr>
          <w:sz w:val="26"/>
          <w:szCs w:val="26"/>
        </w:rPr>
        <w:t>1 </w:t>
      </w:r>
      <w:proofErr w:type="spellStart"/>
      <w:r w:rsidR="002D37C2">
        <w:rPr>
          <w:sz w:val="26"/>
          <w:szCs w:val="26"/>
        </w:rPr>
        <w:t>NPA</w:t>
      </w:r>
      <w:proofErr w:type="spellEnd"/>
      <w:r w:rsidRPr="00940B05">
        <w:rPr>
          <w:sz w:val="26"/>
          <w:szCs w:val="26"/>
        </w:rPr>
        <w:t>, and 415/62</w:t>
      </w:r>
      <w:r w:rsidR="002D37C2">
        <w:rPr>
          <w:sz w:val="26"/>
          <w:szCs w:val="26"/>
        </w:rPr>
        <w:t>8 </w:t>
      </w:r>
      <w:proofErr w:type="spellStart"/>
      <w:r w:rsidR="002D37C2">
        <w:rPr>
          <w:sz w:val="26"/>
          <w:szCs w:val="26"/>
        </w:rPr>
        <w:t>NPA</w:t>
      </w:r>
      <w:proofErr w:type="spellEnd"/>
      <w:r w:rsidRPr="00940B05">
        <w:rPr>
          <w:sz w:val="26"/>
          <w:szCs w:val="26"/>
        </w:rPr>
        <w:t xml:space="preserve"> overlay complexes, and 83</w:t>
      </w:r>
      <w:r w:rsidR="002D37C2">
        <w:rPr>
          <w:sz w:val="26"/>
          <w:szCs w:val="26"/>
        </w:rPr>
        <w:t>1 </w:t>
      </w:r>
      <w:proofErr w:type="spellStart"/>
      <w:r w:rsidR="002D37C2">
        <w:rPr>
          <w:sz w:val="26"/>
          <w:szCs w:val="26"/>
        </w:rPr>
        <w:t>NPA</w:t>
      </w:r>
      <w:proofErr w:type="spellEnd"/>
      <w:r w:rsidRPr="00940B05">
        <w:rPr>
          <w:sz w:val="26"/>
          <w:szCs w:val="26"/>
        </w:rPr>
        <w:t>, and to the west</w:t>
      </w:r>
      <w:r w:rsidR="00831705">
        <w:rPr>
          <w:sz w:val="26"/>
          <w:szCs w:val="26"/>
        </w:rPr>
        <w:t xml:space="preserve"> </w:t>
      </w:r>
      <w:r w:rsidRPr="00940B05">
        <w:rPr>
          <w:sz w:val="26"/>
          <w:szCs w:val="26"/>
        </w:rPr>
        <w:t>by the Pacific Ocean.</w:t>
      </w:r>
      <w:r w:rsidR="00610E96">
        <w:rPr>
          <w:sz w:val="26"/>
          <w:szCs w:val="26"/>
        </w:rPr>
        <w:t xml:space="preserve"> </w:t>
      </w:r>
      <w:r w:rsidRPr="00C25CFD" w:rsidR="00746C38">
        <w:rPr>
          <w:sz w:val="26"/>
        </w:rPr>
        <w:t>The thousand</w:t>
      </w:r>
      <w:r w:rsidR="00B01107">
        <w:rPr>
          <w:sz w:val="26"/>
        </w:rPr>
        <w:noBreakHyphen/>
      </w:r>
      <w:r w:rsidRPr="00C25CFD" w:rsidR="00746C38">
        <w:rPr>
          <w:sz w:val="26"/>
        </w:rPr>
        <w:t xml:space="preserve">block number pooling helped to extend the life of the </w:t>
      </w:r>
      <w:r w:rsidR="00903978">
        <w:rPr>
          <w:sz w:val="26"/>
        </w:rPr>
        <w:t>707</w:t>
      </w:r>
      <w:r w:rsidR="00B01107">
        <w:rPr>
          <w:sz w:val="26"/>
        </w:rPr>
        <w:noBreakHyphen/>
      </w:r>
      <w:r w:rsidR="00903978">
        <w:rPr>
          <w:sz w:val="26"/>
        </w:rPr>
        <w:t>area</w:t>
      </w:r>
      <w:r w:rsidR="004F6591">
        <w:rPr>
          <w:sz w:val="26"/>
        </w:rPr>
        <w:t> code</w:t>
      </w:r>
      <w:r w:rsidRPr="00C25CFD" w:rsidR="00746C38">
        <w:rPr>
          <w:sz w:val="26"/>
        </w:rPr>
        <w:t>. Th</w:t>
      </w:r>
      <w:r w:rsidR="00746C38">
        <w:rPr>
          <w:sz w:val="26"/>
        </w:rPr>
        <w:t>is</w:t>
      </w:r>
      <w:r w:rsidRPr="00C25CFD" w:rsidR="00746C38">
        <w:rPr>
          <w:sz w:val="26"/>
        </w:rPr>
        <w:t xml:space="preserve"> </w:t>
      </w:r>
      <w:r w:rsidR="00746C38">
        <w:rPr>
          <w:sz w:val="26"/>
        </w:rPr>
        <w:t>measure has run its</w:t>
      </w:r>
      <w:r w:rsidRPr="00C25CFD" w:rsidR="00746C38">
        <w:rPr>
          <w:sz w:val="26"/>
        </w:rPr>
        <w:t xml:space="preserve"> course and the available telephone numbers within the </w:t>
      </w:r>
      <w:r w:rsidR="00903978">
        <w:rPr>
          <w:sz w:val="26"/>
        </w:rPr>
        <w:t>707</w:t>
      </w:r>
      <w:r w:rsidR="00B01107">
        <w:rPr>
          <w:sz w:val="26"/>
        </w:rPr>
        <w:noBreakHyphen/>
      </w:r>
      <w:r w:rsidR="00903978">
        <w:rPr>
          <w:sz w:val="26"/>
        </w:rPr>
        <w:t>area</w:t>
      </w:r>
      <w:r w:rsidR="004F6591">
        <w:rPr>
          <w:sz w:val="26"/>
        </w:rPr>
        <w:t> code</w:t>
      </w:r>
      <w:r w:rsidRPr="00C25CFD" w:rsidR="00746C38">
        <w:rPr>
          <w:sz w:val="26"/>
        </w:rPr>
        <w:t xml:space="preserve"> have reduced to the point that will soon require relief.</w:t>
      </w:r>
      <w:r w:rsidRPr="00C25CFD" w:rsidR="00746C38">
        <w:rPr>
          <w:rStyle w:val="FootnoteReference"/>
        </w:rPr>
        <w:footnoteReference w:id="18"/>
      </w:r>
    </w:p>
    <w:p w:rsidRPr="002E318B" w:rsidR="00746C38" w:rsidP="00270589" w:rsidRDefault="00746C38" w14:paraId="640537B7" w14:textId="09C92BD1">
      <w:pPr>
        <w:pStyle w:val="Heading1"/>
      </w:pPr>
      <w:bookmarkStart w:name="_Toc513109688" w:id="36"/>
      <w:bookmarkStart w:name="_Toc1980779" w:id="37"/>
      <w:bookmarkStart w:name="_Toc97199276" w:id="38"/>
      <w:bookmarkStart w:name="_Toc98261261" w:id="39"/>
      <w:bookmarkStart w:name="_Toc107217272" w:id="40"/>
      <w:r w:rsidRPr="002E318B">
        <w:lastRenderedPageBreak/>
        <w:t>Current Request</w:t>
      </w:r>
      <w:r w:rsidR="00903978">
        <w:t xml:space="preserve"> </w:t>
      </w:r>
      <w:r w:rsidR="00270589">
        <w:t>F</w:t>
      </w:r>
      <w:r w:rsidRPr="002E318B">
        <w:t>or a New Area Code</w:t>
      </w:r>
      <w:bookmarkEnd w:id="36"/>
      <w:bookmarkEnd w:id="37"/>
      <w:bookmarkEnd w:id="38"/>
      <w:bookmarkEnd w:id="39"/>
      <w:bookmarkEnd w:id="40"/>
    </w:p>
    <w:p w:rsidR="00746C38" w:rsidP="001C05C9" w:rsidRDefault="00746C38" w14:paraId="37374777" w14:textId="26FCB585">
      <w:pPr>
        <w:pStyle w:val="standard0"/>
      </w:pPr>
      <w:r w:rsidRPr="00C25CFD">
        <w:t xml:space="preserve">Under </w:t>
      </w:r>
      <w:r w:rsidR="008D1F0C">
        <w:t>Pub. Util.</w:t>
      </w:r>
      <w:r>
        <w:t xml:space="preserve"> Code </w:t>
      </w:r>
      <w:r w:rsidR="004167B4">
        <w:t>§ </w:t>
      </w:r>
      <w:r w:rsidRPr="00C25CFD">
        <w:t xml:space="preserve">7936 and </w:t>
      </w:r>
      <w:r w:rsidR="004167B4">
        <w:t>§ </w:t>
      </w:r>
      <w:r w:rsidRPr="00C25CFD">
        <w:t xml:space="preserve">7943(c), in order to approve a new </w:t>
      </w:r>
      <w:r w:rsidR="004F6591">
        <w:t>area code</w:t>
      </w:r>
      <w:r w:rsidRPr="00C25CFD">
        <w:t xml:space="preserve">, the Commission must get utilization data from </w:t>
      </w:r>
      <w:proofErr w:type="spellStart"/>
      <w:r w:rsidRPr="00C25CFD">
        <w:t>NANPA</w:t>
      </w:r>
      <w:proofErr w:type="spellEnd"/>
      <w:r w:rsidRPr="00C25CFD">
        <w:t xml:space="preserve"> for the </w:t>
      </w:r>
      <w:r w:rsidR="004F6591">
        <w:t>area code</w:t>
      </w:r>
      <w:r w:rsidRPr="00C25CFD">
        <w:t xml:space="preserve"> for which relief is proposed, perform a telephone utilization study, and implement all reasonable telephone number conservation measures. When there is no reasonable alternative to creating a new </w:t>
      </w:r>
      <w:r w:rsidR="004F6591">
        <w:t>area code</w:t>
      </w:r>
      <w:r w:rsidRPr="00C25CFD">
        <w:t>, the Commission must do so in a way that is the most convenient for customers.</w:t>
      </w:r>
      <w:r w:rsidR="00610E96">
        <w:t xml:space="preserve"> </w:t>
      </w:r>
    </w:p>
    <w:p w:rsidR="00746C38" w:rsidP="001C05C9" w:rsidRDefault="00746C38" w14:paraId="5EBD6DDB" w14:textId="44C02F33">
      <w:pPr>
        <w:pStyle w:val="standard0"/>
      </w:pPr>
      <w:r>
        <w:t>In the current case, the only alternative is overlay, given</w:t>
      </w:r>
      <w:r w:rsidRPr="00E601F4">
        <w:t xml:space="preserve"> the FCC’s Order approving the designation of 988 as the 3</w:t>
      </w:r>
      <w:r w:rsidR="00B01107">
        <w:noBreakHyphen/>
      </w:r>
      <w:r w:rsidRPr="00E601F4">
        <w:t>digit abbreviated dialing code for the national suicide prevention and mental health crisis hotline.</w:t>
      </w:r>
      <w:r>
        <w:rPr>
          <w:rStyle w:val="FootnoteReference"/>
        </w:rPr>
        <w:footnoteReference w:id="19"/>
      </w:r>
      <w:r w:rsidRPr="00E601F4">
        <w:t xml:space="preserve"> </w:t>
      </w:r>
      <w:r w:rsidRPr="005202C4">
        <w:t xml:space="preserve">The </w:t>
      </w:r>
      <w:proofErr w:type="spellStart"/>
      <w:r w:rsidRPr="005202C4">
        <w:t>NPA</w:t>
      </w:r>
      <w:proofErr w:type="spellEnd"/>
      <w:r w:rsidRPr="005202C4">
        <w:t xml:space="preserve"> Relief Planning Guidelines were amended to accommodate the impact the national implementation of the 988 abbreviated dialing code and the associated 1+10</w:t>
      </w:r>
      <w:r w:rsidR="00B01107">
        <w:noBreakHyphen/>
      </w:r>
      <w:r w:rsidRPr="005202C4">
        <w:t xml:space="preserve">digit dialing transitions will have on </w:t>
      </w:r>
      <w:r w:rsidR="004F6591">
        <w:t>area code</w:t>
      </w:r>
      <w:r w:rsidRPr="005202C4">
        <w:t xml:space="preserve"> relief. The amended </w:t>
      </w:r>
      <w:proofErr w:type="spellStart"/>
      <w:r w:rsidRPr="005202C4">
        <w:t>NPA</w:t>
      </w:r>
      <w:proofErr w:type="spellEnd"/>
      <w:r w:rsidRPr="005202C4">
        <w:t xml:space="preserve"> Relief Planning Guidelines state that “where </w:t>
      </w:r>
      <w:proofErr w:type="spellStart"/>
      <w:r w:rsidRPr="005202C4">
        <w:t>NPA</w:t>
      </w:r>
      <w:proofErr w:type="spellEnd"/>
      <w:r w:rsidRPr="005202C4">
        <w:t xml:space="preserve"> relief is required for a single </w:t>
      </w:r>
      <w:proofErr w:type="spellStart"/>
      <w:r w:rsidRPr="005202C4">
        <w:t>NPA</w:t>
      </w:r>
      <w:proofErr w:type="spellEnd"/>
      <w:r w:rsidRPr="005202C4">
        <w:t xml:space="preserve"> area and</w:t>
      </w:r>
      <w:r w:rsidR="003E10AA">
        <w:t> </w:t>
      </w:r>
      <w:r w:rsidRPr="005202C4">
        <w:t xml:space="preserve">… the </w:t>
      </w:r>
      <w:proofErr w:type="spellStart"/>
      <w:r w:rsidRPr="005202C4">
        <w:t>NPA</w:t>
      </w:r>
      <w:proofErr w:type="spellEnd"/>
      <w:r w:rsidRPr="005202C4">
        <w:t xml:space="preserve"> is scheduled to transition to 1+10</w:t>
      </w:r>
      <w:r w:rsidR="00B01107">
        <w:noBreakHyphen/>
      </w:r>
      <w:r w:rsidRPr="005202C4">
        <w:t>digit dialing</w:t>
      </w:r>
      <w:r w:rsidR="003E10AA">
        <w:t> </w:t>
      </w:r>
      <w:r w:rsidRPr="005202C4">
        <w:t xml:space="preserve">…the Initial Planning Document, relief planning meeting, and </w:t>
      </w:r>
      <w:r>
        <w:t>I</w:t>
      </w:r>
      <w:r w:rsidRPr="005202C4">
        <w:t>ndustry consensus to recommend an overlay is not required.”</w:t>
      </w:r>
      <w:r>
        <w:rPr>
          <w:rStyle w:val="FootnoteReference"/>
        </w:rPr>
        <w:footnoteReference w:id="20"/>
      </w:r>
      <w:r>
        <w:t xml:space="preserve"> </w:t>
      </w:r>
    </w:p>
    <w:p w:rsidRPr="00C25CFD" w:rsidR="00746C38" w:rsidP="001C05C9" w:rsidRDefault="00746C38" w14:paraId="242C4B4B" w14:textId="792FE8D5">
      <w:pPr>
        <w:pStyle w:val="standard0"/>
      </w:pPr>
      <w:proofErr w:type="spellStart"/>
      <w:r w:rsidRPr="00C25CFD">
        <w:t>NANPA</w:t>
      </w:r>
      <w:proofErr w:type="spellEnd"/>
      <w:r w:rsidRPr="00C25CFD">
        <w:t xml:space="preserve"> </w:t>
      </w:r>
      <w:r w:rsidR="00981244">
        <w:t xml:space="preserve">originally </w:t>
      </w:r>
      <w:r w:rsidRPr="00C25CFD">
        <w:t>project</w:t>
      </w:r>
      <w:r w:rsidR="00981244">
        <w:t>ed</w:t>
      </w:r>
      <w:r w:rsidRPr="00C25CFD">
        <w:t xml:space="preserve"> that the </w:t>
      </w:r>
      <w:r w:rsidR="000B65E1">
        <w:t>707</w:t>
      </w:r>
      <w:r w:rsidR="00B01107">
        <w:noBreakHyphen/>
      </w:r>
      <w:r w:rsidR="000B65E1">
        <w:t>area</w:t>
      </w:r>
      <w:r w:rsidR="004F6591">
        <w:t> code</w:t>
      </w:r>
      <w:r w:rsidRPr="00C25CFD">
        <w:t xml:space="preserve"> </w:t>
      </w:r>
      <w:r w:rsidR="00981244">
        <w:t>would</w:t>
      </w:r>
      <w:r w:rsidRPr="00C25CFD" w:rsidR="00981244">
        <w:t xml:space="preserve"> </w:t>
      </w:r>
      <w:r w:rsidRPr="00C25CFD">
        <w:t xml:space="preserve">exhaust in the </w:t>
      </w:r>
      <w:r>
        <w:t>fourth</w:t>
      </w:r>
      <w:r w:rsidRPr="00C25CFD">
        <w:t xml:space="preserve"> quarter of </w:t>
      </w:r>
      <w:r w:rsidRPr="00C25CFD" w:rsidR="00981244">
        <w:t>202</w:t>
      </w:r>
      <w:r w:rsidR="00981244">
        <w:t>3.</w:t>
      </w:r>
      <w:r w:rsidR="00610E96">
        <w:t xml:space="preserve"> </w:t>
      </w:r>
      <w:r w:rsidR="00981244">
        <w:t>This estimate was subsequently revised to first quarter of 2023</w:t>
      </w:r>
      <w:r w:rsidRPr="00C25CFD">
        <w:t xml:space="preserve">. </w:t>
      </w:r>
      <w:proofErr w:type="spellStart"/>
      <w:r w:rsidRPr="00C25CFD">
        <w:t>NANPA</w:t>
      </w:r>
      <w:proofErr w:type="spellEnd"/>
      <w:r w:rsidRPr="00C25CFD">
        <w:t xml:space="preserve"> supports its projection by providing a utilization data study that supports the estimated exhaustion date for the </w:t>
      </w:r>
      <w:r w:rsidR="000B65E1">
        <w:t>707</w:t>
      </w:r>
      <w:r w:rsidR="00B01107">
        <w:noBreakHyphen/>
      </w:r>
      <w:r w:rsidR="000B65E1">
        <w:t>area</w:t>
      </w:r>
      <w:r w:rsidR="004F6591">
        <w:t> code</w:t>
      </w:r>
      <w:r w:rsidRPr="00C25CFD">
        <w:t xml:space="preserve">. The study and the data therein satisfy the statutory requirements of </w:t>
      </w:r>
      <w:r w:rsidR="008D1F0C">
        <w:t>Pub. Util.</w:t>
      </w:r>
      <w:r>
        <w:t xml:space="preserve"> Code </w:t>
      </w:r>
      <w:r w:rsidR="004167B4">
        <w:t>§ </w:t>
      </w:r>
      <w:r w:rsidRPr="00C25CFD">
        <w:t xml:space="preserve">7936 and </w:t>
      </w:r>
      <w:r w:rsidR="004167B4">
        <w:lastRenderedPageBreak/>
        <w:t>§ </w:t>
      </w:r>
      <w:r w:rsidRPr="00C25CFD">
        <w:t xml:space="preserve">7943(c) and persuade us that there are no reasonable alternatives to creating a new </w:t>
      </w:r>
      <w:r w:rsidR="004F6591">
        <w:t>area code</w:t>
      </w:r>
      <w:r w:rsidRPr="00C25CFD">
        <w:t xml:space="preserve"> to address the </w:t>
      </w:r>
      <w:r w:rsidR="000B65E1">
        <w:t>707</w:t>
      </w:r>
      <w:r w:rsidR="00B01107">
        <w:noBreakHyphen/>
      </w:r>
      <w:r w:rsidR="000B65E1">
        <w:t>area</w:t>
      </w:r>
      <w:r w:rsidR="004F6591">
        <w:t> code</w:t>
      </w:r>
      <w:r w:rsidRPr="00C25CFD">
        <w:t xml:space="preserve"> exhaustion.</w:t>
      </w:r>
    </w:p>
    <w:p w:rsidR="00992A04" w:rsidP="001C05C9" w:rsidRDefault="00746C38" w14:paraId="28CD1991" w14:textId="77777777">
      <w:pPr>
        <w:pStyle w:val="standard0"/>
      </w:pPr>
      <w:r w:rsidRPr="00C25CFD">
        <w:t xml:space="preserve">After informing the Commission of the forecasted exhaust of the </w:t>
      </w:r>
    </w:p>
    <w:p w:rsidRPr="00C25CFD" w:rsidR="00746C38" w:rsidP="001C05C9" w:rsidRDefault="004F6591" w14:paraId="525142D4" w14:textId="6FFA19FC">
      <w:pPr>
        <w:pStyle w:val="standard0"/>
        <w:ind w:firstLine="0"/>
      </w:pPr>
      <w:r>
        <w:t>707</w:t>
      </w:r>
      <w:r w:rsidR="00B01107">
        <w:noBreakHyphen/>
      </w:r>
      <w:r>
        <w:t>area code</w:t>
      </w:r>
      <w:r w:rsidRPr="00C25CFD" w:rsidR="00746C38">
        <w:t xml:space="preserve">, </w:t>
      </w:r>
      <w:proofErr w:type="spellStart"/>
      <w:r w:rsidRPr="00C25CFD" w:rsidR="00746C38">
        <w:t>NANPA</w:t>
      </w:r>
      <w:proofErr w:type="spellEnd"/>
      <w:r w:rsidRPr="00C25CFD" w:rsidR="00746C38">
        <w:t xml:space="preserve"> convened </w:t>
      </w:r>
      <w:r w:rsidR="00746C38">
        <w:t xml:space="preserve">California </w:t>
      </w:r>
      <w:r w:rsidR="00F603E3">
        <w:t>707</w:t>
      </w:r>
      <w:r w:rsidR="00746C38">
        <w:t xml:space="preserve"> Initial Relief Planning Meeting on March</w:t>
      </w:r>
      <w:r w:rsidR="00CE4330">
        <w:t> </w:t>
      </w:r>
      <w:r w:rsidR="007C13BA">
        <w:t>8</w:t>
      </w:r>
      <w:r w:rsidR="00746C38">
        <w:t>,</w:t>
      </w:r>
      <w:r w:rsidR="00CE4330">
        <w:t> </w:t>
      </w:r>
      <w:r w:rsidR="00746C38">
        <w:t>2021</w:t>
      </w:r>
      <w:r w:rsidRPr="00B445CA" w:rsidR="00746C38">
        <w:t>. Industry reached consensus at this meeting to recommend to the Commission an all</w:t>
      </w:r>
      <w:r w:rsidRPr="00B445CA" w:rsidR="00B01107">
        <w:noBreakHyphen/>
      </w:r>
      <w:r w:rsidRPr="00B445CA" w:rsidR="00746C38">
        <w:t xml:space="preserve">services distributed overlay as the relief for the </w:t>
      </w:r>
      <w:r w:rsidRPr="00B445CA" w:rsidR="000B65E1">
        <w:t>707</w:t>
      </w:r>
      <w:r w:rsidRPr="00B445CA" w:rsidR="00B01107">
        <w:noBreakHyphen/>
      </w:r>
      <w:r w:rsidRPr="00B445CA" w:rsidR="000B65E1">
        <w:t>area</w:t>
      </w:r>
      <w:r w:rsidRPr="00B445CA">
        <w:t> code</w:t>
      </w:r>
      <w:r w:rsidRPr="00B445CA" w:rsidR="00746C38">
        <w:t>.</w:t>
      </w:r>
      <w:r w:rsidR="00610E96">
        <w:t xml:space="preserve"> </w:t>
      </w:r>
    </w:p>
    <w:p w:rsidR="00746C38" w:rsidP="001C05C9" w:rsidRDefault="00746C38" w14:paraId="127D9CE7" w14:textId="75CE8F13">
      <w:pPr>
        <w:pStyle w:val="standard0"/>
        <w:rPr>
          <w:szCs w:val="26"/>
        </w:rPr>
      </w:pPr>
      <w:r w:rsidRPr="00C25CFD">
        <w:t xml:space="preserve">In order to allow sufficient time for completion of the selected relief plan prior to exhaust of CO codes in the </w:t>
      </w:r>
      <w:r w:rsidR="000B65E1">
        <w:t>707</w:t>
      </w:r>
      <w:r w:rsidR="00B01107">
        <w:noBreakHyphen/>
      </w:r>
      <w:r w:rsidR="000B65E1">
        <w:t>area</w:t>
      </w:r>
      <w:r w:rsidR="004F6591">
        <w:t> code</w:t>
      </w:r>
      <w:r w:rsidRPr="00C25CFD">
        <w:t xml:space="preserve">, </w:t>
      </w:r>
      <w:proofErr w:type="spellStart"/>
      <w:r w:rsidRPr="00C25CFD">
        <w:t>NANPA</w:t>
      </w:r>
      <w:proofErr w:type="spellEnd"/>
      <w:r w:rsidRPr="00C25CFD">
        <w:t xml:space="preserve"> and Industry proposed a </w:t>
      </w:r>
      <w:r w:rsidRPr="00586D7D" w:rsidR="00172298">
        <w:rPr>
          <w:rFonts w:eastAsiaTheme="minorHAnsi" w:cstheme="minorBidi"/>
          <w:szCs w:val="22"/>
        </w:rPr>
        <w:t xml:space="preserve">public education program </w:t>
      </w:r>
      <w:r w:rsidRPr="00C25CFD" w:rsidR="00172298">
        <w:t>(</w:t>
      </w:r>
      <w:r w:rsidRPr="00586D7D" w:rsidR="00172298">
        <w:rPr>
          <w:rFonts w:eastAsiaTheme="minorHAnsi" w:cstheme="minorBidi"/>
          <w:szCs w:val="22"/>
        </w:rPr>
        <w:t>PEP</w:t>
      </w:r>
      <w:r w:rsidRPr="00C25CFD" w:rsidR="00172298">
        <w:t>)</w:t>
      </w:r>
      <w:r w:rsidRPr="00C25CFD">
        <w:t xml:space="preserve"> for customers in the current </w:t>
      </w:r>
      <w:r w:rsidR="004F6591">
        <w:t>707 area code</w:t>
      </w:r>
      <w:r w:rsidRPr="00C25CFD">
        <w:t xml:space="preserve"> and requests that the Commission approve the </w:t>
      </w:r>
      <w:r>
        <w:t>nine</w:t>
      </w:r>
      <w:r w:rsidR="00B01107">
        <w:noBreakHyphen/>
      </w:r>
      <w:r w:rsidRPr="00C25CFD">
        <w:t xml:space="preserve">month implementation schedule and </w:t>
      </w:r>
      <w:r>
        <w:t>PEP</w:t>
      </w:r>
      <w:r w:rsidRPr="00C25CFD">
        <w:t xml:space="preserve"> program outlined in its application</w:t>
      </w:r>
      <w:r>
        <w:t xml:space="preserve">. In their motion, </w:t>
      </w:r>
      <w:r w:rsidRPr="00692E1F">
        <w:rPr>
          <w:szCs w:val="26"/>
        </w:rPr>
        <w:t>AT&amp;T, Verizon, Comcast and CCTA</w:t>
      </w:r>
      <w:r>
        <w:rPr>
          <w:szCs w:val="26"/>
        </w:rPr>
        <w:t xml:space="preserve"> requested, in part, </w:t>
      </w:r>
      <w:r w:rsidRPr="00692E1F">
        <w:rPr>
          <w:szCs w:val="26"/>
        </w:rPr>
        <w:t xml:space="preserve">adoption of a </w:t>
      </w:r>
      <w:r>
        <w:rPr>
          <w:szCs w:val="26"/>
        </w:rPr>
        <w:t>six</w:t>
      </w:r>
      <w:r w:rsidR="00B01107">
        <w:rPr>
          <w:szCs w:val="26"/>
        </w:rPr>
        <w:noBreakHyphen/>
      </w:r>
      <w:r>
        <w:rPr>
          <w:szCs w:val="26"/>
        </w:rPr>
        <w:t>month</w:t>
      </w:r>
      <w:r w:rsidRPr="00692E1F">
        <w:rPr>
          <w:szCs w:val="26"/>
        </w:rPr>
        <w:t xml:space="preserve"> implementation schedule</w:t>
      </w:r>
      <w:r>
        <w:rPr>
          <w:szCs w:val="26"/>
        </w:rPr>
        <w:t xml:space="preserve"> instead of the nine</w:t>
      </w:r>
      <w:r w:rsidR="00B01107">
        <w:rPr>
          <w:szCs w:val="26"/>
        </w:rPr>
        <w:noBreakHyphen/>
      </w:r>
      <w:r>
        <w:rPr>
          <w:szCs w:val="26"/>
        </w:rPr>
        <w:t>month plan requested in the application.</w:t>
      </w:r>
    </w:p>
    <w:p w:rsidRPr="00796366" w:rsidR="00746C38" w:rsidP="00B52588" w:rsidRDefault="00746C38" w14:paraId="77F9143E" w14:textId="5EE080FA">
      <w:pPr>
        <w:pStyle w:val="Heading1"/>
      </w:pPr>
      <w:bookmarkStart w:name="_Toc97199277" w:id="41"/>
      <w:bookmarkStart w:name="_Toc98261262" w:id="42"/>
      <w:bookmarkStart w:name="_Toc107217273" w:id="43"/>
      <w:r w:rsidRPr="00B52588">
        <w:t>Discussion</w:t>
      </w:r>
      <w:bookmarkEnd w:id="41"/>
      <w:bookmarkEnd w:id="42"/>
      <w:bookmarkEnd w:id="43"/>
    </w:p>
    <w:p w:rsidRPr="00C25CFD" w:rsidR="00746C38" w:rsidP="00C8364C" w:rsidRDefault="00746C38" w14:paraId="298A95EC" w14:textId="34FAF46E">
      <w:pPr>
        <w:pStyle w:val="standard0"/>
      </w:pPr>
      <w:r w:rsidRPr="00C25CFD">
        <w:t xml:space="preserve">The </w:t>
      </w:r>
      <w:r w:rsidR="000B65E1">
        <w:t>707</w:t>
      </w:r>
      <w:r w:rsidR="00B01107">
        <w:noBreakHyphen/>
      </w:r>
      <w:r w:rsidR="000B65E1">
        <w:t>area</w:t>
      </w:r>
      <w:r w:rsidR="004F6591">
        <w:t> code</w:t>
      </w:r>
      <w:r w:rsidRPr="00C25CFD">
        <w:t xml:space="preserve"> is projected to exhaust in the </w:t>
      </w:r>
      <w:r w:rsidR="00981244">
        <w:t>first quarter of 2023</w:t>
      </w:r>
      <w:r w:rsidRPr="00C25CFD">
        <w:t xml:space="preserve">, requiring the Commission and </w:t>
      </w:r>
      <w:proofErr w:type="spellStart"/>
      <w:r w:rsidRPr="00C25CFD">
        <w:t>NANPA</w:t>
      </w:r>
      <w:proofErr w:type="spellEnd"/>
      <w:r w:rsidRPr="00C25CFD">
        <w:t xml:space="preserve"> to act before the exhaust occurs. </w:t>
      </w:r>
      <w:proofErr w:type="spellStart"/>
      <w:r w:rsidRPr="00C25CFD">
        <w:t>NANPA</w:t>
      </w:r>
      <w:proofErr w:type="spellEnd"/>
      <w:r w:rsidRPr="00C25CFD">
        <w:t xml:space="preserve"> utilized data in the </w:t>
      </w:r>
      <w:proofErr w:type="spellStart"/>
      <w:r w:rsidRPr="00C25CFD">
        <w:t>NRUF</w:t>
      </w:r>
      <w:proofErr w:type="spellEnd"/>
      <w:r w:rsidRPr="00C25CFD">
        <w:t xml:space="preserve"> in forecasting the </w:t>
      </w:r>
      <w:r w:rsidR="000B65E1">
        <w:t>707</w:t>
      </w:r>
      <w:r w:rsidR="00B01107">
        <w:noBreakHyphen/>
      </w:r>
      <w:r w:rsidR="000B65E1">
        <w:t>area</w:t>
      </w:r>
      <w:r w:rsidR="004F6591">
        <w:t> code</w:t>
      </w:r>
      <w:r w:rsidRPr="00C25CFD">
        <w:t xml:space="preserve"> exhaustion in accordance with </w:t>
      </w:r>
      <w:r w:rsidR="008D1F0C">
        <w:t>Pub. Util.</w:t>
      </w:r>
      <w:r>
        <w:t xml:space="preserve"> Code </w:t>
      </w:r>
      <w:r w:rsidR="004167B4">
        <w:t>§ </w:t>
      </w:r>
      <w:r w:rsidRPr="00C25CFD">
        <w:t>7936.</w:t>
      </w:r>
      <w:r w:rsidRPr="00C25CFD">
        <w:rPr>
          <w:rStyle w:val="FootnoteReference"/>
        </w:rPr>
        <w:footnoteReference w:id="21"/>
      </w:r>
      <w:r w:rsidRPr="00C25CFD">
        <w:t xml:space="preserve"> There is no indication that conservation measures will adequately address this exhaustion as outlined in </w:t>
      </w:r>
      <w:r w:rsidR="008D1F0C">
        <w:t>Pub. Util.</w:t>
      </w:r>
      <w:r>
        <w:t xml:space="preserve"> Code </w:t>
      </w:r>
      <w:r w:rsidR="004167B4">
        <w:t>§ </w:t>
      </w:r>
      <w:r w:rsidRPr="00C25CFD">
        <w:t xml:space="preserve">7943(c). In this application, </w:t>
      </w:r>
      <w:proofErr w:type="spellStart"/>
      <w:r w:rsidRPr="00C25CFD">
        <w:t>NANPA</w:t>
      </w:r>
      <w:proofErr w:type="spellEnd"/>
      <w:r w:rsidRPr="00C25CFD">
        <w:t xml:space="preserve"> provided </w:t>
      </w:r>
      <w:r>
        <w:t>one</w:t>
      </w:r>
      <w:r w:rsidRPr="00C25CFD">
        <w:t xml:space="preserve"> relief option, concluding that the </w:t>
      </w:r>
      <w:r w:rsidR="000B65E1">
        <w:t>707</w:t>
      </w:r>
      <w:r w:rsidR="00B01107">
        <w:noBreakHyphen/>
      </w:r>
      <w:r w:rsidR="000B65E1">
        <w:t>area</w:t>
      </w:r>
      <w:r w:rsidR="004F6591">
        <w:t> code</w:t>
      </w:r>
      <w:r w:rsidRPr="00C25CFD">
        <w:t xml:space="preserve"> relief option for the all</w:t>
      </w:r>
      <w:r w:rsidR="00B01107">
        <w:noBreakHyphen/>
      </w:r>
      <w:r w:rsidRPr="00C25CFD">
        <w:t xml:space="preserve">services overlay alternative is Industry’s </w:t>
      </w:r>
      <w:r>
        <w:lastRenderedPageBreak/>
        <w:t xml:space="preserve">only </w:t>
      </w:r>
      <w:r w:rsidRPr="00C25CFD">
        <w:t>option</w:t>
      </w:r>
      <w:r>
        <w:t>, given the recent institution of the 988 abbreviated dialing code of the national suicide prevention and mental health crisis hotline</w:t>
      </w:r>
      <w:r w:rsidRPr="00C25CFD">
        <w:t>.</w:t>
      </w:r>
    </w:p>
    <w:p w:rsidR="00746C38" w:rsidP="001C05C9" w:rsidRDefault="00746C38" w14:paraId="44A63AE7" w14:textId="3445262C">
      <w:pPr>
        <w:pStyle w:val="Standard"/>
      </w:pPr>
      <w:r w:rsidRPr="00C25CFD">
        <w:t xml:space="preserve">An overlay is less confusing and less costly for existing customers because all customers retain the same </w:t>
      </w:r>
      <w:r w:rsidR="004F6591">
        <w:t>area code</w:t>
      </w:r>
      <w:r w:rsidRPr="00C25CFD">
        <w:t xml:space="preserve"> and telephone number. An overlay would not require existing residential or business customers to incur the time and expense to inform family, friends, customers, and business associates of a new </w:t>
      </w:r>
      <w:r w:rsidR="004F6591">
        <w:t>area code</w:t>
      </w:r>
      <w:r w:rsidRPr="00C25CFD">
        <w:t>, or incur the cost of reprinting stationery and other materials.</w:t>
      </w:r>
      <w:r>
        <w:t xml:space="preserve"> </w:t>
      </w:r>
      <w:r w:rsidRPr="00C25CFD">
        <w:t>The overlay option is the least inconvenient and most equitable for customers, and has the least impact on local services, including emergency and government services.</w:t>
      </w:r>
      <w:r w:rsidR="00610E96">
        <w:t xml:space="preserve"> </w:t>
      </w:r>
    </w:p>
    <w:p w:rsidRPr="00C25CFD" w:rsidR="00746C38" w:rsidP="00217892" w:rsidRDefault="00746C38" w14:paraId="382E844A" w14:textId="5477C406">
      <w:pPr>
        <w:pStyle w:val="standard0"/>
      </w:pPr>
      <w:r w:rsidRPr="00C25CFD">
        <w:t xml:space="preserve">Therefore, we adopt an overlay to resolve the forecasted exhaust in the </w:t>
      </w:r>
      <w:r w:rsidR="000B65E1">
        <w:t>707</w:t>
      </w:r>
      <w:r w:rsidR="00B01107">
        <w:noBreakHyphen/>
      </w:r>
      <w:r w:rsidR="000B65E1">
        <w:t>area</w:t>
      </w:r>
      <w:r w:rsidR="004F6591">
        <w:t> code</w:t>
      </w:r>
      <w:r w:rsidRPr="00C25CFD">
        <w:t xml:space="preserve">. </w:t>
      </w:r>
      <w:r>
        <w:t xml:space="preserve">Implementation of the overlay shall be completed by the forecasted exhaust date of the </w:t>
      </w:r>
      <w:r w:rsidR="000B65E1">
        <w:t>707</w:t>
      </w:r>
      <w:r w:rsidR="00B01107">
        <w:noBreakHyphen/>
      </w:r>
      <w:r w:rsidR="000B65E1">
        <w:t>area</w:t>
      </w:r>
      <w:r w:rsidR="004F6591">
        <w:t> code</w:t>
      </w:r>
      <w:r>
        <w:t xml:space="preserve"> in the </w:t>
      </w:r>
      <w:r w:rsidR="00981244">
        <w:t>first quarter of 2023</w:t>
      </w:r>
      <w:r>
        <w:t>. Given the short period of time before the exhaustion of CO codes, we</w:t>
      </w:r>
      <w:r w:rsidRPr="00C25CFD">
        <w:t xml:space="preserve"> adopt the </w:t>
      </w:r>
      <w:r>
        <w:t xml:space="preserve">unprotested </w:t>
      </w:r>
      <w:r w:rsidRPr="00C25CFD">
        <w:t>request</w:t>
      </w:r>
      <w:r>
        <w:t xml:space="preserve"> of </w:t>
      </w:r>
      <w:r w:rsidRPr="00981244">
        <w:t>a</w:t>
      </w:r>
      <w:r w:rsidRPr="002415C4">
        <w:t xml:space="preserve"> six</w:t>
      </w:r>
      <w:r w:rsidR="00B01107">
        <w:noBreakHyphen/>
      </w:r>
      <w:r w:rsidRPr="002415C4">
        <w:t>month</w:t>
      </w:r>
      <w:r w:rsidR="00610E96">
        <w:t xml:space="preserve"> </w:t>
      </w:r>
      <w:r w:rsidRPr="00C25CFD">
        <w:t>schedule</w:t>
      </w:r>
      <w:r>
        <w:t xml:space="preserve"> proposed by AT&amp;T, Comcast CCTA, and Verizon</w:t>
      </w:r>
      <w:r w:rsidRPr="00C25CFD">
        <w:t>.</w:t>
      </w:r>
    </w:p>
    <w:p w:rsidR="00746C38" w:rsidP="001C05C9" w:rsidRDefault="003D2D41" w14:paraId="6B95D296" w14:textId="53577504">
      <w:pPr>
        <w:pStyle w:val="Heading1"/>
      </w:pPr>
      <w:bookmarkStart w:name="_Toc107217274" w:id="44"/>
      <w:r w:rsidRPr="00586D7D">
        <w:t>P</w:t>
      </w:r>
      <w:r w:rsidR="000B65E1">
        <w:t xml:space="preserve">ublic </w:t>
      </w:r>
      <w:r w:rsidRPr="00586D7D">
        <w:t>E</w:t>
      </w:r>
      <w:r w:rsidR="000B65E1">
        <w:t xml:space="preserve">ducation </w:t>
      </w:r>
      <w:r w:rsidRPr="00586D7D">
        <w:t>P</w:t>
      </w:r>
      <w:r w:rsidR="000B65E1">
        <w:t>rogram</w:t>
      </w:r>
      <w:bookmarkEnd w:id="44"/>
    </w:p>
    <w:p w:rsidRPr="004F6F11" w:rsidR="00746C38" w:rsidP="00B35480" w:rsidRDefault="00746C38" w14:paraId="6DBCBE2C" w14:textId="2A3938FB">
      <w:pPr>
        <w:pStyle w:val="Heading2"/>
      </w:pPr>
      <w:bookmarkStart w:name="_Toc98261264" w:id="45"/>
      <w:bookmarkStart w:name="_Toc107217275" w:id="46"/>
      <w:r w:rsidRPr="00865831">
        <w:t>Overview</w:t>
      </w:r>
      <w:bookmarkEnd w:id="45"/>
      <w:bookmarkEnd w:id="46"/>
    </w:p>
    <w:p w:rsidRPr="00C25CFD" w:rsidR="00746C38" w:rsidP="001C05C9" w:rsidRDefault="00746C38" w14:paraId="7CD89D95" w14:textId="585D3D8D">
      <w:pPr>
        <w:pStyle w:val="Standard"/>
      </w:pPr>
      <w:r w:rsidRPr="00C25CFD">
        <w:t>In D.96</w:t>
      </w:r>
      <w:r w:rsidR="00B01107">
        <w:noBreakHyphen/>
      </w:r>
      <w:r w:rsidRPr="00C25CFD">
        <w:t>12</w:t>
      </w:r>
      <w:r w:rsidR="00B01107">
        <w:noBreakHyphen/>
      </w:r>
      <w:r w:rsidRPr="00C25CFD">
        <w:t xml:space="preserve">086, in </w:t>
      </w:r>
      <w:r w:rsidRPr="00586D7D">
        <w:t>Rulemaking</w:t>
      </w:r>
      <w:r w:rsidRPr="00C25CFD">
        <w:t xml:space="preserve"> (</w:t>
      </w:r>
      <w:r w:rsidRPr="00586D7D">
        <w:t>R.</w:t>
      </w:r>
      <w:r w:rsidRPr="00C25CFD">
        <w:t>)</w:t>
      </w:r>
      <w:r w:rsidR="00324F95">
        <w:t> </w:t>
      </w:r>
      <w:r w:rsidRPr="00C25CFD">
        <w:t>95</w:t>
      </w:r>
      <w:r w:rsidR="00B01107">
        <w:noBreakHyphen/>
      </w:r>
      <w:r w:rsidRPr="00C25CFD">
        <w:t>04</w:t>
      </w:r>
      <w:r w:rsidR="00B01107">
        <w:noBreakHyphen/>
      </w:r>
      <w:r w:rsidRPr="00C25CFD">
        <w:t xml:space="preserve">043 and </w:t>
      </w:r>
      <w:r w:rsidRPr="00586D7D">
        <w:t>Investigation</w:t>
      </w:r>
      <w:r w:rsidRPr="00C25CFD">
        <w:t xml:space="preserve"> (</w:t>
      </w:r>
      <w:r w:rsidRPr="00586D7D">
        <w:t>I.</w:t>
      </w:r>
      <w:r w:rsidRPr="00C25CFD">
        <w:t>) 95</w:t>
      </w:r>
      <w:r w:rsidR="00B01107">
        <w:noBreakHyphen/>
      </w:r>
      <w:r w:rsidRPr="00C25CFD">
        <w:t>04</w:t>
      </w:r>
      <w:r w:rsidR="00B01107">
        <w:noBreakHyphen/>
      </w:r>
      <w:r w:rsidRPr="00C25CFD">
        <w:t>044, the Commission decided that an appropriate customer education program was necessary when instituting overlays to explain the concept of an overlay, the fact that the new dialing procedure will not affect the distinction between local and toll calls or the rates charged for the calls, and the mandatory 1+10</w:t>
      </w:r>
      <w:r w:rsidR="00B01107">
        <w:noBreakHyphen/>
      </w:r>
      <w:r w:rsidRPr="00C25CFD">
        <w:t>digit dialing instructions on payphones and in directories.</w:t>
      </w:r>
    </w:p>
    <w:p w:rsidRPr="00C25CFD" w:rsidR="00746C38" w:rsidP="001C05C9" w:rsidRDefault="00746C38" w14:paraId="1D226A39" w14:textId="530EDA59">
      <w:pPr>
        <w:pStyle w:val="Standard"/>
      </w:pPr>
      <w:r w:rsidRPr="00C25CFD">
        <w:t>In D.98</w:t>
      </w:r>
      <w:r w:rsidR="00B01107">
        <w:noBreakHyphen/>
      </w:r>
      <w:r w:rsidRPr="00C25CFD">
        <w:t>05</w:t>
      </w:r>
      <w:r w:rsidR="00B01107">
        <w:noBreakHyphen/>
      </w:r>
      <w:r w:rsidRPr="00C25CFD">
        <w:t>021, also in the R.95</w:t>
      </w:r>
      <w:r w:rsidR="00B01107">
        <w:noBreakHyphen/>
      </w:r>
      <w:r w:rsidRPr="00C25CFD">
        <w:t>04</w:t>
      </w:r>
      <w:r w:rsidR="00B01107">
        <w:noBreakHyphen/>
      </w:r>
      <w:r w:rsidRPr="00C25CFD">
        <w:t>043 and I.95</w:t>
      </w:r>
      <w:r w:rsidR="00B01107">
        <w:noBreakHyphen/>
      </w:r>
      <w:r w:rsidRPr="00C25CFD">
        <w:t>04</w:t>
      </w:r>
      <w:r w:rsidR="00B01107">
        <w:noBreakHyphen/>
      </w:r>
      <w:r w:rsidRPr="00C25CFD">
        <w:t>044 proceedings, the Commission:</w:t>
      </w:r>
    </w:p>
    <w:p w:rsidRPr="00CE711A" w:rsidR="00746C38" w:rsidP="001C05C9" w:rsidRDefault="00746C38" w14:paraId="4C51C162" w14:textId="2A6902A0">
      <w:pPr>
        <w:pStyle w:val="ListParagraph"/>
        <w:numPr>
          <w:ilvl w:val="0"/>
          <w:numId w:val="11"/>
        </w:numPr>
        <w:adjustRightInd w:val="0"/>
        <w:spacing w:after="120"/>
        <w:ind w:left="1080" w:right="1440"/>
        <w:rPr>
          <w:szCs w:val="26"/>
        </w:rPr>
      </w:pPr>
      <w:r w:rsidRPr="00CE711A">
        <w:rPr>
          <w:szCs w:val="26"/>
        </w:rPr>
        <w:lastRenderedPageBreak/>
        <w:t>Required service providers to institute an instructional announcement directing callers to dial 1+10</w:t>
      </w:r>
      <w:r w:rsidR="00B01107">
        <w:rPr>
          <w:szCs w:val="26"/>
        </w:rPr>
        <w:noBreakHyphen/>
      </w:r>
      <w:r w:rsidRPr="00CE711A">
        <w:rPr>
          <w:szCs w:val="26"/>
        </w:rPr>
        <w:t>digits indefinitely after implementing the overlay;</w:t>
      </w:r>
    </w:p>
    <w:p w:rsidRPr="00CE711A" w:rsidR="00746C38" w:rsidP="001C05C9" w:rsidRDefault="00746C38" w14:paraId="77749AAC" w14:textId="5A162913">
      <w:pPr>
        <w:pStyle w:val="ListParagraph"/>
        <w:numPr>
          <w:ilvl w:val="0"/>
          <w:numId w:val="11"/>
        </w:numPr>
        <w:adjustRightInd w:val="0"/>
        <w:spacing w:after="120"/>
        <w:ind w:left="1080" w:right="1440"/>
        <w:rPr>
          <w:szCs w:val="26"/>
        </w:rPr>
      </w:pPr>
      <w:r w:rsidRPr="00CE711A">
        <w:rPr>
          <w:szCs w:val="26"/>
        </w:rPr>
        <w:t>Re</w:t>
      </w:r>
      <w:r w:rsidRPr="00CE711A">
        <w:rPr>
          <w:spacing w:val="-1"/>
          <w:szCs w:val="26"/>
        </w:rPr>
        <w:t>q</w:t>
      </w:r>
      <w:r w:rsidRPr="00CE711A">
        <w:rPr>
          <w:spacing w:val="2"/>
          <w:szCs w:val="26"/>
        </w:rPr>
        <w:t>u</w:t>
      </w:r>
      <w:r w:rsidRPr="00CE711A">
        <w:rPr>
          <w:spacing w:val="-1"/>
          <w:szCs w:val="26"/>
        </w:rPr>
        <w:t>i</w:t>
      </w:r>
      <w:r w:rsidRPr="00CE711A">
        <w:rPr>
          <w:spacing w:val="1"/>
          <w:szCs w:val="26"/>
        </w:rPr>
        <w:t>r</w:t>
      </w:r>
      <w:r w:rsidRPr="00CE711A">
        <w:rPr>
          <w:szCs w:val="26"/>
        </w:rPr>
        <w:t>ed</w:t>
      </w:r>
      <w:r w:rsidRPr="00CE711A">
        <w:rPr>
          <w:spacing w:val="-11"/>
          <w:szCs w:val="26"/>
        </w:rPr>
        <w:t xml:space="preserve"> </w:t>
      </w:r>
      <w:r w:rsidRPr="00CE711A">
        <w:rPr>
          <w:szCs w:val="26"/>
        </w:rPr>
        <w:t>the</w:t>
      </w:r>
      <w:r w:rsidRPr="00CE711A">
        <w:rPr>
          <w:spacing w:val="-1"/>
          <w:szCs w:val="26"/>
        </w:rPr>
        <w:t xml:space="preserve"> </w:t>
      </w:r>
      <w:r w:rsidRPr="00586D7D" w:rsidR="003D2D41">
        <w:rPr>
          <w:spacing w:val="-1"/>
          <w:szCs w:val="26"/>
        </w:rPr>
        <w:t>PEP</w:t>
      </w:r>
      <w:r w:rsidRPr="00CE711A">
        <w:rPr>
          <w:spacing w:val="-4"/>
          <w:szCs w:val="26"/>
        </w:rPr>
        <w:t xml:space="preserve"> </w:t>
      </w:r>
      <w:r w:rsidRPr="00CE711A">
        <w:rPr>
          <w:szCs w:val="26"/>
        </w:rPr>
        <w:t>to co</w:t>
      </w:r>
      <w:r w:rsidRPr="00CE711A">
        <w:rPr>
          <w:spacing w:val="2"/>
          <w:szCs w:val="26"/>
        </w:rPr>
        <w:t>m</w:t>
      </w:r>
      <w:r w:rsidRPr="00CE711A">
        <w:rPr>
          <w:spacing w:val="-1"/>
          <w:szCs w:val="26"/>
        </w:rPr>
        <w:t>m</w:t>
      </w:r>
      <w:r w:rsidRPr="00CE711A">
        <w:rPr>
          <w:szCs w:val="26"/>
        </w:rPr>
        <w:t>un</w:t>
      </w:r>
      <w:r w:rsidRPr="00CE711A">
        <w:rPr>
          <w:spacing w:val="1"/>
          <w:szCs w:val="26"/>
        </w:rPr>
        <w:t>i</w:t>
      </w:r>
      <w:r w:rsidRPr="00CE711A">
        <w:rPr>
          <w:szCs w:val="26"/>
        </w:rPr>
        <w:t>cate</w:t>
      </w:r>
      <w:r w:rsidRPr="00CE711A">
        <w:rPr>
          <w:spacing w:val="-16"/>
          <w:szCs w:val="26"/>
        </w:rPr>
        <w:t xml:space="preserve"> </w:t>
      </w:r>
      <w:r w:rsidRPr="00CE711A">
        <w:rPr>
          <w:szCs w:val="26"/>
        </w:rPr>
        <w:t>cha</w:t>
      </w:r>
      <w:r w:rsidRPr="00CE711A">
        <w:rPr>
          <w:spacing w:val="3"/>
          <w:szCs w:val="26"/>
        </w:rPr>
        <w:t>n</w:t>
      </w:r>
      <w:r w:rsidRPr="00CE711A">
        <w:rPr>
          <w:szCs w:val="26"/>
        </w:rPr>
        <w:t>g</w:t>
      </w:r>
      <w:r w:rsidRPr="00CE711A">
        <w:rPr>
          <w:spacing w:val="3"/>
          <w:szCs w:val="26"/>
        </w:rPr>
        <w:t>e</w:t>
      </w:r>
      <w:r w:rsidRPr="00CE711A">
        <w:rPr>
          <w:szCs w:val="26"/>
        </w:rPr>
        <w:t>s</w:t>
      </w:r>
      <w:r w:rsidRPr="00CE711A">
        <w:rPr>
          <w:spacing w:val="-9"/>
          <w:szCs w:val="26"/>
        </w:rPr>
        <w:t xml:space="preserve"> </w:t>
      </w:r>
      <w:r w:rsidRPr="00CE711A">
        <w:rPr>
          <w:szCs w:val="26"/>
        </w:rPr>
        <w:t>a</w:t>
      </w:r>
      <w:r w:rsidRPr="00CE711A">
        <w:rPr>
          <w:spacing w:val="1"/>
          <w:szCs w:val="26"/>
        </w:rPr>
        <w:t>s</w:t>
      </w:r>
      <w:r w:rsidRPr="00CE711A">
        <w:rPr>
          <w:szCs w:val="26"/>
        </w:rPr>
        <w:t>socia</w:t>
      </w:r>
      <w:r w:rsidRPr="00CE711A">
        <w:rPr>
          <w:spacing w:val="-1"/>
          <w:szCs w:val="26"/>
        </w:rPr>
        <w:t>t</w:t>
      </w:r>
      <w:r w:rsidRPr="00CE711A">
        <w:rPr>
          <w:szCs w:val="26"/>
        </w:rPr>
        <w:t>ed</w:t>
      </w:r>
      <w:r w:rsidRPr="00CE711A">
        <w:rPr>
          <w:spacing w:val="-9"/>
          <w:szCs w:val="26"/>
        </w:rPr>
        <w:t xml:space="preserve"> </w:t>
      </w:r>
      <w:r w:rsidRPr="00CE711A">
        <w:rPr>
          <w:szCs w:val="26"/>
        </w:rPr>
        <w:t>w</w:t>
      </w:r>
      <w:r w:rsidRPr="00CE711A">
        <w:rPr>
          <w:spacing w:val="1"/>
          <w:szCs w:val="26"/>
        </w:rPr>
        <w:t>i</w:t>
      </w:r>
      <w:r w:rsidRPr="00CE711A">
        <w:rPr>
          <w:szCs w:val="26"/>
        </w:rPr>
        <w:t>th the</w:t>
      </w:r>
      <w:r w:rsidRPr="00CE711A">
        <w:rPr>
          <w:spacing w:val="-4"/>
          <w:szCs w:val="26"/>
        </w:rPr>
        <w:t xml:space="preserve"> </w:t>
      </w:r>
      <w:r w:rsidRPr="00CE711A">
        <w:rPr>
          <w:szCs w:val="26"/>
        </w:rPr>
        <w:t>ov</w:t>
      </w:r>
      <w:r w:rsidRPr="00CE711A">
        <w:rPr>
          <w:spacing w:val="1"/>
          <w:szCs w:val="26"/>
        </w:rPr>
        <w:t>er</w:t>
      </w:r>
      <w:r w:rsidRPr="00CE711A">
        <w:rPr>
          <w:spacing w:val="-1"/>
          <w:szCs w:val="26"/>
        </w:rPr>
        <w:t>l</w:t>
      </w:r>
      <w:r w:rsidRPr="00CE711A">
        <w:rPr>
          <w:szCs w:val="26"/>
        </w:rPr>
        <w:t>ay</w:t>
      </w:r>
      <w:r w:rsidRPr="00CE711A">
        <w:rPr>
          <w:spacing w:val="-7"/>
          <w:szCs w:val="26"/>
        </w:rPr>
        <w:t xml:space="preserve"> </w:t>
      </w:r>
      <w:r w:rsidRPr="00CE711A">
        <w:rPr>
          <w:szCs w:val="26"/>
        </w:rPr>
        <w:t>to</w:t>
      </w:r>
      <w:r w:rsidRPr="00CE711A">
        <w:rPr>
          <w:spacing w:val="-2"/>
          <w:szCs w:val="26"/>
        </w:rPr>
        <w:t xml:space="preserve"> </w:t>
      </w:r>
      <w:r w:rsidRPr="00CE711A">
        <w:rPr>
          <w:szCs w:val="26"/>
        </w:rPr>
        <w:t>c</w:t>
      </w:r>
      <w:r w:rsidRPr="00CE711A">
        <w:rPr>
          <w:spacing w:val="2"/>
          <w:szCs w:val="26"/>
        </w:rPr>
        <w:t>h</w:t>
      </w:r>
      <w:r w:rsidRPr="00CE711A">
        <w:rPr>
          <w:spacing w:val="-1"/>
          <w:szCs w:val="26"/>
        </w:rPr>
        <w:t>il</w:t>
      </w:r>
      <w:r w:rsidRPr="00CE711A">
        <w:rPr>
          <w:szCs w:val="26"/>
        </w:rPr>
        <w:t>d</w:t>
      </w:r>
      <w:r w:rsidRPr="00CE711A">
        <w:rPr>
          <w:spacing w:val="1"/>
          <w:szCs w:val="26"/>
        </w:rPr>
        <w:t>r</w:t>
      </w:r>
      <w:r w:rsidRPr="00CE711A">
        <w:rPr>
          <w:spacing w:val="3"/>
          <w:szCs w:val="26"/>
        </w:rPr>
        <w:t>e</w:t>
      </w:r>
      <w:r w:rsidRPr="00CE711A">
        <w:rPr>
          <w:szCs w:val="26"/>
        </w:rPr>
        <w:t>n,</w:t>
      </w:r>
      <w:r w:rsidRPr="00CE711A">
        <w:rPr>
          <w:spacing w:val="-10"/>
          <w:szCs w:val="26"/>
        </w:rPr>
        <w:t xml:space="preserve"> </w:t>
      </w:r>
      <w:r w:rsidRPr="00CE711A">
        <w:rPr>
          <w:szCs w:val="26"/>
        </w:rPr>
        <w:t>the</w:t>
      </w:r>
      <w:r w:rsidRPr="00CE711A">
        <w:rPr>
          <w:spacing w:val="-4"/>
          <w:szCs w:val="26"/>
        </w:rPr>
        <w:t xml:space="preserve"> </w:t>
      </w:r>
      <w:r w:rsidRPr="00CE711A">
        <w:rPr>
          <w:szCs w:val="26"/>
        </w:rPr>
        <w:t>elde</w:t>
      </w:r>
      <w:r w:rsidRPr="00CE711A">
        <w:rPr>
          <w:spacing w:val="1"/>
          <w:szCs w:val="26"/>
        </w:rPr>
        <w:t>rl</w:t>
      </w:r>
      <w:r w:rsidRPr="00CE711A">
        <w:rPr>
          <w:szCs w:val="26"/>
        </w:rPr>
        <w:t>y,</w:t>
      </w:r>
      <w:r w:rsidRPr="00CE711A">
        <w:rPr>
          <w:spacing w:val="-9"/>
          <w:szCs w:val="26"/>
        </w:rPr>
        <w:t xml:space="preserve"> </w:t>
      </w:r>
      <w:r w:rsidRPr="00CE711A">
        <w:rPr>
          <w:szCs w:val="26"/>
        </w:rPr>
        <w:t>the</w:t>
      </w:r>
      <w:r w:rsidRPr="00CE711A">
        <w:rPr>
          <w:spacing w:val="-4"/>
          <w:szCs w:val="26"/>
        </w:rPr>
        <w:t xml:space="preserve"> </w:t>
      </w:r>
      <w:r w:rsidRPr="00CE711A">
        <w:rPr>
          <w:spacing w:val="3"/>
          <w:szCs w:val="26"/>
        </w:rPr>
        <w:t>d</w:t>
      </w:r>
      <w:r w:rsidRPr="00CE711A">
        <w:rPr>
          <w:spacing w:val="-1"/>
          <w:szCs w:val="26"/>
        </w:rPr>
        <w:t>i</w:t>
      </w:r>
      <w:r w:rsidRPr="00CE711A">
        <w:rPr>
          <w:spacing w:val="3"/>
          <w:szCs w:val="26"/>
        </w:rPr>
        <w:t>s</w:t>
      </w:r>
      <w:r w:rsidRPr="00CE711A">
        <w:rPr>
          <w:szCs w:val="26"/>
        </w:rPr>
        <w:t>abled co</w:t>
      </w:r>
      <w:r w:rsidRPr="00CE711A">
        <w:rPr>
          <w:spacing w:val="2"/>
          <w:szCs w:val="26"/>
        </w:rPr>
        <w:t>m</w:t>
      </w:r>
      <w:r w:rsidRPr="00CE711A">
        <w:rPr>
          <w:spacing w:val="-1"/>
          <w:szCs w:val="26"/>
        </w:rPr>
        <w:t>m</w:t>
      </w:r>
      <w:r w:rsidRPr="00CE711A">
        <w:rPr>
          <w:szCs w:val="26"/>
        </w:rPr>
        <w:t>un</w:t>
      </w:r>
      <w:r w:rsidRPr="00CE711A">
        <w:rPr>
          <w:spacing w:val="1"/>
          <w:szCs w:val="26"/>
        </w:rPr>
        <w:t>i</w:t>
      </w:r>
      <w:r w:rsidRPr="00CE711A">
        <w:rPr>
          <w:szCs w:val="26"/>
        </w:rPr>
        <w:t>ty,</w:t>
      </w:r>
      <w:r w:rsidRPr="00CE711A">
        <w:rPr>
          <w:spacing w:val="-14"/>
          <w:szCs w:val="26"/>
        </w:rPr>
        <w:t xml:space="preserve"> </w:t>
      </w:r>
      <w:r w:rsidRPr="00CE711A">
        <w:rPr>
          <w:szCs w:val="26"/>
        </w:rPr>
        <w:t>a</w:t>
      </w:r>
      <w:r w:rsidRPr="00CE711A">
        <w:rPr>
          <w:spacing w:val="2"/>
          <w:szCs w:val="26"/>
        </w:rPr>
        <w:t>n</w:t>
      </w:r>
      <w:r w:rsidRPr="00CE711A">
        <w:rPr>
          <w:szCs w:val="26"/>
        </w:rPr>
        <w:t>d</w:t>
      </w:r>
      <w:r w:rsidRPr="00CE711A">
        <w:rPr>
          <w:spacing w:val="-4"/>
          <w:szCs w:val="26"/>
        </w:rPr>
        <w:t xml:space="preserve"> </w:t>
      </w:r>
      <w:r w:rsidRPr="00CE711A">
        <w:rPr>
          <w:szCs w:val="26"/>
        </w:rPr>
        <w:t>the</w:t>
      </w:r>
      <w:r w:rsidRPr="00CE711A">
        <w:rPr>
          <w:spacing w:val="-2"/>
          <w:szCs w:val="26"/>
        </w:rPr>
        <w:t xml:space="preserve"> </w:t>
      </w:r>
      <w:r w:rsidRPr="00CE711A">
        <w:rPr>
          <w:szCs w:val="26"/>
        </w:rPr>
        <w:t>v</w:t>
      </w:r>
      <w:r w:rsidRPr="00CE711A">
        <w:rPr>
          <w:spacing w:val="2"/>
          <w:szCs w:val="26"/>
        </w:rPr>
        <w:t>a</w:t>
      </w:r>
      <w:r w:rsidRPr="00CE711A">
        <w:rPr>
          <w:spacing w:val="1"/>
          <w:szCs w:val="26"/>
        </w:rPr>
        <w:t>r</w:t>
      </w:r>
      <w:r w:rsidRPr="00CE711A">
        <w:rPr>
          <w:spacing w:val="-1"/>
          <w:szCs w:val="26"/>
        </w:rPr>
        <w:t>i</w:t>
      </w:r>
      <w:r w:rsidRPr="00CE711A">
        <w:rPr>
          <w:szCs w:val="26"/>
        </w:rPr>
        <w:t>ous</w:t>
      </w:r>
      <w:r w:rsidRPr="00CE711A">
        <w:rPr>
          <w:spacing w:val="-9"/>
          <w:szCs w:val="26"/>
        </w:rPr>
        <w:t xml:space="preserve"> </w:t>
      </w:r>
      <w:r w:rsidRPr="00CE711A">
        <w:rPr>
          <w:spacing w:val="1"/>
          <w:szCs w:val="26"/>
        </w:rPr>
        <w:t>e</w:t>
      </w:r>
      <w:r w:rsidRPr="00CE711A">
        <w:rPr>
          <w:szCs w:val="26"/>
        </w:rPr>
        <w:t>t</w:t>
      </w:r>
      <w:r w:rsidRPr="00CE711A">
        <w:rPr>
          <w:spacing w:val="2"/>
          <w:szCs w:val="26"/>
        </w:rPr>
        <w:t>h</w:t>
      </w:r>
      <w:r w:rsidRPr="00CE711A">
        <w:rPr>
          <w:szCs w:val="26"/>
        </w:rPr>
        <w:t>nic</w:t>
      </w:r>
      <w:r w:rsidRPr="00CE711A">
        <w:rPr>
          <w:spacing w:val="-7"/>
          <w:szCs w:val="26"/>
        </w:rPr>
        <w:t xml:space="preserve"> </w:t>
      </w:r>
      <w:r w:rsidRPr="00CE711A">
        <w:rPr>
          <w:szCs w:val="26"/>
        </w:rPr>
        <w:t>gr</w:t>
      </w:r>
      <w:r w:rsidRPr="00CE711A">
        <w:rPr>
          <w:spacing w:val="2"/>
          <w:szCs w:val="26"/>
        </w:rPr>
        <w:t>o</w:t>
      </w:r>
      <w:r w:rsidRPr="00CE711A">
        <w:rPr>
          <w:szCs w:val="26"/>
        </w:rPr>
        <w:t>u</w:t>
      </w:r>
      <w:r w:rsidRPr="00CE711A">
        <w:rPr>
          <w:spacing w:val="2"/>
          <w:szCs w:val="26"/>
        </w:rPr>
        <w:t>p</w:t>
      </w:r>
      <w:r w:rsidRPr="00CE711A">
        <w:rPr>
          <w:szCs w:val="26"/>
        </w:rPr>
        <w:t>s</w:t>
      </w:r>
      <w:r w:rsidRPr="00CE711A">
        <w:rPr>
          <w:spacing w:val="-8"/>
          <w:szCs w:val="26"/>
        </w:rPr>
        <w:t xml:space="preserve"> </w:t>
      </w:r>
      <w:r w:rsidRPr="00CE711A">
        <w:rPr>
          <w:szCs w:val="26"/>
        </w:rPr>
        <w:t>in</w:t>
      </w:r>
      <w:r w:rsidRPr="00CE711A">
        <w:rPr>
          <w:spacing w:val="-2"/>
          <w:szCs w:val="26"/>
        </w:rPr>
        <w:t xml:space="preserve"> </w:t>
      </w:r>
      <w:r w:rsidRPr="00CE711A">
        <w:rPr>
          <w:szCs w:val="26"/>
        </w:rPr>
        <w:t>the</w:t>
      </w:r>
      <w:r w:rsidRPr="00CE711A">
        <w:rPr>
          <w:spacing w:val="-4"/>
          <w:szCs w:val="26"/>
        </w:rPr>
        <w:t xml:space="preserve"> </w:t>
      </w:r>
      <w:r w:rsidRPr="00CE711A">
        <w:rPr>
          <w:spacing w:val="1"/>
          <w:szCs w:val="26"/>
        </w:rPr>
        <w:t>r</w:t>
      </w:r>
      <w:r w:rsidRPr="00CE711A">
        <w:rPr>
          <w:szCs w:val="26"/>
        </w:rPr>
        <w:t>e</w:t>
      </w:r>
      <w:r w:rsidRPr="00CE711A">
        <w:rPr>
          <w:spacing w:val="3"/>
          <w:szCs w:val="26"/>
        </w:rPr>
        <w:t>g</w:t>
      </w:r>
      <w:r w:rsidRPr="00CE711A">
        <w:rPr>
          <w:spacing w:val="-1"/>
          <w:szCs w:val="26"/>
        </w:rPr>
        <w:t>i</w:t>
      </w:r>
      <w:r w:rsidRPr="00CE711A">
        <w:rPr>
          <w:szCs w:val="26"/>
        </w:rPr>
        <w:t>on;</w:t>
      </w:r>
    </w:p>
    <w:p w:rsidRPr="00CE711A" w:rsidR="00746C38" w:rsidP="001C05C9" w:rsidRDefault="00746C38" w14:paraId="4F5EC307" w14:textId="77777777">
      <w:pPr>
        <w:pStyle w:val="ListParagraph"/>
        <w:numPr>
          <w:ilvl w:val="0"/>
          <w:numId w:val="11"/>
        </w:numPr>
        <w:adjustRightInd w:val="0"/>
        <w:spacing w:after="120"/>
        <w:ind w:left="1080" w:right="1440"/>
        <w:rPr>
          <w:szCs w:val="26"/>
        </w:rPr>
      </w:pPr>
      <w:r w:rsidRPr="00CE711A">
        <w:rPr>
          <w:szCs w:val="26"/>
        </w:rPr>
        <w:t>Prior</w:t>
      </w:r>
      <w:r w:rsidRPr="00CE711A">
        <w:rPr>
          <w:spacing w:val="1"/>
          <w:szCs w:val="26"/>
        </w:rPr>
        <w:t>i</w:t>
      </w:r>
      <w:r w:rsidRPr="00CE711A">
        <w:rPr>
          <w:szCs w:val="26"/>
        </w:rPr>
        <w:t>t</w:t>
      </w:r>
      <w:r w:rsidRPr="00CE711A">
        <w:rPr>
          <w:spacing w:val="-2"/>
          <w:szCs w:val="26"/>
        </w:rPr>
        <w:t>i</w:t>
      </w:r>
      <w:r w:rsidRPr="00CE711A">
        <w:rPr>
          <w:szCs w:val="26"/>
        </w:rPr>
        <w:t>zed</w:t>
      </w:r>
      <w:r w:rsidRPr="00CE711A">
        <w:rPr>
          <w:spacing w:val="-9"/>
          <w:szCs w:val="26"/>
        </w:rPr>
        <w:t xml:space="preserve"> </w:t>
      </w:r>
      <w:r w:rsidRPr="00CE711A">
        <w:rPr>
          <w:szCs w:val="26"/>
        </w:rPr>
        <w:t>the</w:t>
      </w:r>
      <w:r w:rsidRPr="00CE711A">
        <w:rPr>
          <w:spacing w:val="-4"/>
          <w:szCs w:val="26"/>
        </w:rPr>
        <w:t xml:space="preserve"> </w:t>
      </w:r>
      <w:r w:rsidRPr="00CE711A">
        <w:rPr>
          <w:spacing w:val="1"/>
          <w:szCs w:val="26"/>
        </w:rPr>
        <w:t>e</w:t>
      </w:r>
      <w:r w:rsidRPr="00CE711A">
        <w:rPr>
          <w:szCs w:val="26"/>
        </w:rPr>
        <w:t>duc</w:t>
      </w:r>
      <w:r w:rsidRPr="00CE711A">
        <w:rPr>
          <w:spacing w:val="2"/>
          <w:szCs w:val="26"/>
        </w:rPr>
        <w:t>a</w:t>
      </w:r>
      <w:r w:rsidRPr="00CE711A">
        <w:rPr>
          <w:szCs w:val="26"/>
        </w:rPr>
        <w:t>t</w:t>
      </w:r>
      <w:r w:rsidRPr="00CE711A">
        <w:rPr>
          <w:spacing w:val="-2"/>
          <w:szCs w:val="26"/>
        </w:rPr>
        <w:t>i</w:t>
      </w:r>
      <w:r w:rsidRPr="00CE711A">
        <w:rPr>
          <w:szCs w:val="26"/>
        </w:rPr>
        <w:t>on</w:t>
      </w:r>
      <w:r w:rsidRPr="00CE711A">
        <w:rPr>
          <w:spacing w:val="-11"/>
          <w:szCs w:val="26"/>
        </w:rPr>
        <w:t xml:space="preserve"> </w:t>
      </w:r>
      <w:r w:rsidRPr="00CE711A">
        <w:rPr>
          <w:szCs w:val="26"/>
        </w:rPr>
        <w:t>of</w:t>
      </w:r>
      <w:r w:rsidRPr="00CE711A">
        <w:rPr>
          <w:spacing w:val="1"/>
          <w:szCs w:val="26"/>
        </w:rPr>
        <w:t xml:space="preserve"> </w:t>
      </w:r>
      <w:r w:rsidRPr="00CE711A">
        <w:rPr>
          <w:szCs w:val="26"/>
        </w:rPr>
        <w:t>those</w:t>
      </w:r>
      <w:r w:rsidRPr="00CE711A">
        <w:rPr>
          <w:spacing w:val="-6"/>
          <w:szCs w:val="26"/>
        </w:rPr>
        <w:t xml:space="preserve"> </w:t>
      </w:r>
      <w:r w:rsidRPr="00CE711A">
        <w:rPr>
          <w:szCs w:val="26"/>
        </w:rPr>
        <w:t>e</w:t>
      </w:r>
      <w:r w:rsidRPr="00CE711A">
        <w:rPr>
          <w:spacing w:val="1"/>
          <w:szCs w:val="26"/>
        </w:rPr>
        <w:t>n</w:t>
      </w:r>
      <w:r w:rsidRPr="00CE711A">
        <w:rPr>
          <w:spacing w:val="2"/>
          <w:szCs w:val="26"/>
        </w:rPr>
        <w:t>t</w:t>
      </w:r>
      <w:r w:rsidRPr="00CE711A">
        <w:rPr>
          <w:spacing w:val="-1"/>
          <w:szCs w:val="26"/>
        </w:rPr>
        <w:t>i</w:t>
      </w:r>
      <w:r w:rsidRPr="00CE711A">
        <w:rPr>
          <w:spacing w:val="2"/>
          <w:szCs w:val="26"/>
        </w:rPr>
        <w:t>t</w:t>
      </w:r>
      <w:r w:rsidRPr="00CE711A">
        <w:rPr>
          <w:spacing w:val="-1"/>
          <w:szCs w:val="26"/>
        </w:rPr>
        <w:t>i</w:t>
      </w:r>
      <w:r w:rsidRPr="00CE711A">
        <w:rPr>
          <w:szCs w:val="26"/>
        </w:rPr>
        <w:t>es</w:t>
      </w:r>
      <w:r w:rsidRPr="00CE711A">
        <w:rPr>
          <w:spacing w:val="-8"/>
          <w:szCs w:val="26"/>
        </w:rPr>
        <w:t xml:space="preserve"> </w:t>
      </w:r>
      <w:r w:rsidRPr="00CE711A">
        <w:rPr>
          <w:szCs w:val="26"/>
        </w:rPr>
        <w:t>that</w:t>
      </w:r>
      <w:r w:rsidRPr="00CE711A">
        <w:rPr>
          <w:spacing w:val="-4"/>
          <w:szCs w:val="26"/>
        </w:rPr>
        <w:t xml:space="preserve"> </w:t>
      </w:r>
      <w:r w:rsidRPr="00CE711A">
        <w:rPr>
          <w:spacing w:val="1"/>
          <w:szCs w:val="26"/>
        </w:rPr>
        <w:t>w</w:t>
      </w:r>
      <w:r w:rsidRPr="00CE711A">
        <w:rPr>
          <w:spacing w:val="-1"/>
          <w:szCs w:val="26"/>
        </w:rPr>
        <w:t>i</w:t>
      </w:r>
      <w:r w:rsidRPr="00CE711A">
        <w:rPr>
          <w:spacing w:val="1"/>
          <w:szCs w:val="26"/>
        </w:rPr>
        <w:t>l</w:t>
      </w:r>
      <w:r w:rsidRPr="00CE711A">
        <w:rPr>
          <w:szCs w:val="26"/>
        </w:rPr>
        <w:t>l</w:t>
      </w:r>
      <w:r w:rsidRPr="00CE711A">
        <w:rPr>
          <w:spacing w:val="-5"/>
          <w:szCs w:val="26"/>
        </w:rPr>
        <w:t xml:space="preserve"> </w:t>
      </w:r>
      <w:r w:rsidRPr="00CE711A">
        <w:rPr>
          <w:szCs w:val="26"/>
        </w:rPr>
        <w:t>n</w:t>
      </w:r>
      <w:r w:rsidRPr="00CE711A">
        <w:rPr>
          <w:spacing w:val="1"/>
          <w:szCs w:val="26"/>
        </w:rPr>
        <w:t>e</w:t>
      </w:r>
      <w:r w:rsidRPr="00CE711A">
        <w:rPr>
          <w:szCs w:val="26"/>
        </w:rPr>
        <w:t>ed</w:t>
      </w:r>
      <w:r w:rsidRPr="00CE711A">
        <w:rPr>
          <w:spacing w:val="-6"/>
          <w:szCs w:val="26"/>
        </w:rPr>
        <w:t xml:space="preserve"> </w:t>
      </w:r>
      <w:r w:rsidRPr="00CE711A">
        <w:rPr>
          <w:spacing w:val="2"/>
          <w:szCs w:val="26"/>
        </w:rPr>
        <w:t>t</w:t>
      </w:r>
      <w:r w:rsidRPr="00CE711A">
        <w:rPr>
          <w:szCs w:val="26"/>
        </w:rPr>
        <w:t xml:space="preserve">o </w:t>
      </w:r>
      <w:r w:rsidRPr="00CE711A">
        <w:rPr>
          <w:spacing w:val="1"/>
          <w:szCs w:val="26"/>
        </w:rPr>
        <w:t>r</w:t>
      </w:r>
      <w:r w:rsidRPr="00CE711A">
        <w:rPr>
          <w:szCs w:val="26"/>
        </w:rPr>
        <w:t>ep</w:t>
      </w:r>
      <w:r w:rsidRPr="00CE711A">
        <w:rPr>
          <w:spacing w:val="1"/>
          <w:szCs w:val="26"/>
        </w:rPr>
        <w:t>r</w:t>
      </w:r>
      <w:r w:rsidRPr="00CE711A">
        <w:rPr>
          <w:szCs w:val="26"/>
        </w:rPr>
        <w:t>og</w:t>
      </w:r>
      <w:r w:rsidRPr="00CE711A">
        <w:rPr>
          <w:spacing w:val="1"/>
          <w:szCs w:val="26"/>
        </w:rPr>
        <w:t>r</w:t>
      </w:r>
      <w:r w:rsidRPr="00CE711A">
        <w:rPr>
          <w:szCs w:val="26"/>
        </w:rPr>
        <w:t>am</w:t>
      </w:r>
      <w:r w:rsidRPr="00CE711A">
        <w:rPr>
          <w:spacing w:val="-13"/>
          <w:szCs w:val="26"/>
        </w:rPr>
        <w:t xml:space="preserve"> </w:t>
      </w:r>
      <w:r w:rsidRPr="00CE711A">
        <w:rPr>
          <w:szCs w:val="26"/>
        </w:rPr>
        <w:t>e</w:t>
      </w:r>
      <w:r w:rsidRPr="00CE711A">
        <w:rPr>
          <w:spacing w:val="2"/>
          <w:szCs w:val="26"/>
        </w:rPr>
        <w:t>q</w:t>
      </w:r>
      <w:r w:rsidRPr="00CE711A">
        <w:rPr>
          <w:szCs w:val="26"/>
        </w:rPr>
        <w:t>u</w:t>
      </w:r>
      <w:r w:rsidRPr="00CE711A">
        <w:rPr>
          <w:spacing w:val="-1"/>
          <w:szCs w:val="26"/>
        </w:rPr>
        <w:t>i</w:t>
      </w:r>
      <w:r w:rsidRPr="00CE711A">
        <w:rPr>
          <w:spacing w:val="2"/>
          <w:szCs w:val="26"/>
        </w:rPr>
        <w:t>p</w:t>
      </w:r>
      <w:r w:rsidRPr="00CE711A">
        <w:rPr>
          <w:spacing w:val="-1"/>
          <w:szCs w:val="26"/>
        </w:rPr>
        <w:t>m</w:t>
      </w:r>
      <w:r w:rsidRPr="00CE711A">
        <w:rPr>
          <w:spacing w:val="3"/>
          <w:szCs w:val="26"/>
        </w:rPr>
        <w:t>e</w:t>
      </w:r>
      <w:r w:rsidRPr="00CE711A">
        <w:rPr>
          <w:szCs w:val="26"/>
        </w:rPr>
        <w:t>nt</w:t>
      </w:r>
      <w:r w:rsidRPr="00CE711A">
        <w:rPr>
          <w:spacing w:val="-12"/>
          <w:szCs w:val="26"/>
        </w:rPr>
        <w:t xml:space="preserve"> </w:t>
      </w:r>
      <w:r w:rsidRPr="00CE711A">
        <w:rPr>
          <w:szCs w:val="26"/>
        </w:rPr>
        <w:t>due</w:t>
      </w:r>
      <w:r w:rsidRPr="00CE711A">
        <w:rPr>
          <w:spacing w:val="-4"/>
          <w:szCs w:val="26"/>
        </w:rPr>
        <w:t xml:space="preserve"> </w:t>
      </w:r>
      <w:r w:rsidRPr="00CE711A">
        <w:rPr>
          <w:szCs w:val="26"/>
        </w:rPr>
        <w:t>to the</w:t>
      </w:r>
      <w:r w:rsidRPr="00CE711A">
        <w:rPr>
          <w:spacing w:val="-4"/>
          <w:szCs w:val="26"/>
        </w:rPr>
        <w:t xml:space="preserve"> </w:t>
      </w:r>
      <w:r w:rsidRPr="00CE711A">
        <w:rPr>
          <w:spacing w:val="1"/>
          <w:szCs w:val="26"/>
        </w:rPr>
        <w:t>n</w:t>
      </w:r>
      <w:r w:rsidRPr="00CE711A">
        <w:rPr>
          <w:szCs w:val="26"/>
        </w:rPr>
        <w:t>ew</w:t>
      </w:r>
      <w:r w:rsidRPr="00CE711A">
        <w:rPr>
          <w:spacing w:val="-5"/>
          <w:szCs w:val="26"/>
        </w:rPr>
        <w:t xml:space="preserve"> </w:t>
      </w:r>
      <w:r w:rsidRPr="00CE711A">
        <w:rPr>
          <w:spacing w:val="3"/>
          <w:szCs w:val="26"/>
        </w:rPr>
        <w:t>d</w:t>
      </w:r>
      <w:r w:rsidRPr="00CE711A">
        <w:rPr>
          <w:spacing w:val="-1"/>
          <w:szCs w:val="26"/>
        </w:rPr>
        <w:t>i</w:t>
      </w:r>
      <w:r w:rsidRPr="00CE711A">
        <w:rPr>
          <w:spacing w:val="2"/>
          <w:szCs w:val="26"/>
        </w:rPr>
        <w:t>a</w:t>
      </w:r>
      <w:r w:rsidRPr="00CE711A">
        <w:rPr>
          <w:spacing w:val="-1"/>
          <w:szCs w:val="26"/>
        </w:rPr>
        <w:t>li</w:t>
      </w:r>
      <w:r w:rsidRPr="00CE711A">
        <w:rPr>
          <w:szCs w:val="26"/>
        </w:rPr>
        <w:t>ng</w:t>
      </w:r>
      <w:r w:rsidRPr="00CE711A">
        <w:rPr>
          <w:spacing w:val="-6"/>
          <w:szCs w:val="26"/>
        </w:rPr>
        <w:t xml:space="preserve"> </w:t>
      </w:r>
      <w:r w:rsidRPr="00CE711A">
        <w:rPr>
          <w:szCs w:val="26"/>
        </w:rPr>
        <w:t>p</w:t>
      </w:r>
      <w:r w:rsidRPr="00CE711A">
        <w:rPr>
          <w:spacing w:val="1"/>
          <w:szCs w:val="26"/>
        </w:rPr>
        <w:t>r</w:t>
      </w:r>
      <w:r w:rsidRPr="00CE711A">
        <w:rPr>
          <w:szCs w:val="26"/>
        </w:rPr>
        <w:t>oc</w:t>
      </w:r>
      <w:r w:rsidRPr="00CE711A">
        <w:rPr>
          <w:spacing w:val="1"/>
          <w:szCs w:val="26"/>
        </w:rPr>
        <w:t>e</w:t>
      </w:r>
      <w:r w:rsidRPr="00CE711A">
        <w:rPr>
          <w:szCs w:val="26"/>
        </w:rPr>
        <w:t>dur</w:t>
      </w:r>
      <w:r w:rsidRPr="00CE711A">
        <w:rPr>
          <w:spacing w:val="1"/>
          <w:szCs w:val="26"/>
        </w:rPr>
        <w:t>e</w:t>
      </w:r>
      <w:r w:rsidRPr="00CE711A">
        <w:rPr>
          <w:szCs w:val="26"/>
        </w:rPr>
        <w:t>, such</w:t>
      </w:r>
      <w:r w:rsidRPr="00CE711A">
        <w:rPr>
          <w:spacing w:val="-5"/>
          <w:szCs w:val="26"/>
        </w:rPr>
        <w:t xml:space="preserve"> </w:t>
      </w:r>
      <w:r w:rsidRPr="00CE711A">
        <w:rPr>
          <w:szCs w:val="26"/>
        </w:rPr>
        <w:t>as</w:t>
      </w:r>
      <w:r w:rsidRPr="00CE711A">
        <w:rPr>
          <w:spacing w:val="-2"/>
          <w:szCs w:val="26"/>
        </w:rPr>
        <w:t xml:space="preserve"> </w:t>
      </w:r>
      <w:r w:rsidRPr="00CE711A">
        <w:rPr>
          <w:szCs w:val="26"/>
        </w:rPr>
        <w:t>a</w:t>
      </w:r>
      <w:r w:rsidRPr="00CE711A">
        <w:rPr>
          <w:spacing w:val="1"/>
          <w:szCs w:val="26"/>
        </w:rPr>
        <w:t>l</w:t>
      </w:r>
      <w:r w:rsidRPr="00CE711A">
        <w:rPr>
          <w:szCs w:val="26"/>
        </w:rPr>
        <w:t>a</w:t>
      </w:r>
      <w:r w:rsidRPr="00CE711A">
        <w:rPr>
          <w:spacing w:val="1"/>
          <w:szCs w:val="26"/>
        </w:rPr>
        <w:t>r</w:t>
      </w:r>
      <w:r w:rsidRPr="00CE711A">
        <w:rPr>
          <w:szCs w:val="26"/>
        </w:rPr>
        <w:t>m</w:t>
      </w:r>
      <w:r w:rsidRPr="00CE711A">
        <w:rPr>
          <w:spacing w:val="-8"/>
          <w:szCs w:val="26"/>
        </w:rPr>
        <w:t xml:space="preserve"> </w:t>
      </w:r>
      <w:r w:rsidRPr="00CE711A">
        <w:rPr>
          <w:szCs w:val="26"/>
        </w:rPr>
        <w:t>c</w:t>
      </w:r>
      <w:r w:rsidRPr="00CE711A">
        <w:rPr>
          <w:spacing w:val="2"/>
          <w:szCs w:val="26"/>
        </w:rPr>
        <w:t>o</w:t>
      </w:r>
      <w:r w:rsidRPr="00CE711A">
        <w:rPr>
          <w:spacing w:val="-1"/>
          <w:szCs w:val="26"/>
        </w:rPr>
        <w:t>m</w:t>
      </w:r>
      <w:r w:rsidRPr="00CE711A">
        <w:rPr>
          <w:szCs w:val="26"/>
        </w:rPr>
        <w:t>p</w:t>
      </w:r>
      <w:r w:rsidRPr="00CE711A">
        <w:rPr>
          <w:spacing w:val="2"/>
          <w:szCs w:val="26"/>
        </w:rPr>
        <w:t>a</w:t>
      </w:r>
      <w:r w:rsidRPr="00CE711A">
        <w:rPr>
          <w:szCs w:val="26"/>
        </w:rPr>
        <w:t>nies;</w:t>
      </w:r>
    </w:p>
    <w:p w:rsidRPr="00CE711A" w:rsidR="00746C38" w:rsidP="001C05C9" w:rsidRDefault="00746C38" w14:paraId="016CB7D7" w14:textId="5DEBA942">
      <w:pPr>
        <w:pStyle w:val="ListParagraph"/>
        <w:numPr>
          <w:ilvl w:val="0"/>
          <w:numId w:val="11"/>
        </w:numPr>
        <w:adjustRightInd w:val="0"/>
        <w:spacing w:after="120"/>
        <w:ind w:left="1080" w:right="1440"/>
        <w:rPr>
          <w:szCs w:val="26"/>
        </w:rPr>
      </w:pPr>
      <w:r w:rsidRPr="00CE711A">
        <w:rPr>
          <w:szCs w:val="26"/>
        </w:rPr>
        <w:t>Re</w:t>
      </w:r>
      <w:r w:rsidRPr="00CE711A">
        <w:rPr>
          <w:spacing w:val="-1"/>
          <w:szCs w:val="26"/>
        </w:rPr>
        <w:t>q</w:t>
      </w:r>
      <w:r w:rsidRPr="00CE711A">
        <w:rPr>
          <w:spacing w:val="2"/>
          <w:szCs w:val="26"/>
        </w:rPr>
        <w:t>u</w:t>
      </w:r>
      <w:r w:rsidRPr="00CE711A">
        <w:rPr>
          <w:spacing w:val="-1"/>
          <w:szCs w:val="26"/>
        </w:rPr>
        <w:t>i</w:t>
      </w:r>
      <w:r w:rsidRPr="00CE711A">
        <w:rPr>
          <w:spacing w:val="1"/>
          <w:szCs w:val="26"/>
        </w:rPr>
        <w:t>r</w:t>
      </w:r>
      <w:r w:rsidRPr="00CE711A">
        <w:rPr>
          <w:szCs w:val="26"/>
        </w:rPr>
        <w:t>ed</w:t>
      </w:r>
      <w:r w:rsidRPr="00CE711A">
        <w:rPr>
          <w:spacing w:val="-11"/>
          <w:szCs w:val="26"/>
        </w:rPr>
        <w:t xml:space="preserve"> </w:t>
      </w:r>
      <w:r w:rsidRPr="00CE711A">
        <w:rPr>
          <w:szCs w:val="26"/>
        </w:rPr>
        <w:t>the</w:t>
      </w:r>
      <w:r w:rsidRPr="00CE711A">
        <w:rPr>
          <w:spacing w:val="-1"/>
          <w:szCs w:val="26"/>
        </w:rPr>
        <w:t xml:space="preserve"> </w:t>
      </w:r>
      <w:r w:rsidRPr="00586D7D" w:rsidR="003D2D41">
        <w:rPr>
          <w:szCs w:val="26"/>
        </w:rPr>
        <w:t>PEP</w:t>
      </w:r>
      <w:r w:rsidRPr="00CE711A">
        <w:rPr>
          <w:spacing w:val="-4"/>
          <w:szCs w:val="26"/>
        </w:rPr>
        <w:t xml:space="preserve"> </w:t>
      </w:r>
      <w:r w:rsidRPr="00CE711A">
        <w:rPr>
          <w:szCs w:val="26"/>
        </w:rPr>
        <w:t xml:space="preserve">to </w:t>
      </w:r>
      <w:r w:rsidRPr="00CE711A">
        <w:rPr>
          <w:spacing w:val="-1"/>
          <w:szCs w:val="26"/>
        </w:rPr>
        <w:t>i</w:t>
      </w:r>
      <w:r w:rsidRPr="00CE711A">
        <w:rPr>
          <w:szCs w:val="26"/>
        </w:rPr>
        <w:t>nfo</w:t>
      </w:r>
      <w:r w:rsidRPr="00CE711A">
        <w:rPr>
          <w:spacing w:val="1"/>
          <w:szCs w:val="26"/>
        </w:rPr>
        <w:t>r</w:t>
      </w:r>
      <w:r w:rsidRPr="00CE711A">
        <w:rPr>
          <w:szCs w:val="26"/>
        </w:rPr>
        <w:t>m</w:t>
      </w:r>
      <w:r w:rsidRPr="00CE711A">
        <w:rPr>
          <w:spacing w:val="-9"/>
          <w:szCs w:val="26"/>
        </w:rPr>
        <w:t xml:space="preserve"> </w:t>
      </w:r>
      <w:r w:rsidRPr="00CE711A">
        <w:rPr>
          <w:spacing w:val="2"/>
          <w:szCs w:val="26"/>
        </w:rPr>
        <w:t>c</w:t>
      </w:r>
      <w:r w:rsidRPr="00CE711A">
        <w:rPr>
          <w:szCs w:val="26"/>
        </w:rPr>
        <w:t>ust</w:t>
      </w:r>
      <w:r w:rsidRPr="00CE711A">
        <w:rPr>
          <w:spacing w:val="2"/>
          <w:szCs w:val="26"/>
        </w:rPr>
        <w:t>o</w:t>
      </w:r>
      <w:r w:rsidRPr="00CE711A">
        <w:rPr>
          <w:spacing w:val="-1"/>
          <w:szCs w:val="26"/>
        </w:rPr>
        <w:t>m</w:t>
      </w:r>
      <w:r w:rsidRPr="00CE711A">
        <w:rPr>
          <w:szCs w:val="26"/>
        </w:rPr>
        <w:t>e</w:t>
      </w:r>
      <w:r w:rsidRPr="00CE711A">
        <w:rPr>
          <w:spacing w:val="1"/>
          <w:szCs w:val="26"/>
        </w:rPr>
        <w:t>r</w:t>
      </w:r>
      <w:r w:rsidRPr="00CE711A">
        <w:rPr>
          <w:szCs w:val="26"/>
        </w:rPr>
        <w:t>s</w:t>
      </w:r>
      <w:r w:rsidRPr="00CE711A">
        <w:rPr>
          <w:spacing w:val="-12"/>
          <w:szCs w:val="26"/>
        </w:rPr>
        <w:t xml:space="preserve"> </w:t>
      </w:r>
      <w:r w:rsidRPr="00CE711A">
        <w:rPr>
          <w:spacing w:val="1"/>
          <w:szCs w:val="26"/>
        </w:rPr>
        <w:t>h</w:t>
      </w:r>
      <w:r w:rsidRPr="00CE711A">
        <w:rPr>
          <w:spacing w:val="2"/>
          <w:szCs w:val="26"/>
        </w:rPr>
        <w:t>o</w:t>
      </w:r>
      <w:r w:rsidRPr="00CE711A">
        <w:rPr>
          <w:szCs w:val="26"/>
        </w:rPr>
        <w:t>w</w:t>
      </w:r>
      <w:r w:rsidRPr="00CE711A">
        <w:rPr>
          <w:spacing w:val="-5"/>
          <w:szCs w:val="26"/>
        </w:rPr>
        <w:t xml:space="preserve"> </w:t>
      </w:r>
      <w:r w:rsidRPr="00CE711A">
        <w:rPr>
          <w:szCs w:val="26"/>
        </w:rPr>
        <w:t>to</w:t>
      </w:r>
      <w:r w:rsidRPr="00CE711A">
        <w:rPr>
          <w:spacing w:val="-2"/>
          <w:szCs w:val="26"/>
        </w:rPr>
        <w:t xml:space="preserve"> </w:t>
      </w:r>
      <w:r w:rsidRPr="00CE711A">
        <w:rPr>
          <w:spacing w:val="2"/>
          <w:szCs w:val="26"/>
        </w:rPr>
        <w:t>d</w:t>
      </w:r>
      <w:r w:rsidRPr="00CE711A">
        <w:rPr>
          <w:spacing w:val="-1"/>
          <w:szCs w:val="26"/>
        </w:rPr>
        <w:t>i</w:t>
      </w:r>
      <w:r w:rsidRPr="00CE711A">
        <w:rPr>
          <w:szCs w:val="26"/>
        </w:rPr>
        <w:t>al d</w:t>
      </w:r>
      <w:r w:rsidRPr="00CE711A">
        <w:rPr>
          <w:spacing w:val="-1"/>
          <w:szCs w:val="26"/>
        </w:rPr>
        <w:t>i</w:t>
      </w:r>
      <w:r w:rsidRPr="00CE711A">
        <w:rPr>
          <w:spacing w:val="1"/>
          <w:szCs w:val="26"/>
        </w:rPr>
        <w:t>r</w:t>
      </w:r>
      <w:r w:rsidRPr="00CE711A">
        <w:rPr>
          <w:szCs w:val="26"/>
        </w:rPr>
        <w:t>ecto</w:t>
      </w:r>
      <w:r w:rsidRPr="00CE711A">
        <w:rPr>
          <w:spacing w:val="1"/>
          <w:szCs w:val="26"/>
        </w:rPr>
        <w:t>r</w:t>
      </w:r>
      <w:r w:rsidRPr="00CE711A">
        <w:rPr>
          <w:szCs w:val="26"/>
        </w:rPr>
        <w:t>y</w:t>
      </w:r>
      <w:r w:rsidRPr="00CE711A">
        <w:rPr>
          <w:spacing w:val="-10"/>
          <w:szCs w:val="26"/>
        </w:rPr>
        <w:t xml:space="preserve"> </w:t>
      </w:r>
      <w:r w:rsidRPr="00CE711A">
        <w:rPr>
          <w:szCs w:val="26"/>
        </w:rPr>
        <w:t>as</w:t>
      </w:r>
      <w:r w:rsidRPr="00CE711A">
        <w:rPr>
          <w:spacing w:val="3"/>
          <w:szCs w:val="26"/>
        </w:rPr>
        <w:t>s</w:t>
      </w:r>
      <w:r w:rsidRPr="00CE711A">
        <w:rPr>
          <w:spacing w:val="-1"/>
          <w:szCs w:val="26"/>
        </w:rPr>
        <w:t>i</w:t>
      </w:r>
      <w:r w:rsidRPr="00CE711A">
        <w:rPr>
          <w:szCs w:val="26"/>
        </w:rPr>
        <w:t>stance</w:t>
      </w:r>
      <w:r w:rsidRPr="00CE711A">
        <w:rPr>
          <w:spacing w:val="-8"/>
          <w:szCs w:val="26"/>
        </w:rPr>
        <w:t xml:space="preserve"> </w:t>
      </w:r>
      <w:r w:rsidRPr="00CE711A">
        <w:rPr>
          <w:spacing w:val="2"/>
          <w:szCs w:val="26"/>
        </w:rPr>
        <w:t>t</w:t>
      </w:r>
      <w:r w:rsidRPr="00CE711A">
        <w:rPr>
          <w:szCs w:val="26"/>
        </w:rPr>
        <w:t>o</w:t>
      </w:r>
      <w:r w:rsidRPr="00CE711A">
        <w:rPr>
          <w:spacing w:val="-2"/>
          <w:szCs w:val="26"/>
        </w:rPr>
        <w:t xml:space="preserve"> </w:t>
      </w:r>
      <w:r w:rsidRPr="00CE711A">
        <w:rPr>
          <w:spacing w:val="-1"/>
          <w:szCs w:val="26"/>
        </w:rPr>
        <w:t>l</w:t>
      </w:r>
      <w:r w:rsidRPr="00CE711A">
        <w:rPr>
          <w:szCs w:val="26"/>
        </w:rPr>
        <w:t>ocate</w:t>
      </w:r>
      <w:r w:rsidRPr="00CE711A">
        <w:rPr>
          <w:spacing w:val="-2"/>
          <w:szCs w:val="26"/>
        </w:rPr>
        <w:t xml:space="preserve"> </w:t>
      </w:r>
      <w:r w:rsidRPr="00CE711A">
        <w:rPr>
          <w:szCs w:val="26"/>
        </w:rPr>
        <w:t>n</w:t>
      </w:r>
      <w:r w:rsidRPr="00CE711A">
        <w:rPr>
          <w:spacing w:val="2"/>
          <w:szCs w:val="26"/>
        </w:rPr>
        <w:t>u</w:t>
      </w:r>
      <w:r w:rsidRPr="00CE711A">
        <w:rPr>
          <w:spacing w:val="-1"/>
          <w:szCs w:val="26"/>
        </w:rPr>
        <w:t>m</w:t>
      </w:r>
      <w:r w:rsidRPr="00CE711A">
        <w:rPr>
          <w:szCs w:val="26"/>
        </w:rPr>
        <w:t>b</w:t>
      </w:r>
      <w:r w:rsidRPr="00CE711A">
        <w:rPr>
          <w:spacing w:val="1"/>
          <w:szCs w:val="26"/>
        </w:rPr>
        <w:t>er</w:t>
      </w:r>
      <w:r w:rsidRPr="00CE711A">
        <w:rPr>
          <w:szCs w:val="26"/>
        </w:rPr>
        <w:t>s</w:t>
      </w:r>
      <w:r w:rsidRPr="00CE711A">
        <w:rPr>
          <w:spacing w:val="-10"/>
          <w:szCs w:val="26"/>
        </w:rPr>
        <w:t xml:space="preserve"> </w:t>
      </w:r>
      <w:r w:rsidRPr="00CE711A">
        <w:rPr>
          <w:szCs w:val="26"/>
        </w:rPr>
        <w:t>ap</w:t>
      </w:r>
      <w:r w:rsidRPr="00CE711A">
        <w:rPr>
          <w:spacing w:val="1"/>
          <w:szCs w:val="26"/>
        </w:rPr>
        <w:t>p</w:t>
      </w:r>
      <w:r w:rsidRPr="00CE711A">
        <w:rPr>
          <w:spacing w:val="-1"/>
          <w:szCs w:val="26"/>
        </w:rPr>
        <w:t>li</w:t>
      </w:r>
      <w:r w:rsidRPr="00CE711A">
        <w:rPr>
          <w:szCs w:val="26"/>
        </w:rPr>
        <w:t>ca</w:t>
      </w:r>
      <w:r w:rsidRPr="00CE711A">
        <w:rPr>
          <w:spacing w:val="3"/>
          <w:szCs w:val="26"/>
        </w:rPr>
        <w:t>b</w:t>
      </w:r>
      <w:r w:rsidRPr="00CE711A">
        <w:rPr>
          <w:spacing w:val="-1"/>
          <w:szCs w:val="26"/>
        </w:rPr>
        <w:t>l</w:t>
      </w:r>
      <w:r w:rsidRPr="00CE711A">
        <w:rPr>
          <w:szCs w:val="26"/>
        </w:rPr>
        <w:t>e</w:t>
      </w:r>
      <w:r w:rsidRPr="00CE711A">
        <w:rPr>
          <w:spacing w:val="-12"/>
          <w:szCs w:val="26"/>
        </w:rPr>
        <w:t xml:space="preserve"> </w:t>
      </w:r>
      <w:r w:rsidRPr="00CE711A">
        <w:rPr>
          <w:szCs w:val="26"/>
        </w:rPr>
        <w:t>to d</w:t>
      </w:r>
      <w:r w:rsidRPr="00CE711A">
        <w:rPr>
          <w:spacing w:val="-1"/>
          <w:szCs w:val="26"/>
        </w:rPr>
        <w:t>i</w:t>
      </w:r>
      <w:r w:rsidRPr="00CE711A">
        <w:rPr>
          <w:szCs w:val="26"/>
        </w:rPr>
        <w:t>ff</w:t>
      </w:r>
      <w:r w:rsidRPr="00CE711A">
        <w:rPr>
          <w:spacing w:val="1"/>
          <w:szCs w:val="26"/>
        </w:rPr>
        <w:t>er</w:t>
      </w:r>
      <w:r w:rsidRPr="00CE711A">
        <w:rPr>
          <w:szCs w:val="26"/>
        </w:rPr>
        <w:t>e</w:t>
      </w:r>
      <w:r w:rsidRPr="00CE711A">
        <w:rPr>
          <w:spacing w:val="1"/>
          <w:szCs w:val="26"/>
        </w:rPr>
        <w:t>n</w:t>
      </w:r>
      <w:r w:rsidRPr="00CE711A">
        <w:rPr>
          <w:szCs w:val="26"/>
        </w:rPr>
        <w:t>t</w:t>
      </w:r>
      <w:r w:rsidRPr="00CE711A">
        <w:rPr>
          <w:spacing w:val="-10"/>
          <w:szCs w:val="26"/>
        </w:rPr>
        <w:t xml:space="preserve"> </w:t>
      </w:r>
      <w:r w:rsidR="004F6591">
        <w:rPr>
          <w:szCs w:val="26"/>
        </w:rPr>
        <w:t>area code</w:t>
      </w:r>
      <w:r w:rsidRPr="00CE711A">
        <w:rPr>
          <w:szCs w:val="26"/>
        </w:rPr>
        <w:t>s</w:t>
      </w:r>
      <w:r w:rsidRPr="00CE711A">
        <w:rPr>
          <w:spacing w:val="-4"/>
          <w:szCs w:val="26"/>
        </w:rPr>
        <w:t xml:space="preserve"> </w:t>
      </w:r>
      <w:r w:rsidRPr="00CE711A">
        <w:rPr>
          <w:szCs w:val="26"/>
        </w:rPr>
        <w:t>w</w:t>
      </w:r>
      <w:r w:rsidRPr="00CE711A">
        <w:rPr>
          <w:spacing w:val="-1"/>
          <w:szCs w:val="26"/>
        </w:rPr>
        <w:t>i</w:t>
      </w:r>
      <w:r w:rsidRPr="00CE711A">
        <w:rPr>
          <w:szCs w:val="26"/>
        </w:rPr>
        <w:t>t</w:t>
      </w:r>
      <w:r w:rsidRPr="00CE711A">
        <w:rPr>
          <w:spacing w:val="2"/>
          <w:szCs w:val="26"/>
        </w:rPr>
        <w:t>h</w:t>
      </w:r>
      <w:r w:rsidRPr="00CE711A">
        <w:rPr>
          <w:spacing w:val="-1"/>
          <w:szCs w:val="26"/>
        </w:rPr>
        <w:t>i</w:t>
      </w:r>
      <w:r w:rsidRPr="00CE711A">
        <w:rPr>
          <w:szCs w:val="26"/>
        </w:rPr>
        <w:t>n</w:t>
      </w:r>
      <w:r w:rsidRPr="00CE711A">
        <w:rPr>
          <w:spacing w:val="-8"/>
          <w:szCs w:val="26"/>
        </w:rPr>
        <w:t xml:space="preserve"> </w:t>
      </w:r>
      <w:r w:rsidRPr="00CE711A">
        <w:rPr>
          <w:szCs w:val="26"/>
        </w:rPr>
        <w:t>the</w:t>
      </w:r>
      <w:r w:rsidRPr="00CE711A">
        <w:rPr>
          <w:spacing w:val="-4"/>
          <w:szCs w:val="26"/>
        </w:rPr>
        <w:t xml:space="preserve"> </w:t>
      </w:r>
      <w:r w:rsidRPr="00CE711A">
        <w:rPr>
          <w:spacing w:val="2"/>
          <w:szCs w:val="26"/>
        </w:rPr>
        <w:t>o</w:t>
      </w:r>
      <w:r w:rsidRPr="00CE711A">
        <w:rPr>
          <w:szCs w:val="26"/>
        </w:rPr>
        <w:t>ve</w:t>
      </w:r>
      <w:r w:rsidRPr="00CE711A">
        <w:rPr>
          <w:spacing w:val="1"/>
          <w:szCs w:val="26"/>
        </w:rPr>
        <w:t>r</w:t>
      </w:r>
      <w:r w:rsidRPr="00CE711A">
        <w:rPr>
          <w:spacing w:val="-1"/>
          <w:szCs w:val="26"/>
        </w:rPr>
        <w:t>l</w:t>
      </w:r>
      <w:r w:rsidRPr="00CE711A">
        <w:rPr>
          <w:szCs w:val="26"/>
        </w:rPr>
        <w:t>ay</w:t>
      </w:r>
      <w:r w:rsidRPr="00CE711A">
        <w:rPr>
          <w:spacing w:val="-9"/>
          <w:szCs w:val="26"/>
        </w:rPr>
        <w:t xml:space="preserve"> </w:t>
      </w:r>
      <w:r w:rsidRPr="00CE711A">
        <w:rPr>
          <w:szCs w:val="26"/>
        </w:rPr>
        <w:t>r</w:t>
      </w:r>
      <w:r w:rsidRPr="00CE711A">
        <w:rPr>
          <w:spacing w:val="3"/>
          <w:szCs w:val="26"/>
        </w:rPr>
        <w:t>e</w:t>
      </w:r>
      <w:r w:rsidRPr="00CE711A">
        <w:rPr>
          <w:szCs w:val="26"/>
        </w:rPr>
        <w:t>g</w:t>
      </w:r>
      <w:r w:rsidRPr="00CE711A">
        <w:rPr>
          <w:spacing w:val="-1"/>
          <w:szCs w:val="26"/>
        </w:rPr>
        <w:t>i</w:t>
      </w:r>
      <w:r w:rsidRPr="00CE711A">
        <w:rPr>
          <w:szCs w:val="26"/>
        </w:rPr>
        <w:t>on;</w:t>
      </w:r>
    </w:p>
    <w:p w:rsidRPr="00CE711A" w:rsidR="00746C38" w:rsidP="001C05C9" w:rsidRDefault="00746C38" w14:paraId="42D573D8" w14:textId="77777777">
      <w:pPr>
        <w:pStyle w:val="ListParagraph"/>
        <w:numPr>
          <w:ilvl w:val="0"/>
          <w:numId w:val="11"/>
        </w:numPr>
        <w:adjustRightInd w:val="0"/>
        <w:spacing w:after="120"/>
        <w:ind w:left="1080" w:right="1440"/>
        <w:rPr>
          <w:szCs w:val="26"/>
        </w:rPr>
      </w:pPr>
      <w:r w:rsidRPr="00CE711A">
        <w:rPr>
          <w:szCs w:val="26"/>
        </w:rPr>
        <w:t>Re</w:t>
      </w:r>
      <w:r w:rsidRPr="00CE711A">
        <w:rPr>
          <w:spacing w:val="-1"/>
          <w:szCs w:val="26"/>
        </w:rPr>
        <w:t>q</w:t>
      </w:r>
      <w:r w:rsidRPr="00CE711A">
        <w:rPr>
          <w:spacing w:val="2"/>
          <w:szCs w:val="26"/>
        </w:rPr>
        <w:t>u</w:t>
      </w:r>
      <w:r w:rsidRPr="00CE711A">
        <w:rPr>
          <w:spacing w:val="-1"/>
          <w:szCs w:val="26"/>
        </w:rPr>
        <w:t>i</w:t>
      </w:r>
      <w:r w:rsidRPr="00CE711A">
        <w:rPr>
          <w:spacing w:val="1"/>
          <w:szCs w:val="26"/>
        </w:rPr>
        <w:t>r</w:t>
      </w:r>
      <w:r w:rsidRPr="00CE711A">
        <w:rPr>
          <w:szCs w:val="26"/>
        </w:rPr>
        <w:t>ed</w:t>
      </w:r>
      <w:r w:rsidRPr="00CE711A">
        <w:rPr>
          <w:spacing w:val="-11"/>
          <w:szCs w:val="26"/>
        </w:rPr>
        <w:t xml:space="preserve"> </w:t>
      </w:r>
      <w:r w:rsidRPr="00CE711A">
        <w:rPr>
          <w:szCs w:val="26"/>
        </w:rPr>
        <w:t>the</w:t>
      </w:r>
      <w:r w:rsidRPr="00CE711A">
        <w:rPr>
          <w:spacing w:val="-4"/>
          <w:szCs w:val="26"/>
        </w:rPr>
        <w:t xml:space="preserve"> </w:t>
      </w:r>
      <w:r w:rsidRPr="00CE711A">
        <w:rPr>
          <w:szCs w:val="26"/>
        </w:rPr>
        <w:t>use</w:t>
      </w:r>
      <w:r w:rsidRPr="00CE711A">
        <w:rPr>
          <w:spacing w:val="-2"/>
          <w:szCs w:val="26"/>
        </w:rPr>
        <w:t xml:space="preserve"> </w:t>
      </w:r>
      <w:r w:rsidRPr="00CE711A">
        <w:rPr>
          <w:szCs w:val="26"/>
        </w:rPr>
        <w:t>of p</w:t>
      </w:r>
      <w:r w:rsidRPr="00CE711A">
        <w:rPr>
          <w:spacing w:val="1"/>
          <w:szCs w:val="26"/>
        </w:rPr>
        <w:t>r</w:t>
      </w:r>
      <w:r w:rsidRPr="00CE711A">
        <w:rPr>
          <w:szCs w:val="26"/>
        </w:rPr>
        <w:t>e</w:t>
      </w:r>
      <w:r w:rsidRPr="00CE711A">
        <w:rPr>
          <w:spacing w:val="1"/>
          <w:szCs w:val="26"/>
        </w:rPr>
        <w:t>s</w:t>
      </w:r>
      <w:r w:rsidRPr="00CE711A">
        <w:rPr>
          <w:szCs w:val="26"/>
        </w:rPr>
        <w:t>s</w:t>
      </w:r>
      <w:r w:rsidRPr="00CE711A">
        <w:rPr>
          <w:spacing w:val="-6"/>
          <w:szCs w:val="26"/>
        </w:rPr>
        <w:t xml:space="preserve"> </w:t>
      </w:r>
      <w:r w:rsidRPr="00CE711A">
        <w:rPr>
          <w:spacing w:val="1"/>
          <w:szCs w:val="26"/>
        </w:rPr>
        <w:t>r</w:t>
      </w:r>
      <w:r w:rsidRPr="00CE711A">
        <w:rPr>
          <w:szCs w:val="26"/>
        </w:rPr>
        <w:t>eleas</w:t>
      </w:r>
      <w:r w:rsidRPr="00CE711A">
        <w:rPr>
          <w:spacing w:val="1"/>
          <w:szCs w:val="26"/>
        </w:rPr>
        <w:t>e</w:t>
      </w:r>
      <w:r w:rsidRPr="00CE711A">
        <w:rPr>
          <w:szCs w:val="26"/>
        </w:rPr>
        <w:t>s,</w:t>
      </w:r>
      <w:r w:rsidRPr="00CE711A">
        <w:rPr>
          <w:spacing w:val="-10"/>
          <w:szCs w:val="26"/>
        </w:rPr>
        <w:t xml:space="preserve"> </w:t>
      </w:r>
      <w:r w:rsidRPr="00CE711A">
        <w:rPr>
          <w:szCs w:val="26"/>
        </w:rPr>
        <w:t>telev</w:t>
      </w:r>
      <w:r w:rsidRPr="00CE711A">
        <w:rPr>
          <w:spacing w:val="-1"/>
          <w:szCs w:val="26"/>
        </w:rPr>
        <w:t>i</w:t>
      </w:r>
      <w:r w:rsidRPr="00CE711A">
        <w:rPr>
          <w:spacing w:val="3"/>
          <w:szCs w:val="26"/>
        </w:rPr>
        <w:t>s</w:t>
      </w:r>
      <w:r w:rsidRPr="00CE711A">
        <w:rPr>
          <w:spacing w:val="-1"/>
          <w:szCs w:val="26"/>
        </w:rPr>
        <w:t>i</w:t>
      </w:r>
      <w:r w:rsidRPr="00CE711A">
        <w:rPr>
          <w:szCs w:val="26"/>
        </w:rPr>
        <w:t>on</w:t>
      </w:r>
      <w:r w:rsidRPr="00CE711A">
        <w:rPr>
          <w:spacing w:val="-11"/>
          <w:szCs w:val="26"/>
        </w:rPr>
        <w:t xml:space="preserve"> </w:t>
      </w:r>
      <w:r w:rsidRPr="00CE711A">
        <w:rPr>
          <w:szCs w:val="26"/>
        </w:rPr>
        <w:t>and</w:t>
      </w:r>
      <w:r w:rsidRPr="00CE711A">
        <w:rPr>
          <w:spacing w:val="-4"/>
          <w:szCs w:val="26"/>
        </w:rPr>
        <w:t xml:space="preserve"> </w:t>
      </w:r>
      <w:r w:rsidRPr="00CE711A">
        <w:rPr>
          <w:spacing w:val="1"/>
          <w:szCs w:val="26"/>
        </w:rPr>
        <w:t>r</w:t>
      </w:r>
      <w:r w:rsidRPr="00CE711A">
        <w:rPr>
          <w:szCs w:val="26"/>
        </w:rPr>
        <w:t>a</w:t>
      </w:r>
      <w:r w:rsidRPr="00CE711A">
        <w:rPr>
          <w:spacing w:val="2"/>
          <w:szCs w:val="26"/>
        </w:rPr>
        <w:t>d</w:t>
      </w:r>
      <w:r w:rsidRPr="00CE711A">
        <w:rPr>
          <w:spacing w:val="-1"/>
          <w:szCs w:val="26"/>
        </w:rPr>
        <w:t>i</w:t>
      </w:r>
      <w:r w:rsidRPr="00CE711A">
        <w:rPr>
          <w:szCs w:val="26"/>
        </w:rPr>
        <w:t>o annou</w:t>
      </w:r>
      <w:r w:rsidRPr="00CE711A">
        <w:rPr>
          <w:spacing w:val="1"/>
          <w:szCs w:val="26"/>
        </w:rPr>
        <w:t>n</w:t>
      </w:r>
      <w:r w:rsidRPr="00CE711A">
        <w:rPr>
          <w:szCs w:val="26"/>
        </w:rPr>
        <w:t>ceme</w:t>
      </w:r>
      <w:r w:rsidRPr="00CE711A">
        <w:rPr>
          <w:spacing w:val="3"/>
          <w:szCs w:val="26"/>
        </w:rPr>
        <w:t>n</w:t>
      </w:r>
      <w:r w:rsidRPr="00CE711A">
        <w:rPr>
          <w:szCs w:val="26"/>
        </w:rPr>
        <w:t>ts,</w:t>
      </w:r>
      <w:r w:rsidRPr="00CE711A">
        <w:rPr>
          <w:spacing w:val="-19"/>
          <w:szCs w:val="26"/>
        </w:rPr>
        <w:t xml:space="preserve"> </w:t>
      </w:r>
      <w:r w:rsidRPr="00CE711A">
        <w:rPr>
          <w:szCs w:val="26"/>
        </w:rPr>
        <w:t>b</w:t>
      </w:r>
      <w:r w:rsidRPr="00CE711A">
        <w:rPr>
          <w:spacing w:val="2"/>
          <w:szCs w:val="26"/>
        </w:rPr>
        <w:t>i</w:t>
      </w:r>
      <w:r w:rsidRPr="00CE711A">
        <w:rPr>
          <w:spacing w:val="-1"/>
          <w:szCs w:val="26"/>
        </w:rPr>
        <w:t>l</w:t>
      </w:r>
      <w:r w:rsidRPr="00CE711A">
        <w:rPr>
          <w:spacing w:val="1"/>
          <w:szCs w:val="26"/>
        </w:rPr>
        <w:t>li</w:t>
      </w:r>
      <w:r w:rsidRPr="00CE711A">
        <w:rPr>
          <w:szCs w:val="26"/>
        </w:rPr>
        <w:t>ng</w:t>
      </w:r>
      <w:r w:rsidRPr="00CE711A">
        <w:rPr>
          <w:spacing w:val="-7"/>
          <w:szCs w:val="26"/>
        </w:rPr>
        <w:t xml:space="preserve"> </w:t>
      </w:r>
      <w:r w:rsidRPr="00CE711A">
        <w:rPr>
          <w:spacing w:val="-1"/>
          <w:szCs w:val="26"/>
        </w:rPr>
        <w:t>i</w:t>
      </w:r>
      <w:r w:rsidRPr="00CE711A">
        <w:rPr>
          <w:szCs w:val="26"/>
        </w:rPr>
        <w:t>n</w:t>
      </w:r>
      <w:r w:rsidRPr="00CE711A">
        <w:rPr>
          <w:spacing w:val="1"/>
          <w:szCs w:val="26"/>
        </w:rPr>
        <w:t>s</w:t>
      </w:r>
      <w:r w:rsidRPr="00CE711A">
        <w:rPr>
          <w:szCs w:val="26"/>
        </w:rPr>
        <w:t>e</w:t>
      </w:r>
      <w:r w:rsidRPr="00CE711A">
        <w:rPr>
          <w:spacing w:val="1"/>
          <w:szCs w:val="26"/>
        </w:rPr>
        <w:t>r</w:t>
      </w:r>
      <w:r w:rsidRPr="00CE711A">
        <w:rPr>
          <w:szCs w:val="26"/>
        </w:rPr>
        <w:t>ts</w:t>
      </w:r>
      <w:r w:rsidRPr="00CE711A">
        <w:rPr>
          <w:spacing w:val="-8"/>
          <w:szCs w:val="26"/>
        </w:rPr>
        <w:t xml:space="preserve"> </w:t>
      </w:r>
      <w:r w:rsidRPr="00CE711A">
        <w:rPr>
          <w:szCs w:val="26"/>
        </w:rPr>
        <w:t>and</w:t>
      </w:r>
      <w:r w:rsidRPr="00CE711A">
        <w:rPr>
          <w:spacing w:val="-2"/>
          <w:szCs w:val="26"/>
        </w:rPr>
        <w:t xml:space="preserve"> </w:t>
      </w:r>
      <w:r w:rsidRPr="00CE711A">
        <w:rPr>
          <w:szCs w:val="26"/>
        </w:rPr>
        <w:t>the</w:t>
      </w:r>
      <w:r w:rsidRPr="00CE711A">
        <w:rPr>
          <w:spacing w:val="-4"/>
          <w:szCs w:val="26"/>
        </w:rPr>
        <w:t xml:space="preserve"> </w:t>
      </w:r>
      <w:r w:rsidRPr="00CE711A">
        <w:rPr>
          <w:szCs w:val="26"/>
        </w:rPr>
        <w:t>u</w:t>
      </w:r>
      <w:r w:rsidRPr="00CE711A">
        <w:rPr>
          <w:spacing w:val="3"/>
          <w:szCs w:val="26"/>
        </w:rPr>
        <w:t>p</w:t>
      </w:r>
      <w:r w:rsidRPr="00CE711A">
        <w:rPr>
          <w:szCs w:val="26"/>
        </w:rPr>
        <w:t>dat</w:t>
      </w:r>
      <w:r w:rsidRPr="00CE711A">
        <w:rPr>
          <w:spacing w:val="-2"/>
          <w:szCs w:val="26"/>
        </w:rPr>
        <w:t>i</w:t>
      </w:r>
      <w:r w:rsidRPr="00CE711A">
        <w:rPr>
          <w:spacing w:val="3"/>
          <w:szCs w:val="26"/>
        </w:rPr>
        <w:t>n</w:t>
      </w:r>
      <w:r w:rsidRPr="00CE711A">
        <w:rPr>
          <w:szCs w:val="26"/>
        </w:rPr>
        <w:t>g</w:t>
      </w:r>
      <w:r w:rsidRPr="00CE711A">
        <w:rPr>
          <w:spacing w:val="-11"/>
          <w:szCs w:val="26"/>
        </w:rPr>
        <w:t xml:space="preserve"> </w:t>
      </w:r>
      <w:r w:rsidRPr="00CE711A">
        <w:rPr>
          <w:szCs w:val="26"/>
        </w:rPr>
        <w:t>of te</w:t>
      </w:r>
      <w:r w:rsidRPr="00CE711A">
        <w:rPr>
          <w:spacing w:val="-1"/>
          <w:szCs w:val="26"/>
        </w:rPr>
        <w:t>l</w:t>
      </w:r>
      <w:r w:rsidRPr="00CE711A">
        <w:rPr>
          <w:szCs w:val="26"/>
        </w:rPr>
        <w:t>ephone</w:t>
      </w:r>
      <w:r w:rsidRPr="00CE711A">
        <w:rPr>
          <w:spacing w:val="-10"/>
          <w:szCs w:val="26"/>
        </w:rPr>
        <w:t xml:space="preserve"> </w:t>
      </w:r>
      <w:r w:rsidRPr="00CE711A">
        <w:rPr>
          <w:spacing w:val="2"/>
          <w:szCs w:val="26"/>
        </w:rPr>
        <w:t>d</w:t>
      </w:r>
      <w:r w:rsidRPr="00CE711A">
        <w:rPr>
          <w:spacing w:val="-1"/>
          <w:szCs w:val="26"/>
        </w:rPr>
        <w:t>i</w:t>
      </w:r>
      <w:r w:rsidRPr="00CE711A">
        <w:rPr>
          <w:spacing w:val="1"/>
          <w:szCs w:val="26"/>
        </w:rPr>
        <w:t>r</w:t>
      </w:r>
      <w:r w:rsidRPr="00CE711A">
        <w:rPr>
          <w:szCs w:val="26"/>
        </w:rPr>
        <w:t>ecto</w:t>
      </w:r>
      <w:r w:rsidRPr="00CE711A">
        <w:rPr>
          <w:spacing w:val="1"/>
          <w:szCs w:val="26"/>
        </w:rPr>
        <w:t>r</w:t>
      </w:r>
      <w:r w:rsidRPr="00CE711A">
        <w:rPr>
          <w:spacing w:val="-1"/>
          <w:szCs w:val="26"/>
        </w:rPr>
        <w:t>i</w:t>
      </w:r>
      <w:r w:rsidRPr="00CE711A">
        <w:rPr>
          <w:szCs w:val="26"/>
        </w:rPr>
        <w:t>e</w:t>
      </w:r>
      <w:r w:rsidRPr="00CE711A">
        <w:rPr>
          <w:spacing w:val="3"/>
          <w:szCs w:val="26"/>
        </w:rPr>
        <w:t>s</w:t>
      </w:r>
      <w:r w:rsidRPr="00CE711A">
        <w:rPr>
          <w:szCs w:val="26"/>
        </w:rPr>
        <w:t>;</w:t>
      </w:r>
      <w:r w:rsidRPr="00CE711A">
        <w:rPr>
          <w:spacing w:val="-13"/>
          <w:szCs w:val="26"/>
        </w:rPr>
        <w:t xml:space="preserve"> </w:t>
      </w:r>
      <w:r w:rsidRPr="00CE711A">
        <w:rPr>
          <w:szCs w:val="26"/>
        </w:rPr>
        <w:t>and</w:t>
      </w:r>
    </w:p>
    <w:p w:rsidRPr="00CE711A" w:rsidR="00746C38" w:rsidP="001C05C9" w:rsidRDefault="00746C38" w14:paraId="11C9FCEA" w14:textId="75EDE660">
      <w:pPr>
        <w:pStyle w:val="ListParagraph"/>
        <w:numPr>
          <w:ilvl w:val="0"/>
          <w:numId w:val="11"/>
        </w:numPr>
        <w:adjustRightInd w:val="0"/>
        <w:spacing w:after="120"/>
        <w:ind w:left="1080" w:right="1440"/>
        <w:rPr>
          <w:szCs w:val="26"/>
        </w:rPr>
      </w:pPr>
      <w:r w:rsidRPr="00CE711A">
        <w:rPr>
          <w:szCs w:val="26"/>
        </w:rPr>
        <w:t>Extend</w:t>
      </w:r>
      <w:r w:rsidRPr="00CE711A">
        <w:rPr>
          <w:spacing w:val="1"/>
          <w:szCs w:val="26"/>
        </w:rPr>
        <w:t>e</w:t>
      </w:r>
      <w:r w:rsidRPr="00CE711A">
        <w:rPr>
          <w:szCs w:val="26"/>
        </w:rPr>
        <w:t>d</w:t>
      </w:r>
      <w:r w:rsidRPr="00CE711A">
        <w:rPr>
          <w:spacing w:val="-11"/>
          <w:szCs w:val="26"/>
        </w:rPr>
        <w:t xml:space="preserve"> </w:t>
      </w:r>
      <w:r w:rsidRPr="00CE711A">
        <w:rPr>
          <w:szCs w:val="26"/>
        </w:rPr>
        <w:t>the</w:t>
      </w:r>
      <w:r w:rsidRPr="00CE711A">
        <w:rPr>
          <w:spacing w:val="-4"/>
          <w:szCs w:val="26"/>
        </w:rPr>
        <w:t xml:space="preserve"> </w:t>
      </w:r>
      <w:r w:rsidRPr="00CE711A">
        <w:rPr>
          <w:szCs w:val="26"/>
        </w:rPr>
        <w:t>c</w:t>
      </w:r>
      <w:r w:rsidRPr="00CE711A">
        <w:rPr>
          <w:spacing w:val="3"/>
          <w:szCs w:val="26"/>
        </w:rPr>
        <w:t>o</w:t>
      </w:r>
      <w:r w:rsidRPr="00CE711A">
        <w:rPr>
          <w:szCs w:val="26"/>
        </w:rPr>
        <w:t>ve</w:t>
      </w:r>
      <w:r w:rsidRPr="00CE711A">
        <w:rPr>
          <w:spacing w:val="1"/>
          <w:szCs w:val="26"/>
        </w:rPr>
        <w:t>r</w:t>
      </w:r>
      <w:r w:rsidRPr="00CE711A">
        <w:rPr>
          <w:szCs w:val="26"/>
        </w:rPr>
        <w:t>age</w:t>
      </w:r>
      <w:r w:rsidRPr="00CE711A">
        <w:rPr>
          <w:spacing w:val="-10"/>
          <w:szCs w:val="26"/>
        </w:rPr>
        <w:t xml:space="preserve"> </w:t>
      </w:r>
      <w:r w:rsidRPr="00CE711A">
        <w:rPr>
          <w:szCs w:val="26"/>
        </w:rPr>
        <w:t>of</w:t>
      </w:r>
      <w:r w:rsidRPr="00CE711A">
        <w:rPr>
          <w:spacing w:val="-2"/>
          <w:szCs w:val="26"/>
        </w:rPr>
        <w:t xml:space="preserve"> </w:t>
      </w:r>
      <w:r w:rsidRPr="00CE711A">
        <w:rPr>
          <w:szCs w:val="26"/>
        </w:rPr>
        <w:t>the</w:t>
      </w:r>
      <w:r w:rsidRPr="00CE711A">
        <w:rPr>
          <w:spacing w:val="-3"/>
          <w:szCs w:val="26"/>
        </w:rPr>
        <w:t xml:space="preserve"> </w:t>
      </w:r>
      <w:r w:rsidRPr="00586D7D" w:rsidR="003D2D41">
        <w:rPr>
          <w:szCs w:val="26"/>
        </w:rPr>
        <w:t>PEP</w:t>
      </w:r>
      <w:r w:rsidRPr="00CE711A">
        <w:rPr>
          <w:spacing w:val="2"/>
          <w:szCs w:val="26"/>
        </w:rPr>
        <w:t xml:space="preserve"> </w:t>
      </w:r>
      <w:r w:rsidRPr="00CE711A">
        <w:rPr>
          <w:spacing w:val="1"/>
          <w:szCs w:val="26"/>
        </w:rPr>
        <w:t>t</w:t>
      </w:r>
      <w:r w:rsidRPr="00CE711A">
        <w:rPr>
          <w:szCs w:val="26"/>
        </w:rPr>
        <w:t>o</w:t>
      </w:r>
      <w:r w:rsidRPr="00CE711A">
        <w:rPr>
          <w:spacing w:val="-2"/>
          <w:szCs w:val="26"/>
        </w:rPr>
        <w:t xml:space="preserve"> </w:t>
      </w:r>
      <w:r w:rsidRPr="00CE711A">
        <w:rPr>
          <w:spacing w:val="-1"/>
          <w:szCs w:val="26"/>
        </w:rPr>
        <w:t>i</w:t>
      </w:r>
      <w:r w:rsidRPr="00CE711A">
        <w:rPr>
          <w:szCs w:val="26"/>
        </w:rPr>
        <w:t>n</w:t>
      </w:r>
      <w:r w:rsidRPr="00CE711A">
        <w:rPr>
          <w:spacing w:val="3"/>
          <w:szCs w:val="26"/>
        </w:rPr>
        <w:t>c</w:t>
      </w:r>
      <w:r w:rsidRPr="00CE711A">
        <w:rPr>
          <w:spacing w:val="1"/>
          <w:szCs w:val="26"/>
        </w:rPr>
        <w:t>l</w:t>
      </w:r>
      <w:r w:rsidRPr="00CE711A">
        <w:rPr>
          <w:szCs w:val="26"/>
        </w:rPr>
        <w:t>ude</w:t>
      </w:r>
      <w:r w:rsidRPr="00CE711A">
        <w:rPr>
          <w:spacing w:val="-9"/>
          <w:szCs w:val="26"/>
        </w:rPr>
        <w:t xml:space="preserve"> </w:t>
      </w:r>
      <w:r w:rsidRPr="00CE711A">
        <w:rPr>
          <w:szCs w:val="26"/>
        </w:rPr>
        <w:t>n</w:t>
      </w:r>
      <w:r w:rsidRPr="00CE711A">
        <w:rPr>
          <w:spacing w:val="1"/>
          <w:szCs w:val="26"/>
        </w:rPr>
        <w:t>o</w:t>
      </w:r>
      <w:r w:rsidRPr="00CE711A">
        <w:rPr>
          <w:szCs w:val="26"/>
        </w:rPr>
        <w:t>t</w:t>
      </w:r>
      <w:r w:rsidRPr="00CE711A">
        <w:rPr>
          <w:spacing w:val="-4"/>
          <w:szCs w:val="26"/>
        </w:rPr>
        <w:t xml:space="preserve"> </w:t>
      </w:r>
      <w:r w:rsidRPr="00CE711A">
        <w:rPr>
          <w:spacing w:val="4"/>
          <w:szCs w:val="26"/>
        </w:rPr>
        <w:t>o</w:t>
      </w:r>
      <w:r w:rsidRPr="00CE711A">
        <w:rPr>
          <w:spacing w:val="3"/>
          <w:szCs w:val="26"/>
        </w:rPr>
        <w:t>n</w:t>
      </w:r>
      <w:r w:rsidRPr="00CE711A">
        <w:rPr>
          <w:spacing w:val="-1"/>
          <w:szCs w:val="26"/>
        </w:rPr>
        <w:t>l</w:t>
      </w:r>
      <w:r w:rsidRPr="00CE711A">
        <w:rPr>
          <w:szCs w:val="26"/>
        </w:rPr>
        <w:t>y</w:t>
      </w:r>
      <w:r w:rsidRPr="00CE711A">
        <w:rPr>
          <w:spacing w:val="-3"/>
          <w:szCs w:val="26"/>
        </w:rPr>
        <w:t xml:space="preserve"> </w:t>
      </w:r>
      <w:r w:rsidRPr="00CE711A">
        <w:rPr>
          <w:szCs w:val="26"/>
        </w:rPr>
        <w:t xml:space="preserve">the </w:t>
      </w:r>
      <w:r w:rsidRPr="00CE711A">
        <w:rPr>
          <w:spacing w:val="1"/>
          <w:szCs w:val="26"/>
        </w:rPr>
        <w:t>r</w:t>
      </w:r>
      <w:r w:rsidRPr="00CE711A">
        <w:rPr>
          <w:szCs w:val="26"/>
        </w:rPr>
        <w:t>egion</w:t>
      </w:r>
      <w:r w:rsidRPr="00CE711A">
        <w:rPr>
          <w:spacing w:val="-7"/>
          <w:szCs w:val="26"/>
        </w:rPr>
        <w:t xml:space="preserve"> </w:t>
      </w:r>
      <w:r w:rsidRPr="00CE711A">
        <w:rPr>
          <w:spacing w:val="-1"/>
          <w:szCs w:val="26"/>
        </w:rPr>
        <w:t>i</w:t>
      </w:r>
      <w:r w:rsidRPr="00CE711A">
        <w:rPr>
          <w:szCs w:val="26"/>
        </w:rPr>
        <w:t>n wh</w:t>
      </w:r>
      <w:r w:rsidRPr="00CE711A">
        <w:rPr>
          <w:spacing w:val="-1"/>
          <w:szCs w:val="26"/>
        </w:rPr>
        <w:t>i</w:t>
      </w:r>
      <w:r w:rsidRPr="00CE711A">
        <w:rPr>
          <w:spacing w:val="2"/>
          <w:szCs w:val="26"/>
        </w:rPr>
        <w:t>c</w:t>
      </w:r>
      <w:r w:rsidRPr="00CE711A">
        <w:rPr>
          <w:szCs w:val="26"/>
        </w:rPr>
        <w:t>h</w:t>
      </w:r>
      <w:r w:rsidRPr="00CE711A">
        <w:rPr>
          <w:spacing w:val="-7"/>
          <w:szCs w:val="26"/>
        </w:rPr>
        <w:t xml:space="preserve"> </w:t>
      </w:r>
      <w:r w:rsidRPr="00CE711A">
        <w:rPr>
          <w:szCs w:val="26"/>
        </w:rPr>
        <w:t>the</w:t>
      </w:r>
      <w:r w:rsidRPr="00CE711A">
        <w:rPr>
          <w:spacing w:val="-4"/>
          <w:szCs w:val="26"/>
        </w:rPr>
        <w:t xml:space="preserve"> </w:t>
      </w:r>
      <w:r w:rsidRPr="00CE711A">
        <w:rPr>
          <w:spacing w:val="2"/>
          <w:szCs w:val="26"/>
        </w:rPr>
        <w:t>o</w:t>
      </w:r>
      <w:r w:rsidRPr="00CE711A">
        <w:rPr>
          <w:szCs w:val="26"/>
        </w:rPr>
        <w:t>ve</w:t>
      </w:r>
      <w:r w:rsidRPr="00CE711A">
        <w:rPr>
          <w:spacing w:val="1"/>
          <w:szCs w:val="26"/>
        </w:rPr>
        <w:t>r</w:t>
      </w:r>
      <w:r w:rsidRPr="00CE711A">
        <w:rPr>
          <w:spacing w:val="-1"/>
          <w:szCs w:val="26"/>
        </w:rPr>
        <w:t>l</w:t>
      </w:r>
      <w:r w:rsidRPr="00CE711A">
        <w:rPr>
          <w:szCs w:val="26"/>
        </w:rPr>
        <w:t>ay</w:t>
      </w:r>
      <w:r w:rsidRPr="00CE711A">
        <w:rPr>
          <w:spacing w:val="-9"/>
          <w:szCs w:val="26"/>
        </w:rPr>
        <w:t xml:space="preserve"> </w:t>
      </w:r>
      <w:r w:rsidRPr="00CE711A">
        <w:rPr>
          <w:spacing w:val="2"/>
          <w:szCs w:val="26"/>
        </w:rPr>
        <w:t>w</w:t>
      </w:r>
      <w:r w:rsidRPr="00CE711A">
        <w:rPr>
          <w:spacing w:val="-1"/>
          <w:szCs w:val="26"/>
        </w:rPr>
        <w:t>i</w:t>
      </w:r>
      <w:r w:rsidRPr="00CE711A">
        <w:rPr>
          <w:spacing w:val="1"/>
          <w:szCs w:val="26"/>
        </w:rPr>
        <w:t>l</w:t>
      </w:r>
      <w:r w:rsidRPr="00CE711A">
        <w:rPr>
          <w:szCs w:val="26"/>
        </w:rPr>
        <w:t>l</w:t>
      </w:r>
      <w:r w:rsidRPr="00CE711A">
        <w:rPr>
          <w:spacing w:val="-5"/>
          <w:szCs w:val="26"/>
        </w:rPr>
        <w:t xml:space="preserve"> </w:t>
      </w:r>
      <w:r w:rsidRPr="00CE711A">
        <w:rPr>
          <w:szCs w:val="26"/>
        </w:rPr>
        <w:t>be</w:t>
      </w:r>
      <w:r w:rsidRPr="00CE711A">
        <w:rPr>
          <w:spacing w:val="-2"/>
          <w:szCs w:val="26"/>
        </w:rPr>
        <w:t xml:space="preserve"> </w:t>
      </w:r>
      <w:r w:rsidRPr="00CE711A">
        <w:rPr>
          <w:spacing w:val="1"/>
          <w:szCs w:val="26"/>
        </w:rPr>
        <w:t>i</w:t>
      </w:r>
      <w:r w:rsidRPr="00CE711A">
        <w:rPr>
          <w:spacing w:val="-1"/>
          <w:szCs w:val="26"/>
        </w:rPr>
        <w:t>m</w:t>
      </w:r>
      <w:r w:rsidRPr="00CE711A">
        <w:rPr>
          <w:spacing w:val="2"/>
          <w:szCs w:val="26"/>
        </w:rPr>
        <w:t>p</w:t>
      </w:r>
      <w:r w:rsidRPr="00CE711A">
        <w:rPr>
          <w:spacing w:val="-1"/>
          <w:szCs w:val="26"/>
        </w:rPr>
        <w:t>l</w:t>
      </w:r>
      <w:r w:rsidRPr="00CE711A">
        <w:rPr>
          <w:spacing w:val="3"/>
          <w:szCs w:val="26"/>
        </w:rPr>
        <w:t>e</w:t>
      </w:r>
      <w:r w:rsidRPr="00CE711A">
        <w:rPr>
          <w:spacing w:val="-1"/>
          <w:szCs w:val="26"/>
        </w:rPr>
        <w:t>m</w:t>
      </w:r>
      <w:r w:rsidRPr="00CE711A">
        <w:rPr>
          <w:szCs w:val="26"/>
        </w:rPr>
        <w:t>e</w:t>
      </w:r>
      <w:r w:rsidRPr="00CE711A">
        <w:rPr>
          <w:spacing w:val="1"/>
          <w:szCs w:val="26"/>
        </w:rPr>
        <w:t>n</w:t>
      </w:r>
      <w:r w:rsidRPr="00CE711A">
        <w:rPr>
          <w:szCs w:val="26"/>
        </w:rPr>
        <w:t>ted,</w:t>
      </w:r>
      <w:r w:rsidRPr="00CE711A">
        <w:rPr>
          <w:spacing w:val="-14"/>
          <w:szCs w:val="26"/>
        </w:rPr>
        <w:t xml:space="preserve"> </w:t>
      </w:r>
      <w:r w:rsidRPr="00CE711A">
        <w:rPr>
          <w:szCs w:val="26"/>
        </w:rPr>
        <w:t>wh</w:t>
      </w:r>
      <w:r w:rsidRPr="00CE711A">
        <w:rPr>
          <w:spacing w:val="-1"/>
          <w:szCs w:val="26"/>
        </w:rPr>
        <w:t>i</w:t>
      </w:r>
      <w:r w:rsidRPr="00CE711A">
        <w:rPr>
          <w:szCs w:val="26"/>
        </w:rPr>
        <w:t>ch s</w:t>
      </w:r>
      <w:r w:rsidRPr="00CE711A">
        <w:rPr>
          <w:spacing w:val="1"/>
          <w:szCs w:val="26"/>
        </w:rPr>
        <w:t>h</w:t>
      </w:r>
      <w:r w:rsidRPr="00CE711A">
        <w:rPr>
          <w:szCs w:val="26"/>
        </w:rPr>
        <w:t>ou</w:t>
      </w:r>
      <w:r w:rsidRPr="00CE711A">
        <w:rPr>
          <w:spacing w:val="-1"/>
          <w:szCs w:val="26"/>
        </w:rPr>
        <w:t>l</w:t>
      </w:r>
      <w:r w:rsidRPr="00CE711A">
        <w:rPr>
          <w:szCs w:val="26"/>
        </w:rPr>
        <w:t>d</w:t>
      </w:r>
      <w:r w:rsidRPr="00CE711A">
        <w:rPr>
          <w:spacing w:val="-8"/>
          <w:szCs w:val="26"/>
        </w:rPr>
        <w:t xml:space="preserve"> </w:t>
      </w:r>
      <w:r w:rsidRPr="00CE711A">
        <w:rPr>
          <w:szCs w:val="26"/>
        </w:rPr>
        <w:t>be the</w:t>
      </w:r>
      <w:r w:rsidRPr="00CE711A">
        <w:rPr>
          <w:spacing w:val="-4"/>
          <w:szCs w:val="26"/>
        </w:rPr>
        <w:t xml:space="preserve"> </w:t>
      </w:r>
      <w:r w:rsidRPr="00CE711A">
        <w:rPr>
          <w:szCs w:val="26"/>
        </w:rPr>
        <w:t>fir</w:t>
      </w:r>
      <w:r w:rsidRPr="00CE711A">
        <w:rPr>
          <w:spacing w:val="1"/>
          <w:szCs w:val="26"/>
        </w:rPr>
        <w:t>s</w:t>
      </w:r>
      <w:r w:rsidRPr="00CE711A">
        <w:rPr>
          <w:szCs w:val="26"/>
        </w:rPr>
        <w:t>t</w:t>
      </w:r>
      <w:r w:rsidRPr="00CE711A">
        <w:rPr>
          <w:spacing w:val="-5"/>
          <w:szCs w:val="26"/>
        </w:rPr>
        <w:t xml:space="preserve"> </w:t>
      </w:r>
      <w:r w:rsidRPr="00CE711A">
        <w:rPr>
          <w:szCs w:val="26"/>
        </w:rPr>
        <w:t>p</w:t>
      </w:r>
      <w:r w:rsidRPr="00CE711A">
        <w:rPr>
          <w:spacing w:val="3"/>
          <w:szCs w:val="26"/>
        </w:rPr>
        <w:t>r</w:t>
      </w:r>
      <w:r w:rsidRPr="00CE711A">
        <w:rPr>
          <w:spacing w:val="-1"/>
          <w:szCs w:val="26"/>
        </w:rPr>
        <w:t>i</w:t>
      </w:r>
      <w:r w:rsidRPr="00CE711A">
        <w:rPr>
          <w:szCs w:val="26"/>
        </w:rPr>
        <w:t>o</w:t>
      </w:r>
      <w:r w:rsidRPr="00CE711A">
        <w:rPr>
          <w:spacing w:val="1"/>
          <w:szCs w:val="26"/>
        </w:rPr>
        <w:t>r</w:t>
      </w:r>
      <w:r w:rsidRPr="00CE711A">
        <w:rPr>
          <w:spacing w:val="-1"/>
          <w:szCs w:val="26"/>
        </w:rPr>
        <w:t>i</w:t>
      </w:r>
      <w:r w:rsidRPr="00CE711A">
        <w:rPr>
          <w:spacing w:val="2"/>
          <w:szCs w:val="26"/>
        </w:rPr>
        <w:t>t</w:t>
      </w:r>
      <w:r w:rsidRPr="00CE711A">
        <w:rPr>
          <w:szCs w:val="26"/>
        </w:rPr>
        <w:t>y,</w:t>
      </w:r>
      <w:r w:rsidRPr="00CE711A">
        <w:rPr>
          <w:spacing w:val="-9"/>
          <w:szCs w:val="26"/>
        </w:rPr>
        <w:t xml:space="preserve"> </w:t>
      </w:r>
      <w:r w:rsidRPr="00CE711A">
        <w:rPr>
          <w:szCs w:val="26"/>
        </w:rPr>
        <w:t>but</w:t>
      </w:r>
      <w:r w:rsidRPr="00CE711A">
        <w:rPr>
          <w:spacing w:val="-2"/>
          <w:szCs w:val="26"/>
        </w:rPr>
        <w:t xml:space="preserve"> </w:t>
      </w:r>
      <w:r w:rsidRPr="00CE711A">
        <w:rPr>
          <w:szCs w:val="26"/>
        </w:rPr>
        <w:t>a</w:t>
      </w:r>
      <w:r w:rsidRPr="00CE711A">
        <w:rPr>
          <w:spacing w:val="-1"/>
          <w:szCs w:val="26"/>
        </w:rPr>
        <w:t>l</w:t>
      </w:r>
      <w:r w:rsidRPr="00CE711A">
        <w:rPr>
          <w:szCs w:val="26"/>
        </w:rPr>
        <w:t>so</w:t>
      </w:r>
      <w:r w:rsidRPr="00CE711A">
        <w:rPr>
          <w:spacing w:val="-3"/>
          <w:szCs w:val="26"/>
        </w:rPr>
        <w:t xml:space="preserve"> </w:t>
      </w:r>
      <w:r w:rsidRPr="00CE711A">
        <w:rPr>
          <w:szCs w:val="26"/>
        </w:rPr>
        <w:t>the</w:t>
      </w:r>
      <w:r w:rsidRPr="00CE711A">
        <w:rPr>
          <w:spacing w:val="-4"/>
          <w:szCs w:val="26"/>
        </w:rPr>
        <w:t xml:space="preserve"> </w:t>
      </w:r>
      <w:r w:rsidRPr="00CE711A">
        <w:rPr>
          <w:szCs w:val="26"/>
        </w:rPr>
        <w:t>a</w:t>
      </w:r>
      <w:r w:rsidRPr="00CE711A">
        <w:rPr>
          <w:spacing w:val="3"/>
          <w:szCs w:val="26"/>
        </w:rPr>
        <w:t>d</w:t>
      </w:r>
      <w:r w:rsidRPr="00CE711A">
        <w:rPr>
          <w:szCs w:val="26"/>
        </w:rPr>
        <w:t>jacent</w:t>
      </w:r>
      <w:r w:rsidRPr="00CE711A">
        <w:rPr>
          <w:spacing w:val="-10"/>
          <w:szCs w:val="26"/>
        </w:rPr>
        <w:t xml:space="preserve"> </w:t>
      </w:r>
      <w:r w:rsidR="004F6591">
        <w:rPr>
          <w:szCs w:val="26"/>
        </w:rPr>
        <w:t>area code</w:t>
      </w:r>
      <w:r w:rsidRPr="00CE711A">
        <w:rPr>
          <w:szCs w:val="26"/>
        </w:rPr>
        <w:t>s and,</w:t>
      </w:r>
      <w:r w:rsidRPr="00CE711A">
        <w:rPr>
          <w:spacing w:val="-5"/>
          <w:szCs w:val="26"/>
        </w:rPr>
        <w:t xml:space="preserve"> </w:t>
      </w:r>
      <w:r w:rsidRPr="00CE711A">
        <w:rPr>
          <w:szCs w:val="26"/>
        </w:rPr>
        <w:t>to</w:t>
      </w:r>
      <w:r w:rsidRPr="00CE711A">
        <w:rPr>
          <w:spacing w:val="-2"/>
          <w:szCs w:val="26"/>
        </w:rPr>
        <w:t xml:space="preserve"> </w:t>
      </w:r>
      <w:r w:rsidRPr="00CE711A">
        <w:rPr>
          <w:szCs w:val="26"/>
        </w:rPr>
        <w:t>a</w:t>
      </w:r>
      <w:r w:rsidRPr="00CE711A">
        <w:rPr>
          <w:spacing w:val="1"/>
          <w:szCs w:val="26"/>
        </w:rPr>
        <w:t xml:space="preserve"> </w:t>
      </w:r>
      <w:r w:rsidRPr="00CE711A">
        <w:rPr>
          <w:spacing w:val="-1"/>
          <w:szCs w:val="26"/>
        </w:rPr>
        <w:t>l</w:t>
      </w:r>
      <w:r w:rsidRPr="00CE711A">
        <w:rPr>
          <w:szCs w:val="26"/>
        </w:rPr>
        <w:t>e</w:t>
      </w:r>
      <w:r w:rsidRPr="00CE711A">
        <w:rPr>
          <w:spacing w:val="1"/>
          <w:szCs w:val="26"/>
        </w:rPr>
        <w:t>s</w:t>
      </w:r>
      <w:r w:rsidRPr="00CE711A">
        <w:rPr>
          <w:szCs w:val="26"/>
        </w:rPr>
        <w:t>s</w:t>
      </w:r>
      <w:r w:rsidRPr="00CE711A">
        <w:rPr>
          <w:spacing w:val="1"/>
          <w:szCs w:val="26"/>
        </w:rPr>
        <w:t>e</w:t>
      </w:r>
      <w:r w:rsidRPr="00CE711A">
        <w:rPr>
          <w:szCs w:val="26"/>
        </w:rPr>
        <w:t>r</w:t>
      </w:r>
      <w:r w:rsidRPr="00CE711A">
        <w:rPr>
          <w:spacing w:val="-6"/>
          <w:szCs w:val="26"/>
        </w:rPr>
        <w:t xml:space="preserve"> </w:t>
      </w:r>
      <w:r w:rsidRPr="00CE711A">
        <w:rPr>
          <w:szCs w:val="26"/>
        </w:rPr>
        <w:t>e</w:t>
      </w:r>
      <w:r w:rsidRPr="00CE711A">
        <w:rPr>
          <w:spacing w:val="1"/>
          <w:szCs w:val="26"/>
        </w:rPr>
        <w:t>x</w:t>
      </w:r>
      <w:r w:rsidRPr="00CE711A">
        <w:rPr>
          <w:szCs w:val="26"/>
        </w:rPr>
        <w:t>te</w:t>
      </w:r>
      <w:r w:rsidRPr="00CE711A">
        <w:rPr>
          <w:spacing w:val="3"/>
          <w:szCs w:val="26"/>
        </w:rPr>
        <w:t>n</w:t>
      </w:r>
      <w:r w:rsidRPr="00CE711A">
        <w:rPr>
          <w:szCs w:val="26"/>
        </w:rPr>
        <w:t>t,</w:t>
      </w:r>
      <w:r w:rsidRPr="00CE711A">
        <w:rPr>
          <w:spacing w:val="-8"/>
          <w:szCs w:val="26"/>
        </w:rPr>
        <w:t xml:space="preserve"> </w:t>
      </w:r>
      <w:r w:rsidRPr="00CE711A">
        <w:rPr>
          <w:spacing w:val="-1"/>
          <w:szCs w:val="26"/>
        </w:rPr>
        <w:t>t</w:t>
      </w:r>
      <w:r w:rsidRPr="00CE711A">
        <w:rPr>
          <w:szCs w:val="26"/>
        </w:rPr>
        <w:t>he</w:t>
      </w:r>
      <w:r w:rsidRPr="00CE711A">
        <w:rPr>
          <w:spacing w:val="-4"/>
          <w:szCs w:val="26"/>
        </w:rPr>
        <w:t xml:space="preserve"> </w:t>
      </w:r>
      <w:r w:rsidRPr="00CE711A">
        <w:rPr>
          <w:szCs w:val="26"/>
        </w:rPr>
        <w:t>wh</w:t>
      </w:r>
      <w:r w:rsidRPr="00CE711A">
        <w:rPr>
          <w:spacing w:val="2"/>
          <w:szCs w:val="26"/>
        </w:rPr>
        <w:t>o</w:t>
      </w:r>
      <w:r w:rsidRPr="00CE711A">
        <w:rPr>
          <w:spacing w:val="-1"/>
          <w:szCs w:val="26"/>
        </w:rPr>
        <w:t>l</w:t>
      </w:r>
      <w:r w:rsidRPr="00CE711A">
        <w:rPr>
          <w:szCs w:val="26"/>
        </w:rPr>
        <w:t>e</w:t>
      </w:r>
      <w:r w:rsidRPr="00CE711A">
        <w:rPr>
          <w:spacing w:val="-7"/>
          <w:szCs w:val="26"/>
        </w:rPr>
        <w:t xml:space="preserve"> </w:t>
      </w:r>
      <w:r w:rsidRPr="00CE711A">
        <w:rPr>
          <w:spacing w:val="1"/>
          <w:szCs w:val="26"/>
        </w:rPr>
        <w:t>s</w:t>
      </w:r>
      <w:r w:rsidRPr="00CE711A">
        <w:rPr>
          <w:szCs w:val="26"/>
        </w:rPr>
        <w:t>t</w:t>
      </w:r>
      <w:r w:rsidRPr="00CE711A">
        <w:rPr>
          <w:spacing w:val="2"/>
          <w:szCs w:val="26"/>
        </w:rPr>
        <w:t>a</w:t>
      </w:r>
      <w:r w:rsidRPr="00CE711A">
        <w:rPr>
          <w:szCs w:val="26"/>
        </w:rPr>
        <w:t>te.</w:t>
      </w:r>
    </w:p>
    <w:p w:rsidRPr="00C25CFD" w:rsidR="00746C38" w:rsidP="001C05C9" w:rsidRDefault="00746C38" w14:paraId="0CF85AFA" w14:textId="1629BA13">
      <w:pPr>
        <w:pStyle w:val="Standard"/>
      </w:pPr>
      <w:r w:rsidRPr="00C25CFD">
        <w:t>In D.98</w:t>
      </w:r>
      <w:r w:rsidR="00B01107">
        <w:noBreakHyphen/>
      </w:r>
      <w:r w:rsidRPr="00C25CFD">
        <w:t>12</w:t>
      </w:r>
      <w:r w:rsidR="00B01107">
        <w:noBreakHyphen/>
      </w:r>
      <w:r w:rsidRPr="00C25CFD">
        <w:t>081</w:t>
      </w:r>
      <w:r>
        <w:t xml:space="preserve"> and in</w:t>
      </w:r>
      <w:r w:rsidRPr="00C25CFD">
        <w:t xml:space="preserve"> </w:t>
      </w:r>
      <w:r>
        <w:t xml:space="preserve">the </w:t>
      </w:r>
      <w:r w:rsidRPr="00C25CFD">
        <w:t>R.95</w:t>
      </w:r>
      <w:r w:rsidR="00B01107">
        <w:noBreakHyphen/>
      </w:r>
      <w:r w:rsidRPr="00C25CFD">
        <w:t>04</w:t>
      </w:r>
      <w:r w:rsidR="00B01107">
        <w:noBreakHyphen/>
      </w:r>
      <w:r w:rsidRPr="00C25CFD">
        <w:t>043 and I.95</w:t>
      </w:r>
      <w:r w:rsidR="00B01107">
        <w:noBreakHyphen/>
      </w:r>
      <w:r w:rsidRPr="00C25CFD">
        <w:t>04</w:t>
      </w:r>
      <w:r w:rsidR="00B01107">
        <w:noBreakHyphen/>
      </w:r>
      <w:r w:rsidRPr="00C25CFD">
        <w:t xml:space="preserve">044 proceedings, the Commission set four major objectives for the </w:t>
      </w:r>
      <w:r w:rsidRPr="00586D7D" w:rsidR="003D2D41">
        <w:rPr>
          <w:rFonts w:eastAsia="Book Antiqua" w:cs="Book Antiqua"/>
          <w:szCs w:val="26"/>
        </w:rPr>
        <w:t>PEP</w:t>
      </w:r>
      <w:r w:rsidRPr="00C25CFD">
        <w:t>:</w:t>
      </w:r>
    </w:p>
    <w:p w:rsidRPr="00CE711A" w:rsidR="00746C38" w:rsidP="001C05C9" w:rsidRDefault="00746C38" w14:paraId="2EC6E49D" w14:textId="107F2CCA">
      <w:pPr>
        <w:pStyle w:val="ListParagraph"/>
        <w:numPr>
          <w:ilvl w:val="0"/>
          <w:numId w:val="12"/>
        </w:numPr>
        <w:adjustRightInd w:val="0"/>
        <w:spacing w:after="120"/>
        <w:ind w:left="1080" w:right="1440"/>
        <w:rPr>
          <w:szCs w:val="26"/>
        </w:rPr>
      </w:pPr>
      <w:r w:rsidRPr="00CE711A">
        <w:rPr>
          <w:szCs w:val="26"/>
        </w:rPr>
        <w:t xml:space="preserve">Public awareness of the change in dialing patterns and </w:t>
      </w:r>
      <w:r w:rsidR="004F6591">
        <w:rPr>
          <w:szCs w:val="26"/>
        </w:rPr>
        <w:t>area code</w:t>
      </w:r>
      <w:r w:rsidRPr="00CE711A">
        <w:rPr>
          <w:szCs w:val="26"/>
        </w:rPr>
        <w:t xml:space="preserve"> identification resulting from implementation of the overlay;</w:t>
      </w:r>
    </w:p>
    <w:p w:rsidRPr="00CE711A" w:rsidR="00746C38" w:rsidP="001C05C9" w:rsidRDefault="00746C38" w14:paraId="1F3D32EE" w14:textId="77777777">
      <w:pPr>
        <w:pStyle w:val="ListParagraph"/>
        <w:numPr>
          <w:ilvl w:val="0"/>
          <w:numId w:val="12"/>
        </w:numPr>
        <w:adjustRightInd w:val="0"/>
        <w:spacing w:after="120"/>
        <w:ind w:left="1080" w:right="1440"/>
        <w:rPr>
          <w:szCs w:val="26"/>
        </w:rPr>
      </w:pPr>
      <w:r w:rsidRPr="00CE711A">
        <w:rPr>
          <w:szCs w:val="26"/>
        </w:rPr>
        <w:t>Public understanding of how they will be affected by the change and the rationale behind the change;</w:t>
      </w:r>
    </w:p>
    <w:p w:rsidRPr="00CE711A" w:rsidR="00746C38" w:rsidP="001C05C9" w:rsidRDefault="00746C38" w14:paraId="09D78A6A" w14:textId="77777777">
      <w:pPr>
        <w:pStyle w:val="ListParagraph"/>
        <w:numPr>
          <w:ilvl w:val="0"/>
          <w:numId w:val="12"/>
        </w:numPr>
        <w:adjustRightInd w:val="0"/>
        <w:spacing w:after="120"/>
        <w:ind w:left="1080" w:right="1440"/>
        <w:rPr>
          <w:szCs w:val="26"/>
        </w:rPr>
      </w:pPr>
      <w:r w:rsidRPr="00CE711A">
        <w:rPr>
          <w:szCs w:val="26"/>
        </w:rPr>
        <w:t xml:space="preserve">Public assurance that the cost and quality of service will not be adversely affected; and </w:t>
      </w:r>
    </w:p>
    <w:p w:rsidRPr="00992A04" w:rsidR="00CE711A" w:rsidP="001C05C9" w:rsidRDefault="00746C38" w14:paraId="795CD64D" w14:textId="5F7B7F33">
      <w:pPr>
        <w:pStyle w:val="ListParagraph"/>
        <w:numPr>
          <w:ilvl w:val="0"/>
          <w:numId w:val="12"/>
        </w:numPr>
        <w:adjustRightInd w:val="0"/>
        <w:spacing w:after="120"/>
        <w:ind w:left="1080" w:right="1440"/>
        <w:rPr>
          <w:szCs w:val="26"/>
        </w:rPr>
      </w:pPr>
      <w:r w:rsidRPr="00CE711A">
        <w:rPr>
          <w:szCs w:val="26"/>
        </w:rPr>
        <w:t>Promotion of positive acceptance by customers of the change.</w:t>
      </w:r>
    </w:p>
    <w:p w:rsidRPr="00C25CFD" w:rsidR="00746C38" w:rsidP="001C05C9" w:rsidRDefault="00746C38" w14:paraId="028E1EB5" w14:textId="77777777">
      <w:pPr>
        <w:pStyle w:val="Standard"/>
      </w:pPr>
      <w:r w:rsidRPr="00C25CFD">
        <w:t>To achieve those goals, the Commission required:</w:t>
      </w:r>
    </w:p>
    <w:p w:rsidRPr="00CE711A" w:rsidR="00746C38" w:rsidP="001C05C9" w:rsidRDefault="00746C38" w14:paraId="213CB9FB" w14:textId="77777777">
      <w:pPr>
        <w:pStyle w:val="ListParagraph"/>
        <w:numPr>
          <w:ilvl w:val="0"/>
          <w:numId w:val="14"/>
        </w:numPr>
        <w:adjustRightInd w:val="0"/>
        <w:spacing w:after="120"/>
        <w:ind w:right="1440"/>
        <w:rPr>
          <w:szCs w:val="26"/>
        </w:rPr>
      </w:pPr>
      <w:r w:rsidRPr="00CE711A">
        <w:rPr>
          <w:szCs w:val="26"/>
        </w:rPr>
        <w:t>The operation of a call center for consumers to obtain information regarding the overlay;</w:t>
      </w:r>
    </w:p>
    <w:p w:rsidRPr="00CE711A" w:rsidR="00746C38" w:rsidP="001C05C9" w:rsidRDefault="00746C38" w14:paraId="31B79CD1" w14:textId="77777777">
      <w:pPr>
        <w:pStyle w:val="ListParagraph"/>
        <w:numPr>
          <w:ilvl w:val="0"/>
          <w:numId w:val="14"/>
        </w:numPr>
        <w:adjustRightInd w:val="0"/>
        <w:spacing w:after="120"/>
        <w:ind w:right="1440"/>
        <w:rPr>
          <w:szCs w:val="26"/>
        </w:rPr>
      </w:pPr>
      <w:r w:rsidRPr="00CE711A">
        <w:rPr>
          <w:szCs w:val="26"/>
        </w:rPr>
        <w:lastRenderedPageBreak/>
        <w:t>Targeted paid advertising in the relevant zoned editions of major newspapers as well as newspapers targeted to ethnic communities;</w:t>
      </w:r>
    </w:p>
    <w:p w:rsidRPr="00CE711A" w:rsidR="00746C38" w:rsidP="001C05C9" w:rsidRDefault="00746C38" w14:paraId="6C07C51B" w14:textId="045CFFB4">
      <w:pPr>
        <w:pStyle w:val="ListParagraph"/>
        <w:numPr>
          <w:ilvl w:val="0"/>
          <w:numId w:val="14"/>
        </w:numPr>
        <w:adjustRightInd w:val="0"/>
        <w:spacing w:after="120"/>
        <w:ind w:right="1440"/>
        <w:rPr>
          <w:szCs w:val="26"/>
        </w:rPr>
      </w:pPr>
      <w:r w:rsidRPr="00CE711A">
        <w:rPr>
          <w:szCs w:val="26"/>
        </w:rPr>
        <w:t xml:space="preserve">Bill insert notices to the adjacent </w:t>
      </w:r>
      <w:r w:rsidR="004F6591">
        <w:rPr>
          <w:szCs w:val="26"/>
        </w:rPr>
        <w:t>area code</w:t>
      </w:r>
      <w:r w:rsidRPr="00CE711A">
        <w:rPr>
          <w:szCs w:val="26"/>
        </w:rPr>
        <w:t>s;</w:t>
      </w:r>
    </w:p>
    <w:p w:rsidRPr="00CE711A" w:rsidR="00746C38" w:rsidP="001C05C9" w:rsidRDefault="00746C38" w14:paraId="01218C15" w14:textId="77777777">
      <w:pPr>
        <w:pStyle w:val="ListParagraph"/>
        <w:numPr>
          <w:ilvl w:val="0"/>
          <w:numId w:val="14"/>
        </w:numPr>
        <w:adjustRightInd w:val="0"/>
        <w:spacing w:after="120"/>
        <w:ind w:right="1440"/>
        <w:rPr>
          <w:szCs w:val="26"/>
        </w:rPr>
      </w:pPr>
      <w:r w:rsidRPr="00CE711A">
        <w:rPr>
          <w:szCs w:val="26"/>
        </w:rPr>
        <w:t>Limited use of billboard and radio advertising; and</w:t>
      </w:r>
    </w:p>
    <w:p w:rsidRPr="00CE711A" w:rsidR="00746C38" w:rsidP="001C05C9" w:rsidRDefault="00746C38" w14:paraId="7F07AB10" w14:textId="3294C741">
      <w:pPr>
        <w:pStyle w:val="ListParagraph"/>
        <w:numPr>
          <w:ilvl w:val="0"/>
          <w:numId w:val="14"/>
        </w:numPr>
        <w:adjustRightInd w:val="0"/>
        <w:spacing w:after="120"/>
        <w:ind w:right="1440"/>
        <w:rPr>
          <w:szCs w:val="26"/>
        </w:rPr>
      </w:pPr>
      <w:r w:rsidRPr="00CE711A">
        <w:rPr>
          <w:szCs w:val="26"/>
        </w:rPr>
        <w:t xml:space="preserve">Mailing of letters, brochures, and collateral materials to local government officials in the overlay and adjacent </w:t>
      </w:r>
      <w:r w:rsidR="004F6591">
        <w:rPr>
          <w:szCs w:val="26"/>
        </w:rPr>
        <w:t>area code</w:t>
      </w:r>
      <w:r w:rsidRPr="00CE711A">
        <w:rPr>
          <w:szCs w:val="26"/>
        </w:rPr>
        <w:t>s.</w:t>
      </w:r>
    </w:p>
    <w:p w:rsidRPr="00C25CFD" w:rsidR="00746C38" w:rsidP="001C05C9" w:rsidRDefault="00746C38" w14:paraId="643A6FCF" w14:textId="5851C6FC">
      <w:pPr>
        <w:pStyle w:val="Standard"/>
      </w:pPr>
      <w:r w:rsidRPr="00C25CFD">
        <w:t>In D.05</w:t>
      </w:r>
      <w:r w:rsidR="00B01107">
        <w:noBreakHyphen/>
      </w:r>
      <w:r w:rsidRPr="00C25CFD">
        <w:t>08</w:t>
      </w:r>
      <w:r w:rsidR="00B01107">
        <w:noBreakHyphen/>
      </w:r>
      <w:r w:rsidRPr="00C25CFD">
        <w:t>040, and in the R.95</w:t>
      </w:r>
      <w:r w:rsidR="00B01107">
        <w:noBreakHyphen/>
      </w:r>
      <w:r w:rsidRPr="00C25CFD">
        <w:t>04</w:t>
      </w:r>
      <w:r w:rsidR="00B01107">
        <w:noBreakHyphen/>
      </w:r>
      <w:r w:rsidRPr="00C25CFD">
        <w:t>043 and I.95</w:t>
      </w:r>
      <w:r w:rsidR="00B01107">
        <w:noBreakHyphen/>
      </w:r>
      <w:r w:rsidRPr="00C25CFD">
        <w:t>04</w:t>
      </w:r>
      <w:r w:rsidR="00B01107">
        <w:noBreakHyphen/>
      </w:r>
      <w:r w:rsidRPr="00C25CFD">
        <w:t>044 proceedings, the Commission required:</w:t>
      </w:r>
    </w:p>
    <w:p w:rsidRPr="00CE711A" w:rsidR="00746C38" w:rsidP="001C05C9" w:rsidRDefault="00746C38" w14:paraId="30E04C44" w14:textId="2D92EE08">
      <w:pPr>
        <w:pStyle w:val="ListParagraph"/>
        <w:numPr>
          <w:ilvl w:val="0"/>
          <w:numId w:val="13"/>
        </w:numPr>
        <w:adjustRightInd w:val="0"/>
        <w:spacing w:after="120"/>
        <w:ind w:right="1440"/>
        <w:rPr>
          <w:szCs w:val="26"/>
        </w:rPr>
      </w:pPr>
      <w:r w:rsidRPr="00CE711A">
        <w:rPr>
          <w:szCs w:val="26"/>
        </w:rPr>
        <w:t xml:space="preserve">The activities and standards previously required for the 310 and 408 </w:t>
      </w:r>
      <w:r w:rsidR="004F6591">
        <w:rPr>
          <w:szCs w:val="26"/>
        </w:rPr>
        <w:t>area code</w:t>
      </w:r>
      <w:r w:rsidRPr="00CE711A">
        <w:rPr>
          <w:szCs w:val="26"/>
        </w:rPr>
        <w:t xml:space="preserve"> overlay </w:t>
      </w:r>
      <w:proofErr w:type="spellStart"/>
      <w:r w:rsidRPr="00586D7D" w:rsidR="003D2D41">
        <w:rPr>
          <w:szCs w:val="26"/>
        </w:rPr>
        <w:t>PEP</w:t>
      </w:r>
      <w:r w:rsidRPr="00CE711A">
        <w:rPr>
          <w:szCs w:val="26"/>
        </w:rPr>
        <w:t>s</w:t>
      </w:r>
      <w:proofErr w:type="spellEnd"/>
      <w:r w:rsidRPr="00CE711A">
        <w:rPr>
          <w:szCs w:val="26"/>
        </w:rPr>
        <w:t xml:space="preserve"> to achieve at least </w:t>
      </w:r>
      <w:r w:rsidR="00601F90">
        <w:rPr>
          <w:szCs w:val="26"/>
        </w:rPr>
        <w:t>70 percent</w:t>
      </w:r>
      <w:r w:rsidRPr="00CE711A">
        <w:rPr>
          <w:szCs w:val="26"/>
        </w:rPr>
        <w:t xml:space="preserve"> public awareness level;</w:t>
      </w:r>
    </w:p>
    <w:p w:rsidRPr="00CE711A" w:rsidR="00746C38" w:rsidP="001C05C9" w:rsidRDefault="00746C38" w14:paraId="27DA8E0B" w14:textId="74D55C9A">
      <w:pPr>
        <w:pStyle w:val="ListParagraph"/>
        <w:numPr>
          <w:ilvl w:val="0"/>
          <w:numId w:val="13"/>
        </w:numPr>
        <w:adjustRightInd w:val="0"/>
        <w:spacing w:after="120"/>
        <w:ind w:right="1440"/>
        <w:rPr>
          <w:szCs w:val="26"/>
        </w:rPr>
      </w:pPr>
      <w:r w:rsidRPr="00CE711A">
        <w:rPr>
          <w:szCs w:val="26"/>
        </w:rPr>
        <w:t>Outreach to specifically target key governmental agencies, community leaders, chambers of commerce, major airports, hospitals, alarm providers, pay telephone providers and the state coordinator for E</w:t>
      </w:r>
      <w:r w:rsidR="00B01107">
        <w:rPr>
          <w:szCs w:val="26"/>
        </w:rPr>
        <w:noBreakHyphen/>
      </w:r>
      <w:r w:rsidRPr="00CE711A">
        <w:rPr>
          <w:szCs w:val="26"/>
        </w:rPr>
        <w:t xml:space="preserve">911; and </w:t>
      </w:r>
    </w:p>
    <w:p w:rsidRPr="00CE711A" w:rsidR="00746C38" w:rsidP="001C05C9" w:rsidRDefault="00746C38" w14:paraId="0687FE76" w14:textId="77777777">
      <w:pPr>
        <w:pStyle w:val="ListParagraph"/>
        <w:numPr>
          <w:ilvl w:val="0"/>
          <w:numId w:val="13"/>
        </w:numPr>
        <w:adjustRightInd w:val="0"/>
        <w:spacing w:after="120"/>
        <w:ind w:right="1440"/>
        <w:rPr>
          <w:szCs w:val="26"/>
        </w:rPr>
      </w:pPr>
      <w:r w:rsidRPr="00CE711A">
        <w:rPr>
          <w:szCs w:val="26"/>
        </w:rPr>
        <w:t>Special outreach to senior citizens, children, the disabled, and ethnic minorities including targeted newspaper, billboard, radio, and television advertising.</w:t>
      </w:r>
    </w:p>
    <w:p w:rsidRPr="00C25CFD" w:rsidR="00746C38" w:rsidP="001C05C9" w:rsidRDefault="00746C38" w14:paraId="2A39ACC4" w14:textId="4E294EF7">
      <w:pPr>
        <w:pStyle w:val="Standard"/>
      </w:pPr>
      <w:r w:rsidRPr="00C25CFD">
        <w:t>In D.16</w:t>
      </w:r>
      <w:r w:rsidR="00B01107">
        <w:noBreakHyphen/>
      </w:r>
      <w:r w:rsidRPr="00C25CFD">
        <w:t>07</w:t>
      </w:r>
      <w:r w:rsidR="00B01107">
        <w:noBreakHyphen/>
      </w:r>
      <w:r w:rsidRPr="00C25CFD">
        <w:t xml:space="preserve">014 and subsequent </w:t>
      </w:r>
      <w:r w:rsidR="004F6591">
        <w:t>area code</w:t>
      </w:r>
      <w:r w:rsidRPr="00C25CFD">
        <w:t xml:space="preserve"> relief decisions, the Commission did not require the </w:t>
      </w:r>
      <w:r>
        <w:t>I</w:t>
      </w:r>
      <w:r w:rsidRPr="00C25CFD">
        <w:t xml:space="preserve">ndustry to conduct a public awareness survey. The Commission reasoned that as the content of the adopted program would contain the same activities used in prior </w:t>
      </w:r>
      <w:proofErr w:type="spellStart"/>
      <w:r w:rsidRPr="00586D7D" w:rsidR="003D2D41">
        <w:rPr>
          <w:rFonts w:eastAsia="Book Antiqua" w:cs="Book Antiqua"/>
          <w:szCs w:val="26"/>
        </w:rPr>
        <w:t>PEP</w:t>
      </w:r>
      <w:r w:rsidRPr="00C25CFD">
        <w:t>s</w:t>
      </w:r>
      <w:proofErr w:type="spellEnd"/>
      <w:r w:rsidRPr="00C25CFD">
        <w:t xml:space="preserve"> that have met the </w:t>
      </w:r>
      <w:r w:rsidR="00601F90">
        <w:t>70 percent</w:t>
      </w:r>
      <w:r w:rsidRPr="00C25CFD">
        <w:t xml:space="preserve"> minimum customer awareness requirement established in D.05</w:t>
      </w:r>
      <w:r w:rsidR="00B01107">
        <w:noBreakHyphen/>
      </w:r>
      <w:r w:rsidRPr="00C25CFD">
        <w:t>08</w:t>
      </w:r>
      <w:r w:rsidR="00B01107">
        <w:noBreakHyphen/>
      </w:r>
      <w:r w:rsidRPr="00C25CFD">
        <w:t xml:space="preserve">040, there would be little possibility that the </w:t>
      </w:r>
      <w:r w:rsidR="00601F90">
        <w:t>70 percent</w:t>
      </w:r>
      <w:r w:rsidRPr="00C25CFD">
        <w:t xml:space="preserve"> threshold would not be met with the same amount of effort put forth by the </w:t>
      </w:r>
      <w:r>
        <w:t>I</w:t>
      </w:r>
      <w:r w:rsidRPr="00C25CFD">
        <w:t>ndustry.</w:t>
      </w:r>
      <w:r w:rsidR="00610E96">
        <w:t xml:space="preserve"> </w:t>
      </w:r>
      <w:r w:rsidRPr="00C25CFD">
        <w:t xml:space="preserve">However, the Commission continued to require the </w:t>
      </w:r>
      <w:r>
        <w:t>I</w:t>
      </w:r>
      <w:r w:rsidRPr="00C25CFD">
        <w:t xml:space="preserve">ndustry to achieve the </w:t>
      </w:r>
      <w:r w:rsidRPr="000C154F">
        <w:t xml:space="preserve">previously established </w:t>
      </w:r>
      <w:r w:rsidR="00601F90">
        <w:t>70 percent</w:t>
      </w:r>
      <w:r w:rsidRPr="000C154F">
        <w:t xml:space="preserve"> minimum </w:t>
      </w:r>
      <w:r w:rsidRPr="000C154F">
        <w:lastRenderedPageBreak/>
        <w:t>customer awareness requirement.</w:t>
      </w:r>
      <w:r w:rsidRPr="000C154F">
        <w:rPr>
          <w:vertAlign w:val="superscript"/>
        </w:rPr>
        <w:footnoteReference w:id="22"/>
      </w:r>
      <w:r w:rsidRPr="000C154F">
        <w:t xml:space="preserve"> </w:t>
      </w:r>
      <w:r w:rsidRPr="00C25CFD">
        <w:t>Telecommunications service providers must develop a detailed public education plan that is consistent with those adopted in D.17</w:t>
      </w:r>
      <w:r w:rsidR="00B01107">
        <w:noBreakHyphen/>
      </w:r>
      <w:r w:rsidRPr="00C25CFD">
        <w:t>05</w:t>
      </w:r>
      <w:r w:rsidR="00B01107">
        <w:noBreakHyphen/>
      </w:r>
      <w:r w:rsidRPr="00C25CFD">
        <w:t xml:space="preserve">019. The </w:t>
      </w:r>
      <w:r w:rsidRPr="00586D7D" w:rsidR="008024E4">
        <w:t xml:space="preserve">Communications </w:t>
      </w:r>
      <w:r w:rsidRPr="00586D7D">
        <w:t>D</w:t>
      </w:r>
      <w:r w:rsidRPr="00586D7D" w:rsidR="008024E4">
        <w:t>ivision</w:t>
      </w:r>
      <w:r w:rsidRPr="00586D7D">
        <w:t xml:space="preserve"> Director </w:t>
      </w:r>
      <w:r w:rsidR="008024E4">
        <w:t>(</w:t>
      </w:r>
      <w:r w:rsidRPr="00586D7D" w:rsidR="008024E4">
        <w:t>CD Director</w:t>
      </w:r>
      <w:r w:rsidR="008024E4">
        <w:t xml:space="preserve">) </w:t>
      </w:r>
      <w:r w:rsidRPr="00C25CFD">
        <w:t xml:space="preserve">is authorized to oversee the finalization and implementation of the </w:t>
      </w:r>
      <w:r w:rsidRPr="00586D7D" w:rsidR="003D2D41">
        <w:rPr>
          <w:rFonts w:eastAsia="Book Antiqua" w:cs="Book Antiqua"/>
          <w:szCs w:val="26"/>
        </w:rPr>
        <w:t>PEP</w:t>
      </w:r>
      <w:r w:rsidRPr="00C25CFD">
        <w:t xml:space="preserve"> and authorized to take all actions necessary, including requiring sufficient Industry contributions to the program’s fund, to achieve a </w:t>
      </w:r>
      <w:r w:rsidR="00601F90">
        <w:t>70 percent</w:t>
      </w:r>
      <w:r w:rsidRPr="00C25CFD">
        <w:t xml:space="preserve"> awareness level of the overlay in all major customer and telephone user groups. Such actions may include additional educational efforts, obtaining outside professional services, </w:t>
      </w:r>
      <w:r w:rsidRPr="00C25CFD" w:rsidR="0086627B">
        <w:t>reviewing,</w:t>
      </w:r>
      <w:r w:rsidRPr="00C25CFD">
        <w:t xml:space="preserve"> and approving all educational materials, overseeing the customer awareness assessment process, and requiring any needed additional funding from the carriers.</w:t>
      </w:r>
    </w:p>
    <w:p w:rsidRPr="00C25CFD" w:rsidR="00746C38" w:rsidP="001C05C9" w:rsidRDefault="00746C38" w14:paraId="01A5A204" w14:textId="275D174D">
      <w:pPr>
        <w:pStyle w:val="Standard"/>
      </w:pPr>
      <w:r w:rsidRPr="00C25CFD">
        <w:t>As the Commission explained in D.17</w:t>
      </w:r>
      <w:r w:rsidR="00B01107">
        <w:noBreakHyphen/>
      </w:r>
      <w:r w:rsidRPr="00C25CFD">
        <w:t>05</w:t>
      </w:r>
      <w:r w:rsidR="00B01107">
        <w:noBreakHyphen/>
      </w:r>
      <w:r w:rsidRPr="00C25CFD">
        <w:t xml:space="preserve">019, the bureaucracy that a </w:t>
      </w:r>
      <w:r w:rsidRPr="00586D7D" w:rsidR="003D2D41">
        <w:rPr>
          <w:rFonts w:eastAsia="Book Antiqua" w:cs="Book Antiqua"/>
          <w:szCs w:val="26"/>
        </w:rPr>
        <w:t>PEP</w:t>
      </w:r>
      <w:r w:rsidRPr="00C25CFD">
        <w:t xml:space="preserve"> creates is outweighed by the broader responsibility of oversight and accountability provided to the people of California.</w:t>
      </w:r>
      <w:r w:rsidRPr="00C25CFD">
        <w:rPr>
          <w:vertAlign w:val="superscript"/>
        </w:rPr>
        <w:footnoteReference w:id="23"/>
      </w:r>
    </w:p>
    <w:p w:rsidRPr="00C25CFD" w:rsidR="00746C38" w:rsidP="001C05C9" w:rsidRDefault="00746C38" w14:paraId="4A451984" w14:textId="58C9D167">
      <w:pPr>
        <w:pStyle w:val="Standard"/>
      </w:pPr>
      <w:r w:rsidRPr="00C25CFD">
        <w:t xml:space="preserve">Therefore, as in previous decisions, the Commission will require </w:t>
      </w:r>
      <w:r w:rsidR="00DE1105">
        <w:t xml:space="preserve">a </w:t>
      </w:r>
      <w:r>
        <w:t>task force</w:t>
      </w:r>
      <w:r>
        <w:rPr>
          <w:rStyle w:val="FootnoteReference"/>
          <w:szCs w:val="26"/>
        </w:rPr>
        <w:footnoteReference w:id="24"/>
      </w:r>
      <w:r w:rsidR="00154E44">
        <w:t xml:space="preserve"> </w:t>
      </w:r>
      <w:r w:rsidRPr="00C25CFD">
        <w:t xml:space="preserve">to implement the </w:t>
      </w:r>
      <w:r w:rsidRPr="00586D7D" w:rsidR="003D2D41">
        <w:rPr>
          <w:rFonts w:eastAsia="Book Antiqua" w:cs="Book Antiqua"/>
          <w:szCs w:val="26"/>
        </w:rPr>
        <w:t>PEP</w:t>
      </w:r>
      <w:r w:rsidRPr="00C25CFD">
        <w:t xml:space="preserve"> and manage the program’s fund. The task force </w:t>
      </w:r>
      <w:r w:rsidR="00DE1105">
        <w:t>shall</w:t>
      </w:r>
      <w:r w:rsidRPr="00C25CFD">
        <w:t xml:space="preserve"> consist of representatives from the service providers holding numbering resources in the </w:t>
      </w:r>
      <w:r w:rsidR="00280970">
        <w:t>707</w:t>
      </w:r>
      <w:r w:rsidR="00B01107">
        <w:noBreakHyphen/>
      </w:r>
      <w:r w:rsidR="00280970">
        <w:t>area</w:t>
      </w:r>
      <w:r w:rsidR="004F6591">
        <w:t> code</w:t>
      </w:r>
      <w:r w:rsidRPr="00C25CFD">
        <w:t xml:space="preserve"> as of the effective date of this decision, </w:t>
      </w:r>
      <w:r>
        <w:t>as well as</w:t>
      </w:r>
      <w:r w:rsidRPr="00C25CFD">
        <w:t xml:space="preserve"> Commission staff to oversee the implementation. </w:t>
      </w:r>
      <w:r w:rsidRPr="00504A6A">
        <w:t>All service provider representatives on the task force should contribute to the implementation effort and those unwilling to participate shall be reported to the Commission.</w:t>
      </w:r>
      <w:r>
        <w:t xml:space="preserve"> </w:t>
      </w:r>
      <w:r w:rsidRPr="00C25CFD">
        <w:t xml:space="preserve">The </w:t>
      </w:r>
      <w:r w:rsidRPr="00C25CFD">
        <w:lastRenderedPageBreak/>
        <w:t>Commission requires the task force to develop a reasonable means of delineating the division of responsibility for the public education activities to ensure adequate tracking and compliance.</w:t>
      </w:r>
    </w:p>
    <w:p w:rsidRPr="00C25CFD" w:rsidR="00746C38" w:rsidP="001C05C9" w:rsidRDefault="00746C38" w14:paraId="57F0C148" w14:textId="5C0CFFD6">
      <w:pPr>
        <w:pStyle w:val="Standard"/>
      </w:pPr>
      <w:r w:rsidRPr="00C25CFD">
        <w:t xml:space="preserve">The task force will be responsible for developing the materials and content of the </w:t>
      </w:r>
      <w:r w:rsidRPr="00586D7D" w:rsidR="003D2D41">
        <w:rPr>
          <w:rFonts w:eastAsia="Book Antiqua" w:cs="Book Antiqua"/>
          <w:szCs w:val="26"/>
        </w:rPr>
        <w:t>PEP</w:t>
      </w:r>
      <w:r w:rsidRPr="00C25CFD">
        <w:t>, maximizing the use of prior education efforts, and conforming to the requirements of this order</w:t>
      </w:r>
      <w:r w:rsidRPr="00A07FE3">
        <w:t xml:space="preserve">. The PEP should contain the same activities used in prior programs that have achieved the </w:t>
      </w:r>
      <w:r w:rsidR="00601F90">
        <w:t>70 percent</w:t>
      </w:r>
      <w:r w:rsidRPr="00A07FE3">
        <w:t xml:space="preserve"> customer awareness requirement, which result in customer awareness, prior to exhaustion anticipated to occur during the </w:t>
      </w:r>
      <w:r w:rsidR="00DE4A2D">
        <w:t>first quarter of 2023</w:t>
      </w:r>
      <w:r w:rsidRPr="00A07FE3">
        <w:t xml:space="preserve">. There is no requirement for either the Industry or the Task Force to formally report the </w:t>
      </w:r>
      <w:r w:rsidR="00601F90">
        <w:t>70 percent</w:t>
      </w:r>
      <w:r w:rsidRPr="00A07FE3">
        <w:t xml:space="preserve"> customer awareness to the Commission.</w:t>
      </w:r>
    </w:p>
    <w:p w:rsidRPr="00C25CFD" w:rsidR="00746C38" w:rsidP="001C05C9" w:rsidRDefault="00746C38" w14:paraId="4A33D4C7" w14:textId="31DB1BD2">
      <w:pPr>
        <w:pStyle w:val="Standard"/>
      </w:pPr>
      <w:r w:rsidRPr="00C25CFD">
        <w:t xml:space="preserve">Educational, outreach, and advertising materials should explain the type of </w:t>
      </w:r>
      <w:r w:rsidR="004F6591">
        <w:t>area code</w:t>
      </w:r>
      <w:r w:rsidRPr="00C25CFD">
        <w:t xml:space="preserve"> change being implemented and the new dialing procedure and explain that the cost and quality of telephone service will not be adversely affected by the change. The materials should also address the permissive dialing period, the mandatory dialing period, the tasks consumers should do in preparation for the overlay, and the reasons for the </w:t>
      </w:r>
      <w:r w:rsidR="004F6591">
        <w:t>area code</w:t>
      </w:r>
      <w:r w:rsidRPr="00C25CFD">
        <w:t xml:space="preserve"> change. The task force shall submit all public education outreach materials to the </w:t>
      </w:r>
      <w:r>
        <w:t>CD Director</w:t>
      </w:r>
      <w:r w:rsidRPr="00C25CFD">
        <w:t xml:space="preserve"> for review and approval.</w:t>
      </w:r>
    </w:p>
    <w:p w:rsidRPr="000C154F" w:rsidR="00746C38" w:rsidP="001C05C9" w:rsidRDefault="00746C38" w14:paraId="4176A62B" w14:textId="7AC90DF7">
      <w:pPr>
        <w:pStyle w:val="Standard"/>
      </w:pPr>
      <w:r w:rsidRPr="00C25CFD">
        <w:t xml:space="preserve">Telecommunications service providers must develop a detailed </w:t>
      </w:r>
      <w:r>
        <w:t>PEP</w:t>
      </w:r>
      <w:r w:rsidRPr="00C25CFD">
        <w:t xml:space="preserve"> that is consistent with those adopted in D.17</w:t>
      </w:r>
      <w:r w:rsidR="00B01107">
        <w:noBreakHyphen/>
      </w:r>
      <w:r w:rsidRPr="00C25CFD">
        <w:t>05</w:t>
      </w:r>
      <w:r w:rsidR="00B01107">
        <w:noBreakHyphen/>
      </w:r>
      <w:r w:rsidRPr="00C25CFD">
        <w:t>019. (</w:t>
      </w:r>
      <w:r w:rsidRPr="00C25CFD">
        <w:rPr>
          <w:i/>
        </w:rPr>
        <w:t>See</w:t>
      </w:r>
      <w:r w:rsidRPr="00C25CFD">
        <w:t> </w:t>
      </w:r>
      <w:r w:rsidR="00221FEC">
        <w:t>Attachment A</w:t>
      </w:r>
      <w:r w:rsidRPr="00C25CFD">
        <w:t xml:space="preserve"> to this decision.)</w:t>
      </w:r>
      <w:r w:rsidR="00610E96">
        <w:t xml:space="preserve"> </w:t>
      </w:r>
      <w:r w:rsidRPr="00C25CFD">
        <w:t xml:space="preserve">The </w:t>
      </w:r>
      <w:r>
        <w:t>CD</w:t>
      </w:r>
      <w:r w:rsidRPr="00C25CFD">
        <w:t xml:space="preserve"> Director is authorized to oversee the finalization and implementation of the </w:t>
      </w:r>
      <w:r>
        <w:t>PEP</w:t>
      </w:r>
      <w:r w:rsidRPr="00C25CFD">
        <w:t xml:space="preserve"> and authorized to take all actions necessary, to achieve a </w:t>
      </w:r>
      <w:r w:rsidR="00601F90">
        <w:t>70 percent</w:t>
      </w:r>
      <w:r w:rsidRPr="00C25CFD">
        <w:t xml:space="preserve"> awareness level of the overlay in all major customer and telephone user groups.</w:t>
      </w:r>
      <w:r w:rsidR="00610E96">
        <w:t xml:space="preserve"> </w:t>
      </w:r>
      <w:r w:rsidRPr="00C25CFD">
        <w:t xml:space="preserve">Such actions may include additional educational efforts, obtaining outside </w:t>
      </w:r>
      <w:r w:rsidRPr="00C25CFD">
        <w:lastRenderedPageBreak/>
        <w:t xml:space="preserve">professional services, </w:t>
      </w:r>
      <w:r w:rsidRPr="00C25CFD" w:rsidR="00966A9C">
        <w:t>reviewing,</w:t>
      </w:r>
      <w:r w:rsidRPr="00C25CFD">
        <w:t xml:space="preserve"> and approving all educational materials, overseeing the customer awareness assessment process.</w:t>
      </w:r>
    </w:p>
    <w:p w:rsidRPr="000C154F" w:rsidR="00746C38" w:rsidP="001C05C9" w:rsidRDefault="00746C38" w14:paraId="7FD18B38" w14:textId="15978B35">
      <w:pPr>
        <w:pStyle w:val="Heading2"/>
      </w:pPr>
      <w:bookmarkStart w:name="_Toc98261265" w:id="47"/>
      <w:bookmarkStart w:name="_Toc107217276" w:id="48"/>
      <w:r w:rsidRPr="000C154F">
        <w:t>Discussion</w:t>
      </w:r>
      <w:bookmarkEnd w:id="47"/>
      <w:bookmarkEnd w:id="48"/>
    </w:p>
    <w:p w:rsidRPr="00C25CFD" w:rsidR="00746C38" w:rsidP="001C05C9" w:rsidRDefault="00746C38" w14:paraId="24D6EE1D" w14:textId="12006ACC">
      <w:pPr>
        <w:pStyle w:val="Standard"/>
      </w:pPr>
      <w:r w:rsidRPr="000C154F">
        <w:t xml:space="preserve">As part of this application, </w:t>
      </w:r>
      <w:proofErr w:type="spellStart"/>
      <w:r w:rsidRPr="000C154F">
        <w:t>NANPA</w:t>
      </w:r>
      <w:proofErr w:type="spellEnd"/>
      <w:r w:rsidRPr="000C154F">
        <w:t xml:space="preserve"> attaches an </w:t>
      </w:r>
      <w:r w:rsidR="007127DD">
        <w:t>Exhibit B</w:t>
      </w:r>
      <w:r w:rsidRPr="000C154F">
        <w:t>, which are the final minutes of the California</w:t>
      </w:r>
      <w:r w:rsidR="00B01107">
        <w:noBreakHyphen/>
      </w:r>
      <w:r w:rsidR="00E92EE2">
        <w:t>70</w:t>
      </w:r>
      <w:r w:rsidR="002D37C2">
        <w:t>7 </w:t>
      </w:r>
      <w:proofErr w:type="spellStart"/>
      <w:r w:rsidR="002D37C2">
        <w:t>NPA</w:t>
      </w:r>
      <w:proofErr w:type="spellEnd"/>
      <w:r w:rsidRPr="00C25CFD">
        <w:t xml:space="preserve"> </w:t>
      </w:r>
      <w:r>
        <w:t xml:space="preserve">Draft Petition Review Meeting via </w:t>
      </w:r>
      <w:r w:rsidRPr="00586D7D">
        <w:t xml:space="preserve">Conference Call Final Minutes </w:t>
      </w:r>
      <w:r>
        <w:t>(</w:t>
      </w:r>
      <w:r w:rsidRPr="00586D7D">
        <w:rPr>
          <w:rFonts w:eastAsia="Times New Roman" w:cs="Times New Roman"/>
          <w:szCs w:val="20"/>
        </w:rPr>
        <w:t>Minutes</w:t>
      </w:r>
      <w:r>
        <w:t>),</w:t>
      </w:r>
      <w:r w:rsidRPr="00C25CFD">
        <w:t xml:space="preserve"> held </w:t>
      </w:r>
      <w:r>
        <w:t>March</w:t>
      </w:r>
      <w:r w:rsidR="002927A8">
        <w:t> </w:t>
      </w:r>
      <w:r w:rsidR="007C13BA">
        <w:t>8</w:t>
      </w:r>
      <w:r>
        <w:t>,</w:t>
      </w:r>
      <w:r w:rsidR="002927A8">
        <w:t> </w:t>
      </w:r>
      <w:r>
        <w:t>2021</w:t>
      </w:r>
      <w:r w:rsidRPr="00C25CFD">
        <w:t>.</w:t>
      </w:r>
      <w:r w:rsidRPr="00C25CFD">
        <w:rPr>
          <w:rStyle w:val="FootnoteReference"/>
        </w:rPr>
        <w:footnoteReference w:id="25"/>
      </w:r>
      <w:r>
        <w:t xml:space="preserve"> These Minutes became final on March</w:t>
      </w:r>
      <w:r w:rsidR="002613B2">
        <w:t> </w:t>
      </w:r>
      <w:r w:rsidR="007C13BA">
        <w:t>30</w:t>
      </w:r>
      <w:r>
        <w:t>,</w:t>
      </w:r>
      <w:r w:rsidR="002613B2">
        <w:t> </w:t>
      </w:r>
      <w:r>
        <w:t>2021.</w:t>
      </w:r>
      <w:r w:rsidRPr="00C25CFD">
        <w:t xml:space="preserve"> Within </w:t>
      </w:r>
      <w:r w:rsidR="007127DD">
        <w:t>Exhibit B</w:t>
      </w:r>
      <w:r w:rsidRPr="00C25CFD">
        <w:t xml:space="preserve">, </w:t>
      </w:r>
      <w:r>
        <w:t xml:space="preserve">Industry consensus is documented, stating that the Industry approval by the Commission of the requested implementation of the </w:t>
      </w:r>
      <w:r w:rsidR="00F603E3">
        <w:t>707</w:t>
      </w:r>
      <w:r>
        <w:t xml:space="preserve"> overlay</w:t>
      </w:r>
      <w:r w:rsidRPr="00C25CFD">
        <w:t xml:space="preserve"> </w:t>
      </w:r>
      <w:r>
        <w:t>and approval of</w:t>
      </w:r>
      <w:r w:rsidRPr="00C25CFD">
        <w:t xml:space="preserve"> a modified PE</w:t>
      </w:r>
      <w:r w:rsidR="00172298">
        <w:t>P</w:t>
      </w:r>
      <w:r w:rsidRPr="00C25CFD">
        <w:t xml:space="preserve"> </w:t>
      </w:r>
      <w:r w:rsidR="00924894">
        <w:t>should</w:t>
      </w:r>
      <w:r w:rsidR="00CF0C46">
        <w:t xml:space="preserve"> not require</w:t>
      </w:r>
      <w:r w:rsidRPr="00C25CFD" w:rsidR="00CF0C46">
        <w:t xml:space="preserve"> </w:t>
      </w:r>
      <w:r w:rsidRPr="00C25CFD">
        <w:t>paid advertising.</w:t>
      </w:r>
      <w:r w:rsidR="00610E96">
        <w:t xml:space="preserve"> </w:t>
      </w:r>
    </w:p>
    <w:p w:rsidR="00746C38" w:rsidP="001C05C9" w:rsidRDefault="00746C38" w14:paraId="6479914B" w14:textId="350DBC92">
      <w:pPr>
        <w:pStyle w:val="Standard"/>
      </w:pPr>
      <w:r>
        <w:t xml:space="preserve">As requested by </w:t>
      </w:r>
      <w:proofErr w:type="spellStart"/>
      <w:r>
        <w:t>NANPA</w:t>
      </w:r>
      <w:proofErr w:type="spellEnd"/>
      <w:r>
        <w:t xml:space="preserve"> in A.</w:t>
      </w:r>
      <w:r w:rsidR="00F603E3">
        <w:t>21</w:t>
      </w:r>
      <w:r w:rsidR="00B01107">
        <w:noBreakHyphen/>
      </w:r>
      <w:r w:rsidR="00F603E3">
        <w:t>04</w:t>
      </w:r>
      <w:r w:rsidR="00B01107">
        <w:noBreakHyphen/>
      </w:r>
      <w:r w:rsidR="00F603E3">
        <w:t>009</w:t>
      </w:r>
      <w:r>
        <w:t xml:space="preserve"> and reiterated by AT&amp;T, Comcast, CCTA, and Verizon in their Motion, paid </w:t>
      </w:r>
      <w:r w:rsidR="00924894">
        <w:t xml:space="preserve">advertising </w:t>
      </w:r>
      <w:r>
        <w:t>is not necessary for the following reasons:</w:t>
      </w:r>
    </w:p>
    <w:p w:rsidRPr="000C154F" w:rsidR="00746C38" w:rsidP="001C05C9" w:rsidRDefault="00746C38" w14:paraId="26C7E462" w14:textId="09D5BBA2">
      <w:pPr>
        <w:pStyle w:val="standard0"/>
        <w:numPr>
          <w:ilvl w:val="0"/>
          <w:numId w:val="15"/>
        </w:numPr>
        <w:spacing w:after="120" w:line="240" w:lineRule="auto"/>
        <w:ind w:right="1440"/>
      </w:pPr>
      <w:r w:rsidRPr="000C154F">
        <w:t xml:space="preserve"> Mandatory 1+10</w:t>
      </w:r>
      <w:r w:rsidR="00B01107">
        <w:noBreakHyphen/>
      </w:r>
      <w:r w:rsidRPr="000C154F">
        <w:t xml:space="preserve">digit dialing education is already underway in the </w:t>
      </w:r>
      <w:r w:rsidR="00280970">
        <w:t>707</w:t>
      </w:r>
      <w:r w:rsidR="00B01107">
        <w:noBreakHyphen/>
      </w:r>
      <w:r w:rsidR="00280970">
        <w:t>area</w:t>
      </w:r>
      <w:r w:rsidR="004F6591">
        <w:t> code</w:t>
      </w:r>
      <w:r w:rsidRPr="000C154F">
        <w:t xml:space="preserve"> due to the federal 988 implementation </w:t>
      </w:r>
      <w:r w:rsidRPr="000C154F" w:rsidR="00966A9C">
        <w:t>requirement and</w:t>
      </w:r>
      <w:r w:rsidRPr="000C154F">
        <w:t xml:space="preserve"> will be completed by the time the overlay </w:t>
      </w:r>
      <w:r w:rsidR="004F6591">
        <w:t>area code</w:t>
      </w:r>
      <w:r w:rsidRPr="000C154F">
        <w:t xml:space="preserve"> is implemented. Therefore, no paid advertising will be necessary.</w:t>
      </w:r>
    </w:p>
    <w:p w:rsidRPr="000C154F" w:rsidR="00746C38" w:rsidP="001C05C9" w:rsidRDefault="00746C38" w14:paraId="5D9139EC" w14:textId="77777777">
      <w:pPr>
        <w:pStyle w:val="standard0"/>
        <w:numPr>
          <w:ilvl w:val="0"/>
          <w:numId w:val="15"/>
        </w:numPr>
        <w:spacing w:after="120" w:line="240" w:lineRule="auto"/>
        <w:ind w:right="1440"/>
      </w:pPr>
      <w:r w:rsidRPr="000C154F">
        <w:t>The Industry’s proposed schedule and dates allow the Industry to implement relief efficiently, avoid holiday network freeze timeframes, and reduce the risk of running out of numbers before relief is implemented.</w:t>
      </w:r>
    </w:p>
    <w:p w:rsidRPr="000C154F" w:rsidR="00746C38" w:rsidP="001C05C9" w:rsidRDefault="00746C38" w14:paraId="27680706" w14:textId="754203E3">
      <w:pPr>
        <w:pStyle w:val="standard0"/>
        <w:numPr>
          <w:ilvl w:val="0"/>
          <w:numId w:val="15"/>
        </w:numPr>
        <w:spacing w:after="120" w:line="240" w:lineRule="auto"/>
        <w:ind w:right="1440"/>
      </w:pPr>
      <w:r w:rsidRPr="000C154F">
        <w:t xml:space="preserve">Educating </w:t>
      </w:r>
      <w:r w:rsidR="00F603E3">
        <w:t>707</w:t>
      </w:r>
      <w:r w:rsidRPr="000C154F">
        <w:t xml:space="preserve"> customers about the new overlay </w:t>
      </w:r>
      <w:r w:rsidR="004F6591">
        <w:t>area code</w:t>
      </w:r>
      <w:r w:rsidRPr="000C154F">
        <w:t xml:space="preserve"> is just an informational exercise. Californians are already very familiar with multiple </w:t>
      </w:r>
      <w:r w:rsidR="004F6591">
        <w:t>area code</w:t>
      </w:r>
      <w:r w:rsidRPr="000C154F">
        <w:t xml:space="preserve">s, with 35 </w:t>
      </w:r>
      <w:r w:rsidR="004F6591">
        <w:t>area code</w:t>
      </w:r>
      <w:r w:rsidRPr="000C154F">
        <w:t>s already in service in California, including 12 overlays.</w:t>
      </w:r>
    </w:p>
    <w:p w:rsidRPr="000C154F" w:rsidR="00746C38" w:rsidP="001C05C9" w:rsidRDefault="00746C38" w14:paraId="5CE2476C" w14:textId="7C013268">
      <w:pPr>
        <w:pStyle w:val="standard0"/>
        <w:numPr>
          <w:ilvl w:val="0"/>
          <w:numId w:val="15"/>
        </w:numPr>
        <w:spacing w:after="120" w:line="240" w:lineRule="auto"/>
        <w:ind w:right="1440"/>
      </w:pPr>
      <w:r w:rsidRPr="000C154F">
        <w:t xml:space="preserve">The </w:t>
      </w:r>
      <w:r w:rsidRPr="00586D7D">
        <w:t>Industry</w:t>
      </w:r>
      <w:r w:rsidRPr="000C154F">
        <w:t xml:space="preserve"> is experienced in educating customers about the introduction of new overlay </w:t>
      </w:r>
      <w:r w:rsidR="004F6591">
        <w:t>area code</w:t>
      </w:r>
      <w:r w:rsidRPr="000C154F">
        <w:t>s when mandatory 10</w:t>
      </w:r>
      <w:r w:rsidR="00B01107">
        <w:noBreakHyphen/>
      </w:r>
      <w:r w:rsidRPr="000C154F">
        <w:t>digit or 1+10</w:t>
      </w:r>
      <w:r w:rsidR="00B01107">
        <w:noBreakHyphen/>
      </w:r>
      <w:r w:rsidRPr="000C154F">
        <w:t xml:space="preserve">digit dialing is already in </w:t>
      </w:r>
      <w:r w:rsidRPr="000C154F">
        <w:lastRenderedPageBreak/>
        <w:t xml:space="preserve">place. The </w:t>
      </w:r>
      <w:r>
        <w:t>I</w:t>
      </w:r>
      <w:r w:rsidRPr="000C154F">
        <w:t xml:space="preserve">ndustry has successfully implemented a number of additional overlays to existing overlays in Georgia, </w:t>
      </w:r>
      <w:r w:rsidR="003D63BD">
        <w:t>New Y</w:t>
      </w:r>
      <w:r w:rsidRPr="000C154F">
        <w:t>ork, and Texas. No paid advertising was used.</w:t>
      </w:r>
    </w:p>
    <w:p w:rsidRPr="000C154F" w:rsidR="00746C38" w:rsidP="001C05C9" w:rsidRDefault="00746C38" w14:paraId="6FDAD6B1" w14:textId="77777777">
      <w:pPr>
        <w:pStyle w:val="standard0"/>
        <w:numPr>
          <w:ilvl w:val="0"/>
          <w:numId w:val="15"/>
        </w:numPr>
        <w:spacing w:after="120" w:line="240" w:lineRule="auto"/>
        <w:ind w:right="1440"/>
      </w:pPr>
      <w:r w:rsidRPr="000C154F">
        <w:t xml:space="preserve">Paid advertising requirements in </w:t>
      </w:r>
      <w:proofErr w:type="spellStart"/>
      <w:r w:rsidRPr="000C154F">
        <w:t>PEPs</w:t>
      </w:r>
      <w:proofErr w:type="spellEnd"/>
      <w:r w:rsidRPr="000C154F">
        <w:t xml:space="preserve"> create the need for a funding mechanism, and past </w:t>
      </w:r>
      <w:proofErr w:type="spellStart"/>
      <w:r w:rsidRPr="000C154F">
        <w:t>PEPs</w:t>
      </w:r>
      <w:proofErr w:type="spellEnd"/>
      <w:r w:rsidRPr="000C154F">
        <w:t xml:space="preserve"> demonstrate that the funding mechanism is a burdensome, inefficient and unnecessarily complex process shouldered unfairly by a few </w:t>
      </w:r>
      <w:r>
        <w:t>I</w:t>
      </w:r>
      <w:r w:rsidRPr="000C154F">
        <w:t>ndustry volunteers.</w:t>
      </w:r>
    </w:p>
    <w:p w:rsidRPr="000C154F" w:rsidR="00746C38" w:rsidP="001C05C9" w:rsidRDefault="00746C38" w14:paraId="396B4A0C" w14:textId="1D389290">
      <w:pPr>
        <w:pStyle w:val="standard0"/>
        <w:numPr>
          <w:ilvl w:val="0"/>
          <w:numId w:val="15"/>
        </w:numPr>
        <w:spacing w:after="120" w:line="240" w:lineRule="auto"/>
        <w:ind w:right="1440"/>
      </w:pPr>
      <w:r w:rsidRPr="000C154F">
        <w:t xml:space="preserve">For the </w:t>
      </w:r>
      <w:r w:rsidR="00F603E3">
        <w:t>707</w:t>
      </w:r>
      <w:r w:rsidRPr="000C154F">
        <w:t xml:space="preserve"> overlay with its simple informational messaging, paid advertising and a funded PEP doesn’t make fiscal sense. </w:t>
      </w:r>
    </w:p>
    <w:p w:rsidRPr="000C154F" w:rsidR="00746C38" w:rsidP="001C05C9" w:rsidRDefault="00746C38" w14:paraId="6404910A" w14:textId="3CB898E2">
      <w:pPr>
        <w:pStyle w:val="standard0"/>
        <w:numPr>
          <w:ilvl w:val="0"/>
          <w:numId w:val="15"/>
        </w:numPr>
        <w:spacing w:after="120" w:line="240" w:lineRule="auto"/>
        <w:ind w:right="1440"/>
      </w:pPr>
      <w:r w:rsidRPr="000C154F">
        <w:t>It would be virtually impossible to implement a funded PEP within the recommended six</w:t>
      </w:r>
      <w:r w:rsidR="00B01107">
        <w:noBreakHyphen/>
      </w:r>
      <w:r w:rsidRPr="000C154F">
        <w:t>month implementation schedule</w:t>
      </w:r>
      <w:r w:rsidR="00FF1A70">
        <w:t>.</w:t>
      </w:r>
    </w:p>
    <w:p w:rsidR="00746C38" w:rsidP="001C05C9" w:rsidRDefault="00746C38" w14:paraId="1E3D0EF1" w14:textId="68168079">
      <w:pPr>
        <w:pStyle w:val="Standard"/>
      </w:pPr>
      <w:bookmarkStart w:name="_Hlk97142464" w:id="49"/>
      <w:r>
        <w:t xml:space="preserve">The Commission agrees there is not sufficient time for a paid advertising effort and such effort is not necessary for reasons explained above. However, the Commission recognizes the importance of customer notification. The following notifications regarding the </w:t>
      </w:r>
      <w:r w:rsidR="00F603E3">
        <w:t>707</w:t>
      </w:r>
      <w:r>
        <w:t xml:space="preserve"> overlay shall be issued as follows</w:t>
      </w:r>
      <w:r w:rsidR="00610E96">
        <w:t xml:space="preserve">:  </w:t>
      </w:r>
      <w:r w:rsidR="00141927">
        <w:t>(</w:t>
      </w:r>
      <w:r>
        <w:t>1)</w:t>
      </w:r>
      <w:r w:rsidR="00141927">
        <w:t> </w:t>
      </w:r>
      <w:r>
        <w:t xml:space="preserve">one customer notice will run for two billing cycles; </w:t>
      </w:r>
      <w:r w:rsidR="00141927">
        <w:t>(</w:t>
      </w:r>
      <w:r>
        <w:t>2)</w:t>
      </w:r>
      <w:r w:rsidR="00141927">
        <w:t> </w:t>
      </w:r>
      <w:r>
        <w:t xml:space="preserve">one special outreach notice will be issued; and </w:t>
      </w:r>
      <w:r w:rsidR="00141927">
        <w:t>(</w:t>
      </w:r>
      <w:r>
        <w:t>3)</w:t>
      </w:r>
      <w:r w:rsidR="00141927">
        <w:t> </w:t>
      </w:r>
      <w:r>
        <w:t>two news releases will be issued</w:t>
      </w:r>
      <w:r w:rsidR="005C0FB3">
        <w:t> </w:t>
      </w:r>
      <w:r w:rsidR="00B01107">
        <w:noBreakHyphen/>
      </w:r>
      <w:r w:rsidR="005C0FB3">
        <w:t xml:space="preserve"> </w:t>
      </w:r>
      <w:r>
        <w:t>at the one</w:t>
      </w:r>
      <w:r w:rsidR="00B01107">
        <w:noBreakHyphen/>
      </w:r>
      <w:r>
        <w:t xml:space="preserve">month mark and the </w:t>
      </w:r>
      <w:r w:rsidR="00966A9C">
        <w:t>five</w:t>
      </w:r>
      <w:r w:rsidR="00B01107">
        <w:noBreakHyphen/>
      </w:r>
      <w:r w:rsidR="00966A9C">
        <w:t>and</w:t>
      </w:r>
      <w:r w:rsidR="00B01107">
        <w:noBreakHyphen/>
      </w:r>
      <w:r w:rsidR="00966A9C">
        <w:t>a</w:t>
      </w:r>
      <w:r w:rsidR="00B01107">
        <w:noBreakHyphen/>
      </w:r>
      <w:r w:rsidR="00966A9C">
        <w:t>half</w:t>
      </w:r>
      <w:r w:rsidR="00B01107">
        <w:noBreakHyphen/>
      </w:r>
      <w:r w:rsidR="00966A9C">
        <w:t>month</w:t>
      </w:r>
      <w:r>
        <w:t xml:space="preserve"> mark of the six</w:t>
      </w:r>
      <w:r w:rsidR="00B01107">
        <w:noBreakHyphen/>
      </w:r>
      <w:r>
        <w:t xml:space="preserve">month implementation period. </w:t>
      </w:r>
      <w:bookmarkEnd w:id="49"/>
    </w:p>
    <w:p w:rsidR="00746C38" w:rsidP="001C05C9" w:rsidRDefault="00746C38" w14:paraId="2772F304" w14:textId="77E4EE1C">
      <w:pPr>
        <w:pStyle w:val="Standard"/>
      </w:pPr>
      <w:r>
        <w:t xml:space="preserve">Additionally, the Commission requires the Industry to issue </w:t>
      </w:r>
      <w:bookmarkStart w:name="_Hlk97142541" w:id="50"/>
      <w:r>
        <w:t>one additional news release at the four</w:t>
      </w:r>
      <w:r w:rsidR="00B01107">
        <w:noBreakHyphen/>
      </w:r>
      <w:r>
        <w:t xml:space="preserve">month mark of the implementation period. </w:t>
      </w:r>
      <w:bookmarkEnd w:id="50"/>
      <w:r>
        <w:t xml:space="preserve">All the news releases will reach various media sources such as television stations, which in turn may announce the </w:t>
      </w:r>
      <w:r w:rsidR="00280970">
        <w:t>707</w:t>
      </w:r>
      <w:r w:rsidR="00B01107">
        <w:noBreakHyphen/>
      </w:r>
      <w:r w:rsidR="00280970">
        <w:t>area</w:t>
      </w:r>
      <w:r w:rsidR="004F6591">
        <w:t> code</w:t>
      </w:r>
      <w:r>
        <w:t xml:space="preserve"> overlay on their respective media platforms. </w:t>
      </w:r>
    </w:p>
    <w:p w:rsidR="00746C38" w:rsidP="001C05C9" w:rsidRDefault="00746C38" w14:paraId="7FE1B485" w14:textId="472F43DF">
      <w:pPr>
        <w:pStyle w:val="Standard"/>
      </w:pPr>
      <w:r>
        <w:t xml:space="preserve">To further ensure customer awareness of the overlay, the Commission requires the Industry to </w:t>
      </w:r>
      <w:bookmarkStart w:name="_Hlk97142583" w:id="51"/>
      <w:r>
        <w:t xml:space="preserve">provide to the Commission staff confirmation indicating that the above referenced announcements of the overlay are made on the local </w:t>
      </w:r>
      <w:r>
        <w:lastRenderedPageBreak/>
        <w:t xml:space="preserve">major broadcast television stations within the </w:t>
      </w:r>
      <w:r w:rsidR="004F6591">
        <w:t>707</w:t>
      </w:r>
      <w:r w:rsidR="00B01107">
        <w:noBreakHyphen/>
      </w:r>
      <w:r w:rsidR="004F6591">
        <w:t>area code</w:t>
      </w:r>
      <w:r>
        <w:t xml:space="preserve">. The confirmation shall be either an </w:t>
      </w:r>
      <w:r w:rsidR="00172298">
        <w:t>e</w:t>
      </w:r>
      <w:r w:rsidR="00B01107">
        <w:noBreakHyphen/>
      </w:r>
      <w:r w:rsidR="00172298">
        <w:t>mail</w:t>
      </w:r>
      <w:r>
        <w:t xml:space="preserve"> or other written communication from the </w:t>
      </w:r>
      <w:r w:rsidR="00924894">
        <w:t>Industry, confirming</w:t>
      </w:r>
      <w:r>
        <w:t xml:space="preserve"> that </w:t>
      </w:r>
      <w:r w:rsidR="00924894">
        <w:t xml:space="preserve">local major television stations have carried the </w:t>
      </w:r>
      <w:r>
        <w:t xml:space="preserve">announcement of the overlay. </w:t>
      </w:r>
      <w:bookmarkEnd w:id="51"/>
      <w:r>
        <w:t xml:space="preserve">This notification shall be provided to the </w:t>
      </w:r>
      <w:bookmarkStart w:name="_Hlk97142923" w:id="52"/>
      <w:bookmarkStart w:name="_Hlk97142679" w:id="53"/>
      <w:r w:rsidRPr="00586D7D" w:rsidR="00F943A1">
        <w:t>CD Director</w:t>
      </w:r>
      <w:r w:rsidR="00F943A1">
        <w:t>.</w:t>
      </w:r>
    </w:p>
    <w:p w:rsidR="00746C38" w:rsidP="001C05C9" w:rsidRDefault="00746C38" w14:paraId="10D74AE1" w14:textId="77A4D2E9">
      <w:pPr>
        <w:pStyle w:val="Standard"/>
      </w:pPr>
      <w:r>
        <w:t xml:space="preserve">The PEP requirements adopted for the </w:t>
      </w:r>
      <w:r w:rsidR="000B27E6">
        <w:t>707</w:t>
      </w:r>
      <w:r w:rsidR="00B01107">
        <w:noBreakHyphen/>
      </w:r>
      <w:r w:rsidR="000B27E6">
        <w:t>overlay</w:t>
      </w:r>
      <w:r>
        <w:t xml:space="preserve"> implementation do not set a precedent for future </w:t>
      </w:r>
      <w:r w:rsidR="004F6591">
        <w:t>area code</w:t>
      </w:r>
      <w:r>
        <w:t xml:space="preserve"> relief implementations. </w:t>
      </w:r>
      <w:bookmarkEnd w:id="52"/>
      <w:r>
        <w:t xml:space="preserve">The Commission may adopt different PEP requirements for future overlays. </w:t>
      </w:r>
      <w:bookmarkEnd w:id="53"/>
    </w:p>
    <w:p w:rsidRPr="000C154F" w:rsidR="00746C38" w:rsidP="001C05C9" w:rsidRDefault="00746C38" w14:paraId="2E605741" w14:textId="610956BB">
      <w:pPr>
        <w:pStyle w:val="Heading2"/>
      </w:pPr>
      <w:bookmarkStart w:name="_Toc98261266" w:id="54"/>
      <w:bookmarkStart w:name="_Toc107217277" w:id="55"/>
      <w:r>
        <w:t>Conclusion</w:t>
      </w:r>
      <w:bookmarkEnd w:id="54"/>
      <w:bookmarkEnd w:id="55"/>
    </w:p>
    <w:p w:rsidR="00746C38" w:rsidP="001C05C9" w:rsidRDefault="00746C38" w14:paraId="41003753" w14:textId="66F7CCD0">
      <w:pPr>
        <w:pStyle w:val="Standard"/>
      </w:pPr>
      <w:r>
        <w:t xml:space="preserve">The original PEP plan is attached as </w:t>
      </w:r>
      <w:r w:rsidR="007127DD">
        <w:t>Exhibit B</w:t>
      </w:r>
      <w:r>
        <w:t xml:space="preserve"> to the Application, and the amended PEP is attached to the Motion. The Commission finds that the PEP attached to the Motion, as modified by the Commission (</w:t>
      </w:r>
      <w:r w:rsidRPr="005944CE">
        <w:rPr>
          <w:i/>
          <w:iCs/>
        </w:rPr>
        <w:t>see</w:t>
      </w:r>
      <w:r>
        <w:t xml:space="preserve"> </w:t>
      </w:r>
      <w:r w:rsidR="00221FEC">
        <w:t>Attachment A</w:t>
      </w:r>
      <w:r>
        <w:t xml:space="preserve"> to this decision) is adopted. The overlay shall be implemented over a six</w:t>
      </w:r>
      <w:r w:rsidR="00B01107">
        <w:noBreakHyphen/>
      </w:r>
      <w:r>
        <w:t>month period</w:t>
      </w:r>
      <w:r w:rsidR="000D3882">
        <w:t>.</w:t>
      </w:r>
      <w:r w:rsidR="00610E96">
        <w:t xml:space="preserve"> </w:t>
      </w:r>
    </w:p>
    <w:p w:rsidRPr="00C25CFD" w:rsidR="00746C38" w:rsidP="00AE775B" w:rsidRDefault="00746C38" w14:paraId="40573568" w14:textId="7565E3A0">
      <w:pPr>
        <w:pStyle w:val="Standard"/>
      </w:pPr>
      <w:r>
        <w:t xml:space="preserve">The notifications discussed above comply with the requirements of a </w:t>
      </w:r>
      <w:proofErr w:type="spellStart"/>
      <w:r>
        <w:t>NPA</w:t>
      </w:r>
      <w:proofErr w:type="spellEnd"/>
      <w:r>
        <w:t xml:space="preserve"> overlay, given the reasons detailed above, in particular because ma</w:t>
      </w:r>
      <w:r w:rsidRPr="000C154F">
        <w:t>ndatory 1+10</w:t>
      </w:r>
      <w:r w:rsidR="00B01107">
        <w:noBreakHyphen/>
      </w:r>
      <w:r w:rsidRPr="000C154F">
        <w:t xml:space="preserve">digit dialing education is already underway in the </w:t>
      </w:r>
      <w:r w:rsidR="000B27E6">
        <w:t>707</w:t>
      </w:r>
      <w:r w:rsidR="00B01107">
        <w:noBreakHyphen/>
      </w:r>
      <w:r w:rsidR="000B27E6">
        <w:t>area</w:t>
      </w:r>
      <w:r w:rsidR="004F6591">
        <w:t> code</w:t>
      </w:r>
      <w:r w:rsidRPr="000C154F">
        <w:t xml:space="preserve"> due to the federal 988 implementation requirement</w:t>
      </w:r>
      <w:r>
        <w:t>.</w:t>
      </w:r>
      <w:r w:rsidR="00610E96">
        <w:t xml:space="preserve"> </w:t>
      </w:r>
    </w:p>
    <w:p w:rsidRPr="002E318B" w:rsidR="00746C38" w:rsidP="00B263C7" w:rsidRDefault="00746C38" w14:paraId="6CA8B0D8" w14:textId="45C9E0CB">
      <w:pPr>
        <w:pStyle w:val="Heading1"/>
      </w:pPr>
      <w:bookmarkStart w:name="_Toc513109694" w:id="56"/>
      <w:bookmarkStart w:name="_Toc1980784" w:id="57"/>
      <w:bookmarkStart w:name="_Toc97199279" w:id="58"/>
      <w:bookmarkStart w:name="_Toc98261267" w:id="59"/>
      <w:bookmarkStart w:name="_Toc107217278" w:id="60"/>
      <w:r w:rsidRPr="002E318B">
        <w:t>Categorization and Need for Hearing</w:t>
      </w:r>
      <w:bookmarkEnd w:id="56"/>
      <w:bookmarkEnd w:id="57"/>
      <w:bookmarkEnd w:id="58"/>
      <w:bookmarkEnd w:id="59"/>
      <w:bookmarkEnd w:id="60"/>
      <w:r w:rsidRPr="002E318B">
        <w:t xml:space="preserve"> </w:t>
      </w:r>
    </w:p>
    <w:p w:rsidR="00CE711A" w:rsidP="00042690" w:rsidRDefault="00746C38" w14:paraId="54D2365D" w14:textId="33664170">
      <w:pPr>
        <w:pStyle w:val="Standard"/>
      </w:pPr>
      <w:r w:rsidRPr="00C25CFD">
        <w:t xml:space="preserve">In Resolution </w:t>
      </w:r>
      <w:r w:rsidRPr="00FF1A70" w:rsidR="00FF1A70">
        <w:t>ALJ</w:t>
      </w:r>
      <w:r w:rsidR="00873145">
        <w:t> </w:t>
      </w:r>
      <w:r w:rsidRPr="00FF1A70" w:rsidR="00FF1A70">
        <w:t>176</w:t>
      </w:r>
      <w:r w:rsidR="00B01107">
        <w:noBreakHyphen/>
      </w:r>
      <w:r w:rsidRPr="00FF1A70" w:rsidR="00FF1A70">
        <w:t>3484, dated April</w:t>
      </w:r>
      <w:r w:rsidR="00873145">
        <w:t> </w:t>
      </w:r>
      <w:r w:rsidRPr="00FF1A70" w:rsidR="00FF1A70">
        <w:t>22,</w:t>
      </w:r>
      <w:r w:rsidR="00873145">
        <w:t> </w:t>
      </w:r>
      <w:r w:rsidRPr="00FF1A70" w:rsidR="00FF1A70">
        <w:t>2021</w:t>
      </w:r>
      <w:r w:rsidRPr="00C25CFD">
        <w:t>, the Commission preliminarily categorized this application as ratesetting and determined that hearings were necessary. However, the Commission received no protests and this application is unopposed.</w:t>
      </w:r>
      <w:r w:rsidR="00610E96">
        <w:t xml:space="preserve"> </w:t>
      </w:r>
    </w:p>
    <w:p w:rsidRPr="002E318B" w:rsidR="00746C38" w:rsidP="00B263C7" w:rsidRDefault="00746C38" w14:paraId="5D20DA76" w14:textId="16FA66BC">
      <w:pPr>
        <w:pStyle w:val="Heading1"/>
      </w:pPr>
      <w:bookmarkStart w:name="_Toc1980785" w:id="61"/>
      <w:bookmarkStart w:name="_Toc97199280" w:id="62"/>
      <w:bookmarkStart w:name="_Toc98261268" w:id="63"/>
      <w:bookmarkStart w:name="_Toc107217279" w:id="64"/>
      <w:r w:rsidRPr="00CE711A">
        <w:t>Comments</w:t>
      </w:r>
      <w:r w:rsidRPr="002E318B">
        <w:t xml:space="preserve"> on Proposed Decision</w:t>
      </w:r>
      <w:bookmarkEnd w:id="61"/>
      <w:bookmarkEnd w:id="62"/>
      <w:bookmarkEnd w:id="63"/>
      <w:bookmarkEnd w:id="64"/>
    </w:p>
    <w:p w:rsidR="007C1DF5" w:rsidP="007C1DF5" w:rsidRDefault="007C1DF5" w14:paraId="4F908098" w14:textId="660C6D79">
      <w:pPr>
        <w:pStyle w:val="Standard"/>
      </w:pPr>
      <w:r>
        <w:t>Rule</w:t>
      </w:r>
      <w:r w:rsidR="00652441">
        <w:t> </w:t>
      </w:r>
      <w:r>
        <w:t>14.6(c)(2) of the Commission’s Rules of Practice and Procedure (Rule</w:t>
      </w:r>
      <w:r w:rsidR="00652441">
        <w:t>s</w:t>
      </w:r>
      <w:r>
        <w:t xml:space="preserve">) provide that, in a proceeding in which the Proposed Decision grants the relief requested in the application, and there are no protests to the application, the Commission may waive public review or comment. </w:t>
      </w:r>
    </w:p>
    <w:p w:rsidRPr="00C25CFD" w:rsidR="00746C38" w:rsidP="007C1DF5" w:rsidRDefault="007C1DF5" w14:paraId="5069B72F" w14:textId="38AE8834">
      <w:pPr>
        <w:pStyle w:val="Standard"/>
      </w:pPr>
      <w:r>
        <w:lastRenderedPageBreak/>
        <w:t>Comments were filed on June</w:t>
      </w:r>
      <w:r w:rsidR="00652441">
        <w:t> </w:t>
      </w:r>
      <w:r>
        <w:t>6,</w:t>
      </w:r>
      <w:r w:rsidR="00652441">
        <w:t> </w:t>
      </w:r>
      <w:r>
        <w:t>2022 by AT&amp;T, Comcast, CCTA, and Verizon, in support of the proposed decision.</w:t>
      </w:r>
      <w:r w:rsidRPr="00C25CFD" w:rsidR="00746C38">
        <w:t xml:space="preserve"> </w:t>
      </w:r>
    </w:p>
    <w:p w:rsidRPr="002E318B" w:rsidR="00746C38" w:rsidP="001871C9" w:rsidRDefault="00746C38" w14:paraId="02A56982" w14:textId="0B8DE9A4">
      <w:pPr>
        <w:pStyle w:val="Heading1"/>
      </w:pPr>
      <w:bookmarkStart w:name="_Toc1980786" w:id="65"/>
      <w:bookmarkStart w:name="_Toc97199281" w:id="66"/>
      <w:bookmarkStart w:name="_Toc98261269" w:id="67"/>
      <w:bookmarkStart w:name="_Toc107217280" w:id="68"/>
      <w:r w:rsidRPr="001871C9">
        <w:t>Assignment</w:t>
      </w:r>
      <w:r w:rsidRPr="002E318B">
        <w:t xml:space="preserve"> of Proceeding</w:t>
      </w:r>
      <w:bookmarkEnd w:id="65"/>
      <w:bookmarkEnd w:id="66"/>
      <w:bookmarkEnd w:id="67"/>
      <w:bookmarkEnd w:id="68"/>
    </w:p>
    <w:p w:rsidRPr="00C25CFD" w:rsidR="00746C38" w:rsidP="001C05C9" w:rsidRDefault="00746C38" w14:paraId="1ECD5521" w14:textId="48F7B47F">
      <w:pPr>
        <w:pStyle w:val="Standard"/>
      </w:pPr>
      <w:r>
        <w:t>Darcie</w:t>
      </w:r>
      <w:r w:rsidR="007C4EE7">
        <w:t> </w:t>
      </w:r>
      <w:r>
        <w:t>L.</w:t>
      </w:r>
      <w:r w:rsidR="007C4EE7">
        <w:t> </w:t>
      </w:r>
      <w:r>
        <w:t>Houck</w:t>
      </w:r>
      <w:r w:rsidRPr="00C25CFD">
        <w:t xml:space="preserve"> is the assigned Commissioner</w:t>
      </w:r>
      <w:r w:rsidR="007C4EE7">
        <w:t>,</w:t>
      </w:r>
      <w:r w:rsidRPr="00C25CFD">
        <w:t xml:space="preserve"> and </w:t>
      </w:r>
      <w:r>
        <w:t>Seaneen</w:t>
      </w:r>
      <w:r w:rsidR="007C4EE7">
        <w:t> </w:t>
      </w:r>
      <w:r w:rsidR="008B655C">
        <w:t>Wilson</w:t>
      </w:r>
      <w:r w:rsidRPr="00C25CFD">
        <w:t xml:space="preserve"> </w:t>
      </w:r>
      <w:r>
        <w:t>and Suman</w:t>
      </w:r>
      <w:r w:rsidR="007C4EE7">
        <w:t> </w:t>
      </w:r>
      <w:r>
        <w:t xml:space="preserve">Mathews are </w:t>
      </w:r>
      <w:r w:rsidRPr="00C25CFD">
        <w:t>the assigned ALJ</w:t>
      </w:r>
      <w:r>
        <w:t>s</w:t>
      </w:r>
      <w:r w:rsidRPr="00C25CFD">
        <w:t xml:space="preserve"> in this proceeding. </w:t>
      </w:r>
    </w:p>
    <w:p w:rsidRPr="00796366" w:rsidR="00746C38" w:rsidP="001871C9" w:rsidRDefault="00746C38" w14:paraId="46478F9C" w14:textId="77777777">
      <w:pPr>
        <w:pStyle w:val="dummy0"/>
      </w:pPr>
      <w:bookmarkStart w:name="_Toc1980787" w:id="69"/>
      <w:bookmarkStart w:name="_Toc97199282" w:id="70"/>
      <w:bookmarkStart w:name="_Toc107217281" w:id="71"/>
      <w:r w:rsidRPr="00417FEF">
        <w:t>Findings of Fact</w:t>
      </w:r>
      <w:bookmarkEnd w:id="69"/>
      <w:bookmarkEnd w:id="70"/>
      <w:bookmarkEnd w:id="71"/>
    </w:p>
    <w:p w:rsidRPr="00035734" w:rsidR="00746C38" w:rsidP="001C05C9" w:rsidRDefault="00746C38" w14:paraId="425D1C21" w14:textId="5068DF1B">
      <w:pPr>
        <w:pStyle w:val="FoF"/>
      </w:pPr>
      <w:r w:rsidRPr="00035734">
        <w:t>On April</w:t>
      </w:r>
      <w:r w:rsidR="00042690">
        <w:t> </w:t>
      </w:r>
      <w:r w:rsidR="00386197">
        <w:t>16</w:t>
      </w:r>
      <w:r w:rsidRPr="00035734">
        <w:t>,</w:t>
      </w:r>
      <w:r w:rsidR="00042690">
        <w:t> </w:t>
      </w:r>
      <w:r w:rsidRPr="00035734">
        <w:t xml:space="preserve">2021, Neustar, Inc. as </w:t>
      </w:r>
      <w:proofErr w:type="spellStart"/>
      <w:r w:rsidRPr="00035734">
        <w:t>NANPA</w:t>
      </w:r>
      <w:proofErr w:type="spellEnd"/>
      <w:r w:rsidRPr="00035734">
        <w:t xml:space="preserve"> A.</w:t>
      </w:r>
      <w:r w:rsidR="00F603E3">
        <w:t>21</w:t>
      </w:r>
      <w:r w:rsidR="00B01107">
        <w:noBreakHyphen/>
      </w:r>
      <w:r w:rsidR="00F603E3">
        <w:t>04</w:t>
      </w:r>
      <w:r w:rsidR="00B01107">
        <w:noBreakHyphen/>
      </w:r>
      <w:r w:rsidR="00F603E3">
        <w:t>009</w:t>
      </w:r>
      <w:r w:rsidRPr="00035734">
        <w:t xml:space="preserve"> requested Commission authority to implement an overlay to relieve the </w:t>
      </w:r>
      <w:r w:rsidR="000B27E6">
        <w:t>707</w:t>
      </w:r>
      <w:r w:rsidR="00B01107">
        <w:noBreakHyphen/>
      </w:r>
      <w:r w:rsidR="000B27E6">
        <w:t>area</w:t>
      </w:r>
      <w:r w:rsidR="004F6591">
        <w:t> code</w:t>
      </w:r>
      <w:r w:rsidRPr="00035734">
        <w:t>.</w:t>
      </w:r>
    </w:p>
    <w:p w:rsidRPr="00035734" w:rsidR="00746C38" w:rsidP="001C05C9" w:rsidRDefault="00746C38" w14:paraId="090CEA45" w14:textId="4B1908DF">
      <w:pPr>
        <w:pStyle w:val="FoF"/>
      </w:pPr>
      <w:r w:rsidRPr="00035734">
        <w:t>Effective January</w:t>
      </w:r>
      <w:r w:rsidR="00666BF9">
        <w:t> </w:t>
      </w:r>
      <w:r w:rsidRPr="00035734">
        <w:t>1,</w:t>
      </w:r>
      <w:r w:rsidR="00666BF9">
        <w:t> </w:t>
      </w:r>
      <w:r w:rsidRPr="00035734">
        <w:t xml:space="preserve">2019, the FCC appointed </w:t>
      </w:r>
      <w:proofErr w:type="spellStart"/>
      <w:r w:rsidRPr="00035734">
        <w:t>Somos</w:t>
      </w:r>
      <w:proofErr w:type="spellEnd"/>
      <w:r w:rsidRPr="00035734">
        <w:t xml:space="preserve"> to replace Neustar, Inc. as the </w:t>
      </w:r>
      <w:proofErr w:type="spellStart"/>
      <w:r w:rsidRPr="00035734">
        <w:t>NANPA</w:t>
      </w:r>
      <w:proofErr w:type="spellEnd"/>
      <w:r w:rsidRPr="00035734">
        <w:t xml:space="preserve">. </w:t>
      </w:r>
    </w:p>
    <w:p w:rsidRPr="00035734" w:rsidR="00746C38" w:rsidP="001C05C9" w:rsidRDefault="00746C38" w14:paraId="4F840918" w14:textId="6B6A4726">
      <w:pPr>
        <w:pStyle w:val="FoF"/>
      </w:pPr>
      <w:r w:rsidRPr="00035734">
        <w:t xml:space="preserve">The </w:t>
      </w:r>
      <w:r w:rsidR="00E92EE2">
        <w:rPr>
          <w:szCs w:val="26"/>
        </w:rPr>
        <w:t>70</w:t>
      </w:r>
      <w:r w:rsidR="002D37C2">
        <w:rPr>
          <w:szCs w:val="26"/>
        </w:rPr>
        <w:t>7 </w:t>
      </w:r>
      <w:proofErr w:type="spellStart"/>
      <w:r w:rsidR="002D37C2">
        <w:rPr>
          <w:szCs w:val="26"/>
        </w:rPr>
        <w:t>NPA</w:t>
      </w:r>
      <w:proofErr w:type="spellEnd"/>
      <w:r w:rsidRPr="00940B05" w:rsidR="003D072D">
        <w:rPr>
          <w:szCs w:val="26"/>
        </w:rPr>
        <w:t xml:space="preserve"> was introduced </w:t>
      </w:r>
      <w:r w:rsidR="003D072D">
        <w:rPr>
          <w:szCs w:val="26"/>
        </w:rPr>
        <w:t xml:space="preserve">in 1959 </w:t>
      </w:r>
      <w:r w:rsidRPr="00940B05" w:rsidR="003D072D">
        <w:rPr>
          <w:szCs w:val="26"/>
        </w:rPr>
        <w:t xml:space="preserve">when it split off one of the original three </w:t>
      </w:r>
      <w:proofErr w:type="spellStart"/>
      <w:r w:rsidRPr="00940B05" w:rsidR="003D072D">
        <w:rPr>
          <w:szCs w:val="26"/>
        </w:rPr>
        <w:t>NPAs</w:t>
      </w:r>
      <w:proofErr w:type="spellEnd"/>
      <w:r w:rsidRPr="00940B05" w:rsidR="003D072D">
        <w:rPr>
          <w:szCs w:val="26"/>
        </w:rPr>
        <w:t xml:space="preserve"> in California, the 41</w:t>
      </w:r>
      <w:r w:rsidR="002D37C2">
        <w:rPr>
          <w:szCs w:val="26"/>
        </w:rPr>
        <w:t>5 </w:t>
      </w:r>
      <w:proofErr w:type="spellStart"/>
      <w:r w:rsidR="002D37C2">
        <w:rPr>
          <w:szCs w:val="26"/>
        </w:rPr>
        <w:t>NPA</w:t>
      </w:r>
      <w:proofErr w:type="spellEnd"/>
      <w:r w:rsidRPr="00940B05" w:rsidR="003D072D">
        <w:rPr>
          <w:szCs w:val="26"/>
        </w:rPr>
        <w:t>.</w:t>
      </w:r>
      <w:r w:rsidR="00610E96">
        <w:rPr>
          <w:szCs w:val="26"/>
        </w:rPr>
        <w:t xml:space="preserve"> </w:t>
      </w:r>
      <w:r w:rsidR="003D072D">
        <w:rPr>
          <w:szCs w:val="26"/>
        </w:rPr>
        <w:t>In D.</w:t>
      </w:r>
      <w:r w:rsidRPr="00940B05" w:rsidR="003D072D">
        <w:rPr>
          <w:szCs w:val="26"/>
        </w:rPr>
        <w:t>99</w:t>
      </w:r>
      <w:r w:rsidR="00B01107">
        <w:rPr>
          <w:szCs w:val="26"/>
        </w:rPr>
        <w:noBreakHyphen/>
      </w:r>
      <w:r w:rsidRPr="00940B05" w:rsidR="003D072D">
        <w:rPr>
          <w:szCs w:val="26"/>
        </w:rPr>
        <w:t>12</w:t>
      </w:r>
      <w:r w:rsidR="00B01107">
        <w:rPr>
          <w:szCs w:val="26"/>
        </w:rPr>
        <w:noBreakHyphen/>
      </w:r>
      <w:r w:rsidRPr="00940B05" w:rsidR="003D072D">
        <w:rPr>
          <w:szCs w:val="26"/>
        </w:rPr>
        <w:t>049</w:t>
      </w:r>
      <w:r w:rsidR="003D072D">
        <w:rPr>
          <w:szCs w:val="26"/>
        </w:rPr>
        <w:t>, the Commission</w:t>
      </w:r>
      <w:r w:rsidRPr="00940B05" w:rsidR="003D072D">
        <w:rPr>
          <w:szCs w:val="26"/>
        </w:rPr>
        <w:t xml:space="preserve"> approved a three</w:t>
      </w:r>
      <w:r w:rsidR="00B01107">
        <w:rPr>
          <w:szCs w:val="26"/>
        </w:rPr>
        <w:noBreakHyphen/>
      </w:r>
      <w:r w:rsidRPr="00940B05" w:rsidR="003D072D">
        <w:rPr>
          <w:szCs w:val="26"/>
        </w:rPr>
        <w:t xml:space="preserve">way split of the </w:t>
      </w:r>
      <w:r w:rsidR="00E92EE2">
        <w:rPr>
          <w:szCs w:val="26"/>
        </w:rPr>
        <w:t>70</w:t>
      </w:r>
      <w:r w:rsidR="002D37C2">
        <w:rPr>
          <w:szCs w:val="26"/>
        </w:rPr>
        <w:t>7 </w:t>
      </w:r>
      <w:proofErr w:type="spellStart"/>
      <w:r w:rsidR="002D37C2">
        <w:rPr>
          <w:szCs w:val="26"/>
        </w:rPr>
        <w:t>NPA</w:t>
      </w:r>
      <w:proofErr w:type="spellEnd"/>
      <w:r w:rsidRPr="00940B05" w:rsidR="003D072D">
        <w:rPr>
          <w:szCs w:val="26"/>
        </w:rPr>
        <w:t xml:space="preserve"> which would have created the 369 and 62</w:t>
      </w:r>
      <w:r w:rsidR="002D37C2">
        <w:rPr>
          <w:szCs w:val="26"/>
        </w:rPr>
        <w:t>7 </w:t>
      </w:r>
      <w:proofErr w:type="spellStart"/>
      <w:r w:rsidR="002D37C2">
        <w:rPr>
          <w:szCs w:val="26"/>
        </w:rPr>
        <w:t>NPA</w:t>
      </w:r>
      <w:r w:rsidRPr="00940B05" w:rsidR="003D072D">
        <w:rPr>
          <w:szCs w:val="26"/>
        </w:rPr>
        <w:t>s</w:t>
      </w:r>
      <w:proofErr w:type="spellEnd"/>
      <w:r w:rsidRPr="00940B05" w:rsidR="003D072D">
        <w:rPr>
          <w:szCs w:val="26"/>
        </w:rPr>
        <w:t>.</w:t>
      </w:r>
      <w:r w:rsidR="00610E96">
        <w:rPr>
          <w:szCs w:val="26"/>
        </w:rPr>
        <w:t xml:space="preserve"> </w:t>
      </w:r>
      <w:r w:rsidRPr="00940B05" w:rsidR="003D072D">
        <w:rPr>
          <w:szCs w:val="26"/>
        </w:rPr>
        <w:t>On July</w:t>
      </w:r>
      <w:r w:rsidR="00B73DA4">
        <w:rPr>
          <w:szCs w:val="26"/>
        </w:rPr>
        <w:t> </w:t>
      </w:r>
      <w:r w:rsidRPr="00940B05" w:rsidR="003D072D">
        <w:rPr>
          <w:szCs w:val="26"/>
        </w:rPr>
        <w:t>20,</w:t>
      </w:r>
      <w:r w:rsidR="00B73DA4">
        <w:rPr>
          <w:szCs w:val="26"/>
        </w:rPr>
        <w:t> </w:t>
      </w:r>
      <w:r w:rsidRPr="00940B05" w:rsidR="003D072D">
        <w:rPr>
          <w:szCs w:val="26"/>
        </w:rPr>
        <w:t xml:space="preserve">2000, the </w:t>
      </w:r>
      <w:r w:rsidR="003D072D">
        <w:rPr>
          <w:szCs w:val="26"/>
        </w:rPr>
        <w:t xml:space="preserve">Commission </w:t>
      </w:r>
      <w:r w:rsidRPr="00940B05" w:rsidR="003D072D">
        <w:rPr>
          <w:szCs w:val="26"/>
        </w:rPr>
        <w:t>issued D</w:t>
      </w:r>
      <w:r w:rsidR="003D072D">
        <w:rPr>
          <w:szCs w:val="26"/>
        </w:rPr>
        <w:t>.</w:t>
      </w:r>
      <w:r w:rsidRPr="00940B05" w:rsidR="003D072D">
        <w:rPr>
          <w:szCs w:val="26"/>
        </w:rPr>
        <w:t>00</w:t>
      </w:r>
      <w:r w:rsidR="00B01107">
        <w:rPr>
          <w:szCs w:val="26"/>
        </w:rPr>
        <w:noBreakHyphen/>
      </w:r>
      <w:r w:rsidRPr="00940B05" w:rsidR="003D072D">
        <w:rPr>
          <w:szCs w:val="26"/>
        </w:rPr>
        <w:t>07</w:t>
      </w:r>
      <w:r w:rsidR="00B01107">
        <w:rPr>
          <w:szCs w:val="26"/>
        </w:rPr>
        <w:noBreakHyphen/>
      </w:r>
      <w:r w:rsidRPr="00940B05" w:rsidR="003D072D">
        <w:rPr>
          <w:szCs w:val="26"/>
        </w:rPr>
        <w:t>053, which ordered a deferral of the implementation schedules for the introduction of the 369 and 62</w:t>
      </w:r>
      <w:r w:rsidR="002D37C2">
        <w:rPr>
          <w:szCs w:val="26"/>
        </w:rPr>
        <w:t>7 </w:t>
      </w:r>
      <w:proofErr w:type="spellStart"/>
      <w:r w:rsidR="002D37C2">
        <w:rPr>
          <w:szCs w:val="26"/>
        </w:rPr>
        <w:t>NPA</w:t>
      </w:r>
      <w:r w:rsidRPr="00940B05" w:rsidR="003D072D">
        <w:rPr>
          <w:szCs w:val="26"/>
        </w:rPr>
        <w:t>s</w:t>
      </w:r>
      <w:proofErr w:type="spellEnd"/>
      <w:r w:rsidRPr="00940B05" w:rsidR="003D072D">
        <w:rPr>
          <w:szCs w:val="26"/>
        </w:rPr>
        <w:t>.</w:t>
      </w:r>
      <w:r w:rsidR="00610E96">
        <w:rPr>
          <w:szCs w:val="26"/>
        </w:rPr>
        <w:t xml:space="preserve"> </w:t>
      </w:r>
      <w:r w:rsidRPr="00940B05" w:rsidR="003D072D">
        <w:rPr>
          <w:szCs w:val="26"/>
        </w:rPr>
        <w:t xml:space="preserve">In June 2011, the </w:t>
      </w:r>
      <w:r w:rsidR="003D072D">
        <w:rPr>
          <w:szCs w:val="26"/>
        </w:rPr>
        <w:t>Commission</w:t>
      </w:r>
      <w:r w:rsidRPr="00940B05" w:rsidR="003D072D">
        <w:rPr>
          <w:szCs w:val="26"/>
        </w:rPr>
        <w:t xml:space="preserve"> eliminated rationing in the </w:t>
      </w:r>
      <w:r w:rsidR="00E92EE2">
        <w:rPr>
          <w:szCs w:val="26"/>
        </w:rPr>
        <w:t>70</w:t>
      </w:r>
      <w:r w:rsidR="002D37C2">
        <w:rPr>
          <w:szCs w:val="26"/>
        </w:rPr>
        <w:t>7 </w:t>
      </w:r>
      <w:proofErr w:type="spellStart"/>
      <w:r w:rsidR="002D37C2">
        <w:rPr>
          <w:szCs w:val="26"/>
        </w:rPr>
        <w:t>NPA</w:t>
      </w:r>
      <w:proofErr w:type="spellEnd"/>
      <w:r w:rsidRPr="00940B05" w:rsidR="003D072D">
        <w:rPr>
          <w:szCs w:val="26"/>
        </w:rPr>
        <w:t xml:space="preserve"> and </w:t>
      </w:r>
      <w:proofErr w:type="spellStart"/>
      <w:r w:rsidRPr="00940B05" w:rsidR="003D072D">
        <w:rPr>
          <w:szCs w:val="26"/>
        </w:rPr>
        <w:t>NANPA</w:t>
      </w:r>
      <w:proofErr w:type="spellEnd"/>
      <w:r w:rsidRPr="00940B05" w:rsidR="003D072D">
        <w:rPr>
          <w:szCs w:val="26"/>
        </w:rPr>
        <w:t xml:space="preserve"> was able to rescind jeopardy. </w:t>
      </w:r>
      <w:r w:rsidR="003D072D">
        <w:rPr>
          <w:szCs w:val="26"/>
        </w:rPr>
        <w:t>In D.</w:t>
      </w:r>
      <w:r w:rsidRPr="00940B05" w:rsidR="003D072D">
        <w:rPr>
          <w:szCs w:val="26"/>
        </w:rPr>
        <w:t>07</w:t>
      </w:r>
      <w:r w:rsidR="00B01107">
        <w:rPr>
          <w:szCs w:val="26"/>
        </w:rPr>
        <w:noBreakHyphen/>
      </w:r>
      <w:r w:rsidRPr="00940B05" w:rsidR="003D072D">
        <w:rPr>
          <w:szCs w:val="26"/>
        </w:rPr>
        <w:t>05</w:t>
      </w:r>
      <w:r w:rsidR="00B01107">
        <w:rPr>
          <w:szCs w:val="26"/>
        </w:rPr>
        <w:noBreakHyphen/>
      </w:r>
      <w:r w:rsidRPr="00940B05" w:rsidR="003D072D">
        <w:rPr>
          <w:szCs w:val="26"/>
        </w:rPr>
        <w:t>011</w:t>
      </w:r>
      <w:r w:rsidR="003D072D">
        <w:rPr>
          <w:szCs w:val="26"/>
        </w:rPr>
        <w:t xml:space="preserve">, the Commission </w:t>
      </w:r>
      <w:r w:rsidRPr="00940B05" w:rsidR="003D072D">
        <w:rPr>
          <w:szCs w:val="26"/>
        </w:rPr>
        <w:t xml:space="preserve">determined that all previously filed requests for </w:t>
      </w:r>
      <w:r w:rsidR="004F6591">
        <w:rPr>
          <w:szCs w:val="26"/>
        </w:rPr>
        <w:t>area code</w:t>
      </w:r>
      <w:r w:rsidRPr="00940B05" w:rsidR="003D072D">
        <w:rPr>
          <w:szCs w:val="26"/>
        </w:rPr>
        <w:t xml:space="preserve"> relief projects were dismissed which included the </w:t>
      </w:r>
      <w:r w:rsidR="00E92EE2">
        <w:rPr>
          <w:szCs w:val="26"/>
        </w:rPr>
        <w:t>70</w:t>
      </w:r>
      <w:r w:rsidR="002D37C2">
        <w:rPr>
          <w:szCs w:val="26"/>
        </w:rPr>
        <w:t>7 </w:t>
      </w:r>
      <w:proofErr w:type="spellStart"/>
      <w:r w:rsidR="002D37C2">
        <w:rPr>
          <w:szCs w:val="26"/>
        </w:rPr>
        <w:t>NPA</w:t>
      </w:r>
      <w:proofErr w:type="spellEnd"/>
      <w:r w:rsidR="003D072D">
        <w:rPr>
          <w:szCs w:val="26"/>
        </w:rPr>
        <w:t>.</w:t>
      </w:r>
    </w:p>
    <w:p w:rsidRPr="00FC599A" w:rsidR="00746C38" w:rsidP="001C05C9" w:rsidRDefault="00746C38" w14:paraId="175DC81F" w14:textId="7C996D79">
      <w:pPr>
        <w:pStyle w:val="FoF"/>
      </w:pPr>
      <w:r w:rsidRPr="00035734">
        <w:t xml:space="preserve">Thousand block number pooling and conservation measures extended the life of the </w:t>
      </w:r>
      <w:r w:rsidR="000B27E6">
        <w:t>707</w:t>
      </w:r>
      <w:r w:rsidR="00B01107">
        <w:noBreakHyphen/>
      </w:r>
      <w:r w:rsidR="000B27E6">
        <w:t>area</w:t>
      </w:r>
      <w:r w:rsidR="004F6591">
        <w:t> code</w:t>
      </w:r>
      <w:r w:rsidRPr="00035734">
        <w:t xml:space="preserve"> and delayed the need for an </w:t>
      </w:r>
      <w:r w:rsidR="004F6591">
        <w:t>area code</w:t>
      </w:r>
      <w:r w:rsidRPr="00035734">
        <w:t xml:space="preserve"> change.</w:t>
      </w:r>
      <w:r w:rsidR="00610E96">
        <w:t xml:space="preserve"> </w:t>
      </w:r>
    </w:p>
    <w:p w:rsidRPr="00035734" w:rsidR="00746C38" w:rsidP="001C05C9" w:rsidRDefault="008D1F0C" w14:paraId="03D2FE0B" w14:textId="77BCA7F5">
      <w:pPr>
        <w:pStyle w:val="FoF"/>
      </w:pPr>
      <w:r>
        <w:t>Pub. Util.</w:t>
      </w:r>
      <w:r w:rsidRPr="00035734" w:rsidR="00746C38">
        <w:t xml:space="preserve"> Code </w:t>
      </w:r>
      <w:r w:rsidR="004167B4">
        <w:t>§ </w:t>
      </w:r>
      <w:r w:rsidRPr="00035734" w:rsidR="00746C38">
        <w:t xml:space="preserve">7936 requires the Commission to direct </w:t>
      </w:r>
      <w:proofErr w:type="spellStart"/>
      <w:r w:rsidRPr="00035734" w:rsidR="00746C38">
        <w:t>NANPA</w:t>
      </w:r>
      <w:proofErr w:type="spellEnd"/>
      <w:r w:rsidRPr="00035734" w:rsidR="00746C38">
        <w:t xml:space="preserve"> to obtain utilization data for any </w:t>
      </w:r>
      <w:r w:rsidR="004F6591">
        <w:t>area code</w:t>
      </w:r>
      <w:r w:rsidRPr="00035734" w:rsidR="00746C38">
        <w:t xml:space="preserve"> for which a change is proposed before approving any new </w:t>
      </w:r>
      <w:r w:rsidR="004F6591">
        <w:t>area code</w:t>
      </w:r>
      <w:r w:rsidRPr="00035734" w:rsidR="00746C38">
        <w:t>.</w:t>
      </w:r>
    </w:p>
    <w:p w:rsidRPr="00FC599A" w:rsidR="00746C38" w:rsidP="001C05C9" w:rsidRDefault="00746C38" w14:paraId="5068A8FD" w14:textId="01948343">
      <w:pPr>
        <w:pStyle w:val="FoF"/>
      </w:pPr>
      <w:proofErr w:type="spellStart"/>
      <w:r w:rsidRPr="00035734">
        <w:lastRenderedPageBreak/>
        <w:t>NANPA</w:t>
      </w:r>
      <w:proofErr w:type="spellEnd"/>
      <w:r w:rsidRPr="00035734">
        <w:t xml:space="preserve"> utilized data from the October</w:t>
      </w:r>
      <w:r w:rsidR="00D80B9C">
        <w:t> </w:t>
      </w:r>
      <w:r w:rsidRPr="00035734">
        <w:t xml:space="preserve">2020 </w:t>
      </w:r>
      <w:proofErr w:type="spellStart"/>
      <w:r w:rsidRPr="00035734">
        <w:t>NRUF</w:t>
      </w:r>
      <w:proofErr w:type="spellEnd"/>
      <w:r w:rsidRPr="00035734">
        <w:t xml:space="preserve"> Report, later updated in </w:t>
      </w:r>
      <w:r w:rsidR="003D072D">
        <w:t>January</w:t>
      </w:r>
      <w:r w:rsidR="00D80B9C">
        <w:t> </w:t>
      </w:r>
      <w:r w:rsidR="003D072D">
        <w:t>2023</w:t>
      </w:r>
      <w:r w:rsidRPr="00035734">
        <w:t xml:space="preserve">, to project that the </w:t>
      </w:r>
      <w:r w:rsidR="000B27E6">
        <w:t>707</w:t>
      </w:r>
      <w:r w:rsidR="00B01107">
        <w:noBreakHyphen/>
      </w:r>
      <w:r w:rsidR="000B27E6">
        <w:t>area</w:t>
      </w:r>
      <w:r w:rsidR="004F6591">
        <w:t> code</w:t>
      </w:r>
      <w:r w:rsidRPr="00035734">
        <w:t xml:space="preserve"> will be exhausted in the </w:t>
      </w:r>
      <w:r w:rsidR="003D072D">
        <w:t>first quarter 2023</w:t>
      </w:r>
      <w:r w:rsidRPr="00035734">
        <w:t>.</w:t>
      </w:r>
    </w:p>
    <w:p w:rsidRPr="00035734" w:rsidR="00746C38" w:rsidP="001C05C9" w:rsidRDefault="008D1F0C" w14:paraId="5A27C634" w14:textId="7F78F9DB">
      <w:pPr>
        <w:pStyle w:val="FoF"/>
      </w:pPr>
      <w:r>
        <w:t>Pub. Util.</w:t>
      </w:r>
      <w:r w:rsidRPr="00035734" w:rsidR="00746C38">
        <w:t xml:space="preserve"> Code </w:t>
      </w:r>
      <w:r w:rsidR="004167B4">
        <w:t>§ </w:t>
      </w:r>
      <w:r w:rsidRPr="00035734" w:rsidR="00746C38">
        <w:t>7943(c) requires the Commission to perform a telephone utilization study and implement all reasonable telephone number conservation measures.</w:t>
      </w:r>
    </w:p>
    <w:p w:rsidRPr="00035734" w:rsidR="00746C38" w:rsidP="00F265CF" w:rsidRDefault="00746C38" w14:paraId="42EB9FFE" w14:textId="40482961">
      <w:pPr>
        <w:pStyle w:val="FoF"/>
      </w:pPr>
      <w:proofErr w:type="spellStart"/>
      <w:r w:rsidRPr="00035734">
        <w:t>NANPA</w:t>
      </w:r>
      <w:proofErr w:type="spellEnd"/>
      <w:r w:rsidRPr="00035734">
        <w:t xml:space="preserve"> convened a relief planning meeting with Industry on March</w:t>
      </w:r>
      <w:r w:rsidR="00F265CF">
        <w:t> </w:t>
      </w:r>
      <w:r w:rsidR="003D072D">
        <w:t>8</w:t>
      </w:r>
      <w:r w:rsidRPr="00035734">
        <w:t>,</w:t>
      </w:r>
      <w:r w:rsidR="00F265CF">
        <w:t> </w:t>
      </w:r>
      <w:r w:rsidRPr="00035734">
        <w:t>2021, to identify viable solutions to the forecast exhaust.</w:t>
      </w:r>
    </w:p>
    <w:p w:rsidRPr="00035734" w:rsidR="00746C38" w:rsidP="001C05C9" w:rsidRDefault="00746C38" w14:paraId="6465AAB6" w14:textId="3513F2BA">
      <w:pPr>
        <w:pStyle w:val="FoF"/>
      </w:pPr>
      <w:r w:rsidRPr="00035734">
        <w:t>For the relief planning meeting, Industry followed regulations established by the FCC, this Commission, and industry guidelines.</w:t>
      </w:r>
      <w:r w:rsidR="00610E96">
        <w:t xml:space="preserve"> </w:t>
      </w:r>
    </w:p>
    <w:p w:rsidRPr="00035734" w:rsidR="00746C38" w:rsidP="001C05C9" w:rsidRDefault="00746C38" w14:paraId="2B530759" w14:textId="5A3EC835">
      <w:pPr>
        <w:pStyle w:val="FoF"/>
      </w:pPr>
      <w:r w:rsidRPr="00035734">
        <w:t>An all</w:t>
      </w:r>
      <w:r w:rsidR="00B01107">
        <w:noBreakHyphen/>
      </w:r>
      <w:r w:rsidRPr="00035734">
        <w:t xml:space="preserve">services overlay alternative is Industry’s recommended consensus solution to address the projected exhaustion of the </w:t>
      </w:r>
      <w:r w:rsidR="000B27E6">
        <w:t>707</w:t>
      </w:r>
      <w:r w:rsidR="00B01107">
        <w:noBreakHyphen/>
      </w:r>
      <w:r w:rsidR="000B27E6">
        <w:t>area</w:t>
      </w:r>
      <w:r w:rsidR="004F6591">
        <w:t> code</w:t>
      </w:r>
      <w:r w:rsidRPr="00035734">
        <w:t>.</w:t>
      </w:r>
    </w:p>
    <w:p w:rsidRPr="00035734" w:rsidR="00746C38" w:rsidP="001C05C9" w:rsidRDefault="00746C38" w14:paraId="2B4DA525" w14:textId="77777777">
      <w:pPr>
        <w:pStyle w:val="FoF"/>
      </w:pPr>
      <w:r w:rsidRPr="00035734">
        <w:t>The overlay option will cause the least impact on residential and business customers, as well as emergency and government services.</w:t>
      </w:r>
    </w:p>
    <w:p w:rsidRPr="00035734" w:rsidR="00746C38" w:rsidP="001C05C9" w:rsidRDefault="00746C38" w14:paraId="5CC53EAD" w14:textId="566EC37D">
      <w:pPr>
        <w:pStyle w:val="FoF"/>
      </w:pPr>
      <w:r w:rsidRPr="00035734">
        <w:t xml:space="preserve">For the </w:t>
      </w:r>
      <w:r w:rsidR="004F6591">
        <w:t>707</w:t>
      </w:r>
      <w:r w:rsidR="00B01107">
        <w:noBreakHyphen/>
      </w:r>
      <w:r w:rsidR="004F6591">
        <w:t>area code</w:t>
      </w:r>
      <w:r w:rsidRPr="00035734">
        <w:t xml:space="preserve"> relief proceedings, a webcast </w:t>
      </w:r>
      <w:r w:rsidR="0051548F">
        <w:t xml:space="preserve">was </w:t>
      </w:r>
      <w:r w:rsidRPr="00035734">
        <w:t>posted on the Commission website. The webcast replaced public meetings because in</w:t>
      </w:r>
      <w:r w:rsidR="00B01107">
        <w:noBreakHyphen/>
      </w:r>
      <w:r w:rsidRPr="00035734">
        <w:t>person gatherings were not permitted due to the Covid</w:t>
      </w:r>
      <w:r w:rsidR="00B01107">
        <w:noBreakHyphen/>
      </w:r>
      <w:r w:rsidRPr="00035734">
        <w:t xml:space="preserve">19 pandemic. </w:t>
      </w:r>
    </w:p>
    <w:p w:rsidRPr="00035734" w:rsidR="00746C38" w:rsidP="001C05C9" w:rsidRDefault="00746C38" w14:paraId="16026292" w14:textId="445C9347">
      <w:pPr>
        <w:pStyle w:val="FoF"/>
      </w:pPr>
      <w:r w:rsidRPr="00035734">
        <w:t xml:space="preserve">A PEP is needed to implement the </w:t>
      </w:r>
      <w:r w:rsidR="000B27E6">
        <w:t>707</w:t>
      </w:r>
      <w:r w:rsidR="00B01107">
        <w:noBreakHyphen/>
      </w:r>
      <w:r w:rsidR="000B27E6">
        <w:t>area</w:t>
      </w:r>
      <w:r w:rsidR="004F6591">
        <w:t> code</w:t>
      </w:r>
      <w:r w:rsidRPr="00035734">
        <w:t xml:space="preserve"> overlay.</w:t>
      </w:r>
    </w:p>
    <w:p w:rsidRPr="00035734" w:rsidR="00746C38" w:rsidP="001C05C9" w:rsidRDefault="00746C38" w14:paraId="748C27D8" w14:textId="39EA79D8">
      <w:pPr>
        <w:pStyle w:val="FoF"/>
      </w:pPr>
      <w:r w:rsidRPr="00035734">
        <w:t>Because mandatory 1+10</w:t>
      </w:r>
      <w:r w:rsidR="00B01107">
        <w:noBreakHyphen/>
      </w:r>
      <w:r w:rsidRPr="00035734">
        <w:t xml:space="preserve">digit dialing education is already underway in the </w:t>
      </w:r>
      <w:r w:rsidR="000B27E6">
        <w:t>707</w:t>
      </w:r>
      <w:r w:rsidR="00B01107">
        <w:noBreakHyphen/>
      </w:r>
      <w:r w:rsidR="000B27E6">
        <w:t>area</w:t>
      </w:r>
      <w:r w:rsidR="004F6591">
        <w:t> code</w:t>
      </w:r>
      <w:r w:rsidRPr="00035734">
        <w:t xml:space="preserve"> due to the federal 988 implementation requirement, the PEP does not need to include paid advertising.</w:t>
      </w:r>
      <w:r w:rsidR="00610E96">
        <w:t xml:space="preserve"> </w:t>
      </w:r>
    </w:p>
    <w:p w:rsidR="008B655C" w:rsidP="001C05C9" w:rsidRDefault="00746C38" w14:paraId="22390EB2" w14:textId="422E864D">
      <w:pPr>
        <w:pStyle w:val="FoF"/>
      </w:pPr>
      <w:r w:rsidRPr="00035734">
        <w:t xml:space="preserve">The PEP approved with </w:t>
      </w:r>
      <w:r>
        <w:t>I</w:t>
      </w:r>
      <w:r w:rsidRPr="00035734">
        <w:t xml:space="preserve">ndustry input requires the following notifications regarding the </w:t>
      </w:r>
      <w:r w:rsidR="00F603E3">
        <w:t>707</w:t>
      </w:r>
      <w:r w:rsidRPr="00035734">
        <w:t xml:space="preserve"> overlay</w:t>
      </w:r>
      <w:r w:rsidR="00610E96">
        <w:t xml:space="preserve">:  </w:t>
      </w:r>
      <w:r w:rsidR="00323A95">
        <w:t>(</w:t>
      </w:r>
      <w:r w:rsidRPr="00035734">
        <w:t>1)</w:t>
      </w:r>
      <w:r w:rsidR="00323A95">
        <w:t> </w:t>
      </w:r>
      <w:r w:rsidRPr="00035734">
        <w:t xml:space="preserve">one customer notice will run for two billing cycles; </w:t>
      </w:r>
      <w:r w:rsidR="00323A95">
        <w:t>(</w:t>
      </w:r>
      <w:r w:rsidRPr="00035734">
        <w:t>2)</w:t>
      </w:r>
      <w:r w:rsidR="00323A95">
        <w:t> </w:t>
      </w:r>
      <w:r w:rsidRPr="00035734">
        <w:t xml:space="preserve">one special outreach notice will be issued; and </w:t>
      </w:r>
      <w:r w:rsidR="00323A95">
        <w:t>(</w:t>
      </w:r>
      <w:r w:rsidRPr="00035734">
        <w:t>3)</w:t>
      </w:r>
      <w:r w:rsidR="00323A95">
        <w:t> </w:t>
      </w:r>
      <w:r w:rsidRPr="00035734">
        <w:t>two news releases will be issued, at the one</w:t>
      </w:r>
      <w:r w:rsidR="00B01107">
        <w:noBreakHyphen/>
      </w:r>
      <w:r w:rsidRPr="00035734">
        <w:t xml:space="preserve">month mark and the </w:t>
      </w:r>
      <w:r w:rsidRPr="00035734" w:rsidR="008B655C">
        <w:t>five</w:t>
      </w:r>
      <w:r w:rsidR="00B01107">
        <w:noBreakHyphen/>
      </w:r>
      <w:r w:rsidRPr="00035734" w:rsidR="008B655C">
        <w:t>and</w:t>
      </w:r>
      <w:r w:rsidR="00B01107">
        <w:noBreakHyphen/>
      </w:r>
      <w:r w:rsidRPr="00035734" w:rsidR="008B655C">
        <w:t>a</w:t>
      </w:r>
      <w:r w:rsidR="00B01107">
        <w:noBreakHyphen/>
      </w:r>
      <w:r w:rsidRPr="00035734" w:rsidR="008B655C">
        <w:t>half</w:t>
      </w:r>
      <w:r w:rsidR="00B01107">
        <w:noBreakHyphen/>
      </w:r>
      <w:r w:rsidRPr="00035734" w:rsidR="008B655C">
        <w:t>month</w:t>
      </w:r>
      <w:r w:rsidRPr="00035734">
        <w:t xml:space="preserve"> mark of the </w:t>
      </w:r>
    </w:p>
    <w:p w:rsidRPr="0094177D" w:rsidR="00746C38" w:rsidP="001C05C9" w:rsidRDefault="00746C38" w14:paraId="483DB652" w14:textId="5D42F24F">
      <w:pPr>
        <w:pStyle w:val="FoF"/>
        <w:numPr>
          <w:ilvl w:val="0"/>
          <w:numId w:val="0"/>
        </w:numPr>
      </w:pPr>
      <w:r w:rsidRPr="00035734">
        <w:t>six</w:t>
      </w:r>
      <w:r w:rsidR="00B01107">
        <w:noBreakHyphen/>
      </w:r>
      <w:r w:rsidRPr="00035734">
        <w:t>month implementation period.</w:t>
      </w:r>
    </w:p>
    <w:p w:rsidRPr="00B73D3B" w:rsidR="00746C38" w:rsidP="001C05C9" w:rsidRDefault="00746C38" w14:paraId="02884202" w14:textId="77777777">
      <w:pPr>
        <w:pStyle w:val="FoF"/>
      </w:pPr>
      <w:r w:rsidRPr="00035734">
        <w:lastRenderedPageBreak/>
        <w:t>In previous decisions, the Commission has used an industry task force to implement the PEP and manage the PEP fund.</w:t>
      </w:r>
    </w:p>
    <w:p w:rsidRPr="00FC599A" w:rsidR="00746C38" w:rsidP="001C05C9" w:rsidRDefault="00746C38" w14:paraId="4058EE84" w14:textId="4697EDCD">
      <w:pPr>
        <w:pStyle w:val="FoF"/>
      </w:pPr>
      <w:r w:rsidRPr="00B73D3B">
        <w:t xml:space="preserve">The Industry is composed of current and prospective telecommunications carriers operating in, or considering operations within, the </w:t>
      </w:r>
      <w:r w:rsidR="00E92EE2">
        <w:t>70</w:t>
      </w:r>
      <w:r w:rsidR="002D37C2">
        <w:t>7 </w:t>
      </w:r>
      <w:proofErr w:type="spellStart"/>
      <w:r w:rsidR="002D37C2">
        <w:t>NPA</w:t>
      </w:r>
      <w:proofErr w:type="spellEnd"/>
      <w:r w:rsidRPr="00B73D3B">
        <w:t>.</w:t>
      </w:r>
      <w:r w:rsidR="00610E96">
        <w:t xml:space="preserve"> </w:t>
      </w:r>
    </w:p>
    <w:p w:rsidR="00746C38" w:rsidP="001C05C9" w:rsidRDefault="00746C38" w14:paraId="2EC302BE" w14:textId="521D0A2C">
      <w:pPr>
        <w:pStyle w:val="FoF"/>
      </w:pPr>
      <w:r>
        <w:t xml:space="preserve">The Task Force is a separate group from the Industry. The Task Force </w:t>
      </w:r>
      <w:r w:rsidRPr="00B73D3B">
        <w:t>consist</w:t>
      </w:r>
      <w:r>
        <w:t>s</w:t>
      </w:r>
      <w:r w:rsidRPr="00B73D3B">
        <w:t xml:space="preserve"> of representatives from the service providers holding numbering resources in the </w:t>
      </w:r>
      <w:r w:rsidR="000B27E6">
        <w:t>707</w:t>
      </w:r>
      <w:r w:rsidR="00B01107">
        <w:noBreakHyphen/>
      </w:r>
      <w:r w:rsidR="000B27E6">
        <w:t>area</w:t>
      </w:r>
      <w:r w:rsidR="004F6591">
        <w:t> code</w:t>
      </w:r>
      <w:r w:rsidRPr="00B73D3B">
        <w:t xml:space="preserve"> as of the effective date of this decision, as well as Commission staff to oversee the implementation.</w:t>
      </w:r>
      <w:r w:rsidR="00610E96">
        <w:t xml:space="preserve"> </w:t>
      </w:r>
    </w:p>
    <w:p w:rsidRPr="00C25CFD" w:rsidR="00746C38" w:rsidP="001C05C9" w:rsidRDefault="00746C38" w14:paraId="0A4CF3C4" w14:textId="1EF94F3D">
      <w:pPr>
        <w:pStyle w:val="FoF"/>
      </w:pPr>
      <w:r w:rsidRPr="005C6C67">
        <w:t xml:space="preserve">There is no requirement for either the Industry or the Task Force to formally report the </w:t>
      </w:r>
      <w:r w:rsidR="00601F90">
        <w:t>70 percent</w:t>
      </w:r>
      <w:r w:rsidRPr="005C6C67">
        <w:t xml:space="preserve"> customer awareness to the Commission.</w:t>
      </w:r>
    </w:p>
    <w:p w:rsidRPr="00796366" w:rsidR="00746C38" w:rsidP="001871C9" w:rsidRDefault="00746C38" w14:paraId="45305748" w14:textId="77777777">
      <w:pPr>
        <w:pStyle w:val="dummy0"/>
      </w:pPr>
      <w:bookmarkStart w:name="_Toc1980788" w:id="72"/>
      <w:bookmarkStart w:name="_Toc97199283" w:id="73"/>
      <w:bookmarkStart w:name="_Toc107217282" w:id="74"/>
      <w:r w:rsidRPr="00796366">
        <w:t>Conclusions of Law</w:t>
      </w:r>
      <w:bookmarkEnd w:id="72"/>
      <w:bookmarkEnd w:id="73"/>
      <w:bookmarkEnd w:id="74"/>
    </w:p>
    <w:p w:rsidRPr="00035734" w:rsidR="00746C38" w:rsidP="001C05C9" w:rsidRDefault="00746C38" w14:paraId="6A913E05" w14:textId="44F65A4A">
      <w:pPr>
        <w:pStyle w:val="CoL"/>
      </w:pPr>
      <w:r w:rsidRPr="00035734">
        <w:t xml:space="preserve">The FCC holds full responsibility over all numbering issues but has delegated to the states </w:t>
      </w:r>
      <w:r w:rsidR="004F6591">
        <w:t>area code</w:t>
      </w:r>
      <w:r w:rsidRPr="00035734">
        <w:t xml:space="preserve"> relief responsibilities The Commission is responsible for proactively monitoring </w:t>
      </w:r>
      <w:r w:rsidR="004F6591">
        <w:t>area code</w:t>
      </w:r>
      <w:r w:rsidRPr="00035734">
        <w:t xml:space="preserve"> relief planning and oversees the integrity and competitive neutrality of the Industry relief planning process in California.</w:t>
      </w:r>
    </w:p>
    <w:p w:rsidR="00746C38" w:rsidP="001C05C9" w:rsidRDefault="00746C38" w14:paraId="61052FFD" w14:textId="76B0B2CA">
      <w:pPr>
        <w:pStyle w:val="CoL"/>
      </w:pPr>
      <w:r w:rsidRPr="00035734">
        <w:t xml:space="preserve">In accordance with </w:t>
      </w:r>
      <w:r w:rsidR="008D1F0C">
        <w:t>Pub. Util.</w:t>
      </w:r>
      <w:r w:rsidRPr="00035734">
        <w:t xml:space="preserve"> Code </w:t>
      </w:r>
      <w:r w:rsidR="004167B4">
        <w:t>§ </w:t>
      </w:r>
      <w:r w:rsidRPr="00035734">
        <w:t xml:space="preserve">7936, </w:t>
      </w:r>
      <w:proofErr w:type="spellStart"/>
      <w:r w:rsidRPr="00035734">
        <w:t>NANPA</w:t>
      </w:r>
      <w:proofErr w:type="spellEnd"/>
      <w:r w:rsidRPr="00035734">
        <w:t xml:space="preserve"> and Industry considered utilization data using the October</w:t>
      </w:r>
      <w:r w:rsidR="00565D68">
        <w:t> </w:t>
      </w:r>
      <w:r w:rsidRPr="00035734">
        <w:t xml:space="preserve">2020 </w:t>
      </w:r>
      <w:proofErr w:type="spellStart"/>
      <w:r w:rsidRPr="00035734">
        <w:t>NRUF</w:t>
      </w:r>
      <w:proofErr w:type="spellEnd"/>
      <w:r w:rsidRPr="00035734">
        <w:t xml:space="preserve"> report, as updated in </w:t>
      </w:r>
      <w:r w:rsidR="003D072D">
        <w:t>January</w:t>
      </w:r>
      <w:r w:rsidR="00565D68">
        <w:t> </w:t>
      </w:r>
      <w:r w:rsidR="003D072D">
        <w:t>2022</w:t>
      </w:r>
      <w:r w:rsidRPr="00035734">
        <w:t xml:space="preserve">, in forecasting the </w:t>
      </w:r>
      <w:r w:rsidR="000B27E6">
        <w:t>707</w:t>
      </w:r>
      <w:r w:rsidR="00B01107">
        <w:noBreakHyphen/>
      </w:r>
      <w:r w:rsidR="000B27E6">
        <w:t>area</w:t>
      </w:r>
      <w:r w:rsidR="004F6591">
        <w:t> code</w:t>
      </w:r>
      <w:r w:rsidRPr="00035734">
        <w:t xml:space="preserve"> exhaustion, and in determining a consensus alternative to resolve the forecasted exhaust of the </w:t>
      </w:r>
      <w:r w:rsidR="000B27E6">
        <w:t>707</w:t>
      </w:r>
      <w:r w:rsidR="00B01107">
        <w:noBreakHyphen/>
      </w:r>
      <w:r w:rsidR="000B27E6">
        <w:t>area</w:t>
      </w:r>
      <w:r w:rsidR="004F6591">
        <w:t> code</w:t>
      </w:r>
      <w:r w:rsidRPr="00035734">
        <w:t>.</w:t>
      </w:r>
    </w:p>
    <w:p w:rsidRPr="00035734" w:rsidR="00746C38" w:rsidP="001C05C9" w:rsidRDefault="00746C38" w14:paraId="1F0EE583" w14:textId="2A3AD309">
      <w:pPr>
        <w:pStyle w:val="CoL"/>
      </w:pPr>
      <w:r>
        <w:t xml:space="preserve">The all services overlay in the </w:t>
      </w:r>
      <w:r w:rsidR="000B27E6">
        <w:t>707</w:t>
      </w:r>
      <w:r w:rsidR="00B01107">
        <w:noBreakHyphen/>
      </w:r>
      <w:r w:rsidR="000B27E6">
        <w:t>area</w:t>
      </w:r>
      <w:r w:rsidR="004F6591">
        <w:t> code</w:t>
      </w:r>
      <w:r>
        <w:t xml:space="preserve"> should be completed by the forecasted exhaust of the </w:t>
      </w:r>
      <w:r w:rsidR="000B27E6">
        <w:t>707</w:t>
      </w:r>
      <w:r w:rsidR="00B01107">
        <w:noBreakHyphen/>
      </w:r>
      <w:r w:rsidR="000B27E6">
        <w:t>area</w:t>
      </w:r>
      <w:r w:rsidR="004F6591">
        <w:t> code</w:t>
      </w:r>
      <w:r>
        <w:t xml:space="preserve"> in the </w:t>
      </w:r>
      <w:r w:rsidR="003D072D">
        <w:t>first quarter of 2023</w:t>
      </w:r>
      <w:r>
        <w:t>.</w:t>
      </w:r>
    </w:p>
    <w:p w:rsidRPr="00035734" w:rsidR="00746C38" w:rsidP="001C05C9" w:rsidRDefault="00746C38" w14:paraId="19879BF3" w14:textId="0A35F5B8">
      <w:pPr>
        <w:pStyle w:val="CoL"/>
      </w:pPr>
      <w:r w:rsidRPr="00035734">
        <w:t xml:space="preserve">In accordance with </w:t>
      </w:r>
      <w:r w:rsidR="008D1F0C">
        <w:t>Pub. Util.</w:t>
      </w:r>
      <w:r w:rsidRPr="00035734">
        <w:t xml:space="preserve"> Code </w:t>
      </w:r>
      <w:r w:rsidR="004167B4">
        <w:t>§ </w:t>
      </w:r>
      <w:r w:rsidRPr="00035734">
        <w:t xml:space="preserve">7943(c), </w:t>
      </w:r>
      <w:proofErr w:type="spellStart"/>
      <w:r w:rsidRPr="00035734">
        <w:t>NANPA</w:t>
      </w:r>
      <w:proofErr w:type="spellEnd"/>
      <w:r w:rsidRPr="00035734">
        <w:t xml:space="preserve">, Industry, and Commission staff considered all reasonable telephone number conservation and rationing measures in the </w:t>
      </w:r>
      <w:r w:rsidR="000B27E6">
        <w:t>707</w:t>
      </w:r>
      <w:r w:rsidR="00B01107">
        <w:noBreakHyphen/>
      </w:r>
      <w:r w:rsidR="000B27E6">
        <w:t>area</w:t>
      </w:r>
      <w:r w:rsidR="004F6591">
        <w:t> code</w:t>
      </w:r>
      <w:r w:rsidRPr="00035734">
        <w:t>.</w:t>
      </w:r>
    </w:p>
    <w:p w:rsidRPr="00035734" w:rsidR="00746C38" w:rsidP="001C05C9" w:rsidRDefault="00746C38" w14:paraId="02766617" w14:textId="169F5A82">
      <w:pPr>
        <w:pStyle w:val="CoL"/>
      </w:pPr>
      <w:r w:rsidRPr="00035734">
        <w:lastRenderedPageBreak/>
        <w:t xml:space="preserve">Since the statutory requirements of </w:t>
      </w:r>
      <w:r w:rsidR="008D1F0C">
        <w:t>Pub. Util.</w:t>
      </w:r>
      <w:r w:rsidRPr="00035734">
        <w:t xml:space="preserve"> Code </w:t>
      </w:r>
      <w:r w:rsidR="004167B4">
        <w:t>§§ </w:t>
      </w:r>
      <w:r w:rsidRPr="00035734">
        <w:t xml:space="preserve">7936 and </w:t>
      </w:r>
      <w:r w:rsidR="004167B4">
        <w:t>§ </w:t>
      </w:r>
      <w:r w:rsidRPr="00035734">
        <w:t>7943(c) have been satisfied</w:t>
      </w:r>
      <w:r w:rsidR="00706D83">
        <w:t>,</w:t>
      </w:r>
      <w:r w:rsidRPr="00035734">
        <w:t xml:space="preserve"> the Commission should adopt the overlay option to resolve the forecasted exhaust for the </w:t>
      </w:r>
      <w:r w:rsidR="00A15532">
        <w:t>707</w:t>
      </w:r>
      <w:r w:rsidR="00B01107">
        <w:noBreakHyphen/>
      </w:r>
      <w:r w:rsidR="00A15532">
        <w:t>area</w:t>
      </w:r>
      <w:r w:rsidR="004F6591">
        <w:t> code</w:t>
      </w:r>
      <w:r w:rsidRPr="00035734">
        <w:t>.</w:t>
      </w:r>
      <w:r w:rsidR="00610E96">
        <w:t xml:space="preserve"> </w:t>
      </w:r>
    </w:p>
    <w:p w:rsidRPr="00FC599A" w:rsidR="00746C38" w:rsidP="001C05C9" w:rsidRDefault="008D1F0C" w14:paraId="1337254C" w14:textId="4BA7B652">
      <w:pPr>
        <w:pStyle w:val="CoL"/>
      </w:pPr>
      <w:r>
        <w:t>Pub</w:t>
      </w:r>
      <w:r w:rsidR="001508A7">
        <w:t xml:space="preserve">lic Utilities </w:t>
      </w:r>
      <w:r w:rsidRPr="00035734" w:rsidR="00746C38">
        <w:t xml:space="preserve">Code </w:t>
      </w:r>
      <w:r w:rsidR="004167B4">
        <w:t>§ </w:t>
      </w:r>
      <w:r w:rsidR="001508A7">
        <w:t>7931(e)(2)</w:t>
      </w:r>
      <w:r w:rsidRPr="00035734" w:rsidR="00746C38">
        <w:t xml:space="preserve"> states that </w:t>
      </w:r>
      <w:r w:rsidR="004F6591">
        <w:t>area code</w:t>
      </w:r>
      <w:r w:rsidRPr="00035734" w:rsidR="00746C38">
        <w:t xml:space="preserve"> relief no longer requires public meetings, and that public meetings may be conducted at the discretion of the Commission but are not required.</w:t>
      </w:r>
      <w:r w:rsidR="00610E96">
        <w:t xml:space="preserve"> </w:t>
      </w:r>
    </w:p>
    <w:p w:rsidR="00746C38" w:rsidP="001C05C9" w:rsidRDefault="00746C38" w14:paraId="459E9D24" w14:textId="6CBD321A">
      <w:pPr>
        <w:pStyle w:val="CoL"/>
      </w:pPr>
      <w:r w:rsidRPr="00035734">
        <w:t xml:space="preserve">The PEP plan as modified by this decision </w:t>
      </w:r>
      <w:r>
        <w:t xml:space="preserve">is </w:t>
      </w:r>
      <w:r w:rsidRPr="00035734">
        <w:t>consistent with the program requirements adopted in D.17</w:t>
      </w:r>
      <w:r w:rsidR="00B01107">
        <w:noBreakHyphen/>
      </w:r>
      <w:r w:rsidRPr="00035734">
        <w:t>05</w:t>
      </w:r>
      <w:r w:rsidR="00B01107">
        <w:noBreakHyphen/>
      </w:r>
      <w:r w:rsidRPr="00035734">
        <w:t>019, and prior Commission decisions D.08</w:t>
      </w:r>
      <w:r w:rsidR="00B01107">
        <w:noBreakHyphen/>
      </w:r>
      <w:r w:rsidRPr="00035734">
        <w:t>04</w:t>
      </w:r>
      <w:r w:rsidR="00B01107">
        <w:noBreakHyphen/>
      </w:r>
      <w:r w:rsidRPr="00035734">
        <w:t>059 and D.08</w:t>
      </w:r>
      <w:r w:rsidR="00B01107">
        <w:noBreakHyphen/>
      </w:r>
      <w:r w:rsidRPr="00035734">
        <w:t>10</w:t>
      </w:r>
      <w:r w:rsidR="00B01107">
        <w:noBreakHyphen/>
      </w:r>
      <w:r w:rsidRPr="00035734">
        <w:t xml:space="preserve">038, as modified in </w:t>
      </w:r>
      <w:r w:rsidRPr="00035734">
        <w:rPr>
          <w:szCs w:val="26"/>
        </w:rPr>
        <w:t>D.16</w:t>
      </w:r>
      <w:r w:rsidR="00B01107">
        <w:rPr>
          <w:szCs w:val="26"/>
        </w:rPr>
        <w:noBreakHyphen/>
      </w:r>
      <w:r w:rsidRPr="00035734">
        <w:rPr>
          <w:szCs w:val="26"/>
        </w:rPr>
        <w:t>07</w:t>
      </w:r>
      <w:r w:rsidR="00B01107">
        <w:rPr>
          <w:szCs w:val="26"/>
        </w:rPr>
        <w:noBreakHyphen/>
      </w:r>
      <w:r w:rsidRPr="00035734">
        <w:rPr>
          <w:szCs w:val="26"/>
        </w:rPr>
        <w:t>014</w:t>
      </w:r>
      <w:r w:rsidRPr="00035734">
        <w:t xml:space="preserve">. </w:t>
      </w:r>
    </w:p>
    <w:p w:rsidRPr="00D47019" w:rsidR="00746C38" w:rsidP="001C05C9" w:rsidRDefault="00746C38" w14:paraId="70FF5853" w14:textId="1D0C7312">
      <w:pPr>
        <w:pStyle w:val="CoL"/>
      </w:pPr>
      <w:r w:rsidRPr="006C7C9C">
        <w:t xml:space="preserve">The PEP attached as </w:t>
      </w:r>
      <w:r w:rsidR="00221FEC">
        <w:t>Attachment A</w:t>
      </w:r>
      <w:r w:rsidRPr="006C7C9C">
        <w:t xml:space="preserve"> to this decision should be adopted. </w:t>
      </w:r>
      <w:r>
        <w:t xml:space="preserve">This PEP is </w:t>
      </w:r>
      <w:r w:rsidRPr="00D47019">
        <w:t>based on the original PEP proposed in A</w:t>
      </w:r>
      <w:r>
        <w:t>.</w:t>
      </w:r>
      <w:r w:rsidR="00F603E3">
        <w:t>21</w:t>
      </w:r>
      <w:r w:rsidR="00B01107">
        <w:noBreakHyphen/>
      </w:r>
      <w:r w:rsidR="00F603E3">
        <w:t>04</w:t>
      </w:r>
      <w:r w:rsidR="00B01107">
        <w:noBreakHyphen/>
      </w:r>
      <w:r w:rsidR="00F603E3">
        <w:t>009</w:t>
      </w:r>
      <w:r w:rsidRPr="00D47019">
        <w:t xml:space="preserve">, modified by </w:t>
      </w:r>
      <w:r>
        <w:t>AT&amp;T,</w:t>
      </w:r>
      <w:r w:rsidRPr="00D47019">
        <w:t xml:space="preserve"> Verizon, Comcast</w:t>
      </w:r>
      <w:r>
        <w:t>, and CCTA in their Motion, a</w:t>
      </w:r>
      <w:r w:rsidRPr="00D47019">
        <w:t>nd modified pursuant to this decision.</w:t>
      </w:r>
    </w:p>
    <w:p w:rsidRPr="00FD5890" w:rsidR="00746C38" w:rsidP="001C05C9" w:rsidRDefault="00746C38" w14:paraId="0EEC57B9" w14:textId="35C05E23">
      <w:pPr>
        <w:pStyle w:val="CoL"/>
      </w:pPr>
      <w:r>
        <w:t>As part of the adopted PEP, the Industry should also issue</w:t>
      </w:r>
      <w:r w:rsidRPr="00FD5890">
        <w:t xml:space="preserve"> one additional news release at the four</w:t>
      </w:r>
      <w:r w:rsidR="00B01107">
        <w:noBreakHyphen/>
      </w:r>
      <w:r w:rsidRPr="00FD5890">
        <w:t xml:space="preserve">month mark of the implementation period. All the news releases will reach various media sources such as television stations, which in turn may announce the </w:t>
      </w:r>
      <w:r w:rsidR="001E7112">
        <w:t>707</w:t>
      </w:r>
      <w:r w:rsidR="00B01107">
        <w:noBreakHyphen/>
      </w:r>
      <w:r w:rsidR="001E7112">
        <w:t>area</w:t>
      </w:r>
      <w:r w:rsidR="004F6591">
        <w:t> code</w:t>
      </w:r>
      <w:r w:rsidRPr="00FD5890">
        <w:t xml:space="preserve"> overlay on their respective media platforms. </w:t>
      </w:r>
    </w:p>
    <w:p w:rsidRPr="00FC599A" w:rsidR="00746C38" w:rsidP="001C05C9" w:rsidRDefault="00746C38" w14:paraId="1BEE1985" w14:textId="51063F63">
      <w:pPr>
        <w:pStyle w:val="CoL"/>
      </w:pPr>
      <w:r>
        <w:t xml:space="preserve">As part of the adopted PEP, </w:t>
      </w:r>
      <w:r w:rsidRPr="00FD5890">
        <w:t xml:space="preserve">the Industry </w:t>
      </w:r>
      <w:r>
        <w:t>should</w:t>
      </w:r>
      <w:r w:rsidRPr="00FD5890">
        <w:t xml:space="preserve"> provide to the </w:t>
      </w:r>
      <w:r>
        <w:t>CD Director,</w:t>
      </w:r>
      <w:r w:rsidRPr="00FD5890">
        <w:t xml:space="preserve"> confirmation indicating that the above referenced announcements of the overlay are made on the local major broadcast television stations within the </w:t>
      </w:r>
      <w:r w:rsidR="001E7112">
        <w:t>707</w:t>
      </w:r>
      <w:r w:rsidR="00B01107">
        <w:noBreakHyphen/>
      </w:r>
      <w:r w:rsidR="001E7112">
        <w:t>area</w:t>
      </w:r>
      <w:r w:rsidR="004F6591">
        <w:t> code</w:t>
      </w:r>
      <w:r w:rsidRPr="00FD5890">
        <w:t>.</w:t>
      </w:r>
      <w:r w:rsidR="00610E96">
        <w:t xml:space="preserve"> </w:t>
      </w:r>
      <w:r w:rsidRPr="00FD5890">
        <w:t xml:space="preserve">The confirmation </w:t>
      </w:r>
      <w:r>
        <w:t>should</w:t>
      </w:r>
      <w:r w:rsidRPr="00FD5890">
        <w:t xml:space="preserve"> be either an </w:t>
      </w:r>
      <w:r w:rsidR="00172298">
        <w:t>e</w:t>
      </w:r>
      <w:r w:rsidR="00B01107">
        <w:noBreakHyphen/>
      </w:r>
      <w:r w:rsidR="00172298">
        <w:t>mail</w:t>
      </w:r>
      <w:r w:rsidRPr="00FD5890">
        <w:t xml:space="preserve"> or other written communication from the </w:t>
      </w:r>
      <w:r w:rsidR="0039326B">
        <w:t>Industry</w:t>
      </w:r>
      <w:r w:rsidR="002912A9">
        <w:t>,</w:t>
      </w:r>
      <w:r w:rsidRPr="00FD5890">
        <w:t xml:space="preserve"> </w:t>
      </w:r>
      <w:r w:rsidR="0039326B">
        <w:t>confirming</w:t>
      </w:r>
      <w:r w:rsidRPr="00FD5890" w:rsidR="0039326B">
        <w:t xml:space="preserve"> </w:t>
      </w:r>
      <w:r w:rsidRPr="00FD5890">
        <w:t xml:space="preserve">that </w:t>
      </w:r>
      <w:r w:rsidR="002912A9">
        <w:t xml:space="preserve">local major television stations have carried the </w:t>
      </w:r>
      <w:r w:rsidRPr="00FD5890">
        <w:t>announcement of the overlay.</w:t>
      </w:r>
      <w:r w:rsidR="00610E96">
        <w:t xml:space="preserve"> </w:t>
      </w:r>
    </w:p>
    <w:p w:rsidRPr="00035734" w:rsidR="00746C38" w:rsidP="001C05C9" w:rsidRDefault="00746C38" w14:paraId="1855B778" w14:textId="77777777">
      <w:pPr>
        <w:pStyle w:val="CoL"/>
      </w:pPr>
      <w:r w:rsidRPr="00035734">
        <w:t>Paid advertisement should not be required in the PEP.</w:t>
      </w:r>
    </w:p>
    <w:p w:rsidRPr="006C7C9C" w:rsidR="00746C38" w:rsidP="001C05C9" w:rsidRDefault="00746C38" w14:paraId="2B6C3A41" w14:textId="768D6C96">
      <w:pPr>
        <w:pStyle w:val="CoL"/>
      </w:pPr>
      <w:r w:rsidRPr="006C7C9C">
        <w:lastRenderedPageBreak/>
        <w:t xml:space="preserve">A task force should be utilized to implement the PEP and manage the PEP fund. The task force should include Commission staff and representatives from the service providers holding numbering resources in the </w:t>
      </w:r>
      <w:r w:rsidR="001E7112">
        <w:t>707</w:t>
      </w:r>
      <w:r w:rsidR="00B01107">
        <w:noBreakHyphen/>
      </w:r>
      <w:r w:rsidR="001E7112">
        <w:t>area</w:t>
      </w:r>
      <w:r w:rsidR="004F6591">
        <w:t> code</w:t>
      </w:r>
      <w:r w:rsidRPr="006C7C9C">
        <w:t xml:space="preserve"> as of the effective date of this decision.</w:t>
      </w:r>
    </w:p>
    <w:p w:rsidRPr="00035734" w:rsidR="00746C38" w:rsidP="001C05C9" w:rsidRDefault="00746C38" w14:paraId="7203AA46" w14:textId="77777777">
      <w:pPr>
        <w:pStyle w:val="CoL"/>
      </w:pPr>
      <w:r w:rsidRPr="00035734">
        <w:t>The task force should be responsible for developing the materials and content of the PEP, maximizing the use of prior education efforts, and conforming to the requirements of this order.</w:t>
      </w:r>
    </w:p>
    <w:p w:rsidRPr="006C7C9C" w:rsidR="00746C38" w:rsidP="001C05C9" w:rsidRDefault="00746C38" w14:paraId="7D61C9D2" w14:textId="77777777">
      <w:pPr>
        <w:pStyle w:val="CoL"/>
      </w:pPr>
      <w:r w:rsidRPr="006C7C9C">
        <w:t xml:space="preserve">The task force </w:t>
      </w:r>
      <w:r w:rsidRPr="0059389E">
        <w:t>should contribute to the implementation effort and those unwilling to participate shall be reported to the Commission</w:t>
      </w:r>
      <w:r w:rsidRPr="006C7C9C">
        <w:t xml:space="preserve">. </w:t>
      </w:r>
    </w:p>
    <w:p w:rsidRPr="00A07FE3" w:rsidR="00746C38" w:rsidP="003D4121" w:rsidRDefault="00746C38" w14:paraId="2B887CF8" w14:textId="7C9D3D8C">
      <w:pPr>
        <w:pStyle w:val="CoL"/>
      </w:pPr>
      <w:r w:rsidRPr="00FD5890">
        <w:t xml:space="preserve">The CD Director </w:t>
      </w:r>
      <w:r>
        <w:t xml:space="preserve">should be </w:t>
      </w:r>
      <w:r w:rsidRPr="00FD5890">
        <w:t xml:space="preserve">authorized to oversee the finalization and implementation of the </w:t>
      </w:r>
      <w:r>
        <w:t>PEP</w:t>
      </w:r>
      <w:r w:rsidRPr="00FD5890">
        <w:t xml:space="preserve"> and authorized to take all actions necessary, including requiring sufficient Industry contributions to the program’s fund, to achieve a </w:t>
      </w:r>
      <w:r w:rsidR="00601F90">
        <w:t>70 percent</w:t>
      </w:r>
      <w:r w:rsidRPr="00FD5890">
        <w:t xml:space="preserve"> awareness level of the overlay in all major customer and telephone user groups. Such actions may include additional educational efforts, obtaining outside professional services, </w:t>
      </w:r>
      <w:r w:rsidRPr="00FD5890" w:rsidR="008B655C">
        <w:t>reviewing,</w:t>
      </w:r>
      <w:r w:rsidRPr="00FD5890">
        <w:t xml:space="preserve"> and approving all educational materials, overseeing the customer awareness assessment process, </w:t>
      </w:r>
      <w:r>
        <w:t xml:space="preserve">the same activities used in prior programs that have achieved the </w:t>
      </w:r>
      <w:r w:rsidR="00601F90">
        <w:t>70 percent</w:t>
      </w:r>
      <w:r>
        <w:t xml:space="preserve"> customer awareness requirement, </w:t>
      </w:r>
      <w:r w:rsidRPr="00FD5890">
        <w:t>and requir</w:t>
      </w:r>
      <w:r>
        <w:t>e</w:t>
      </w:r>
      <w:r w:rsidRPr="00FD5890">
        <w:t xml:space="preserve"> any needed additional funding from the carriers.</w:t>
      </w:r>
    </w:p>
    <w:p w:rsidRPr="00035734" w:rsidR="00746C38" w:rsidP="001C05C9" w:rsidRDefault="00746C38" w14:paraId="2E2EFD5A" w14:textId="77777777">
      <w:pPr>
        <w:pStyle w:val="CoL"/>
      </w:pPr>
      <w:r w:rsidRPr="00035734">
        <w:t>An evidentiary hearing is not necessary.</w:t>
      </w:r>
    </w:p>
    <w:p w:rsidR="008B655C" w:rsidP="001C05C9" w:rsidRDefault="00746C38" w14:paraId="1A988F89" w14:textId="77777777">
      <w:pPr>
        <w:pStyle w:val="CoL"/>
      </w:pPr>
      <w:r w:rsidRPr="00035734">
        <w:t>It</w:t>
      </w:r>
      <w:r w:rsidRPr="00035734">
        <w:rPr>
          <w:szCs w:val="26"/>
        </w:rPr>
        <w:t xml:space="preserve"> is appropriate to</w:t>
      </w:r>
      <w:r w:rsidRPr="00035734">
        <w:t xml:space="preserve"> mail this decision for comments in accordance with </w:t>
      </w:r>
      <w:bookmarkStart w:name="_Hlk9447058" w:id="75"/>
    </w:p>
    <w:p w:rsidRPr="00035734" w:rsidR="00746C38" w:rsidP="00975838" w:rsidRDefault="008D1F0C" w14:paraId="5BBA3591" w14:textId="2E7966B3">
      <w:pPr>
        <w:pStyle w:val="CoL"/>
        <w:keepNext/>
        <w:numPr>
          <w:ilvl w:val="0"/>
          <w:numId w:val="0"/>
        </w:numPr>
      </w:pPr>
      <w:r>
        <w:t>Pub. Util.</w:t>
      </w:r>
      <w:r w:rsidRPr="00035734" w:rsidR="00746C38">
        <w:t xml:space="preserve"> Code </w:t>
      </w:r>
      <w:r w:rsidR="004167B4">
        <w:t>§ </w:t>
      </w:r>
      <w:r w:rsidRPr="00035734" w:rsidR="00746C38">
        <w:t xml:space="preserve">311 and </w:t>
      </w:r>
      <w:r w:rsidR="006E42B2">
        <w:t>Rule </w:t>
      </w:r>
      <w:r w:rsidRPr="00035734" w:rsidR="00746C38">
        <w:t>14.3.</w:t>
      </w:r>
      <w:bookmarkEnd w:id="75"/>
      <w:r w:rsidRPr="00035734" w:rsidR="00746C38">
        <w:t xml:space="preserve"> </w:t>
      </w:r>
    </w:p>
    <w:p w:rsidRPr="00035734" w:rsidR="00746C38" w:rsidP="001C05C9" w:rsidRDefault="00746C38" w14:paraId="11A5EDA5" w14:textId="77777777">
      <w:pPr>
        <w:pStyle w:val="CoL"/>
      </w:pPr>
      <w:r w:rsidRPr="00035734">
        <w:t>This proceeding should be closed.</w:t>
      </w:r>
    </w:p>
    <w:p w:rsidRPr="009F56A5" w:rsidR="00746C38" w:rsidP="009F56A5" w:rsidRDefault="00746C38" w14:paraId="259A90FC" w14:textId="77777777">
      <w:pPr>
        <w:pStyle w:val="mainex0"/>
      </w:pPr>
      <w:bookmarkStart w:name="_Toc1980789" w:id="76"/>
      <w:bookmarkStart w:name="_Toc97199284" w:id="77"/>
      <w:bookmarkStart w:name="_Toc107217283" w:id="78"/>
      <w:r w:rsidRPr="00796366">
        <w:lastRenderedPageBreak/>
        <w:t>ORDER</w:t>
      </w:r>
      <w:bookmarkEnd w:id="76"/>
      <w:bookmarkEnd w:id="77"/>
      <w:bookmarkEnd w:id="78"/>
    </w:p>
    <w:p w:rsidRPr="00C25CFD" w:rsidR="00746C38" w:rsidP="001C05C9" w:rsidRDefault="00746C38" w14:paraId="0F026879" w14:textId="77777777">
      <w:pPr>
        <w:pStyle w:val="standard0"/>
        <w:keepNext/>
        <w:spacing w:before="120"/>
      </w:pPr>
      <w:r w:rsidRPr="00C25CFD">
        <w:rPr>
          <w:b/>
        </w:rPr>
        <w:t>IT IS ORDERED</w:t>
      </w:r>
      <w:r w:rsidRPr="00C25CFD">
        <w:t xml:space="preserve"> that:</w:t>
      </w:r>
    </w:p>
    <w:p w:rsidR="00746C38" w:rsidP="00B26545" w:rsidRDefault="00746C38" w14:paraId="6A6EA047" w14:textId="39CC1D0F">
      <w:pPr>
        <w:pStyle w:val="OP"/>
        <w:keepNext/>
        <w:ind w:firstLine="547"/>
      </w:pPr>
      <w:r w:rsidRPr="00C25CFD">
        <w:t>The proposed all</w:t>
      </w:r>
      <w:r w:rsidR="00B01107">
        <w:noBreakHyphen/>
      </w:r>
      <w:r w:rsidRPr="00C25CFD">
        <w:t xml:space="preserve">services overlay in the </w:t>
      </w:r>
      <w:r w:rsidR="001E7112">
        <w:t>707</w:t>
      </w:r>
      <w:r w:rsidR="00B01107">
        <w:noBreakHyphen/>
      </w:r>
      <w:r w:rsidR="001E7112">
        <w:t>area</w:t>
      </w:r>
      <w:r w:rsidR="004F6591">
        <w:t> code</w:t>
      </w:r>
      <w:r w:rsidRPr="00C25CFD">
        <w:t xml:space="preserve"> is adopted</w:t>
      </w:r>
      <w:r>
        <w:t>.</w:t>
      </w:r>
    </w:p>
    <w:p w:rsidRPr="00035734" w:rsidR="00746C38" w:rsidP="001C05C9" w:rsidRDefault="00746C38" w14:paraId="3107B815" w14:textId="25F0BB16">
      <w:pPr>
        <w:pStyle w:val="OP"/>
      </w:pPr>
      <w:r>
        <w:t xml:space="preserve">The all services overlay in the </w:t>
      </w:r>
      <w:r w:rsidR="001E7112">
        <w:t>707</w:t>
      </w:r>
      <w:r w:rsidR="00B01107">
        <w:noBreakHyphen/>
      </w:r>
      <w:r w:rsidR="001E7112">
        <w:t>area</w:t>
      </w:r>
      <w:r w:rsidR="004F6591">
        <w:t> code</w:t>
      </w:r>
      <w:r>
        <w:t xml:space="preserve"> shall be completed by the forecasted exhaust of the </w:t>
      </w:r>
      <w:r w:rsidR="004F6591">
        <w:t>707</w:t>
      </w:r>
      <w:r w:rsidR="00B01107">
        <w:noBreakHyphen/>
      </w:r>
      <w:r w:rsidR="004F6591">
        <w:t>area code</w:t>
      </w:r>
      <w:r>
        <w:t xml:space="preserve"> in the </w:t>
      </w:r>
      <w:r w:rsidR="003D072D">
        <w:t>first quarter of 2023</w:t>
      </w:r>
      <w:r>
        <w:t>.</w:t>
      </w:r>
    </w:p>
    <w:p w:rsidRPr="00C25CFD" w:rsidR="00746C38" w:rsidP="001C05C9" w:rsidRDefault="00746C38" w14:paraId="102DD3E0" w14:textId="5E00215C">
      <w:pPr>
        <w:pStyle w:val="OP"/>
      </w:pPr>
      <w:r w:rsidRPr="00C25CFD">
        <w:t xml:space="preserve"> </w:t>
      </w:r>
      <w:bookmarkStart w:name="_Hlk11162442" w:id="79"/>
      <w:r>
        <w:t>I</w:t>
      </w:r>
      <w:r w:rsidRPr="00C25CFD">
        <w:t xml:space="preserve">mplementation </w:t>
      </w:r>
      <w:r>
        <w:t xml:space="preserve">of the new overlay shall </w:t>
      </w:r>
      <w:r w:rsidRPr="00C25CFD">
        <w:t xml:space="preserve">occur within a time frame appropriate to the forecast exhaustion date during the </w:t>
      </w:r>
      <w:r w:rsidR="003D072D">
        <w:t>first quarter of 2023</w:t>
      </w:r>
      <w:r w:rsidRPr="00C25CFD">
        <w:t>.</w:t>
      </w:r>
      <w:bookmarkEnd w:id="79"/>
    </w:p>
    <w:p w:rsidR="008B655C" w:rsidP="001C05C9" w:rsidRDefault="00746C38" w14:paraId="256F8A75" w14:textId="59222008">
      <w:pPr>
        <w:pStyle w:val="OP"/>
      </w:pPr>
      <w:r>
        <w:t>The</w:t>
      </w:r>
      <w:r w:rsidRPr="00C25CFD">
        <w:t xml:space="preserve"> </w:t>
      </w:r>
      <w:r w:rsidR="003D2D41">
        <w:t>public education program</w:t>
      </w:r>
      <w:r>
        <w:t xml:space="preserve"> (PEP)</w:t>
      </w:r>
      <w:r w:rsidRPr="00C25CFD">
        <w:t xml:space="preserve">, consistent with the </w:t>
      </w:r>
      <w:r>
        <w:t>PEP</w:t>
      </w:r>
      <w:r w:rsidRPr="00C25CFD">
        <w:t xml:space="preserve"> </w:t>
      </w:r>
      <w:r>
        <w:t>attached</w:t>
      </w:r>
      <w:r w:rsidRPr="00C25CFD">
        <w:t xml:space="preserve"> herein as </w:t>
      </w:r>
      <w:r w:rsidR="00221FEC">
        <w:t>Attachment A</w:t>
      </w:r>
      <w:r w:rsidRPr="00C25CFD">
        <w:t>, is adopted for the all</w:t>
      </w:r>
      <w:r w:rsidR="00B01107">
        <w:noBreakHyphen/>
      </w:r>
      <w:r w:rsidRPr="00C25CFD">
        <w:t xml:space="preserve">services overlay for the </w:t>
      </w:r>
    </w:p>
    <w:p w:rsidR="00746C38" w:rsidP="001C05C9" w:rsidRDefault="004F6591" w14:paraId="4925EE79" w14:textId="4BC662C2">
      <w:pPr>
        <w:pStyle w:val="OP"/>
        <w:numPr>
          <w:ilvl w:val="0"/>
          <w:numId w:val="0"/>
        </w:numPr>
      </w:pPr>
      <w:r>
        <w:t>707 area code</w:t>
      </w:r>
      <w:r w:rsidRPr="00C25CFD" w:rsidR="00746C38">
        <w:t>.</w:t>
      </w:r>
      <w:r w:rsidR="00746C38">
        <w:t xml:space="preserve"> The PEP adopted herein is based on the original PEP proposed in Application</w:t>
      </w:r>
      <w:r w:rsidR="00F943A1">
        <w:t> </w:t>
      </w:r>
      <w:r w:rsidR="00F603E3">
        <w:t>21</w:t>
      </w:r>
      <w:r w:rsidR="00B01107">
        <w:noBreakHyphen/>
      </w:r>
      <w:r w:rsidR="00F603E3">
        <w:t>04</w:t>
      </w:r>
      <w:r w:rsidR="00B01107">
        <w:noBreakHyphen/>
      </w:r>
      <w:r w:rsidR="00F603E3">
        <w:t>009</w:t>
      </w:r>
      <w:r w:rsidR="00746C38">
        <w:t xml:space="preserve">, modified by </w:t>
      </w:r>
      <w:r w:rsidRPr="00B73D3B" w:rsidR="00746C38">
        <w:t>AT&amp;T California</w:t>
      </w:r>
      <w:r w:rsidR="00F943A1">
        <w:t>,</w:t>
      </w:r>
      <w:r w:rsidRPr="00B73D3B" w:rsidR="00746C38">
        <w:t xml:space="preserve"> Verizon California</w:t>
      </w:r>
      <w:r w:rsidR="00746C38">
        <w:t xml:space="preserve">, </w:t>
      </w:r>
      <w:r w:rsidRPr="00B73D3B" w:rsidR="00746C38">
        <w:t xml:space="preserve">Comcast </w:t>
      </w:r>
      <w:r w:rsidR="00746C38">
        <w:t xml:space="preserve">California, and California Cable and </w:t>
      </w:r>
      <w:r w:rsidR="00DE4A2D">
        <w:t>T</w:t>
      </w:r>
      <w:r w:rsidR="00746C38">
        <w:t xml:space="preserve">elecommunications Association in their </w:t>
      </w:r>
      <w:r w:rsidR="002F3DC3">
        <w:t>February</w:t>
      </w:r>
      <w:r w:rsidR="00B26545">
        <w:t> </w:t>
      </w:r>
      <w:r w:rsidR="00746C38">
        <w:t>7,</w:t>
      </w:r>
      <w:r w:rsidR="00B26545">
        <w:t> </w:t>
      </w:r>
      <w:r w:rsidR="00746C38">
        <w:t>2022 Motion, and modified pursuant to this decision.</w:t>
      </w:r>
    </w:p>
    <w:p w:rsidR="00746C38" w:rsidP="001C05C9" w:rsidRDefault="00746C38" w14:paraId="4F3A7757" w14:textId="77A9A0E7">
      <w:pPr>
        <w:pStyle w:val="OP"/>
      </w:pPr>
      <w:r w:rsidRPr="00614674">
        <w:t>The California Telecommunications Industry, which is composed of</w:t>
      </w:r>
      <w:r w:rsidRPr="00B73D3B">
        <w:t xml:space="preserve"> current and prospective telecommunications carriers operating in, or considering operations within, the </w:t>
      </w:r>
      <w:r w:rsidR="00F603E3">
        <w:t>707</w:t>
      </w:r>
      <w:r w:rsidR="00FC0AA7">
        <w:t> </w:t>
      </w:r>
      <w:r>
        <w:t xml:space="preserve">Numbering Plan Area, </w:t>
      </w:r>
      <w:r w:rsidRPr="00614674">
        <w:t xml:space="preserve">shall issue notifications regarding the </w:t>
      </w:r>
      <w:r w:rsidR="00F603E3">
        <w:t>707</w:t>
      </w:r>
      <w:r w:rsidRPr="00614674">
        <w:t xml:space="preserve"> overlay as follows</w:t>
      </w:r>
      <w:r w:rsidR="00610E96">
        <w:t xml:space="preserve">:  </w:t>
      </w:r>
    </w:p>
    <w:p w:rsidRPr="00FF1A70" w:rsidR="00FF1A70" w:rsidP="00594974" w:rsidRDefault="00FF1A70" w14:paraId="1D189CB3" w14:textId="77777777">
      <w:pPr>
        <w:pStyle w:val="num2"/>
        <w:numPr>
          <w:ilvl w:val="1"/>
          <w:numId w:val="4"/>
        </w:numPr>
        <w:spacing w:after="120" w:line="240" w:lineRule="auto"/>
        <w:ind w:left="1512" w:right="1440" w:hanging="360"/>
        <w:rPr>
          <w:rFonts w:ascii="Book Antiqua" w:hAnsi="Book Antiqua"/>
        </w:rPr>
      </w:pPr>
      <w:r w:rsidRPr="00FF1A70">
        <w:rPr>
          <w:rFonts w:ascii="Book Antiqua" w:hAnsi="Book Antiqua"/>
        </w:rPr>
        <w:t xml:space="preserve">one customer notice that shall run for two billing cycles; </w:t>
      </w:r>
    </w:p>
    <w:p w:rsidRPr="00FF1A70" w:rsidR="00FF1A70" w:rsidP="00594974" w:rsidRDefault="00FF1A70" w14:paraId="54403EB7" w14:textId="77777777">
      <w:pPr>
        <w:pStyle w:val="num2"/>
        <w:numPr>
          <w:ilvl w:val="1"/>
          <w:numId w:val="4"/>
        </w:numPr>
        <w:spacing w:after="120" w:line="240" w:lineRule="auto"/>
        <w:ind w:left="1512" w:right="1440" w:hanging="360"/>
        <w:rPr>
          <w:rFonts w:ascii="Book Antiqua" w:hAnsi="Book Antiqua"/>
        </w:rPr>
      </w:pPr>
      <w:r w:rsidRPr="00FF1A70">
        <w:rPr>
          <w:rFonts w:ascii="Book Antiqua" w:hAnsi="Book Antiqua"/>
        </w:rPr>
        <w:t xml:space="preserve">one special outreach notice shall be issued; and </w:t>
      </w:r>
    </w:p>
    <w:p w:rsidRPr="00BF3EEE" w:rsidR="00FF1A70" w:rsidP="00594974" w:rsidRDefault="00FF1A70" w14:paraId="3FB2DB75" w14:textId="1185D60F">
      <w:pPr>
        <w:pStyle w:val="num2"/>
        <w:numPr>
          <w:ilvl w:val="1"/>
          <w:numId w:val="4"/>
        </w:numPr>
        <w:spacing w:after="120" w:line="240" w:lineRule="auto"/>
        <w:ind w:left="1512" w:right="1440" w:hanging="360"/>
        <w:rPr>
          <w:rFonts w:ascii="Book Antiqua" w:hAnsi="Book Antiqua"/>
        </w:rPr>
      </w:pPr>
      <w:r w:rsidRPr="00FF1A70">
        <w:rPr>
          <w:rFonts w:ascii="Book Antiqua" w:hAnsi="Book Antiqua"/>
        </w:rPr>
        <w:t>three news releases shall be issued, at the one</w:t>
      </w:r>
      <w:r w:rsidR="00B01107">
        <w:rPr>
          <w:rFonts w:ascii="Book Antiqua" w:hAnsi="Book Antiqua"/>
        </w:rPr>
        <w:noBreakHyphen/>
      </w:r>
      <w:r w:rsidRPr="00FF1A70">
        <w:rPr>
          <w:rFonts w:ascii="Book Antiqua" w:hAnsi="Book Antiqua"/>
        </w:rPr>
        <w:t>month</w:t>
      </w:r>
      <w:r w:rsidR="00831705">
        <w:rPr>
          <w:rFonts w:ascii="Book Antiqua" w:hAnsi="Book Antiqua"/>
        </w:rPr>
        <w:t xml:space="preserve"> </w:t>
      </w:r>
      <w:r w:rsidRPr="00FF1A70">
        <w:rPr>
          <w:rFonts w:ascii="Book Antiqua" w:hAnsi="Book Antiqua"/>
        </w:rPr>
        <w:t>mark, the four</w:t>
      </w:r>
      <w:r w:rsidR="00B01107">
        <w:rPr>
          <w:rFonts w:ascii="Book Antiqua" w:hAnsi="Book Antiqua"/>
        </w:rPr>
        <w:noBreakHyphen/>
      </w:r>
      <w:r w:rsidRPr="00FF1A70">
        <w:rPr>
          <w:rFonts w:ascii="Book Antiqua" w:hAnsi="Book Antiqua"/>
        </w:rPr>
        <w:t>month mark, and the five</w:t>
      </w:r>
      <w:r w:rsidR="00B01107">
        <w:rPr>
          <w:rFonts w:ascii="Book Antiqua" w:hAnsi="Book Antiqua"/>
        </w:rPr>
        <w:noBreakHyphen/>
      </w:r>
      <w:r w:rsidRPr="00FF1A70">
        <w:rPr>
          <w:rFonts w:ascii="Book Antiqua" w:hAnsi="Book Antiqua"/>
        </w:rPr>
        <w:t>and</w:t>
      </w:r>
      <w:r w:rsidR="00B01107">
        <w:rPr>
          <w:rFonts w:ascii="Book Antiqua" w:hAnsi="Book Antiqua"/>
        </w:rPr>
        <w:noBreakHyphen/>
      </w:r>
      <w:r w:rsidRPr="00FF1A70">
        <w:rPr>
          <w:rFonts w:ascii="Book Antiqua" w:hAnsi="Book Antiqua"/>
        </w:rPr>
        <w:t>a</w:t>
      </w:r>
      <w:r w:rsidR="00B01107">
        <w:rPr>
          <w:rFonts w:ascii="Book Antiqua" w:hAnsi="Book Antiqua"/>
        </w:rPr>
        <w:noBreakHyphen/>
      </w:r>
      <w:r w:rsidRPr="00FF1A70">
        <w:rPr>
          <w:rFonts w:ascii="Book Antiqua" w:hAnsi="Book Antiqua"/>
        </w:rPr>
        <w:t>half</w:t>
      </w:r>
      <w:r w:rsidR="00B01107">
        <w:rPr>
          <w:rFonts w:ascii="Book Antiqua" w:hAnsi="Book Antiqua"/>
        </w:rPr>
        <w:noBreakHyphen/>
      </w:r>
      <w:r w:rsidRPr="00FF1A70">
        <w:rPr>
          <w:rFonts w:ascii="Book Antiqua" w:hAnsi="Book Antiqua"/>
        </w:rPr>
        <w:t>month mark of the six</w:t>
      </w:r>
      <w:r w:rsidR="00B01107">
        <w:rPr>
          <w:rFonts w:ascii="Book Antiqua" w:hAnsi="Book Antiqua"/>
        </w:rPr>
        <w:noBreakHyphen/>
      </w:r>
      <w:r w:rsidRPr="00FF1A70">
        <w:rPr>
          <w:rFonts w:ascii="Book Antiqua" w:hAnsi="Book Antiqua"/>
        </w:rPr>
        <w:t>month implementation period.</w:t>
      </w:r>
    </w:p>
    <w:p w:rsidRPr="00FD5890" w:rsidR="00746C38" w:rsidP="001C05C9" w:rsidRDefault="00746C38" w14:paraId="7CD28BB2" w14:textId="621BEB96">
      <w:pPr>
        <w:pStyle w:val="OP"/>
      </w:pPr>
      <w:r>
        <w:t xml:space="preserve">The </w:t>
      </w:r>
      <w:r w:rsidR="003D2D41">
        <w:t>public education program</w:t>
      </w:r>
      <w:r>
        <w:t xml:space="preserve"> shall also include the requirement that the California Telecommunications Industry shall also issue</w:t>
      </w:r>
      <w:r w:rsidRPr="00FD5890">
        <w:t xml:space="preserve"> one additional news release at the four</w:t>
      </w:r>
      <w:r w:rsidR="00B01107">
        <w:noBreakHyphen/>
      </w:r>
      <w:r w:rsidRPr="00FD5890">
        <w:t xml:space="preserve">month mark of the implementation period. All the news </w:t>
      </w:r>
      <w:r w:rsidRPr="00FD5890">
        <w:lastRenderedPageBreak/>
        <w:t xml:space="preserve">releases will reach various media sources such as television stations, which in turn may announce the </w:t>
      </w:r>
      <w:r w:rsidR="004F6591">
        <w:t>707 area code</w:t>
      </w:r>
      <w:r w:rsidRPr="00FD5890">
        <w:t xml:space="preserve"> overlay on their respective media platforms. </w:t>
      </w:r>
    </w:p>
    <w:p w:rsidRPr="00FC599A" w:rsidR="00746C38" w:rsidP="001C05C9" w:rsidRDefault="00746C38" w14:paraId="344635AF" w14:textId="4D6D85B0">
      <w:pPr>
        <w:pStyle w:val="OP"/>
      </w:pPr>
      <w:r>
        <w:t xml:space="preserve">The </w:t>
      </w:r>
      <w:r w:rsidR="003D2D41">
        <w:t>public education program</w:t>
      </w:r>
      <w:r>
        <w:t xml:space="preserve"> shall also include the requirement that the California Telecommunications Industry </w:t>
      </w:r>
      <w:r w:rsidR="002912A9">
        <w:t xml:space="preserve">(Industry) </w:t>
      </w:r>
      <w:r w:rsidRPr="00FD5890">
        <w:t xml:space="preserve">provide to the </w:t>
      </w:r>
      <w:r>
        <w:t xml:space="preserve">California Public Utilities Commission Communications Division Director, </w:t>
      </w:r>
      <w:r w:rsidRPr="00FD5890">
        <w:t xml:space="preserve">confirmation indicating that the above referenced announcements of the overlay are made on the local major broadcast television stations within the </w:t>
      </w:r>
      <w:r w:rsidR="001E7112">
        <w:t>707</w:t>
      </w:r>
      <w:r w:rsidR="00B01107">
        <w:noBreakHyphen/>
      </w:r>
      <w:r w:rsidR="001E7112">
        <w:t>area</w:t>
      </w:r>
      <w:r w:rsidR="004F6591">
        <w:t> code</w:t>
      </w:r>
      <w:r w:rsidRPr="00FD5890">
        <w:t xml:space="preserve">. The confirmation </w:t>
      </w:r>
      <w:r w:rsidR="00AE68F6">
        <w:t>shall</w:t>
      </w:r>
      <w:r w:rsidRPr="00FD5890" w:rsidR="00AE68F6">
        <w:t xml:space="preserve"> </w:t>
      </w:r>
      <w:r w:rsidRPr="00FD5890">
        <w:t xml:space="preserve">be either an </w:t>
      </w:r>
      <w:r w:rsidR="00172298">
        <w:t>e</w:t>
      </w:r>
      <w:r w:rsidR="00B01107">
        <w:noBreakHyphen/>
      </w:r>
      <w:r w:rsidR="00172298">
        <w:t>mail</w:t>
      </w:r>
      <w:r w:rsidRPr="00FD5890">
        <w:t xml:space="preserve"> or other written communication from the </w:t>
      </w:r>
      <w:r w:rsidR="002912A9">
        <w:t xml:space="preserve">Industry confirming that </w:t>
      </w:r>
      <w:r w:rsidRPr="00FD5890">
        <w:t xml:space="preserve">local major broadcast television stations </w:t>
      </w:r>
      <w:r w:rsidR="002912A9">
        <w:t>have carried the</w:t>
      </w:r>
      <w:r w:rsidRPr="00FD5890">
        <w:t xml:space="preserve"> announcement of the overlay.</w:t>
      </w:r>
      <w:r w:rsidR="00610E96">
        <w:t xml:space="preserve"> </w:t>
      </w:r>
    </w:p>
    <w:p w:rsidR="00746C38" w:rsidP="001C05C9" w:rsidRDefault="00610E96" w14:paraId="2DFFD399" w14:textId="409B6E4F">
      <w:pPr>
        <w:pStyle w:val="OP"/>
      </w:pPr>
      <w:r>
        <w:t xml:space="preserve"> </w:t>
      </w:r>
      <w:r w:rsidR="00746C38">
        <w:t>The Task Force</w:t>
      </w:r>
      <w:r w:rsidRPr="00BF3EEE" w:rsidR="00746C38">
        <w:t xml:space="preserve">, comprised of Commission staff and representatives from the service providers holding numbering resources in the </w:t>
      </w:r>
      <w:r w:rsidR="001E7112">
        <w:t>707</w:t>
      </w:r>
      <w:r w:rsidR="00B01107">
        <w:noBreakHyphen/>
      </w:r>
      <w:r w:rsidR="001E7112">
        <w:t>area</w:t>
      </w:r>
      <w:r w:rsidR="004F6591">
        <w:t> code</w:t>
      </w:r>
      <w:r w:rsidRPr="00BF3EEE" w:rsidR="00746C38">
        <w:t xml:space="preserve"> as of the effective date of this decision, shall implement the </w:t>
      </w:r>
      <w:r w:rsidRPr="00BF3EEE" w:rsidR="003D2D41">
        <w:t>public education program</w:t>
      </w:r>
      <w:r w:rsidRPr="00BF3EEE" w:rsidR="00746C38">
        <w:t>. All service provider representatives on the task force shall contribute to the implementation effort and those unwilling to participate shall be reported to the California Public Utilities Commission.</w:t>
      </w:r>
    </w:p>
    <w:p w:rsidRPr="00FD5890" w:rsidR="00746C38" w:rsidP="001C05C9" w:rsidRDefault="00746C38" w14:paraId="4A656548" w14:textId="18DEFD7A">
      <w:pPr>
        <w:pStyle w:val="OP"/>
      </w:pPr>
      <w:r w:rsidRPr="00FD5890">
        <w:t xml:space="preserve">The California Public Utilities Commission Communications Division Director is authorized to oversee the finalization and implementation of the </w:t>
      </w:r>
      <w:r w:rsidRPr="00FD5890" w:rsidR="003D2D41">
        <w:t>public education program</w:t>
      </w:r>
      <w:r w:rsidRPr="00FD5890">
        <w:t xml:space="preserve"> and authorized to take all actions necessary, including requiring sufficient Industry contributions to the program’s fund, to achieve a </w:t>
      </w:r>
      <w:r w:rsidR="00601F90">
        <w:t>70 percent</w:t>
      </w:r>
      <w:r w:rsidRPr="00FD5890">
        <w:t xml:space="preserve"> awareness level of the overlay in all major customer and telephone user groups. Such actions may include additional educational efforts, obtaining outside professional services, </w:t>
      </w:r>
      <w:r w:rsidRPr="00FD5890" w:rsidR="003A5DF1">
        <w:t>reviewing,</w:t>
      </w:r>
      <w:r w:rsidRPr="00FD5890">
        <w:t xml:space="preserve"> and approving all educational materials, overseeing the customer awareness assessment process,</w:t>
      </w:r>
      <w:r w:rsidRPr="00A07FE3">
        <w:t xml:space="preserve"> the same activities used in prior programs that have achieved the </w:t>
      </w:r>
      <w:r w:rsidR="00601F90">
        <w:t>70 percent</w:t>
      </w:r>
      <w:r w:rsidRPr="00A07FE3">
        <w:t xml:space="preserve"> customer </w:t>
      </w:r>
      <w:r w:rsidRPr="00A07FE3">
        <w:lastRenderedPageBreak/>
        <w:t xml:space="preserve">awareness requirement, </w:t>
      </w:r>
      <w:r w:rsidRPr="00FD5890">
        <w:t>and requiring any needed additional funding from the carriers.</w:t>
      </w:r>
    </w:p>
    <w:p w:rsidRPr="00BF3EEE" w:rsidR="00746C38" w:rsidP="00831705" w:rsidRDefault="00746C38" w14:paraId="2EEB46AF" w14:textId="72D3A153">
      <w:pPr>
        <w:pStyle w:val="OP"/>
        <w:keepNext/>
      </w:pPr>
      <w:r w:rsidRPr="00BF3EEE">
        <w:t xml:space="preserve">Application </w:t>
      </w:r>
      <w:r w:rsidR="00F603E3">
        <w:t>21</w:t>
      </w:r>
      <w:r w:rsidR="00B01107">
        <w:noBreakHyphen/>
      </w:r>
      <w:r w:rsidR="00F603E3">
        <w:t>04</w:t>
      </w:r>
      <w:r w:rsidR="00B01107">
        <w:noBreakHyphen/>
      </w:r>
      <w:r w:rsidR="00F603E3">
        <w:t>009</w:t>
      </w:r>
      <w:r w:rsidRPr="00BF3EEE">
        <w:t xml:space="preserve"> is closed.</w:t>
      </w:r>
    </w:p>
    <w:p w:rsidRPr="00BF3EEE" w:rsidR="00746C38" w:rsidP="00831705" w:rsidRDefault="00746C38" w14:paraId="13038503" w14:textId="77777777">
      <w:pPr>
        <w:pStyle w:val="standard0"/>
        <w:keepNext/>
        <w:rPr>
          <w:szCs w:val="26"/>
        </w:rPr>
      </w:pPr>
      <w:r w:rsidRPr="00BF3EEE">
        <w:rPr>
          <w:szCs w:val="26"/>
        </w:rPr>
        <w:t>This order is effective today.</w:t>
      </w:r>
    </w:p>
    <w:p w:rsidRPr="004805CC" w:rsidR="00746C38" w:rsidP="00831705" w:rsidRDefault="00746C38" w14:paraId="09128AFA" w14:textId="32AD4357">
      <w:pPr>
        <w:pStyle w:val="standard0"/>
        <w:keepNext/>
        <w:spacing w:after="120"/>
        <w:rPr>
          <w:rFonts w:cs="Courier New"/>
          <w:szCs w:val="26"/>
        </w:rPr>
      </w:pPr>
      <w:r w:rsidRPr="004805CC">
        <w:rPr>
          <w:szCs w:val="26"/>
        </w:rPr>
        <w:t xml:space="preserve">Dated </w:t>
      </w:r>
      <w:r w:rsidRPr="004805CC" w:rsidR="00D22348">
        <w:t>June 23, 2022</w:t>
      </w:r>
      <w:r w:rsidRPr="004805CC" w:rsidR="003E247F">
        <w:rPr>
          <w:szCs w:val="26"/>
        </w:rPr>
        <w:t>, at</w:t>
      </w:r>
      <w:r w:rsidRPr="004805CC">
        <w:rPr>
          <w:szCs w:val="26"/>
        </w:rPr>
        <w:t xml:space="preserve"> San Francisco, California.</w:t>
      </w:r>
    </w:p>
    <w:p w:rsidRPr="004805CC" w:rsidR="004805CC" w:rsidP="004805CC" w:rsidRDefault="004805CC" w14:paraId="18EF35C2" w14:textId="77777777">
      <w:pPr>
        <w:keepNext/>
        <w:adjustRightInd w:val="0"/>
        <w:spacing w:line="360" w:lineRule="auto"/>
        <w:ind w:left="4320"/>
        <w:jc w:val="both"/>
        <w:rPr>
          <w:rFonts w:cs="Times New Roman"/>
          <w:szCs w:val="20"/>
        </w:rPr>
      </w:pPr>
    </w:p>
    <w:p w:rsidRPr="004805CC" w:rsidR="004805CC" w:rsidP="004805CC" w:rsidRDefault="004805CC" w14:paraId="2BEE11E5" w14:textId="77777777">
      <w:pPr>
        <w:keepNext/>
        <w:adjustRightInd w:val="0"/>
        <w:ind w:left="4320"/>
        <w:jc w:val="both"/>
        <w:rPr>
          <w:rFonts w:cs="Times New Roman"/>
          <w:szCs w:val="20"/>
        </w:rPr>
      </w:pPr>
      <w:r w:rsidRPr="004805CC">
        <w:rPr>
          <w:rFonts w:cs="Times New Roman"/>
          <w:szCs w:val="20"/>
        </w:rPr>
        <w:t>ALICE REYNOLDS</w:t>
      </w:r>
    </w:p>
    <w:p w:rsidRPr="004805CC" w:rsidR="004805CC" w:rsidP="004805CC" w:rsidRDefault="004805CC" w14:paraId="67313D6E" w14:textId="77777777">
      <w:pPr>
        <w:keepNext/>
        <w:adjustRightInd w:val="0"/>
        <w:ind w:left="5400"/>
        <w:jc w:val="both"/>
        <w:rPr>
          <w:rFonts w:cs="Times New Roman"/>
          <w:szCs w:val="20"/>
        </w:rPr>
      </w:pPr>
      <w:r w:rsidRPr="004805CC">
        <w:rPr>
          <w:rFonts w:cs="Times New Roman"/>
          <w:szCs w:val="20"/>
        </w:rPr>
        <w:t>President</w:t>
      </w:r>
    </w:p>
    <w:p w:rsidRPr="004805CC" w:rsidR="004805CC" w:rsidP="004805CC" w:rsidRDefault="004805CC" w14:paraId="670E8A7D" w14:textId="77777777">
      <w:pPr>
        <w:keepNext/>
        <w:adjustRightInd w:val="0"/>
        <w:ind w:left="4320"/>
        <w:jc w:val="both"/>
        <w:rPr>
          <w:rFonts w:cs="Times New Roman"/>
          <w:szCs w:val="20"/>
        </w:rPr>
      </w:pPr>
      <w:r w:rsidRPr="004805CC">
        <w:rPr>
          <w:rFonts w:cs="Times New Roman"/>
          <w:szCs w:val="20"/>
        </w:rPr>
        <w:t>CLIFFORD RECHTSCHAFFEN</w:t>
      </w:r>
    </w:p>
    <w:p w:rsidRPr="004805CC" w:rsidR="004805CC" w:rsidP="004805CC" w:rsidRDefault="004805CC" w14:paraId="33E3BBF9" w14:textId="77777777">
      <w:pPr>
        <w:keepNext/>
        <w:adjustRightInd w:val="0"/>
        <w:ind w:left="4320"/>
        <w:jc w:val="both"/>
        <w:rPr>
          <w:rFonts w:cs="Times New Roman"/>
          <w:szCs w:val="20"/>
        </w:rPr>
      </w:pPr>
      <w:r w:rsidRPr="004805CC">
        <w:rPr>
          <w:rFonts w:cs="Times New Roman"/>
          <w:szCs w:val="20"/>
        </w:rPr>
        <w:t>GENEVIEVE SHIROMA</w:t>
      </w:r>
    </w:p>
    <w:p w:rsidRPr="004805CC" w:rsidR="004805CC" w:rsidP="004805CC" w:rsidRDefault="004805CC" w14:paraId="42AEFBC6" w14:textId="77777777">
      <w:pPr>
        <w:keepNext/>
        <w:adjustRightInd w:val="0"/>
        <w:ind w:left="4320"/>
        <w:jc w:val="both"/>
        <w:rPr>
          <w:rFonts w:cs="Times New Roman"/>
          <w:szCs w:val="20"/>
        </w:rPr>
      </w:pPr>
      <w:r w:rsidRPr="004805CC">
        <w:rPr>
          <w:rFonts w:cs="Times New Roman"/>
          <w:szCs w:val="20"/>
        </w:rPr>
        <w:t>DARCIE L. HOUCK</w:t>
      </w:r>
    </w:p>
    <w:p w:rsidRPr="004805CC" w:rsidR="004805CC" w:rsidP="004805CC" w:rsidRDefault="004805CC" w14:paraId="4DFDBD3C" w14:textId="77777777">
      <w:pPr>
        <w:keepNext/>
        <w:adjustRightInd w:val="0"/>
        <w:ind w:left="4320"/>
        <w:jc w:val="both"/>
        <w:rPr>
          <w:rFonts w:cs="Times New Roman"/>
          <w:szCs w:val="20"/>
        </w:rPr>
      </w:pPr>
      <w:r w:rsidRPr="004805CC">
        <w:rPr>
          <w:rFonts w:cs="Times New Roman"/>
          <w:szCs w:val="20"/>
        </w:rPr>
        <w:t>JOHN R.D. REYNOLDS</w:t>
      </w:r>
    </w:p>
    <w:p w:rsidRPr="004805CC" w:rsidR="004805CC" w:rsidP="004805CC" w:rsidRDefault="004805CC" w14:paraId="1A518CA1" w14:textId="77777777">
      <w:pPr>
        <w:keepNext/>
        <w:adjustRightInd w:val="0"/>
        <w:ind w:left="5400"/>
        <w:jc w:val="both"/>
        <w:rPr>
          <w:rFonts w:cs="Times New Roman"/>
          <w:szCs w:val="20"/>
        </w:rPr>
      </w:pPr>
      <w:r w:rsidRPr="004805CC">
        <w:rPr>
          <w:rFonts w:cs="Times New Roman"/>
          <w:szCs w:val="20"/>
        </w:rPr>
        <w:t>Commissioners</w:t>
      </w:r>
    </w:p>
    <w:p w:rsidR="004805CC" w:rsidP="004805CC" w:rsidRDefault="004805CC" w14:paraId="458CAA32" w14:textId="77777777">
      <w:pPr>
        <w:rPr>
          <w:rFonts w:ascii="Times New Roman" w:hAnsi="Times New Roman" w:cs="Times New Roman"/>
          <w:szCs w:val="20"/>
        </w:rPr>
      </w:pPr>
    </w:p>
    <w:p w:rsidRPr="00831705" w:rsidR="00746C38" w:rsidP="00CC70DD" w:rsidRDefault="00746C38" w14:paraId="6C363624" w14:textId="77777777">
      <w:pPr>
        <w:pStyle w:val="standard0"/>
        <w:ind w:firstLine="0"/>
      </w:pPr>
    </w:p>
    <w:p w:rsidRPr="008378FB" w:rsidR="00746C38" w:rsidP="001C05C9" w:rsidRDefault="00746C38" w14:paraId="2BF4D634" w14:textId="61130171">
      <w:pPr>
        <w:rPr>
          <w:rFonts w:ascii="Arial" w:hAnsi="Arial"/>
          <w:b/>
          <w:kern w:val="28"/>
          <w:sz w:val="44"/>
          <w:szCs w:val="44"/>
        </w:rPr>
        <w:sectPr w:rsidRPr="008378FB" w:rsidR="00746C38" w:rsidSect="003869DD">
          <w:pgSz w:w="12240" w:h="15840"/>
          <w:pgMar w:top="1728" w:right="1440" w:bottom="1440" w:left="1440" w:header="720" w:footer="720" w:gutter="0"/>
          <w:pgNumType w:start="2"/>
          <w:cols w:space="720"/>
          <w:docGrid w:linePitch="360"/>
        </w:sectPr>
      </w:pPr>
    </w:p>
    <w:p w:rsidR="00295168" w:rsidP="00295168" w:rsidRDefault="00295168" w14:paraId="0C598518" w14:textId="77777777">
      <w:pPr>
        <w:spacing w:line="360" w:lineRule="auto"/>
      </w:pPr>
    </w:p>
    <w:p w:rsidR="00295168" w:rsidP="00295168" w:rsidRDefault="00295168" w14:paraId="61539F4A" w14:textId="77777777">
      <w:pPr>
        <w:spacing w:line="360" w:lineRule="auto"/>
      </w:pPr>
    </w:p>
    <w:p w:rsidR="00295168" w:rsidP="00295168" w:rsidRDefault="00295168" w14:paraId="6012D537" w14:textId="77777777">
      <w:pPr>
        <w:spacing w:line="360" w:lineRule="auto"/>
      </w:pPr>
    </w:p>
    <w:p w:rsidR="00295168" w:rsidP="00295168" w:rsidRDefault="00295168" w14:paraId="4D8A7812" w14:textId="77777777">
      <w:pPr>
        <w:spacing w:line="360" w:lineRule="auto"/>
      </w:pPr>
    </w:p>
    <w:p w:rsidR="00295168" w:rsidP="00295168" w:rsidRDefault="00295168" w14:paraId="542D2341" w14:textId="77777777">
      <w:pPr>
        <w:spacing w:line="360" w:lineRule="auto"/>
      </w:pPr>
    </w:p>
    <w:p w:rsidR="00295168" w:rsidP="00295168" w:rsidRDefault="00295168" w14:paraId="62AE50D9" w14:textId="77777777">
      <w:pPr>
        <w:spacing w:line="360" w:lineRule="auto"/>
      </w:pPr>
    </w:p>
    <w:p w:rsidR="00295168" w:rsidP="00295168" w:rsidRDefault="00295168" w14:paraId="546085AC" w14:textId="77777777">
      <w:pPr>
        <w:spacing w:line="360" w:lineRule="auto"/>
      </w:pPr>
    </w:p>
    <w:p w:rsidR="00295168" w:rsidP="00295168" w:rsidRDefault="00295168" w14:paraId="15F50675" w14:textId="77777777">
      <w:pPr>
        <w:jc w:val="center"/>
        <w:rPr>
          <w:b/>
          <w:bCs/>
          <w:sz w:val="50"/>
        </w:rPr>
      </w:pPr>
      <w:r>
        <w:rPr>
          <w:b/>
          <w:bCs/>
          <w:sz w:val="50"/>
        </w:rPr>
        <w:t xml:space="preserve">ATTACHMENT A </w:t>
      </w:r>
    </w:p>
    <w:p w:rsidRPr="008C27C9" w:rsidR="00746C38" w:rsidP="001C05C9" w:rsidRDefault="00746C38" w14:paraId="70F574B5" w14:textId="77777777">
      <w:pPr>
        <w:tabs>
          <w:tab w:val="left" w:pos="1031"/>
        </w:tabs>
        <w:jc w:val="center"/>
        <w:rPr>
          <w:b/>
          <w:sz w:val="48"/>
          <w:szCs w:val="48"/>
        </w:rPr>
      </w:pPr>
    </w:p>
    <w:p w:rsidRPr="008C27C9" w:rsidR="00746C38" w:rsidP="001C05C9" w:rsidRDefault="00746C38" w14:paraId="138B337A" w14:textId="726F7CA9">
      <w:pPr>
        <w:tabs>
          <w:tab w:val="left" w:pos="1031"/>
        </w:tabs>
        <w:jc w:val="center"/>
        <w:rPr>
          <w:b/>
          <w:sz w:val="48"/>
          <w:szCs w:val="48"/>
        </w:rPr>
      </w:pPr>
      <w:r w:rsidRPr="008C27C9">
        <w:rPr>
          <w:b/>
          <w:sz w:val="48"/>
          <w:szCs w:val="48"/>
        </w:rPr>
        <w:t xml:space="preserve">Public Education Plan for </w:t>
      </w:r>
      <w:r w:rsidR="00F603E3">
        <w:rPr>
          <w:b/>
          <w:sz w:val="48"/>
          <w:szCs w:val="48"/>
        </w:rPr>
        <w:t>707</w:t>
      </w:r>
      <w:r w:rsidRPr="008C27C9">
        <w:rPr>
          <w:b/>
          <w:sz w:val="48"/>
          <w:szCs w:val="48"/>
        </w:rPr>
        <w:t xml:space="preserve"> Area Code</w:t>
      </w:r>
    </w:p>
    <w:p w:rsidRPr="008C27C9" w:rsidR="00746C38" w:rsidP="001C05C9" w:rsidRDefault="00746C38" w14:paraId="5E427C33" w14:textId="77777777">
      <w:pPr>
        <w:tabs>
          <w:tab w:val="left" w:pos="1031"/>
        </w:tabs>
        <w:jc w:val="center"/>
        <w:rPr>
          <w:b/>
          <w:sz w:val="48"/>
          <w:szCs w:val="48"/>
        </w:rPr>
      </w:pPr>
    </w:p>
    <w:p w:rsidR="00746C38" w:rsidP="00BE1343" w:rsidRDefault="00746C38" w14:paraId="6F7722C5" w14:textId="77777777">
      <w:pPr>
        <w:tabs>
          <w:tab w:val="left" w:pos="1031"/>
        </w:tabs>
        <w:rPr>
          <w:b/>
          <w:sz w:val="48"/>
          <w:szCs w:val="48"/>
        </w:rPr>
      </w:pPr>
    </w:p>
    <w:p w:rsidR="00E03835" w:rsidP="001C05C9" w:rsidRDefault="00E03835" w14:paraId="1B7404B5" w14:textId="77777777">
      <w:pPr>
        <w:sectPr w:rsidR="00E03835" w:rsidSect="003869DD">
          <w:footerReference w:type="default" r:id="rId15"/>
          <w:footnotePr>
            <w:numRestart w:val="eachSect"/>
          </w:footnotePr>
          <w:pgSz w:w="12240" w:h="15840" w:code="1"/>
          <w:pgMar w:top="1728" w:right="1440" w:bottom="1440" w:left="1440" w:header="720" w:footer="720" w:gutter="0"/>
          <w:pgNumType w:start="1"/>
          <w:cols w:space="720"/>
          <w:docGrid w:linePitch="299"/>
        </w:sectPr>
      </w:pPr>
    </w:p>
    <w:p w:rsidRPr="00ED554A" w:rsidR="00746C38" w:rsidP="00BD2312" w:rsidRDefault="00746C38" w14:paraId="60642AA6" w14:textId="3A0E4838">
      <w:pPr>
        <w:spacing w:after="240"/>
        <w:jc w:val="center"/>
        <w:rPr>
          <w:rFonts w:ascii="Arial" w:hAnsi="Arial" w:cs="Arial"/>
          <w:b/>
          <w:bCs/>
        </w:rPr>
      </w:pPr>
      <w:r w:rsidRPr="00ED554A">
        <w:rPr>
          <w:rFonts w:ascii="Arial" w:hAnsi="Arial" w:cs="Arial"/>
          <w:b/>
          <w:bCs/>
        </w:rPr>
        <w:lastRenderedPageBreak/>
        <w:t xml:space="preserve">Public Education Plan for </w:t>
      </w:r>
      <w:r w:rsidR="00F603E3">
        <w:rPr>
          <w:rFonts w:ascii="Arial" w:hAnsi="Arial" w:cs="Arial"/>
          <w:b/>
          <w:bCs/>
        </w:rPr>
        <w:t>707</w:t>
      </w:r>
      <w:r w:rsidRPr="00ED554A">
        <w:rPr>
          <w:rFonts w:ascii="Arial" w:hAnsi="Arial" w:cs="Arial"/>
          <w:b/>
          <w:bCs/>
        </w:rPr>
        <w:t xml:space="preserve"> Area Code Relief </w:t>
      </w:r>
    </w:p>
    <w:p w:rsidRPr="00C25CFD" w:rsidR="00746C38" w:rsidP="001C05C9" w:rsidRDefault="00746C38" w14:paraId="1D6548A1" w14:textId="49AE511F">
      <w:pPr>
        <w:jc w:val="center"/>
      </w:pPr>
      <w:r w:rsidRPr="00C25CFD">
        <w:t xml:space="preserve">Public Education Plan for </w:t>
      </w:r>
      <w:r w:rsidR="00F603E3">
        <w:t>707</w:t>
      </w:r>
      <w:r w:rsidRPr="00C25CFD">
        <w:t xml:space="preserve"> Area Code Relief</w:t>
      </w:r>
    </w:p>
    <w:p w:rsidR="00DA295A" w:rsidP="00810CF5" w:rsidRDefault="00746C38" w14:paraId="472177AB" w14:textId="77777777">
      <w:pPr>
        <w:jc w:val="center"/>
      </w:pPr>
      <w:r w:rsidRPr="00C25CFD">
        <w:t xml:space="preserve">(completion dates shall be adjusted to reflect </w:t>
      </w:r>
    </w:p>
    <w:p w:rsidR="00746C38" w:rsidP="00BD2312" w:rsidRDefault="00746C38" w14:paraId="51A01943" w14:textId="5FF14CF0">
      <w:pPr>
        <w:spacing w:after="480"/>
        <w:jc w:val="center"/>
      </w:pPr>
      <w:r w:rsidRPr="00C25CFD">
        <w:t xml:space="preserve">the actual exhaustion date, when determined) </w:t>
      </w:r>
    </w:p>
    <w:tbl>
      <w:tblPr>
        <w:tblW w:w="10080" w:type="dxa"/>
        <w:jc w:val="center"/>
        <w:tblLayout w:type="fixed"/>
        <w:tblCellMar>
          <w:top w:w="58" w:type="dxa"/>
          <w:bottom w:w="58" w:type="dxa"/>
        </w:tblCellMar>
        <w:tblLook w:val="04A0" w:firstRow="1" w:lastRow="0" w:firstColumn="1" w:lastColumn="0" w:noHBand="0" w:noVBand="1"/>
      </w:tblPr>
      <w:tblGrid>
        <w:gridCol w:w="941"/>
        <w:gridCol w:w="3095"/>
        <w:gridCol w:w="1894"/>
        <w:gridCol w:w="1173"/>
        <w:gridCol w:w="1263"/>
        <w:gridCol w:w="1714"/>
      </w:tblGrid>
      <w:tr w:rsidRPr="00C25CFD" w:rsidR="00473B5F" w:rsidTr="00246631" w14:paraId="39D92BA4" w14:textId="77777777">
        <w:trPr>
          <w:tblHeader/>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vAlign w:val="bottom"/>
            <w:hideMark/>
          </w:tcPr>
          <w:p w:rsidRPr="00796366" w:rsidR="00473B5F" w:rsidP="00D30448" w:rsidRDefault="00473B5F" w14:paraId="4A35F531" w14:textId="77777777">
            <w:pPr>
              <w:jc w:val="center"/>
              <w:rPr>
                <w:rFonts w:ascii="Arial" w:hAnsi="Arial" w:cs="Arial"/>
                <w:b/>
                <w:bCs/>
                <w:sz w:val="20"/>
              </w:rPr>
            </w:pPr>
            <w:r w:rsidRPr="00796366">
              <w:rPr>
                <w:rFonts w:ascii="Arial" w:hAnsi="Arial" w:cs="Arial"/>
                <w:b/>
                <w:bCs/>
                <w:sz w:val="20"/>
              </w:rPr>
              <w:t>Activity</w:t>
            </w:r>
          </w:p>
        </w:tc>
        <w:tc>
          <w:tcPr>
            <w:tcW w:w="3095" w:type="dxa"/>
            <w:tcBorders>
              <w:top w:val="single" w:color="000000" w:sz="4" w:space="0"/>
              <w:left w:val="nil"/>
              <w:bottom w:val="single" w:color="000000" w:sz="4" w:space="0"/>
              <w:right w:val="single" w:color="000000" w:sz="4" w:space="0"/>
            </w:tcBorders>
            <w:shd w:val="clear" w:color="auto" w:fill="auto"/>
            <w:vAlign w:val="bottom"/>
            <w:hideMark/>
          </w:tcPr>
          <w:p w:rsidRPr="00796366" w:rsidR="00473B5F" w:rsidP="00D30448" w:rsidRDefault="00473B5F" w14:paraId="130C2BAD" w14:textId="77777777">
            <w:pPr>
              <w:jc w:val="center"/>
              <w:rPr>
                <w:rFonts w:ascii="Arial" w:hAnsi="Arial" w:cs="Arial"/>
                <w:b/>
                <w:bCs/>
                <w:sz w:val="20"/>
              </w:rPr>
            </w:pPr>
            <w:r w:rsidRPr="00796366">
              <w:rPr>
                <w:rFonts w:ascii="Arial" w:hAnsi="Arial" w:cs="Arial"/>
                <w:b/>
                <w:bCs/>
                <w:sz w:val="20"/>
              </w:rPr>
              <w:t>Description</w:t>
            </w:r>
          </w:p>
        </w:tc>
        <w:tc>
          <w:tcPr>
            <w:tcW w:w="1894" w:type="dxa"/>
            <w:tcBorders>
              <w:top w:val="single" w:color="000000" w:sz="4" w:space="0"/>
              <w:left w:val="nil"/>
              <w:bottom w:val="single" w:color="000000" w:sz="4" w:space="0"/>
              <w:right w:val="single" w:color="000000" w:sz="4" w:space="0"/>
            </w:tcBorders>
            <w:shd w:val="clear" w:color="auto" w:fill="auto"/>
            <w:vAlign w:val="bottom"/>
            <w:hideMark/>
          </w:tcPr>
          <w:p w:rsidRPr="00796366" w:rsidR="00473B5F" w:rsidP="00D30448" w:rsidRDefault="00473B5F" w14:paraId="54F43B47" w14:textId="77777777">
            <w:pPr>
              <w:jc w:val="center"/>
              <w:rPr>
                <w:rFonts w:ascii="Arial" w:hAnsi="Arial" w:cs="Arial"/>
                <w:b/>
                <w:bCs/>
                <w:sz w:val="20"/>
              </w:rPr>
            </w:pPr>
            <w:r w:rsidRPr="00796366">
              <w:rPr>
                <w:rFonts w:ascii="Arial" w:hAnsi="Arial" w:cs="Arial"/>
                <w:b/>
                <w:bCs/>
                <w:sz w:val="20"/>
              </w:rPr>
              <w:t>Audience</w:t>
            </w:r>
          </w:p>
        </w:tc>
        <w:tc>
          <w:tcPr>
            <w:tcW w:w="1173" w:type="dxa"/>
            <w:tcBorders>
              <w:top w:val="single" w:color="000000" w:sz="4" w:space="0"/>
              <w:left w:val="nil"/>
              <w:bottom w:val="single" w:color="000000" w:sz="4" w:space="0"/>
              <w:right w:val="single" w:color="000000" w:sz="4" w:space="0"/>
            </w:tcBorders>
            <w:shd w:val="clear" w:color="auto" w:fill="auto"/>
            <w:vAlign w:val="bottom"/>
            <w:hideMark/>
          </w:tcPr>
          <w:p w:rsidRPr="00796366" w:rsidR="00473B5F" w:rsidP="00D30448" w:rsidRDefault="00473B5F" w14:paraId="3892EBCF" w14:textId="77777777">
            <w:pPr>
              <w:jc w:val="center"/>
              <w:rPr>
                <w:rFonts w:ascii="Arial" w:hAnsi="Arial" w:cs="Arial"/>
                <w:b/>
                <w:bCs/>
                <w:sz w:val="20"/>
              </w:rPr>
            </w:pPr>
            <w:r w:rsidRPr="00796366">
              <w:rPr>
                <w:rFonts w:ascii="Arial" w:hAnsi="Arial" w:cs="Arial"/>
                <w:b/>
                <w:bCs/>
                <w:sz w:val="20"/>
              </w:rPr>
              <w:t>Shared or Individual Service Provider Effort</w:t>
            </w:r>
          </w:p>
        </w:tc>
        <w:tc>
          <w:tcPr>
            <w:tcW w:w="1263" w:type="dxa"/>
            <w:tcBorders>
              <w:top w:val="single" w:color="000000" w:sz="4" w:space="0"/>
              <w:left w:val="nil"/>
              <w:bottom w:val="single" w:color="000000" w:sz="4" w:space="0"/>
              <w:right w:val="single" w:color="000000" w:sz="4" w:space="0"/>
            </w:tcBorders>
            <w:shd w:val="clear" w:color="auto" w:fill="auto"/>
            <w:vAlign w:val="bottom"/>
            <w:hideMark/>
          </w:tcPr>
          <w:p w:rsidR="002F0674" w:rsidP="00D30448" w:rsidRDefault="00473B5F" w14:paraId="2E99DDE3" w14:textId="77777777">
            <w:pPr>
              <w:jc w:val="center"/>
              <w:rPr>
                <w:rFonts w:ascii="Arial" w:hAnsi="Arial" w:cs="Arial"/>
                <w:b/>
                <w:bCs/>
                <w:sz w:val="20"/>
              </w:rPr>
            </w:pPr>
            <w:r w:rsidRPr="00796366">
              <w:rPr>
                <w:rFonts w:ascii="Arial" w:hAnsi="Arial" w:cs="Arial"/>
                <w:b/>
                <w:bCs/>
                <w:sz w:val="20"/>
              </w:rPr>
              <w:t>Completed</w:t>
            </w:r>
            <w:r w:rsidR="002F0674">
              <w:rPr>
                <w:rFonts w:ascii="Arial" w:hAnsi="Arial" w:cs="Arial"/>
                <w:b/>
                <w:bCs/>
                <w:sz w:val="20"/>
              </w:rPr>
              <w:t xml:space="preserve"> </w:t>
            </w:r>
          </w:p>
          <w:p w:rsidRPr="00796366" w:rsidR="00473B5F" w:rsidP="00D30448" w:rsidRDefault="00473B5F" w14:paraId="776D35F1" w14:textId="462C5A88">
            <w:pPr>
              <w:jc w:val="center"/>
              <w:rPr>
                <w:rFonts w:ascii="Arial" w:hAnsi="Arial" w:cs="Arial"/>
                <w:b/>
                <w:bCs/>
                <w:sz w:val="20"/>
              </w:rPr>
            </w:pPr>
            <w:r w:rsidRPr="00796366">
              <w:rPr>
                <w:rFonts w:ascii="Arial" w:hAnsi="Arial" w:cs="Arial"/>
                <w:b/>
                <w:bCs/>
                <w:sz w:val="20"/>
              </w:rPr>
              <w:t>Date</w:t>
            </w:r>
          </w:p>
        </w:tc>
        <w:tc>
          <w:tcPr>
            <w:tcW w:w="1714" w:type="dxa"/>
            <w:tcBorders>
              <w:top w:val="single" w:color="000000" w:sz="4" w:space="0"/>
              <w:left w:val="nil"/>
              <w:bottom w:val="single" w:color="000000" w:sz="4" w:space="0"/>
              <w:right w:val="single" w:color="000000" w:sz="4" w:space="0"/>
            </w:tcBorders>
            <w:vAlign w:val="bottom"/>
          </w:tcPr>
          <w:p w:rsidR="00473B5F" w:rsidP="00D30448" w:rsidRDefault="00473B5F" w14:paraId="33BB6546" w14:textId="3BE9D235">
            <w:pPr>
              <w:jc w:val="center"/>
              <w:rPr>
                <w:rFonts w:ascii="Arial" w:hAnsi="Arial" w:cs="Arial"/>
                <w:b/>
                <w:bCs/>
                <w:sz w:val="20"/>
              </w:rPr>
            </w:pPr>
            <w:r>
              <w:rPr>
                <w:rFonts w:ascii="Arial" w:hAnsi="Arial" w:cs="Arial"/>
                <w:b/>
                <w:bCs/>
                <w:sz w:val="20"/>
              </w:rPr>
              <w:t>Recommended</w:t>
            </w:r>
          </w:p>
          <w:p w:rsidRPr="00796366" w:rsidR="00473B5F" w:rsidP="00D30448" w:rsidRDefault="00473B5F" w14:paraId="3728F8AF" w14:textId="77777777">
            <w:pPr>
              <w:jc w:val="center"/>
              <w:rPr>
                <w:rFonts w:ascii="Arial" w:hAnsi="Arial" w:cs="Arial"/>
                <w:b/>
                <w:bCs/>
                <w:sz w:val="20"/>
              </w:rPr>
            </w:pPr>
            <w:r>
              <w:rPr>
                <w:rFonts w:ascii="Arial" w:hAnsi="Arial" w:cs="Arial"/>
                <w:b/>
                <w:bCs/>
                <w:sz w:val="20"/>
              </w:rPr>
              <w:t>Due Date</w:t>
            </w:r>
          </w:p>
        </w:tc>
      </w:tr>
      <w:tr w:rsidRPr="00C25CFD" w:rsidR="00473B5F" w:rsidTr="00246631" w14:paraId="09E24DA8" w14:textId="77777777">
        <w:trPr>
          <w:trHeight w:val="620"/>
          <w:jc w:val="center"/>
        </w:trPr>
        <w:tc>
          <w:tcPr>
            <w:tcW w:w="941" w:type="dxa"/>
            <w:tcBorders>
              <w:top w:val="nil"/>
              <w:left w:val="single" w:color="000000" w:sz="4" w:space="0"/>
              <w:bottom w:val="single" w:color="000000" w:sz="4" w:space="0"/>
              <w:right w:val="single" w:color="000000" w:sz="4" w:space="0"/>
            </w:tcBorders>
            <w:shd w:val="clear" w:color="auto" w:fill="auto"/>
            <w:hideMark/>
          </w:tcPr>
          <w:p w:rsidRPr="00796366" w:rsidR="00473B5F" w:rsidP="0024681D" w:rsidRDefault="00473B5F" w14:paraId="5B6BF2CA" w14:textId="77777777">
            <w:pPr>
              <w:rPr>
                <w:rFonts w:ascii="Arial" w:hAnsi="Arial" w:cs="Arial"/>
                <w:sz w:val="20"/>
              </w:rPr>
            </w:pPr>
            <w:r w:rsidRPr="00796366">
              <w:rPr>
                <w:rFonts w:ascii="Arial" w:hAnsi="Arial" w:cs="Arial"/>
                <w:sz w:val="20"/>
              </w:rPr>
              <w:t>1</w:t>
            </w:r>
          </w:p>
        </w:tc>
        <w:tc>
          <w:tcPr>
            <w:tcW w:w="3095" w:type="dxa"/>
            <w:tcBorders>
              <w:top w:val="nil"/>
              <w:left w:val="nil"/>
              <w:bottom w:val="single" w:color="000000" w:sz="4" w:space="0"/>
              <w:right w:val="single" w:color="000000" w:sz="4" w:space="0"/>
            </w:tcBorders>
            <w:shd w:val="clear" w:color="auto" w:fill="auto"/>
            <w:hideMark/>
          </w:tcPr>
          <w:p w:rsidRPr="00796366" w:rsidR="00473B5F" w:rsidP="0024681D" w:rsidRDefault="00473B5F" w14:paraId="574E22C5" w14:textId="1A7D7227">
            <w:pPr>
              <w:rPr>
                <w:rFonts w:ascii="Arial" w:hAnsi="Arial" w:cs="Arial"/>
                <w:sz w:val="20"/>
              </w:rPr>
            </w:pPr>
            <w:r w:rsidRPr="00796366">
              <w:rPr>
                <w:rFonts w:ascii="Arial" w:hAnsi="Arial" w:cs="Arial"/>
                <w:sz w:val="20"/>
              </w:rPr>
              <w:t xml:space="preserve">Effective date of decision approving </w:t>
            </w:r>
            <w:r>
              <w:rPr>
                <w:rFonts w:ascii="Arial" w:hAnsi="Arial" w:cs="Arial"/>
                <w:sz w:val="20"/>
              </w:rPr>
              <w:t>707</w:t>
            </w:r>
            <w:r w:rsidRPr="00796366">
              <w:rPr>
                <w:rFonts w:ascii="Arial" w:hAnsi="Arial" w:cs="Arial"/>
                <w:sz w:val="20"/>
              </w:rPr>
              <w:t xml:space="preserve"> </w:t>
            </w:r>
            <w:r w:rsidR="004F6591">
              <w:rPr>
                <w:rFonts w:ascii="Arial" w:hAnsi="Arial" w:cs="Arial"/>
                <w:sz w:val="20"/>
              </w:rPr>
              <w:t>area code</w:t>
            </w:r>
            <w:r w:rsidRPr="00796366">
              <w:rPr>
                <w:rFonts w:ascii="Arial" w:hAnsi="Arial" w:cs="Arial"/>
                <w:sz w:val="20"/>
              </w:rPr>
              <w:t xml:space="preserve"> overlay</w:t>
            </w:r>
          </w:p>
        </w:tc>
        <w:tc>
          <w:tcPr>
            <w:tcW w:w="1894" w:type="dxa"/>
            <w:tcBorders>
              <w:top w:val="nil"/>
              <w:left w:val="nil"/>
              <w:bottom w:val="single" w:color="000000" w:sz="4" w:space="0"/>
              <w:right w:val="single" w:color="000000" w:sz="4" w:space="0"/>
            </w:tcBorders>
            <w:shd w:val="clear" w:color="auto" w:fill="auto"/>
            <w:hideMark/>
          </w:tcPr>
          <w:p w:rsidRPr="00796366" w:rsidR="00473B5F" w:rsidP="0024681D" w:rsidRDefault="00473B5F" w14:paraId="6B98D547" w14:textId="77777777">
            <w:pPr>
              <w:rPr>
                <w:rFonts w:ascii="Arial" w:hAnsi="Arial" w:cs="Arial"/>
                <w:sz w:val="20"/>
              </w:rPr>
            </w:pPr>
            <w:r w:rsidRPr="00796366">
              <w:rPr>
                <w:rFonts w:ascii="Arial" w:hAnsi="Arial" w:cs="Arial"/>
                <w:sz w:val="20"/>
              </w:rPr>
              <w:t>NA</w:t>
            </w:r>
          </w:p>
        </w:tc>
        <w:tc>
          <w:tcPr>
            <w:tcW w:w="1173" w:type="dxa"/>
            <w:tcBorders>
              <w:top w:val="nil"/>
              <w:left w:val="nil"/>
              <w:bottom w:val="single" w:color="000000" w:sz="4" w:space="0"/>
              <w:right w:val="single" w:color="000000" w:sz="4" w:space="0"/>
            </w:tcBorders>
            <w:shd w:val="clear" w:color="auto" w:fill="auto"/>
            <w:hideMark/>
          </w:tcPr>
          <w:p w:rsidRPr="00796366" w:rsidR="00473B5F" w:rsidP="0024681D" w:rsidRDefault="00473B5F" w14:paraId="613AEC58" w14:textId="77777777">
            <w:pPr>
              <w:rPr>
                <w:rFonts w:ascii="Arial" w:hAnsi="Arial" w:cs="Arial"/>
                <w:sz w:val="20"/>
              </w:rPr>
            </w:pPr>
            <w:r w:rsidRPr="00796366">
              <w:rPr>
                <w:rFonts w:ascii="Arial" w:hAnsi="Arial" w:cs="Arial"/>
                <w:sz w:val="20"/>
              </w:rPr>
              <w:t>NA</w:t>
            </w:r>
          </w:p>
        </w:tc>
        <w:tc>
          <w:tcPr>
            <w:tcW w:w="1263" w:type="dxa"/>
            <w:tcBorders>
              <w:top w:val="nil"/>
              <w:left w:val="nil"/>
              <w:bottom w:val="single" w:color="000000" w:sz="4" w:space="0"/>
              <w:right w:val="single" w:color="000000" w:sz="4" w:space="0"/>
            </w:tcBorders>
            <w:shd w:val="clear" w:color="auto" w:fill="auto"/>
            <w:hideMark/>
          </w:tcPr>
          <w:p w:rsidRPr="00796366" w:rsidR="00473B5F" w:rsidP="0024681D" w:rsidRDefault="00473B5F" w14:paraId="2C89C702" w14:textId="7B06E18F">
            <w:pPr>
              <w:rPr>
                <w:rFonts w:ascii="Arial" w:hAnsi="Arial" w:cs="Arial"/>
                <w:sz w:val="20"/>
              </w:rPr>
            </w:pPr>
            <w:r w:rsidRPr="00796366">
              <w:rPr>
                <w:rFonts w:ascii="Arial" w:hAnsi="Arial" w:cs="Arial"/>
                <w:sz w:val="20"/>
              </w:rPr>
              <w:t>Date of</w:t>
            </w:r>
            <w:r w:rsidR="002F0674">
              <w:rPr>
                <w:rFonts w:ascii="Arial" w:hAnsi="Arial" w:cs="Arial"/>
                <w:sz w:val="20"/>
              </w:rPr>
              <w:t xml:space="preserve"> </w:t>
            </w:r>
            <w:r w:rsidRPr="00796366">
              <w:rPr>
                <w:rFonts w:ascii="Arial" w:hAnsi="Arial" w:cs="Arial"/>
                <w:sz w:val="20"/>
              </w:rPr>
              <w:t>Decision</w:t>
            </w:r>
            <w:r w:rsidR="002F0674">
              <w:rPr>
                <w:rFonts w:ascii="Arial" w:hAnsi="Arial" w:cs="Arial"/>
                <w:sz w:val="20"/>
              </w:rPr>
              <w:t xml:space="preserve"> </w:t>
            </w:r>
            <w:r w:rsidRPr="00796366">
              <w:rPr>
                <w:rFonts w:ascii="Arial" w:hAnsi="Arial" w:cs="Arial"/>
                <w:sz w:val="20"/>
              </w:rPr>
              <w:t>(DOD)</w:t>
            </w:r>
          </w:p>
        </w:tc>
        <w:tc>
          <w:tcPr>
            <w:tcW w:w="1714" w:type="dxa"/>
            <w:tcBorders>
              <w:top w:val="nil"/>
              <w:left w:val="nil"/>
              <w:bottom w:val="single" w:color="000000" w:sz="4" w:space="0"/>
              <w:right w:val="single" w:color="000000" w:sz="4" w:space="0"/>
            </w:tcBorders>
          </w:tcPr>
          <w:p w:rsidRPr="00796366" w:rsidR="00473B5F" w:rsidP="0024681D" w:rsidRDefault="00473B5F" w14:paraId="3CA465CD" w14:textId="77777777">
            <w:pPr>
              <w:rPr>
                <w:rFonts w:ascii="Arial" w:hAnsi="Arial" w:cs="Arial"/>
                <w:sz w:val="20"/>
              </w:rPr>
            </w:pPr>
          </w:p>
        </w:tc>
      </w:tr>
      <w:tr w:rsidRPr="00C25CFD" w:rsidR="00473B5F" w:rsidTr="00246631" w14:paraId="470679D6" w14:textId="77777777">
        <w:trPr>
          <w:trHeight w:val="665"/>
          <w:jc w:val="center"/>
        </w:trPr>
        <w:tc>
          <w:tcPr>
            <w:tcW w:w="941" w:type="dxa"/>
            <w:tcBorders>
              <w:top w:val="nil"/>
              <w:left w:val="single" w:color="000000" w:sz="4" w:space="0"/>
              <w:bottom w:val="single" w:color="000000" w:sz="4" w:space="0"/>
              <w:right w:val="single" w:color="000000" w:sz="4" w:space="0"/>
            </w:tcBorders>
            <w:shd w:val="clear" w:color="auto" w:fill="auto"/>
            <w:hideMark/>
          </w:tcPr>
          <w:p w:rsidRPr="005B011E" w:rsidR="00473B5F" w:rsidP="0024681D" w:rsidRDefault="00473B5F" w14:paraId="49C9D3E3" w14:textId="77777777">
            <w:pPr>
              <w:rPr>
                <w:rFonts w:ascii="Arial" w:hAnsi="Arial" w:cs="Arial"/>
                <w:sz w:val="20"/>
              </w:rPr>
            </w:pPr>
            <w:r>
              <w:rPr>
                <w:rFonts w:ascii="Arial" w:hAnsi="Arial" w:cs="Arial"/>
                <w:sz w:val="20"/>
              </w:rPr>
              <w:t>2</w:t>
            </w:r>
          </w:p>
        </w:tc>
        <w:tc>
          <w:tcPr>
            <w:tcW w:w="3095"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5ED28B99" w14:textId="77777777">
            <w:pPr>
              <w:rPr>
                <w:rFonts w:ascii="Arial" w:hAnsi="Arial" w:cs="Arial"/>
                <w:sz w:val="20"/>
              </w:rPr>
            </w:pPr>
            <w:proofErr w:type="spellStart"/>
            <w:r w:rsidRPr="005B011E">
              <w:rPr>
                <w:rFonts w:ascii="Arial" w:hAnsi="Arial" w:cs="Arial"/>
                <w:sz w:val="20"/>
              </w:rPr>
              <w:t>NANPA</w:t>
            </w:r>
            <w:proofErr w:type="spellEnd"/>
            <w:r w:rsidRPr="005B011E">
              <w:rPr>
                <w:rFonts w:ascii="Arial" w:hAnsi="Arial" w:cs="Arial"/>
                <w:sz w:val="20"/>
              </w:rPr>
              <w:t xml:space="preserve"> </w:t>
            </w:r>
            <w:r>
              <w:rPr>
                <w:rFonts w:ascii="Arial" w:hAnsi="Arial" w:cs="Arial"/>
                <w:sz w:val="20"/>
              </w:rPr>
              <w:t>707</w:t>
            </w:r>
            <w:r w:rsidRPr="005B011E">
              <w:rPr>
                <w:rFonts w:ascii="Arial" w:hAnsi="Arial" w:cs="Arial"/>
                <w:sz w:val="20"/>
              </w:rPr>
              <w:t xml:space="preserve"> implementation meeting, and request for industry participation on</w:t>
            </w:r>
            <w:r>
              <w:rPr>
                <w:rFonts w:ascii="Arial" w:hAnsi="Arial" w:cs="Arial"/>
                <w:sz w:val="20"/>
              </w:rPr>
              <w:t xml:space="preserve"> Public Education Plan</w:t>
            </w:r>
            <w:r w:rsidRPr="005B011E">
              <w:rPr>
                <w:rFonts w:ascii="Arial" w:hAnsi="Arial" w:cs="Arial"/>
                <w:sz w:val="20"/>
              </w:rPr>
              <w:t xml:space="preserve"> </w:t>
            </w:r>
            <w:r>
              <w:rPr>
                <w:rFonts w:ascii="Arial" w:hAnsi="Arial" w:cs="Arial"/>
                <w:sz w:val="20"/>
              </w:rPr>
              <w:t>(</w:t>
            </w:r>
            <w:r w:rsidRPr="005B011E">
              <w:rPr>
                <w:rFonts w:ascii="Arial" w:hAnsi="Arial" w:cs="Arial"/>
                <w:sz w:val="20"/>
              </w:rPr>
              <w:t>PEP</w:t>
            </w:r>
            <w:r>
              <w:rPr>
                <w:rFonts w:ascii="Arial" w:hAnsi="Arial" w:cs="Arial"/>
                <w:sz w:val="20"/>
              </w:rPr>
              <w:t>)</w:t>
            </w:r>
            <w:r w:rsidRPr="005B011E">
              <w:rPr>
                <w:rFonts w:ascii="Arial" w:hAnsi="Arial" w:cs="Arial"/>
                <w:sz w:val="20"/>
              </w:rPr>
              <w:t xml:space="preserve"> task force</w:t>
            </w:r>
            <w:r>
              <w:rPr>
                <w:rFonts w:ascii="Arial" w:hAnsi="Arial" w:cs="Arial"/>
                <w:sz w:val="20"/>
              </w:rPr>
              <w:t xml:space="preserve">. </w:t>
            </w:r>
            <w:r w:rsidRPr="005B011E">
              <w:rPr>
                <w:rFonts w:ascii="Arial" w:hAnsi="Arial" w:cs="Arial"/>
                <w:sz w:val="20"/>
              </w:rPr>
              <w:t xml:space="preserve">Determination of </w:t>
            </w:r>
            <w:r>
              <w:rPr>
                <w:rFonts w:ascii="Arial" w:hAnsi="Arial" w:cs="Arial"/>
                <w:sz w:val="20"/>
              </w:rPr>
              <w:t>implementation start date (</w:t>
            </w:r>
            <w:proofErr w:type="spellStart"/>
            <w:r>
              <w:rPr>
                <w:rFonts w:ascii="Arial" w:hAnsi="Arial" w:cs="Arial"/>
                <w:sz w:val="20"/>
              </w:rPr>
              <w:t>ISD</w:t>
            </w:r>
            <w:proofErr w:type="spellEnd"/>
            <w:r>
              <w:rPr>
                <w:rFonts w:ascii="Arial" w:hAnsi="Arial" w:cs="Arial"/>
                <w:sz w:val="20"/>
              </w:rPr>
              <w:t>).</w:t>
            </w:r>
          </w:p>
        </w:tc>
        <w:tc>
          <w:tcPr>
            <w:tcW w:w="1894"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4E424825" w14:textId="1E01EDC7">
            <w:pPr>
              <w:rPr>
                <w:rFonts w:ascii="Arial" w:hAnsi="Arial" w:cs="Arial"/>
                <w:sz w:val="20"/>
              </w:rPr>
            </w:pPr>
            <w:r w:rsidRPr="005B011E">
              <w:rPr>
                <w:rFonts w:ascii="Arial" w:hAnsi="Arial" w:cs="Arial"/>
                <w:sz w:val="20"/>
              </w:rPr>
              <w:t>CPUC Staff and</w:t>
            </w:r>
            <w:r w:rsidR="002F0674">
              <w:rPr>
                <w:rFonts w:ascii="Arial" w:hAnsi="Arial" w:cs="Arial"/>
                <w:sz w:val="20"/>
              </w:rPr>
              <w:t xml:space="preserve"> </w:t>
            </w:r>
            <w:r w:rsidRPr="005B011E">
              <w:rPr>
                <w:rFonts w:ascii="Arial" w:hAnsi="Arial" w:cs="Arial"/>
                <w:sz w:val="20"/>
              </w:rPr>
              <w:t>Industry</w:t>
            </w:r>
          </w:p>
        </w:tc>
        <w:tc>
          <w:tcPr>
            <w:tcW w:w="1173"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5FD68BEE" w14:textId="77777777">
            <w:pPr>
              <w:rPr>
                <w:rFonts w:ascii="Arial" w:hAnsi="Arial" w:cs="Arial"/>
                <w:sz w:val="20"/>
              </w:rPr>
            </w:pPr>
            <w:r w:rsidRPr="005B011E">
              <w:rPr>
                <w:rFonts w:ascii="Arial" w:hAnsi="Arial" w:cs="Arial"/>
                <w:sz w:val="20"/>
              </w:rPr>
              <w:t>Shared</w:t>
            </w:r>
          </w:p>
        </w:tc>
        <w:tc>
          <w:tcPr>
            <w:tcW w:w="1263"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44C31728" w14:textId="19B6C7A5">
            <w:pPr>
              <w:rPr>
                <w:rFonts w:ascii="Arial" w:hAnsi="Arial" w:cs="Arial"/>
                <w:sz w:val="20"/>
              </w:rPr>
            </w:pPr>
            <w:r w:rsidRPr="005B011E">
              <w:rPr>
                <w:rFonts w:ascii="Arial" w:hAnsi="Arial" w:cs="Arial"/>
                <w:sz w:val="20"/>
              </w:rPr>
              <w:t>3 weeks after</w:t>
            </w:r>
            <w:r w:rsidR="002F0674">
              <w:rPr>
                <w:rFonts w:ascii="Arial" w:hAnsi="Arial" w:cs="Arial"/>
                <w:sz w:val="20"/>
              </w:rPr>
              <w:t xml:space="preserve"> </w:t>
            </w:r>
            <w:r w:rsidRPr="005B011E">
              <w:rPr>
                <w:rFonts w:ascii="Arial" w:hAnsi="Arial" w:cs="Arial"/>
                <w:sz w:val="20"/>
              </w:rPr>
              <w:t>DOD</w:t>
            </w:r>
          </w:p>
        </w:tc>
        <w:tc>
          <w:tcPr>
            <w:tcW w:w="1714" w:type="dxa"/>
            <w:tcBorders>
              <w:top w:val="nil"/>
              <w:left w:val="nil"/>
              <w:bottom w:val="single" w:color="000000" w:sz="4" w:space="0"/>
              <w:right w:val="single" w:color="000000" w:sz="4" w:space="0"/>
            </w:tcBorders>
          </w:tcPr>
          <w:p w:rsidR="00473B5F" w:rsidP="0024681D" w:rsidRDefault="00473B5F" w14:paraId="0B5C3060" w14:textId="77777777">
            <w:pPr>
              <w:rPr>
                <w:rFonts w:ascii="Arial" w:hAnsi="Arial" w:cs="Arial"/>
                <w:sz w:val="20"/>
              </w:rPr>
            </w:pPr>
          </w:p>
          <w:p w:rsidRPr="005B011E" w:rsidR="00473B5F" w:rsidP="0024681D" w:rsidRDefault="00473B5F" w14:paraId="6AB89A5B" w14:textId="53230F32">
            <w:pPr>
              <w:rPr>
                <w:rFonts w:ascii="Arial" w:hAnsi="Arial" w:cs="Arial"/>
                <w:sz w:val="20"/>
              </w:rPr>
            </w:pPr>
            <w:r w:rsidRPr="00A06BB6">
              <w:rPr>
                <w:rFonts w:ascii="Arial" w:hAnsi="Arial" w:cs="Arial"/>
                <w:color w:val="FF0000"/>
                <w:sz w:val="20"/>
              </w:rPr>
              <w:t xml:space="preserve">(Tentative) </w:t>
            </w:r>
            <w:r>
              <w:rPr>
                <w:rFonts w:ascii="Arial" w:hAnsi="Arial" w:cs="Arial"/>
                <w:sz w:val="20"/>
              </w:rPr>
              <w:t>Implementation Start Date</w:t>
            </w:r>
            <w:r w:rsidR="00610E96">
              <w:rPr>
                <w:rFonts w:ascii="Arial" w:hAnsi="Arial" w:cs="Arial"/>
                <w:sz w:val="20"/>
              </w:rPr>
              <w:t xml:space="preserve">:  </w:t>
            </w:r>
            <w:r>
              <w:rPr>
                <w:rFonts w:ascii="Arial" w:hAnsi="Arial" w:cs="Arial"/>
                <w:sz w:val="20"/>
              </w:rPr>
              <w:t>7/1/2022</w:t>
            </w:r>
          </w:p>
        </w:tc>
      </w:tr>
      <w:tr w:rsidRPr="00C25CFD" w:rsidR="00473B5F" w:rsidTr="00246631" w14:paraId="48397F74" w14:textId="77777777">
        <w:trPr>
          <w:trHeight w:val="887"/>
          <w:jc w:val="center"/>
        </w:trPr>
        <w:tc>
          <w:tcPr>
            <w:tcW w:w="941" w:type="dxa"/>
            <w:tcBorders>
              <w:top w:val="nil"/>
              <w:left w:val="single" w:color="000000" w:sz="4" w:space="0"/>
              <w:bottom w:val="single" w:color="000000" w:sz="4" w:space="0"/>
              <w:right w:val="single" w:color="000000" w:sz="4" w:space="0"/>
            </w:tcBorders>
            <w:shd w:val="clear" w:color="auto" w:fill="auto"/>
          </w:tcPr>
          <w:p w:rsidRPr="005B011E" w:rsidR="00473B5F" w:rsidP="0024681D" w:rsidRDefault="00473B5F" w14:paraId="5E7CEC58" w14:textId="77777777">
            <w:pPr>
              <w:rPr>
                <w:rFonts w:ascii="Arial" w:hAnsi="Arial" w:cs="Arial"/>
                <w:sz w:val="20"/>
              </w:rPr>
            </w:pPr>
            <w:r>
              <w:rPr>
                <w:rFonts w:ascii="Arial" w:hAnsi="Arial" w:cs="Arial"/>
                <w:sz w:val="20"/>
              </w:rPr>
              <w:t>3</w:t>
            </w:r>
          </w:p>
        </w:tc>
        <w:tc>
          <w:tcPr>
            <w:tcW w:w="3095"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7983D17E" w14:textId="77AA493C">
            <w:pPr>
              <w:rPr>
                <w:rFonts w:ascii="Arial" w:hAnsi="Arial" w:cs="Arial"/>
                <w:sz w:val="20"/>
              </w:rPr>
            </w:pPr>
            <w:r w:rsidRPr="005B011E">
              <w:rPr>
                <w:rFonts w:ascii="Arial" w:hAnsi="Arial" w:cs="Arial"/>
                <w:sz w:val="20"/>
              </w:rPr>
              <w:t>Overlay information distributed internally as job aid for customer service representatives to answer customer questions.</w:t>
            </w:r>
            <w:r w:rsidR="00610E96">
              <w:rPr>
                <w:rFonts w:ascii="Arial" w:hAnsi="Arial" w:cs="Arial"/>
                <w:sz w:val="20"/>
              </w:rPr>
              <w:t xml:space="preserve"> </w:t>
            </w:r>
            <w:r w:rsidRPr="005B011E">
              <w:rPr>
                <w:rFonts w:ascii="Arial" w:hAnsi="Arial" w:cs="Arial"/>
                <w:sz w:val="20"/>
              </w:rPr>
              <w:t>Representatives should not need to refer questions to the CPUC.</w:t>
            </w:r>
          </w:p>
        </w:tc>
        <w:tc>
          <w:tcPr>
            <w:tcW w:w="1894"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5108D3B2" w14:textId="77777777">
            <w:pPr>
              <w:rPr>
                <w:rFonts w:ascii="Arial" w:hAnsi="Arial" w:cs="Arial"/>
                <w:sz w:val="20"/>
              </w:rPr>
            </w:pPr>
            <w:r w:rsidRPr="005B011E">
              <w:rPr>
                <w:rFonts w:ascii="Arial" w:hAnsi="Arial" w:cs="Arial"/>
                <w:sz w:val="20"/>
              </w:rPr>
              <w:t>Customer service representatives</w:t>
            </w:r>
          </w:p>
        </w:tc>
        <w:tc>
          <w:tcPr>
            <w:tcW w:w="1173"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5AAE367E" w14:textId="77777777">
            <w:pPr>
              <w:rPr>
                <w:rFonts w:ascii="Arial" w:hAnsi="Arial" w:cs="Arial"/>
                <w:sz w:val="20"/>
              </w:rPr>
            </w:pPr>
            <w:r w:rsidRPr="005B011E">
              <w:rPr>
                <w:rFonts w:ascii="Arial" w:hAnsi="Arial" w:cs="Arial"/>
                <w:sz w:val="20"/>
              </w:rPr>
              <w:t>Individual</w:t>
            </w:r>
          </w:p>
        </w:tc>
        <w:tc>
          <w:tcPr>
            <w:tcW w:w="1263"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686D7004" w14:textId="20988F50">
            <w:pPr>
              <w:rPr>
                <w:rFonts w:ascii="Arial" w:hAnsi="Arial" w:cs="Arial"/>
                <w:sz w:val="20"/>
              </w:rPr>
            </w:pPr>
            <w:r w:rsidRPr="003B4DEE">
              <w:rPr>
                <w:rFonts w:ascii="Arial" w:hAnsi="Arial" w:cs="Arial"/>
                <w:sz w:val="20"/>
              </w:rPr>
              <w:t>1 month after</w:t>
            </w:r>
            <w:r w:rsidR="002F0674">
              <w:rPr>
                <w:rFonts w:ascii="Arial" w:hAnsi="Arial" w:cs="Arial"/>
                <w:sz w:val="20"/>
              </w:rPr>
              <w:t xml:space="preserve"> </w:t>
            </w:r>
            <w:proofErr w:type="spellStart"/>
            <w:r w:rsidRPr="003B4DEE">
              <w:rPr>
                <w:rFonts w:ascii="Arial" w:hAnsi="Arial" w:cs="Arial"/>
                <w:sz w:val="20"/>
              </w:rPr>
              <w:t>ISD</w:t>
            </w:r>
            <w:proofErr w:type="spellEnd"/>
            <w:r w:rsidRPr="003B4DEE">
              <w:rPr>
                <w:rFonts w:ascii="Arial" w:hAnsi="Arial" w:cs="Arial"/>
                <w:sz w:val="20"/>
              </w:rPr>
              <w:t>.</w:t>
            </w:r>
          </w:p>
        </w:tc>
        <w:tc>
          <w:tcPr>
            <w:tcW w:w="1714" w:type="dxa"/>
            <w:tcBorders>
              <w:top w:val="nil"/>
              <w:left w:val="nil"/>
              <w:bottom w:val="single" w:color="000000" w:sz="4" w:space="0"/>
              <w:right w:val="single" w:color="000000" w:sz="4" w:space="0"/>
            </w:tcBorders>
          </w:tcPr>
          <w:p w:rsidRPr="003B4DEE" w:rsidR="00473B5F" w:rsidP="0024681D" w:rsidRDefault="00473B5F" w14:paraId="496F270A" w14:textId="77777777">
            <w:pPr>
              <w:rPr>
                <w:rFonts w:ascii="Arial" w:hAnsi="Arial" w:cs="Arial"/>
                <w:sz w:val="20"/>
              </w:rPr>
            </w:pPr>
            <w:r>
              <w:rPr>
                <w:rFonts w:ascii="Arial" w:hAnsi="Arial" w:cs="Arial"/>
                <w:sz w:val="20"/>
              </w:rPr>
              <w:t>8/1/2022</w:t>
            </w:r>
          </w:p>
        </w:tc>
      </w:tr>
      <w:tr w:rsidRPr="00C25CFD" w:rsidR="00473B5F" w:rsidTr="00246631" w14:paraId="7EEF207B" w14:textId="77777777">
        <w:trPr>
          <w:trHeight w:val="443"/>
          <w:jc w:val="center"/>
        </w:trPr>
        <w:tc>
          <w:tcPr>
            <w:tcW w:w="941" w:type="dxa"/>
            <w:tcBorders>
              <w:top w:val="nil"/>
              <w:left w:val="single" w:color="000000" w:sz="4" w:space="0"/>
              <w:bottom w:val="single" w:color="000000" w:sz="4" w:space="0"/>
              <w:right w:val="single" w:color="000000" w:sz="4" w:space="0"/>
            </w:tcBorders>
            <w:shd w:val="clear" w:color="auto" w:fill="auto"/>
          </w:tcPr>
          <w:p w:rsidRPr="005B011E" w:rsidR="00473B5F" w:rsidP="0024681D" w:rsidRDefault="00473B5F" w14:paraId="60DB504B" w14:textId="77777777">
            <w:pPr>
              <w:rPr>
                <w:rFonts w:ascii="Arial" w:hAnsi="Arial" w:cs="Arial"/>
                <w:sz w:val="20"/>
              </w:rPr>
            </w:pPr>
            <w:r>
              <w:rPr>
                <w:rFonts w:ascii="Arial" w:hAnsi="Arial" w:cs="Arial"/>
                <w:sz w:val="20"/>
              </w:rPr>
              <w:t>4</w:t>
            </w:r>
          </w:p>
        </w:tc>
        <w:tc>
          <w:tcPr>
            <w:tcW w:w="3095"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58A42E34" w14:textId="77777777">
            <w:pPr>
              <w:rPr>
                <w:rFonts w:ascii="Arial" w:hAnsi="Arial" w:cs="Arial"/>
                <w:sz w:val="20"/>
              </w:rPr>
            </w:pPr>
            <w:r>
              <w:rPr>
                <w:rFonts w:ascii="Arial" w:hAnsi="Arial" w:cs="Arial"/>
                <w:sz w:val="20"/>
              </w:rPr>
              <w:t>707</w:t>
            </w:r>
            <w:r w:rsidRPr="005B011E">
              <w:rPr>
                <w:rFonts w:ascii="Arial" w:hAnsi="Arial" w:cs="Arial"/>
                <w:sz w:val="20"/>
              </w:rPr>
              <w:t xml:space="preserve"> overlay update to industry websites</w:t>
            </w:r>
          </w:p>
        </w:tc>
        <w:tc>
          <w:tcPr>
            <w:tcW w:w="1894"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2D8D5C61" w14:textId="77777777">
            <w:pPr>
              <w:rPr>
                <w:rFonts w:ascii="Arial" w:hAnsi="Arial" w:cs="Arial"/>
                <w:sz w:val="20"/>
              </w:rPr>
            </w:pPr>
            <w:r w:rsidRPr="005B011E">
              <w:rPr>
                <w:rFonts w:ascii="Arial" w:hAnsi="Arial" w:cs="Arial"/>
                <w:sz w:val="20"/>
              </w:rPr>
              <w:t>All customers</w:t>
            </w:r>
          </w:p>
        </w:tc>
        <w:tc>
          <w:tcPr>
            <w:tcW w:w="1173"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231DC6C3" w14:textId="77777777">
            <w:pPr>
              <w:rPr>
                <w:rFonts w:ascii="Arial" w:hAnsi="Arial" w:cs="Arial"/>
                <w:sz w:val="20"/>
              </w:rPr>
            </w:pPr>
            <w:r w:rsidRPr="005B011E">
              <w:rPr>
                <w:rFonts w:ascii="Arial" w:hAnsi="Arial" w:cs="Arial"/>
                <w:sz w:val="20"/>
              </w:rPr>
              <w:t>Individual</w:t>
            </w:r>
          </w:p>
        </w:tc>
        <w:tc>
          <w:tcPr>
            <w:tcW w:w="1263" w:type="dxa"/>
            <w:tcBorders>
              <w:top w:val="nil"/>
              <w:left w:val="nil"/>
              <w:bottom w:val="single" w:color="000000" w:sz="4" w:space="0"/>
              <w:right w:val="single" w:color="000000" w:sz="4" w:space="0"/>
            </w:tcBorders>
            <w:shd w:val="clear" w:color="auto" w:fill="auto"/>
            <w:hideMark/>
          </w:tcPr>
          <w:p w:rsidRPr="005B011E" w:rsidR="00473B5F" w:rsidP="0024681D" w:rsidRDefault="00473B5F" w14:paraId="485EF24B" w14:textId="095242C3">
            <w:pPr>
              <w:rPr>
                <w:rFonts w:ascii="Arial" w:hAnsi="Arial" w:cs="Arial"/>
                <w:sz w:val="20"/>
              </w:rPr>
            </w:pPr>
            <w:r w:rsidRPr="005B011E">
              <w:rPr>
                <w:rFonts w:ascii="Arial" w:hAnsi="Arial" w:cs="Arial"/>
                <w:sz w:val="20"/>
              </w:rPr>
              <w:t>3 months after</w:t>
            </w:r>
            <w:r w:rsidR="002F0674">
              <w:rPr>
                <w:rFonts w:ascii="Arial" w:hAnsi="Arial" w:cs="Arial"/>
                <w:sz w:val="20"/>
              </w:rPr>
              <w:t xml:space="preserve"> </w:t>
            </w:r>
            <w:proofErr w:type="spellStart"/>
            <w:r w:rsidRPr="003B4DEE">
              <w:rPr>
                <w:rFonts w:ascii="Arial" w:hAnsi="Arial" w:cs="Arial"/>
                <w:sz w:val="20"/>
              </w:rPr>
              <w:t>ISD</w:t>
            </w:r>
            <w:proofErr w:type="spellEnd"/>
          </w:p>
        </w:tc>
        <w:tc>
          <w:tcPr>
            <w:tcW w:w="1714" w:type="dxa"/>
            <w:tcBorders>
              <w:top w:val="nil"/>
              <w:left w:val="nil"/>
              <w:bottom w:val="single" w:color="000000" w:sz="4" w:space="0"/>
              <w:right w:val="single" w:color="000000" w:sz="4" w:space="0"/>
            </w:tcBorders>
          </w:tcPr>
          <w:p w:rsidRPr="005B011E" w:rsidR="00473B5F" w:rsidP="0024681D" w:rsidRDefault="00473B5F" w14:paraId="7D81FDB6" w14:textId="77777777">
            <w:pPr>
              <w:rPr>
                <w:rFonts w:ascii="Arial" w:hAnsi="Arial" w:cs="Arial"/>
                <w:sz w:val="20"/>
              </w:rPr>
            </w:pPr>
            <w:r>
              <w:rPr>
                <w:rFonts w:ascii="Arial" w:hAnsi="Arial" w:cs="Arial"/>
                <w:sz w:val="20"/>
              </w:rPr>
              <w:t>10/1/2022</w:t>
            </w:r>
          </w:p>
        </w:tc>
      </w:tr>
      <w:tr w:rsidRPr="00C25CFD" w:rsidR="00473B5F" w:rsidTr="00246631" w14:paraId="1384A16C" w14:textId="77777777">
        <w:trPr>
          <w:trHeight w:val="3752"/>
          <w:jc w:val="center"/>
        </w:trPr>
        <w:tc>
          <w:tcPr>
            <w:tcW w:w="941" w:type="dxa"/>
            <w:tcBorders>
              <w:top w:val="nil"/>
              <w:left w:val="single" w:color="000000" w:sz="4" w:space="0"/>
              <w:bottom w:val="single" w:color="auto" w:sz="4" w:space="0"/>
              <w:right w:val="single" w:color="000000" w:sz="4" w:space="0"/>
            </w:tcBorders>
            <w:shd w:val="clear" w:color="auto" w:fill="auto"/>
          </w:tcPr>
          <w:p w:rsidRPr="005B011E" w:rsidR="00473B5F" w:rsidP="0024681D" w:rsidRDefault="00473B5F" w14:paraId="36BE0825" w14:textId="77777777">
            <w:pPr>
              <w:rPr>
                <w:rFonts w:ascii="Arial" w:hAnsi="Arial" w:cs="Arial"/>
                <w:sz w:val="20"/>
              </w:rPr>
            </w:pPr>
            <w:r>
              <w:rPr>
                <w:rFonts w:ascii="Arial" w:hAnsi="Arial" w:cs="Arial"/>
                <w:sz w:val="20"/>
              </w:rPr>
              <w:t>5</w:t>
            </w:r>
          </w:p>
        </w:tc>
        <w:tc>
          <w:tcPr>
            <w:tcW w:w="3095" w:type="dxa"/>
            <w:tcBorders>
              <w:top w:val="nil"/>
              <w:left w:val="nil"/>
              <w:bottom w:val="single" w:color="auto" w:sz="4" w:space="0"/>
              <w:right w:val="single" w:color="000000" w:sz="4" w:space="0"/>
            </w:tcBorders>
            <w:shd w:val="clear" w:color="auto" w:fill="auto"/>
            <w:hideMark/>
          </w:tcPr>
          <w:p w:rsidRPr="005B011E" w:rsidR="00473B5F" w:rsidP="0024681D" w:rsidRDefault="00473B5F" w14:paraId="334B37DA" w14:textId="558AD475">
            <w:pPr>
              <w:rPr>
                <w:rFonts w:ascii="Arial" w:hAnsi="Arial" w:cs="Arial"/>
                <w:sz w:val="20"/>
              </w:rPr>
            </w:pPr>
            <w:r w:rsidRPr="005B011E">
              <w:rPr>
                <w:rFonts w:ascii="Arial" w:hAnsi="Arial" w:cs="Arial"/>
                <w:sz w:val="20"/>
              </w:rPr>
              <w:t xml:space="preserve">News release </w:t>
            </w:r>
            <w:r>
              <w:rPr>
                <w:rFonts w:ascii="Arial" w:hAnsi="Arial" w:cs="Arial"/>
                <w:sz w:val="20"/>
              </w:rPr>
              <w:t xml:space="preserve">announcing </w:t>
            </w:r>
            <w:r w:rsidRPr="005B011E">
              <w:rPr>
                <w:rFonts w:ascii="Arial" w:hAnsi="Arial" w:cs="Arial"/>
                <w:sz w:val="20"/>
              </w:rPr>
              <w:t xml:space="preserve">the </w:t>
            </w:r>
            <w:r>
              <w:rPr>
                <w:rFonts w:ascii="Arial" w:hAnsi="Arial" w:cs="Arial"/>
                <w:sz w:val="20"/>
              </w:rPr>
              <w:t>707</w:t>
            </w:r>
            <w:r w:rsidRPr="005B011E">
              <w:rPr>
                <w:rFonts w:ascii="Arial" w:hAnsi="Arial" w:cs="Arial"/>
                <w:sz w:val="20"/>
              </w:rPr>
              <w:t xml:space="preserve"> </w:t>
            </w:r>
            <w:r w:rsidR="004F6591">
              <w:rPr>
                <w:rFonts w:ascii="Arial" w:hAnsi="Arial" w:cs="Arial"/>
                <w:sz w:val="20"/>
              </w:rPr>
              <w:t>area code</w:t>
            </w:r>
            <w:r w:rsidRPr="005B011E">
              <w:rPr>
                <w:rFonts w:ascii="Arial" w:hAnsi="Arial" w:cs="Arial"/>
                <w:sz w:val="20"/>
              </w:rPr>
              <w:t xml:space="preserve"> relief plan, the </w:t>
            </w:r>
            <w:r>
              <w:rPr>
                <w:rFonts w:ascii="Arial" w:hAnsi="Arial" w:cs="Arial"/>
                <w:sz w:val="20"/>
              </w:rPr>
              <w:t>707</w:t>
            </w:r>
            <w:r w:rsidRPr="005B011E">
              <w:rPr>
                <w:rFonts w:ascii="Arial" w:hAnsi="Arial" w:cs="Arial"/>
                <w:sz w:val="20"/>
              </w:rPr>
              <w:t xml:space="preserve"> </w:t>
            </w:r>
            <w:r w:rsidR="004F6591">
              <w:rPr>
                <w:rFonts w:ascii="Arial" w:hAnsi="Arial" w:cs="Arial"/>
                <w:sz w:val="20"/>
              </w:rPr>
              <w:t>area code</w:t>
            </w:r>
            <w:r w:rsidRPr="005B011E">
              <w:rPr>
                <w:rFonts w:ascii="Arial" w:hAnsi="Arial" w:cs="Arial"/>
                <w:sz w:val="20"/>
              </w:rPr>
              <w:t xml:space="preserve"> geographic boundaries, </w:t>
            </w:r>
            <w:r>
              <w:rPr>
                <w:rFonts w:ascii="Arial" w:hAnsi="Arial" w:cs="Arial"/>
                <w:sz w:val="20"/>
              </w:rPr>
              <w:t xml:space="preserve">and the new overlay </w:t>
            </w:r>
            <w:r w:rsidR="004F6591">
              <w:rPr>
                <w:rFonts w:ascii="Arial" w:hAnsi="Arial" w:cs="Arial"/>
                <w:sz w:val="20"/>
              </w:rPr>
              <w:t>area code</w:t>
            </w:r>
            <w:r>
              <w:rPr>
                <w:rFonts w:ascii="Arial" w:hAnsi="Arial" w:cs="Arial"/>
                <w:sz w:val="20"/>
              </w:rPr>
              <w:t xml:space="preserve"> </w:t>
            </w:r>
            <w:r w:rsidRPr="005B011E">
              <w:rPr>
                <w:rFonts w:ascii="Arial" w:hAnsi="Arial" w:cs="Arial"/>
                <w:sz w:val="20"/>
              </w:rPr>
              <w:t xml:space="preserve">for issue within the </w:t>
            </w:r>
            <w:r>
              <w:rPr>
                <w:rFonts w:ascii="Arial" w:hAnsi="Arial" w:cs="Arial"/>
                <w:sz w:val="20"/>
              </w:rPr>
              <w:t>707</w:t>
            </w:r>
            <w:r w:rsidRPr="005B011E">
              <w:rPr>
                <w:rFonts w:ascii="Arial" w:hAnsi="Arial" w:cs="Arial"/>
                <w:sz w:val="20"/>
              </w:rPr>
              <w:t xml:space="preserve"> </w:t>
            </w:r>
            <w:r w:rsidR="004F6591">
              <w:rPr>
                <w:rFonts w:ascii="Arial" w:hAnsi="Arial" w:cs="Arial"/>
                <w:sz w:val="20"/>
              </w:rPr>
              <w:t>area code</w:t>
            </w:r>
            <w:r w:rsidRPr="005B011E">
              <w:rPr>
                <w:rFonts w:ascii="Arial" w:hAnsi="Arial" w:cs="Arial"/>
                <w:sz w:val="20"/>
              </w:rPr>
              <w:t xml:space="preserve"> and adjacent </w:t>
            </w:r>
            <w:r w:rsidR="004F6591">
              <w:rPr>
                <w:rFonts w:ascii="Arial" w:hAnsi="Arial" w:cs="Arial"/>
                <w:sz w:val="20"/>
              </w:rPr>
              <w:t>area code</w:t>
            </w:r>
            <w:r w:rsidRPr="005B011E">
              <w:rPr>
                <w:rFonts w:ascii="Arial" w:hAnsi="Arial" w:cs="Arial"/>
                <w:sz w:val="20"/>
              </w:rPr>
              <w:t>s, to media and key entities, including chambers of commerce and local governments.</w:t>
            </w:r>
            <w:r w:rsidR="00610E96">
              <w:rPr>
                <w:rFonts w:ascii="Arial" w:hAnsi="Arial" w:cs="Arial"/>
                <w:sz w:val="20"/>
              </w:rPr>
              <w:t xml:space="preserve"> </w:t>
            </w:r>
            <w:r w:rsidRPr="005B011E">
              <w:rPr>
                <w:rFonts w:ascii="Arial" w:hAnsi="Arial" w:cs="Arial"/>
                <w:sz w:val="20"/>
              </w:rPr>
              <w:t>Post news release to CPUC website and social media platforms.</w:t>
            </w:r>
          </w:p>
        </w:tc>
        <w:tc>
          <w:tcPr>
            <w:tcW w:w="1894" w:type="dxa"/>
            <w:tcBorders>
              <w:top w:val="nil"/>
              <w:left w:val="nil"/>
              <w:bottom w:val="single" w:color="auto" w:sz="4" w:space="0"/>
              <w:right w:val="single" w:color="000000" w:sz="4" w:space="0"/>
            </w:tcBorders>
            <w:shd w:val="clear" w:color="auto" w:fill="auto"/>
            <w:hideMark/>
          </w:tcPr>
          <w:p w:rsidRPr="005B011E" w:rsidR="00473B5F" w:rsidP="0024681D" w:rsidRDefault="00473B5F" w14:paraId="67AA79D0" w14:textId="77777777">
            <w:pPr>
              <w:rPr>
                <w:rFonts w:ascii="Arial" w:hAnsi="Arial" w:cs="Arial"/>
                <w:sz w:val="20"/>
              </w:rPr>
            </w:pPr>
            <w:r w:rsidRPr="005B011E">
              <w:rPr>
                <w:rFonts w:ascii="Arial" w:hAnsi="Arial" w:cs="Arial"/>
                <w:sz w:val="20"/>
              </w:rPr>
              <w:t>All customers</w:t>
            </w:r>
          </w:p>
        </w:tc>
        <w:tc>
          <w:tcPr>
            <w:tcW w:w="1173" w:type="dxa"/>
            <w:tcBorders>
              <w:top w:val="nil"/>
              <w:left w:val="nil"/>
              <w:bottom w:val="single" w:color="auto" w:sz="4" w:space="0"/>
              <w:right w:val="single" w:color="000000" w:sz="4" w:space="0"/>
            </w:tcBorders>
            <w:shd w:val="clear" w:color="auto" w:fill="auto"/>
            <w:hideMark/>
          </w:tcPr>
          <w:p w:rsidRPr="005B011E" w:rsidR="00473B5F" w:rsidP="0024681D" w:rsidRDefault="00473B5F" w14:paraId="121015AE" w14:textId="77777777">
            <w:pPr>
              <w:rPr>
                <w:rFonts w:ascii="Arial" w:hAnsi="Arial" w:cs="Arial"/>
                <w:sz w:val="20"/>
              </w:rPr>
            </w:pPr>
            <w:r w:rsidRPr="005B011E">
              <w:rPr>
                <w:rFonts w:ascii="Arial" w:hAnsi="Arial" w:cs="Arial"/>
                <w:sz w:val="20"/>
              </w:rPr>
              <w:t>Shared</w:t>
            </w:r>
          </w:p>
        </w:tc>
        <w:tc>
          <w:tcPr>
            <w:tcW w:w="1263" w:type="dxa"/>
            <w:tcBorders>
              <w:top w:val="nil"/>
              <w:left w:val="nil"/>
              <w:bottom w:val="single" w:color="auto" w:sz="4" w:space="0"/>
              <w:right w:val="single" w:color="000000" w:sz="4" w:space="0"/>
            </w:tcBorders>
            <w:shd w:val="clear" w:color="auto" w:fill="auto"/>
            <w:hideMark/>
          </w:tcPr>
          <w:p w:rsidRPr="00796366" w:rsidR="00473B5F" w:rsidP="0024681D" w:rsidRDefault="00473B5F" w14:paraId="0E1C6405" w14:textId="77777777">
            <w:pPr>
              <w:rPr>
                <w:rFonts w:ascii="Arial" w:hAnsi="Arial" w:cs="Arial"/>
                <w:sz w:val="20"/>
              </w:rPr>
            </w:pPr>
            <w:r>
              <w:rPr>
                <w:rFonts w:ascii="Arial" w:hAnsi="Arial" w:cs="Arial"/>
                <w:sz w:val="20"/>
              </w:rPr>
              <w:t>1</w:t>
            </w:r>
            <w:r w:rsidRPr="005B011E">
              <w:rPr>
                <w:rFonts w:ascii="Arial" w:hAnsi="Arial" w:cs="Arial"/>
                <w:sz w:val="20"/>
              </w:rPr>
              <w:t xml:space="preserve"> months after </w:t>
            </w:r>
            <w:proofErr w:type="spellStart"/>
            <w:r w:rsidRPr="003B4DEE">
              <w:rPr>
                <w:rFonts w:ascii="Arial" w:hAnsi="Arial" w:cs="Arial"/>
                <w:sz w:val="20"/>
              </w:rPr>
              <w:t>ISD</w:t>
            </w:r>
            <w:proofErr w:type="spellEnd"/>
          </w:p>
        </w:tc>
        <w:tc>
          <w:tcPr>
            <w:tcW w:w="1714" w:type="dxa"/>
            <w:tcBorders>
              <w:top w:val="nil"/>
              <w:left w:val="nil"/>
              <w:bottom w:val="single" w:color="auto" w:sz="4" w:space="0"/>
              <w:right w:val="single" w:color="000000" w:sz="4" w:space="0"/>
            </w:tcBorders>
          </w:tcPr>
          <w:p w:rsidRPr="005B011E" w:rsidR="00473B5F" w:rsidP="0024681D" w:rsidRDefault="00473B5F" w14:paraId="7235C2F2" w14:textId="77777777">
            <w:pPr>
              <w:rPr>
                <w:rFonts w:ascii="Arial" w:hAnsi="Arial" w:cs="Arial"/>
                <w:sz w:val="20"/>
              </w:rPr>
            </w:pPr>
            <w:r>
              <w:rPr>
                <w:rFonts w:ascii="Arial" w:hAnsi="Arial" w:cs="Arial"/>
                <w:sz w:val="20"/>
              </w:rPr>
              <w:t>8/1/2022</w:t>
            </w:r>
          </w:p>
        </w:tc>
      </w:tr>
      <w:tr w:rsidRPr="00C25CFD" w:rsidR="00473B5F" w:rsidTr="00246631" w14:paraId="7B0B5277" w14:textId="77777777">
        <w:trPr>
          <w:trHeight w:val="1700"/>
          <w:jc w:val="center"/>
        </w:trPr>
        <w:tc>
          <w:tcPr>
            <w:tcW w:w="941" w:type="dxa"/>
            <w:tcBorders>
              <w:top w:val="single" w:color="auto" w:sz="4" w:space="0"/>
              <w:left w:val="single" w:color="auto" w:sz="4" w:space="0"/>
              <w:bottom w:val="single" w:color="auto" w:sz="4" w:space="0"/>
              <w:right w:val="single" w:color="auto" w:sz="4" w:space="0"/>
            </w:tcBorders>
            <w:shd w:val="clear" w:color="auto" w:fill="auto"/>
          </w:tcPr>
          <w:p w:rsidR="00473B5F" w:rsidP="0024681D" w:rsidRDefault="00473B5F" w14:paraId="6231681A" w14:textId="77777777">
            <w:pPr>
              <w:rPr>
                <w:rFonts w:ascii="Arial" w:hAnsi="Arial" w:cs="Arial"/>
                <w:sz w:val="20"/>
              </w:rPr>
            </w:pPr>
            <w:r>
              <w:rPr>
                <w:rFonts w:ascii="Arial" w:hAnsi="Arial" w:cs="Arial"/>
                <w:sz w:val="20"/>
              </w:rPr>
              <w:lastRenderedPageBreak/>
              <w:t>6</w:t>
            </w:r>
          </w:p>
        </w:tc>
        <w:tc>
          <w:tcPr>
            <w:tcW w:w="3095" w:type="dxa"/>
            <w:tcBorders>
              <w:top w:val="single" w:color="auto" w:sz="4" w:space="0"/>
              <w:left w:val="single" w:color="auto" w:sz="4" w:space="0"/>
              <w:bottom w:val="single" w:color="auto" w:sz="4" w:space="0"/>
              <w:right w:val="single" w:color="auto" w:sz="4" w:space="0"/>
            </w:tcBorders>
            <w:shd w:val="clear" w:color="auto" w:fill="auto"/>
          </w:tcPr>
          <w:p w:rsidRPr="005B011E" w:rsidR="00473B5F" w:rsidP="0024681D" w:rsidRDefault="00473B5F" w14:paraId="1C738C4F" w14:textId="2A4E5A24">
            <w:pPr>
              <w:rPr>
                <w:rFonts w:ascii="Arial" w:hAnsi="Arial" w:cs="Arial"/>
                <w:sz w:val="20"/>
              </w:rPr>
            </w:pPr>
            <w:r>
              <w:rPr>
                <w:rFonts w:ascii="Arial" w:hAnsi="Arial" w:cs="Arial"/>
                <w:sz w:val="20"/>
              </w:rPr>
              <w:t xml:space="preserve">Provide to CPUC Communications Division </w:t>
            </w:r>
            <w:r w:rsidR="00B445CA">
              <w:rPr>
                <w:rFonts w:ascii="Arial" w:hAnsi="Arial" w:cs="Arial"/>
                <w:sz w:val="20"/>
              </w:rPr>
              <w:t xml:space="preserve">email or </w:t>
            </w:r>
            <w:r>
              <w:rPr>
                <w:rFonts w:ascii="Arial" w:hAnsi="Arial" w:cs="Arial"/>
                <w:sz w:val="20"/>
              </w:rPr>
              <w:t xml:space="preserve">written confirmations from </w:t>
            </w:r>
            <w:r w:rsidR="002912A9">
              <w:rPr>
                <w:rFonts w:ascii="Arial" w:hAnsi="Arial" w:cs="Arial"/>
                <w:sz w:val="20"/>
              </w:rPr>
              <w:t xml:space="preserve">California Telecommunications Industry confirming that </w:t>
            </w:r>
            <w:r>
              <w:rPr>
                <w:rFonts w:ascii="Arial" w:hAnsi="Arial" w:cs="Arial"/>
                <w:sz w:val="20"/>
              </w:rPr>
              <w:t xml:space="preserve">major local broadcast television stations </w:t>
            </w:r>
            <w:r w:rsidR="002912A9">
              <w:rPr>
                <w:rFonts w:ascii="Arial" w:hAnsi="Arial" w:cs="Arial"/>
                <w:sz w:val="20"/>
              </w:rPr>
              <w:t xml:space="preserve">have carried the </w:t>
            </w:r>
            <w:r>
              <w:rPr>
                <w:rFonts w:ascii="Arial" w:hAnsi="Arial" w:cs="Arial"/>
                <w:sz w:val="20"/>
              </w:rPr>
              <w:t xml:space="preserve">announcement of the 707 </w:t>
            </w:r>
            <w:r w:rsidR="004F6591">
              <w:rPr>
                <w:rFonts w:ascii="Arial" w:hAnsi="Arial" w:cs="Arial"/>
                <w:sz w:val="20"/>
              </w:rPr>
              <w:t>area code</w:t>
            </w:r>
            <w:r>
              <w:rPr>
                <w:rFonts w:ascii="Arial" w:hAnsi="Arial" w:cs="Arial"/>
                <w:sz w:val="20"/>
              </w:rPr>
              <w:t xml:space="preserve"> </w:t>
            </w:r>
            <w:r w:rsidRPr="00CF5FE1">
              <w:rPr>
                <w:rFonts w:ascii="Arial" w:hAnsi="Arial" w:cs="Arial"/>
                <w:sz w:val="20"/>
              </w:rPr>
              <w:t>overlay</w:t>
            </w:r>
            <w:r>
              <w:rPr>
                <w:rFonts w:ascii="Arial" w:hAnsi="Arial" w:cs="Arial"/>
                <w:sz w:val="20"/>
              </w:rPr>
              <w:t>.</w:t>
            </w:r>
          </w:p>
        </w:tc>
        <w:tc>
          <w:tcPr>
            <w:tcW w:w="1894" w:type="dxa"/>
            <w:tcBorders>
              <w:top w:val="single" w:color="auto" w:sz="4" w:space="0"/>
              <w:left w:val="single" w:color="auto" w:sz="4" w:space="0"/>
              <w:bottom w:val="single" w:color="auto" w:sz="4" w:space="0"/>
              <w:right w:val="single" w:color="auto" w:sz="4" w:space="0"/>
            </w:tcBorders>
            <w:shd w:val="clear" w:color="auto" w:fill="auto"/>
          </w:tcPr>
          <w:p w:rsidRPr="005B011E" w:rsidR="00473B5F" w:rsidP="0024681D" w:rsidRDefault="00473B5F" w14:paraId="17DA6488" w14:textId="77777777">
            <w:pPr>
              <w:rPr>
                <w:rFonts w:ascii="Arial" w:hAnsi="Arial" w:cs="Arial"/>
                <w:sz w:val="20"/>
              </w:rPr>
            </w:pPr>
          </w:p>
        </w:tc>
        <w:tc>
          <w:tcPr>
            <w:tcW w:w="1173" w:type="dxa"/>
            <w:tcBorders>
              <w:top w:val="single" w:color="auto" w:sz="4" w:space="0"/>
              <w:left w:val="single" w:color="auto" w:sz="4" w:space="0"/>
              <w:bottom w:val="single" w:color="auto" w:sz="4" w:space="0"/>
              <w:right w:val="single" w:color="auto" w:sz="4" w:space="0"/>
            </w:tcBorders>
            <w:shd w:val="clear" w:color="auto" w:fill="auto"/>
          </w:tcPr>
          <w:p w:rsidRPr="005B011E" w:rsidR="00473B5F" w:rsidP="0024681D" w:rsidRDefault="00473B5F" w14:paraId="304F60DE" w14:textId="77777777">
            <w:pPr>
              <w:rPr>
                <w:rFonts w:ascii="Arial" w:hAnsi="Arial" w:cs="Arial"/>
                <w:sz w:val="20"/>
              </w:rPr>
            </w:pPr>
          </w:p>
        </w:tc>
        <w:tc>
          <w:tcPr>
            <w:tcW w:w="1263" w:type="dxa"/>
            <w:tcBorders>
              <w:top w:val="single" w:color="auto" w:sz="4" w:space="0"/>
              <w:left w:val="single" w:color="auto" w:sz="4" w:space="0"/>
              <w:bottom w:val="single" w:color="auto" w:sz="4" w:space="0"/>
              <w:right w:val="single" w:color="auto" w:sz="4" w:space="0"/>
            </w:tcBorders>
            <w:shd w:val="clear" w:color="auto" w:fill="auto"/>
          </w:tcPr>
          <w:p w:rsidR="00473B5F" w:rsidP="0024681D" w:rsidRDefault="00473B5F" w14:paraId="7043E59C" w14:textId="77777777">
            <w:pPr>
              <w:rPr>
                <w:rFonts w:ascii="Arial" w:hAnsi="Arial" w:cs="Arial"/>
                <w:sz w:val="20"/>
              </w:rPr>
            </w:pPr>
            <w:r>
              <w:rPr>
                <w:rFonts w:ascii="Arial" w:hAnsi="Arial" w:cs="Arial"/>
                <w:sz w:val="20"/>
              </w:rPr>
              <w:t xml:space="preserve">2 months after </w:t>
            </w:r>
            <w:proofErr w:type="spellStart"/>
            <w:r>
              <w:rPr>
                <w:rFonts w:ascii="Arial" w:hAnsi="Arial" w:cs="Arial"/>
                <w:sz w:val="20"/>
              </w:rPr>
              <w:t>ISD</w:t>
            </w:r>
            <w:proofErr w:type="spellEnd"/>
            <w:r>
              <w:rPr>
                <w:rFonts w:ascii="Arial" w:hAnsi="Arial" w:cs="Arial"/>
                <w:sz w:val="20"/>
              </w:rPr>
              <w:t xml:space="preserve"> </w:t>
            </w:r>
          </w:p>
        </w:tc>
        <w:tc>
          <w:tcPr>
            <w:tcW w:w="1714" w:type="dxa"/>
            <w:tcBorders>
              <w:top w:val="single" w:color="auto" w:sz="4" w:space="0"/>
              <w:left w:val="single" w:color="auto" w:sz="4" w:space="0"/>
              <w:bottom w:val="single" w:color="auto" w:sz="4" w:space="0"/>
              <w:right w:val="single" w:color="auto" w:sz="4" w:space="0"/>
            </w:tcBorders>
          </w:tcPr>
          <w:p w:rsidR="00473B5F" w:rsidP="0024681D" w:rsidRDefault="00473B5F" w14:paraId="77CC7E04" w14:textId="77777777">
            <w:pPr>
              <w:rPr>
                <w:rFonts w:ascii="Arial" w:hAnsi="Arial" w:cs="Arial"/>
                <w:sz w:val="20"/>
              </w:rPr>
            </w:pPr>
            <w:r>
              <w:rPr>
                <w:rFonts w:ascii="Arial" w:hAnsi="Arial" w:cs="Arial"/>
                <w:sz w:val="20"/>
              </w:rPr>
              <w:t>9/1/2022</w:t>
            </w:r>
          </w:p>
        </w:tc>
      </w:tr>
      <w:tr w:rsidRPr="00C25CFD" w:rsidR="00473B5F" w:rsidTr="00246631" w14:paraId="38292A7C" w14:textId="77777777">
        <w:trPr>
          <w:trHeight w:val="3356"/>
          <w:jc w:val="center"/>
        </w:trPr>
        <w:tc>
          <w:tcPr>
            <w:tcW w:w="941" w:type="dxa"/>
            <w:tcBorders>
              <w:top w:val="single" w:color="000000" w:sz="4" w:space="0"/>
              <w:left w:val="single" w:color="000000" w:sz="4" w:space="0"/>
              <w:right w:val="single" w:color="000000" w:sz="4" w:space="0"/>
            </w:tcBorders>
            <w:shd w:val="clear" w:color="auto" w:fill="auto"/>
          </w:tcPr>
          <w:p w:rsidRPr="005B011E" w:rsidR="00473B5F" w:rsidP="0024681D" w:rsidRDefault="00473B5F" w14:paraId="6E79D4FA" w14:textId="77777777">
            <w:pPr>
              <w:rPr>
                <w:rFonts w:ascii="Arial" w:hAnsi="Arial" w:cs="Arial"/>
                <w:sz w:val="20"/>
              </w:rPr>
            </w:pPr>
            <w:r>
              <w:rPr>
                <w:rFonts w:ascii="Arial" w:hAnsi="Arial" w:cs="Arial"/>
                <w:sz w:val="20"/>
              </w:rPr>
              <w:t>7</w:t>
            </w:r>
          </w:p>
        </w:tc>
        <w:tc>
          <w:tcPr>
            <w:tcW w:w="3095" w:type="dxa"/>
            <w:tcBorders>
              <w:top w:val="single" w:color="000000" w:sz="4" w:space="0"/>
              <w:left w:val="nil"/>
              <w:right w:val="single" w:color="000000" w:sz="4" w:space="0"/>
            </w:tcBorders>
            <w:shd w:val="clear" w:color="auto" w:fill="auto"/>
            <w:hideMark/>
          </w:tcPr>
          <w:p w:rsidRPr="005B011E" w:rsidR="00473B5F" w:rsidP="0024681D" w:rsidRDefault="00473B5F" w14:paraId="52EC782D" w14:textId="3E15B85B">
            <w:pPr>
              <w:rPr>
                <w:rFonts w:ascii="Arial" w:hAnsi="Arial" w:cs="Arial"/>
                <w:sz w:val="20"/>
              </w:rPr>
            </w:pPr>
            <w:r w:rsidRPr="005B011E">
              <w:rPr>
                <w:rFonts w:ascii="Arial" w:hAnsi="Arial" w:cs="Arial"/>
                <w:sz w:val="20"/>
              </w:rPr>
              <w:t xml:space="preserve">Provide by email targeted letters with the information in </w:t>
            </w:r>
            <w:r>
              <w:rPr>
                <w:rFonts w:ascii="Arial" w:hAnsi="Arial" w:cs="Arial"/>
                <w:sz w:val="20"/>
              </w:rPr>
              <w:t xml:space="preserve">the </w:t>
            </w:r>
            <w:r w:rsidRPr="005B011E">
              <w:rPr>
                <w:rFonts w:ascii="Arial" w:hAnsi="Arial" w:cs="Arial"/>
                <w:sz w:val="20"/>
              </w:rPr>
              <w:t>Customer Notification, along with PEP Task Force contact information, to (1) community</w:t>
            </w:r>
            <w:r w:rsidR="00B01107">
              <w:rPr>
                <w:rFonts w:ascii="Arial" w:hAnsi="Arial" w:cs="Arial"/>
                <w:sz w:val="20"/>
              </w:rPr>
              <w:noBreakHyphen/>
            </w:r>
            <w:r w:rsidRPr="005B011E">
              <w:rPr>
                <w:rFonts w:ascii="Arial" w:hAnsi="Arial" w:cs="Arial"/>
                <w:sz w:val="20"/>
              </w:rPr>
              <w:t>based organizations and key government agencies, including senior, consumer and other advocacy/activist organizations, chambers of commerce, city councils, and other key government agencies, (2) alarm service providers, (3) public safety organizations and PSAPs, providers, (</w:t>
            </w:r>
            <w:r>
              <w:rPr>
                <w:rFonts w:ascii="Arial" w:hAnsi="Arial" w:cs="Arial"/>
                <w:sz w:val="20"/>
              </w:rPr>
              <w:t>4</w:t>
            </w:r>
            <w:r w:rsidRPr="005B011E">
              <w:rPr>
                <w:rFonts w:ascii="Arial" w:hAnsi="Arial" w:cs="Arial"/>
                <w:sz w:val="20"/>
              </w:rPr>
              <w:t>) telephone directory publishers, and (</w:t>
            </w:r>
            <w:r>
              <w:rPr>
                <w:rFonts w:ascii="Arial" w:hAnsi="Arial" w:cs="Arial"/>
                <w:sz w:val="20"/>
              </w:rPr>
              <w:t>5</w:t>
            </w:r>
            <w:r w:rsidRPr="005B011E">
              <w:rPr>
                <w:rFonts w:ascii="Arial" w:hAnsi="Arial" w:cs="Arial"/>
                <w:sz w:val="20"/>
              </w:rPr>
              <w:t xml:space="preserve">) California Relay Services throughout the </w:t>
            </w:r>
            <w:r>
              <w:rPr>
                <w:rFonts w:ascii="Arial" w:hAnsi="Arial" w:cs="Arial"/>
                <w:sz w:val="20"/>
              </w:rPr>
              <w:t>707</w:t>
            </w:r>
            <w:r w:rsidRPr="005B011E">
              <w:rPr>
                <w:rFonts w:ascii="Arial" w:hAnsi="Arial" w:cs="Arial"/>
                <w:sz w:val="20"/>
              </w:rPr>
              <w:t xml:space="preserve"> </w:t>
            </w:r>
            <w:r w:rsidR="004F6591">
              <w:rPr>
                <w:rFonts w:ascii="Arial" w:hAnsi="Arial" w:cs="Arial"/>
                <w:sz w:val="20"/>
              </w:rPr>
              <w:t>area code</w:t>
            </w:r>
            <w:r w:rsidRPr="005B011E">
              <w:rPr>
                <w:rFonts w:ascii="Arial" w:hAnsi="Arial" w:cs="Arial"/>
                <w:sz w:val="20"/>
              </w:rPr>
              <w:t>.</w:t>
            </w:r>
            <w:r w:rsidR="00610E96">
              <w:rPr>
                <w:rFonts w:ascii="Arial" w:hAnsi="Arial" w:cs="Arial"/>
                <w:sz w:val="20"/>
              </w:rPr>
              <w:t xml:space="preserve"> </w:t>
            </w:r>
            <w:r w:rsidRPr="005B011E">
              <w:rPr>
                <w:rFonts w:ascii="Arial" w:hAnsi="Arial" w:cs="Arial"/>
                <w:sz w:val="20"/>
              </w:rPr>
              <w:t>Request that these organizations distribute the information to their members.</w:t>
            </w:r>
          </w:p>
        </w:tc>
        <w:tc>
          <w:tcPr>
            <w:tcW w:w="1894" w:type="dxa"/>
            <w:tcBorders>
              <w:top w:val="single" w:color="000000" w:sz="4" w:space="0"/>
              <w:left w:val="nil"/>
              <w:right w:val="single" w:color="000000" w:sz="4" w:space="0"/>
            </w:tcBorders>
            <w:shd w:val="clear" w:color="auto" w:fill="auto"/>
            <w:hideMark/>
          </w:tcPr>
          <w:p w:rsidRPr="005B011E" w:rsidR="00473B5F" w:rsidP="0024681D" w:rsidRDefault="00473B5F" w14:paraId="54CB2BD7" w14:textId="77777777">
            <w:pPr>
              <w:rPr>
                <w:rFonts w:ascii="Arial" w:hAnsi="Arial" w:cs="Arial"/>
                <w:sz w:val="20"/>
              </w:rPr>
            </w:pPr>
            <w:r w:rsidRPr="005B011E">
              <w:rPr>
                <w:rFonts w:ascii="Arial" w:hAnsi="Arial" w:cs="Arial"/>
                <w:sz w:val="20"/>
              </w:rPr>
              <w:t xml:space="preserve">Senior, consumer and other advocacy/activist organizations, chambers of commerce, city councils and other key government agencies, alarm service providers, public safety organizations and PSAPs, telephone directory publishers, and California Relay Services </w:t>
            </w:r>
          </w:p>
        </w:tc>
        <w:tc>
          <w:tcPr>
            <w:tcW w:w="1173" w:type="dxa"/>
            <w:tcBorders>
              <w:top w:val="single" w:color="000000" w:sz="4" w:space="0"/>
              <w:left w:val="nil"/>
              <w:right w:val="single" w:color="000000" w:sz="4" w:space="0"/>
            </w:tcBorders>
            <w:shd w:val="clear" w:color="auto" w:fill="auto"/>
            <w:hideMark/>
          </w:tcPr>
          <w:p w:rsidRPr="005B011E" w:rsidR="00473B5F" w:rsidP="0024681D" w:rsidRDefault="00473B5F" w14:paraId="115DBA9D" w14:textId="77777777">
            <w:pPr>
              <w:rPr>
                <w:rFonts w:ascii="Arial" w:hAnsi="Arial" w:cs="Arial"/>
                <w:sz w:val="20"/>
              </w:rPr>
            </w:pPr>
            <w:r w:rsidRPr="005B011E">
              <w:rPr>
                <w:rFonts w:ascii="Arial" w:hAnsi="Arial" w:cs="Arial"/>
                <w:sz w:val="20"/>
              </w:rPr>
              <w:t>Shared</w:t>
            </w:r>
          </w:p>
        </w:tc>
        <w:tc>
          <w:tcPr>
            <w:tcW w:w="1263" w:type="dxa"/>
            <w:tcBorders>
              <w:top w:val="single" w:color="000000" w:sz="4" w:space="0"/>
              <w:left w:val="nil"/>
              <w:right w:val="single" w:color="000000" w:sz="4" w:space="0"/>
            </w:tcBorders>
            <w:shd w:val="clear" w:color="auto" w:fill="auto"/>
            <w:hideMark/>
          </w:tcPr>
          <w:p w:rsidRPr="00796366" w:rsidR="00473B5F" w:rsidP="0024681D" w:rsidRDefault="00473B5F" w14:paraId="53CCD4E7" w14:textId="7E9CCCB9">
            <w:pPr>
              <w:rPr>
                <w:rFonts w:ascii="Arial" w:hAnsi="Arial" w:cs="Arial"/>
                <w:sz w:val="20"/>
              </w:rPr>
            </w:pPr>
            <w:r>
              <w:rPr>
                <w:rFonts w:ascii="Arial" w:hAnsi="Arial" w:cs="Arial"/>
                <w:sz w:val="20"/>
              </w:rPr>
              <w:t>2</w:t>
            </w:r>
            <w:r w:rsidRPr="005B011E">
              <w:rPr>
                <w:rFonts w:ascii="Arial" w:hAnsi="Arial" w:cs="Arial"/>
                <w:sz w:val="20"/>
              </w:rPr>
              <w:t xml:space="preserve"> months after</w:t>
            </w:r>
            <w:r w:rsidR="002F0674">
              <w:rPr>
                <w:rFonts w:ascii="Arial" w:hAnsi="Arial" w:cs="Arial"/>
                <w:sz w:val="20"/>
              </w:rPr>
              <w:t xml:space="preserve"> </w:t>
            </w:r>
            <w:proofErr w:type="spellStart"/>
            <w:r w:rsidRPr="003B4DEE">
              <w:rPr>
                <w:rFonts w:ascii="Arial" w:hAnsi="Arial" w:cs="Arial"/>
                <w:sz w:val="20"/>
              </w:rPr>
              <w:t>ISD</w:t>
            </w:r>
            <w:proofErr w:type="spellEnd"/>
          </w:p>
        </w:tc>
        <w:tc>
          <w:tcPr>
            <w:tcW w:w="1714" w:type="dxa"/>
            <w:tcBorders>
              <w:top w:val="single" w:color="000000" w:sz="4" w:space="0"/>
              <w:left w:val="nil"/>
              <w:right w:val="single" w:color="000000" w:sz="4" w:space="0"/>
            </w:tcBorders>
          </w:tcPr>
          <w:p w:rsidRPr="005B011E" w:rsidR="00473B5F" w:rsidP="0024681D" w:rsidRDefault="00473B5F" w14:paraId="741080C6" w14:textId="77777777">
            <w:pPr>
              <w:rPr>
                <w:rFonts w:ascii="Arial" w:hAnsi="Arial" w:cs="Arial"/>
                <w:sz w:val="20"/>
              </w:rPr>
            </w:pPr>
            <w:r>
              <w:rPr>
                <w:rFonts w:ascii="Arial" w:hAnsi="Arial" w:cs="Arial"/>
                <w:sz w:val="20"/>
              </w:rPr>
              <w:t>9/1/2022</w:t>
            </w:r>
          </w:p>
        </w:tc>
      </w:tr>
      <w:tr w:rsidRPr="00C25CFD" w:rsidR="00473B5F" w:rsidTr="00246631" w14:paraId="37F77E3F" w14:textId="77777777">
        <w:trPr>
          <w:trHeight w:val="701"/>
          <w:jc w:val="center"/>
        </w:trPr>
        <w:tc>
          <w:tcPr>
            <w:tcW w:w="941" w:type="dxa"/>
            <w:tcBorders>
              <w:top w:val="single" w:color="auto" w:sz="4" w:space="0"/>
              <w:left w:val="single" w:color="000000" w:sz="4" w:space="0"/>
              <w:bottom w:val="single" w:color="000000" w:sz="4" w:space="0"/>
              <w:right w:val="single" w:color="000000" w:sz="4" w:space="0"/>
            </w:tcBorders>
            <w:shd w:val="clear" w:color="auto" w:fill="auto"/>
          </w:tcPr>
          <w:p w:rsidR="00473B5F" w:rsidP="0024681D" w:rsidRDefault="00473B5F" w14:paraId="1E4FA8F2" w14:textId="77777777">
            <w:pPr>
              <w:rPr>
                <w:rFonts w:ascii="Arial" w:hAnsi="Arial" w:cs="Arial"/>
                <w:sz w:val="20"/>
              </w:rPr>
            </w:pPr>
            <w:r>
              <w:rPr>
                <w:rFonts w:ascii="Arial" w:hAnsi="Arial" w:cs="Arial"/>
                <w:sz w:val="20"/>
              </w:rPr>
              <w:t>8</w:t>
            </w:r>
          </w:p>
        </w:tc>
        <w:tc>
          <w:tcPr>
            <w:tcW w:w="3095" w:type="dxa"/>
            <w:tcBorders>
              <w:top w:val="single" w:color="auto" w:sz="4" w:space="0"/>
              <w:left w:val="nil"/>
              <w:bottom w:val="single" w:color="000000" w:sz="4" w:space="0"/>
              <w:right w:val="single" w:color="000000" w:sz="4" w:space="0"/>
            </w:tcBorders>
            <w:shd w:val="clear" w:color="auto" w:fill="auto"/>
          </w:tcPr>
          <w:p w:rsidRPr="005B011E" w:rsidR="00473B5F" w:rsidP="0024681D" w:rsidRDefault="00473B5F" w14:paraId="711113D8" w14:textId="22CDBD00">
            <w:pPr>
              <w:rPr>
                <w:rFonts w:ascii="Arial" w:hAnsi="Arial" w:cs="Arial"/>
                <w:sz w:val="20"/>
              </w:rPr>
            </w:pPr>
            <w:r w:rsidRPr="00642188">
              <w:rPr>
                <w:rFonts w:ascii="Arial" w:hAnsi="Arial" w:cs="Arial"/>
                <w:sz w:val="20"/>
              </w:rPr>
              <w:t xml:space="preserve">News release announcing the </w:t>
            </w:r>
            <w:r>
              <w:rPr>
                <w:rFonts w:ascii="Arial" w:hAnsi="Arial" w:cs="Arial"/>
                <w:sz w:val="20"/>
              </w:rPr>
              <w:t>kk</w:t>
            </w:r>
            <w:r w:rsidRPr="00642188">
              <w:rPr>
                <w:rFonts w:ascii="Arial" w:hAnsi="Arial" w:cs="Arial"/>
                <w:sz w:val="20"/>
              </w:rPr>
              <w:t xml:space="preserve"> </w:t>
            </w:r>
            <w:r w:rsidR="004F6591">
              <w:rPr>
                <w:rFonts w:ascii="Arial" w:hAnsi="Arial" w:cs="Arial"/>
                <w:sz w:val="20"/>
              </w:rPr>
              <w:t>area code</w:t>
            </w:r>
            <w:r w:rsidRPr="00642188">
              <w:rPr>
                <w:rFonts w:ascii="Arial" w:hAnsi="Arial" w:cs="Arial"/>
                <w:sz w:val="20"/>
              </w:rPr>
              <w:t xml:space="preserve"> relief plan, the </w:t>
            </w:r>
            <w:r>
              <w:rPr>
                <w:rFonts w:ascii="Arial" w:hAnsi="Arial" w:cs="Arial"/>
                <w:sz w:val="20"/>
              </w:rPr>
              <w:t>707</w:t>
            </w:r>
            <w:r w:rsidRPr="00642188">
              <w:rPr>
                <w:rFonts w:ascii="Arial" w:hAnsi="Arial" w:cs="Arial"/>
                <w:sz w:val="20"/>
              </w:rPr>
              <w:t xml:space="preserve"> </w:t>
            </w:r>
            <w:r w:rsidR="004F6591">
              <w:rPr>
                <w:rFonts w:ascii="Arial" w:hAnsi="Arial" w:cs="Arial"/>
                <w:sz w:val="20"/>
              </w:rPr>
              <w:t>area code</w:t>
            </w:r>
            <w:r w:rsidRPr="00642188">
              <w:rPr>
                <w:rFonts w:ascii="Arial" w:hAnsi="Arial" w:cs="Arial"/>
                <w:sz w:val="20"/>
              </w:rPr>
              <w:t xml:space="preserve"> geographic boundaries, and the new overlay </w:t>
            </w:r>
            <w:r w:rsidR="004F6591">
              <w:rPr>
                <w:rFonts w:ascii="Arial" w:hAnsi="Arial" w:cs="Arial"/>
                <w:sz w:val="20"/>
              </w:rPr>
              <w:t>area code</w:t>
            </w:r>
            <w:r w:rsidRPr="00642188">
              <w:rPr>
                <w:rFonts w:ascii="Arial" w:hAnsi="Arial" w:cs="Arial"/>
                <w:sz w:val="20"/>
              </w:rPr>
              <w:t xml:space="preserve"> for issue within the </w:t>
            </w:r>
            <w:r>
              <w:rPr>
                <w:rFonts w:ascii="Arial" w:hAnsi="Arial" w:cs="Arial"/>
                <w:sz w:val="20"/>
              </w:rPr>
              <w:t>707</w:t>
            </w:r>
            <w:r w:rsidRPr="00642188">
              <w:rPr>
                <w:rFonts w:ascii="Arial" w:hAnsi="Arial" w:cs="Arial"/>
                <w:sz w:val="20"/>
              </w:rPr>
              <w:t xml:space="preserve"> </w:t>
            </w:r>
            <w:r w:rsidR="004F6591">
              <w:rPr>
                <w:rFonts w:ascii="Arial" w:hAnsi="Arial" w:cs="Arial"/>
                <w:sz w:val="20"/>
              </w:rPr>
              <w:t>area code</w:t>
            </w:r>
            <w:r w:rsidRPr="00642188">
              <w:rPr>
                <w:rFonts w:ascii="Arial" w:hAnsi="Arial" w:cs="Arial"/>
                <w:sz w:val="20"/>
              </w:rPr>
              <w:t xml:space="preserve"> and adjacent </w:t>
            </w:r>
            <w:r w:rsidR="004F6591">
              <w:rPr>
                <w:rFonts w:ascii="Arial" w:hAnsi="Arial" w:cs="Arial"/>
                <w:sz w:val="20"/>
              </w:rPr>
              <w:t>area code</w:t>
            </w:r>
            <w:r w:rsidRPr="00642188">
              <w:rPr>
                <w:rFonts w:ascii="Arial" w:hAnsi="Arial" w:cs="Arial"/>
                <w:sz w:val="20"/>
              </w:rPr>
              <w:t>s, to media and key entities, including chambers of commerce and local governments.</w:t>
            </w:r>
            <w:r w:rsidR="00610E96">
              <w:rPr>
                <w:rFonts w:ascii="Arial" w:hAnsi="Arial" w:cs="Arial"/>
                <w:sz w:val="20"/>
              </w:rPr>
              <w:t xml:space="preserve"> </w:t>
            </w:r>
            <w:r w:rsidRPr="00642188">
              <w:rPr>
                <w:rFonts w:ascii="Arial" w:hAnsi="Arial" w:cs="Arial"/>
                <w:sz w:val="20"/>
              </w:rPr>
              <w:t>Post news release to CPUC website and social media platforms.</w:t>
            </w:r>
          </w:p>
        </w:tc>
        <w:tc>
          <w:tcPr>
            <w:tcW w:w="1894" w:type="dxa"/>
            <w:tcBorders>
              <w:top w:val="single" w:color="auto" w:sz="4" w:space="0"/>
              <w:left w:val="nil"/>
              <w:bottom w:val="single" w:color="000000" w:sz="4" w:space="0"/>
              <w:right w:val="single" w:color="000000" w:sz="4" w:space="0"/>
            </w:tcBorders>
            <w:shd w:val="clear" w:color="auto" w:fill="auto"/>
          </w:tcPr>
          <w:p w:rsidRPr="005B011E" w:rsidR="00473B5F" w:rsidP="0024681D" w:rsidRDefault="00473B5F" w14:paraId="37332DB2" w14:textId="77777777">
            <w:pPr>
              <w:rPr>
                <w:rFonts w:ascii="Arial" w:hAnsi="Arial" w:cs="Arial"/>
                <w:sz w:val="20"/>
              </w:rPr>
            </w:pPr>
            <w:r w:rsidRPr="00642188">
              <w:rPr>
                <w:rFonts w:ascii="Arial" w:hAnsi="Arial" w:cs="Arial"/>
                <w:sz w:val="20"/>
              </w:rPr>
              <w:t>All customers</w:t>
            </w:r>
          </w:p>
        </w:tc>
        <w:tc>
          <w:tcPr>
            <w:tcW w:w="1173" w:type="dxa"/>
            <w:tcBorders>
              <w:top w:val="single" w:color="auto" w:sz="4" w:space="0"/>
              <w:left w:val="nil"/>
              <w:bottom w:val="single" w:color="000000" w:sz="4" w:space="0"/>
              <w:right w:val="single" w:color="000000" w:sz="4" w:space="0"/>
            </w:tcBorders>
            <w:shd w:val="clear" w:color="auto" w:fill="auto"/>
          </w:tcPr>
          <w:p w:rsidRPr="005B011E" w:rsidR="00473B5F" w:rsidP="0024681D" w:rsidRDefault="00473B5F" w14:paraId="416CD29E" w14:textId="77777777">
            <w:pPr>
              <w:rPr>
                <w:rFonts w:ascii="Arial" w:hAnsi="Arial" w:cs="Arial"/>
                <w:sz w:val="20"/>
              </w:rPr>
            </w:pPr>
            <w:r w:rsidRPr="00642188">
              <w:rPr>
                <w:rFonts w:ascii="Arial" w:hAnsi="Arial" w:cs="Arial"/>
                <w:sz w:val="20"/>
              </w:rPr>
              <w:t>Shared</w:t>
            </w:r>
          </w:p>
        </w:tc>
        <w:tc>
          <w:tcPr>
            <w:tcW w:w="1263" w:type="dxa"/>
            <w:tcBorders>
              <w:top w:val="single" w:color="auto" w:sz="4" w:space="0"/>
              <w:left w:val="nil"/>
              <w:bottom w:val="single" w:color="000000" w:sz="4" w:space="0"/>
              <w:right w:val="single" w:color="000000" w:sz="4" w:space="0"/>
            </w:tcBorders>
            <w:shd w:val="clear" w:color="auto" w:fill="auto"/>
          </w:tcPr>
          <w:p w:rsidRPr="003B4DEE" w:rsidR="00473B5F" w:rsidP="0024681D" w:rsidRDefault="00473B5F" w14:paraId="06D8BFC8" w14:textId="77777777">
            <w:pPr>
              <w:rPr>
                <w:rFonts w:ascii="Arial" w:hAnsi="Arial" w:cs="Arial"/>
                <w:sz w:val="20"/>
              </w:rPr>
            </w:pPr>
            <w:r>
              <w:rPr>
                <w:rFonts w:ascii="Arial" w:hAnsi="Arial" w:cs="Arial"/>
                <w:sz w:val="20"/>
              </w:rPr>
              <w:t xml:space="preserve">4 months after </w:t>
            </w:r>
            <w:proofErr w:type="spellStart"/>
            <w:r>
              <w:rPr>
                <w:rFonts w:ascii="Arial" w:hAnsi="Arial" w:cs="Arial"/>
                <w:sz w:val="20"/>
              </w:rPr>
              <w:t>ISD</w:t>
            </w:r>
            <w:proofErr w:type="spellEnd"/>
          </w:p>
        </w:tc>
        <w:tc>
          <w:tcPr>
            <w:tcW w:w="1714" w:type="dxa"/>
            <w:tcBorders>
              <w:top w:val="single" w:color="auto" w:sz="4" w:space="0"/>
              <w:left w:val="nil"/>
              <w:bottom w:val="single" w:color="000000" w:sz="4" w:space="0"/>
              <w:right w:val="single" w:color="000000" w:sz="4" w:space="0"/>
            </w:tcBorders>
          </w:tcPr>
          <w:p w:rsidR="00473B5F" w:rsidP="0024681D" w:rsidRDefault="00473B5F" w14:paraId="444220F7" w14:textId="77777777">
            <w:pPr>
              <w:rPr>
                <w:rFonts w:ascii="Arial" w:hAnsi="Arial" w:cs="Arial"/>
                <w:sz w:val="20"/>
              </w:rPr>
            </w:pPr>
            <w:r>
              <w:rPr>
                <w:rFonts w:ascii="Arial" w:hAnsi="Arial" w:cs="Arial"/>
                <w:sz w:val="20"/>
              </w:rPr>
              <w:t>11/1/2022</w:t>
            </w:r>
          </w:p>
        </w:tc>
      </w:tr>
      <w:tr w:rsidRPr="00C25CFD" w:rsidR="00473B5F" w:rsidTr="00246631" w14:paraId="1F8A9CB1" w14:textId="77777777">
        <w:trPr>
          <w:trHeight w:val="701"/>
          <w:jc w:val="center"/>
        </w:trPr>
        <w:tc>
          <w:tcPr>
            <w:tcW w:w="941" w:type="dxa"/>
            <w:tcBorders>
              <w:top w:val="single" w:color="auto" w:sz="4" w:space="0"/>
              <w:left w:val="single" w:color="000000" w:sz="4" w:space="0"/>
              <w:bottom w:val="single" w:color="000000" w:sz="4" w:space="0"/>
              <w:right w:val="single" w:color="000000" w:sz="4" w:space="0"/>
            </w:tcBorders>
            <w:shd w:val="clear" w:color="auto" w:fill="auto"/>
          </w:tcPr>
          <w:p w:rsidR="00473B5F" w:rsidP="0024681D" w:rsidRDefault="00473B5F" w14:paraId="2CB2FA8C" w14:textId="77777777">
            <w:pPr>
              <w:rPr>
                <w:rFonts w:ascii="Arial" w:hAnsi="Arial" w:cs="Arial"/>
                <w:sz w:val="20"/>
              </w:rPr>
            </w:pPr>
            <w:r>
              <w:rPr>
                <w:rFonts w:ascii="Arial" w:hAnsi="Arial" w:cs="Arial"/>
                <w:sz w:val="20"/>
              </w:rPr>
              <w:t>9</w:t>
            </w:r>
          </w:p>
        </w:tc>
        <w:tc>
          <w:tcPr>
            <w:tcW w:w="3095" w:type="dxa"/>
            <w:tcBorders>
              <w:top w:val="single" w:color="auto" w:sz="4" w:space="0"/>
              <w:left w:val="nil"/>
              <w:bottom w:val="single" w:color="000000" w:sz="4" w:space="0"/>
              <w:right w:val="single" w:color="000000" w:sz="4" w:space="0"/>
            </w:tcBorders>
            <w:shd w:val="clear" w:color="auto" w:fill="auto"/>
          </w:tcPr>
          <w:p w:rsidRPr="005B011E" w:rsidR="00473B5F" w:rsidP="0024681D" w:rsidRDefault="00473B5F" w14:paraId="6942A785" w14:textId="5A8B4998">
            <w:pPr>
              <w:rPr>
                <w:rFonts w:ascii="Arial" w:hAnsi="Arial" w:cs="Arial"/>
                <w:sz w:val="20"/>
              </w:rPr>
            </w:pPr>
            <w:r w:rsidRPr="00197807">
              <w:rPr>
                <w:rFonts w:ascii="Arial" w:hAnsi="Arial" w:cs="Arial"/>
                <w:sz w:val="20"/>
              </w:rPr>
              <w:t xml:space="preserve">Provide to CPUC Communications Division </w:t>
            </w:r>
            <w:r w:rsidR="00B445CA">
              <w:rPr>
                <w:rFonts w:ascii="Arial" w:hAnsi="Arial" w:cs="Arial"/>
                <w:sz w:val="20"/>
              </w:rPr>
              <w:t xml:space="preserve">email or </w:t>
            </w:r>
            <w:r w:rsidRPr="00197807">
              <w:rPr>
                <w:rFonts w:ascii="Arial" w:hAnsi="Arial" w:cs="Arial"/>
                <w:sz w:val="20"/>
              </w:rPr>
              <w:t xml:space="preserve">written confirmations from </w:t>
            </w:r>
            <w:r w:rsidR="00463055">
              <w:rPr>
                <w:rFonts w:ascii="Arial" w:hAnsi="Arial" w:cs="Arial"/>
                <w:sz w:val="20"/>
              </w:rPr>
              <w:t xml:space="preserve">the California Telecommunications Industry confirming that </w:t>
            </w:r>
            <w:r w:rsidRPr="00197807">
              <w:rPr>
                <w:rFonts w:ascii="Arial" w:hAnsi="Arial" w:cs="Arial"/>
                <w:sz w:val="20"/>
              </w:rPr>
              <w:t xml:space="preserve">major </w:t>
            </w:r>
            <w:r w:rsidRPr="00197807">
              <w:rPr>
                <w:rFonts w:ascii="Arial" w:hAnsi="Arial" w:cs="Arial"/>
                <w:sz w:val="20"/>
              </w:rPr>
              <w:lastRenderedPageBreak/>
              <w:t xml:space="preserve">local broadcast television stations </w:t>
            </w:r>
            <w:r w:rsidR="00463055">
              <w:rPr>
                <w:rFonts w:ascii="Arial" w:hAnsi="Arial" w:cs="Arial"/>
                <w:sz w:val="20"/>
              </w:rPr>
              <w:t xml:space="preserve">have carried the </w:t>
            </w:r>
            <w:r w:rsidRPr="00197807">
              <w:rPr>
                <w:rFonts w:ascii="Arial" w:hAnsi="Arial" w:cs="Arial"/>
                <w:sz w:val="20"/>
              </w:rPr>
              <w:t xml:space="preserve">announcement of the </w:t>
            </w:r>
            <w:r>
              <w:rPr>
                <w:rFonts w:ascii="Arial" w:hAnsi="Arial" w:cs="Arial"/>
                <w:sz w:val="20"/>
              </w:rPr>
              <w:t>707</w:t>
            </w:r>
            <w:r w:rsidRPr="00197807">
              <w:rPr>
                <w:rFonts w:ascii="Arial" w:hAnsi="Arial" w:cs="Arial"/>
                <w:sz w:val="20"/>
              </w:rPr>
              <w:t xml:space="preserve"> </w:t>
            </w:r>
            <w:r w:rsidR="004F6591">
              <w:rPr>
                <w:rFonts w:ascii="Arial" w:hAnsi="Arial" w:cs="Arial"/>
                <w:sz w:val="20"/>
              </w:rPr>
              <w:t>area code</w:t>
            </w:r>
            <w:r w:rsidRPr="00197807">
              <w:rPr>
                <w:rFonts w:ascii="Arial" w:hAnsi="Arial" w:cs="Arial"/>
                <w:sz w:val="20"/>
              </w:rPr>
              <w:t xml:space="preserve"> overlay.</w:t>
            </w:r>
          </w:p>
        </w:tc>
        <w:tc>
          <w:tcPr>
            <w:tcW w:w="1894" w:type="dxa"/>
            <w:tcBorders>
              <w:top w:val="single" w:color="auto" w:sz="4" w:space="0"/>
              <w:left w:val="nil"/>
              <w:bottom w:val="single" w:color="000000" w:sz="4" w:space="0"/>
              <w:right w:val="single" w:color="000000" w:sz="4" w:space="0"/>
            </w:tcBorders>
            <w:shd w:val="clear" w:color="auto" w:fill="auto"/>
          </w:tcPr>
          <w:p w:rsidRPr="005B011E" w:rsidR="00473B5F" w:rsidP="0024681D" w:rsidRDefault="00473B5F" w14:paraId="3D219147" w14:textId="77777777">
            <w:pPr>
              <w:rPr>
                <w:rFonts w:ascii="Arial" w:hAnsi="Arial" w:cs="Arial"/>
                <w:sz w:val="20"/>
              </w:rPr>
            </w:pPr>
          </w:p>
        </w:tc>
        <w:tc>
          <w:tcPr>
            <w:tcW w:w="1173" w:type="dxa"/>
            <w:tcBorders>
              <w:top w:val="single" w:color="auto" w:sz="4" w:space="0"/>
              <w:left w:val="nil"/>
              <w:bottom w:val="single" w:color="000000" w:sz="4" w:space="0"/>
              <w:right w:val="single" w:color="000000" w:sz="4" w:space="0"/>
            </w:tcBorders>
            <w:shd w:val="clear" w:color="auto" w:fill="auto"/>
          </w:tcPr>
          <w:p w:rsidRPr="005B011E" w:rsidR="00473B5F" w:rsidP="0024681D" w:rsidRDefault="00473B5F" w14:paraId="4BCF2337" w14:textId="77777777">
            <w:pPr>
              <w:rPr>
                <w:rFonts w:ascii="Arial" w:hAnsi="Arial" w:cs="Arial"/>
                <w:sz w:val="20"/>
              </w:rPr>
            </w:pPr>
          </w:p>
        </w:tc>
        <w:tc>
          <w:tcPr>
            <w:tcW w:w="1263" w:type="dxa"/>
            <w:tcBorders>
              <w:top w:val="single" w:color="auto" w:sz="4" w:space="0"/>
              <w:left w:val="nil"/>
              <w:bottom w:val="single" w:color="000000" w:sz="4" w:space="0"/>
              <w:right w:val="single" w:color="000000" w:sz="4" w:space="0"/>
            </w:tcBorders>
            <w:shd w:val="clear" w:color="auto" w:fill="auto"/>
          </w:tcPr>
          <w:p w:rsidRPr="003B4DEE" w:rsidR="00473B5F" w:rsidP="0024681D" w:rsidRDefault="00473B5F" w14:paraId="6486C753" w14:textId="77777777">
            <w:pPr>
              <w:rPr>
                <w:rFonts w:ascii="Arial" w:hAnsi="Arial" w:cs="Arial"/>
                <w:sz w:val="20"/>
              </w:rPr>
            </w:pPr>
            <w:r>
              <w:rPr>
                <w:rFonts w:ascii="Arial" w:hAnsi="Arial" w:cs="Arial"/>
                <w:sz w:val="20"/>
              </w:rPr>
              <w:t xml:space="preserve">5 months after </w:t>
            </w:r>
            <w:proofErr w:type="spellStart"/>
            <w:r>
              <w:rPr>
                <w:rFonts w:ascii="Arial" w:hAnsi="Arial" w:cs="Arial"/>
                <w:sz w:val="20"/>
              </w:rPr>
              <w:t>ISD</w:t>
            </w:r>
            <w:proofErr w:type="spellEnd"/>
          </w:p>
        </w:tc>
        <w:tc>
          <w:tcPr>
            <w:tcW w:w="1714" w:type="dxa"/>
            <w:tcBorders>
              <w:top w:val="single" w:color="auto" w:sz="4" w:space="0"/>
              <w:left w:val="nil"/>
              <w:bottom w:val="single" w:color="000000" w:sz="4" w:space="0"/>
              <w:right w:val="single" w:color="000000" w:sz="4" w:space="0"/>
            </w:tcBorders>
          </w:tcPr>
          <w:p w:rsidR="00473B5F" w:rsidP="0024681D" w:rsidRDefault="00473B5F" w14:paraId="2199ACE5" w14:textId="77777777">
            <w:pPr>
              <w:rPr>
                <w:rFonts w:ascii="Arial" w:hAnsi="Arial" w:cs="Arial"/>
                <w:sz w:val="20"/>
              </w:rPr>
            </w:pPr>
            <w:r>
              <w:rPr>
                <w:rFonts w:ascii="Arial" w:hAnsi="Arial" w:cs="Arial"/>
                <w:sz w:val="20"/>
              </w:rPr>
              <w:t>No later than 12/1/2022</w:t>
            </w:r>
          </w:p>
        </w:tc>
      </w:tr>
      <w:tr w:rsidRPr="00C25CFD" w:rsidR="00473B5F" w:rsidTr="00246631" w14:paraId="0F6821C1" w14:textId="77777777">
        <w:trPr>
          <w:trHeight w:val="1403"/>
          <w:jc w:val="center"/>
        </w:trPr>
        <w:tc>
          <w:tcPr>
            <w:tcW w:w="941" w:type="dxa"/>
            <w:tcBorders>
              <w:top w:val="single" w:color="auto" w:sz="4" w:space="0"/>
              <w:left w:val="single" w:color="000000" w:sz="4" w:space="0"/>
              <w:bottom w:val="single" w:color="000000" w:sz="4" w:space="0"/>
              <w:right w:val="single" w:color="000000" w:sz="4" w:space="0"/>
            </w:tcBorders>
            <w:shd w:val="clear" w:color="auto" w:fill="auto"/>
            <w:hideMark/>
          </w:tcPr>
          <w:p w:rsidRPr="005B011E" w:rsidR="00473B5F" w:rsidP="0024681D" w:rsidRDefault="00473B5F" w14:paraId="23AA016D" w14:textId="77777777">
            <w:pPr>
              <w:rPr>
                <w:rFonts w:ascii="Arial" w:hAnsi="Arial" w:cs="Arial"/>
                <w:sz w:val="20"/>
              </w:rPr>
            </w:pPr>
            <w:r>
              <w:rPr>
                <w:rFonts w:ascii="Arial" w:hAnsi="Arial" w:cs="Arial"/>
                <w:sz w:val="20"/>
              </w:rPr>
              <w:t>10</w:t>
            </w:r>
          </w:p>
        </w:tc>
        <w:tc>
          <w:tcPr>
            <w:tcW w:w="3095" w:type="dxa"/>
            <w:tcBorders>
              <w:top w:val="single" w:color="auto" w:sz="4" w:space="0"/>
              <w:left w:val="nil"/>
              <w:bottom w:val="single" w:color="000000" w:sz="4" w:space="0"/>
              <w:right w:val="single" w:color="000000" w:sz="4" w:space="0"/>
            </w:tcBorders>
            <w:shd w:val="clear" w:color="auto" w:fill="auto"/>
            <w:hideMark/>
          </w:tcPr>
          <w:p w:rsidRPr="005B011E" w:rsidR="00473B5F" w:rsidP="0024681D" w:rsidRDefault="00473B5F" w14:paraId="4C05853E" w14:textId="5250FD8F">
            <w:pPr>
              <w:rPr>
                <w:rFonts w:ascii="Arial" w:hAnsi="Arial" w:cs="Arial"/>
                <w:sz w:val="20"/>
              </w:rPr>
            </w:pPr>
            <w:r w:rsidRPr="005B011E">
              <w:rPr>
                <w:rFonts w:ascii="Arial" w:hAnsi="Arial" w:cs="Arial"/>
                <w:sz w:val="20"/>
              </w:rPr>
              <w:t>Published Directories</w:t>
            </w:r>
            <w:r w:rsidR="00610E96">
              <w:rPr>
                <w:rFonts w:ascii="Arial" w:hAnsi="Arial" w:cs="Arial"/>
                <w:sz w:val="20"/>
              </w:rPr>
              <w:t xml:space="preserve">:  </w:t>
            </w:r>
            <w:r w:rsidRPr="005B011E">
              <w:rPr>
                <w:rFonts w:ascii="Arial" w:hAnsi="Arial" w:cs="Arial"/>
                <w:sz w:val="20"/>
              </w:rPr>
              <w:t xml:space="preserve">Add information on cover to alert customers in </w:t>
            </w:r>
            <w:r>
              <w:rPr>
                <w:rFonts w:ascii="Arial" w:hAnsi="Arial" w:cs="Arial"/>
                <w:sz w:val="20"/>
              </w:rPr>
              <w:t>707</w:t>
            </w:r>
            <w:r w:rsidRPr="005B011E">
              <w:rPr>
                <w:rFonts w:ascii="Arial" w:hAnsi="Arial" w:cs="Arial"/>
                <w:sz w:val="20"/>
              </w:rPr>
              <w:t xml:space="preserve"> </w:t>
            </w:r>
            <w:r w:rsidR="004F6591">
              <w:rPr>
                <w:rFonts w:ascii="Arial" w:hAnsi="Arial" w:cs="Arial"/>
                <w:sz w:val="20"/>
              </w:rPr>
              <w:t>area code</w:t>
            </w:r>
            <w:r>
              <w:rPr>
                <w:rFonts w:ascii="Arial" w:hAnsi="Arial" w:cs="Arial"/>
                <w:sz w:val="20"/>
              </w:rPr>
              <w:t xml:space="preserve"> about the new overlay </w:t>
            </w:r>
            <w:r w:rsidR="004F6591">
              <w:rPr>
                <w:rFonts w:ascii="Arial" w:hAnsi="Arial" w:cs="Arial"/>
                <w:sz w:val="20"/>
              </w:rPr>
              <w:t>area code</w:t>
            </w:r>
          </w:p>
        </w:tc>
        <w:tc>
          <w:tcPr>
            <w:tcW w:w="1894" w:type="dxa"/>
            <w:tcBorders>
              <w:top w:val="single" w:color="auto" w:sz="4" w:space="0"/>
              <w:left w:val="nil"/>
              <w:bottom w:val="single" w:color="000000" w:sz="4" w:space="0"/>
              <w:right w:val="single" w:color="000000" w:sz="4" w:space="0"/>
            </w:tcBorders>
            <w:shd w:val="clear" w:color="auto" w:fill="auto"/>
            <w:hideMark/>
          </w:tcPr>
          <w:p w:rsidRPr="005B011E" w:rsidR="00473B5F" w:rsidP="0024681D" w:rsidRDefault="00473B5F" w14:paraId="0AD582C7" w14:textId="77777777">
            <w:pPr>
              <w:rPr>
                <w:rFonts w:ascii="Arial" w:hAnsi="Arial" w:cs="Arial"/>
                <w:sz w:val="20"/>
              </w:rPr>
            </w:pPr>
            <w:r w:rsidRPr="005B011E">
              <w:rPr>
                <w:rFonts w:ascii="Arial" w:hAnsi="Arial" w:cs="Arial"/>
                <w:sz w:val="20"/>
              </w:rPr>
              <w:t>All customers</w:t>
            </w:r>
          </w:p>
        </w:tc>
        <w:tc>
          <w:tcPr>
            <w:tcW w:w="1173" w:type="dxa"/>
            <w:tcBorders>
              <w:top w:val="single" w:color="auto" w:sz="4" w:space="0"/>
              <w:left w:val="nil"/>
              <w:bottom w:val="single" w:color="000000" w:sz="4" w:space="0"/>
              <w:right w:val="single" w:color="000000" w:sz="4" w:space="0"/>
            </w:tcBorders>
            <w:shd w:val="clear" w:color="auto" w:fill="auto"/>
            <w:hideMark/>
          </w:tcPr>
          <w:p w:rsidRPr="005B011E" w:rsidR="00473B5F" w:rsidP="0024681D" w:rsidRDefault="00473B5F" w14:paraId="3C06CB4F" w14:textId="77777777">
            <w:pPr>
              <w:rPr>
                <w:rFonts w:ascii="Arial" w:hAnsi="Arial" w:cs="Arial"/>
                <w:sz w:val="20"/>
              </w:rPr>
            </w:pPr>
            <w:r w:rsidRPr="005B011E">
              <w:rPr>
                <w:rFonts w:ascii="Arial" w:hAnsi="Arial" w:cs="Arial"/>
                <w:sz w:val="20"/>
              </w:rPr>
              <w:t>Individual</w:t>
            </w:r>
          </w:p>
        </w:tc>
        <w:tc>
          <w:tcPr>
            <w:tcW w:w="1263" w:type="dxa"/>
            <w:tcBorders>
              <w:top w:val="single" w:color="auto" w:sz="4" w:space="0"/>
              <w:left w:val="nil"/>
              <w:bottom w:val="single" w:color="000000" w:sz="4" w:space="0"/>
              <w:right w:val="single" w:color="000000" w:sz="4" w:space="0"/>
            </w:tcBorders>
            <w:shd w:val="clear" w:color="auto" w:fill="auto"/>
            <w:hideMark/>
          </w:tcPr>
          <w:p w:rsidRPr="005B011E" w:rsidR="00473B5F" w:rsidP="0024681D" w:rsidRDefault="00473B5F" w14:paraId="6BB26652" w14:textId="60A93669">
            <w:pPr>
              <w:rPr>
                <w:rFonts w:ascii="Arial" w:hAnsi="Arial" w:cs="Arial"/>
                <w:sz w:val="20"/>
              </w:rPr>
            </w:pPr>
            <w:r w:rsidRPr="003B4DEE">
              <w:rPr>
                <w:rFonts w:ascii="Arial" w:hAnsi="Arial" w:cs="Arial"/>
                <w:sz w:val="20"/>
              </w:rPr>
              <w:t>6 months after</w:t>
            </w:r>
            <w:r w:rsidR="002F0674">
              <w:rPr>
                <w:rFonts w:ascii="Arial" w:hAnsi="Arial" w:cs="Arial"/>
                <w:sz w:val="20"/>
              </w:rPr>
              <w:t xml:space="preserve"> </w:t>
            </w:r>
            <w:proofErr w:type="spellStart"/>
            <w:r w:rsidRPr="003B4DEE">
              <w:rPr>
                <w:rFonts w:ascii="Arial" w:hAnsi="Arial" w:cs="Arial"/>
                <w:sz w:val="20"/>
              </w:rPr>
              <w:t>ISD</w:t>
            </w:r>
            <w:proofErr w:type="spellEnd"/>
          </w:p>
        </w:tc>
        <w:tc>
          <w:tcPr>
            <w:tcW w:w="1714" w:type="dxa"/>
            <w:tcBorders>
              <w:top w:val="single" w:color="auto" w:sz="4" w:space="0"/>
              <w:left w:val="nil"/>
              <w:bottom w:val="single" w:color="000000" w:sz="4" w:space="0"/>
              <w:right w:val="single" w:color="000000" w:sz="4" w:space="0"/>
            </w:tcBorders>
          </w:tcPr>
          <w:p w:rsidRPr="003B4DEE" w:rsidR="00473B5F" w:rsidP="0024681D" w:rsidRDefault="00473B5F" w14:paraId="360C42B6" w14:textId="77777777">
            <w:pPr>
              <w:rPr>
                <w:rFonts w:ascii="Arial" w:hAnsi="Arial" w:cs="Arial"/>
                <w:sz w:val="20"/>
              </w:rPr>
            </w:pPr>
            <w:r>
              <w:rPr>
                <w:rFonts w:ascii="Arial" w:hAnsi="Arial" w:cs="Arial"/>
                <w:sz w:val="20"/>
              </w:rPr>
              <w:t>1/1/2023</w:t>
            </w:r>
          </w:p>
        </w:tc>
      </w:tr>
      <w:tr w:rsidRPr="00C25CFD" w:rsidR="00473B5F" w:rsidTr="00246631" w14:paraId="637362BF" w14:textId="77777777">
        <w:trPr>
          <w:trHeight w:val="1664"/>
          <w:jc w:val="center"/>
        </w:trPr>
        <w:tc>
          <w:tcPr>
            <w:tcW w:w="941" w:type="dxa"/>
            <w:tcBorders>
              <w:top w:val="single" w:color="000000" w:sz="4" w:space="0"/>
              <w:left w:val="single" w:color="000000" w:sz="4" w:space="0"/>
              <w:bottom w:val="single" w:color="000000" w:sz="4" w:space="0"/>
              <w:right w:val="single" w:color="000000" w:sz="4" w:space="0"/>
            </w:tcBorders>
            <w:shd w:val="clear" w:color="auto" w:fill="auto"/>
            <w:hideMark/>
          </w:tcPr>
          <w:p w:rsidRPr="005B011E" w:rsidR="00473B5F" w:rsidP="0024681D" w:rsidRDefault="00473B5F" w14:paraId="3D8CEAF8" w14:textId="77777777">
            <w:pPr>
              <w:rPr>
                <w:rFonts w:ascii="Arial" w:hAnsi="Arial" w:cs="Arial"/>
                <w:sz w:val="20"/>
              </w:rPr>
            </w:pPr>
            <w:r>
              <w:rPr>
                <w:rFonts w:ascii="Arial" w:hAnsi="Arial" w:cs="Arial"/>
                <w:sz w:val="20"/>
              </w:rPr>
              <w:t>11</w:t>
            </w:r>
          </w:p>
        </w:tc>
        <w:tc>
          <w:tcPr>
            <w:tcW w:w="3095" w:type="dxa"/>
            <w:tcBorders>
              <w:top w:val="single" w:color="000000" w:sz="4" w:space="0"/>
              <w:left w:val="nil"/>
              <w:bottom w:val="single" w:color="000000" w:sz="4" w:space="0"/>
              <w:right w:val="single" w:color="000000" w:sz="4" w:space="0"/>
            </w:tcBorders>
            <w:shd w:val="clear" w:color="auto" w:fill="auto"/>
            <w:hideMark/>
          </w:tcPr>
          <w:p w:rsidRPr="005B011E" w:rsidR="00473B5F" w:rsidP="0024681D" w:rsidRDefault="00473B5F" w14:paraId="621F0A5A" w14:textId="0D325C8E">
            <w:pPr>
              <w:rPr>
                <w:rFonts w:ascii="Arial" w:hAnsi="Arial" w:cs="Arial"/>
                <w:sz w:val="20"/>
              </w:rPr>
            </w:pPr>
            <w:r w:rsidRPr="005B011E">
              <w:rPr>
                <w:rFonts w:ascii="Arial" w:hAnsi="Arial" w:cs="Arial"/>
                <w:sz w:val="20"/>
              </w:rPr>
              <w:t xml:space="preserve">News release </w:t>
            </w:r>
            <w:r>
              <w:rPr>
                <w:rFonts w:ascii="Arial" w:hAnsi="Arial" w:cs="Arial"/>
                <w:sz w:val="20"/>
              </w:rPr>
              <w:t>reminding the public of</w:t>
            </w:r>
            <w:r w:rsidRPr="005B011E">
              <w:rPr>
                <w:rFonts w:ascii="Arial" w:hAnsi="Arial" w:cs="Arial"/>
                <w:sz w:val="20"/>
              </w:rPr>
              <w:t xml:space="preserve"> the </w:t>
            </w:r>
            <w:r>
              <w:rPr>
                <w:rFonts w:ascii="Arial" w:hAnsi="Arial" w:cs="Arial"/>
                <w:sz w:val="20"/>
              </w:rPr>
              <w:t>707</w:t>
            </w:r>
            <w:r w:rsidRPr="005B011E">
              <w:rPr>
                <w:rFonts w:ascii="Arial" w:hAnsi="Arial" w:cs="Arial"/>
                <w:sz w:val="20"/>
              </w:rPr>
              <w:t xml:space="preserve"> </w:t>
            </w:r>
            <w:r w:rsidR="004F6591">
              <w:rPr>
                <w:rFonts w:ascii="Arial" w:hAnsi="Arial" w:cs="Arial"/>
                <w:sz w:val="20"/>
              </w:rPr>
              <w:t>area code</w:t>
            </w:r>
            <w:r w:rsidRPr="005B011E">
              <w:rPr>
                <w:rFonts w:ascii="Arial" w:hAnsi="Arial" w:cs="Arial"/>
                <w:sz w:val="20"/>
              </w:rPr>
              <w:t xml:space="preserve"> relief plan, and the </w:t>
            </w:r>
            <w:r>
              <w:rPr>
                <w:rFonts w:ascii="Arial" w:hAnsi="Arial" w:cs="Arial"/>
                <w:sz w:val="20"/>
              </w:rPr>
              <w:t>707</w:t>
            </w:r>
            <w:r w:rsidRPr="005B011E">
              <w:rPr>
                <w:rFonts w:ascii="Arial" w:hAnsi="Arial" w:cs="Arial"/>
                <w:sz w:val="20"/>
              </w:rPr>
              <w:t xml:space="preserve"> </w:t>
            </w:r>
            <w:r w:rsidR="004F6591">
              <w:rPr>
                <w:rFonts w:ascii="Arial" w:hAnsi="Arial" w:cs="Arial"/>
                <w:sz w:val="20"/>
              </w:rPr>
              <w:t>area code</w:t>
            </w:r>
            <w:r w:rsidRPr="005B011E">
              <w:rPr>
                <w:rFonts w:ascii="Arial" w:hAnsi="Arial" w:cs="Arial"/>
                <w:sz w:val="20"/>
              </w:rPr>
              <w:t xml:space="preserve"> geographic boundaries, for issue within the </w:t>
            </w:r>
            <w:r>
              <w:rPr>
                <w:rFonts w:ascii="Arial" w:hAnsi="Arial" w:cs="Arial"/>
                <w:sz w:val="20"/>
              </w:rPr>
              <w:t>707</w:t>
            </w:r>
            <w:r w:rsidRPr="005B011E">
              <w:rPr>
                <w:rFonts w:ascii="Arial" w:hAnsi="Arial" w:cs="Arial"/>
                <w:sz w:val="20"/>
              </w:rPr>
              <w:t xml:space="preserve"> </w:t>
            </w:r>
            <w:r w:rsidR="004F6591">
              <w:rPr>
                <w:rFonts w:ascii="Arial" w:hAnsi="Arial" w:cs="Arial"/>
                <w:sz w:val="20"/>
              </w:rPr>
              <w:t>area code</w:t>
            </w:r>
            <w:r w:rsidRPr="005B011E">
              <w:rPr>
                <w:rFonts w:ascii="Arial" w:hAnsi="Arial" w:cs="Arial"/>
                <w:sz w:val="20"/>
              </w:rPr>
              <w:t xml:space="preserve">, adjacent </w:t>
            </w:r>
            <w:r w:rsidR="004F6591">
              <w:rPr>
                <w:rFonts w:ascii="Arial" w:hAnsi="Arial" w:cs="Arial"/>
                <w:sz w:val="20"/>
              </w:rPr>
              <w:t>area code</w:t>
            </w:r>
            <w:r w:rsidRPr="005B011E">
              <w:rPr>
                <w:rFonts w:ascii="Arial" w:hAnsi="Arial" w:cs="Arial"/>
                <w:sz w:val="20"/>
              </w:rPr>
              <w:t>s, and statewide, to media and key entities, including chambers of commerce and local governments.</w:t>
            </w:r>
            <w:r w:rsidR="00610E96">
              <w:rPr>
                <w:rFonts w:ascii="Arial" w:hAnsi="Arial" w:cs="Arial"/>
                <w:sz w:val="20"/>
              </w:rPr>
              <w:t xml:space="preserve"> </w:t>
            </w:r>
            <w:r w:rsidRPr="005B011E">
              <w:rPr>
                <w:rFonts w:ascii="Arial" w:hAnsi="Arial" w:cs="Arial"/>
                <w:sz w:val="20"/>
              </w:rPr>
              <w:t>Post news release to CPUC website and social media platforms.</w:t>
            </w:r>
          </w:p>
        </w:tc>
        <w:tc>
          <w:tcPr>
            <w:tcW w:w="1894" w:type="dxa"/>
            <w:tcBorders>
              <w:top w:val="single" w:color="000000" w:sz="4" w:space="0"/>
              <w:left w:val="nil"/>
              <w:bottom w:val="single" w:color="000000" w:sz="4" w:space="0"/>
              <w:right w:val="single" w:color="000000" w:sz="4" w:space="0"/>
            </w:tcBorders>
            <w:shd w:val="clear" w:color="auto" w:fill="auto"/>
            <w:hideMark/>
          </w:tcPr>
          <w:p w:rsidRPr="005B011E" w:rsidR="00473B5F" w:rsidP="0024681D" w:rsidRDefault="00473B5F" w14:paraId="5BDD0BDD" w14:textId="77777777">
            <w:pPr>
              <w:rPr>
                <w:rFonts w:ascii="Arial" w:hAnsi="Arial" w:cs="Arial"/>
                <w:sz w:val="20"/>
              </w:rPr>
            </w:pPr>
            <w:r w:rsidRPr="005B011E">
              <w:rPr>
                <w:rFonts w:ascii="Arial" w:hAnsi="Arial" w:cs="Arial"/>
                <w:sz w:val="20"/>
              </w:rPr>
              <w:t>Statewide</w:t>
            </w:r>
          </w:p>
        </w:tc>
        <w:tc>
          <w:tcPr>
            <w:tcW w:w="1173" w:type="dxa"/>
            <w:tcBorders>
              <w:top w:val="single" w:color="000000" w:sz="4" w:space="0"/>
              <w:left w:val="nil"/>
              <w:bottom w:val="single" w:color="000000" w:sz="4" w:space="0"/>
              <w:right w:val="single" w:color="000000" w:sz="4" w:space="0"/>
            </w:tcBorders>
            <w:shd w:val="clear" w:color="auto" w:fill="auto"/>
            <w:hideMark/>
          </w:tcPr>
          <w:p w:rsidRPr="005B011E" w:rsidR="00473B5F" w:rsidP="0024681D" w:rsidRDefault="00473B5F" w14:paraId="4A1D1013" w14:textId="77777777">
            <w:pPr>
              <w:rPr>
                <w:rFonts w:ascii="Arial" w:hAnsi="Arial" w:cs="Arial"/>
                <w:sz w:val="20"/>
              </w:rPr>
            </w:pPr>
            <w:r w:rsidRPr="005B011E">
              <w:rPr>
                <w:rFonts w:ascii="Arial" w:hAnsi="Arial" w:cs="Arial"/>
                <w:sz w:val="20"/>
              </w:rPr>
              <w:t>Shared</w:t>
            </w:r>
          </w:p>
        </w:tc>
        <w:tc>
          <w:tcPr>
            <w:tcW w:w="1263" w:type="dxa"/>
            <w:tcBorders>
              <w:top w:val="single" w:color="000000" w:sz="4" w:space="0"/>
              <w:left w:val="nil"/>
              <w:bottom w:val="single" w:color="000000" w:sz="4" w:space="0"/>
              <w:right w:val="single" w:color="000000" w:sz="4" w:space="0"/>
            </w:tcBorders>
            <w:shd w:val="clear" w:color="auto" w:fill="auto"/>
            <w:hideMark/>
          </w:tcPr>
          <w:p w:rsidRPr="005B011E" w:rsidR="00473B5F" w:rsidP="0024681D" w:rsidRDefault="00473B5F" w14:paraId="57FE8D3B" w14:textId="77777777">
            <w:pPr>
              <w:rPr>
                <w:rFonts w:ascii="Arial" w:hAnsi="Arial" w:cs="Arial"/>
                <w:sz w:val="20"/>
              </w:rPr>
            </w:pPr>
            <w:r>
              <w:rPr>
                <w:rFonts w:ascii="Arial" w:hAnsi="Arial" w:cs="Arial"/>
                <w:sz w:val="20"/>
              </w:rPr>
              <w:t xml:space="preserve">5.5 </w:t>
            </w:r>
            <w:r w:rsidRPr="005B011E">
              <w:rPr>
                <w:rFonts w:ascii="Arial" w:hAnsi="Arial" w:cs="Arial"/>
                <w:sz w:val="20"/>
              </w:rPr>
              <w:t xml:space="preserve">months after </w:t>
            </w:r>
            <w:proofErr w:type="spellStart"/>
            <w:r w:rsidRPr="003B4DEE">
              <w:rPr>
                <w:rFonts w:ascii="Arial" w:hAnsi="Arial" w:cs="Arial"/>
                <w:sz w:val="20"/>
              </w:rPr>
              <w:t>ISD</w:t>
            </w:r>
            <w:proofErr w:type="spellEnd"/>
          </w:p>
        </w:tc>
        <w:tc>
          <w:tcPr>
            <w:tcW w:w="1714" w:type="dxa"/>
            <w:tcBorders>
              <w:top w:val="single" w:color="000000" w:sz="4" w:space="0"/>
              <w:left w:val="nil"/>
              <w:bottom w:val="single" w:color="000000" w:sz="4" w:space="0"/>
              <w:right w:val="single" w:color="000000" w:sz="4" w:space="0"/>
            </w:tcBorders>
          </w:tcPr>
          <w:p w:rsidRPr="005B011E" w:rsidR="00473B5F" w:rsidP="0024681D" w:rsidRDefault="00473B5F" w14:paraId="5B7CF297" w14:textId="77777777">
            <w:pPr>
              <w:rPr>
                <w:rFonts w:ascii="Arial" w:hAnsi="Arial" w:cs="Arial"/>
                <w:sz w:val="20"/>
              </w:rPr>
            </w:pPr>
            <w:r>
              <w:rPr>
                <w:rFonts w:ascii="Arial" w:hAnsi="Arial" w:cs="Arial"/>
                <w:sz w:val="20"/>
              </w:rPr>
              <w:t>12/15/2022</w:t>
            </w:r>
          </w:p>
        </w:tc>
      </w:tr>
      <w:tr w:rsidRPr="00C25CFD" w:rsidR="00473B5F" w:rsidTr="00246631" w14:paraId="482937E6" w14:textId="77777777">
        <w:trPr>
          <w:trHeight w:val="1025"/>
          <w:jc w:val="center"/>
        </w:trPr>
        <w:tc>
          <w:tcPr>
            <w:tcW w:w="941" w:type="dxa"/>
            <w:tcBorders>
              <w:top w:val="nil"/>
              <w:left w:val="single" w:color="000000" w:sz="4" w:space="0"/>
              <w:bottom w:val="single" w:color="000000" w:sz="4" w:space="0"/>
              <w:right w:val="single" w:color="000000" w:sz="4" w:space="0"/>
            </w:tcBorders>
            <w:shd w:val="clear" w:color="auto" w:fill="auto"/>
          </w:tcPr>
          <w:p w:rsidRPr="00796366" w:rsidR="00473B5F" w:rsidP="0024681D" w:rsidRDefault="00473B5F" w14:paraId="5CA015B2" w14:textId="77777777">
            <w:pPr>
              <w:rPr>
                <w:rFonts w:ascii="Arial" w:hAnsi="Arial" w:cs="Arial"/>
                <w:sz w:val="20"/>
              </w:rPr>
            </w:pPr>
            <w:r>
              <w:rPr>
                <w:rFonts w:ascii="Arial" w:hAnsi="Arial" w:cs="Arial"/>
                <w:sz w:val="20"/>
              </w:rPr>
              <w:t>12</w:t>
            </w:r>
          </w:p>
        </w:tc>
        <w:tc>
          <w:tcPr>
            <w:tcW w:w="3095" w:type="dxa"/>
            <w:tcBorders>
              <w:top w:val="nil"/>
              <w:left w:val="nil"/>
              <w:bottom w:val="single" w:color="000000" w:sz="4" w:space="0"/>
              <w:right w:val="single" w:color="000000" w:sz="4" w:space="0"/>
            </w:tcBorders>
            <w:shd w:val="clear" w:color="auto" w:fill="auto"/>
          </w:tcPr>
          <w:p w:rsidRPr="00796366" w:rsidR="00473B5F" w:rsidP="0024681D" w:rsidRDefault="00473B5F" w14:paraId="046D457A" w14:textId="349E774F">
            <w:pPr>
              <w:rPr>
                <w:rFonts w:ascii="Arial" w:hAnsi="Arial" w:cs="Arial"/>
                <w:sz w:val="20"/>
              </w:rPr>
            </w:pPr>
            <w:r w:rsidRPr="00197807">
              <w:rPr>
                <w:rFonts w:ascii="Arial" w:hAnsi="Arial" w:cs="Arial"/>
                <w:sz w:val="20"/>
              </w:rPr>
              <w:t xml:space="preserve">Provide to CPUC Communications Division </w:t>
            </w:r>
            <w:r w:rsidR="00B445CA">
              <w:rPr>
                <w:rFonts w:ascii="Arial" w:hAnsi="Arial" w:cs="Arial"/>
                <w:sz w:val="20"/>
              </w:rPr>
              <w:t xml:space="preserve">email or </w:t>
            </w:r>
            <w:r w:rsidRPr="00197807">
              <w:rPr>
                <w:rFonts w:ascii="Arial" w:hAnsi="Arial" w:cs="Arial"/>
                <w:sz w:val="20"/>
              </w:rPr>
              <w:t xml:space="preserve">written confirmations from </w:t>
            </w:r>
            <w:r w:rsidR="00463055">
              <w:rPr>
                <w:rFonts w:ascii="Arial" w:hAnsi="Arial" w:cs="Arial"/>
                <w:sz w:val="20"/>
              </w:rPr>
              <w:t xml:space="preserve">the California Telecommunications Industry confirming that </w:t>
            </w:r>
            <w:r w:rsidRPr="00197807">
              <w:rPr>
                <w:rFonts w:ascii="Arial" w:hAnsi="Arial" w:cs="Arial"/>
                <w:sz w:val="20"/>
              </w:rPr>
              <w:t xml:space="preserve">major local broadcast television stations indicating announcement of the </w:t>
            </w:r>
            <w:r>
              <w:rPr>
                <w:rFonts w:ascii="Arial" w:hAnsi="Arial" w:cs="Arial"/>
                <w:sz w:val="20"/>
              </w:rPr>
              <w:t>707</w:t>
            </w:r>
            <w:r w:rsidRPr="00197807">
              <w:rPr>
                <w:rFonts w:ascii="Arial" w:hAnsi="Arial" w:cs="Arial"/>
                <w:sz w:val="20"/>
              </w:rPr>
              <w:t xml:space="preserve"> </w:t>
            </w:r>
            <w:r w:rsidR="004F6591">
              <w:rPr>
                <w:rFonts w:ascii="Arial" w:hAnsi="Arial" w:cs="Arial"/>
                <w:sz w:val="20"/>
              </w:rPr>
              <w:t>area code</w:t>
            </w:r>
            <w:r w:rsidRPr="00197807">
              <w:rPr>
                <w:rFonts w:ascii="Arial" w:hAnsi="Arial" w:cs="Arial"/>
                <w:sz w:val="20"/>
              </w:rPr>
              <w:t xml:space="preserve"> overlay has been made.</w:t>
            </w:r>
          </w:p>
        </w:tc>
        <w:tc>
          <w:tcPr>
            <w:tcW w:w="1894" w:type="dxa"/>
            <w:tcBorders>
              <w:top w:val="nil"/>
              <w:left w:val="nil"/>
              <w:bottom w:val="single" w:color="000000" w:sz="4" w:space="0"/>
              <w:right w:val="single" w:color="000000" w:sz="4" w:space="0"/>
            </w:tcBorders>
            <w:shd w:val="clear" w:color="auto" w:fill="auto"/>
          </w:tcPr>
          <w:p w:rsidRPr="00796366" w:rsidR="00473B5F" w:rsidP="0024681D" w:rsidRDefault="00473B5F" w14:paraId="6F0F1DCD" w14:textId="77777777">
            <w:pPr>
              <w:rPr>
                <w:rFonts w:ascii="Arial" w:hAnsi="Arial" w:cs="Arial"/>
                <w:sz w:val="20"/>
              </w:rPr>
            </w:pPr>
          </w:p>
        </w:tc>
        <w:tc>
          <w:tcPr>
            <w:tcW w:w="1173" w:type="dxa"/>
            <w:tcBorders>
              <w:top w:val="nil"/>
              <w:left w:val="nil"/>
              <w:bottom w:val="single" w:color="000000" w:sz="4" w:space="0"/>
              <w:right w:val="single" w:color="000000" w:sz="4" w:space="0"/>
            </w:tcBorders>
            <w:shd w:val="clear" w:color="auto" w:fill="auto"/>
          </w:tcPr>
          <w:p w:rsidRPr="00796366" w:rsidR="00473B5F" w:rsidP="0024681D" w:rsidRDefault="00473B5F" w14:paraId="31F7426D" w14:textId="77777777">
            <w:pPr>
              <w:rPr>
                <w:rFonts w:ascii="Arial" w:hAnsi="Arial" w:cs="Arial"/>
                <w:sz w:val="20"/>
              </w:rPr>
            </w:pPr>
          </w:p>
        </w:tc>
        <w:tc>
          <w:tcPr>
            <w:tcW w:w="1263" w:type="dxa"/>
            <w:tcBorders>
              <w:top w:val="nil"/>
              <w:left w:val="nil"/>
              <w:bottom w:val="single" w:color="000000" w:sz="4" w:space="0"/>
              <w:right w:val="single" w:color="000000" w:sz="4" w:space="0"/>
            </w:tcBorders>
            <w:shd w:val="clear" w:color="auto" w:fill="auto"/>
          </w:tcPr>
          <w:p w:rsidR="00473B5F" w:rsidP="0024681D" w:rsidRDefault="00473B5F" w14:paraId="75BC1A4C" w14:textId="77777777">
            <w:pPr>
              <w:rPr>
                <w:rFonts w:ascii="Arial" w:hAnsi="Arial" w:cs="Arial"/>
                <w:sz w:val="20"/>
              </w:rPr>
            </w:pPr>
            <w:r>
              <w:rPr>
                <w:rFonts w:ascii="Arial" w:hAnsi="Arial" w:cs="Arial"/>
                <w:sz w:val="20"/>
              </w:rPr>
              <w:t xml:space="preserve">6.5 months after </w:t>
            </w:r>
            <w:proofErr w:type="spellStart"/>
            <w:r>
              <w:rPr>
                <w:rFonts w:ascii="Arial" w:hAnsi="Arial" w:cs="Arial"/>
                <w:sz w:val="20"/>
              </w:rPr>
              <w:t>ISD</w:t>
            </w:r>
            <w:proofErr w:type="spellEnd"/>
          </w:p>
        </w:tc>
        <w:tc>
          <w:tcPr>
            <w:tcW w:w="1714" w:type="dxa"/>
            <w:tcBorders>
              <w:top w:val="nil"/>
              <w:left w:val="nil"/>
              <w:bottom w:val="single" w:color="000000" w:sz="4" w:space="0"/>
              <w:right w:val="single" w:color="000000" w:sz="4" w:space="0"/>
            </w:tcBorders>
          </w:tcPr>
          <w:p w:rsidR="00473B5F" w:rsidP="0024681D" w:rsidRDefault="00473B5F" w14:paraId="4C49D97C" w14:textId="77777777">
            <w:pPr>
              <w:rPr>
                <w:rFonts w:ascii="Arial" w:hAnsi="Arial" w:cs="Arial"/>
                <w:sz w:val="20"/>
              </w:rPr>
            </w:pPr>
            <w:r>
              <w:rPr>
                <w:rFonts w:ascii="Arial" w:hAnsi="Arial" w:cs="Arial"/>
                <w:sz w:val="20"/>
              </w:rPr>
              <w:t>1/15/2023</w:t>
            </w:r>
          </w:p>
        </w:tc>
      </w:tr>
      <w:tr w:rsidRPr="00C25CFD" w:rsidR="00473B5F" w:rsidTr="00246631" w14:paraId="6A9A8FD9" w14:textId="77777777">
        <w:trPr>
          <w:trHeight w:val="1025"/>
          <w:jc w:val="center"/>
        </w:trPr>
        <w:tc>
          <w:tcPr>
            <w:tcW w:w="941" w:type="dxa"/>
            <w:tcBorders>
              <w:top w:val="nil"/>
              <w:left w:val="single" w:color="000000" w:sz="4" w:space="0"/>
              <w:bottom w:val="single" w:color="000000" w:sz="4" w:space="0"/>
              <w:right w:val="single" w:color="000000" w:sz="4" w:space="0"/>
            </w:tcBorders>
            <w:shd w:val="clear" w:color="auto" w:fill="auto"/>
            <w:hideMark/>
          </w:tcPr>
          <w:p w:rsidRPr="00796366" w:rsidR="00473B5F" w:rsidP="0024681D" w:rsidRDefault="00473B5F" w14:paraId="705241D4" w14:textId="77777777">
            <w:pPr>
              <w:rPr>
                <w:rFonts w:ascii="Arial" w:hAnsi="Arial" w:cs="Arial"/>
                <w:sz w:val="20"/>
              </w:rPr>
            </w:pPr>
            <w:r>
              <w:rPr>
                <w:rFonts w:ascii="Arial" w:hAnsi="Arial" w:cs="Arial"/>
                <w:sz w:val="20"/>
              </w:rPr>
              <w:t>13</w:t>
            </w:r>
          </w:p>
        </w:tc>
        <w:tc>
          <w:tcPr>
            <w:tcW w:w="3095" w:type="dxa"/>
            <w:tcBorders>
              <w:top w:val="nil"/>
              <w:left w:val="nil"/>
              <w:bottom w:val="single" w:color="000000" w:sz="4" w:space="0"/>
              <w:right w:val="single" w:color="000000" w:sz="4" w:space="0"/>
            </w:tcBorders>
            <w:shd w:val="clear" w:color="auto" w:fill="auto"/>
            <w:hideMark/>
          </w:tcPr>
          <w:p w:rsidRPr="00796366" w:rsidR="00473B5F" w:rsidP="0024681D" w:rsidRDefault="00473B5F" w14:paraId="1EB4429A" w14:textId="726969BB">
            <w:pPr>
              <w:rPr>
                <w:rFonts w:ascii="Arial" w:hAnsi="Arial" w:cs="Arial"/>
                <w:sz w:val="20"/>
              </w:rPr>
            </w:pPr>
            <w:r w:rsidRPr="00796366">
              <w:rPr>
                <w:rFonts w:ascii="Arial" w:hAnsi="Arial" w:cs="Arial"/>
                <w:sz w:val="20"/>
              </w:rPr>
              <w:t>Customer Notification</w:t>
            </w:r>
            <w:r w:rsidR="00610E96">
              <w:rPr>
                <w:rFonts w:ascii="Arial" w:hAnsi="Arial" w:cs="Arial"/>
                <w:sz w:val="20"/>
              </w:rPr>
              <w:t xml:space="preserve">:  </w:t>
            </w:r>
            <w:r w:rsidRPr="00796366">
              <w:rPr>
                <w:rFonts w:ascii="Arial" w:hAnsi="Arial" w:cs="Arial"/>
                <w:sz w:val="20"/>
              </w:rPr>
              <w:t xml:space="preserve">Announce the new </w:t>
            </w:r>
            <w:r w:rsidR="004F6591">
              <w:rPr>
                <w:rFonts w:ascii="Arial" w:hAnsi="Arial" w:cs="Arial"/>
                <w:sz w:val="20"/>
              </w:rPr>
              <w:t>area code</w:t>
            </w:r>
            <w:r w:rsidRPr="00796366">
              <w:rPr>
                <w:rFonts w:ascii="Arial" w:hAnsi="Arial" w:cs="Arial"/>
                <w:sz w:val="20"/>
              </w:rPr>
              <w:t xml:space="preserve"> </w:t>
            </w:r>
            <w:r>
              <w:rPr>
                <w:rFonts w:ascii="Arial" w:hAnsi="Arial" w:cs="Arial"/>
                <w:sz w:val="20"/>
              </w:rPr>
              <w:t>overlay</w:t>
            </w:r>
            <w:r w:rsidRPr="00796366">
              <w:rPr>
                <w:rFonts w:ascii="Arial" w:hAnsi="Arial" w:cs="Arial"/>
                <w:sz w:val="20"/>
              </w:rPr>
              <w:t xml:space="preserve">, indicate </w:t>
            </w:r>
            <w:r>
              <w:rPr>
                <w:rFonts w:ascii="Arial" w:hAnsi="Arial" w:cs="Arial"/>
                <w:sz w:val="20"/>
              </w:rPr>
              <w:t xml:space="preserve">the </w:t>
            </w:r>
            <w:r w:rsidRPr="00796366">
              <w:rPr>
                <w:rFonts w:ascii="Arial" w:hAnsi="Arial" w:cs="Arial"/>
                <w:sz w:val="20"/>
              </w:rPr>
              <w:t xml:space="preserve">affected areas, </w:t>
            </w:r>
            <w:r>
              <w:rPr>
                <w:rFonts w:ascii="Arial" w:hAnsi="Arial" w:cs="Arial"/>
                <w:sz w:val="20"/>
              </w:rPr>
              <w:t xml:space="preserve">the new </w:t>
            </w:r>
            <w:r w:rsidR="004F6591">
              <w:rPr>
                <w:rFonts w:ascii="Arial" w:hAnsi="Arial" w:cs="Arial"/>
                <w:sz w:val="20"/>
              </w:rPr>
              <w:t>area code</w:t>
            </w:r>
            <w:r>
              <w:rPr>
                <w:rFonts w:ascii="Arial" w:hAnsi="Arial" w:cs="Arial"/>
                <w:sz w:val="20"/>
              </w:rPr>
              <w:t xml:space="preserve"> effective </w:t>
            </w:r>
            <w:r w:rsidRPr="00796366">
              <w:rPr>
                <w:rFonts w:ascii="Arial" w:hAnsi="Arial" w:cs="Arial"/>
                <w:sz w:val="20"/>
              </w:rPr>
              <w:t>date</w:t>
            </w:r>
            <w:r>
              <w:rPr>
                <w:rFonts w:ascii="Arial" w:hAnsi="Arial" w:cs="Arial"/>
                <w:sz w:val="20"/>
              </w:rPr>
              <w:t>, and preparation for customers who use only the 7</w:t>
            </w:r>
            <w:r w:rsidR="00B01107">
              <w:rPr>
                <w:rFonts w:ascii="Arial" w:hAnsi="Arial" w:cs="Arial"/>
                <w:sz w:val="20"/>
              </w:rPr>
              <w:noBreakHyphen/>
            </w:r>
            <w:r>
              <w:rPr>
                <w:rFonts w:ascii="Arial" w:hAnsi="Arial" w:cs="Arial"/>
                <w:sz w:val="20"/>
              </w:rPr>
              <w:t>digit phone number for cellphone contacts, or on print documents, such as letterheads and business cards.</w:t>
            </w:r>
          </w:p>
        </w:tc>
        <w:tc>
          <w:tcPr>
            <w:tcW w:w="1894" w:type="dxa"/>
            <w:tcBorders>
              <w:top w:val="nil"/>
              <w:left w:val="nil"/>
              <w:bottom w:val="single" w:color="000000" w:sz="4" w:space="0"/>
              <w:right w:val="single" w:color="000000" w:sz="4" w:space="0"/>
            </w:tcBorders>
            <w:shd w:val="clear" w:color="auto" w:fill="auto"/>
            <w:hideMark/>
          </w:tcPr>
          <w:p w:rsidRPr="00796366" w:rsidR="00473B5F" w:rsidP="0024681D" w:rsidRDefault="00473B5F" w14:paraId="046BC6AC" w14:textId="77777777">
            <w:pPr>
              <w:rPr>
                <w:rFonts w:ascii="Arial" w:hAnsi="Arial" w:cs="Arial"/>
                <w:sz w:val="20"/>
              </w:rPr>
            </w:pPr>
            <w:r w:rsidRPr="00796366">
              <w:rPr>
                <w:rFonts w:ascii="Arial" w:hAnsi="Arial" w:cs="Arial"/>
                <w:sz w:val="20"/>
              </w:rPr>
              <w:t>All customers</w:t>
            </w:r>
          </w:p>
        </w:tc>
        <w:tc>
          <w:tcPr>
            <w:tcW w:w="1173" w:type="dxa"/>
            <w:tcBorders>
              <w:top w:val="nil"/>
              <w:left w:val="nil"/>
              <w:bottom w:val="single" w:color="000000" w:sz="4" w:space="0"/>
              <w:right w:val="single" w:color="000000" w:sz="4" w:space="0"/>
            </w:tcBorders>
            <w:shd w:val="clear" w:color="auto" w:fill="auto"/>
            <w:hideMark/>
          </w:tcPr>
          <w:p w:rsidRPr="00796366" w:rsidR="00473B5F" w:rsidP="0024681D" w:rsidRDefault="00473B5F" w14:paraId="35B154DB" w14:textId="77777777">
            <w:pPr>
              <w:rPr>
                <w:rFonts w:ascii="Arial" w:hAnsi="Arial" w:cs="Arial"/>
                <w:sz w:val="20"/>
              </w:rPr>
            </w:pPr>
            <w:r w:rsidRPr="00796366">
              <w:rPr>
                <w:rFonts w:ascii="Arial" w:hAnsi="Arial" w:cs="Arial"/>
                <w:sz w:val="20"/>
              </w:rPr>
              <w:t>Individual</w:t>
            </w:r>
          </w:p>
        </w:tc>
        <w:tc>
          <w:tcPr>
            <w:tcW w:w="1263" w:type="dxa"/>
            <w:tcBorders>
              <w:top w:val="nil"/>
              <w:left w:val="nil"/>
              <w:bottom w:val="single" w:color="000000" w:sz="4" w:space="0"/>
              <w:right w:val="single" w:color="000000" w:sz="4" w:space="0"/>
            </w:tcBorders>
            <w:shd w:val="clear" w:color="auto" w:fill="auto"/>
            <w:hideMark/>
          </w:tcPr>
          <w:p w:rsidRPr="00796366" w:rsidR="00473B5F" w:rsidP="0024681D" w:rsidRDefault="00473B5F" w14:paraId="6F111B04" w14:textId="77777777">
            <w:pPr>
              <w:rPr>
                <w:rFonts w:ascii="Arial" w:hAnsi="Arial" w:cs="Arial"/>
                <w:sz w:val="20"/>
              </w:rPr>
            </w:pPr>
            <w:r>
              <w:rPr>
                <w:rFonts w:ascii="Arial" w:hAnsi="Arial" w:cs="Arial"/>
                <w:sz w:val="20"/>
              </w:rPr>
              <w:t>6</w:t>
            </w:r>
            <w:r w:rsidRPr="00796366">
              <w:rPr>
                <w:rFonts w:ascii="Arial" w:hAnsi="Arial" w:cs="Arial"/>
                <w:sz w:val="20"/>
              </w:rPr>
              <w:t xml:space="preserve"> months after </w:t>
            </w:r>
            <w:proofErr w:type="spellStart"/>
            <w:r>
              <w:rPr>
                <w:rFonts w:ascii="Arial" w:hAnsi="Arial" w:cs="Arial"/>
                <w:sz w:val="20"/>
              </w:rPr>
              <w:t>IS</w:t>
            </w:r>
            <w:r w:rsidRPr="00796366">
              <w:rPr>
                <w:rFonts w:ascii="Arial" w:hAnsi="Arial" w:cs="Arial"/>
                <w:sz w:val="20"/>
              </w:rPr>
              <w:t>D</w:t>
            </w:r>
            <w:proofErr w:type="spellEnd"/>
          </w:p>
        </w:tc>
        <w:tc>
          <w:tcPr>
            <w:tcW w:w="1714" w:type="dxa"/>
            <w:tcBorders>
              <w:top w:val="nil"/>
              <w:left w:val="nil"/>
              <w:bottom w:val="single" w:color="000000" w:sz="4" w:space="0"/>
              <w:right w:val="single" w:color="000000" w:sz="4" w:space="0"/>
            </w:tcBorders>
          </w:tcPr>
          <w:p w:rsidRPr="00796366" w:rsidR="00473B5F" w:rsidP="0024681D" w:rsidRDefault="00473B5F" w14:paraId="7E4650E6" w14:textId="77777777">
            <w:pPr>
              <w:rPr>
                <w:rFonts w:ascii="Arial" w:hAnsi="Arial" w:cs="Arial"/>
                <w:sz w:val="20"/>
              </w:rPr>
            </w:pPr>
            <w:r>
              <w:rPr>
                <w:rFonts w:ascii="Arial" w:hAnsi="Arial" w:cs="Arial"/>
                <w:sz w:val="20"/>
              </w:rPr>
              <w:t>1/1/2023</w:t>
            </w:r>
          </w:p>
        </w:tc>
      </w:tr>
      <w:tr w:rsidRPr="00C25CFD" w:rsidR="00473B5F" w:rsidTr="00246631" w14:paraId="6133E22B" w14:textId="77777777">
        <w:trPr>
          <w:trHeight w:val="1151"/>
          <w:jc w:val="center"/>
        </w:trPr>
        <w:tc>
          <w:tcPr>
            <w:tcW w:w="941" w:type="dxa"/>
            <w:tcBorders>
              <w:top w:val="single" w:color="auto" w:sz="4" w:space="0"/>
              <w:left w:val="single" w:color="000000" w:sz="4" w:space="0"/>
              <w:bottom w:val="single" w:color="000000" w:sz="4" w:space="0"/>
              <w:right w:val="single" w:color="000000" w:sz="4" w:space="0"/>
            </w:tcBorders>
            <w:shd w:val="clear" w:color="auto" w:fill="auto"/>
            <w:hideMark/>
          </w:tcPr>
          <w:p w:rsidRPr="005B011E" w:rsidR="00473B5F" w:rsidP="0024681D" w:rsidRDefault="00473B5F" w14:paraId="468D6142" w14:textId="77777777">
            <w:pPr>
              <w:keepNext/>
              <w:rPr>
                <w:rFonts w:ascii="Arial" w:hAnsi="Arial" w:cs="Arial"/>
                <w:sz w:val="20"/>
              </w:rPr>
            </w:pPr>
            <w:r>
              <w:rPr>
                <w:rFonts w:ascii="Arial" w:hAnsi="Arial" w:cs="Arial"/>
                <w:sz w:val="20"/>
              </w:rPr>
              <w:lastRenderedPageBreak/>
              <w:t>14</w:t>
            </w:r>
          </w:p>
        </w:tc>
        <w:tc>
          <w:tcPr>
            <w:tcW w:w="3095" w:type="dxa"/>
            <w:tcBorders>
              <w:top w:val="single" w:color="auto" w:sz="4" w:space="0"/>
              <w:left w:val="nil"/>
              <w:bottom w:val="single" w:color="000000" w:sz="4" w:space="0"/>
              <w:right w:val="single" w:color="000000" w:sz="4" w:space="0"/>
            </w:tcBorders>
            <w:shd w:val="clear" w:color="auto" w:fill="auto"/>
            <w:hideMark/>
          </w:tcPr>
          <w:p w:rsidRPr="00806D81" w:rsidR="00473B5F" w:rsidP="0024681D" w:rsidRDefault="00473B5F" w14:paraId="38D8EA42" w14:textId="77777777">
            <w:pPr>
              <w:keepNext/>
              <w:rPr>
                <w:rFonts w:ascii="Arial" w:hAnsi="Arial" w:cs="Arial"/>
                <w:sz w:val="20"/>
              </w:rPr>
            </w:pPr>
            <w:r w:rsidRPr="00806D81">
              <w:rPr>
                <w:rFonts w:ascii="Arial" w:hAnsi="Arial" w:cs="Arial"/>
                <w:sz w:val="20"/>
              </w:rPr>
              <w:t xml:space="preserve">New </w:t>
            </w:r>
            <w:proofErr w:type="spellStart"/>
            <w:r w:rsidRPr="00806D81">
              <w:rPr>
                <w:rFonts w:ascii="Arial" w:hAnsi="Arial" w:cs="Arial"/>
                <w:sz w:val="20"/>
              </w:rPr>
              <w:t>NPA</w:t>
            </w:r>
            <w:proofErr w:type="spellEnd"/>
            <w:r w:rsidRPr="00806D81">
              <w:rPr>
                <w:rFonts w:ascii="Arial" w:hAnsi="Arial" w:cs="Arial"/>
                <w:sz w:val="20"/>
              </w:rPr>
              <w:t>/Area Code assigned and implementation completed</w:t>
            </w:r>
          </w:p>
        </w:tc>
        <w:tc>
          <w:tcPr>
            <w:tcW w:w="1894" w:type="dxa"/>
            <w:tcBorders>
              <w:top w:val="single" w:color="auto" w:sz="4" w:space="0"/>
              <w:left w:val="nil"/>
              <w:bottom w:val="single" w:color="000000" w:sz="4" w:space="0"/>
              <w:right w:val="single" w:color="000000" w:sz="4" w:space="0"/>
            </w:tcBorders>
            <w:shd w:val="clear" w:color="auto" w:fill="auto"/>
            <w:hideMark/>
          </w:tcPr>
          <w:p w:rsidRPr="005B011E" w:rsidR="00473B5F" w:rsidP="0024681D" w:rsidRDefault="00473B5F" w14:paraId="749FB22D" w14:textId="77777777">
            <w:pPr>
              <w:keepNext/>
              <w:rPr>
                <w:rFonts w:ascii="Arial" w:hAnsi="Arial" w:cs="Arial"/>
                <w:sz w:val="20"/>
              </w:rPr>
            </w:pPr>
            <w:r w:rsidRPr="005B011E">
              <w:rPr>
                <w:rFonts w:ascii="Arial" w:hAnsi="Arial" w:cs="Arial"/>
                <w:sz w:val="20"/>
              </w:rPr>
              <w:t> </w:t>
            </w:r>
          </w:p>
        </w:tc>
        <w:tc>
          <w:tcPr>
            <w:tcW w:w="1173" w:type="dxa"/>
            <w:tcBorders>
              <w:top w:val="single" w:color="auto" w:sz="4" w:space="0"/>
              <w:left w:val="nil"/>
              <w:bottom w:val="single" w:color="000000" w:sz="4" w:space="0"/>
              <w:right w:val="single" w:color="000000" w:sz="4" w:space="0"/>
            </w:tcBorders>
            <w:shd w:val="clear" w:color="auto" w:fill="auto"/>
            <w:noWrap/>
            <w:hideMark/>
          </w:tcPr>
          <w:p w:rsidRPr="005B011E" w:rsidR="00473B5F" w:rsidP="0024681D" w:rsidRDefault="00473B5F" w14:paraId="2D835E23" w14:textId="77777777">
            <w:pPr>
              <w:keepNext/>
              <w:rPr>
                <w:rFonts w:ascii="Arial" w:hAnsi="Arial" w:cs="Arial"/>
                <w:sz w:val="20"/>
              </w:rPr>
            </w:pPr>
            <w:r w:rsidRPr="005B011E">
              <w:rPr>
                <w:rFonts w:ascii="Arial" w:hAnsi="Arial" w:cs="Arial"/>
                <w:sz w:val="20"/>
              </w:rPr>
              <w:t> </w:t>
            </w:r>
          </w:p>
        </w:tc>
        <w:tc>
          <w:tcPr>
            <w:tcW w:w="1263" w:type="dxa"/>
            <w:tcBorders>
              <w:top w:val="single" w:color="auto" w:sz="4" w:space="0"/>
              <w:left w:val="nil"/>
              <w:bottom w:val="single" w:color="000000" w:sz="4" w:space="0"/>
              <w:right w:val="single" w:color="000000" w:sz="4" w:space="0"/>
            </w:tcBorders>
            <w:shd w:val="clear" w:color="auto" w:fill="auto"/>
            <w:noWrap/>
            <w:hideMark/>
          </w:tcPr>
          <w:p w:rsidRPr="00796366" w:rsidR="00473B5F" w:rsidP="0024681D" w:rsidRDefault="00473B5F" w14:paraId="23BF2CDF" w14:textId="77777777">
            <w:pPr>
              <w:keepNext/>
              <w:rPr>
                <w:rFonts w:ascii="Arial" w:hAnsi="Arial" w:cs="Arial"/>
                <w:sz w:val="20"/>
              </w:rPr>
            </w:pPr>
            <w:r w:rsidRPr="00A534BB">
              <w:rPr>
                <w:rFonts w:ascii="Arial" w:hAnsi="Arial" w:cs="Arial"/>
                <w:sz w:val="20"/>
              </w:rPr>
              <w:t xml:space="preserve">6 months from </w:t>
            </w:r>
            <w:proofErr w:type="spellStart"/>
            <w:r>
              <w:rPr>
                <w:rFonts w:ascii="Arial" w:hAnsi="Arial" w:cs="Arial"/>
                <w:sz w:val="20"/>
              </w:rPr>
              <w:t>ISD</w:t>
            </w:r>
            <w:proofErr w:type="spellEnd"/>
          </w:p>
        </w:tc>
        <w:tc>
          <w:tcPr>
            <w:tcW w:w="1714" w:type="dxa"/>
            <w:tcBorders>
              <w:top w:val="single" w:color="auto" w:sz="4" w:space="0"/>
              <w:left w:val="nil"/>
              <w:bottom w:val="single" w:color="000000" w:sz="4" w:space="0"/>
              <w:right w:val="single" w:color="000000" w:sz="4" w:space="0"/>
            </w:tcBorders>
          </w:tcPr>
          <w:p w:rsidR="00473B5F" w:rsidP="0024681D" w:rsidRDefault="00473B5F" w14:paraId="78293DC7" w14:textId="77777777">
            <w:pPr>
              <w:keepNext/>
              <w:rPr>
                <w:rFonts w:ascii="Arial" w:hAnsi="Arial" w:cs="Arial"/>
                <w:sz w:val="20"/>
              </w:rPr>
            </w:pPr>
            <w:r>
              <w:rPr>
                <w:rFonts w:ascii="Arial" w:hAnsi="Arial" w:cs="Arial"/>
                <w:sz w:val="20"/>
              </w:rPr>
              <w:t>1/1/2023</w:t>
            </w:r>
          </w:p>
        </w:tc>
      </w:tr>
    </w:tbl>
    <w:p w:rsidR="00D30448" w:rsidP="00D30448" w:rsidRDefault="00D30448" w14:paraId="5E240520" w14:textId="5091FB93">
      <w:pPr>
        <w:keepNext/>
        <w:adjustRightInd w:val="0"/>
        <w:spacing w:line="360" w:lineRule="auto"/>
        <w:rPr>
          <w:b/>
          <w:szCs w:val="28"/>
        </w:rPr>
      </w:pPr>
    </w:p>
    <w:p w:rsidR="00D30448" w:rsidP="00D30448" w:rsidRDefault="00D30448" w14:paraId="0B6D2167" w14:textId="74A72E94">
      <w:pPr>
        <w:keepNext/>
        <w:adjustRightInd w:val="0"/>
        <w:spacing w:line="360" w:lineRule="auto"/>
        <w:rPr>
          <w:b/>
          <w:szCs w:val="28"/>
        </w:rPr>
      </w:pPr>
    </w:p>
    <w:p w:rsidR="00D30448" w:rsidP="00D30448" w:rsidRDefault="00D30448" w14:paraId="4CB2CC84" w14:textId="77777777">
      <w:pPr>
        <w:keepNext/>
        <w:adjustRightInd w:val="0"/>
        <w:spacing w:line="360" w:lineRule="auto"/>
        <w:rPr>
          <w:b/>
          <w:szCs w:val="28"/>
        </w:rPr>
      </w:pPr>
    </w:p>
    <w:p w:rsidRPr="00D30448" w:rsidR="00473B5F" w:rsidP="001C05C9" w:rsidRDefault="00473B5F" w14:paraId="1E787499" w14:textId="1432062F">
      <w:pPr>
        <w:keepNext/>
        <w:adjustRightInd w:val="0"/>
        <w:spacing w:before="240"/>
        <w:jc w:val="center"/>
        <w:rPr>
          <w:b/>
          <w:szCs w:val="28"/>
        </w:rPr>
      </w:pPr>
      <w:r w:rsidRPr="00D30448">
        <w:rPr>
          <w:b/>
          <w:szCs w:val="28"/>
        </w:rPr>
        <w:t>(END OF ATTACHMENT A)</w:t>
      </w:r>
    </w:p>
    <w:sectPr w:rsidRPr="00D30448" w:rsidR="00473B5F" w:rsidSect="003869DD">
      <w:footerReference w:type="default" r:id="rId16"/>
      <w:footnotePr>
        <w:numRestart w:val="eachSect"/>
      </w:footnotePr>
      <w:pgSz w:w="12240" w:h="15840" w:code="1"/>
      <w:pgMar w:top="1728"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98BC" w14:textId="77777777" w:rsidR="009C6D40" w:rsidRDefault="009C6D40">
      <w:r>
        <w:separator/>
      </w:r>
    </w:p>
  </w:endnote>
  <w:endnote w:type="continuationSeparator" w:id="0">
    <w:p w14:paraId="75C50E74" w14:textId="77777777" w:rsidR="009C6D40" w:rsidRDefault="009C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3472" w14:textId="0AEF9B57" w:rsidR="00386197" w:rsidRDefault="00B01107" w:rsidP="00BF023C">
    <w:pPr>
      <w:jc w:val="center"/>
    </w:pPr>
    <w:r>
      <w:noBreakHyphen/>
    </w:r>
    <w:sdt>
      <w:sdtPr>
        <w:id w:val="-1040115466"/>
        <w:docPartObj>
          <w:docPartGallery w:val="Page Numbers (Bottom of Page)"/>
          <w:docPartUnique/>
        </w:docPartObj>
      </w:sdtPr>
      <w:sdtEndPr>
        <w:rPr>
          <w:noProof/>
        </w:rPr>
      </w:sdtEndPr>
      <w:sdtContent>
        <w:r w:rsidR="00386197">
          <w:fldChar w:fldCharType="begin"/>
        </w:r>
        <w:r w:rsidR="00386197">
          <w:instrText xml:space="preserve"> PAGE   \* MERGEFORMAT </w:instrText>
        </w:r>
        <w:r w:rsidR="00386197">
          <w:fldChar w:fldCharType="separate"/>
        </w:r>
        <w:r w:rsidR="00386197">
          <w:rPr>
            <w:noProof/>
          </w:rPr>
          <w:t>2</w:t>
        </w:r>
        <w:r w:rsidR="00386197">
          <w:rPr>
            <w:noProof/>
          </w:rPr>
          <w:fldChar w:fldCharType="end"/>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4DBA" w14:textId="2657DE0D" w:rsidR="00386197" w:rsidRPr="00FF0D80" w:rsidRDefault="00957CA2" w:rsidP="00BF023C">
    <w:pPr>
      <w:tabs>
        <w:tab w:val="center" w:pos="4680"/>
      </w:tabs>
      <w:rPr>
        <w:noProof/>
        <w:szCs w:val="26"/>
      </w:rPr>
    </w:pPr>
    <w:r w:rsidRPr="00957CA2">
      <w:rPr>
        <w:rFonts w:ascii="Arial" w:hAnsi="Arial"/>
        <w:sz w:val="16"/>
        <w:szCs w:val="26"/>
      </w:rPr>
      <w:t>489136476</w:t>
    </w:r>
    <w:sdt>
      <w:sdtPr>
        <w:rPr>
          <w:szCs w:val="26"/>
        </w:rPr>
        <w:id w:val="-509601836"/>
        <w:docPartObj>
          <w:docPartGallery w:val="Page Numbers (Bottom of Page)"/>
          <w:docPartUnique/>
        </w:docPartObj>
      </w:sdtPr>
      <w:sdtEndPr>
        <w:rPr>
          <w:noProof/>
        </w:rPr>
      </w:sdtEndPr>
      <w:sdtContent>
        <w:r w:rsidR="00386197" w:rsidRPr="00FF0D80">
          <w:rPr>
            <w:rFonts w:ascii="Arial" w:hAnsi="Arial" w:cs="Arial"/>
            <w:szCs w:val="26"/>
          </w:rPr>
          <w:tab/>
        </w:r>
        <w:r w:rsidR="00B01107">
          <w:rPr>
            <w:szCs w:val="26"/>
          </w:rPr>
          <w:noBreakHyphen/>
        </w:r>
        <w:r w:rsidR="00386197" w:rsidRPr="00FF0D80">
          <w:rPr>
            <w:szCs w:val="26"/>
          </w:rPr>
          <w:t xml:space="preserve"> 1</w:t>
        </w:r>
      </w:sdtContent>
    </w:sdt>
    <w:r w:rsidR="00386197" w:rsidRPr="00FF0D80">
      <w:rPr>
        <w:noProof/>
        <w:szCs w:val="26"/>
      </w:rPr>
      <w:t xml:space="preserve"> </w:t>
    </w:r>
    <w:r w:rsidR="00B01107">
      <w:rPr>
        <w:noProof/>
        <w:szCs w:val="26"/>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379385"/>
      <w:docPartObj>
        <w:docPartGallery w:val="Page Numbers (Bottom of Page)"/>
        <w:docPartUnique/>
      </w:docPartObj>
    </w:sdtPr>
    <w:sdtEndPr>
      <w:rPr>
        <w:noProof/>
      </w:rPr>
    </w:sdtEndPr>
    <w:sdtContent>
      <w:p w14:paraId="30511FC3" w14:textId="72FFE102" w:rsidR="00386197" w:rsidRPr="00C25CFD" w:rsidRDefault="00B01107" w:rsidP="003E247F">
        <w:pPr>
          <w:pStyle w:val="Footer"/>
          <w:tabs>
            <w:tab w:val="clear" w:pos="4680"/>
            <w:tab w:val="clear" w:pos="9360"/>
          </w:tabs>
          <w:ind w:firstLine="0"/>
          <w:jc w:val="center"/>
        </w:pPr>
        <w:r>
          <w:noBreakHyphen/>
        </w:r>
        <w:r w:rsidR="00386197" w:rsidRPr="003A5DF1">
          <w:t xml:space="preserve"> </w:t>
        </w:r>
        <w:r w:rsidR="00386197" w:rsidRPr="003A5DF1">
          <w:fldChar w:fldCharType="begin"/>
        </w:r>
        <w:r w:rsidR="00386197" w:rsidRPr="003A5DF1">
          <w:instrText xml:space="preserve"> PAGE </w:instrText>
        </w:r>
        <w:r w:rsidR="00386197" w:rsidRPr="003A5DF1">
          <w:fldChar w:fldCharType="separate"/>
        </w:r>
        <w:r w:rsidR="007C1DF5">
          <w:rPr>
            <w:noProof/>
          </w:rPr>
          <w:t>20</w:t>
        </w:r>
        <w:r w:rsidR="00386197" w:rsidRPr="003A5DF1">
          <w:fldChar w:fldCharType="end"/>
        </w:r>
        <w:r w:rsidR="00386197" w:rsidRPr="003A5DF1">
          <w:t xml:space="preserve"> </w:t>
        </w:r>
        <w:r>
          <w:noBreakHyphen/>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4A8A" w14:textId="2D230E97" w:rsidR="00386197" w:rsidRPr="00C25CFD" w:rsidRDefault="00B01107" w:rsidP="003E247F">
    <w:pPr>
      <w:pStyle w:val="Footer"/>
      <w:tabs>
        <w:tab w:val="clear" w:pos="4680"/>
        <w:tab w:val="clear" w:pos="9360"/>
      </w:tabs>
      <w:ind w:firstLine="0"/>
      <w:jc w:val="center"/>
    </w:pPr>
    <w:r>
      <w:noBreakHyphen/>
    </w:r>
    <w:r w:rsidR="003E247F">
      <w:t xml:space="preserve"> </w:t>
    </w:r>
    <w:r w:rsidR="003E247F">
      <w:fldChar w:fldCharType="begin"/>
    </w:r>
    <w:r w:rsidR="003E247F">
      <w:instrText xml:space="preserve"> PAGE   \* MERGEFORMAT </w:instrText>
    </w:r>
    <w:r w:rsidR="003E247F">
      <w:fldChar w:fldCharType="separate"/>
    </w:r>
    <w:r w:rsidR="003E247F">
      <w:rPr>
        <w:noProof/>
      </w:rPr>
      <w:t>1</w:t>
    </w:r>
    <w:r w:rsidR="003E247F">
      <w:rPr>
        <w:noProof/>
      </w:rPr>
      <w:fldChar w:fldCharType="end"/>
    </w:r>
    <w:r w:rsidR="003E247F">
      <w:rPr>
        <w:noProof/>
      </w:rPr>
      <w:t xml:space="preserve"> </w:t>
    </w:r>
    <w:r>
      <w:rPr>
        <w:noProof/>
      </w:rPr>
      <w:noBreakHyphen/>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16E6" w14:textId="3404F93A" w:rsidR="00771D67" w:rsidRPr="00C25CFD" w:rsidRDefault="00771D67" w:rsidP="003E247F">
    <w:pPr>
      <w:pStyle w:val="Footer"/>
      <w:tabs>
        <w:tab w:val="clear" w:pos="4680"/>
        <w:tab w:val="clear" w:pos="9360"/>
      </w:tabs>
      <w:ind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566674"/>
      <w:docPartObj>
        <w:docPartGallery w:val="Page Numbers (Bottom of Page)"/>
        <w:docPartUnique/>
      </w:docPartObj>
    </w:sdtPr>
    <w:sdtEndPr>
      <w:rPr>
        <w:noProof/>
      </w:rPr>
    </w:sdtEndPr>
    <w:sdtContent>
      <w:p w14:paraId="7323E147" w14:textId="4A14300E" w:rsidR="00771D67" w:rsidRPr="00C25CFD" w:rsidRDefault="00B01107" w:rsidP="003E247F">
        <w:pPr>
          <w:pStyle w:val="Footer"/>
          <w:tabs>
            <w:tab w:val="clear" w:pos="4680"/>
            <w:tab w:val="clear" w:pos="9360"/>
          </w:tabs>
          <w:ind w:firstLine="0"/>
          <w:jc w:val="center"/>
        </w:pPr>
        <w:r>
          <w:noBreakHyphen/>
        </w:r>
        <w:r w:rsidR="00771D67" w:rsidRPr="003A5DF1">
          <w:t xml:space="preserve"> </w:t>
        </w:r>
        <w:r w:rsidR="00771D67" w:rsidRPr="003A5DF1">
          <w:fldChar w:fldCharType="begin"/>
        </w:r>
        <w:r w:rsidR="00771D67" w:rsidRPr="003A5DF1">
          <w:instrText xml:space="preserve"> PAGE </w:instrText>
        </w:r>
        <w:r w:rsidR="00771D67" w:rsidRPr="003A5DF1">
          <w:fldChar w:fldCharType="separate"/>
        </w:r>
        <w:r w:rsidR="007C1DF5">
          <w:rPr>
            <w:noProof/>
          </w:rPr>
          <w:t>2</w:t>
        </w:r>
        <w:r w:rsidR="00771D67" w:rsidRPr="003A5DF1">
          <w:fldChar w:fldCharType="end"/>
        </w:r>
        <w:r w:rsidR="00771D67" w:rsidRPr="003A5DF1">
          <w:t xml:space="preserve"> </w:t>
        </w:r>
        <w:r>
          <w:noBreakHyphen/>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2948" w14:textId="77777777" w:rsidR="009C6D40" w:rsidRDefault="009C6D40">
      <w:r>
        <w:separator/>
      </w:r>
    </w:p>
  </w:footnote>
  <w:footnote w:type="continuationSeparator" w:id="0">
    <w:p w14:paraId="6209C20B" w14:textId="77777777" w:rsidR="009C6D40" w:rsidRDefault="009C6D40">
      <w:r>
        <w:continuationSeparator/>
      </w:r>
    </w:p>
  </w:footnote>
  <w:footnote w:id="1">
    <w:p w14:paraId="210256F3" w14:textId="26AF117E" w:rsidR="00386197" w:rsidRPr="006C7C9C" w:rsidRDefault="00386197" w:rsidP="00746C38">
      <w:pPr>
        <w:pStyle w:val="FootnoteText"/>
        <w:rPr>
          <w:szCs w:val="22"/>
        </w:rPr>
      </w:pPr>
      <w:r w:rsidRPr="006C7C9C">
        <w:rPr>
          <w:rStyle w:val="FootnoteReference"/>
          <w:szCs w:val="22"/>
        </w:rPr>
        <w:footnoteRef/>
      </w:r>
      <w:r w:rsidRPr="006C7C9C">
        <w:rPr>
          <w:szCs w:val="22"/>
        </w:rPr>
        <w:t xml:space="preserve"> Currently, customers with </w:t>
      </w:r>
      <w:r w:rsidR="00F27881">
        <w:rPr>
          <w:szCs w:val="22"/>
        </w:rPr>
        <w:t>707</w:t>
      </w:r>
      <w:r w:rsidR="00B01107">
        <w:rPr>
          <w:szCs w:val="22"/>
        </w:rPr>
        <w:noBreakHyphen/>
      </w:r>
      <w:r w:rsidR="004F6591">
        <w:rPr>
          <w:szCs w:val="22"/>
        </w:rPr>
        <w:t>area code</w:t>
      </w:r>
      <w:r w:rsidRPr="006C7C9C">
        <w:rPr>
          <w:szCs w:val="22"/>
        </w:rPr>
        <w:t xml:space="preserve"> numbers already must dial the three</w:t>
      </w:r>
      <w:r w:rsidR="00B01107">
        <w:rPr>
          <w:szCs w:val="22"/>
        </w:rPr>
        <w:noBreakHyphen/>
      </w:r>
      <w:r w:rsidRPr="006C7C9C">
        <w:rPr>
          <w:szCs w:val="22"/>
        </w:rPr>
        <w:t xml:space="preserve">digit </w:t>
      </w:r>
      <w:r w:rsidR="004F6591">
        <w:rPr>
          <w:szCs w:val="22"/>
        </w:rPr>
        <w:t>area code</w:t>
      </w:r>
      <w:r w:rsidRPr="006C7C9C">
        <w:rPr>
          <w:szCs w:val="22"/>
        </w:rPr>
        <w:t xml:space="preserve"> for all calls, as the </w:t>
      </w:r>
      <w:r w:rsidR="00F27881">
        <w:rPr>
          <w:szCs w:val="22"/>
        </w:rPr>
        <w:t>7</w:t>
      </w:r>
      <w:r w:rsidR="00AE68F6">
        <w:rPr>
          <w:szCs w:val="22"/>
        </w:rPr>
        <w:t>0</w:t>
      </w:r>
      <w:r w:rsidR="00F27881">
        <w:rPr>
          <w:szCs w:val="22"/>
        </w:rPr>
        <w:t>7</w:t>
      </w:r>
      <w:r w:rsidR="00B01107">
        <w:rPr>
          <w:szCs w:val="22"/>
        </w:rPr>
        <w:noBreakHyphen/>
      </w:r>
      <w:r w:rsidR="004F6591">
        <w:rPr>
          <w:szCs w:val="22"/>
        </w:rPr>
        <w:t>area code</w:t>
      </w:r>
      <w:r w:rsidRPr="006C7C9C">
        <w:rPr>
          <w:szCs w:val="22"/>
        </w:rPr>
        <w:t xml:space="preserve"> has transitioned to 1+</w:t>
      </w:r>
      <w:r w:rsidR="008B2204">
        <w:rPr>
          <w:szCs w:val="22"/>
        </w:rPr>
        <w:t>10</w:t>
      </w:r>
      <w:r w:rsidR="00B01107">
        <w:rPr>
          <w:szCs w:val="22"/>
        </w:rPr>
        <w:noBreakHyphen/>
      </w:r>
      <w:r w:rsidR="008B2204">
        <w:rPr>
          <w:szCs w:val="22"/>
        </w:rPr>
        <w:t>digit</w:t>
      </w:r>
      <w:r w:rsidRPr="006C7C9C">
        <w:rPr>
          <w:szCs w:val="22"/>
        </w:rPr>
        <w:t xml:space="preserve"> dialing on October</w:t>
      </w:r>
      <w:r w:rsidR="008B2204">
        <w:rPr>
          <w:szCs w:val="22"/>
        </w:rPr>
        <w:t> </w:t>
      </w:r>
      <w:r w:rsidRPr="006C7C9C">
        <w:rPr>
          <w:szCs w:val="22"/>
        </w:rPr>
        <w:t>24,</w:t>
      </w:r>
      <w:r w:rsidR="008B2204">
        <w:rPr>
          <w:szCs w:val="22"/>
        </w:rPr>
        <w:t> </w:t>
      </w:r>
      <w:r w:rsidRPr="006C7C9C">
        <w:rPr>
          <w:szCs w:val="22"/>
        </w:rPr>
        <w:t xml:space="preserve">2021 as mandated by the </w:t>
      </w:r>
      <w:r w:rsidRPr="00586D7D">
        <w:rPr>
          <w:szCs w:val="22"/>
        </w:rPr>
        <w:t>Federal Communications Commission</w:t>
      </w:r>
      <w:r w:rsidRPr="006C7C9C">
        <w:rPr>
          <w:szCs w:val="22"/>
        </w:rPr>
        <w:t xml:space="preserve"> (</w:t>
      </w:r>
      <w:r w:rsidRPr="00586D7D">
        <w:rPr>
          <w:szCs w:val="22"/>
        </w:rPr>
        <w:t>FCC</w:t>
      </w:r>
      <w:r w:rsidRPr="006C7C9C">
        <w:rPr>
          <w:szCs w:val="22"/>
        </w:rPr>
        <w:t>) due to the FCC</w:t>
      </w:r>
      <w:r w:rsidR="00A45E56">
        <w:rPr>
          <w:szCs w:val="22"/>
        </w:rPr>
        <w:t>’</w:t>
      </w:r>
      <w:r w:rsidRPr="006C7C9C">
        <w:rPr>
          <w:szCs w:val="22"/>
        </w:rPr>
        <w:t xml:space="preserve">s implementation of the 988 </w:t>
      </w:r>
      <w:r w:rsidR="006440BE">
        <w:rPr>
          <w:szCs w:val="22"/>
        </w:rPr>
        <w:t>three</w:t>
      </w:r>
      <w:r w:rsidR="00B01107">
        <w:rPr>
          <w:szCs w:val="22"/>
        </w:rPr>
        <w:noBreakHyphen/>
      </w:r>
      <w:r w:rsidRPr="006C7C9C">
        <w:rPr>
          <w:szCs w:val="22"/>
        </w:rPr>
        <w:t>digit code for the National Suicide Prevention Hotline.</w:t>
      </w:r>
    </w:p>
  </w:footnote>
  <w:footnote w:id="2">
    <w:p w14:paraId="6EBCE115" w14:textId="768EC1D0" w:rsidR="00386197" w:rsidRPr="003304C9" w:rsidRDefault="00386197" w:rsidP="002C0CF4">
      <w:pPr>
        <w:pStyle w:val="FootnoteText"/>
      </w:pPr>
      <w:r w:rsidRPr="008378FB">
        <w:rPr>
          <w:rStyle w:val="FootnoteReference"/>
        </w:rPr>
        <w:footnoteRef/>
      </w:r>
      <w:r w:rsidRPr="008378FB">
        <w:rPr>
          <w:rStyle w:val="FootnoteReference"/>
        </w:rPr>
        <w:t xml:space="preserve"> </w:t>
      </w:r>
      <w:r w:rsidRPr="003304C9">
        <w:t>As a neutral third</w:t>
      </w:r>
      <w:r w:rsidR="00B01107">
        <w:noBreakHyphen/>
      </w:r>
      <w:r w:rsidRPr="003304C9">
        <w:t>party administrator, NANPA has no independent view regarding the relief option proposed by the Industry in this application.</w:t>
      </w:r>
      <w:r w:rsidR="00610E96">
        <w:t xml:space="preserve"> </w:t>
      </w:r>
    </w:p>
  </w:footnote>
  <w:footnote w:id="3">
    <w:p w14:paraId="5F13E766" w14:textId="002937E7" w:rsidR="00386197" w:rsidRDefault="00386197" w:rsidP="002C0CF4">
      <w:pPr>
        <w:pStyle w:val="FootnoteText"/>
      </w:pPr>
      <w:r>
        <w:rPr>
          <w:rStyle w:val="FootnoteReference"/>
        </w:rPr>
        <w:footnoteRef/>
      </w:r>
      <w:r>
        <w:t xml:space="preserve"> </w:t>
      </w:r>
      <w:r w:rsidRPr="00536503">
        <w:t xml:space="preserve">The Industry is composed of current and prospective telecommunications carriers operating in, or considering operations within, the </w:t>
      </w:r>
      <w:r w:rsidR="00E92EE2">
        <w:t>70</w:t>
      </w:r>
      <w:r w:rsidR="002D37C2">
        <w:t>7 NPA</w:t>
      </w:r>
      <w:r w:rsidRPr="00536503">
        <w:t>.</w:t>
      </w:r>
      <w:r w:rsidR="00610E96">
        <w:t xml:space="preserve"> </w:t>
      </w:r>
    </w:p>
  </w:footnote>
  <w:footnote w:id="4">
    <w:p w14:paraId="592FCFC2" w14:textId="544340FC" w:rsidR="00386197" w:rsidRDefault="00386197" w:rsidP="00746C38">
      <w:pPr>
        <w:pStyle w:val="FootnoteText"/>
      </w:pPr>
      <w:r>
        <w:rPr>
          <w:rStyle w:val="FootnoteReference"/>
        </w:rPr>
        <w:footnoteRef/>
      </w:r>
      <w:r>
        <w:t xml:space="preserve"> </w:t>
      </w:r>
      <w:r w:rsidRPr="003304C9">
        <w:t>NPA, also known as an “</w:t>
      </w:r>
      <w:r w:rsidR="004F6591">
        <w:t>area code</w:t>
      </w:r>
      <w:r w:rsidRPr="003304C9">
        <w:t xml:space="preserve">,” normally represents a geographic area within a state. In the current case, the </w:t>
      </w:r>
      <w:r w:rsidR="00D3587A" w:rsidRPr="00586D7D">
        <w:t>NPA</w:t>
      </w:r>
      <w:r w:rsidRPr="003304C9">
        <w:t xml:space="preserve"> is </w:t>
      </w:r>
      <w:r>
        <w:t>707</w:t>
      </w:r>
      <w:r w:rsidRPr="003304C9">
        <w:t xml:space="preserve">. Throughout this decision, NPA and </w:t>
      </w:r>
      <w:r w:rsidR="004F6591">
        <w:t>area code</w:t>
      </w:r>
      <w:r w:rsidRPr="003304C9">
        <w:t xml:space="preserve"> are used interchangeably.</w:t>
      </w:r>
    </w:p>
  </w:footnote>
  <w:footnote w:id="5">
    <w:p w14:paraId="1A422E9B" w14:textId="548C9CB1" w:rsidR="00386197" w:rsidRPr="00F632BA" w:rsidRDefault="00386197" w:rsidP="00270589">
      <w:pPr>
        <w:pStyle w:val="FootnoteText"/>
      </w:pPr>
      <w:r w:rsidRPr="00F632BA">
        <w:rPr>
          <w:rStyle w:val="FootnoteReference"/>
        </w:rPr>
        <w:footnoteRef/>
      </w:r>
      <w:r w:rsidRPr="00F632BA">
        <w:t xml:space="preserve"> </w:t>
      </w:r>
      <w:hyperlink r:id="rId1" w:history="1">
        <w:r w:rsidRPr="00F632BA">
          <w:rPr>
            <w:rStyle w:val="Hyperlink"/>
          </w:rPr>
          <w:t>https://docs.fcc.gov/public/attachments/DOC</w:t>
        </w:r>
        <w:r w:rsidR="00B01107">
          <w:rPr>
            <w:rStyle w:val="Hyperlink"/>
          </w:rPr>
          <w:noBreakHyphen/>
        </w:r>
        <w:r w:rsidRPr="00F632BA">
          <w:rPr>
            <w:rStyle w:val="Hyperlink"/>
          </w:rPr>
          <w:t>354567A1.pdf</w:t>
        </w:r>
      </w:hyperlink>
      <w:r w:rsidR="00461D0D">
        <w:rPr>
          <w:szCs w:val="22"/>
        </w:rPr>
        <w:t xml:space="preserve">. </w:t>
      </w:r>
      <w:r w:rsidRPr="00F632BA">
        <w:t>Somos</w:t>
      </w:r>
      <w:r w:rsidR="00C74E4A">
        <w:t>’</w:t>
      </w:r>
      <w:r w:rsidRPr="00F632BA">
        <w:t xml:space="preserve"> mailing address and counsel is:</w:t>
      </w:r>
    </w:p>
    <w:p w14:paraId="78029DB6" w14:textId="77777777" w:rsidR="00386197" w:rsidRPr="00F632BA" w:rsidRDefault="00386197" w:rsidP="003A69DE">
      <w:pPr>
        <w:pStyle w:val="FootnoteText"/>
        <w:keepNext/>
        <w:spacing w:after="0"/>
        <w:ind w:left="720"/>
      </w:pPr>
      <w:r w:rsidRPr="00F632BA">
        <w:t>Kimberly Miller, Esq.</w:t>
      </w:r>
    </w:p>
    <w:p w14:paraId="1769522B" w14:textId="77777777" w:rsidR="00386197" w:rsidRPr="00F632BA" w:rsidRDefault="00386197" w:rsidP="00270589">
      <w:pPr>
        <w:pStyle w:val="FootnoteText"/>
        <w:spacing w:after="0"/>
        <w:ind w:left="720"/>
        <w:rPr>
          <w:color w:val="000000"/>
        </w:rPr>
      </w:pPr>
      <w:r w:rsidRPr="00F632BA">
        <w:rPr>
          <w:color w:val="000000"/>
        </w:rPr>
        <w:t xml:space="preserve">Senior </w:t>
      </w:r>
      <w:r w:rsidRPr="00270589">
        <w:t>Corporate</w:t>
      </w:r>
      <w:r w:rsidRPr="00F632BA">
        <w:rPr>
          <w:color w:val="000000"/>
        </w:rPr>
        <w:t xml:space="preserve"> Counsel/</w:t>
      </w:r>
    </w:p>
    <w:p w14:paraId="3E82099F" w14:textId="77777777" w:rsidR="00386197" w:rsidRPr="00F632BA" w:rsidRDefault="00386197" w:rsidP="00270589">
      <w:pPr>
        <w:pStyle w:val="FootnoteText"/>
        <w:spacing w:after="0"/>
        <w:ind w:left="720"/>
        <w:rPr>
          <w:color w:val="000000"/>
        </w:rPr>
      </w:pPr>
      <w:r w:rsidRPr="00F632BA">
        <w:rPr>
          <w:color w:val="000000"/>
        </w:rPr>
        <w:t>Counsel for North American Numbering Plan Administrator</w:t>
      </w:r>
    </w:p>
    <w:p w14:paraId="1DB7F5FA" w14:textId="77777777" w:rsidR="00386197" w:rsidRPr="00F632BA" w:rsidRDefault="00386197" w:rsidP="000B62BD">
      <w:pPr>
        <w:pStyle w:val="FootnoteText"/>
        <w:spacing w:after="0"/>
        <w:ind w:left="720"/>
        <w:rPr>
          <w:color w:val="000000"/>
        </w:rPr>
      </w:pPr>
      <w:r w:rsidRPr="00F632BA">
        <w:rPr>
          <w:color w:val="000000"/>
        </w:rPr>
        <w:t>2411 Dulles Corner Park, Suite 250</w:t>
      </w:r>
    </w:p>
    <w:p w14:paraId="356429CC" w14:textId="77777777" w:rsidR="00386197" w:rsidRPr="00F632BA" w:rsidRDefault="00386197" w:rsidP="003A69DE">
      <w:pPr>
        <w:pStyle w:val="FootnoteText"/>
        <w:keepNext/>
        <w:spacing w:after="0"/>
        <w:ind w:left="720"/>
        <w:rPr>
          <w:color w:val="000000"/>
        </w:rPr>
      </w:pPr>
      <w:r w:rsidRPr="00F632BA">
        <w:rPr>
          <w:color w:val="000000"/>
        </w:rPr>
        <w:t xml:space="preserve">Herndon, </w:t>
      </w:r>
      <w:r w:rsidRPr="00270589">
        <w:t>Virginia</w:t>
      </w:r>
      <w:r w:rsidRPr="00F632BA">
        <w:rPr>
          <w:color w:val="000000"/>
        </w:rPr>
        <w:t xml:space="preserve"> 20171</w:t>
      </w:r>
    </w:p>
    <w:p w14:paraId="5EA456DE" w14:textId="40BA67C9" w:rsidR="00386197" w:rsidRPr="00F632BA" w:rsidRDefault="00386197" w:rsidP="00BA09E6">
      <w:pPr>
        <w:pStyle w:val="FootnoteText"/>
        <w:ind w:left="720"/>
      </w:pPr>
      <w:r w:rsidRPr="00F632BA">
        <w:rPr>
          <w:color w:val="000000"/>
        </w:rPr>
        <w:t>(844) 445</w:t>
      </w:r>
      <w:r w:rsidR="00B01107">
        <w:rPr>
          <w:color w:val="000000"/>
        </w:rPr>
        <w:noBreakHyphen/>
      </w:r>
      <w:r w:rsidRPr="00270589">
        <w:t>4623</w:t>
      </w:r>
    </w:p>
  </w:footnote>
  <w:footnote w:id="6">
    <w:p w14:paraId="61A561BB" w14:textId="02B40650" w:rsidR="00386197" w:rsidRPr="00F632BA" w:rsidRDefault="00386197" w:rsidP="00270589">
      <w:pPr>
        <w:pStyle w:val="FootnoteText"/>
      </w:pPr>
      <w:r w:rsidRPr="00F632BA">
        <w:rPr>
          <w:rStyle w:val="FootnoteReference"/>
        </w:rPr>
        <w:footnoteRef/>
      </w:r>
      <w:r w:rsidR="00BA09E6">
        <w:t> </w:t>
      </w:r>
      <w:hyperlink r:id="rId2" w:history="1">
        <w:r w:rsidRPr="00F632BA">
          <w:rPr>
            <w:rStyle w:val="Hyperlink"/>
          </w:rPr>
          <w:t>http://transition.fcc.gov/Bureaus/Common_Carrier/Reports/FCC</w:t>
        </w:r>
        <w:r w:rsidR="00B01107">
          <w:rPr>
            <w:rStyle w:val="Hyperlink"/>
          </w:rPr>
          <w:noBreakHyphen/>
        </w:r>
        <w:r w:rsidRPr="00F632BA">
          <w:rPr>
            <w:rStyle w:val="Hyperlink"/>
          </w:rPr>
          <w:t>State_Link/IAD/utilizationdec2000.pdf</w:t>
        </w:r>
      </w:hyperlink>
      <w:r w:rsidR="00355A9E">
        <w:rPr>
          <w:szCs w:val="22"/>
        </w:rPr>
        <w:t>.</w:t>
      </w:r>
    </w:p>
  </w:footnote>
  <w:footnote w:id="7">
    <w:p w14:paraId="20A33008" w14:textId="4C19A496" w:rsidR="00386197" w:rsidRPr="00F632BA" w:rsidRDefault="00386197" w:rsidP="00746C38">
      <w:pPr>
        <w:pStyle w:val="FootnoteText"/>
        <w:rPr>
          <w:szCs w:val="22"/>
        </w:rPr>
      </w:pPr>
      <w:r w:rsidRPr="00F632BA">
        <w:rPr>
          <w:rStyle w:val="FootnoteReference"/>
          <w:szCs w:val="22"/>
        </w:rPr>
        <w:footnoteRef/>
      </w:r>
      <w:r w:rsidRPr="00F632BA">
        <w:rPr>
          <w:szCs w:val="22"/>
        </w:rPr>
        <w:t xml:space="preserve"> </w:t>
      </w:r>
      <w:r w:rsidRPr="00586D7D">
        <w:rPr>
          <w:szCs w:val="22"/>
        </w:rPr>
        <w:t>Public Utilities</w:t>
      </w:r>
      <w:r w:rsidRPr="00F632BA">
        <w:rPr>
          <w:szCs w:val="22"/>
        </w:rPr>
        <w:t xml:space="preserve"> (</w:t>
      </w:r>
      <w:r w:rsidR="008D1F0C" w:rsidRPr="00586D7D">
        <w:rPr>
          <w:szCs w:val="22"/>
        </w:rPr>
        <w:t>Pub. Util.</w:t>
      </w:r>
      <w:r w:rsidRPr="00F632BA">
        <w:rPr>
          <w:szCs w:val="22"/>
        </w:rPr>
        <w:t xml:space="preserve">) Code </w:t>
      </w:r>
      <w:r w:rsidR="00AB55AD">
        <w:rPr>
          <w:szCs w:val="22"/>
        </w:rPr>
        <w:t>Section</w:t>
      </w:r>
      <w:r w:rsidR="00C72AE7">
        <w:rPr>
          <w:szCs w:val="22"/>
        </w:rPr>
        <w:t> </w:t>
      </w:r>
      <w:r w:rsidRPr="00F632BA">
        <w:rPr>
          <w:szCs w:val="22"/>
        </w:rPr>
        <w:t>7936 states</w:t>
      </w:r>
      <w:r w:rsidR="007A00E3">
        <w:rPr>
          <w:szCs w:val="22"/>
        </w:rPr>
        <w:t>,</w:t>
      </w:r>
      <w:r w:rsidR="00610E96">
        <w:rPr>
          <w:szCs w:val="22"/>
        </w:rPr>
        <w:t xml:space="preserve"> </w:t>
      </w:r>
      <w:r w:rsidRPr="00F632BA">
        <w:rPr>
          <w:szCs w:val="22"/>
        </w:rPr>
        <w:t xml:space="preserve">“The commission shall direct the NANPA to obtain utilization data for any </w:t>
      </w:r>
      <w:r w:rsidR="004F6591">
        <w:rPr>
          <w:szCs w:val="22"/>
        </w:rPr>
        <w:t>area code</w:t>
      </w:r>
      <w:r w:rsidRPr="00F632BA">
        <w:rPr>
          <w:szCs w:val="22"/>
        </w:rPr>
        <w:t xml:space="preserve"> for which a relief plan is proposed, prior to adopting a plan for, or setting a date for, relief.”</w:t>
      </w:r>
    </w:p>
    <w:p w14:paraId="2F76685E" w14:textId="3EC77916" w:rsidR="00386197" w:rsidRPr="003304C9" w:rsidRDefault="008D1F0C" w:rsidP="00746C38">
      <w:pPr>
        <w:pStyle w:val="FootnoteText"/>
      </w:pPr>
      <w:r>
        <w:t>Pub. Util.</w:t>
      </w:r>
      <w:r w:rsidR="00386197" w:rsidRPr="003304C9">
        <w:t xml:space="preserve"> Code </w:t>
      </w:r>
      <w:r w:rsidR="004167B4">
        <w:t>§ </w:t>
      </w:r>
      <w:r w:rsidR="00386197" w:rsidRPr="003304C9">
        <w:t>7943 (a)</w:t>
      </w:r>
      <w:r w:rsidR="00381CE7">
        <w:t xml:space="preserve"> states: </w:t>
      </w:r>
      <w:r w:rsidR="00610E96">
        <w:t xml:space="preserve"> </w:t>
      </w:r>
      <w:r w:rsidR="00386197" w:rsidRPr="003304C9">
        <w:t xml:space="preserve">“It is the intent of the Legislature that when the commission has no reasonable alternative other than to create a new </w:t>
      </w:r>
      <w:r w:rsidR="004F6591">
        <w:t>area code</w:t>
      </w:r>
      <w:r w:rsidR="00386197" w:rsidRPr="003304C9">
        <w:t xml:space="preserve">, that the commission do so in a way that creates the least inconvenience for customers.” </w:t>
      </w:r>
      <w:r>
        <w:t>Pub. Util.</w:t>
      </w:r>
      <w:r w:rsidR="00386197" w:rsidRPr="003304C9">
        <w:t xml:space="preserve"> Code </w:t>
      </w:r>
      <w:r w:rsidR="004167B4">
        <w:t>§ </w:t>
      </w:r>
      <w:r w:rsidR="00386197" w:rsidRPr="003304C9">
        <w:t>7943(c)</w:t>
      </w:r>
      <w:r w:rsidR="00B26719">
        <w:t xml:space="preserve"> states:</w:t>
      </w:r>
      <w:r w:rsidR="00386197" w:rsidRPr="003304C9">
        <w:t xml:space="preserve"> “Before approving any new </w:t>
      </w:r>
      <w:r w:rsidR="004F6591">
        <w:t>area code</w:t>
      </w:r>
      <w:r w:rsidR="00386197" w:rsidRPr="003304C9">
        <w:t>, the commission shall first perform a telephone utilization study and implement all reasonable telephone number conservation measures.”</w:t>
      </w:r>
    </w:p>
  </w:footnote>
  <w:footnote w:id="8">
    <w:p w14:paraId="6C8EA03C" w14:textId="613E438F" w:rsidR="00386197" w:rsidRPr="005D64C4" w:rsidRDefault="00386197" w:rsidP="00746C38">
      <w:pPr>
        <w:pStyle w:val="FootnoteText"/>
        <w:rPr>
          <w:szCs w:val="22"/>
        </w:rPr>
      </w:pPr>
      <w:r w:rsidRPr="005D64C4">
        <w:rPr>
          <w:rStyle w:val="FootnoteReference"/>
          <w:szCs w:val="22"/>
        </w:rPr>
        <w:footnoteRef/>
      </w:r>
      <w:r w:rsidRPr="005D64C4">
        <w:rPr>
          <w:szCs w:val="22"/>
        </w:rPr>
        <w:t xml:space="preserve"> When projecting that an </w:t>
      </w:r>
      <w:r w:rsidR="004F6591">
        <w:rPr>
          <w:szCs w:val="22"/>
        </w:rPr>
        <w:t>area code</w:t>
      </w:r>
      <w:r w:rsidRPr="005D64C4">
        <w:rPr>
          <w:szCs w:val="22"/>
        </w:rPr>
        <w:t xml:space="preserve"> will run out of prefixes, NANPA looks at a</w:t>
      </w:r>
      <w:r w:rsidR="008B44D1">
        <w:rPr>
          <w:szCs w:val="22"/>
        </w:rPr>
        <w:t xml:space="preserve"> </w:t>
      </w:r>
      <w:r w:rsidRPr="005D64C4">
        <w:rPr>
          <w:szCs w:val="22"/>
        </w:rPr>
        <w:t>number of factors, including but not limited to</w:t>
      </w:r>
      <w:r w:rsidR="00610E96">
        <w:rPr>
          <w:szCs w:val="22"/>
        </w:rPr>
        <w:t xml:space="preserve">:  </w:t>
      </w:r>
      <w:r w:rsidRPr="005D64C4">
        <w:rPr>
          <w:szCs w:val="22"/>
        </w:rPr>
        <w:t>(1</w:t>
      </w:r>
      <w:r w:rsidR="00210112">
        <w:rPr>
          <w:szCs w:val="22"/>
        </w:rPr>
        <w:t>) </w:t>
      </w:r>
      <w:r w:rsidRPr="005D64C4">
        <w:rPr>
          <w:szCs w:val="22"/>
        </w:rPr>
        <w:t>the history of code assignments in</w:t>
      </w:r>
      <w:r w:rsidR="008B44D1">
        <w:rPr>
          <w:szCs w:val="22"/>
        </w:rPr>
        <w:t xml:space="preserve"> </w:t>
      </w:r>
      <w:r w:rsidRPr="005D64C4">
        <w:rPr>
          <w:szCs w:val="22"/>
        </w:rPr>
        <w:t xml:space="preserve">the </w:t>
      </w:r>
      <w:r w:rsidR="004F6591">
        <w:rPr>
          <w:szCs w:val="22"/>
        </w:rPr>
        <w:t>area code</w:t>
      </w:r>
      <w:r w:rsidRPr="005D64C4">
        <w:rPr>
          <w:szCs w:val="22"/>
        </w:rPr>
        <w:t>; (2</w:t>
      </w:r>
      <w:r w:rsidR="00210112">
        <w:rPr>
          <w:szCs w:val="22"/>
        </w:rPr>
        <w:t>) </w:t>
      </w:r>
      <w:r w:rsidRPr="005D64C4">
        <w:rPr>
          <w:szCs w:val="22"/>
        </w:rPr>
        <w:t>the</w:t>
      </w:r>
      <w:r w:rsidR="008A33A6">
        <w:rPr>
          <w:szCs w:val="22"/>
        </w:rPr>
        <w:t> </w:t>
      </w:r>
      <w:r w:rsidRPr="005D64C4">
        <w:rPr>
          <w:szCs w:val="22"/>
        </w:rPr>
        <w:t>current growth rate within the telecommunications industry in the NPA; (3</w:t>
      </w:r>
      <w:r w:rsidR="00210112">
        <w:rPr>
          <w:szCs w:val="22"/>
        </w:rPr>
        <w:t>) </w:t>
      </w:r>
      <w:r w:rsidRPr="005D64C4">
        <w:rPr>
          <w:szCs w:val="22"/>
        </w:rPr>
        <w:t>five</w:t>
      </w:r>
      <w:r w:rsidR="004B31A3">
        <w:rPr>
          <w:szCs w:val="22"/>
        </w:rPr>
        <w:t xml:space="preserve"> </w:t>
      </w:r>
      <w:r w:rsidRPr="005D64C4">
        <w:rPr>
          <w:szCs w:val="22"/>
        </w:rPr>
        <w:t xml:space="preserve">years of annual code growth in that </w:t>
      </w:r>
      <w:r w:rsidR="004F6591">
        <w:rPr>
          <w:szCs w:val="22"/>
        </w:rPr>
        <w:t>area code</w:t>
      </w:r>
      <w:r w:rsidRPr="005D64C4">
        <w:rPr>
          <w:szCs w:val="22"/>
        </w:rPr>
        <w:t>; and (4</w:t>
      </w:r>
      <w:r w:rsidR="00210112">
        <w:rPr>
          <w:szCs w:val="22"/>
        </w:rPr>
        <w:t>) </w:t>
      </w:r>
      <w:r w:rsidRPr="005D64C4">
        <w:rPr>
          <w:szCs w:val="22"/>
        </w:rPr>
        <w:t>each telecommunications service provider’s semi</w:t>
      </w:r>
      <w:r w:rsidR="00B01107">
        <w:rPr>
          <w:szCs w:val="22"/>
        </w:rPr>
        <w:noBreakHyphen/>
      </w:r>
      <w:r w:rsidRPr="005D64C4">
        <w:rPr>
          <w:szCs w:val="22"/>
        </w:rPr>
        <w:t xml:space="preserve">annual growth forecast in the </w:t>
      </w:r>
      <w:r w:rsidR="004F6591">
        <w:rPr>
          <w:szCs w:val="22"/>
        </w:rPr>
        <w:t>area code</w:t>
      </w:r>
      <w:r w:rsidRPr="005D64C4">
        <w:rPr>
          <w:szCs w:val="22"/>
        </w:rPr>
        <w:t xml:space="preserve"> in question to determine future demand for new prefixes. NANPA considers all this information to forecast when an </w:t>
      </w:r>
      <w:r w:rsidR="004F6591">
        <w:rPr>
          <w:szCs w:val="22"/>
        </w:rPr>
        <w:t>area code</w:t>
      </w:r>
      <w:r w:rsidRPr="005D64C4">
        <w:rPr>
          <w:szCs w:val="22"/>
        </w:rPr>
        <w:t xml:space="preserve"> will run out of, or “exhaust,” all available prefixes. This information is also considered in NANPA’s determination of the life expectancy for the relief alternatives being considered. </w:t>
      </w:r>
      <w:r w:rsidR="00E92EE2">
        <w:rPr>
          <w:szCs w:val="22"/>
        </w:rPr>
        <w:t>(</w:t>
      </w:r>
      <w:r w:rsidR="00903978">
        <w:rPr>
          <w:szCs w:val="22"/>
        </w:rPr>
        <w:t xml:space="preserve">As of this writing available at </w:t>
      </w:r>
      <w:hyperlink r:id="rId3" w:history="1">
        <w:r w:rsidR="00903978" w:rsidRPr="00903978">
          <w:rPr>
            <w:rStyle w:val="Hyperlink"/>
            <w:szCs w:val="22"/>
          </w:rPr>
          <w:t>https://www.nationalnanpa.com/index.html</w:t>
        </w:r>
      </w:hyperlink>
      <w:r w:rsidR="00E92EE2">
        <w:rPr>
          <w:szCs w:val="22"/>
        </w:rPr>
        <w:t xml:space="preserve">.) </w:t>
      </w:r>
    </w:p>
  </w:footnote>
  <w:footnote w:id="9">
    <w:p w14:paraId="36A5FF94" w14:textId="5306F3DE" w:rsidR="00386197" w:rsidRPr="005D64C4" w:rsidRDefault="00386197" w:rsidP="00746C38">
      <w:pPr>
        <w:pStyle w:val="FootnoteText"/>
        <w:rPr>
          <w:szCs w:val="22"/>
        </w:rPr>
      </w:pPr>
      <w:r w:rsidRPr="005D64C4">
        <w:rPr>
          <w:rStyle w:val="FootnoteReference"/>
          <w:szCs w:val="22"/>
        </w:rPr>
        <w:footnoteRef/>
      </w:r>
      <w:r w:rsidRPr="005D64C4">
        <w:rPr>
          <w:szCs w:val="22"/>
        </w:rPr>
        <w:t xml:space="preserve"> A prefix, also known as a </w:t>
      </w:r>
      <w:r w:rsidRPr="00586D7D">
        <w:rPr>
          <w:szCs w:val="22"/>
        </w:rPr>
        <w:t>central office code</w:t>
      </w:r>
      <w:r w:rsidRPr="005D64C4">
        <w:rPr>
          <w:szCs w:val="22"/>
        </w:rPr>
        <w:t xml:space="preserve"> (</w:t>
      </w:r>
      <w:r w:rsidRPr="00586D7D">
        <w:rPr>
          <w:szCs w:val="22"/>
        </w:rPr>
        <w:t>CO code</w:t>
      </w:r>
      <w:r w:rsidRPr="005D64C4">
        <w:rPr>
          <w:szCs w:val="22"/>
        </w:rPr>
        <w:t xml:space="preserve">) is the second set of three digits of a telephone number. Prefixes are assigned to rate centers within an </w:t>
      </w:r>
      <w:r w:rsidR="004F6591">
        <w:rPr>
          <w:szCs w:val="22"/>
        </w:rPr>
        <w:t>area code</w:t>
      </w:r>
      <w:r w:rsidRPr="005D64C4">
        <w:rPr>
          <w:szCs w:val="22"/>
        </w:rPr>
        <w:t>. Each prefix consists of 10,000 line numbers.</w:t>
      </w:r>
    </w:p>
  </w:footnote>
  <w:footnote w:id="10">
    <w:p w14:paraId="194AAC41" w14:textId="2BD72AEA" w:rsidR="00386197" w:rsidRPr="005D64C4" w:rsidRDefault="00386197" w:rsidP="00746C38">
      <w:pPr>
        <w:pStyle w:val="FootnoteText"/>
        <w:rPr>
          <w:szCs w:val="22"/>
        </w:rPr>
      </w:pPr>
      <w:r w:rsidRPr="005D64C4">
        <w:rPr>
          <w:rStyle w:val="FootnoteReference"/>
          <w:szCs w:val="22"/>
        </w:rPr>
        <w:footnoteRef/>
      </w:r>
      <w:r w:rsidRPr="005D64C4">
        <w:rPr>
          <w:szCs w:val="22"/>
        </w:rPr>
        <w:t xml:space="preserve"> </w:t>
      </w:r>
      <w:r w:rsidR="008D1F0C">
        <w:rPr>
          <w:szCs w:val="22"/>
        </w:rPr>
        <w:t>Pub. Util.</w:t>
      </w:r>
      <w:r w:rsidRPr="005D64C4">
        <w:rPr>
          <w:szCs w:val="22"/>
        </w:rPr>
        <w:t xml:space="preserve"> Code </w:t>
      </w:r>
      <w:r w:rsidR="004167B4">
        <w:rPr>
          <w:szCs w:val="22"/>
        </w:rPr>
        <w:t>§ </w:t>
      </w:r>
      <w:r w:rsidRPr="005D64C4">
        <w:rPr>
          <w:szCs w:val="22"/>
        </w:rPr>
        <w:t>7931(d).</w:t>
      </w:r>
    </w:p>
  </w:footnote>
  <w:footnote w:id="11">
    <w:p w14:paraId="60BF0B22" w14:textId="25491609" w:rsidR="00386197" w:rsidRPr="005D64C4" w:rsidRDefault="00386197" w:rsidP="00746C38">
      <w:pPr>
        <w:pStyle w:val="FootnoteText"/>
        <w:rPr>
          <w:szCs w:val="22"/>
        </w:rPr>
      </w:pPr>
      <w:r w:rsidRPr="005D64C4">
        <w:rPr>
          <w:rStyle w:val="FootnoteReference"/>
          <w:szCs w:val="22"/>
        </w:rPr>
        <w:footnoteRef/>
      </w:r>
      <w:r w:rsidRPr="005D64C4">
        <w:rPr>
          <w:szCs w:val="22"/>
        </w:rPr>
        <w:t xml:space="preserve"> </w:t>
      </w:r>
      <w:r w:rsidRPr="005D64C4">
        <w:t xml:space="preserve">In planning </w:t>
      </w:r>
      <w:r w:rsidR="004F6591">
        <w:t>area code</w:t>
      </w:r>
      <w:r w:rsidRPr="005D64C4">
        <w:t xml:space="preserve"> relief, Industry</w:t>
      </w:r>
      <w:r w:rsidR="00610E96">
        <w:t xml:space="preserve">:  </w:t>
      </w:r>
      <w:r w:rsidRPr="005D64C4">
        <w:t>(1)</w:t>
      </w:r>
      <w:r w:rsidR="00F42EC7">
        <w:t> </w:t>
      </w:r>
      <w:r w:rsidRPr="005D64C4">
        <w:t>is required to follow rate center boundaries; (2) may not consider certain types of relief, such as service</w:t>
      </w:r>
      <w:r w:rsidR="00B01107">
        <w:noBreakHyphen/>
      </w:r>
      <w:r w:rsidRPr="005D64C4">
        <w:t xml:space="preserve">specific </w:t>
      </w:r>
      <w:r w:rsidR="004F6591">
        <w:t>area code</w:t>
      </w:r>
      <w:r w:rsidRPr="005D64C4">
        <w:t>s for cell phones, pagers, or other services, due to current federal regulation; and (3)</w:t>
      </w:r>
      <w:r w:rsidR="00810861">
        <w:t> </w:t>
      </w:r>
      <w:r w:rsidRPr="005D64C4">
        <w:t>may consider communities of interest, city and county boundaries, and natural dividing lines like mountains or rivers. Industry then measures these items against established Industry criteria such as minimizing customer confusion, ensuring that relief plans have adequate projected lives, and maintaining competitive neutrality among service providers. ATIS</w:t>
      </w:r>
      <w:r w:rsidR="00B01107">
        <w:noBreakHyphen/>
      </w:r>
      <w:r w:rsidRPr="005D64C4">
        <w:t xml:space="preserve">0300061–NPA Code Relief Planning and Notification Guidelines at </w:t>
      </w:r>
      <w:r w:rsidR="000A1336">
        <w:t>Sections </w:t>
      </w:r>
      <w:r w:rsidRPr="005D64C4">
        <w:t>2.4, 6.1, 6.3.4,</w:t>
      </w:r>
      <w:r w:rsidR="000A1336">
        <w:t xml:space="preserve"> </w:t>
      </w:r>
      <w:r w:rsidRPr="005D64C4">
        <w:t>and</w:t>
      </w:r>
      <w:r w:rsidR="000A1336">
        <w:t xml:space="preserve"> </w:t>
      </w:r>
      <w:r w:rsidRPr="005D64C4">
        <w:t>6.4, Alliance for Telecommunications Industry Solutions.</w:t>
      </w:r>
      <w:r w:rsidR="00610E96">
        <w:t xml:space="preserve"> </w:t>
      </w:r>
      <w:r w:rsidRPr="005D64C4">
        <w:t>(</w:t>
      </w:r>
      <w:r w:rsidR="00A45E56">
        <w:t>FCC </w:t>
      </w:r>
      <w:r w:rsidRPr="005D64C4">
        <w:t>00</w:t>
      </w:r>
      <w:r w:rsidR="00B01107">
        <w:noBreakHyphen/>
      </w:r>
      <w:r w:rsidRPr="005D64C4">
        <w:t>104 at 3.)</w:t>
      </w:r>
    </w:p>
  </w:footnote>
  <w:footnote w:id="12">
    <w:p w14:paraId="1C1B092C" w14:textId="2BF0E472" w:rsidR="00386197" w:rsidRPr="005D64C4" w:rsidRDefault="00386197" w:rsidP="00746C38">
      <w:pPr>
        <w:pStyle w:val="FootnoteText"/>
      </w:pPr>
      <w:r w:rsidRPr="005D64C4">
        <w:rPr>
          <w:rStyle w:val="FootnoteReference"/>
          <w:szCs w:val="22"/>
        </w:rPr>
        <w:footnoteRef/>
      </w:r>
      <w:r w:rsidRPr="005D64C4">
        <w:rPr>
          <w:szCs w:val="22"/>
        </w:rPr>
        <w:t xml:space="preserve"> </w:t>
      </w:r>
      <w:r w:rsidRPr="005D64C4">
        <w:t>An all</w:t>
      </w:r>
      <w:r w:rsidR="00B01107">
        <w:noBreakHyphen/>
      </w:r>
      <w:r w:rsidRPr="005D64C4">
        <w:t xml:space="preserve">services overlay is a plan in which the original and new </w:t>
      </w:r>
      <w:r w:rsidR="004F6591">
        <w:t>area code</w:t>
      </w:r>
      <w:r w:rsidRPr="005D64C4">
        <w:t xml:space="preserve">s apply to the same geographic area. A geographic split divides an </w:t>
      </w:r>
      <w:r w:rsidR="004F6591">
        <w:t>area code</w:t>
      </w:r>
      <w:r w:rsidRPr="005D64C4">
        <w:t xml:space="preserve"> into two </w:t>
      </w:r>
      <w:r w:rsidR="004F6591">
        <w:t>area code</w:t>
      </w:r>
      <w:r w:rsidRPr="005D64C4">
        <w:t xml:space="preserve">s, each assigned to a specific geographic area with one area retaining the original </w:t>
      </w:r>
      <w:r w:rsidR="004F6591">
        <w:t>area code</w:t>
      </w:r>
      <w:r w:rsidRPr="005D64C4">
        <w:t xml:space="preserve"> and the other area is required to change to a new </w:t>
      </w:r>
      <w:r w:rsidR="004F6591">
        <w:t>area code</w:t>
      </w:r>
      <w:r w:rsidRPr="005D64C4">
        <w:t>.</w:t>
      </w:r>
      <w:r w:rsidR="00610E96">
        <w:t xml:space="preserve"> </w:t>
      </w:r>
    </w:p>
  </w:footnote>
  <w:footnote w:id="13">
    <w:p w14:paraId="543B8D16" w14:textId="5A0CF01D" w:rsidR="00386197" w:rsidRPr="005D64C4" w:rsidRDefault="00386197" w:rsidP="00746C38">
      <w:pPr>
        <w:pStyle w:val="FootnoteText"/>
        <w:rPr>
          <w:szCs w:val="22"/>
        </w:rPr>
      </w:pPr>
      <w:r w:rsidRPr="005D64C4">
        <w:rPr>
          <w:rStyle w:val="FootnoteReference"/>
          <w:szCs w:val="22"/>
        </w:rPr>
        <w:footnoteRef/>
      </w:r>
      <w:r w:rsidRPr="005D64C4">
        <w:rPr>
          <w:szCs w:val="22"/>
        </w:rPr>
        <w:t xml:space="preserve"> In 2017, </w:t>
      </w:r>
      <w:hyperlink r:id="rId4" w:history="1">
        <w:r w:rsidRPr="005D64C4">
          <w:rPr>
            <w:rStyle w:val="Hyperlink"/>
            <w:szCs w:val="22"/>
          </w:rPr>
          <w:t>S</w:t>
        </w:r>
        <w:r w:rsidR="008C64A3">
          <w:rPr>
            <w:rStyle w:val="Hyperlink"/>
            <w:szCs w:val="22"/>
          </w:rPr>
          <w:t xml:space="preserve">enate </w:t>
        </w:r>
        <w:r w:rsidRPr="005D64C4">
          <w:rPr>
            <w:rStyle w:val="Hyperlink"/>
            <w:szCs w:val="22"/>
          </w:rPr>
          <w:t>B</w:t>
        </w:r>
        <w:r w:rsidR="008C64A3">
          <w:rPr>
            <w:rStyle w:val="Hyperlink"/>
            <w:szCs w:val="22"/>
          </w:rPr>
          <w:t>ill </w:t>
        </w:r>
        <w:r w:rsidRPr="005D64C4">
          <w:rPr>
            <w:rStyle w:val="Hyperlink"/>
            <w:szCs w:val="22"/>
          </w:rPr>
          <w:t>385 (2017</w:t>
        </w:r>
        <w:r w:rsidR="00B01107">
          <w:rPr>
            <w:rStyle w:val="Hyperlink"/>
            <w:szCs w:val="22"/>
          </w:rPr>
          <w:noBreakHyphen/>
        </w:r>
        <w:r w:rsidRPr="005D64C4">
          <w:rPr>
            <w:rStyle w:val="Hyperlink"/>
            <w:szCs w:val="22"/>
          </w:rPr>
          <w:t>2018)</w:t>
        </w:r>
      </w:hyperlink>
      <w:r w:rsidRPr="005D64C4">
        <w:rPr>
          <w:szCs w:val="22"/>
        </w:rPr>
        <w:t xml:space="preserve"> revised </w:t>
      </w:r>
      <w:r w:rsidR="008D1F0C">
        <w:rPr>
          <w:szCs w:val="22"/>
        </w:rPr>
        <w:t>Pub. Util.</w:t>
      </w:r>
      <w:r w:rsidRPr="005D64C4">
        <w:rPr>
          <w:szCs w:val="22"/>
        </w:rPr>
        <w:t xml:space="preserve"> Code </w:t>
      </w:r>
      <w:r w:rsidR="004167B4">
        <w:rPr>
          <w:szCs w:val="22"/>
        </w:rPr>
        <w:t>§ </w:t>
      </w:r>
      <w:r w:rsidR="001508A7">
        <w:rPr>
          <w:szCs w:val="22"/>
        </w:rPr>
        <w:t>7931(e)(2)</w:t>
      </w:r>
      <w:r w:rsidRPr="005D64C4">
        <w:rPr>
          <w:szCs w:val="22"/>
        </w:rPr>
        <w:t xml:space="preserve"> to require commission staff to notify representatives of local jurisdictions and the public in affected areas, but instead of requiring them would authorize them, at the discretion of the commission, to conduct one or more meetings both for representatives of local jurisdictions and for members of the public in affected geographic areas for those same purposes.</w:t>
      </w:r>
      <w:r>
        <w:rPr>
          <w:szCs w:val="22"/>
        </w:rPr>
        <w:t xml:space="preserve"> </w:t>
      </w:r>
      <w:r w:rsidRPr="005D64C4">
        <w:rPr>
          <w:szCs w:val="22"/>
        </w:rPr>
        <w:t>The purpose of the revision is to “repeal obsolete auditing, reporting, and other similar requirements on the commission.”</w:t>
      </w:r>
    </w:p>
  </w:footnote>
  <w:footnote w:id="14">
    <w:p w14:paraId="0BA0765D" w14:textId="4A715876" w:rsidR="00386197" w:rsidRPr="005D64C4" w:rsidRDefault="00386197" w:rsidP="00E92EE2">
      <w:pPr>
        <w:pStyle w:val="FootnoteText"/>
      </w:pPr>
      <w:r w:rsidRPr="005D64C4">
        <w:rPr>
          <w:rStyle w:val="FootnoteReference"/>
        </w:rPr>
        <w:footnoteRef/>
      </w:r>
      <w:r w:rsidRPr="005D64C4">
        <w:t xml:space="preserve"> A line number, which is the last four digits of a customer’s phone number, is the number assigned to the phone line that an individual customer uses.</w:t>
      </w:r>
    </w:p>
  </w:footnote>
  <w:footnote w:id="15">
    <w:p w14:paraId="25E97A72" w14:textId="37F1EA95" w:rsidR="00386197" w:rsidRPr="000507ED" w:rsidRDefault="00386197" w:rsidP="00746C38">
      <w:pPr>
        <w:pStyle w:val="FootnoteText"/>
        <w:rPr>
          <w:szCs w:val="22"/>
        </w:rPr>
      </w:pPr>
      <w:r w:rsidRPr="000507ED">
        <w:rPr>
          <w:rStyle w:val="FootnoteReference"/>
          <w:szCs w:val="22"/>
        </w:rPr>
        <w:footnoteRef/>
      </w:r>
      <w:r w:rsidRPr="000507ED">
        <w:rPr>
          <w:szCs w:val="22"/>
        </w:rPr>
        <w:t xml:space="preserve"> A.21</w:t>
      </w:r>
      <w:r w:rsidR="00B01107">
        <w:rPr>
          <w:szCs w:val="22"/>
        </w:rPr>
        <w:noBreakHyphen/>
      </w:r>
      <w:r w:rsidRPr="000507ED">
        <w:rPr>
          <w:szCs w:val="22"/>
        </w:rPr>
        <w:t>04</w:t>
      </w:r>
      <w:r w:rsidR="00B01107">
        <w:rPr>
          <w:szCs w:val="22"/>
        </w:rPr>
        <w:noBreakHyphen/>
      </w:r>
      <w:r w:rsidRPr="000507ED">
        <w:rPr>
          <w:szCs w:val="22"/>
        </w:rPr>
        <w:t>00</w:t>
      </w:r>
      <w:r>
        <w:rPr>
          <w:szCs w:val="22"/>
        </w:rPr>
        <w:t>9</w:t>
      </w:r>
      <w:r w:rsidRPr="000507ED">
        <w:rPr>
          <w:szCs w:val="22"/>
        </w:rPr>
        <w:t>, Exhibit</w:t>
      </w:r>
      <w:r w:rsidR="00447595">
        <w:rPr>
          <w:szCs w:val="22"/>
        </w:rPr>
        <w:t> </w:t>
      </w:r>
      <w:r w:rsidRPr="000507ED">
        <w:rPr>
          <w:szCs w:val="22"/>
        </w:rPr>
        <w:t>A, California</w:t>
      </w:r>
      <w:r w:rsidR="00B01107">
        <w:rPr>
          <w:szCs w:val="22"/>
        </w:rPr>
        <w:noBreakHyphen/>
      </w:r>
      <w:r w:rsidR="00E92EE2">
        <w:rPr>
          <w:szCs w:val="22"/>
        </w:rPr>
        <w:t>70</w:t>
      </w:r>
      <w:r w:rsidR="002D37C2">
        <w:rPr>
          <w:szCs w:val="22"/>
        </w:rPr>
        <w:t>7 NPA</w:t>
      </w:r>
      <w:r w:rsidRPr="000507ED">
        <w:rPr>
          <w:szCs w:val="22"/>
        </w:rPr>
        <w:t xml:space="preserve"> NXX Summary Data as of </w:t>
      </w:r>
      <w:r w:rsidR="00E92EE2">
        <w:rPr>
          <w:szCs w:val="22"/>
        </w:rPr>
        <w:t>December 28, 2020</w:t>
      </w:r>
      <w:r w:rsidRPr="000507ED">
        <w:rPr>
          <w:szCs w:val="22"/>
        </w:rPr>
        <w:t>.</w:t>
      </w:r>
    </w:p>
  </w:footnote>
  <w:footnote w:id="16">
    <w:p w14:paraId="090B24C9" w14:textId="023494E5" w:rsidR="00386197" w:rsidRPr="000507ED" w:rsidRDefault="00386197" w:rsidP="00746C38">
      <w:pPr>
        <w:pStyle w:val="FootnoteText"/>
        <w:rPr>
          <w:szCs w:val="22"/>
        </w:rPr>
      </w:pPr>
      <w:r w:rsidRPr="000507ED">
        <w:rPr>
          <w:rStyle w:val="FootnoteReference"/>
          <w:szCs w:val="22"/>
        </w:rPr>
        <w:footnoteRef/>
      </w:r>
      <w:r w:rsidRPr="000507ED">
        <w:rPr>
          <w:szCs w:val="22"/>
        </w:rPr>
        <w:t xml:space="preserve"> In October 2020, NANPA published a </w:t>
      </w:r>
      <w:bookmarkStart w:id="30" w:name="_Hlk97119817"/>
      <w:r w:rsidRPr="00586D7D">
        <w:rPr>
          <w:szCs w:val="22"/>
        </w:rPr>
        <w:t>Number Resource Utilization Forecast</w:t>
      </w:r>
      <w:r w:rsidRPr="000507ED">
        <w:rPr>
          <w:szCs w:val="22"/>
        </w:rPr>
        <w:t xml:space="preserve"> </w:t>
      </w:r>
      <w:bookmarkEnd w:id="30"/>
      <w:r w:rsidRPr="000507ED">
        <w:rPr>
          <w:szCs w:val="22"/>
        </w:rPr>
        <w:t>(</w:t>
      </w:r>
      <w:r w:rsidRPr="00586D7D">
        <w:rPr>
          <w:szCs w:val="22"/>
        </w:rPr>
        <w:t>NRUF</w:t>
      </w:r>
      <w:r w:rsidRPr="000507ED">
        <w:rPr>
          <w:szCs w:val="22"/>
        </w:rPr>
        <w:t>) and NPA Exhaust Analysis which indicated that the</w:t>
      </w:r>
      <w:r w:rsidRPr="000507ED">
        <w:rPr>
          <w:color w:val="FF0000"/>
          <w:szCs w:val="22"/>
        </w:rPr>
        <w:t xml:space="preserve"> </w:t>
      </w:r>
      <w:r w:rsidR="00E92EE2">
        <w:rPr>
          <w:szCs w:val="22"/>
        </w:rPr>
        <w:t>70</w:t>
      </w:r>
      <w:r w:rsidR="002D37C2">
        <w:rPr>
          <w:szCs w:val="22"/>
        </w:rPr>
        <w:t>7 NPA</w:t>
      </w:r>
      <w:r w:rsidRPr="000507ED">
        <w:rPr>
          <w:szCs w:val="22"/>
        </w:rPr>
        <w:t xml:space="preserve"> would exhaust during the fourth quarter of 2023. </w:t>
      </w:r>
      <w:bookmarkStart w:id="31" w:name="_Hlk436555"/>
      <w:r w:rsidRPr="000507ED">
        <w:rPr>
          <w:szCs w:val="22"/>
        </w:rPr>
        <w:t xml:space="preserve">That projected exhaust date subsequently has been revised to </w:t>
      </w:r>
      <w:r>
        <w:rPr>
          <w:szCs w:val="22"/>
        </w:rPr>
        <w:t>first quarter of 2023</w:t>
      </w:r>
      <w:r w:rsidRPr="000507ED">
        <w:rPr>
          <w:szCs w:val="22"/>
        </w:rPr>
        <w:t>.</w:t>
      </w:r>
      <w:bookmarkEnd w:id="31"/>
    </w:p>
  </w:footnote>
  <w:footnote w:id="17">
    <w:p w14:paraId="02D19776" w14:textId="69EB57AA" w:rsidR="00386197" w:rsidRPr="00027729" w:rsidRDefault="00386197" w:rsidP="00746C38">
      <w:pPr>
        <w:pStyle w:val="FootnoteText"/>
        <w:rPr>
          <w:szCs w:val="22"/>
        </w:rPr>
      </w:pPr>
      <w:r w:rsidRPr="00027729">
        <w:rPr>
          <w:rStyle w:val="FootnoteReference"/>
          <w:szCs w:val="22"/>
        </w:rPr>
        <w:footnoteRef/>
      </w:r>
      <w:r w:rsidRPr="00027729">
        <w:rPr>
          <w:szCs w:val="22"/>
        </w:rPr>
        <w:t xml:space="preserve"> NANPA declares jeopardy in an </w:t>
      </w:r>
      <w:r w:rsidR="004F6591">
        <w:rPr>
          <w:szCs w:val="22"/>
        </w:rPr>
        <w:t>area code</w:t>
      </w:r>
      <w:r w:rsidRPr="00027729">
        <w:rPr>
          <w:szCs w:val="22"/>
        </w:rPr>
        <w:t xml:space="preserve"> when the supply of numbers in the </w:t>
      </w:r>
      <w:r w:rsidR="004F6591">
        <w:rPr>
          <w:szCs w:val="22"/>
        </w:rPr>
        <w:t>area code</w:t>
      </w:r>
      <w:r w:rsidRPr="00027729">
        <w:rPr>
          <w:szCs w:val="22"/>
        </w:rPr>
        <w:t xml:space="preserve"> could exhaust before relief can be provided</w:t>
      </w:r>
      <w:r w:rsidR="00903978">
        <w:rPr>
          <w:szCs w:val="22"/>
        </w:rPr>
        <w:t xml:space="preserve">. </w:t>
      </w:r>
      <w:r w:rsidR="00921E31">
        <w:rPr>
          <w:szCs w:val="22"/>
        </w:rPr>
        <w:t>(</w:t>
      </w:r>
      <w:r w:rsidR="00903978">
        <w:rPr>
          <w:szCs w:val="22"/>
        </w:rPr>
        <w:t xml:space="preserve">As of this writing available at </w:t>
      </w:r>
      <w:hyperlink r:id="rId5" w:history="1">
        <w:r w:rsidR="00921E31" w:rsidRPr="00F51B80">
          <w:rPr>
            <w:rStyle w:val="Hyperlink"/>
            <w:szCs w:val="22"/>
          </w:rPr>
          <w:t>https://www.nationalnanpa.com/news/jeopardy_declaration_table.html</w:t>
        </w:r>
      </w:hyperlink>
      <w:r w:rsidR="00921E31">
        <w:rPr>
          <w:szCs w:val="22"/>
        </w:rPr>
        <w:t>).</w:t>
      </w:r>
    </w:p>
  </w:footnote>
  <w:footnote w:id="18">
    <w:p w14:paraId="13A60B8D" w14:textId="6D675704" w:rsidR="00386197" w:rsidRPr="00C25CFD" w:rsidRDefault="00386197" w:rsidP="00746C38">
      <w:pPr>
        <w:pStyle w:val="FootnoteText"/>
      </w:pPr>
      <w:r w:rsidRPr="00C25CFD">
        <w:rPr>
          <w:rStyle w:val="FootnoteReference"/>
        </w:rPr>
        <w:footnoteRef/>
      </w:r>
      <w:r w:rsidRPr="00C25CFD">
        <w:t xml:space="preserve"> </w:t>
      </w:r>
      <w:r w:rsidRPr="003304C9">
        <w:t>In</w:t>
      </w:r>
      <w:r w:rsidRPr="003304C9">
        <w:rPr>
          <w:szCs w:val="22"/>
        </w:rPr>
        <w:t xml:space="preserve"> its </w:t>
      </w:r>
      <w:r>
        <w:rPr>
          <w:szCs w:val="22"/>
        </w:rPr>
        <w:t>October</w:t>
      </w:r>
      <w:r w:rsidR="001616DE">
        <w:rPr>
          <w:szCs w:val="22"/>
        </w:rPr>
        <w:t> </w:t>
      </w:r>
      <w:r>
        <w:rPr>
          <w:szCs w:val="22"/>
        </w:rPr>
        <w:t>2020</w:t>
      </w:r>
      <w:r w:rsidRPr="003304C9">
        <w:rPr>
          <w:szCs w:val="22"/>
        </w:rPr>
        <w:t xml:space="preserve"> NPA Exhaust Analysis, NANPA projected an exhaust date in the </w:t>
      </w:r>
      <w:r>
        <w:rPr>
          <w:szCs w:val="22"/>
        </w:rPr>
        <w:t>fourth</w:t>
      </w:r>
      <w:r w:rsidRPr="003304C9">
        <w:rPr>
          <w:szCs w:val="22"/>
        </w:rPr>
        <w:t xml:space="preserve"> quarter of 202</w:t>
      </w:r>
      <w:r>
        <w:rPr>
          <w:szCs w:val="22"/>
        </w:rPr>
        <w:t>3, which was subsequently updated to first quarter of 2023</w:t>
      </w:r>
      <w:r w:rsidR="00262D80">
        <w:rPr>
          <w:szCs w:val="22"/>
        </w:rPr>
        <w:t>.</w:t>
      </w:r>
      <w:r w:rsidRPr="00C25CFD">
        <w:t xml:space="preserve"> </w:t>
      </w:r>
    </w:p>
  </w:footnote>
  <w:footnote w:id="19">
    <w:p w14:paraId="6415E0BC" w14:textId="4C4E8F48" w:rsidR="00386197" w:rsidRPr="00536503" w:rsidRDefault="00386197" w:rsidP="00746C38">
      <w:pPr>
        <w:pStyle w:val="FootnoteText"/>
        <w:rPr>
          <w:szCs w:val="22"/>
        </w:rPr>
      </w:pPr>
      <w:r w:rsidRPr="00536503">
        <w:rPr>
          <w:rStyle w:val="FootnoteReference"/>
          <w:szCs w:val="22"/>
        </w:rPr>
        <w:footnoteRef/>
      </w:r>
      <w:r w:rsidRPr="00536503">
        <w:rPr>
          <w:szCs w:val="22"/>
        </w:rPr>
        <w:t xml:space="preserve"> Implementation of the National Suicide Hotline Improvement Act of 2018, Report and Order, </w:t>
      </w:r>
      <w:r w:rsidR="00A45E56">
        <w:rPr>
          <w:szCs w:val="22"/>
        </w:rPr>
        <w:t>FCC </w:t>
      </w:r>
      <w:r w:rsidRPr="00536503">
        <w:rPr>
          <w:szCs w:val="22"/>
        </w:rPr>
        <w:t>20</w:t>
      </w:r>
      <w:r w:rsidR="00B01107">
        <w:rPr>
          <w:szCs w:val="22"/>
        </w:rPr>
        <w:noBreakHyphen/>
      </w:r>
      <w:r w:rsidRPr="00536503">
        <w:rPr>
          <w:szCs w:val="22"/>
        </w:rPr>
        <w:t>100 (rel. July 17,</w:t>
      </w:r>
      <w:r w:rsidR="004441AA">
        <w:rPr>
          <w:szCs w:val="22"/>
        </w:rPr>
        <w:t> </w:t>
      </w:r>
      <w:r w:rsidRPr="00536503">
        <w:rPr>
          <w:szCs w:val="22"/>
        </w:rPr>
        <w:t>2020)</w:t>
      </w:r>
      <w:r w:rsidR="00C72AE7">
        <w:rPr>
          <w:szCs w:val="22"/>
        </w:rPr>
        <w:t>.</w:t>
      </w:r>
    </w:p>
  </w:footnote>
  <w:footnote w:id="20">
    <w:p w14:paraId="365B7533" w14:textId="51F0D06C" w:rsidR="00386197" w:rsidRPr="00536503" w:rsidRDefault="00386197" w:rsidP="00746C38">
      <w:pPr>
        <w:pStyle w:val="FootnoteText"/>
      </w:pPr>
      <w:r w:rsidRPr="00536503">
        <w:rPr>
          <w:rStyle w:val="FootnoteReference"/>
          <w:szCs w:val="22"/>
        </w:rPr>
        <w:footnoteRef/>
      </w:r>
      <w:r>
        <w:rPr>
          <w:szCs w:val="22"/>
        </w:rPr>
        <w:t xml:space="preserve"> </w:t>
      </w:r>
      <w:r w:rsidRPr="00536503">
        <w:rPr>
          <w:szCs w:val="22"/>
        </w:rPr>
        <w:t xml:space="preserve">NPA Relief Planning Guidelines at </w:t>
      </w:r>
      <w:r w:rsidR="004167B4">
        <w:rPr>
          <w:szCs w:val="22"/>
        </w:rPr>
        <w:t>§ </w:t>
      </w:r>
      <w:r w:rsidRPr="00536503">
        <w:rPr>
          <w:szCs w:val="22"/>
        </w:rPr>
        <w:t xml:space="preserve">5.6.3 (previously </w:t>
      </w:r>
      <w:r w:rsidR="004167B4">
        <w:rPr>
          <w:szCs w:val="22"/>
        </w:rPr>
        <w:t>§ </w:t>
      </w:r>
      <w:r w:rsidRPr="00536503">
        <w:rPr>
          <w:szCs w:val="22"/>
        </w:rPr>
        <w:t>5.6.2).</w:t>
      </w:r>
    </w:p>
  </w:footnote>
  <w:footnote w:id="21">
    <w:p w14:paraId="6DABE464" w14:textId="11A3AAA3" w:rsidR="00386197" w:rsidRPr="003304C9" w:rsidRDefault="00386197" w:rsidP="00746C38">
      <w:pPr>
        <w:pStyle w:val="FootnoteText"/>
      </w:pPr>
      <w:r w:rsidRPr="003304C9">
        <w:rPr>
          <w:rStyle w:val="FootnoteReference"/>
        </w:rPr>
        <w:footnoteRef/>
      </w:r>
      <w:r w:rsidRPr="003304C9">
        <w:t xml:space="preserve"> NANPA is required to collect, store, and maintain number resource utilization and forecast data. In accordance with FCC rules, assignees holding geographic and/or certain non</w:t>
      </w:r>
      <w:r w:rsidR="00B01107">
        <w:noBreakHyphen/>
      </w:r>
      <w:r w:rsidRPr="003304C9">
        <w:t>geographic (NPA 5XX and 900) telephone numbers must report on their holdings February 1 and August 1</w:t>
      </w:r>
      <w:r w:rsidRPr="003304C9">
        <w:rPr>
          <w:vertAlign w:val="superscript"/>
        </w:rPr>
        <w:t xml:space="preserve"> </w:t>
      </w:r>
      <w:r w:rsidRPr="003304C9">
        <w:t>of each year.</w:t>
      </w:r>
    </w:p>
  </w:footnote>
  <w:footnote w:id="22">
    <w:p w14:paraId="7665B960" w14:textId="4C5FABDF" w:rsidR="00386197" w:rsidRPr="003304C9" w:rsidRDefault="00386197" w:rsidP="00746C38">
      <w:pPr>
        <w:pStyle w:val="FootnoteText"/>
      </w:pPr>
      <w:r w:rsidRPr="003304C9">
        <w:rPr>
          <w:rStyle w:val="FootnoteReference"/>
        </w:rPr>
        <w:footnoteRef/>
      </w:r>
      <w:r w:rsidRPr="003304C9">
        <w:t xml:space="preserve"> D.16</w:t>
      </w:r>
      <w:r w:rsidR="00B01107">
        <w:noBreakHyphen/>
      </w:r>
      <w:r w:rsidRPr="003304C9">
        <w:t>07</w:t>
      </w:r>
      <w:r w:rsidR="00B01107">
        <w:noBreakHyphen/>
      </w:r>
      <w:r w:rsidRPr="003304C9">
        <w:t xml:space="preserve">014 approving boundary elimination overlay of 213/323 </w:t>
      </w:r>
      <w:r w:rsidR="004F6591">
        <w:t>area code</w:t>
      </w:r>
      <w:r w:rsidRPr="003304C9">
        <w:t>s; D.17</w:t>
      </w:r>
      <w:r w:rsidR="00B01107">
        <w:noBreakHyphen/>
      </w:r>
      <w:r w:rsidRPr="003304C9">
        <w:t>02</w:t>
      </w:r>
      <w:r w:rsidR="00B01107">
        <w:noBreakHyphen/>
      </w:r>
      <w:r w:rsidRPr="003304C9">
        <w:t xml:space="preserve">010 approving an overlay for the </w:t>
      </w:r>
      <w:r w:rsidR="00280970">
        <w:t>916</w:t>
      </w:r>
      <w:r w:rsidR="00B01107">
        <w:noBreakHyphen/>
      </w:r>
      <w:r w:rsidR="00280970">
        <w:t>area</w:t>
      </w:r>
      <w:r w:rsidR="004F6591">
        <w:t> code</w:t>
      </w:r>
      <w:r w:rsidRPr="003304C9">
        <w:t>; D.17</w:t>
      </w:r>
      <w:r w:rsidR="00B01107">
        <w:noBreakHyphen/>
      </w:r>
      <w:r w:rsidRPr="003304C9">
        <w:t>05</w:t>
      </w:r>
      <w:r w:rsidR="00B01107">
        <w:noBreakHyphen/>
      </w:r>
      <w:r w:rsidRPr="003304C9">
        <w:t xml:space="preserve">019 approving an overlay for the </w:t>
      </w:r>
      <w:r w:rsidR="00C72AE7">
        <w:t>805 area</w:t>
      </w:r>
      <w:r w:rsidR="004F6591">
        <w:t> code</w:t>
      </w:r>
      <w:r w:rsidRPr="003304C9">
        <w:t>; and D.17</w:t>
      </w:r>
      <w:r w:rsidR="00B01107">
        <w:noBreakHyphen/>
      </w:r>
      <w:r w:rsidRPr="003304C9">
        <w:t>04</w:t>
      </w:r>
      <w:r w:rsidR="00B01107">
        <w:noBreakHyphen/>
      </w:r>
      <w:r w:rsidRPr="003304C9">
        <w:t xml:space="preserve">027 approving boundary elimination overlay of 619/858 </w:t>
      </w:r>
      <w:r w:rsidR="004F6591">
        <w:t>area code</w:t>
      </w:r>
      <w:r w:rsidRPr="003304C9">
        <w:t>s.</w:t>
      </w:r>
    </w:p>
  </w:footnote>
  <w:footnote w:id="23">
    <w:p w14:paraId="37858B31" w14:textId="707BAFCA" w:rsidR="00386197" w:rsidRPr="00C25CFD" w:rsidRDefault="00386197" w:rsidP="00746C38">
      <w:pPr>
        <w:pStyle w:val="FootnoteText"/>
      </w:pPr>
      <w:r w:rsidRPr="003304C9">
        <w:rPr>
          <w:rStyle w:val="FootnoteReference"/>
        </w:rPr>
        <w:footnoteRef/>
      </w:r>
      <w:r w:rsidRPr="003304C9">
        <w:t xml:space="preserve"> D.17</w:t>
      </w:r>
      <w:r w:rsidR="00B01107">
        <w:noBreakHyphen/>
      </w:r>
      <w:r w:rsidRPr="003304C9">
        <w:t>05</w:t>
      </w:r>
      <w:r w:rsidR="00B01107">
        <w:noBreakHyphen/>
      </w:r>
      <w:r w:rsidRPr="003304C9">
        <w:t>019 at 26</w:t>
      </w:r>
      <w:r w:rsidR="00B01107">
        <w:noBreakHyphen/>
      </w:r>
      <w:r w:rsidRPr="003304C9">
        <w:t xml:space="preserve">27. </w:t>
      </w:r>
      <w:r w:rsidRPr="003304C9">
        <w:rPr>
          <w:i/>
        </w:rPr>
        <w:t xml:space="preserve">(See </w:t>
      </w:r>
      <w:r w:rsidRPr="0052504F">
        <w:rPr>
          <w:i/>
          <w:iCs/>
        </w:rPr>
        <w:t>also</w:t>
      </w:r>
      <w:r w:rsidRPr="003304C9">
        <w:t xml:space="preserve"> Section</w:t>
      </w:r>
      <w:r w:rsidR="0052504F">
        <w:t> </w:t>
      </w:r>
      <w:r w:rsidRPr="003304C9">
        <w:t>2</w:t>
      </w:r>
      <w:r w:rsidR="001E5D5C">
        <w:t>(</w:t>
      </w:r>
      <w:r w:rsidRPr="003304C9">
        <w:t>c</w:t>
      </w:r>
      <w:r w:rsidR="001E5D5C">
        <w:t>)</w:t>
      </w:r>
      <w:r w:rsidRPr="003304C9">
        <w:t xml:space="preserve">.) </w:t>
      </w:r>
    </w:p>
  </w:footnote>
  <w:footnote w:id="24">
    <w:p w14:paraId="19399F42" w14:textId="77777777" w:rsidR="00386197" w:rsidRDefault="00386197" w:rsidP="00746C38">
      <w:pPr>
        <w:pStyle w:val="FootnoteText"/>
      </w:pPr>
      <w:r>
        <w:rPr>
          <w:rStyle w:val="FootnoteReference"/>
        </w:rPr>
        <w:footnoteRef/>
      </w:r>
      <w:r>
        <w:t xml:space="preserve"> The Task Force is a separate group from the Industry.</w:t>
      </w:r>
    </w:p>
  </w:footnote>
  <w:footnote w:id="25">
    <w:p w14:paraId="529F7341" w14:textId="73319B82" w:rsidR="00386197" w:rsidRPr="00C25CFD" w:rsidRDefault="00386197" w:rsidP="00746C38">
      <w:pPr>
        <w:pStyle w:val="FootnoteText"/>
      </w:pPr>
      <w:r w:rsidRPr="003304C9">
        <w:rPr>
          <w:rStyle w:val="FootnoteReference"/>
        </w:rPr>
        <w:footnoteRef/>
      </w:r>
      <w:r w:rsidRPr="003304C9">
        <w:t xml:space="preserve"> </w:t>
      </w:r>
      <w:r w:rsidRPr="00101296">
        <w:t>A.21</w:t>
      </w:r>
      <w:r w:rsidR="00B01107">
        <w:noBreakHyphen/>
      </w:r>
      <w:r w:rsidRPr="00101296">
        <w:t>04</w:t>
      </w:r>
      <w:r w:rsidR="00B01107">
        <w:noBreakHyphen/>
      </w:r>
      <w:r w:rsidRPr="00101296">
        <w:t>00</w:t>
      </w:r>
      <w:r>
        <w:t>9</w:t>
      </w:r>
      <w:r w:rsidRPr="00101296">
        <w:t xml:space="preserve"> at </w:t>
      </w:r>
      <w:r w:rsidR="007127DD">
        <w:t>Exhibit B</w:t>
      </w:r>
      <w:r w:rsidRPr="0010129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EF1C" w14:textId="0BAF4604" w:rsidR="00386197" w:rsidRDefault="00386197" w:rsidP="00CB1E88">
    <w:pPr>
      <w:pStyle w:val="Header"/>
      <w:tabs>
        <w:tab w:val="clear" w:pos="4680"/>
      </w:tabs>
      <w:ind w:firstLine="0"/>
      <w:rPr>
        <w:b/>
      </w:rPr>
    </w:pPr>
    <w:r>
      <w:t>A.21</w:t>
    </w:r>
    <w:r w:rsidR="00B01107">
      <w:noBreakHyphen/>
    </w:r>
    <w:r>
      <w:t>04</w:t>
    </w:r>
    <w:r w:rsidR="00B01107">
      <w:noBreakHyphen/>
    </w:r>
    <w:r>
      <w:t>009</w:t>
    </w:r>
    <w:r w:rsidR="00610E96">
      <w:t xml:space="preserve"> </w:t>
    </w:r>
    <w:r w:rsidR="003B4FB3">
      <w:t xml:space="preserve"> </w:t>
    </w:r>
    <w:r>
      <w:t>ALJ/</w:t>
    </w:r>
    <w:proofErr w:type="spellStart"/>
    <w:r>
      <w:t>SMW</w:t>
    </w:r>
    <w:proofErr w:type="spellEnd"/>
    <w:r>
      <w:t>/</w:t>
    </w:r>
    <w:r w:rsidR="003869DD">
      <w:t>nd3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00F9" w14:textId="77777777" w:rsidR="00386197" w:rsidRPr="00C94E11" w:rsidRDefault="00386197" w:rsidP="00C94E1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94D3F"/>
    <w:multiLevelType w:val="hybridMultilevel"/>
    <w:tmpl w:val="58D2C710"/>
    <w:lvl w:ilvl="0" w:tplc="4F54DD50">
      <w:start w:val="1"/>
      <w:numFmt w:val="decimal"/>
      <w:pStyle w:val="Style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E759EA"/>
    <w:multiLevelType w:val="hybridMultilevel"/>
    <w:tmpl w:val="3C366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C1C14"/>
    <w:multiLevelType w:val="multilevel"/>
    <w:tmpl w:val="18F4A5AC"/>
    <w:styleLink w:val="FoFCoLOP"/>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F056CB"/>
    <w:multiLevelType w:val="multilevel"/>
    <w:tmpl w:val="18F4A5AC"/>
    <w:numStyleLink w:val="FoFCoLOP"/>
  </w:abstractNum>
  <w:abstractNum w:abstractNumId="5" w15:restartNumberingAfterBreak="0">
    <w:nsid w:val="26A377B5"/>
    <w:multiLevelType w:val="hybridMultilevel"/>
    <w:tmpl w:val="80CEF1B4"/>
    <w:lvl w:ilvl="0" w:tplc="1640E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D46003"/>
    <w:multiLevelType w:val="singleLevel"/>
    <w:tmpl w:val="2FB6A734"/>
    <w:lvl w:ilvl="0">
      <w:start w:val="1"/>
      <w:numFmt w:val="decimal"/>
      <w:pStyle w:val="bullet1"/>
      <w:lvlText w:val="%1."/>
      <w:legacy w:legacy="1" w:legacySpace="144" w:legacyIndent="0"/>
      <w:lvlJc w:val="left"/>
    </w:lvl>
  </w:abstractNum>
  <w:abstractNum w:abstractNumId="7" w15:restartNumberingAfterBreak="0">
    <w:nsid w:val="2F56425F"/>
    <w:multiLevelType w:val="hybridMultilevel"/>
    <w:tmpl w:val="CE50772A"/>
    <w:lvl w:ilvl="0" w:tplc="0409000F">
      <w:start w:val="1"/>
      <w:numFmt w:val="decimal"/>
      <w:lvlText w:val="%1."/>
      <w:lvlJc w:val="left"/>
      <w:pPr>
        <w:ind w:left="720" w:hanging="360"/>
      </w:pPr>
    </w:lvl>
    <w:lvl w:ilvl="1" w:tplc="E068B5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15:restartNumberingAfterBreak="0">
    <w:nsid w:val="3AF508C0"/>
    <w:multiLevelType w:val="hybridMultilevel"/>
    <w:tmpl w:val="9F1C9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355CB0"/>
    <w:multiLevelType w:val="hybridMultilevel"/>
    <w:tmpl w:val="2CF65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0A4BC1"/>
    <w:multiLevelType w:val="hybridMultilevel"/>
    <w:tmpl w:val="6040D186"/>
    <w:lvl w:ilvl="0" w:tplc="40FEC49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128FB"/>
    <w:multiLevelType w:val="multilevel"/>
    <w:tmpl w:val="4B1CC3CC"/>
    <w:lvl w:ilvl="0">
      <w:start w:val="1"/>
      <w:numFmt w:val="decimal"/>
      <w:pStyle w:val="Heading1"/>
      <w:isLgl/>
      <w:lvlText w:val="%1."/>
      <w:lvlJc w:val="left"/>
      <w:pPr>
        <w:ind w:left="475" w:hanging="475"/>
      </w:pPr>
      <w:rPr>
        <w:rFonts w:hint="default"/>
      </w:rPr>
    </w:lvl>
    <w:lvl w:ilvl="1">
      <w:start w:val="1"/>
      <w:numFmt w:val="lowerLetter"/>
      <w:pStyle w:val="Heading2"/>
      <w:isLgl/>
      <w:lvlText w:val="%1.%2."/>
      <w:lvlJc w:val="left"/>
      <w:pPr>
        <w:ind w:left="1152" w:hanging="67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D5D2246"/>
    <w:multiLevelType w:val="singleLevel"/>
    <w:tmpl w:val="7C2ACC44"/>
    <w:lvl w:ilvl="0">
      <w:start w:val="1"/>
      <w:numFmt w:val="decimal"/>
      <w:pStyle w:val="Style1"/>
      <w:lvlText w:val="%1."/>
      <w:lvlJc w:val="left"/>
      <w:pPr>
        <w:tabs>
          <w:tab w:val="num" w:pos="72"/>
        </w:tabs>
        <w:ind w:left="288" w:hanging="288"/>
      </w:pPr>
      <w:rPr>
        <w:rFonts w:hint="default"/>
      </w:rPr>
    </w:lvl>
  </w:abstractNum>
  <w:abstractNum w:abstractNumId="15" w15:restartNumberingAfterBreak="0">
    <w:nsid w:val="59D042D7"/>
    <w:multiLevelType w:val="multilevel"/>
    <w:tmpl w:val="18F4A5AC"/>
    <w:numStyleLink w:val="FoFCoLOP"/>
  </w:abstractNum>
  <w:abstractNum w:abstractNumId="16" w15:restartNumberingAfterBreak="0">
    <w:nsid w:val="658901C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68DC7FEF"/>
    <w:multiLevelType w:val="hybridMultilevel"/>
    <w:tmpl w:val="74684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9A0AFE"/>
    <w:multiLevelType w:val="multilevel"/>
    <w:tmpl w:val="EBF4AA3A"/>
    <w:lvl w:ilvl="0">
      <w:start w:val="1"/>
      <w:numFmt w:val="decimal"/>
      <w:pStyle w:val="OP"/>
      <w:lvlText w:val="%1."/>
      <w:lvlJc w:val="right"/>
      <w:pPr>
        <w:ind w:left="0" w:firstLine="540"/>
      </w:pPr>
      <w:rPr>
        <w:rFonts w:hint="default"/>
      </w:rPr>
    </w:lvl>
    <w:lvl w:ilvl="1">
      <w:start w:val="1"/>
      <w:numFmt w:val="lowerLetter"/>
      <w:lvlText w:val="(%2)"/>
      <w:lvlJc w:val="right"/>
      <w:pPr>
        <w:ind w:left="0" w:firstLine="720"/>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num w:numId="1" w16cid:durableId="70545397">
    <w:abstractNumId w:val="3"/>
  </w:num>
  <w:num w:numId="2" w16cid:durableId="446196869">
    <w:abstractNumId w:val="15"/>
  </w:num>
  <w:num w:numId="3" w16cid:durableId="2018655042">
    <w:abstractNumId w:val="4"/>
  </w:num>
  <w:num w:numId="4" w16cid:durableId="1099638241">
    <w:abstractNumId w:val="18"/>
  </w:num>
  <w:num w:numId="5" w16cid:durableId="474146">
    <w:abstractNumId w:val="8"/>
  </w:num>
  <w:num w:numId="6" w16cid:durableId="1561479690">
    <w:abstractNumId w:val="0"/>
  </w:num>
  <w:num w:numId="7" w16cid:durableId="151872440">
    <w:abstractNumId w:val="6"/>
  </w:num>
  <w:num w:numId="8" w16cid:durableId="843397503">
    <w:abstractNumId w:val="14"/>
  </w:num>
  <w:num w:numId="9" w16cid:durableId="1308634212">
    <w:abstractNumId w:val="13"/>
  </w:num>
  <w:num w:numId="10" w16cid:durableId="1125388981">
    <w:abstractNumId w:val="1"/>
  </w:num>
  <w:num w:numId="11" w16cid:durableId="2075471340">
    <w:abstractNumId w:val="10"/>
  </w:num>
  <w:num w:numId="12" w16cid:durableId="1722556868">
    <w:abstractNumId w:val="17"/>
  </w:num>
  <w:num w:numId="13" w16cid:durableId="1426729813">
    <w:abstractNumId w:val="9"/>
  </w:num>
  <w:num w:numId="14" w16cid:durableId="576329822">
    <w:abstractNumId w:val="2"/>
  </w:num>
  <w:num w:numId="15" w16cid:durableId="522086354">
    <w:abstractNumId w:val="5"/>
  </w:num>
  <w:num w:numId="16" w16cid:durableId="1920945479">
    <w:abstractNumId w:val="16"/>
  </w:num>
  <w:num w:numId="17" w16cid:durableId="1442803724">
    <w:abstractNumId w:val="7"/>
  </w:num>
  <w:num w:numId="18" w16cid:durableId="8334507">
    <w:abstractNumId w:val="12"/>
  </w:num>
  <w:num w:numId="19" w16cid:durableId="1425801790">
    <w:abstractNumId w:val="11"/>
  </w:num>
  <w:num w:numId="20" w16cid:durableId="1312254654">
    <w:abstractNumId w:val="12"/>
  </w:num>
  <w:num w:numId="21" w16cid:durableId="633367932">
    <w:abstractNumId w:val="12"/>
  </w:num>
  <w:num w:numId="22" w16cid:durableId="546654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0201173">
    <w:abstractNumId w:val="15"/>
  </w:num>
  <w:num w:numId="24" w16cid:durableId="161305320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263"/>
    <w:rsid w:val="000039CE"/>
    <w:rsid w:val="00012325"/>
    <w:rsid w:val="0002034C"/>
    <w:rsid w:val="00042690"/>
    <w:rsid w:val="00043E8C"/>
    <w:rsid w:val="000507ED"/>
    <w:rsid w:val="00073B7E"/>
    <w:rsid w:val="00074B75"/>
    <w:rsid w:val="00076F03"/>
    <w:rsid w:val="00085AA0"/>
    <w:rsid w:val="000A1336"/>
    <w:rsid w:val="000A4029"/>
    <w:rsid w:val="000A7C6A"/>
    <w:rsid w:val="000B27E6"/>
    <w:rsid w:val="000B62BD"/>
    <w:rsid w:val="000B65E1"/>
    <w:rsid w:val="000B6A08"/>
    <w:rsid w:val="000D3882"/>
    <w:rsid w:val="000E209B"/>
    <w:rsid w:val="000E4314"/>
    <w:rsid w:val="00137B13"/>
    <w:rsid w:val="00141927"/>
    <w:rsid w:val="00142305"/>
    <w:rsid w:val="001508A7"/>
    <w:rsid w:val="00154E44"/>
    <w:rsid w:val="001616DE"/>
    <w:rsid w:val="00172298"/>
    <w:rsid w:val="001807BF"/>
    <w:rsid w:val="00183A9F"/>
    <w:rsid w:val="001871C9"/>
    <w:rsid w:val="001A1B10"/>
    <w:rsid w:val="001A1F13"/>
    <w:rsid w:val="001A343A"/>
    <w:rsid w:val="001B327B"/>
    <w:rsid w:val="001C01C3"/>
    <w:rsid w:val="001C05C9"/>
    <w:rsid w:val="001D3A1F"/>
    <w:rsid w:val="001E36A3"/>
    <w:rsid w:val="001E5D5C"/>
    <w:rsid w:val="001E7112"/>
    <w:rsid w:val="001F78C4"/>
    <w:rsid w:val="002032DB"/>
    <w:rsid w:val="00210112"/>
    <w:rsid w:val="0021567F"/>
    <w:rsid w:val="00217892"/>
    <w:rsid w:val="00220963"/>
    <w:rsid w:val="00221FEC"/>
    <w:rsid w:val="002363C5"/>
    <w:rsid w:val="002415C4"/>
    <w:rsid w:val="00242C05"/>
    <w:rsid w:val="00243227"/>
    <w:rsid w:val="00244591"/>
    <w:rsid w:val="00245D25"/>
    <w:rsid w:val="00246631"/>
    <w:rsid w:val="0024681D"/>
    <w:rsid w:val="00246A2E"/>
    <w:rsid w:val="002613B2"/>
    <w:rsid w:val="00262D80"/>
    <w:rsid w:val="00270589"/>
    <w:rsid w:val="00280970"/>
    <w:rsid w:val="002912A9"/>
    <w:rsid w:val="002927A8"/>
    <w:rsid w:val="00295168"/>
    <w:rsid w:val="002957FF"/>
    <w:rsid w:val="002A7A52"/>
    <w:rsid w:val="002C0CF4"/>
    <w:rsid w:val="002D37C2"/>
    <w:rsid w:val="002E623F"/>
    <w:rsid w:val="002F0674"/>
    <w:rsid w:val="002F3263"/>
    <w:rsid w:val="002F3DC3"/>
    <w:rsid w:val="0032167F"/>
    <w:rsid w:val="00323A95"/>
    <w:rsid w:val="00324F95"/>
    <w:rsid w:val="00331413"/>
    <w:rsid w:val="003438AB"/>
    <w:rsid w:val="00355A9E"/>
    <w:rsid w:val="003714D3"/>
    <w:rsid w:val="00371EEB"/>
    <w:rsid w:val="00381CE7"/>
    <w:rsid w:val="00386197"/>
    <w:rsid w:val="003869DD"/>
    <w:rsid w:val="0039326B"/>
    <w:rsid w:val="003A5DF1"/>
    <w:rsid w:val="003A69DE"/>
    <w:rsid w:val="003B4FB3"/>
    <w:rsid w:val="003D072D"/>
    <w:rsid w:val="003D2D41"/>
    <w:rsid w:val="003D4121"/>
    <w:rsid w:val="003D63BD"/>
    <w:rsid w:val="003D66D9"/>
    <w:rsid w:val="003E10AA"/>
    <w:rsid w:val="003E247F"/>
    <w:rsid w:val="00413FE6"/>
    <w:rsid w:val="004167B4"/>
    <w:rsid w:val="004169CB"/>
    <w:rsid w:val="00417FEF"/>
    <w:rsid w:val="00432FBC"/>
    <w:rsid w:val="004441AA"/>
    <w:rsid w:val="00446499"/>
    <w:rsid w:val="00447595"/>
    <w:rsid w:val="00461D0D"/>
    <w:rsid w:val="00463055"/>
    <w:rsid w:val="00473B5F"/>
    <w:rsid w:val="004805CC"/>
    <w:rsid w:val="0048072D"/>
    <w:rsid w:val="0048340D"/>
    <w:rsid w:val="00491AB4"/>
    <w:rsid w:val="00495B70"/>
    <w:rsid w:val="004B31A3"/>
    <w:rsid w:val="004B5134"/>
    <w:rsid w:val="004C2E11"/>
    <w:rsid w:val="004F6591"/>
    <w:rsid w:val="004F780C"/>
    <w:rsid w:val="00506AE5"/>
    <w:rsid w:val="0051533F"/>
    <w:rsid w:val="0051548F"/>
    <w:rsid w:val="0052504F"/>
    <w:rsid w:val="00540D1A"/>
    <w:rsid w:val="00545117"/>
    <w:rsid w:val="00545B1E"/>
    <w:rsid w:val="0054699D"/>
    <w:rsid w:val="00547C1F"/>
    <w:rsid w:val="00557144"/>
    <w:rsid w:val="005579CD"/>
    <w:rsid w:val="00565D68"/>
    <w:rsid w:val="00581319"/>
    <w:rsid w:val="00586D7D"/>
    <w:rsid w:val="005944CE"/>
    <w:rsid w:val="00594974"/>
    <w:rsid w:val="005A4F5A"/>
    <w:rsid w:val="005A5504"/>
    <w:rsid w:val="005C0FB3"/>
    <w:rsid w:val="005D64C4"/>
    <w:rsid w:val="00601F90"/>
    <w:rsid w:val="00604B69"/>
    <w:rsid w:val="006104EC"/>
    <w:rsid w:val="00610E96"/>
    <w:rsid w:val="00620684"/>
    <w:rsid w:val="006213D5"/>
    <w:rsid w:val="0063513C"/>
    <w:rsid w:val="00637A1D"/>
    <w:rsid w:val="006440BE"/>
    <w:rsid w:val="00652441"/>
    <w:rsid w:val="00664E1D"/>
    <w:rsid w:val="00666BF9"/>
    <w:rsid w:val="00691F9D"/>
    <w:rsid w:val="006A25A9"/>
    <w:rsid w:val="006B1DE3"/>
    <w:rsid w:val="006B2EDB"/>
    <w:rsid w:val="006D017E"/>
    <w:rsid w:val="006E42B2"/>
    <w:rsid w:val="006F7A3A"/>
    <w:rsid w:val="00704105"/>
    <w:rsid w:val="00705CAC"/>
    <w:rsid w:val="00706D83"/>
    <w:rsid w:val="007127DD"/>
    <w:rsid w:val="00737676"/>
    <w:rsid w:val="00746C38"/>
    <w:rsid w:val="0075127A"/>
    <w:rsid w:val="00771D67"/>
    <w:rsid w:val="00783271"/>
    <w:rsid w:val="00786BFE"/>
    <w:rsid w:val="007A00E3"/>
    <w:rsid w:val="007B5DA3"/>
    <w:rsid w:val="007C13BA"/>
    <w:rsid w:val="007C1DF5"/>
    <w:rsid w:val="007C4EE7"/>
    <w:rsid w:val="007D3743"/>
    <w:rsid w:val="008024E4"/>
    <w:rsid w:val="00803279"/>
    <w:rsid w:val="008039E8"/>
    <w:rsid w:val="00804C25"/>
    <w:rsid w:val="008051C0"/>
    <w:rsid w:val="00806D81"/>
    <w:rsid w:val="008073F4"/>
    <w:rsid w:val="00810861"/>
    <w:rsid w:val="00810CF5"/>
    <w:rsid w:val="00820A34"/>
    <w:rsid w:val="00831225"/>
    <w:rsid w:val="00831705"/>
    <w:rsid w:val="00835703"/>
    <w:rsid w:val="008378FB"/>
    <w:rsid w:val="008637D3"/>
    <w:rsid w:val="0086627B"/>
    <w:rsid w:val="00873145"/>
    <w:rsid w:val="008749B4"/>
    <w:rsid w:val="00891513"/>
    <w:rsid w:val="008A0E41"/>
    <w:rsid w:val="008A33A6"/>
    <w:rsid w:val="008B2204"/>
    <w:rsid w:val="008B2CED"/>
    <w:rsid w:val="008B44D1"/>
    <w:rsid w:val="008B655C"/>
    <w:rsid w:val="008C64A3"/>
    <w:rsid w:val="008D1F0C"/>
    <w:rsid w:val="008D2076"/>
    <w:rsid w:val="008E5836"/>
    <w:rsid w:val="00903978"/>
    <w:rsid w:val="009130CE"/>
    <w:rsid w:val="00921E31"/>
    <w:rsid w:val="00924894"/>
    <w:rsid w:val="00932D8B"/>
    <w:rsid w:val="00940B05"/>
    <w:rsid w:val="0094177D"/>
    <w:rsid w:val="00957CA2"/>
    <w:rsid w:val="009622A1"/>
    <w:rsid w:val="00966908"/>
    <w:rsid w:val="00966A9C"/>
    <w:rsid w:val="00975838"/>
    <w:rsid w:val="00981244"/>
    <w:rsid w:val="00987A31"/>
    <w:rsid w:val="00992A04"/>
    <w:rsid w:val="00997428"/>
    <w:rsid w:val="009C6D40"/>
    <w:rsid w:val="009C7B09"/>
    <w:rsid w:val="009E114F"/>
    <w:rsid w:val="009F478B"/>
    <w:rsid w:val="009F56A5"/>
    <w:rsid w:val="00A00A5A"/>
    <w:rsid w:val="00A15532"/>
    <w:rsid w:val="00A25232"/>
    <w:rsid w:val="00A45E56"/>
    <w:rsid w:val="00A5231B"/>
    <w:rsid w:val="00A538D5"/>
    <w:rsid w:val="00AA2C6E"/>
    <w:rsid w:val="00AB55AD"/>
    <w:rsid w:val="00AD765D"/>
    <w:rsid w:val="00AE68F6"/>
    <w:rsid w:val="00AE775B"/>
    <w:rsid w:val="00AF4086"/>
    <w:rsid w:val="00AF4C71"/>
    <w:rsid w:val="00B01107"/>
    <w:rsid w:val="00B05607"/>
    <w:rsid w:val="00B15C7D"/>
    <w:rsid w:val="00B227F4"/>
    <w:rsid w:val="00B25D75"/>
    <w:rsid w:val="00B263C7"/>
    <w:rsid w:val="00B26545"/>
    <w:rsid w:val="00B26719"/>
    <w:rsid w:val="00B33C7A"/>
    <w:rsid w:val="00B35480"/>
    <w:rsid w:val="00B445CA"/>
    <w:rsid w:val="00B46E3D"/>
    <w:rsid w:val="00B52588"/>
    <w:rsid w:val="00B7182D"/>
    <w:rsid w:val="00B73DA4"/>
    <w:rsid w:val="00B75C4B"/>
    <w:rsid w:val="00B81014"/>
    <w:rsid w:val="00B9691F"/>
    <w:rsid w:val="00BA09E6"/>
    <w:rsid w:val="00BA153A"/>
    <w:rsid w:val="00BA1FB3"/>
    <w:rsid w:val="00BA3D59"/>
    <w:rsid w:val="00BA4299"/>
    <w:rsid w:val="00BB2BDF"/>
    <w:rsid w:val="00BD2312"/>
    <w:rsid w:val="00BE0214"/>
    <w:rsid w:val="00BE1343"/>
    <w:rsid w:val="00BF023C"/>
    <w:rsid w:val="00BF3B8B"/>
    <w:rsid w:val="00C01A52"/>
    <w:rsid w:val="00C02563"/>
    <w:rsid w:val="00C106F6"/>
    <w:rsid w:val="00C167EB"/>
    <w:rsid w:val="00C315A8"/>
    <w:rsid w:val="00C366E1"/>
    <w:rsid w:val="00C72AE7"/>
    <w:rsid w:val="00C74E4A"/>
    <w:rsid w:val="00C8364C"/>
    <w:rsid w:val="00C85C61"/>
    <w:rsid w:val="00C94E11"/>
    <w:rsid w:val="00CB1E88"/>
    <w:rsid w:val="00CB6C13"/>
    <w:rsid w:val="00CB7685"/>
    <w:rsid w:val="00CC4C6C"/>
    <w:rsid w:val="00CC70DD"/>
    <w:rsid w:val="00CD1BE6"/>
    <w:rsid w:val="00CE4330"/>
    <w:rsid w:val="00CE711A"/>
    <w:rsid w:val="00CF0C46"/>
    <w:rsid w:val="00D22348"/>
    <w:rsid w:val="00D22D06"/>
    <w:rsid w:val="00D30448"/>
    <w:rsid w:val="00D3244A"/>
    <w:rsid w:val="00D3587A"/>
    <w:rsid w:val="00D47D1B"/>
    <w:rsid w:val="00D50EDC"/>
    <w:rsid w:val="00D67234"/>
    <w:rsid w:val="00D70A32"/>
    <w:rsid w:val="00D72B8F"/>
    <w:rsid w:val="00D80B9C"/>
    <w:rsid w:val="00D81F06"/>
    <w:rsid w:val="00DA295A"/>
    <w:rsid w:val="00DE1105"/>
    <w:rsid w:val="00DE4A2D"/>
    <w:rsid w:val="00E03835"/>
    <w:rsid w:val="00E21223"/>
    <w:rsid w:val="00E2208F"/>
    <w:rsid w:val="00E33043"/>
    <w:rsid w:val="00E44D46"/>
    <w:rsid w:val="00E5105F"/>
    <w:rsid w:val="00E5763F"/>
    <w:rsid w:val="00E653FD"/>
    <w:rsid w:val="00E66CBD"/>
    <w:rsid w:val="00E92EE2"/>
    <w:rsid w:val="00EA431A"/>
    <w:rsid w:val="00EC403B"/>
    <w:rsid w:val="00ED6A16"/>
    <w:rsid w:val="00EE78F6"/>
    <w:rsid w:val="00F06CBE"/>
    <w:rsid w:val="00F265CF"/>
    <w:rsid w:val="00F27881"/>
    <w:rsid w:val="00F35EE1"/>
    <w:rsid w:val="00F42EC7"/>
    <w:rsid w:val="00F54F32"/>
    <w:rsid w:val="00F55B37"/>
    <w:rsid w:val="00F603E3"/>
    <w:rsid w:val="00F632BA"/>
    <w:rsid w:val="00F72EBA"/>
    <w:rsid w:val="00F845A9"/>
    <w:rsid w:val="00F906E9"/>
    <w:rsid w:val="00F943A1"/>
    <w:rsid w:val="00FA3BF0"/>
    <w:rsid w:val="00FA4BE3"/>
    <w:rsid w:val="00FA7C74"/>
    <w:rsid w:val="00FC0AA7"/>
    <w:rsid w:val="00FC13F3"/>
    <w:rsid w:val="00FD0A1D"/>
    <w:rsid w:val="00FD31F9"/>
    <w:rsid w:val="00FE551B"/>
    <w:rsid w:val="00FF0D80"/>
    <w:rsid w:val="00FF163E"/>
    <w:rsid w:val="00FF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8184C"/>
  <w15:docId w15:val="{61B81271-FCEF-4186-A995-75C1702C124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589"/>
    <w:pPr>
      <w:widowControl/>
    </w:pPr>
    <w:rPr>
      <w:rFonts w:ascii="Book Antiqua" w:eastAsia="Book Antiqua" w:hAnsi="Book Antiqua" w:cs="Book Antiqua"/>
      <w:sz w:val="26"/>
    </w:rPr>
  </w:style>
  <w:style w:type="paragraph" w:styleId="Heading1">
    <w:name w:val="heading 1"/>
    <w:basedOn w:val="Normal"/>
    <w:link w:val="Heading1Char"/>
    <w:qFormat/>
    <w:rsid w:val="00270589"/>
    <w:pPr>
      <w:keepNext/>
      <w:numPr>
        <w:numId w:val="21"/>
      </w:numPr>
      <w:spacing w:after="120"/>
      <w:outlineLvl w:val="0"/>
    </w:pPr>
    <w:rPr>
      <w:rFonts w:ascii="Arial" w:eastAsia="Arial" w:hAnsi="Arial" w:cs="Arial"/>
      <w:b/>
      <w:bCs/>
      <w:sz w:val="25"/>
      <w:szCs w:val="25"/>
    </w:rPr>
  </w:style>
  <w:style w:type="paragraph" w:styleId="Heading2">
    <w:name w:val="heading 2"/>
    <w:basedOn w:val="Dummy"/>
    <w:next w:val="Standard"/>
    <w:link w:val="Heading2Char"/>
    <w:qFormat/>
    <w:rsid w:val="0048340D"/>
    <w:pPr>
      <w:numPr>
        <w:ilvl w:val="1"/>
        <w:numId w:val="21"/>
      </w:numPr>
      <w:ind w:right="2160"/>
      <w:outlineLvl w:val="1"/>
    </w:pPr>
  </w:style>
  <w:style w:type="paragraph" w:styleId="Heading3">
    <w:name w:val="heading 3"/>
    <w:basedOn w:val="Dummy"/>
    <w:next w:val="Standard"/>
    <w:link w:val="Heading3Char"/>
    <w:qFormat/>
    <w:rsid w:val="0048340D"/>
    <w:pPr>
      <w:tabs>
        <w:tab w:val="num" w:pos="1656"/>
      </w:tabs>
      <w:ind w:left="1656" w:right="2160" w:hanging="936"/>
      <w:outlineLvl w:val="2"/>
    </w:pPr>
    <w:rPr>
      <w:rFonts w:eastAsiaTheme="majorEastAsia" w:cstheme="majorBidi"/>
      <w:szCs w:val="24"/>
    </w:rPr>
  </w:style>
  <w:style w:type="paragraph" w:styleId="Heading4">
    <w:name w:val="heading 4"/>
    <w:basedOn w:val="Dummy"/>
    <w:next w:val="Standard"/>
    <w:link w:val="Heading4Char"/>
    <w:qFormat/>
    <w:rsid w:val="0048340D"/>
    <w:pPr>
      <w:tabs>
        <w:tab w:val="num" w:pos="2232"/>
      </w:tabs>
      <w:ind w:left="2232" w:right="2160" w:hanging="1152"/>
      <w:outlineLvl w:val="3"/>
    </w:pPr>
    <w:rPr>
      <w:rFonts w:eastAsiaTheme="majorEastAsia" w:cstheme="majorBidi"/>
      <w:iCs/>
    </w:rPr>
  </w:style>
  <w:style w:type="paragraph" w:styleId="Heading5">
    <w:name w:val="heading 5"/>
    <w:basedOn w:val="Dummy"/>
    <w:next w:val="Standard"/>
    <w:link w:val="Heading5Char"/>
    <w:qFormat/>
    <w:rsid w:val="0048340D"/>
    <w:pPr>
      <w:tabs>
        <w:tab w:val="num" w:pos="2880"/>
      </w:tabs>
      <w:ind w:left="2880" w:right="2160" w:hanging="1440"/>
      <w:outlineLvl w:val="4"/>
    </w:pPr>
    <w:rPr>
      <w:rFonts w:eastAsiaTheme="majorEastAsia" w:cstheme="majorBidi"/>
    </w:rPr>
  </w:style>
  <w:style w:type="paragraph" w:styleId="Heading6">
    <w:name w:val="heading 6"/>
    <w:basedOn w:val="Dummy"/>
    <w:next w:val="Standard"/>
    <w:link w:val="Heading6Char"/>
    <w:uiPriority w:val="4"/>
    <w:rsid w:val="0048340D"/>
    <w:pPr>
      <w:tabs>
        <w:tab w:val="num" w:pos="3528"/>
      </w:tabs>
      <w:spacing w:before="40"/>
      <w:ind w:left="3528" w:right="2160" w:hanging="1728"/>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5"/>
      <w:szCs w:val="25"/>
    </w:rPr>
  </w:style>
  <w:style w:type="paragraph" w:styleId="ListParagraph">
    <w:name w:val="List Paragraph"/>
    <w:basedOn w:val="Normal"/>
    <w:uiPriority w:val="34"/>
    <w:qFormat/>
    <w:pPr>
      <w:ind w:left="838" w:hanging="369"/>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rsid w:val="0048340D"/>
    <w:rPr>
      <w:rFonts w:ascii="Arial" w:hAnsi="Arial" w:cs="Arial"/>
      <w:b/>
      <w:sz w:val="26"/>
      <w:szCs w:val="26"/>
    </w:rPr>
  </w:style>
  <w:style w:type="character" w:customStyle="1" w:styleId="Heading3Char">
    <w:name w:val="Heading 3 Char"/>
    <w:basedOn w:val="DefaultParagraphFont"/>
    <w:link w:val="Heading3"/>
    <w:rsid w:val="0048340D"/>
    <w:rPr>
      <w:rFonts w:ascii="Arial" w:eastAsiaTheme="majorEastAsia" w:hAnsi="Arial" w:cstheme="majorBidi"/>
      <w:b/>
      <w:sz w:val="26"/>
      <w:szCs w:val="24"/>
    </w:rPr>
  </w:style>
  <w:style w:type="character" w:customStyle="1" w:styleId="Heading4Char">
    <w:name w:val="Heading 4 Char"/>
    <w:basedOn w:val="DefaultParagraphFont"/>
    <w:link w:val="Heading4"/>
    <w:rsid w:val="0048340D"/>
    <w:rPr>
      <w:rFonts w:ascii="Arial" w:eastAsiaTheme="majorEastAsia" w:hAnsi="Arial" w:cstheme="majorBidi"/>
      <w:b/>
      <w:iCs/>
      <w:sz w:val="26"/>
      <w:szCs w:val="26"/>
    </w:rPr>
  </w:style>
  <w:style w:type="character" w:customStyle="1" w:styleId="Heading5Char">
    <w:name w:val="Heading 5 Char"/>
    <w:basedOn w:val="DefaultParagraphFont"/>
    <w:link w:val="Heading5"/>
    <w:rsid w:val="0048340D"/>
    <w:rPr>
      <w:rFonts w:ascii="Arial" w:eastAsiaTheme="majorEastAsia" w:hAnsi="Arial" w:cstheme="majorBidi"/>
      <w:b/>
      <w:sz w:val="26"/>
      <w:szCs w:val="26"/>
    </w:rPr>
  </w:style>
  <w:style w:type="character" w:customStyle="1" w:styleId="Heading6Char">
    <w:name w:val="Heading 6 Char"/>
    <w:basedOn w:val="DefaultParagraphFont"/>
    <w:link w:val="Heading6"/>
    <w:uiPriority w:val="4"/>
    <w:rsid w:val="0048340D"/>
    <w:rPr>
      <w:rFonts w:ascii="Arial" w:eastAsiaTheme="majorEastAsia" w:hAnsi="Arial" w:cstheme="majorBidi"/>
      <w:b/>
      <w:sz w:val="26"/>
      <w:szCs w:val="26"/>
    </w:rPr>
  </w:style>
  <w:style w:type="table" w:styleId="TableGrid">
    <w:name w:val="Table Grid"/>
    <w:basedOn w:val="TableNormal"/>
    <w:uiPriority w:val="39"/>
    <w:rsid w:val="0048340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70589"/>
    <w:rPr>
      <w:rFonts w:ascii="Arial" w:eastAsia="Arial" w:hAnsi="Arial" w:cs="Arial"/>
      <w:b/>
      <w:bCs/>
      <w:sz w:val="25"/>
      <w:szCs w:val="25"/>
    </w:rPr>
  </w:style>
  <w:style w:type="paragraph" w:styleId="TOCHeading">
    <w:name w:val="TOC Heading"/>
    <w:next w:val="Normal"/>
    <w:uiPriority w:val="39"/>
    <w:unhideWhenUsed/>
    <w:qFormat/>
    <w:rsid w:val="0048340D"/>
    <w:pPr>
      <w:widowControl/>
      <w:autoSpaceDE/>
      <w:autoSpaceDN/>
      <w:spacing w:after="160"/>
      <w:jc w:val="center"/>
    </w:pPr>
    <w:rPr>
      <w:rFonts w:ascii="Arial" w:eastAsiaTheme="majorEastAsia" w:hAnsi="Arial" w:cstheme="majorBidi"/>
      <w:b/>
      <w:sz w:val="26"/>
      <w:szCs w:val="32"/>
    </w:rPr>
  </w:style>
  <w:style w:type="paragraph" w:styleId="Title">
    <w:name w:val="Title"/>
    <w:basedOn w:val="Dummy"/>
    <w:next w:val="Normal"/>
    <w:link w:val="TitleChar"/>
    <w:uiPriority w:val="10"/>
    <w:rsid w:val="0048340D"/>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48340D"/>
    <w:rPr>
      <w:rFonts w:ascii="Arial" w:eastAsiaTheme="majorEastAsia" w:hAnsi="Arial" w:cstheme="majorBidi"/>
      <w:b/>
      <w:caps/>
      <w:sz w:val="26"/>
      <w:szCs w:val="56"/>
    </w:rPr>
  </w:style>
  <w:style w:type="paragraph" w:customStyle="1" w:styleId="Dummy">
    <w:name w:val="Dummy"/>
    <w:next w:val="Normal"/>
    <w:uiPriority w:val="19"/>
    <w:rsid w:val="0048340D"/>
    <w:pPr>
      <w:keepNext/>
      <w:keepLines/>
      <w:widowControl/>
      <w:autoSpaceDE/>
      <w:autoSpaceDN/>
      <w:spacing w:after="120"/>
      <w:outlineLvl w:val="0"/>
    </w:pPr>
    <w:rPr>
      <w:rFonts w:ascii="Arial" w:hAnsi="Arial" w:cs="Arial"/>
      <w:b/>
      <w:sz w:val="26"/>
      <w:szCs w:val="26"/>
    </w:rPr>
  </w:style>
  <w:style w:type="paragraph" w:customStyle="1" w:styleId="Main">
    <w:name w:val="Main"/>
    <w:next w:val="Normal"/>
    <w:uiPriority w:val="19"/>
    <w:rsid w:val="0048340D"/>
    <w:pPr>
      <w:widowControl/>
      <w:autoSpaceDE/>
      <w:autoSpaceDN/>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48340D"/>
    <w:pPr>
      <w:keepNext/>
      <w:spacing w:line="360" w:lineRule="auto"/>
      <w:outlineLvl w:val="0"/>
    </w:pPr>
    <w:rPr>
      <w:spacing w:val="120"/>
    </w:rPr>
  </w:style>
  <w:style w:type="paragraph" w:styleId="TOC2">
    <w:name w:val="toc 2"/>
    <w:basedOn w:val="Normal"/>
    <w:next w:val="Normal"/>
    <w:uiPriority w:val="39"/>
    <w:unhideWhenUsed/>
    <w:rsid w:val="00085AA0"/>
    <w:pPr>
      <w:autoSpaceDE/>
      <w:autoSpaceDN/>
      <w:ind w:left="1123" w:right="720" w:hanging="648"/>
    </w:pPr>
    <w:rPr>
      <w:rFonts w:eastAsiaTheme="minorEastAsia" w:cs="Times New Roman"/>
    </w:rPr>
  </w:style>
  <w:style w:type="paragraph" w:styleId="TOC1">
    <w:name w:val="toc 1"/>
    <w:basedOn w:val="Normal"/>
    <w:next w:val="Normal"/>
    <w:uiPriority w:val="39"/>
    <w:unhideWhenUsed/>
    <w:rsid w:val="00085AA0"/>
    <w:pPr>
      <w:autoSpaceDE/>
      <w:autoSpaceDN/>
      <w:ind w:left="475" w:right="720" w:hanging="475"/>
    </w:pPr>
    <w:rPr>
      <w:rFonts w:eastAsiaTheme="minorEastAsia" w:cs="Times New Roman"/>
    </w:rPr>
  </w:style>
  <w:style w:type="paragraph" w:styleId="TOC3">
    <w:name w:val="toc 3"/>
    <w:basedOn w:val="Normal"/>
    <w:next w:val="Normal"/>
    <w:uiPriority w:val="39"/>
    <w:unhideWhenUsed/>
    <w:rsid w:val="0048340D"/>
    <w:pPr>
      <w:autoSpaceDE/>
      <w:autoSpaceDN/>
      <w:ind w:left="1296" w:hanging="864"/>
    </w:pPr>
    <w:rPr>
      <w:rFonts w:eastAsiaTheme="minorEastAsia" w:cs="Times New Roman"/>
    </w:rPr>
  </w:style>
  <w:style w:type="character" w:styleId="Hyperlink">
    <w:name w:val="Hyperlink"/>
    <w:basedOn w:val="DefaultParagraphFont"/>
    <w:uiPriority w:val="99"/>
    <w:rsid w:val="0048340D"/>
    <w:rPr>
      <w:color w:val="0000FF" w:themeColor="hyperlink"/>
      <w:u w:val="single"/>
    </w:rPr>
  </w:style>
  <w:style w:type="numbering" w:customStyle="1" w:styleId="FoFCoLOP">
    <w:name w:val="FoF/CoL/OP"/>
    <w:uiPriority w:val="99"/>
    <w:rsid w:val="0048340D"/>
    <w:pPr>
      <w:numPr>
        <w:numId w:val="1"/>
      </w:numPr>
    </w:pPr>
  </w:style>
  <w:style w:type="paragraph" w:styleId="TOC9">
    <w:name w:val="toc 9"/>
    <w:basedOn w:val="Normal"/>
    <w:next w:val="Normal"/>
    <w:autoRedefine/>
    <w:uiPriority w:val="39"/>
    <w:semiHidden/>
    <w:unhideWhenUsed/>
    <w:rsid w:val="0048340D"/>
    <w:pPr>
      <w:autoSpaceDE/>
      <w:autoSpaceDN/>
      <w:spacing w:after="100" w:line="360" w:lineRule="auto"/>
      <w:ind w:left="2080" w:firstLine="720"/>
    </w:pPr>
    <w:rPr>
      <w:rFonts w:eastAsiaTheme="minorHAnsi" w:cstheme="minorBidi"/>
    </w:rPr>
  </w:style>
  <w:style w:type="paragraph" w:styleId="Header">
    <w:name w:val="header"/>
    <w:basedOn w:val="Normal"/>
    <w:link w:val="HeaderChar"/>
    <w:uiPriority w:val="99"/>
    <w:rsid w:val="0048340D"/>
    <w:pPr>
      <w:tabs>
        <w:tab w:val="center" w:pos="4680"/>
        <w:tab w:val="right" w:pos="9360"/>
      </w:tabs>
      <w:autoSpaceDE/>
      <w:autoSpaceDN/>
      <w:ind w:firstLine="720"/>
    </w:pPr>
    <w:rPr>
      <w:rFonts w:eastAsiaTheme="minorHAnsi" w:cstheme="minorBidi"/>
    </w:rPr>
  </w:style>
  <w:style w:type="character" w:customStyle="1" w:styleId="HeaderChar">
    <w:name w:val="Header Char"/>
    <w:basedOn w:val="DefaultParagraphFont"/>
    <w:link w:val="Header"/>
    <w:uiPriority w:val="99"/>
    <w:rsid w:val="0048340D"/>
    <w:rPr>
      <w:rFonts w:ascii="Book Antiqua" w:hAnsi="Book Antiqua"/>
      <w:sz w:val="26"/>
    </w:rPr>
  </w:style>
  <w:style w:type="paragraph" w:styleId="Footer">
    <w:name w:val="footer"/>
    <w:basedOn w:val="Normal"/>
    <w:link w:val="FooterChar"/>
    <w:uiPriority w:val="99"/>
    <w:rsid w:val="0048340D"/>
    <w:pPr>
      <w:tabs>
        <w:tab w:val="center" w:pos="4680"/>
        <w:tab w:val="right" w:pos="9360"/>
      </w:tabs>
      <w:autoSpaceDE/>
      <w:autoSpaceDN/>
      <w:ind w:firstLine="720"/>
    </w:pPr>
    <w:rPr>
      <w:rFonts w:eastAsiaTheme="minorHAnsi" w:cstheme="minorBidi"/>
    </w:rPr>
  </w:style>
  <w:style w:type="character" w:customStyle="1" w:styleId="FooterChar">
    <w:name w:val="Footer Char"/>
    <w:basedOn w:val="DefaultParagraphFont"/>
    <w:link w:val="Footer"/>
    <w:uiPriority w:val="99"/>
    <w:rsid w:val="0048340D"/>
    <w:rPr>
      <w:rFonts w:ascii="Book Antiqua" w:hAnsi="Book Antiqua"/>
      <w:sz w:val="26"/>
    </w:rPr>
  </w:style>
  <w:style w:type="paragraph" w:customStyle="1" w:styleId="BlockQuote">
    <w:name w:val="Block Quote"/>
    <w:basedOn w:val="Standard"/>
    <w:uiPriority w:val="5"/>
    <w:qFormat/>
    <w:rsid w:val="0048340D"/>
    <w:pPr>
      <w:spacing w:after="120" w:line="240" w:lineRule="auto"/>
      <w:ind w:left="720" w:right="720" w:firstLine="0"/>
    </w:p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ALTS FOOTNOTE"/>
    <w:basedOn w:val="Normal"/>
    <w:link w:val="FootnoteTextChar"/>
    <w:rsid w:val="00270589"/>
    <w:pPr>
      <w:autoSpaceDE/>
      <w:autoSpaceDN/>
      <w:spacing w:after="120"/>
    </w:pPr>
    <w:rPr>
      <w:rFonts w:eastAsiaTheme="minorHAnsi" w:cstheme="minorBidi"/>
      <w:sz w:val="22"/>
      <w:szCs w:val="20"/>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basedOn w:val="DefaultParagraphFont"/>
    <w:link w:val="FootnoteText"/>
    <w:rsid w:val="00270589"/>
    <w:rPr>
      <w:rFonts w:ascii="Book Antiqua" w:hAnsi="Book Antiqua"/>
      <w:szCs w:val="20"/>
    </w:rPr>
  </w:style>
  <w:style w:type="character" w:styleId="FootnoteReference">
    <w:name w:val="footnote reference"/>
    <w:aliases w:val="o,fr,o1,o2,o3,o4,o5,o6,o11,o21,o7,Style 3,o + Times New Roman,Style 58"/>
    <w:basedOn w:val="DefaultParagraphFont"/>
    <w:unhideWhenUsed/>
    <w:rsid w:val="008378FB"/>
    <w:rPr>
      <w:rFonts w:ascii="Book Antiqua" w:hAnsi="Book Antiqua"/>
      <w:vertAlign w:val="superscript"/>
    </w:rPr>
  </w:style>
  <w:style w:type="paragraph" w:customStyle="1" w:styleId="FoF">
    <w:name w:val="FoF"/>
    <w:basedOn w:val="Standard"/>
    <w:uiPriority w:val="6"/>
    <w:qFormat/>
    <w:rsid w:val="0048340D"/>
    <w:pPr>
      <w:numPr>
        <w:numId w:val="2"/>
      </w:numPr>
      <w:ind w:firstLine="547"/>
    </w:pPr>
  </w:style>
  <w:style w:type="paragraph" w:customStyle="1" w:styleId="CoL">
    <w:name w:val="CoL"/>
    <w:basedOn w:val="Standard"/>
    <w:uiPriority w:val="7"/>
    <w:qFormat/>
    <w:rsid w:val="0048340D"/>
    <w:pPr>
      <w:numPr>
        <w:numId w:val="3"/>
      </w:numPr>
      <w:ind w:firstLine="547"/>
    </w:pPr>
  </w:style>
  <w:style w:type="paragraph" w:styleId="NoSpacing">
    <w:name w:val="No Spacing"/>
    <w:basedOn w:val="Standard"/>
    <w:uiPriority w:val="1"/>
    <w:qFormat/>
    <w:rsid w:val="0048340D"/>
    <w:pPr>
      <w:spacing w:after="120" w:line="240" w:lineRule="auto"/>
      <w:ind w:firstLine="0"/>
      <w:contextualSpacing/>
    </w:pPr>
  </w:style>
  <w:style w:type="paragraph" w:customStyle="1" w:styleId="OP">
    <w:name w:val="OP"/>
    <w:basedOn w:val="Standard"/>
    <w:uiPriority w:val="8"/>
    <w:qFormat/>
    <w:rsid w:val="0048340D"/>
    <w:pPr>
      <w:numPr>
        <w:numId w:val="4"/>
      </w:numPr>
    </w:pPr>
  </w:style>
  <w:style w:type="paragraph" w:styleId="BalloonText">
    <w:name w:val="Balloon Text"/>
    <w:basedOn w:val="Normal"/>
    <w:link w:val="BalloonTextChar"/>
    <w:unhideWhenUsed/>
    <w:rsid w:val="0048340D"/>
    <w:pPr>
      <w:autoSpaceDE/>
      <w:autoSpaceDN/>
      <w:ind w:firstLine="720"/>
    </w:pPr>
    <w:rPr>
      <w:rFonts w:ascii="Segoe UI" w:eastAsiaTheme="minorHAnsi" w:hAnsi="Segoe UI" w:cs="Segoe UI"/>
      <w:sz w:val="18"/>
      <w:szCs w:val="18"/>
    </w:rPr>
  </w:style>
  <w:style w:type="character" w:customStyle="1" w:styleId="BalloonTextChar">
    <w:name w:val="Balloon Text Char"/>
    <w:basedOn w:val="DefaultParagraphFont"/>
    <w:link w:val="BalloonText"/>
    <w:rsid w:val="0048340D"/>
    <w:rPr>
      <w:rFonts w:ascii="Segoe UI" w:hAnsi="Segoe UI" w:cs="Segoe UI"/>
      <w:sz w:val="18"/>
      <w:szCs w:val="18"/>
    </w:rPr>
  </w:style>
  <w:style w:type="numbering" w:customStyle="1" w:styleId="Headings">
    <w:name w:val="Headings"/>
    <w:uiPriority w:val="99"/>
    <w:rsid w:val="0048340D"/>
    <w:pPr>
      <w:numPr>
        <w:numId w:val="5"/>
      </w:numPr>
    </w:pPr>
  </w:style>
  <w:style w:type="paragraph" w:customStyle="1" w:styleId="Standard">
    <w:name w:val="Standard"/>
    <w:basedOn w:val="Normal"/>
    <w:qFormat/>
    <w:rsid w:val="0048340D"/>
    <w:pPr>
      <w:autoSpaceDE/>
      <w:autoSpaceDN/>
      <w:spacing w:line="360" w:lineRule="auto"/>
      <w:ind w:firstLine="720"/>
    </w:pPr>
    <w:rPr>
      <w:rFonts w:eastAsiaTheme="minorHAnsi" w:cstheme="minorBidi"/>
    </w:rPr>
  </w:style>
  <w:style w:type="paragraph" w:customStyle="1" w:styleId="ListAlpha">
    <w:name w:val="List Alpha"/>
    <w:basedOn w:val="Standard"/>
    <w:uiPriority w:val="4"/>
    <w:qFormat/>
    <w:rsid w:val="0048340D"/>
    <w:pPr>
      <w:spacing w:after="120" w:line="240" w:lineRule="auto"/>
      <w:ind w:left="1080" w:hanging="360"/>
    </w:pPr>
  </w:style>
  <w:style w:type="paragraph" w:styleId="ListBullet">
    <w:name w:val="List Bullet"/>
    <w:basedOn w:val="Standard"/>
    <w:uiPriority w:val="4"/>
    <w:qFormat/>
    <w:rsid w:val="0048340D"/>
    <w:pPr>
      <w:numPr>
        <w:numId w:val="6"/>
      </w:numPr>
      <w:tabs>
        <w:tab w:val="clear" w:pos="360"/>
      </w:tabs>
      <w:spacing w:after="120" w:line="240" w:lineRule="auto"/>
      <w:ind w:left="1080"/>
    </w:pPr>
  </w:style>
  <w:style w:type="paragraph" w:styleId="TOC4">
    <w:name w:val="toc 4"/>
    <w:basedOn w:val="Normal"/>
    <w:next w:val="Normal"/>
    <w:autoRedefine/>
    <w:unhideWhenUsed/>
    <w:rsid w:val="0048340D"/>
    <w:pPr>
      <w:autoSpaceDE/>
      <w:autoSpaceDN/>
      <w:ind w:left="1728" w:hanging="1080"/>
    </w:pPr>
    <w:rPr>
      <w:rFonts w:eastAsiaTheme="minorHAnsi" w:cstheme="minorBidi"/>
    </w:rPr>
  </w:style>
  <w:style w:type="paragraph" w:styleId="TOC5">
    <w:name w:val="toc 5"/>
    <w:basedOn w:val="Normal"/>
    <w:next w:val="Normal"/>
    <w:autoRedefine/>
    <w:uiPriority w:val="39"/>
    <w:unhideWhenUsed/>
    <w:rsid w:val="0048340D"/>
    <w:pPr>
      <w:autoSpaceDE/>
      <w:autoSpaceDN/>
      <w:ind w:left="2160" w:hanging="1296"/>
    </w:pPr>
    <w:rPr>
      <w:rFonts w:eastAsiaTheme="minorHAnsi" w:cstheme="minorBidi"/>
    </w:rPr>
  </w:style>
  <w:style w:type="paragraph" w:styleId="TOC6">
    <w:name w:val="toc 6"/>
    <w:basedOn w:val="Normal"/>
    <w:next w:val="Normal"/>
    <w:autoRedefine/>
    <w:uiPriority w:val="39"/>
    <w:unhideWhenUsed/>
    <w:rsid w:val="0048340D"/>
    <w:pPr>
      <w:autoSpaceDE/>
      <w:autoSpaceDN/>
      <w:ind w:left="2592" w:hanging="1512"/>
    </w:pPr>
    <w:rPr>
      <w:rFonts w:eastAsiaTheme="minorHAnsi" w:cstheme="minorBidi"/>
    </w:rPr>
  </w:style>
  <w:style w:type="paragraph" w:customStyle="1" w:styleId="TableText">
    <w:name w:val="Table Text"/>
    <w:basedOn w:val="NoSpacing"/>
    <w:uiPriority w:val="5"/>
    <w:rsid w:val="0048340D"/>
    <w:pPr>
      <w:spacing w:after="0"/>
    </w:pPr>
    <w:rPr>
      <w:sz w:val="22"/>
    </w:rPr>
  </w:style>
  <w:style w:type="paragraph" w:customStyle="1" w:styleId="ListNum">
    <w:name w:val="List Num"/>
    <w:basedOn w:val="Standard"/>
    <w:uiPriority w:val="4"/>
    <w:rsid w:val="0048340D"/>
    <w:pPr>
      <w:tabs>
        <w:tab w:val="num" w:pos="1080"/>
      </w:tabs>
      <w:spacing w:after="120" w:line="240" w:lineRule="auto"/>
      <w:ind w:left="1080" w:hanging="360"/>
    </w:pPr>
  </w:style>
  <w:style w:type="paragraph" w:customStyle="1" w:styleId="main0">
    <w:name w:val="main"/>
    <w:basedOn w:val="Normal"/>
    <w:link w:val="mainChar"/>
    <w:rsid w:val="00E03835"/>
    <w:pPr>
      <w:autoSpaceDE/>
      <w:autoSpaceDN/>
      <w:jc w:val="center"/>
    </w:pPr>
    <w:rPr>
      <w:rFonts w:ascii="Arial" w:eastAsia="Times New Roman" w:hAnsi="Arial" w:cs="Times New Roman"/>
      <w:b/>
      <w:szCs w:val="20"/>
    </w:rPr>
  </w:style>
  <w:style w:type="character" w:customStyle="1" w:styleId="mainChar">
    <w:name w:val="main Char"/>
    <w:link w:val="main0"/>
    <w:rsid w:val="00E03835"/>
    <w:rPr>
      <w:rFonts w:ascii="Arial" w:eastAsia="Times New Roman" w:hAnsi="Arial" w:cs="Times New Roman"/>
      <w:b/>
      <w:sz w:val="26"/>
      <w:szCs w:val="20"/>
    </w:rPr>
  </w:style>
  <w:style w:type="paragraph" w:customStyle="1" w:styleId="standard0">
    <w:name w:val="standard"/>
    <w:basedOn w:val="Normal"/>
    <w:link w:val="standardChar"/>
    <w:rsid w:val="009130CE"/>
    <w:pPr>
      <w:autoSpaceDE/>
      <w:autoSpaceDN/>
      <w:spacing w:line="360" w:lineRule="auto"/>
      <w:ind w:firstLine="720"/>
    </w:pPr>
    <w:rPr>
      <w:rFonts w:eastAsia="Times New Roman" w:cs="Times New Roman"/>
      <w:szCs w:val="20"/>
    </w:rPr>
  </w:style>
  <w:style w:type="paragraph" w:styleId="Subtitle">
    <w:name w:val="Subtitle"/>
    <w:basedOn w:val="Normal"/>
    <w:link w:val="SubtitleChar"/>
    <w:qFormat/>
    <w:rsid w:val="0048340D"/>
    <w:pPr>
      <w:autoSpaceDE/>
      <w:autoSpaceDN/>
      <w:spacing w:after="60"/>
      <w:jc w:val="center"/>
    </w:pPr>
    <w:rPr>
      <w:rFonts w:ascii="Arial" w:eastAsia="Times New Roman" w:hAnsi="Arial" w:cs="Times New Roman"/>
      <w:szCs w:val="20"/>
    </w:rPr>
  </w:style>
  <w:style w:type="character" w:customStyle="1" w:styleId="SubtitleChar">
    <w:name w:val="Subtitle Char"/>
    <w:basedOn w:val="DefaultParagraphFont"/>
    <w:link w:val="Subtitle"/>
    <w:rsid w:val="0048340D"/>
    <w:rPr>
      <w:rFonts w:ascii="Arial" w:eastAsia="Times New Roman" w:hAnsi="Arial" w:cs="Times New Roman"/>
      <w:sz w:val="26"/>
      <w:szCs w:val="20"/>
    </w:rPr>
  </w:style>
  <w:style w:type="paragraph" w:customStyle="1" w:styleId="Quote1">
    <w:name w:val="Quote1"/>
    <w:basedOn w:val="standard0"/>
    <w:next w:val="standard0"/>
    <w:rsid w:val="0048340D"/>
    <w:pPr>
      <w:spacing w:before="120" w:after="240" w:line="240" w:lineRule="auto"/>
      <w:ind w:left="720" w:right="720" w:firstLine="0"/>
    </w:pPr>
  </w:style>
  <w:style w:type="paragraph" w:customStyle="1" w:styleId="letter">
    <w:name w:val="letter"/>
    <w:basedOn w:val="num1"/>
    <w:rsid w:val="0048340D"/>
    <w:pPr>
      <w:spacing w:after="120" w:line="240" w:lineRule="auto"/>
      <w:ind w:left="994" w:hanging="274"/>
    </w:pPr>
  </w:style>
  <w:style w:type="paragraph" w:customStyle="1" w:styleId="mainex0">
    <w:name w:val="mainex"/>
    <w:basedOn w:val="main0"/>
    <w:rsid w:val="009F56A5"/>
    <w:pPr>
      <w:keepNext/>
      <w:spacing w:before="240" w:line="360" w:lineRule="auto"/>
    </w:pPr>
    <w:rPr>
      <w:spacing w:val="120"/>
    </w:rPr>
  </w:style>
  <w:style w:type="paragraph" w:customStyle="1" w:styleId="num1">
    <w:name w:val="num1"/>
    <w:basedOn w:val="Normal"/>
    <w:link w:val="num1Char"/>
    <w:rsid w:val="0048340D"/>
    <w:pPr>
      <w:tabs>
        <w:tab w:val="left" w:pos="-720"/>
      </w:tabs>
      <w:suppressAutoHyphens/>
      <w:autoSpaceDE/>
      <w:autoSpaceDN/>
      <w:spacing w:line="360" w:lineRule="auto"/>
      <w:ind w:firstLine="360"/>
    </w:pPr>
    <w:rPr>
      <w:rFonts w:ascii="Palatino" w:eastAsia="Times New Roman" w:hAnsi="Palatino" w:cs="Times New Roman"/>
      <w:szCs w:val="20"/>
    </w:rPr>
  </w:style>
  <w:style w:type="paragraph" w:customStyle="1" w:styleId="num2">
    <w:name w:val="num2"/>
    <w:basedOn w:val="num1"/>
    <w:rsid w:val="0048340D"/>
    <w:pPr>
      <w:ind w:firstLine="270"/>
    </w:pPr>
  </w:style>
  <w:style w:type="paragraph" w:customStyle="1" w:styleId="sub1">
    <w:name w:val="sub1"/>
    <w:basedOn w:val="Normal"/>
    <w:rsid w:val="0048340D"/>
    <w:pPr>
      <w:autoSpaceDE/>
      <w:autoSpaceDN/>
      <w:spacing w:line="360" w:lineRule="auto"/>
      <w:ind w:firstLine="1440"/>
    </w:pPr>
    <w:rPr>
      <w:rFonts w:ascii="Palatino" w:eastAsia="Times New Roman" w:hAnsi="Palatino" w:cs="Times New Roman"/>
      <w:szCs w:val="20"/>
    </w:rPr>
  </w:style>
  <w:style w:type="paragraph" w:customStyle="1" w:styleId="titlebar">
    <w:name w:val="title bar"/>
    <w:basedOn w:val="main0"/>
    <w:rsid w:val="0048340D"/>
    <w:pPr>
      <w:keepNext/>
      <w:suppressAutoHyphens/>
    </w:pPr>
  </w:style>
  <w:style w:type="character" w:styleId="PageNumber">
    <w:name w:val="page number"/>
    <w:basedOn w:val="DefaultParagraphFont"/>
    <w:rsid w:val="0048340D"/>
  </w:style>
  <w:style w:type="paragraph" w:customStyle="1" w:styleId="sub2">
    <w:name w:val="sub2"/>
    <w:basedOn w:val="Normal"/>
    <w:rsid w:val="0048340D"/>
    <w:pPr>
      <w:autoSpaceDE/>
      <w:autoSpaceDN/>
      <w:spacing w:line="360" w:lineRule="auto"/>
      <w:ind w:firstLine="2160"/>
    </w:pPr>
    <w:rPr>
      <w:rFonts w:ascii="Palatino" w:eastAsia="Times New Roman" w:hAnsi="Palatino" w:cs="Times New Roman"/>
      <w:szCs w:val="20"/>
    </w:rPr>
  </w:style>
  <w:style w:type="paragraph" w:customStyle="1" w:styleId="sub3">
    <w:name w:val="sub3"/>
    <w:basedOn w:val="Normal"/>
    <w:rsid w:val="0048340D"/>
    <w:pPr>
      <w:autoSpaceDE/>
      <w:autoSpaceDN/>
      <w:spacing w:line="360" w:lineRule="auto"/>
      <w:ind w:firstLine="2880"/>
    </w:pPr>
    <w:rPr>
      <w:rFonts w:ascii="Palatino" w:eastAsia="Times New Roman" w:hAnsi="Palatino" w:cs="Times New Roman"/>
      <w:szCs w:val="20"/>
    </w:rPr>
  </w:style>
  <w:style w:type="paragraph" w:customStyle="1" w:styleId="sub4">
    <w:name w:val="sub4"/>
    <w:basedOn w:val="Normal"/>
    <w:rsid w:val="0048340D"/>
    <w:pPr>
      <w:autoSpaceDE/>
      <w:autoSpaceDN/>
      <w:ind w:firstLine="3600"/>
    </w:pPr>
    <w:rPr>
      <w:rFonts w:ascii="Palatino" w:eastAsia="Times New Roman" w:hAnsi="Palatino" w:cs="Times New Roman"/>
      <w:szCs w:val="20"/>
    </w:rPr>
  </w:style>
  <w:style w:type="paragraph" w:customStyle="1" w:styleId="dummy0">
    <w:name w:val="dummy"/>
    <w:basedOn w:val="Heading1"/>
    <w:rsid w:val="005579CD"/>
    <w:pPr>
      <w:numPr>
        <w:numId w:val="0"/>
      </w:numPr>
      <w:autoSpaceDE/>
      <w:autoSpaceDN/>
      <w:outlineLvl w:val="9"/>
    </w:pPr>
    <w:rPr>
      <w:rFonts w:eastAsia="Times New Roman" w:cs="Times New Roman"/>
      <w:bCs w:val="0"/>
      <w:sz w:val="26"/>
      <w:szCs w:val="20"/>
    </w:rPr>
  </w:style>
  <w:style w:type="character" w:customStyle="1" w:styleId="BodyTextChar">
    <w:name w:val="Body Text Char"/>
    <w:basedOn w:val="DefaultParagraphFont"/>
    <w:link w:val="BodyText"/>
    <w:rsid w:val="0048340D"/>
    <w:rPr>
      <w:rFonts w:ascii="Book Antiqua" w:eastAsia="Book Antiqua" w:hAnsi="Book Antiqua" w:cs="Book Antiqua"/>
      <w:sz w:val="25"/>
      <w:szCs w:val="25"/>
    </w:rPr>
  </w:style>
  <w:style w:type="paragraph" w:customStyle="1" w:styleId="PageXofY">
    <w:name w:val="Page X of Y"/>
    <w:rsid w:val="0048340D"/>
    <w:pPr>
      <w:widowControl/>
      <w:autoSpaceDE/>
      <w:autoSpaceDN/>
    </w:pPr>
    <w:rPr>
      <w:rFonts w:ascii="Times New Roman" w:eastAsia="Times New Roman" w:hAnsi="Times New Roman" w:cs="Times New Roman"/>
      <w:sz w:val="20"/>
      <w:szCs w:val="20"/>
    </w:rPr>
  </w:style>
  <w:style w:type="paragraph" w:customStyle="1" w:styleId="bullets">
    <w:name w:val="bullets"/>
    <w:basedOn w:val="standard0"/>
    <w:rsid w:val="0048340D"/>
    <w:pPr>
      <w:numPr>
        <w:numId w:val="9"/>
      </w:numPr>
      <w:tabs>
        <w:tab w:val="clear" w:pos="1440"/>
      </w:tabs>
      <w:spacing w:after="120" w:line="240" w:lineRule="auto"/>
      <w:ind w:left="0" w:firstLine="540"/>
    </w:pPr>
    <w:rPr>
      <w:bCs/>
    </w:rPr>
  </w:style>
  <w:style w:type="character" w:customStyle="1" w:styleId="standardChar">
    <w:name w:val="standard Char"/>
    <w:link w:val="standard0"/>
    <w:rsid w:val="009130CE"/>
    <w:rPr>
      <w:rFonts w:ascii="Book Antiqua" w:eastAsia="Times New Roman" w:hAnsi="Book Antiqua" w:cs="Times New Roman"/>
      <w:sz w:val="26"/>
      <w:szCs w:val="20"/>
    </w:rPr>
  </w:style>
  <w:style w:type="character" w:customStyle="1" w:styleId="num1Char">
    <w:name w:val="num1 Char"/>
    <w:link w:val="num1"/>
    <w:rsid w:val="0048340D"/>
    <w:rPr>
      <w:rFonts w:ascii="Palatino" w:eastAsia="Times New Roman" w:hAnsi="Palatino" w:cs="Times New Roman"/>
      <w:sz w:val="26"/>
      <w:szCs w:val="20"/>
    </w:rPr>
  </w:style>
  <w:style w:type="paragraph" w:customStyle="1" w:styleId="bullet1">
    <w:name w:val="bullet1"/>
    <w:basedOn w:val="bullets"/>
    <w:rsid w:val="0048340D"/>
    <w:pPr>
      <w:numPr>
        <w:numId w:val="7"/>
      </w:numPr>
      <w:ind w:left="0" w:firstLine="0"/>
    </w:pPr>
  </w:style>
  <w:style w:type="paragraph" w:customStyle="1" w:styleId="Style1">
    <w:name w:val="Style1"/>
    <w:basedOn w:val="Heading1"/>
    <w:link w:val="Style1Char"/>
    <w:autoRedefine/>
    <w:qFormat/>
    <w:rsid w:val="0048340D"/>
    <w:pPr>
      <w:numPr>
        <w:numId w:val="8"/>
      </w:numPr>
      <w:autoSpaceDE/>
      <w:autoSpaceDN/>
      <w:spacing w:before="120"/>
    </w:pPr>
    <w:rPr>
      <w:rFonts w:ascii="Helvetica" w:eastAsia="Times New Roman" w:hAnsi="Helvetica" w:cs="Times New Roman"/>
      <w:bCs w:val="0"/>
      <w:sz w:val="26"/>
      <w:szCs w:val="20"/>
    </w:rPr>
  </w:style>
  <w:style w:type="paragraph" w:customStyle="1" w:styleId="Style2">
    <w:name w:val="Style2"/>
    <w:basedOn w:val="Heading1"/>
    <w:link w:val="Style2Char"/>
    <w:autoRedefine/>
    <w:qFormat/>
    <w:rsid w:val="009130CE"/>
    <w:pPr>
      <w:autoSpaceDE/>
      <w:autoSpaceDN/>
      <w:ind w:left="0"/>
    </w:pPr>
    <w:rPr>
      <w:rFonts w:ascii="Helvetica" w:eastAsia="Times New Roman" w:hAnsi="Helvetica" w:cs="Times New Roman"/>
      <w:bCs w:val="0"/>
      <w:sz w:val="26"/>
      <w:szCs w:val="20"/>
    </w:rPr>
  </w:style>
  <w:style w:type="paragraph" w:customStyle="1" w:styleId="Style3">
    <w:name w:val="Style3"/>
    <w:basedOn w:val="Heading1"/>
    <w:autoRedefine/>
    <w:rsid w:val="0048340D"/>
    <w:pPr>
      <w:tabs>
        <w:tab w:val="num" w:pos="720"/>
      </w:tabs>
      <w:autoSpaceDE/>
      <w:autoSpaceDN/>
      <w:ind w:left="1080" w:hanging="1710"/>
    </w:pPr>
    <w:rPr>
      <w:rFonts w:ascii="Palatino" w:eastAsia="Times New Roman" w:hAnsi="Palatino" w:cs="Times New Roman"/>
      <w:b w:val="0"/>
      <w:bCs w:val="0"/>
      <w:color w:val="0000FF"/>
      <w:sz w:val="26"/>
      <w:szCs w:val="20"/>
    </w:rPr>
  </w:style>
  <w:style w:type="paragraph" w:customStyle="1" w:styleId="Style4">
    <w:name w:val="Style4"/>
    <w:basedOn w:val="Heading1"/>
    <w:autoRedefine/>
    <w:rsid w:val="0048340D"/>
    <w:pPr>
      <w:numPr>
        <w:numId w:val="10"/>
      </w:numPr>
      <w:autoSpaceDE/>
      <w:autoSpaceDN/>
      <w:spacing w:before="120"/>
    </w:pPr>
    <w:rPr>
      <w:rFonts w:ascii="Helvetica" w:eastAsia="Times New Roman" w:hAnsi="Helvetica" w:cs="Times New Roman"/>
      <w:bCs w:val="0"/>
      <w:sz w:val="26"/>
      <w:szCs w:val="20"/>
    </w:rPr>
  </w:style>
  <w:style w:type="paragraph" w:customStyle="1" w:styleId="Style5">
    <w:name w:val="Style5"/>
    <w:basedOn w:val="Style3"/>
    <w:autoRedefine/>
    <w:rsid w:val="0048340D"/>
  </w:style>
  <w:style w:type="character" w:styleId="CommentReference">
    <w:name w:val="annotation reference"/>
    <w:rsid w:val="0048340D"/>
    <w:rPr>
      <w:sz w:val="16"/>
      <w:szCs w:val="16"/>
    </w:rPr>
  </w:style>
  <w:style w:type="paragraph" w:styleId="CommentText">
    <w:name w:val="annotation text"/>
    <w:basedOn w:val="Normal"/>
    <w:link w:val="CommentTextChar"/>
    <w:rsid w:val="0048340D"/>
    <w:pPr>
      <w:autoSpaceDE/>
      <w:autoSpaceDN/>
    </w:pPr>
    <w:rPr>
      <w:rFonts w:ascii="Palatino" w:eastAsia="Times New Roman" w:hAnsi="Palatino" w:cs="Times New Roman"/>
      <w:sz w:val="20"/>
      <w:szCs w:val="20"/>
    </w:rPr>
  </w:style>
  <w:style w:type="character" w:customStyle="1" w:styleId="CommentTextChar">
    <w:name w:val="Comment Text Char"/>
    <w:basedOn w:val="DefaultParagraphFont"/>
    <w:link w:val="CommentText"/>
    <w:rsid w:val="0048340D"/>
    <w:rPr>
      <w:rFonts w:ascii="Palatino" w:eastAsia="Times New Roman" w:hAnsi="Palatino" w:cs="Times New Roman"/>
      <w:sz w:val="20"/>
      <w:szCs w:val="20"/>
    </w:rPr>
  </w:style>
  <w:style w:type="paragraph" w:styleId="CommentSubject">
    <w:name w:val="annotation subject"/>
    <w:basedOn w:val="CommentText"/>
    <w:next w:val="CommentText"/>
    <w:link w:val="CommentSubjectChar"/>
    <w:rsid w:val="0048340D"/>
    <w:rPr>
      <w:b/>
      <w:bCs/>
    </w:rPr>
  </w:style>
  <w:style w:type="character" w:customStyle="1" w:styleId="CommentSubjectChar">
    <w:name w:val="Comment Subject Char"/>
    <w:basedOn w:val="CommentTextChar"/>
    <w:link w:val="CommentSubject"/>
    <w:rsid w:val="0048340D"/>
    <w:rPr>
      <w:rFonts w:ascii="Palatino" w:eastAsia="Times New Roman" w:hAnsi="Palatino" w:cs="Times New Roman"/>
      <w:b/>
      <w:bCs/>
      <w:sz w:val="20"/>
      <w:szCs w:val="20"/>
    </w:rPr>
  </w:style>
  <w:style w:type="paragraph" w:styleId="EndnoteText">
    <w:name w:val="endnote text"/>
    <w:basedOn w:val="Normal"/>
    <w:link w:val="EndnoteTextChar"/>
    <w:rsid w:val="0048340D"/>
    <w:pPr>
      <w:autoSpaceDE/>
      <w:autoSpaceDN/>
    </w:pPr>
    <w:rPr>
      <w:rFonts w:ascii="Palatino" w:eastAsia="Times New Roman" w:hAnsi="Palatino" w:cs="Times New Roman"/>
      <w:sz w:val="20"/>
      <w:szCs w:val="20"/>
    </w:rPr>
  </w:style>
  <w:style w:type="character" w:customStyle="1" w:styleId="EndnoteTextChar">
    <w:name w:val="Endnote Text Char"/>
    <w:basedOn w:val="DefaultParagraphFont"/>
    <w:link w:val="EndnoteText"/>
    <w:rsid w:val="0048340D"/>
    <w:rPr>
      <w:rFonts w:ascii="Palatino" w:eastAsia="Times New Roman" w:hAnsi="Palatino" w:cs="Times New Roman"/>
      <w:sz w:val="20"/>
      <w:szCs w:val="20"/>
    </w:rPr>
  </w:style>
  <w:style w:type="character" w:styleId="EndnoteReference">
    <w:name w:val="endnote reference"/>
    <w:rsid w:val="0048340D"/>
    <w:rPr>
      <w:vertAlign w:val="superscript"/>
    </w:rPr>
  </w:style>
  <w:style w:type="paragraph" w:customStyle="1" w:styleId="Default">
    <w:name w:val="Default"/>
    <w:rsid w:val="0048340D"/>
    <w:pPr>
      <w:widowControl/>
      <w:adjustRightInd w:val="0"/>
    </w:pPr>
    <w:rPr>
      <w:rFonts w:ascii="Book Antiqua" w:eastAsia="Times New Roman" w:hAnsi="Book Antiqua" w:cs="Book Antiqua"/>
      <w:color w:val="000000"/>
      <w:sz w:val="24"/>
      <w:szCs w:val="24"/>
    </w:rPr>
  </w:style>
  <w:style w:type="character" w:customStyle="1" w:styleId="FootnoteReferencebyTim">
    <w:name w:val="Footnote Reference by Tim"/>
    <w:rsid w:val="0048340D"/>
    <w:rPr>
      <w:rFonts w:ascii="Palatino" w:hAnsi="Palatino"/>
      <w:dstrike w:val="0"/>
      <w:color w:val="000000"/>
      <w:position w:val="2"/>
      <w:sz w:val="22"/>
      <w:szCs w:val="22"/>
      <w:vertAlign w:val="superscript"/>
    </w:rPr>
  </w:style>
  <w:style w:type="paragraph" w:styleId="Revision">
    <w:name w:val="Revision"/>
    <w:hidden/>
    <w:uiPriority w:val="99"/>
    <w:semiHidden/>
    <w:rsid w:val="0048340D"/>
    <w:pPr>
      <w:widowControl/>
      <w:autoSpaceDE/>
      <w:autoSpaceDN/>
    </w:pPr>
    <w:rPr>
      <w:rFonts w:ascii="Palatino" w:eastAsia="Times New Roman" w:hAnsi="Palatino" w:cs="Times New Roman"/>
      <w:sz w:val="26"/>
      <w:szCs w:val="20"/>
    </w:rPr>
  </w:style>
  <w:style w:type="character" w:customStyle="1" w:styleId="UnresolvedMention1">
    <w:name w:val="Unresolved Mention1"/>
    <w:basedOn w:val="DefaultParagraphFont"/>
    <w:uiPriority w:val="99"/>
    <w:semiHidden/>
    <w:unhideWhenUsed/>
    <w:rsid w:val="0048340D"/>
    <w:rPr>
      <w:color w:val="605E5C"/>
      <w:shd w:val="clear" w:color="auto" w:fill="E1DFDD"/>
    </w:rPr>
  </w:style>
  <w:style w:type="character" w:customStyle="1" w:styleId="normaltextrun">
    <w:name w:val="normaltextrun"/>
    <w:basedOn w:val="DefaultParagraphFont"/>
    <w:rsid w:val="0048340D"/>
  </w:style>
  <w:style w:type="character" w:customStyle="1" w:styleId="Style2Char">
    <w:name w:val="Style2 Char"/>
    <w:basedOn w:val="Heading1Char"/>
    <w:link w:val="Style2"/>
    <w:rsid w:val="009130CE"/>
    <w:rPr>
      <w:rFonts w:ascii="Helvetica" w:eastAsia="Times New Roman" w:hAnsi="Helvetica" w:cs="Times New Roman"/>
      <w:b/>
      <w:bCs w:val="0"/>
      <w:sz w:val="26"/>
      <w:szCs w:val="20"/>
    </w:rPr>
  </w:style>
  <w:style w:type="paragraph" w:styleId="BodyTextIndent">
    <w:name w:val="Body Text Indent"/>
    <w:basedOn w:val="Normal"/>
    <w:link w:val="BodyTextIndentChar"/>
    <w:rsid w:val="00746C38"/>
    <w:pPr>
      <w:autoSpaceDE/>
      <w:autoSpaceDN/>
      <w:spacing w:after="120"/>
      <w:ind w:left="360"/>
    </w:pPr>
    <w:rPr>
      <w:rFonts w:ascii="Palatino" w:eastAsia="Times New Roman" w:hAnsi="Palatino" w:cs="Times New Roman"/>
      <w:szCs w:val="20"/>
    </w:rPr>
  </w:style>
  <w:style w:type="character" w:customStyle="1" w:styleId="BodyTextIndentChar">
    <w:name w:val="Body Text Indent Char"/>
    <w:basedOn w:val="DefaultParagraphFont"/>
    <w:link w:val="BodyTextIndent"/>
    <w:rsid w:val="00746C38"/>
    <w:rPr>
      <w:rFonts w:ascii="Palatino" w:eastAsia="Times New Roman" w:hAnsi="Palatino" w:cs="Times New Roman"/>
      <w:sz w:val="26"/>
      <w:szCs w:val="20"/>
    </w:rPr>
  </w:style>
  <w:style w:type="character" w:customStyle="1" w:styleId="UnresolvedMention10">
    <w:name w:val="Unresolved Mention1"/>
    <w:basedOn w:val="DefaultParagraphFont"/>
    <w:uiPriority w:val="99"/>
    <w:semiHidden/>
    <w:unhideWhenUsed/>
    <w:rsid w:val="00746C38"/>
    <w:rPr>
      <w:color w:val="605E5C"/>
      <w:shd w:val="clear" w:color="auto" w:fill="E1DFDD"/>
    </w:rPr>
  </w:style>
  <w:style w:type="character" w:styleId="FollowedHyperlink">
    <w:name w:val="FollowedHyperlink"/>
    <w:basedOn w:val="DefaultParagraphFont"/>
    <w:semiHidden/>
    <w:unhideWhenUsed/>
    <w:rsid w:val="00746C38"/>
    <w:rPr>
      <w:color w:val="800080" w:themeColor="followedHyperlink"/>
      <w:u w:val="single"/>
    </w:rPr>
  </w:style>
  <w:style w:type="paragraph" w:styleId="PlainText">
    <w:name w:val="Plain Text"/>
    <w:basedOn w:val="Normal"/>
    <w:link w:val="PlainTextChar"/>
    <w:uiPriority w:val="99"/>
    <w:semiHidden/>
    <w:unhideWhenUsed/>
    <w:rsid w:val="00746C38"/>
    <w:pPr>
      <w:autoSpaceDE/>
      <w:autoSpaceDN/>
    </w:pPr>
    <w:rPr>
      <w:rFonts w:ascii="Calibri" w:eastAsiaTheme="minorHAnsi" w:hAnsi="Calibri" w:cs="Calibri"/>
    </w:rPr>
  </w:style>
  <w:style w:type="character" w:customStyle="1" w:styleId="PlainTextChar">
    <w:name w:val="Plain Text Char"/>
    <w:basedOn w:val="DefaultParagraphFont"/>
    <w:link w:val="PlainText"/>
    <w:uiPriority w:val="99"/>
    <w:semiHidden/>
    <w:rsid w:val="00746C38"/>
    <w:rPr>
      <w:rFonts w:ascii="Calibri" w:hAnsi="Calibri" w:cs="Calibri"/>
    </w:rPr>
  </w:style>
  <w:style w:type="character" w:customStyle="1" w:styleId="24kxevzudo1">
    <w:name w:val="_24kxevzudo1"/>
    <w:basedOn w:val="DefaultParagraphFont"/>
    <w:rsid w:val="00746C38"/>
    <w:rPr>
      <w:vanish w:val="0"/>
      <w:webHidden w:val="0"/>
      <w:specVanish w:val="0"/>
    </w:rPr>
  </w:style>
  <w:style w:type="character" w:styleId="Emphasis">
    <w:name w:val="Emphasis"/>
    <w:basedOn w:val="DefaultParagraphFont"/>
    <w:qFormat/>
    <w:rsid w:val="00746C38"/>
    <w:rPr>
      <w:i/>
      <w:iCs/>
    </w:rPr>
  </w:style>
  <w:style w:type="character" w:customStyle="1" w:styleId="Style1Char">
    <w:name w:val="Style1 Char"/>
    <w:basedOn w:val="Heading1Char"/>
    <w:link w:val="Style1"/>
    <w:rsid w:val="00746C38"/>
    <w:rPr>
      <w:rFonts w:ascii="Helvetica" w:eastAsia="Times New Roman" w:hAnsi="Helvetica" w:cs="Times New Roman"/>
      <w:b/>
      <w:bCs w:val="0"/>
      <w:sz w:val="26"/>
      <w:szCs w:val="20"/>
    </w:rPr>
  </w:style>
  <w:style w:type="character" w:customStyle="1" w:styleId="UnresolvedMention2">
    <w:name w:val="Unresolved Mention2"/>
    <w:basedOn w:val="DefaultParagraphFont"/>
    <w:uiPriority w:val="99"/>
    <w:semiHidden/>
    <w:unhideWhenUsed/>
    <w:rsid w:val="00E92EE2"/>
    <w:rPr>
      <w:color w:val="605E5C"/>
      <w:shd w:val="clear" w:color="auto" w:fill="E1DFDD"/>
    </w:rPr>
  </w:style>
  <w:style w:type="character" w:customStyle="1" w:styleId="UnresolvedMention3">
    <w:name w:val="Unresolved Mention3"/>
    <w:basedOn w:val="DefaultParagraphFont"/>
    <w:uiPriority w:val="99"/>
    <w:semiHidden/>
    <w:unhideWhenUsed/>
    <w:rsid w:val="00903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iles.cpuc.ca.gov/California_Teleconnect_Fund/Numbering%20and%20Area%20Codes/707%20Area%20Code%20Webcast20210622.mp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ationalnanpa.com/index.html" TargetMode="External"/><Relationship Id="rId2" Type="http://schemas.openxmlformats.org/officeDocument/2006/relationships/hyperlink" Target="about:blank" TargetMode="External"/><Relationship Id="rId1" Type="http://schemas.openxmlformats.org/officeDocument/2006/relationships/hyperlink" Target="https://docs.fcc.gov/public/attachments/DOC-354567A1.pdf" TargetMode="External"/><Relationship Id="rId5" Type="http://schemas.openxmlformats.org/officeDocument/2006/relationships/hyperlink" Target="https://www.nationalnanpa.com/news/jeopardy_declaration_table.html"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2386F-811D-4AC0-B3B9-4D71C710EDD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33</ap:Pages>
  <ap:Words>6620</ap:Words>
  <ap:Characters>37737</ap:Characters>
  <ap:Application>Microsoft Office Word</ap:Application>
  <ap:DocSecurity>0</ap:DocSecurity>
  <ap:Lines>314</ap:Lines>
  <ap:Paragraphs>88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44269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2022-04-26T17:00:00Z</cp:lastPrinted>
  <dcterms:created xsi:type="dcterms:W3CDTF">2022-06-27T15:37:19Z</dcterms:created>
  <dcterms:modified xsi:type="dcterms:W3CDTF">2022-06-27T15:37:19Z</dcterms:modified>
</cp:coreProperties>
</file>