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451A5" w:rsidP="000451A5" w:rsidRDefault="00D40414" w14:paraId="086A56D5" w14:textId="02E18846">
      <w:pPr>
        <w:tabs>
          <w:tab w:val="center" w:pos="4680"/>
          <w:tab w:val="right" w:pos="9360"/>
        </w:tabs>
        <w:spacing w:line="240" w:lineRule="auto"/>
        <w:ind w:firstLine="0"/>
        <w:rPr>
          <w:bCs/>
        </w:rPr>
      </w:pPr>
      <w:r>
        <w:rPr>
          <w:bCs/>
        </w:rPr>
        <w:t>ALJ/</w:t>
      </w:r>
      <w:r w:rsidR="00B02097">
        <w:rPr>
          <w:bCs/>
        </w:rPr>
        <w:t>RL8/</w:t>
      </w:r>
      <w:r>
        <w:rPr>
          <w:bCs/>
        </w:rPr>
        <w:t xml:space="preserve">PPE/smt              </w:t>
      </w:r>
      <w:r w:rsidR="000451A5">
        <w:rPr>
          <w:bCs/>
        </w:rPr>
        <w:tab/>
      </w:r>
      <w:r w:rsidR="000451A5">
        <w:rPr>
          <w:bCs/>
        </w:rPr>
        <w:tab/>
      </w:r>
      <w:r w:rsidRPr="000451A5" w:rsidR="000451A5">
        <w:rPr>
          <w:b/>
        </w:rPr>
        <w:t>Date of Issuance 8/11/2022</w:t>
      </w:r>
    </w:p>
    <w:p w:rsidR="00D40414" w:rsidP="006E4231" w:rsidRDefault="00D40414" w14:paraId="36CC500A" w14:textId="7D4A94F1">
      <w:pPr>
        <w:tabs>
          <w:tab w:val="center" w:pos="4680"/>
          <w:tab w:val="right" w:pos="9360"/>
        </w:tabs>
        <w:spacing w:line="240" w:lineRule="auto"/>
        <w:ind w:firstLine="0"/>
        <w:rPr>
          <w:bCs/>
        </w:rPr>
      </w:pPr>
    </w:p>
    <w:p w:rsidRPr="00A26200" w:rsidR="00D40414" w:rsidP="006E4231" w:rsidRDefault="00D40414" w14:paraId="6BD9BEDE" w14:textId="57275BFC">
      <w:pPr>
        <w:tabs>
          <w:tab w:val="center" w:pos="4680"/>
          <w:tab w:val="right" w:pos="9360"/>
        </w:tabs>
        <w:spacing w:line="240" w:lineRule="auto"/>
        <w:ind w:firstLine="0"/>
        <w:rPr>
          <w:bCs/>
        </w:rPr>
      </w:pPr>
      <w:r>
        <w:rPr>
          <w:bCs/>
        </w:rPr>
        <w:tab/>
      </w:r>
    </w:p>
    <w:p w:rsidRPr="00D40414" w:rsidR="006E4231" w:rsidP="001873A9" w:rsidRDefault="00D40414" w14:paraId="7291DC54" w14:textId="653220D4">
      <w:pPr>
        <w:spacing w:line="240" w:lineRule="auto"/>
        <w:ind w:firstLine="0"/>
        <w:rPr>
          <w:rFonts w:cs="Arial"/>
          <w:szCs w:val="26"/>
        </w:rPr>
      </w:pPr>
      <w:r w:rsidRPr="00D40414">
        <w:rPr>
          <w:rFonts w:cs="Arial"/>
          <w:szCs w:val="26"/>
        </w:rPr>
        <w:t>Decision</w:t>
      </w:r>
      <w:r w:rsidR="000451A5">
        <w:rPr>
          <w:rFonts w:cs="Arial"/>
          <w:szCs w:val="26"/>
        </w:rPr>
        <w:t xml:space="preserve"> 22-08-007  August 4, 2022</w:t>
      </w:r>
    </w:p>
    <w:p w:rsidRPr="00D40414" w:rsidR="001873A9" w:rsidP="001873A9" w:rsidRDefault="001873A9" w14:paraId="1D3A96A5" w14:textId="77777777">
      <w:pPr>
        <w:spacing w:line="240" w:lineRule="auto"/>
        <w:ind w:firstLine="0"/>
        <w:rPr>
          <w:rFonts w:cs="Arial"/>
          <w:szCs w:val="26"/>
        </w:rPr>
      </w:pPr>
    </w:p>
    <w:p w:rsidRPr="00A26200" w:rsidR="00DA7B5D" w:rsidP="00BB0243" w:rsidRDefault="00DA7B5D" w14:paraId="60BE7022" w14:textId="77777777">
      <w:pPr>
        <w:spacing w:line="240" w:lineRule="auto"/>
        <w:ind w:firstLine="0"/>
        <w:jc w:val="center"/>
        <w:rPr>
          <w:rFonts w:ascii="Arial" w:hAnsi="Arial" w:cs="Arial"/>
          <w:sz w:val="24"/>
          <w:szCs w:val="24"/>
        </w:rPr>
      </w:pPr>
      <w:r w:rsidRPr="00A26200">
        <w:rPr>
          <w:rFonts w:ascii="Arial" w:hAnsi="Arial" w:cs="Arial"/>
          <w:b/>
          <w:sz w:val="24"/>
          <w:szCs w:val="24"/>
        </w:rPr>
        <w:t>BEFORE THE PUBLIC UTILITIES COMMISSION OF THE STATE OF CALIFORNIA</w:t>
      </w:r>
    </w:p>
    <w:p w:rsidRPr="00A26200" w:rsidR="00DA7B5D" w:rsidP="008F0116" w:rsidRDefault="00DA7B5D" w14:paraId="04E0BEAB" w14:textId="77777777">
      <w:pPr>
        <w:spacing w:line="240" w:lineRule="auto"/>
        <w:ind w:firstLine="0"/>
        <w:rPr>
          <w:rFonts w:ascii="Arial" w:hAnsi="Arial" w:cs="Arial"/>
          <w:sz w:val="24"/>
          <w:szCs w:val="24"/>
        </w:rPr>
      </w:pPr>
    </w:p>
    <w:tbl>
      <w:tblPr>
        <w:tblStyle w:val="TableGrid"/>
        <w:tblW w:w="9360" w:type="dxa"/>
        <w:jc w:val="center"/>
        <w:tblLayout w:type="fixed"/>
        <w:tblLook w:val="04A0" w:firstRow="1" w:lastRow="0" w:firstColumn="1" w:lastColumn="0" w:noHBand="0" w:noVBand="1"/>
      </w:tblPr>
      <w:tblGrid>
        <w:gridCol w:w="4950"/>
        <w:gridCol w:w="4410"/>
      </w:tblGrid>
      <w:tr w:rsidRPr="00A26200" w:rsidR="00DA7B5D" w:rsidTr="000451A5" w14:paraId="4CF0BB9C" w14:textId="77777777">
        <w:trPr>
          <w:jc w:val="center"/>
        </w:trPr>
        <w:tc>
          <w:tcPr>
            <w:tcW w:w="4950" w:type="dxa"/>
            <w:tcBorders>
              <w:top w:val="nil"/>
              <w:left w:val="nil"/>
              <w:bottom w:val="single" w:color="auto" w:sz="4" w:space="0"/>
              <w:right w:val="single" w:color="auto" w:sz="4" w:space="0"/>
            </w:tcBorders>
          </w:tcPr>
          <w:p w:rsidRPr="00A26200" w:rsidR="00E23EA8" w:rsidP="00E23EA8" w:rsidRDefault="001873A9" w14:paraId="3CFF5254" w14:textId="4A3F22C8">
            <w:pPr>
              <w:spacing w:line="240" w:lineRule="auto"/>
              <w:ind w:firstLine="0"/>
              <w:rPr>
                <w:rFonts w:cs="Arial"/>
                <w:szCs w:val="26"/>
              </w:rPr>
            </w:pPr>
            <w:bookmarkStart w:name="_Hlk86847354" w:id="0"/>
            <w:r w:rsidRPr="00A26200">
              <w:rPr>
                <w:rFonts w:cs="Arial"/>
                <w:color w:val="000000"/>
                <w:szCs w:val="26"/>
              </w:rPr>
              <w:t>Application of City of Roseville, Public Works Department, for an Order Authorizing to construct a grade separation of the Roseville Parkway Over Tracks Owned by Union Pacific Railroad at Railroad MP109.65 Valley Subdivision in the City of Roseville, Placer County, California.</w:t>
            </w:r>
            <w:r w:rsidRPr="00A26200">
              <w:rPr>
                <w:rFonts w:cs="Arial"/>
                <w:color w:val="000000"/>
                <w:szCs w:val="26"/>
              </w:rPr>
              <w:br/>
            </w:r>
          </w:p>
        </w:tc>
        <w:tc>
          <w:tcPr>
            <w:tcW w:w="4410" w:type="dxa"/>
            <w:tcBorders>
              <w:top w:val="nil"/>
              <w:left w:val="single" w:color="auto" w:sz="4" w:space="0"/>
              <w:bottom w:val="nil"/>
              <w:right w:val="nil"/>
            </w:tcBorders>
            <w:vAlign w:val="center"/>
          </w:tcPr>
          <w:p w:rsidRPr="00A26200" w:rsidR="00DA7B5D" w:rsidP="00412C83" w:rsidRDefault="00041B5B" w14:paraId="2A0640CD" w14:textId="1C5D56AF">
            <w:pPr>
              <w:spacing w:line="240" w:lineRule="auto"/>
              <w:ind w:firstLine="0"/>
              <w:jc w:val="center"/>
              <w:rPr>
                <w:rFonts w:cs="Arial"/>
                <w:szCs w:val="26"/>
              </w:rPr>
            </w:pPr>
            <w:r w:rsidRPr="00A26200">
              <w:rPr>
                <w:rFonts w:cs="Arial"/>
                <w:szCs w:val="26"/>
              </w:rPr>
              <w:t>Application 21-</w:t>
            </w:r>
            <w:r w:rsidRPr="00A26200" w:rsidR="0052642C">
              <w:rPr>
                <w:rFonts w:cs="Arial"/>
                <w:szCs w:val="26"/>
              </w:rPr>
              <w:t>1</w:t>
            </w:r>
            <w:r w:rsidRPr="00A26200">
              <w:rPr>
                <w:rFonts w:cs="Arial"/>
                <w:szCs w:val="26"/>
              </w:rPr>
              <w:t>0-0</w:t>
            </w:r>
            <w:r w:rsidRPr="00A26200" w:rsidR="0052642C">
              <w:rPr>
                <w:rFonts w:cs="Arial"/>
                <w:szCs w:val="26"/>
              </w:rPr>
              <w:t>0</w:t>
            </w:r>
            <w:r w:rsidRPr="00A26200">
              <w:rPr>
                <w:rFonts w:cs="Arial"/>
                <w:szCs w:val="26"/>
              </w:rPr>
              <w:t>4</w:t>
            </w:r>
          </w:p>
        </w:tc>
      </w:tr>
      <w:bookmarkEnd w:id="0"/>
    </w:tbl>
    <w:p w:rsidRPr="00A26200" w:rsidR="00DA7B5D" w:rsidP="008F0116" w:rsidRDefault="00DA7B5D" w14:paraId="4A5A1FEB" w14:textId="77777777">
      <w:pPr>
        <w:spacing w:line="240" w:lineRule="auto"/>
        <w:ind w:firstLine="0"/>
        <w:rPr>
          <w:rFonts w:ascii="Arial" w:hAnsi="Arial" w:cs="Arial"/>
          <w:sz w:val="24"/>
          <w:szCs w:val="24"/>
        </w:rPr>
      </w:pPr>
    </w:p>
    <w:p w:rsidRPr="00A26200" w:rsidR="00DA7B5D" w:rsidP="008F0116" w:rsidRDefault="00DA7B5D" w14:paraId="7E8768D0" w14:textId="77777777">
      <w:pPr>
        <w:spacing w:line="240" w:lineRule="auto"/>
        <w:ind w:firstLine="0"/>
        <w:rPr>
          <w:rFonts w:ascii="Arial" w:hAnsi="Arial" w:cs="Arial"/>
          <w:sz w:val="24"/>
          <w:szCs w:val="24"/>
        </w:rPr>
      </w:pPr>
    </w:p>
    <w:p w:rsidR="000451A5" w:rsidP="000D50E7" w:rsidRDefault="00BB12CE" w14:paraId="44250EA3" w14:textId="77777777">
      <w:pPr>
        <w:pStyle w:val="Dummy"/>
        <w:spacing w:after="240"/>
        <w:contextualSpacing/>
        <w:jc w:val="center"/>
      </w:pPr>
      <w:r>
        <w:t>DECISION AUTHORI</w:t>
      </w:r>
      <w:r w:rsidR="00A20B4A">
        <w:t xml:space="preserve">ZING </w:t>
      </w:r>
      <w:r w:rsidRPr="00A20B4A" w:rsidR="00A20B4A">
        <w:t xml:space="preserve">THE PUBLIC WORKS DEPARTMENT </w:t>
      </w:r>
    </w:p>
    <w:p w:rsidR="000451A5" w:rsidP="000D50E7" w:rsidRDefault="00A20B4A" w14:paraId="4DBCFD54" w14:textId="77777777">
      <w:pPr>
        <w:pStyle w:val="Dummy"/>
        <w:spacing w:after="240"/>
        <w:contextualSpacing/>
        <w:jc w:val="center"/>
      </w:pPr>
      <w:r w:rsidRPr="00A20B4A">
        <w:t xml:space="preserve">OF THE CITY OF ROSEVILLE </w:t>
      </w:r>
      <w:r w:rsidR="008F1B4F">
        <w:t>TO</w:t>
      </w:r>
      <w:r w:rsidR="00BB12CE">
        <w:t xml:space="preserve"> </w:t>
      </w:r>
      <w:r w:rsidR="000112CB">
        <w:t>CONSTRUCT</w:t>
      </w:r>
      <w:r w:rsidR="008F1B4F">
        <w:t xml:space="preserve"> </w:t>
      </w:r>
      <w:r w:rsidR="000D50E7">
        <w:t xml:space="preserve">PROPOSED </w:t>
      </w:r>
    </w:p>
    <w:p w:rsidR="000451A5" w:rsidP="000D50E7" w:rsidRDefault="000D50E7" w14:paraId="0CC7CDDF" w14:textId="77777777">
      <w:pPr>
        <w:pStyle w:val="Dummy"/>
        <w:spacing w:after="240"/>
        <w:contextualSpacing/>
        <w:jc w:val="center"/>
      </w:pPr>
      <w:r>
        <w:t>GRADE-</w:t>
      </w:r>
      <w:r w:rsidR="00BE7951">
        <w:t xml:space="preserve">SEPARATED </w:t>
      </w:r>
      <w:r>
        <w:t xml:space="preserve">HIGHWAY-RAIL CROSSING </w:t>
      </w:r>
      <w:r w:rsidR="00A20B4A">
        <w:t xml:space="preserve">IN </w:t>
      </w:r>
    </w:p>
    <w:p w:rsidRPr="00D40414" w:rsidR="00D05EA5" w:rsidP="000D50E7" w:rsidRDefault="00A20B4A" w14:paraId="10F1A8B2" w14:textId="664F56F4">
      <w:pPr>
        <w:pStyle w:val="Dummy"/>
        <w:spacing w:after="240"/>
        <w:contextualSpacing/>
        <w:jc w:val="center"/>
      </w:pPr>
      <w:r>
        <w:t>THE CITY OF ROSEVILLE, IN PLACER COUNTY</w:t>
      </w:r>
    </w:p>
    <w:p w:rsidR="000451A5" w:rsidP="00BB12CE" w:rsidRDefault="00BB12CE" w14:paraId="54000BE3" w14:textId="77777777">
      <w:pPr>
        <w:pStyle w:val="Standard"/>
      </w:pPr>
      <w:r>
        <w:t>T</w:t>
      </w:r>
      <w:r w:rsidR="00A20B4A">
        <w:t>hi</w:t>
      </w:r>
      <w:r>
        <w:t xml:space="preserve">s decision authorizes the </w:t>
      </w:r>
      <w:r w:rsidRPr="00BB12CE">
        <w:t xml:space="preserve">Public Works Department of the City of Roseville </w:t>
      </w:r>
      <w:r>
        <w:t xml:space="preserve">to construct </w:t>
      </w:r>
      <w:r w:rsidRPr="00BB12CE">
        <w:t xml:space="preserve">a </w:t>
      </w:r>
      <w:r w:rsidRPr="00582F47" w:rsidR="00582F47">
        <w:t xml:space="preserve">grade-separated highway-rail </w:t>
      </w:r>
      <w:r w:rsidR="00587064">
        <w:t xml:space="preserve">overpass </w:t>
      </w:r>
      <w:r w:rsidRPr="00582F47" w:rsidR="00582F47">
        <w:t xml:space="preserve">crossing </w:t>
      </w:r>
      <w:r w:rsidRPr="00BB12CE">
        <w:t xml:space="preserve">of the Roseville Parkway over </w:t>
      </w:r>
      <w:r w:rsidR="00587064">
        <w:t xml:space="preserve">existing </w:t>
      </w:r>
      <w:r w:rsidRPr="00BB12CE">
        <w:t>tracks owned by Union Pacific Railroad Company at Railroad Mile Post 109.65 Valley Subdivision in Roseville</w:t>
      </w:r>
      <w:r w:rsidR="00A20B4A">
        <w:t xml:space="preserve">, in </w:t>
      </w:r>
    </w:p>
    <w:p w:rsidR="00BB12CE" w:rsidP="000451A5" w:rsidRDefault="00A20B4A" w14:paraId="0333F441" w14:textId="6831A7D2">
      <w:pPr>
        <w:pStyle w:val="Standard"/>
        <w:ind w:firstLine="0"/>
      </w:pPr>
      <w:r>
        <w:t>Placer County</w:t>
      </w:r>
      <w:r w:rsidRPr="00BB12CE" w:rsidR="00BB12CE">
        <w:t>.</w:t>
      </w:r>
    </w:p>
    <w:p w:rsidRPr="00A26200" w:rsidR="00D05EA5" w:rsidP="00BB12CE" w:rsidRDefault="00BB12CE" w14:paraId="5EBB6661" w14:textId="5D43DBD6">
      <w:pPr>
        <w:pStyle w:val="Standard"/>
      </w:pPr>
      <w:r>
        <w:t>The proceeding is closed</w:t>
      </w:r>
      <w:r w:rsidRPr="00A26200" w:rsidR="00D05EA5">
        <w:t>.</w:t>
      </w:r>
    </w:p>
    <w:p w:rsidRPr="00A26200" w:rsidR="005A148C" w:rsidP="001873A9" w:rsidRDefault="009A6277" w14:paraId="041B184A" w14:textId="7D9415BC">
      <w:pPr>
        <w:pStyle w:val="Heading1"/>
        <w:ind w:left="360" w:hanging="360"/>
      </w:pPr>
      <w:r w:rsidRPr="00A26200">
        <w:t>Background</w:t>
      </w:r>
    </w:p>
    <w:p w:rsidR="00D40414" w:rsidP="00D05EA5" w:rsidRDefault="00D05EA5" w14:paraId="043ADFAF" w14:textId="78186061">
      <w:pPr>
        <w:pStyle w:val="Standard"/>
      </w:pPr>
      <w:r w:rsidRPr="00A26200">
        <w:t xml:space="preserve">On </w:t>
      </w:r>
      <w:r w:rsidRPr="00A26200" w:rsidR="00483823">
        <w:t>October</w:t>
      </w:r>
      <w:r w:rsidRPr="00A26200" w:rsidR="001873A9">
        <w:t> </w:t>
      </w:r>
      <w:r w:rsidRPr="00A26200" w:rsidR="00483823">
        <w:t>6,</w:t>
      </w:r>
      <w:r w:rsidRPr="00A26200" w:rsidR="001873A9">
        <w:t> </w:t>
      </w:r>
      <w:r w:rsidRPr="00A26200" w:rsidR="00483823">
        <w:t xml:space="preserve">2021, the </w:t>
      </w:r>
      <w:bookmarkStart w:name="_Hlk104126809" w:id="1"/>
      <w:r w:rsidRPr="00A26200" w:rsidR="00483823">
        <w:t>Public Works Department of the City</w:t>
      </w:r>
      <w:r w:rsidRPr="00A26200" w:rsidR="001873A9">
        <w:t> </w:t>
      </w:r>
      <w:r w:rsidRPr="00A26200" w:rsidR="00483823">
        <w:t>of</w:t>
      </w:r>
      <w:r w:rsidRPr="00A26200" w:rsidR="001873A9">
        <w:t> </w:t>
      </w:r>
      <w:r w:rsidRPr="00A26200" w:rsidR="00483823">
        <w:t xml:space="preserve">Roseville </w:t>
      </w:r>
      <w:bookmarkEnd w:id="1"/>
      <w:r w:rsidRPr="00A26200" w:rsidR="00483823">
        <w:t>(</w:t>
      </w:r>
      <w:r w:rsidR="00B61CE8">
        <w:t>Applicant</w:t>
      </w:r>
      <w:r w:rsidRPr="00A26200" w:rsidR="00483823">
        <w:t xml:space="preserve">) filed </w:t>
      </w:r>
      <w:r w:rsidRPr="00A26200">
        <w:t>Application (A.)</w:t>
      </w:r>
      <w:r w:rsidRPr="00A26200" w:rsidR="001873A9">
        <w:t> </w:t>
      </w:r>
      <w:r w:rsidRPr="00A26200">
        <w:t>21</w:t>
      </w:r>
      <w:r w:rsidRPr="00A26200" w:rsidR="001873A9">
        <w:noBreakHyphen/>
      </w:r>
      <w:r w:rsidR="004628DC">
        <w:t>1</w:t>
      </w:r>
      <w:r w:rsidRPr="00A26200">
        <w:t>0</w:t>
      </w:r>
      <w:r w:rsidRPr="00A26200" w:rsidR="001873A9">
        <w:noBreakHyphen/>
      </w:r>
      <w:r w:rsidRPr="00A26200">
        <w:t>0</w:t>
      </w:r>
      <w:r w:rsidR="004628DC">
        <w:t>04</w:t>
      </w:r>
      <w:r w:rsidRPr="00A26200">
        <w:t xml:space="preserve"> </w:t>
      </w:r>
      <w:bookmarkStart w:name="_Hlk86792211" w:id="2"/>
      <w:r w:rsidRPr="00A26200">
        <w:t xml:space="preserve">for authority to </w:t>
      </w:r>
      <w:r w:rsidR="00BB12CE">
        <w:t xml:space="preserve">construct </w:t>
      </w:r>
      <w:r w:rsidRPr="00A26200" w:rsidR="00483823">
        <w:t xml:space="preserve">a </w:t>
      </w:r>
    </w:p>
    <w:p w:rsidRPr="00A26200" w:rsidR="00D05EA5" w:rsidP="00D40414" w:rsidRDefault="00483823" w14:paraId="5BDB9393" w14:textId="4F4110BC">
      <w:pPr>
        <w:pStyle w:val="Standard"/>
        <w:ind w:firstLine="0"/>
      </w:pPr>
      <w:r w:rsidRPr="00A26200">
        <w:t>grade</w:t>
      </w:r>
      <w:r w:rsidR="00582F47">
        <w:t>-</w:t>
      </w:r>
      <w:r w:rsidRPr="00A26200">
        <w:t>separat</w:t>
      </w:r>
      <w:r w:rsidR="00582F47">
        <w:t xml:space="preserve">ed highway-rail </w:t>
      </w:r>
      <w:r w:rsidR="00587064">
        <w:t xml:space="preserve">overpass </w:t>
      </w:r>
      <w:r w:rsidR="00582F47">
        <w:t xml:space="preserve">crossing </w:t>
      </w:r>
      <w:r w:rsidRPr="00A26200">
        <w:t xml:space="preserve">of </w:t>
      </w:r>
      <w:r w:rsidR="00DD74B0">
        <w:t xml:space="preserve">the </w:t>
      </w:r>
      <w:r w:rsidRPr="00A26200">
        <w:t>Roseville</w:t>
      </w:r>
      <w:r w:rsidRPr="00A26200" w:rsidR="001873A9">
        <w:t> </w:t>
      </w:r>
      <w:r w:rsidRPr="00A26200">
        <w:t xml:space="preserve">Parkway over </w:t>
      </w:r>
      <w:r w:rsidR="00587064">
        <w:t xml:space="preserve">the existing </w:t>
      </w:r>
      <w:r w:rsidRPr="00A26200">
        <w:t xml:space="preserve">tracks owned by Union Pacific Railroad </w:t>
      </w:r>
      <w:r w:rsidRPr="00A26200" w:rsidR="00E509A4">
        <w:t xml:space="preserve">Company (Union Pacific) </w:t>
      </w:r>
      <w:r w:rsidRPr="00A26200">
        <w:t xml:space="preserve">at </w:t>
      </w:r>
      <w:r w:rsidR="00A20B4A">
        <w:t>r</w:t>
      </w:r>
      <w:r w:rsidRPr="00A26200">
        <w:t>ailroad Mile Post</w:t>
      </w:r>
      <w:r w:rsidRPr="00A26200" w:rsidR="001873A9">
        <w:t> </w:t>
      </w:r>
      <w:r w:rsidR="00A20B4A">
        <w:t xml:space="preserve">(MP) </w:t>
      </w:r>
      <w:r w:rsidRPr="00A26200">
        <w:t xml:space="preserve">109.65 Valley Subdivision in </w:t>
      </w:r>
      <w:r w:rsidR="00A20B4A">
        <w:t xml:space="preserve">the City of </w:t>
      </w:r>
      <w:r w:rsidRPr="00A26200">
        <w:t>Roseville</w:t>
      </w:r>
      <w:r w:rsidR="00B61CE8">
        <w:t xml:space="preserve"> </w:t>
      </w:r>
      <w:r w:rsidR="00B61CE8">
        <w:lastRenderedPageBreak/>
        <w:t>(Proposed Crossing)</w:t>
      </w:r>
      <w:r w:rsidRPr="00A26200">
        <w:t>.</w:t>
      </w:r>
      <w:bookmarkEnd w:id="2"/>
      <w:r w:rsidR="00582F47">
        <w:t xml:space="preserve"> The </w:t>
      </w:r>
      <w:r w:rsidR="00B61CE8">
        <w:t xml:space="preserve">Proposed Crossing </w:t>
      </w:r>
      <w:r w:rsidR="00582F47">
        <w:t xml:space="preserve">will provide an east-west connection from Washington </w:t>
      </w:r>
      <w:r w:rsidR="006B6379">
        <w:t>B</w:t>
      </w:r>
      <w:r w:rsidR="00B61CE8">
        <w:t>ou</w:t>
      </w:r>
      <w:r w:rsidR="006B6379">
        <w:t>l</w:t>
      </w:r>
      <w:r w:rsidR="00B61CE8">
        <w:t>e</w:t>
      </w:r>
      <w:r w:rsidR="006B6379">
        <w:t>v</w:t>
      </w:r>
      <w:r w:rsidR="00B61CE8">
        <w:t>ar</w:t>
      </w:r>
      <w:r w:rsidR="006B6379">
        <w:t xml:space="preserve">d to Foothills Boulevard in </w:t>
      </w:r>
      <w:r w:rsidR="00B61CE8">
        <w:t xml:space="preserve">the City of </w:t>
      </w:r>
      <w:r w:rsidR="006B6379">
        <w:t>Roseville.</w:t>
      </w:r>
    </w:p>
    <w:p w:rsidR="000451A5" w:rsidP="00E509A4" w:rsidRDefault="00E509A4" w14:paraId="2482253F" w14:textId="77777777">
      <w:pPr>
        <w:pStyle w:val="Standard"/>
      </w:pPr>
      <w:r w:rsidRPr="00A26200">
        <w:t xml:space="preserve">A Response to the </w:t>
      </w:r>
      <w:r w:rsidR="00B61CE8">
        <w:t xml:space="preserve">instant </w:t>
      </w:r>
      <w:r w:rsidR="00FA3029">
        <w:t>A</w:t>
      </w:r>
      <w:r w:rsidRPr="00A26200">
        <w:t xml:space="preserve">pplication was filed by </w:t>
      </w:r>
      <w:r w:rsidRPr="00A26200" w:rsidR="00D05EA5">
        <w:t xml:space="preserve">the Commission’s </w:t>
      </w:r>
    </w:p>
    <w:p w:rsidRPr="00A26200" w:rsidR="00E509A4" w:rsidP="000451A5" w:rsidRDefault="00D05EA5" w14:paraId="24E083B8" w14:textId="20D4F32F">
      <w:pPr>
        <w:pStyle w:val="Standard"/>
        <w:ind w:firstLine="0"/>
      </w:pPr>
      <w:r w:rsidRPr="00A26200">
        <w:t>Rail Safety Division</w:t>
      </w:r>
      <w:r w:rsidRPr="00A26200" w:rsidR="00E509A4">
        <w:t xml:space="preserve"> </w:t>
      </w:r>
      <w:r w:rsidR="0041552D">
        <w:t xml:space="preserve">(RSD) </w:t>
      </w:r>
      <w:r w:rsidRPr="00A26200" w:rsidR="00E509A4">
        <w:t>on November</w:t>
      </w:r>
      <w:r w:rsidRPr="00A26200" w:rsidR="001873A9">
        <w:t> </w:t>
      </w:r>
      <w:r w:rsidRPr="00A26200" w:rsidR="00E509A4">
        <w:t>10,</w:t>
      </w:r>
      <w:r w:rsidRPr="00A26200" w:rsidR="001873A9">
        <w:t> </w:t>
      </w:r>
      <w:r w:rsidRPr="00A26200" w:rsidR="00E509A4">
        <w:t>2021</w:t>
      </w:r>
      <w:r w:rsidRPr="00A26200">
        <w:t>.</w:t>
      </w:r>
    </w:p>
    <w:p w:rsidRPr="00A26200" w:rsidR="00D05EA5" w:rsidP="00E509A4" w:rsidRDefault="00E509A4" w14:paraId="3455651C" w14:textId="40ADF8F4">
      <w:pPr>
        <w:pStyle w:val="Standard"/>
      </w:pPr>
      <w:r w:rsidRPr="00A26200">
        <w:t>On November</w:t>
      </w:r>
      <w:r w:rsidRPr="00A26200" w:rsidR="001873A9">
        <w:t> </w:t>
      </w:r>
      <w:r w:rsidRPr="00A26200">
        <w:t>17,</w:t>
      </w:r>
      <w:r w:rsidRPr="00A26200" w:rsidR="001873A9">
        <w:t> </w:t>
      </w:r>
      <w:r w:rsidRPr="00A26200">
        <w:t>2021, a Motion for Party Status was filed by Union</w:t>
      </w:r>
      <w:r w:rsidRPr="00A26200" w:rsidR="00CD6C81">
        <w:t> </w:t>
      </w:r>
      <w:r w:rsidRPr="00A26200">
        <w:t>Pacific. The motion was granted on December</w:t>
      </w:r>
      <w:r w:rsidRPr="00A26200" w:rsidR="00CD6C81">
        <w:t> </w:t>
      </w:r>
      <w:r w:rsidRPr="00A26200">
        <w:t>20,</w:t>
      </w:r>
      <w:r w:rsidRPr="00A26200" w:rsidR="00CD6C81">
        <w:t> </w:t>
      </w:r>
      <w:r w:rsidRPr="00A26200">
        <w:t>2021.</w:t>
      </w:r>
      <w:r w:rsidRPr="00A26200" w:rsidR="00D05EA5">
        <w:t xml:space="preserve"> </w:t>
      </w:r>
    </w:p>
    <w:p w:rsidRPr="00A26200" w:rsidR="00870C89" w:rsidP="00D05EA5" w:rsidRDefault="00E509A4" w14:paraId="46663186" w14:textId="49044FB0">
      <w:pPr>
        <w:pStyle w:val="Standard"/>
      </w:pPr>
      <w:r w:rsidRPr="00A26200">
        <w:t>On December</w:t>
      </w:r>
      <w:r w:rsidRPr="00A26200" w:rsidR="00CD6C81">
        <w:t> </w:t>
      </w:r>
      <w:r w:rsidRPr="00A26200">
        <w:t>20,</w:t>
      </w:r>
      <w:r w:rsidRPr="00A26200" w:rsidR="00CD6C81">
        <w:t> </w:t>
      </w:r>
      <w:r w:rsidRPr="00A26200">
        <w:t>2021, a</w:t>
      </w:r>
      <w:r w:rsidRPr="00A26200" w:rsidR="00D05EA5">
        <w:t xml:space="preserve"> telephonic prehearing conference was held</w:t>
      </w:r>
      <w:r w:rsidR="00A20B4A">
        <w:t>,</w:t>
      </w:r>
      <w:r w:rsidRPr="00A26200" w:rsidR="00D05EA5">
        <w:t xml:space="preserve"> </w:t>
      </w:r>
      <w:r w:rsidR="00A20B4A">
        <w:t>and o</w:t>
      </w:r>
      <w:r w:rsidRPr="00870C89" w:rsidR="00870C89">
        <w:t xml:space="preserve">n </w:t>
      </w:r>
      <w:r w:rsidR="00870C89">
        <w:t>January 5</w:t>
      </w:r>
      <w:r w:rsidRPr="00870C89" w:rsidR="00870C89">
        <w:t>, 202</w:t>
      </w:r>
      <w:r w:rsidR="00870C89">
        <w:t>2</w:t>
      </w:r>
      <w:r w:rsidRPr="00870C89" w:rsidR="00870C89">
        <w:t xml:space="preserve">, the assigned Commissioner issued a Scoping </w:t>
      </w:r>
      <w:r w:rsidR="00A20B4A">
        <w:t xml:space="preserve">Memo and </w:t>
      </w:r>
      <w:r w:rsidRPr="00870C89" w:rsidR="00870C89">
        <w:t xml:space="preserve">Ruling </w:t>
      </w:r>
      <w:r w:rsidR="00A20B4A">
        <w:t xml:space="preserve">(Scoping Ruling) </w:t>
      </w:r>
      <w:r w:rsidRPr="00870C89" w:rsidR="00870C89">
        <w:t>setting forth the scope of issues and procedural schedule.</w:t>
      </w:r>
    </w:p>
    <w:p w:rsidRPr="00A26200" w:rsidR="009B084A" w:rsidP="00CD6C81" w:rsidRDefault="009B7584" w14:paraId="1E9A51EC" w14:textId="4E432CCF">
      <w:pPr>
        <w:pStyle w:val="Heading1"/>
        <w:ind w:left="360" w:hanging="360"/>
      </w:pPr>
      <w:r>
        <w:t xml:space="preserve">Issues before the Commission </w:t>
      </w:r>
    </w:p>
    <w:p w:rsidR="009B7584" w:rsidP="009B7584" w:rsidRDefault="009B7584" w14:paraId="6437C3FB" w14:textId="77777777">
      <w:pPr>
        <w:pStyle w:val="Standard"/>
      </w:pPr>
      <w:r>
        <w:t>The issues to be determined are</w:t>
      </w:r>
      <w:r w:rsidRPr="009B084A">
        <w:t xml:space="preserve">: </w:t>
      </w:r>
    </w:p>
    <w:p w:rsidR="00EB5504" w:rsidP="00111B96" w:rsidRDefault="003F1100" w14:paraId="22B87F60" w14:textId="77777777">
      <w:pPr>
        <w:pStyle w:val="ListAlpha"/>
        <w:spacing w:after="0"/>
        <w:ind w:right="1440"/>
        <w:contextualSpacing/>
      </w:pPr>
      <w:bookmarkStart w:name="_Hlk97458649" w:id="3"/>
      <w:r w:rsidRPr="003F1100">
        <w:t xml:space="preserve">Whether the Application meets the requirements of </w:t>
      </w:r>
    </w:p>
    <w:p w:rsidR="009B7584" w:rsidP="00EB5504" w:rsidRDefault="003F1100" w14:paraId="4A665943" w14:textId="4571E6B5">
      <w:pPr>
        <w:pStyle w:val="ListAlpha"/>
        <w:numPr>
          <w:ilvl w:val="0"/>
          <w:numId w:val="0"/>
        </w:numPr>
        <w:spacing w:after="0"/>
        <w:ind w:left="1080" w:right="1440"/>
        <w:contextualSpacing/>
      </w:pPr>
      <w:r w:rsidRPr="003F1100">
        <w:t xml:space="preserve">Rule 3.7 and whether the Commission should grant the requested authority to construct the </w:t>
      </w:r>
      <w:bookmarkStart w:name="_Hlk104127765" w:id="4"/>
      <w:r w:rsidR="00587064">
        <w:t>Proposed Crossing</w:t>
      </w:r>
      <w:bookmarkEnd w:id="4"/>
      <w:r w:rsidR="009B7584">
        <w:t xml:space="preserve">; </w:t>
      </w:r>
    </w:p>
    <w:p w:rsidRPr="00D306B6" w:rsidR="009B7584" w:rsidP="00111B96" w:rsidRDefault="009B7584" w14:paraId="537B3A74" w14:textId="76AF2CDA">
      <w:pPr>
        <w:pStyle w:val="ListAlpha"/>
        <w:spacing w:before="120"/>
        <w:ind w:right="1440"/>
      </w:pPr>
      <w:r w:rsidRPr="009B084A">
        <w:t xml:space="preserve">Whether the Application </w:t>
      </w:r>
      <w:r w:rsidR="003F1100">
        <w:t xml:space="preserve">is </w:t>
      </w:r>
      <w:r w:rsidRPr="009B084A">
        <w:t xml:space="preserve">in compliance with the </w:t>
      </w:r>
      <w:r>
        <w:t>California Environmental Quality Act (CEQA);</w:t>
      </w:r>
    </w:p>
    <w:p w:rsidR="009B7584" w:rsidP="00111B96" w:rsidRDefault="009B7584" w14:paraId="397E492F" w14:textId="6830CF0D">
      <w:pPr>
        <w:pStyle w:val="ListAlpha"/>
        <w:ind w:right="1440"/>
      </w:pPr>
      <w:r w:rsidRPr="00365707">
        <w:t>Whether the Application align</w:t>
      </w:r>
      <w:r w:rsidR="003F1100">
        <w:t>s</w:t>
      </w:r>
      <w:r w:rsidRPr="00365707">
        <w:t xml:space="preserve"> with or impact</w:t>
      </w:r>
      <w:r w:rsidR="003F1100">
        <w:t>s</w:t>
      </w:r>
      <w:r w:rsidRPr="00365707">
        <w:t xml:space="preserve"> the achievement of any of the nine goals of the Commission’s Environmental and Social Justice </w:t>
      </w:r>
      <w:r>
        <w:t xml:space="preserve">(ESJ) </w:t>
      </w:r>
      <w:r w:rsidRPr="00365707">
        <w:t>Action</w:t>
      </w:r>
      <w:r>
        <w:t xml:space="preserve"> Plan; and</w:t>
      </w:r>
    </w:p>
    <w:p w:rsidRPr="00A26200" w:rsidR="009B084A" w:rsidP="0024745F" w:rsidRDefault="009B7584" w14:paraId="50B4E89A" w14:textId="323560C5">
      <w:pPr>
        <w:pStyle w:val="ListAlpha"/>
        <w:ind w:right="1440"/>
      </w:pPr>
      <w:r w:rsidRPr="009B084A">
        <w:t xml:space="preserve">If the </w:t>
      </w:r>
      <w:r w:rsidR="00FA3029">
        <w:t>A</w:t>
      </w:r>
      <w:r w:rsidRPr="009B084A">
        <w:t xml:space="preserve">pplication </w:t>
      </w:r>
      <w:r w:rsidR="003F1100">
        <w:t>is</w:t>
      </w:r>
      <w:r w:rsidRPr="009B084A">
        <w:t xml:space="preserve"> approved, whether the Commission should require that the </w:t>
      </w:r>
      <w:r w:rsidR="006A0B82">
        <w:t xml:space="preserve">Proposed Crossing </w:t>
      </w:r>
      <w:r w:rsidRPr="009B084A">
        <w:t xml:space="preserve">be completed within 36 months from the time of approval. </w:t>
      </w:r>
      <w:bookmarkEnd w:id="3"/>
    </w:p>
    <w:p w:rsidR="00111B96" w:rsidP="00111B96" w:rsidRDefault="00111B96" w14:paraId="64D3E841" w14:textId="77777777">
      <w:pPr>
        <w:pStyle w:val="Heading1"/>
        <w:tabs>
          <w:tab w:val="clear" w:pos="720"/>
          <w:tab w:val="num" w:pos="360"/>
        </w:tabs>
        <w:ind w:left="360" w:hanging="360"/>
        <w:contextualSpacing/>
      </w:pPr>
      <w:bookmarkStart w:name="_Toc77932575" w:id="5"/>
      <w:bookmarkStart w:name="_Toc83800104" w:id="6"/>
      <w:r>
        <w:t>S</w:t>
      </w:r>
      <w:r w:rsidRPr="00E54B74">
        <w:t>afety</w:t>
      </w:r>
      <w:r>
        <w:t>,</w:t>
      </w:r>
      <w:r w:rsidRPr="00E54B74">
        <w:t xml:space="preserve"> Engineering Requirements</w:t>
      </w:r>
      <w:bookmarkEnd w:id="5"/>
      <w:bookmarkEnd w:id="6"/>
      <w:r>
        <w:t xml:space="preserve">, </w:t>
      </w:r>
    </w:p>
    <w:p w:rsidRPr="00E54B74" w:rsidR="00111B96" w:rsidP="00111B96" w:rsidRDefault="00111B96" w14:paraId="3081E705" w14:textId="77777777">
      <w:pPr>
        <w:pStyle w:val="Heading1"/>
        <w:numPr>
          <w:ilvl w:val="0"/>
          <w:numId w:val="0"/>
        </w:numPr>
        <w:ind w:left="720" w:hanging="360"/>
        <w:contextualSpacing/>
      </w:pPr>
      <w:r>
        <w:t>and Compliance with Regulations</w:t>
      </w:r>
    </w:p>
    <w:p w:rsidR="003575E5" w:rsidP="003575E5" w:rsidRDefault="00DD74B0" w14:paraId="614EDCDA" w14:textId="6050A7EA">
      <w:pPr>
        <w:pStyle w:val="Standard"/>
      </w:pPr>
      <w:r>
        <w:t xml:space="preserve">In this </w:t>
      </w:r>
      <w:r w:rsidR="00FA3029">
        <w:t>A</w:t>
      </w:r>
      <w:r>
        <w:t xml:space="preserve">pplication, </w:t>
      </w:r>
      <w:r w:rsidR="00587064">
        <w:t xml:space="preserve">Applicant </w:t>
      </w:r>
      <w:r>
        <w:t xml:space="preserve">requests </w:t>
      </w:r>
      <w:r w:rsidRPr="00DD74B0">
        <w:t>authority to construct a grade separation of Roseville Parkway</w:t>
      </w:r>
      <w:r w:rsidR="00223F57">
        <w:t>, an overpass,</w:t>
      </w:r>
      <w:r w:rsidRPr="00DD74B0">
        <w:t xml:space="preserve"> over </w:t>
      </w:r>
      <w:r w:rsidR="00223F57">
        <w:t xml:space="preserve">existing </w:t>
      </w:r>
      <w:r w:rsidRPr="00DD74B0">
        <w:t xml:space="preserve">tracks owned by Union Pacific at </w:t>
      </w:r>
      <w:r w:rsidR="00587064">
        <w:t>r</w:t>
      </w:r>
      <w:r w:rsidRPr="00DD74B0">
        <w:t>ailroad MP</w:t>
      </w:r>
      <w:r w:rsidR="00587064">
        <w:t xml:space="preserve"> </w:t>
      </w:r>
      <w:r w:rsidRPr="00DD74B0">
        <w:t xml:space="preserve">109.65 Valley Subdivision in </w:t>
      </w:r>
      <w:r w:rsidR="00587064">
        <w:t xml:space="preserve">the City of </w:t>
      </w:r>
      <w:r w:rsidRPr="00DD74B0">
        <w:t>Roseville.</w:t>
      </w:r>
      <w:r>
        <w:t xml:space="preserve"> </w:t>
      </w:r>
      <w:r w:rsidR="003575E5">
        <w:lastRenderedPageBreak/>
        <w:t xml:space="preserve">This type of rail crossing must comply with </w:t>
      </w:r>
      <w:r w:rsidR="00B65652">
        <w:t xml:space="preserve">the requirements set forth in </w:t>
      </w:r>
      <w:r w:rsidR="003575E5">
        <w:t>Rule 3.7 of the Rules of Practice and Procedure which states that:</w:t>
      </w:r>
    </w:p>
    <w:p w:rsidRPr="00B65652" w:rsidR="003575E5" w:rsidP="00B65652" w:rsidRDefault="003575E5" w14:paraId="69F19F33" w14:textId="646919BD">
      <w:pPr>
        <w:spacing w:after="120" w:line="240" w:lineRule="auto"/>
        <w:ind w:left="720" w:right="1440" w:firstLine="0"/>
        <w:rPr>
          <w:rFonts w:eastAsia="Times New Roman" w:cs="Times New Roman"/>
          <w:color w:val="000000"/>
          <w:szCs w:val="26"/>
        </w:rPr>
      </w:pPr>
      <w:r w:rsidRPr="00B65652">
        <w:rPr>
          <w:rFonts w:eastAsia="Times New Roman" w:cs="Times New Roman"/>
          <w:color w:val="000000"/>
          <w:szCs w:val="26"/>
        </w:rPr>
        <w:t>Applications to construct a public road, highway, or street across a railroad must be made by the municipal, county, state, or other governmental authority which proposes the construction. Such applications shall be served on the affected railroad corporations, and shall contain the following information:</w:t>
      </w:r>
    </w:p>
    <w:p w:rsidRPr="00B31C70" w:rsidR="00B65652" w:rsidP="00E7159A" w:rsidRDefault="00B65652" w14:paraId="1DB94ED2" w14:textId="2D7CFE53">
      <w:pPr>
        <w:spacing w:after="120" w:line="240" w:lineRule="auto"/>
        <w:ind w:left="1440" w:right="1440" w:hanging="360"/>
        <w:rPr>
          <w:rFonts w:eastAsia="Times New Roman" w:cs="Times New Roman"/>
          <w:color w:val="000000"/>
          <w:szCs w:val="26"/>
        </w:rPr>
      </w:pPr>
      <w:r w:rsidRPr="00B31C70">
        <w:rPr>
          <w:rFonts w:eastAsia="Times New Roman" w:cs="Times New Roman"/>
          <w:color w:val="000000"/>
          <w:szCs w:val="26"/>
        </w:rPr>
        <w:t>a.</w:t>
      </w:r>
      <w:r w:rsidRPr="003575E5" w:rsidR="003575E5">
        <w:rPr>
          <w:rFonts w:eastAsia="Times New Roman" w:cs="Times New Roman"/>
          <w:color w:val="000000"/>
          <w:szCs w:val="26"/>
        </w:rPr>
        <w:t xml:space="preserve"> </w:t>
      </w:r>
      <w:r w:rsidR="00587064">
        <w:rPr>
          <w:rFonts w:eastAsia="Times New Roman" w:cs="Times New Roman"/>
          <w:color w:val="000000"/>
          <w:szCs w:val="26"/>
        </w:rPr>
        <w:tab/>
      </w:r>
      <w:r w:rsidRPr="003575E5" w:rsidR="003575E5">
        <w:rPr>
          <w:rFonts w:eastAsia="Times New Roman" w:cs="Times New Roman"/>
          <w:color w:val="000000"/>
          <w:szCs w:val="26"/>
        </w:rPr>
        <w:t>The rail milepost and either a legal description of the location of the proposed crossing or a location description using a coordinate system that has accuracy comparable to a legal description.</w:t>
      </w:r>
    </w:p>
    <w:p w:rsidRPr="00B31C70" w:rsidR="00B65652" w:rsidP="00E7159A" w:rsidRDefault="003575E5" w14:paraId="25DD3B5E" w14:textId="35586C8F">
      <w:pPr>
        <w:spacing w:after="120" w:line="240" w:lineRule="auto"/>
        <w:ind w:left="1440" w:right="1440" w:hanging="360"/>
        <w:rPr>
          <w:rFonts w:eastAsia="Times New Roman" w:cs="Times New Roman"/>
          <w:color w:val="000000"/>
          <w:szCs w:val="26"/>
        </w:rPr>
      </w:pPr>
      <w:r w:rsidRPr="003575E5">
        <w:rPr>
          <w:rFonts w:eastAsia="Times New Roman" w:cs="Times New Roman"/>
          <w:color w:val="000000"/>
          <w:szCs w:val="26"/>
        </w:rPr>
        <w:t>b</w:t>
      </w:r>
      <w:r w:rsidRPr="00B31C70" w:rsidR="00B65652">
        <w:rPr>
          <w:rFonts w:eastAsia="Times New Roman" w:cs="Times New Roman"/>
          <w:color w:val="000000"/>
          <w:szCs w:val="26"/>
        </w:rPr>
        <w:t>.</w:t>
      </w:r>
      <w:r w:rsidRPr="003575E5">
        <w:rPr>
          <w:rFonts w:eastAsia="Times New Roman" w:cs="Times New Roman"/>
          <w:color w:val="000000"/>
          <w:szCs w:val="26"/>
        </w:rPr>
        <w:t xml:space="preserve"> </w:t>
      </w:r>
      <w:r w:rsidR="00587064">
        <w:rPr>
          <w:rFonts w:eastAsia="Times New Roman" w:cs="Times New Roman"/>
          <w:color w:val="000000"/>
          <w:szCs w:val="26"/>
        </w:rPr>
        <w:tab/>
      </w:r>
      <w:r w:rsidRPr="003575E5">
        <w:rPr>
          <w:rFonts w:eastAsia="Times New Roman" w:cs="Times New Roman"/>
          <w:color w:val="000000"/>
          <w:szCs w:val="26"/>
        </w:rPr>
        <w:t>Crossing identification numbers of the nearest existing public crossing on each side of the proposed crossing.</w:t>
      </w:r>
    </w:p>
    <w:p w:rsidRPr="00B31C70" w:rsidR="003575E5" w:rsidP="00E7159A" w:rsidRDefault="003575E5" w14:paraId="1525E8C6" w14:textId="5883A368">
      <w:pPr>
        <w:spacing w:after="120" w:line="240" w:lineRule="auto"/>
        <w:ind w:left="1440" w:right="1440" w:hanging="360"/>
        <w:rPr>
          <w:rFonts w:eastAsia="Times New Roman" w:cs="Times New Roman"/>
          <w:color w:val="000000"/>
          <w:szCs w:val="26"/>
        </w:rPr>
      </w:pPr>
      <w:r w:rsidRPr="003575E5">
        <w:rPr>
          <w:rFonts w:eastAsia="Times New Roman" w:cs="Times New Roman"/>
          <w:color w:val="000000"/>
          <w:szCs w:val="26"/>
        </w:rPr>
        <w:t>c</w:t>
      </w:r>
      <w:r w:rsidRPr="00B31C70" w:rsidR="00B65652">
        <w:rPr>
          <w:rFonts w:eastAsia="Times New Roman" w:cs="Times New Roman"/>
          <w:color w:val="000000"/>
          <w:szCs w:val="26"/>
        </w:rPr>
        <w:t>.</w:t>
      </w:r>
      <w:r w:rsidRPr="003575E5">
        <w:rPr>
          <w:rFonts w:eastAsia="Times New Roman" w:cs="Times New Roman"/>
          <w:color w:val="000000"/>
          <w:szCs w:val="26"/>
        </w:rPr>
        <w:t xml:space="preserve"> </w:t>
      </w:r>
      <w:r w:rsidR="00587064">
        <w:rPr>
          <w:rFonts w:eastAsia="Times New Roman" w:cs="Times New Roman"/>
          <w:color w:val="000000"/>
          <w:szCs w:val="26"/>
        </w:rPr>
        <w:tab/>
      </w:r>
      <w:r w:rsidRPr="003575E5">
        <w:rPr>
          <w:rFonts w:eastAsia="Times New Roman" w:cs="Times New Roman"/>
          <w:color w:val="000000"/>
          <w:szCs w:val="26"/>
        </w:rPr>
        <w:t xml:space="preserve">If the proposed crossing is at-grade, </w:t>
      </w:r>
    </w:p>
    <w:p w:rsidR="00E7159A" w:rsidP="00E7159A" w:rsidRDefault="003575E5" w14:paraId="2FA40744" w14:textId="77777777">
      <w:pPr>
        <w:tabs>
          <w:tab w:val="left" w:pos="720"/>
        </w:tabs>
        <w:spacing w:after="120" w:line="240" w:lineRule="auto"/>
        <w:ind w:left="1080" w:right="1440" w:hanging="360"/>
        <w:rPr>
          <w:rFonts w:eastAsia="Times New Roman" w:cs="Times New Roman"/>
          <w:color w:val="000000"/>
          <w:szCs w:val="26"/>
        </w:rPr>
      </w:pPr>
      <w:r w:rsidRPr="003575E5">
        <w:rPr>
          <w:rFonts w:eastAsia="Times New Roman" w:cs="Times New Roman"/>
          <w:color w:val="000000"/>
          <w:szCs w:val="26"/>
        </w:rPr>
        <w:t>(1) a statement showing the public need to be served by the proposed crossing;</w:t>
      </w:r>
    </w:p>
    <w:p w:rsidR="00055AB9" w:rsidP="00E7159A" w:rsidRDefault="003575E5" w14:paraId="1AAA3B1D" w14:textId="77777777">
      <w:pPr>
        <w:tabs>
          <w:tab w:val="left" w:pos="720"/>
        </w:tabs>
        <w:spacing w:after="120" w:line="240" w:lineRule="auto"/>
        <w:ind w:left="1080" w:right="1440" w:hanging="360"/>
        <w:rPr>
          <w:rFonts w:eastAsia="Times New Roman" w:cs="Times New Roman"/>
          <w:color w:val="000000"/>
          <w:szCs w:val="26"/>
        </w:rPr>
      </w:pPr>
      <w:r w:rsidRPr="003575E5">
        <w:rPr>
          <w:rFonts w:eastAsia="Times New Roman" w:cs="Times New Roman"/>
          <w:color w:val="000000"/>
          <w:szCs w:val="26"/>
        </w:rPr>
        <w:t>(2) a statement showing why a separation of grades is not practicable; and</w:t>
      </w:r>
    </w:p>
    <w:p w:rsidRPr="003575E5" w:rsidR="003575E5" w:rsidP="00E7159A" w:rsidRDefault="003575E5" w14:paraId="306EBCDE" w14:textId="4E1F1D0C">
      <w:pPr>
        <w:tabs>
          <w:tab w:val="left" w:pos="720"/>
        </w:tabs>
        <w:spacing w:after="120" w:line="240" w:lineRule="auto"/>
        <w:ind w:left="1080" w:right="1440" w:hanging="360"/>
        <w:rPr>
          <w:rFonts w:eastAsia="Times New Roman" w:cs="Times New Roman"/>
          <w:color w:val="000000"/>
          <w:szCs w:val="26"/>
        </w:rPr>
      </w:pPr>
      <w:r w:rsidRPr="003575E5">
        <w:rPr>
          <w:rFonts w:eastAsia="Times New Roman" w:cs="Times New Roman"/>
          <w:color w:val="000000"/>
          <w:szCs w:val="26"/>
        </w:rPr>
        <w:t>(3) a statement showing the signs, signals, or other crossing warning devises which applicant recommends be provided at the proposed crossing.</w:t>
      </w:r>
    </w:p>
    <w:p w:rsidRPr="003575E5" w:rsidR="003575E5" w:rsidP="00055AB9" w:rsidRDefault="00B31C70" w14:paraId="2350707C" w14:textId="52B0278D">
      <w:pPr>
        <w:spacing w:after="120" w:line="240" w:lineRule="auto"/>
        <w:ind w:left="1440" w:right="1440" w:hanging="360"/>
        <w:rPr>
          <w:rFonts w:eastAsia="Times New Roman" w:cs="Times New Roman"/>
          <w:color w:val="000000"/>
          <w:szCs w:val="26"/>
        </w:rPr>
      </w:pPr>
      <w:r w:rsidRPr="00B31C70">
        <w:rPr>
          <w:rFonts w:eastAsia="Times New Roman" w:cs="Times New Roman"/>
          <w:color w:val="000000"/>
          <w:szCs w:val="26"/>
        </w:rPr>
        <w:t>d.</w:t>
      </w:r>
      <w:r w:rsidRPr="003575E5" w:rsidR="003575E5">
        <w:rPr>
          <w:rFonts w:eastAsia="Times New Roman" w:cs="Times New Roman"/>
          <w:color w:val="000000"/>
          <w:szCs w:val="26"/>
        </w:rPr>
        <w:t xml:space="preserve"> </w:t>
      </w:r>
      <w:r w:rsidR="00587064">
        <w:rPr>
          <w:rFonts w:eastAsia="Times New Roman" w:cs="Times New Roman"/>
          <w:color w:val="000000"/>
          <w:szCs w:val="26"/>
        </w:rPr>
        <w:tab/>
      </w:r>
      <w:r w:rsidRPr="003575E5" w:rsidR="003575E5">
        <w:rPr>
          <w:rFonts w:eastAsia="Times New Roman" w:cs="Times New Roman"/>
          <w:color w:val="000000"/>
          <w:szCs w:val="26"/>
        </w:rPr>
        <w:t>A map of suitable scale (50 to 200 feet per inch) showing accurate locations of all streets, roads, property lines, tracks, buildings, structures or other obstructions to view for a distance of at least 400 feet along the railroad and 200 feet along the highway in each direction from the proposed crossing.</w:t>
      </w:r>
      <w:r w:rsidR="00EB5504">
        <w:rPr>
          <w:rFonts w:eastAsia="Times New Roman" w:cs="Times New Roman"/>
          <w:color w:val="000000"/>
          <w:szCs w:val="26"/>
        </w:rPr>
        <w:t xml:space="preserve"> </w:t>
      </w:r>
      <w:r w:rsidRPr="003575E5" w:rsidR="003575E5">
        <w:rPr>
          <w:rFonts w:eastAsia="Times New Roman" w:cs="Times New Roman"/>
          <w:color w:val="000000"/>
          <w:szCs w:val="26"/>
        </w:rPr>
        <w:t>Such map shall show the character of surface or pavement and width of same, either existing or proposed, on the street or road adjacent to the proposed crossing and on each side thereof.</w:t>
      </w:r>
    </w:p>
    <w:p w:rsidRPr="003575E5" w:rsidR="003575E5" w:rsidP="00055AB9" w:rsidRDefault="003575E5" w14:paraId="5FF804BC" w14:textId="5523EC2F">
      <w:pPr>
        <w:spacing w:after="120" w:line="240" w:lineRule="auto"/>
        <w:ind w:left="1440" w:right="1440" w:hanging="360"/>
        <w:rPr>
          <w:rFonts w:eastAsia="Times New Roman" w:cs="Times New Roman"/>
          <w:color w:val="000000"/>
          <w:szCs w:val="26"/>
        </w:rPr>
      </w:pPr>
      <w:r w:rsidRPr="003575E5">
        <w:rPr>
          <w:rFonts w:eastAsia="Times New Roman" w:cs="Times New Roman"/>
          <w:color w:val="000000"/>
          <w:szCs w:val="26"/>
        </w:rPr>
        <w:t>e</w:t>
      </w:r>
      <w:r w:rsidRPr="00B31C70" w:rsidR="00B31C70">
        <w:rPr>
          <w:rFonts w:eastAsia="Times New Roman" w:cs="Times New Roman"/>
          <w:color w:val="000000"/>
          <w:szCs w:val="26"/>
        </w:rPr>
        <w:t>.</w:t>
      </w:r>
      <w:r w:rsidRPr="003575E5">
        <w:rPr>
          <w:rFonts w:eastAsia="Times New Roman" w:cs="Times New Roman"/>
          <w:color w:val="000000"/>
          <w:szCs w:val="26"/>
        </w:rPr>
        <w:t xml:space="preserve"> </w:t>
      </w:r>
      <w:r w:rsidR="00587064">
        <w:rPr>
          <w:rFonts w:eastAsia="Times New Roman" w:cs="Times New Roman"/>
          <w:color w:val="000000"/>
          <w:szCs w:val="26"/>
        </w:rPr>
        <w:tab/>
      </w:r>
      <w:r w:rsidRPr="003575E5">
        <w:rPr>
          <w:rFonts w:eastAsia="Times New Roman" w:cs="Times New Roman"/>
          <w:color w:val="000000"/>
          <w:szCs w:val="26"/>
        </w:rPr>
        <w:t xml:space="preserve">A map of suitable scale (1,000 to 3,000 feet per inch) showing the relation of the proposed crossing to </w:t>
      </w:r>
      <w:r w:rsidRPr="003575E5">
        <w:rPr>
          <w:rFonts w:eastAsia="Times New Roman" w:cs="Times New Roman"/>
          <w:color w:val="000000"/>
          <w:szCs w:val="26"/>
        </w:rPr>
        <w:lastRenderedPageBreak/>
        <w:t>existing roads and railroads in the general vicinity of the proposed crossing.</w:t>
      </w:r>
    </w:p>
    <w:p w:rsidRPr="003575E5" w:rsidR="003575E5" w:rsidP="00055AB9" w:rsidRDefault="00B31C70" w14:paraId="48DA8945" w14:textId="64ADE487">
      <w:pPr>
        <w:spacing w:after="120" w:line="240" w:lineRule="auto"/>
        <w:ind w:left="1440" w:right="1440" w:hanging="360"/>
        <w:rPr>
          <w:rFonts w:eastAsia="Times New Roman" w:cs="Times New Roman"/>
          <w:color w:val="000000"/>
          <w:szCs w:val="26"/>
        </w:rPr>
      </w:pPr>
      <w:r w:rsidRPr="00B31C70">
        <w:rPr>
          <w:rFonts w:eastAsia="Times New Roman" w:cs="Times New Roman"/>
          <w:color w:val="000000"/>
          <w:szCs w:val="26"/>
        </w:rPr>
        <w:t>f.</w:t>
      </w:r>
      <w:r w:rsidRPr="003575E5" w:rsidR="003575E5">
        <w:rPr>
          <w:rFonts w:eastAsia="Times New Roman" w:cs="Times New Roman"/>
          <w:color w:val="000000"/>
          <w:szCs w:val="26"/>
        </w:rPr>
        <w:t xml:space="preserve"> </w:t>
      </w:r>
      <w:r w:rsidR="00587064">
        <w:rPr>
          <w:rFonts w:eastAsia="Times New Roman" w:cs="Times New Roman"/>
          <w:color w:val="000000"/>
          <w:szCs w:val="26"/>
        </w:rPr>
        <w:tab/>
      </w:r>
      <w:r w:rsidRPr="003575E5" w:rsidR="003575E5">
        <w:rPr>
          <w:rFonts w:eastAsia="Times New Roman" w:cs="Times New Roman"/>
          <w:color w:val="000000"/>
          <w:szCs w:val="26"/>
        </w:rPr>
        <w:t>A profile showing the ground line and grade line and rate of grades of approach on all highways and railroads affected by the proposed crossing.</w:t>
      </w:r>
      <w:r w:rsidRPr="00B31C70">
        <w:rPr>
          <w:rFonts w:eastAsia="Times New Roman" w:cs="Times New Roman"/>
          <w:color w:val="000000"/>
          <w:szCs w:val="26"/>
        </w:rPr>
        <w:t>”</w:t>
      </w:r>
      <w:r w:rsidRPr="00B31C70">
        <w:rPr>
          <w:rStyle w:val="FootnoteReference"/>
          <w:rFonts w:eastAsia="Times New Roman" w:cs="Times New Roman"/>
          <w:color w:val="000000"/>
          <w:szCs w:val="26"/>
        </w:rPr>
        <w:footnoteReference w:id="2"/>
      </w:r>
    </w:p>
    <w:p w:rsidR="0041552D" w:rsidP="00111B96" w:rsidRDefault="00111B96" w14:paraId="43026FFB" w14:textId="33494AE5">
      <w:r>
        <w:t>Rules 3.7</w:t>
      </w:r>
      <w:r w:rsidR="00B31C70">
        <w:t xml:space="preserve">(c) is not applicable in this proceeding because the </w:t>
      </w:r>
      <w:r w:rsidR="00587064">
        <w:t>P</w:t>
      </w:r>
      <w:r w:rsidR="00B31C70">
        <w:t xml:space="preserve">roposed </w:t>
      </w:r>
      <w:r w:rsidR="00587064">
        <w:t>C</w:t>
      </w:r>
      <w:r w:rsidR="00B31C70">
        <w:t>rossing is not at-grade.</w:t>
      </w:r>
      <w:r w:rsidR="0041552D">
        <w:rPr>
          <w:rStyle w:val="FootnoteReference"/>
        </w:rPr>
        <w:footnoteReference w:id="3"/>
      </w:r>
      <w:r w:rsidR="00B31C70">
        <w:t xml:space="preserve"> </w:t>
      </w:r>
      <w:r w:rsidR="0041552D">
        <w:t xml:space="preserve">Instead, </w:t>
      </w:r>
      <w:r w:rsidR="00587064">
        <w:t>Applicant</w:t>
      </w:r>
      <w:r w:rsidR="0041552D">
        <w:t xml:space="preserve"> proposes to construct an overpass that will go over the track. </w:t>
      </w:r>
    </w:p>
    <w:p w:rsidR="000451A5" w:rsidP="000451A5" w:rsidRDefault="00111B96" w14:paraId="2B888D69" w14:textId="77777777">
      <w:r>
        <w:t>The Commission’s RSD</w:t>
      </w:r>
      <w:r w:rsidR="009551AF">
        <w:t>,</w:t>
      </w:r>
      <w:r>
        <w:t xml:space="preserve"> which is tasked to evaluate the safety of all requested rail crossings to the Commission, conducted a </w:t>
      </w:r>
      <w:r w:rsidR="007128D5">
        <w:t xml:space="preserve">site visit, </w:t>
      </w:r>
      <w:r>
        <w:t>safety review</w:t>
      </w:r>
      <w:r w:rsidR="007128D5">
        <w:t>,</w:t>
      </w:r>
      <w:r>
        <w:t xml:space="preserve"> a</w:t>
      </w:r>
      <w:r w:rsidR="007128D5">
        <w:t>nd attended a diagnostic meeting at the</w:t>
      </w:r>
      <w:r w:rsidR="00223F57">
        <w:t xml:space="preserve"> </w:t>
      </w:r>
      <w:r w:rsidR="007128D5">
        <w:t xml:space="preserve">location of the </w:t>
      </w:r>
      <w:r w:rsidR="00223F57">
        <w:t>Proposed Crossing</w:t>
      </w:r>
      <w:r>
        <w:t xml:space="preserve">. </w:t>
      </w:r>
      <w:r w:rsidR="007128D5">
        <w:t xml:space="preserve">In </w:t>
      </w:r>
    </w:p>
    <w:p w:rsidR="000451A5" w:rsidP="000451A5" w:rsidRDefault="00111B96" w14:paraId="0F41E131" w14:textId="24AA1230">
      <w:pPr>
        <w:ind w:firstLine="0"/>
      </w:pPr>
      <w:r>
        <w:t>its Response, RSD</w:t>
      </w:r>
      <w:r w:rsidR="007128D5">
        <w:t xml:space="preserve"> states that it finds </w:t>
      </w:r>
      <w:r>
        <w:t xml:space="preserve">no safety issues concerning the </w:t>
      </w:r>
    </w:p>
    <w:p w:rsidR="00111B96" w:rsidP="000451A5" w:rsidRDefault="00223F57" w14:paraId="4C212BDD" w14:textId="6035E93E">
      <w:pPr>
        <w:ind w:firstLine="0"/>
      </w:pPr>
      <w:r>
        <w:t>P</w:t>
      </w:r>
      <w:r w:rsidR="00111B96">
        <w:t>roposed</w:t>
      </w:r>
      <w:r>
        <w:t xml:space="preserve"> C</w:t>
      </w:r>
      <w:r w:rsidR="00111B96">
        <w:t xml:space="preserve">rossing and concluded that </w:t>
      </w:r>
      <w:r w:rsidR="007128D5">
        <w:t xml:space="preserve">the request </w:t>
      </w:r>
      <w:r w:rsidR="00111B96">
        <w:t>compl</w:t>
      </w:r>
      <w:r w:rsidR="007128D5">
        <w:t>ies</w:t>
      </w:r>
      <w:r w:rsidR="00111B96">
        <w:t xml:space="preserve"> with all applicable regulatory and safety requirements.</w:t>
      </w:r>
      <w:r w:rsidR="00111B96">
        <w:rPr>
          <w:rStyle w:val="FootnoteReference"/>
        </w:rPr>
        <w:footnoteReference w:id="4"/>
      </w:r>
      <w:r w:rsidR="00111B96">
        <w:t xml:space="preserve"> </w:t>
      </w:r>
      <w:r w:rsidR="00F7638C">
        <w:t>In addition, the</w:t>
      </w:r>
      <w:r w:rsidR="00CD41D0">
        <w:t xml:space="preserve"> </w:t>
      </w:r>
      <w:r>
        <w:t xml:space="preserve">instant </w:t>
      </w:r>
      <w:r w:rsidR="006A0B82">
        <w:t>A</w:t>
      </w:r>
      <w:r w:rsidR="00111B96">
        <w:t xml:space="preserve">pplication and documents filed in support </w:t>
      </w:r>
      <w:r>
        <w:t>there</w:t>
      </w:r>
      <w:r w:rsidR="00111B96">
        <w:t>of</w:t>
      </w:r>
      <w:r>
        <w:t xml:space="preserve"> reflect </w:t>
      </w:r>
      <w:r w:rsidR="00111B96">
        <w:t>all the required information required in the Commission’s Rules</w:t>
      </w:r>
      <w:r>
        <w:t xml:space="preserve"> for such application</w:t>
      </w:r>
      <w:r w:rsidR="00111B96">
        <w:t>.</w:t>
      </w:r>
      <w:r w:rsidR="00CD41D0">
        <w:t xml:space="preserve"> </w:t>
      </w:r>
    </w:p>
    <w:p w:rsidR="00111B96" w:rsidP="00111B96" w:rsidRDefault="00111B96" w14:paraId="2F9CA1EA" w14:textId="03521CAA">
      <w:bookmarkStart w:name="_Hlk97580887" w:id="7"/>
      <w:r>
        <w:t xml:space="preserve">We reviewed the information provided by </w:t>
      </w:r>
      <w:r w:rsidR="006A0B82">
        <w:t>Applicants a</w:t>
      </w:r>
      <w:r>
        <w:t xml:space="preserve">s well as the Responses and reports filed by RSD and find that </w:t>
      </w:r>
      <w:r w:rsidR="00357EEB">
        <w:t xml:space="preserve">the </w:t>
      </w:r>
      <w:r w:rsidR="009A5AF5">
        <w:t xml:space="preserve">instant </w:t>
      </w:r>
      <w:r w:rsidR="006A0B82">
        <w:t>A</w:t>
      </w:r>
      <w:r>
        <w:t>pplication compl</w:t>
      </w:r>
      <w:r w:rsidR="00357EEB">
        <w:t>ies</w:t>
      </w:r>
      <w:r>
        <w:t xml:space="preserve"> with the Commission’s Rules and requirements relevant to the </w:t>
      </w:r>
      <w:r w:rsidR="009A5AF5">
        <w:t>P</w:t>
      </w:r>
      <w:r>
        <w:t>roposed</w:t>
      </w:r>
      <w:r w:rsidR="009A5AF5">
        <w:t xml:space="preserve"> C</w:t>
      </w:r>
      <w:r>
        <w:t>rossing</w:t>
      </w:r>
      <w:r w:rsidR="00357EEB">
        <w:t>.</w:t>
      </w:r>
    </w:p>
    <w:p w:rsidR="00111B96" w:rsidP="00EB5504" w:rsidRDefault="00111B96" w14:paraId="26FC65AD" w14:textId="6143B98D">
      <w:pPr>
        <w:pStyle w:val="Standard"/>
      </w:pPr>
      <w:r>
        <w:t xml:space="preserve">Specifically, the information provided by </w:t>
      </w:r>
      <w:r w:rsidR="006A0B82">
        <w:t xml:space="preserve">Applicant </w:t>
      </w:r>
      <w:r>
        <w:t>in its Application included the following information</w:t>
      </w:r>
      <w:r w:rsidR="00CD41D0">
        <w:t xml:space="preserve"> that shows compliance with the requirements set forth in Rule 3.7</w:t>
      </w:r>
      <w:r>
        <w:t>:</w:t>
      </w:r>
    </w:p>
    <w:p w:rsidR="00111B96" w:rsidP="00FA3029" w:rsidRDefault="00111B96" w14:paraId="2E72B4F6" w14:textId="75D2E93E">
      <w:pPr>
        <w:spacing w:after="120" w:line="240" w:lineRule="auto"/>
        <w:ind w:left="1080" w:right="1440" w:hanging="360"/>
      </w:pPr>
      <w:r>
        <w:lastRenderedPageBreak/>
        <w:t xml:space="preserve">(a) The rail milepost and legal description of the location of the proposed </w:t>
      </w:r>
      <w:r w:rsidR="002A2130">
        <w:t xml:space="preserve">rail </w:t>
      </w:r>
      <w:r>
        <w:t>crossing</w:t>
      </w:r>
      <w:r w:rsidR="00910909">
        <w:t>:</w:t>
      </w:r>
      <w:r>
        <w:t xml:space="preserve"> </w:t>
      </w:r>
      <w:r w:rsidR="00910909">
        <w:t>Roseville Parkway Overhead</w:t>
      </w:r>
      <w:r>
        <w:t xml:space="preserve"> Crossing</w:t>
      </w:r>
      <w:r w:rsidR="009A5AF5">
        <w:t xml:space="preserve">, </w:t>
      </w:r>
      <w:r>
        <w:t>Mile Post 1</w:t>
      </w:r>
      <w:r w:rsidR="00910909">
        <w:t>09.65</w:t>
      </w:r>
      <w:r>
        <w:t xml:space="preserve"> at Latitude 38.</w:t>
      </w:r>
      <w:r w:rsidR="00910909">
        <w:t>788</w:t>
      </w:r>
      <w:r>
        <w:t xml:space="preserve"> and Longitude -121.</w:t>
      </w:r>
      <w:r w:rsidR="00910909">
        <w:t>308;</w:t>
      </w:r>
    </w:p>
    <w:p w:rsidR="00111B96" w:rsidP="00111B96" w:rsidRDefault="00111B96" w14:paraId="1D6A1DE7" w14:textId="4C4386C8">
      <w:pPr>
        <w:spacing w:after="120" w:line="240" w:lineRule="auto"/>
        <w:ind w:left="1080" w:right="1440" w:hanging="360"/>
      </w:pPr>
      <w:r>
        <w:t xml:space="preserve">(b) </w:t>
      </w:r>
      <w:r w:rsidR="002A2130">
        <w:t>Cr</w:t>
      </w:r>
      <w:r>
        <w:t>ossing identification number</w:t>
      </w:r>
      <w:r w:rsidR="002A2130">
        <w:t>s</w:t>
      </w:r>
      <w:r>
        <w:t xml:space="preserve"> of the nearest existing public crossing</w:t>
      </w:r>
      <w:r w:rsidR="002A2130">
        <w:t>s</w:t>
      </w:r>
      <w:r>
        <w:t xml:space="preserve">; </w:t>
      </w:r>
    </w:p>
    <w:p w:rsidR="00EB5504" w:rsidP="00EB5504" w:rsidRDefault="00111B96" w14:paraId="0F7C3E83" w14:textId="77777777">
      <w:pPr>
        <w:spacing w:after="120" w:line="240" w:lineRule="auto"/>
        <w:ind w:left="1080" w:right="1440" w:hanging="360"/>
        <w:contextualSpacing/>
      </w:pPr>
      <w:r>
        <w:t>(</w:t>
      </w:r>
      <w:r w:rsidR="002A2130">
        <w:t>c</w:t>
      </w:r>
      <w:r>
        <w:t xml:space="preserve">) </w:t>
      </w:r>
      <w:r w:rsidR="002A2130">
        <w:t xml:space="preserve">A map </w:t>
      </w:r>
      <w:r>
        <w:t xml:space="preserve">showing the required locations specified in </w:t>
      </w:r>
    </w:p>
    <w:p w:rsidR="00111B96" w:rsidP="00EB5504" w:rsidRDefault="00111B96" w14:paraId="1748011F" w14:textId="51178CAA">
      <w:pPr>
        <w:spacing w:after="120" w:line="240" w:lineRule="auto"/>
        <w:ind w:left="1080" w:right="1440" w:firstLine="0"/>
        <w:contextualSpacing/>
      </w:pPr>
      <w:r>
        <w:t xml:space="preserve">Rule 3.7(d); </w:t>
      </w:r>
    </w:p>
    <w:p w:rsidR="00111B96" w:rsidP="00111B96" w:rsidRDefault="00111B96" w14:paraId="405FB7B0" w14:textId="3DE66F2B">
      <w:pPr>
        <w:spacing w:after="120" w:line="240" w:lineRule="auto"/>
        <w:ind w:left="1080" w:right="1440" w:hanging="360"/>
      </w:pPr>
      <w:r>
        <w:t xml:space="preserve">(e) </w:t>
      </w:r>
      <w:r w:rsidR="002A2130">
        <w:t xml:space="preserve">A map in compliance with Rule 3.7(e) </w:t>
      </w:r>
      <w:r>
        <w:t xml:space="preserve">showing the relation of the proposed crossing to existing roads and railroads in the general vicinity; and </w:t>
      </w:r>
    </w:p>
    <w:p w:rsidR="00111B96" w:rsidP="00910909" w:rsidRDefault="00111B96" w14:paraId="3316A1F8" w14:textId="75B276A2">
      <w:pPr>
        <w:spacing w:after="240" w:line="240" w:lineRule="auto"/>
        <w:ind w:left="1080" w:right="1440" w:hanging="360"/>
      </w:pPr>
      <w:r>
        <w:t xml:space="preserve">(f) </w:t>
      </w:r>
      <w:r w:rsidR="002A2130">
        <w:t xml:space="preserve">A profile in compliance with Rule 3.7(f) </w:t>
      </w:r>
      <w:r>
        <w:t xml:space="preserve">showing the ground and grade lines and rate of grades of approach specified in Rule 3.7(f). </w:t>
      </w:r>
    </w:p>
    <w:p w:rsidR="00F65BB3" w:rsidP="00EB5504" w:rsidRDefault="008916DB" w14:paraId="3D5F2A63" w14:textId="7E322F3C">
      <w:pPr>
        <w:pStyle w:val="Standard"/>
      </w:pPr>
      <w:r>
        <w:t xml:space="preserve">The </w:t>
      </w:r>
      <w:r w:rsidR="006A0B82">
        <w:t>A</w:t>
      </w:r>
      <w:r>
        <w:t>pplication was served on Union Pacific as requ</w:t>
      </w:r>
      <w:r w:rsidR="00111B96">
        <w:t xml:space="preserve">ired by Rule 3.7. </w:t>
      </w:r>
      <w:r w:rsidR="00910909">
        <w:t>Also, t</w:t>
      </w:r>
      <w:r w:rsidR="00F7638C">
        <w:t xml:space="preserve">he </w:t>
      </w:r>
      <w:r w:rsidR="009A5AF5">
        <w:t>P</w:t>
      </w:r>
      <w:r w:rsidR="00F65BB3">
        <w:t xml:space="preserve">roposed </w:t>
      </w:r>
      <w:r w:rsidR="009A5AF5">
        <w:t>Crossing</w:t>
      </w:r>
      <w:r w:rsidR="00F65BB3">
        <w:t xml:space="preserve"> complies with the requirements set forth in </w:t>
      </w:r>
      <w:r w:rsidR="00055AB9">
        <w:t>S</w:t>
      </w:r>
      <w:r w:rsidR="00F65BB3">
        <w:t xml:space="preserve">ection 2.1 of General Order </w:t>
      </w:r>
      <w:r w:rsidR="00F7638C">
        <w:t xml:space="preserve">(GO) </w:t>
      </w:r>
      <w:r w:rsidR="00F65BB3">
        <w:t xml:space="preserve">26-D which provides that the minimum overhead clearance above railroad tracks to be used for transporting freight cars shall be </w:t>
      </w:r>
      <w:r w:rsidR="00F7638C">
        <w:t xml:space="preserve">22 </w:t>
      </w:r>
      <w:r w:rsidR="00F65BB3">
        <w:t xml:space="preserve">feet and </w:t>
      </w:r>
      <w:r w:rsidR="00F7638C">
        <w:t>6</w:t>
      </w:r>
      <w:r w:rsidR="00F65BB3">
        <w:t xml:space="preserve"> inches.</w:t>
      </w:r>
      <w:r w:rsidR="00F65BB3">
        <w:rPr>
          <w:rStyle w:val="FootnoteReference"/>
        </w:rPr>
        <w:footnoteReference w:id="5"/>
      </w:r>
      <w:r w:rsidR="00F65BB3">
        <w:t xml:space="preserve"> </w:t>
      </w:r>
    </w:p>
    <w:p w:rsidR="000451A5" w:rsidP="00EB5504" w:rsidRDefault="00F65BB3" w14:paraId="79E48D40" w14:textId="77777777">
      <w:pPr>
        <w:pStyle w:val="Standard"/>
      </w:pPr>
      <w:r>
        <w:t xml:space="preserve">In this case, </w:t>
      </w:r>
      <w:r w:rsidR="009A5AF5">
        <w:t>Applicant</w:t>
      </w:r>
      <w:r w:rsidR="00F7638C">
        <w:t xml:space="preserve"> proposes a temporary vertical clearance of 21 feet and 6 inches, but the final </w:t>
      </w:r>
      <w:r w:rsidR="009A5AF5">
        <w:t>P</w:t>
      </w:r>
      <w:r w:rsidR="00F7638C">
        <w:t xml:space="preserve">roposed </w:t>
      </w:r>
      <w:r w:rsidR="009A5AF5">
        <w:t>C</w:t>
      </w:r>
      <w:r w:rsidR="00F7638C">
        <w:t xml:space="preserve">rossing shall have a vertical clearance of </w:t>
      </w:r>
    </w:p>
    <w:p w:rsidR="00357EEB" w:rsidP="000451A5" w:rsidRDefault="00F7638C" w14:paraId="480CB8D6" w14:textId="629B464B">
      <w:pPr>
        <w:pStyle w:val="Standard"/>
        <w:ind w:firstLine="0"/>
      </w:pPr>
      <w:r>
        <w:t>24 feet and 1 inch which is above the minimum overhead clearance prescribed in GO 26-D.</w:t>
      </w:r>
      <w:r w:rsidR="00357EEB">
        <w:rPr>
          <w:rStyle w:val="FootnoteReference"/>
        </w:rPr>
        <w:footnoteReference w:id="6"/>
      </w:r>
      <w:r w:rsidR="00357EEB">
        <w:t xml:space="preserve"> </w:t>
      </w:r>
    </w:p>
    <w:p w:rsidR="00357EEB" w:rsidP="00EB5504" w:rsidRDefault="00910909" w14:paraId="742B30AD" w14:textId="4015A91E">
      <w:pPr>
        <w:pStyle w:val="Standard"/>
      </w:pPr>
      <w:r>
        <w:t>B</w:t>
      </w:r>
      <w:r w:rsidR="00357EEB">
        <w:t xml:space="preserve">ased on the </w:t>
      </w:r>
      <w:r w:rsidR="009A5AF5">
        <w:t>foregoing</w:t>
      </w:r>
      <w:r w:rsidR="00357EEB">
        <w:t xml:space="preserve">, we find that the </w:t>
      </w:r>
      <w:r w:rsidR="009A5AF5">
        <w:t>P</w:t>
      </w:r>
      <w:r w:rsidR="00357EEB">
        <w:t xml:space="preserve">roposed </w:t>
      </w:r>
      <w:r w:rsidR="009A5AF5">
        <w:t>C</w:t>
      </w:r>
      <w:r w:rsidR="00357EEB">
        <w:t>rossing complies with the Commission’s requirements</w:t>
      </w:r>
      <w:r w:rsidR="009A5AF5">
        <w:t>,</w:t>
      </w:r>
      <w:r w:rsidR="00357EEB">
        <w:t xml:space="preserve"> and there are no </w:t>
      </w:r>
      <w:r w:rsidR="009A5AF5">
        <w:t xml:space="preserve">outstanding </w:t>
      </w:r>
      <w:r w:rsidR="00357EEB">
        <w:t xml:space="preserve">safety issues associated with the </w:t>
      </w:r>
      <w:r w:rsidR="009A5AF5">
        <w:t>Proposed Crossing</w:t>
      </w:r>
      <w:r w:rsidR="00357EEB">
        <w:t>.</w:t>
      </w:r>
      <w:r w:rsidR="00055AB9">
        <w:t xml:space="preserve"> </w:t>
      </w:r>
      <w:r w:rsidR="006B6379">
        <w:t xml:space="preserve">The </w:t>
      </w:r>
      <w:r w:rsidR="009A5AF5">
        <w:t>P</w:t>
      </w:r>
      <w:r w:rsidR="006B6379">
        <w:t xml:space="preserve">roposed </w:t>
      </w:r>
      <w:r w:rsidR="009A5AF5">
        <w:t>C</w:t>
      </w:r>
      <w:r w:rsidR="006B6379">
        <w:t>rossing will provide an east-west connection from Washington B</w:t>
      </w:r>
      <w:r w:rsidR="009A5AF5">
        <w:t>ou</w:t>
      </w:r>
      <w:r w:rsidR="006B6379">
        <w:t>l</w:t>
      </w:r>
      <w:r w:rsidR="009A5AF5">
        <w:t>e</w:t>
      </w:r>
      <w:r w:rsidR="006B6379">
        <w:t>v</w:t>
      </w:r>
      <w:r w:rsidR="009A5AF5">
        <w:t>ar</w:t>
      </w:r>
      <w:r w:rsidR="006B6379">
        <w:t xml:space="preserve">d to Foothills Boulevard in </w:t>
      </w:r>
      <w:r w:rsidR="009A5AF5">
        <w:t xml:space="preserve">the </w:t>
      </w:r>
      <w:r w:rsidR="009A5AF5">
        <w:lastRenderedPageBreak/>
        <w:t xml:space="preserve">City of </w:t>
      </w:r>
      <w:r w:rsidR="006B6379">
        <w:t xml:space="preserve">Roseville and the </w:t>
      </w:r>
      <w:r w:rsidR="009A5AF5">
        <w:t xml:space="preserve">resulting </w:t>
      </w:r>
      <w:r w:rsidR="006B6379">
        <w:t>grade separations will allow for safe movement of rail and roadway transportation.</w:t>
      </w:r>
      <w:r w:rsidR="00055AB9">
        <w:t xml:space="preserve"> </w:t>
      </w:r>
      <w:r w:rsidR="006B6379">
        <w:t xml:space="preserve">Additionally, </w:t>
      </w:r>
      <w:r w:rsidR="00357EEB">
        <w:t xml:space="preserve">RSD </w:t>
      </w:r>
      <w:r w:rsidR="009A5AF5">
        <w:t>opine</w:t>
      </w:r>
      <w:r w:rsidR="00357EEB">
        <w:t xml:space="preserve">s that the </w:t>
      </w:r>
      <w:r w:rsidR="009A5AF5">
        <w:t>P</w:t>
      </w:r>
      <w:r w:rsidR="00357EEB">
        <w:t xml:space="preserve">roposed </w:t>
      </w:r>
      <w:r w:rsidR="009A5AF5">
        <w:t>C</w:t>
      </w:r>
      <w:r w:rsidR="00357EEB">
        <w:t>rossing will be safer than an at-grade crossing because train and vehicular traffic will be separated.</w:t>
      </w:r>
      <w:r w:rsidR="00357EEB">
        <w:rPr>
          <w:rStyle w:val="FootnoteReference"/>
        </w:rPr>
        <w:footnoteReference w:id="7"/>
      </w:r>
      <w:r w:rsidR="006B6379">
        <w:t xml:space="preserve"> </w:t>
      </w:r>
    </w:p>
    <w:bookmarkEnd w:id="7"/>
    <w:p w:rsidR="00111B96" w:rsidP="00111B96" w:rsidRDefault="00111B96" w14:paraId="4119DECC" w14:textId="1012362D">
      <w:pPr>
        <w:pStyle w:val="Heading1"/>
        <w:tabs>
          <w:tab w:val="clear" w:pos="720"/>
          <w:tab w:val="num" w:pos="360"/>
        </w:tabs>
      </w:pPr>
      <w:r w:rsidRPr="00111B96">
        <w:t>Environmental Review</w:t>
      </w:r>
    </w:p>
    <w:p w:rsidR="00932429" w:rsidP="00EB5504" w:rsidRDefault="00932429" w14:paraId="2077C184" w14:textId="44565B6D">
      <w:pPr>
        <w:pStyle w:val="Standard"/>
      </w:pPr>
      <w:r>
        <w:t>CEQA</w:t>
      </w:r>
      <w:r>
        <w:rPr>
          <w:rStyle w:val="FootnoteReference"/>
        </w:rPr>
        <w:footnoteReference w:id="8"/>
      </w:r>
      <w:r>
        <w:t xml:space="preserve"> requires state and local government agencies to inform decision makers and the public about the potential environmental impacts of proposed projects, and to reduce those environmental impacts to the extent feasible. </w:t>
      </w:r>
      <w:r w:rsidR="00055AB9">
        <w:t xml:space="preserve"> </w:t>
      </w:r>
      <w:r>
        <w:t>CEQA applies to discretionary projects to be carried out or approved by public agencies.</w:t>
      </w:r>
    </w:p>
    <w:p w:rsidR="00932429" w:rsidP="00EB5504" w:rsidRDefault="00932429" w14:paraId="2D47A7F1" w14:textId="26655751">
      <w:pPr>
        <w:pStyle w:val="Standard"/>
      </w:pPr>
      <w:r>
        <w:t xml:space="preserve">Pursuant to CEQA, the lead agency is the public agency that carries out the project which in this case is </w:t>
      </w:r>
      <w:r w:rsidR="009A5AF5">
        <w:t xml:space="preserve">the </w:t>
      </w:r>
      <w:r w:rsidR="006A0B82">
        <w:t>Applicant</w:t>
      </w:r>
      <w:r>
        <w:t xml:space="preserve">. The Commission is considered as a responsible agency because it has authority to issue the requested authorizations to construct the </w:t>
      </w:r>
      <w:r w:rsidR="00B423D3">
        <w:t>P</w:t>
      </w:r>
      <w:r>
        <w:t xml:space="preserve">roposed </w:t>
      </w:r>
      <w:r w:rsidR="00B423D3">
        <w:t>C</w:t>
      </w:r>
      <w:r>
        <w:t>rossing. As a responsible agency, the Commission must consider the lead agency’s environmental impact documents and findings before acting on or approving a project.</w:t>
      </w:r>
      <w:r>
        <w:rPr>
          <w:rStyle w:val="FootnoteReference"/>
        </w:rPr>
        <w:footnoteReference w:id="9"/>
      </w:r>
      <w:r w:rsidR="00055AB9">
        <w:t xml:space="preserve"> </w:t>
      </w:r>
      <w:r>
        <w:t xml:space="preserve">The Commission is also responsible for mitigating or even avoiding direct environmental effects of the project or portion thereof that it approves.   </w:t>
      </w:r>
    </w:p>
    <w:p w:rsidR="004E302B" w:rsidP="00932429" w:rsidRDefault="00932429" w14:paraId="3D4CDFA7" w14:textId="77777777">
      <w:r>
        <w:t xml:space="preserve">Here, </w:t>
      </w:r>
      <w:r w:rsidR="00B423D3">
        <w:t>Applicant</w:t>
      </w:r>
      <w:r>
        <w:t xml:space="preserve">, as the lead agency, </w:t>
      </w:r>
      <w:r w:rsidRPr="007E1DF6">
        <w:t xml:space="preserve">examined the environmental impacts of the </w:t>
      </w:r>
      <w:r w:rsidR="00B423D3">
        <w:t>P</w:t>
      </w:r>
      <w:r w:rsidRPr="007E1DF6">
        <w:t xml:space="preserve">roposed </w:t>
      </w:r>
      <w:r w:rsidR="00B423D3">
        <w:t>C</w:t>
      </w:r>
      <w:r w:rsidRPr="007E1DF6">
        <w:t xml:space="preserve">rossing, if any, as part of its environmental review </w:t>
      </w:r>
      <w:r>
        <w:t>of the Roseville Parkway Extension Project (Project). The Project entails construction a four-lane bridge overpass for pedestrians, bicycles</w:t>
      </w:r>
      <w:r w:rsidR="002B405F">
        <w:t>,</w:t>
      </w:r>
      <w:r>
        <w:t xml:space="preserve"> and vehicles, over the </w:t>
      </w:r>
    </w:p>
    <w:p w:rsidR="00932429" w:rsidP="004E302B" w:rsidRDefault="00932429" w14:paraId="31028ADD" w14:textId="1AFED562">
      <w:pPr>
        <w:ind w:firstLine="0"/>
      </w:pPr>
      <w:r>
        <w:lastRenderedPageBreak/>
        <w:t xml:space="preserve">Union Pacific’s Valley Substation tracks located at </w:t>
      </w:r>
      <w:r w:rsidR="00B423D3">
        <w:t>MP</w:t>
      </w:r>
      <w:r>
        <w:t xml:space="preserve"> 109.65 </w:t>
      </w:r>
      <w:r w:rsidR="002B405F">
        <w:t xml:space="preserve">at </w:t>
      </w:r>
      <w:r>
        <w:t>Industrial Avenue in Roseville, California. The overpass eliminates an existing conflict point where pedestrians, bicyclists</w:t>
      </w:r>
      <w:r w:rsidR="002B405F">
        <w:t>,</w:t>
      </w:r>
      <w:r>
        <w:t xml:space="preserve"> and vehicles must cross the existing </w:t>
      </w:r>
      <w:r w:rsidR="002B405F">
        <w:t xml:space="preserve">Union Pacific </w:t>
      </w:r>
      <w:r>
        <w:t xml:space="preserve">railway tracks. </w:t>
      </w:r>
    </w:p>
    <w:p w:rsidR="00055AB9" w:rsidP="00932429" w:rsidRDefault="00932429" w14:paraId="2F8CA533" w14:textId="5F6A854F">
      <w:r w:rsidRPr="007E1DF6">
        <w:t xml:space="preserve">In </w:t>
      </w:r>
      <w:r>
        <w:t xml:space="preserve">August 2020, </w:t>
      </w:r>
      <w:r w:rsidR="00B423D3">
        <w:t>Applicant</w:t>
      </w:r>
      <w:r>
        <w:t xml:space="preserve"> </w:t>
      </w:r>
      <w:r w:rsidRPr="007E1DF6">
        <w:t>prepared an</w:t>
      </w:r>
      <w:r>
        <w:t xml:space="preserve"> Initial Study and Mitigated Negative Declaration (Negative Declaration) for the Project. </w:t>
      </w:r>
      <w:r w:rsidR="00055AB9">
        <w:t xml:space="preserve"> </w:t>
      </w:r>
      <w:r>
        <w:t xml:space="preserve">On </w:t>
      </w:r>
    </w:p>
    <w:p w:rsidR="00932429" w:rsidP="00055AB9" w:rsidRDefault="00932429" w14:paraId="4996109C" w14:textId="5F2F2ADF">
      <w:pPr>
        <w:ind w:firstLine="0"/>
      </w:pPr>
      <w:r>
        <w:t xml:space="preserve">September 16, 2020, the City’s Council approved the Negative Declaration. </w:t>
      </w:r>
    </w:p>
    <w:p w:rsidR="00932429" w:rsidP="00932429" w:rsidRDefault="00932429" w14:paraId="1D07FFB9" w14:textId="18D37401">
      <w:r>
        <w:t>The Negative Declaration includes conditions for mitigation measures including a mitigation plan and reporting</w:t>
      </w:r>
      <w:r w:rsidR="00B423D3">
        <w:t xml:space="preserve"> plans</w:t>
      </w:r>
      <w:r>
        <w:t>. Specifically, the Negative Declaration identifies temporary impacts during construction including: air pollution from construction equipment</w:t>
      </w:r>
      <w:r w:rsidR="002B405F">
        <w:t>;</w:t>
      </w:r>
      <w:r>
        <w:t xml:space="preserve"> sensitive wildlife habitat for the western spadefoot</w:t>
      </w:r>
      <w:r w:rsidR="002B405F">
        <w:t>;</w:t>
      </w:r>
      <w:r>
        <w:t xml:space="preserve"> entrapment of wildlife in excavated areas</w:t>
      </w:r>
      <w:r w:rsidR="002B405F">
        <w:t>;</w:t>
      </w:r>
      <w:r>
        <w:t xml:space="preserve"> training for construction staff for environmental awareness</w:t>
      </w:r>
      <w:r w:rsidR="002B405F">
        <w:t>;</w:t>
      </w:r>
      <w:r>
        <w:t xml:space="preserve"> disturbance of </w:t>
      </w:r>
      <w:r w:rsidR="002F2A08">
        <w:t xml:space="preserve">avian </w:t>
      </w:r>
      <w:r>
        <w:t>nesting areas for migratory and predatory birds as well as encountering subsurface human remains</w:t>
      </w:r>
      <w:r w:rsidR="002B405F">
        <w:t>;</w:t>
      </w:r>
      <w:r>
        <w:t xml:space="preserve"> cultural resources</w:t>
      </w:r>
      <w:r w:rsidR="002B405F">
        <w:t>;</w:t>
      </w:r>
      <w:r>
        <w:t xml:space="preserve"> fossils</w:t>
      </w:r>
      <w:r w:rsidR="002B405F">
        <w:t>;</w:t>
      </w:r>
      <w:r>
        <w:t xml:space="preserve"> and Native American cultural resources during excavation.</w:t>
      </w:r>
    </w:p>
    <w:p w:rsidR="00932429" w:rsidP="00460795" w:rsidRDefault="00932429" w14:paraId="2297AAF6" w14:textId="615CD298">
      <w:bookmarkStart w:name="_Hlk98240565" w:id="8"/>
      <w:r>
        <w:t>However, for each potential temporary impact</w:t>
      </w:r>
      <w:r w:rsidR="002B405F">
        <w:t>,</w:t>
      </w:r>
      <w:r>
        <w:t xml:space="preserve"> the Negative Declaration provides for mitigation measures. </w:t>
      </w:r>
      <w:bookmarkStart w:name="_Hlk100118512" w:id="9"/>
      <w:r>
        <w:t xml:space="preserve">The Negative Declaration found that the Project, combined with these mitigations measures, would not result in any significant environmental impacts. Moreover, </w:t>
      </w:r>
      <w:bookmarkEnd w:id="9"/>
      <w:r>
        <w:t>t</w:t>
      </w:r>
      <w:r w:rsidRPr="001536F0">
        <w:t>he construction</w:t>
      </w:r>
      <w:r>
        <w:t>-</w:t>
      </w:r>
      <w:r w:rsidRPr="001536F0">
        <w:t xml:space="preserve">related impacts associated with the </w:t>
      </w:r>
      <w:r w:rsidR="00460795">
        <w:t>P</w:t>
      </w:r>
      <w:r w:rsidRPr="001536F0">
        <w:t xml:space="preserve">roposed </w:t>
      </w:r>
      <w:r w:rsidR="00460795">
        <w:t>Crossing</w:t>
      </w:r>
      <w:r w:rsidR="00684369">
        <w:t>,</w:t>
      </w:r>
      <w:r>
        <w:t xml:space="preserve"> are a portion </w:t>
      </w:r>
      <w:r w:rsidRPr="001536F0">
        <w:t xml:space="preserve">of overall construction related environmental impacts identified in the </w:t>
      </w:r>
      <w:r>
        <w:t>Negative Declaration and mitigated by the required mitigation measures</w:t>
      </w:r>
      <w:r w:rsidRPr="001536F0">
        <w:t>.</w:t>
      </w:r>
    </w:p>
    <w:p w:rsidR="00460795" w:rsidP="00932429" w:rsidRDefault="00932429" w14:paraId="2D7FAC96" w14:textId="0ACF691B">
      <w:pPr>
        <w:pStyle w:val="Standard"/>
      </w:pPr>
      <w:r>
        <w:t xml:space="preserve">We reviewed the Negative Declaration </w:t>
      </w:r>
      <w:r w:rsidR="00460795">
        <w:t xml:space="preserve">for the Project, which includes environmental review of the Proposed Crossing, </w:t>
      </w:r>
      <w:r>
        <w:t xml:space="preserve">and find </w:t>
      </w:r>
      <w:r w:rsidR="00460795">
        <w:t>it to be</w:t>
      </w:r>
      <w:r>
        <w:t xml:space="preserve"> adequate for our decision-making </w:t>
      </w:r>
      <w:r w:rsidR="00502AC2">
        <w:t>purpose</w:t>
      </w:r>
      <w:r>
        <w:t xml:space="preserve">. </w:t>
      </w:r>
      <w:r w:rsidRPr="001536F0">
        <w:t xml:space="preserve">The Commission adopts the mitigation measures </w:t>
      </w:r>
      <w:r w:rsidRPr="001536F0">
        <w:lastRenderedPageBreak/>
        <w:t xml:space="preserve">detailed in the </w:t>
      </w:r>
      <w:r>
        <w:t>Negative Declaration</w:t>
      </w:r>
      <w:r w:rsidRPr="001536F0">
        <w:t xml:space="preserve">, which apply to the entire </w:t>
      </w:r>
      <w:r>
        <w:t>Project</w:t>
      </w:r>
      <w:r w:rsidRPr="001536F0">
        <w:t xml:space="preserve">, including the </w:t>
      </w:r>
      <w:r w:rsidR="00460795">
        <w:t>P</w:t>
      </w:r>
      <w:r w:rsidRPr="001536F0">
        <w:t xml:space="preserve">roposed </w:t>
      </w:r>
      <w:r w:rsidR="00460795">
        <w:t>Crossing</w:t>
      </w:r>
      <w:r w:rsidRPr="001536F0">
        <w:t xml:space="preserve">. </w:t>
      </w:r>
    </w:p>
    <w:p w:rsidR="004E302B" w:rsidP="00932429" w:rsidRDefault="00932429" w14:paraId="58017C57" w14:textId="77777777">
      <w:pPr>
        <w:pStyle w:val="Standard"/>
      </w:pPr>
      <w:r w:rsidRPr="001536F0">
        <w:t xml:space="preserve">Upon issuance of this decision and in compliance with 14 Cal. Code </w:t>
      </w:r>
    </w:p>
    <w:p w:rsidR="00932429" w:rsidP="004E302B" w:rsidRDefault="00932429" w14:paraId="2F867383" w14:textId="492CD558">
      <w:pPr>
        <w:pStyle w:val="Standard"/>
        <w:ind w:firstLine="0"/>
      </w:pPr>
      <w:r w:rsidRPr="001536F0">
        <w:t xml:space="preserve">Regs. §§ 15096(h) and 15096(i), </w:t>
      </w:r>
      <w:r w:rsidR="00460795">
        <w:t xml:space="preserve">the Commission’s Energy Division </w:t>
      </w:r>
      <w:r w:rsidRPr="001536F0">
        <w:t xml:space="preserve">will file a Notice of Determination with the CEQA Clearinghouse certifying that the Commission considered the environmental documents related to the </w:t>
      </w:r>
      <w:r w:rsidR="00460795">
        <w:t>P</w:t>
      </w:r>
      <w:r w:rsidRPr="001536F0">
        <w:t xml:space="preserve">roposed </w:t>
      </w:r>
      <w:r w:rsidR="00460795">
        <w:t>Crossing</w:t>
      </w:r>
      <w:r w:rsidRPr="001536F0">
        <w:t xml:space="preserve">. </w:t>
      </w:r>
      <w:r>
        <w:t xml:space="preserve">  </w:t>
      </w:r>
    </w:p>
    <w:bookmarkEnd w:id="8"/>
    <w:p w:rsidR="00ED1EA8" w:rsidP="00ED1EA8" w:rsidRDefault="007B4F23" w14:paraId="4C2215C5" w14:textId="77777777">
      <w:pPr>
        <w:pStyle w:val="Heading1"/>
        <w:tabs>
          <w:tab w:val="clear" w:pos="720"/>
          <w:tab w:val="num" w:pos="360"/>
        </w:tabs>
        <w:spacing w:after="0"/>
        <w:ind w:left="360" w:hanging="360"/>
      </w:pPr>
      <w:r w:rsidRPr="007B4F23">
        <w:t xml:space="preserve">Alignment with the Commission’s Environmental </w:t>
      </w:r>
    </w:p>
    <w:p w:rsidRPr="00A26200" w:rsidR="00195ED7" w:rsidP="00ED1EA8" w:rsidRDefault="007B4F23" w14:paraId="4BD734B5" w14:textId="51412B2C">
      <w:pPr>
        <w:pStyle w:val="Heading1"/>
        <w:numPr>
          <w:ilvl w:val="0"/>
          <w:numId w:val="0"/>
        </w:numPr>
        <w:ind w:left="360"/>
      </w:pPr>
      <w:r w:rsidRPr="007B4F23">
        <w:t>and Social Justice Action Plan</w:t>
      </w:r>
    </w:p>
    <w:p w:rsidR="00932429" w:rsidP="00932429" w:rsidRDefault="00932429" w14:paraId="2F412AAD" w14:textId="1E9E3977">
      <w:pPr>
        <w:pStyle w:val="Standard"/>
      </w:pPr>
      <w:r>
        <w:t>In February 2019, the Commission adopted the ESJ Action Plan to serve as a roadmap for implementing the Commission’s vision to advance equity in its programs and policies for ESJ or disadvantaged communities.</w:t>
      </w:r>
      <w:r w:rsidR="00A15906">
        <w:rPr>
          <w:rStyle w:val="FootnoteReference"/>
        </w:rPr>
        <w:footnoteReference w:id="10"/>
      </w:r>
      <w:r>
        <w:t xml:space="preserve"> </w:t>
      </w:r>
      <w:r w:rsidR="000F7D82">
        <w:t xml:space="preserve">ESJ Action Plan sets forth </w:t>
      </w:r>
      <w:r w:rsidRPr="000F7D82" w:rsidR="000F7D82">
        <w:t>nine goals to</w:t>
      </w:r>
      <w:r w:rsidR="000F7D82">
        <w:t>ward</w:t>
      </w:r>
      <w:r w:rsidRPr="000F7D82" w:rsidR="000F7D82">
        <w:t xml:space="preserve"> expand</w:t>
      </w:r>
      <w:r w:rsidR="000F7D82">
        <w:t>ing</w:t>
      </w:r>
      <w:r w:rsidRPr="000F7D82" w:rsidR="000F7D82">
        <w:t xml:space="preserve"> public inclusion in Commission decision-making and improv</w:t>
      </w:r>
      <w:r w:rsidR="000F7D82">
        <w:t>ing</w:t>
      </w:r>
      <w:r w:rsidRPr="000F7D82" w:rsidR="000F7D82">
        <w:t xml:space="preserve"> services to targeted communities across California. </w:t>
      </w:r>
    </w:p>
    <w:p w:rsidR="00932429" w:rsidP="00932429" w:rsidRDefault="00932429" w14:paraId="720F0D2E" w14:textId="4E047700">
      <w:pPr>
        <w:pStyle w:val="Standard"/>
      </w:pPr>
      <w:r>
        <w:t xml:space="preserve">The </w:t>
      </w:r>
      <w:r w:rsidR="000F7D82">
        <w:t>P</w:t>
      </w:r>
      <w:r>
        <w:t xml:space="preserve">roposed </w:t>
      </w:r>
      <w:r w:rsidR="000F7D82">
        <w:t>C</w:t>
      </w:r>
      <w:r>
        <w:t>rossing do</w:t>
      </w:r>
      <w:r w:rsidR="0022200A">
        <w:t>es</w:t>
      </w:r>
      <w:r>
        <w:t xml:space="preserve"> not have any economic and environmental impacts that are contrary to the Commission’s ESJ Action Plan</w:t>
      </w:r>
      <w:r w:rsidR="000F7D82">
        <w:t xml:space="preserve"> and goals</w:t>
      </w:r>
      <w:r>
        <w:t xml:space="preserve">. The </w:t>
      </w:r>
      <w:r w:rsidR="000F7D82">
        <w:t>P</w:t>
      </w:r>
      <w:r>
        <w:t>roject also do</w:t>
      </w:r>
      <w:r w:rsidR="0022200A">
        <w:t>es</w:t>
      </w:r>
      <w:r>
        <w:t xml:space="preserve"> not negatively impact disadvantaged neighborhoods and communities in </w:t>
      </w:r>
      <w:r w:rsidR="0022200A">
        <w:t>Roseville</w:t>
      </w:r>
      <w:r>
        <w:t xml:space="preserve">, specifically.  </w:t>
      </w:r>
    </w:p>
    <w:p w:rsidR="00932429" w:rsidP="00932429" w:rsidRDefault="00932429" w14:paraId="467991DA" w14:textId="4D02FCCB">
      <w:pPr>
        <w:pStyle w:val="Standard"/>
      </w:pPr>
      <w:r>
        <w:t xml:space="preserve">As is the case with most construction projects, the </w:t>
      </w:r>
      <w:r w:rsidR="000F7D82">
        <w:t>Project, including the P</w:t>
      </w:r>
      <w:r>
        <w:t xml:space="preserve">roposed </w:t>
      </w:r>
      <w:r w:rsidR="000F7D82">
        <w:t>C</w:t>
      </w:r>
      <w:r>
        <w:t>rossing</w:t>
      </w:r>
      <w:r w:rsidR="000F7D82">
        <w:t>,</w:t>
      </w:r>
      <w:r>
        <w:t xml:space="preserve"> will involve some degree of </w:t>
      </w:r>
      <w:r w:rsidR="000F7D82">
        <w:t xml:space="preserve">construction </w:t>
      </w:r>
      <w:r>
        <w:t xml:space="preserve">noise and </w:t>
      </w:r>
      <w:r w:rsidR="0022200A">
        <w:t>pollution</w:t>
      </w:r>
      <w:r>
        <w:t xml:space="preserve">  and perhaps additional traffic in the area from construction and worker vehicles.  However, these are </w:t>
      </w:r>
      <w:r w:rsidR="000F7D82">
        <w:t xml:space="preserve">temporary </w:t>
      </w:r>
      <w:r>
        <w:t xml:space="preserve">issues that can be expected in </w:t>
      </w:r>
      <w:r w:rsidR="000F7D82">
        <w:t xml:space="preserve">all </w:t>
      </w:r>
      <w:r>
        <w:t xml:space="preserve">construction projects and </w:t>
      </w:r>
      <w:r w:rsidR="0022200A">
        <w:t>as discussed in the section on Environmental Review, the Negative Declaration contains sufficient mitigation measures to minimize these impacts</w:t>
      </w:r>
      <w:r>
        <w:t xml:space="preserve">.  </w:t>
      </w:r>
    </w:p>
    <w:p w:rsidR="0022200A" w:rsidP="00932429" w:rsidRDefault="00932429" w14:paraId="0287267E" w14:textId="4BEC7973">
      <w:pPr>
        <w:pStyle w:val="Standard"/>
      </w:pPr>
      <w:r>
        <w:lastRenderedPageBreak/>
        <w:t xml:space="preserve">In addition, the </w:t>
      </w:r>
      <w:r w:rsidR="000F7D82">
        <w:t>P</w:t>
      </w:r>
      <w:r>
        <w:t xml:space="preserve">roposed </w:t>
      </w:r>
      <w:r w:rsidR="000F7D82">
        <w:t>C</w:t>
      </w:r>
      <w:r>
        <w:t>rossing</w:t>
      </w:r>
      <w:r w:rsidR="000F7D82">
        <w:t xml:space="preserve"> is</w:t>
      </w:r>
      <w:r w:rsidR="0022200A">
        <w:t xml:space="preserve"> part of the </w:t>
      </w:r>
      <w:r w:rsidR="000F7D82">
        <w:t>larger Project</w:t>
      </w:r>
      <w:r w:rsidR="0022200A">
        <w:t xml:space="preserve"> which is a </w:t>
      </w:r>
      <w:r w:rsidR="0005760A">
        <w:t>multi-lane arterial roadway providing a connection from Northeast Roseville to East Roseville and Granite Bay. This high</w:t>
      </w:r>
      <w:r w:rsidR="008A3F73">
        <w:t>-</w:t>
      </w:r>
      <w:r w:rsidR="0005760A">
        <w:t xml:space="preserve">capacity roadway project will improve access within </w:t>
      </w:r>
      <w:r w:rsidR="000F7D82">
        <w:t xml:space="preserve">the City of </w:t>
      </w:r>
      <w:r w:rsidR="0005760A">
        <w:t xml:space="preserve">Roseville and benefit residents once the </w:t>
      </w:r>
      <w:r w:rsidR="000F7D82">
        <w:t>P</w:t>
      </w:r>
      <w:r w:rsidR="0005760A">
        <w:t xml:space="preserve">roject is completed. </w:t>
      </w:r>
    </w:p>
    <w:p w:rsidRPr="00A26200" w:rsidR="00C6592F" w:rsidP="00CD6C81" w:rsidRDefault="00932429" w14:paraId="73B1176C" w14:textId="0D9EAE97">
      <w:pPr>
        <w:pStyle w:val="Standard"/>
      </w:pPr>
      <w:r>
        <w:t xml:space="preserve">Based on the foregoing, we conclude that the </w:t>
      </w:r>
      <w:r w:rsidR="00126209">
        <w:t>P</w:t>
      </w:r>
      <w:r>
        <w:t xml:space="preserve">roposed </w:t>
      </w:r>
      <w:r w:rsidR="00126209">
        <w:t>C</w:t>
      </w:r>
      <w:r>
        <w:t>rossing do</w:t>
      </w:r>
      <w:r w:rsidR="00126209">
        <w:t>es</w:t>
      </w:r>
      <w:r>
        <w:t xml:space="preserve"> not negatively impact the achievement of any of the nine goals of the Commission’s ESJ Action Plan.</w:t>
      </w:r>
    </w:p>
    <w:p w:rsidRPr="00A26200" w:rsidR="00350930" w:rsidP="008C1CA5" w:rsidRDefault="007B4F23" w14:paraId="64CB8639" w14:textId="5C1F319E">
      <w:pPr>
        <w:pStyle w:val="Heading1"/>
        <w:ind w:left="360" w:hanging="360"/>
      </w:pPr>
      <w:r>
        <w:t>Conclusion</w:t>
      </w:r>
    </w:p>
    <w:p w:rsidR="008C1AC5" w:rsidP="008C1AC5" w:rsidRDefault="008C1AC5" w14:paraId="0BBC6235" w14:textId="5CBE42FE">
      <w:pPr>
        <w:pStyle w:val="Standard"/>
      </w:pPr>
      <w:r>
        <w:t xml:space="preserve">As discussed in the preceding sections, the </w:t>
      </w:r>
      <w:r w:rsidR="00126209">
        <w:t>P</w:t>
      </w:r>
      <w:r>
        <w:t>roposed</w:t>
      </w:r>
      <w:r w:rsidR="00126209">
        <w:t xml:space="preserve"> C</w:t>
      </w:r>
      <w:r>
        <w:t xml:space="preserve">rossing </w:t>
      </w:r>
      <w:r w:rsidR="00126209">
        <w:t>and the instant</w:t>
      </w:r>
      <w:r>
        <w:t xml:space="preserve"> </w:t>
      </w:r>
      <w:r w:rsidR="00457EEA">
        <w:t>A</w:t>
      </w:r>
      <w:r>
        <w:t>pplication compl</w:t>
      </w:r>
      <w:r w:rsidR="00126209">
        <w:t>y</w:t>
      </w:r>
      <w:r>
        <w:t xml:space="preserve"> with the requirements set forth in Rule 3.7 and </w:t>
      </w:r>
      <w:r w:rsidR="00055AB9">
        <w:t>S</w:t>
      </w:r>
      <w:r>
        <w:t>ection 2.1 of GO 26-D. Th</w:t>
      </w:r>
      <w:r w:rsidR="00126209">
        <w:t xml:space="preserve">e instant </w:t>
      </w:r>
      <w:r w:rsidR="00457EEA">
        <w:t>A</w:t>
      </w:r>
      <w:r>
        <w:t xml:space="preserve">pplication also complies with CEQA and does not contravene the achievement of any of the nine goals of the Commission’s ESJ Action Plan.  </w:t>
      </w:r>
    </w:p>
    <w:p w:rsidR="008C1AC5" w:rsidP="008C1AC5" w:rsidRDefault="008C1AC5" w14:paraId="551038BC" w14:textId="56030150">
      <w:pPr>
        <w:pStyle w:val="Standard"/>
      </w:pPr>
      <w:r>
        <w:t xml:space="preserve">The </w:t>
      </w:r>
      <w:r w:rsidR="00126209">
        <w:t xml:space="preserve">authorization requested in the instant </w:t>
      </w:r>
      <w:r>
        <w:t xml:space="preserve">application should therefore be </w:t>
      </w:r>
      <w:r w:rsidR="00126209">
        <w:t>granted</w:t>
      </w:r>
      <w:r>
        <w:t xml:space="preserve">. </w:t>
      </w:r>
      <w:r w:rsidR="00126209">
        <w:t>Applicant</w:t>
      </w:r>
      <w:r>
        <w:t xml:space="preserve"> should be given a period of 36 months from the date of this decision within which to complete the proposed rail crossing. </w:t>
      </w:r>
    </w:p>
    <w:p w:rsidRPr="00A26200" w:rsidR="00BE3792" w:rsidP="008C1AC5" w:rsidRDefault="008C1AC5" w14:paraId="082CE8BF" w14:textId="4C564D14">
      <w:pPr>
        <w:pStyle w:val="Standard"/>
      </w:pPr>
      <w:r>
        <w:t xml:space="preserve">We also find it reasonable to adopt the recommended language proposed by RSD for the ordering paragraphs in this decision, to which </w:t>
      </w:r>
      <w:r w:rsidR="00126209">
        <w:t>Applicant</w:t>
      </w:r>
      <w:r>
        <w:t xml:space="preserve"> did not object.</w:t>
      </w:r>
    </w:p>
    <w:p w:rsidRPr="00A26200" w:rsidR="00AE2289" w:rsidP="008C1CA5" w:rsidRDefault="007B4F23" w14:paraId="4B69F689" w14:textId="2DE18248">
      <w:pPr>
        <w:pStyle w:val="Heading1"/>
        <w:ind w:left="360" w:hanging="360"/>
      </w:pPr>
      <w:r>
        <w:t>Waiver of the Comment Period</w:t>
      </w:r>
    </w:p>
    <w:p w:rsidRPr="00A26200" w:rsidR="00155802" w:rsidP="00AE2289" w:rsidRDefault="007B4F23" w14:paraId="441AF6A6" w14:textId="0315F8F9">
      <w:pPr>
        <w:pStyle w:val="Standard"/>
      </w:pPr>
      <w:r w:rsidRPr="007B4F23">
        <w:t>This is an uncontested matter in which the decision grants the relief requested. Accordingly, as provided in Rule 14.6(c)(2) of the Commission’s Rules, the otherwise applicable 30-day public review and comment period for this decision is waived.</w:t>
      </w:r>
    </w:p>
    <w:p w:rsidRPr="00A26200" w:rsidR="009A6277" w:rsidP="008C1CA5" w:rsidRDefault="009A6277" w14:paraId="55A11A0B" w14:textId="33371B01">
      <w:pPr>
        <w:pStyle w:val="Heading1"/>
        <w:ind w:left="547" w:hanging="547"/>
      </w:pPr>
      <w:r w:rsidRPr="00A26200">
        <w:lastRenderedPageBreak/>
        <w:t xml:space="preserve">Assignment of </w:t>
      </w:r>
      <w:r w:rsidRPr="00A26200" w:rsidR="00C67978">
        <w:t>Proceeding</w:t>
      </w:r>
    </w:p>
    <w:p w:rsidR="00B5151A" w:rsidP="00B5151A" w:rsidRDefault="00500435" w14:paraId="2070FAC1" w14:textId="25D7CB23">
      <w:pPr>
        <w:pStyle w:val="Standard"/>
      </w:pPr>
      <w:r w:rsidRPr="00A26200">
        <w:t>Commissioner Genevieve</w:t>
      </w:r>
      <w:r w:rsidRPr="00A26200" w:rsidR="008C1CA5">
        <w:t> </w:t>
      </w:r>
      <w:r w:rsidRPr="00A26200">
        <w:t xml:space="preserve">Shiroma is the assigned </w:t>
      </w:r>
      <w:r w:rsidRPr="00A26200" w:rsidR="0001264A">
        <w:t>C</w:t>
      </w:r>
      <w:r w:rsidRPr="00A26200">
        <w:t xml:space="preserve">ommissioner and Rafael Lirag </w:t>
      </w:r>
      <w:r w:rsidRPr="00A26200" w:rsidR="007B49CB">
        <w:t xml:space="preserve">and Patrick Petersen are </w:t>
      </w:r>
      <w:r w:rsidRPr="00A26200">
        <w:t xml:space="preserve">the </w:t>
      </w:r>
      <w:r w:rsidRPr="00A26200" w:rsidR="008C1CA5">
        <w:t>a</w:t>
      </w:r>
      <w:r w:rsidRPr="00A26200">
        <w:t xml:space="preserve">ssigned </w:t>
      </w:r>
      <w:r w:rsidRPr="00A26200" w:rsidR="00690F5D">
        <w:t>A</w:t>
      </w:r>
      <w:r w:rsidR="00126209">
        <w:t xml:space="preserve">dministrative </w:t>
      </w:r>
      <w:r w:rsidRPr="00A26200" w:rsidR="00690F5D">
        <w:t>L</w:t>
      </w:r>
      <w:r w:rsidR="00126209">
        <w:t>aw Judge</w:t>
      </w:r>
      <w:r w:rsidRPr="00A26200" w:rsidR="00690F5D">
        <w:t>s</w:t>
      </w:r>
      <w:r w:rsidRPr="00A26200">
        <w:t xml:space="preserve"> for the</w:t>
      </w:r>
      <w:r w:rsidRPr="00A26200" w:rsidR="007B49CB">
        <w:t xml:space="preserve"> </w:t>
      </w:r>
      <w:r w:rsidRPr="00A26200">
        <w:t>proceeding</w:t>
      </w:r>
      <w:r w:rsidRPr="00A26200" w:rsidR="00B5151A">
        <w:t>.</w:t>
      </w:r>
    </w:p>
    <w:p w:rsidRPr="00D10C25" w:rsidR="009F385A" w:rsidP="009F385A" w:rsidRDefault="009F385A" w14:paraId="0222F6AA" w14:textId="09290736">
      <w:pPr>
        <w:pStyle w:val="Standard"/>
        <w:ind w:firstLine="0"/>
        <w:rPr>
          <w:rFonts w:ascii="Arial" w:hAnsi="Arial" w:cs="Arial"/>
          <w:b/>
          <w:bCs/>
        </w:rPr>
      </w:pPr>
      <w:r w:rsidRPr="00D10C25">
        <w:rPr>
          <w:rFonts w:ascii="Arial" w:hAnsi="Arial" w:cs="Arial"/>
          <w:b/>
          <w:bCs/>
        </w:rPr>
        <w:t>Findings of Fact</w:t>
      </w:r>
    </w:p>
    <w:p w:rsidR="004628DC" w:rsidP="008A3F73" w:rsidRDefault="004628DC" w14:paraId="1F67E557" w14:textId="06D5C08F">
      <w:pPr>
        <w:pStyle w:val="Standard"/>
        <w:ind w:firstLine="360"/>
      </w:pPr>
      <w:r>
        <w:t>1.</w:t>
      </w:r>
      <w:r>
        <w:tab/>
        <w:t xml:space="preserve">On October 6, 2021, </w:t>
      </w:r>
      <w:r w:rsidR="00126209">
        <w:t>Applicant</w:t>
      </w:r>
      <w:r>
        <w:t xml:space="preserve"> filed</w:t>
      </w:r>
      <w:r w:rsidR="00F467DC">
        <w:t xml:space="preserve"> </w:t>
      </w:r>
      <w:r>
        <w:t>A.21</w:t>
      </w:r>
      <w:r w:rsidR="00907EC6">
        <w:t>-</w:t>
      </w:r>
      <w:r>
        <w:t>07</w:t>
      </w:r>
      <w:r w:rsidR="00907EC6">
        <w:t>-</w:t>
      </w:r>
      <w:r>
        <w:t xml:space="preserve">014 for authority to construct a grade-separated </w:t>
      </w:r>
      <w:r w:rsidR="00907EC6">
        <w:t>highway-</w:t>
      </w:r>
      <w:r>
        <w:t xml:space="preserve">rail </w:t>
      </w:r>
      <w:r w:rsidR="00126209">
        <w:t xml:space="preserve">overpass </w:t>
      </w:r>
      <w:r>
        <w:t>crossing of the Roseville Parkway, creating an east-west connection from Washington B</w:t>
      </w:r>
      <w:r w:rsidR="00126209">
        <w:t>ou</w:t>
      </w:r>
      <w:r>
        <w:t>l</w:t>
      </w:r>
      <w:r w:rsidR="00126209">
        <w:t>e</w:t>
      </w:r>
      <w:r>
        <w:t>v</w:t>
      </w:r>
      <w:r w:rsidR="00126209">
        <w:t>ar</w:t>
      </w:r>
      <w:r>
        <w:t xml:space="preserve">d to Foothills Boulevard, over </w:t>
      </w:r>
      <w:r w:rsidR="00126209">
        <w:t xml:space="preserve">the existing </w:t>
      </w:r>
      <w:r>
        <w:t xml:space="preserve">tracks owned by Union Pacific at </w:t>
      </w:r>
      <w:r w:rsidR="00126209">
        <w:t>r</w:t>
      </w:r>
      <w:r>
        <w:t xml:space="preserve">ailroad MP 109.65 Valley Subdivision in </w:t>
      </w:r>
      <w:r w:rsidR="00126209">
        <w:t xml:space="preserve">the City of </w:t>
      </w:r>
      <w:r>
        <w:t>Roseville</w:t>
      </w:r>
      <w:r w:rsidR="00126209">
        <w:t>, in Placer County</w:t>
      </w:r>
      <w:r>
        <w:t xml:space="preserve">. </w:t>
      </w:r>
    </w:p>
    <w:p w:rsidR="004628DC" w:rsidP="008A3F73" w:rsidRDefault="004628DC" w14:paraId="6FD5FF03" w14:textId="08B4D5B3">
      <w:pPr>
        <w:pStyle w:val="Standard"/>
        <w:ind w:firstLine="360"/>
      </w:pPr>
      <w:r>
        <w:t>2.</w:t>
      </w:r>
      <w:r>
        <w:tab/>
        <w:t xml:space="preserve">RSD conducted a safety review and site inspection of the </w:t>
      </w:r>
      <w:r w:rsidR="00126209">
        <w:t>P</w:t>
      </w:r>
      <w:r>
        <w:t xml:space="preserve">roposed </w:t>
      </w:r>
      <w:r w:rsidR="00126209">
        <w:t>C</w:t>
      </w:r>
      <w:r>
        <w:t xml:space="preserve">rossing location, reviewed the </w:t>
      </w:r>
      <w:r w:rsidR="00126209">
        <w:t>instant a</w:t>
      </w:r>
      <w:r>
        <w:t>pplication and supporting materials,</w:t>
      </w:r>
      <w:r w:rsidR="00907EC6">
        <w:t xml:space="preserve"> and</w:t>
      </w:r>
      <w:r>
        <w:t xml:space="preserve"> determined that the </w:t>
      </w:r>
      <w:r w:rsidR="00126209">
        <w:t>a</w:t>
      </w:r>
      <w:r>
        <w:t xml:space="preserve">pplication complies with all applicable Commission </w:t>
      </w:r>
      <w:r w:rsidR="00907EC6">
        <w:t xml:space="preserve">Rules and </w:t>
      </w:r>
      <w:r>
        <w:t xml:space="preserve">GOs and recommended approval of the </w:t>
      </w:r>
      <w:r w:rsidR="00050B8A">
        <w:t>P</w:t>
      </w:r>
      <w:r>
        <w:t xml:space="preserve">roposed </w:t>
      </w:r>
      <w:r w:rsidR="00050B8A">
        <w:t>C</w:t>
      </w:r>
      <w:r>
        <w:t xml:space="preserve">rossing. </w:t>
      </w:r>
    </w:p>
    <w:p w:rsidR="004628DC" w:rsidP="008A3F73" w:rsidRDefault="004628DC" w14:paraId="7FA51012" w14:textId="06A8CBF8">
      <w:pPr>
        <w:pStyle w:val="Standard"/>
        <w:ind w:firstLine="360"/>
      </w:pPr>
      <w:r>
        <w:t>3.</w:t>
      </w:r>
      <w:r>
        <w:tab/>
      </w:r>
      <w:r w:rsidR="00050B8A">
        <w:t>Applicant, as lead agency under CEQA,</w:t>
      </w:r>
      <w:r>
        <w:t xml:space="preserve"> prepared a Negative Declaration for the Project</w:t>
      </w:r>
      <w:r w:rsidR="00050B8A">
        <w:t>,</w:t>
      </w:r>
      <w:r>
        <w:t xml:space="preserve"> which includes the </w:t>
      </w:r>
      <w:r w:rsidR="00050B8A">
        <w:t>P</w:t>
      </w:r>
      <w:r>
        <w:t xml:space="preserve">roposed </w:t>
      </w:r>
      <w:r w:rsidR="00050B8A">
        <w:t>C</w:t>
      </w:r>
      <w:r>
        <w:t xml:space="preserve">rossing. </w:t>
      </w:r>
    </w:p>
    <w:p w:rsidR="004628DC" w:rsidP="008A3F73" w:rsidRDefault="004628DC" w14:paraId="7A6677A6" w14:textId="12ADF4B6">
      <w:pPr>
        <w:pStyle w:val="Standard"/>
        <w:ind w:firstLine="360"/>
      </w:pPr>
      <w:r>
        <w:t>4.</w:t>
      </w:r>
      <w:r>
        <w:tab/>
        <w:t>The Negative Declaration identified some temporary impacts during construction of the Project, includ</w:t>
      </w:r>
      <w:r w:rsidR="00907EC6">
        <w:t>ing</w:t>
      </w:r>
      <w:r>
        <w:t xml:space="preserve"> the </w:t>
      </w:r>
      <w:r w:rsidR="00050B8A">
        <w:t>P</w:t>
      </w:r>
      <w:r>
        <w:t xml:space="preserve">roposed </w:t>
      </w:r>
      <w:r w:rsidR="00050B8A">
        <w:t>C</w:t>
      </w:r>
      <w:r>
        <w:t>rossing, such as increased air pollutants, need to protect sensitive habitats from construction activities, monitoring the effects on wildlife</w:t>
      </w:r>
      <w:r w:rsidR="00907EC6">
        <w:t>,</w:t>
      </w:r>
      <w:r>
        <w:t xml:space="preserve"> and taking measures to protect resources that may be unearthed during Project excavation. </w:t>
      </w:r>
    </w:p>
    <w:p w:rsidR="004628DC" w:rsidP="00050B8A" w:rsidRDefault="004628DC" w14:paraId="1FE7222F" w14:textId="37ADF9FB">
      <w:pPr>
        <w:pStyle w:val="Standard"/>
        <w:ind w:firstLine="360"/>
      </w:pPr>
      <w:r>
        <w:t>5.</w:t>
      </w:r>
      <w:r>
        <w:tab/>
        <w:t xml:space="preserve"> The Negative Declaration identified measures to mitigate the identified impacts </w:t>
      </w:r>
      <w:r w:rsidR="00050B8A">
        <w:t>and</w:t>
      </w:r>
      <w:r>
        <w:t xml:space="preserve"> found that the Project, combined with the mitigation measures, would not result in any significant environmental impacts. </w:t>
      </w:r>
    </w:p>
    <w:p w:rsidR="004628DC" w:rsidP="008A3F73" w:rsidRDefault="004628DC" w14:paraId="01172511" w14:textId="42B40C25">
      <w:pPr>
        <w:pStyle w:val="Standard"/>
        <w:ind w:firstLine="360"/>
      </w:pPr>
      <w:r>
        <w:lastRenderedPageBreak/>
        <w:t>7.</w:t>
      </w:r>
      <w:r>
        <w:tab/>
        <w:t xml:space="preserve">The construction-related impacts associated with the </w:t>
      </w:r>
      <w:r w:rsidR="00050B8A">
        <w:t>P</w:t>
      </w:r>
      <w:r>
        <w:t xml:space="preserve">roposed </w:t>
      </w:r>
      <w:r w:rsidR="00050B8A">
        <w:t>C</w:t>
      </w:r>
      <w:r>
        <w:t xml:space="preserve">rossing and environmental impacts </w:t>
      </w:r>
      <w:r w:rsidR="00050B8A">
        <w:t xml:space="preserve">of the Project identified </w:t>
      </w:r>
      <w:r>
        <w:t xml:space="preserve">in the Negative Declaration are mitigated by the required mitigation measures. </w:t>
      </w:r>
    </w:p>
    <w:p w:rsidR="004628DC" w:rsidP="008A3F73" w:rsidRDefault="004628DC" w14:paraId="6FF5B54B" w14:textId="7CFD1B2E">
      <w:pPr>
        <w:pStyle w:val="Standard"/>
        <w:ind w:firstLine="360"/>
      </w:pPr>
      <w:r>
        <w:t>8.</w:t>
      </w:r>
      <w:r>
        <w:tab/>
        <w:t xml:space="preserve">The </w:t>
      </w:r>
      <w:r w:rsidR="00050B8A">
        <w:t>P</w:t>
      </w:r>
      <w:r>
        <w:t xml:space="preserve">roposed </w:t>
      </w:r>
      <w:r w:rsidR="00050B8A">
        <w:t>C</w:t>
      </w:r>
      <w:r>
        <w:t xml:space="preserve">rossing includes bicycle lanes and pedestrian paths which reduce traffic congestion and related emissions pollution, creates a safer crossing for all groups by separating train traffic from other modes of transportation and increases access for disadvantaged neighborhoods in Roseville. </w:t>
      </w:r>
    </w:p>
    <w:p w:rsidR="006820B3" w:rsidP="008A3F73" w:rsidRDefault="006820B3" w14:paraId="1F00D200" w14:textId="207A7C68">
      <w:pPr>
        <w:pStyle w:val="Standard"/>
        <w:ind w:firstLine="360"/>
      </w:pPr>
      <w:r>
        <w:t>9.</w:t>
      </w:r>
      <w:r>
        <w:tab/>
        <w:t xml:space="preserve">The </w:t>
      </w:r>
      <w:r w:rsidR="00050B8A">
        <w:t>P</w:t>
      </w:r>
      <w:r>
        <w:t xml:space="preserve">roposed </w:t>
      </w:r>
      <w:r w:rsidR="00050B8A">
        <w:t>C</w:t>
      </w:r>
      <w:r>
        <w:t xml:space="preserve">rossing </w:t>
      </w:r>
      <w:r w:rsidRPr="006820B3">
        <w:t>do</w:t>
      </w:r>
      <w:r>
        <w:t>es</w:t>
      </w:r>
      <w:r w:rsidRPr="006820B3">
        <w:t xml:space="preserve"> not negatively impact disadvantaged neighborhoods and communities in </w:t>
      </w:r>
      <w:r w:rsidR="00050B8A">
        <w:t xml:space="preserve">the City of </w:t>
      </w:r>
      <w:r>
        <w:t>Roseville</w:t>
      </w:r>
      <w:r w:rsidRPr="006820B3">
        <w:t>.</w:t>
      </w:r>
    </w:p>
    <w:p w:rsidR="00DD2865" w:rsidP="004E302B" w:rsidRDefault="006820B3" w14:paraId="27B96E57" w14:textId="4C0BFA9C">
      <w:pPr>
        <w:pStyle w:val="Standard"/>
        <w:ind w:firstLine="270"/>
      </w:pPr>
      <w:r>
        <w:t>10</w:t>
      </w:r>
      <w:r w:rsidR="004628DC">
        <w:t>.</w:t>
      </w:r>
      <w:r w:rsidR="004628DC">
        <w:tab/>
        <w:t xml:space="preserve">The </w:t>
      </w:r>
      <w:r w:rsidR="00050B8A">
        <w:t>P</w:t>
      </w:r>
      <w:r w:rsidR="004628DC">
        <w:t xml:space="preserve">roposed </w:t>
      </w:r>
      <w:r w:rsidR="00050B8A">
        <w:t>C</w:t>
      </w:r>
      <w:r w:rsidR="004628DC">
        <w:t xml:space="preserve">rossing results in a more fully integrated multi-modular transportation system that better serves the public and </w:t>
      </w:r>
      <w:r w:rsidR="009229B2">
        <w:t xml:space="preserve">inhabitants </w:t>
      </w:r>
      <w:r w:rsidR="004628DC">
        <w:t xml:space="preserve">of Roseville. </w:t>
      </w:r>
    </w:p>
    <w:p w:rsidRPr="00D10C25" w:rsidR="004628DC" w:rsidP="004628DC" w:rsidRDefault="004628DC" w14:paraId="65CE3BC1" w14:textId="77777777">
      <w:pPr>
        <w:pStyle w:val="Standard"/>
        <w:ind w:firstLine="0"/>
        <w:rPr>
          <w:rFonts w:ascii="Arial" w:hAnsi="Arial" w:cs="Arial"/>
          <w:b/>
          <w:bCs/>
        </w:rPr>
      </w:pPr>
      <w:r w:rsidRPr="00D10C25">
        <w:rPr>
          <w:rFonts w:ascii="Arial" w:hAnsi="Arial" w:cs="Arial"/>
          <w:b/>
          <w:bCs/>
        </w:rPr>
        <w:t>Conclusions of Law</w:t>
      </w:r>
    </w:p>
    <w:p w:rsidR="004628DC" w:rsidP="004628DC" w:rsidRDefault="004628DC" w14:paraId="33D73F85" w14:textId="65021A94">
      <w:pPr>
        <w:pStyle w:val="Standard"/>
        <w:ind w:firstLine="360"/>
      </w:pPr>
      <w:r>
        <w:t>1.</w:t>
      </w:r>
      <w:r>
        <w:tab/>
      </w:r>
      <w:bookmarkStart w:name="_Hlk106312427" w:id="10"/>
      <w:r>
        <w:t xml:space="preserve">Application 21-10-004 </w:t>
      </w:r>
      <w:bookmarkEnd w:id="10"/>
      <w:r>
        <w:t xml:space="preserve">should be approved and </w:t>
      </w:r>
      <w:r w:rsidR="00050B8A">
        <w:t>Applicant</w:t>
      </w:r>
      <w:r>
        <w:t xml:space="preserve">’s requested authority to construct the </w:t>
      </w:r>
      <w:r w:rsidR="00050B8A">
        <w:t>P</w:t>
      </w:r>
      <w:r>
        <w:t xml:space="preserve">roposed </w:t>
      </w:r>
      <w:r w:rsidR="00050B8A">
        <w:t>C</w:t>
      </w:r>
      <w:r>
        <w:t>rossing should be granted.</w:t>
      </w:r>
    </w:p>
    <w:p w:rsidR="004628DC" w:rsidP="004628DC" w:rsidRDefault="004628DC" w14:paraId="63AC9413" w14:textId="71B44C1B">
      <w:pPr>
        <w:pStyle w:val="Standard"/>
        <w:ind w:firstLine="360"/>
      </w:pPr>
      <w:r>
        <w:t>2.</w:t>
      </w:r>
      <w:r>
        <w:tab/>
        <w:t>Application</w:t>
      </w:r>
      <w:r w:rsidRPr="00050B8A" w:rsidR="00050B8A">
        <w:t xml:space="preserve"> 21-10-004 </w:t>
      </w:r>
      <w:r w:rsidR="00050B8A">
        <w:t>and the Proposed Crossing</w:t>
      </w:r>
      <w:r>
        <w:t xml:space="preserve"> meet all of the applicable Rules and Commission’s safety requirements in</w:t>
      </w:r>
      <w:r w:rsidR="008A3F73">
        <w:t xml:space="preserve"> </w:t>
      </w:r>
      <w:r>
        <w:t>GO</w:t>
      </w:r>
      <w:r w:rsidR="008A3F73">
        <w:t xml:space="preserve"> 26-D</w:t>
      </w:r>
      <w:r>
        <w:t>.</w:t>
      </w:r>
    </w:p>
    <w:p w:rsidR="004628DC" w:rsidP="004628DC" w:rsidRDefault="004628DC" w14:paraId="6EB99708" w14:textId="0D7EBA9A">
      <w:pPr>
        <w:pStyle w:val="Standard"/>
        <w:ind w:firstLine="360"/>
      </w:pPr>
      <w:r>
        <w:t>3.</w:t>
      </w:r>
      <w:r>
        <w:tab/>
        <w:t>The Negative Declaration for the Project is adequate for the Commission’s decision-making p</w:t>
      </w:r>
      <w:r w:rsidR="00502AC2">
        <w:t>urpose</w:t>
      </w:r>
      <w:r>
        <w:t>.</w:t>
      </w:r>
    </w:p>
    <w:p w:rsidR="004628DC" w:rsidP="004628DC" w:rsidRDefault="004628DC" w14:paraId="60E410F4" w14:textId="67AC7981">
      <w:pPr>
        <w:pStyle w:val="Standard"/>
        <w:ind w:firstLine="360"/>
      </w:pPr>
      <w:r>
        <w:t>4.</w:t>
      </w:r>
      <w:r>
        <w:tab/>
      </w:r>
      <w:r w:rsidRPr="00502AC2" w:rsidR="00502AC2">
        <w:t>Application 21-10-004</w:t>
      </w:r>
      <w:r w:rsidR="00502AC2">
        <w:t>, supported by the Negative Declaration,</w:t>
      </w:r>
      <w:r w:rsidRPr="00502AC2" w:rsidR="00502AC2">
        <w:t xml:space="preserve"> </w:t>
      </w:r>
      <w:r>
        <w:t>complies with the requirements of CEQA.</w:t>
      </w:r>
    </w:p>
    <w:p w:rsidR="004628DC" w:rsidP="004628DC" w:rsidRDefault="004628DC" w14:paraId="286B5502" w14:textId="758C53D5">
      <w:pPr>
        <w:pStyle w:val="Standard"/>
        <w:ind w:firstLine="360"/>
      </w:pPr>
      <w:r>
        <w:t>5.</w:t>
      </w:r>
      <w:r>
        <w:tab/>
        <w:t xml:space="preserve">The </w:t>
      </w:r>
      <w:r w:rsidR="00502AC2">
        <w:t>P</w:t>
      </w:r>
      <w:r>
        <w:t xml:space="preserve">roposed </w:t>
      </w:r>
      <w:r w:rsidR="00502AC2">
        <w:t>C</w:t>
      </w:r>
      <w:r>
        <w:t>rossing does not contravene the achievement of any of the nine goals of the Commission’s ESJ Action Plan.</w:t>
      </w:r>
    </w:p>
    <w:p w:rsidR="004628DC" w:rsidP="004628DC" w:rsidRDefault="004628DC" w14:paraId="38A8E493" w14:textId="77777777">
      <w:pPr>
        <w:pStyle w:val="Standard"/>
        <w:ind w:firstLine="360"/>
      </w:pPr>
      <w:r>
        <w:t>6.</w:t>
      </w:r>
      <w:r>
        <w:tab/>
        <w:t>Hearings are not necessary.</w:t>
      </w:r>
    </w:p>
    <w:p w:rsidR="004628DC" w:rsidP="004628DC" w:rsidRDefault="004628DC" w14:paraId="4255B3BE" w14:textId="2378FF7A">
      <w:pPr>
        <w:pStyle w:val="Standard"/>
        <w:ind w:firstLine="360"/>
      </w:pPr>
      <w:r>
        <w:t>7.</w:t>
      </w:r>
      <w:r>
        <w:tab/>
      </w:r>
      <w:r w:rsidR="00502AC2">
        <w:t>Applicant</w:t>
      </w:r>
      <w:r>
        <w:t xml:space="preserve"> should be granted a period of 36 months, which is a reasonable time, to complete construction of the proposed rail crossing. </w:t>
      </w:r>
    </w:p>
    <w:p w:rsidR="009F385A" w:rsidP="00225854" w:rsidRDefault="004628DC" w14:paraId="0888E23C" w14:textId="68C8E66E">
      <w:pPr>
        <w:pStyle w:val="Standard"/>
        <w:ind w:firstLine="360"/>
      </w:pPr>
      <w:r>
        <w:t>8.</w:t>
      </w:r>
      <w:r>
        <w:tab/>
        <w:t>A</w:t>
      </w:r>
      <w:r w:rsidR="00D10C25">
        <w:t xml:space="preserve">pplication </w:t>
      </w:r>
      <w:r>
        <w:t>21-10-004 should be closed.</w:t>
      </w:r>
    </w:p>
    <w:p w:rsidRPr="00E54B74" w:rsidR="009F385A" w:rsidP="009F385A" w:rsidRDefault="009F385A" w14:paraId="33D61D4C" w14:textId="77777777">
      <w:pPr>
        <w:keepNext/>
        <w:ind w:firstLine="0"/>
        <w:jc w:val="center"/>
        <w:outlineLvl w:val="0"/>
        <w:rPr>
          <w:rFonts w:ascii="Arial" w:hAnsi="Arial" w:eastAsiaTheme="majorEastAsia" w:cstheme="majorBidi"/>
          <w:b/>
          <w:caps/>
          <w:spacing w:val="120"/>
          <w:szCs w:val="56"/>
        </w:rPr>
      </w:pPr>
      <w:r w:rsidRPr="00E54B74">
        <w:rPr>
          <w:rFonts w:ascii="Arial" w:hAnsi="Arial" w:eastAsiaTheme="majorEastAsia" w:cstheme="majorBidi"/>
          <w:b/>
          <w:caps/>
          <w:spacing w:val="120"/>
          <w:szCs w:val="56"/>
        </w:rPr>
        <w:lastRenderedPageBreak/>
        <w:t>ORDER</w:t>
      </w:r>
    </w:p>
    <w:p w:rsidR="009F385A" w:rsidP="00225854" w:rsidRDefault="009F385A" w14:paraId="382EC5DA" w14:textId="77777777">
      <w:pPr>
        <w:keepNext/>
        <w:spacing w:before="120"/>
      </w:pPr>
      <w:r w:rsidRPr="00BB0243">
        <w:rPr>
          <w:b/>
        </w:rPr>
        <w:t xml:space="preserve">IT IS </w:t>
      </w:r>
      <w:r>
        <w:rPr>
          <w:b/>
        </w:rPr>
        <w:t>ORDERED</w:t>
      </w:r>
      <w:r>
        <w:t xml:space="preserve"> that:</w:t>
      </w:r>
    </w:p>
    <w:p w:rsidR="00E6371B" w:rsidP="009F385A" w:rsidRDefault="009F385A" w14:paraId="154F2437" w14:textId="77777777">
      <w:pPr>
        <w:pStyle w:val="OP"/>
      </w:pPr>
      <w:r>
        <w:t>Application 21-</w:t>
      </w:r>
      <w:r w:rsidR="00A758BD">
        <w:t>10</w:t>
      </w:r>
      <w:r>
        <w:t>-0</w:t>
      </w:r>
      <w:r w:rsidR="00A758BD">
        <w:t>0</w:t>
      </w:r>
      <w:r>
        <w:t xml:space="preserve">4 </w:t>
      </w:r>
      <w:r w:rsidR="00A758BD">
        <w:t xml:space="preserve">filed by the </w:t>
      </w:r>
      <w:r w:rsidR="002E5276">
        <w:t xml:space="preserve">Public Works Department of the </w:t>
      </w:r>
      <w:r w:rsidR="00A758BD">
        <w:t>City of Roseville is approved</w:t>
      </w:r>
      <w:r w:rsidR="00E6371B">
        <w:t>.</w:t>
      </w:r>
    </w:p>
    <w:p w:rsidR="00D10C25" w:rsidP="009F385A" w:rsidRDefault="00A758BD" w14:paraId="02CB6B9D" w14:textId="7835CFF7">
      <w:pPr>
        <w:pStyle w:val="OP"/>
      </w:pPr>
      <w:r>
        <w:t xml:space="preserve">The </w:t>
      </w:r>
      <w:r w:rsidR="003C7860">
        <w:t xml:space="preserve">Public Works Department of the </w:t>
      </w:r>
      <w:r>
        <w:t xml:space="preserve">City of Roseville is </w:t>
      </w:r>
      <w:r w:rsidR="009F385A">
        <w:t>authorized to construct</w:t>
      </w:r>
      <w:r>
        <w:t xml:space="preserve"> a new overpass grade-separated highway-rail crossin</w:t>
      </w:r>
      <w:r w:rsidR="009F385A">
        <w:t xml:space="preserve">g </w:t>
      </w:r>
      <w:r>
        <w:t>of the Roseville Parkway over a</w:t>
      </w:r>
      <w:r w:rsidR="00E6371B">
        <w:t xml:space="preserve">n existing </w:t>
      </w:r>
      <w:r>
        <w:t xml:space="preserve">Union Pacific Railroad track at Milepost 109.65 in the </w:t>
      </w:r>
    </w:p>
    <w:p w:rsidR="009F385A" w:rsidP="00D10C25" w:rsidRDefault="00A758BD" w14:paraId="57AAF50A" w14:textId="0C5A646D">
      <w:pPr>
        <w:pStyle w:val="OP"/>
        <w:numPr>
          <w:ilvl w:val="0"/>
          <w:numId w:val="0"/>
        </w:numPr>
      </w:pPr>
      <w:r>
        <w:t>City of Roseville, Placer County, California.</w:t>
      </w:r>
    </w:p>
    <w:p w:rsidRPr="003C7860" w:rsidR="009F385A" w:rsidP="003C7860" w:rsidRDefault="009F385A" w14:paraId="6B38BC80" w14:textId="2C140030">
      <w:pPr>
        <w:pStyle w:val="OP"/>
      </w:pPr>
      <w:r w:rsidRPr="003C7860">
        <w:rPr>
          <w:szCs w:val="26"/>
        </w:rPr>
        <w:t>The grade</w:t>
      </w:r>
      <w:r w:rsidRPr="003C7860" w:rsidR="00A758BD">
        <w:rPr>
          <w:szCs w:val="26"/>
        </w:rPr>
        <w:t>-separated</w:t>
      </w:r>
      <w:r w:rsidRPr="003C7860">
        <w:rPr>
          <w:szCs w:val="26"/>
        </w:rPr>
        <w:t xml:space="preserve"> highway-rail crossing authorized in </w:t>
      </w:r>
      <w:r w:rsidR="00AE7D61">
        <w:rPr>
          <w:szCs w:val="26"/>
        </w:rPr>
        <w:t xml:space="preserve">Ordering Paragraph 2 </w:t>
      </w:r>
      <w:r w:rsidRPr="003C7860">
        <w:rPr>
          <w:szCs w:val="26"/>
        </w:rPr>
        <w:t>shall be identified as California Public Utilities Commission Crossing Number 0</w:t>
      </w:r>
      <w:r w:rsidRPr="003C7860" w:rsidR="00A758BD">
        <w:rPr>
          <w:szCs w:val="26"/>
        </w:rPr>
        <w:t>01C-109.65</w:t>
      </w:r>
      <w:r w:rsidRPr="003C7860" w:rsidR="00B577E3">
        <w:rPr>
          <w:szCs w:val="26"/>
        </w:rPr>
        <w:t>-A and United States Department of Transportation Crossing Number 412501T</w:t>
      </w:r>
      <w:r w:rsidRPr="003C7860">
        <w:rPr>
          <w:szCs w:val="26"/>
        </w:rPr>
        <w:t xml:space="preserve">. </w:t>
      </w:r>
    </w:p>
    <w:p w:rsidR="007B21C6" w:rsidP="00B577E3" w:rsidRDefault="009F385A" w14:paraId="27410821" w14:textId="77777777">
      <w:pPr>
        <w:pStyle w:val="OP"/>
        <w:rPr>
          <w:szCs w:val="26"/>
        </w:rPr>
      </w:pPr>
      <w:r w:rsidRPr="001B04F7">
        <w:rPr>
          <w:szCs w:val="26"/>
        </w:rPr>
        <w:t xml:space="preserve">The </w:t>
      </w:r>
      <w:r w:rsidR="00B577E3">
        <w:rPr>
          <w:szCs w:val="26"/>
        </w:rPr>
        <w:t xml:space="preserve">overpass </w:t>
      </w:r>
      <w:r w:rsidRPr="001B04F7">
        <w:rPr>
          <w:szCs w:val="26"/>
        </w:rPr>
        <w:t>grade</w:t>
      </w:r>
      <w:r w:rsidR="00B577E3">
        <w:rPr>
          <w:szCs w:val="26"/>
        </w:rPr>
        <w:t xml:space="preserve">-separated </w:t>
      </w:r>
      <w:r w:rsidRPr="001B04F7">
        <w:rPr>
          <w:szCs w:val="26"/>
        </w:rPr>
        <w:t xml:space="preserve">highway-rail crossing </w:t>
      </w:r>
      <w:r>
        <w:rPr>
          <w:szCs w:val="26"/>
        </w:rPr>
        <w:t xml:space="preserve">authorized in </w:t>
      </w:r>
      <w:r w:rsidR="003C7860">
        <w:rPr>
          <w:szCs w:val="26"/>
        </w:rPr>
        <w:t>O</w:t>
      </w:r>
      <w:r>
        <w:rPr>
          <w:szCs w:val="26"/>
        </w:rPr>
        <w:t xml:space="preserve">rdering </w:t>
      </w:r>
      <w:r w:rsidRPr="00B577E3">
        <w:rPr>
          <w:szCs w:val="26"/>
        </w:rPr>
        <w:t xml:space="preserve">Paragraph 2 shall have the configuration specified in </w:t>
      </w:r>
    </w:p>
    <w:p w:rsidR="009F385A" w:rsidP="007B21C6" w:rsidRDefault="009F385A" w14:paraId="12072885" w14:textId="5E08085D">
      <w:pPr>
        <w:pStyle w:val="OP"/>
        <w:numPr>
          <w:ilvl w:val="0"/>
          <w:numId w:val="0"/>
        </w:numPr>
        <w:rPr>
          <w:szCs w:val="26"/>
        </w:rPr>
      </w:pPr>
      <w:r w:rsidRPr="00B577E3">
        <w:rPr>
          <w:szCs w:val="26"/>
        </w:rPr>
        <w:t>Application 21-</w:t>
      </w:r>
      <w:r w:rsidR="00B577E3">
        <w:rPr>
          <w:szCs w:val="26"/>
        </w:rPr>
        <w:t>1</w:t>
      </w:r>
      <w:r w:rsidRPr="00B577E3">
        <w:rPr>
          <w:szCs w:val="26"/>
        </w:rPr>
        <w:t>0-0</w:t>
      </w:r>
      <w:r w:rsidR="00B577E3">
        <w:rPr>
          <w:szCs w:val="26"/>
        </w:rPr>
        <w:t>0</w:t>
      </w:r>
      <w:r w:rsidRPr="00B577E3">
        <w:rPr>
          <w:szCs w:val="26"/>
        </w:rPr>
        <w:t xml:space="preserve">4 and its attachments. </w:t>
      </w:r>
    </w:p>
    <w:p w:rsidRPr="00B577E3" w:rsidR="00B62573" w:rsidP="00B577E3" w:rsidRDefault="00B62573" w14:paraId="662473DA" w14:textId="17BD6C95">
      <w:pPr>
        <w:pStyle w:val="OP"/>
        <w:rPr>
          <w:szCs w:val="26"/>
        </w:rPr>
      </w:pPr>
      <w:r>
        <w:rPr>
          <w:szCs w:val="26"/>
        </w:rPr>
        <w:t xml:space="preserve">The Public Works Department </w:t>
      </w:r>
      <w:r w:rsidR="00AE7D61">
        <w:rPr>
          <w:szCs w:val="26"/>
        </w:rPr>
        <w:t xml:space="preserve">of the City of Roseville </w:t>
      </w:r>
      <w:r>
        <w:rPr>
          <w:szCs w:val="26"/>
        </w:rPr>
        <w:t xml:space="preserve">shall comply with all applicable rules, including </w:t>
      </w:r>
      <w:r w:rsidR="00C70884">
        <w:rPr>
          <w:szCs w:val="26"/>
        </w:rPr>
        <w:t xml:space="preserve">applicable </w:t>
      </w:r>
      <w:r>
        <w:rPr>
          <w:szCs w:val="26"/>
        </w:rPr>
        <w:t xml:space="preserve">Commission General Orders and </w:t>
      </w:r>
      <w:r w:rsidR="00C70884">
        <w:rPr>
          <w:szCs w:val="26"/>
        </w:rPr>
        <w:t>California Manual on Uniform Traffic Control Devices.</w:t>
      </w:r>
    </w:p>
    <w:p w:rsidR="00B62573" w:rsidP="00B62573" w:rsidRDefault="009F385A" w14:paraId="37AA41C5" w14:textId="4CEF4A7E">
      <w:pPr>
        <w:pStyle w:val="OP"/>
        <w:rPr>
          <w:szCs w:val="26"/>
        </w:rPr>
      </w:pPr>
      <w:r w:rsidRPr="000F5B88">
        <w:rPr>
          <w:szCs w:val="26"/>
        </w:rPr>
        <w:t xml:space="preserve">The </w:t>
      </w:r>
      <w:r w:rsidR="00AE7D61">
        <w:rPr>
          <w:szCs w:val="26"/>
        </w:rPr>
        <w:t xml:space="preserve">Public Works Department of the </w:t>
      </w:r>
      <w:r w:rsidRPr="000F5B88">
        <w:rPr>
          <w:szCs w:val="26"/>
        </w:rPr>
        <w:t>C</w:t>
      </w:r>
      <w:r w:rsidR="00B62573">
        <w:rPr>
          <w:szCs w:val="26"/>
        </w:rPr>
        <w:t xml:space="preserve">ity of Roseville shall notify the </w:t>
      </w:r>
      <w:r w:rsidR="00AE7D61">
        <w:rPr>
          <w:szCs w:val="26"/>
        </w:rPr>
        <w:t>C</w:t>
      </w:r>
      <w:r w:rsidR="00B62573">
        <w:rPr>
          <w:szCs w:val="26"/>
        </w:rPr>
        <w:t xml:space="preserve">ommission’s Rail Crossings and Engineering Branch of the Rail Safety Division at least thirty (30) days prior to the opening of the crossing. Notification shall be made by email to </w:t>
      </w:r>
      <w:bookmarkStart w:name="_Hlk106013568" w:id="11"/>
      <w:r w:rsidR="00A54FBF">
        <w:fldChar w:fldCharType="begin"/>
      </w:r>
      <w:r w:rsidR="00A54FBF">
        <w:instrText xml:space="preserve"> HYPERLINK "mailto:rceb@cpuc.ca.gov" </w:instrText>
      </w:r>
      <w:r w:rsidR="00A54FBF">
        <w:fldChar w:fldCharType="separate"/>
      </w:r>
      <w:r w:rsidRPr="00F816EF" w:rsidR="00B62573">
        <w:rPr>
          <w:rStyle w:val="Hyperlink"/>
          <w:szCs w:val="26"/>
        </w:rPr>
        <w:t>rceb@cpuc.ca.gov</w:t>
      </w:r>
      <w:r w:rsidR="00A54FBF">
        <w:rPr>
          <w:rStyle w:val="Hyperlink"/>
          <w:szCs w:val="26"/>
        </w:rPr>
        <w:fldChar w:fldCharType="end"/>
      </w:r>
      <w:bookmarkEnd w:id="11"/>
      <w:r w:rsidR="00B62573">
        <w:rPr>
          <w:szCs w:val="26"/>
        </w:rPr>
        <w:t>.</w:t>
      </w:r>
    </w:p>
    <w:p w:rsidR="00B62573" w:rsidP="00B62573" w:rsidRDefault="00C70884" w14:paraId="04B11C4E" w14:textId="5EB7F6F3">
      <w:pPr>
        <w:pStyle w:val="OP"/>
        <w:rPr>
          <w:szCs w:val="26"/>
        </w:rPr>
      </w:pPr>
      <w:r>
        <w:rPr>
          <w:szCs w:val="26"/>
        </w:rPr>
        <w:t>Union Pacific Railroad Company shall notify all operating railroads that will traverse the proposed crossing of the temporary impaired vertical clearance.</w:t>
      </w:r>
    </w:p>
    <w:p w:rsidR="00B341E0" w:rsidP="00B62573" w:rsidRDefault="00B341E0" w14:paraId="5289A603" w14:textId="340AF01E">
      <w:pPr>
        <w:pStyle w:val="OP"/>
        <w:rPr>
          <w:szCs w:val="26"/>
        </w:rPr>
      </w:pPr>
      <w:r w:rsidRPr="00B341E0">
        <w:rPr>
          <w:szCs w:val="26"/>
        </w:rPr>
        <w:t xml:space="preserve">The Public Works Department </w:t>
      </w:r>
      <w:r w:rsidR="002576C4">
        <w:rPr>
          <w:szCs w:val="26"/>
        </w:rPr>
        <w:t xml:space="preserve">of the City of Roseville (Roseville) </w:t>
      </w:r>
      <w:r w:rsidRPr="00B341E0">
        <w:rPr>
          <w:szCs w:val="26"/>
        </w:rPr>
        <w:t xml:space="preserve">shall notify Union Pacific Railroad Company and the Railroad Operations and Safety </w:t>
      </w:r>
      <w:r w:rsidRPr="00B341E0">
        <w:rPr>
          <w:szCs w:val="26"/>
        </w:rPr>
        <w:lastRenderedPageBreak/>
        <w:t xml:space="preserve">Branch and Rail Crossings and Engineering Branch </w:t>
      </w:r>
      <w:r w:rsidR="002576C4">
        <w:rPr>
          <w:szCs w:val="26"/>
        </w:rPr>
        <w:t xml:space="preserve">of the </w:t>
      </w:r>
      <w:r w:rsidRPr="00B341E0" w:rsidR="002576C4">
        <w:rPr>
          <w:szCs w:val="26"/>
        </w:rPr>
        <w:t xml:space="preserve">Commission’s Rail Safety Division </w:t>
      </w:r>
      <w:r w:rsidR="002576C4">
        <w:rPr>
          <w:szCs w:val="26"/>
        </w:rPr>
        <w:t>a</w:t>
      </w:r>
      <w:r w:rsidRPr="00B341E0">
        <w:rPr>
          <w:szCs w:val="26"/>
        </w:rPr>
        <w:t xml:space="preserve">t least fifteen (15) days but not more than thirty (30) days in advance of the date when </w:t>
      </w:r>
      <w:r w:rsidR="002576C4">
        <w:rPr>
          <w:szCs w:val="26"/>
        </w:rPr>
        <w:t xml:space="preserve">Roseville </w:t>
      </w:r>
      <w:r w:rsidRPr="00B341E0">
        <w:rPr>
          <w:szCs w:val="26"/>
        </w:rPr>
        <w:t xml:space="preserve">creates the temporarily reduced vertical clearance. </w:t>
      </w:r>
      <w:r w:rsidR="002576C4">
        <w:rPr>
          <w:szCs w:val="26"/>
        </w:rPr>
        <w:t xml:space="preserve">Roseville </w:t>
      </w:r>
      <w:r w:rsidRPr="00B341E0">
        <w:rPr>
          <w:szCs w:val="26"/>
        </w:rPr>
        <w:t xml:space="preserve">shall submit the notification electronically to </w:t>
      </w:r>
      <w:r w:rsidR="002576C4">
        <w:rPr>
          <w:szCs w:val="26"/>
        </w:rPr>
        <w:t xml:space="preserve">the Rail Safety Division’s </w:t>
      </w:r>
      <w:r w:rsidRPr="00B341E0">
        <w:rPr>
          <w:szCs w:val="26"/>
        </w:rPr>
        <w:t xml:space="preserve">Railroad Operations and Safety Branch and Rail Crossings Engineering Branch at </w:t>
      </w:r>
      <w:hyperlink w:history="1" r:id="rId11">
        <w:r w:rsidRPr="00F816EF" w:rsidR="00225854">
          <w:rPr>
            <w:rStyle w:val="Hyperlink"/>
            <w:szCs w:val="26"/>
          </w:rPr>
          <w:t>rceb@cpuc.ca.gov</w:t>
        </w:r>
      </w:hyperlink>
      <w:r w:rsidRPr="00B341E0">
        <w:rPr>
          <w:szCs w:val="26"/>
        </w:rPr>
        <w:t>.</w:t>
      </w:r>
    </w:p>
    <w:p w:rsidR="009F385A" w:rsidP="009F385A" w:rsidRDefault="009F385A" w14:paraId="16836856" w14:textId="52897069">
      <w:pPr>
        <w:pStyle w:val="OP"/>
        <w:rPr>
          <w:szCs w:val="26"/>
        </w:rPr>
      </w:pPr>
      <w:r w:rsidRPr="008362C5">
        <w:rPr>
          <w:szCs w:val="26"/>
        </w:rPr>
        <w:t xml:space="preserve">Within thirty (30) days after completion of the work authorized </w:t>
      </w:r>
      <w:r w:rsidR="00C70884">
        <w:rPr>
          <w:szCs w:val="26"/>
        </w:rPr>
        <w:t>in</w:t>
      </w:r>
      <w:r w:rsidRPr="008362C5">
        <w:rPr>
          <w:szCs w:val="26"/>
        </w:rPr>
        <w:t xml:space="preserve"> this Decision, the </w:t>
      </w:r>
      <w:r w:rsidR="000E255C">
        <w:rPr>
          <w:szCs w:val="26"/>
        </w:rPr>
        <w:t xml:space="preserve">Public Works Department </w:t>
      </w:r>
      <w:r w:rsidR="002576C4">
        <w:rPr>
          <w:szCs w:val="26"/>
        </w:rPr>
        <w:t xml:space="preserve">of the City of Roseville </w:t>
      </w:r>
      <w:r w:rsidR="000E255C">
        <w:rPr>
          <w:szCs w:val="26"/>
        </w:rPr>
        <w:t xml:space="preserve">shall notify the </w:t>
      </w:r>
      <w:r w:rsidRPr="008362C5">
        <w:rPr>
          <w:szCs w:val="26"/>
        </w:rPr>
        <w:t xml:space="preserve"> Rail Crossings and Engineering Branch of the </w:t>
      </w:r>
      <w:r w:rsidR="002576C4">
        <w:rPr>
          <w:szCs w:val="26"/>
        </w:rPr>
        <w:t xml:space="preserve">Commission’s </w:t>
      </w:r>
      <w:r w:rsidRPr="008362C5">
        <w:rPr>
          <w:szCs w:val="26"/>
        </w:rPr>
        <w:t>Rail Safety Division that the authorized work is complete by submitting a California Public Utilities Commission Standard Form G Report of Completed Changes at Rail Crossings. Form G requirements and forms can be obtained from the California Public Utilities Commission web site at http://www.cpuc.ca.gov/Crossings. The completed report must be submitted via e</w:t>
      </w:r>
      <w:r w:rsidR="00225854">
        <w:rPr>
          <w:szCs w:val="26"/>
        </w:rPr>
        <w:t>-</w:t>
      </w:r>
      <w:r w:rsidRPr="008362C5">
        <w:rPr>
          <w:szCs w:val="26"/>
        </w:rPr>
        <w:t xml:space="preserve">mail to </w:t>
      </w:r>
      <w:hyperlink w:history="1" r:id="rId12">
        <w:r w:rsidRPr="00F816EF" w:rsidR="000E255C">
          <w:rPr>
            <w:rStyle w:val="Hyperlink"/>
            <w:szCs w:val="26"/>
          </w:rPr>
          <w:t>rceb@cpuc.ca.gov</w:t>
        </w:r>
      </w:hyperlink>
      <w:r w:rsidRPr="008362C5">
        <w:rPr>
          <w:szCs w:val="26"/>
        </w:rPr>
        <w:t xml:space="preserve">. </w:t>
      </w:r>
    </w:p>
    <w:p w:rsidRPr="008362C5" w:rsidR="00C70884" w:rsidP="009F385A" w:rsidRDefault="00C70884" w14:paraId="0A1691BA" w14:textId="7DAA568A">
      <w:pPr>
        <w:pStyle w:val="OP"/>
        <w:rPr>
          <w:szCs w:val="26"/>
        </w:rPr>
      </w:pPr>
      <w:r w:rsidRPr="00C70884">
        <w:rPr>
          <w:szCs w:val="26"/>
        </w:rPr>
        <w:t>Within thirty (30) days after completion of the work authorized in this Decision,</w:t>
      </w:r>
      <w:r>
        <w:rPr>
          <w:szCs w:val="26"/>
        </w:rPr>
        <w:t xml:space="preserve"> Union Pacific Railroad Company shall provide a copy of the United States Department of Transportation Crossing Inventory Form (FRA F6180.71) to </w:t>
      </w:r>
      <w:r w:rsidR="000E255C">
        <w:rPr>
          <w:szCs w:val="26"/>
        </w:rPr>
        <w:t>the California Public Utilities Commission’s Rail Safety Division, Rail Crossings and Engineering Branch. The cop</w:t>
      </w:r>
      <w:r w:rsidR="00B041B4">
        <w:rPr>
          <w:szCs w:val="26"/>
        </w:rPr>
        <w:t>y</w:t>
      </w:r>
      <w:r w:rsidR="000E255C">
        <w:rPr>
          <w:szCs w:val="26"/>
        </w:rPr>
        <w:t xml:space="preserve"> of the form may be submitted to </w:t>
      </w:r>
      <w:hyperlink w:history="1" r:id="rId13">
        <w:r w:rsidRPr="00F816EF" w:rsidR="000E255C">
          <w:rPr>
            <w:rStyle w:val="Hyperlink"/>
            <w:szCs w:val="26"/>
          </w:rPr>
          <w:t>rceb@cpuc.ca.gov</w:t>
        </w:r>
      </w:hyperlink>
      <w:r w:rsidR="000E255C">
        <w:rPr>
          <w:szCs w:val="26"/>
        </w:rPr>
        <w:t xml:space="preserve">. </w:t>
      </w:r>
    </w:p>
    <w:p w:rsidR="009F385A" w:rsidP="009F385A" w:rsidRDefault="009F385A" w14:paraId="4A46610A" w14:textId="0AC6E9A4">
      <w:pPr>
        <w:pStyle w:val="OP"/>
        <w:rPr>
          <w:szCs w:val="26"/>
        </w:rPr>
      </w:pPr>
      <w:r>
        <w:rPr>
          <w:szCs w:val="26"/>
        </w:rPr>
        <w:t xml:space="preserve">The authorization granted in this Decision </w:t>
      </w:r>
      <w:r w:rsidRPr="00F768C8">
        <w:rPr>
          <w:szCs w:val="26"/>
        </w:rPr>
        <w:t xml:space="preserve">shall expire if </w:t>
      </w:r>
      <w:r w:rsidR="008B3BE7">
        <w:rPr>
          <w:szCs w:val="26"/>
        </w:rPr>
        <w:t xml:space="preserve">the work is not complete within </w:t>
      </w:r>
      <w:r w:rsidRPr="00F768C8">
        <w:rPr>
          <w:szCs w:val="26"/>
        </w:rPr>
        <w:t xml:space="preserve">thirty-six (36) months </w:t>
      </w:r>
      <w:r w:rsidR="00B041B4">
        <w:rPr>
          <w:szCs w:val="26"/>
        </w:rPr>
        <w:t xml:space="preserve">after </w:t>
      </w:r>
      <w:r w:rsidRPr="00F768C8">
        <w:rPr>
          <w:szCs w:val="26"/>
        </w:rPr>
        <w:t>the issuance of this Decision</w:t>
      </w:r>
      <w:r w:rsidR="00B041B4">
        <w:rPr>
          <w:szCs w:val="26"/>
        </w:rPr>
        <w:t>,</w:t>
      </w:r>
      <w:r w:rsidRPr="00F768C8">
        <w:rPr>
          <w:szCs w:val="26"/>
        </w:rPr>
        <w:t xml:space="preserve"> unless time is extended or if the above conditions are not satisfied. Authorization may be revoked </w:t>
      </w:r>
      <w:r>
        <w:rPr>
          <w:szCs w:val="26"/>
        </w:rPr>
        <w:t>o</w:t>
      </w:r>
      <w:r w:rsidRPr="00F768C8">
        <w:rPr>
          <w:szCs w:val="26"/>
        </w:rPr>
        <w:t xml:space="preserve">r modified if public convenience, necessity, or safety so require. </w:t>
      </w:r>
    </w:p>
    <w:p w:rsidRPr="008B3BE7" w:rsidR="009F385A" w:rsidP="008B3BE7" w:rsidRDefault="009F385A" w14:paraId="38D195F4" w14:textId="3677DF63">
      <w:pPr>
        <w:pStyle w:val="OP"/>
        <w:rPr>
          <w:szCs w:val="26"/>
        </w:rPr>
      </w:pPr>
      <w:r w:rsidRPr="00F768C8">
        <w:rPr>
          <w:szCs w:val="26"/>
        </w:rPr>
        <w:t xml:space="preserve">A request for extension of the thirty-six (36) month </w:t>
      </w:r>
      <w:r w:rsidR="008B3BE7">
        <w:rPr>
          <w:szCs w:val="26"/>
        </w:rPr>
        <w:t xml:space="preserve">time-period </w:t>
      </w:r>
      <w:r w:rsidRPr="00F768C8">
        <w:rPr>
          <w:szCs w:val="26"/>
        </w:rPr>
        <w:t>authorization</w:t>
      </w:r>
      <w:r w:rsidR="008B3BE7">
        <w:rPr>
          <w:szCs w:val="26"/>
        </w:rPr>
        <w:t xml:space="preserve"> </w:t>
      </w:r>
      <w:r w:rsidRPr="008B3BE7">
        <w:rPr>
          <w:szCs w:val="26"/>
        </w:rPr>
        <w:t xml:space="preserve">specified in </w:t>
      </w:r>
      <w:r w:rsidR="008B3BE7">
        <w:rPr>
          <w:szCs w:val="26"/>
        </w:rPr>
        <w:t xml:space="preserve">the preceding </w:t>
      </w:r>
      <w:r w:rsidRPr="008B3BE7">
        <w:rPr>
          <w:szCs w:val="26"/>
        </w:rPr>
        <w:t xml:space="preserve">Ordering Paragraph must be submitted </w:t>
      </w:r>
      <w:r w:rsidRPr="008B3BE7">
        <w:rPr>
          <w:szCs w:val="26"/>
        </w:rPr>
        <w:lastRenderedPageBreak/>
        <w:t xml:space="preserve">to the Rail Crossings and Engineering Branch of the </w:t>
      </w:r>
      <w:r w:rsidR="00B041B4">
        <w:rPr>
          <w:szCs w:val="26"/>
        </w:rPr>
        <w:t xml:space="preserve">Commission’s </w:t>
      </w:r>
      <w:r w:rsidRPr="008B3BE7">
        <w:rPr>
          <w:szCs w:val="26"/>
        </w:rPr>
        <w:t xml:space="preserve">Rail Safety Division at least thirty (30) days before the expiration of </w:t>
      </w:r>
      <w:r w:rsidR="00B041B4">
        <w:rPr>
          <w:szCs w:val="26"/>
        </w:rPr>
        <w:t xml:space="preserve">thirty-six-month </w:t>
      </w:r>
      <w:r w:rsidRPr="008B3BE7">
        <w:rPr>
          <w:szCs w:val="26"/>
        </w:rPr>
        <w:t>period.</w:t>
      </w:r>
    </w:p>
    <w:p w:rsidRPr="00F768C8" w:rsidR="009F385A" w:rsidP="009F385A" w:rsidRDefault="009F385A" w14:paraId="5B728B7A" w14:textId="75BA6A9F">
      <w:pPr>
        <w:pStyle w:val="OP"/>
        <w:rPr>
          <w:szCs w:val="26"/>
        </w:rPr>
      </w:pPr>
      <w:r>
        <w:rPr>
          <w:szCs w:val="26"/>
        </w:rPr>
        <w:t>Application 21-</w:t>
      </w:r>
      <w:r w:rsidR="008B3BE7">
        <w:rPr>
          <w:szCs w:val="26"/>
        </w:rPr>
        <w:t>1</w:t>
      </w:r>
      <w:r>
        <w:rPr>
          <w:szCs w:val="26"/>
        </w:rPr>
        <w:t>0-0</w:t>
      </w:r>
      <w:r w:rsidR="008B3BE7">
        <w:rPr>
          <w:szCs w:val="26"/>
        </w:rPr>
        <w:t>04</w:t>
      </w:r>
      <w:r>
        <w:rPr>
          <w:szCs w:val="26"/>
        </w:rPr>
        <w:t xml:space="preserve"> </w:t>
      </w:r>
      <w:r w:rsidR="008B3BE7">
        <w:rPr>
          <w:szCs w:val="26"/>
        </w:rPr>
        <w:t>is</w:t>
      </w:r>
      <w:r>
        <w:rPr>
          <w:szCs w:val="26"/>
        </w:rPr>
        <w:t xml:space="preserve"> closed. </w:t>
      </w:r>
    </w:p>
    <w:p w:rsidR="009F385A" w:rsidP="009F385A" w:rsidRDefault="009F385A" w14:paraId="545DBF5B" w14:textId="77777777">
      <w:r>
        <w:t>This order is effective today.</w:t>
      </w:r>
    </w:p>
    <w:p w:rsidR="009F385A" w:rsidP="00225854" w:rsidRDefault="009F385A" w14:paraId="2B82DF73" w14:textId="3AD93224">
      <w:pPr>
        <w:spacing w:after="120"/>
      </w:pPr>
      <w:r>
        <w:t>Dated</w:t>
      </w:r>
      <w:r w:rsidR="004E302B">
        <w:t xml:space="preserve"> August 4, 2022</w:t>
      </w:r>
      <w:r>
        <w:t xml:space="preserve">, at </w:t>
      </w:r>
      <w:r w:rsidR="00076E06">
        <w:t>Sa</w:t>
      </w:r>
      <w:r w:rsidR="004E302B">
        <w:t>n Francisco</w:t>
      </w:r>
      <w:r>
        <w:t>, California.</w:t>
      </w:r>
    </w:p>
    <w:p w:rsidR="004E302B" w:rsidP="004E302B" w:rsidRDefault="004E302B" w14:paraId="39656120" w14:textId="77777777">
      <w:pPr>
        <w:spacing w:after="120" w:line="240" w:lineRule="auto"/>
      </w:pPr>
    </w:p>
    <w:p w:rsidRPr="004E302B" w:rsidR="004E302B" w:rsidP="004E302B" w:rsidRDefault="004E302B" w14:paraId="0AAAC432" w14:textId="77777777">
      <w:pPr>
        <w:autoSpaceDE w:val="0"/>
        <w:autoSpaceDN w:val="0"/>
        <w:adjustRightInd w:val="0"/>
        <w:spacing w:line="240" w:lineRule="auto"/>
        <w:ind w:left="4320" w:firstLine="0"/>
        <w:jc w:val="both"/>
        <w:rPr>
          <w:rFonts w:eastAsia="Times New Roman" w:cs="Times New Roman"/>
          <w:szCs w:val="20"/>
        </w:rPr>
      </w:pPr>
      <w:bookmarkStart w:name="_Hlk17215919" w:id="12"/>
      <w:r w:rsidRPr="004E302B">
        <w:rPr>
          <w:rFonts w:eastAsia="Times New Roman" w:cs="Times New Roman"/>
          <w:szCs w:val="20"/>
        </w:rPr>
        <w:t>ALICE REYNOLDS</w:t>
      </w:r>
    </w:p>
    <w:p w:rsidRPr="004E302B" w:rsidR="004E302B" w:rsidP="004E302B" w:rsidRDefault="004E302B" w14:paraId="543571B4" w14:textId="77777777">
      <w:pPr>
        <w:autoSpaceDE w:val="0"/>
        <w:autoSpaceDN w:val="0"/>
        <w:adjustRightInd w:val="0"/>
        <w:spacing w:line="240" w:lineRule="auto"/>
        <w:jc w:val="both"/>
        <w:rPr>
          <w:rFonts w:eastAsia="Times New Roman" w:cs="Times New Roman"/>
          <w:szCs w:val="20"/>
        </w:rPr>
      </w:pPr>
      <w:r w:rsidRPr="004E302B">
        <w:rPr>
          <w:rFonts w:eastAsia="Times New Roman" w:cs="Times New Roman"/>
          <w:szCs w:val="20"/>
        </w:rPr>
        <w:tab/>
      </w:r>
      <w:r w:rsidRPr="004E302B">
        <w:rPr>
          <w:rFonts w:eastAsia="Times New Roman" w:cs="Times New Roman"/>
          <w:szCs w:val="20"/>
        </w:rPr>
        <w:tab/>
      </w:r>
      <w:r w:rsidRPr="004E302B">
        <w:rPr>
          <w:rFonts w:eastAsia="Times New Roman" w:cs="Times New Roman"/>
          <w:szCs w:val="20"/>
        </w:rPr>
        <w:tab/>
      </w:r>
      <w:r w:rsidRPr="004E302B">
        <w:rPr>
          <w:rFonts w:eastAsia="Times New Roman" w:cs="Times New Roman"/>
          <w:szCs w:val="20"/>
        </w:rPr>
        <w:tab/>
      </w:r>
      <w:r w:rsidRPr="004E302B">
        <w:rPr>
          <w:rFonts w:eastAsia="Times New Roman" w:cs="Times New Roman"/>
          <w:szCs w:val="20"/>
        </w:rPr>
        <w:tab/>
        <w:t xml:space="preserve">                       President</w:t>
      </w:r>
    </w:p>
    <w:p w:rsidRPr="004E302B" w:rsidR="004E302B" w:rsidP="004E302B" w:rsidRDefault="004E302B" w14:paraId="2157E16E" w14:textId="77777777">
      <w:pPr>
        <w:autoSpaceDE w:val="0"/>
        <w:autoSpaceDN w:val="0"/>
        <w:adjustRightInd w:val="0"/>
        <w:spacing w:line="240" w:lineRule="auto"/>
        <w:ind w:left="4320" w:firstLine="0"/>
        <w:jc w:val="both"/>
        <w:rPr>
          <w:rFonts w:eastAsia="Times New Roman" w:cs="Times New Roman"/>
          <w:szCs w:val="20"/>
        </w:rPr>
      </w:pPr>
      <w:r w:rsidRPr="004E302B">
        <w:rPr>
          <w:rFonts w:eastAsia="Times New Roman" w:cs="Times New Roman"/>
          <w:szCs w:val="20"/>
        </w:rPr>
        <w:t>CLIFFORD RECHTSCHAFFEN</w:t>
      </w:r>
    </w:p>
    <w:p w:rsidRPr="004E302B" w:rsidR="004E302B" w:rsidP="004E302B" w:rsidRDefault="004E302B" w14:paraId="43700709" w14:textId="77777777">
      <w:pPr>
        <w:autoSpaceDE w:val="0"/>
        <w:autoSpaceDN w:val="0"/>
        <w:adjustRightInd w:val="0"/>
        <w:spacing w:line="240" w:lineRule="auto"/>
        <w:ind w:left="4320" w:firstLine="0"/>
        <w:jc w:val="both"/>
        <w:rPr>
          <w:rFonts w:eastAsia="Times New Roman" w:cs="Times New Roman"/>
          <w:szCs w:val="20"/>
        </w:rPr>
      </w:pPr>
      <w:r w:rsidRPr="004E302B">
        <w:rPr>
          <w:rFonts w:eastAsia="Times New Roman" w:cs="Times New Roman"/>
          <w:szCs w:val="20"/>
        </w:rPr>
        <w:t>GENEVIEVE SHIROMA</w:t>
      </w:r>
    </w:p>
    <w:p w:rsidRPr="004E302B" w:rsidR="004E302B" w:rsidP="004E302B" w:rsidRDefault="004E302B" w14:paraId="3BCAC873" w14:textId="77777777">
      <w:pPr>
        <w:autoSpaceDE w:val="0"/>
        <w:autoSpaceDN w:val="0"/>
        <w:adjustRightInd w:val="0"/>
        <w:spacing w:line="240" w:lineRule="auto"/>
        <w:ind w:left="3600"/>
        <w:jc w:val="both"/>
        <w:rPr>
          <w:rFonts w:eastAsia="Times New Roman" w:cs="Times New Roman"/>
          <w:szCs w:val="20"/>
        </w:rPr>
      </w:pPr>
      <w:r w:rsidRPr="004E302B">
        <w:rPr>
          <w:rFonts w:eastAsia="Times New Roman" w:cs="Times New Roman"/>
          <w:szCs w:val="20"/>
        </w:rPr>
        <w:t>DARCIE L. HOUCK</w:t>
      </w:r>
    </w:p>
    <w:p w:rsidRPr="004E302B" w:rsidR="004E302B" w:rsidP="004E302B" w:rsidRDefault="004E302B" w14:paraId="6D78B7FF" w14:textId="0E9A9C46">
      <w:pPr>
        <w:autoSpaceDE w:val="0"/>
        <w:autoSpaceDN w:val="0"/>
        <w:adjustRightInd w:val="0"/>
        <w:spacing w:line="240" w:lineRule="auto"/>
        <w:ind w:left="3600"/>
        <w:jc w:val="both"/>
        <w:rPr>
          <w:rFonts w:eastAsia="Times New Roman" w:cs="Times New Roman"/>
          <w:szCs w:val="20"/>
        </w:rPr>
      </w:pPr>
      <w:r w:rsidRPr="004E302B">
        <w:rPr>
          <w:rFonts w:eastAsia="Times New Roman" w:cs="Times New Roman"/>
          <w:szCs w:val="20"/>
        </w:rPr>
        <w:t>JOHN REYNOLDS</w:t>
      </w:r>
    </w:p>
    <w:p w:rsidRPr="004E302B" w:rsidR="004E302B" w:rsidP="004E302B" w:rsidRDefault="004E302B" w14:paraId="4B3791C5" w14:textId="77777777">
      <w:pPr>
        <w:autoSpaceDE w:val="0"/>
        <w:autoSpaceDN w:val="0"/>
        <w:adjustRightInd w:val="0"/>
        <w:spacing w:line="240" w:lineRule="auto"/>
        <w:ind w:left="4320"/>
        <w:jc w:val="both"/>
        <w:rPr>
          <w:rFonts w:eastAsia="Times New Roman" w:cs="Times New Roman"/>
          <w:szCs w:val="20"/>
        </w:rPr>
      </w:pPr>
      <w:r w:rsidRPr="004E302B">
        <w:rPr>
          <w:rFonts w:eastAsia="Times New Roman" w:cs="Times New Roman"/>
          <w:szCs w:val="20"/>
        </w:rPr>
        <w:t xml:space="preserve">            Commissioners</w:t>
      </w:r>
    </w:p>
    <w:bookmarkEnd w:id="12"/>
    <w:p w:rsidRPr="004E302B" w:rsidR="004E302B" w:rsidP="004E302B" w:rsidRDefault="004E302B" w14:paraId="2DE00E35" w14:textId="77777777">
      <w:pPr>
        <w:spacing w:line="240" w:lineRule="auto"/>
        <w:ind w:firstLine="0"/>
        <w:rPr>
          <w:rFonts w:eastAsia="Times New Roman" w:cs="Times New Roman"/>
          <w:szCs w:val="20"/>
        </w:rPr>
      </w:pPr>
    </w:p>
    <w:p w:rsidR="004E302B" w:rsidP="00225854" w:rsidRDefault="004E302B" w14:paraId="48A6383A" w14:textId="77777777">
      <w:pPr>
        <w:spacing w:after="120"/>
      </w:pPr>
    </w:p>
    <w:p w:rsidR="009F385A" w:rsidP="009F385A" w:rsidRDefault="009F385A" w14:paraId="56C30D00" w14:textId="77777777"/>
    <w:p w:rsidRPr="00A26200" w:rsidR="009F385A" w:rsidP="009F385A" w:rsidRDefault="009F385A" w14:paraId="08A96417" w14:textId="77777777">
      <w:pPr>
        <w:pStyle w:val="Standard"/>
        <w:ind w:firstLine="0"/>
      </w:pPr>
    </w:p>
    <w:sectPr w:rsidRPr="00A26200" w:rsidR="009F385A" w:rsidSect="007A73F3">
      <w:headerReference w:type="default" r:id="rId14"/>
      <w:footerReference w:type="default" r:id="rId15"/>
      <w:footerReference w:type="first" r:id="rId16"/>
      <w:pgSz w:w="12240" w:h="15840"/>
      <w:pgMar w:top="1728"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A7AFB" w14:textId="77777777" w:rsidR="004A28E9" w:rsidRDefault="004A28E9" w:rsidP="0098138E">
      <w:pPr>
        <w:spacing w:line="240" w:lineRule="auto"/>
      </w:pPr>
      <w:r>
        <w:separator/>
      </w:r>
    </w:p>
  </w:endnote>
  <w:endnote w:type="continuationSeparator" w:id="0">
    <w:p w14:paraId="37FE65E4" w14:textId="77777777" w:rsidR="004A28E9" w:rsidRDefault="004A28E9" w:rsidP="009813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EC244" w14:textId="77777777" w:rsidR="006E4231" w:rsidRDefault="006E4231" w:rsidP="006E4231">
    <w:pPr>
      <w:pStyle w:val="Footer"/>
      <w:ind w:firstLine="0"/>
      <w:jc w:val="center"/>
    </w:pPr>
    <w:r>
      <w:t xml:space="preserve">- </w:t>
    </w:r>
    <w:sdt>
      <w:sdtPr>
        <w:id w:val="208271424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4346A" w14:textId="77F581D8" w:rsidR="006E4231" w:rsidRDefault="00E7159A" w:rsidP="006E4231">
    <w:pPr>
      <w:pStyle w:val="Footer"/>
      <w:tabs>
        <w:tab w:val="clear" w:pos="9360"/>
      </w:tabs>
      <w:ind w:firstLine="0"/>
    </w:pPr>
    <w:r>
      <w:rPr>
        <w:sz w:val="16"/>
        <w:szCs w:val="16"/>
      </w:rPr>
      <w:t>4</w:t>
    </w:r>
    <w:r w:rsidR="00076E06">
      <w:rPr>
        <w:sz w:val="16"/>
        <w:szCs w:val="16"/>
      </w:rPr>
      <w:t>9</w:t>
    </w:r>
    <w:r w:rsidR="000451A5">
      <w:rPr>
        <w:sz w:val="16"/>
        <w:szCs w:val="16"/>
      </w:rPr>
      <w:t>6462226</w:t>
    </w:r>
    <w:r w:rsidR="00C31E61" w:rsidRPr="00C31E61">
      <w:rPr>
        <w:sz w:val="16"/>
        <w:szCs w:val="16"/>
      </w:rPr>
      <w:t xml:space="preserve">  </w:t>
    </w:r>
    <w:r w:rsidR="00C31E61" w:rsidRPr="00C31E61">
      <w:t xml:space="preserve">  </w:t>
    </w:r>
    <w:r w:rsidR="006E4231">
      <w:tab/>
      <w:t xml:space="preserve">- </w:t>
    </w:r>
    <w:sdt>
      <w:sdtPr>
        <w:id w:val="-1425346132"/>
        <w:docPartObj>
          <w:docPartGallery w:val="Page Numbers (Bottom of Page)"/>
          <w:docPartUnique/>
        </w:docPartObj>
      </w:sdtPr>
      <w:sdtEndPr>
        <w:rPr>
          <w:noProof/>
        </w:rPr>
      </w:sdtEndPr>
      <w:sdtContent>
        <w:r w:rsidR="006E4231">
          <w:fldChar w:fldCharType="begin"/>
        </w:r>
        <w:r w:rsidR="006E4231">
          <w:instrText xml:space="preserve"> PAGE   \* MERGEFORMAT </w:instrText>
        </w:r>
        <w:r w:rsidR="006E4231">
          <w:fldChar w:fldCharType="separate"/>
        </w:r>
        <w:r w:rsidR="006E4231">
          <w:rPr>
            <w:noProof/>
          </w:rPr>
          <w:t>2</w:t>
        </w:r>
        <w:r w:rsidR="006E4231">
          <w:rPr>
            <w:noProof/>
          </w:rPr>
          <w:fldChar w:fldCharType="end"/>
        </w:r>
        <w:r w:rsidR="006E4231">
          <w:rPr>
            <w:noProof/>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7E98B" w14:textId="77777777" w:rsidR="004A28E9" w:rsidRDefault="004A28E9" w:rsidP="00DF58E7">
      <w:pPr>
        <w:spacing w:line="240" w:lineRule="auto"/>
        <w:ind w:firstLine="0"/>
      </w:pPr>
      <w:r>
        <w:separator/>
      </w:r>
    </w:p>
  </w:footnote>
  <w:footnote w:type="continuationSeparator" w:id="0">
    <w:p w14:paraId="6BA44494" w14:textId="77777777" w:rsidR="004A28E9" w:rsidRDefault="004A28E9" w:rsidP="00DF58E7">
      <w:pPr>
        <w:spacing w:line="240" w:lineRule="auto"/>
        <w:ind w:firstLine="0"/>
      </w:pPr>
      <w:r>
        <w:continuationSeparator/>
      </w:r>
    </w:p>
  </w:footnote>
  <w:footnote w:type="continuationNotice" w:id="1">
    <w:p w14:paraId="3128EEA4" w14:textId="77777777" w:rsidR="004A28E9" w:rsidRPr="00DF58E7" w:rsidRDefault="004A28E9" w:rsidP="00DF58E7">
      <w:pPr>
        <w:spacing w:line="240" w:lineRule="auto"/>
        <w:ind w:firstLine="0"/>
        <w:jc w:val="right"/>
        <w:rPr>
          <w:i/>
          <w:sz w:val="22"/>
        </w:rPr>
      </w:pPr>
      <w:r w:rsidRPr="00DF58E7">
        <w:rPr>
          <w:i/>
          <w:sz w:val="22"/>
        </w:rPr>
        <w:t>Footnote continued on next page.</w:t>
      </w:r>
    </w:p>
  </w:footnote>
  <w:footnote w:id="2">
    <w:p w14:paraId="3C452DC7" w14:textId="0ECD5704" w:rsidR="00B31C70" w:rsidRDefault="00B31C70">
      <w:pPr>
        <w:pStyle w:val="FootnoteText"/>
      </w:pPr>
      <w:r>
        <w:rPr>
          <w:rStyle w:val="FootnoteReference"/>
        </w:rPr>
        <w:footnoteRef/>
      </w:r>
      <w:r>
        <w:t xml:space="preserve"> Rule 3.7 Public Road Across Railroad.</w:t>
      </w:r>
    </w:p>
  </w:footnote>
  <w:footnote w:id="3">
    <w:p w14:paraId="0B914564" w14:textId="337D3766" w:rsidR="0041552D" w:rsidRDefault="0041552D">
      <w:pPr>
        <w:pStyle w:val="FootnoteText"/>
      </w:pPr>
      <w:r>
        <w:rPr>
          <w:rStyle w:val="FootnoteReference"/>
        </w:rPr>
        <w:footnoteRef/>
      </w:r>
      <w:r>
        <w:t xml:space="preserve"> A rail crossing is at-grade when the railroad track crosses a road at the same level.</w:t>
      </w:r>
    </w:p>
  </w:footnote>
  <w:footnote w:id="4">
    <w:p w14:paraId="36B7DF08" w14:textId="5D111BB4" w:rsidR="00111B96" w:rsidRDefault="00111B96" w:rsidP="00111B96">
      <w:pPr>
        <w:pStyle w:val="FootnoteText"/>
      </w:pPr>
      <w:r>
        <w:rPr>
          <w:rStyle w:val="FootnoteReference"/>
        </w:rPr>
        <w:footnoteRef/>
      </w:r>
      <w:r>
        <w:t xml:space="preserve"> Response </w:t>
      </w:r>
      <w:r w:rsidR="00357EEB">
        <w:t xml:space="preserve">to </w:t>
      </w:r>
      <w:r w:rsidR="007128D5">
        <w:t xml:space="preserve">Application </w:t>
      </w:r>
      <w:r>
        <w:t>at 4.</w:t>
      </w:r>
    </w:p>
  </w:footnote>
  <w:footnote w:id="5">
    <w:p w14:paraId="2FBE78D6" w14:textId="6C155B4D" w:rsidR="00F65BB3" w:rsidRDefault="00F65BB3">
      <w:pPr>
        <w:pStyle w:val="FootnoteText"/>
      </w:pPr>
      <w:r>
        <w:rPr>
          <w:rStyle w:val="FootnoteReference"/>
        </w:rPr>
        <w:footnoteRef/>
      </w:r>
      <w:r>
        <w:t xml:space="preserve"> GO 26-D </w:t>
      </w:r>
      <w:r w:rsidR="00055AB9">
        <w:t>S</w:t>
      </w:r>
      <w:r>
        <w:t>ection 2.1.</w:t>
      </w:r>
    </w:p>
  </w:footnote>
  <w:footnote w:id="6">
    <w:p w14:paraId="64F10C68" w14:textId="1373A20C" w:rsidR="00357EEB" w:rsidRDefault="00357EEB">
      <w:pPr>
        <w:pStyle w:val="FootnoteText"/>
      </w:pPr>
      <w:r>
        <w:rPr>
          <w:rStyle w:val="FootnoteReference"/>
        </w:rPr>
        <w:footnoteRef/>
      </w:r>
      <w:r>
        <w:t xml:space="preserve"> Response to </w:t>
      </w:r>
      <w:r w:rsidR="00910909">
        <w:t xml:space="preserve">Application </w:t>
      </w:r>
      <w:r>
        <w:t>A</w:t>
      </w:r>
      <w:r w:rsidR="00910909">
        <w:t>ttachment</w:t>
      </w:r>
      <w:r>
        <w:t xml:space="preserve"> A at </w:t>
      </w:r>
      <w:r w:rsidR="00910909">
        <w:t>A-2.</w:t>
      </w:r>
    </w:p>
  </w:footnote>
  <w:footnote w:id="7">
    <w:p w14:paraId="28ADE267" w14:textId="77777777" w:rsidR="00357EEB" w:rsidRDefault="00357EEB" w:rsidP="00357EEB">
      <w:pPr>
        <w:pStyle w:val="FootnoteText"/>
      </w:pPr>
      <w:r>
        <w:rPr>
          <w:rStyle w:val="FootnoteReference"/>
        </w:rPr>
        <w:footnoteRef/>
      </w:r>
      <w:r>
        <w:t xml:space="preserve"> </w:t>
      </w:r>
      <w:r w:rsidRPr="00D10C25">
        <w:rPr>
          <w:i/>
          <w:iCs/>
        </w:rPr>
        <w:t xml:space="preserve">Id </w:t>
      </w:r>
      <w:r>
        <w:t>at 2.</w:t>
      </w:r>
    </w:p>
  </w:footnote>
  <w:footnote w:id="8">
    <w:p w14:paraId="540A41C1" w14:textId="77777777" w:rsidR="00932429" w:rsidRDefault="00932429" w:rsidP="00932429">
      <w:pPr>
        <w:pStyle w:val="FootnoteText"/>
      </w:pPr>
      <w:r>
        <w:rPr>
          <w:rStyle w:val="FootnoteReference"/>
        </w:rPr>
        <w:footnoteRef/>
      </w:r>
      <w:r>
        <w:t xml:space="preserve"> </w:t>
      </w:r>
      <w:r w:rsidRPr="008E1131">
        <w:t xml:space="preserve">Section 2100 </w:t>
      </w:r>
      <w:r w:rsidRPr="00255B59">
        <w:rPr>
          <w:i/>
          <w:iCs/>
        </w:rPr>
        <w:t>et. seq.</w:t>
      </w:r>
      <w:r w:rsidRPr="008E1131">
        <w:t xml:space="preserve"> of the Public Resources Code</w:t>
      </w:r>
      <w:r>
        <w:t>;</w:t>
      </w:r>
      <w:r w:rsidRPr="008E1131">
        <w:t xml:space="preserve"> and </w:t>
      </w:r>
      <w:r>
        <w:t xml:space="preserve">CEQA Guidelines </w:t>
      </w:r>
      <w:r w:rsidRPr="008E1131">
        <w:t xml:space="preserve">implementing </w:t>
      </w:r>
      <w:r>
        <w:t xml:space="preserve">the statute </w:t>
      </w:r>
      <w:r w:rsidRPr="008E1131">
        <w:t xml:space="preserve">can be found in Title 14, Section 15000 </w:t>
      </w:r>
      <w:r w:rsidRPr="00255B59">
        <w:rPr>
          <w:i/>
          <w:iCs/>
        </w:rPr>
        <w:t>et. seq.</w:t>
      </w:r>
      <w:r w:rsidRPr="008E1131">
        <w:t xml:space="preserve"> of the California Code of Regulations.</w:t>
      </w:r>
    </w:p>
  </w:footnote>
  <w:footnote w:id="9">
    <w:p w14:paraId="288968CC" w14:textId="77777777" w:rsidR="00932429" w:rsidRDefault="00932429" w:rsidP="00932429">
      <w:pPr>
        <w:pStyle w:val="FootnoteText"/>
      </w:pPr>
      <w:r>
        <w:rPr>
          <w:rStyle w:val="FootnoteReference"/>
        </w:rPr>
        <w:footnoteRef/>
      </w:r>
      <w:r>
        <w:t xml:space="preserve"> Decision (D.) 19-10-042 at 5.</w:t>
      </w:r>
    </w:p>
  </w:footnote>
  <w:footnote w:id="10">
    <w:p w14:paraId="279AE6B3" w14:textId="291B8EB1" w:rsidR="00A15906" w:rsidRDefault="00A15906" w:rsidP="003D547F">
      <w:pPr>
        <w:pStyle w:val="FootnoteText"/>
        <w:contextualSpacing/>
      </w:pPr>
      <w:r>
        <w:rPr>
          <w:rStyle w:val="FootnoteReference"/>
        </w:rPr>
        <w:footnoteRef/>
      </w:r>
      <w:r>
        <w:t xml:space="preserve"> </w:t>
      </w:r>
      <w:r w:rsidRPr="00A15906">
        <w:t>The ESJ Action Plan was approved February 21, 2019. Version 2.0 of the ESJ Action Plan was approved April 7,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156D6" w14:textId="4E991A85" w:rsidR="006E4231" w:rsidRDefault="00E23EA8" w:rsidP="004A0978">
    <w:pPr>
      <w:pStyle w:val="Header"/>
      <w:tabs>
        <w:tab w:val="clear" w:pos="4680"/>
      </w:tabs>
      <w:ind w:firstLine="0"/>
      <w:rPr>
        <w:b/>
        <w:bCs/>
        <w:iCs/>
      </w:rPr>
    </w:pPr>
    <w:r>
      <w:rPr>
        <w:iCs/>
      </w:rPr>
      <w:t>A.21-</w:t>
    </w:r>
    <w:r w:rsidR="008F4A92">
      <w:rPr>
        <w:iCs/>
      </w:rPr>
      <w:t>1</w:t>
    </w:r>
    <w:r>
      <w:rPr>
        <w:iCs/>
      </w:rPr>
      <w:t>0-0</w:t>
    </w:r>
    <w:r w:rsidR="008F4A92">
      <w:rPr>
        <w:iCs/>
      </w:rPr>
      <w:t>0</w:t>
    </w:r>
    <w:r>
      <w:rPr>
        <w:iCs/>
      </w:rPr>
      <w:t xml:space="preserve">4  </w:t>
    </w:r>
    <w:r w:rsidR="00D40414">
      <w:rPr>
        <w:iCs/>
      </w:rPr>
      <w:t>ALJ/</w:t>
    </w:r>
    <w:r w:rsidR="00225854">
      <w:rPr>
        <w:iCs/>
      </w:rPr>
      <w:t>RL8/</w:t>
    </w:r>
    <w:r w:rsidR="00D40414">
      <w:rPr>
        <w:iCs/>
      </w:rPr>
      <w:t xml:space="preserve">PPE/smt </w:t>
    </w:r>
    <w:r w:rsidR="00D40414">
      <w:rPr>
        <w:iCs/>
      </w:rPr>
      <w:tab/>
    </w:r>
  </w:p>
  <w:p w14:paraId="6AA30F5A" w14:textId="77777777" w:rsidR="00E7159A" w:rsidRPr="00D40414" w:rsidRDefault="00E7159A" w:rsidP="004A0978">
    <w:pPr>
      <w:pStyle w:val="Header"/>
      <w:tabs>
        <w:tab w:val="clear" w:pos="4680"/>
      </w:tabs>
      <w:ind w:firstLine="0"/>
      <w:rPr>
        <w:b/>
        <w:bCs/>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A1C77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812B9B"/>
    <w:multiLevelType w:val="multilevel"/>
    <w:tmpl w:val="ED940E34"/>
    <w:numStyleLink w:val="Headings"/>
  </w:abstractNum>
  <w:abstractNum w:abstractNumId="2" w15:restartNumberingAfterBreak="0">
    <w:nsid w:val="07696F26"/>
    <w:multiLevelType w:val="hybridMultilevel"/>
    <w:tmpl w:val="4CBC418C"/>
    <w:lvl w:ilvl="0" w:tplc="1982D4F4">
      <w:start w:val="1"/>
      <w:numFmt w:val="lowerLetter"/>
      <w:pStyle w:val="List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CF4547"/>
    <w:multiLevelType w:val="hybridMultilevel"/>
    <w:tmpl w:val="D2A49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565D7"/>
    <w:multiLevelType w:val="multilevel"/>
    <w:tmpl w:val="ED940E34"/>
    <w:numStyleLink w:val="Headings"/>
  </w:abstractNum>
  <w:abstractNum w:abstractNumId="5" w15:restartNumberingAfterBreak="0">
    <w:nsid w:val="146C1C14"/>
    <w:multiLevelType w:val="multilevel"/>
    <w:tmpl w:val="18F4A5AC"/>
    <w:styleLink w:val="FoFCoLOP"/>
    <w:lvl w:ilvl="0">
      <w:start w:val="1"/>
      <w:numFmt w:val="decimal"/>
      <w:pStyle w:val="OP"/>
      <w:lvlText w:val="%1."/>
      <w:lvlJc w:val="right"/>
      <w:pPr>
        <w:ind w:left="0" w:firstLine="540"/>
      </w:pPr>
      <w:rPr>
        <w:rFonts w:hint="default"/>
      </w:rPr>
    </w:lvl>
    <w:lvl w:ilvl="1">
      <w:start w:val="1"/>
      <w:numFmt w:val="lowerLetter"/>
      <w:lvlText w:val="(%2)"/>
      <w:lvlJc w:val="right"/>
      <w:pPr>
        <w:ind w:left="1152" w:hanging="72"/>
      </w:pPr>
      <w:rPr>
        <w:rFonts w:hint="default"/>
      </w:rPr>
    </w:lvl>
    <w:lvl w:ilvl="2">
      <w:start w:val="1"/>
      <w:numFmt w:val="none"/>
      <w:lvlText w:val=""/>
      <w:lvlJc w:val="left"/>
      <w:pPr>
        <w:ind w:left="720" w:firstLine="0"/>
      </w:pPr>
      <w:rPr>
        <w:rFonts w:hint="default"/>
      </w:rPr>
    </w:lvl>
    <w:lvl w:ilvl="3">
      <w:start w:val="1"/>
      <w:numFmt w:val="none"/>
      <w:lvlText w:val=""/>
      <w:lvlJc w:val="left"/>
      <w:pPr>
        <w:ind w:left="720" w:firstLine="0"/>
      </w:pPr>
      <w:rPr>
        <w:rFonts w:hint="default"/>
      </w:rPr>
    </w:lvl>
    <w:lvl w:ilvl="4">
      <w:start w:val="1"/>
      <w:numFmt w:val="none"/>
      <w:lvlText w:val=""/>
      <w:lvlJc w:val="left"/>
      <w:pPr>
        <w:ind w:left="720" w:firstLine="0"/>
      </w:pPr>
      <w:rPr>
        <w:rFonts w:hint="default"/>
      </w:rPr>
    </w:lvl>
    <w:lvl w:ilvl="5">
      <w:start w:val="1"/>
      <w:numFmt w:val="none"/>
      <w:lvlText w:val=""/>
      <w:lvlJc w:val="left"/>
      <w:pPr>
        <w:ind w:left="720" w:firstLine="0"/>
      </w:pPr>
      <w:rPr>
        <w:rFonts w:hint="default"/>
      </w:rPr>
    </w:lvl>
    <w:lvl w:ilvl="6">
      <w:start w:val="1"/>
      <w:numFmt w:val="none"/>
      <w:lvlText w:val=""/>
      <w:lvlJc w:val="left"/>
      <w:pPr>
        <w:ind w:left="720" w:firstLine="0"/>
      </w:pPr>
      <w:rPr>
        <w:rFonts w:hint="default"/>
      </w:rPr>
    </w:lvl>
    <w:lvl w:ilvl="7">
      <w:start w:val="1"/>
      <w:numFmt w:val="none"/>
      <w:lvlText w:val=""/>
      <w:lvlJc w:val="left"/>
      <w:pPr>
        <w:ind w:left="720" w:firstLine="0"/>
      </w:pPr>
      <w:rPr>
        <w:rFonts w:hint="default"/>
      </w:rPr>
    </w:lvl>
    <w:lvl w:ilvl="8">
      <w:start w:val="1"/>
      <w:numFmt w:val="none"/>
      <w:lvlText w:val=""/>
      <w:lvlJc w:val="left"/>
      <w:pPr>
        <w:ind w:left="720" w:firstLine="0"/>
      </w:pPr>
      <w:rPr>
        <w:rFonts w:hint="default"/>
      </w:rPr>
    </w:lvl>
  </w:abstractNum>
  <w:abstractNum w:abstractNumId="6" w15:restartNumberingAfterBreak="0">
    <w:nsid w:val="15F056CB"/>
    <w:multiLevelType w:val="multilevel"/>
    <w:tmpl w:val="18F4A5AC"/>
    <w:numStyleLink w:val="FoFCoLOP"/>
  </w:abstractNum>
  <w:abstractNum w:abstractNumId="7" w15:restartNumberingAfterBreak="0">
    <w:nsid w:val="174E3DAD"/>
    <w:multiLevelType w:val="hybridMultilevel"/>
    <w:tmpl w:val="ACD4B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70038F"/>
    <w:multiLevelType w:val="multilevel"/>
    <w:tmpl w:val="ED940E34"/>
    <w:numStyleLink w:val="Headings"/>
  </w:abstractNum>
  <w:abstractNum w:abstractNumId="9" w15:restartNumberingAfterBreak="0">
    <w:nsid w:val="1E2242C9"/>
    <w:multiLevelType w:val="multilevel"/>
    <w:tmpl w:val="ED940E34"/>
    <w:numStyleLink w:val="Headings"/>
  </w:abstractNum>
  <w:abstractNum w:abstractNumId="10" w15:restartNumberingAfterBreak="0">
    <w:nsid w:val="1E7B1485"/>
    <w:multiLevelType w:val="multilevel"/>
    <w:tmpl w:val="ED940E34"/>
    <w:numStyleLink w:val="Headings"/>
  </w:abstractNum>
  <w:abstractNum w:abstractNumId="11" w15:restartNumberingAfterBreak="0">
    <w:nsid w:val="21FB58FE"/>
    <w:multiLevelType w:val="multilevel"/>
    <w:tmpl w:val="ED940E34"/>
    <w:numStyleLink w:val="Headings"/>
  </w:abstractNum>
  <w:abstractNum w:abstractNumId="12" w15:restartNumberingAfterBreak="0">
    <w:nsid w:val="24EF0EE8"/>
    <w:multiLevelType w:val="multilevel"/>
    <w:tmpl w:val="ED940E34"/>
    <w:numStyleLink w:val="Headings"/>
  </w:abstractNum>
  <w:abstractNum w:abstractNumId="13" w15:restartNumberingAfterBreak="0">
    <w:nsid w:val="28BF71AC"/>
    <w:multiLevelType w:val="multilevel"/>
    <w:tmpl w:val="ED940E34"/>
    <w:numStyleLink w:val="Headings"/>
  </w:abstractNum>
  <w:abstractNum w:abstractNumId="14" w15:restartNumberingAfterBreak="0">
    <w:nsid w:val="2A6F0F7B"/>
    <w:multiLevelType w:val="multilevel"/>
    <w:tmpl w:val="ED940E34"/>
    <w:numStyleLink w:val="Headings"/>
  </w:abstractNum>
  <w:abstractNum w:abstractNumId="15" w15:restartNumberingAfterBreak="0">
    <w:nsid w:val="2BFD37F4"/>
    <w:multiLevelType w:val="multilevel"/>
    <w:tmpl w:val="ED940E34"/>
    <w:numStyleLink w:val="Headings"/>
  </w:abstractNum>
  <w:abstractNum w:abstractNumId="16" w15:restartNumberingAfterBreak="0">
    <w:nsid w:val="2FD24011"/>
    <w:multiLevelType w:val="hybridMultilevel"/>
    <w:tmpl w:val="F6E2D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1F6D42"/>
    <w:multiLevelType w:val="multilevel"/>
    <w:tmpl w:val="ED940E34"/>
    <w:styleLink w:val="Headings"/>
    <w:lvl w:ilvl="0">
      <w:start w:val="1"/>
      <w:numFmt w:val="decimal"/>
      <w:pStyle w:val="Heading1"/>
      <w:lvlText w:val="%1."/>
      <w:lvlJc w:val="left"/>
      <w:pPr>
        <w:tabs>
          <w:tab w:val="num" w:pos="720"/>
        </w:tabs>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pStyle w:val="Heading2"/>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pStyle w:val="Heading3"/>
      <w:lvlText w:val="%1.%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14:cntxtAlts w14:val="0"/>
      </w:rPr>
    </w:lvl>
    <w:lvl w:ilvl="3">
      <w:start w:val="1"/>
      <w:numFmt w:val="decimal"/>
      <w:pStyle w:val="Heading4"/>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 w:ilvl="4">
      <w:start w:val="1"/>
      <w:numFmt w:val="decimal"/>
      <w:pStyle w:val="Heading5"/>
      <w:lvlText w:val="%1.%2.%3.%4.%5."/>
      <w:lvlJc w:val="left"/>
      <w:pPr>
        <w:tabs>
          <w:tab w:val="num" w:pos="2880"/>
        </w:tabs>
        <w:ind w:left="2880" w:hanging="1440"/>
      </w:pPr>
      <w:rPr>
        <w:rFonts w:ascii="Arial" w:hAnsi="Arial" w:hint="default"/>
        <w:b/>
        <w:i w:val="0"/>
        <w:sz w:val="26"/>
      </w:rPr>
    </w:lvl>
    <w:lvl w:ilvl="5">
      <w:start w:val="1"/>
      <w:numFmt w:val="decimal"/>
      <w:pStyle w:val="Heading6"/>
      <w:lvlText w:val="%1.%2.%3.%4.%5.%6."/>
      <w:lvlJc w:val="left"/>
      <w:pPr>
        <w:tabs>
          <w:tab w:val="num" w:pos="3528"/>
        </w:tabs>
        <w:ind w:left="3528" w:hanging="1728"/>
      </w:pPr>
      <w:rPr>
        <w:rFonts w:ascii="Arial" w:hAnsi="Arial" w:hint="default"/>
        <w:b/>
        <w:i w:val="0"/>
        <w:sz w:val="26"/>
      </w:rPr>
    </w:lvl>
    <w:lvl w:ilvl="6">
      <w:start w:val="1"/>
      <w:numFmt w:val="decimal"/>
      <w:pStyle w:val="ListNum"/>
      <w:lvlText w:val="%7."/>
      <w:lvlJc w:val="left"/>
      <w:pPr>
        <w:ind w:left="720" w:firstLine="0"/>
      </w:pPr>
      <w:rPr>
        <w:rFonts w:ascii="Book Antiqua" w:hAnsi="Book Antiqua" w:hint="default"/>
        <w:b w:val="0"/>
        <w:i w:val="0"/>
        <w:sz w:val="26"/>
      </w:rPr>
    </w:lvl>
    <w:lvl w:ilvl="7">
      <w:start w:val="1"/>
      <w:numFmt w:val="lowerLetter"/>
      <w:lvlText w:val="%8."/>
      <w:lvlJc w:val="left"/>
      <w:pPr>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18" w15:restartNumberingAfterBreak="0">
    <w:nsid w:val="40E71BCF"/>
    <w:multiLevelType w:val="multilevel"/>
    <w:tmpl w:val="ED940E34"/>
    <w:numStyleLink w:val="Headings"/>
  </w:abstractNum>
  <w:abstractNum w:abstractNumId="19" w15:restartNumberingAfterBreak="0">
    <w:nsid w:val="464F755D"/>
    <w:multiLevelType w:val="multilevel"/>
    <w:tmpl w:val="ED940E34"/>
    <w:numStyleLink w:val="Headings"/>
  </w:abstractNum>
  <w:abstractNum w:abstractNumId="20" w15:restartNumberingAfterBreak="0">
    <w:nsid w:val="491A2B14"/>
    <w:multiLevelType w:val="hybridMultilevel"/>
    <w:tmpl w:val="ACB08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E064C4"/>
    <w:multiLevelType w:val="multilevel"/>
    <w:tmpl w:val="ED940E34"/>
    <w:numStyleLink w:val="Headings"/>
  </w:abstractNum>
  <w:abstractNum w:abstractNumId="22" w15:restartNumberingAfterBreak="0">
    <w:nsid w:val="4DF7486B"/>
    <w:multiLevelType w:val="hybridMultilevel"/>
    <w:tmpl w:val="D8966B36"/>
    <w:lvl w:ilvl="0" w:tplc="7AEC4E38">
      <w:start w:val="1"/>
      <w:numFmt w:val="decimal"/>
      <w:lvlText w:val="%1."/>
      <w:lvlJc w:val="left"/>
      <w:pPr>
        <w:ind w:left="1080" w:hanging="360"/>
      </w:pPr>
      <w:rPr>
        <w:rFonts w:hint="default"/>
        <w:b w:val="0"/>
        <w:i w:val="0"/>
        <w:caps w:val="0"/>
        <w:strike w:val="0"/>
        <w:dstrike w:val="0"/>
        <w:vanish w:val="0"/>
        <w:kern w:val="0"/>
        <w:position w:val="0"/>
        <w:sz w:val="26"/>
        <w:vertAlign w:val="baseline"/>
        <w14:ligatures w14:val="none"/>
        <w14:numSpacing w14:val="default"/>
        <w14:cntxtAlts w14: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64B4B28"/>
    <w:multiLevelType w:val="multilevel"/>
    <w:tmpl w:val="ED940E34"/>
    <w:numStyleLink w:val="Headings"/>
  </w:abstractNum>
  <w:abstractNum w:abstractNumId="24" w15:restartNumberingAfterBreak="0">
    <w:nsid w:val="59D042D7"/>
    <w:multiLevelType w:val="multilevel"/>
    <w:tmpl w:val="18F4A5AC"/>
    <w:numStyleLink w:val="FoFCoLOP"/>
  </w:abstractNum>
  <w:abstractNum w:abstractNumId="25" w15:restartNumberingAfterBreak="0">
    <w:nsid w:val="5A9E2171"/>
    <w:multiLevelType w:val="multilevel"/>
    <w:tmpl w:val="BD4C7B80"/>
    <w:lvl w:ilvl="0">
      <w:start w:val="1"/>
      <w:numFmt w:val="decimal"/>
      <w:lvlText w:val="%1."/>
      <w:lvlJc w:val="left"/>
      <w:pPr>
        <w:ind w:left="360" w:hanging="36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lvlText w:val="%1.%2."/>
      <w:lvlJc w:val="left"/>
      <w:pPr>
        <w:ind w:left="144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lvlText w:val="%1.%2.%3."/>
      <w:lvlJc w:val="left"/>
      <w:pPr>
        <w:tabs>
          <w:tab w:val="num" w:pos="792"/>
        </w:tabs>
        <w:ind w:left="1440" w:hanging="720"/>
      </w:pPr>
      <w:rPr>
        <w:rFonts w:ascii="Arial" w:hAnsi="Arial" w:hint="default"/>
        <w:b/>
        <w:i w:val="0"/>
        <w:caps w:val="0"/>
        <w:strike w:val="0"/>
        <w:dstrike w:val="0"/>
        <w:vanish w:val="0"/>
        <w:color w:val="auto"/>
        <w:kern w:val="0"/>
        <w:sz w:val="26"/>
        <w:u w:val="none"/>
        <w:vertAlign w:val="baseline"/>
        <w14:cntxtAlts w14:val="0"/>
      </w:rPr>
    </w:lvl>
    <w:lvl w:ilvl="3">
      <w:start w:val="1"/>
      <w:numFmt w:val="decimal"/>
      <w:lvlText w:val="%3.%2.%1.%4."/>
      <w:lvlJc w:val="left"/>
      <w:pPr>
        <w:ind w:left="1440" w:hanging="720"/>
      </w:pPr>
      <w:rPr>
        <w:rFonts w:ascii="Arial" w:hAnsi="Arial" w:hint="default"/>
        <w:b/>
        <w:i w:val="0"/>
        <w:caps w:val="0"/>
        <w:strike w:val="0"/>
        <w:dstrike w:val="0"/>
        <w:vanish w:val="0"/>
        <w:kern w:val="0"/>
        <w:sz w:val="26"/>
        <w:vertAlign w:val="baseline"/>
        <w14:cntxtAlts w14: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FDF7E1C"/>
    <w:multiLevelType w:val="hybridMultilevel"/>
    <w:tmpl w:val="2F5AD6F8"/>
    <w:lvl w:ilvl="0" w:tplc="721C313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89A0AFE"/>
    <w:multiLevelType w:val="multilevel"/>
    <w:tmpl w:val="18F4A5AC"/>
    <w:numStyleLink w:val="FoFCoLOP"/>
  </w:abstractNum>
  <w:abstractNum w:abstractNumId="28" w15:restartNumberingAfterBreak="0">
    <w:nsid w:val="7F9719A7"/>
    <w:multiLevelType w:val="multilevel"/>
    <w:tmpl w:val="ED940E34"/>
    <w:numStyleLink w:val="Headings"/>
  </w:abstractNum>
  <w:num w:numId="1" w16cid:durableId="97375109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70239834">
    <w:abstractNumId w:val="5"/>
  </w:num>
  <w:num w:numId="3" w16cid:durableId="1763331631">
    <w:abstractNumId w:val="24"/>
  </w:num>
  <w:num w:numId="4" w16cid:durableId="1988701893">
    <w:abstractNumId w:val="6"/>
  </w:num>
  <w:num w:numId="5" w16cid:durableId="1071931915">
    <w:abstractNumId w:val="27"/>
  </w:num>
  <w:num w:numId="6" w16cid:durableId="1072771073">
    <w:abstractNumId w:val="17"/>
  </w:num>
  <w:num w:numId="7" w16cid:durableId="379747525">
    <w:abstractNumId w:val="9"/>
  </w:num>
  <w:num w:numId="8" w16cid:durableId="1586765062">
    <w:abstractNumId w:val="26"/>
  </w:num>
  <w:num w:numId="9" w16cid:durableId="291139222">
    <w:abstractNumId w:val="0"/>
  </w:num>
  <w:num w:numId="10" w16cid:durableId="434983008">
    <w:abstractNumId w:val="8"/>
  </w:num>
  <w:num w:numId="11" w16cid:durableId="988435067">
    <w:abstractNumId w:val="11"/>
  </w:num>
  <w:num w:numId="12" w16cid:durableId="1167473834">
    <w:abstractNumId w:val="7"/>
  </w:num>
  <w:num w:numId="13" w16cid:durableId="1364866391">
    <w:abstractNumId w:val="16"/>
  </w:num>
  <w:num w:numId="14" w16cid:durableId="1250430065">
    <w:abstractNumId w:val="20"/>
  </w:num>
  <w:num w:numId="15" w16cid:durableId="395279835">
    <w:abstractNumId w:val="22"/>
  </w:num>
  <w:num w:numId="16" w16cid:durableId="278995418">
    <w:abstractNumId w:val="2"/>
  </w:num>
  <w:num w:numId="17" w16cid:durableId="2147240904">
    <w:abstractNumId w:val="21"/>
  </w:num>
  <w:num w:numId="18" w16cid:durableId="1255362822">
    <w:abstractNumId w:val="28"/>
  </w:num>
  <w:num w:numId="19" w16cid:durableId="1660885271">
    <w:abstractNumId w:val="23"/>
  </w:num>
  <w:num w:numId="20" w16cid:durableId="704644699">
    <w:abstractNumId w:val="15"/>
  </w:num>
  <w:num w:numId="21" w16cid:durableId="1687516170">
    <w:abstractNumId w:val="12"/>
  </w:num>
  <w:num w:numId="22" w16cid:durableId="1958221120">
    <w:abstractNumId w:val="10"/>
  </w:num>
  <w:num w:numId="23" w16cid:durableId="1836458640">
    <w:abstractNumId w:val="19"/>
  </w:num>
  <w:num w:numId="24" w16cid:durableId="918900632">
    <w:abstractNumId w:val="4"/>
  </w:num>
  <w:num w:numId="25" w16cid:durableId="1890342645">
    <w:abstractNumId w:val="1"/>
  </w:num>
  <w:num w:numId="26" w16cid:durableId="1016153158">
    <w:abstractNumId w:val="14"/>
  </w:num>
  <w:num w:numId="27" w16cid:durableId="157887917">
    <w:abstractNumId w:val="18"/>
  </w:num>
  <w:num w:numId="28" w16cid:durableId="858155352">
    <w:abstractNumId w:val="13"/>
  </w:num>
  <w:num w:numId="29" w16cid:durableId="50286166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D13"/>
    <w:rsid w:val="00000F6A"/>
    <w:rsid w:val="000026DC"/>
    <w:rsid w:val="000112CB"/>
    <w:rsid w:val="0001264A"/>
    <w:rsid w:val="00021E32"/>
    <w:rsid w:val="0002496A"/>
    <w:rsid w:val="00024F25"/>
    <w:rsid w:val="000264A2"/>
    <w:rsid w:val="00027AE0"/>
    <w:rsid w:val="00041B5B"/>
    <w:rsid w:val="000451A5"/>
    <w:rsid w:val="00050B8A"/>
    <w:rsid w:val="00053763"/>
    <w:rsid w:val="00055AB9"/>
    <w:rsid w:val="0005760A"/>
    <w:rsid w:val="00062E3F"/>
    <w:rsid w:val="0007115A"/>
    <w:rsid w:val="00076E06"/>
    <w:rsid w:val="00076E44"/>
    <w:rsid w:val="00081434"/>
    <w:rsid w:val="0008268F"/>
    <w:rsid w:val="00093A0E"/>
    <w:rsid w:val="00094C7B"/>
    <w:rsid w:val="000973C8"/>
    <w:rsid w:val="000A150E"/>
    <w:rsid w:val="000A2AA9"/>
    <w:rsid w:val="000A56F2"/>
    <w:rsid w:val="000A6E05"/>
    <w:rsid w:val="000B12FA"/>
    <w:rsid w:val="000C08BF"/>
    <w:rsid w:val="000C3B9A"/>
    <w:rsid w:val="000C6A96"/>
    <w:rsid w:val="000D25A8"/>
    <w:rsid w:val="000D30AC"/>
    <w:rsid w:val="000D50E7"/>
    <w:rsid w:val="000D63C4"/>
    <w:rsid w:val="000E255C"/>
    <w:rsid w:val="000E4C53"/>
    <w:rsid w:val="000F330B"/>
    <w:rsid w:val="000F422C"/>
    <w:rsid w:val="000F7D82"/>
    <w:rsid w:val="00103D20"/>
    <w:rsid w:val="001051F8"/>
    <w:rsid w:val="00111B96"/>
    <w:rsid w:val="00111BCA"/>
    <w:rsid w:val="00121089"/>
    <w:rsid w:val="00122C89"/>
    <w:rsid w:val="00126209"/>
    <w:rsid w:val="00137AD2"/>
    <w:rsid w:val="00147E73"/>
    <w:rsid w:val="00151C68"/>
    <w:rsid w:val="00155802"/>
    <w:rsid w:val="00176CC9"/>
    <w:rsid w:val="001873A9"/>
    <w:rsid w:val="00195ED7"/>
    <w:rsid w:val="001974BD"/>
    <w:rsid w:val="001A1E06"/>
    <w:rsid w:val="001A71C6"/>
    <w:rsid w:val="001B03B9"/>
    <w:rsid w:val="001B4D13"/>
    <w:rsid w:val="001C363F"/>
    <w:rsid w:val="001D2EED"/>
    <w:rsid w:val="001E2A62"/>
    <w:rsid w:val="001F2819"/>
    <w:rsid w:val="001F2FED"/>
    <w:rsid w:val="002043EC"/>
    <w:rsid w:val="00212BE8"/>
    <w:rsid w:val="0021634E"/>
    <w:rsid w:val="0022200A"/>
    <w:rsid w:val="00223F57"/>
    <w:rsid w:val="00225854"/>
    <w:rsid w:val="0023330C"/>
    <w:rsid w:val="00243DC0"/>
    <w:rsid w:val="00243F62"/>
    <w:rsid w:val="0024745F"/>
    <w:rsid w:val="00247477"/>
    <w:rsid w:val="002576C4"/>
    <w:rsid w:val="00270440"/>
    <w:rsid w:val="00282788"/>
    <w:rsid w:val="00287BC5"/>
    <w:rsid w:val="00293DEE"/>
    <w:rsid w:val="00294241"/>
    <w:rsid w:val="0029693A"/>
    <w:rsid w:val="002A0B5D"/>
    <w:rsid w:val="002A2130"/>
    <w:rsid w:val="002B405F"/>
    <w:rsid w:val="002C5344"/>
    <w:rsid w:val="002C7FE9"/>
    <w:rsid w:val="002D0DC5"/>
    <w:rsid w:val="002D4EFD"/>
    <w:rsid w:val="002E1D1F"/>
    <w:rsid w:val="002E5276"/>
    <w:rsid w:val="002F2A08"/>
    <w:rsid w:val="00302B9C"/>
    <w:rsid w:val="00310C52"/>
    <w:rsid w:val="00316071"/>
    <w:rsid w:val="00343E5C"/>
    <w:rsid w:val="003467E4"/>
    <w:rsid w:val="00350930"/>
    <w:rsid w:val="003575E5"/>
    <w:rsid w:val="00357EEB"/>
    <w:rsid w:val="0036017B"/>
    <w:rsid w:val="003611C7"/>
    <w:rsid w:val="00362755"/>
    <w:rsid w:val="00363617"/>
    <w:rsid w:val="00365755"/>
    <w:rsid w:val="0036747F"/>
    <w:rsid w:val="00373B93"/>
    <w:rsid w:val="003A38F0"/>
    <w:rsid w:val="003C42A8"/>
    <w:rsid w:val="003C7860"/>
    <w:rsid w:val="003D547F"/>
    <w:rsid w:val="003E53AE"/>
    <w:rsid w:val="003E6C2B"/>
    <w:rsid w:val="003F069A"/>
    <w:rsid w:val="003F1100"/>
    <w:rsid w:val="003F4329"/>
    <w:rsid w:val="004006B7"/>
    <w:rsid w:val="00411D1C"/>
    <w:rsid w:val="00412534"/>
    <w:rsid w:val="00412C83"/>
    <w:rsid w:val="0041552D"/>
    <w:rsid w:val="00415EF6"/>
    <w:rsid w:val="00426014"/>
    <w:rsid w:val="0044740C"/>
    <w:rsid w:val="00457EEA"/>
    <w:rsid w:val="00460795"/>
    <w:rsid w:val="00460B7D"/>
    <w:rsid w:val="004628DC"/>
    <w:rsid w:val="00480CB0"/>
    <w:rsid w:val="004816DB"/>
    <w:rsid w:val="00483823"/>
    <w:rsid w:val="004A0978"/>
    <w:rsid w:val="004A28E9"/>
    <w:rsid w:val="004B309A"/>
    <w:rsid w:val="004B34EA"/>
    <w:rsid w:val="004B4D96"/>
    <w:rsid w:val="004B5494"/>
    <w:rsid w:val="004B65A4"/>
    <w:rsid w:val="004C7A2B"/>
    <w:rsid w:val="004C7D3A"/>
    <w:rsid w:val="004D5ED4"/>
    <w:rsid w:val="004E302B"/>
    <w:rsid w:val="004F1E64"/>
    <w:rsid w:val="00500435"/>
    <w:rsid w:val="005018A8"/>
    <w:rsid w:val="00502AC2"/>
    <w:rsid w:val="00505A39"/>
    <w:rsid w:val="00514344"/>
    <w:rsid w:val="005240BF"/>
    <w:rsid w:val="0052642C"/>
    <w:rsid w:val="005473DE"/>
    <w:rsid w:val="005513EC"/>
    <w:rsid w:val="00571FC5"/>
    <w:rsid w:val="005731AC"/>
    <w:rsid w:val="00582F47"/>
    <w:rsid w:val="00585390"/>
    <w:rsid w:val="00587064"/>
    <w:rsid w:val="005939A5"/>
    <w:rsid w:val="005A148C"/>
    <w:rsid w:val="005A3D78"/>
    <w:rsid w:val="005E420E"/>
    <w:rsid w:val="005E5595"/>
    <w:rsid w:val="005F39DB"/>
    <w:rsid w:val="00607C7E"/>
    <w:rsid w:val="00632207"/>
    <w:rsid w:val="006341E2"/>
    <w:rsid w:val="0063491C"/>
    <w:rsid w:val="0065756B"/>
    <w:rsid w:val="006820B3"/>
    <w:rsid w:val="00682932"/>
    <w:rsid w:val="00684369"/>
    <w:rsid w:val="0068509F"/>
    <w:rsid w:val="00690F5D"/>
    <w:rsid w:val="00697B39"/>
    <w:rsid w:val="006A0B82"/>
    <w:rsid w:val="006A598D"/>
    <w:rsid w:val="006B6379"/>
    <w:rsid w:val="006C04D6"/>
    <w:rsid w:val="006E4231"/>
    <w:rsid w:val="006E5E28"/>
    <w:rsid w:val="006E6574"/>
    <w:rsid w:val="00707E65"/>
    <w:rsid w:val="007128D5"/>
    <w:rsid w:val="00714CF2"/>
    <w:rsid w:val="007156B9"/>
    <w:rsid w:val="00720817"/>
    <w:rsid w:val="00722850"/>
    <w:rsid w:val="00725855"/>
    <w:rsid w:val="00726F28"/>
    <w:rsid w:val="0073353F"/>
    <w:rsid w:val="00735A91"/>
    <w:rsid w:val="00736672"/>
    <w:rsid w:val="007413B0"/>
    <w:rsid w:val="00742E45"/>
    <w:rsid w:val="007447AF"/>
    <w:rsid w:val="007455B8"/>
    <w:rsid w:val="00746E6F"/>
    <w:rsid w:val="00750816"/>
    <w:rsid w:val="0075264F"/>
    <w:rsid w:val="007542C2"/>
    <w:rsid w:val="0076236D"/>
    <w:rsid w:val="007657C1"/>
    <w:rsid w:val="00776CD9"/>
    <w:rsid w:val="0077755F"/>
    <w:rsid w:val="00795C36"/>
    <w:rsid w:val="00796D72"/>
    <w:rsid w:val="007A406D"/>
    <w:rsid w:val="007A62B0"/>
    <w:rsid w:val="007A73F3"/>
    <w:rsid w:val="007B21C6"/>
    <w:rsid w:val="007B49CB"/>
    <w:rsid w:val="007B4F23"/>
    <w:rsid w:val="007C5A0C"/>
    <w:rsid w:val="007E0682"/>
    <w:rsid w:val="007E0FEE"/>
    <w:rsid w:val="007F2017"/>
    <w:rsid w:val="00801461"/>
    <w:rsid w:val="00804E2D"/>
    <w:rsid w:val="00811AD3"/>
    <w:rsid w:val="0081616F"/>
    <w:rsid w:val="008339BB"/>
    <w:rsid w:val="0086295B"/>
    <w:rsid w:val="0086419A"/>
    <w:rsid w:val="0087023B"/>
    <w:rsid w:val="00870C89"/>
    <w:rsid w:val="00880432"/>
    <w:rsid w:val="008916DB"/>
    <w:rsid w:val="008A05A2"/>
    <w:rsid w:val="008A179F"/>
    <w:rsid w:val="008A3F73"/>
    <w:rsid w:val="008A414E"/>
    <w:rsid w:val="008B0864"/>
    <w:rsid w:val="008B3BE7"/>
    <w:rsid w:val="008B67DD"/>
    <w:rsid w:val="008B715A"/>
    <w:rsid w:val="008C1AC5"/>
    <w:rsid w:val="008C1CA5"/>
    <w:rsid w:val="008C7413"/>
    <w:rsid w:val="008C7A3F"/>
    <w:rsid w:val="008D0F22"/>
    <w:rsid w:val="008D16B7"/>
    <w:rsid w:val="008E315F"/>
    <w:rsid w:val="008E6AE6"/>
    <w:rsid w:val="008F0116"/>
    <w:rsid w:val="008F143D"/>
    <w:rsid w:val="008F1B4F"/>
    <w:rsid w:val="008F4A92"/>
    <w:rsid w:val="008F525E"/>
    <w:rsid w:val="00907EC6"/>
    <w:rsid w:val="00910909"/>
    <w:rsid w:val="009229B2"/>
    <w:rsid w:val="00925AD6"/>
    <w:rsid w:val="00932370"/>
    <w:rsid w:val="00932429"/>
    <w:rsid w:val="00932865"/>
    <w:rsid w:val="00935AFF"/>
    <w:rsid w:val="00951503"/>
    <w:rsid w:val="009530F8"/>
    <w:rsid w:val="009551AF"/>
    <w:rsid w:val="00961A9A"/>
    <w:rsid w:val="0098138E"/>
    <w:rsid w:val="0098655A"/>
    <w:rsid w:val="009A038A"/>
    <w:rsid w:val="009A5AF5"/>
    <w:rsid w:val="009A6277"/>
    <w:rsid w:val="009B084A"/>
    <w:rsid w:val="009B1353"/>
    <w:rsid w:val="009B7584"/>
    <w:rsid w:val="009C4F62"/>
    <w:rsid w:val="009E7C7F"/>
    <w:rsid w:val="009F0B0B"/>
    <w:rsid w:val="009F385A"/>
    <w:rsid w:val="00A15906"/>
    <w:rsid w:val="00A17CE0"/>
    <w:rsid w:val="00A20B4A"/>
    <w:rsid w:val="00A26200"/>
    <w:rsid w:val="00A27A75"/>
    <w:rsid w:val="00A42306"/>
    <w:rsid w:val="00A44E8D"/>
    <w:rsid w:val="00A54FBF"/>
    <w:rsid w:val="00A55ACD"/>
    <w:rsid w:val="00A758BD"/>
    <w:rsid w:val="00AA0EDA"/>
    <w:rsid w:val="00AA2EAA"/>
    <w:rsid w:val="00AC68EE"/>
    <w:rsid w:val="00AC7761"/>
    <w:rsid w:val="00AD04A3"/>
    <w:rsid w:val="00AE2289"/>
    <w:rsid w:val="00AE62F0"/>
    <w:rsid w:val="00AE7D53"/>
    <w:rsid w:val="00AE7D61"/>
    <w:rsid w:val="00AF19E4"/>
    <w:rsid w:val="00B01F7E"/>
    <w:rsid w:val="00B02097"/>
    <w:rsid w:val="00B041B4"/>
    <w:rsid w:val="00B076CE"/>
    <w:rsid w:val="00B3087D"/>
    <w:rsid w:val="00B30942"/>
    <w:rsid w:val="00B31C70"/>
    <w:rsid w:val="00B341E0"/>
    <w:rsid w:val="00B34794"/>
    <w:rsid w:val="00B409F0"/>
    <w:rsid w:val="00B423D3"/>
    <w:rsid w:val="00B5122E"/>
    <w:rsid w:val="00B5151A"/>
    <w:rsid w:val="00B577E3"/>
    <w:rsid w:val="00B60421"/>
    <w:rsid w:val="00B61CE8"/>
    <w:rsid w:val="00B62573"/>
    <w:rsid w:val="00B63AAC"/>
    <w:rsid w:val="00B65652"/>
    <w:rsid w:val="00B85516"/>
    <w:rsid w:val="00BB0243"/>
    <w:rsid w:val="00BB12CE"/>
    <w:rsid w:val="00BB228E"/>
    <w:rsid w:val="00BB2DC0"/>
    <w:rsid w:val="00BB594B"/>
    <w:rsid w:val="00BD56BF"/>
    <w:rsid w:val="00BE3792"/>
    <w:rsid w:val="00BE7951"/>
    <w:rsid w:val="00C04AC1"/>
    <w:rsid w:val="00C10B5F"/>
    <w:rsid w:val="00C132D6"/>
    <w:rsid w:val="00C14A46"/>
    <w:rsid w:val="00C14FC9"/>
    <w:rsid w:val="00C217FE"/>
    <w:rsid w:val="00C228B3"/>
    <w:rsid w:val="00C31E61"/>
    <w:rsid w:val="00C55C9C"/>
    <w:rsid w:val="00C5687A"/>
    <w:rsid w:val="00C620ED"/>
    <w:rsid w:val="00C6592F"/>
    <w:rsid w:val="00C67978"/>
    <w:rsid w:val="00C67CB5"/>
    <w:rsid w:val="00C70884"/>
    <w:rsid w:val="00C72750"/>
    <w:rsid w:val="00C73F93"/>
    <w:rsid w:val="00C75008"/>
    <w:rsid w:val="00C913A1"/>
    <w:rsid w:val="00C94184"/>
    <w:rsid w:val="00CA4C4A"/>
    <w:rsid w:val="00CC6A99"/>
    <w:rsid w:val="00CC7BE5"/>
    <w:rsid w:val="00CD2181"/>
    <w:rsid w:val="00CD41D0"/>
    <w:rsid w:val="00CD6C81"/>
    <w:rsid w:val="00CE49AD"/>
    <w:rsid w:val="00CE4F74"/>
    <w:rsid w:val="00CE5700"/>
    <w:rsid w:val="00CE7FFB"/>
    <w:rsid w:val="00CF6981"/>
    <w:rsid w:val="00D00AA3"/>
    <w:rsid w:val="00D00CE2"/>
    <w:rsid w:val="00D05EA5"/>
    <w:rsid w:val="00D07F73"/>
    <w:rsid w:val="00D10C25"/>
    <w:rsid w:val="00D2041C"/>
    <w:rsid w:val="00D20864"/>
    <w:rsid w:val="00D20CDE"/>
    <w:rsid w:val="00D25ADE"/>
    <w:rsid w:val="00D306B6"/>
    <w:rsid w:val="00D3391D"/>
    <w:rsid w:val="00D33AC7"/>
    <w:rsid w:val="00D3526F"/>
    <w:rsid w:val="00D40414"/>
    <w:rsid w:val="00D43297"/>
    <w:rsid w:val="00D44DB6"/>
    <w:rsid w:val="00D4551B"/>
    <w:rsid w:val="00D50119"/>
    <w:rsid w:val="00D533BE"/>
    <w:rsid w:val="00D56545"/>
    <w:rsid w:val="00D82A43"/>
    <w:rsid w:val="00D84DAE"/>
    <w:rsid w:val="00DA280B"/>
    <w:rsid w:val="00DA7B5D"/>
    <w:rsid w:val="00DB6328"/>
    <w:rsid w:val="00DD2865"/>
    <w:rsid w:val="00DD74B0"/>
    <w:rsid w:val="00DE1752"/>
    <w:rsid w:val="00DE1902"/>
    <w:rsid w:val="00DF58E7"/>
    <w:rsid w:val="00DF6880"/>
    <w:rsid w:val="00E03843"/>
    <w:rsid w:val="00E05237"/>
    <w:rsid w:val="00E11876"/>
    <w:rsid w:val="00E1428B"/>
    <w:rsid w:val="00E157E6"/>
    <w:rsid w:val="00E23CBB"/>
    <w:rsid w:val="00E23EA8"/>
    <w:rsid w:val="00E31BE5"/>
    <w:rsid w:val="00E37B59"/>
    <w:rsid w:val="00E41AAE"/>
    <w:rsid w:val="00E4576E"/>
    <w:rsid w:val="00E509A4"/>
    <w:rsid w:val="00E528D9"/>
    <w:rsid w:val="00E53438"/>
    <w:rsid w:val="00E566B1"/>
    <w:rsid w:val="00E6371B"/>
    <w:rsid w:val="00E65323"/>
    <w:rsid w:val="00E65C0F"/>
    <w:rsid w:val="00E713C8"/>
    <w:rsid w:val="00E7159A"/>
    <w:rsid w:val="00E75C81"/>
    <w:rsid w:val="00E76C59"/>
    <w:rsid w:val="00E90CA7"/>
    <w:rsid w:val="00E9290E"/>
    <w:rsid w:val="00E9707C"/>
    <w:rsid w:val="00EA251D"/>
    <w:rsid w:val="00EA36C6"/>
    <w:rsid w:val="00EB3A0C"/>
    <w:rsid w:val="00EB5504"/>
    <w:rsid w:val="00EC3828"/>
    <w:rsid w:val="00ED1EA8"/>
    <w:rsid w:val="00ED5725"/>
    <w:rsid w:val="00ED7031"/>
    <w:rsid w:val="00EE3060"/>
    <w:rsid w:val="00EE4315"/>
    <w:rsid w:val="00EF6925"/>
    <w:rsid w:val="00F2640D"/>
    <w:rsid w:val="00F26ED3"/>
    <w:rsid w:val="00F45144"/>
    <w:rsid w:val="00F454F0"/>
    <w:rsid w:val="00F467DC"/>
    <w:rsid w:val="00F62B7A"/>
    <w:rsid w:val="00F6397D"/>
    <w:rsid w:val="00F65BB3"/>
    <w:rsid w:val="00F7293E"/>
    <w:rsid w:val="00F7638C"/>
    <w:rsid w:val="00F76650"/>
    <w:rsid w:val="00F77327"/>
    <w:rsid w:val="00F9187B"/>
    <w:rsid w:val="00F92385"/>
    <w:rsid w:val="00FA057A"/>
    <w:rsid w:val="00FA1B4F"/>
    <w:rsid w:val="00FA3029"/>
    <w:rsid w:val="00FC47F9"/>
    <w:rsid w:val="00FC625D"/>
    <w:rsid w:val="00FE5580"/>
    <w:rsid w:val="00FF110C"/>
    <w:rsid w:val="00FF48B4"/>
    <w:rsid w:val="00FF5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9E9C0"/>
  <w15:chartTrackingRefBased/>
  <w15:docId w15:val="{189529FD-63AB-42D9-918C-68F4F2DD4CCE}"/>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uiPriority="4"/>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95C36"/>
    <w:pPr>
      <w:spacing w:after="0" w:line="360" w:lineRule="auto"/>
      <w:ind w:firstLine="720"/>
    </w:pPr>
    <w:rPr>
      <w:rFonts w:ascii="Book Antiqua" w:hAnsi="Book Antiqua"/>
      <w:sz w:val="26"/>
    </w:rPr>
  </w:style>
  <w:style w:type="paragraph" w:styleId="Heading1">
    <w:name w:val="heading 1"/>
    <w:basedOn w:val="Dummy"/>
    <w:next w:val="Standard"/>
    <w:link w:val="Heading1Char"/>
    <w:uiPriority w:val="4"/>
    <w:qFormat/>
    <w:rsid w:val="00D56545"/>
    <w:pPr>
      <w:numPr>
        <w:numId w:val="28"/>
      </w:numPr>
      <w:ind w:right="2160"/>
    </w:pPr>
    <w:rPr>
      <w:rFonts w:eastAsiaTheme="majorEastAsia" w:cstheme="majorBidi"/>
      <w:szCs w:val="32"/>
    </w:rPr>
  </w:style>
  <w:style w:type="paragraph" w:styleId="Heading2">
    <w:name w:val="heading 2"/>
    <w:basedOn w:val="Dummy"/>
    <w:next w:val="Standard"/>
    <w:link w:val="Heading2Char"/>
    <w:uiPriority w:val="4"/>
    <w:qFormat/>
    <w:rsid w:val="00D56545"/>
    <w:pPr>
      <w:numPr>
        <w:ilvl w:val="1"/>
        <w:numId w:val="28"/>
      </w:numPr>
      <w:ind w:right="2160"/>
      <w:outlineLvl w:val="1"/>
    </w:pPr>
  </w:style>
  <w:style w:type="paragraph" w:styleId="Heading3">
    <w:name w:val="heading 3"/>
    <w:basedOn w:val="Dummy"/>
    <w:next w:val="Standard"/>
    <w:link w:val="Heading3Char"/>
    <w:uiPriority w:val="4"/>
    <w:qFormat/>
    <w:rsid w:val="00D56545"/>
    <w:pPr>
      <w:numPr>
        <w:ilvl w:val="2"/>
        <w:numId w:val="28"/>
      </w:numPr>
      <w:ind w:right="2160"/>
      <w:outlineLvl w:val="2"/>
    </w:pPr>
    <w:rPr>
      <w:rFonts w:eastAsiaTheme="majorEastAsia" w:cstheme="majorBidi"/>
      <w:szCs w:val="24"/>
    </w:rPr>
  </w:style>
  <w:style w:type="paragraph" w:styleId="Heading4">
    <w:name w:val="heading 4"/>
    <w:basedOn w:val="Dummy"/>
    <w:next w:val="Standard"/>
    <w:link w:val="Heading4Char"/>
    <w:uiPriority w:val="4"/>
    <w:rsid w:val="00D56545"/>
    <w:pPr>
      <w:numPr>
        <w:ilvl w:val="3"/>
        <w:numId w:val="28"/>
      </w:numPr>
      <w:ind w:right="2160"/>
      <w:outlineLvl w:val="3"/>
    </w:pPr>
    <w:rPr>
      <w:rFonts w:eastAsiaTheme="majorEastAsia" w:cstheme="majorBidi"/>
      <w:iCs/>
    </w:rPr>
  </w:style>
  <w:style w:type="paragraph" w:styleId="Heading5">
    <w:name w:val="heading 5"/>
    <w:basedOn w:val="Dummy"/>
    <w:next w:val="Standard"/>
    <w:link w:val="Heading5Char"/>
    <w:uiPriority w:val="4"/>
    <w:rsid w:val="00D56545"/>
    <w:pPr>
      <w:numPr>
        <w:ilvl w:val="4"/>
        <w:numId w:val="28"/>
      </w:numPr>
      <w:ind w:right="2160"/>
      <w:outlineLvl w:val="4"/>
    </w:pPr>
    <w:rPr>
      <w:rFonts w:eastAsiaTheme="majorEastAsia" w:cstheme="majorBidi"/>
    </w:rPr>
  </w:style>
  <w:style w:type="paragraph" w:styleId="Heading6">
    <w:name w:val="heading 6"/>
    <w:basedOn w:val="Dummy"/>
    <w:next w:val="Standard"/>
    <w:link w:val="Heading6Char"/>
    <w:uiPriority w:val="4"/>
    <w:rsid w:val="00D56545"/>
    <w:pPr>
      <w:numPr>
        <w:ilvl w:val="5"/>
        <w:numId w:val="28"/>
      </w:numPr>
      <w:spacing w:before="40"/>
      <w:ind w:right="2160"/>
      <w:outlineLvl w:val="5"/>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7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sid w:val="00287BC5"/>
    <w:rPr>
      <w:rFonts w:ascii="Arial" w:eastAsiaTheme="majorEastAsia" w:hAnsi="Arial" w:cstheme="majorBidi"/>
      <w:b/>
      <w:sz w:val="26"/>
      <w:szCs w:val="32"/>
    </w:rPr>
  </w:style>
  <w:style w:type="paragraph" w:styleId="TOCHeading">
    <w:name w:val="TOC Heading"/>
    <w:next w:val="Normal"/>
    <w:uiPriority w:val="39"/>
    <w:unhideWhenUsed/>
    <w:rsid w:val="001E2A62"/>
    <w:pPr>
      <w:spacing w:line="240" w:lineRule="auto"/>
      <w:jc w:val="center"/>
    </w:pPr>
    <w:rPr>
      <w:rFonts w:ascii="Arial" w:eastAsiaTheme="majorEastAsia" w:hAnsi="Arial" w:cstheme="majorBidi"/>
      <w:b/>
      <w:sz w:val="26"/>
      <w:szCs w:val="32"/>
    </w:rPr>
  </w:style>
  <w:style w:type="paragraph" w:styleId="Title">
    <w:name w:val="Title"/>
    <w:basedOn w:val="Dummy"/>
    <w:next w:val="Normal"/>
    <w:link w:val="TitleChar"/>
    <w:uiPriority w:val="10"/>
    <w:semiHidden/>
    <w:rsid w:val="00121089"/>
    <w:pPr>
      <w:spacing w:after="0"/>
      <w:contextualSpacing/>
      <w:jc w:val="center"/>
    </w:pPr>
    <w:rPr>
      <w:rFonts w:eastAsiaTheme="majorEastAsia" w:cstheme="majorBidi"/>
      <w:caps/>
      <w:szCs w:val="56"/>
    </w:rPr>
  </w:style>
  <w:style w:type="character" w:customStyle="1" w:styleId="TitleChar">
    <w:name w:val="Title Char"/>
    <w:basedOn w:val="DefaultParagraphFont"/>
    <w:link w:val="Title"/>
    <w:uiPriority w:val="10"/>
    <w:semiHidden/>
    <w:rsid w:val="0036017B"/>
    <w:rPr>
      <w:rFonts w:ascii="Arial" w:eastAsiaTheme="majorEastAsia" w:hAnsi="Arial" w:cstheme="majorBidi"/>
      <w:b/>
      <w:caps/>
      <w:sz w:val="26"/>
      <w:szCs w:val="56"/>
    </w:rPr>
  </w:style>
  <w:style w:type="paragraph" w:customStyle="1" w:styleId="Dummy">
    <w:name w:val="Dummy"/>
    <w:next w:val="Normal"/>
    <w:uiPriority w:val="19"/>
    <w:rsid w:val="00F62B7A"/>
    <w:pPr>
      <w:keepNext/>
      <w:keepLines/>
      <w:spacing w:after="120" w:line="240" w:lineRule="auto"/>
      <w:outlineLvl w:val="0"/>
    </w:pPr>
    <w:rPr>
      <w:rFonts w:ascii="Arial" w:hAnsi="Arial" w:cs="Arial"/>
      <w:b/>
      <w:sz w:val="26"/>
      <w:szCs w:val="26"/>
    </w:rPr>
  </w:style>
  <w:style w:type="character" w:customStyle="1" w:styleId="Heading2Char">
    <w:name w:val="Heading 2 Char"/>
    <w:basedOn w:val="DefaultParagraphFont"/>
    <w:link w:val="Heading2"/>
    <w:uiPriority w:val="4"/>
    <w:rsid w:val="00287BC5"/>
    <w:rPr>
      <w:rFonts w:ascii="Arial" w:hAnsi="Arial" w:cs="Arial"/>
      <w:b/>
      <w:sz w:val="26"/>
      <w:szCs w:val="26"/>
    </w:rPr>
  </w:style>
  <w:style w:type="character" w:customStyle="1" w:styleId="Heading3Char">
    <w:name w:val="Heading 3 Char"/>
    <w:basedOn w:val="DefaultParagraphFont"/>
    <w:link w:val="Heading3"/>
    <w:uiPriority w:val="4"/>
    <w:rsid w:val="00287BC5"/>
    <w:rPr>
      <w:rFonts w:ascii="Arial" w:eastAsiaTheme="majorEastAsia" w:hAnsi="Arial" w:cstheme="majorBidi"/>
      <w:b/>
      <w:sz w:val="26"/>
      <w:szCs w:val="24"/>
    </w:rPr>
  </w:style>
  <w:style w:type="character" w:customStyle="1" w:styleId="Heading4Char">
    <w:name w:val="Heading 4 Char"/>
    <w:basedOn w:val="DefaultParagraphFont"/>
    <w:link w:val="Heading4"/>
    <w:uiPriority w:val="4"/>
    <w:rsid w:val="00287BC5"/>
    <w:rPr>
      <w:rFonts w:ascii="Arial" w:eastAsiaTheme="majorEastAsia" w:hAnsi="Arial" w:cstheme="majorBidi"/>
      <w:b/>
      <w:iCs/>
      <w:sz w:val="26"/>
      <w:szCs w:val="26"/>
    </w:rPr>
  </w:style>
  <w:style w:type="character" w:customStyle="1" w:styleId="Heading5Char">
    <w:name w:val="Heading 5 Char"/>
    <w:basedOn w:val="DefaultParagraphFont"/>
    <w:link w:val="Heading5"/>
    <w:uiPriority w:val="4"/>
    <w:rsid w:val="00287BC5"/>
    <w:rPr>
      <w:rFonts w:ascii="Arial" w:eastAsiaTheme="majorEastAsia" w:hAnsi="Arial" w:cstheme="majorBidi"/>
      <w:b/>
      <w:sz w:val="26"/>
      <w:szCs w:val="26"/>
    </w:rPr>
  </w:style>
  <w:style w:type="paragraph" w:customStyle="1" w:styleId="Main">
    <w:name w:val="Main"/>
    <w:next w:val="Normal"/>
    <w:uiPriority w:val="19"/>
    <w:rsid w:val="00F62B7A"/>
    <w:pPr>
      <w:spacing w:after="0" w:line="240" w:lineRule="auto"/>
      <w:jc w:val="center"/>
    </w:pPr>
    <w:rPr>
      <w:rFonts w:ascii="Arial" w:eastAsiaTheme="majorEastAsia" w:hAnsi="Arial" w:cstheme="majorBidi"/>
      <w:b/>
      <w:caps/>
      <w:sz w:val="26"/>
      <w:szCs w:val="56"/>
    </w:rPr>
  </w:style>
  <w:style w:type="paragraph" w:customStyle="1" w:styleId="Mainex">
    <w:name w:val="Mainex"/>
    <w:basedOn w:val="Main"/>
    <w:next w:val="Normal"/>
    <w:uiPriority w:val="19"/>
    <w:rsid w:val="000A6E05"/>
    <w:pPr>
      <w:keepNext/>
      <w:spacing w:line="360" w:lineRule="auto"/>
      <w:outlineLvl w:val="0"/>
    </w:pPr>
    <w:rPr>
      <w:spacing w:val="120"/>
    </w:rPr>
  </w:style>
  <w:style w:type="paragraph" w:styleId="TOC2">
    <w:name w:val="toc 2"/>
    <w:basedOn w:val="Normal"/>
    <w:next w:val="Normal"/>
    <w:uiPriority w:val="39"/>
    <w:unhideWhenUsed/>
    <w:rsid w:val="00ED5725"/>
    <w:pPr>
      <w:spacing w:line="240" w:lineRule="auto"/>
      <w:ind w:left="864" w:hanging="648"/>
    </w:pPr>
    <w:rPr>
      <w:rFonts w:eastAsiaTheme="minorEastAsia" w:cs="Times New Roman"/>
    </w:rPr>
  </w:style>
  <w:style w:type="paragraph" w:styleId="TOC1">
    <w:name w:val="toc 1"/>
    <w:basedOn w:val="Normal"/>
    <w:next w:val="Normal"/>
    <w:uiPriority w:val="39"/>
    <w:unhideWhenUsed/>
    <w:rsid w:val="00ED5725"/>
    <w:pPr>
      <w:spacing w:line="240" w:lineRule="auto"/>
      <w:ind w:left="432" w:hanging="432"/>
    </w:pPr>
    <w:rPr>
      <w:rFonts w:eastAsiaTheme="minorEastAsia" w:cs="Times New Roman"/>
    </w:rPr>
  </w:style>
  <w:style w:type="paragraph" w:styleId="TOC3">
    <w:name w:val="toc 3"/>
    <w:basedOn w:val="Normal"/>
    <w:next w:val="Normal"/>
    <w:uiPriority w:val="39"/>
    <w:unhideWhenUsed/>
    <w:rsid w:val="008C7413"/>
    <w:pPr>
      <w:spacing w:line="240" w:lineRule="auto"/>
      <w:ind w:left="1296" w:hanging="864"/>
    </w:pPr>
    <w:rPr>
      <w:rFonts w:eastAsiaTheme="minorEastAsia" w:cs="Times New Roman"/>
    </w:rPr>
  </w:style>
  <w:style w:type="character" w:styleId="Hyperlink">
    <w:name w:val="Hyperlink"/>
    <w:basedOn w:val="DefaultParagraphFont"/>
    <w:uiPriority w:val="99"/>
    <w:rsid w:val="00D82A43"/>
    <w:rPr>
      <w:color w:val="0563C1" w:themeColor="hyperlink"/>
      <w:u w:val="single"/>
    </w:rPr>
  </w:style>
  <w:style w:type="numbering" w:customStyle="1" w:styleId="FoFCoLOP">
    <w:name w:val="FoF/CoL/OP"/>
    <w:uiPriority w:val="99"/>
    <w:rsid w:val="008E6AE6"/>
    <w:pPr>
      <w:numPr>
        <w:numId w:val="2"/>
      </w:numPr>
    </w:pPr>
  </w:style>
  <w:style w:type="paragraph" w:styleId="TOC9">
    <w:name w:val="toc 9"/>
    <w:basedOn w:val="Normal"/>
    <w:next w:val="Normal"/>
    <w:autoRedefine/>
    <w:uiPriority w:val="39"/>
    <w:semiHidden/>
    <w:unhideWhenUsed/>
    <w:rsid w:val="00D82A43"/>
    <w:pPr>
      <w:spacing w:after="100"/>
      <w:ind w:left="2080"/>
    </w:pPr>
  </w:style>
  <w:style w:type="paragraph" w:styleId="Header">
    <w:name w:val="header"/>
    <w:basedOn w:val="Normal"/>
    <w:link w:val="HeaderChar"/>
    <w:uiPriority w:val="99"/>
    <w:semiHidden/>
    <w:rsid w:val="0098138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A56F2"/>
    <w:rPr>
      <w:rFonts w:ascii="Book Antiqua" w:hAnsi="Book Antiqua"/>
      <w:sz w:val="26"/>
    </w:rPr>
  </w:style>
  <w:style w:type="paragraph" w:styleId="Footer">
    <w:name w:val="footer"/>
    <w:basedOn w:val="Normal"/>
    <w:link w:val="FooterChar"/>
    <w:uiPriority w:val="99"/>
    <w:rsid w:val="00EE3060"/>
    <w:pPr>
      <w:tabs>
        <w:tab w:val="center" w:pos="4680"/>
        <w:tab w:val="right" w:pos="9360"/>
      </w:tabs>
      <w:spacing w:line="240" w:lineRule="auto"/>
    </w:pPr>
  </w:style>
  <w:style w:type="character" w:customStyle="1" w:styleId="FooterChar">
    <w:name w:val="Footer Char"/>
    <w:basedOn w:val="DefaultParagraphFont"/>
    <w:link w:val="Footer"/>
    <w:uiPriority w:val="99"/>
    <w:rsid w:val="007657C1"/>
    <w:rPr>
      <w:rFonts w:ascii="Book Antiqua" w:hAnsi="Book Antiqua"/>
      <w:sz w:val="26"/>
    </w:rPr>
  </w:style>
  <w:style w:type="paragraph" w:customStyle="1" w:styleId="BlockQuote">
    <w:name w:val="Block Quote"/>
    <w:basedOn w:val="Standard"/>
    <w:uiPriority w:val="5"/>
    <w:qFormat/>
    <w:rsid w:val="00EA36C6"/>
    <w:pPr>
      <w:spacing w:after="120" w:line="240" w:lineRule="auto"/>
      <w:ind w:left="720" w:right="720" w:firstLine="0"/>
    </w:pPr>
  </w:style>
  <w:style w:type="paragraph" w:styleId="FootnoteText">
    <w:name w:val="footnote text"/>
    <w:basedOn w:val="Normal"/>
    <w:link w:val="FootnoteTextChar"/>
    <w:uiPriority w:val="40"/>
    <w:rsid w:val="00B01F7E"/>
    <w:pPr>
      <w:spacing w:after="120" w:line="240" w:lineRule="auto"/>
      <w:ind w:firstLine="0"/>
    </w:pPr>
    <w:rPr>
      <w:sz w:val="22"/>
      <w:szCs w:val="20"/>
    </w:rPr>
  </w:style>
  <w:style w:type="character" w:customStyle="1" w:styleId="FootnoteTextChar">
    <w:name w:val="Footnote Text Char"/>
    <w:basedOn w:val="DefaultParagraphFont"/>
    <w:link w:val="FootnoteText"/>
    <w:uiPriority w:val="40"/>
    <w:rsid w:val="007657C1"/>
    <w:rPr>
      <w:rFonts w:ascii="Book Antiqua" w:hAnsi="Book Antiqua"/>
      <w:szCs w:val="20"/>
    </w:rPr>
  </w:style>
  <w:style w:type="character" w:styleId="FootnoteReference">
    <w:name w:val="footnote reference"/>
    <w:basedOn w:val="DefaultParagraphFont"/>
    <w:uiPriority w:val="99"/>
    <w:semiHidden/>
    <w:unhideWhenUsed/>
    <w:rsid w:val="00DF58E7"/>
    <w:rPr>
      <w:vertAlign w:val="superscript"/>
    </w:rPr>
  </w:style>
  <w:style w:type="paragraph" w:customStyle="1" w:styleId="FoF">
    <w:name w:val="FoF"/>
    <w:basedOn w:val="Standard"/>
    <w:uiPriority w:val="6"/>
    <w:qFormat/>
    <w:rsid w:val="001E2A62"/>
    <w:pPr>
      <w:numPr>
        <w:numId w:val="3"/>
      </w:numPr>
      <w:ind w:firstLine="547"/>
    </w:pPr>
  </w:style>
  <w:style w:type="paragraph" w:customStyle="1" w:styleId="CoL">
    <w:name w:val="CoL"/>
    <w:basedOn w:val="Standard"/>
    <w:uiPriority w:val="7"/>
    <w:qFormat/>
    <w:rsid w:val="001E2A62"/>
    <w:pPr>
      <w:numPr>
        <w:numId w:val="4"/>
      </w:numPr>
      <w:ind w:firstLine="547"/>
    </w:pPr>
  </w:style>
  <w:style w:type="paragraph" w:styleId="NoSpacing">
    <w:name w:val="No Spacing"/>
    <w:basedOn w:val="Standard"/>
    <w:uiPriority w:val="1"/>
    <w:rsid w:val="005E5595"/>
    <w:pPr>
      <w:spacing w:after="120" w:line="240" w:lineRule="auto"/>
      <w:ind w:firstLine="0"/>
    </w:pPr>
  </w:style>
  <w:style w:type="paragraph" w:customStyle="1" w:styleId="OP">
    <w:name w:val="OP"/>
    <w:basedOn w:val="Standard"/>
    <w:uiPriority w:val="8"/>
    <w:qFormat/>
    <w:rsid w:val="001E2A62"/>
    <w:pPr>
      <w:numPr>
        <w:numId w:val="5"/>
      </w:numPr>
    </w:pPr>
  </w:style>
  <w:style w:type="paragraph" w:styleId="BalloonText">
    <w:name w:val="Balloon Text"/>
    <w:basedOn w:val="Normal"/>
    <w:link w:val="BalloonTextChar"/>
    <w:uiPriority w:val="99"/>
    <w:semiHidden/>
    <w:unhideWhenUsed/>
    <w:rsid w:val="004C7D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D3A"/>
    <w:rPr>
      <w:rFonts w:ascii="Segoe UI" w:hAnsi="Segoe UI" w:cs="Segoe UI"/>
      <w:sz w:val="18"/>
      <w:szCs w:val="18"/>
    </w:rPr>
  </w:style>
  <w:style w:type="numbering" w:customStyle="1" w:styleId="Headings">
    <w:name w:val="Headings"/>
    <w:uiPriority w:val="99"/>
    <w:rsid w:val="00D56545"/>
    <w:pPr>
      <w:numPr>
        <w:numId w:val="6"/>
      </w:numPr>
    </w:pPr>
  </w:style>
  <w:style w:type="paragraph" w:customStyle="1" w:styleId="Standard">
    <w:name w:val="Standard"/>
    <w:basedOn w:val="Normal"/>
    <w:qFormat/>
    <w:rsid w:val="007A406D"/>
  </w:style>
  <w:style w:type="paragraph" w:customStyle="1" w:styleId="ListAlpha">
    <w:name w:val="List Alpha"/>
    <w:basedOn w:val="Standard"/>
    <w:uiPriority w:val="4"/>
    <w:qFormat/>
    <w:rsid w:val="00795C36"/>
    <w:pPr>
      <w:numPr>
        <w:numId w:val="16"/>
      </w:numPr>
      <w:spacing w:after="120" w:line="240" w:lineRule="auto"/>
      <w:ind w:left="1080"/>
    </w:pPr>
  </w:style>
  <w:style w:type="paragraph" w:styleId="ListBullet">
    <w:name w:val="List Bullet"/>
    <w:basedOn w:val="Standard"/>
    <w:uiPriority w:val="4"/>
    <w:qFormat/>
    <w:rsid w:val="001F2819"/>
    <w:pPr>
      <w:numPr>
        <w:numId w:val="9"/>
      </w:numPr>
      <w:tabs>
        <w:tab w:val="clear" w:pos="360"/>
      </w:tabs>
      <w:spacing w:after="120" w:line="240" w:lineRule="auto"/>
      <w:ind w:left="1080"/>
    </w:pPr>
  </w:style>
  <w:style w:type="character" w:customStyle="1" w:styleId="Heading6Char">
    <w:name w:val="Heading 6 Char"/>
    <w:basedOn w:val="DefaultParagraphFont"/>
    <w:link w:val="Heading6"/>
    <w:uiPriority w:val="4"/>
    <w:rsid w:val="00287BC5"/>
    <w:rPr>
      <w:rFonts w:ascii="Arial" w:eastAsiaTheme="majorEastAsia" w:hAnsi="Arial" w:cstheme="majorBidi"/>
      <w:b/>
      <w:sz w:val="26"/>
      <w:szCs w:val="26"/>
    </w:rPr>
  </w:style>
  <w:style w:type="paragraph" w:styleId="TOC4">
    <w:name w:val="toc 4"/>
    <w:basedOn w:val="Normal"/>
    <w:next w:val="Normal"/>
    <w:autoRedefine/>
    <w:uiPriority w:val="39"/>
    <w:unhideWhenUsed/>
    <w:rsid w:val="008C7413"/>
    <w:pPr>
      <w:spacing w:line="240" w:lineRule="auto"/>
      <w:ind w:left="1728" w:hanging="1080"/>
    </w:pPr>
  </w:style>
  <w:style w:type="paragraph" w:styleId="TOC5">
    <w:name w:val="toc 5"/>
    <w:basedOn w:val="Normal"/>
    <w:next w:val="Normal"/>
    <w:autoRedefine/>
    <w:uiPriority w:val="39"/>
    <w:unhideWhenUsed/>
    <w:rsid w:val="008C7413"/>
    <w:pPr>
      <w:spacing w:line="240" w:lineRule="auto"/>
      <w:ind w:left="2160" w:hanging="1296"/>
    </w:pPr>
  </w:style>
  <w:style w:type="paragraph" w:styleId="TOC6">
    <w:name w:val="toc 6"/>
    <w:basedOn w:val="Normal"/>
    <w:next w:val="Normal"/>
    <w:autoRedefine/>
    <w:uiPriority w:val="39"/>
    <w:unhideWhenUsed/>
    <w:rsid w:val="008C7413"/>
    <w:pPr>
      <w:spacing w:line="240" w:lineRule="auto"/>
      <w:ind w:left="2592" w:hanging="1512"/>
    </w:pPr>
  </w:style>
  <w:style w:type="paragraph" w:customStyle="1" w:styleId="TableText">
    <w:name w:val="Table Text"/>
    <w:basedOn w:val="NoSpacing"/>
    <w:uiPriority w:val="5"/>
    <w:rsid w:val="00E53438"/>
    <w:pPr>
      <w:spacing w:after="0"/>
    </w:pPr>
    <w:rPr>
      <w:sz w:val="22"/>
    </w:rPr>
  </w:style>
  <w:style w:type="character" w:styleId="UnresolvedMention">
    <w:name w:val="Unresolved Mention"/>
    <w:basedOn w:val="DefaultParagraphFont"/>
    <w:uiPriority w:val="99"/>
    <w:semiHidden/>
    <w:unhideWhenUsed/>
    <w:rsid w:val="00155802"/>
    <w:rPr>
      <w:color w:val="605E5C"/>
      <w:shd w:val="clear" w:color="auto" w:fill="E1DFDD"/>
    </w:rPr>
  </w:style>
  <w:style w:type="paragraph" w:customStyle="1" w:styleId="ListNum">
    <w:name w:val="List Num"/>
    <w:basedOn w:val="ListAlpha"/>
    <w:next w:val="Standard"/>
    <w:uiPriority w:val="4"/>
    <w:rsid w:val="00D56545"/>
    <w:pPr>
      <w:numPr>
        <w:ilvl w:val="6"/>
        <w:numId w:val="28"/>
      </w:numPr>
    </w:pPr>
  </w:style>
  <w:style w:type="paragraph" w:styleId="Revision">
    <w:name w:val="Revision"/>
    <w:hidden/>
    <w:uiPriority w:val="99"/>
    <w:semiHidden/>
    <w:rsid w:val="008A05A2"/>
    <w:pPr>
      <w:spacing w:after="0" w:line="240" w:lineRule="auto"/>
    </w:pPr>
    <w:rPr>
      <w:rFonts w:ascii="Book Antiqua" w:hAnsi="Book Antiqua"/>
      <w:sz w:val="26"/>
    </w:rPr>
  </w:style>
  <w:style w:type="character" w:styleId="CommentReference">
    <w:name w:val="annotation reference"/>
    <w:basedOn w:val="DefaultParagraphFont"/>
    <w:uiPriority w:val="99"/>
    <w:semiHidden/>
    <w:unhideWhenUsed/>
    <w:rsid w:val="005E420E"/>
    <w:rPr>
      <w:sz w:val="16"/>
      <w:szCs w:val="16"/>
    </w:rPr>
  </w:style>
  <w:style w:type="paragraph" w:styleId="CommentText">
    <w:name w:val="annotation text"/>
    <w:basedOn w:val="Normal"/>
    <w:link w:val="CommentTextChar"/>
    <w:uiPriority w:val="99"/>
    <w:unhideWhenUsed/>
    <w:rsid w:val="005E420E"/>
    <w:pPr>
      <w:spacing w:line="240" w:lineRule="auto"/>
    </w:pPr>
    <w:rPr>
      <w:sz w:val="20"/>
      <w:szCs w:val="20"/>
    </w:rPr>
  </w:style>
  <w:style w:type="character" w:customStyle="1" w:styleId="CommentTextChar">
    <w:name w:val="Comment Text Char"/>
    <w:basedOn w:val="DefaultParagraphFont"/>
    <w:link w:val="CommentText"/>
    <w:uiPriority w:val="99"/>
    <w:rsid w:val="005E420E"/>
    <w:rPr>
      <w:rFonts w:ascii="Book Antiqua" w:hAnsi="Book Antiqua"/>
      <w:sz w:val="20"/>
      <w:szCs w:val="20"/>
    </w:rPr>
  </w:style>
  <w:style w:type="paragraph" w:styleId="CommentSubject">
    <w:name w:val="annotation subject"/>
    <w:basedOn w:val="CommentText"/>
    <w:next w:val="CommentText"/>
    <w:link w:val="CommentSubjectChar"/>
    <w:uiPriority w:val="99"/>
    <w:semiHidden/>
    <w:unhideWhenUsed/>
    <w:rsid w:val="005E420E"/>
    <w:rPr>
      <w:b/>
      <w:bCs/>
    </w:rPr>
  </w:style>
  <w:style w:type="character" w:customStyle="1" w:styleId="CommentSubjectChar">
    <w:name w:val="Comment Subject Char"/>
    <w:basedOn w:val="CommentTextChar"/>
    <w:link w:val="CommentSubject"/>
    <w:uiPriority w:val="99"/>
    <w:semiHidden/>
    <w:rsid w:val="005E420E"/>
    <w:rPr>
      <w:rFonts w:ascii="Book Antiqua" w:hAnsi="Book Antiqu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ceb@cpuc.ca.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ceb@cpuc.ca.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ceb@cpuc.ca.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1B8BADF2214F6448E5045310EA9B796" ma:contentTypeVersion="5" ma:contentTypeDescription="Create a new document." ma:contentTypeScope="" ma:versionID="f79ad246ab878486694261c74abe0742">
  <xsd:schema xmlns:xsd="http://www.w3.org/2001/XMLSchema" xmlns:xs="http://www.w3.org/2001/XMLSchema" xmlns:p="http://schemas.microsoft.com/office/2006/metadata/properties" xmlns:ns2="40c2bee6-72d2-4c4b-bbf2-19a975248824" xmlns:ns3="ef7e321c-44a6-4cb5-81f0-0bfd95ece253" targetNamespace="http://schemas.microsoft.com/office/2006/metadata/properties" ma:root="true" ma:fieldsID="8cbaf630a629c3c1bb3ef5a543db145c" ns2:_="" ns3:_="">
    <xsd:import namespace="40c2bee6-72d2-4c4b-bbf2-19a975248824"/>
    <xsd:import namespace="ef7e321c-44a6-4cb5-81f0-0bfd95ece25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c2bee6-72d2-4c4b-bbf2-19a97524882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7e321c-44a6-4cb5-81f0-0bfd95ece25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B130F6-F86C-4402-BBD3-6448DF97786E}">
  <ds:schemaRefs>
    <ds:schemaRef ds:uri="http://schemas.openxmlformats.org/officeDocument/2006/bibliography"/>
  </ds:schemaRefs>
</ds:datastoreItem>
</file>

<file path=customXml/itemProps2.xml><?xml version="1.0" encoding="utf-8"?>
<ds:datastoreItem xmlns:ds="http://schemas.openxmlformats.org/officeDocument/2006/customXml" ds:itemID="{7FD03664-77DB-47B5-9F66-7F1C28F697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8CF81C-ECC3-4628-90B5-D79DC7577799}">
  <ds:schemaRefs>
    <ds:schemaRef ds:uri="http://schemas.microsoft.com/sharepoint/v3/contenttype/forms"/>
  </ds:schemaRefs>
</ds:datastoreItem>
</file>

<file path=customXml/itemProps4.xml><?xml version="1.0" encoding="utf-8"?>
<ds:datastoreItem xmlns:ds="http://schemas.openxmlformats.org/officeDocument/2006/customXml" ds:itemID="{84D7018C-02CA-44BF-A230-C1DBC81C58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c2bee6-72d2-4c4b-bbf2-19a975248824"/>
    <ds:schemaRef ds:uri="ef7e321c-44a6-4cb5-81f0-0bfd95ece2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14</ap:Pages>
  <ap:Words>3155</ap:Words>
  <ap:Characters>17990</ap:Characters>
  <ap:Application>Microsoft Office Word</ap:Application>
  <ap:DocSecurity>0</ap:DocSecurity>
  <ap:Lines>149</ap:Lines>
  <ap:Paragraphs>42</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21103</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2022-06-22T17:22:00Z</cp:lastPrinted>
  <dcterms:created xsi:type="dcterms:W3CDTF">2022-08-11T15:32:40Z</dcterms:created>
  <dcterms:modified xsi:type="dcterms:W3CDTF">2022-08-11T15:32:40Z</dcterms:modified>
</cp:coreProperties>
</file>