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4315" w:rsidR="00522B77" w:rsidP="000A5E58" w:rsidRDefault="00585B04" w14:paraId="2DDE303D" w14:textId="36716C4A">
      <w:pPr>
        <w:tabs>
          <w:tab w:val="center" w:pos="4410"/>
          <w:tab w:val="right" w:pos="9360"/>
        </w:tabs>
        <w:spacing w:line="240" w:lineRule="auto"/>
        <w:ind w:firstLine="0"/>
        <w:rPr>
          <w:b/>
        </w:rPr>
      </w:pPr>
      <w:r>
        <w:t>ALJ</w:t>
      </w:r>
      <w:r w:rsidR="00DA7B5D">
        <w:t>/</w:t>
      </w:r>
      <w:r>
        <w:t>VUK</w:t>
      </w:r>
      <w:r w:rsidR="00DA7B5D">
        <w:t>/</w:t>
      </w:r>
      <w:r w:rsidR="00761EE7">
        <w:t>mph</w:t>
      </w:r>
      <w:r w:rsidR="007E0FEE">
        <w:tab/>
      </w:r>
      <w:r w:rsidR="000A5E58">
        <w:tab/>
      </w:r>
      <w:r w:rsidRPr="000A5E58" w:rsidR="000A5E58">
        <w:rPr>
          <w:b/>
          <w:bCs/>
        </w:rPr>
        <w:t>Date of Issuance 8/26/2022</w:t>
      </w:r>
      <w:r w:rsidR="000A5E58">
        <w:t xml:space="preserve"> </w:t>
      </w:r>
    </w:p>
    <w:p w:rsidR="00DA7B5D" w:rsidP="008F0116" w:rsidRDefault="00DA7B5D" w14:paraId="7DF89963" w14:textId="77777777">
      <w:pPr>
        <w:ind w:firstLine="0"/>
      </w:pPr>
    </w:p>
    <w:p w:rsidRPr="00EE3060" w:rsidR="00DA7B5D" w:rsidP="0098655A" w:rsidRDefault="00DA7B5D" w14:paraId="452161F3" w14:textId="21E9B310">
      <w:pPr>
        <w:ind w:left="1080" w:hanging="1080"/>
      </w:pPr>
      <w:r>
        <w:t>Decision</w:t>
      </w:r>
      <w:r w:rsidR="000A5E58">
        <w:t xml:space="preserve"> 22-08-</w:t>
      </w:r>
      <w:proofErr w:type="gramStart"/>
      <w:r w:rsidR="000A5E58">
        <w:t>038  August</w:t>
      </w:r>
      <w:proofErr w:type="gramEnd"/>
      <w:r w:rsidR="000A5E58">
        <w:t xml:space="preserve"> 25, 2022</w:t>
      </w:r>
    </w:p>
    <w:p w:rsidR="00DA7B5D" w:rsidP="00BB0243" w:rsidRDefault="00DA7B5D" w14:paraId="2CB79234" w14:textId="77777777">
      <w:pPr>
        <w:spacing w:line="240" w:lineRule="auto"/>
        <w:jc w:val="center"/>
        <w:rPr>
          <w:u w:val="single"/>
        </w:rPr>
      </w:pPr>
    </w:p>
    <w:p w:rsidR="00DA7B5D" w:rsidP="00BB0243" w:rsidRDefault="00DA7B5D" w14:paraId="1970901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E54628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61881C72"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761EE7" w14:paraId="56539F6A" w14:textId="7AF81768">
            <w:pPr>
              <w:spacing w:line="240" w:lineRule="auto"/>
              <w:ind w:firstLine="0"/>
              <w:rPr>
                <w:rFonts w:cs="Arial"/>
                <w:szCs w:val="26"/>
              </w:rPr>
            </w:pPr>
            <w:r w:rsidRPr="00761EE7">
              <w:rPr>
                <w:rFonts w:cs="Arial"/>
                <w:szCs w:val="26"/>
              </w:rPr>
              <w:t>Application of Pacific Gas and Electric Company (U39M) for Commission Approval Under Public Utilities Code Section 851 to Sell Certain Surplus Real Property. (U39M)</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585B04" w14:paraId="61179A52" w14:textId="6E044B79">
            <w:pPr>
              <w:spacing w:line="240" w:lineRule="auto"/>
              <w:ind w:firstLine="0"/>
              <w:jc w:val="center"/>
              <w:rPr>
                <w:rFonts w:cs="Arial"/>
                <w:szCs w:val="26"/>
              </w:rPr>
            </w:pPr>
            <w:r>
              <w:rPr>
                <w:rFonts w:cs="Arial"/>
                <w:szCs w:val="26"/>
              </w:rPr>
              <w:t>Application 20-06-013</w:t>
            </w:r>
          </w:p>
        </w:tc>
      </w:tr>
    </w:tbl>
    <w:p w:rsidR="00DA7B5D" w:rsidP="008F0116" w:rsidRDefault="00DA7B5D" w14:paraId="3DB82764" w14:textId="77777777">
      <w:pPr>
        <w:spacing w:line="240" w:lineRule="auto"/>
        <w:ind w:firstLine="0"/>
        <w:rPr>
          <w:rFonts w:ascii="Arial" w:hAnsi="Arial" w:cs="Arial"/>
          <w:sz w:val="24"/>
          <w:szCs w:val="24"/>
        </w:rPr>
      </w:pPr>
    </w:p>
    <w:p w:rsidR="00DA7B5D" w:rsidP="008F0116" w:rsidRDefault="00DA7B5D" w14:paraId="5CCC0955" w14:textId="77777777">
      <w:pPr>
        <w:spacing w:line="240" w:lineRule="auto"/>
        <w:ind w:firstLine="0"/>
        <w:rPr>
          <w:rFonts w:ascii="Arial" w:hAnsi="Arial" w:cs="Arial"/>
          <w:sz w:val="24"/>
          <w:szCs w:val="24"/>
        </w:rPr>
      </w:pPr>
    </w:p>
    <w:p w:rsidR="005C6459" w:rsidP="00761EE7" w:rsidRDefault="00585B04" w14:paraId="29E77179" w14:textId="6180E554">
      <w:pPr>
        <w:pStyle w:val="Dummy"/>
        <w:jc w:val="center"/>
      </w:pPr>
      <w:r w:rsidRPr="00585B04">
        <w:t>DECISION REGARDING PROPOSED SALE BY PACIFIC GAS AND ELECTRIC COMPANY OF CERTAIN SURPLUS REAL PROPERTIES</w:t>
      </w:r>
      <w:bookmarkStart w:name="_Hlk51752094" w:id="0"/>
      <w:bookmarkEnd w:id="0"/>
      <w:r w:rsidRPr="00585B04">
        <w:t xml:space="preserve"> </w:t>
      </w:r>
    </w:p>
    <w:p w:rsidRPr="00761EE7" w:rsidR="00761EE7" w:rsidP="00761EE7" w:rsidRDefault="00761EE7" w14:paraId="28EAA3FB" w14:textId="77777777"/>
    <w:p w:rsidR="005C6459" w:rsidP="00761EE7" w:rsidRDefault="005C6459" w14:paraId="433F9E5F" w14:textId="76C2CAB5">
      <w:pPr>
        <w:pStyle w:val="Dummy"/>
      </w:pPr>
      <w:r>
        <w:t>Summary</w:t>
      </w:r>
    </w:p>
    <w:p w:rsidRPr="0084143E" w:rsidR="005C6459" w:rsidP="00761EE7" w:rsidRDefault="005C6459" w14:paraId="560A5080" w14:textId="5F74B4E4">
      <w:pPr>
        <w:pStyle w:val="Standard"/>
      </w:pPr>
      <w:r w:rsidRPr="00761EE7">
        <w:t>This</w:t>
      </w:r>
      <w:r w:rsidRPr="0084143E">
        <w:t xml:space="preserve"> decision approves </w:t>
      </w:r>
      <w:r w:rsidR="00A320FC">
        <w:t xml:space="preserve">the application of </w:t>
      </w:r>
      <w:r w:rsidRPr="0084143E">
        <w:t>Pacific Gas and Electric Company to sell certain surplus real properties</w:t>
      </w:r>
      <w:r>
        <w:t xml:space="preserve">, </w:t>
      </w:r>
      <w:r w:rsidR="00A320FC">
        <w:t>denies its</w:t>
      </w:r>
      <w:r>
        <w:t xml:space="preserve"> request to sell</w:t>
      </w:r>
      <w:r w:rsidR="00D230F0">
        <w:t xml:space="preserve"> </w:t>
      </w:r>
      <w:r w:rsidR="00A320FC">
        <w:t xml:space="preserve">the </w:t>
      </w:r>
      <w:r>
        <w:t>propert</w:t>
      </w:r>
      <w:r w:rsidR="008C4C94">
        <w:t>ies</w:t>
      </w:r>
      <w:r>
        <w:t xml:space="preserve"> without </w:t>
      </w:r>
      <w:r w:rsidR="00A320FC">
        <w:t>disclosing the</w:t>
      </w:r>
      <w:r>
        <w:t xml:space="preserve"> purchase and sale agreement</w:t>
      </w:r>
      <w:r w:rsidR="00CE19EE">
        <w:t xml:space="preserve"> and dismisses </w:t>
      </w:r>
      <w:r w:rsidRPr="00CE19EE" w:rsidR="00CE19EE">
        <w:t>Pacific Gas and Electric Company’s request to dispose of its Mountain View and Fr</w:t>
      </w:r>
      <w:r w:rsidR="00CE19EE">
        <w:t xml:space="preserve">ont Street surplus </w:t>
      </w:r>
      <w:r w:rsidR="00DE6E77">
        <w:t xml:space="preserve">properties </w:t>
      </w:r>
      <w:r w:rsidRPr="00CE19EE" w:rsidR="00DE6E77">
        <w:t>without</w:t>
      </w:r>
      <w:r w:rsidRPr="00CE19EE" w:rsidR="00CE19EE">
        <w:t xml:space="preserve"> prejudice</w:t>
      </w:r>
      <w:r w:rsidRPr="0084143E">
        <w:t>.</w:t>
      </w:r>
    </w:p>
    <w:p w:rsidR="005C6459" w:rsidP="005C6459" w:rsidRDefault="005C6459" w14:paraId="77E76676" w14:textId="36DAAAAB">
      <w:pPr>
        <w:pStyle w:val="Standard"/>
      </w:pPr>
      <w:r w:rsidRPr="0084143E">
        <w:t xml:space="preserve">This proceeding </w:t>
      </w:r>
      <w:r>
        <w:t>is closed</w:t>
      </w:r>
      <w:r w:rsidRPr="0084143E">
        <w:t xml:space="preserve">. </w:t>
      </w:r>
    </w:p>
    <w:p w:rsidR="005C6459" w:rsidP="00761EE7" w:rsidRDefault="005C6459" w14:paraId="70F9C82E" w14:textId="79F2EFD3">
      <w:pPr>
        <w:pStyle w:val="Heading1"/>
      </w:pPr>
      <w:r w:rsidRPr="00761EE7">
        <w:t>Background</w:t>
      </w:r>
    </w:p>
    <w:p w:rsidR="00761EE7" w:rsidP="00761EE7" w:rsidRDefault="00921E54" w14:paraId="6E7503C2" w14:textId="77777777">
      <w:pPr>
        <w:pStyle w:val="Standard"/>
        <w:sectPr w:rsidR="00761EE7" w:rsidSect="00D44DB6">
          <w:footerReference w:type="default" r:id="rId11"/>
          <w:pgSz w:w="12240" w:h="15840"/>
          <w:pgMar w:top="1728" w:right="1440" w:bottom="1440" w:left="1440" w:header="720" w:footer="720" w:gutter="0"/>
          <w:pgNumType w:start="1"/>
          <w:cols w:space="720"/>
          <w:docGrid w:linePitch="360"/>
        </w:sectPr>
      </w:pPr>
      <w:r w:rsidRPr="00212291">
        <w:t xml:space="preserve">On June 30, 2020, Pacific Gas and Electric Company (PG&amp;E) filed an application for approval by the California Public Utilities Commission (Commission or CPUC) to sell six properties pursuant to California Public Utilities Code Section 851 and to allocate the gain or loss on sale of each </w:t>
      </w:r>
      <w:r>
        <w:t xml:space="preserve">property </w:t>
      </w:r>
    </w:p>
    <w:p w:rsidRPr="00212291" w:rsidR="00212291" w:rsidP="00B4179D" w:rsidRDefault="00212291" w14:paraId="0A3D0D5C" w14:textId="37D998B7">
      <w:pPr>
        <w:pStyle w:val="Standard"/>
        <w:ind w:firstLine="0"/>
        <w:rPr>
          <w:b/>
          <w:bCs/>
        </w:rPr>
      </w:pPr>
      <w:r w:rsidRPr="00212291">
        <w:lastRenderedPageBreak/>
        <w:t>according to rules adopted in Decision 06-05-041 (Application).</w:t>
      </w:r>
      <w:r w:rsidRPr="00212291">
        <w:rPr>
          <w:vertAlign w:val="superscript"/>
        </w:rPr>
        <w:footnoteReference w:id="2"/>
      </w:r>
      <w:r w:rsidRPr="00212291">
        <w:t xml:space="preserve">  The six properties are:</w:t>
      </w:r>
      <w:r w:rsidRPr="00212291">
        <w:rPr>
          <w:b/>
          <w:bCs/>
        </w:rPr>
        <w:t xml:space="preserve"> </w:t>
      </w:r>
    </w:p>
    <w:p w:rsidRPr="00212291" w:rsidR="00212291" w:rsidP="009D324B" w:rsidRDefault="00212291" w14:paraId="63364136" w14:textId="71C08624">
      <w:pPr>
        <w:pStyle w:val="Standard"/>
        <w:numPr>
          <w:ilvl w:val="0"/>
          <w:numId w:val="17"/>
        </w:numPr>
        <w:spacing w:after="120" w:line="240" w:lineRule="auto"/>
        <w:ind w:right="1440"/>
        <w:rPr>
          <w:b/>
          <w:bCs/>
        </w:rPr>
      </w:pPr>
      <w:proofErr w:type="spellStart"/>
      <w:r w:rsidRPr="00212291">
        <w:t>Portswood</w:t>
      </w:r>
      <w:proofErr w:type="spellEnd"/>
      <w:r w:rsidRPr="00212291">
        <w:t xml:space="preserve">: a vacant lot and adjacent parcels consisting of </w:t>
      </w:r>
      <w:r w:rsidR="009D324B">
        <w:br/>
      </w:r>
      <w:r w:rsidRPr="00212291">
        <w:t xml:space="preserve">8.38 acres in San Jose, between </w:t>
      </w:r>
      <w:proofErr w:type="spellStart"/>
      <w:r w:rsidRPr="00212291">
        <w:t>Portswood</w:t>
      </w:r>
      <w:proofErr w:type="spellEnd"/>
      <w:r w:rsidRPr="00212291">
        <w:t xml:space="preserve"> Drive and </w:t>
      </w:r>
      <w:proofErr w:type="spellStart"/>
      <w:r w:rsidRPr="00212291">
        <w:t>Hampswood</w:t>
      </w:r>
      <w:proofErr w:type="spellEnd"/>
      <w:r w:rsidRPr="00212291">
        <w:t xml:space="preserve"> Way.</w:t>
      </w:r>
    </w:p>
    <w:p w:rsidRPr="00212291" w:rsidR="00212291" w:rsidP="009D324B" w:rsidRDefault="00212291" w14:paraId="337096B3" w14:textId="77777777">
      <w:pPr>
        <w:pStyle w:val="Standard"/>
        <w:numPr>
          <w:ilvl w:val="0"/>
          <w:numId w:val="17"/>
        </w:numPr>
        <w:spacing w:after="120" w:line="240" w:lineRule="auto"/>
        <w:ind w:right="1440"/>
        <w:rPr>
          <w:b/>
          <w:bCs/>
        </w:rPr>
      </w:pPr>
      <w:r w:rsidRPr="00212291">
        <w:t>1919 Webster: the site of PG&amp;E’s former Customer Service Office and office building in Oakland.</w:t>
      </w:r>
    </w:p>
    <w:p w:rsidRPr="00212291" w:rsidR="00212291" w:rsidP="009D324B" w:rsidRDefault="00212291" w14:paraId="015221F4" w14:textId="77777777">
      <w:pPr>
        <w:pStyle w:val="Standard"/>
        <w:numPr>
          <w:ilvl w:val="0"/>
          <w:numId w:val="17"/>
        </w:numPr>
        <w:spacing w:after="120" w:line="240" w:lineRule="auto"/>
        <w:ind w:right="1440"/>
        <w:rPr>
          <w:b/>
          <w:bCs/>
        </w:rPr>
      </w:pPr>
      <w:r w:rsidRPr="00212291">
        <w:t>Mountain View: 21 acres of vacant land in Mountain View, east of Crittenden Lane and Charleston Road.</w:t>
      </w:r>
    </w:p>
    <w:p w:rsidRPr="00212291" w:rsidR="00212291" w:rsidP="009D324B" w:rsidRDefault="00212291" w14:paraId="46ED47B6" w14:textId="77777777">
      <w:pPr>
        <w:pStyle w:val="Standard"/>
        <w:numPr>
          <w:ilvl w:val="0"/>
          <w:numId w:val="17"/>
        </w:numPr>
        <w:spacing w:after="120" w:line="240" w:lineRule="auto"/>
        <w:ind w:right="1440"/>
        <w:rPr>
          <w:b/>
          <w:bCs/>
        </w:rPr>
      </w:pPr>
      <w:r w:rsidRPr="00212291">
        <w:t>Richmond Brickyard Cove: a former PG&amp;E gasholder site consisting of six acres in Brickyard Cove, Richmond.</w:t>
      </w:r>
    </w:p>
    <w:p w:rsidRPr="00212291" w:rsidR="00212291" w:rsidP="009D324B" w:rsidRDefault="00212291" w14:paraId="17E4E232" w14:textId="77777777">
      <w:pPr>
        <w:pStyle w:val="Standard"/>
        <w:numPr>
          <w:ilvl w:val="0"/>
          <w:numId w:val="17"/>
        </w:numPr>
        <w:spacing w:after="120" w:line="240" w:lineRule="auto"/>
        <w:ind w:right="1440"/>
      </w:pPr>
      <w:r w:rsidRPr="00212291">
        <w:t>Kern Acreage: the unused portion of the PG&amp;E’s Kern power plant consisting of 52 acres in Bakersfield.</w:t>
      </w:r>
    </w:p>
    <w:p w:rsidRPr="00212291" w:rsidR="00212291" w:rsidP="009D324B" w:rsidRDefault="00212291" w14:paraId="42C64545" w14:textId="77777777">
      <w:pPr>
        <w:pStyle w:val="Standard"/>
        <w:numPr>
          <w:ilvl w:val="0"/>
          <w:numId w:val="17"/>
        </w:numPr>
        <w:spacing w:after="120" w:line="240" w:lineRule="auto"/>
        <w:ind w:right="1440"/>
      </w:pPr>
      <w:r w:rsidRPr="00212291">
        <w:t>Front Street: a former manufactured gas plant site consisting of eight acres on Front Street in Sacramento.</w:t>
      </w:r>
    </w:p>
    <w:p w:rsidRPr="00212291" w:rsidR="00212291" w:rsidP="009D324B" w:rsidRDefault="00212291" w14:paraId="4B5C4F3E" w14:textId="77777777">
      <w:pPr>
        <w:pStyle w:val="Standard"/>
      </w:pPr>
      <w:r w:rsidRPr="009D324B">
        <w:t>The</w:t>
      </w:r>
      <w:r w:rsidRPr="00212291">
        <w:t xml:space="preserve"> Application included a purchase and sale agreement for </w:t>
      </w:r>
      <w:proofErr w:type="spellStart"/>
      <w:proofErr w:type="gramStart"/>
      <w:r w:rsidRPr="00212291">
        <w:t>Portswood</w:t>
      </w:r>
      <w:proofErr w:type="spellEnd"/>
      <w:r w:rsidRPr="00212291">
        <w:t>, but</w:t>
      </w:r>
      <w:proofErr w:type="gramEnd"/>
      <w:r w:rsidRPr="00212291">
        <w:t xml:space="preserve"> stated PG&amp;E had not selected a buyer for any of the remaining properties.</w:t>
      </w:r>
    </w:p>
    <w:p w:rsidRPr="00212291" w:rsidR="00212291" w:rsidP="00212291" w:rsidRDefault="00212291" w14:paraId="2F58DBEF" w14:textId="77777777">
      <w:pPr>
        <w:pStyle w:val="Standard"/>
      </w:pPr>
      <w:r w:rsidRPr="00212291">
        <w:t xml:space="preserve">The Commission did not receive any protest or response to the </w:t>
      </w:r>
      <w:proofErr w:type="gramStart"/>
      <w:r w:rsidRPr="00212291">
        <w:t>Application, but</w:t>
      </w:r>
      <w:proofErr w:type="gramEnd"/>
      <w:r w:rsidRPr="00212291">
        <w:t xml:space="preserve"> granted a motion for party status by the Public Advocate’s Office of the Public Utilities Commission (Cal Advocates).</w:t>
      </w:r>
    </w:p>
    <w:p w:rsidRPr="00212291" w:rsidR="00212291" w:rsidP="00212291" w:rsidRDefault="009D2368" w14:paraId="7EFA3491" w14:textId="5E674F16">
      <w:pPr>
        <w:pStyle w:val="Standard"/>
      </w:pPr>
      <w:r>
        <w:t>During</w:t>
      </w:r>
      <w:r w:rsidRPr="00212291" w:rsidR="00212291">
        <w:t xml:space="preserve"> the September 15, </w:t>
      </w:r>
      <w:proofErr w:type="gramStart"/>
      <w:r w:rsidRPr="00212291" w:rsidR="00212291">
        <w:t>2020</w:t>
      </w:r>
      <w:proofErr w:type="gramEnd"/>
      <w:r w:rsidRPr="00212291" w:rsidR="00212291">
        <w:t xml:space="preserve"> prehearing conference PG&amp;E disclosed that, subsequent to filing the initial Application, it had selected a buyer for</w:t>
      </w:r>
      <w:r w:rsidR="00B6688C">
        <w:t xml:space="preserve"> the </w:t>
      </w:r>
      <w:r w:rsidRPr="00212291" w:rsidR="00212291">
        <w:t xml:space="preserve"> </w:t>
      </w:r>
      <w:r w:rsidRPr="00212291" w:rsidR="00212291">
        <w:br/>
        <w:t>1919 Webster</w:t>
      </w:r>
      <w:r w:rsidR="00B6688C">
        <w:t xml:space="preserve"> property</w:t>
      </w:r>
      <w:r w:rsidRPr="00212291" w:rsidR="00212291">
        <w:t xml:space="preserve">. </w:t>
      </w:r>
    </w:p>
    <w:p w:rsidR="001B16DC" w:rsidP="00212291" w:rsidRDefault="00212291" w14:paraId="729F34D0" w14:textId="239BF611">
      <w:pPr>
        <w:pStyle w:val="Standard"/>
      </w:pPr>
      <w:r w:rsidRPr="00212291">
        <w:t xml:space="preserve">The October 6, 2020 scoping memo established a schedule in which the Commission would address PG&amp;E’s proposed sale and ratemaking treatment for </w:t>
      </w:r>
      <w:proofErr w:type="spellStart"/>
      <w:r w:rsidRPr="00212291">
        <w:t>Portswood</w:t>
      </w:r>
      <w:proofErr w:type="spellEnd"/>
      <w:r w:rsidRPr="00212291">
        <w:t xml:space="preserve"> and 1919 Webster prior to considering PG&amp;E’s proposed sale and </w:t>
      </w:r>
      <w:r w:rsidRPr="00212291">
        <w:lastRenderedPageBreak/>
        <w:t>ratemaking treatment for the four remaining properties, none of which PG&amp;E ha</w:t>
      </w:r>
      <w:r w:rsidR="00B81E56">
        <w:t>d</w:t>
      </w:r>
      <w:r w:rsidRPr="00212291">
        <w:t xml:space="preserve"> a purchase and sale agreement or an identified buyer</w:t>
      </w:r>
      <w:r w:rsidRPr="008C5984" w:rsidR="008C5984">
        <w:t xml:space="preserve"> </w:t>
      </w:r>
      <w:r w:rsidRPr="00212291" w:rsidR="008C5984">
        <w:t>for</w:t>
      </w:r>
      <w:r w:rsidRPr="00212291">
        <w:t xml:space="preserve">.  </w:t>
      </w:r>
    </w:p>
    <w:p w:rsidR="00FD4A3A" w:rsidP="00212291" w:rsidRDefault="00FD4A3A" w14:paraId="1F635306" w14:textId="04CCA6EA">
      <w:pPr>
        <w:pStyle w:val="Standard"/>
      </w:pPr>
      <w:r>
        <w:t xml:space="preserve">On </w:t>
      </w:r>
      <w:r w:rsidR="00E13BE4">
        <w:t xml:space="preserve">February 11, 2021, the Commission adopted Decision (D.) </w:t>
      </w:r>
      <w:r w:rsidR="00BA56FF">
        <w:t xml:space="preserve">21-02-010, approving PG&amp;E’s proposed sale and ratemaking treatment for </w:t>
      </w:r>
      <w:r w:rsidR="00D44982">
        <w:t xml:space="preserve">the </w:t>
      </w:r>
      <w:proofErr w:type="spellStart"/>
      <w:r w:rsidR="00BA56FF">
        <w:t>Portswood</w:t>
      </w:r>
      <w:proofErr w:type="spellEnd"/>
      <w:r w:rsidR="00BA56FF">
        <w:t xml:space="preserve"> and 1919 Webste</w:t>
      </w:r>
      <w:r w:rsidR="00D44982">
        <w:t>r properties.</w:t>
      </w:r>
    </w:p>
    <w:p w:rsidR="008D6E33" w:rsidP="00212291" w:rsidRDefault="008D6E33" w14:paraId="09D7C87E" w14:textId="178A15D8">
      <w:pPr>
        <w:pStyle w:val="Standard"/>
      </w:pPr>
      <w:r>
        <w:t xml:space="preserve">On April 15, 2021, the assigned </w:t>
      </w:r>
      <w:r w:rsidR="003F7520">
        <w:t>C</w:t>
      </w:r>
      <w:r>
        <w:t xml:space="preserve">ommissioner </w:t>
      </w:r>
      <w:r w:rsidR="00A21994">
        <w:t xml:space="preserve">issued a ruling setting a final date </w:t>
      </w:r>
      <w:r w:rsidR="00592066">
        <w:t xml:space="preserve">for PG&amp;E </w:t>
      </w:r>
      <w:r w:rsidR="00A21994">
        <w:t>to submit purchase and sale agreements for the four remaining properties</w:t>
      </w:r>
      <w:r w:rsidR="00592066">
        <w:t xml:space="preserve"> </w:t>
      </w:r>
      <w:r w:rsidR="00D44982">
        <w:t>or the</w:t>
      </w:r>
      <w:r w:rsidR="00592066">
        <w:t xml:space="preserve"> Commission </w:t>
      </w:r>
      <w:r w:rsidR="00D44982">
        <w:t>would dismiss</w:t>
      </w:r>
      <w:r w:rsidR="00592066">
        <w:t xml:space="preserve"> </w:t>
      </w:r>
      <w:r w:rsidR="00D56803">
        <w:t xml:space="preserve">PG&amp;E’s application with respect to these </w:t>
      </w:r>
      <w:r w:rsidR="00E57C33">
        <w:t xml:space="preserve">properties. </w:t>
      </w:r>
    </w:p>
    <w:p w:rsidR="00362F29" w:rsidP="00212291" w:rsidRDefault="00362F29" w14:paraId="741D2BAA" w14:textId="6656F8CC">
      <w:pPr>
        <w:pStyle w:val="Standard"/>
      </w:pPr>
      <w:r>
        <w:t xml:space="preserve">On </w:t>
      </w:r>
      <w:r w:rsidR="00C5075A">
        <w:t xml:space="preserve">December </w:t>
      </w:r>
      <w:r w:rsidR="001561DD">
        <w:t>22</w:t>
      </w:r>
      <w:r w:rsidR="00C5075A">
        <w:t xml:space="preserve">, 2021, PG&amp;E submitted a purchase and sale agreement for </w:t>
      </w:r>
      <w:r w:rsidR="00EE1E90">
        <w:t xml:space="preserve">the </w:t>
      </w:r>
      <w:r w:rsidR="00C5075A">
        <w:t>Kern Acreage and Richmond Brickyard Cove</w:t>
      </w:r>
      <w:r w:rsidR="00D44982">
        <w:t xml:space="preserve"> properties</w:t>
      </w:r>
      <w:r w:rsidR="007B6AD2">
        <w:t xml:space="preserve">; </w:t>
      </w:r>
      <w:r w:rsidR="00A17438">
        <w:t xml:space="preserve">PG&amp;E did not include </w:t>
      </w:r>
      <w:r w:rsidR="00FF5A64">
        <w:t xml:space="preserve">a </w:t>
      </w:r>
      <w:r w:rsidR="00A17438">
        <w:t>proposed purchase and sale agreement for the Mountain View or Front Street pro</w:t>
      </w:r>
      <w:r w:rsidR="00FF5A64">
        <w:t>perty</w:t>
      </w:r>
      <w:r w:rsidR="00C5075A">
        <w:t xml:space="preserve">. </w:t>
      </w:r>
      <w:r w:rsidR="00887125">
        <w:t xml:space="preserve">On </w:t>
      </w:r>
      <w:r w:rsidR="00485777">
        <w:t xml:space="preserve">January 14, 2022, PG&amp;E filed supplemental information </w:t>
      </w:r>
      <w:r w:rsidR="00A114C0">
        <w:t>regarding its proposed ratemaking treatment for the sales of Kern Acreage and Richmond Brickyard Cove.</w:t>
      </w:r>
      <w:r w:rsidR="00332B3F">
        <w:t xml:space="preserve"> On March 14, 2022, PG&amp;E filed supplemental information regarding any further communication with tribes regarding its proposed sale of the remaining properties.</w:t>
      </w:r>
    </w:p>
    <w:p w:rsidR="00EE1E90" w:rsidP="00212291" w:rsidRDefault="00EE1E90" w14:paraId="2981570B" w14:textId="79364839">
      <w:pPr>
        <w:pStyle w:val="Standard"/>
      </w:pPr>
      <w:r>
        <w:t xml:space="preserve">On May </w:t>
      </w:r>
      <w:r w:rsidR="00EF5026">
        <w:t xml:space="preserve">24, 2022, the assigned Administrative Law Judge (ALJ) </w:t>
      </w:r>
      <w:r w:rsidR="00EB6C15">
        <w:t xml:space="preserve">issued a ruling denying PG&amp;E’s </w:t>
      </w:r>
      <w:r w:rsidR="00B84FFF">
        <w:t xml:space="preserve">motion to file under seal </w:t>
      </w:r>
      <w:r w:rsidR="00C9100C">
        <w:t xml:space="preserve">the details of </w:t>
      </w:r>
      <w:r w:rsidR="00437E24">
        <w:t>each</w:t>
      </w:r>
      <w:r w:rsidR="00C9100C">
        <w:t xml:space="preserve"> purchase and sale agreement pertaining to the buyer’s identity and </w:t>
      </w:r>
      <w:r w:rsidR="00437E24">
        <w:t xml:space="preserve">purchase </w:t>
      </w:r>
      <w:proofErr w:type="gramStart"/>
      <w:r w:rsidR="00437E24">
        <w:t>amount</w:t>
      </w:r>
      <w:r w:rsidR="00141ABD">
        <w:t>, and</w:t>
      </w:r>
      <w:proofErr w:type="gramEnd"/>
      <w:r w:rsidR="00141ABD">
        <w:t xml:space="preserve"> directing PG&amp;E to file a revised redacted version of each purchase and sale agreement.</w:t>
      </w:r>
    </w:p>
    <w:p w:rsidR="002C7FE9" w:rsidP="00212291" w:rsidRDefault="00212291" w14:paraId="3CE2C0AE" w14:textId="7D852701">
      <w:pPr>
        <w:pStyle w:val="Standard"/>
      </w:pPr>
      <w:r w:rsidRPr="00212291">
        <w:t xml:space="preserve">This decision addresses PG&amp;E’s proposed sale and ratemaking treatment of </w:t>
      </w:r>
      <w:r w:rsidR="00E67CD6">
        <w:t>Kern Acreage</w:t>
      </w:r>
      <w:r w:rsidRPr="00212291">
        <w:t xml:space="preserve"> and </w:t>
      </w:r>
      <w:r w:rsidR="00E67CD6">
        <w:t>Richmond Brickyard Cove</w:t>
      </w:r>
      <w:r w:rsidR="00D44982">
        <w:t xml:space="preserve"> </w:t>
      </w:r>
      <w:proofErr w:type="gramStart"/>
      <w:r w:rsidR="00D44982">
        <w:t>properties</w:t>
      </w:r>
      <w:r w:rsidR="00332B3F">
        <w:t>, and</w:t>
      </w:r>
      <w:proofErr w:type="gramEnd"/>
      <w:r w:rsidR="00332B3F">
        <w:t xml:space="preserve"> dismisses without prejudice the request to sell the Mountain View and Front Street properties</w:t>
      </w:r>
      <w:r w:rsidRPr="00212291">
        <w:t>.</w:t>
      </w:r>
    </w:p>
    <w:p w:rsidR="005A148C" w:rsidP="00121089" w:rsidRDefault="0063491C" w14:paraId="137201AD" w14:textId="65AEAF10">
      <w:pPr>
        <w:pStyle w:val="Heading1"/>
      </w:pPr>
      <w:bookmarkStart w:name="_Toc8123718" w:id="1"/>
      <w:bookmarkStart w:name="_Toc12866687" w:id="2"/>
      <w:r>
        <w:lastRenderedPageBreak/>
        <w:t>Jurisdiction</w:t>
      </w:r>
      <w:bookmarkEnd w:id="1"/>
      <w:bookmarkEnd w:id="2"/>
    </w:p>
    <w:p w:rsidRPr="0063491C" w:rsidR="0063491C" w:rsidP="006E6574" w:rsidRDefault="00504995" w14:paraId="17B70D96" w14:textId="6872BE4B">
      <w:pPr>
        <w:pStyle w:val="Standard"/>
      </w:pPr>
      <w:r w:rsidRPr="00504995">
        <w:t>PG&amp;E has operated as a public utility providing electric and gas services in California since 1905.  PG&amp;E is an electric utility subject to the Commission’s jurisdiction</w:t>
      </w:r>
      <w:r w:rsidR="005939A5">
        <w:t>.</w:t>
      </w:r>
    </w:p>
    <w:p w:rsidR="005A148C" w:rsidP="00B55F34" w:rsidRDefault="00504995" w14:paraId="6490EEC2" w14:textId="51913844">
      <w:pPr>
        <w:pStyle w:val="Heading1"/>
      </w:pPr>
      <w:r w:rsidRPr="00B55F34">
        <w:t>Compliance</w:t>
      </w:r>
      <w:r>
        <w:t xml:space="preserve"> with Section 851</w:t>
      </w:r>
    </w:p>
    <w:p w:rsidRPr="000A78BF" w:rsidR="000A78BF" w:rsidP="000A78BF" w:rsidRDefault="000A78BF" w14:paraId="756B7513" w14:textId="77777777">
      <w:pPr>
        <w:pStyle w:val="Standard"/>
      </w:pPr>
      <w:r w:rsidRPr="000A78BF">
        <w:t xml:space="preserve">Section 851 provides, in relevant part, that no public utility: </w:t>
      </w:r>
    </w:p>
    <w:p w:rsidRPr="000A78BF" w:rsidR="000A78BF" w:rsidP="00B55F34" w:rsidRDefault="000A78BF" w14:paraId="36774EF1" w14:textId="77777777">
      <w:pPr>
        <w:pStyle w:val="Standard"/>
        <w:spacing w:after="120" w:line="240" w:lineRule="auto"/>
        <w:ind w:left="720" w:right="1440"/>
      </w:pPr>
      <w:r w:rsidRPr="000A78BF">
        <w:t>shall sell, lease, assign, mortgage, or otherwise dispose of or encumber the whole or any part of its … line, plant, system, or other property necessary or useful in the performance of its duties to the public, or any franchise or permit or any right thereunder … without first having either secured an order from the commission authorizing it to do so for qualified transactions valued [at or] above five million dollars ($5,000,000)....</w:t>
      </w:r>
    </w:p>
    <w:p w:rsidRPr="000A78BF" w:rsidR="000A78BF" w:rsidP="00B55F34" w:rsidRDefault="000A78BF" w14:paraId="1A1C42E7" w14:textId="3E1F01A1">
      <w:pPr>
        <w:pStyle w:val="Standard"/>
      </w:pPr>
      <w:r w:rsidRPr="00B55F34">
        <w:t>The</w:t>
      </w:r>
      <w:r w:rsidRPr="000A78BF">
        <w:t xml:space="preserve"> Application states PG&amp;E has designated </w:t>
      </w:r>
      <w:r w:rsidR="00216D5B">
        <w:t>Kern Acreage</w:t>
      </w:r>
      <w:r w:rsidRPr="000A78BF">
        <w:t xml:space="preserve"> and </w:t>
      </w:r>
      <w:r w:rsidR="00216D5B">
        <w:t>Richmond Brickyard Cove</w:t>
      </w:r>
      <w:r w:rsidRPr="000A78BF">
        <w:t xml:space="preserve"> as surplus properties, meaning they are no longer needed for their original use.  The Application describes a “Surplus Declaration Process,” which PG&amp;E uses to determine whether to designate a property as surplus; this process indicates that any property designated as surplus is not necessary in the performance of PG&amp;E’s duties to the public.  </w:t>
      </w:r>
      <w:r w:rsidRPr="004C5E9B">
        <w:t xml:space="preserve">PG&amp;E previously acquired each property to provide electric </w:t>
      </w:r>
      <w:r w:rsidRPr="004C5E9B" w:rsidR="005E45DD">
        <w:t>or</w:t>
      </w:r>
      <w:r w:rsidRPr="004C5E9B">
        <w:t xml:space="preserve"> </w:t>
      </w:r>
      <w:r w:rsidRPr="004C5E9B" w:rsidR="00C24C52">
        <w:t>gas</w:t>
      </w:r>
      <w:r w:rsidRPr="004C5E9B">
        <w:t xml:space="preserve"> service,</w:t>
      </w:r>
      <w:r w:rsidRPr="004C5E9B" w:rsidR="005E45DD">
        <w:rPr>
          <w:rStyle w:val="FootnoteReference"/>
        </w:rPr>
        <w:footnoteReference w:id="3"/>
      </w:r>
      <w:r w:rsidRPr="004C5E9B">
        <w:t xml:space="preserve"> thus</w:t>
      </w:r>
      <w:r w:rsidRPr="000A78BF">
        <w:t xml:space="preserve"> each property was and remains useful in the performance of PG&amp;E’s duties to the public. </w:t>
      </w:r>
    </w:p>
    <w:p w:rsidRPr="000A78BF" w:rsidR="000A78BF" w:rsidP="000A78BF" w:rsidRDefault="000A78BF" w14:paraId="493F591B" w14:textId="0766A45C">
      <w:pPr>
        <w:pStyle w:val="Standard"/>
      </w:pPr>
      <w:r w:rsidRPr="000A78BF">
        <w:t>The value of each proposed transaction is greater than five million dollars, therefore the provisions of Section 851 apply to each transaction.</w:t>
      </w:r>
      <w:r w:rsidR="0012241C">
        <w:rPr>
          <w:rStyle w:val="FootnoteReference"/>
        </w:rPr>
        <w:footnoteReference w:id="4"/>
      </w:r>
      <w:r w:rsidRPr="000A78BF">
        <w:t xml:space="preserve">  Thus our </w:t>
      </w:r>
      <w:r w:rsidRPr="000A78BF">
        <w:lastRenderedPageBreak/>
        <w:t xml:space="preserve">inquiry turns to an assessment of whether each transaction is in the public interest. </w:t>
      </w:r>
      <w:r w:rsidR="00BB4750">
        <w:t>A</w:t>
      </w:r>
      <w:r w:rsidR="00332B3F">
        <w:t xml:space="preserve"> portion of </w:t>
      </w:r>
      <w:r w:rsidRPr="000A78BF">
        <w:t xml:space="preserve">the sale proceeds will </w:t>
      </w:r>
      <w:r w:rsidR="008B5E8A">
        <w:t>accrue to ratepayers through a reduction in PG&amp;E’s revenue requirements</w:t>
      </w:r>
      <w:r w:rsidRPr="000A78BF">
        <w:t xml:space="preserve">, which will reduce </w:t>
      </w:r>
      <w:r w:rsidR="00C02B49">
        <w:t>ratepayer burdens. This financial benefit</w:t>
      </w:r>
      <w:r w:rsidRPr="000A78BF">
        <w:t xml:space="preserve"> favorably impact</w:t>
      </w:r>
      <w:r w:rsidR="00C02B49">
        <w:t>s</w:t>
      </w:r>
      <w:r w:rsidRPr="000A78BF">
        <w:t xml:space="preserve"> our consideration of whether the proposed transactions are in the public interest.  </w:t>
      </w:r>
    </w:p>
    <w:p w:rsidR="00561480" w:rsidP="000A78BF" w:rsidRDefault="000A78BF" w14:paraId="11D5F4E9" w14:textId="77777777">
      <w:pPr>
        <w:pStyle w:val="Standard"/>
      </w:pPr>
      <w:r w:rsidRPr="000A78BF">
        <w:t xml:space="preserve">As part of our consideration of the public interest, we also consider the Commission’s Environmental and Social Justice Action Plan.  </w:t>
      </w:r>
      <w:r w:rsidR="00137707">
        <w:t xml:space="preserve">PG&amp;E states </w:t>
      </w:r>
      <w:r w:rsidR="0000755D">
        <w:t>neither the sale of Kern Acreage nor that of Richmond Brickyard Cove “should have either a positive or a negative impact on the Commission’s achievement of its Environmental and Social Justice Action Plan goals…because the properties are not within disad</w:t>
      </w:r>
      <w:r w:rsidR="00AC17BE">
        <w:t xml:space="preserve">vantaged communities, as indicated by </w:t>
      </w:r>
      <w:proofErr w:type="spellStart"/>
      <w:r w:rsidR="00AC17BE">
        <w:t>CalEnviroScreen</w:t>
      </w:r>
      <w:proofErr w:type="spellEnd"/>
      <w:r w:rsidR="00AC17BE">
        <w:t xml:space="preserve"> 3.0.”</w:t>
      </w:r>
      <w:r w:rsidR="003B3A0F">
        <w:rPr>
          <w:rStyle w:val="FootnoteReference"/>
        </w:rPr>
        <w:footnoteReference w:id="5"/>
      </w:r>
      <w:r w:rsidRPr="000A78BF">
        <w:t xml:space="preserve">  </w:t>
      </w:r>
    </w:p>
    <w:p w:rsidR="00960681" w:rsidP="000A78BF" w:rsidRDefault="0013749C" w14:paraId="33630152" w14:textId="44E3F4E1">
      <w:pPr>
        <w:pStyle w:val="Standard"/>
      </w:pPr>
      <w:r>
        <w:t xml:space="preserve">Although </w:t>
      </w:r>
      <w:r w:rsidR="00347EBB">
        <w:t xml:space="preserve">neither property is within a disadvantaged community, as indicated by </w:t>
      </w:r>
      <w:proofErr w:type="spellStart"/>
      <w:r w:rsidR="00347EBB">
        <w:t>CalEnviroScreen</w:t>
      </w:r>
      <w:proofErr w:type="spellEnd"/>
      <w:r w:rsidR="00347EBB">
        <w:t xml:space="preserve"> 3.0, we </w:t>
      </w:r>
      <w:r w:rsidR="00120DCD">
        <w:t xml:space="preserve">make the following </w:t>
      </w:r>
      <w:r w:rsidR="00347EBB">
        <w:t>observ</w:t>
      </w:r>
      <w:r w:rsidR="00120DCD">
        <w:t>ations</w:t>
      </w:r>
      <w:r w:rsidR="00347EBB">
        <w:t xml:space="preserve"> as they relate to environmental and social justice.</w:t>
      </w:r>
    </w:p>
    <w:p w:rsidRPr="00005273" w:rsidR="000568DC" w:rsidP="00DB2237" w:rsidRDefault="000F42E8" w14:paraId="6F924C2C" w14:textId="4969F2F3">
      <w:pPr>
        <w:pStyle w:val="Standard"/>
      </w:pPr>
      <w:r w:rsidRPr="00005273">
        <w:t xml:space="preserve">According </w:t>
      </w:r>
      <w:r w:rsidR="00AB5B95">
        <w:t>to</w:t>
      </w:r>
      <w:r w:rsidRPr="00005273">
        <w:t xml:space="preserve"> PG&amp;E, Kern Acreage is zoned as medium industrial</w:t>
      </w:r>
      <w:r w:rsidR="00005273">
        <w:t xml:space="preserve">; PG&amp;E describes the area of the property as </w:t>
      </w:r>
      <w:r w:rsidR="00461AE7">
        <w:t>“</w:t>
      </w:r>
      <w:r w:rsidR="00242C35">
        <w:t xml:space="preserve">current and new residential, </w:t>
      </w:r>
      <w:proofErr w:type="gramStart"/>
      <w:r w:rsidR="00242C35">
        <w:t>commercial</w:t>
      </w:r>
      <w:proofErr w:type="gramEnd"/>
      <w:r w:rsidR="00242C35">
        <w:t xml:space="preserve"> and mixed-use developments, as well as retail uses located directly north and east of the property</w:t>
      </w:r>
      <w:r w:rsidR="00BF4AAB">
        <w:t>…There is a proposed mixed-use development south of the property and a new residential development to the west of the property. The property is well-suited for commercial development.”</w:t>
      </w:r>
      <w:r w:rsidR="00AB5B95">
        <w:rPr>
          <w:rStyle w:val="FootnoteReference"/>
        </w:rPr>
        <w:footnoteReference w:id="6"/>
      </w:r>
      <w:r w:rsidR="00BC4269">
        <w:t xml:space="preserve"> </w:t>
      </w:r>
      <w:r w:rsidR="00A40BDF">
        <w:t xml:space="preserve">Richmond Brickyard </w:t>
      </w:r>
      <w:r w:rsidR="00A40BDF">
        <w:lastRenderedPageBreak/>
        <w:t>Cove is zoned as multi-family residential.</w:t>
      </w:r>
      <w:r w:rsidR="00A40BDF">
        <w:rPr>
          <w:rStyle w:val="FootnoteReference"/>
        </w:rPr>
        <w:footnoteReference w:id="7"/>
      </w:r>
      <w:r w:rsidR="00DB2237">
        <w:t xml:space="preserve"> </w:t>
      </w:r>
      <w:r w:rsidR="00840B35">
        <w:t>For both proposed sales, t</w:t>
      </w:r>
      <w:r w:rsidR="00BC4269">
        <w:t xml:space="preserve">he </w:t>
      </w:r>
      <w:r w:rsidR="00C02B49">
        <w:t>purchase and sale agreement</w:t>
      </w:r>
      <w:r w:rsidR="00BC4269">
        <w:t xml:space="preserve"> states “Buyer is an experienced real property operator and investor.”</w:t>
      </w:r>
      <w:r w:rsidR="00BC4269">
        <w:rPr>
          <w:rStyle w:val="FootnoteReference"/>
        </w:rPr>
        <w:footnoteReference w:id="8"/>
      </w:r>
    </w:p>
    <w:p w:rsidR="00CC5D49" w:rsidP="00A420D1" w:rsidRDefault="00CB6358" w14:paraId="1CC76564" w14:textId="3B7CBB70">
      <w:pPr>
        <w:pStyle w:val="Standard"/>
      </w:pPr>
      <w:r>
        <w:t xml:space="preserve">The </w:t>
      </w:r>
      <w:r w:rsidRPr="009A37C0">
        <w:t xml:space="preserve">city of Richmond </w:t>
      </w:r>
      <w:r w:rsidRPr="009A37C0" w:rsidR="008B5E8A">
        <w:t>has a history of racial and economic segregation</w:t>
      </w:r>
      <w:r w:rsidRPr="009A37C0" w:rsidR="006A267A">
        <w:t xml:space="preserve">; during World War II, </w:t>
      </w:r>
      <w:r w:rsidR="00C02B49">
        <w:t xml:space="preserve">the Richmond </w:t>
      </w:r>
      <w:r w:rsidRPr="009A37C0" w:rsidR="00013692">
        <w:t xml:space="preserve">Shipyards provided a major employment opportunity to many African Americans, but whereas public housing for white </w:t>
      </w:r>
      <w:r w:rsidR="00C02B49">
        <w:t>defense</w:t>
      </w:r>
      <w:r w:rsidRPr="009A37C0" w:rsidR="00013692">
        <w:t xml:space="preserve"> workers was farther inland and closer to white residential areas, public housing for Black workers was located along railroad tracks and close to the shipbuilding area</w:t>
      </w:r>
      <w:r w:rsidRPr="009A37C0" w:rsidR="009A37C0">
        <w:t>; this geographic separation was reinforced by explicit segregationist policies</w:t>
      </w:r>
      <w:r w:rsidR="00C02B49">
        <w:t xml:space="preserve"> affecting essentially every aspect of civic life</w:t>
      </w:r>
      <w:r w:rsidRPr="009A37C0" w:rsidR="00C37EAF">
        <w:t>.</w:t>
      </w:r>
      <w:r w:rsidRPr="009A37C0" w:rsidR="00013692">
        <w:rPr>
          <w:rStyle w:val="FootnoteReference"/>
        </w:rPr>
        <w:footnoteReference w:id="9"/>
      </w:r>
      <w:r w:rsidRPr="009A37C0" w:rsidR="00C37EAF">
        <w:t xml:space="preserve"> After World War II, the Richmond</w:t>
      </w:r>
      <w:r w:rsidR="00C37EAF">
        <w:t xml:space="preserve"> Shipyards closed, followed by the Ford Motor Company Assembly Plant in 1956, </w:t>
      </w:r>
      <w:r w:rsidR="00220400">
        <w:t xml:space="preserve">increasing racial disparities in employment opportunity, which combined with </w:t>
      </w:r>
      <w:r w:rsidR="009A37C0">
        <w:t xml:space="preserve">continued </w:t>
      </w:r>
      <w:r w:rsidR="00220400">
        <w:t>discrimination in housing policies and practices to reinforce racial segregation</w:t>
      </w:r>
      <w:r w:rsidR="006A267A">
        <w:t xml:space="preserve">. </w:t>
      </w:r>
      <w:r w:rsidR="00220400">
        <w:t>Like Richmond, t</w:t>
      </w:r>
      <w:r w:rsidR="00D01E19">
        <w:t xml:space="preserve">he city of Bakersfield, where Kern Acreage is located, </w:t>
      </w:r>
      <w:r w:rsidR="005B50A3">
        <w:t>has a history of</w:t>
      </w:r>
      <w:r w:rsidR="00507F1A">
        <w:t xml:space="preserve"> racial and economic segregation, marked geographically by a </w:t>
      </w:r>
      <w:r w:rsidR="00C3186C">
        <w:t xml:space="preserve">predominantly white and </w:t>
      </w:r>
      <w:r w:rsidR="002D4658">
        <w:t xml:space="preserve">more affluent population </w:t>
      </w:r>
      <w:r w:rsidR="002D4658">
        <w:lastRenderedPageBreak/>
        <w:t xml:space="preserve">in the </w:t>
      </w:r>
      <w:r w:rsidR="00862F46">
        <w:t xml:space="preserve">northern and </w:t>
      </w:r>
      <w:r w:rsidR="002D4658">
        <w:t>western part</w:t>
      </w:r>
      <w:r w:rsidR="00862F46">
        <w:t>s</w:t>
      </w:r>
      <w:r w:rsidR="002D4658">
        <w:t xml:space="preserve"> of the city</w:t>
      </w:r>
      <w:r w:rsidR="002769BB">
        <w:t xml:space="preserve">, and </w:t>
      </w:r>
      <w:r w:rsidR="00252EDC">
        <w:t>Black</w:t>
      </w:r>
      <w:r w:rsidR="002769BB">
        <w:t xml:space="preserve"> Americans </w:t>
      </w:r>
      <w:r w:rsidR="00A87DF7">
        <w:t xml:space="preserve">historically concentrated in the </w:t>
      </w:r>
      <w:r w:rsidR="00FF6CD6">
        <w:t>areas</w:t>
      </w:r>
      <w:r w:rsidR="00A87DF7">
        <w:t xml:space="preserve"> known as Cottonwood, </w:t>
      </w:r>
      <w:proofErr w:type="gramStart"/>
      <w:r w:rsidR="00A87DF7">
        <w:t>Mayfield</w:t>
      </w:r>
      <w:proofErr w:type="gramEnd"/>
      <w:r w:rsidR="00A87DF7">
        <w:t xml:space="preserve"> and Sunset.</w:t>
      </w:r>
      <w:r w:rsidR="00A431BC">
        <w:rPr>
          <w:rStyle w:val="FootnoteReference"/>
        </w:rPr>
        <w:footnoteReference w:id="10"/>
      </w:r>
      <w:r w:rsidR="00852E6E">
        <w:t xml:space="preserve"> </w:t>
      </w:r>
    </w:p>
    <w:p w:rsidR="00520375" w:rsidP="000A78BF" w:rsidRDefault="00CC5D49" w14:paraId="219196C4" w14:textId="179F496C">
      <w:pPr>
        <w:pStyle w:val="Standard"/>
      </w:pPr>
      <w:r>
        <w:t xml:space="preserve">Both Point Richmond and </w:t>
      </w:r>
      <w:r w:rsidR="002539C5">
        <w:t xml:space="preserve">the area in which Kern Acreage is located </w:t>
      </w:r>
      <w:r>
        <w:t>are</w:t>
      </w:r>
      <w:r w:rsidR="002539C5">
        <w:t xml:space="preserve"> predominantly white </w:t>
      </w:r>
      <w:r w:rsidR="0006043C">
        <w:t>with a higher median income</w:t>
      </w:r>
      <w:r w:rsidR="0074728B">
        <w:t xml:space="preserve"> than </w:t>
      </w:r>
      <w:r w:rsidR="00B71954">
        <w:t>that of</w:t>
      </w:r>
      <w:r w:rsidR="0074728B">
        <w:t xml:space="preserve"> </w:t>
      </w:r>
      <w:r w:rsidR="00B71954">
        <w:t>the</w:t>
      </w:r>
      <w:r>
        <w:t>ir respective</w:t>
      </w:r>
      <w:r w:rsidR="00B71954">
        <w:t xml:space="preserve"> cit</w:t>
      </w:r>
      <w:r>
        <w:t>ies</w:t>
      </w:r>
      <w:r w:rsidR="00B71954">
        <w:t>.</w:t>
      </w:r>
      <w:r w:rsidR="00B71954">
        <w:rPr>
          <w:rStyle w:val="FootnoteReference"/>
        </w:rPr>
        <w:footnoteReference w:id="11"/>
      </w:r>
    </w:p>
    <w:p w:rsidR="00ED42CB" w:rsidP="000A78BF" w:rsidRDefault="00ED42CB" w14:paraId="54D08096" w14:textId="1A309C27">
      <w:pPr>
        <w:pStyle w:val="Standard"/>
      </w:pPr>
      <w:r>
        <w:t xml:space="preserve">This decision takes official notice of the </w:t>
      </w:r>
      <w:r w:rsidR="00B27DD4">
        <w:t xml:space="preserve">above observations and their </w:t>
      </w:r>
      <w:r w:rsidR="00FA6312">
        <w:t>cited sources of information.</w:t>
      </w:r>
      <w:r w:rsidR="00871332">
        <w:rPr>
          <w:rStyle w:val="FootnoteReference"/>
        </w:rPr>
        <w:footnoteReference w:id="12"/>
      </w:r>
    </w:p>
    <w:p w:rsidRPr="000A78BF" w:rsidR="000A78BF" w:rsidP="000A78BF" w:rsidRDefault="00252EDC" w14:paraId="1E4A3BB3" w14:textId="4350929C">
      <w:pPr>
        <w:pStyle w:val="Standard"/>
      </w:pPr>
      <w:r w:rsidRPr="00252EDC">
        <w:t>Notwithstanding the above observations, w</w:t>
      </w:r>
      <w:r w:rsidRPr="00252EDC" w:rsidR="000A78BF">
        <w:t>e have reviewed the proposed purchase and sale agreement</w:t>
      </w:r>
      <w:r w:rsidRPr="00252EDC" w:rsidR="002E1260">
        <w:t>s</w:t>
      </w:r>
      <w:r w:rsidRPr="00252EDC" w:rsidR="000A78BF">
        <w:t xml:space="preserve"> and, based on our review, we do not find that the proposed sale of </w:t>
      </w:r>
      <w:r w:rsidRPr="00252EDC" w:rsidR="009006F3">
        <w:t xml:space="preserve">Kern Acreage </w:t>
      </w:r>
      <w:r w:rsidRPr="00252EDC" w:rsidR="00456DB0">
        <w:t>or Richmond Brickyard Cove</w:t>
      </w:r>
      <w:r w:rsidRPr="00252EDC" w:rsidR="000A78BF">
        <w:t xml:space="preserve"> will </w:t>
      </w:r>
      <w:r w:rsidR="006A267A">
        <w:t xml:space="preserve">directly </w:t>
      </w:r>
      <w:r w:rsidRPr="00252EDC" w:rsidR="000A78BF">
        <w:t>have either a positive or a negative impact on the Commission’s achievement of our Environmental and Social Justice Action Plan goals.</w:t>
      </w:r>
    </w:p>
    <w:p w:rsidRPr="000A78BF" w:rsidR="000A78BF" w:rsidP="000A78BF" w:rsidRDefault="000A78BF" w14:paraId="20E1022B" w14:textId="0AA7E5FE">
      <w:pPr>
        <w:pStyle w:val="Standard"/>
      </w:pPr>
      <w:r w:rsidRPr="000A78BF">
        <w:t>We further consider compliance with the Tribal Land Transfer Policy, which directs investor</w:t>
      </w:r>
      <w:r w:rsidR="008C6D06">
        <w:t>-</w:t>
      </w:r>
      <w:r w:rsidRPr="000A78BF">
        <w:t xml:space="preserve">owned utilities to (1) notify the appropriate local Native American tribes of any proposed dispositions of utility-owned real property that are subject to Section 851 and (2) to allow 90 days for the tribes to respond as to their interest in purchasing the subject real property.  For </w:t>
      </w:r>
      <w:r w:rsidR="00ED407F">
        <w:t>both properties</w:t>
      </w:r>
      <w:r w:rsidRPr="000A78BF">
        <w:t xml:space="preserve">, PG&amp;E </w:t>
      </w:r>
      <w:r w:rsidRPr="000A78BF">
        <w:lastRenderedPageBreak/>
        <w:t xml:space="preserve">states </w:t>
      </w:r>
      <w:r w:rsidR="00A65986">
        <w:t xml:space="preserve">it </w:t>
      </w:r>
      <w:r w:rsidR="00FA05C7">
        <w:t xml:space="preserve">sent a letter </w:t>
      </w:r>
      <w:r w:rsidR="00A35A90">
        <w:t xml:space="preserve">to </w:t>
      </w:r>
      <w:r w:rsidR="00A65986">
        <w:t>t</w:t>
      </w:r>
      <w:r w:rsidR="00A35A90">
        <w:t>ribes identified by the N</w:t>
      </w:r>
      <w:r w:rsidR="00F410E9">
        <w:t xml:space="preserve">ative </w:t>
      </w:r>
      <w:r w:rsidR="00A35A90">
        <w:t>A</w:t>
      </w:r>
      <w:r w:rsidR="00F410E9">
        <w:t xml:space="preserve">merican </w:t>
      </w:r>
      <w:r w:rsidR="00A35A90">
        <w:t>H</w:t>
      </w:r>
      <w:r w:rsidR="00F410E9">
        <w:t xml:space="preserve">eritage </w:t>
      </w:r>
      <w:r w:rsidR="00A35A90">
        <w:t>C</w:t>
      </w:r>
      <w:r w:rsidR="00F410E9">
        <w:t>ommission</w:t>
      </w:r>
      <w:r w:rsidR="00A35A90">
        <w:t xml:space="preserve"> as having an interest in the property of PG&amp;E’s planned disposition of the property and their right of first refusal under the </w:t>
      </w:r>
      <w:r w:rsidR="00227CDC">
        <w:t xml:space="preserve">Tribal Land Transfer Policy. </w:t>
      </w:r>
      <w:r w:rsidR="00CF7310">
        <w:t xml:space="preserve">PG&amp;E’s </w:t>
      </w:r>
      <w:r w:rsidR="003F18A5">
        <w:t>supplemental</w:t>
      </w:r>
      <w:r w:rsidR="00CF7310">
        <w:t xml:space="preserve"> </w:t>
      </w:r>
      <w:r w:rsidR="003F18A5">
        <w:t xml:space="preserve">filing, dated </w:t>
      </w:r>
      <w:r w:rsidR="00036F71">
        <w:t>November 10, 2020</w:t>
      </w:r>
      <w:r w:rsidR="003F18A5">
        <w:t xml:space="preserve">, indicates it received no </w:t>
      </w:r>
      <w:r w:rsidR="0070489B">
        <w:t>response or other indication of interest in the Kern Acreage property from a tribe within</w:t>
      </w:r>
      <w:r w:rsidR="00DE3590">
        <w:t xml:space="preserve"> 90 days of having provided notice</w:t>
      </w:r>
      <w:r w:rsidR="00533DF0">
        <w:t>.</w:t>
      </w:r>
      <w:r w:rsidR="00036F71">
        <w:rPr>
          <w:rStyle w:val="FootnoteReference"/>
        </w:rPr>
        <w:footnoteReference w:id="13"/>
      </w:r>
      <w:r w:rsidR="00533DF0">
        <w:t xml:space="preserve"> </w:t>
      </w:r>
      <w:r w:rsidRPr="000A78BF">
        <w:t xml:space="preserve">For </w:t>
      </w:r>
      <w:r w:rsidR="00E27473">
        <w:t>Richmond Brickyard Cove</w:t>
      </w:r>
      <w:r w:rsidRPr="000A78BF">
        <w:t xml:space="preserve">, PG&amp;E received </w:t>
      </w:r>
      <w:r w:rsidR="00072941">
        <w:t>a</w:t>
      </w:r>
      <w:r w:rsidRPr="000A78BF">
        <w:t xml:space="preserve"> letter of interest from </w:t>
      </w:r>
      <w:r w:rsidR="00072941">
        <w:t>a</w:t>
      </w:r>
      <w:r w:rsidRPr="000A78BF">
        <w:t xml:space="preserve"> tribe, but did not receive an offer to purchase from any tribe.</w:t>
      </w:r>
      <w:r w:rsidR="00A65986">
        <w:rPr>
          <w:rStyle w:val="FootnoteReference"/>
        </w:rPr>
        <w:footnoteReference w:id="14"/>
      </w:r>
      <w:r w:rsidRPr="000A78BF">
        <w:t xml:space="preserve">  We find that PG&amp;E complied with the Commission’s Tribal Land Transfer Policy with respect to its proposed sale of </w:t>
      </w:r>
      <w:r w:rsidR="006A267A">
        <w:t>Kern Acreage and Richmond Brickyard Cove</w:t>
      </w:r>
      <w:r w:rsidRPr="000A78BF">
        <w:t>.</w:t>
      </w:r>
    </w:p>
    <w:p w:rsidR="005939A5" w:rsidP="000A78BF" w:rsidRDefault="000A78BF" w14:paraId="27247C51" w14:textId="5E5DA93D">
      <w:pPr>
        <w:pStyle w:val="Standard"/>
      </w:pPr>
      <w:r w:rsidRPr="000A78BF">
        <w:t xml:space="preserve">Although we do not reach a finding about the impacts of either sales transaction to Commission achievement of the Environmental and Social Justice Action Plan goals, the benefits to ratepayers of PG&amp;E’s disposing of each property leads us to conclude that the proposed sales of </w:t>
      </w:r>
      <w:r w:rsidR="00577C47">
        <w:t xml:space="preserve">the </w:t>
      </w:r>
      <w:r w:rsidR="006A267A">
        <w:t>Kern Acreage and Richmond Brickyard Cove</w:t>
      </w:r>
      <w:r w:rsidRPr="000A78BF">
        <w:t xml:space="preserve"> </w:t>
      </w:r>
      <w:r w:rsidR="00D44982">
        <w:t xml:space="preserve">properties </w:t>
      </w:r>
      <w:r w:rsidRPr="000A78BF">
        <w:t>are in the public interest.</w:t>
      </w:r>
    </w:p>
    <w:p w:rsidR="002D77C4" w:rsidP="000A78BF" w:rsidRDefault="002D77C4" w14:paraId="4A326FE3" w14:textId="6462DF7E">
      <w:pPr>
        <w:pStyle w:val="Standard"/>
      </w:pPr>
      <w:r>
        <w:t xml:space="preserve">With respect to the </w:t>
      </w:r>
      <w:r w:rsidR="00964556">
        <w:t>Mountain View and Front Street properties, and c</w:t>
      </w:r>
      <w:r>
        <w:t xml:space="preserve">onsistent with the assigned Commissioner’s </w:t>
      </w:r>
      <w:r w:rsidR="001A6DE8">
        <w:t xml:space="preserve">April 15, 2021 ruling, this decision does not find it reasonable to approve </w:t>
      </w:r>
      <w:r w:rsidRPr="007B6AD2" w:rsidR="007B6AD2">
        <w:t xml:space="preserve">PG&amp;E’s proposed disposition of the </w:t>
      </w:r>
      <w:r w:rsidRPr="007B6AD2" w:rsidR="007B6AD2">
        <w:lastRenderedPageBreak/>
        <w:t>Mountain View or Front Street properties, without information about the buyer’s identity or other pertinent details</w:t>
      </w:r>
      <w:r w:rsidR="007B6AD2">
        <w:t>.</w:t>
      </w:r>
    </w:p>
    <w:p w:rsidR="005939A5" w:rsidP="005939A5" w:rsidRDefault="00C45489" w14:paraId="3DC20239" w14:textId="71A70C1F">
      <w:pPr>
        <w:pStyle w:val="Heading1"/>
      </w:pPr>
      <w:r>
        <w:t>Compliance with the California Environmental Quality Act</w:t>
      </w:r>
    </w:p>
    <w:p w:rsidRPr="00AB0C86" w:rsidR="00AB0C86" w:rsidP="00C51658" w:rsidRDefault="00AB0C86" w14:paraId="3E5333F0" w14:textId="5A12A7C7">
      <w:pPr>
        <w:pStyle w:val="Standard"/>
      </w:pPr>
      <w:r w:rsidRPr="00AB0C86">
        <w:t xml:space="preserve">For </w:t>
      </w:r>
      <w:r w:rsidR="00C51658">
        <w:t xml:space="preserve">both </w:t>
      </w:r>
      <w:r w:rsidR="00577C47">
        <w:t xml:space="preserve">the </w:t>
      </w:r>
      <w:r w:rsidR="001A7A41">
        <w:t>Kern Acreage</w:t>
      </w:r>
      <w:r w:rsidR="00C51658">
        <w:t xml:space="preserve"> and Richmond Brickyard Cove</w:t>
      </w:r>
      <w:r w:rsidR="00D44982">
        <w:t xml:space="preserve"> properties</w:t>
      </w:r>
      <w:r w:rsidRPr="00AB0C86">
        <w:t xml:space="preserve">, the Application states </w:t>
      </w:r>
      <w:r w:rsidR="00C51658">
        <w:t>PG&amp;E does not expect the sale of either property to be a project under the California Environmental Quality Act (CEQA) that requires the Commission to act as lead agency</w:t>
      </w:r>
      <w:r w:rsidRPr="00AB0C86">
        <w:t xml:space="preserve">. </w:t>
      </w:r>
      <w:r w:rsidR="00C51658">
        <w:t xml:space="preserve">The Application further states if a buyer of one of the properties has defined plans to develop the property that are considered a project under CEQA or has </w:t>
      </w:r>
      <w:proofErr w:type="gramStart"/>
      <w:r w:rsidR="00C51658">
        <w:t>submitted an application</w:t>
      </w:r>
      <w:proofErr w:type="gramEnd"/>
      <w:r w:rsidR="00C51658">
        <w:t xml:space="preserve"> to the city or county planning department related to its development plans, the city or county will act as lead agency under CEQA.</w:t>
      </w:r>
    </w:p>
    <w:p w:rsidR="0073353F" w:rsidP="00AB0C86" w:rsidRDefault="00AB0C86" w14:paraId="56DC1388" w14:textId="2DDE6A7A">
      <w:pPr>
        <w:pStyle w:val="Standard"/>
      </w:pPr>
      <w:r w:rsidRPr="00AB0C86">
        <w:t xml:space="preserve">We confirm that the Commission </w:t>
      </w:r>
      <w:r w:rsidR="00B6627E">
        <w:t>will</w:t>
      </w:r>
      <w:r w:rsidRPr="00AB0C86">
        <w:t xml:space="preserve"> not </w:t>
      </w:r>
      <w:r w:rsidR="00B6627E">
        <w:t xml:space="preserve">serve as </w:t>
      </w:r>
      <w:r w:rsidRPr="00AB0C86">
        <w:t xml:space="preserve">the </w:t>
      </w:r>
      <w:r w:rsidR="00B6627E">
        <w:t>l</w:t>
      </w:r>
      <w:r w:rsidRPr="00AB0C86">
        <w:t xml:space="preserve">ead </w:t>
      </w:r>
      <w:r w:rsidR="00B6627E">
        <w:t>a</w:t>
      </w:r>
      <w:r w:rsidRPr="00AB0C86">
        <w:t xml:space="preserve">gency, for purposes of environmental review under CEQA, for either the </w:t>
      </w:r>
      <w:r w:rsidR="00B6627E">
        <w:t>Kern Acreage</w:t>
      </w:r>
      <w:r w:rsidRPr="00AB0C86">
        <w:t xml:space="preserve"> or the </w:t>
      </w:r>
      <w:r w:rsidR="00B6627E">
        <w:t xml:space="preserve">Richmond Brickyard Cove </w:t>
      </w:r>
      <w:r w:rsidRPr="00AB0C86">
        <w:t xml:space="preserve">properties. </w:t>
      </w:r>
    </w:p>
    <w:p w:rsidR="00EA36C6" w:rsidP="008807EE" w:rsidRDefault="008807EE" w14:paraId="53E6258B" w14:textId="7C5B0896">
      <w:pPr>
        <w:pStyle w:val="Heading1"/>
      </w:pPr>
      <w:r>
        <w:t>Ratemaking treatment of proposed sales</w:t>
      </w:r>
    </w:p>
    <w:p w:rsidRPr="009324CF" w:rsidR="009324CF" w:rsidP="00DC3771" w:rsidRDefault="009324CF" w14:paraId="1CBAFEEF" w14:textId="77777777">
      <w:pPr>
        <w:pStyle w:val="Standard"/>
      </w:pPr>
      <w:r w:rsidRPr="009324CF">
        <w:t>The Commission’s policy on gain on sale of utility assets allows utilities to seek allocation of an after-tax loss of $50 million or less pursuant to the percentage allocation rule, wherein 100 percent of depreciable assets are allocated to customers, 67 percent of non-depreciable assets are allocated to customers, and 33 percent of non-depreciable assets are allocated to shareholders.</w:t>
      </w:r>
      <w:r w:rsidRPr="009324CF">
        <w:rPr>
          <w:vertAlign w:val="superscript"/>
        </w:rPr>
        <w:footnoteReference w:id="15"/>
      </w:r>
    </w:p>
    <w:p w:rsidRPr="009324CF" w:rsidR="009324CF" w:rsidP="00DC3771" w:rsidRDefault="009324CF" w14:paraId="4CD2D05E" w14:textId="0068974B">
      <w:pPr>
        <w:pStyle w:val="Standard"/>
      </w:pPr>
      <w:r w:rsidRPr="009324CF">
        <w:t xml:space="preserve">For </w:t>
      </w:r>
      <w:proofErr w:type="gramStart"/>
      <w:r w:rsidR="00A906A5">
        <w:t>all of</w:t>
      </w:r>
      <w:proofErr w:type="gramEnd"/>
      <w:r w:rsidR="00A906A5">
        <w:t xml:space="preserve"> the proposed sales</w:t>
      </w:r>
      <w:r w:rsidRPr="009324CF">
        <w:t xml:space="preserve">, PG&amp;E proposes that the allocation of gain or loss on sale be recovered in accordance with Decision (D.) 06-05-041, as modified by D.06-12-043 (referred to as the percentage allocation rule). Specifically: for </w:t>
      </w:r>
      <w:r w:rsidRPr="009324CF">
        <w:lastRenderedPageBreak/>
        <w:t xml:space="preserve">depreciable assets, PG&amp;E would allocate 100 percent of the gain or loss to ratepayers; for non-depreciable assets, PG&amp;E would first calculate gains or losses based on the percentage of time the property was out of rate base and allocate that amount to shareholders, and then allocate 67 percent of the remaining gain or loss (for the period of time the property was in rate base) to ratepayers and </w:t>
      </w:r>
      <w:r w:rsidR="00DC3771">
        <w:br/>
      </w:r>
      <w:r w:rsidRPr="009324CF">
        <w:t xml:space="preserve">33 percent to shareholders. </w:t>
      </w:r>
    </w:p>
    <w:p w:rsidRPr="009324CF" w:rsidR="009324CF" w:rsidP="00DC3771" w:rsidRDefault="009324CF" w14:paraId="4E90932B" w14:textId="616921B9">
      <w:pPr>
        <w:pStyle w:val="Standard"/>
      </w:pPr>
      <w:r w:rsidRPr="009324CF">
        <w:t xml:space="preserve">PG&amp;E’s proposed ratemaking treatment for each sale specifies that PG&amp;E will reduce rate base by the amount of historical cost less depreciated value at the time of sale, net of sale proceeds, and the net sales proceeds will be distributed in accordance with the Commission’s percentage allocation rule and Federal Energy Regulatory Commission (FERC) requirements for </w:t>
      </w:r>
      <w:r w:rsidRPr="009324CF">
        <w:br/>
        <w:t>FERC-jurisdictional assets.  For common properties that are used in both CPUC and FERC jurisdictions, PG&amp;E will allocate the gain or loss on sale between CPUC- and FERC-jurisdictional customers based on PG&amp;E’s labor factors.  PG&amp;E will record a gain on sale as a credit to its gain of property disposition.  For CPUC jurisdictional asset sales, PG&amp;E will return the ratepayer gain on sale to customers on a pro-rata basis to electric and/or gas balancing accounts through the Distribution Revenue Adjustment Mechanism and/or Portfolio Allocation Balancing Account for electric distribution related assets, and the Core Fixed Cost Account or Noncore Customer Class Charge Account for gas assets.</w:t>
      </w:r>
      <w:r w:rsidRPr="009324CF">
        <w:rPr>
          <w:vertAlign w:val="superscript"/>
        </w:rPr>
        <w:footnoteReference w:id="16"/>
      </w:r>
      <w:r w:rsidRPr="009324CF">
        <w:t xml:space="preserve">  For </w:t>
      </w:r>
      <w:r w:rsidR="00B13B0D">
        <w:t>Kern Acreage</w:t>
      </w:r>
      <w:r w:rsidRPr="009324CF">
        <w:t xml:space="preserve">, PG&amp;E will credit ratepayers’ share of the gain on sale to the </w:t>
      </w:r>
      <w:r w:rsidR="00B13B0D">
        <w:t>Portfolio Allocation Balancing Account</w:t>
      </w:r>
      <w:r w:rsidRPr="009324CF">
        <w:t xml:space="preserve">.  For </w:t>
      </w:r>
      <w:r w:rsidR="00B13B0D">
        <w:t>Richmond Brickyard Cove</w:t>
      </w:r>
      <w:r w:rsidRPr="009324CF">
        <w:t xml:space="preserve">, PG&amp;E </w:t>
      </w:r>
      <w:r w:rsidRPr="009324CF">
        <w:lastRenderedPageBreak/>
        <w:t>will credit ratepayers’ share of the gain on sale to the Core Fixed Cost Account and the Non</w:t>
      </w:r>
      <w:r w:rsidR="008F3632">
        <w:t>c</w:t>
      </w:r>
      <w:r w:rsidRPr="009324CF">
        <w:t>ore Customer Class Charge.</w:t>
      </w:r>
      <w:r w:rsidRPr="009324CF">
        <w:rPr>
          <w:vertAlign w:val="superscript"/>
        </w:rPr>
        <w:footnoteReference w:id="17"/>
      </w:r>
    </w:p>
    <w:p w:rsidRPr="009324CF" w:rsidR="009324CF" w:rsidP="00DC3771" w:rsidRDefault="009324CF" w14:paraId="1B6ABD7A" w14:textId="77777777">
      <w:pPr>
        <w:pStyle w:val="Standard"/>
      </w:pPr>
      <w:r w:rsidRPr="009324CF">
        <w:t>PG&amp;E proposes to true-up the final financial information as of the closing date of the transactions to calculate the final gain on sale, and to provide that final information in a Tier 1 advice letter within 60 days after the close of each transaction.</w:t>
      </w:r>
    </w:p>
    <w:p w:rsidR="00EA36C6" w:rsidP="00DC3771" w:rsidRDefault="009324CF" w14:paraId="3F3B16DE" w14:textId="53A12334">
      <w:pPr>
        <w:pStyle w:val="Standard"/>
      </w:pPr>
      <w:r w:rsidRPr="009324CF">
        <w:t xml:space="preserve">We approve PG&amp;E's proposed ratemaking treatment for the sale of </w:t>
      </w:r>
      <w:r w:rsidR="008F3632">
        <w:t>Kern Acreage</w:t>
      </w:r>
      <w:r w:rsidRPr="009324CF">
        <w:t xml:space="preserve"> and </w:t>
      </w:r>
      <w:r w:rsidR="008F3632">
        <w:t>Richmond Brickyard Cove</w:t>
      </w:r>
      <w:r w:rsidRPr="009324CF">
        <w:t>, as it is consistent with the Commission’s percentage allocation rule</w:t>
      </w:r>
      <w:r w:rsidR="00EA36C6">
        <w:t>.</w:t>
      </w:r>
    </w:p>
    <w:p w:rsidR="005F5F8D" w:rsidP="00DC3771" w:rsidRDefault="00786447" w14:paraId="3D50026F" w14:textId="1FCD8503">
      <w:pPr>
        <w:pStyle w:val="Heading1"/>
      </w:pPr>
      <w:bookmarkStart w:name="_Toc8123724" w:id="3"/>
      <w:bookmarkStart w:name="_Toc12866694" w:id="4"/>
      <w:r>
        <w:t>Motion for leave to file information under seal</w:t>
      </w:r>
    </w:p>
    <w:p w:rsidR="00643198" w:rsidP="00643198" w:rsidRDefault="00643198" w14:paraId="56C1E843" w14:textId="596C0007">
      <w:pPr>
        <w:pStyle w:val="Standard"/>
      </w:pPr>
      <w:r>
        <w:t xml:space="preserve">On June 6, 2022, PG&amp;E filed </w:t>
      </w:r>
      <w:r w:rsidRPr="00D66993" w:rsidR="00D66993">
        <w:t xml:space="preserve">a motion for leave to file under seal the information contained in </w:t>
      </w:r>
      <w:r w:rsidR="00104D28">
        <w:t>the revised redacted versions of its</w:t>
      </w:r>
      <w:r w:rsidRPr="00D66993" w:rsidR="00D66993">
        <w:t xml:space="preserve"> purchase and sale agreements for Kern Acreage and Richmond Brickyard Cove (Attachments 1 and 2).  PG&amp;E asserts certain information contained in the purchase and sale agreements are personal information that identifies or describes an individual</w:t>
      </w:r>
      <w:r w:rsidR="0069497F">
        <w:t xml:space="preserve">. No party opposes </w:t>
      </w:r>
      <w:r w:rsidR="00E0614A">
        <w:t>the June 6, 2022 motion.</w:t>
      </w:r>
      <w:r w:rsidR="00735AB1">
        <w:t xml:space="preserve"> </w:t>
      </w:r>
      <w:r w:rsidRPr="00735AB1" w:rsidR="00735AB1">
        <w:t>We will grant the motion for a period of three years; PG&amp;E may file a motion requesting to extend this period for good cause shown</w:t>
      </w:r>
      <w:r w:rsidR="00735AB1">
        <w:t>.</w:t>
      </w:r>
    </w:p>
    <w:p w:rsidR="00173A66" w:rsidP="00173A66" w:rsidRDefault="00173A66" w14:paraId="3D2B2CCE" w14:textId="77777777">
      <w:pPr>
        <w:pStyle w:val="Heading1"/>
      </w:pPr>
      <w:bookmarkStart w:name="_Toc8123723" w:id="5"/>
      <w:bookmarkStart w:name="_Toc12866693" w:id="6"/>
      <w:r w:rsidRPr="00DC3771">
        <w:t>Comments</w:t>
      </w:r>
      <w:r>
        <w:t xml:space="preserve"> on Proposed Decision</w:t>
      </w:r>
      <w:bookmarkEnd w:id="5"/>
      <w:bookmarkEnd w:id="6"/>
    </w:p>
    <w:p w:rsidRPr="00643198" w:rsidR="00173A66" w:rsidP="00173A66" w:rsidRDefault="00173A66" w14:paraId="1F49E6D5" w14:textId="5A2D20BE">
      <w:pPr>
        <w:pStyle w:val="Standard"/>
      </w:pPr>
      <w:r w:rsidRPr="005B46D0">
        <w:t xml:space="preserve">The </w:t>
      </w:r>
      <w:r w:rsidRPr="00DC3771">
        <w:t>proposed</w:t>
      </w:r>
      <w:r w:rsidRPr="005B46D0">
        <w:t xml:space="preserve"> decision of ALJ Valerie U. Kao in this matter was mailed to</w:t>
      </w:r>
      <w:r>
        <w:t xml:space="preserve"> the parties in accordance with Section 311 of the Public Utilities Code and comments were allowed under Rule 14.3 of the Commission’s Rules of Practice and Procedure.  </w:t>
      </w:r>
      <w:r w:rsidR="00B1477E">
        <w:t xml:space="preserve">The Commission received no comments to the proposed </w:t>
      </w:r>
      <w:r w:rsidR="00B1477E">
        <w:lastRenderedPageBreak/>
        <w:t>decision</w:t>
      </w:r>
      <w:r w:rsidR="00051B4F">
        <w:t xml:space="preserve">. </w:t>
      </w:r>
      <w:r w:rsidR="00941BCE">
        <w:t>This decision does not reflect any substantive</w:t>
      </w:r>
      <w:r w:rsidR="002415E4">
        <w:t xml:space="preserve"> changes to the proposed decision.</w:t>
      </w:r>
    </w:p>
    <w:p w:rsidR="005939A5" w:rsidP="005939A5" w:rsidRDefault="005939A5" w14:paraId="3B21B532" w14:textId="313AF183">
      <w:pPr>
        <w:pStyle w:val="Heading1"/>
      </w:pPr>
      <w:r>
        <w:t>Assignment of Proceeding</w:t>
      </w:r>
      <w:bookmarkEnd w:id="3"/>
      <w:bookmarkEnd w:id="4"/>
    </w:p>
    <w:p w:rsidR="005939A5" w:rsidP="006E6574" w:rsidRDefault="00C76450" w14:paraId="1731243F" w14:textId="22D3BB96">
      <w:pPr>
        <w:pStyle w:val="Standard"/>
      </w:pPr>
      <w:r>
        <w:t>Darcie L. Houck</w:t>
      </w:r>
      <w:r w:rsidR="005939A5">
        <w:t xml:space="preserve"> is the assigned Commissioner and </w:t>
      </w:r>
      <w:r w:rsidR="005B46D0">
        <w:t>Valerie U. Kao</w:t>
      </w:r>
      <w:r w:rsidR="005939A5">
        <w:t xml:space="preserve"> is the assigned </w:t>
      </w:r>
      <w:r w:rsidR="00A538E2">
        <w:t>ALJ</w:t>
      </w:r>
      <w:r w:rsidR="005939A5">
        <w:t xml:space="preserve"> in this proceeding.</w:t>
      </w:r>
    </w:p>
    <w:p w:rsidR="005939A5" w:rsidP="005939A5" w:rsidRDefault="005939A5" w14:paraId="534839A3" w14:textId="77777777">
      <w:pPr>
        <w:pStyle w:val="Dummy"/>
      </w:pPr>
      <w:bookmarkStart w:name="_Toc8123725" w:id="7"/>
      <w:bookmarkStart w:name="_Toc12866695" w:id="8"/>
      <w:r>
        <w:t>Findings of Fact</w:t>
      </w:r>
      <w:bookmarkEnd w:id="7"/>
      <w:bookmarkEnd w:id="8"/>
    </w:p>
    <w:p w:rsidRPr="00883BD4" w:rsidR="00294308" w:rsidP="00294308" w:rsidRDefault="00294308" w14:paraId="565F55DE" w14:textId="1C672932">
      <w:pPr>
        <w:pStyle w:val="FoF"/>
      </w:pPr>
      <w:r w:rsidRPr="00883BD4">
        <w:t xml:space="preserve">PG&amp;E designated the </w:t>
      </w:r>
      <w:r w:rsidR="00C76450">
        <w:t>Kern Acreage</w:t>
      </w:r>
      <w:r w:rsidRPr="00883BD4">
        <w:t xml:space="preserve"> and </w:t>
      </w:r>
      <w:r w:rsidR="00C76450">
        <w:t xml:space="preserve">Richmond Brickyard Cove </w:t>
      </w:r>
      <w:r w:rsidRPr="00883BD4">
        <w:t>properties as surplus properties</w:t>
      </w:r>
      <w:r>
        <w:t>;</w:t>
      </w:r>
      <w:r w:rsidRPr="00883BD4">
        <w:t xml:space="preserve"> </w:t>
      </w:r>
      <w:proofErr w:type="gramStart"/>
      <w:r w:rsidRPr="00883BD4">
        <w:t>therefore</w:t>
      </w:r>
      <w:proofErr w:type="gramEnd"/>
      <w:r w:rsidRPr="00883BD4">
        <w:t xml:space="preserve"> they are not necessary in the performance of PG&amp;E’s duties to the public.</w:t>
      </w:r>
    </w:p>
    <w:p w:rsidRPr="00883BD4" w:rsidR="00294308" w:rsidP="00294308" w:rsidRDefault="00294308" w14:paraId="226DF7FF" w14:textId="00C7AE7F">
      <w:pPr>
        <w:pStyle w:val="FoF"/>
      </w:pPr>
      <w:r w:rsidRPr="00883BD4">
        <w:t xml:space="preserve">The </w:t>
      </w:r>
      <w:r w:rsidR="00C76450">
        <w:t>Kern Acreage</w:t>
      </w:r>
      <w:r w:rsidRPr="00883BD4">
        <w:t xml:space="preserve"> and </w:t>
      </w:r>
      <w:r w:rsidR="00C76450">
        <w:t xml:space="preserve">Richmond Brickyard Cove </w:t>
      </w:r>
      <w:r w:rsidRPr="00883BD4">
        <w:t>properties were and are useful in the performance of PG&amp;E’s duties to the public.</w:t>
      </w:r>
    </w:p>
    <w:p w:rsidRPr="00883BD4" w:rsidR="00294308" w:rsidP="00294308" w:rsidRDefault="00294308" w14:paraId="6FCFBD03" w14:textId="0A8F08EC">
      <w:pPr>
        <w:pStyle w:val="FoF"/>
      </w:pPr>
      <w:r w:rsidRPr="00883BD4">
        <w:t>PG&amp;E secured purchase and sale agreement</w:t>
      </w:r>
      <w:r>
        <w:t>s</w:t>
      </w:r>
      <w:r w:rsidRPr="00883BD4">
        <w:t xml:space="preserve"> for both the </w:t>
      </w:r>
      <w:r w:rsidR="00C76450">
        <w:t>Kern Acreage</w:t>
      </w:r>
      <w:r w:rsidRPr="00883BD4">
        <w:t xml:space="preserve"> and the </w:t>
      </w:r>
      <w:r w:rsidR="00C76450">
        <w:t xml:space="preserve">Richmond Brickyard Cove </w:t>
      </w:r>
      <w:r w:rsidRPr="00883BD4">
        <w:t>properties.</w:t>
      </w:r>
    </w:p>
    <w:p w:rsidRPr="00883BD4" w:rsidR="00294308" w:rsidP="00294308" w:rsidRDefault="00294308" w14:paraId="0F9311F5" w14:textId="77777777">
      <w:pPr>
        <w:pStyle w:val="FoF"/>
      </w:pPr>
      <w:r w:rsidRPr="00883BD4">
        <w:t>The value of each proposed transaction is greater than five million dollars.</w:t>
      </w:r>
    </w:p>
    <w:p w:rsidR="00294308" w:rsidP="00294308" w:rsidRDefault="00294308" w14:paraId="4D3BEDB8" w14:textId="253A7F1D">
      <w:pPr>
        <w:pStyle w:val="FoF"/>
      </w:pPr>
      <w:r w:rsidRPr="00883BD4">
        <w:t xml:space="preserve">The proposed sale of </w:t>
      </w:r>
      <w:r w:rsidR="00C76450">
        <w:t>Kern Acreage</w:t>
      </w:r>
      <w:r w:rsidRPr="00883BD4">
        <w:t xml:space="preserve"> and </w:t>
      </w:r>
      <w:r w:rsidR="00C76450">
        <w:t xml:space="preserve">Richmond Brickyard Cove </w:t>
      </w:r>
      <w:r w:rsidRPr="00883BD4">
        <w:t>will benefit ratepayers in the form of reduced revenue requirements.</w:t>
      </w:r>
    </w:p>
    <w:p w:rsidRPr="00883BD4" w:rsidR="001869FA" w:rsidP="00294308" w:rsidRDefault="001869FA" w14:paraId="07B93F5D" w14:textId="60F1FB91">
      <w:pPr>
        <w:pStyle w:val="FoF"/>
      </w:pPr>
      <w:r>
        <w:t>Both the Point Richmond and</w:t>
      </w:r>
      <w:r w:rsidRPr="001869FA">
        <w:t xml:space="preserve"> Kern Acreage </w:t>
      </w:r>
      <w:r>
        <w:t xml:space="preserve">properties </w:t>
      </w:r>
      <w:proofErr w:type="gramStart"/>
      <w:r>
        <w:t>are</w:t>
      </w:r>
      <w:r w:rsidRPr="001869FA">
        <w:t xml:space="preserve"> located </w:t>
      </w:r>
      <w:r>
        <w:t>in</w:t>
      </w:r>
      <w:proofErr w:type="gramEnd"/>
      <w:r>
        <w:t xml:space="preserve"> areas </w:t>
      </w:r>
      <w:r w:rsidRPr="001869FA">
        <w:t xml:space="preserve">with a </w:t>
      </w:r>
      <w:r w:rsidRPr="001869FA" w:rsidR="00197B49">
        <w:t>predominantly white</w:t>
      </w:r>
      <w:r w:rsidR="0039288B">
        <w:t xml:space="preserve"> population and a</w:t>
      </w:r>
      <w:r w:rsidRPr="001869FA" w:rsidR="00197B49">
        <w:t xml:space="preserve"> </w:t>
      </w:r>
      <w:r w:rsidRPr="001869FA">
        <w:t>higher median income than that of their respective cities</w:t>
      </w:r>
      <w:r w:rsidR="00B81D35">
        <w:t>.</w:t>
      </w:r>
    </w:p>
    <w:p w:rsidRPr="00883BD4" w:rsidR="00294308" w:rsidP="00294308" w:rsidRDefault="00294308" w14:paraId="0F1B8EFA" w14:textId="34D8073D">
      <w:pPr>
        <w:pStyle w:val="FoF"/>
      </w:pPr>
      <w:r w:rsidRPr="00883BD4">
        <w:t xml:space="preserve">PG&amp;E complied with the Commission’s Tribal Land Transfer Policy with respect to its proposed sale of </w:t>
      </w:r>
      <w:r w:rsidR="00C76450">
        <w:t>Kern Acreage and Richmond Brickyard Cove</w:t>
      </w:r>
      <w:r w:rsidRPr="00883BD4">
        <w:t>.</w:t>
      </w:r>
    </w:p>
    <w:p w:rsidRPr="00883BD4" w:rsidR="00294308" w:rsidP="00294308" w:rsidRDefault="00294308" w14:paraId="2F48CC36" w14:textId="420C3512">
      <w:pPr>
        <w:pStyle w:val="FoF"/>
      </w:pPr>
      <w:r w:rsidRPr="00883BD4">
        <w:t xml:space="preserve">The Commission </w:t>
      </w:r>
      <w:r w:rsidR="00C76450">
        <w:t>will</w:t>
      </w:r>
      <w:r w:rsidRPr="00883BD4">
        <w:t xml:space="preserve"> not </w:t>
      </w:r>
      <w:r w:rsidR="00C76450">
        <w:t xml:space="preserve">serve as </w:t>
      </w:r>
      <w:r w:rsidRPr="00883BD4">
        <w:t xml:space="preserve">the </w:t>
      </w:r>
      <w:r w:rsidR="00C76450">
        <w:t>l</w:t>
      </w:r>
      <w:r w:rsidRPr="00883BD4">
        <w:t xml:space="preserve">ead </w:t>
      </w:r>
      <w:r w:rsidR="00C76450">
        <w:t>a</w:t>
      </w:r>
      <w:r w:rsidRPr="00883BD4">
        <w:t xml:space="preserve">gency for purposes of environmental review under CEQA for either the </w:t>
      </w:r>
      <w:r w:rsidR="00C76450">
        <w:t>Kern Acreage</w:t>
      </w:r>
      <w:r w:rsidRPr="00883BD4">
        <w:t xml:space="preserve"> or the </w:t>
      </w:r>
      <w:r w:rsidR="00C76450">
        <w:t xml:space="preserve">Richmond Brickyard Cove </w:t>
      </w:r>
      <w:r w:rsidRPr="00883BD4">
        <w:t>properties.</w:t>
      </w:r>
    </w:p>
    <w:p w:rsidR="008E6AE6" w:rsidP="000A5E58" w:rsidRDefault="00294308" w14:paraId="6B5750DC" w14:textId="1D38D397">
      <w:pPr>
        <w:pStyle w:val="FoF"/>
        <w:keepNext/>
        <w:keepLines/>
        <w:ind w:firstLine="547"/>
      </w:pPr>
      <w:r w:rsidRPr="00883BD4">
        <w:lastRenderedPageBreak/>
        <w:t>PG&amp;E’s proposed ratemaking treatment for each sale is consistent with the Commission’s percentage allocation rule</w:t>
      </w:r>
      <w:r>
        <w:t>.</w:t>
      </w:r>
    </w:p>
    <w:p w:rsidR="00AD3E3D" w:rsidP="000A5E58" w:rsidRDefault="00687D65" w14:paraId="149AC6C0" w14:textId="30C8016B">
      <w:pPr>
        <w:pStyle w:val="FoF"/>
        <w:keepNext/>
        <w:keepLines/>
        <w:ind w:firstLine="547"/>
      </w:pPr>
      <w:r>
        <w:t xml:space="preserve">PG&amp;E’s </w:t>
      </w:r>
      <w:r w:rsidR="00447ED6">
        <w:t xml:space="preserve">June 6, 2022 </w:t>
      </w:r>
      <w:r>
        <w:t xml:space="preserve">motion to file under seal </w:t>
      </w:r>
      <w:r w:rsidR="006820EC">
        <w:t xml:space="preserve">seeks confidential treatment of information </w:t>
      </w:r>
      <w:r w:rsidR="00AD5239">
        <w:t>that PG&amp;E</w:t>
      </w:r>
      <w:r w:rsidR="006820EC">
        <w:t xml:space="preserve"> asserts </w:t>
      </w:r>
      <w:r w:rsidR="00142E31">
        <w:t>identifies or describes an individual</w:t>
      </w:r>
      <w:r w:rsidR="00BE1DA4">
        <w:t>.</w:t>
      </w:r>
      <w:r w:rsidR="00AD5239">
        <w:t xml:space="preserve"> No party opposes the June 6, 2022 motion.</w:t>
      </w:r>
    </w:p>
    <w:p w:rsidRPr="001E2A62" w:rsidR="008A1C7A" w:rsidP="006820EC" w:rsidRDefault="00EA60BC" w14:paraId="19A3EC2D" w14:textId="747870AA">
      <w:pPr>
        <w:pStyle w:val="FoF"/>
      </w:pPr>
      <w:r>
        <w:t xml:space="preserve">PG&amp;E did not submit a purchase and sale agreement for the </w:t>
      </w:r>
      <w:r w:rsidR="00061ACE">
        <w:t xml:space="preserve">Mountain View or Front Street properties by the final date set by the assigned </w:t>
      </w:r>
      <w:r w:rsidR="003F7520">
        <w:t>Commissioner’s April 15, 2021 ruling.</w:t>
      </w:r>
    </w:p>
    <w:p w:rsidR="005939A5" w:rsidP="005939A5" w:rsidRDefault="005939A5" w14:paraId="0FC60AE6" w14:textId="77777777">
      <w:pPr>
        <w:pStyle w:val="Dummy"/>
      </w:pPr>
      <w:bookmarkStart w:name="_Toc8123726" w:id="9"/>
      <w:bookmarkStart w:name="_Toc12866696" w:id="10"/>
      <w:r>
        <w:t>Conclusions of Law</w:t>
      </w:r>
      <w:bookmarkEnd w:id="9"/>
      <w:bookmarkEnd w:id="10"/>
    </w:p>
    <w:p w:rsidRPr="00883BD4" w:rsidR="008718B7" w:rsidP="008718B7" w:rsidRDefault="008718B7" w14:paraId="38F5FE80" w14:textId="20758475">
      <w:pPr>
        <w:pStyle w:val="CoL"/>
      </w:pPr>
      <w:r w:rsidRPr="00883BD4">
        <w:t xml:space="preserve">PG&amp;E’s proposed sale of the </w:t>
      </w:r>
      <w:r w:rsidR="00C76450">
        <w:t>Kern Acreage</w:t>
      </w:r>
      <w:r w:rsidRPr="00883BD4">
        <w:t xml:space="preserve"> and </w:t>
      </w:r>
      <w:r w:rsidR="00C76450">
        <w:t xml:space="preserve">Richmond Brickyard Cove </w:t>
      </w:r>
      <w:r w:rsidRPr="00883BD4">
        <w:t>properties is in the public interest because neither property is needed in the performance of PG&amp;E’s duties to the public, and each sale will benefit ratepayers in the form of lowered revenue requirements.</w:t>
      </w:r>
    </w:p>
    <w:p w:rsidRPr="00883BD4" w:rsidR="008718B7" w:rsidP="008718B7" w:rsidRDefault="008718B7" w14:paraId="50313CF5" w14:textId="6D10BE1C">
      <w:pPr>
        <w:pStyle w:val="CoL"/>
      </w:pPr>
      <w:r w:rsidRPr="00883BD4">
        <w:t xml:space="preserve">The Commission should approve PG&amp;E’s proposed sale of the </w:t>
      </w:r>
      <w:r w:rsidR="00C76450">
        <w:t>Kern Acreage</w:t>
      </w:r>
      <w:r w:rsidRPr="00883BD4">
        <w:t xml:space="preserve"> and </w:t>
      </w:r>
      <w:r w:rsidR="00C76450">
        <w:t xml:space="preserve">Richmond Brickyard Cove </w:t>
      </w:r>
      <w:r w:rsidRPr="00883BD4">
        <w:t>properties because the sale of each property will provide a financial benefit to ratepayers.</w:t>
      </w:r>
    </w:p>
    <w:p w:rsidR="00696318" w:rsidP="00AD5239" w:rsidRDefault="008718B7" w14:paraId="275F78CB" w14:textId="005B4AF3">
      <w:pPr>
        <w:pStyle w:val="CoL"/>
      </w:pPr>
      <w:r w:rsidRPr="008516D3">
        <w:t xml:space="preserve">PG&amp;E’s </w:t>
      </w:r>
      <w:r w:rsidRPr="008516D3" w:rsidR="00A33C55">
        <w:t xml:space="preserve">motion </w:t>
      </w:r>
      <w:r w:rsidRPr="008516D3" w:rsidR="008516D3">
        <w:t xml:space="preserve">to file under seal information contained in its </w:t>
      </w:r>
      <w:r w:rsidR="00AD5239">
        <w:t>June 6</w:t>
      </w:r>
      <w:r w:rsidRPr="008516D3" w:rsidR="008516D3">
        <w:t>, 2022 supplemental filing</w:t>
      </w:r>
      <w:r w:rsidRPr="008516D3">
        <w:t xml:space="preserve"> should be granted.</w:t>
      </w:r>
    </w:p>
    <w:p w:rsidR="00350DFB" w:rsidP="00AD5239" w:rsidRDefault="00294401" w14:paraId="3B6C9895" w14:textId="28912AE9">
      <w:pPr>
        <w:pStyle w:val="CoL"/>
      </w:pPr>
      <w:r>
        <w:t>It is not reasonable to approve PG&amp;E’s proposed disposition of the Mountain View or Front Street</w:t>
      </w:r>
      <w:r w:rsidR="008553B5">
        <w:t xml:space="preserve"> properties, without information about the buyer’s identity or other </w:t>
      </w:r>
      <w:r w:rsidR="00D3606A">
        <w:t>pertinent details.</w:t>
      </w:r>
    </w:p>
    <w:p w:rsidR="00BB0243" w:rsidP="000A6E05" w:rsidRDefault="005939A5" w14:paraId="3784F17A" w14:textId="77777777">
      <w:pPr>
        <w:pStyle w:val="Mainex"/>
      </w:pPr>
      <w:bookmarkStart w:name="_Toc12866697" w:id="11"/>
      <w:r>
        <w:t>O</w:t>
      </w:r>
      <w:r w:rsidR="00722850">
        <w:t>RDER</w:t>
      </w:r>
      <w:bookmarkEnd w:id="11"/>
    </w:p>
    <w:p w:rsidR="00BB0243" w:rsidP="000A6E05" w:rsidRDefault="00BB0243" w14:paraId="0230A62C" w14:textId="77777777">
      <w:pPr>
        <w:keepNext/>
      </w:pPr>
      <w:r w:rsidRPr="00BB0243">
        <w:rPr>
          <w:b/>
        </w:rPr>
        <w:t>IT IS ORDERED</w:t>
      </w:r>
      <w:r>
        <w:t xml:space="preserve"> that:</w:t>
      </w:r>
    </w:p>
    <w:p w:rsidRPr="00883BD4" w:rsidR="008F5C4C" w:rsidP="008F5C4C" w:rsidRDefault="008F5C4C" w14:paraId="0C82B85B" w14:textId="41BAF9D1">
      <w:pPr>
        <w:pStyle w:val="OP"/>
      </w:pPr>
      <w:r w:rsidRPr="00883BD4">
        <w:t>Pursuant to Public Utilities Code Section 851, Pacific Gas and Electric Company is authorized to enter into the purchase and sale agreement</w:t>
      </w:r>
      <w:r w:rsidR="001F609C">
        <w:t xml:space="preserve"> for the </w:t>
      </w:r>
      <w:r w:rsidR="001F609C">
        <w:lastRenderedPageBreak/>
        <w:t>Kern Acreage and Richmond Brickyard Cove properties</w:t>
      </w:r>
      <w:r w:rsidRPr="00883BD4">
        <w:t>, attached as Attachment</w:t>
      </w:r>
      <w:r w:rsidR="001F609C">
        <w:t>s 1 and 2</w:t>
      </w:r>
      <w:r w:rsidRPr="00883BD4">
        <w:t xml:space="preserve"> to its </w:t>
      </w:r>
      <w:r w:rsidR="00EA0713">
        <w:t>June 6, 2022</w:t>
      </w:r>
      <w:r w:rsidR="001F609C">
        <w:t xml:space="preserve"> </w:t>
      </w:r>
      <w:r w:rsidR="00EA0713">
        <w:t>pleading</w:t>
      </w:r>
      <w:r w:rsidRPr="00883BD4">
        <w:t>.</w:t>
      </w:r>
    </w:p>
    <w:p w:rsidRPr="00883BD4" w:rsidR="008F5C4C" w:rsidP="008F5C4C" w:rsidRDefault="008F5C4C" w14:paraId="0DE73881" w14:textId="0FE81E53">
      <w:pPr>
        <w:pStyle w:val="OP"/>
      </w:pPr>
      <w:r w:rsidRPr="00883BD4">
        <w:t xml:space="preserve">Pacific Gas and Electric Company shall follow the ratemaking treatment for the sale of the </w:t>
      </w:r>
      <w:r w:rsidR="001F609C">
        <w:t>Kern Acreage</w:t>
      </w:r>
      <w:r w:rsidRPr="00883BD4">
        <w:t xml:space="preserve"> and </w:t>
      </w:r>
      <w:r w:rsidR="001F609C">
        <w:t xml:space="preserve">Richmond Brickyard Cove </w:t>
      </w:r>
      <w:r w:rsidRPr="00883BD4">
        <w:t xml:space="preserve">properties as </w:t>
      </w:r>
      <w:r w:rsidR="00DA6468">
        <w:t>detailed in Attachments 1 and 2 to its January 14, 2022 supplemental filing</w:t>
      </w:r>
      <w:r w:rsidRPr="00883BD4">
        <w:t>.</w:t>
      </w:r>
    </w:p>
    <w:p w:rsidRPr="00883BD4" w:rsidR="008F5C4C" w:rsidP="008F5C4C" w:rsidRDefault="008F5C4C" w14:paraId="7A6F5E3D" w14:textId="77777777">
      <w:pPr>
        <w:pStyle w:val="OP"/>
      </w:pPr>
      <w:r w:rsidRPr="00883BD4">
        <w:t xml:space="preserve">Within 60 days after the closing date of each purchase and sale agreement, Pacific Gas and Electric Company shall submit the closing financial information to the California Public Utilities Commission’s Energy Division as a Tier 1 advice letter. </w:t>
      </w:r>
      <w:r>
        <w:t xml:space="preserve"> </w:t>
      </w:r>
      <w:r w:rsidRPr="00883BD4">
        <w:t>The financial information shall consist of the final calculation of the gain or loss on sale and tax information related to each transaction.</w:t>
      </w:r>
    </w:p>
    <w:p w:rsidRPr="008516D3" w:rsidR="008F5C4C" w:rsidP="00BB0C7A" w:rsidRDefault="008F5C4C" w14:paraId="1D7F3EE7" w14:textId="2CD972DD">
      <w:pPr>
        <w:pStyle w:val="OP"/>
        <w:ind w:firstLine="547"/>
      </w:pPr>
      <w:r w:rsidRPr="008516D3">
        <w:t xml:space="preserve">Pacific Gas and Electric Company’s request to treat as </w:t>
      </w:r>
      <w:r w:rsidR="00FB3E16">
        <w:t xml:space="preserve">confidential </w:t>
      </w:r>
      <w:r w:rsidRPr="008516D3">
        <w:t xml:space="preserve">information contained in its </w:t>
      </w:r>
      <w:r w:rsidR="00AD5239">
        <w:t>June 6</w:t>
      </w:r>
      <w:r w:rsidRPr="008516D3" w:rsidR="008516D3">
        <w:t>, 2022</w:t>
      </w:r>
      <w:r w:rsidRPr="008516D3">
        <w:t xml:space="preserve"> </w:t>
      </w:r>
      <w:r w:rsidR="00096DE0">
        <w:t>pleading</w:t>
      </w:r>
      <w:r w:rsidRPr="008516D3">
        <w:t xml:space="preserve"> is granted for a period of three years from the date of this order.  During this three-year period, this information shall not be publicly disclosed except on further Commission order or Administrative Law Judge ruling.  If Pacific Gas and Electric Company believes it is necessary for this information to remain under seal for longer than three years, it may file a new motion showing good cause for extending this order by no later than 30 days before the expiration of this order.</w:t>
      </w:r>
    </w:p>
    <w:p w:rsidR="00D3606A" w:rsidP="00BB0C7A" w:rsidRDefault="00D3606A" w14:paraId="6B71588A" w14:textId="55A86BED">
      <w:pPr>
        <w:pStyle w:val="OP"/>
        <w:ind w:firstLine="547"/>
      </w:pPr>
      <w:r>
        <w:t xml:space="preserve">Pacific Gas and Electric Company’s request to dispose </w:t>
      </w:r>
      <w:r w:rsidR="008E5E61">
        <w:t xml:space="preserve">of </w:t>
      </w:r>
      <w:r w:rsidR="00126532">
        <w:t>its</w:t>
      </w:r>
      <w:r w:rsidR="008E5E61">
        <w:t xml:space="preserve"> Mountain View and Front Street surplus properties is dismissed without prejudice.</w:t>
      </w:r>
    </w:p>
    <w:p w:rsidRPr="00883BD4" w:rsidR="008F5C4C" w:rsidP="00154A28" w:rsidRDefault="008F5C4C" w14:paraId="359CD765" w14:textId="6427F1BA">
      <w:pPr>
        <w:pStyle w:val="OP"/>
        <w:keepNext/>
        <w:keepLines/>
      </w:pPr>
      <w:r w:rsidRPr="00883BD4">
        <w:lastRenderedPageBreak/>
        <w:t xml:space="preserve">Application 20-06-013 </w:t>
      </w:r>
      <w:r>
        <w:t>is closed</w:t>
      </w:r>
      <w:r w:rsidRPr="00883BD4">
        <w:t>.</w:t>
      </w:r>
    </w:p>
    <w:p w:rsidR="008F0116" w:rsidP="00154A28" w:rsidRDefault="008F0116" w14:paraId="28FE2E13" w14:textId="77777777">
      <w:pPr>
        <w:keepNext/>
        <w:keepLines/>
      </w:pPr>
      <w:r>
        <w:t>This order is effective today.</w:t>
      </w:r>
    </w:p>
    <w:p w:rsidR="00714CF2" w:rsidP="00154A28" w:rsidRDefault="008F0116" w14:paraId="3A3A5230" w14:textId="6C763E70">
      <w:pPr>
        <w:keepNext/>
        <w:keepLines/>
      </w:pPr>
      <w:r>
        <w:t xml:space="preserve">Dated </w:t>
      </w:r>
      <w:r w:rsidR="000A5E58">
        <w:t>August 25, 2022</w:t>
      </w:r>
      <w:r>
        <w:t xml:space="preserve">, at </w:t>
      </w:r>
      <w:r w:rsidR="00431F09">
        <w:t>San Francisco</w:t>
      </w:r>
      <w:r>
        <w:t>, California</w:t>
      </w:r>
      <w:r w:rsidR="000A5E58">
        <w:t>.</w:t>
      </w:r>
    </w:p>
    <w:p w:rsidR="000A5E58" w:rsidP="00154A28" w:rsidRDefault="000A5E58" w14:paraId="0F464E98" w14:textId="1741D318">
      <w:pPr>
        <w:keepNext/>
        <w:keepLines/>
        <w:spacing w:line="240" w:lineRule="auto"/>
      </w:pPr>
    </w:p>
    <w:p w:rsidRPr="00AE0DE2" w:rsidR="000A5E58" w:rsidP="00154A28" w:rsidRDefault="000A5E58" w14:paraId="29BB625C" w14:textId="77777777">
      <w:pPr>
        <w:keepNext/>
        <w:keepLines/>
        <w:autoSpaceDE w:val="0"/>
        <w:autoSpaceDN w:val="0"/>
        <w:adjustRightInd w:val="0"/>
        <w:spacing w:line="240" w:lineRule="auto"/>
        <w:ind w:left="4320"/>
        <w:jc w:val="both"/>
        <w:rPr>
          <w:rFonts w:cs="Times New Roman"/>
          <w:szCs w:val="20"/>
        </w:rPr>
      </w:pPr>
      <w:bookmarkStart w:name="_Hlk17215919" w:id="12"/>
      <w:r>
        <w:rPr>
          <w:rFonts w:cs="Times New Roman"/>
          <w:szCs w:val="20"/>
        </w:rPr>
        <w:t>ALICE REYNOLDS</w:t>
      </w:r>
    </w:p>
    <w:p w:rsidR="000A5E58" w:rsidP="00154A28" w:rsidRDefault="000A5E58" w14:paraId="14B930FA" w14:textId="1E934D03">
      <w:pPr>
        <w:keepNext/>
        <w:keepLines/>
        <w:autoSpaceDE w:val="0"/>
        <w:autoSpaceDN w:val="0"/>
        <w:adjustRightInd w:val="0"/>
        <w:spacing w:line="240" w:lineRule="auto"/>
        <w:ind w:firstLine="6210"/>
        <w:jc w:val="both"/>
        <w:rPr>
          <w:rFonts w:cs="Times New Roman"/>
          <w:szCs w:val="20"/>
        </w:rPr>
      </w:pPr>
      <w:r w:rsidRPr="00AE0DE2">
        <w:rPr>
          <w:rFonts w:cs="Times New Roman"/>
          <w:szCs w:val="20"/>
        </w:rPr>
        <w:t>President</w:t>
      </w:r>
    </w:p>
    <w:p w:rsidRPr="00AE0DE2" w:rsidR="000A5E58" w:rsidP="00154A28" w:rsidRDefault="000A5E58" w14:paraId="1F989A39" w14:textId="77777777">
      <w:pPr>
        <w:keepNext/>
        <w:keepLines/>
        <w:autoSpaceDE w:val="0"/>
        <w:autoSpaceDN w:val="0"/>
        <w:adjustRightInd w:val="0"/>
        <w:spacing w:line="240" w:lineRule="auto"/>
        <w:ind w:left="4320"/>
        <w:jc w:val="both"/>
        <w:rPr>
          <w:rFonts w:cs="Times New Roman"/>
          <w:szCs w:val="20"/>
        </w:rPr>
      </w:pPr>
      <w:r w:rsidRPr="00AE0DE2">
        <w:rPr>
          <w:rFonts w:cs="Times New Roman"/>
          <w:szCs w:val="20"/>
        </w:rPr>
        <w:t>CLIFFORD RECHTSCHAFFEN</w:t>
      </w:r>
    </w:p>
    <w:p w:rsidR="000A5E58" w:rsidP="00154A28" w:rsidRDefault="000A5E58" w14:paraId="3C614769" w14:textId="77777777">
      <w:pPr>
        <w:keepNext/>
        <w:keepLines/>
        <w:autoSpaceDE w:val="0"/>
        <w:autoSpaceDN w:val="0"/>
        <w:adjustRightInd w:val="0"/>
        <w:spacing w:line="240" w:lineRule="auto"/>
        <w:ind w:left="4320"/>
        <w:jc w:val="both"/>
        <w:rPr>
          <w:rFonts w:cs="Times New Roman"/>
          <w:szCs w:val="20"/>
        </w:rPr>
      </w:pPr>
      <w:r w:rsidRPr="00AE0DE2">
        <w:rPr>
          <w:rFonts w:cs="Times New Roman"/>
          <w:szCs w:val="20"/>
        </w:rPr>
        <w:t>GENEVIEVE SHIROMA</w:t>
      </w:r>
    </w:p>
    <w:p w:rsidR="000A5E58" w:rsidP="000A5E58" w:rsidRDefault="000A5E58" w14:paraId="7AFD64A7" w14:textId="77777777">
      <w:pPr>
        <w:autoSpaceDE w:val="0"/>
        <w:autoSpaceDN w:val="0"/>
        <w:adjustRightInd w:val="0"/>
        <w:spacing w:line="240" w:lineRule="auto"/>
        <w:ind w:left="3600" w:firstLine="1440"/>
        <w:jc w:val="both"/>
        <w:rPr>
          <w:rFonts w:cs="Times New Roman"/>
          <w:szCs w:val="20"/>
        </w:rPr>
      </w:pPr>
      <w:r>
        <w:rPr>
          <w:rFonts w:cs="Times New Roman"/>
          <w:szCs w:val="20"/>
        </w:rPr>
        <w:t>DARCIE L. HOUCK</w:t>
      </w:r>
    </w:p>
    <w:p w:rsidRPr="00AE0DE2" w:rsidR="000A5E58" w:rsidP="000A5E58" w:rsidRDefault="000A5E58" w14:paraId="660B4EE1" w14:textId="77777777">
      <w:pPr>
        <w:autoSpaceDE w:val="0"/>
        <w:autoSpaceDN w:val="0"/>
        <w:adjustRightInd w:val="0"/>
        <w:spacing w:line="240" w:lineRule="auto"/>
        <w:ind w:left="3600" w:firstLine="1440"/>
        <w:jc w:val="both"/>
        <w:rPr>
          <w:rFonts w:cs="Times New Roman"/>
          <w:szCs w:val="20"/>
        </w:rPr>
      </w:pPr>
      <w:r>
        <w:rPr>
          <w:rFonts w:cs="Times New Roman"/>
          <w:szCs w:val="20"/>
        </w:rPr>
        <w:t>JOHN REYNOLDS</w:t>
      </w:r>
    </w:p>
    <w:p w:rsidRPr="00AE0DE2" w:rsidR="000A5E58" w:rsidP="00154A28" w:rsidRDefault="000A5E58" w14:paraId="5ADE0373" w14:textId="5F37DEE8">
      <w:pPr>
        <w:autoSpaceDE w:val="0"/>
        <w:autoSpaceDN w:val="0"/>
        <w:adjustRightInd w:val="0"/>
        <w:spacing w:line="240" w:lineRule="auto"/>
        <w:ind w:left="4320" w:firstLine="1170"/>
        <w:jc w:val="both"/>
        <w:rPr>
          <w:rFonts w:cs="Times New Roman"/>
          <w:szCs w:val="20"/>
        </w:rPr>
      </w:pPr>
      <w:r w:rsidRPr="00AE0DE2">
        <w:rPr>
          <w:rFonts w:cs="Times New Roman"/>
          <w:szCs w:val="20"/>
        </w:rPr>
        <w:t>Commissioners</w:t>
      </w:r>
    </w:p>
    <w:bookmarkEnd w:id="12"/>
    <w:p w:rsidRPr="00714CF2" w:rsidR="000A5E58" w:rsidP="000A5E58" w:rsidRDefault="000A5E58" w14:paraId="534C0A32" w14:textId="77777777">
      <w:pPr>
        <w:spacing w:line="240" w:lineRule="auto"/>
      </w:pPr>
    </w:p>
    <w:sectPr w:rsidRPr="00714CF2" w:rsidR="000A5E58" w:rsidSect="009D324B">
      <w:headerReference w:type="default" r:id="rId12"/>
      <w:footerReference w:type="default" r:id="rId13"/>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4BEC" w14:textId="77777777" w:rsidR="00455A8B" w:rsidRDefault="00455A8B" w:rsidP="0098138E">
      <w:pPr>
        <w:spacing w:line="240" w:lineRule="auto"/>
      </w:pPr>
      <w:r>
        <w:separator/>
      </w:r>
    </w:p>
  </w:endnote>
  <w:endnote w:type="continuationSeparator" w:id="0">
    <w:p w14:paraId="029902A9" w14:textId="77777777" w:rsidR="00455A8B" w:rsidRDefault="00455A8B" w:rsidP="0098138E">
      <w:pPr>
        <w:spacing w:line="240" w:lineRule="auto"/>
      </w:pPr>
      <w:r>
        <w:continuationSeparator/>
      </w:r>
    </w:p>
  </w:endnote>
  <w:endnote w:type="continuationNotice" w:id="1">
    <w:p w14:paraId="1C95D025" w14:textId="77777777" w:rsidR="00455A8B" w:rsidRDefault="00455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ECD4" w14:textId="28E1CF0F" w:rsidR="007607F0" w:rsidRDefault="000A5E58" w:rsidP="000F4080">
    <w:pPr>
      <w:ind w:firstLine="0"/>
    </w:pPr>
    <w:r w:rsidRPr="000A5E58">
      <w:rPr>
        <w:rFonts w:cs="Arial"/>
        <w:color w:val="000000"/>
        <w:sz w:val="16"/>
        <w:szCs w:val="16"/>
        <w:shd w:val="clear" w:color="auto" w:fill="FFFFFF"/>
      </w:rPr>
      <w:t>496632755</w:t>
    </w:r>
    <w:r w:rsidR="007607F0">
      <w:rPr>
        <w:rFonts w:ascii="Arial" w:hAnsi="Arial" w:cs="Arial"/>
        <w:color w:val="000000"/>
        <w:sz w:val="18"/>
        <w:szCs w:val="18"/>
        <w:shd w:val="clear" w:color="auto" w:fill="FFFFFF"/>
      </w:rPr>
      <w:tab/>
    </w:r>
    <w:r w:rsidR="007607F0">
      <w:rPr>
        <w:rFonts w:ascii="Arial" w:hAnsi="Arial" w:cs="Arial"/>
        <w:color w:val="000000"/>
        <w:sz w:val="18"/>
        <w:szCs w:val="18"/>
        <w:shd w:val="clear" w:color="auto" w:fill="FFFFFF"/>
      </w:rPr>
      <w:tab/>
    </w:r>
    <w:r w:rsidR="007607F0">
      <w:rPr>
        <w:rFonts w:ascii="Arial" w:hAnsi="Arial" w:cs="Arial"/>
        <w:color w:val="000000"/>
        <w:sz w:val="18"/>
        <w:szCs w:val="18"/>
        <w:shd w:val="clear" w:color="auto" w:fill="FFFFFF"/>
      </w:rPr>
      <w:tab/>
    </w:r>
    <w:r w:rsidR="007607F0">
      <w:rPr>
        <w:rFonts w:ascii="Arial" w:hAnsi="Arial" w:cs="Arial"/>
        <w:color w:val="000000"/>
        <w:sz w:val="18"/>
        <w:szCs w:val="18"/>
        <w:shd w:val="clear" w:color="auto" w:fill="FFFFFF"/>
      </w:rPr>
      <w:tab/>
    </w:r>
    <w:r w:rsidR="007607F0">
      <w:rPr>
        <w:rFonts w:ascii="Arial" w:hAnsi="Arial" w:cs="Arial"/>
        <w:color w:val="000000"/>
        <w:sz w:val="18"/>
        <w:szCs w:val="18"/>
        <w:shd w:val="clear" w:color="auto" w:fill="FFFFFF"/>
      </w:rPr>
      <w:tab/>
    </w:r>
    <w:r w:rsidR="007607F0">
      <w:t>-</w:t>
    </w:r>
    <w:sdt>
      <w:sdtPr>
        <w:id w:val="880055449"/>
        <w:docPartObj>
          <w:docPartGallery w:val="Page Numbers (Bottom of Page)"/>
          <w:docPartUnique/>
        </w:docPartObj>
      </w:sdtPr>
      <w:sdtEndPr>
        <w:rPr>
          <w:noProof/>
        </w:rPr>
      </w:sdtEndPr>
      <w:sdtContent>
        <w:r w:rsidR="007607F0">
          <w:t xml:space="preserve"> </w:t>
        </w:r>
        <w:r w:rsidR="007607F0">
          <w:fldChar w:fldCharType="begin"/>
        </w:r>
        <w:r w:rsidR="007607F0">
          <w:instrText xml:space="preserve"> PAGE   \* MERGEFORMAT </w:instrText>
        </w:r>
        <w:r w:rsidR="007607F0">
          <w:fldChar w:fldCharType="separate"/>
        </w:r>
        <w:r w:rsidR="00DE6E77">
          <w:rPr>
            <w:noProof/>
          </w:rPr>
          <w:t>1</w:t>
        </w:r>
        <w:r w:rsidR="007607F0">
          <w:rPr>
            <w:noProof/>
          </w:rPr>
          <w:fldChar w:fldCharType="end"/>
        </w:r>
        <w:r w:rsidR="007607F0">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B3B1" w14:textId="77777777" w:rsidR="00761EE7" w:rsidRDefault="00761EE7" w:rsidP="007E0FEE">
    <w:pPr>
      <w:ind w:firstLine="0"/>
      <w:jc w:val="center"/>
    </w:pPr>
    <w:r>
      <w:t>-</w:t>
    </w:r>
    <w:sdt>
      <w:sdtPr>
        <w:id w:val="-93428709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CE19EE">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68D8" w14:textId="77777777" w:rsidR="00455A8B" w:rsidRDefault="00455A8B" w:rsidP="00DF58E7">
      <w:pPr>
        <w:spacing w:line="240" w:lineRule="auto"/>
        <w:ind w:firstLine="0"/>
      </w:pPr>
      <w:r>
        <w:separator/>
      </w:r>
    </w:p>
  </w:footnote>
  <w:footnote w:type="continuationSeparator" w:id="0">
    <w:p w14:paraId="7E7BE586" w14:textId="77777777" w:rsidR="00455A8B" w:rsidRDefault="00455A8B" w:rsidP="00DF58E7">
      <w:pPr>
        <w:spacing w:line="240" w:lineRule="auto"/>
        <w:ind w:firstLine="0"/>
      </w:pPr>
      <w:r>
        <w:continuationSeparator/>
      </w:r>
    </w:p>
  </w:footnote>
  <w:footnote w:type="continuationNotice" w:id="1">
    <w:p w14:paraId="7F5AD9AD" w14:textId="77777777" w:rsidR="00455A8B" w:rsidRPr="00DF58E7" w:rsidRDefault="00455A8B"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20034EF" w14:textId="77777777" w:rsidR="00212291" w:rsidRDefault="00212291" w:rsidP="00212291">
      <w:pPr>
        <w:pStyle w:val="FootnoteText"/>
      </w:pPr>
      <w:r w:rsidRPr="2E3BB016">
        <w:rPr>
          <w:rStyle w:val="FootnoteReference"/>
        </w:rPr>
        <w:footnoteRef/>
      </w:r>
      <w:r>
        <w:t xml:space="preserve"> Unless otherwise specified, all subsequent “Sections” refer to the California Public Utilities Code.</w:t>
      </w:r>
    </w:p>
  </w:footnote>
  <w:footnote w:id="3">
    <w:p w14:paraId="7ABB5BF1" w14:textId="570A756B" w:rsidR="005E45DD" w:rsidRDefault="005E45DD">
      <w:pPr>
        <w:pStyle w:val="FootnoteText"/>
      </w:pPr>
      <w:r>
        <w:rPr>
          <w:rStyle w:val="FootnoteReference"/>
        </w:rPr>
        <w:footnoteRef/>
      </w:r>
      <w:r>
        <w:t xml:space="preserve"> </w:t>
      </w:r>
      <w:r w:rsidR="00AA1509" w:rsidRPr="004C5E9B">
        <w:rPr>
          <w:i/>
          <w:iCs/>
        </w:rPr>
        <w:t>Application of Pacific Gas and Electric Company for Commission Approval Under Public Utilities Code Section 851 to Sell Certain Surplus Real Property</w:t>
      </w:r>
      <w:r w:rsidR="00097635" w:rsidRPr="004C5E9B">
        <w:rPr>
          <w:i/>
          <w:iCs/>
        </w:rPr>
        <w:t>, Prepared Testimony</w:t>
      </w:r>
      <w:r w:rsidR="003D7B40">
        <w:t>, June 30, 2020</w:t>
      </w:r>
      <w:r w:rsidR="00AA1509">
        <w:t xml:space="preserve"> </w:t>
      </w:r>
      <w:r w:rsidR="0003457F">
        <w:t>(</w:t>
      </w:r>
      <w:r w:rsidR="00AC0D21">
        <w:t>Testimony</w:t>
      </w:r>
      <w:r w:rsidR="0003457F">
        <w:t>)</w:t>
      </w:r>
      <w:r w:rsidR="00AC0D21">
        <w:t xml:space="preserve">, Chapter 4, </w:t>
      </w:r>
      <w:r w:rsidR="00826E78">
        <w:t>at 4-6 and 4-8.</w:t>
      </w:r>
    </w:p>
  </w:footnote>
  <w:footnote w:id="4">
    <w:p w14:paraId="07BC1A44" w14:textId="3806F138" w:rsidR="0012241C" w:rsidRDefault="0012241C">
      <w:pPr>
        <w:pStyle w:val="FootnoteText"/>
      </w:pPr>
      <w:r>
        <w:rPr>
          <w:rStyle w:val="FootnoteReference"/>
        </w:rPr>
        <w:footnoteRef/>
      </w:r>
      <w:r>
        <w:t xml:space="preserve"> </w:t>
      </w:r>
      <w:r w:rsidR="00D863BF" w:rsidRPr="006A447D">
        <w:rPr>
          <w:i/>
          <w:iCs/>
        </w:rPr>
        <w:t xml:space="preserve">Pacific Gas and Electric Company (U 39 M) Revised Redacted Version </w:t>
      </w:r>
      <w:proofErr w:type="gramStart"/>
      <w:r w:rsidR="00D863BF" w:rsidRPr="006A447D">
        <w:rPr>
          <w:i/>
          <w:iCs/>
        </w:rPr>
        <w:t>Of</w:t>
      </w:r>
      <w:proofErr w:type="gramEnd"/>
      <w:r w:rsidR="00D863BF" w:rsidRPr="006A447D">
        <w:rPr>
          <w:i/>
          <w:iCs/>
        </w:rPr>
        <w:t xml:space="preserve"> Its Purchase And Sale Agreements For Kern Acreage And Richmond Brickyard Cove;</w:t>
      </w:r>
      <w:r w:rsidR="000B0A8F" w:rsidRPr="006A447D">
        <w:rPr>
          <w:i/>
          <w:iCs/>
        </w:rPr>
        <w:t xml:space="preserve"> </w:t>
      </w:r>
      <w:r w:rsidR="00D863BF" w:rsidRPr="006A447D">
        <w:rPr>
          <w:i/>
          <w:iCs/>
        </w:rPr>
        <w:t>Public Version</w:t>
      </w:r>
      <w:r w:rsidR="006A447D">
        <w:t xml:space="preserve"> </w:t>
      </w:r>
      <w:r w:rsidR="00D863BF" w:rsidRPr="006A447D">
        <w:rPr>
          <w:i/>
          <w:iCs/>
        </w:rPr>
        <w:t>(Attachments 1 And 2 Contain Confidential Material)</w:t>
      </w:r>
      <w:r w:rsidR="000B0A8F">
        <w:t xml:space="preserve">, filed June 6, 2022, Attachment 1 </w:t>
      </w:r>
      <w:r w:rsidR="00E80BAB">
        <w:t xml:space="preserve">at p. 1 and Attachment 2 at </w:t>
      </w:r>
      <w:r w:rsidR="006A447D">
        <w:t>1.</w:t>
      </w:r>
    </w:p>
  </w:footnote>
  <w:footnote w:id="5">
    <w:p w14:paraId="3C3EF41D" w14:textId="16F91EA6" w:rsidR="003B3A0F" w:rsidRDefault="003B3A0F">
      <w:pPr>
        <w:pStyle w:val="FootnoteText"/>
      </w:pPr>
      <w:r>
        <w:rPr>
          <w:rStyle w:val="FootnoteReference"/>
        </w:rPr>
        <w:footnoteRef/>
      </w:r>
      <w:r>
        <w:t xml:space="preserve"> </w:t>
      </w:r>
      <w:r w:rsidRPr="003E115A">
        <w:rPr>
          <w:i/>
          <w:iCs/>
        </w:rPr>
        <w:t>Pacific Gas and Electric Company (U 39 M) Response to ALJ Ruling</w:t>
      </w:r>
      <w:r>
        <w:t xml:space="preserve">, filed </w:t>
      </w:r>
      <w:r w:rsidR="003E115A">
        <w:t>March 8, 2021, at 3.</w:t>
      </w:r>
    </w:p>
  </w:footnote>
  <w:footnote w:id="6">
    <w:p w14:paraId="387D3201" w14:textId="5441F9CF" w:rsidR="00AB5B95" w:rsidRDefault="00AB5B95">
      <w:pPr>
        <w:pStyle w:val="FootnoteText"/>
      </w:pPr>
      <w:r>
        <w:rPr>
          <w:rStyle w:val="FootnoteReference"/>
        </w:rPr>
        <w:footnoteRef/>
      </w:r>
      <w:r>
        <w:t xml:space="preserve"> </w:t>
      </w:r>
      <w:r w:rsidR="00B57C98">
        <w:t xml:space="preserve">Testimony, Chapter 4, Attachment </w:t>
      </w:r>
      <w:r w:rsidR="00AC3CDA">
        <w:t>D3</w:t>
      </w:r>
      <w:r w:rsidR="00B57C98">
        <w:t xml:space="preserve">, Letter from PG&amp;E Land and Environmental Management to PG&amp;E Gas Directors regarding asset owner surplus property review for Richmond Brickyard Cove, at 4-AtchC2-2; see Attachment </w:t>
      </w:r>
      <w:r w:rsidR="00AC3CDA">
        <w:t>D</w:t>
      </w:r>
      <w:r w:rsidR="00B57C98">
        <w:t>3</w:t>
      </w:r>
    </w:p>
  </w:footnote>
  <w:footnote w:id="7">
    <w:p w14:paraId="04C50684" w14:textId="77777777" w:rsidR="00A40BDF" w:rsidRDefault="00A40BDF" w:rsidP="00A40BDF">
      <w:pPr>
        <w:pStyle w:val="FootnoteText"/>
      </w:pPr>
      <w:r>
        <w:rPr>
          <w:rStyle w:val="FootnoteReference"/>
        </w:rPr>
        <w:footnoteRef/>
      </w:r>
      <w:r>
        <w:t xml:space="preserve"> Testimony, Chapter 4, Attachment C2, Letter from PG&amp;E Land and Environmental Management to PG&amp;E Gas Directors regarding asset owner surplus property review for Richmond Brickyard Cove, at 4-AtchC2-2; see also Attachment C3.</w:t>
      </w:r>
    </w:p>
  </w:footnote>
  <w:footnote w:id="8">
    <w:p w14:paraId="6151EB96" w14:textId="1C0DF117" w:rsidR="00BC4269" w:rsidRDefault="00BC4269" w:rsidP="00BC4269">
      <w:pPr>
        <w:pStyle w:val="FootnoteText"/>
      </w:pPr>
      <w:r>
        <w:rPr>
          <w:rStyle w:val="FootnoteReference"/>
        </w:rPr>
        <w:footnoteRef/>
      </w:r>
      <w:r>
        <w:t xml:space="preserve"> </w:t>
      </w:r>
      <w:r w:rsidRPr="00B57C98">
        <w:rPr>
          <w:i/>
          <w:iCs/>
        </w:rPr>
        <w:t>Pacific Gas and Electric Company (U 39 M) Filing of Additional Purchase and Sale Agreements – Public Version (Attachments 1 and 2 Contain Confidential Material)</w:t>
      </w:r>
      <w:r>
        <w:t xml:space="preserve">, filed December 22, 2021, Attachment </w:t>
      </w:r>
      <w:r w:rsidR="00AB5B95">
        <w:t>2</w:t>
      </w:r>
      <w:r>
        <w:t xml:space="preserve"> at 14</w:t>
      </w:r>
      <w:r w:rsidR="00840B35">
        <w:t xml:space="preserve"> and Attachment 1 at 14.</w:t>
      </w:r>
    </w:p>
  </w:footnote>
  <w:footnote w:id="9">
    <w:p w14:paraId="776D4115" w14:textId="361AE782" w:rsidR="00013692" w:rsidRDefault="00013692">
      <w:pPr>
        <w:pStyle w:val="FootnoteText"/>
      </w:pPr>
      <w:r>
        <w:rPr>
          <w:rStyle w:val="FootnoteReference"/>
        </w:rPr>
        <w:footnoteRef/>
      </w:r>
      <w:r>
        <w:t xml:space="preserve"> </w:t>
      </w:r>
      <w:r w:rsidR="005C65C0">
        <w:t>Rothstein, Richard. “</w:t>
      </w:r>
      <w:r w:rsidR="009A37C0">
        <w:t>A History of Exclusion,</w:t>
      </w:r>
      <w:r w:rsidR="005C65C0">
        <w:t>”</w:t>
      </w:r>
      <w:r w:rsidR="009A37C0">
        <w:t xml:space="preserve"> </w:t>
      </w:r>
      <w:r w:rsidR="005C65C0">
        <w:t xml:space="preserve">excerpt from </w:t>
      </w:r>
      <w:r w:rsidR="005C65C0" w:rsidRPr="005C65C0">
        <w:rPr>
          <w:i/>
          <w:iCs/>
        </w:rPr>
        <w:t>The Color of Law</w:t>
      </w:r>
      <w:r w:rsidR="005C65C0">
        <w:t xml:space="preserve">. Published in Oakland Magazine, </w:t>
      </w:r>
      <w:hyperlink r:id="rId1" w:history="1">
        <w:r w:rsidR="005C65C0" w:rsidRPr="00803203">
          <w:rPr>
            <w:rStyle w:val="Hyperlink"/>
          </w:rPr>
          <w:t>https://www.oaklandmagazine.com/a-history-of-exclusion/</w:t>
        </w:r>
      </w:hyperlink>
      <w:r w:rsidR="00CC5D49">
        <w:t>, a</w:t>
      </w:r>
      <w:r w:rsidR="005C65C0">
        <w:t>ccessed April 20, 2022.</w:t>
      </w:r>
    </w:p>
  </w:footnote>
  <w:footnote w:id="10">
    <w:p w14:paraId="06B72A3E" w14:textId="512AB886" w:rsidR="00A431BC" w:rsidRDefault="00A431BC">
      <w:pPr>
        <w:pStyle w:val="FootnoteText"/>
      </w:pPr>
      <w:r>
        <w:rPr>
          <w:rStyle w:val="FootnoteReference"/>
        </w:rPr>
        <w:footnoteRef/>
      </w:r>
      <w:r>
        <w:t xml:space="preserve"> </w:t>
      </w:r>
      <w:proofErr w:type="spellStart"/>
      <w:r w:rsidR="00B06703">
        <w:t>Eissinger</w:t>
      </w:r>
      <w:proofErr w:type="spellEnd"/>
      <w:r w:rsidR="00B06703">
        <w:t>,</w:t>
      </w:r>
      <w:r w:rsidR="00CC5D49">
        <w:t xml:space="preserve"> Michael.</w:t>
      </w:r>
      <w:r w:rsidR="00B06703">
        <w:t xml:space="preserve"> </w:t>
      </w:r>
      <w:r w:rsidR="00CC5D49">
        <w:t>“</w:t>
      </w:r>
      <w:r w:rsidR="007F2FE1">
        <w:t>Kern County: California’s Deep South</w:t>
      </w:r>
      <w:r w:rsidR="00DA7386">
        <w:t>,</w:t>
      </w:r>
      <w:r w:rsidR="00CC5D49">
        <w:t>”</w:t>
      </w:r>
      <w:r w:rsidR="007F2FE1">
        <w:t xml:space="preserve"> </w:t>
      </w:r>
      <w:hyperlink r:id="rId2" w:history="1">
        <w:r w:rsidR="00B06703" w:rsidRPr="00AF5A4F">
          <w:rPr>
            <w:rStyle w:val="Hyperlink"/>
          </w:rPr>
          <w:t>http://meissinger.com/uploads/3/4/9/1/34919185/kern_county_californias_deep_south.pdf</w:t>
        </w:r>
      </w:hyperlink>
      <w:r w:rsidR="00DA7386">
        <w:t>, accessed January 4, 2022.</w:t>
      </w:r>
    </w:p>
  </w:footnote>
  <w:footnote w:id="11">
    <w:p w14:paraId="52C5FC59" w14:textId="187B6B3D" w:rsidR="00B71954" w:rsidRDefault="00B71954">
      <w:pPr>
        <w:pStyle w:val="FootnoteText"/>
      </w:pPr>
      <w:r>
        <w:rPr>
          <w:rStyle w:val="FootnoteReference"/>
        </w:rPr>
        <w:footnoteRef/>
      </w:r>
      <w:r>
        <w:t xml:space="preserve"> </w:t>
      </w:r>
      <w:r w:rsidR="00CC5D49" w:rsidRPr="00CC5D49">
        <w:rPr>
          <w:i/>
          <w:iCs/>
        </w:rPr>
        <w:t>Belonging and Community Health in Richmond, An Analysis of Changing Demographics and Housing</w:t>
      </w:r>
      <w:r w:rsidR="00CC5D49">
        <w:t xml:space="preserve">, Research Brief by Eli Moore, Samir Gambhir and Phuong Tseng for the Haas Institute for a Fair and Inclusive Society. </w:t>
      </w:r>
      <w:hyperlink r:id="rId3" w:history="1">
        <w:r w:rsidR="00CC5D49" w:rsidRPr="00AF5A4F">
          <w:rPr>
            <w:rStyle w:val="Hyperlink"/>
          </w:rPr>
          <w:t>https://belonging.berkeley.edu/sites/default/files/HaasInstituteReport_Belonging%20%26%20Community%20Health%20in%20Richmond.pdf</w:t>
        </w:r>
      </w:hyperlink>
      <w:r w:rsidR="00CC5D49">
        <w:t xml:space="preserve"> accessed December 29, 2021, at 23; and </w:t>
      </w:r>
      <w:r w:rsidR="008A4246">
        <w:t>2019 American Community Survey</w:t>
      </w:r>
      <w:r w:rsidR="00244C49">
        <w:t xml:space="preserve">, Series S1901 Income in the </w:t>
      </w:r>
      <w:r w:rsidR="00EB25C6">
        <w:t>p</w:t>
      </w:r>
      <w:r w:rsidR="00244C49">
        <w:t xml:space="preserve">ast 12 </w:t>
      </w:r>
      <w:r w:rsidR="00EB25C6">
        <w:t>m</w:t>
      </w:r>
      <w:r w:rsidR="00244C49">
        <w:t xml:space="preserve">onths </w:t>
      </w:r>
      <w:r w:rsidR="00EB25C6">
        <w:t xml:space="preserve">(in 2019 </w:t>
      </w:r>
      <w:r w:rsidR="006C44EE">
        <w:br/>
      </w:r>
      <w:r w:rsidR="00EB25C6">
        <w:t xml:space="preserve">inflation-adjusted dollars) for </w:t>
      </w:r>
      <w:r w:rsidR="00BE5524">
        <w:t>Kern County Census Tract 38.12 and Bakersfield city.</w:t>
      </w:r>
    </w:p>
  </w:footnote>
  <w:footnote w:id="12">
    <w:p w14:paraId="55E34AD3" w14:textId="058D4CC3" w:rsidR="00871332" w:rsidRDefault="00871332">
      <w:pPr>
        <w:pStyle w:val="FootnoteText"/>
      </w:pPr>
      <w:r>
        <w:rPr>
          <w:rStyle w:val="FootnoteReference"/>
        </w:rPr>
        <w:footnoteRef/>
      </w:r>
      <w:r>
        <w:t xml:space="preserve"> </w:t>
      </w:r>
      <w:proofErr w:type="gramStart"/>
      <w:r w:rsidR="00D35D50" w:rsidRPr="003050A2">
        <w:rPr>
          <w:i/>
          <w:iCs/>
        </w:rPr>
        <w:t>Administrative Law Judge’s Ruling Providing Notice and Opportunity on Taking Official Notice</w:t>
      </w:r>
      <w:r w:rsidR="00D35D50">
        <w:t>,</w:t>
      </w:r>
      <w:proofErr w:type="gramEnd"/>
      <w:r w:rsidR="00D35D50">
        <w:t xml:space="preserve"> issued </w:t>
      </w:r>
      <w:r w:rsidR="003050A2">
        <w:t xml:space="preserve">June 28, 2022. No party filed </w:t>
      </w:r>
      <w:r w:rsidR="00505921">
        <w:t xml:space="preserve">a pleading on the propriety of taking official notice </w:t>
      </w:r>
      <w:r w:rsidR="00AC0FCA">
        <w:t>or the tenor of the matter to be noticed in response to this ruling.</w:t>
      </w:r>
    </w:p>
  </w:footnote>
  <w:footnote w:id="13">
    <w:p w14:paraId="3EC03F7E" w14:textId="5732499D" w:rsidR="00036F71" w:rsidRDefault="00036F71">
      <w:pPr>
        <w:pStyle w:val="FootnoteText"/>
      </w:pPr>
      <w:r>
        <w:rPr>
          <w:rStyle w:val="FootnoteReference"/>
        </w:rPr>
        <w:footnoteRef/>
      </w:r>
      <w:r>
        <w:t xml:space="preserve"> </w:t>
      </w:r>
      <w:r w:rsidRPr="00036F71">
        <w:rPr>
          <w:i/>
          <w:iCs/>
        </w:rPr>
        <w:t>Pacific Gas and Electric Company (U 39 M) Filing of Supplemental Information</w:t>
      </w:r>
      <w:r>
        <w:t xml:space="preserve">, filed </w:t>
      </w:r>
      <w:r w:rsidR="00B55F34">
        <w:br/>
      </w:r>
      <w:r>
        <w:t>November 20, 2020</w:t>
      </w:r>
      <w:r w:rsidR="00A65986">
        <w:t xml:space="preserve"> (PG&amp;E November 20, 2020 Supplemental Filing)</w:t>
      </w:r>
      <w:r>
        <w:t xml:space="preserve">, at 1-45 (indicating no response to PG&amp;E’s notices of proposed real property disposition; </w:t>
      </w:r>
      <w:r w:rsidR="00A65986">
        <w:t xml:space="preserve">and </w:t>
      </w:r>
      <w:r w:rsidR="00A65986" w:rsidRPr="00A65986">
        <w:rPr>
          <w:i/>
          <w:iCs/>
        </w:rPr>
        <w:t>Pacific Gas and Electric Company (U 39 M) Filing of Supplemental Information, Public Version (Attachment 1 contains confidential material)</w:t>
      </w:r>
      <w:r w:rsidR="00A65986">
        <w:t xml:space="preserve">, filed March 14, 2022 (PG&amp;E March 14, 2022 Supplemental Filing), at </w:t>
      </w:r>
      <w:r w:rsidR="001A7A41">
        <w:t>2</w:t>
      </w:r>
      <w:r w:rsidR="00A65986">
        <w:t xml:space="preserve"> (indicating no further communication regarding PG&amp;E’s proposed disposition of the Kern Acreage property).</w:t>
      </w:r>
    </w:p>
  </w:footnote>
  <w:footnote w:id="14">
    <w:p w14:paraId="0BB516B4" w14:textId="77971255" w:rsidR="00A65986" w:rsidRDefault="00A65986">
      <w:pPr>
        <w:pStyle w:val="FootnoteText"/>
      </w:pPr>
      <w:r>
        <w:rPr>
          <w:rStyle w:val="FootnoteReference"/>
        </w:rPr>
        <w:footnoteRef/>
      </w:r>
      <w:r>
        <w:t xml:space="preserve"> PG&amp;E November 20, 2020 Supplemental Filing, at </w:t>
      </w:r>
      <w:r w:rsidR="00072941">
        <w:t>273-274</w:t>
      </w:r>
      <w:r w:rsidR="001A7A41">
        <w:t xml:space="preserve"> (indicating a letter of interest from a tribe)</w:t>
      </w:r>
      <w:r w:rsidR="00072941">
        <w:t xml:space="preserve">; and PG&amp;E March 14, 2022 Supplemental Filing, at </w:t>
      </w:r>
      <w:r w:rsidR="001A7A41">
        <w:t>2 and Attachment 1 (indicating PG&amp;E did not receive an offer from a tribe to purchase Richmond Brickyard Cove).</w:t>
      </w:r>
    </w:p>
  </w:footnote>
  <w:footnote w:id="15">
    <w:p w14:paraId="68D49773" w14:textId="77777777" w:rsidR="009324CF" w:rsidRDefault="009324CF" w:rsidP="009324CF">
      <w:pPr>
        <w:pStyle w:val="FootnoteText"/>
      </w:pPr>
      <w:r w:rsidRPr="2B1ECE8B">
        <w:rPr>
          <w:rStyle w:val="FootnoteReference"/>
        </w:rPr>
        <w:footnoteRef/>
      </w:r>
      <w:r>
        <w:t xml:space="preserve"> D.06-05-041, as modified by D.06-12-043.</w:t>
      </w:r>
    </w:p>
  </w:footnote>
  <w:footnote w:id="16">
    <w:p w14:paraId="3EC2F5B6" w14:textId="3418F068" w:rsidR="009324CF" w:rsidRDefault="009324CF" w:rsidP="009324CF">
      <w:pPr>
        <w:pStyle w:val="FootnoteText"/>
      </w:pPr>
      <w:r w:rsidRPr="149E32F7">
        <w:rPr>
          <w:rStyle w:val="FootnoteReference"/>
        </w:rPr>
        <w:footnoteRef/>
      </w:r>
      <w:r>
        <w:t xml:space="preserve"> </w:t>
      </w:r>
      <w:r w:rsidRPr="149E32F7">
        <w:rPr>
          <w:i/>
          <w:iCs/>
        </w:rPr>
        <w:t>Application of Pacific Gas and Electric Company for Commission Approval Under Public Utilities Code Section 851 to Sell Certain Surplus Real Property, Prepared Testimony (Public Version)</w:t>
      </w:r>
      <w:r>
        <w:t xml:space="preserve">, </w:t>
      </w:r>
      <w:r w:rsidR="00DC3771">
        <w:br/>
      </w:r>
      <w:r>
        <w:t>Chapter 5.</w:t>
      </w:r>
    </w:p>
  </w:footnote>
  <w:footnote w:id="17">
    <w:p w14:paraId="58592646" w14:textId="168146DB" w:rsidR="009324CF" w:rsidRDefault="009324CF" w:rsidP="009324CF">
      <w:pPr>
        <w:pStyle w:val="FootnoteText"/>
      </w:pPr>
      <w:r w:rsidRPr="149E32F7">
        <w:rPr>
          <w:rStyle w:val="FootnoteReference"/>
        </w:rPr>
        <w:footnoteRef/>
      </w:r>
      <w:r>
        <w:t xml:space="preserve"> </w:t>
      </w:r>
      <w:r w:rsidRPr="149E32F7">
        <w:rPr>
          <w:i/>
          <w:iCs/>
        </w:rPr>
        <w:t xml:space="preserve">Pacific Gas and Electric Company (U 39M) Filing of Updated Information – Public Version (Attachments </w:t>
      </w:r>
      <w:r w:rsidR="008F3632">
        <w:rPr>
          <w:i/>
          <w:iCs/>
        </w:rPr>
        <w:t>1</w:t>
      </w:r>
      <w:r w:rsidRPr="149E32F7">
        <w:rPr>
          <w:i/>
          <w:iCs/>
        </w:rPr>
        <w:t xml:space="preserve"> and </w:t>
      </w:r>
      <w:r w:rsidR="008F3632">
        <w:rPr>
          <w:i/>
          <w:iCs/>
        </w:rPr>
        <w:t>2</w:t>
      </w:r>
      <w:r w:rsidRPr="149E32F7">
        <w:rPr>
          <w:i/>
          <w:iCs/>
        </w:rPr>
        <w:t xml:space="preserve"> Contain Confidential Material)</w:t>
      </w:r>
      <w:r>
        <w:t xml:space="preserve">, filed </w:t>
      </w:r>
      <w:r w:rsidR="008F3632">
        <w:t>January</w:t>
      </w:r>
      <w:r>
        <w:t xml:space="preserve"> </w:t>
      </w:r>
      <w:r w:rsidR="008F3632">
        <w:t>14</w:t>
      </w:r>
      <w:r>
        <w:t>, 202</w:t>
      </w:r>
      <w:r w:rsidR="008F3632">
        <w:t>2, Attachments 1 and 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E9E9" w14:textId="3AFD8CBB" w:rsidR="00761EE7" w:rsidRDefault="00761EE7" w:rsidP="00EE4315">
    <w:pPr>
      <w:pStyle w:val="Header"/>
      <w:tabs>
        <w:tab w:val="clear" w:pos="4680"/>
      </w:tabs>
      <w:ind w:firstLine="0"/>
      <w:rPr>
        <w:b/>
      </w:rPr>
    </w:pPr>
    <w:r>
      <w:t>A.20-06-</w:t>
    </w:r>
    <w:proofErr w:type="gramStart"/>
    <w:r>
      <w:t>013  ALJ</w:t>
    </w:r>
    <w:proofErr w:type="gramEnd"/>
    <w:r>
      <w:t>/VUK/</w:t>
    </w:r>
    <w:r w:rsidR="00351FD9">
      <w:t>mph</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5C1"/>
    <w:multiLevelType w:val="hybridMultilevel"/>
    <w:tmpl w:val="F78C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244795825">
    <w:abstractNumId w:val="12"/>
  </w:num>
  <w:num w:numId="2" w16cid:durableId="1141074822">
    <w:abstractNumId w:val="2"/>
  </w:num>
  <w:num w:numId="3" w16cid:durableId="340085979">
    <w:abstractNumId w:val="11"/>
  </w:num>
  <w:num w:numId="4" w16cid:durableId="314603708">
    <w:abstractNumId w:val="3"/>
  </w:num>
  <w:num w:numId="5" w16cid:durableId="1391077619">
    <w:abstractNumId w:val="15"/>
  </w:num>
  <w:num w:numId="6" w16cid:durableId="1311520864">
    <w:abstractNumId w:val="10"/>
  </w:num>
  <w:num w:numId="7" w16cid:durableId="1712268556">
    <w:abstractNumId w:val="6"/>
  </w:num>
  <w:num w:numId="8" w16cid:durableId="1887790865">
    <w:abstractNumId w:val="14"/>
  </w:num>
  <w:num w:numId="9" w16cid:durableId="1620380143">
    <w:abstractNumId w:val="0"/>
  </w:num>
  <w:num w:numId="10" w16cid:durableId="991180181">
    <w:abstractNumId w:val="5"/>
  </w:num>
  <w:num w:numId="11" w16cid:durableId="1027174696">
    <w:abstractNumId w:val="7"/>
  </w:num>
  <w:num w:numId="12" w16cid:durableId="2073890572">
    <w:abstractNumId w:val="4"/>
  </w:num>
  <w:num w:numId="13" w16cid:durableId="495922601">
    <w:abstractNumId w:val="8"/>
  </w:num>
  <w:num w:numId="14" w16cid:durableId="806362802">
    <w:abstractNumId w:val="9"/>
  </w:num>
  <w:num w:numId="15" w16cid:durableId="2059816039">
    <w:abstractNumId w:val="13"/>
  </w:num>
  <w:num w:numId="16" w16cid:durableId="901059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39505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04"/>
    <w:rsid w:val="00000F6A"/>
    <w:rsid w:val="00002C2D"/>
    <w:rsid w:val="00005273"/>
    <w:rsid w:val="0000755D"/>
    <w:rsid w:val="00013692"/>
    <w:rsid w:val="00015A35"/>
    <w:rsid w:val="000321C8"/>
    <w:rsid w:val="0003457F"/>
    <w:rsid w:val="00036F71"/>
    <w:rsid w:val="00042BCD"/>
    <w:rsid w:val="00051B4F"/>
    <w:rsid w:val="00054D25"/>
    <w:rsid w:val="0005504E"/>
    <w:rsid w:val="000568DC"/>
    <w:rsid w:val="0006043C"/>
    <w:rsid w:val="00061ACE"/>
    <w:rsid w:val="00063071"/>
    <w:rsid w:val="00064A94"/>
    <w:rsid w:val="0007115A"/>
    <w:rsid w:val="00072941"/>
    <w:rsid w:val="00083F30"/>
    <w:rsid w:val="00086B72"/>
    <w:rsid w:val="0009408B"/>
    <w:rsid w:val="00096DE0"/>
    <w:rsid w:val="000973C8"/>
    <w:rsid w:val="00097635"/>
    <w:rsid w:val="000A25DE"/>
    <w:rsid w:val="000A26ED"/>
    <w:rsid w:val="000A2AA9"/>
    <w:rsid w:val="000A56F2"/>
    <w:rsid w:val="000A5E58"/>
    <w:rsid w:val="000A6E05"/>
    <w:rsid w:val="000A78BF"/>
    <w:rsid w:val="000B0953"/>
    <w:rsid w:val="000B0A8F"/>
    <w:rsid w:val="000B12FA"/>
    <w:rsid w:val="000C08BF"/>
    <w:rsid w:val="000C28E0"/>
    <w:rsid w:val="000C3ADF"/>
    <w:rsid w:val="000C3B9A"/>
    <w:rsid w:val="000D25A8"/>
    <w:rsid w:val="000E0436"/>
    <w:rsid w:val="000E270A"/>
    <w:rsid w:val="000E4C53"/>
    <w:rsid w:val="000E4E6C"/>
    <w:rsid w:val="000F4080"/>
    <w:rsid w:val="000F42E8"/>
    <w:rsid w:val="000F6EE8"/>
    <w:rsid w:val="001030A4"/>
    <w:rsid w:val="00104D28"/>
    <w:rsid w:val="00106BBC"/>
    <w:rsid w:val="00115F52"/>
    <w:rsid w:val="00120B8A"/>
    <w:rsid w:val="00120DCD"/>
    <w:rsid w:val="00121089"/>
    <w:rsid w:val="0012241C"/>
    <w:rsid w:val="00126532"/>
    <w:rsid w:val="00130E77"/>
    <w:rsid w:val="00132B76"/>
    <w:rsid w:val="0013749C"/>
    <w:rsid w:val="00137707"/>
    <w:rsid w:val="00141ABD"/>
    <w:rsid w:val="00142E31"/>
    <w:rsid w:val="00143ADA"/>
    <w:rsid w:val="001473F3"/>
    <w:rsid w:val="00152FC3"/>
    <w:rsid w:val="00154A28"/>
    <w:rsid w:val="001561DD"/>
    <w:rsid w:val="0015750B"/>
    <w:rsid w:val="00161D5D"/>
    <w:rsid w:val="0017192B"/>
    <w:rsid w:val="0017227A"/>
    <w:rsid w:val="00173A66"/>
    <w:rsid w:val="00180FFB"/>
    <w:rsid w:val="0018319C"/>
    <w:rsid w:val="001833A2"/>
    <w:rsid w:val="00184614"/>
    <w:rsid w:val="001869FA"/>
    <w:rsid w:val="001933AD"/>
    <w:rsid w:val="00197B49"/>
    <w:rsid w:val="001A6DE8"/>
    <w:rsid w:val="001A7A41"/>
    <w:rsid w:val="001B0EE6"/>
    <w:rsid w:val="001B16DC"/>
    <w:rsid w:val="001C2BAA"/>
    <w:rsid w:val="001C363F"/>
    <w:rsid w:val="001D062E"/>
    <w:rsid w:val="001D576F"/>
    <w:rsid w:val="001E0907"/>
    <w:rsid w:val="001E2A62"/>
    <w:rsid w:val="001F2819"/>
    <w:rsid w:val="001F609C"/>
    <w:rsid w:val="00200AAA"/>
    <w:rsid w:val="002043EC"/>
    <w:rsid w:val="002102EC"/>
    <w:rsid w:val="00212291"/>
    <w:rsid w:val="00216D5B"/>
    <w:rsid w:val="00220400"/>
    <w:rsid w:val="00224BCF"/>
    <w:rsid w:val="00227CDC"/>
    <w:rsid w:val="00233100"/>
    <w:rsid w:val="00233132"/>
    <w:rsid w:val="002351CC"/>
    <w:rsid w:val="002415E4"/>
    <w:rsid w:val="00242C35"/>
    <w:rsid w:val="00243DC0"/>
    <w:rsid w:val="00244C49"/>
    <w:rsid w:val="00247477"/>
    <w:rsid w:val="0024792E"/>
    <w:rsid w:val="002512D3"/>
    <w:rsid w:val="00252EDC"/>
    <w:rsid w:val="002539C5"/>
    <w:rsid w:val="00267951"/>
    <w:rsid w:val="00270440"/>
    <w:rsid w:val="00273A08"/>
    <w:rsid w:val="002769BB"/>
    <w:rsid w:val="00287BC5"/>
    <w:rsid w:val="00293DEE"/>
    <w:rsid w:val="00294308"/>
    <w:rsid w:val="00294401"/>
    <w:rsid w:val="002A0B5D"/>
    <w:rsid w:val="002B0578"/>
    <w:rsid w:val="002B40E3"/>
    <w:rsid w:val="002C7FE9"/>
    <w:rsid w:val="002D0DC5"/>
    <w:rsid w:val="002D4658"/>
    <w:rsid w:val="002D4EFD"/>
    <w:rsid w:val="002D77C4"/>
    <w:rsid w:val="002E1260"/>
    <w:rsid w:val="002E29B3"/>
    <w:rsid w:val="002F29F4"/>
    <w:rsid w:val="002F2B48"/>
    <w:rsid w:val="00303682"/>
    <w:rsid w:val="003050A2"/>
    <w:rsid w:val="00315A97"/>
    <w:rsid w:val="00316071"/>
    <w:rsid w:val="00316B23"/>
    <w:rsid w:val="003217EE"/>
    <w:rsid w:val="00332B3F"/>
    <w:rsid w:val="003360C9"/>
    <w:rsid w:val="00340C9E"/>
    <w:rsid w:val="00342790"/>
    <w:rsid w:val="00343E5C"/>
    <w:rsid w:val="00344FB8"/>
    <w:rsid w:val="00347EBB"/>
    <w:rsid w:val="00350DFB"/>
    <w:rsid w:val="00351FD9"/>
    <w:rsid w:val="00352243"/>
    <w:rsid w:val="0036017B"/>
    <w:rsid w:val="00362755"/>
    <w:rsid w:val="00362E99"/>
    <w:rsid w:val="00362F29"/>
    <w:rsid w:val="0036747C"/>
    <w:rsid w:val="00373B93"/>
    <w:rsid w:val="00374EC8"/>
    <w:rsid w:val="00380CD1"/>
    <w:rsid w:val="003841E8"/>
    <w:rsid w:val="00384E2F"/>
    <w:rsid w:val="00385F4A"/>
    <w:rsid w:val="0039073F"/>
    <w:rsid w:val="0039288B"/>
    <w:rsid w:val="00393A75"/>
    <w:rsid w:val="003A38F0"/>
    <w:rsid w:val="003B3A0F"/>
    <w:rsid w:val="003C2E2F"/>
    <w:rsid w:val="003C5659"/>
    <w:rsid w:val="003D3175"/>
    <w:rsid w:val="003D7B40"/>
    <w:rsid w:val="003E115A"/>
    <w:rsid w:val="003F069A"/>
    <w:rsid w:val="003F18A5"/>
    <w:rsid w:val="003F4329"/>
    <w:rsid w:val="003F7520"/>
    <w:rsid w:val="00406448"/>
    <w:rsid w:val="00412534"/>
    <w:rsid w:val="00412C83"/>
    <w:rsid w:val="00413193"/>
    <w:rsid w:val="00415606"/>
    <w:rsid w:val="00421C3C"/>
    <w:rsid w:val="00422915"/>
    <w:rsid w:val="00426014"/>
    <w:rsid w:val="00431F09"/>
    <w:rsid w:val="00437D7D"/>
    <w:rsid w:val="00437E24"/>
    <w:rsid w:val="004425A2"/>
    <w:rsid w:val="0044617E"/>
    <w:rsid w:val="00447ED6"/>
    <w:rsid w:val="0045344B"/>
    <w:rsid w:val="00455A8B"/>
    <w:rsid w:val="00456DB0"/>
    <w:rsid w:val="00460B7D"/>
    <w:rsid w:val="00460FA7"/>
    <w:rsid w:val="00461378"/>
    <w:rsid w:val="00461AE7"/>
    <w:rsid w:val="00462454"/>
    <w:rsid w:val="004649B7"/>
    <w:rsid w:val="00464E15"/>
    <w:rsid w:val="00471D87"/>
    <w:rsid w:val="00471E5F"/>
    <w:rsid w:val="00474E4F"/>
    <w:rsid w:val="00480CB0"/>
    <w:rsid w:val="00485777"/>
    <w:rsid w:val="004935D2"/>
    <w:rsid w:val="004A2C07"/>
    <w:rsid w:val="004B34EA"/>
    <w:rsid w:val="004B4809"/>
    <w:rsid w:val="004B5494"/>
    <w:rsid w:val="004C184E"/>
    <w:rsid w:val="004C4660"/>
    <w:rsid w:val="004C5E9B"/>
    <w:rsid w:val="004C60F2"/>
    <w:rsid w:val="004C663A"/>
    <w:rsid w:val="004C7A2B"/>
    <w:rsid w:val="004C7D3A"/>
    <w:rsid w:val="004D1B2D"/>
    <w:rsid w:val="004D5D55"/>
    <w:rsid w:val="004F736F"/>
    <w:rsid w:val="005018A8"/>
    <w:rsid w:val="00504273"/>
    <w:rsid w:val="00504995"/>
    <w:rsid w:val="00505921"/>
    <w:rsid w:val="00505A39"/>
    <w:rsid w:val="00507B2E"/>
    <w:rsid w:val="00507F1A"/>
    <w:rsid w:val="005139FD"/>
    <w:rsid w:val="0051523E"/>
    <w:rsid w:val="00520375"/>
    <w:rsid w:val="00522B77"/>
    <w:rsid w:val="005240BF"/>
    <w:rsid w:val="0053290B"/>
    <w:rsid w:val="00533DF0"/>
    <w:rsid w:val="005347D9"/>
    <w:rsid w:val="00534D35"/>
    <w:rsid w:val="00541A78"/>
    <w:rsid w:val="00544E7D"/>
    <w:rsid w:val="005452A8"/>
    <w:rsid w:val="00546963"/>
    <w:rsid w:val="00551846"/>
    <w:rsid w:val="00561480"/>
    <w:rsid w:val="005675F4"/>
    <w:rsid w:val="00577C47"/>
    <w:rsid w:val="00580332"/>
    <w:rsid w:val="00585390"/>
    <w:rsid w:val="00585B04"/>
    <w:rsid w:val="00592066"/>
    <w:rsid w:val="005939A5"/>
    <w:rsid w:val="00594D2F"/>
    <w:rsid w:val="005A148C"/>
    <w:rsid w:val="005A5616"/>
    <w:rsid w:val="005A58CE"/>
    <w:rsid w:val="005A5FAD"/>
    <w:rsid w:val="005B46D0"/>
    <w:rsid w:val="005B50A3"/>
    <w:rsid w:val="005C5338"/>
    <w:rsid w:val="005C58FA"/>
    <w:rsid w:val="005C6459"/>
    <w:rsid w:val="005C65C0"/>
    <w:rsid w:val="005D0C33"/>
    <w:rsid w:val="005E184E"/>
    <w:rsid w:val="005E45DD"/>
    <w:rsid w:val="005F2AFA"/>
    <w:rsid w:val="005F5F8D"/>
    <w:rsid w:val="00611A59"/>
    <w:rsid w:val="00632207"/>
    <w:rsid w:val="0063491C"/>
    <w:rsid w:val="00640CBE"/>
    <w:rsid w:val="00640D88"/>
    <w:rsid w:val="00643198"/>
    <w:rsid w:val="00661978"/>
    <w:rsid w:val="00661AFE"/>
    <w:rsid w:val="00667BB2"/>
    <w:rsid w:val="0067161C"/>
    <w:rsid w:val="00671AB8"/>
    <w:rsid w:val="00677F1B"/>
    <w:rsid w:val="00680F19"/>
    <w:rsid w:val="006820EC"/>
    <w:rsid w:val="00687D65"/>
    <w:rsid w:val="00690262"/>
    <w:rsid w:val="0069497F"/>
    <w:rsid w:val="00696318"/>
    <w:rsid w:val="00696CFE"/>
    <w:rsid w:val="006A267A"/>
    <w:rsid w:val="006A3EAC"/>
    <w:rsid w:val="006A447D"/>
    <w:rsid w:val="006B14E3"/>
    <w:rsid w:val="006B47B7"/>
    <w:rsid w:val="006B4948"/>
    <w:rsid w:val="006C1F10"/>
    <w:rsid w:val="006C2C0A"/>
    <w:rsid w:val="006C44EE"/>
    <w:rsid w:val="006D6DD1"/>
    <w:rsid w:val="006E3E9C"/>
    <w:rsid w:val="006E4C34"/>
    <w:rsid w:val="006E567D"/>
    <w:rsid w:val="006E5E28"/>
    <w:rsid w:val="006E6574"/>
    <w:rsid w:val="006E6E95"/>
    <w:rsid w:val="006F19BD"/>
    <w:rsid w:val="006F2BB8"/>
    <w:rsid w:val="00702366"/>
    <w:rsid w:val="00702EC7"/>
    <w:rsid w:val="0070489B"/>
    <w:rsid w:val="00705663"/>
    <w:rsid w:val="00714CF2"/>
    <w:rsid w:val="007156B9"/>
    <w:rsid w:val="0071699E"/>
    <w:rsid w:val="00720817"/>
    <w:rsid w:val="00722850"/>
    <w:rsid w:val="0073353F"/>
    <w:rsid w:val="00735A91"/>
    <w:rsid w:val="00735AB1"/>
    <w:rsid w:val="00735E10"/>
    <w:rsid w:val="00736E8F"/>
    <w:rsid w:val="00742E45"/>
    <w:rsid w:val="007447AF"/>
    <w:rsid w:val="0074728B"/>
    <w:rsid w:val="00750816"/>
    <w:rsid w:val="007607F0"/>
    <w:rsid w:val="00761EE7"/>
    <w:rsid w:val="007657C1"/>
    <w:rsid w:val="00766910"/>
    <w:rsid w:val="00771089"/>
    <w:rsid w:val="0077755F"/>
    <w:rsid w:val="00780E7C"/>
    <w:rsid w:val="00786447"/>
    <w:rsid w:val="007A2FE7"/>
    <w:rsid w:val="007A406D"/>
    <w:rsid w:val="007A4A16"/>
    <w:rsid w:val="007A62B0"/>
    <w:rsid w:val="007B1B77"/>
    <w:rsid w:val="007B44E3"/>
    <w:rsid w:val="007B6AD2"/>
    <w:rsid w:val="007C5A0C"/>
    <w:rsid w:val="007C7830"/>
    <w:rsid w:val="007E0E05"/>
    <w:rsid w:val="007E0FEE"/>
    <w:rsid w:val="007E63EB"/>
    <w:rsid w:val="007F2017"/>
    <w:rsid w:val="007F2FE1"/>
    <w:rsid w:val="007F4427"/>
    <w:rsid w:val="00811A1C"/>
    <w:rsid w:val="00812DA7"/>
    <w:rsid w:val="008159CF"/>
    <w:rsid w:val="00816E05"/>
    <w:rsid w:val="00826E78"/>
    <w:rsid w:val="00831E7F"/>
    <w:rsid w:val="008328AE"/>
    <w:rsid w:val="008339BB"/>
    <w:rsid w:val="00836326"/>
    <w:rsid w:val="0084061D"/>
    <w:rsid w:val="00840B35"/>
    <w:rsid w:val="0084143E"/>
    <w:rsid w:val="0085112B"/>
    <w:rsid w:val="008516D3"/>
    <w:rsid w:val="00852E6E"/>
    <w:rsid w:val="008553B5"/>
    <w:rsid w:val="00857707"/>
    <w:rsid w:val="00862F46"/>
    <w:rsid w:val="0086419A"/>
    <w:rsid w:val="0087023B"/>
    <w:rsid w:val="00871332"/>
    <w:rsid w:val="008718B7"/>
    <w:rsid w:val="00871DF7"/>
    <w:rsid w:val="008807EE"/>
    <w:rsid w:val="00881F9A"/>
    <w:rsid w:val="00887125"/>
    <w:rsid w:val="00893C0C"/>
    <w:rsid w:val="008A1284"/>
    <w:rsid w:val="008A179F"/>
    <w:rsid w:val="008A1C7A"/>
    <w:rsid w:val="008A2A55"/>
    <w:rsid w:val="008A3BA4"/>
    <w:rsid w:val="008A4246"/>
    <w:rsid w:val="008A5C04"/>
    <w:rsid w:val="008B0864"/>
    <w:rsid w:val="008B5E8A"/>
    <w:rsid w:val="008C1C6C"/>
    <w:rsid w:val="008C4C94"/>
    <w:rsid w:val="008C5984"/>
    <w:rsid w:val="008C6D06"/>
    <w:rsid w:val="008C7413"/>
    <w:rsid w:val="008C7A93"/>
    <w:rsid w:val="008D0F89"/>
    <w:rsid w:val="008D16B7"/>
    <w:rsid w:val="008D6E33"/>
    <w:rsid w:val="008E27FB"/>
    <w:rsid w:val="008E5E61"/>
    <w:rsid w:val="008E6AE6"/>
    <w:rsid w:val="008F0116"/>
    <w:rsid w:val="008F143D"/>
    <w:rsid w:val="008F1E49"/>
    <w:rsid w:val="008F3632"/>
    <w:rsid w:val="008F372F"/>
    <w:rsid w:val="008F5C4C"/>
    <w:rsid w:val="009006F3"/>
    <w:rsid w:val="009027E2"/>
    <w:rsid w:val="00911D79"/>
    <w:rsid w:val="0091428B"/>
    <w:rsid w:val="00921E54"/>
    <w:rsid w:val="00922EEE"/>
    <w:rsid w:val="009324CF"/>
    <w:rsid w:val="00932865"/>
    <w:rsid w:val="0093512F"/>
    <w:rsid w:val="00937181"/>
    <w:rsid w:val="0094009A"/>
    <w:rsid w:val="00941BCE"/>
    <w:rsid w:val="009444DC"/>
    <w:rsid w:val="009506C7"/>
    <w:rsid w:val="009566A5"/>
    <w:rsid w:val="00956ED5"/>
    <w:rsid w:val="00960681"/>
    <w:rsid w:val="009622B9"/>
    <w:rsid w:val="00964556"/>
    <w:rsid w:val="00964CA2"/>
    <w:rsid w:val="00973FF8"/>
    <w:rsid w:val="0098138E"/>
    <w:rsid w:val="00981F49"/>
    <w:rsid w:val="00983EC6"/>
    <w:rsid w:val="0098655A"/>
    <w:rsid w:val="009A37C0"/>
    <w:rsid w:val="009A4A50"/>
    <w:rsid w:val="009A6B5C"/>
    <w:rsid w:val="009A6DE4"/>
    <w:rsid w:val="009A6E36"/>
    <w:rsid w:val="009A7B9D"/>
    <w:rsid w:val="009B4FE5"/>
    <w:rsid w:val="009C4B3D"/>
    <w:rsid w:val="009D2368"/>
    <w:rsid w:val="009D324B"/>
    <w:rsid w:val="009E6052"/>
    <w:rsid w:val="009E73D9"/>
    <w:rsid w:val="009E7C7F"/>
    <w:rsid w:val="009F5403"/>
    <w:rsid w:val="00A0475F"/>
    <w:rsid w:val="00A07FD1"/>
    <w:rsid w:val="00A10C94"/>
    <w:rsid w:val="00A114C0"/>
    <w:rsid w:val="00A131E8"/>
    <w:rsid w:val="00A14F63"/>
    <w:rsid w:val="00A17438"/>
    <w:rsid w:val="00A17CE0"/>
    <w:rsid w:val="00A21994"/>
    <w:rsid w:val="00A23D48"/>
    <w:rsid w:val="00A24BC2"/>
    <w:rsid w:val="00A320FC"/>
    <w:rsid w:val="00A33C55"/>
    <w:rsid w:val="00A33C9B"/>
    <w:rsid w:val="00A35A90"/>
    <w:rsid w:val="00A40BDF"/>
    <w:rsid w:val="00A420D1"/>
    <w:rsid w:val="00A42306"/>
    <w:rsid w:val="00A431BC"/>
    <w:rsid w:val="00A44E8D"/>
    <w:rsid w:val="00A46EA8"/>
    <w:rsid w:val="00A51DF5"/>
    <w:rsid w:val="00A538E2"/>
    <w:rsid w:val="00A54916"/>
    <w:rsid w:val="00A55ACD"/>
    <w:rsid w:val="00A56D7A"/>
    <w:rsid w:val="00A60A3B"/>
    <w:rsid w:val="00A65986"/>
    <w:rsid w:val="00A83E37"/>
    <w:rsid w:val="00A85C4E"/>
    <w:rsid w:val="00A85D27"/>
    <w:rsid w:val="00A87DF7"/>
    <w:rsid w:val="00A87EA6"/>
    <w:rsid w:val="00A906A5"/>
    <w:rsid w:val="00AA057A"/>
    <w:rsid w:val="00AA0CC7"/>
    <w:rsid w:val="00AA1457"/>
    <w:rsid w:val="00AA1509"/>
    <w:rsid w:val="00AA43EC"/>
    <w:rsid w:val="00AB0C86"/>
    <w:rsid w:val="00AB5B95"/>
    <w:rsid w:val="00AB7875"/>
    <w:rsid w:val="00AC0D21"/>
    <w:rsid w:val="00AC0FCA"/>
    <w:rsid w:val="00AC17BE"/>
    <w:rsid w:val="00AC36A2"/>
    <w:rsid w:val="00AC3CDA"/>
    <w:rsid w:val="00AC68EE"/>
    <w:rsid w:val="00AC7AB1"/>
    <w:rsid w:val="00AD0F05"/>
    <w:rsid w:val="00AD3E3D"/>
    <w:rsid w:val="00AD4AD8"/>
    <w:rsid w:val="00AD5239"/>
    <w:rsid w:val="00AD7C9E"/>
    <w:rsid w:val="00AE5238"/>
    <w:rsid w:val="00AF0F90"/>
    <w:rsid w:val="00AF2DF4"/>
    <w:rsid w:val="00AF47CF"/>
    <w:rsid w:val="00AF5583"/>
    <w:rsid w:val="00B01A1A"/>
    <w:rsid w:val="00B01F7E"/>
    <w:rsid w:val="00B06703"/>
    <w:rsid w:val="00B13B0D"/>
    <w:rsid w:val="00B1477E"/>
    <w:rsid w:val="00B16C2A"/>
    <w:rsid w:val="00B26A02"/>
    <w:rsid w:val="00B26C0D"/>
    <w:rsid w:val="00B27DD4"/>
    <w:rsid w:val="00B3087D"/>
    <w:rsid w:val="00B33134"/>
    <w:rsid w:val="00B34794"/>
    <w:rsid w:val="00B34E5D"/>
    <w:rsid w:val="00B405A4"/>
    <w:rsid w:val="00B4179D"/>
    <w:rsid w:val="00B55F34"/>
    <w:rsid w:val="00B568A6"/>
    <w:rsid w:val="00B57C98"/>
    <w:rsid w:val="00B60421"/>
    <w:rsid w:val="00B6627E"/>
    <w:rsid w:val="00B6688C"/>
    <w:rsid w:val="00B671C2"/>
    <w:rsid w:val="00B71954"/>
    <w:rsid w:val="00B7197D"/>
    <w:rsid w:val="00B73A7F"/>
    <w:rsid w:val="00B81D35"/>
    <w:rsid w:val="00B81E56"/>
    <w:rsid w:val="00B81EB6"/>
    <w:rsid w:val="00B83DC0"/>
    <w:rsid w:val="00B84FFF"/>
    <w:rsid w:val="00B8671D"/>
    <w:rsid w:val="00BA56FF"/>
    <w:rsid w:val="00BB0243"/>
    <w:rsid w:val="00BB0C7A"/>
    <w:rsid w:val="00BB4750"/>
    <w:rsid w:val="00BC4269"/>
    <w:rsid w:val="00BC607B"/>
    <w:rsid w:val="00BD40C3"/>
    <w:rsid w:val="00BD436C"/>
    <w:rsid w:val="00BD5401"/>
    <w:rsid w:val="00BE029F"/>
    <w:rsid w:val="00BE1DA4"/>
    <w:rsid w:val="00BE5524"/>
    <w:rsid w:val="00BE5709"/>
    <w:rsid w:val="00BE7399"/>
    <w:rsid w:val="00BF4AAB"/>
    <w:rsid w:val="00BF6FF3"/>
    <w:rsid w:val="00C02B49"/>
    <w:rsid w:val="00C06421"/>
    <w:rsid w:val="00C10B5F"/>
    <w:rsid w:val="00C14B91"/>
    <w:rsid w:val="00C223EB"/>
    <w:rsid w:val="00C24C52"/>
    <w:rsid w:val="00C304E4"/>
    <w:rsid w:val="00C3186C"/>
    <w:rsid w:val="00C328A9"/>
    <w:rsid w:val="00C338D5"/>
    <w:rsid w:val="00C35B78"/>
    <w:rsid w:val="00C35F2E"/>
    <w:rsid w:val="00C37EAF"/>
    <w:rsid w:val="00C45489"/>
    <w:rsid w:val="00C4683B"/>
    <w:rsid w:val="00C47F64"/>
    <w:rsid w:val="00C5075A"/>
    <w:rsid w:val="00C51658"/>
    <w:rsid w:val="00C56CAE"/>
    <w:rsid w:val="00C5763D"/>
    <w:rsid w:val="00C710B1"/>
    <w:rsid w:val="00C76450"/>
    <w:rsid w:val="00C832FD"/>
    <w:rsid w:val="00C8414D"/>
    <w:rsid w:val="00C878D5"/>
    <w:rsid w:val="00C9033B"/>
    <w:rsid w:val="00C9100C"/>
    <w:rsid w:val="00C913A1"/>
    <w:rsid w:val="00C94473"/>
    <w:rsid w:val="00CB29A0"/>
    <w:rsid w:val="00CB4760"/>
    <w:rsid w:val="00CB6358"/>
    <w:rsid w:val="00CB6933"/>
    <w:rsid w:val="00CC5D49"/>
    <w:rsid w:val="00CC6A99"/>
    <w:rsid w:val="00CD0202"/>
    <w:rsid w:val="00CE19EE"/>
    <w:rsid w:val="00CE7517"/>
    <w:rsid w:val="00CF329D"/>
    <w:rsid w:val="00CF4E07"/>
    <w:rsid w:val="00CF7310"/>
    <w:rsid w:val="00D00AA3"/>
    <w:rsid w:val="00D01E19"/>
    <w:rsid w:val="00D039FA"/>
    <w:rsid w:val="00D0504E"/>
    <w:rsid w:val="00D07F73"/>
    <w:rsid w:val="00D13F4E"/>
    <w:rsid w:val="00D14844"/>
    <w:rsid w:val="00D17F99"/>
    <w:rsid w:val="00D2041C"/>
    <w:rsid w:val="00D2104B"/>
    <w:rsid w:val="00D230F0"/>
    <w:rsid w:val="00D25ADE"/>
    <w:rsid w:val="00D307D7"/>
    <w:rsid w:val="00D317B3"/>
    <w:rsid w:val="00D35D50"/>
    <w:rsid w:val="00D3606A"/>
    <w:rsid w:val="00D36B93"/>
    <w:rsid w:val="00D42F1A"/>
    <w:rsid w:val="00D43297"/>
    <w:rsid w:val="00D44982"/>
    <w:rsid w:val="00D44DB6"/>
    <w:rsid w:val="00D47AA8"/>
    <w:rsid w:val="00D50119"/>
    <w:rsid w:val="00D5249B"/>
    <w:rsid w:val="00D527D1"/>
    <w:rsid w:val="00D56803"/>
    <w:rsid w:val="00D66993"/>
    <w:rsid w:val="00D72B43"/>
    <w:rsid w:val="00D82A43"/>
    <w:rsid w:val="00D863BF"/>
    <w:rsid w:val="00DA50A1"/>
    <w:rsid w:val="00DA6468"/>
    <w:rsid w:val="00DA7386"/>
    <w:rsid w:val="00DA7B5D"/>
    <w:rsid w:val="00DB2237"/>
    <w:rsid w:val="00DB25C4"/>
    <w:rsid w:val="00DB65FE"/>
    <w:rsid w:val="00DC3771"/>
    <w:rsid w:val="00DD51C9"/>
    <w:rsid w:val="00DE22CA"/>
    <w:rsid w:val="00DE3590"/>
    <w:rsid w:val="00DE6E77"/>
    <w:rsid w:val="00DE7BC5"/>
    <w:rsid w:val="00DF1601"/>
    <w:rsid w:val="00DF18E1"/>
    <w:rsid w:val="00DF3EBE"/>
    <w:rsid w:val="00DF4204"/>
    <w:rsid w:val="00DF58E7"/>
    <w:rsid w:val="00DF690B"/>
    <w:rsid w:val="00E01907"/>
    <w:rsid w:val="00E031B0"/>
    <w:rsid w:val="00E0614A"/>
    <w:rsid w:val="00E11876"/>
    <w:rsid w:val="00E13BE4"/>
    <w:rsid w:val="00E23CBB"/>
    <w:rsid w:val="00E270A9"/>
    <w:rsid w:val="00E27473"/>
    <w:rsid w:val="00E35C22"/>
    <w:rsid w:val="00E37B59"/>
    <w:rsid w:val="00E41B09"/>
    <w:rsid w:val="00E447A3"/>
    <w:rsid w:val="00E47FF5"/>
    <w:rsid w:val="00E53438"/>
    <w:rsid w:val="00E53846"/>
    <w:rsid w:val="00E5400C"/>
    <w:rsid w:val="00E57C33"/>
    <w:rsid w:val="00E60734"/>
    <w:rsid w:val="00E67CD6"/>
    <w:rsid w:val="00E70728"/>
    <w:rsid w:val="00E725FC"/>
    <w:rsid w:val="00E72F6B"/>
    <w:rsid w:val="00E73706"/>
    <w:rsid w:val="00E80BAB"/>
    <w:rsid w:val="00E8547D"/>
    <w:rsid w:val="00E926FE"/>
    <w:rsid w:val="00EA0713"/>
    <w:rsid w:val="00EA263F"/>
    <w:rsid w:val="00EA36C6"/>
    <w:rsid w:val="00EA60BC"/>
    <w:rsid w:val="00EA6255"/>
    <w:rsid w:val="00EB25C6"/>
    <w:rsid w:val="00EB600A"/>
    <w:rsid w:val="00EB6C15"/>
    <w:rsid w:val="00EC30F9"/>
    <w:rsid w:val="00EC3912"/>
    <w:rsid w:val="00ED3F03"/>
    <w:rsid w:val="00ED407F"/>
    <w:rsid w:val="00ED42CB"/>
    <w:rsid w:val="00ED5725"/>
    <w:rsid w:val="00ED7031"/>
    <w:rsid w:val="00EE1E90"/>
    <w:rsid w:val="00EE3060"/>
    <w:rsid w:val="00EE4315"/>
    <w:rsid w:val="00EE70E7"/>
    <w:rsid w:val="00EF13C9"/>
    <w:rsid w:val="00EF5026"/>
    <w:rsid w:val="00EF6925"/>
    <w:rsid w:val="00F002D4"/>
    <w:rsid w:val="00F03897"/>
    <w:rsid w:val="00F04D06"/>
    <w:rsid w:val="00F04D74"/>
    <w:rsid w:val="00F12118"/>
    <w:rsid w:val="00F26ED3"/>
    <w:rsid w:val="00F410E9"/>
    <w:rsid w:val="00F5676F"/>
    <w:rsid w:val="00F57C7C"/>
    <w:rsid w:val="00F62B7A"/>
    <w:rsid w:val="00F6397D"/>
    <w:rsid w:val="00F7293E"/>
    <w:rsid w:val="00F76650"/>
    <w:rsid w:val="00F80DEF"/>
    <w:rsid w:val="00F9187B"/>
    <w:rsid w:val="00F92385"/>
    <w:rsid w:val="00F92AA8"/>
    <w:rsid w:val="00FA05C7"/>
    <w:rsid w:val="00FA1B4F"/>
    <w:rsid w:val="00FA1EA0"/>
    <w:rsid w:val="00FA6312"/>
    <w:rsid w:val="00FA73F2"/>
    <w:rsid w:val="00FB3E16"/>
    <w:rsid w:val="00FB41C5"/>
    <w:rsid w:val="00FB57DC"/>
    <w:rsid w:val="00FC0FED"/>
    <w:rsid w:val="00FC3398"/>
    <w:rsid w:val="00FC47F9"/>
    <w:rsid w:val="00FC538D"/>
    <w:rsid w:val="00FC6CBB"/>
    <w:rsid w:val="00FD1DFA"/>
    <w:rsid w:val="00FD4A3A"/>
    <w:rsid w:val="00FD5E1D"/>
    <w:rsid w:val="00FD6395"/>
    <w:rsid w:val="00FE2351"/>
    <w:rsid w:val="00FE2C61"/>
    <w:rsid w:val="00FE337D"/>
    <w:rsid w:val="00FE5580"/>
    <w:rsid w:val="00FE7782"/>
    <w:rsid w:val="00FF110C"/>
    <w:rsid w:val="00FF5A64"/>
    <w:rsid w:val="00FF6CD6"/>
    <w:rsid w:val="2BF2FC8A"/>
    <w:rsid w:val="5958FD1A"/>
    <w:rsid w:val="67205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7ACC"/>
  <w15:docId w15:val="{8EF38A7B-E616-5647-B18D-B329D214E2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6"/>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6"/>
      </w:numPr>
      <w:ind w:right="2160"/>
      <w:outlineLvl w:val="1"/>
    </w:pPr>
  </w:style>
  <w:style w:type="paragraph" w:styleId="Heading3">
    <w:name w:val="heading 3"/>
    <w:basedOn w:val="Dummy"/>
    <w:next w:val="Standard"/>
    <w:link w:val="Heading3Char"/>
    <w:uiPriority w:val="4"/>
    <w:qFormat/>
    <w:rsid w:val="000E270A"/>
    <w:pPr>
      <w:numPr>
        <w:ilvl w:val="2"/>
        <w:numId w:val="16"/>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6"/>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6"/>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6"/>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6"/>
      </w:numPr>
      <w:spacing w:after="120" w:line="240" w:lineRule="auto"/>
    </w:pPr>
  </w:style>
  <w:style w:type="character" w:styleId="CommentReference">
    <w:name w:val="annotation reference"/>
    <w:basedOn w:val="DefaultParagraphFont"/>
    <w:uiPriority w:val="99"/>
    <w:semiHidden/>
    <w:unhideWhenUsed/>
    <w:rsid w:val="00594D2F"/>
    <w:rPr>
      <w:sz w:val="16"/>
      <w:szCs w:val="16"/>
    </w:rPr>
  </w:style>
  <w:style w:type="paragraph" w:styleId="CommentText">
    <w:name w:val="annotation text"/>
    <w:basedOn w:val="Normal"/>
    <w:link w:val="CommentTextChar"/>
    <w:uiPriority w:val="99"/>
    <w:semiHidden/>
    <w:unhideWhenUsed/>
    <w:rsid w:val="00594D2F"/>
    <w:pPr>
      <w:spacing w:line="240" w:lineRule="auto"/>
    </w:pPr>
    <w:rPr>
      <w:sz w:val="20"/>
      <w:szCs w:val="20"/>
    </w:rPr>
  </w:style>
  <w:style w:type="character" w:customStyle="1" w:styleId="CommentTextChar">
    <w:name w:val="Comment Text Char"/>
    <w:basedOn w:val="DefaultParagraphFont"/>
    <w:link w:val="CommentText"/>
    <w:uiPriority w:val="99"/>
    <w:semiHidden/>
    <w:rsid w:val="00594D2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94D2F"/>
    <w:rPr>
      <w:b/>
      <w:bCs/>
    </w:rPr>
  </w:style>
  <w:style w:type="character" w:customStyle="1" w:styleId="CommentSubjectChar">
    <w:name w:val="Comment Subject Char"/>
    <w:basedOn w:val="CommentTextChar"/>
    <w:link w:val="CommentSubject"/>
    <w:uiPriority w:val="99"/>
    <w:semiHidden/>
    <w:rsid w:val="00594D2F"/>
    <w:rPr>
      <w:rFonts w:ascii="Book Antiqua" w:hAnsi="Book Antiqua"/>
      <w:b/>
      <w:bCs/>
      <w:sz w:val="20"/>
      <w:szCs w:val="20"/>
    </w:rPr>
  </w:style>
  <w:style w:type="character" w:customStyle="1" w:styleId="UnresolvedMention1">
    <w:name w:val="Unresolved Mention1"/>
    <w:basedOn w:val="DefaultParagraphFont"/>
    <w:uiPriority w:val="99"/>
    <w:semiHidden/>
    <w:unhideWhenUsed/>
    <w:rsid w:val="00E5400C"/>
    <w:rPr>
      <w:color w:val="605E5C"/>
      <w:shd w:val="clear" w:color="auto" w:fill="E1DFDD"/>
    </w:rPr>
  </w:style>
  <w:style w:type="character" w:styleId="FollowedHyperlink">
    <w:name w:val="FollowedHyperlink"/>
    <w:basedOn w:val="DefaultParagraphFont"/>
    <w:uiPriority w:val="99"/>
    <w:semiHidden/>
    <w:unhideWhenUsed/>
    <w:rsid w:val="00072941"/>
    <w:rPr>
      <w:color w:val="954F72" w:themeColor="followedHyperlink"/>
      <w:u w:val="single"/>
    </w:rPr>
  </w:style>
  <w:style w:type="paragraph" w:styleId="Revision">
    <w:name w:val="Revision"/>
    <w:hidden/>
    <w:uiPriority w:val="99"/>
    <w:semiHidden/>
    <w:rsid w:val="00702EC7"/>
    <w:pPr>
      <w:spacing w:after="0" w:line="240" w:lineRule="auto"/>
    </w:pPr>
    <w:rPr>
      <w:rFonts w:ascii="Book Antiqua" w:hAnsi="Book Antiqua"/>
      <w:sz w:val="26"/>
    </w:rPr>
  </w:style>
  <w:style w:type="character" w:customStyle="1" w:styleId="UnresolvedMention2">
    <w:name w:val="Unresolved Mention2"/>
    <w:basedOn w:val="DefaultParagraphFont"/>
    <w:uiPriority w:val="99"/>
    <w:unhideWhenUsed/>
    <w:rsid w:val="00B568A6"/>
    <w:rPr>
      <w:color w:val="605E5C"/>
      <w:shd w:val="clear" w:color="auto" w:fill="E1DFDD"/>
    </w:rPr>
  </w:style>
  <w:style w:type="character" w:customStyle="1" w:styleId="Mention1">
    <w:name w:val="Mention1"/>
    <w:basedOn w:val="DefaultParagraphFont"/>
    <w:uiPriority w:val="99"/>
    <w:unhideWhenUsed/>
    <w:rsid w:val="00B568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7373">
      <w:bodyDiv w:val="1"/>
      <w:marLeft w:val="0"/>
      <w:marRight w:val="0"/>
      <w:marTop w:val="0"/>
      <w:marBottom w:val="0"/>
      <w:divBdr>
        <w:top w:val="none" w:sz="0" w:space="0" w:color="auto"/>
        <w:left w:val="none" w:sz="0" w:space="0" w:color="auto"/>
        <w:bottom w:val="none" w:sz="0" w:space="0" w:color="auto"/>
        <w:right w:val="none" w:sz="0" w:space="0" w:color="auto"/>
      </w:divBdr>
    </w:div>
    <w:div w:id="1104039146">
      <w:bodyDiv w:val="1"/>
      <w:marLeft w:val="0"/>
      <w:marRight w:val="0"/>
      <w:marTop w:val="0"/>
      <w:marBottom w:val="0"/>
      <w:divBdr>
        <w:top w:val="none" w:sz="0" w:space="0" w:color="auto"/>
        <w:left w:val="none" w:sz="0" w:space="0" w:color="auto"/>
        <w:bottom w:val="none" w:sz="0" w:space="0" w:color="auto"/>
        <w:right w:val="none" w:sz="0" w:space="0" w:color="auto"/>
      </w:divBdr>
    </w:div>
    <w:div w:id="15091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elonging.berkeley.edu/sites/default/files/HaasInstituteReport_Belonging%20%26%20Community%20Health%20in%20Richmond.pdf" TargetMode="External"/><Relationship Id="rId2" Type="http://schemas.openxmlformats.org/officeDocument/2006/relationships/hyperlink" Target="http://meissinger.com/uploads/3/4/9/1/34919185/kern_county_californias_deep_south.pdf" TargetMode="External"/><Relationship Id="rId1" Type="http://schemas.openxmlformats.org/officeDocument/2006/relationships/hyperlink" Target="https://www.oaklandmagazine.com/a-history-of-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6" ma:contentTypeDescription="Create a new document." ma:contentTypeScope="" ma:versionID="04593c6daa3f49cc03932cb34237940c">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e128bd30170d0127738f35b217dc967a"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s>
</ds:datastoreItem>
</file>

<file path=customXml/itemProps3.xml><?xml version="1.0" encoding="utf-8"?>
<ds:datastoreItem xmlns:ds="http://schemas.openxmlformats.org/officeDocument/2006/customXml" ds:itemID="{D743E79A-9246-4E10-9DF7-786C9367FEE3}">
  <ds:schemaRefs>
    <ds:schemaRef ds:uri="http://schemas.openxmlformats.org/officeDocument/2006/bibliography"/>
  </ds:schemaRefs>
</ds:datastoreItem>
</file>

<file path=customXml/itemProps4.xml><?xml version="1.0" encoding="utf-8"?>
<ds:datastoreItem xmlns:ds="http://schemas.openxmlformats.org/officeDocument/2006/customXml" ds:itemID="{E2EFA5C1-3C37-4508-8CE2-06C26C9C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2996</ap:Words>
  <ap:Characters>17078</ap:Characters>
  <ap:Application>Microsoft Office Word</ap:Application>
  <ap:DocSecurity>0</ap:DocSecurity>
  <ap:Lines>142</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20034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2022-08-26T10:40:36Z</dcterms:created>
  <dcterms:modified xsi:type="dcterms:W3CDTF">2022-08-26T10:40:36Z</dcterms:modified>
</cp:coreProperties>
</file>