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7DC0" w:rsidR="000964E3" w:rsidP="000964E3" w:rsidRDefault="000964E3" w14:paraId="39BCEFB8" w14:textId="77777777">
      <w:pPr>
        <w:spacing w:line="240" w:lineRule="auto"/>
        <w:jc w:val="right"/>
        <w:rPr>
          <w:color w:val="44546A" w:themeColor="text2"/>
          <w:szCs w:val="24"/>
        </w:rPr>
      </w:pPr>
      <w:r w:rsidRPr="000E7DC0">
        <w:rPr>
          <w:noProof/>
          <w:color w:val="44546A" w:themeColor="text2"/>
          <w:szCs w:val="24"/>
        </w:rPr>
        <w:drawing>
          <wp:anchor distT="0" distB="0" distL="114300" distR="114300" simplePos="0" relativeHeight="251659264"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7DC0">
        <w:rPr>
          <w:b/>
          <w:color w:val="44546A" w:themeColor="text2"/>
        </w:rPr>
        <w:t>California Public Utilities Commission</w:t>
      </w:r>
      <w:r w:rsidRPr="000E7DC0">
        <w:rPr>
          <w:b/>
          <w:color w:val="44546A" w:themeColor="text2"/>
          <w:szCs w:val="24"/>
        </w:rPr>
        <w:br/>
      </w:r>
      <w:r w:rsidRPr="000E7DC0">
        <w:rPr>
          <w:b/>
          <w:color w:val="44546A" w:themeColor="text2"/>
        </w:rPr>
        <w:t>505 Van Ness Ave., San Francisco</w:t>
      </w:r>
    </w:p>
    <w:p w:rsidRPr="000E7DC0" w:rsidR="000964E3" w:rsidP="000964E3" w:rsidRDefault="000964E3" w14:paraId="204537F8" w14:textId="77777777">
      <w:pPr>
        <w:spacing w:line="240" w:lineRule="auto"/>
        <w:ind w:left="5040" w:firstLine="0"/>
        <w:rPr>
          <w:b/>
          <w:color w:val="000080"/>
          <w:szCs w:val="24"/>
        </w:rPr>
      </w:pPr>
    </w:p>
    <w:p w:rsidRPr="000E7DC0" w:rsidR="000964E3" w:rsidP="000964E3" w:rsidRDefault="000964E3" w14:paraId="1A80DB92" w14:textId="77777777">
      <w:pPr>
        <w:spacing w:line="240" w:lineRule="auto"/>
        <w:ind w:left="5040" w:firstLine="0"/>
        <w:rPr>
          <w:b/>
          <w:color w:val="000080"/>
          <w:szCs w:val="24"/>
        </w:rPr>
      </w:pPr>
    </w:p>
    <w:p w:rsidRPr="000E7DC0" w:rsidR="000964E3" w:rsidP="000964E3" w:rsidRDefault="000964E3" w14:paraId="5C742589" w14:textId="77777777">
      <w:pPr>
        <w:spacing w:line="240" w:lineRule="auto"/>
        <w:ind w:left="5040" w:firstLine="0"/>
        <w:rPr>
          <w:b/>
          <w:color w:val="000080"/>
          <w:szCs w:val="24"/>
        </w:rPr>
      </w:pPr>
    </w:p>
    <w:p w:rsidRPr="000E7DC0" w:rsidR="000964E3" w:rsidP="000964E3" w:rsidRDefault="000964E3" w14:paraId="6ED0ED21" w14:textId="77777777">
      <w:pPr>
        <w:spacing w:line="240" w:lineRule="auto"/>
        <w:ind w:left="5040" w:firstLine="0"/>
        <w:rPr>
          <w:b/>
          <w:color w:val="000080"/>
          <w:szCs w:val="24"/>
        </w:rPr>
      </w:pPr>
    </w:p>
    <w:p w:rsidRPr="000E7DC0" w:rsidR="000964E3" w:rsidP="000964E3" w:rsidRDefault="000964E3" w14:paraId="60260E90" w14:textId="77777777">
      <w:pPr>
        <w:ind w:firstLine="0"/>
        <w:rPr>
          <w:color w:val="000080"/>
          <w:szCs w:val="24"/>
        </w:rPr>
      </w:pPr>
      <w:r w:rsidRPr="000E7DC0">
        <w:rPr>
          <w:color w:val="000080"/>
          <w:szCs w:val="24"/>
        </w:rPr>
        <w:t>_________________________________________________________________________________</w:t>
      </w:r>
    </w:p>
    <w:p w:rsidRPr="000E7DC0" w:rsidR="000964E3" w:rsidP="000964E3" w:rsidRDefault="000964E3" w14:paraId="2F0982A8" w14:textId="4E40B8F7">
      <w:pPr>
        <w:spacing w:line="240" w:lineRule="auto"/>
        <w:ind w:firstLine="0"/>
        <w:rPr>
          <w:b/>
          <w:szCs w:val="24"/>
        </w:rPr>
      </w:pPr>
      <w:bookmarkStart w:name="_Hlk71030686" w:id="0"/>
      <w:r w:rsidRPr="000E7DC0">
        <w:rPr>
          <w:b/>
          <w:szCs w:val="24"/>
        </w:rPr>
        <w:t>FOR IMMEDIATE RELEASE</w:t>
      </w:r>
      <w:r w:rsidRPr="000E7DC0">
        <w:rPr>
          <w:szCs w:val="24"/>
        </w:rPr>
        <w:t xml:space="preserve"> </w:t>
      </w:r>
      <w:r w:rsidRPr="000E7DC0">
        <w:rPr>
          <w:szCs w:val="24"/>
        </w:rPr>
        <w:tab/>
      </w:r>
      <w:r w:rsidRPr="000E7DC0">
        <w:rPr>
          <w:szCs w:val="24"/>
        </w:rPr>
        <w:tab/>
      </w:r>
      <w:r w:rsidRPr="000E7DC0">
        <w:rPr>
          <w:szCs w:val="24"/>
        </w:rPr>
        <w:tab/>
      </w:r>
      <w:r w:rsidRPr="000E7DC0" w:rsidR="00B75DE2">
        <w:rPr>
          <w:b/>
          <w:bCs/>
          <w:szCs w:val="24"/>
        </w:rPr>
        <w:tab/>
      </w:r>
      <w:r w:rsidRPr="000E7DC0">
        <w:rPr>
          <w:szCs w:val="24"/>
        </w:rPr>
        <w:tab/>
        <w:t xml:space="preserve">         </w:t>
      </w:r>
      <w:r w:rsidRPr="000E7DC0" w:rsidR="00181276">
        <w:rPr>
          <w:szCs w:val="24"/>
        </w:rPr>
        <w:t xml:space="preserve">            </w:t>
      </w:r>
      <w:r w:rsidRPr="000E7DC0">
        <w:rPr>
          <w:b/>
          <w:szCs w:val="24"/>
        </w:rPr>
        <w:t>PRESS RELEASE</w:t>
      </w:r>
    </w:p>
    <w:p w:rsidRPr="000E7DC0" w:rsidR="000964E3" w:rsidP="000964E3" w:rsidRDefault="000964E3" w14:paraId="1AE6206E" w14:textId="773DE3FB">
      <w:pPr>
        <w:spacing w:line="240" w:lineRule="auto"/>
        <w:ind w:firstLine="0"/>
        <w:rPr>
          <w:szCs w:val="24"/>
        </w:rPr>
      </w:pPr>
      <w:r w:rsidRPr="000E7DC0">
        <w:rPr>
          <w:szCs w:val="24"/>
        </w:rPr>
        <w:t xml:space="preserve">Media Contact: Terrie Prosper, 415.703.1366, </w:t>
      </w:r>
      <w:hyperlink w:history="1" r:id="rId12">
        <w:r w:rsidRPr="000E7DC0">
          <w:rPr>
            <w:rStyle w:val="Hyperlink"/>
            <w:szCs w:val="24"/>
          </w:rPr>
          <w:t>news@cpuc.ca.gov</w:t>
        </w:r>
      </w:hyperlink>
      <w:r w:rsidRPr="000E7DC0">
        <w:rPr>
          <w:color w:val="FF0000"/>
          <w:szCs w:val="24"/>
        </w:rPr>
        <w:t xml:space="preserve"> </w:t>
      </w:r>
    </w:p>
    <w:p w:rsidRPr="000E7DC0" w:rsidR="000964E3" w:rsidP="00F91DE9" w:rsidRDefault="000964E3" w14:paraId="0976D4AF" w14:textId="77777777">
      <w:pPr>
        <w:pStyle w:val="ReleaseHead"/>
      </w:pPr>
    </w:p>
    <w:p w:rsidRPr="00F91DE9" w:rsidR="000964E3" w:rsidP="0052293F" w:rsidRDefault="0052293F" w14:paraId="2ECA044F" w14:textId="084EEE4B">
      <w:pPr>
        <w:pStyle w:val="ReleaseHead"/>
      </w:pPr>
      <w:r w:rsidRPr="0052293F">
        <w:t xml:space="preserve">CPUC Reminds Consumers of New 350 Area Code </w:t>
      </w:r>
      <w:r>
        <w:br/>
      </w:r>
      <w:r w:rsidRPr="0052293F">
        <w:t>Coming to the 209 Area Code Region</w:t>
      </w:r>
    </w:p>
    <w:p w:rsidRPr="000E7DC0" w:rsidR="00F50CA0" w:rsidP="000964E3" w:rsidRDefault="00F50CA0" w14:paraId="17141029" w14:textId="6C59C4B5">
      <w:pPr>
        <w:pStyle w:val="BodyTextIndent"/>
        <w:ind w:firstLine="0"/>
        <w:outlineLvl w:val="0"/>
      </w:pPr>
    </w:p>
    <w:p w:rsidR="006A4FB8" w:rsidP="0052293F" w:rsidRDefault="00722721" w14:paraId="22CE766E" w14:textId="3F92D56A">
      <w:pPr>
        <w:pStyle w:val="BodyTextIndent"/>
        <w:ind w:firstLine="0"/>
        <w:outlineLvl w:val="0"/>
      </w:pPr>
      <w:r w:rsidRPr="000E7DC0">
        <w:t xml:space="preserve">SAN FRANCISCO, </w:t>
      </w:r>
      <w:r w:rsidR="0052293F">
        <w:t xml:space="preserve">Sept. </w:t>
      </w:r>
      <w:r w:rsidR="00452494">
        <w:t>2</w:t>
      </w:r>
      <w:r w:rsidR="006A4FB8">
        <w:t>8</w:t>
      </w:r>
      <w:r w:rsidRPr="000E7DC0">
        <w:t xml:space="preserve">, 2022 - </w:t>
      </w:r>
      <w:r w:rsidRPr="0052293F" w:rsidR="0052293F">
        <w:t xml:space="preserve">The California Public Utilities Commission (CPUC) today reminded consumers that the new 350 area code will soon be available in the existing 209 area code region. With new telephone numbers in the 209 area code region in high demand, the CPUC in May 2022 </w:t>
      </w:r>
      <w:hyperlink w:history="1" r:id="rId13">
        <w:r w:rsidRPr="0052293F" w:rsidR="0052293F">
          <w:rPr>
            <w:rStyle w:val="Hyperlink"/>
          </w:rPr>
          <w:t>approved</w:t>
        </w:r>
      </w:hyperlink>
      <w:r w:rsidRPr="0052293F" w:rsidR="0052293F">
        <w:t xml:space="preserve"> adding a new 350 area code to overlay the existing 209 area code region.</w:t>
      </w:r>
    </w:p>
    <w:p w:rsidR="0052293F" w:rsidP="0052293F" w:rsidRDefault="0052293F" w14:paraId="5FD55B54" w14:textId="171D8EA5">
      <w:pPr>
        <w:pStyle w:val="BodyTextIndent"/>
        <w:ind w:firstLine="0"/>
        <w:outlineLvl w:val="0"/>
      </w:pPr>
    </w:p>
    <w:p w:rsidR="0052293F" w:rsidP="0052293F" w:rsidRDefault="0052293F" w14:paraId="3BB5783F" w14:textId="77777777">
      <w:pPr>
        <w:pStyle w:val="BodyTextIndent"/>
        <w:ind w:firstLine="0"/>
        <w:outlineLvl w:val="0"/>
      </w:pPr>
      <w:r>
        <w:t>Beginning November 28, 2022, customers in the 209 area code overlay region may be assigned a number in the new 350 area code when they request new service or an additional line. Customers receiving a 350 area code will be required to dial 1 + the area code and phone number for all local calls, just as customers with telephone numbers from the 209 area code do today.</w:t>
      </w:r>
    </w:p>
    <w:p w:rsidR="0052293F" w:rsidP="0052293F" w:rsidRDefault="0052293F" w14:paraId="3BD2D6BD" w14:textId="77777777">
      <w:pPr>
        <w:pStyle w:val="BodyTextIndent"/>
        <w:ind w:firstLine="0"/>
        <w:outlineLvl w:val="0"/>
      </w:pPr>
    </w:p>
    <w:p w:rsidR="0052293F" w:rsidP="0052293F" w:rsidRDefault="0052293F" w14:paraId="63F5FD59" w14:textId="5E8FB468">
      <w:pPr>
        <w:pStyle w:val="BodyTextIndent"/>
        <w:ind w:firstLine="0"/>
        <w:outlineLvl w:val="0"/>
      </w:pPr>
      <w:r>
        <w:t>The 209/350 area code overlay serves all or portions of Alameda, Alpine, Amador, Calaveras, El Dorado, Fresno, Madera, Mariposa, Merced, Sacramento, San Joaquin, Stanislaus, and Tuolumne counties. It encompasses cities such as Angels Camp, Atwater, Ceres, Dos Palos, Escalon, Galt, Gustine, Hughson, Ione, Lathrop, Livingston, Lodi, Los Banos, Manteca, Merced, Modesto, Newman, Oakdale, Patterson, Plymouth, Ripon, Riverbank, Sonora, Stockton, Tracy, Turlock, and Waterford. The 209 area code also covers Yosemite National Park and Kirkwood Mountain Resort.</w:t>
      </w:r>
    </w:p>
    <w:p w:rsidR="0052293F" w:rsidP="0052293F" w:rsidRDefault="0052293F" w14:paraId="4A08D8CA" w14:textId="5071A382">
      <w:pPr>
        <w:pStyle w:val="BodyTextIndent"/>
        <w:ind w:firstLine="0"/>
        <w:outlineLvl w:val="0"/>
      </w:pPr>
    </w:p>
    <w:p w:rsidR="0052293F" w:rsidP="0052293F" w:rsidRDefault="0052293F" w14:paraId="56D6CFC0" w14:textId="77777777">
      <w:pPr>
        <w:pStyle w:val="BodyTextIndent"/>
        <w:ind w:firstLine="0"/>
        <w:outlineLvl w:val="0"/>
      </w:pPr>
      <w:r>
        <w:t>Below are some key facts about the 209/350 area code overlay:</w:t>
      </w:r>
    </w:p>
    <w:p w:rsidR="0052293F" w:rsidP="0052293F" w:rsidRDefault="0052293F" w14:paraId="09ECECD1" w14:textId="46AAB805">
      <w:pPr>
        <w:pStyle w:val="BodyTextIndent"/>
        <w:numPr>
          <w:ilvl w:val="0"/>
          <w:numId w:val="10"/>
        </w:numPr>
        <w:outlineLvl w:val="0"/>
      </w:pPr>
      <w:r>
        <w:t>Telephone numbers, including the current area code, will not change.</w:t>
      </w:r>
    </w:p>
    <w:p w:rsidR="0052293F" w:rsidP="0052293F" w:rsidRDefault="0052293F" w14:paraId="6145CF43" w14:textId="356C395C">
      <w:pPr>
        <w:pStyle w:val="BodyTextIndent"/>
        <w:numPr>
          <w:ilvl w:val="0"/>
          <w:numId w:val="10"/>
        </w:numPr>
        <w:outlineLvl w:val="0"/>
      </w:pPr>
      <w:r>
        <w:t>The price of a call, coverage area, or other rates and services will not change due to the overlay.</w:t>
      </w:r>
    </w:p>
    <w:p w:rsidR="0052293F" w:rsidP="0052293F" w:rsidRDefault="0052293F" w14:paraId="4E2D262A" w14:textId="3A835BE1">
      <w:pPr>
        <w:pStyle w:val="BodyTextIndent"/>
        <w:numPr>
          <w:ilvl w:val="0"/>
          <w:numId w:val="10"/>
        </w:numPr>
        <w:outlineLvl w:val="0"/>
      </w:pPr>
      <w:r>
        <w:t>What is a local call now will remain a local call.</w:t>
      </w:r>
    </w:p>
    <w:p w:rsidR="0052293F" w:rsidP="0052293F" w:rsidRDefault="0052293F" w14:paraId="351DF785" w14:textId="491C62C4">
      <w:pPr>
        <w:pStyle w:val="BodyTextIndent"/>
        <w:numPr>
          <w:ilvl w:val="0"/>
          <w:numId w:val="10"/>
        </w:numPr>
        <w:outlineLvl w:val="0"/>
      </w:pPr>
      <w:r>
        <w:lastRenderedPageBreak/>
        <w:t>Customers in the overlay region will continue to dial 1+10 digits for local calls within and between the overlay area codes, and 1+10 digits for long distance calls.</w:t>
      </w:r>
    </w:p>
    <w:p w:rsidR="0052293F" w:rsidP="0052293F" w:rsidRDefault="0052293F" w14:paraId="329AA22C" w14:textId="6D02A3A8">
      <w:pPr>
        <w:pStyle w:val="BodyTextIndent"/>
        <w:numPr>
          <w:ilvl w:val="0"/>
          <w:numId w:val="10"/>
        </w:numPr>
        <w:outlineLvl w:val="0"/>
      </w:pPr>
      <w:r>
        <w:t>Customers still can dial just three digits to reach 911 and 988, as well as 211, 311, 411, 511, 611, 711, or 811 if those are currently available in their community.</w:t>
      </w:r>
    </w:p>
    <w:p w:rsidR="0052293F" w:rsidP="0052293F" w:rsidRDefault="0052293F" w14:paraId="11DFFF0E" w14:textId="594877F4">
      <w:pPr>
        <w:pStyle w:val="BodyTextIndent"/>
        <w:ind w:firstLine="0"/>
        <w:outlineLvl w:val="0"/>
      </w:pPr>
    </w:p>
    <w:p w:rsidR="0052293F" w:rsidP="0052293F" w:rsidRDefault="0052293F" w14:paraId="7ECAA28E" w14:textId="74B591DD">
      <w:pPr>
        <w:pStyle w:val="BodyTextIndent"/>
        <w:ind w:firstLine="0"/>
        <w:outlineLvl w:val="0"/>
      </w:pPr>
      <w:r>
        <w:t>Customers should continue to identify their telephone number as a 10-digit number (3-digit area code + 7-digit telephone number</w:t>
      </w:r>
      <w:r w:rsidR="003B5D79">
        <w:t>) and</w:t>
      </w:r>
      <w:r>
        <w:t xml:space="preserve"> include the area code when giving the number to friends, family, business associates, and others. Customers should ensure their websites, personal and business stationery and printed checks, advertising materials, contact information, and personal or pet ID tags include the area code.</w:t>
      </w:r>
    </w:p>
    <w:p w:rsidR="0052293F" w:rsidP="0052293F" w:rsidRDefault="0052293F" w14:paraId="3ECB21B7" w14:textId="77777777">
      <w:pPr>
        <w:pStyle w:val="BodyTextIndent"/>
        <w:ind w:firstLine="0"/>
        <w:outlineLvl w:val="0"/>
      </w:pPr>
    </w:p>
    <w:p w:rsidR="0052293F" w:rsidP="0052293F" w:rsidRDefault="0052293F" w14:paraId="4C2EAA80" w14:textId="74C73AA1">
      <w:pPr>
        <w:pStyle w:val="BodyTextIndent"/>
        <w:ind w:firstLine="0"/>
        <w:outlineLvl w:val="0"/>
      </w:pPr>
      <w:r>
        <w:t>Customers should ensure that all services, automatic dialing equipment, or other types of equipment recognize the new 350 area code as a valid area code and should continue to store or program telephone numbers as 10-digit numbers. Some examples include but are not limited to: stored telephone numbers in contact lists in wireless or cordless phones, PBXs, fax machines, Internet dial-up numbers, speed dialers, call forwarding settings, voicemail services, medical alert devices, safety alarm security systems and gates, ankle monitors, and/or other similar equipment.</w:t>
      </w:r>
    </w:p>
    <w:p w:rsidR="0052293F" w:rsidP="0052293F" w:rsidRDefault="0052293F" w14:paraId="1A211C5D" w14:textId="77777777">
      <w:pPr>
        <w:pStyle w:val="BodyTextIndent"/>
        <w:ind w:firstLine="0"/>
        <w:outlineLvl w:val="0"/>
      </w:pPr>
    </w:p>
    <w:p w:rsidR="0052293F" w:rsidP="0052293F" w:rsidRDefault="0052293F" w14:paraId="6D49381F" w14:textId="3B87F2F2">
      <w:pPr>
        <w:pStyle w:val="BodyTextIndent"/>
        <w:ind w:firstLine="0"/>
        <w:outlineLvl w:val="0"/>
      </w:pPr>
      <w:r w:rsidRPr="0052293F">
        <w:t xml:space="preserve">For more information, please contact your local telephone service provider or visit </w:t>
      </w:r>
      <w:hyperlink w:history="1" r:id="rId14">
        <w:r w:rsidRPr="00A64AC8">
          <w:rPr>
            <w:rStyle w:val="Hyperlink"/>
          </w:rPr>
          <w:t>www.cpuc.ca.gov/209areacode</w:t>
        </w:r>
      </w:hyperlink>
      <w:r w:rsidRPr="0052293F">
        <w:t>.</w:t>
      </w:r>
      <w:r>
        <w:t xml:space="preserve"> </w:t>
      </w:r>
    </w:p>
    <w:p w:rsidR="006A4FB8" w:rsidP="00BE4E60" w:rsidRDefault="006A4FB8" w14:paraId="17DCF355" w14:textId="77777777">
      <w:pPr>
        <w:pStyle w:val="BodyTextIndent"/>
        <w:ind w:firstLine="0"/>
        <w:outlineLvl w:val="0"/>
        <w:rPr>
          <w:szCs w:val="24"/>
        </w:rPr>
      </w:pPr>
    </w:p>
    <w:p w:rsidRPr="000E7DC0" w:rsidR="00722721" w:rsidP="00BE4E60" w:rsidRDefault="00722721" w14:paraId="074AA2A6" w14:textId="1BA2B13A">
      <w:pPr>
        <w:pStyle w:val="BodyTextIndent"/>
        <w:ind w:firstLine="0"/>
        <w:outlineLvl w:val="0"/>
      </w:pPr>
      <w:r w:rsidRPr="000E7DC0">
        <w:t xml:space="preserve">The CPUC regulates services and utilities, protects consumers, safeguards the environment, and assures Californians’ access to safe and reliable utility infrastructure and services. For more information on the CPUC, please visit </w:t>
      </w:r>
      <w:hyperlink w:history="1" r:id="rId15">
        <w:r w:rsidRPr="000E7DC0">
          <w:rPr>
            <w:rStyle w:val="Hyperlink"/>
          </w:rPr>
          <w:t>www.cpuc.ca.gov</w:t>
        </w:r>
      </w:hyperlink>
      <w:r w:rsidRPr="000E7DC0">
        <w:t>.</w:t>
      </w:r>
    </w:p>
    <w:p w:rsidRPr="000E7DC0" w:rsidR="00722721" w:rsidP="00BE4E60" w:rsidRDefault="00722721" w14:paraId="3CB82DF0" w14:textId="77777777">
      <w:pPr>
        <w:pStyle w:val="BodyTextIndent"/>
        <w:ind w:firstLine="0"/>
        <w:outlineLvl w:val="0"/>
      </w:pPr>
    </w:p>
    <w:p w:rsidRPr="000E7DC0" w:rsidR="00BE0F70" w:rsidP="00BE4E60" w:rsidRDefault="000964E3" w14:paraId="66048913" w14:textId="34B91DC7">
      <w:pPr>
        <w:pStyle w:val="BodyTextIndent"/>
        <w:ind w:firstLine="0"/>
        <w:jc w:val="center"/>
        <w:outlineLvl w:val="0"/>
      </w:pPr>
      <w:r w:rsidRPr="000E7DC0">
        <w:t>###</w:t>
      </w:r>
      <w:bookmarkEnd w:id="0"/>
    </w:p>
    <w:sectPr w:rsidRPr="000E7DC0" w:rsidR="00BE0F70" w:rsidSect="00064C9B">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F110" w14:textId="77777777" w:rsidR="0049036D" w:rsidRDefault="0049036D">
      <w:pPr>
        <w:spacing w:line="240" w:lineRule="auto"/>
      </w:pPr>
      <w:r>
        <w:separator/>
      </w:r>
    </w:p>
    <w:p w14:paraId="3FE1DE8F" w14:textId="77777777" w:rsidR="0049036D" w:rsidRDefault="0049036D"/>
  </w:endnote>
  <w:endnote w:type="continuationSeparator" w:id="0">
    <w:p w14:paraId="1991229C" w14:textId="77777777" w:rsidR="0049036D" w:rsidRDefault="0049036D">
      <w:pPr>
        <w:spacing w:line="240" w:lineRule="auto"/>
      </w:pPr>
      <w:r>
        <w:continuationSeparator/>
      </w:r>
    </w:p>
    <w:p w14:paraId="6FE9671A" w14:textId="77777777" w:rsidR="0049036D" w:rsidRDefault="00490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1BA3" w14:textId="77777777" w:rsidR="004A0C86" w:rsidRDefault="004A0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48B89" id="Rectangle 8" o:spid="_x0000_s1026" href="https://www.linkedin.com/company/CaliforniaPUC" style="position:absolute;margin-left:288.65pt;margin-top:13.6pt;width:12.6pt;height:1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o:button="t" filled="f" stroked="f" strokeweight="1pt">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A02F97" id="Rectangle 7" o:spid="_x0000_s1026" href="https://www.youtube.com/user/CaliforniaPUC" style="position:absolute;margin-left:273.65pt;margin-top:13.65pt;width:12.6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CE962" id="Rectangle 6" o:spid="_x0000_s1026" href="https://www.instagram.com/CaliforniaPUC/" style="position:absolute;margin-left:258.65pt;margin-top:13.65pt;width:12.6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91CA2" id="Rectangle 5" o:spid="_x0000_s1026" href="https://www.facebook.com/CaliforniaPUC" style="position:absolute;margin-left:243.7pt;margin-top:13.65pt;width:12.6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o:button="t" filled="f" stroked="f" strokeweight="1pt">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262D5" id="Rectangle 4" o:spid="_x0000_s1026" href="https://twitter.com/californiapuc" style="position:absolute;margin-left:228.65pt;margin-top:13.75pt;width:12.6pt;height: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o:button="t" filled="f" stroked="f" strokeweight="1pt">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F3E1" w14:textId="77777777" w:rsidR="004A0C86" w:rsidRDefault="004A0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7656" w14:textId="77777777" w:rsidR="0049036D" w:rsidRDefault="0049036D">
      <w:pPr>
        <w:spacing w:line="240" w:lineRule="auto"/>
      </w:pPr>
      <w:r>
        <w:separator/>
      </w:r>
    </w:p>
    <w:p w14:paraId="59CF8C2B" w14:textId="77777777" w:rsidR="0049036D" w:rsidRDefault="0049036D"/>
  </w:footnote>
  <w:footnote w:type="continuationSeparator" w:id="0">
    <w:p w14:paraId="04428120" w14:textId="77777777" w:rsidR="0049036D" w:rsidRDefault="0049036D">
      <w:pPr>
        <w:spacing w:line="240" w:lineRule="auto"/>
      </w:pPr>
      <w:r>
        <w:continuationSeparator/>
      </w:r>
    </w:p>
    <w:p w14:paraId="066052AA" w14:textId="77777777" w:rsidR="0049036D" w:rsidRDefault="00490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656" w14:textId="77777777" w:rsidR="004A0C86" w:rsidRDefault="004A0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4338B0BB"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198F" w14:textId="77777777" w:rsidR="004A0C86" w:rsidRDefault="004A0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469"/>
    <w:multiLevelType w:val="hybridMultilevel"/>
    <w:tmpl w:val="4BF8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B5E50"/>
    <w:multiLevelType w:val="hybridMultilevel"/>
    <w:tmpl w:val="D06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F4AA3"/>
    <w:multiLevelType w:val="hybridMultilevel"/>
    <w:tmpl w:val="4D24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F56BC"/>
    <w:multiLevelType w:val="hybridMultilevel"/>
    <w:tmpl w:val="B4EAE72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921312"/>
    <w:multiLevelType w:val="hybridMultilevel"/>
    <w:tmpl w:val="883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1092E"/>
    <w:multiLevelType w:val="hybridMultilevel"/>
    <w:tmpl w:val="C74C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2127BC"/>
    <w:multiLevelType w:val="hybridMultilevel"/>
    <w:tmpl w:val="0184A37E"/>
    <w:lvl w:ilvl="0" w:tplc="12EC3E6A">
      <w:start w:val="1"/>
      <w:numFmt w:val="bullet"/>
      <w:lvlText w:val="●"/>
      <w:lvlJc w:val="left"/>
      <w:pPr>
        <w:ind w:left="720" w:hanging="360"/>
      </w:pPr>
      <w:rPr>
        <w:rFonts w:ascii="Times New Roman" w:hAnsi="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D3474"/>
    <w:multiLevelType w:val="hybridMultilevel"/>
    <w:tmpl w:val="2D54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82B49"/>
    <w:multiLevelType w:val="multilevel"/>
    <w:tmpl w:val="9CC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574593"/>
    <w:multiLevelType w:val="hybridMultilevel"/>
    <w:tmpl w:val="D28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91468">
    <w:abstractNumId w:val="4"/>
  </w:num>
  <w:num w:numId="2" w16cid:durableId="834879764">
    <w:abstractNumId w:val="1"/>
  </w:num>
  <w:num w:numId="3" w16cid:durableId="1221984806">
    <w:abstractNumId w:val="8"/>
  </w:num>
  <w:num w:numId="4" w16cid:durableId="1052656860">
    <w:abstractNumId w:val="9"/>
  </w:num>
  <w:num w:numId="5" w16cid:durableId="1698697042">
    <w:abstractNumId w:val="0"/>
  </w:num>
  <w:num w:numId="6" w16cid:durableId="831261318">
    <w:abstractNumId w:val="7"/>
  </w:num>
  <w:num w:numId="7" w16cid:durableId="1085497182">
    <w:abstractNumId w:val="3"/>
  </w:num>
  <w:num w:numId="8" w16cid:durableId="328870348">
    <w:abstractNumId w:val="6"/>
  </w:num>
  <w:num w:numId="9" w16cid:durableId="1791894470">
    <w:abstractNumId w:val="2"/>
  </w:num>
  <w:num w:numId="10" w16cid:durableId="15624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13C56"/>
    <w:rsid w:val="000165D9"/>
    <w:rsid w:val="000206C8"/>
    <w:rsid w:val="00024B33"/>
    <w:rsid w:val="00024F69"/>
    <w:rsid w:val="00032C36"/>
    <w:rsid w:val="00035815"/>
    <w:rsid w:val="00040430"/>
    <w:rsid w:val="00043348"/>
    <w:rsid w:val="000452AC"/>
    <w:rsid w:val="00053953"/>
    <w:rsid w:val="000568DE"/>
    <w:rsid w:val="00064C9B"/>
    <w:rsid w:val="00067BC8"/>
    <w:rsid w:val="00072503"/>
    <w:rsid w:val="00075B82"/>
    <w:rsid w:val="00075E10"/>
    <w:rsid w:val="00086DE1"/>
    <w:rsid w:val="00091453"/>
    <w:rsid w:val="000964E3"/>
    <w:rsid w:val="000B035D"/>
    <w:rsid w:val="000B1969"/>
    <w:rsid w:val="000B3734"/>
    <w:rsid w:val="000B3960"/>
    <w:rsid w:val="000B5625"/>
    <w:rsid w:val="000B7DEA"/>
    <w:rsid w:val="000C0564"/>
    <w:rsid w:val="000C48A0"/>
    <w:rsid w:val="000C7072"/>
    <w:rsid w:val="000C7A9C"/>
    <w:rsid w:val="000D5875"/>
    <w:rsid w:val="000E0857"/>
    <w:rsid w:val="000E3DF3"/>
    <w:rsid w:val="000E7DC0"/>
    <w:rsid w:val="00103383"/>
    <w:rsid w:val="00103AB6"/>
    <w:rsid w:val="001103D7"/>
    <w:rsid w:val="001206EE"/>
    <w:rsid w:val="00123A53"/>
    <w:rsid w:val="00130071"/>
    <w:rsid w:val="00141EA3"/>
    <w:rsid w:val="00145D5C"/>
    <w:rsid w:val="00171308"/>
    <w:rsid w:val="00171FE7"/>
    <w:rsid w:val="001743D1"/>
    <w:rsid w:val="00176B47"/>
    <w:rsid w:val="00181276"/>
    <w:rsid w:val="001813D1"/>
    <w:rsid w:val="00184659"/>
    <w:rsid w:val="00185E04"/>
    <w:rsid w:val="001904D6"/>
    <w:rsid w:val="001979F6"/>
    <w:rsid w:val="001A2BEB"/>
    <w:rsid w:val="001A2E8C"/>
    <w:rsid w:val="001B5369"/>
    <w:rsid w:val="001C0415"/>
    <w:rsid w:val="001C28D1"/>
    <w:rsid w:val="001D355F"/>
    <w:rsid w:val="001D65D3"/>
    <w:rsid w:val="001E2EDB"/>
    <w:rsid w:val="001F45B1"/>
    <w:rsid w:val="001F5C88"/>
    <w:rsid w:val="00206DB7"/>
    <w:rsid w:val="002171EF"/>
    <w:rsid w:val="002235BF"/>
    <w:rsid w:val="00223F6B"/>
    <w:rsid w:val="002406C8"/>
    <w:rsid w:val="0025241F"/>
    <w:rsid w:val="00260757"/>
    <w:rsid w:val="0026427B"/>
    <w:rsid w:val="00265714"/>
    <w:rsid w:val="002807EC"/>
    <w:rsid w:val="002866A8"/>
    <w:rsid w:val="00292E2C"/>
    <w:rsid w:val="002A15C2"/>
    <w:rsid w:val="002A79F7"/>
    <w:rsid w:val="002B3C35"/>
    <w:rsid w:val="002C1947"/>
    <w:rsid w:val="002C62D6"/>
    <w:rsid w:val="002C76E0"/>
    <w:rsid w:val="002D1E41"/>
    <w:rsid w:val="002D79B8"/>
    <w:rsid w:val="002E08B7"/>
    <w:rsid w:val="002E3C91"/>
    <w:rsid w:val="002E6045"/>
    <w:rsid w:val="00300F2C"/>
    <w:rsid w:val="00305629"/>
    <w:rsid w:val="00306BEB"/>
    <w:rsid w:val="003164F0"/>
    <w:rsid w:val="00324473"/>
    <w:rsid w:val="003355B1"/>
    <w:rsid w:val="0034143D"/>
    <w:rsid w:val="003546B1"/>
    <w:rsid w:val="00360EF6"/>
    <w:rsid w:val="00362D44"/>
    <w:rsid w:val="0036608C"/>
    <w:rsid w:val="003779D0"/>
    <w:rsid w:val="00390D3A"/>
    <w:rsid w:val="003A6C6A"/>
    <w:rsid w:val="003B1208"/>
    <w:rsid w:val="003B3FD3"/>
    <w:rsid w:val="003B5D79"/>
    <w:rsid w:val="003C0867"/>
    <w:rsid w:val="003C1D54"/>
    <w:rsid w:val="003C4665"/>
    <w:rsid w:val="003D25A8"/>
    <w:rsid w:val="003D3AAC"/>
    <w:rsid w:val="003D5ECD"/>
    <w:rsid w:val="003E2832"/>
    <w:rsid w:val="003F418D"/>
    <w:rsid w:val="003F65B7"/>
    <w:rsid w:val="00413914"/>
    <w:rsid w:val="00426CAF"/>
    <w:rsid w:val="00427583"/>
    <w:rsid w:val="00452494"/>
    <w:rsid w:val="004551D1"/>
    <w:rsid w:val="00462B26"/>
    <w:rsid w:val="004647EF"/>
    <w:rsid w:val="0046499D"/>
    <w:rsid w:val="00475A98"/>
    <w:rsid w:val="00476363"/>
    <w:rsid w:val="004763F4"/>
    <w:rsid w:val="00476B41"/>
    <w:rsid w:val="0049036D"/>
    <w:rsid w:val="004A0C86"/>
    <w:rsid w:val="004A4D3C"/>
    <w:rsid w:val="004A77EE"/>
    <w:rsid w:val="004B07A7"/>
    <w:rsid w:val="004B1743"/>
    <w:rsid w:val="004C43AE"/>
    <w:rsid w:val="004D499E"/>
    <w:rsid w:val="004F4EBF"/>
    <w:rsid w:val="004F6FE3"/>
    <w:rsid w:val="00500380"/>
    <w:rsid w:val="00510E1D"/>
    <w:rsid w:val="0051490C"/>
    <w:rsid w:val="00516C98"/>
    <w:rsid w:val="005222B5"/>
    <w:rsid w:val="0052293F"/>
    <w:rsid w:val="00525051"/>
    <w:rsid w:val="00527EA4"/>
    <w:rsid w:val="00536C48"/>
    <w:rsid w:val="00546BD0"/>
    <w:rsid w:val="00551AE8"/>
    <w:rsid w:val="00565E23"/>
    <w:rsid w:val="00566C70"/>
    <w:rsid w:val="00567298"/>
    <w:rsid w:val="00587FDD"/>
    <w:rsid w:val="00595DEA"/>
    <w:rsid w:val="00596BC7"/>
    <w:rsid w:val="005B46F4"/>
    <w:rsid w:val="005B7E94"/>
    <w:rsid w:val="005C025C"/>
    <w:rsid w:val="005C7FAC"/>
    <w:rsid w:val="005D7E5B"/>
    <w:rsid w:val="005E0DF2"/>
    <w:rsid w:val="005E5E23"/>
    <w:rsid w:val="00614EA1"/>
    <w:rsid w:val="006160E1"/>
    <w:rsid w:val="00622CF2"/>
    <w:rsid w:val="00622E69"/>
    <w:rsid w:val="0062593C"/>
    <w:rsid w:val="006307F6"/>
    <w:rsid w:val="00632766"/>
    <w:rsid w:val="00635B9D"/>
    <w:rsid w:val="00636DBB"/>
    <w:rsid w:val="00642EAE"/>
    <w:rsid w:val="006624D7"/>
    <w:rsid w:val="006662C9"/>
    <w:rsid w:val="006809B6"/>
    <w:rsid w:val="00681F83"/>
    <w:rsid w:val="00684A78"/>
    <w:rsid w:val="006905CA"/>
    <w:rsid w:val="00692419"/>
    <w:rsid w:val="006A4FB8"/>
    <w:rsid w:val="006B4BF5"/>
    <w:rsid w:val="006E0953"/>
    <w:rsid w:val="006E1150"/>
    <w:rsid w:val="006E484B"/>
    <w:rsid w:val="006E7838"/>
    <w:rsid w:val="00707D03"/>
    <w:rsid w:val="00713383"/>
    <w:rsid w:val="00722721"/>
    <w:rsid w:val="00725DC8"/>
    <w:rsid w:val="00726E07"/>
    <w:rsid w:val="00754FE0"/>
    <w:rsid w:val="00757203"/>
    <w:rsid w:val="007636A9"/>
    <w:rsid w:val="0077115E"/>
    <w:rsid w:val="00776816"/>
    <w:rsid w:val="00783591"/>
    <w:rsid w:val="00784A6D"/>
    <w:rsid w:val="007961C7"/>
    <w:rsid w:val="00796277"/>
    <w:rsid w:val="007A0F2C"/>
    <w:rsid w:val="007A3278"/>
    <w:rsid w:val="007C5800"/>
    <w:rsid w:val="007C7EBF"/>
    <w:rsid w:val="007E1B99"/>
    <w:rsid w:val="007E29F8"/>
    <w:rsid w:val="007F1BB9"/>
    <w:rsid w:val="008006C7"/>
    <w:rsid w:val="00804177"/>
    <w:rsid w:val="0080610C"/>
    <w:rsid w:val="00807E38"/>
    <w:rsid w:val="00825427"/>
    <w:rsid w:val="008364DB"/>
    <w:rsid w:val="00837823"/>
    <w:rsid w:val="00841F19"/>
    <w:rsid w:val="00843387"/>
    <w:rsid w:val="008637B7"/>
    <w:rsid w:val="00881D75"/>
    <w:rsid w:val="00887361"/>
    <w:rsid w:val="00887C16"/>
    <w:rsid w:val="00893EAD"/>
    <w:rsid w:val="00895CF5"/>
    <w:rsid w:val="008A0FA8"/>
    <w:rsid w:val="008A3864"/>
    <w:rsid w:val="008A6A8E"/>
    <w:rsid w:val="008A729D"/>
    <w:rsid w:val="008B3DF6"/>
    <w:rsid w:val="008B5632"/>
    <w:rsid w:val="008C5A9C"/>
    <w:rsid w:val="008D4C29"/>
    <w:rsid w:val="008E25C0"/>
    <w:rsid w:val="008E721F"/>
    <w:rsid w:val="008F0026"/>
    <w:rsid w:val="008F553B"/>
    <w:rsid w:val="00901C54"/>
    <w:rsid w:val="009118FC"/>
    <w:rsid w:val="00917845"/>
    <w:rsid w:val="009275E8"/>
    <w:rsid w:val="00931C1A"/>
    <w:rsid w:val="009422DC"/>
    <w:rsid w:val="009640B7"/>
    <w:rsid w:val="00973CB7"/>
    <w:rsid w:val="00982B42"/>
    <w:rsid w:val="009840BE"/>
    <w:rsid w:val="0098624E"/>
    <w:rsid w:val="0099045D"/>
    <w:rsid w:val="009905C7"/>
    <w:rsid w:val="009915DC"/>
    <w:rsid w:val="009B313A"/>
    <w:rsid w:val="009C1A71"/>
    <w:rsid w:val="009C353A"/>
    <w:rsid w:val="009C4850"/>
    <w:rsid w:val="009C65D1"/>
    <w:rsid w:val="009C7735"/>
    <w:rsid w:val="009E00A0"/>
    <w:rsid w:val="009E0C7A"/>
    <w:rsid w:val="009F1FF1"/>
    <w:rsid w:val="009F3374"/>
    <w:rsid w:val="00A02729"/>
    <w:rsid w:val="00A06120"/>
    <w:rsid w:val="00A11B6F"/>
    <w:rsid w:val="00A2383C"/>
    <w:rsid w:val="00A33B76"/>
    <w:rsid w:val="00A3512C"/>
    <w:rsid w:val="00A36E42"/>
    <w:rsid w:val="00A439B9"/>
    <w:rsid w:val="00A43EB8"/>
    <w:rsid w:val="00A56845"/>
    <w:rsid w:val="00A56914"/>
    <w:rsid w:val="00A57DBB"/>
    <w:rsid w:val="00A62F8F"/>
    <w:rsid w:val="00A6584D"/>
    <w:rsid w:val="00A747B3"/>
    <w:rsid w:val="00A7568F"/>
    <w:rsid w:val="00A80F7D"/>
    <w:rsid w:val="00A94A1C"/>
    <w:rsid w:val="00AA4066"/>
    <w:rsid w:val="00AB48E3"/>
    <w:rsid w:val="00AB5C38"/>
    <w:rsid w:val="00AD42FD"/>
    <w:rsid w:val="00AE240B"/>
    <w:rsid w:val="00AF5FD5"/>
    <w:rsid w:val="00B01D11"/>
    <w:rsid w:val="00B0491A"/>
    <w:rsid w:val="00B06A31"/>
    <w:rsid w:val="00B106F2"/>
    <w:rsid w:val="00B1173C"/>
    <w:rsid w:val="00B11907"/>
    <w:rsid w:val="00B13834"/>
    <w:rsid w:val="00B2336C"/>
    <w:rsid w:val="00B23D25"/>
    <w:rsid w:val="00B33AB6"/>
    <w:rsid w:val="00B41B40"/>
    <w:rsid w:val="00B56777"/>
    <w:rsid w:val="00B75DE2"/>
    <w:rsid w:val="00B948C7"/>
    <w:rsid w:val="00BA2387"/>
    <w:rsid w:val="00BA7C1C"/>
    <w:rsid w:val="00BB6FC5"/>
    <w:rsid w:val="00BC0F5C"/>
    <w:rsid w:val="00BC49DE"/>
    <w:rsid w:val="00BD7934"/>
    <w:rsid w:val="00BE0F70"/>
    <w:rsid w:val="00BE10C4"/>
    <w:rsid w:val="00BE139E"/>
    <w:rsid w:val="00BE4E60"/>
    <w:rsid w:val="00C160D9"/>
    <w:rsid w:val="00C53AD7"/>
    <w:rsid w:val="00C54C72"/>
    <w:rsid w:val="00C56763"/>
    <w:rsid w:val="00C7057A"/>
    <w:rsid w:val="00C75563"/>
    <w:rsid w:val="00C93F7E"/>
    <w:rsid w:val="00CA1ED7"/>
    <w:rsid w:val="00CB0ACF"/>
    <w:rsid w:val="00CC0C8C"/>
    <w:rsid w:val="00CD107E"/>
    <w:rsid w:val="00CD3AA8"/>
    <w:rsid w:val="00CD4A91"/>
    <w:rsid w:val="00CE4FFC"/>
    <w:rsid w:val="00CE71A1"/>
    <w:rsid w:val="00CF11A5"/>
    <w:rsid w:val="00CF2F38"/>
    <w:rsid w:val="00D07D98"/>
    <w:rsid w:val="00D161CA"/>
    <w:rsid w:val="00D5030D"/>
    <w:rsid w:val="00D51109"/>
    <w:rsid w:val="00D55620"/>
    <w:rsid w:val="00D61A6F"/>
    <w:rsid w:val="00D63B7C"/>
    <w:rsid w:val="00D6638B"/>
    <w:rsid w:val="00D74149"/>
    <w:rsid w:val="00D7498A"/>
    <w:rsid w:val="00D808AF"/>
    <w:rsid w:val="00D81466"/>
    <w:rsid w:val="00D8452D"/>
    <w:rsid w:val="00D84FE0"/>
    <w:rsid w:val="00D861FF"/>
    <w:rsid w:val="00D879A8"/>
    <w:rsid w:val="00D959B1"/>
    <w:rsid w:val="00D96EFC"/>
    <w:rsid w:val="00DA1B3D"/>
    <w:rsid w:val="00DB3B78"/>
    <w:rsid w:val="00DD5C10"/>
    <w:rsid w:val="00DD7305"/>
    <w:rsid w:val="00DF2C06"/>
    <w:rsid w:val="00DF5543"/>
    <w:rsid w:val="00DF7B06"/>
    <w:rsid w:val="00E068F0"/>
    <w:rsid w:val="00E07B5E"/>
    <w:rsid w:val="00E10C42"/>
    <w:rsid w:val="00E1590A"/>
    <w:rsid w:val="00E25222"/>
    <w:rsid w:val="00E260BA"/>
    <w:rsid w:val="00E31FEB"/>
    <w:rsid w:val="00E418B2"/>
    <w:rsid w:val="00E41CF1"/>
    <w:rsid w:val="00E46C3D"/>
    <w:rsid w:val="00E5101C"/>
    <w:rsid w:val="00E53723"/>
    <w:rsid w:val="00E6495E"/>
    <w:rsid w:val="00E711FC"/>
    <w:rsid w:val="00E71261"/>
    <w:rsid w:val="00E720D6"/>
    <w:rsid w:val="00E825E0"/>
    <w:rsid w:val="00E87DCA"/>
    <w:rsid w:val="00E91F60"/>
    <w:rsid w:val="00E928A5"/>
    <w:rsid w:val="00EA580A"/>
    <w:rsid w:val="00EB160B"/>
    <w:rsid w:val="00EC6158"/>
    <w:rsid w:val="00ED3ADF"/>
    <w:rsid w:val="00EE7CD4"/>
    <w:rsid w:val="00EF0B74"/>
    <w:rsid w:val="00F05B53"/>
    <w:rsid w:val="00F06E27"/>
    <w:rsid w:val="00F07A75"/>
    <w:rsid w:val="00F10DA2"/>
    <w:rsid w:val="00F151EB"/>
    <w:rsid w:val="00F335A9"/>
    <w:rsid w:val="00F366AE"/>
    <w:rsid w:val="00F41234"/>
    <w:rsid w:val="00F50CA0"/>
    <w:rsid w:val="00F624AB"/>
    <w:rsid w:val="00F634E8"/>
    <w:rsid w:val="00F650CB"/>
    <w:rsid w:val="00F703B4"/>
    <w:rsid w:val="00F70BC8"/>
    <w:rsid w:val="00F75907"/>
    <w:rsid w:val="00F91157"/>
    <w:rsid w:val="00F91DE9"/>
    <w:rsid w:val="00FC1AA9"/>
    <w:rsid w:val="00FC1C7A"/>
    <w:rsid w:val="00FC1EB7"/>
    <w:rsid w:val="00FC24AD"/>
    <w:rsid w:val="00FC30AB"/>
    <w:rsid w:val="00FC45B8"/>
    <w:rsid w:val="00FD0A4E"/>
    <w:rsid w:val="00FD6074"/>
    <w:rsid w:val="00FE4B28"/>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15:docId w15:val="{4A339A96-E5D9-4C4B-B995-31BB43C4311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F91DE9"/>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paragraph" w:customStyle="1" w:styleId="xmsolistparagraph">
    <w:name w:val="x_msolistparagraph"/>
    <w:basedOn w:val="Normal"/>
    <w:rsid w:val="0036608C"/>
    <w:pPr>
      <w:spacing w:before="100" w:beforeAutospacing="1" w:after="100" w:afterAutospacing="1" w:line="240" w:lineRule="auto"/>
      <w:ind w:firstLine="0"/>
    </w:pPr>
    <w:rPr>
      <w:szCs w:val="24"/>
    </w:rPr>
  </w:style>
  <w:style w:type="paragraph" w:customStyle="1" w:styleId="xmsonormal">
    <w:name w:val="x_msonormal"/>
    <w:basedOn w:val="Normal"/>
    <w:rsid w:val="0036608C"/>
    <w:pPr>
      <w:spacing w:before="100" w:beforeAutospacing="1" w:after="100" w:afterAutospacing="1" w:line="240" w:lineRule="auto"/>
      <w:ind w:firstLine="0"/>
    </w:pPr>
    <w:rPr>
      <w:szCs w:val="24"/>
    </w:rPr>
  </w:style>
  <w:style w:type="character" w:styleId="FollowedHyperlink">
    <w:name w:val="FollowedHyperlink"/>
    <w:basedOn w:val="DefaultParagraphFont"/>
    <w:uiPriority w:val="99"/>
    <w:semiHidden/>
    <w:unhideWhenUsed/>
    <w:rsid w:val="00B75DE2"/>
    <w:rPr>
      <w:color w:val="954F72" w:themeColor="followedHyperlink"/>
      <w:u w:val="single"/>
    </w:rPr>
  </w:style>
  <w:style w:type="paragraph" w:styleId="BodyText">
    <w:name w:val="Body Text"/>
    <w:basedOn w:val="Normal"/>
    <w:link w:val="BodyTextChar"/>
    <w:uiPriority w:val="99"/>
    <w:semiHidden/>
    <w:unhideWhenUsed/>
    <w:rsid w:val="006A4FB8"/>
    <w:pPr>
      <w:spacing w:after="120"/>
    </w:pPr>
  </w:style>
  <w:style w:type="character" w:customStyle="1" w:styleId="BodyTextChar">
    <w:name w:val="Body Text Char"/>
    <w:basedOn w:val="DefaultParagraphFont"/>
    <w:link w:val="BodyText"/>
    <w:uiPriority w:val="99"/>
    <w:semiHidden/>
    <w:rsid w:val="006A4FB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 w:id="1553078648">
      <w:bodyDiv w:val="1"/>
      <w:marLeft w:val="0"/>
      <w:marRight w:val="0"/>
      <w:marTop w:val="0"/>
      <w:marBottom w:val="0"/>
      <w:divBdr>
        <w:top w:val="none" w:sz="0" w:space="0" w:color="auto"/>
        <w:left w:val="none" w:sz="0" w:space="0" w:color="auto"/>
        <w:bottom w:val="none" w:sz="0" w:space="0" w:color="auto"/>
        <w:right w:val="none" w:sz="0" w:space="0" w:color="auto"/>
      </w:divBdr>
    </w:div>
    <w:div w:id="205888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PublishedDocs/Published/G000/M478/K054/478054716.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puc.ca.go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c.ca.gov/209areaco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CB22-FEEF-414F-AB88-057B2B564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4033D-31FC-4A52-9B2B-4749DBC12A2B}">
  <ds:schemaRefs>
    <ds:schemaRef ds:uri="http://schemas.microsoft.com/sharepoint/v3/contenttype/forms"/>
  </ds:schemaRefs>
</ds:datastoreItem>
</file>

<file path=customXml/itemProps3.xml><?xml version="1.0" encoding="utf-8"?>
<ds:datastoreItem xmlns:ds="http://schemas.openxmlformats.org/officeDocument/2006/customXml" ds:itemID="{B557D8BE-078F-475F-B3CC-8F1DBFA516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576</ap:Words>
  <ap:Characters>3287</ap:Characters>
  <ap:Application>Microsoft Office Word</ap:Application>
  <ap:DocSecurity>0</ap:DocSecurity>
  <ap:Lines>27</ap:Lines>
  <ap:Paragraphs>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3856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2022-09-28T13:53:07Z</dcterms:created>
  <dcterms:modified xsi:type="dcterms:W3CDTF">2022-09-28T13:53:07Z</dcterms:modified>
</cp:coreProperties>
</file>