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2D67A04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Closed to the </w:t>
                            </w:r>
                            <w:r w:rsidR="004A455E">
                              <w:rPr>
                                <w:rFonts w:ascii="Arial" w:hAnsi="Arial"/>
                                <w:sz w:val="28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">
                <v:textbox inset="1pt,1pt,1pt,1pt">
                  <w:txbxContent>
                    <w:p w:rsidR="006A0B79" w:rsidRDefault="006A0B79" w14:paraId="6F6EB8B2" w14:textId="2D67A04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Closed to the </w:t>
                      </w:r>
                      <w:r w:rsidR="004A455E">
                        <w:rPr>
                          <w:rFonts w:ascii="Arial" w:hAnsi="Arial"/>
                          <w:sz w:val="28"/>
                        </w:rPr>
                        <w:t>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338D82E4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8C0B8B">
        <w:rPr>
          <w:b/>
          <w:i/>
          <w:sz w:val="28"/>
          <w:szCs w:val="28"/>
        </w:rPr>
        <w:t>5</w:t>
      </w:r>
      <w:r w:rsidR="008F303D">
        <w:rPr>
          <w:b/>
          <w:i/>
          <w:sz w:val="28"/>
          <w:szCs w:val="28"/>
        </w:rPr>
        <w:t>4</w:t>
      </w:r>
    </w:p>
    <w:p w:rsidR="00BD6C3F" w:rsidRDefault="00412ED6" w14:paraId="06FEE444" w14:textId="253B2D9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 w:rsidR="008F303D">
        <w:rPr>
          <w:b/>
          <w:i/>
          <w:sz w:val="28"/>
          <w:szCs w:val="28"/>
        </w:rPr>
        <w:t>November</w:t>
      </w:r>
      <w:r>
        <w:rPr>
          <w:b/>
          <w:i/>
          <w:sz w:val="28"/>
          <w:szCs w:val="28"/>
        </w:rPr>
        <w:t xml:space="preserve"> </w:t>
      </w:r>
      <w:r w:rsidR="00086AAA">
        <w:rPr>
          <w:b/>
          <w:i/>
          <w:sz w:val="28"/>
          <w:szCs w:val="28"/>
        </w:rPr>
        <w:t>1</w:t>
      </w:r>
      <w:r w:rsidR="008F303D">
        <w:rPr>
          <w:b/>
          <w:i/>
          <w:sz w:val="28"/>
          <w:szCs w:val="28"/>
        </w:rPr>
        <w:t>4</w:t>
      </w:r>
      <w:r w:rsidR="00A56A47">
        <w:rPr>
          <w:b/>
          <w:i/>
          <w:sz w:val="28"/>
          <w:szCs w:val="28"/>
        </w:rPr>
        <w:t>, 202</w:t>
      </w:r>
      <w:r w:rsidR="00FB5E93">
        <w:rPr>
          <w:b/>
          <w:i/>
          <w:sz w:val="28"/>
          <w:szCs w:val="28"/>
        </w:rPr>
        <w:t>2</w:t>
      </w:r>
      <w:r w:rsidR="00A56A47">
        <w:rPr>
          <w:b/>
          <w:i/>
          <w:sz w:val="28"/>
          <w:szCs w:val="28"/>
        </w:rPr>
        <w:t>,</w:t>
      </w:r>
      <w:r w:rsidRPr="0089231D" w:rsidR="0089231D">
        <w:rPr>
          <w:b/>
          <w:i/>
          <w:sz w:val="28"/>
          <w:szCs w:val="28"/>
        </w:rPr>
        <w:t xml:space="preserve"> </w:t>
      </w:r>
      <w:r w:rsidR="00135AC5">
        <w:rPr>
          <w:b/>
          <w:i/>
          <w:sz w:val="28"/>
          <w:szCs w:val="28"/>
        </w:rPr>
        <w:t>1</w:t>
      </w:r>
      <w:r w:rsidR="00FB5E93">
        <w:rPr>
          <w:b/>
          <w:i/>
          <w:sz w:val="28"/>
          <w:szCs w:val="28"/>
        </w:rPr>
        <w:t>0</w:t>
      </w:r>
      <w:r w:rsidRPr="0089231D" w:rsidR="00BD6C3F">
        <w:rPr>
          <w:b/>
          <w:i/>
          <w:sz w:val="28"/>
          <w:szCs w:val="28"/>
        </w:rPr>
        <w:t>:</w:t>
      </w:r>
      <w:r w:rsidR="00FB5E93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 w:rsidR="00FB5E93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89231D" w:rsidR="00BD6C3F" w:rsidRDefault="007C30DB" w14:paraId="7B87AD9C" w14:textId="40AC98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Remotely</w:t>
      </w:r>
    </w:p>
    <w:p w:rsidR="00BD6C3F" w:rsidRDefault="00BD6C3F" w14:paraId="1F1C409F" w14:textId="77777777">
      <w:pPr>
        <w:jc w:val="center"/>
        <w:rPr>
          <w:b/>
          <w:i/>
        </w:rPr>
      </w:pP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Pr="00FB5E93" w:rsidR="00FB5E93" w:rsidP="00FB5E93" w:rsidRDefault="00FB5E93" w14:paraId="7F61E532" w14:textId="77777777">
      <w:pPr>
        <w:jc w:val="center"/>
        <w:rPr>
          <w:b/>
          <w:bCs/>
        </w:rPr>
      </w:pPr>
      <w:r w:rsidRPr="00FB5E93">
        <w:rPr>
          <w:b/>
          <w:bCs/>
        </w:rPr>
        <w:t>Alice Reynolds, President</w:t>
      </w:r>
    </w:p>
    <w:p w:rsidRPr="00FB5E93" w:rsidR="00FB5E93" w:rsidP="00FB5E93" w:rsidRDefault="00FB5E93" w14:paraId="69A2AF24" w14:textId="77777777">
      <w:pPr>
        <w:jc w:val="center"/>
        <w:rPr>
          <w:b/>
          <w:bCs/>
        </w:rPr>
      </w:pPr>
      <w:r w:rsidRPr="00FB5E93">
        <w:rPr>
          <w:b/>
          <w:bCs/>
        </w:rPr>
        <w:t>Clifford Rechtschaffen</w:t>
      </w:r>
    </w:p>
    <w:p w:rsidRPr="00FB5E93" w:rsidR="00FB5E93" w:rsidP="00FB5E93" w:rsidRDefault="00FB5E93" w14:paraId="2125DB36" w14:textId="77777777">
      <w:pPr>
        <w:jc w:val="center"/>
        <w:rPr>
          <w:b/>
          <w:bCs/>
        </w:rPr>
      </w:pPr>
      <w:r w:rsidRPr="00FB5E93">
        <w:rPr>
          <w:b/>
          <w:bCs/>
        </w:rPr>
        <w:t>Genevieve Shiroma</w:t>
      </w:r>
    </w:p>
    <w:p w:rsidRPr="00FB5E93" w:rsidR="00FB5E93" w:rsidP="00FB5E93" w:rsidRDefault="00FB5E93" w14:paraId="44576602" w14:textId="77777777">
      <w:pPr>
        <w:jc w:val="center"/>
        <w:rPr>
          <w:b/>
          <w:bCs/>
        </w:rPr>
      </w:pPr>
      <w:r w:rsidRPr="00FB5E93">
        <w:rPr>
          <w:b/>
          <w:bCs/>
        </w:rPr>
        <w:t>Darcie L. Houck</w:t>
      </w:r>
    </w:p>
    <w:p w:rsidR="00A56A47" w:rsidP="00FB5E93" w:rsidRDefault="00FB5E93" w14:paraId="5C710E3A" w14:textId="67F127D3">
      <w:pPr>
        <w:jc w:val="center"/>
        <w:rPr>
          <w:b/>
        </w:rPr>
      </w:pPr>
      <w:r w:rsidRPr="00FB5E93">
        <w:rPr>
          <w:b/>
          <w:bCs/>
        </w:rPr>
        <w:t>John Reynolds</w:t>
      </w:r>
    </w:p>
    <w:p w:rsidR="00BD6C3F" w:rsidRDefault="00BD6C3F" w14:paraId="70D97865" w14:textId="6E7DFEB4">
      <w:pPr>
        <w:rPr>
          <w:b/>
        </w:rPr>
      </w:pPr>
    </w:p>
    <w:p w:rsidRPr="00FB5E93" w:rsidR="00FB5E93" w:rsidP="00FB5E93" w:rsidRDefault="00FB5E93" w14:paraId="7FD30F55" w14:textId="77777777">
      <w:pPr>
        <w:jc w:val="center"/>
      </w:pPr>
      <w:r w:rsidRPr="00FB5E93">
        <w:t>Pursuant to Section 20 of Assembly Bill 189 (Stats. 2022, ch.48), signed by Governor Newsom on June 30, 2022,</w:t>
      </w:r>
    </w:p>
    <w:p w:rsidRPr="00FB5E93" w:rsidR="0019248B" w:rsidP="00FB5E93" w:rsidRDefault="00FB5E93" w14:paraId="6453DCB5" w14:textId="55BA6DF9">
      <w:pPr>
        <w:jc w:val="center"/>
      </w:pPr>
      <w:r w:rsidRPr="00FB5E93">
        <w:t>Commissioners may participate remotely from teleconferencing locations.</w:t>
      </w:r>
    </w:p>
    <w:p w:rsidRPr="00C567E3" w:rsidR="0019248B" w:rsidRDefault="0019248B" w14:paraId="72A12AFC" w14:textId="77777777">
      <w:pPr>
        <w:rPr>
          <w:b/>
        </w:rPr>
      </w:pPr>
    </w:p>
    <w:p w:rsidR="00BD6C3F" w:rsidP="00B83EAA" w:rsidRDefault="00BD6C3F" w14:paraId="4E247F0B" w14:textId="758F3D50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086AAA">
        <w:rPr>
          <w:i/>
        </w:rPr>
        <w:t>November</w:t>
      </w:r>
      <w:r w:rsidR="00412ED6">
        <w:rPr>
          <w:i/>
        </w:rPr>
        <w:t xml:space="preserve"> </w:t>
      </w:r>
      <w:r w:rsidR="008F303D">
        <w:rPr>
          <w:i/>
        </w:rPr>
        <w:t>17</w:t>
      </w:r>
      <w:r w:rsidR="00A56A47">
        <w:rPr>
          <w:i/>
        </w:rPr>
        <w:t xml:space="preserve">, </w:t>
      </w:r>
      <w:r w:rsidR="007526B2">
        <w:rPr>
          <w:i/>
        </w:rPr>
        <w:t>202</w:t>
      </w:r>
      <w:r w:rsidR="00FB5E93">
        <w:rPr>
          <w:i/>
        </w:rPr>
        <w:t>2</w:t>
      </w:r>
      <w:r w:rsidR="007526B2">
        <w:rPr>
          <w:i/>
        </w:rPr>
        <w:t>,</w:t>
      </w:r>
      <w:r w:rsidRPr="00C567E3">
        <w:rPr>
          <w:i/>
        </w:rPr>
        <w:t xml:space="preserve"> Business Meeting.</w:t>
      </w:r>
    </w:p>
    <w:p w:rsidRPr="00C567E3" w:rsidR="002E7043" w:rsidP="00B83EAA" w:rsidRDefault="002E7043" w14:paraId="692AACF3" w14:textId="77777777">
      <w:pPr>
        <w:jc w:val="center"/>
        <w:rPr>
          <w:i/>
        </w:rPr>
      </w:pPr>
      <w:r w:rsidRPr="002E7043">
        <w:rPr>
          <w:i/>
        </w:rPr>
        <w:t>This Ratesetting Deliberative Meeting is being held pursuant to Pub. Util. Code § 1701.3(h)(6).</w:t>
      </w:r>
    </w:p>
    <w:p w:rsidRPr="00C567E3" w:rsidR="00BD6C3F" w:rsidRDefault="00BD6C3F" w14:paraId="2539CBF5" w14:textId="77777777">
      <w:pPr>
        <w:rPr>
          <w:i/>
        </w:rPr>
      </w:pPr>
    </w:p>
    <w:p w:rsidR="00BD6C3F" w:rsidRDefault="00BD6C3F" w14:paraId="35523C23" w14:textId="78CF751F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8">
        <w:r w:rsidRPr="00767F35" w:rsidR="002C612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BD6C3F" w:rsidRDefault="00BD6C3F" w14:paraId="1E6A2413" w14:textId="77777777">
      <w:pPr>
        <w:jc w:val="center"/>
      </w:pPr>
      <w:r w:rsidRPr="00C567E3">
        <w:t>Ratesetting Deliberative Meeting</w:t>
      </w:r>
    </w:p>
    <w:p w:rsidRPr="00C567E3" w:rsidR="00BD6C3F" w:rsidRDefault="00135AC5" w14:paraId="68F6A373" w14:textId="7BFBADFE">
      <w:pPr>
        <w:jc w:val="center"/>
      </w:pPr>
      <w:r>
        <w:t>1</w:t>
      </w:r>
      <w:r w:rsidR="00FB5E93">
        <w:t>0</w:t>
      </w:r>
      <w:r w:rsidR="004A086E">
        <w:t>:</w:t>
      </w:r>
      <w:r w:rsidR="00FB5E93">
        <w:t>0</w:t>
      </w:r>
      <w:r w:rsidRPr="00C567E3" w:rsidR="000E491C">
        <w:t>0</w:t>
      </w:r>
      <w:r w:rsidR="00566CCC">
        <w:t xml:space="preserve"> </w:t>
      </w:r>
      <w:r w:rsidR="00FB5E93">
        <w:t>a</w:t>
      </w:r>
      <w:r w:rsidRPr="00C567E3" w:rsidR="00BD6C3F">
        <w:t>.m.</w:t>
      </w:r>
    </w:p>
    <w:p w:rsidR="008B347B" w:rsidP="00294431" w:rsidRDefault="007C30DB" w14:paraId="5375FDCF" w14:textId="0F846BFB">
      <w:pPr>
        <w:jc w:val="center"/>
      </w:pPr>
      <w:r>
        <w:t>Remotely</w:t>
      </w:r>
    </w:p>
    <w:p w:rsidR="007C30DB" w:rsidP="00294431" w:rsidRDefault="007C30DB" w14:paraId="662F2817" w14:textId="77777777">
      <w:pPr>
        <w:jc w:val="center"/>
      </w:pP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68B1E304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9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68B1E304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0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B83EAA"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B4AA6" w:rsidP="00395577" w:rsidRDefault="001552C4" w14:paraId="25C064CA" w14:textId="47884E8A">
      <w:pPr>
        <w:pStyle w:val="Heading1"/>
        <w:rPr>
          <w:rFonts w:ascii="Arial" w:hAnsi="Arial" w:cs="Arial"/>
          <w:sz w:val="20"/>
          <w:szCs w:val="20"/>
        </w:rPr>
      </w:pPr>
      <w:r w:rsidRPr="00395577">
        <w:rPr>
          <w:rFonts w:ascii="Arial" w:hAnsi="Arial" w:cs="Arial"/>
          <w:sz w:val="20"/>
          <w:szCs w:val="20"/>
        </w:rPr>
        <w:lastRenderedPageBreak/>
        <w:t>AGENDA</w:t>
      </w:r>
    </w:p>
    <w:p w:rsidRPr="00395577" w:rsidR="00395577" w:rsidP="00395577" w:rsidRDefault="00395577" w14:paraId="5339DAC0" w14:textId="77777777"/>
    <w:p w:rsidR="002672F1" w:rsidP="003C668E" w:rsidRDefault="001552C4" w14:paraId="2D1DFD9A" w14:textId="7C99EDC8">
      <w:pPr>
        <w:jc w:val="center"/>
        <w:rPr>
          <w:rFonts w:ascii="Arial" w:hAnsi="Arial" w:cs="Arial"/>
          <w:i/>
          <w:sz w:val="20"/>
          <w:szCs w:val="20"/>
        </w:rPr>
      </w:pPr>
      <w:r w:rsidRPr="00395577">
        <w:rPr>
          <w:rFonts w:ascii="Arial" w:hAnsi="Arial" w:cs="Arial"/>
          <w:i/>
          <w:sz w:val="20"/>
          <w:szCs w:val="20"/>
        </w:rPr>
        <w:t>(Agenda ID number correspond</w:t>
      </w:r>
      <w:r w:rsidR="008F303D">
        <w:rPr>
          <w:rFonts w:ascii="Arial" w:hAnsi="Arial" w:cs="Arial"/>
          <w:i/>
          <w:sz w:val="20"/>
          <w:szCs w:val="20"/>
        </w:rPr>
        <w:t>s</w:t>
      </w:r>
      <w:r w:rsidRPr="00395577">
        <w:rPr>
          <w:rFonts w:ascii="Arial" w:hAnsi="Arial" w:cs="Arial"/>
          <w:i/>
          <w:sz w:val="20"/>
          <w:szCs w:val="20"/>
        </w:rPr>
        <w:t xml:space="preserve"> to</w:t>
      </w:r>
      <w:r w:rsidR="008A60EB">
        <w:rPr>
          <w:rFonts w:ascii="Arial" w:hAnsi="Arial" w:cs="Arial"/>
          <w:i/>
          <w:sz w:val="20"/>
          <w:szCs w:val="20"/>
        </w:rPr>
        <w:t xml:space="preserve"> the</w:t>
      </w:r>
      <w:r w:rsidRPr="00395577">
        <w:rPr>
          <w:rFonts w:ascii="Arial" w:hAnsi="Arial" w:cs="Arial"/>
          <w:i/>
          <w:sz w:val="20"/>
          <w:szCs w:val="20"/>
        </w:rPr>
        <w:t xml:space="preserve"> </w:t>
      </w:r>
      <w:r w:rsidR="00086AAA">
        <w:rPr>
          <w:rFonts w:ascii="Arial" w:hAnsi="Arial" w:cs="Arial"/>
          <w:i/>
          <w:sz w:val="20"/>
          <w:szCs w:val="20"/>
        </w:rPr>
        <w:t>November</w:t>
      </w:r>
      <w:r w:rsidR="00135AC5">
        <w:rPr>
          <w:rFonts w:ascii="Arial" w:hAnsi="Arial" w:cs="Arial"/>
          <w:i/>
          <w:sz w:val="20"/>
          <w:szCs w:val="20"/>
        </w:rPr>
        <w:t xml:space="preserve"> </w:t>
      </w:r>
      <w:r w:rsidR="008F303D">
        <w:rPr>
          <w:rFonts w:ascii="Arial" w:hAnsi="Arial" w:cs="Arial"/>
          <w:i/>
          <w:sz w:val="20"/>
          <w:szCs w:val="20"/>
        </w:rPr>
        <w:t>17</w:t>
      </w:r>
      <w:r w:rsidRPr="00395577" w:rsidR="00A56A47">
        <w:rPr>
          <w:rFonts w:ascii="Arial" w:hAnsi="Arial" w:cs="Arial"/>
          <w:i/>
          <w:sz w:val="20"/>
          <w:szCs w:val="20"/>
        </w:rPr>
        <w:t xml:space="preserve">, </w:t>
      </w:r>
      <w:r w:rsidRPr="00395577" w:rsidR="00135AC5">
        <w:rPr>
          <w:rFonts w:ascii="Arial" w:hAnsi="Arial" w:cs="Arial"/>
          <w:i/>
          <w:sz w:val="20"/>
          <w:szCs w:val="20"/>
        </w:rPr>
        <w:t>202</w:t>
      </w:r>
      <w:r w:rsidR="00FB5E93">
        <w:rPr>
          <w:rFonts w:ascii="Arial" w:hAnsi="Arial" w:cs="Arial"/>
          <w:i/>
          <w:sz w:val="20"/>
          <w:szCs w:val="20"/>
        </w:rPr>
        <w:t>2</w:t>
      </w:r>
      <w:r w:rsidRPr="00395577" w:rsidR="00135AC5">
        <w:rPr>
          <w:rFonts w:ascii="Arial" w:hAnsi="Arial" w:cs="Arial"/>
          <w:i/>
          <w:sz w:val="20"/>
          <w:szCs w:val="20"/>
        </w:rPr>
        <w:t>,</w:t>
      </w:r>
      <w:r w:rsidRPr="00395577">
        <w:rPr>
          <w:rFonts w:ascii="Arial" w:hAnsi="Arial" w:cs="Arial"/>
          <w:i/>
          <w:sz w:val="20"/>
          <w:szCs w:val="20"/>
        </w:rPr>
        <w:t xml:space="preserve"> Business Meeting Agenda)</w:t>
      </w:r>
    </w:p>
    <w:p w:rsidR="006C746D" w:rsidP="003C668E" w:rsidRDefault="006C746D" w14:paraId="2C5F90C5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p w:rsidR="002672F1" w:rsidP="003C668E" w:rsidRDefault="002672F1" w14:paraId="1AB008C3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2672F1" w:rsidTr="002672F1" w14:paraId="7C8A67B0" w14:textId="77777777">
        <w:trPr>
          <w:trHeight w:val="1458"/>
        </w:trPr>
        <w:tc>
          <w:tcPr>
            <w:tcW w:w="545" w:type="pct"/>
          </w:tcPr>
          <w:p w:rsidRPr="00A5579B" w:rsidR="00A5579B" w:rsidP="00A5579B" w:rsidRDefault="002672F1" w14:paraId="7D192CC1" w14:textId="1005D35D">
            <w:pPr>
              <w:rPr>
                <w:rFonts w:ascii="Arial" w:hAnsi="Arial" w:cs="Arial"/>
                <w:sz w:val="20"/>
                <w:szCs w:val="20"/>
              </w:rPr>
            </w:pPr>
            <w:bookmarkStart w:name="_Hlk117774369" w:id="1"/>
            <w:r w:rsidRPr="00395577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  <w:p w:rsidRPr="00A5579B" w:rsidR="00A5579B" w:rsidP="00A5579B" w:rsidRDefault="00A5579B" w14:paraId="516522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A5579B" w:rsidP="00A5579B" w:rsidRDefault="00A5579B" w14:paraId="32A6DD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A5579B" w:rsidP="00A5579B" w:rsidRDefault="00A5579B" w14:paraId="285C9C1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A5579B" w:rsidP="00A5579B" w:rsidRDefault="00A5579B" w14:paraId="7B53CB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A5579B" w:rsidP="00A5579B" w:rsidRDefault="00A5579B" w14:paraId="200752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A5579B" w:rsidP="00A5579B" w:rsidRDefault="00A5579B" w14:paraId="627BD80A" w14:textId="5B762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A557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B6A35">
              <w:rPr>
                <w:rFonts w:ascii="Arial" w:hAnsi="Arial" w:cs="Arial"/>
                <w:b/>
                <w:bCs/>
                <w:sz w:val="20"/>
                <w:szCs w:val="20"/>
              </w:rPr>
              <w:t>1003]</w:t>
            </w:r>
          </w:p>
          <w:p w:rsidR="00A5579B" w:rsidP="00A5579B" w:rsidRDefault="00A5579B" w14:paraId="7AC9DA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A5579B" w:rsidP="00A5579B" w:rsidRDefault="00A5579B" w14:paraId="41034DBC" w14:textId="441BD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pct"/>
          </w:tcPr>
          <w:p w:rsidR="000B5732" w:rsidP="002672F1" w:rsidRDefault="002672F1" w14:paraId="7432FDA8" w14:textId="5B343B5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95577">
              <w:rPr>
                <w:b/>
                <w:bCs/>
                <w:sz w:val="20"/>
                <w:szCs w:val="20"/>
              </w:rPr>
              <w:t xml:space="preserve">Ex </w:t>
            </w:r>
            <w:proofErr w:type="spellStart"/>
            <w:r w:rsidRPr="00395577">
              <w:rPr>
                <w:b/>
                <w:bCs/>
                <w:sz w:val="20"/>
                <w:szCs w:val="20"/>
              </w:rPr>
              <w:t>Parte</w:t>
            </w:r>
            <w:proofErr w:type="spellEnd"/>
            <w:r w:rsidRPr="00395577">
              <w:rPr>
                <w:b/>
                <w:bCs/>
                <w:sz w:val="20"/>
                <w:szCs w:val="20"/>
              </w:rPr>
              <w:t xml:space="preserve"> communications</w:t>
            </w:r>
            <w:r w:rsidR="009F149F">
              <w:rPr>
                <w:b/>
                <w:bCs/>
                <w:sz w:val="20"/>
                <w:szCs w:val="20"/>
              </w:rPr>
              <w:t xml:space="preserve"> will be</w:t>
            </w:r>
            <w:r w:rsidRPr="00395577">
              <w:rPr>
                <w:b/>
                <w:bCs/>
                <w:sz w:val="20"/>
                <w:szCs w:val="20"/>
              </w:rPr>
              <w:t xml:space="preserve"> prohibited on Agenda ID Number</w:t>
            </w:r>
            <w:r w:rsidR="00FD08F7">
              <w:rPr>
                <w:b/>
                <w:bCs/>
                <w:sz w:val="20"/>
                <w:szCs w:val="20"/>
              </w:rPr>
              <w:t xml:space="preserve"> </w:t>
            </w:r>
            <w:r w:rsidR="003D781F">
              <w:rPr>
                <w:b/>
                <w:bCs/>
                <w:sz w:val="20"/>
                <w:szCs w:val="20"/>
              </w:rPr>
              <w:t>2100</w:t>
            </w:r>
            <w:r w:rsidR="00D27ADF">
              <w:rPr>
                <w:b/>
                <w:bCs/>
                <w:sz w:val="20"/>
                <w:szCs w:val="20"/>
              </w:rPr>
              <w:t>3</w:t>
            </w:r>
            <w:r w:rsidR="00FE7404">
              <w:rPr>
                <w:b/>
                <w:bCs/>
                <w:sz w:val="20"/>
                <w:szCs w:val="20"/>
              </w:rPr>
              <w:t xml:space="preserve"> </w:t>
            </w:r>
            <w:r w:rsidRPr="00395577">
              <w:rPr>
                <w:b/>
                <w:bCs/>
                <w:sz w:val="20"/>
                <w:szCs w:val="20"/>
              </w:rPr>
              <w:t>from the day of the Ratesetting Deliberative Meeting through the conclusion of the Business Meeting, at which a vote on the Proposed Decision is scheduled. Rule 8.2(c)(4)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A5579B" w:rsidP="002672F1" w:rsidRDefault="00A5579B" w14:paraId="5F5CF7A7" w14:textId="633A155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B5732" w:rsidP="002672F1" w:rsidRDefault="000B5732" w14:paraId="46514F18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B5732" w:rsidP="008F303D" w:rsidRDefault="008F303D" w14:paraId="13559D1F" w14:textId="1B60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03D">
              <w:rPr>
                <w:rFonts w:ascii="Arial" w:hAnsi="Arial" w:cs="Arial"/>
                <w:b/>
                <w:bCs/>
                <w:sz w:val="20"/>
                <w:szCs w:val="20"/>
              </w:rPr>
              <w:t>San Diego Gas &amp; Electric Company's Proposal for an Optional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303D">
              <w:rPr>
                <w:rFonts w:ascii="Arial" w:hAnsi="Arial" w:cs="Arial"/>
                <w:b/>
                <w:bCs/>
                <w:sz w:val="20"/>
                <w:szCs w:val="20"/>
              </w:rPr>
              <w:t>Residential Rate</w:t>
            </w:r>
          </w:p>
          <w:p w:rsidR="008F303D" w:rsidP="008F303D" w:rsidRDefault="008F303D" w14:paraId="5974097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9B6A35" w:rsidR="009B6A35" w:rsidP="009B6A35" w:rsidRDefault="009B6A35" w14:paraId="08A9583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6A35">
              <w:rPr>
                <w:rFonts w:ascii="Arial" w:hAnsi="Arial" w:cs="Arial"/>
                <w:b/>
                <w:bCs/>
                <w:sz w:val="22"/>
                <w:szCs w:val="22"/>
              </w:rPr>
              <w:t>A.21-09-001</w:t>
            </w:r>
          </w:p>
          <w:p w:rsidRPr="009B6A35" w:rsidR="00FB5E93" w:rsidP="009B6A35" w:rsidRDefault="009B6A35" w14:paraId="74B366F4" w14:textId="6FE86F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6A35">
              <w:rPr>
                <w:rFonts w:ascii="Arial" w:hAnsi="Arial" w:cs="Arial"/>
                <w:sz w:val="22"/>
                <w:szCs w:val="22"/>
              </w:rPr>
              <w:t>Application of San Diego Gas &amp; Electric Company to Update Rate Design to Include a</w:t>
            </w:r>
            <w:r w:rsidRPr="009B6A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A35">
              <w:rPr>
                <w:rFonts w:ascii="Arial" w:hAnsi="Arial" w:cs="Arial"/>
                <w:sz w:val="22"/>
                <w:szCs w:val="22"/>
              </w:rPr>
              <w:t>Residential Un-tiered Time-of-Use Rate with a Fixed Charge.</w:t>
            </w:r>
          </w:p>
          <w:p w:rsidRPr="00395577" w:rsidR="009B6A35" w:rsidP="009B6A35" w:rsidRDefault="009B6A35" w14:paraId="43029D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A5579B" w:rsidP="00A5579B" w:rsidRDefault="00A5579B" w14:paraId="77D2A69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PROPOSED OUTCOME: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9B6A35" w:rsidR="009B6A35" w:rsidP="00E00083" w:rsidRDefault="009B6A35" w14:paraId="26890CD9" w14:textId="3105CCE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B6A35">
              <w:rPr>
                <w:rFonts w:ascii="Arial" w:hAnsi="Arial" w:cs="Arial"/>
                <w:sz w:val="20"/>
                <w:szCs w:val="20"/>
              </w:rPr>
              <w:t>Adopts an opt-in un-tiered time-of-use rate, TOU-ELEC, with a $16 fixed charge for</w:t>
            </w:r>
            <w:r w:rsidRPr="009B6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A35">
              <w:rPr>
                <w:rFonts w:ascii="Arial" w:hAnsi="Arial" w:cs="Arial"/>
                <w:sz w:val="20"/>
                <w:szCs w:val="20"/>
              </w:rPr>
              <w:t xml:space="preserve">residential customers who own one or more of the qualifying technologies: </w:t>
            </w:r>
            <w:r w:rsidRPr="009B6A35">
              <w:rPr>
                <w:rFonts w:ascii="Arial" w:hAnsi="Arial" w:cs="Arial"/>
                <w:sz w:val="20"/>
                <w:szCs w:val="20"/>
              </w:rPr>
              <w:t>electric vehicles</w:t>
            </w:r>
            <w:r w:rsidRPr="009B6A35">
              <w:rPr>
                <w:rFonts w:ascii="Arial" w:hAnsi="Arial" w:cs="Arial"/>
                <w:sz w:val="20"/>
                <w:szCs w:val="20"/>
              </w:rPr>
              <w:t>, energy storage, electric heat pump for water heating or climate control.</w:t>
            </w:r>
          </w:p>
          <w:p w:rsidRPr="009B6A35" w:rsidR="009B6A35" w:rsidP="008C35FE" w:rsidRDefault="009B6A35" w14:paraId="1A038A8C" w14:textId="3716A87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B6A35">
              <w:rPr>
                <w:rFonts w:ascii="Arial" w:hAnsi="Arial" w:cs="Arial"/>
                <w:sz w:val="20"/>
                <w:szCs w:val="20"/>
              </w:rPr>
              <w:t>Places a cap of 10,000 accounts on TOU-ELEC with the option to increase the cap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A35">
              <w:rPr>
                <w:rFonts w:ascii="Arial" w:hAnsi="Arial" w:cs="Arial"/>
                <w:sz w:val="20"/>
                <w:szCs w:val="20"/>
              </w:rPr>
              <w:t>by increments of 10,000.</w:t>
            </w:r>
          </w:p>
          <w:p w:rsidRPr="009B6A35" w:rsidR="009B6A35" w:rsidP="00432F03" w:rsidRDefault="009B6A35" w14:paraId="3109CCE8" w14:textId="56A28C3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B6A35">
              <w:rPr>
                <w:rFonts w:ascii="Arial" w:hAnsi="Arial" w:cs="Arial"/>
                <w:sz w:val="20"/>
                <w:szCs w:val="20"/>
              </w:rPr>
              <w:t>Adopts the partial settlement agreement on the issue of including a medical discount</w:t>
            </w:r>
            <w:r w:rsidRPr="009B6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A35">
              <w:rPr>
                <w:rFonts w:ascii="Arial" w:hAnsi="Arial" w:cs="Arial"/>
                <w:sz w:val="20"/>
                <w:szCs w:val="20"/>
              </w:rPr>
              <w:t>for customers who are otherwise eligible for the Medical Baseline Program for the</w:t>
            </w:r>
            <w:r w:rsidRPr="009B6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A35">
              <w:rPr>
                <w:rFonts w:ascii="Arial" w:hAnsi="Arial" w:cs="Arial"/>
                <w:sz w:val="20"/>
                <w:szCs w:val="20"/>
              </w:rPr>
              <w:t>TOU-ELEC rate.</w:t>
            </w:r>
          </w:p>
          <w:p w:rsidR="000B5732" w:rsidP="009B6A35" w:rsidRDefault="009B6A35" w14:paraId="779A4787" w14:textId="5F5D713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A35">
              <w:rPr>
                <w:rFonts w:ascii="Arial" w:hAnsi="Arial" w:cs="Arial"/>
                <w:sz w:val="20"/>
                <w:szCs w:val="20"/>
              </w:rPr>
              <w:t>Closes the proceeding.</w:t>
            </w:r>
          </w:p>
          <w:p w:rsidRPr="0065084C" w:rsidR="009B6A35" w:rsidP="009B6A35" w:rsidRDefault="009B6A35" w14:paraId="1ECC20F8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A5579B" w:rsidP="00A5579B" w:rsidRDefault="00A5579B" w14:paraId="5EAE0C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SAFETY CONSIDERATIONS: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EB0ABE" w:rsidP="009B6A35" w:rsidRDefault="009B6A35" w14:paraId="0AB4BEDC" w14:textId="3515FE7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A35">
              <w:rPr>
                <w:rFonts w:ascii="Arial" w:hAnsi="Arial" w:cs="Arial"/>
                <w:sz w:val="20"/>
                <w:szCs w:val="20"/>
              </w:rPr>
              <w:t>There are no safety considerations associated with this decision.</w:t>
            </w:r>
          </w:p>
          <w:p w:rsidRPr="008E404C" w:rsidR="009B6A35" w:rsidP="009B6A35" w:rsidRDefault="009B6A35" w14:paraId="27D0F9AC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A5579B" w:rsidP="00A5579B" w:rsidRDefault="00A5579B" w14:paraId="60C5621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ESTIMATED COST: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8E404C" w:rsidR="00EB0ABE" w:rsidP="009B6A35" w:rsidRDefault="009B6A35" w14:paraId="7D088AB9" w14:textId="427B47D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B6A35">
              <w:rPr>
                <w:rFonts w:ascii="Arial" w:hAnsi="Arial" w:cs="Arial"/>
                <w:sz w:val="20"/>
                <w:szCs w:val="20"/>
              </w:rPr>
              <w:t>There may be a cost shift onto non-participants; the amount is unknown at this time.</w:t>
            </w:r>
          </w:p>
          <w:p w:rsidRPr="008E404C" w:rsidR="008E404C" w:rsidP="008E404C" w:rsidRDefault="008E404C" w14:paraId="71E2B9EF" w14:textId="77777777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A5579B" w:rsidP="00A5579B" w:rsidRDefault="00A5579B" w14:paraId="23C42F8A" w14:textId="1F6895E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395577">
              <w:rPr>
                <w:rFonts w:ascii="Arial" w:hAnsi="Arial" w:cs="Arial"/>
                <w:sz w:val="20"/>
                <w:szCs w:val="20"/>
              </w:rPr>
              <w:t>Comr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95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ABE" w:rsidR="00EB0ABE">
              <w:rPr>
                <w:rFonts w:ascii="Arial" w:hAnsi="Arial" w:cs="Arial"/>
                <w:sz w:val="20"/>
                <w:szCs w:val="20"/>
              </w:rPr>
              <w:t xml:space="preserve">Shiroma - Judge </w:t>
            </w:r>
            <w:r w:rsidR="009B6A35">
              <w:rPr>
                <w:rFonts w:ascii="Arial" w:hAnsi="Arial" w:cs="Arial"/>
                <w:sz w:val="22"/>
                <w:szCs w:val="22"/>
              </w:rPr>
              <w:t>Atamturk</w:t>
            </w: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8E404C" w:rsidP="00A5579B" w:rsidRDefault="009B6A35" w14:paraId="35CEFD4D" w14:textId="1D4A2E1F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w:history="1" r:id="rId11">
              <w:r w:rsidRPr="007D627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http://docs.cpuc.ca.gov/SearchRes.aspx?docformat=ALL&amp;docid=498338386</w:t>
              </w:r>
            </w:hyperlink>
          </w:p>
          <w:p w:rsidRPr="00EF3B70" w:rsidR="00EF3B70" w:rsidP="00A5579B" w:rsidRDefault="00EF3B70" w14:paraId="544E3A3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B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Pub. Util. Code § 311 </w:t>
            </w:r>
            <w:r w:rsidRPr="00EF3B70">
              <w:rPr>
                <w:rFonts w:hint="eastAsia" w:ascii="Albany WT J" w:hAnsi="Arial" w:eastAsia="Albany WT J" w:cs="Albany WT J"/>
                <w:sz w:val="20"/>
                <w:szCs w:val="20"/>
              </w:rPr>
              <w:t>–</w:t>
            </w:r>
            <w:r w:rsidRPr="00EF3B70">
              <w:rPr>
                <w:rFonts w:ascii="Albany WT J" w:hAnsi="Arial" w:eastAsia="Albany WT J" w:cs="Albany WT J"/>
                <w:sz w:val="20"/>
                <w:szCs w:val="20"/>
              </w:rPr>
              <w:t xml:space="preserve"> </w:t>
            </w:r>
            <w:r w:rsidRPr="00EF3B70">
              <w:rPr>
                <w:rFonts w:ascii="Arial" w:hAnsi="Arial" w:cs="Arial"/>
                <w:i/>
                <w:iCs/>
                <w:sz w:val="20"/>
                <w:szCs w:val="20"/>
              </w:rPr>
              <w:t>This item was mailed for Public Comment.</w:t>
            </w:r>
          </w:p>
          <w:p w:rsidRPr="00395577" w:rsidR="00A5579B" w:rsidP="00A5579B" w:rsidRDefault="00A5579B" w14:paraId="6A5D3433" w14:textId="7F1143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Cs/>
                <w:i/>
                <w:sz w:val="20"/>
                <w:szCs w:val="20"/>
              </w:rPr>
              <w:t>Pub. Util. Code §1701.1 -- This proceeding is categorized as Ratesetting</w:t>
            </w:r>
            <w:r w:rsidRPr="003955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5579B" w:rsidP="002672F1" w:rsidRDefault="00A5579B" w14:paraId="78F70BBF" w14:textId="55EC0139">
            <w:pPr>
              <w:pStyle w:val="Default"/>
              <w:rPr>
                <w:bCs/>
                <w:iCs/>
                <w:sz w:val="20"/>
                <w:szCs w:val="20"/>
                <w:u w:val="single"/>
              </w:rPr>
            </w:pPr>
            <w:r w:rsidRPr="008E404C">
              <w:rPr>
                <w:bCs/>
                <w:iCs/>
                <w:sz w:val="20"/>
                <w:szCs w:val="20"/>
                <w:u w:val="single"/>
              </w:rPr>
              <w:t>This matter may be considered during the Ratesetting Deliberative Meeting.</w:t>
            </w:r>
          </w:p>
          <w:p w:rsidRPr="002672F1" w:rsidR="00A5579B" w:rsidP="00D27ADF" w:rsidRDefault="009B6A35" w14:paraId="36C9F35F" w14:textId="39F9EF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Agenda 3517, Item 18 11/3/2022 (Shiroma)</w:t>
            </w:r>
          </w:p>
        </w:tc>
      </w:tr>
      <w:bookmarkEnd w:id="0"/>
      <w:bookmarkEnd w:id="1"/>
    </w:tbl>
    <w:p w:rsidR="00874647" w:rsidP="00F918E8" w:rsidRDefault="00874647" w14:paraId="4712CEB7" w14:textId="50A334C2"/>
    <w:p w:rsidR="00874647" w:rsidP="00F918E8" w:rsidRDefault="00874647" w14:paraId="560F1AEA" w14:textId="1C8872A7"/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2672F1" w:rsidR="000E7C98" w:rsidTr="000D02B4" w14:paraId="2C8FF1E7" w14:textId="77777777">
        <w:trPr>
          <w:trHeight w:val="1458"/>
        </w:trPr>
        <w:tc>
          <w:tcPr>
            <w:tcW w:w="545" w:type="pct"/>
          </w:tcPr>
          <w:p w:rsidRPr="00A5579B" w:rsidR="000E7C98" w:rsidP="000D02B4" w:rsidRDefault="000E7C98" w14:paraId="590376B2" w14:textId="317BA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pct"/>
          </w:tcPr>
          <w:p w:rsidRPr="002672F1" w:rsidR="000E7C98" w:rsidP="000D02B4" w:rsidRDefault="000E7C98" w14:paraId="56D460BC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0E7C98" w:rsidP="00D27ADF" w:rsidRDefault="000E7C98" w14:paraId="00ECCD2C" w14:textId="77777777"/>
    <w:sectPr w:rsidR="000E7C98" w:rsidSect="00B75350">
      <w:head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A375" w14:textId="77777777" w:rsidR="00AA58C8" w:rsidRDefault="00AA58C8">
      <w:r>
        <w:separator/>
      </w:r>
    </w:p>
  </w:endnote>
  <w:endnote w:type="continuationSeparator" w:id="0">
    <w:p w14:paraId="44E88B77" w14:textId="77777777" w:rsidR="00AA58C8" w:rsidRDefault="00AA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WT J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F998" w14:textId="77777777" w:rsidR="00AA58C8" w:rsidRDefault="00AA58C8">
      <w:r>
        <w:separator/>
      </w:r>
    </w:p>
  </w:footnote>
  <w:footnote w:type="continuationSeparator" w:id="0">
    <w:p w14:paraId="10C5CCBD" w14:textId="77777777" w:rsidR="00AA58C8" w:rsidRDefault="00AA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00B7" w14:textId="77777777" w:rsidR="006A0B79" w:rsidRPr="00D27ADF" w:rsidRDefault="006A0B79" w:rsidP="00D2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122EE8"/>
    <w:multiLevelType w:val="hybridMultilevel"/>
    <w:tmpl w:val="8670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60BC5"/>
    <w:multiLevelType w:val="hybridMultilevel"/>
    <w:tmpl w:val="55FC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77740"/>
    <w:multiLevelType w:val="hybridMultilevel"/>
    <w:tmpl w:val="391A0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6E4DF1"/>
    <w:multiLevelType w:val="hybridMultilevel"/>
    <w:tmpl w:val="DDD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A840F8"/>
    <w:multiLevelType w:val="hybridMultilevel"/>
    <w:tmpl w:val="EFD8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B3E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DF3960"/>
    <w:multiLevelType w:val="hybridMultilevel"/>
    <w:tmpl w:val="742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B4C8C"/>
    <w:multiLevelType w:val="hybridMultilevel"/>
    <w:tmpl w:val="A65E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9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919782">
    <w:abstractNumId w:val="4"/>
  </w:num>
  <w:num w:numId="3" w16cid:durableId="149635565">
    <w:abstractNumId w:val="20"/>
  </w:num>
  <w:num w:numId="4" w16cid:durableId="335814344">
    <w:abstractNumId w:val="18"/>
  </w:num>
  <w:num w:numId="5" w16cid:durableId="816342057">
    <w:abstractNumId w:val="37"/>
  </w:num>
  <w:num w:numId="6" w16cid:durableId="1564027454">
    <w:abstractNumId w:val="30"/>
  </w:num>
  <w:num w:numId="7" w16cid:durableId="1921520380">
    <w:abstractNumId w:val="23"/>
  </w:num>
  <w:num w:numId="8" w16cid:durableId="261497371">
    <w:abstractNumId w:val="1"/>
  </w:num>
  <w:num w:numId="9" w16cid:durableId="1844197885">
    <w:abstractNumId w:val="10"/>
  </w:num>
  <w:num w:numId="10" w16cid:durableId="1205026820">
    <w:abstractNumId w:val="29"/>
  </w:num>
  <w:num w:numId="11" w16cid:durableId="1507476615">
    <w:abstractNumId w:val="16"/>
  </w:num>
  <w:num w:numId="12" w16cid:durableId="1025785044">
    <w:abstractNumId w:val="5"/>
  </w:num>
  <w:num w:numId="13" w16cid:durableId="1010181500">
    <w:abstractNumId w:val="24"/>
  </w:num>
  <w:num w:numId="14" w16cid:durableId="648511446">
    <w:abstractNumId w:val="39"/>
  </w:num>
  <w:num w:numId="15" w16cid:durableId="716662448">
    <w:abstractNumId w:val="32"/>
  </w:num>
  <w:num w:numId="16" w16cid:durableId="659427453">
    <w:abstractNumId w:val="22"/>
  </w:num>
  <w:num w:numId="17" w16cid:durableId="200628801">
    <w:abstractNumId w:val="12"/>
  </w:num>
  <w:num w:numId="18" w16cid:durableId="1527480249">
    <w:abstractNumId w:val="25"/>
  </w:num>
  <w:num w:numId="19" w16cid:durableId="280067615">
    <w:abstractNumId w:val="6"/>
  </w:num>
  <w:num w:numId="20" w16cid:durableId="412970771">
    <w:abstractNumId w:val="21"/>
  </w:num>
  <w:num w:numId="21" w16cid:durableId="561327524">
    <w:abstractNumId w:val="8"/>
  </w:num>
  <w:num w:numId="22" w16cid:durableId="576718782">
    <w:abstractNumId w:val="19"/>
  </w:num>
  <w:num w:numId="23" w16cid:durableId="464391538">
    <w:abstractNumId w:val="7"/>
  </w:num>
  <w:num w:numId="24" w16cid:durableId="1798838900">
    <w:abstractNumId w:val="26"/>
  </w:num>
  <w:num w:numId="25" w16cid:durableId="1677072044">
    <w:abstractNumId w:val="9"/>
  </w:num>
  <w:num w:numId="26" w16cid:durableId="1993605331">
    <w:abstractNumId w:val="31"/>
  </w:num>
  <w:num w:numId="27" w16cid:durableId="1369573147">
    <w:abstractNumId w:val="27"/>
  </w:num>
  <w:num w:numId="28" w16cid:durableId="1263538732">
    <w:abstractNumId w:val="17"/>
  </w:num>
  <w:num w:numId="29" w16cid:durableId="292516709">
    <w:abstractNumId w:val="35"/>
  </w:num>
  <w:num w:numId="30" w16cid:durableId="1236739311">
    <w:abstractNumId w:val="34"/>
  </w:num>
  <w:num w:numId="31" w16cid:durableId="44764182">
    <w:abstractNumId w:val="33"/>
  </w:num>
  <w:num w:numId="32" w16cid:durableId="1700398499">
    <w:abstractNumId w:val="0"/>
  </w:num>
  <w:num w:numId="33" w16cid:durableId="378819506">
    <w:abstractNumId w:val="2"/>
  </w:num>
  <w:num w:numId="34" w16cid:durableId="1460605576">
    <w:abstractNumId w:val="13"/>
  </w:num>
  <w:num w:numId="35" w16cid:durableId="397824655">
    <w:abstractNumId w:val="28"/>
  </w:num>
  <w:num w:numId="36" w16cid:durableId="588388033">
    <w:abstractNumId w:val="36"/>
  </w:num>
  <w:num w:numId="37" w16cid:durableId="1080979097">
    <w:abstractNumId w:val="14"/>
  </w:num>
  <w:num w:numId="38" w16cid:durableId="48110780">
    <w:abstractNumId w:val="3"/>
  </w:num>
  <w:num w:numId="39" w16cid:durableId="1022511340">
    <w:abstractNumId w:val="15"/>
  </w:num>
  <w:num w:numId="40" w16cid:durableId="104616807">
    <w:abstractNumId w:val="38"/>
  </w:num>
  <w:num w:numId="41" w16cid:durableId="750733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042AF"/>
    <w:rsid w:val="00010050"/>
    <w:rsid w:val="00011919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854EB"/>
    <w:rsid w:val="00086AAA"/>
    <w:rsid w:val="00091684"/>
    <w:rsid w:val="00092D51"/>
    <w:rsid w:val="000A1EC1"/>
    <w:rsid w:val="000A2386"/>
    <w:rsid w:val="000A7FB1"/>
    <w:rsid w:val="000B137A"/>
    <w:rsid w:val="000B24D0"/>
    <w:rsid w:val="000B44AC"/>
    <w:rsid w:val="000B5732"/>
    <w:rsid w:val="000B6B52"/>
    <w:rsid w:val="000B758C"/>
    <w:rsid w:val="000C03B8"/>
    <w:rsid w:val="000C19F8"/>
    <w:rsid w:val="000C4B12"/>
    <w:rsid w:val="000C516E"/>
    <w:rsid w:val="000C7B9C"/>
    <w:rsid w:val="000C7BCC"/>
    <w:rsid w:val="000D6160"/>
    <w:rsid w:val="000D651F"/>
    <w:rsid w:val="000D6DEB"/>
    <w:rsid w:val="000E491C"/>
    <w:rsid w:val="000E7C98"/>
    <w:rsid w:val="000F4C3D"/>
    <w:rsid w:val="000F642A"/>
    <w:rsid w:val="00105623"/>
    <w:rsid w:val="00131EDF"/>
    <w:rsid w:val="00135AC5"/>
    <w:rsid w:val="001408B9"/>
    <w:rsid w:val="001443F1"/>
    <w:rsid w:val="00144E69"/>
    <w:rsid w:val="00146CB4"/>
    <w:rsid w:val="00146E67"/>
    <w:rsid w:val="001512E8"/>
    <w:rsid w:val="001512F4"/>
    <w:rsid w:val="001552C4"/>
    <w:rsid w:val="001618D7"/>
    <w:rsid w:val="00161A5F"/>
    <w:rsid w:val="00170E06"/>
    <w:rsid w:val="00177155"/>
    <w:rsid w:val="00177DF8"/>
    <w:rsid w:val="00181168"/>
    <w:rsid w:val="00182A75"/>
    <w:rsid w:val="00182AEA"/>
    <w:rsid w:val="00184472"/>
    <w:rsid w:val="00187A53"/>
    <w:rsid w:val="0019222E"/>
    <w:rsid w:val="0019248B"/>
    <w:rsid w:val="001A38C1"/>
    <w:rsid w:val="001A49E2"/>
    <w:rsid w:val="001A7FCE"/>
    <w:rsid w:val="001B3274"/>
    <w:rsid w:val="001B4BA0"/>
    <w:rsid w:val="001B6809"/>
    <w:rsid w:val="001C6BDE"/>
    <w:rsid w:val="001D11ED"/>
    <w:rsid w:val="001D1DE8"/>
    <w:rsid w:val="001D2128"/>
    <w:rsid w:val="001D447B"/>
    <w:rsid w:val="001E16B0"/>
    <w:rsid w:val="001E25F7"/>
    <w:rsid w:val="001E4E64"/>
    <w:rsid w:val="001F29AD"/>
    <w:rsid w:val="001F4B5D"/>
    <w:rsid w:val="00201B04"/>
    <w:rsid w:val="00203DA9"/>
    <w:rsid w:val="002107A3"/>
    <w:rsid w:val="00222B21"/>
    <w:rsid w:val="00225775"/>
    <w:rsid w:val="00226D72"/>
    <w:rsid w:val="00231216"/>
    <w:rsid w:val="00232D2E"/>
    <w:rsid w:val="00233D6D"/>
    <w:rsid w:val="0023480A"/>
    <w:rsid w:val="00236EB8"/>
    <w:rsid w:val="0023703B"/>
    <w:rsid w:val="002407E0"/>
    <w:rsid w:val="00242DD3"/>
    <w:rsid w:val="0024608D"/>
    <w:rsid w:val="00247B6C"/>
    <w:rsid w:val="002518A0"/>
    <w:rsid w:val="002552E7"/>
    <w:rsid w:val="0025530E"/>
    <w:rsid w:val="002672F1"/>
    <w:rsid w:val="00284360"/>
    <w:rsid w:val="00292251"/>
    <w:rsid w:val="00294431"/>
    <w:rsid w:val="00296975"/>
    <w:rsid w:val="0029720B"/>
    <w:rsid w:val="002A086B"/>
    <w:rsid w:val="002A2928"/>
    <w:rsid w:val="002A2E93"/>
    <w:rsid w:val="002A426D"/>
    <w:rsid w:val="002B0A28"/>
    <w:rsid w:val="002B0BB2"/>
    <w:rsid w:val="002B220C"/>
    <w:rsid w:val="002B3E65"/>
    <w:rsid w:val="002B6774"/>
    <w:rsid w:val="002B74F9"/>
    <w:rsid w:val="002B7FA4"/>
    <w:rsid w:val="002C6125"/>
    <w:rsid w:val="002C6CBC"/>
    <w:rsid w:val="002D3933"/>
    <w:rsid w:val="002D57A8"/>
    <w:rsid w:val="002D70FE"/>
    <w:rsid w:val="002E47E6"/>
    <w:rsid w:val="002E6F3B"/>
    <w:rsid w:val="002E7043"/>
    <w:rsid w:val="002E73BC"/>
    <w:rsid w:val="00300903"/>
    <w:rsid w:val="00301BC8"/>
    <w:rsid w:val="00304562"/>
    <w:rsid w:val="00316081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5BC5"/>
    <w:rsid w:val="00376561"/>
    <w:rsid w:val="00386CF2"/>
    <w:rsid w:val="00387521"/>
    <w:rsid w:val="00387754"/>
    <w:rsid w:val="00387CE0"/>
    <w:rsid w:val="00392410"/>
    <w:rsid w:val="00395577"/>
    <w:rsid w:val="00397983"/>
    <w:rsid w:val="00397EBF"/>
    <w:rsid w:val="003A31BF"/>
    <w:rsid w:val="003B40D4"/>
    <w:rsid w:val="003C26C2"/>
    <w:rsid w:val="003C668E"/>
    <w:rsid w:val="003D781F"/>
    <w:rsid w:val="003D7A01"/>
    <w:rsid w:val="003D7E44"/>
    <w:rsid w:val="003E0DE4"/>
    <w:rsid w:val="003F2B64"/>
    <w:rsid w:val="003F2BAE"/>
    <w:rsid w:val="003F5E86"/>
    <w:rsid w:val="004001B7"/>
    <w:rsid w:val="0040047A"/>
    <w:rsid w:val="00401C69"/>
    <w:rsid w:val="00403081"/>
    <w:rsid w:val="00405340"/>
    <w:rsid w:val="004077C8"/>
    <w:rsid w:val="00411E1A"/>
    <w:rsid w:val="00412ED6"/>
    <w:rsid w:val="00417881"/>
    <w:rsid w:val="0042025D"/>
    <w:rsid w:val="0042346E"/>
    <w:rsid w:val="00423D5F"/>
    <w:rsid w:val="00425017"/>
    <w:rsid w:val="004318C7"/>
    <w:rsid w:val="004507E0"/>
    <w:rsid w:val="004519B7"/>
    <w:rsid w:val="00454EAD"/>
    <w:rsid w:val="00455D7A"/>
    <w:rsid w:val="004605F2"/>
    <w:rsid w:val="00462814"/>
    <w:rsid w:val="004727A8"/>
    <w:rsid w:val="004742F3"/>
    <w:rsid w:val="00474BF8"/>
    <w:rsid w:val="00485A2D"/>
    <w:rsid w:val="004865FC"/>
    <w:rsid w:val="004876A5"/>
    <w:rsid w:val="004908BD"/>
    <w:rsid w:val="00492F03"/>
    <w:rsid w:val="0049391D"/>
    <w:rsid w:val="004952F0"/>
    <w:rsid w:val="004A086E"/>
    <w:rsid w:val="004A455E"/>
    <w:rsid w:val="004B0D0D"/>
    <w:rsid w:val="004C052A"/>
    <w:rsid w:val="004C4FD2"/>
    <w:rsid w:val="004C6C90"/>
    <w:rsid w:val="004D1B70"/>
    <w:rsid w:val="004D27D7"/>
    <w:rsid w:val="004D6724"/>
    <w:rsid w:val="004E0013"/>
    <w:rsid w:val="004E43DF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4A04"/>
    <w:rsid w:val="005257D0"/>
    <w:rsid w:val="00526111"/>
    <w:rsid w:val="0053363C"/>
    <w:rsid w:val="005449C7"/>
    <w:rsid w:val="00555FDB"/>
    <w:rsid w:val="00557C7D"/>
    <w:rsid w:val="00562831"/>
    <w:rsid w:val="00562CC5"/>
    <w:rsid w:val="005659D6"/>
    <w:rsid w:val="00566CCC"/>
    <w:rsid w:val="00577A70"/>
    <w:rsid w:val="00591A6D"/>
    <w:rsid w:val="00597B35"/>
    <w:rsid w:val="005A0A70"/>
    <w:rsid w:val="005A12BE"/>
    <w:rsid w:val="005A4CBF"/>
    <w:rsid w:val="005B079B"/>
    <w:rsid w:val="005B12CE"/>
    <w:rsid w:val="005B4399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D9E"/>
    <w:rsid w:val="005E3E5A"/>
    <w:rsid w:val="005E5F70"/>
    <w:rsid w:val="005E7954"/>
    <w:rsid w:val="00607857"/>
    <w:rsid w:val="00626432"/>
    <w:rsid w:val="00642B56"/>
    <w:rsid w:val="00644AE1"/>
    <w:rsid w:val="0065084C"/>
    <w:rsid w:val="00656081"/>
    <w:rsid w:val="00663CAE"/>
    <w:rsid w:val="00667333"/>
    <w:rsid w:val="006712A4"/>
    <w:rsid w:val="00682013"/>
    <w:rsid w:val="00683A51"/>
    <w:rsid w:val="00684BE6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B5C42"/>
    <w:rsid w:val="006C5577"/>
    <w:rsid w:val="006C746D"/>
    <w:rsid w:val="006D389B"/>
    <w:rsid w:val="006D48A5"/>
    <w:rsid w:val="006D7CE0"/>
    <w:rsid w:val="006E0705"/>
    <w:rsid w:val="006E2142"/>
    <w:rsid w:val="006E5A6B"/>
    <w:rsid w:val="006E5C5D"/>
    <w:rsid w:val="006E77BD"/>
    <w:rsid w:val="006F39F8"/>
    <w:rsid w:val="006F3C7E"/>
    <w:rsid w:val="006F7509"/>
    <w:rsid w:val="0070310A"/>
    <w:rsid w:val="00704440"/>
    <w:rsid w:val="007106CC"/>
    <w:rsid w:val="0071179C"/>
    <w:rsid w:val="0072111F"/>
    <w:rsid w:val="00723292"/>
    <w:rsid w:val="007335F3"/>
    <w:rsid w:val="00733D44"/>
    <w:rsid w:val="007377B9"/>
    <w:rsid w:val="00740B49"/>
    <w:rsid w:val="007526B2"/>
    <w:rsid w:val="0075467E"/>
    <w:rsid w:val="00770E9B"/>
    <w:rsid w:val="00771512"/>
    <w:rsid w:val="00772B6E"/>
    <w:rsid w:val="00773497"/>
    <w:rsid w:val="00773C1E"/>
    <w:rsid w:val="0077494A"/>
    <w:rsid w:val="00775152"/>
    <w:rsid w:val="007758E1"/>
    <w:rsid w:val="00775D95"/>
    <w:rsid w:val="007767A4"/>
    <w:rsid w:val="00780CBB"/>
    <w:rsid w:val="00783A32"/>
    <w:rsid w:val="007852F3"/>
    <w:rsid w:val="0079035F"/>
    <w:rsid w:val="00793DAC"/>
    <w:rsid w:val="00795BFF"/>
    <w:rsid w:val="007A2ACE"/>
    <w:rsid w:val="007A3C97"/>
    <w:rsid w:val="007B0300"/>
    <w:rsid w:val="007B0847"/>
    <w:rsid w:val="007B32F9"/>
    <w:rsid w:val="007B41D8"/>
    <w:rsid w:val="007B4233"/>
    <w:rsid w:val="007B5809"/>
    <w:rsid w:val="007B5ED2"/>
    <w:rsid w:val="007C30DB"/>
    <w:rsid w:val="007C4317"/>
    <w:rsid w:val="007D0AAE"/>
    <w:rsid w:val="007D2F69"/>
    <w:rsid w:val="007D3349"/>
    <w:rsid w:val="007D64F9"/>
    <w:rsid w:val="007F1A4C"/>
    <w:rsid w:val="00815E3B"/>
    <w:rsid w:val="00824A00"/>
    <w:rsid w:val="0082523F"/>
    <w:rsid w:val="00826BAC"/>
    <w:rsid w:val="00826C7B"/>
    <w:rsid w:val="0084424D"/>
    <w:rsid w:val="00844858"/>
    <w:rsid w:val="00845A31"/>
    <w:rsid w:val="008541D6"/>
    <w:rsid w:val="00856579"/>
    <w:rsid w:val="0086227D"/>
    <w:rsid w:val="00864A67"/>
    <w:rsid w:val="00864C41"/>
    <w:rsid w:val="00870CEF"/>
    <w:rsid w:val="00874647"/>
    <w:rsid w:val="00880F24"/>
    <w:rsid w:val="0089231D"/>
    <w:rsid w:val="00897E60"/>
    <w:rsid w:val="008A1245"/>
    <w:rsid w:val="008A2B14"/>
    <w:rsid w:val="008A60EB"/>
    <w:rsid w:val="008B01A8"/>
    <w:rsid w:val="008B347B"/>
    <w:rsid w:val="008B3763"/>
    <w:rsid w:val="008B3B7D"/>
    <w:rsid w:val="008C05C6"/>
    <w:rsid w:val="008C0B8B"/>
    <w:rsid w:val="008C62B9"/>
    <w:rsid w:val="008D37D1"/>
    <w:rsid w:val="008E404C"/>
    <w:rsid w:val="008F1BB9"/>
    <w:rsid w:val="008F303D"/>
    <w:rsid w:val="008F3BB3"/>
    <w:rsid w:val="008F766D"/>
    <w:rsid w:val="00900972"/>
    <w:rsid w:val="00910BC1"/>
    <w:rsid w:val="00914C40"/>
    <w:rsid w:val="009250A3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2D02"/>
    <w:rsid w:val="00976C55"/>
    <w:rsid w:val="00977B06"/>
    <w:rsid w:val="0098017D"/>
    <w:rsid w:val="00981175"/>
    <w:rsid w:val="0098651D"/>
    <w:rsid w:val="00994D28"/>
    <w:rsid w:val="0099543C"/>
    <w:rsid w:val="00995F39"/>
    <w:rsid w:val="009A0E1A"/>
    <w:rsid w:val="009B6A35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149F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41E99"/>
    <w:rsid w:val="00A50962"/>
    <w:rsid w:val="00A512AE"/>
    <w:rsid w:val="00A5579B"/>
    <w:rsid w:val="00A56A47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A58C8"/>
    <w:rsid w:val="00AB089D"/>
    <w:rsid w:val="00AB51E1"/>
    <w:rsid w:val="00AC04FE"/>
    <w:rsid w:val="00AC2731"/>
    <w:rsid w:val="00AC4EC5"/>
    <w:rsid w:val="00AC60BA"/>
    <w:rsid w:val="00AC614D"/>
    <w:rsid w:val="00AD3447"/>
    <w:rsid w:val="00AE372C"/>
    <w:rsid w:val="00AE3E8E"/>
    <w:rsid w:val="00AE566E"/>
    <w:rsid w:val="00AF114B"/>
    <w:rsid w:val="00AF4492"/>
    <w:rsid w:val="00AF6DBF"/>
    <w:rsid w:val="00B01EFE"/>
    <w:rsid w:val="00B03751"/>
    <w:rsid w:val="00B04E3D"/>
    <w:rsid w:val="00B110BC"/>
    <w:rsid w:val="00B14411"/>
    <w:rsid w:val="00B15E23"/>
    <w:rsid w:val="00B2015E"/>
    <w:rsid w:val="00B20758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7733B"/>
    <w:rsid w:val="00B83EAA"/>
    <w:rsid w:val="00B85366"/>
    <w:rsid w:val="00B8691A"/>
    <w:rsid w:val="00BA3A1E"/>
    <w:rsid w:val="00BA49C4"/>
    <w:rsid w:val="00BB030B"/>
    <w:rsid w:val="00BB0D8B"/>
    <w:rsid w:val="00BC6A1B"/>
    <w:rsid w:val="00BD5F19"/>
    <w:rsid w:val="00BD615D"/>
    <w:rsid w:val="00BD6C3F"/>
    <w:rsid w:val="00BD6C8F"/>
    <w:rsid w:val="00BD7D28"/>
    <w:rsid w:val="00BE1058"/>
    <w:rsid w:val="00BE305D"/>
    <w:rsid w:val="00BE5A72"/>
    <w:rsid w:val="00BE7634"/>
    <w:rsid w:val="00BF069C"/>
    <w:rsid w:val="00BF0B78"/>
    <w:rsid w:val="00BF1693"/>
    <w:rsid w:val="00BF257C"/>
    <w:rsid w:val="00BF6E50"/>
    <w:rsid w:val="00C029E5"/>
    <w:rsid w:val="00C03903"/>
    <w:rsid w:val="00C07227"/>
    <w:rsid w:val="00C12321"/>
    <w:rsid w:val="00C15D63"/>
    <w:rsid w:val="00C25C96"/>
    <w:rsid w:val="00C33003"/>
    <w:rsid w:val="00C348A9"/>
    <w:rsid w:val="00C34FB1"/>
    <w:rsid w:val="00C35382"/>
    <w:rsid w:val="00C405E5"/>
    <w:rsid w:val="00C4458A"/>
    <w:rsid w:val="00C53D29"/>
    <w:rsid w:val="00C567E3"/>
    <w:rsid w:val="00C60798"/>
    <w:rsid w:val="00C611E0"/>
    <w:rsid w:val="00C63061"/>
    <w:rsid w:val="00C6392E"/>
    <w:rsid w:val="00C650AE"/>
    <w:rsid w:val="00C70A2E"/>
    <w:rsid w:val="00C71218"/>
    <w:rsid w:val="00C823C8"/>
    <w:rsid w:val="00C91E5C"/>
    <w:rsid w:val="00CA10E4"/>
    <w:rsid w:val="00CA7E62"/>
    <w:rsid w:val="00CB41D8"/>
    <w:rsid w:val="00CB52F6"/>
    <w:rsid w:val="00CB7720"/>
    <w:rsid w:val="00CB7D12"/>
    <w:rsid w:val="00CC6936"/>
    <w:rsid w:val="00CD06A2"/>
    <w:rsid w:val="00CD2D8E"/>
    <w:rsid w:val="00CD5A05"/>
    <w:rsid w:val="00CD7E80"/>
    <w:rsid w:val="00CE18CA"/>
    <w:rsid w:val="00CE464F"/>
    <w:rsid w:val="00CE5625"/>
    <w:rsid w:val="00CF386D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27ADF"/>
    <w:rsid w:val="00D345FF"/>
    <w:rsid w:val="00D40AD7"/>
    <w:rsid w:val="00D40D69"/>
    <w:rsid w:val="00D4211B"/>
    <w:rsid w:val="00D472C7"/>
    <w:rsid w:val="00D51160"/>
    <w:rsid w:val="00D5402F"/>
    <w:rsid w:val="00D57245"/>
    <w:rsid w:val="00D61CF6"/>
    <w:rsid w:val="00D62F32"/>
    <w:rsid w:val="00D71A7C"/>
    <w:rsid w:val="00D72DCA"/>
    <w:rsid w:val="00D7400F"/>
    <w:rsid w:val="00D740FB"/>
    <w:rsid w:val="00D77811"/>
    <w:rsid w:val="00D81598"/>
    <w:rsid w:val="00D85E5B"/>
    <w:rsid w:val="00D86351"/>
    <w:rsid w:val="00D865FC"/>
    <w:rsid w:val="00D907E5"/>
    <w:rsid w:val="00D91055"/>
    <w:rsid w:val="00D92835"/>
    <w:rsid w:val="00DA0DD7"/>
    <w:rsid w:val="00DA2D4C"/>
    <w:rsid w:val="00DA40C9"/>
    <w:rsid w:val="00DA6786"/>
    <w:rsid w:val="00DA74D3"/>
    <w:rsid w:val="00DA7A9E"/>
    <w:rsid w:val="00DB1819"/>
    <w:rsid w:val="00DB5B0A"/>
    <w:rsid w:val="00DC0ED4"/>
    <w:rsid w:val="00DC2310"/>
    <w:rsid w:val="00DC4748"/>
    <w:rsid w:val="00DC621C"/>
    <w:rsid w:val="00DD5BB7"/>
    <w:rsid w:val="00DE536B"/>
    <w:rsid w:val="00DF03F1"/>
    <w:rsid w:val="00DF359B"/>
    <w:rsid w:val="00E013BB"/>
    <w:rsid w:val="00E0160B"/>
    <w:rsid w:val="00E01D56"/>
    <w:rsid w:val="00E05C8F"/>
    <w:rsid w:val="00E07AF7"/>
    <w:rsid w:val="00E10072"/>
    <w:rsid w:val="00E10FD4"/>
    <w:rsid w:val="00E11E54"/>
    <w:rsid w:val="00E1227C"/>
    <w:rsid w:val="00E246BA"/>
    <w:rsid w:val="00E25E07"/>
    <w:rsid w:val="00E32A92"/>
    <w:rsid w:val="00E337E3"/>
    <w:rsid w:val="00E50D15"/>
    <w:rsid w:val="00E5158E"/>
    <w:rsid w:val="00E544A5"/>
    <w:rsid w:val="00E60165"/>
    <w:rsid w:val="00E6417A"/>
    <w:rsid w:val="00E711EA"/>
    <w:rsid w:val="00E71E56"/>
    <w:rsid w:val="00E74A4E"/>
    <w:rsid w:val="00E802A8"/>
    <w:rsid w:val="00E82E27"/>
    <w:rsid w:val="00E85C46"/>
    <w:rsid w:val="00E93712"/>
    <w:rsid w:val="00EA4F83"/>
    <w:rsid w:val="00EB0ABE"/>
    <w:rsid w:val="00EB23BC"/>
    <w:rsid w:val="00EB3335"/>
    <w:rsid w:val="00EB4AA6"/>
    <w:rsid w:val="00EB79E4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B70"/>
    <w:rsid w:val="00EF3DB8"/>
    <w:rsid w:val="00EF40F0"/>
    <w:rsid w:val="00EF4807"/>
    <w:rsid w:val="00F0135F"/>
    <w:rsid w:val="00F019DB"/>
    <w:rsid w:val="00F02649"/>
    <w:rsid w:val="00F07C5E"/>
    <w:rsid w:val="00F161B5"/>
    <w:rsid w:val="00F2143B"/>
    <w:rsid w:val="00F2160C"/>
    <w:rsid w:val="00F230E2"/>
    <w:rsid w:val="00F23F05"/>
    <w:rsid w:val="00F24F8E"/>
    <w:rsid w:val="00F25499"/>
    <w:rsid w:val="00F31A3B"/>
    <w:rsid w:val="00F31C5E"/>
    <w:rsid w:val="00F33332"/>
    <w:rsid w:val="00F342B2"/>
    <w:rsid w:val="00F45D81"/>
    <w:rsid w:val="00F45E91"/>
    <w:rsid w:val="00F50A13"/>
    <w:rsid w:val="00F62ED1"/>
    <w:rsid w:val="00F64FB2"/>
    <w:rsid w:val="00F654E5"/>
    <w:rsid w:val="00F74CE5"/>
    <w:rsid w:val="00F841DD"/>
    <w:rsid w:val="00F86D04"/>
    <w:rsid w:val="00F86E14"/>
    <w:rsid w:val="00F900C3"/>
    <w:rsid w:val="00F918E8"/>
    <w:rsid w:val="00F91FB5"/>
    <w:rsid w:val="00FA053B"/>
    <w:rsid w:val="00FA1F7F"/>
    <w:rsid w:val="00FA6045"/>
    <w:rsid w:val="00FA76CF"/>
    <w:rsid w:val="00FB5E93"/>
    <w:rsid w:val="00FB68D9"/>
    <w:rsid w:val="00FB75BC"/>
    <w:rsid w:val="00FC0B70"/>
    <w:rsid w:val="00FC139E"/>
    <w:rsid w:val="00FC22A4"/>
    <w:rsid w:val="00FD08F7"/>
    <w:rsid w:val="00FD426E"/>
    <w:rsid w:val="00FD6594"/>
    <w:rsid w:val="00FE72A9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8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puc.ca.gov/SearchRes.aspx?docformat=ALL&amp;docid=4983383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advisor@cpuc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399</ap:Words>
  <ap:Characters>2276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2670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2022-11-10T12:27:46Z</dcterms:created>
  <dcterms:modified xsi:type="dcterms:W3CDTF">2022-11-10T12:27:46Z</dcterms:modified>
</cp:coreProperties>
</file>