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C2A" w:rsidRDefault="00C47C2A" w14:paraId="3CCD5BAE" w14:textId="77777777">
      <w:pPr>
        <w:pStyle w:val="Title"/>
      </w:pPr>
    </w:p>
    <w:p w:rsidR="00C47C2A" w:rsidRDefault="00C47C2A" w14:paraId="2D43057E" w14:textId="77777777">
      <w:pPr>
        <w:pStyle w:val="Title"/>
      </w:pPr>
      <w:r>
        <w:t>PUBLIC UTILITIES COMMISSION OF THE STATE OF CALIFORNIA</w:t>
      </w:r>
    </w:p>
    <w:p w:rsidR="00C47C2A" w:rsidRDefault="00C47C2A" w14:paraId="7F368019" w14:textId="77777777"/>
    <w:p w:rsidR="00C47C2A" w:rsidRDefault="00C47C2A" w14:paraId="68DD2A4D" w14:textId="77777777">
      <w:r>
        <w:tab/>
      </w:r>
      <w:r>
        <w:tab/>
      </w:r>
      <w:r>
        <w:tab/>
      </w:r>
      <w:r>
        <w:tab/>
      </w:r>
      <w:r>
        <w:tab/>
        <w:t>Resolution ALJ-</w:t>
      </w:r>
      <w:r w:rsidR="00D336F7">
        <w:t>427</w:t>
      </w:r>
    </w:p>
    <w:p w:rsidR="00C47C2A" w:rsidRDefault="00C47C2A" w14:paraId="07ACC97B" w14:textId="77777777">
      <w:r>
        <w:tab/>
      </w:r>
      <w:r>
        <w:tab/>
      </w:r>
      <w:r>
        <w:tab/>
      </w:r>
      <w:r>
        <w:tab/>
      </w:r>
      <w:r>
        <w:tab/>
        <w:t>Administrative Law Judge Division</w:t>
      </w:r>
    </w:p>
    <w:p w:rsidR="00C47C2A" w:rsidRDefault="00C47C2A" w14:paraId="0ABA30AE" w14:textId="54C3D133">
      <w:r>
        <w:tab/>
      </w:r>
      <w:r>
        <w:tab/>
      </w:r>
      <w:r>
        <w:tab/>
      </w:r>
      <w:r>
        <w:tab/>
      </w:r>
      <w:r>
        <w:tab/>
      </w:r>
      <w:r w:rsidR="008C3757">
        <w:t>November 17, 2022</w:t>
      </w:r>
    </w:p>
    <w:p w:rsidR="00C47C2A" w:rsidRDefault="00C47C2A" w14:paraId="6A6C192D" w14:textId="77777777"/>
    <w:p w:rsidR="00C47C2A" w:rsidRDefault="00C47C2A" w14:paraId="500ED127" w14:textId="77777777">
      <w:pPr>
        <w:jc w:val="center"/>
        <w:rPr>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C47C2A" w:rsidRDefault="00C47C2A" w14:paraId="720D8314" w14:textId="77777777"/>
    <w:p w:rsidRPr="00520B17" w:rsidR="00C47C2A" w:rsidP="003907E9" w:rsidRDefault="00C47C2A" w14:paraId="0B6A7EDE" w14:textId="7D85D59C">
      <w:pPr>
        <w:pStyle w:val="BlockText"/>
        <w:rPr>
          <w:rFonts w:ascii="Book Antiqua" w:hAnsi="Book Antiqua"/>
        </w:rPr>
      </w:pPr>
      <w:r w:rsidRPr="00520B17">
        <w:rPr>
          <w:rFonts w:ascii="Book Antiqua" w:hAnsi="Book Antiqua"/>
        </w:rPr>
        <w:t>RESOLUTION ALJ-</w:t>
      </w:r>
      <w:r w:rsidRPr="00520B17" w:rsidR="00D336F7">
        <w:rPr>
          <w:rFonts w:ascii="Book Antiqua" w:hAnsi="Book Antiqua"/>
        </w:rPr>
        <w:t>427</w:t>
      </w:r>
      <w:r w:rsidRPr="00520B17">
        <w:rPr>
          <w:rFonts w:ascii="Book Antiqua" w:hAnsi="Book Antiqua"/>
        </w:rPr>
        <w:t xml:space="preserve"> </w:t>
      </w:r>
      <w:r w:rsidRPr="00520B17" w:rsidR="003907E9">
        <w:rPr>
          <w:rFonts w:ascii="Book Antiqua" w:hAnsi="Book Antiqua"/>
        </w:rPr>
        <w:t>Resolves K.2</w:t>
      </w:r>
      <w:r w:rsidRPr="00520B17" w:rsidR="00A25E78">
        <w:rPr>
          <w:rFonts w:ascii="Book Antiqua" w:hAnsi="Book Antiqua"/>
        </w:rPr>
        <w:t>2</w:t>
      </w:r>
      <w:r w:rsidRPr="00520B17" w:rsidR="003907E9">
        <w:rPr>
          <w:rFonts w:ascii="Book Antiqua" w:hAnsi="Book Antiqua"/>
        </w:rPr>
        <w:t>-0</w:t>
      </w:r>
      <w:r w:rsidRPr="00520B17" w:rsidR="00A25E78">
        <w:rPr>
          <w:rFonts w:ascii="Book Antiqua" w:hAnsi="Book Antiqua"/>
        </w:rPr>
        <w:t>6</w:t>
      </w:r>
      <w:r w:rsidRPr="00520B17" w:rsidR="003907E9">
        <w:rPr>
          <w:rFonts w:ascii="Book Antiqua" w:hAnsi="Book Antiqua"/>
        </w:rPr>
        <w:t>-01</w:t>
      </w:r>
      <w:r w:rsidRPr="00520B17" w:rsidR="00A25E78">
        <w:rPr>
          <w:rFonts w:ascii="Book Antiqua" w:hAnsi="Book Antiqua"/>
        </w:rPr>
        <w:t>6</w:t>
      </w:r>
      <w:r w:rsidRPr="00520B17" w:rsidR="003907E9">
        <w:rPr>
          <w:rFonts w:ascii="Book Antiqua" w:hAnsi="Book Antiqua"/>
        </w:rPr>
        <w:t xml:space="preserve">, the Appeal of </w:t>
      </w:r>
      <w:r w:rsidRPr="00520B17" w:rsidR="00A25E78">
        <w:rPr>
          <w:rFonts w:ascii="Book Antiqua" w:hAnsi="Book Antiqua"/>
        </w:rPr>
        <w:t>Agility Communications and Technology Services Company U1242C from Citation No. CD-2022-06-001 issued by the Communications Division</w:t>
      </w:r>
      <w:r w:rsidRPr="00520B17" w:rsidR="003907E9">
        <w:rPr>
          <w:rFonts w:ascii="Book Antiqua" w:hAnsi="Book Antiqua"/>
        </w:rPr>
        <w:t>.</w:t>
      </w:r>
    </w:p>
    <w:p w:rsidR="00C47C2A" w:rsidRDefault="00C47C2A" w14:paraId="687EFD88" w14:textId="77777777">
      <w:pPr>
        <w:tabs>
          <w:tab w:val="right" w:pos="8550"/>
        </w:tabs>
        <w:ind w:left="720" w:right="720"/>
      </w:pPr>
      <w:r>
        <w:rPr>
          <w:u w:val="single"/>
        </w:rPr>
        <w:tab/>
      </w:r>
    </w:p>
    <w:p w:rsidR="00C47C2A" w:rsidRDefault="00C47C2A" w14:paraId="6AD13C12" w14:textId="77777777"/>
    <w:p w:rsidR="00C47C2A" w:rsidRDefault="00C47C2A" w14:paraId="77FA6D6E" w14:textId="77777777">
      <w:pPr>
        <w:rPr>
          <w:b/>
          <w:u w:val="single"/>
        </w:rPr>
      </w:pPr>
      <w:r>
        <w:rPr>
          <w:b/>
          <w:u w:val="single"/>
        </w:rPr>
        <w:t>SUMMARY</w:t>
      </w:r>
    </w:p>
    <w:p w:rsidR="00C47C2A" w:rsidRDefault="00C47C2A" w14:paraId="5D450E91" w14:textId="77777777"/>
    <w:p w:rsidRPr="00F06F2A" w:rsidR="00C47C2A" w:rsidRDefault="003907E9" w14:paraId="3D4CC963" w14:textId="26958DB4">
      <w:pPr>
        <w:rPr>
          <w:rFonts w:ascii="Book Antiqua" w:hAnsi="Book Antiqua"/>
        </w:rPr>
      </w:pPr>
      <w:r w:rsidRPr="00F06F2A">
        <w:rPr>
          <w:rFonts w:ascii="Book Antiqua" w:hAnsi="Book Antiqua"/>
        </w:rPr>
        <w:t xml:space="preserve">This Resolution resolves the Appeal of </w:t>
      </w:r>
      <w:r w:rsidRPr="00F06F2A" w:rsidR="00A25E78">
        <w:rPr>
          <w:rFonts w:ascii="Book Antiqua" w:hAnsi="Book Antiqua"/>
        </w:rPr>
        <w:t>Agility Communications and Technology Services Company U1242C from Citation No. CD-2022-06-001, issued on June 22, 2022, by the Communications Division</w:t>
      </w:r>
      <w:r w:rsidRPr="00F06F2A" w:rsidR="00E671C5">
        <w:rPr>
          <w:rFonts w:ascii="Book Antiqua" w:hAnsi="Book Antiqua"/>
        </w:rPr>
        <w:t>.</w:t>
      </w:r>
    </w:p>
    <w:p w:rsidR="00C47C2A" w:rsidRDefault="00C47C2A" w14:paraId="45D6A658" w14:textId="77777777"/>
    <w:p w:rsidR="00C47C2A" w:rsidRDefault="00A25E78" w14:paraId="56B84D77" w14:textId="77777777">
      <w:pPr>
        <w:rPr>
          <w:b/>
          <w:u w:val="single"/>
        </w:rPr>
      </w:pPr>
      <w:r>
        <w:rPr>
          <w:b/>
          <w:u w:val="single"/>
        </w:rPr>
        <w:t>CITATION APPEAL AND APPELLANT’S WITHDRAWL OF APPEAL</w:t>
      </w:r>
    </w:p>
    <w:p w:rsidR="00C47C2A" w:rsidRDefault="00C47C2A" w14:paraId="7780C3B7" w14:textId="77777777"/>
    <w:p w:rsidRPr="00F06F2A" w:rsidR="00C47C2A" w:rsidRDefault="00A25E78" w14:paraId="21E13C7E" w14:textId="4955A5C0">
      <w:pPr>
        <w:rPr>
          <w:rFonts w:ascii="Book Antiqua" w:hAnsi="Book Antiqua"/>
        </w:rPr>
      </w:pPr>
      <w:r w:rsidRPr="00F06F2A">
        <w:rPr>
          <w:rFonts w:ascii="Book Antiqua" w:hAnsi="Book Antiqua"/>
        </w:rPr>
        <w:t xml:space="preserve">On June 22, 2022, the Communications Division </w:t>
      </w:r>
      <w:r w:rsidRPr="00F06F2A" w:rsidR="00E671C5">
        <w:rPr>
          <w:rFonts w:ascii="Book Antiqua" w:hAnsi="Book Antiqua"/>
        </w:rPr>
        <w:t>issued Citation No. CD-2022-06-001 to Agility Communications and Technology Services Company U1242C (Agility) for violating the Commission’s requirement that carriers report intrastate revenue and remit Public Purpose Program surcharges (and user fees, if applicable)</w:t>
      </w:r>
      <w:r w:rsidRPr="00F06F2A" w:rsidR="00CB280E">
        <w:rPr>
          <w:rFonts w:ascii="Book Antiqua" w:hAnsi="Book Antiqua"/>
        </w:rPr>
        <w:t xml:space="preserve"> and was fined $1,000</w:t>
      </w:r>
      <w:r w:rsidRPr="00F06F2A" w:rsidR="00E671C5">
        <w:rPr>
          <w:rFonts w:ascii="Book Antiqua" w:hAnsi="Book Antiqua"/>
        </w:rPr>
        <w:t>. The resolution and Public Utilities Code Sections violated were Resolution</w:t>
      </w:r>
      <w:r w:rsidRPr="00F06F2A" w:rsidR="00174205">
        <w:rPr>
          <w:rFonts w:ascii="Book Antiqua" w:hAnsi="Book Antiqua"/>
        </w:rPr>
        <w:t> </w:t>
      </w:r>
      <w:r w:rsidRPr="00F06F2A" w:rsidR="00E671C5">
        <w:rPr>
          <w:rFonts w:ascii="Book Antiqua" w:hAnsi="Book Antiqua"/>
        </w:rPr>
        <w:t>T</w:t>
      </w:r>
      <w:r w:rsidRPr="00F06F2A" w:rsidR="00174205">
        <w:rPr>
          <w:rFonts w:ascii="Book Antiqua" w:hAnsi="Book Antiqua"/>
        </w:rPr>
        <w:noBreakHyphen/>
      </w:r>
      <w:r w:rsidRPr="00F06F2A" w:rsidR="00E671C5">
        <w:rPr>
          <w:rFonts w:ascii="Book Antiqua" w:hAnsi="Book Antiqua"/>
        </w:rPr>
        <w:t>17601, and Public Utilities Code Sections 247.1, 285, 702, 2101, 2107, and 2108.</w:t>
      </w:r>
    </w:p>
    <w:p w:rsidR="00CB280E" w:rsidRDefault="00CB280E" w14:paraId="58DA6EBC" w14:textId="77777777"/>
    <w:p w:rsidRPr="00F06F2A" w:rsidR="00E671C5" w:rsidRDefault="00E671C5" w14:paraId="4ED70EA5" w14:textId="77777777">
      <w:pPr>
        <w:rPr>
          <w:rFonts w:ascii="Book Antiqua" w:hAnsi="Book Antiqua"/>
        </w:rPr>
      </w:pPr>
      <w:r w:rsidRPr="00F06F2A">
        <w:rPr>
          <w:rFonts w:ascii="Book Antiqua" w:hAnsi="Book Antiqua"/>
        </w:rPr>
        <w:t>On June 27, 2022, Agility filed its Notice of Appeal</w:t>
      </w:r>
      <w:r w:rsidRPr="00F06F2A" w:rsidR="00CB280E">
        <w:rPr>
          <w:rFonts w:ascii="Book Antiqua" w:hAnsi="Book Antiqua"/>
        </w:rPr>
        <w:t>.</w:t>
      </w:r>
    </w:p>
    <w:p w:rsidRPr="00F06F2A" w:rsidR="00CB280E" w:rsidRDefault="00CB280E" w14:paraId="2B599C72" w14:textId="77777777">
      <w:pPr>
        <w:rPr>
          <w:rFonts w:ascii="Book Antiqua" w:hAnsi="Book Antiqua"/>
        </w:rPr>
      </w:pPr>
    </w:p>
    <w:p w:rsidRPr="00F06F2A" w:rsidR="00CB280E" w:rsidRDefault="00CB280E" w14:paraId="27D3865A" w14:textId="77777777">
      <w:pPr>
        <w:rPr>
          <w:rFonts w:ascii="Book Antiqua" w:hAnsi="Book Antiqua"/>
        </w:rPr>
      </w:pPr>
      <w:r w:rsidRPr="00F06F2A">
        <w:rPr>
          <w:rFonts w:ascii="Book Antiqua" w:hAnsi="Book Antiqua"/>
        </w:rPr>
        <w:t>On July 7, 2022, Communications Division filed its Compliance Filing pursuant to Resolution ALJ 377.</w:t>
      </w:r>
    </w:p>
    <w:p w:rsidRPr="00F06F2A" w:rsidR="00CB280E" w:rsidRDefault="00CB280E" w14:paraId="78D5E25D" w14:textId="77777777">
      <w:pPr>
        <w:rPr>
          <w:rFonts w:ascii="Book Antiqua" w:hAnsi="Book Antiqua"/>
        </w:rPr>
      </w:pPr>
    </w:p>
    <w:p w:rsidRPr="00F06F2A" w:rsidR="00CB280E" w:rsidRDefault="00CB280E" w14:paraId="405A086A" w14:textId="2B55F696">
      <w:pPr>
        <w:rPr>
          <w:rFonts w:ascii="Book Antiqua" w:hAnsi="Book Antiqua"/>
        </w:rPr>
      </w:pPr>
      <w:r w:rsidRPr="00F06F2A">
        <w:rPr>
          <w:rFonts w:ascii="Book Antiqua" w:hAnsi="Book Antiqua"/>
        </w:rPr>
        <w:t>The assigned Administrative Law Judge</w:t>
      </w:r>
      <w:r w:rsidRPr="00F06F2A" w:rsidR="0041042E">
        <w:rPr>
          <w:rFonts w:ascii="Book Antiqua" w:hAnsi="Book Antiqua"/>
        </w:rPr>
        <w:t xml:space="preserve"> (ALJ)</w:t>
      </w:r>
      <w:r w:rsidRPr="00F06F2A">
        <w:rPr>
          <w:rFonts w:ascii="Book Antiqua" w:hAnsi="Book Antiqua"/>
        </w:rPr>
        <w:t xml:space="preserve"> scheduled the evidentiary hearing for Agility’s Citation Appeal for October 10, 2022.</w:t>
      </w:r>
      <w:r w:rsidRPr="00F06F2A" w:rsidR="00174205">
        <w:rPr>
          <w:rFonts w:ascii="Book Antiqua" w:hAnsi="Book Antiqua"/>
        </w:rPr>
        <w:t xml:space="preserve"> </w:t>
      </w:r>
      <w:r w:rsidRPr="00F06F2A">
        <w:rPr>
          <w:rFonts w:ascii="Book Antiqua" w:hAnsi="Book Antiqua"/>
        </w:rPr>
        <w:t xml:space="preserve">On the morning of October 10, 2022, the assigned </w:t>
      </w:r>
      <w:r w:rsidRPr="00F06F2A" w:rsidR="0041042E">
        <w:rPr>
          <w:rFonts w:ascii="Book Antiqua" w:hAnsi="Book Antiqua"/>
        </w:rPr>
        <w:t>ALJ</w:t>
      </w:r>
      <w:r w:rsidRPr="00F06F2A">
        <w:rPr>
          <w:rFonts w:ascii="Book Antiqua" w:hAnsi="Book Antiqua"/>
        </w:rPr>
        <w:t xml:space="preserve"> was advised that Agility and Communications Division had discussions and that Agility </w:t>
      </w:r>
      <w:r w:rsidRPr="00F06F2A" w:rsidR="00FA69AA">
        <w:rPr>
          <w:rFonts w:ascii="Book Antiqua" w:hAnsi="Book Antiqua"/>
        </w:rPr>
        <w:t xml:space="preserve">now </w:t>
      </w:r>
      <w:r w:rsidRPr="00F06F2A">
        <w:rPr>
          <w:rFonts w:ascii="Book Antiqua" w:hAnsi="Book Antiqua"/>
        </w:rPr>
        <w:t xml:space="preserve">wished to withdraw its Citation Appeal and pay the $1,000 fine. The parties were instructed to appear at the hearing so that Agility’s intentions could be confirmed on the record. </w:t>
      </w:r>
      <w:r w:rsidRPr="00F06F2A" w:rsidR="00C57A14">
        <w:rPr>
          <w:rFonts w:ascii="Book Antiqua" w:hAnsi="Book Antiqua"/>
        </w:rPr>
        <w:t xml:space="preserve">Mr. Cory Taylor, Agility’s CEO, appeared at the evidentiary </w:t>
      </w:r>
      <w:r w:rsidRPr="00F06F2A" w:rsidR="00C57A14">
        <w:rPr>
          <w:rFonts w:ascii="Book Antiqua" w:hAnsi="Book Antiqua"/>
        </w:rPr>
        <w:lastRenderedPageBreak/>
        <w:t>hearing via WebEx and confirmed that Agility wished to withdraw its Citation Appeal and would pay the $1,000 fine.</w:t>
      </w:r>
    </w:p>
    <w:p w:rsidRPr="00F06F2A" w:rsidR="00C47C2A" w:rsidRDefault="00C47C2A" w14:paraId="5901A372" w14:textId="77777777">
      <w:pPr>
        <w:rPr>
          <w:rFonts w:ascii="Book Antiqua" w:hAnsi="Book Antiqua"/>
        </w:rPr>
      </w:pPr>
    </w:p>
    <w:p w:rsidRPr="00F06F2A" w:rsidR="00C47C2A" w:rsidRDefault="00C57A14" w14:paraId="2EE83D8F" w14:textId="77777777">
      <w:pPr>
        <w:keepNext/>
        <w:rPr>
          <w:rFonts w:ascii="Book Antiqua" w:hAnsi="Book Antiqua"/>
          <w:b/>
          <w:u w:val="single"/>
        </w:rPr>
      </w:pPr>
      <w:r w:rsidRPr="00F06F2A">
        <w:rPr>
          <w:rFonts w:ascii="Book Antiqua" w:hAnsi="Book Antiqua"/>
          <w:b/>
          <w:u w:val="single"/>
        </w:rPr>
        <w:t>RESOLUTION OF CITATION APPEAL</w:t>
      </w:r>
    </w:p>
    <w:p w:rsidRPr="00F06F2A" w:rsidR="00C47C2A" w:rsidRDefault="00C47C2A" w14:paraId="1E8E5511" w14:textId="77777777">
      <w:pPr>
        <w:rPr>
          <w:rFonts w:ascii="Book Antiqua" w:hAnsi="Book Antiqua"/>
        </w:rPr>
      </w:pPr>
    </w:p>
    <w:p w:rsidRPr="00F06F2A" w:rsidR="00C47C2A" w:rsidRDefault="00C57A14" w14:paraId="556236E7" w14:textId="77777777">
      <w:pPr>
        <w:rPr>
          <w:rFonts w:ascii="Book Antiqua" w:hAnsi="Book Antiqua"/>
          <w:bCs/>
          <w:caps/>
          <w:szCs w:val="24"/>
        </w:rPr>
      </w:pPr>
      <w:r w:rsidRPr="00F06F2A">
        <w:rPr>
          <w:rFonts w:ascii="Book Antiqua" w:hAnsi="Book Antiqua"/>
          <w:bCs/>
        </w:rPr>
        <w:t xml:space="preserve">Based on Agility’s representation on the record at the evidentiary hearing that it wishes to withdraw its Citation Appeal and pay the $1,000 fine, </w:t>
      </w:r>
      <w:r w:rsidRPr="00F06F2A" w:rsidR="00573C8C">
        <w:rPr>
          <w:rFonts w:ascii="Book Antiqua" w:hAnsi="Book Antiqua"/>
          <w:bCs/>
        </w:rPr>
        <w:t>the Commission dismisses Agility’s Citation Appeal with prejudice.</w:t>
      </w:r>
    </w:p>
    <w:p w:rsidRPr="00F06F2A" w:rsidR="00C47C2A" w:rsidRDefault="00C47C2A" w14:paraId="33E131EE" w14:textId="77777777">
      <w:pPr>
        <w:rPr>
          <w:rFonts w:ascii="Book Antiqua" w:hAnsi="Book Antiqua"/>
          <w:bCs/>
          <w:caps/>
          <w:szCs w:val="24"/>
        </w:rPr>
      </w:pPr>
    </w:p>
    <w:p w:rsidRPr="00F06F2A" w:rsidR="00C47C2A" w:rsidRDefault="00C47C2A" w14:paraId="61455485" w14:textId="77777777">
      <w:pPr>
        <w:rPr>
          <w:rFonts w:ascii="Book Antiqua" w:hAnsi="Book Antiqua"/>
          <w:b/>
          <w:u w:val="single"/>
        </w:rPr>
      </w:pPr>
      <w:r w:rsidRPr="00F06F2A">
        <w:rPr>
          <w:rFonts w:ascii="Book Antiqua" w:hAnsi="Book Antiqua"/>
          <w:b/>
          <w:u w:val="single"/>
        </w:rPr>
        <w:t>COMMENTS</w:t>
      </w:r>
    </w:p>
    <w:p w:rsidRPr="00F06F2A" w:rsidR="00C47C2A" w:rsidRDefault="00C47C2A" w14:paraId="3BC86316" w14:textId="77777777">
      <w:pPr>
        <w:rPr>
          <w:rFonts w:ascii="Book Antiqua" w:hAnsi="Book Antiqua"/>
        </w:rPr>
      </w:pPr>
    </w:p>
    <w:p w:rsidRPr="00F06F2A" w:rsidR="00C47C2A" w:rsidRDefault="00C47C2A" w14:paraId="118E04A2" w14:textId="77777777">
      <w:pPr>
        <w:rPr>
          <w:rFonts w:ascii="Book Antiqua" w:hAnsi="Book Antiqua"/>
        </w:rPr>
      </w:pPr>
      <w:r w:rsidRPr="00F06F2A">
        <w:rPr>
          <w:rFonts w:ascii="Book Antiqua" w:hAnsi="Book Antiqua"/>
        </w:rPr>
        <w:t>No public review or comment is required for this resolution pursuant to Rule 14.7.</w:t>
      </w:r>
    </w:p>
    <w:p w:rsidRPr="00F06F2A" w:rsidR="00573C8C" w:rsidRDefault="00573C8C" w14:paraId="105472D4" w14:textId="77777777">
      <w:pPr>
        <w:rPr>
          <w:rFonts w:ascii="Book Antiqua" w:hAnsi="Book Antiqua"/>
        </w:rPr>
      </w:pPr>
    </w:p>
    <w:p w:rsidRPr="00F06F2A" w:rsidR="00573C8C" w:rsidP="00573C8C" w:rsidRDefault="00573C8C" w14:paraId="12C5D66E" w14:textId="77777777">
      <w:pPr>
        <w:rPr>
          <w:rFonts w:ascii="Book Antiqua" w:hAnsi="Book Antiqua"/>
          <w:b/>
          <w:bCs/>
          <w:u w:val="single"/>
        </w:rPr>
      </w:pPr>
      <w:r w:rsidRPr="00F06F2A">
        <w:rPr>
          <w:rFonts w:ascii="Book Antiqua" w:hAnsi="Book Antiqua"/>
          <w:b/>
          <w:bCs/>
          <w:u w:val="single"/>
        </w:rPr>
        <w:t>ASSIGNMENT OF PROCEEDING</w:t>
      </w:r>
    </w:p>
    <w:p w:rsidRPr="00F06F2A" w:rsidR="00573C8C" w:rsidP="00573C8C" w:rsidRDefault="00573C8C" w14:paraId="4AC00244" w14:textId="77777777">
      <w:pPr>
        <w:rPr>
          <w:rFonts w:ascii="Book Antiqua" w:hAnsi="Book Antiqua"/>
          <w:b/>
          <w:bCs/>
        </w:rPr>
      </w:pPr>
    </w:p>
    <w:p w:rsidRPr="00F06F2A" w:rsidR="00573C8C" w:rsidP="00573C8C" w:rsidRDefault="00573C8C" w14:paraId="4323CF68" w14:textId="0AE6C615">
      <w:pPr>
        <w:rPr>
          <w:rFonts w:ascii="Book Antiqua" w:hAnsi="Book Antiqua"/>
        </w:rPr>
      </w:pPr>
      <w:r w:rsidRPr="00F06F2A">
        <w:rPr>
          <w:rFonts w:ascii="Book Antiqua" w:hAnsi="Book Antiqua"/>
        </w:rPr>
        <w:t xml:space="preserve">Robert M. Mason III is the assigned </w:t>
      </w:r>
      <w:r w:rsidRPr="00F06F2A" w:rsidR="0041042E">
        <w:rPr>
          <w:rFonts w:ascii="Book Antiqua" w:hAnsi="Book Antiqua"/>
        </w:rPr>
        <w:t>ALJ</w:t>
      </w:r>
      <w:r w:rsidRPr="00F06F2A">
        <w:rPr>
          <w:rFonts w:ascii="Book Antiqua" w:hAnsi="Book Antiqua"/>
        </w:rPr>
        <w:t xml:space="preserve"> for this citation appeal.</w:t>
      </w:r>
    </w:p>
    <w:p w:rsidRPr="00F06F2A" w:rsidR="00573C8C" w:rsidP="00573C8C" w:rsidRDefault="00573C8C" w14:paraId="4FD8A76A" w14:textId="77777777">
      <w:pPr>
        <w:rPr>
          <w:rFonts w:ascii="Book Antiqua" w:hAnsi="Book Antiqua"/>
        </w:rPr>
      </w:pPr>
    </w:p>
    <w:p w:rsidRPr="00F06F2A" w:rsidR="00573C8C" w:rsidP="00573C8C" w:rsidRDefault="00573C8C" w14:paraId="459B7728" w14:textId="77777777">
      <w:pPr>
        <w:rPr>
          <w:rFonts w:ascii="Book Antiqua" w:hAnsi="Book Antiqua"/>
        </w:rPr>
      </w:pPr>
      <w:r w:rsidRPr="00F06F2A">
        <w:rPr>
          <w:rFonts w:ascii="Book Antiqua" w:hAnsi="Book Antiqua"/>
          <w:b/>
          <w:bCs/>
        </w:rPr>
        <w:t xml:space="preserve">THEREFORE, IT IS ORDERED </w:t>
      </w:r>
      <w:r w:rsidRPr="00F06F2A">
        <w:rPr>
          <w:rFonts w:ascii="Book Antiqua" w:hAnsi="Book Antiqua"/>
        </w:rPr>
        <w:t>that:</w:t>
      </w:r>
    </w:p>
    <w:p w:rsidRPr="00F06F2A" w:rsidR="00573C8C" w:rsidP="00573C8C" w:rsidRDefault="00573C8C" w14:paraId="783717B7" w14:textId="77777777">
      <w:pPr>
        <w:rPr>
          <w:rFonts w:ascii="Book Antiqua" w:hAnsi="Book Antiqua"/>
        </w:rPr>
      </w:pPr>
    </w:p>
    <w:p w:rsidRPr="00F06F2A" w:rsidR="00573C8C" w:rsidP="00703ED4" w:rsidRDefault="00573C8C" w14:paraId="7495ADAE" w14:textId="4296550C">
      <w:pPr>
        <w:numPr>
          <w:ilvl w:val="0"/>
          <w:numId w:val="4"/>
        </w:numPr>
        <w:rPr>
          <w:rFonts w:ascii="Book Antiqua" w:hAnsi="Book Antiqua"/>
        </w:rPr>
      </w:pPr>
      <w:r w:rsidRPr="00F06F2A">
        <w:rPr>
          <w:rFonts w:ascii="Book Antiqua" w:hAnsi="Book Antiqua"/>
        </w:rPr>
        <w:t>The appeal of K.22-06-016, the Appeal of Agility Communications and Technology Services Company from Citation No. CD-2022-06-011 is dismissed with prejudice.</w:t>
      </w:r>
    </w:p>
    <w:p w:rsidRPr="00F06F2A" w:rsidR="00174205" w:rsidP="00174205" w:rsidRDefault="00174205" w14:paraId="697F6713" w14:textId="77777777">
      <w:pPr>
        <w:ind w:left="720"/>
        <w:rPr>
          <w:rFonts w:ascii="Book Antiqua" w:hAnsi="Book Antiqua"/>
        </w:rPr>
      </w:pPr>
    </w:p>
    <w:p w:rsidRPr="00F06F2A" w:rsidR="00573C8C" w:rsidP="0041042E" w:rsidRDefault="00573C8C" w14:paraId="2D34E320" w14:textId="77777777">
      <w:pPr>
        <w:ind w:left="720"/>
        <w:rPr>
          <w:rFonts w:ascii="Book Antiqua" w:hAnsi="Book Antiqua"/>
        </w:rPr>
      </w:pPr>
      <w:r w:rsidRPr="00F06F2A">
        <w:rPr>
          <w:rFonts w:ascii="Book Antiqua" w:hAnsi="Book Antiqua"/>
        </w:rPr>
        <w:t>This resolution is effective today.</w:t>
      </w:r>
    </w:p>
    <w:p w:rsidRPr="00F06F2A" w:rsidR="00573C8C" w:rsidP="00573C8C" w:rsidRDefault="00573C8C" w14:paraId="60FA004A" w14:textId="77777777">
      <w:pPr>
        <w:rPr>
          <w:rFonts w:ascii="Book Antiqua" w:hAnsi="Book Antiqua"/>
        </w:rPr>
      </w:pPr>
    </w:p>
    <w:p w:rsidRPr="00F06F2A" w:rsidR="00573C8C" w:rsidP="00573C8C" w:rsidRDefault="00573C8C" w14:paraId="71EA0387" w14:textId="77777777">
      <w:pPr>
        <w:rPr>
          <w:rFonts w:ascii="Book Antiqua" w:hAnsi="Book Antiqua"/>
        </w:rPr>
      </w:pPr>
      <w:r w:rsidRPr="00F06F2A">
        <w:rPr>
          <w:rFonts w:ascii="Book Antiqua" w:hAnsi="Book Antiqua"/>
        </w:rPr>
        <w:t>I certify that the foregoing resolution was duly introduced, passed, and adopted at a</w:t>
      </w:r>
    </w:p>
    <w:p w:rsidRPr="00F06F2A" w:rsidR="00573C8C" w:rsidP="00573C8C" w:rsidRDefault="00573C8C" w14:paraId="39963A6B" w14:textId="77777777">
      <w:pPr>
        <w:rPr>
          <w:rFonts w:ascii="Book Antiqua" w:hAnsi="Book Antiqua"/>
        </w:rPr>
      </w:pPr>
      <w:r w:rsidRPr="00F06F2A">
        <w:rPr>
          <w:rFonts w:ascii="Book Antiqua" w:hAnsi="Book Antiqua"/>
        </w:rPr>
        <w:t>conference of the Public Utilities Commission of the State of California held on</w:t>
      </w:r>
    </w:p>
    <w:p w:rsidRPr="00F06F2A" w:rsidR="00573C8C" w:rsidP="00573C8C" w:rsidRDefault="008C3757" w14:paraId="534BF5C2" w14:textId="6653C063">
      <w:pPr>
        <w:rPr>
          <w:rFonts w:ascii="Book Antiqua" w:hAnsi="Book Antiqua"/>
        </w:rPr>
      </w:pPr>
      <w:r w:rsidRPr="00F06F2A">
        <w:rPr>
          <w:rFonts w:ascii="Book Antiqua" w:hAnsi="Book Antiqua"/>
        </w:rPr>
        <w:t>November 17</w:t>
      </w:r>
      <w:r w:rsidRPr="00F06F2A" w:rsidR="00573C8C">
        <w:rPr>
          <w:rFonts w:ascii="Book Antiqua" w:hAnsi="Book Antiqua"/>
        </w:rPr>
        <w:t>,</w:t>
      </w:r>
      <w:r w:rsidRPr="00F06F2A">
        <w:rPr>
          <w:rFonts w:ascii="Book Antiqua" w:hAnsi="Book Antiqua"/>
        </w:rPr>
        <w:t xml:space="preserve"> </w:t>
      </w:r>
      <w:r w:rsidRPr="00F06F2A" w:rsidR="00573C8C">
        <w:rPr>
          <w:rFonts w:ascii="Book Antiqua" w:hAnsi="Book Antiqua"/>
        </w:rPr>
        <w:t>2022, the following Commissioners voting favorably thereon:</w:t>
      </w:r>
    </w:p>
    <w:p w:rsidR="00FA5155" w:rsidP="00573C8C" w:rsidRDefault="00FA5155" w14:paraId="79C5D83D" w14:textId="58B4BE6C"/>
    <w:p w:rsidRPr="00573C8C" w:rsidR="00F06F2A" w:rsidP="00573C8C" w:rsidRDefault="00F06F2A" w14:paraId="28FA0E40" w14:textId="77777777"/>
    <w:tbl>
      <w:tblPr>
        <w:tblW w:w="0" w:type="auto"/>
        <w:tblInd w:w="4428" w:type="dxa"/>
        <w:tblLayout w:type="fixed"/>
        <w:tblLook w:val="0000" w:firstRow="0" w:lastRow="0" w:firstColumn="0" w:lastColumn="0" w:noHBand="0" w:noVBand="0"/>
      </w:tblPr>
      <w:tblGrid>
        <w:gridCol w:w="3780"/>
      </w:tblGrid>
      <w:tr w:rsidRPr="00D57B1B" w:rsidR="00FA5155" w14:paraId="0F58189A" w14:textId="77777777">
        <w:tc>
          <w:tcPr>
            <w:tcW w:w="3780" w:type="dxa"/>
            <w:tcBorders>
              <w:bottom w:val="single" w:color="auto" w:sz="6" w:space="0"/>
            </w:tcBorders>
          </w:tcPr>
          <w:p w:rsidRPr="00D57B1B" w:rsidR="00FA5155" w:rsidP="008C3757" w:rsidRDefault="008C3757" w14:paraId="360595FF" w14:textId="4C19F749">
            <w:pPr>
              <w:spacing w:before="120"/>
              <w:jc w:val="center"/>
              <w:rPr>
                <w:rFonts w:ascii="Book Antiqua" w:hAnsi="Book Antiqua"/>
              </w:rPr>
            </w:pPr>
            <w:r>
              <w:rPr>
                <w:rFonts w:ascii="Book Antiqua" w:hAnsi="Book Antiqua"/>
              </w:rPr>
              <w:t>/s</w:t>
            </w:r>
            <w:proofErr w:type="gramStart"/>
            <w:r>
              <w:rPr>
                <w:rFonts w:ascii="Book Antiqua" w:hAnsi="Book Antiqua"/>
              </w:rPr>
              <w:t xml:space="preserve">/  </w:t>
            </w:r>
            <w:r w:rsidRPr="00D57B1B">
              <w:rPr>
                <w:rFonts w:ascii="Book Antiqua" w:hAnsi="Book Antiqua"/>
              </w:rPr>
              <w:t>RACHEL</w:t>
            </w:r>
            <w:proofErr w:type="gramEnd"/>
            <w:r w:rsidRPr="00D57B1B">
              <w:rPr>
                <w:rFonts w:ascii="Book Antiqua" w:hAnsi="Book Antiqua"/>
              </w:rPr>
              <w:t xml:space="preserve"> PETERSON</w:t>
            </w:r>
          </w:p>
        </w:tc>
      </w:tr>
      <w:tr w:rsidRPr="00D57B1B" w:rsidR="00FA5155" w14:paraId="42237FAA" w14:textId="77777777">
        <w:tc>
          <w:tcPr>
            <w:tcW w:w="3780" w:type="dxa"/>
          </w:tcPr>
          <w:p w:rsidRPr="00D57B1B" w:rsidR="00FA5155" w:rsidRDefault="008C3757" w14:paraId="41B491EE" w14:textId="01EEA760">
            <w:pPr>
              <w:spacing w:before="120"/>
              <w:jc w:val="center"/>
              <w:rPr>
                <w:rFonts w:ascii="Book Antiqua" w:hAnsi="Book Antiqua"/>
              </w:rPr>
            </w:pPr>
            <w:r w:rsidRPr="00D57B1B">
              <w:rPr>
                <w:rFonts w:ascii="Book Antiqua" w:hAnsi="Book Antiqua"/>
              </w:rPr>
              <w:t>Rachel Peterson</w:t>
            </w:r>
          </w:p>
          <w:p w:rsidRPr="00D57B1B" w:rsidR="00FA5155" w:rsidRDefault="00FA5155" w14:paraId="474F23F6" w14:textId="77777777">
            <w:pPr>
              <w:jc w:val="center"/>
              <w:rPr>
                <w:rFonts w:ascii="Book Antiqua" w:hAnsi="Book Antiqua"/>
              </w:rPr>
            </w:pPr>
            <w:r w:rsidRPr="00D57B1B">
              <w:rPr>
                <w:rFonts w:ascii="Book Antiqua" w:hAnsi="Book Antiqua"/>
              </w:rPr>
              <w:t>Executive Director</w:t>
            </w:r>
          </w:p>
        </w:tc>
      </w:tr>
    </w:tbl>
    <w:p w:rsidRPr="00415D2C" w:rsidR="008C3757" w:rsidP="00F06F2A" w:rsidRDefault="008C3757" w14:paraId="36413552" w14:textId="77777777">
      <w:pPr>
        <w:keepNext/>
        <w:keepLines/>
        <w:autoSpaceDE w:val="0"/>
        <w:autoSpaceDN w:val="0"/>
        <w:adjustRightInd w:val="0"/>
        <w:spacing w:before="480"/>
        <w:ind w:left="5040"/>
        <w:jc w:val="both"/>
        <w:rPr>
          <w:rFonts w:ascii="Book Antiqua" w:hAnsi="Book Antiqua"/>
        </w:rPr>
      </w:pPr>
      <w:r w:rsidRPr="00415D2C">
        <w:rPr>
          <w:rFonts w:ascii="Book Antiqua" w:hAnsi="Book Antiqua"/>
        </w:rPr>
        <w:t>ALICE REYNOLDS</w:t>
      </w:r>
    </w:p>
    <w:p w:rsidRPr="00415D2C" w:rsidR="008C3757" w:rsidP="008C3757" w:rsidRDefault="008C3757" w14:paraId="7EA760F4" w14:textId="77777777">
      <w:pPr>
        <w:keepNext/>
        <w:keepLines/>
        <w:autoSpaceDE w:val="0"/>
        <w:autoSpaceDN w:val="0"/>
        <w:adjustRightInd w:val="0"/>
        <w:ind w:left="720" w:firstLine="720"/>
        <w:jc w:val="both"/>
        <w:rPr>
          <w:rFonts w:ascii="Book Antiqua" w:hAnsi="Book Antiqua"/>
        </w:rPr>
      </w:pPr>
      <w:r w:rsidRPr="00415D2C">
        <w:rPr>
          <w:rFonts w:ascii="Book Antiqua" w:hAnsi="Book Antiqua"/>
        </w:rPr>
        <w:tab/>
      </w:r>
      <w:r w:rsidRPr="00415D2C">
        <w:rPr>
          <w:rFonts w:ascii="Book Antiqua" w:hAnsi="Book Antiqua"/>
        </w:rPr>
        <w:tab/>
      </w:r>
      <w:r w:rsidRPr="00415D2C">
        <w:rPr>
          <w:rFonts w:ascii="Book Antiqua" w:hAnsi="Book Antiqua"/>
        </w:rPr>
        <w:tab/>
      </w:r>
      <w:r w:rsidRPr="00415D2C">
        <w:rPr>
          <w:rFonts w:ascii="Book Antiqua" w:hAnsi="Book Antiqua"/>
        </w:rPr>
        <w:tab/>
      </w:r>
      <w:r w:rsidRPr="00415D2C">
        <w:rPr>
          <w:rFonts w:ascii="Book Antiqua" w:hAnsi="Book Antiqua"/>
        </w:rPr>
        <w:tab/>
        <w:t xml:space="preserve">                       President</w:t>
      </w:r>
    </w:p>
    <w:p w:rsidRPr="00415D2C" w:rsidR="008C3757" w:rsidP="008C3757" w:rsidRDefault="008C3757" w14:paraId="763F6C7E" w14:textId="77777777">
      <w:pPr>
        <w:keepNext/>
        <w:keepLines/>
        <w:autoSpaceDE w:val="0"/>
        <w:autoSpaceDN w:val="0"/>
        <w:adjustRightInd w:val="0"/>
        <w:ind w:left="5040"/>
        <w:jc w:val="both"/>
        <w:rPr>
          <w:rFonts w:ascii="Book Antiqua" w:hAnsi="Book Antiqua"/>
        </w:rPr>
      </w:pPr>
      <w:r w:rsidRPr="00415D2C">
        <w:rPr>
          <w:rFonts w:ascii="Book Antiqua" w:hAnsi="Book Antiqua"/>
        </w:rPr>
        <w:t>CLIFFORD RECHTSCHAFFEN</w:t>
      </w:r>
    </w:p>
    <w:p w:rsidRPr="00415D2C" w:rsidR="008C3757" w:rsidP="008C3757" w:rsidRDefault="008C3757" w14:paraId="7A3227B7" w14:textId="77777777">
      <w:pPr>
        <w:keepNext/>
        <w:keepLines/>
        <w:autoSpaceDE w:val="0"/>
        <w:autoSpaceDN w:val="0"/>
        <w:adjustRightInd w:val="0"/>
        <w:ind w:left="5040"/>
        <w:jc w:val="both"/>
        <w:rPr>
          <w:rFonts w:ascii="Book Antiqua" w:hAnsi="Book Antiqua"/>
        </w:rPr>
      </w:pPr>
      <w:r w:rsidRPr="00415D2C">
        <w:rPr>
          <w:rFonts w:ascii="Book Antiqua" w:hAnsi="Book Antiqua"/>
        </w:rPr>
        <w:t>GENEVIEVE SHIROMA</w:t>
      </w:r>
    </w:p>
    <w:p w:rsidRPr="00415D2C" w:rsidR="008C3757" w:rsidP="008C3757" w:rsidRDefault="008C3757" w14:paraId="712A80C1" w14:textId="77777777">
      <w:pPr>
        <w:keepNext/>
        <w:keepLines/>
        <w:autoSpaceDE w:val="0"/>
        <w:autoSpaceDN w:val="0"/>
        <w:adjustRightInd w:val="0"/>
        <w:ind w:left="4320" w:firstLine="720"/>
        <w:jc w:val="both"/>
        <w:rPr>
          <w:rFonts w:ascii="Book Antiqua" w:hAnsi="Book Antiqua"/>
        </w:rPr>
      </w:pPr>
      <w:r w:rsidRPr="00415D2C">
        <w:rPr>
          <w:rFonts w:ascii="Book Antiqua" w:hAnsi="Book Antiqua"/>
        </w:rPr>
        <w:t>DARCIE L. HOUCK</w:t>
      </w:r>
    </w:p>
    <w:p w:rsidRPr="00415D2C" w:rsidR="008C3757" w:rsidP="008C3757" w:rsidRDefault="008C3757" w14:paraId="069A4DE6" w14:textId="77777777">
      <w:pPr>
        <w:autoSpaceDE w:val="0"/>
        <w:autoSpaceDN w:val="0"/>
        <w:adjustRightInd w:val="0"/>
        <w:ind w:left="4320" w:firstLine="720"/>
        <w:jc w:val="both"/>
        <w:rPr>
          <w:rFonts w:ascii="Book Antiqua" w:hAnsi="Book Antiqua"/>
        </w:rPr>
      </w:pPr>
      <w:r w:rsidRPr="00415D2C">
        <w:rPr>
          <w:rFonts w:ascii="Book Antiqua" w:hAnsi="Book Antiqua"/>
        </w:rPr>
        <w:t>JOHN REYNOLDS</w:t>
      </w:r>
    </w:p>
    <w:p w:rsidR="008C3757" w:rsidP="00F06F2A" w:rsidRDefault="008C3757" w14:paraId="420433BA" w14:textId="1C017F00">
      <w:pPr>
        <w:autoSpaceDE w:val="0"/>
        <w:autoSpaceDN w:val="0"/>
        <w:adjustRightInd w:val="0"/>
        <w:ind w:left="5040" w:firstLine="720"/>
        <w:jc w:val="both"/>
      </w:pPr>
      <w:r w:rsidRPr="00415D2C">
        <w:rPr>
          <w:rFonts w:ascii="Book Antiqua" w:hAnsi="Book Antiqua"/>
        </w:rPr>
        <w:t xml:space="preserve">            Commissioners</w:t>
      </w:r>
    </w:p>
    <w:sectPr w:rsidR="008C3757" w:rsidSect="00FA5155">
      <w:headerReference w:type="default" r:id="rId10"/>
      <w:footerReference w:type="default" r:id="rId11"/>
      <w:headerReference w:type="first" r:id="rId12"/>
      <w:footerReference w:type="first" r:id="rId13"/>
      <w:pgSz w:w="12240" w:h="15840" w:code="1"/>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A8EA" w14:textId="77777777" w:rsidR="00D3055C" w:rsidRDefault="00D3055C">
      <w:r>
        <w:separator/>
      </w:r>
    </w:p>
  </w:endnote>
  <w:endnote w:type="continuationSeparator" w:id="0">
    <w:p w14:paraId="7FEE9362" w14:textId="77777777" w:rsidR="00D3055C" w:rsidRDefault="00D3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F453" w14:textId="18B898E9" w:rsidR="00C47C2A" w:rsidRPr="008C3757" w:rsidRDefault="00C47C2A">
    <w:pPr>
      <w:pStyle w:val="Footer"/>
      <w:rPr>
        <w:rFonts w:ascii="Book Antiqua" w:hAnsi="Book Antiqua"/>
      </w:rPr>
    </w:pPr>
    <w:r w:rsidRPr="008C3757">
      <w:rPr>
        <w:rFonts w:ascii="Book Antiqua" w:hAnsi="Book Antiqua"/>
      </w:rPr>
      <w:tab/>
      <w:t xml:space="preserve"> </w:t>
    </w:r>
    <w:r w:rsidRPr="008C3757">
      <w:rPr>
        <w:rStyle w:val="PageNumber"/>
        <w:rFonts w:ascii="Book Antiqua" w:hAnsi="Book Antiqua"/>
      </w:rPr>
      <w:fldChar w:fldCharType="begin"/>
    </w:r>
    <w:r w:rsidRPr="008C3757">
      <w:rPr>
        <w:rStyle w:val="PageNumber"/>
        <w:rFonts w:ascii="Book Antiqua" w:hAnsi="Book Antiqua"/>
      </w:rPr>
      <w:instrText xml:space="preserve"> PAGE </w:instrText>
    </w:r>
    <w:r w:rsidRPr="008C3757">
      <w:rPr>
        <w:rStyle w:val="PageNumber"/>
        <w:rFonts w:ascii="Book Antiqua" w:hAnsi="Book Antiqua"/>
      </w:rPr>
      <w:fldChar w:fldCharType="separate"/>
    </w:r>
    <w:r w:rsidR="00FF004B" w:rsidRPr="008C3757">
      <w:rPr>
        <w:rStyle w:val="PageNumber"/>
        <w:rFonts w:ascii="Book Antiqua" w:hAnsi="Book Antiqua"/>
        <w:noProof/>
      </w:rPr>
      <w:t>2</w:t>
    </w:r>
    <w:r w:rsidRPr="008C3757">
      <w:rPr>
        <w:rStyle w:val="PageNumber"/>
        <w:rFonts w:ascii="Book Antiqua" w:hAnsi="Book Antiqua"/>
      </w:rPr>
      <w:fldChar w:fldCharType="end"/>
    </w:r>
    <w:r w:rsidRPr="008C3757">
      <w:rPr>
        <w:rFonts w:ascii="Book Antiqua" w:hAnsi="Book Antiq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0A4" w14:textId="7A0D04C4" w:rsidR="00FA5155" w:rsidRDefault="00520B17" w:rsidP="00174205">
    <w:pPr>
      <w:pStyle w:val="Footer"/>
    </w:pPr>
    <w:r w:rsidRPr="00520B17">
      <w:rPr>
        <w:rFonts w:ascii="Book Antiqua" w:hAnsi="Book Antiqua"/>
        <w:sz w:val="16"/>
        <w:szCs w:val="16"/>
      </w:rPr>
      <w:t>499157683</w:t>
    </w:r>
    <w:r w:rsidR="00174205">
      <w:tab/>
    </w:r>
    <w:r w:rsidR="00FA5155">
      <w:fldChar w:fldCharType="begin"/>
    </w:r>
    <w:r w:rsidR="00FA5155">
      <w:instrText xml:space="preserve"> PAGE   \* MERGEFORMAT </w:instrText>
    </w:r>
    <w:r w:rsidR="00FA5155">
      <w:fldChar w:fldCharType="separate"/>
    </w:r>
    <w:r w:rsidR="00FA5155">
      <w:rPr>
        <w:noProof/>
      </w:rPr>
      <w:t>2</w:t>
    </w:r>
    <w:r w:rsidR="00FA5155">
      <w:rPr>
        <w:noProof/>
      </w:rPr>
      <w:fldChar w:fldCharType="end"/>
    </w:r>
  </w:p>
  <w:p w14:paraId="00C00AE7" w14:textId="77777777" w:rsidR="00FA5155" w:rsidRDefault="00FA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DEBF" w14:textId="77777777" w:rsidR="00D3055C" w:rsidRDefault="00D3055C">
      <w:r>
        <w:separator/>
      </w:r>
    </w:p>
  </w:footnote>
  <w:footnote w:type="continuationSeparator" w:id="0">
    <w:p w14:paraId="4EDB71E2" w14:textId="77777777" w:rsidR="00D3055C" w:rsidRDefault="00D3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323" w14:textId="69462214" w:rsidR="00C47C2A" w:rsidRDefault="00C47C2A">
    <w:pPr>
      <w:pStyle w:val="Header"/>
      <w:rPr>
        <w:b/>
        <w:szCs w:val="24"/>
      </w:rPr>
    </w:pPr>
    <w:r>
      <w:t>Resolution ALJ-</w:t>
    </w:r>
    <w:proofErr w:type="gramStart"/>
    <w:r w:rsidR="00D336F7">
      <w:t>427</w:t>
    </w:r>
    <w:r>
      <w:t xml:space="preserve">  </w:t>
    </w:r>
    <w:r>
      <w:rPr>
        <w:szCs w:val="24"/>
      </w:rPr>
      <w:t>ALJ</w:t>
    </w:r>
    <w:proofErr w:type="gramEnd"/>
    <w:r>
      <w:rPr>
        <w:szCs w:val="24"/>
      </w:rPr>
      <w:t>/</w:t>
    </w:r>
    <w:r w:rsidR="00D336F7">
      <w:rPr>
        <w:szCs w:val="24"/>
      </w:rPr>
      <w:t>RIM/</w:t>
    </w:r>
    <w:proofErr w:type="spellStart"/>
    <w:r w:rsidR="00D336F7">
      <w:rPr>
        <w:szCs w:val="24"/>
      </w:rPr>
      <w:t>sgu</w:t>
    </w:r>
    <w:proofErr w:type="spellEnd"/>
    <w:r w:rsidR="00D336F7">
      <w:rPr>
        <w:szCs w:val="24"/>
      </w:rPr>
      <w:tab/>
    </w:r>
    <w:r>
      <w:rPr>
        <w:szCs w:val="24"/>
      </w:rPr>
      <w:tab/>
    </w:r>
  </w:p>
  <w:p w14:paraId="52836399" w14:textId="77777777" w:rsidR="00C47C2A" w:rsidRDefault="00C47C2A">
    <w:pPr>
      <w:pStyle w:val="Header"/>
    </w:pPr>
  </w:p>
  <w:p w14:paraId="1590D547" w14:textId="77777777" w:rsidR="00C47C2A" w:rsidRDefault="00C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9029" w14:textId="76134087" w:rsidR="00C47C2A" w:rsidRDefault="00C47C2A" w:rsidP="008C3757">
    <w:pPr>
      <w:pStyle w:val="Header"/>
      <w:tabs>
        <w:tab w:val="clear" w:pos="8640"/>
        <w:tab w:val="right" w:pos="9360"/>
      </w:tabs>
      <w:rPr>
        <w:b/>
        <w:szCs w:val="24"/>
      </w:rPr>
    </w:pPr>
    <w:r>
      <w:rPr>
        <w:szCs w:val="24"/>
      </w:rPr>
      <w:t>ALJ/</w:t>
    </w:r>
    <w:r w:rsidR="00D336F7">
      <w:rPr>
        <w:szCs w:val="24"/>
      </w:rPr>
      <w:t>RIM/</w:t>
    </w:r>
    <w:proofErr w:type="spellStart"/>
    <w:r w:rsidR="00D336F7">
      <w:rPr>
        <w:szCs w:val="24"/>
      </w:rPr>
      <w:t>sgu</w:t>
    </w:r>
    <w:proofErr w:type="spellEnd"/>
    <w:r>
      <w:rPr>
        <w:szCs w:val="24"/>
      </w:rPr>
      <w:tab/>
    </w:r>
    <w:r w:rsidR="008C3757">
      <w:rPr>
        <w:szCs w:val="24"/>
      </w:rPr>
      <w:tab/>
    </w:r>
    <w:r w:rsidR="008C3757">
      <w:rPr>
        <w:b/>
        <w:szCs w:val="24"/>
      </w:rPr>
      <w:t>Date of Issuance 11/22/2022</w:t>
    </w:r>
  </w:p>
  <w:p w14:paraId="17FE193D" w14:textId="77777777" w:rsidR="00C47C2A" w:rsidRDefault="00C47C2A">
    <w:pPr>
      <w:pStyle w:val="Header"/>
      <w:rPr>
        <w:b/>
        <w:szCs w:val="24"/>
      </w:rPr>
    </w:pPr>
  </w:p>
  <w:p w14:paraId="0A1AF050" w14:textId="77777777" w:rsidR="00C47C2A" w:rsidRDefault="00C47C2A">
    <w:pPr>
      <w:pStyle w:val="Header"/>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099"/>
    <w:multiLevelType w:val="hybridMultilevel"/>
    <w:tmpl w:val="037E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278523">
    <w:abstractNumId w:val="2"/>
  </w:num>
  <w:num w:numId="2" w16cid:durableId="1750810001">
    <w:abstractNumId w:val="3"/>
  </w:num>
  <w:num w:numId="3" w16cid:durableId="557402204">
    <w:abstractNumId w:val="1"/>
  </w:num>
  <w:num w:numId="4" w16cid:durableId="63171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112169"/>
    <w:rsid w:val="00174205"/>
    <w:rsid w:val="00292036"/>
    <w:rsid w:val="003907E9"/>
    <w:rsid w:val="0041042E"/>
    <w:rsid w:val="004628F9"/>
    <w:rsid w:val="004D2925"/>
    <w:rsid w:val="004D307B"/>
    <w:rsid w:val="004E7748"/>
    <w:rsid w:val="00513495"/>
    <w:rsid w:val="00520B17"/>
    <w:rsid w:val="00573C8C"/>
    <w:rsid w:val="0058551C"/>
    <w:rsid w:val="005A0CBC"/>
    <w:rsid w:val="00703ED4"/>
    <w:rsid w:val="007721F8"/>
    <w:rsid w:val="007C30C7"/>
    <w:rsid w:val="007D2722"/>
    <w:rsid w:val="008012D1"/>
    <w:rsid w:val="00873A33"/>
    <w:rsid w:val="008C3757"/>
    <w:rsid w:val="008C7E34"/>
    <w:rsid w:val="00A25E78"/>
    <w:rsid w:val="00C47C2A"/>
    <w:rsid w:val="00C57A14"/>
    <w:rsid w:val="00CA2C4A"/>
    <w:rsid w:val="00CB280E"/>
    <w:rsid w:val="00D3055C"/>
    <w:rsid w:val="00D336F7"/>
    <w:rsid w:val="00D60B3D"/>
    <w:rsid w:val="00D851AC"/>
    <w:rsid w:val="00DF4B19"/>
    <w:rsid w:val="00E671C5"/>
    <w:rsid w:val="00F06F2A"/>
    <w:rsid w:val="00FA5155"/>
    <w:rsid w:val="00FA69AA"/>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D3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character" w:customStyle="1" w:styleId="FooterChar">
    <w:name w:val="Footer Char"/>
    <w:link w:val="Footer"/>
    <w:uiPriority w:val="99"/>
    <w:rsid w:val="00FA5155"/>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7e321c-44a6-4cb5-81f0-0bfd95ece253">
      <Terms xmlns="http://schemas.microsoft.com/office/infopath/2007/PartnerControls"/>
    </lcf76f155ced4ddcb4097134ff3c332f>
    <TaxCatchAll xmlns="40c2bee6-72d2-4c4b-bbf2-19a97524882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11C76-650B-4A1D-A911-2B6FACF1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1D660-EE85-4C8E-9449-65BCFE528313}">
  <ds:schemaRefs>
    <ds:schemaRef ds:uri="http://schemas.microsoft.com/office/2006/metadata/properties"/>
    <ds:schemaRef ds:uri="http://schemas.microsoft.com/office/infopath/2007/PartnerControls"/>
    <ds:schemaRef ds:uri="ef7e321c-44a6-4cb5-81f0-0bfd95ece253"/>
    <ds:schemaRef ds:uri="40c2bee6-72d2-4c4b-bbf2-19a975248824"/>
  </ds:schemaRefs>
</ds:datastoreItem>
</file>

<file path=customXml/itemProps3.xml><?xml version="1.0" encoding="utf-8"?>
<ds:datastoreItem xmlns:ds="http://schemas.openxmlformats.org/officeDocument/2006/customXml" ds:itemID="{8BF903B8-1F26-4F90-A8F3-07ABEFDC44BC}">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430</ap:Words>
  <ap:Characters>2574</ap:Characters>
  <ap:Application>Microsoft Office Word</ap:Application>
  <ap:DocSecurity>0</ap:DocSecurity>
  <ap:Lines>21</ap:Lines>
  <ap:Paragraphs>5</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2999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2022-11-22T14:33:47Z</dcterms:created>
  <dcterms:modified xsi:type="dcterms:W3CDTF">2022-11-22T14:33:47Z</dcterms:modified>
</cp:coreProperties>
</file>