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841" w:rsidP="00187DFF" w:rsidRDefault="009F3841" w14:paraId="09EB87C0" w14:textId="05CA1D7A">
      <w:pPr>
        <w:pStyle w:val="Heading1"/>
        <w:jc w:val="right"/>
      </w:pPr>
      <w:bookmarkStart w:name="_Hlk1992593" w:id="0"/>
    </w:p>
    <w:p w:rsidR="6478D92A" w:rsidP="003516F6" w:rsidRDefault="6478D92A" w14:paraId="6CE203CB" w14:textId="77777777"/>
    <w:p w:rsidR="009F3841" w:rsidP="009F3841" w:rsidRDefault="006B5604" w14:paraId="0F070753" w14:textId="678D3201">
      <w:pPr>
        <w:pStyle w:val="Title"/>
        <w:jc w:val="center"/>
      </w:pPr>
      <w:r>
        <w:t>Attachment A:</w:t>
      </w:r>
    </w:p>
    <w:p w:rsidRPr="003134AF" w:rsidR="009F3841" w:rsidP="009F3841" w:rsidRDefault="009F3841" w14:paraId="1BB0BA8B" w14:textId="77777777"/>
    <w:p w:rsidR="0081296D" w:rsidP="009F3841" w:rsidRDefault="009F3841" w14:paraId="2696EE20" w14:textId="77777777">
      <w:pPr>
        <w:pStyle w:val="Title"/>
        <w:jc w:val="center"/>
      </w:pPr>
      <w:r>
        <w:t xml:space="preserve">Methodology for Resource-to-Busbar Mapping </w:t>
      </w:r>
      <w:r w:rsidR="00942256">
        <w:t xml:space="preserve">&amp; Assumptions for </w:t>
      </w:r>
    </w:p>
    <w:p w:rsidR="009F3841" w:rsidP="009F3841" w:rsidRDefault="002B6718" w14:paraId="65F13398" w14:textId="0C4246AB">
      <w:pPr>
        <w:pStyle w:val="Title"/>
        <w:jc w:val="center"/>
      </w:pPr>
      <w:r>
        <w:t>T</w:t>
      </w:r>
      <w:r w:rsidR="00942256">
        <w:t>he</w:t>
      </w:r>
      <w:r>
        <w:t xml:space="preserve"> Annual</w:t>
      </w:r>
      <w:r w:rsidR="00942256">
        <w:t xml:space="preserve"> T</w:t>
      </w:r>
      <w:r w:rsidR="00BE7771">
        <w:t>ransmission Planning Process</w:t>
      </w:r>
    </w:p>
    <w:p w:rsidRPr="009F3841" w:rsidR="009F3841" w:rsidP="00C17AD5" w:rsidRDefault="009F3841" w14:paraId="4DD66F55" w14:textId="77777777"/>
    <w:p w:rsidR="009F3841" w:rsidP="009F3841" w:rsidRDefault="009F3841" w14:paraId="71554AE6" w14:textId="64931EE6">
      <w:pPr>
        <w:jc w:val="center"/>
        <w:rPr>
          <w:sz w:val="32"/>
          <w:szCs w:val="32"/>
        </w:rPr>
      </w:pPr>
    </w:p>
    <w:p w:rsidR="009F3841" w:rsidP="009F3841" w:rsidRDefault="009F3841" w14:paraId="70273CFB" w14:textId="5582BEF8">
      <w:pPr>
        <w:jc w:val="center"/>
        <w:rPr>
          <w:sz w:val="32"/>
          <w:szCs w:val="32"/>
        </w:rPr>
      </w:pPr>
    </w:p>
    <w:p w:rsidR="009F3841" w:rsidP="009F3841" w:rsidRDefault="009F3841" w14:paraId="2C5B6AE3" w14:textId="18017A95">
      <w:pPr>
        <w:jc w:val="center"/>
        <w:rPr>
          <w:sz w:val="32"/>
          <w:szCs w:val="32"/>
        </w:rPr>
      </w:pPr>
      <w:r>
        <w:rPr>
          <w:sz w:val="32"/>
          <w:szCs w:val="32"/>
        </w:rPr>
        <w:t>CPUC Energy Division</w:t>
      </w:r>
    </w:p>
    <w:p w:rsidRPr="00340928" w:rsidR="009F3841" w:rsidP="009F3841" w:rsidRDefault="00216BD6" w14:paraId="4A204A20" w14:textId="66C6C148">
      <w:pPr>
        <w:jc w:val="center"/>
        <w:rPr>
          <w:sz w:val="32"/>
          <w:szCs w:val="32"/>
        </w:rPr>
      </w:pPr>
      <w:r>
        <w:rPr>
          <w:sz w:val="32"/>
          <w:szCs w:val="32"/>
        </w:rPr>
        <w:t>January</w:t>
      </w:r>
      <w:r w:rsidRPr="2859AB7E" w:rsidR="3FC75A64">
        <w:rPr>
          <w:sz w:val="32"/>
          <w:szCs w:val="32"/>
        </w:rPr>
        <w:t xml:space="preserve"> </w:t>
      </w:r>
      <w:r w:rsidRPr="2859AB7E" w:rsidR="03B19F2F">
        <w:rPr>
          <w:sz w:val="32"/>
          <w:szCs w:val="32"/>
        </w:rPr>
        <w:t>202</w:t>
      </w:r>
      <w:r>
        <w:rPr>
          <w:sz w:val="32"/>
          <w:szCs w:val="32"/>
        </w:rPr>
        <w:t>3</w:t>
      </w:r>
    </w:p>
    <w:p w:rsidR="009F3841" w:rsidP="009F3841" w:rsidRDefault="009F3841" w14:paraId="53C8884A" w14:textId="0AABDA95"/>
    <w:p w:rsidR="009F3841" w:rsidP="009F3841" w:rsidRDefault="009F3841" w14:paraId="4F21507B" w14:textId="4F7A585F"/>
    <w:p w:rsidR="009F3841" w:rsidP="009F3841" w:rsidRDefault="009F3841" w14:paraId="4C19511B" w14:textId="2121B7EF"/>
    <w:p w:rsidR="009F3841" w:rsidP="009F3841" w:rsidRDefault="009F3841" w14:paraId="02494B29" w14:textId="0D5ADF6A"/>
    <w:p w:rsidR="009F3841" w:rsidP="009F3841" w:rsidRDefault="009F3841" w14:paraId="50D508E9" w14:textId="211AF3EF"/>
    <w:p w:rsidR="009F3841" w:rsidP="009F3841" w:rsidRDefault="009F3841" w14:paraId="17C3A226" w14:textId="77777777"/>
    <w:p w:rsidR="009F3841" w:rsidP="009F3841" w:rsidRDefault="009F3841" w14:paraId="47304B92" w14:textId="77777777"/>
    <w:p w:rsidR="009F3841" w:rsidP="009F3841" w:rsidRDefault="009F3841" w14:paraId="22CFE99F" w14:textId="77777777"/>
    <w:p w:rsidR="009F3841" w:rsidP="009F3841" w:rsidRDefault="009F3841" w14:paraId="1D423A7A" w14:textId="77777777"/>
    <w:p w:rsidR="009F3841" w:rsidP="009F3841" w:rsidRDefault="009F3841" w14:paraId="10CA1943" w14:textId="77777777"/>
    <w:p w:rsidR="009F3841" w:rsidP="00C36726" w:rsidRDefault="3EB3326E" w14:paraId="071DDC4D" w14:textId="5E4F5687">
      <w:pPr>
        <w:jc w:val="center"/>
      </w:pPr>
      <w:r>
        <w:rPr>
          <w:noProof/>
        </w:rPr>
        <w:drawing>
          <wp:inline distT="0" distB="0" distL="0" distR="0" wp14:anchorId="5FF24751" wp14:editId="009C3426">
            <wp:extent cx="802257" cy="782742"/>
            <wp:effectExtent l="0" t="0" r="0" b="0"/>
            <wp:docPr id="1996167116" name="Picture 6" descr="http://www.desertnewspost.com/wp-content/uploads/2015/03/CPU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02257" cy="782742"/>
                    </a:xfrm>
                    <a:prstGeom prst="rect">
                      <a:avLst/>
                    </a:prstGeom>
                  </pic:spPr>
                </pic:pic>
              </a:graphicData>
            </a:graphic>
          </wp:inline>
        </w:drawing>
      </w:r>
    </w:p>
    <w:p w:rsidR="009F3841" w:rsidP="009F3841" w:rsidRDefault="009F3841" w14:paraId="01AB1745" w14:textId="090B6A17"/>
    <w:p w:rsidR="009F3841" w:rsidP="009F3841" w:rsidRDefault="009F3841" w14:paraId="15F1A7E9" w14:textId="45F20C07"/>
    <w:p w:rsidR="009F3841" w:rsidP="009F3841" w:rsidRDefault="009F3841" w14:paraId="71C45004" w14:textId="003B452D"/>
    <w:p w:rsidR="009F3841" w:rsidP="009F3841" w:rsidRDefault="009F3841" w14:paraId="7CD99268" w14:textId="02380081"/>
    <w:p w:rsidR="007D1CC6" w:rsidP="009F3841" w:rsidRDefault="007D1CC6" w14:paraId="39780E1C" w14:textId="34662071"/>
    <w:p w:rsidR="007D1CC6" w:rsidP="009F3841" w:rsidRDefault="007D1CC6" w14:paraId="4CF74D51" w14:textId="77777777"/>
    <w:bookmarkStart w:name="_Hlk3798476" w:displacedByCustomXml="next" w:id="1"/>
    <w:bookmarkStart w:name="_Hlk15899381" w:displacedByCustomXml="next" w:id="2"/>
    <w:bookmarkStart w:name="_Hlk12885459" w:displacedByCustomXml="next" w:id="3"/>
    <w:bookmarkStart w:name="_Hlk8888741" w:displacedByCustomXml="next" w:id="4"/>
    <w:bookmarkStart w:name="_Hlk6227848" w:displacedByCustomXml="next" w:id="5"/>
    <w:bookmarkStart w:name="_Hlk5347211" w:displacedByCustomXml="next" w:id="6"/>
    <w:sdt>
      <w:sdtPr>
        <w:rPr>
          <w:rFonts w:ascii="Garamond" w:hAnsi="Garamond" w:cs="Calibri" w:eastAsiaTheme="minorHAnsi"/>
          <w:b w:val="0"/>
          <w:bCs w:val="0"/>
          <w:color w:val="auto"/>
          <w:sz w:val="24"/>
          <w:szCs w:val="22"/>
        </w:rPr>
        <w:id w:val="-1194078736"/>
        <w:docPartObj>
          <w:docPartGallery w:val="Table of Contents"/>
          <w:docPartUnique/>
        </w:docPartObj>
      </w:sdtPr>
      <w:sdtEndPr>
        <w:rPr>
          <w:noProof/>
        </w:rPr>
      </w:sdtEndPr>
      <w:sdtContent>
        <w:p w:rsidRPr="00710EB9" w:rsidR="009727CB" w:rsidRDefault="009727CB" w14:paraId="72F4D8F9" w14:textId="2BFB2291">
          <w:pPr>
            <w:pStyle w:val="TOCHeading"/>
            <w:rPr>
              <w:rFonts w:ascii="Garamond" w:hAnsi="Garamond"/>
            </w:rPr>
          </w:pPr>
          <w:r w:rsidRPr="00710EB9">
            <w:rPr>
              <w:rFonts w:ascii="Garamond" w:hAnsi="Garamond"/>
            </w:rPr>
            <w:t>Table of Contents</w:t>
          </w:r>
        </w:p>
        <w:p w:rsidR="005D31FF" w:rsidRDefault="009727CB" w14:paraId="24D25D46" w14:textId="7E90A85F">
          <w:pPr>
            <w:pStyle w:val="TOC2"/>
            <w:tabs>
              <w:tab w:val="left" w:pos="720"/>
              <w:tab w:val="right" w:leader="dot" w:pos="9350"/>
            </w:tabs>
            <w:rPr>
              <w:rFonts w:eastAsiaTheme="minorEastAsia" w:cstheme="minorBidi"/>
              <w:b w:val="0"/>
              <w:bCs w:val="0"/>
              <w:noProof/>
              <w:sz w:val="24"/>
              <w:szCs w:val="24"/>
            </w:rPr>
          </w:pPr>
          <w:r w:rsidRPr="00710EB9">
            <w:rPr>
              <w:rFonts w:ascii="Garamond" w:hAnsi="Garamond"/>
              <w:b w:val="0"/>
              <w:sz w:val="24"/>
            </w:rPr>
            <w:fldChar w:fldCharType="begin"/>
          </w:r>
          <w:r w:rsidRPr="00710EB9">
            <w:rPr>
              <w:rFonts w:ascii="Garamond" w:hAnsi="Garamond"/>
            </w:rPr>
            <w:instrText xml:space="preserve"> TOC \o "1-3" \h \z \u </w:instrText>
          </w:r>
          <w:r w:rsidRPr="00710EB9">
            <w:rPr>
              <w:rFonts w:ascii="Garamond" w:hAnsi="Garamond"/>
              <w:b w:val="0"/>
            </w:rPr>
            <w:fldChar w:fldCharType="separate"/>
          </w:r>
          <w:hyperlink w:history="1" w:anchor="_Toc91003733">
            <w:r w:rsidRPr="00B17294" w:rsidR="005D31FF">
              <w:rPr>
                <w:rStyle w:val="Hyperlink"/>
                <w:noProof/>
              </w:rPr>
              <w:t>1.</w:t>
            </w:r>
            <w:r w:rsidR="005D31FF">
              <w:rPr>
                <w:rFonts w:eastAsiaTheme="minorEastAsia" w:cstheme="minorBidi"/>
                <w:b w:val="0"/>
                <w:bCs w:val="0"/>
                <w:noProof/>
                <w:sz w:val="24"/>
                <w:szCs w:val="24"/>
              </w:rPr>
              <w:tab/>
            </w:r>
            <w:r w:rsidRPr="00B17294" w:rsidR="005D31FF">
              <w:rPr>
                <w:rStyle w:val="Hyperlink"/>
                <w:noProof/>
              </w:rPr>
              <w:t>Document Purpose</w:t>
            </w:r>
            <w:r w:rsidR="005D31FF">
              <w:rPr>
                <w:noProof/>
                <w:webHidden/>
              </w:rPr>
              <w:tab/>
            </w:r>
            <w:r w:rsidR="005D31FF">
              <w:rPr>
                <w:noProof/>
                <w:webHidden/>
              </w:rPr>
              <w:fldChar w:fldCharType="begin"/>
            </w:r>
            <w:r w:rsidR="005D31FF">
              <w:rPr>
                <w:noProof/>
                <w:webHidden/>
              </w:rPr>
              <w:instrText xml:space="preserve"> PAGEREF _Toc91003733 \h </w:instrText>
            </w:r>
            <w:r w:rsidR="005D31FF">
              <w:rPr>
                <w:noProof/>
                <w:webHidden/>
              </w:rPr>
            </w:r>
            <w:r w:rsidR="005D31FF">
              <w:rPr>
                <w:noProof/>
                <w:webHidden/>
              </w:rPr>
              <w:fldChar w:fldCharType="separate"/>
            </w:r>
            <w:r w:rsidR="00F43250">
              <w:rPr>
                <w:noProof/>
                <w:webHidden/>
              </w:rPr>
              <w:t>3</w:t>
            </w:r>
            <w:r w:rsidR="005D31FF">
              <w:rPr>
                <w:noProof/>
                <w:webHidden/>
              </w:rPr>
              <w:fldChar w:fldCharType="end"/>
            </w:r>
          </w:hyperlink>
        </w:p>
        <w:p w:rsidR="005D31FF" w:rsidRDefault="00D47523" w14:paraId="3550FA48" w14:textId="4E98032D">
          <w:pPr>
            <w:pStyle w:val="TOC2"/>
            <w:tabs>
              <w:tab w:val="left" w:pos="720"/>
              <w:tab w:val="right" w:leader="dot" w:pos="9350"/>
            </w:tabs>
            <w:rPr>
              <w:rFonts w:eastAsiaTheme="minorEastAsia" w:cstheme="minorBidi"/>
              <w:b w:val="0"/>
              <w:bCs w:val="0"/>
              <w:noProof/>
              <w:sz w:val="24"/>
              <w:szCs w:val="24"/>
            </w:rPr>
          </w:pPr>
          <w:hyperlink w:history="1" w:anchor="_Toc91003734">
            <w:r w:rsidRPr="00B17294" w:rsidR="005D31FF">
              <w:rPr>
                <w:rStyle w:val="Hyperlink"/>
                <w:noProof/>
              </w:rPr>
              <w:t>2.</w:t>
            </w:r>
            <w:r w:rsidR="005D31FF">
              <w:rPr>
                <w:rFonts w:eastAsiaTheme="minorEastAsia" w:cstheme="minorBidi"/>
                <w:b w:val="0"/>
                <w:bCs w:val="0"/>
                <w:noProof/>
                <w:sz w:val="24"/>
                <w:szCs w:val="24"/>
              </w:rPr>
              <w:tab/>
            </w:r>
            <w:r w:rsidRPr="00B17294" w:rsidR="005D31FF">
              <w:rPr>
                <w:rStyle w:val="Hyperlink"/>
                <w:noProof/>
              </w:rPr>
              <w:t>Document Version History</w:t>
            </w:r>
            <w:r w:rsidR="005D31FF">
              <w:rPr>
                <w:noProof/>
                <w:webHidden/>
              </w:rPr>
              <w:tab/>
            </w:r>
            <w:r w:rsidR="005D31FF">
              <w:rPr>
                <w:noProof/>
                <w:webHidden/>
              </w:rPr>
              <w:fldChar w:fldCharType="begin"/>
            </w:r>
            <w:r w:rsidR="005D31FF">
              <w:rPr>
                <w:noProof/>
                <w:webHidden/>
              </w:rPr>
              <w:instrText xml:space="preserve"> PAGEREF _Toc91003734 \h </w:instrText>
            </w:r>
            <w:r w:rsidR="005D31FF">
              <w:rPr>
                <w:noProof/>
                <w:webHidden/>
              </w:rPr>
            </w:r>
            <w:r w:rsidR="005D31FF">
              <w:rPr>
                <w:noProof/>
                <w:webHidden/>
              </w:rPr>
              <w:fldChar w:fldCharType="separate"/>
            </w:r>
            <w:r w:rsidR="00F43250">
              <w:rPr>
                <w:noProof/>
                <w:webHidden/>
              </w:rPr>
              <w:t>3</w:t>
            </w:r>
            <w:r w:rsidR="005D31FF">
              <w:rPr>
                <w:noProof/>
                <w:webHidden/>
              </w:rPr>
              <w:fldChar w:fldCharType="end"/>
            </w:r>
          </w:hyperlink>
        </w:p>
        <w:p w:rsidR="005D31FF" w:rsidRDefault="00D47523" w14:paraId="7E9E6A4E" w14:textId="0986D141">
          <w:pPr>
            <w:pStyle w:val="TOC2"/>
            <w:tabs>
              <w:tab w:val="left" w:pos="720"/>
              <w:tab w:val="right" w:leader="dot" w:pos="9350"/>
            </w:tabs>
            <w:rPr>
              <w:rFonts w:eastAsiaTheme="minorEastAsia" w:cstheme="minorBidi"/>
              <w:b w:val="0"/>
              <w:bCs w:val="0"/>
              <w:noProof/>
              <w:sz w:val="24"/>
              <w:szCs w:val="24"/>
            </w:rPr>
          </w:pPr>
          <w:hyperlink w:history="1" w:anchor="_Toc91003735">
            <w:r w:rsidRPr="00B17294" w:rsidR="005D31FF">
              <w:rPr>
                <w:rStyle w:val="Hyperlink"/>
                <w:noProof/>
              </w:rPr>
              <w:t>3.</w:t>
            </w:r>
            <w:r w:rsidR="005D31FF">
              <w:rPr>
                <w:rFonts w:eastAsiaTheme="minorEastAsia" w:cstheme="minorBidi"/>
                <w:b w:val="0"/>
                <w:bCs w:val="0"/>
                <w:noProof/>
                <w:sz w:val="24"/>
                <w:szCs w:val="24"/>
              </w:rPr>
              <w:tab/>
            </w:r>
            <w:r w:rsidRPr="00B17294" w:rsidR="005D31FF">
              <w:rPr>
                <w:rStyle w:val="Hyperlink"/>
                <w:noProof/>
              </w:rPr>
              <w:t>IRP &amp; TPP Context</w:t>
            </w:r>
            <w:r w:rsidR="005D31FF">
              <w:rPr>
                <w:noProof/>
                <w:webHidden/>
              </w:rPr>
              <w:tab/>
            </w:r>
            <w:r w:rsidR="005D31FF">
              <w:rPr>
                <w:noProof/>
                <w:webHidden/>
              </w:rPr>
              <w:fldChar w:fldCharType="begin"/>
            </w:r>
            <w:r w:rsidR="005D31FF">
              <w:rPr>
                <w:noProof/>
                <w:webHidden/>
              </w:rPr>
              <w:instrText xml:space="preserve"> PAGEREF _Toc91003735 \h </w:instrText>
            </w:r>
            <w:r w:rsidR="005D31FF">
              <w:rPr>
                <w:noProof/>
                <w:webHidden/>
              </w:rPr>
            </w:r>
            <w:r w:rsidR="005D31FF">
              <w:rPr>
                <w:noProof/>
                <w:webHidden/>
              </w:rPr>
              <w:fldChar w:fldCharType="separate"/>
            </w:r>
            <w:r w:rsidR="00F43250">
              <w:rPr>
                <w:noProof/>
                <w:webHidden/>
              </w:rPr>
              <w:t>4</w:t>
            </w:r>
            <w:r w:rsidR="005D31FF">
              <w:rPr>
                <w:noProof/>
                <w:webHidden/>
              </w:rPr>
              <w:fldChar w:fldCharType="end"/>
            </w:r>
          </w:hyperlink>
        </w:p>
        <w:p w:rsidR="005D31FF" w:rsidRDefault="00D47523" w14:paraId="1E611D7C" w14:textId="3B497154">
          <w:pPr>
            <w:pStyle w:val="TOC2"/>
            <w:tabs>
              <w:tab w:val="left" w:pos="720"/>
              <w:tab w:val="right" w:leader="dot" w:pos="9350"/>
            </w:tabs>
            <w:rPr>
              <w:rFonts w:eastAsiaTheme="minorEastAsia" w:cstheme="minorBidi"/>
              <w:b w:val="0"/>
              <w:bCs w:val="0"/>
              <w:noProof/>
              <w:sz w:val="24"/>
              <w:szCs w:val="24"/>
            </w:rPr>
          </w:pPr>
          <w:hyperlink w:history="1" w:anchor="_Toc91003736">
            <w:r w:rsidRPr="00B17294" w:rsidR="005D31FF">
              <w:rPr>
                <w:rStyle w:val="Hyperlink"/>
                <w:noProof/>
              </w:rPr>
              <w:t>4.</w:t>
            </w:r>
            <w:r w:rsidR="005D31FF">
              <w:rPr>
                <w:rFonts w:eastAsiaTheme="minorEastAsia" w:cstheme="minorBidi"/>
                <w:b w:val="0"/>
                <w:bCs w:val="0"/>
                <w:noProof/>
                <w:sz w:val="24"/>
                <w:szCs w:val="24"/>
              </w:rPr>
              <w:tab/>
            </w:r>
            <w:r w:rsidRPr="00B17294" w:rsidR="005D31FF">
              <w:rPr>
                <w:rStyle w:val="Hyperlink"/>
                <w:noProof/>
              </w:rPr>
              <w:t>Scope of Busbar Mapping</w:t>
            </w:r>
            <w:r w:rsidR="005D31FF">
              <w:rPr>
                <w:noProof/>
                <w:webHidden/>
              </w:rPr>
              <w:tab/>
            </w:r>
            <w:r w:rsidR="005D31FF">
              <w:rPr>
                <w:noProof/>
                <w:webHidden/>
              </w:rPr>
              <w:fldChar w:fldCharType="begin"/>
            </w:r>
            <w:r w:rsidR="005D31FF">
              <w:rPr>
                <w:noProof/>
                <w:webHidden/>
              </w:rPr>
              <w:instrText xml:space="preserve"> PAGEREF _Toc91003736 \h </w:instrText>
            </w:r>
            <w:r w:rsidR="005D31FF">
              <w:rPr>
                <w:noProof/>
                <w:webHidden/>
              </w:rPr>
            </w:r>
            <w:r w:rsidR="005D31FF">
              <w:rPr>
                <w:noProof/>
                <w:webHidden/>
              </w:rPr>
              <w:fldChar w:fldCharType="separate"/>
            </w:r>
            <w:r w:rsidR="00F43250">
              <w:rPr>
                <w:noProof/>
                <w:webHidden/>
              </w:rPr>
              <w:t>5</w:t>
            </w:r>
            <w:r w:rsidR="005D31FF">
              <w:rPr>
                <w:noProof/>
                <w:webHidden/>
              </w:rPr>
              <w:fldChar w:fldCharType="end"/>
            </w:r>
          </w:hyperlink>
        </w:p>
        <w:p w:rsidR="005D31FF" w:rsidRDefault="00D47523" w14:paraId="0EB4EE4C" w14:textId="4B03E0C7">
          <w:pPr>
            <w:pStyle w:val="TOC2"/>
            <w:tabs>
              <w:tab w:val="left" w:pos="720"/>
              <w:tab w:val="right" w:leader="dot" w:pos="9350"/>
            </w:tabs>
            <w:rPr>
              <w:rFonts w:eastAsiaTheme="minorEastAsia" w:cstheme="minorBidi"/>
              <w:b w:val="0"/>
              <w:bCs w:val="0"/>
              <w:noProof/>
              <w:sz w:val="24"/>
              <w:szCs w:val="24"/>
            </w:rPr>
          </w:pPr>
          <w:hyperlink w:history="1" w:anchor="_Toc91003737">
            <w:r w:rsidRPr="00B17294" w:rsidR="005D31FF">
              <w:rPr>
                <w:rStyle w:val="Hyperlink"/>
                <w:noProof/>
              </w:rPr>
              <w:t>5.</w:t>
            </w:r>
            <w:r w:rsidR="005D31FF">
              <w:rPr>
                <w:rFonts w:eastAsiaTheme="minorEastAsia" w:cstheme="minorBidi"/>
                <w:b w:val="0"/>
                <w:bCs w:val="0"/>
                <w:noProof/>
                <w:sz w:val="24"/>
                <w:szCs w:val="24"/>
              </w:rPr>
              <w:tab/>
            </w:r>
            <w:r w:rsidRPr="00B17294" w:rsidR="005D31FF">
              <w:rPr>
                <w:rStyle w:val="Hyperlink"/>
                <w:noProof/>
              </w:rPr>
              <w:t>Guiding Principles</w:t>
            </w:r>
            <w:r w:rsidR="005D31FF">
              <w:rPr>
                <w:noProof/>
                <w:webHidden/>
              </w:rPr>
              <w:tab/>
            </w:r>
            <w:r w:rsidR="005D31FF">
              <w:rPr>
                <w:noProof/>
                <w:webHidden/>
              </w:rPr>
              <w:fldChar w:fldCharType="begin"/>
            </w:r>
            <w:r w:rsidR="005D31FF">
              <w:rPr>
                <w:noProof/>
                <w:webHidden/>
              </w:rPr>
              <w:instrText xml:space="preserve"> PAGEREF _Toc91003737 \h </w:instrText>
            </w:r>
            <w:r w:rsidR="005D31FF">
              <w:rPr>
                <w:noProof/>
                <w:webHidden/>
              </w:rPr>
            </w:r>
            <w:r w:rsidR="005D31FF">
              <w:rPr>
                <w:noProof/>
                <w:webHidden/>
              </w:rPr>
              <w:fldChar w:fldCharType="separate"/>
            </w:r>
            <w:r w:rsidR="00F43250">
              <w:rPr>
                <w:noProof/>
                <w:webHidden/>
              </w:rPr>
              <w:t>6</w:t>
            </w:r>
            <w:r w:rsidR="005D31FF">
              <w:rPr>
                <w:noProof/>
                <w:webHidden/>
              </w:rPr>
              <w:fldChar w:fldCharType="end"/>
            </w:r>
          </w:hyperlink>
        </w:p>
        <w:p w:rsidR="005D31FF" w:rsidRDefault="00D47523" w14:paraId="4E26A1B1" w14:textId="3217DF6E">
          <w:pPr>
            <w:pStyle w:val="TOC2"/>
            <w:tabs>
              <w:tab w:val="left" w:pos="720"/>
              <w:tab w:val="right" w:leader="dot" w:pos="9350"/>
            </w:tabs>
            <w:rPr>
              <w:rFonts w:eastAsiaTheme="minorEastAsia" w:cstheme="minorBidi"/>
              <w:b w:val="0"/>
              <w:bCs w:val="0"/>
              <w:noProof/>
              <w:sz w:val="24"/>
              <w:szCs w:val="24"/>
            </w:rPr>
          </w:pPr>
          <w:hyperlink w:history="1" w:anchor="_Toc91003738">
            <w:r w:rsidRPr="00B17294" w:rsidR="005D31FF">
              <w:rPr>
                <w:rStyle w:val="Hyperlink"/>
                <w:noProof/>
              </w:rPr>
              <w:t>6.</w:t>
            </w:r>
            <w:r w:rsidR="005D31FF">
              <w:rPr>
                <w:rFonts w:eastAsiaTheme="minorEastAsia" w:cstheme="minorBidi"/>
                <w:b w:val="0"/>
                <w:bCs w:val="0"/>
                <w:noProof/>
                <w:sz w:val="24"/>
                <w:szCs w:val="24"/>
              </w:rPr>
              <w:tab/>
            </w:r>
            <w:r w:rsidRPr="00B17294" w:rsidR="005D31FF">
              <w:rPr>
                <w:rStyle w:val="Hyperlink"/>
                <w:noProof/>
              </w:rPr>
              <w:t>High-level Busbar Mapping Steps</w:t>
            </w:r>
            <w:r w:rsidR="005D31FF">
              <w:rPr>
                <w:noProof/>
                <w:webHidden/>
              </w:rPr>
              <w:tab/>
            </w:r>
            <w:r w:rsidR="005D31FF">
              <w:rPr>
                <w:noProof/>
                <w:webHidden/>
              </w:rPr>
              <w:fldChar w:fldCharType="begin"/>
            </w:r>
            <w:r w:rsidR="005D31FF">
              <w:rPr>
                <w:noProof/>
                <w:webHidden/>
              </w:rPr>
              <w:instrText xml:space="preserve"> PAGEREF _Toc91003738 \h </w:instrText>
            </w:r>
            <w:r w:rsidR="005D31FF">
              <w:rPr>
                <w:noProof/>
                <w:webHidden/>
              </w:rPr>
            </w:r>
            <w:r w:rsidR="005D31FF">
              <w:rPr>
                <w:noProof/>
                <w:webHidden/>
              </w:rPr>
              <w:fldChar w:fldCharType="separate"/>
            </w:r>
            <w:r w:rsidR="00F43250">
              <w:rPr>
                <w:noProof/>
                <w:webHidden/>
              </w:rPr>
              <w:t>8</w:t>
            </w:r>
            <w:r w:rsidR="005D31FF">
              <w:rPr>
                <w:noProof/>
                <w:webHidden/>
              </w:rPr>
              <w:fldChar w:fldCharType="end"/>
            </w:r>
          </w:hyperlink>
        </w:p>
        <w:p w:rsidR="005D31FF" w:rsidRDefault="00D47523" w14:paraId="3B15D31A" w14:textId="2203E27A">
          <w:pPr>
            <w:pStyle w:val="TOC2"/>
            <w:tabs>
              <w:tab w:val="left" w:pos="720"/>
              <w:tab w:val="right" w:leader="dot" w:pos="9350"/>
            </w:tabs>
            <w:rPr>
              <w:rFonts w:eastAsiaTheme="minorEastAsia" w:cstheme="minorBidi"/>
              <w:b w:val="0"/>
              <w:bCs w:val="0"/>
              <w:noProof/>
              <w:sz w:val="24"/>
              <w:szCs w:val="24"/>
            </w:rPr>
          </w:pPr>
          <w:hyperlink w:history="1" w:anchor="_Toc91003739">
            <w:r w:rsidRPr="00B17294" w:rsidR="005D31FF">
              <w:rPr>
                <w:rStyle w:val="Hyperlink"/>
                <w:noProof/>
              </w:rPr>
              <w:t>7.</w:t>
            </w:r>
            <w:r w:rsidR="005D31FF">
              <w:rPr>
                <w:rFonts w:eastAsiaTheme="minorEastAsia" w:cstheme="minorBidi"/>
                <w:b w:val="0"/>
                <w:bCs w:val="0"/>
                <w:noProof/>
                <w:sz w:val="24"/>
                <w:szCs w:val="24"/>
              </w:rPr>
              <w:tab/>
            </w:r>
            <w:r w:rsidRPr="00B17294" w:rsidR="005D31FF">
              <w:rPr>
                <w:rStyle w:val="Hyperlink"/>
                <w:noProof/>
              </w:rPr>
              <w:t>Detailed Busbar Mapping Steps</w:t>
            </w:r>
            <w:r w:rsidR="005D31FF">
              <w:rPr>
                <w:noProof/>
                <w:webHidden/>
              </w:rPr>
              <w:tab/>
            </w:r>
            <w:r w:rsidR="005D31FF">
              <w:rPr>
                <w:noProof/>
                <w:webHidden/>
              </w:rPr>
              <w:fldChar w:fldCharType="begin"/>
            </w:r>
            <w:r w:rsidR="005D31FF">
              <w:rPr>
                <w:noProof/>
                <w:webHidden/>
              </w:rPr>
              <w:instrText xml:space="preserve"> PAGEREF _Toc91003739 \h </w:instrText>
            </w:r>
            <w:r w:rsidR="005D31FF">
              <w:rPr>
                <w:noProof/>
                <w:webHidden/>
              </w:rPr>
            </w:r>
            <w:r w:rsidR="005D31FF">
              <w:rPr>
                <w:noProof/>
                <w:webHidden/>
              </w:rPr>
              <w:fldChar w:fldCharType="separate"/>
            </w:r>
            <w:r w:rsidR="00F43250">
              <w:rPr>
                <w:noProof/>
                <w:webHidden/>
              </w:rPr>
              <w:t>8</w:t>
            </w:r>
            <w:r w:rsidR="005D31FF">
              <w:rPr>
                <w:noProof/>
                <w:webHidden/>
              </w:rPr>
              <w:fldChar w:fldCharType="end"/>
            </w:r>
          </w:hyperlink>
        </w:p>
        <w:p w:rsidR="005D31FF" w:rsidRDefault="00D47523" w14:paraId="4F505114" w14:textId="446ECCEA">
          <w:pPr>
            <w:pStyle w:val="TOC2"/>
            <w:tabs>
              <w:tab w:val="left" w:pos="720"/>
              <w:tab w:val="right" w:leader="dot" w:pos="9350"/>
            </w:tabs>
            <w:rPr>
              <w:rFonts w:eastAsiaTheme="minorEastAsia" w:cstheme="minorBidi"/>
              <w:b w:val="0"/>
              <w:bCs w:val="0"/>
              <w:noProof/>
              <w:sz w:val="24"/>
              <w:szCs w:val="24"/>
            </w:rPr>
          </w:pPr>
          <w:hyperlink w:history="1" w:anchor="_Toc91003740">
            <w:r w:rsidRPr="00B17294" w:rsidR="005D31FF">
              <w:rPr>
                <w:rStyle w:val="Hyperlink"/>
                <w:noProof/>
              </w:rPr>
              <w:t>8.</w:t>
            </w:r>
            <w:r w:rsidR="005D31FF">
              <w:rPr>
                <w:rFonts w:eastAsiaTheme="minorEastAsia" w:cstheme="minorBidi"/>
                <w:b w:val="0"/>
                <w:bCs w:val="0"/>
                <w:noProof/>
                <w:sz w:val="24"/>
                <w:szCs w:val="24"/>
              </w:rPr>
              <w:tab/>
            </w:r>
            <w:r w:rsidRPr="00B17294" w:rsidR="005D31FF">
              <w:rPr>
                <w:rStyle w:val="Hyperlink"/>
                <w:noProof/>
              </w:rPr>
              <w:t>Battery Storage Mapping Steps</w:t>
            </w:r>
            <w:r w:rsidR="005D31FF">
              <w:rPr>
                <w:noProof/>
                <w:webHidden/>
              </w:rPr>
              <w:tab/>
            </w:r>
            <w:r w:rsidR="005D31FF">
              <w:rPr>
                <w:noProof/>
                <w:webHidden/>
              </w:rPr>
              <w:fldChar w:fldCharType="begin"/>
            </w:r>
            <w:r w:rsidR="005D31FF">
              <w:rPr>
                <w:noProof/>
                <w:webHidden/>
              </w:rPr>
              <w:instrText xml:space="preserve"> PAGEREF _Toc91003740 \h </w:instrText>
            </w:r>
            <w:r w:rsidR="005D31FF">
              <w:rPr>
                <w:noProof/>
                <w:webHidden/>
              </w:rPr>
            </w:r>
            <w:r w:rsidR="005D31FF">
              <w:rPr>
                <w:noProof/>
                <w:webHidden/>
              </w:rPr>
              <w:fldChar w:fldCharType="separate"/>
            </w:r>
            <w:r w:rsidR="00F43250">
              <w:rPr>
                <w:noProof/>
                <w:webHidden/>
              </w:rPr>
              <w:t>17</w:t>
            </w:r>
            <w:r w:rsidR="005D31FF">
              <w:rPr>
                <w:noProof/>
                <w:webHidden/>
              </w:rPr>
              <w:fldChar w:fldCharType="end"/>
            </w:r>
          </w:hyperlink>
        </w:p>
        <w:p w:rsidR="005D31FF" w:rsidRDefault="00D47523" w14:paraId="574354CA" w14:textId="5184602E">
          <w:pPr>
            <w:pStyle w:val="TOC3"/>
            <w:tabs>
              <w:tab w:val="right" w:leader="dot" w:pos="9350"/>
            </w:tabs>
            <w:rPr>
              <w:rFonts w:eastAsiaTheme="minorEastAsia" w:cstheme="minorBidi"/>
              <w:noProof/>
              <w:sz w:val="24"/>
              <w:szCs w:val="24"/>
            </w:rPr>
          </w:pPr>
          <w:hyperlink w:history="1" w:anchor="_Toc91003741">
            <w:r w:rsidRPr="00B17294" w:rsidR="005D31FF">
              <w:rPr>
                <w:rStyle w:val="Hyperlink"/>
                <w:noProof/>
              </w:rPr>
              <w:t>Introduction</w:t>
            </w:r>
            <w:r w:rsidR="005D31FF">
              <w:rPr>
                <w:noProof/>
                <w:webHidden/>
              </w:rPr>
              <w:tab/>
            </w:r>
            <w:r w:rsidR="005D31FF">
              <w:rPr>
                <w:noProof/>
                <w:webHidden/>
              </w:rPr>
              <w:fldChar w:fldCharType="begin"/>
            </w:r>
            <w:r w:rsidR="005D31FF">
              <w:rPr>
                <w:noProof/>
                <w:webHidden/>
              </w:rPr>
              <w:instrText xml:space="preserve"> PAGEREF _Toc91003741 \h </w:instrText>
            </w:r>
            <w:r w:rsidR="005D31FF">
              <w:rPr>
                <w:noProof/>
                <w:webHidden/>
              </w:rPr>
            </w:r>
            <w:r w:rsidR="005D31FF">
              <w:rPr>
                <w:noProof/>
                <w:webHidden/>
              </w:rPr>
              <w:fldChar w:fldCharType="separate"/>
            </w:r>
            <w:r w:rsidR="00F43250">
              <w:rPr>
                <w:noProof/>
                <w:webHidden/>
              </w:rPr>
              <w:t>17</w:t>
            </w:r>
            <w:r w:rsidR="005D31FF">
              <w:rPr>
                <w:noProof/>
                <w:webHidden/>
              </w:rPr>
              <w:fldChar w:fldCharType="end"/>
            </w:r>
          </w:hyperlink>
        </w:p>
        <w:p w:rsidR="005D31FF" w:rsidRDefault="00D47523" w14:paraId="4D18B222" w14:textId="3B2EDA72">
          <w:pPr>
            <w:pStyle w:val="TOC3"/>
            <w:tabs>
              <w:tab w:val="right" w:leader="dot" w:pos="9350"/>
            </w:tabs>
            <w:rPr>
              <w:rFonts w:eastAsiaTheme="minorEastAsia" w:cstheme="minorBidi"/>
              <w:noProof/>
              <w:sz w:val="24"/>
              <w:szCs w:val="24"/>
            </w:rPr>
          </w:pPr>
          <w:hyperlink w:history="1" w:anchor="_Toc91003742">
            <w:r w:rsidRPr="00B17294" w:rsidR="005D31FF">
              <w:rPr>
                <w:rStyle w:val="Hyperlink"/>
                <w:noProof/>
              </w:rPr>
              <w:t>Battery Mapping Policy Objectives</w:t>
            </w:r>
            <w:r w:rsidR="005D31FF">
              <w:rPr>
                <w:noProof/>
                <w:webHidden/>
              </w:rPr>
              <w:tab/>
            </w:r>
            <w:r w:rsidR="005D31FF">
              <w:rPr>
                <w:noProof/>
                <w:webHidden/>
              </w:rPr>
              <w:fldChar w:fldCharType="begin"/>
            </w:r>
            <w:r w:rsidR="005D31FF">
              <w:rPr>
                <w:noProof/>
                <w:webHidden/>
              </w:rPr>
              <w:instrText xml:space="preserve"> PAGEREF _Toc91003742 \h </w:instrText>
            </w:r>
            <w:r w:rsidR="005D31FF">
              <w:rPr>
                <w:noProof/>
                <w:webHidden/>
              </w:rPr>
            </w:r>
            <w:r w:rsidR="005D31FF">
              <w:rPr>
                <w:noProof/>
                <w:webHidden/>
              </w:rPr>
              <w:fldChar w:fldCharType="separate"/>
            </w:r>
            <w:r w:rsidR="00F43250">
              <w:rPr>
                <w:noProof/>
                <w:webHidden/>
              </w:rPr>
              <w:t>17</w:t>
            </w:r>
            <w:r w:rsidR="005D31FF">
              <w:rPr>
                <w:noProof/>
                <w:webHidden/>
              </w:rPr>
              <w:fldChar w:fldCharType="end"/>
            </w:r>
          </w:hyperlink>
        </w:p>
        <w:p w:rsidR="005D31FF" w:rsidRDefault="00D47523" w14:paraId="477699A5" w14:textId="1CC3B9EC">
          <w:pPr>
            <w:pStyle w:val="TOC3"/>
            <w:tabs>
              <w:tab w:val="right" w:leader="dot" w:pos="9350"/>
            </w:tabs>
            <w:rPr>
              <w:rFonts w:eastAsiaTheme="minorEastAsia" w:cstheme="minorBidi"/>
              <w:noProof/>
              <w:sz w:val="24"/>
              <w:szCs w:val="24"/>
            </w:rPr>
          </w:pPr>
          <w:hyperlink w:history="1" w:anchor="_Toc91003743">
            <w:r w:rsidRPr="00B17294" w:rsidR="005D31FF">
              <w:rPr>
                <w:rStyle w:val="Hyperlink"/>
                <w:noProof/>
              </w:rPr>
              <w:t>Battery Mapping Steps</w:t>
            </w:r>
            <w:r w:rsidR="005D31FF">
              <w:rPr>
                <w:noProof/>
                <w:webHidden/>
              </w:rPr>
              <w:tab/>
            </w:r>
            <w:r w:rsidR="005D31FF">
              <w:rPr>
                <w:noProof/>
                <w:webHidden/>
              </w:rPr>
              <w:fldChar w:fldCharType="begin"/>
            </w:r>
            <w:r w:rsidR="005D31FF">
              <w:rPr>
                <w:noProof/>
                <w:webHidden/>
              </w:rPr>
              <w:instrText xml:space="preserve"> PAGEREF _Toc91003743 \h </w:instrText>
            </w:r>
            <w:r w:rsidR="005D31FF">
              <w:rPr>
                <w:noProof/>
                <w:webHidden/>
              </w:rPr>
            </w:r>
            <w:r w:rsidR="005D31FF">
              <w:rPr>
                <w:noProof/>
                <w:webHidden/>
              </w:rPr>
              <w:fldChar w:fldCharType="separate"/>
            </w:r>
            <w:r w:rsidR="00F43250">
              <w:rPr>
                <w:noProof/>
                <w:webHidden/>
              </w:rPr>
              <w:t>19</w:t>
            </w:r>
            <w:r w:rsidR="005D31FF">
              <w:rPr>
                <w:noProof/>
                <w:webHidden/>
              </w:rPr>
              <w:fldChar w:fldCharType="end"/>
            </w:r>
          </w:hyperlink>
        </w:p>
        <w:p w:rsidR="005D31FF" w:rsidRDefault="00D47523" w14:paraId="2BF119DF" w14:textId="3E8B26AA">
          <w:pPr>
            <w:pStyle w:val="TOC2"/>
            <w:tabs>
              <w:tab w:val="left" w:pos="720"/>
              <w:tab w:val="right" w:leader="dot" w:pos="9350"/>
            </w:tabs>
            <w:rPr>
              <w:rFonts w:eastAsiaTheme="minorEastAsia" w:cstheme="minorBidi"/>
              <w:b w:val="0"/>
              <w:bCs w:val="0"/>
              <w:noProof/>
              <w:sz w:val="24"/>
              <w:szCs w:val="24"/>
            </w:rPr>
          </w:pPr>
          <w:hyperlink w:history="1" w:anchor="_Toc91003744">
            <w:r w:rsidRPr="00B17294" w:rsidR="005D31FF">
              <w:rPr>
                <w:rStyle w:val="Hyperlink"/>
                <w:rFonts w:eastAsia="Garamond"/>
                <w:noProof/>
              </w:rPr>
              <w:t>9.</w:t>
            </w:r>
            <w:r w:rsidR="005D31FF">
              <w:rPr>
                <w:rFonts w:eastAsiaTheme="minorEastAsia" w:cstheme="minorBidi"/>
                <w:b w:val="0"/>
                <w:bCs w:val="0"/>
                <w:noProof/>
                <w:sz w:val="24"/>
                <w:szCs w:val="24"/>
              </w:rPr>
              <w:tab/>
            </w:r>
            <w:r w:rsidRPr="00B17294" w:rsidR="005D31FF">
              <w:rPr>
                <w:rStyle w:val="Hyperlink"/>
                <w:rFonts w:eastAsia="Garamond"/>
                <w:noProof/>
              </w:rPr>
              <w:t>Busbar Mapping Criteria and Implementation</w:t>
            </w:r>
            <w:r w:rsidR="005D31FF">
              <w:rPr>
                <w:noProof/>
                <w:webHidden/>
              </w:rPr>
              <w:tab/>
            </w:r>
            <w:r w:rsidR="005D31FF">
              <w:rPr>
                <w:noProof/>
                <w:webHidden/>
              </w:rPr>
              <w:fldChar w:fldCharType="begin"/>
            </w:r>
            <w:r w:rsidR="005D31FF">
              <w:rPr>
                <w:noProof/>
                <w:webHidden/>
              </w:rPr>
              <w:instrText xml:space="preserve"> PAGEREF _Toc91003744 \h </w:instrText>
            </w:r>
            <w:r w:rsidR="005D31FF">
              <w:rPr>
                <w:noProof/>
                <w:webHidden/>
              </w:rPr>
            </w:r>
            <w:r w:rsidR="005D31FF">
              <w:rPr>
                <w:noProof/>
                <w:webHidden/>
              </w:rPr>
              <w:fldChar w:fldCharType="separate"/>
            </w:r>
            <w:r w:rsidR="00F43250">
              <w:rPr>
                <w:noProof/>
                <w:webHidden/>
              </w:rPr>
              <w:t>23</w:t>
            </w:r>
            <w:r w:rsidR="005D31FF">
              <w:rPr>
                <w:noProof/>
                <w:webHidden/>
              </w:rPr>
              <w:fldChar w:fldCharType="end"/>
            </w:r>
          </w:hyperlink>
        </w:p>
        <w:p w:rsidR="005D31FF" w:rsidRDefault="00D47523" w14:paraId="5B7A4C10" w14:textId="566096E5">
          <w:pPr>
            <w:pStyle w:val="TOC3"/>
            <w:tabs>
              <w:tab w:val="right" w:leader="dot" w:pos="9350"/>
            </w:tabs>
            <w:rPr>
              <w:rFonts w:eastAsiaTheme="minorEastAsia" w:cstheme="minorBidi"/>
              <w:noProof/>
              <w:sz w:val="24"/>
              <w:szCs w:val="24"/>
            </w:rPr>
          </w:pPr>
          <w:hyperlink w:history="1" w:anchor="_Toc91003745">
            <w:r w:rsidRPr="00B17294" w:rsidR="005D31FF">
              <w:rPr>
                <w:rStyle w:val="Hyperlink"/>
                <w:noProof/>
              </w:rPr>
              <w:t>Busbar Mapping Criteria</w:t>
            </w:r>
            <w:r w:rsidR="005D31FF">
              <w:rPr>
                <w:noProof/>
                <w:webHidden/>
              </w:rPr>
              <w:tab/>
            </w:r>
            <w:r w:rsidR="005D31FF">
              <w:rPr>
                <w:noProof/>
                <w:webHidden/>
              </w:rPr>
              <w:fldChar w:fldCharType="begin"/>
            </w:r>
            <w:r w:rsidR="005D31FF">
              <w:rPr>
                <w:noProof/>
                <w:webHidden/>
              </w:rPr>
              <w:instrText xml:space="preserve"> PAGEREF _Toc91003745 \h </w:instrText>
            </w:r>
            <w:r w:rsidR="005D31FF">
              <w:rPr>
                <w:noProof/>
                <w:webHidden/>
              </w:rPr>
            </w:r>
            <w:r w:rsidR="005D31FF">
              <w:rPr>
                <w:noProof/>
                <w:webHidden/>
              </w:rPr>
              <w:fldChar w:fldCharType="separate"/>
            </w:r>
            <w:r w:rsidR="00F43250">
              <w:rPr>
                <w:noProof/>
                <w:webHidden/>
              </w:rPr>
              <w:t>23</w:t>
            </w:r>
            <w:r w:rsidR="005D31FF">
              <w:rPr>
                <w:noProof/>
                <w:webHidden/>
              </w:rPr>
              <w:fldChar w:fldCharType="end"/>
            </w:r>
          </w:hyperlink>
        </w:p>
        <w:p w:rsidR="005D31FF" w:rsidRDefault="00D47523" w14:paraId="7DC4E9A9" w14:textId="06D2E1D3">
          <w:pPr>
            <w:pStyle w:val="TOC3"/>
            <w:tabs>
              <w:tab w:val="right" w:leader="dot" w:pos="9350"/>
            </w:tabs>
            <w:rPr>
              <w:rFonts w:eastAsiaTheme="minorEastAsia" w:cstheme="minorBidi"/>
              <w:noProof/>
              <w:sz w:val="24"/>
              <w:szCs w:val="24"/>
            </w:rPr>
          </w:pPr>
          <w:hyperlink w:history="1" w:anchor="_Toc91003746">
            <w:r w:rsidRPr="00B17294" w:rsidR="005D31FF">
              <w:rPr>
                <w:rStyle w:val="Hyperlink"/>
                <w:noProof/>
              </w:rPr>
              <w:t>Implementation of the Busbar Mapping Criteria</w:t>
            </w:r>
            <w:r w:rsidR="005D31FF">
              <w:rPr>
                <w:noProof/>
                <w:webHidden/>
              </w:rPr>
              <w:tab/>
            </w:r>
            <w:r w:rsidR="005D31FF">
              <w:rPr>
                <w:noProof/>
                <w:webHidden/>
              </w:rPr>
              <w:fldChar w:fldCharType="begin"/>
            </w:r>
            <w:r w:rsidR="005D31FF">
              <w:rPr>
                <w:noProof/>
                <w:webHidden/>
              </w:rPr>
              <w:instrText xml:space="preserve"> PAGEREF _Toc91003746 \h </w:instrText>
            </w:r>
            <w:r w:rsidR="005D31FF">
              <w:rPr>
                <w:noProof/>
                <w:webHidden/>
              </w:rPr>
            </w:r>
            <w:r w:rsidR="005D31FF">
              <w:rPr>
                <w:noProof/>
                <w:webHidden/>
              </w:rPr>
              <w:fldChar w:fldCharType="separate"/>
            </w:r>
            <w:r w:rsidR="00F43250">
              <w:rPr>
                <w:noProof/>
                <w:webHidden/>
              </w:rPr>
              <w:t>25</w:t>
            </w:r>
            <w:r w:rsidR="005D31FF">
              <w:rPr>
                <w:noProof/>
                <w:webHidden/>
              </w:rPr>
              <w:fldChar w:fldCharType="end"/>
            </w:r>
          </w:hyperlink>
        </w:p>
        <w:p w:rsidR="005D31FF" w:rsidRDefault="00D47523" w14:paraId="0644EF29" w14:textId="766694EB">
          <w:pPr>
            <w:pStyle w:val="TOC2"/>
            <w:tabs>
              <w:tab w:val="left" w:pos="960"/>
              <w:tab w:val="right" w:leader="dot" w:pos="9350"/>
            </w:tabs>
            <w:rPr>
              <w:rFonts w:eastAsiaTheme="minorEastAsia" w:cstheme="minorBidi"/>
              <w:b w:val="0"/>
              <w:bCs w:val="0"/>
              <w:noProof/>
              <w:sz w:val="24"/>
              <w:szCs w:val="24"/>
            </w:rPr>
          </w:pPr>
          <w:hyperlink w:history="1" w:anchor="_Toc91003747">
            <w:r w:rsidRPr="00B17294" w:rsidR="005D31FF">
              <w:rPr>
                <w:rStyle w:val="Hyperlink"/>
                <w:rFonts w:eastAsia="Garamond"/>
                <w:noProof/>
              </w:rPr>
              <w:t>10.</w:t>
            </w:r>
            <w:r w:rsidR="005D31FF">
              <w:rPr>
                <w:rFonts w:eastAsiaTheme="minorEastAsia" w:cstheme="minorBidi"/>
                <w:b w:val="0"/>
                <w:bCs w:val="0"/>
                <w:noProof/>
                <w:sz w:val="24"/>
                <w:szCs w:val="24"/>
              </w:rPr>
              <w:tab/>
            </w:r>
            <w:r w:rsidRPr="00B17294" w:rsidR="005D31FF">
              <w:rPr>
                <w:rStyle w:val="Hyperlink"/>
                <w:rFonts w:eastAsia="Garamond"/>
                <w:noProof/>
              </w:rPr>
              <w:t>Other TPP Assumptions</w:t>
            </w:r>
            <w:r w:rsidR="005D31FF">
              <w:rPr>
                <w:noProof/>
                <w:webHidden/>
              </w:rPr>
              <w:tab/>
            </w:r>
            <w:r w:rsidR="005D31FF">
              <w:rPr>
                <w:noProof/>
                <w:webHidden/>
              </w:rPr>
              <w:fldChar w:fldCharType="begin"/>
            </w:r>
            <w:r w:rsidR="005D31FF">
              <w:rPr>
                <w:noProof/>
                <w:webHidden/>
              </w:rPr>
              <w:instrText xml:space="preserve"> PAGEREF _Toc91003747 \h </w:instrText>
            </w:r>
            <w:r w:rsidR="005D31FF">
              <w:rPr>
                <w:noProof/>
                <w:webHidden/>
              </w:rPr>
            </w:r>
            <w:r w:rsidR="005D31FF">
              <w:rPr>
                <w:noProof/>
                <w:webHidden/>
              </w:rPr>
              <w:fldChar w:fldCharType="separate"/>
            </w:r>
            <w:r w:rsidR="00F43250">
              <w:rPr>
                <w:noProof/>
                <w:webHidden/>
              </w:rPr>
              <w:t>29</w:t>
            </w:r>
            <w:r w:rsidR="005D31FF">
              <w:rPr>
                <w:noProof/>
                <w:webHidden/>
              </w:rPr>
              <w:fldChar w:fldCharType="end"/>
            </w:r>
          </w:hyperlink>
        </w:p>
        <w:p w:rsidR="005D31FF" w:rsidRDefault="00D47523" w14:paraId="1D97A7A0" w14:textId="4256FFDF">
          <w:pPr>
            <w:pStyle w:val="TOC3"/>
            <w:tabs>
              <w:tab w:val="right" w:leader="dot" w:pos="9350"/>
            </w:tabs>
            <w:rPr>
              <w:rFonts w:eastAsiaTheme="minorEastAsia" w:cstheme="minorBidi"/>
              <w:noProof/>
              <w:sz w:val="24"/>
              <w:szCs w:val="24"/>
            </w:rPr>
          </w:pPr>
          <w:hyperlink w:history="1" w:anchor="_Toc91003748">
            <w:r w:rsidRPr="00B17294" w:rsidR="005D31FF">
              <w:rPr>
                <w:rStyle w:val="Hyperlink"/>
                <w:noProof/>
              </w:rPr>
              <w:t>Thermal Generator Retirement Assumptions</w:t>
            </w:r>
            <w:r w:rsidR="005D31FF">
              <w:rPr>
                <w:noProof/>
                <w:webHidden/>
              </w:rPr>
              <w:tab/>
            </w:r>
            <w:r w:rsidR="005D31FF">
              <w:rPr>
                <w:noProof/>
                <w:webHidden/>
              </w:rPr>
              <w:fldChar w:fldCharType="begin"/>
            </w:r>
            <w:r w:rsidR="005D31FF">
              <w:rPr>
                <w:noProof/>
                <w:webHidden/>
              </w:rPr>
              <w:instrText xml:space="preserve"> PAGEREF _Toc91003748 \h </w:instrText>
            </w:r>
            <w:r w:rsidR="005D31FF">
              <w:rPr>
                <w:noProof/>
                <w:webHidden/>
              </w:rPr>
            </w:r>
            <w:r w:rsidR="005D31FF">
              <w:rPr>
                <w:noProof/>
                <w:webHidden/>
              </w:rPr>
              <w:fldChar w:fldCharType="separate"/>
            </w:r>
            <w:r w:rsidR="00F43250">
              <w:rPr>
                <w:noProof/>
                <w:webHidden/>
              </w:rPr>
              <w:t>29</w:t>
            </w:r>
            <w:r w:rsidR="005D31FF">
              <w:rPr>
                <w:noProof/>
                <w:webHidden/>
              </w:rPr>
              <w:fldChar w:fldCharType="end"/>
            </w:r>
          </w:hyperlink>
        </w:p>
        <w:p w:rsidR="005D31FF" w:rsidRDefault="00D47523" w14:paraId="5E0673A6" w14:textId="6C577456">
          <w:pPr>
            <w:pStyle w:val="TOC3"/>
            <w:tabs>
              <w:tab w:val="right" w:leader="dot" w:pos="9350"/>
            </w:tabs>
            <w:rPr>
              <w:rFonts w:eastAsiaTheme="minorEastAsia" w:cstheme="minorBidi"/>
              <w:noProof/>
              <w:sz w:val="24"/>
              <w:szCs w:val="24"/>
            </w:rPr>
          </w:pPr>
          <w:hyperlink w:history="1" w:anchor="_Toc91003749">
            <w:r w:rsidRPr="00B17294" w:rsidR="005D31FF">
              <w:rPr>
                <w:rStyle w:val="Hyperlink"/>
                <w:rFonts w:ascii="Calibri Light" w:hAnsi="Calibri Light" w:eastAsia="Calibri Light" w:cs="Calibri Light"/>
                <w:noProof/>
              </w:rPr>
              <w:t>Demand Response</w:t>
            </w:r>
            <w:r w:rsidR="005D31FF">
              <w:rPr>
                <w:noProof/>
                <w:webHidden/>
              </w:rPr>
              <w:tab/>
            </w:r>
            <w:r w:rsidR="005D31FF">
              <w:rPr>
                <w:noProof/>
                <w:webHidden/>
              </w:rPr>
              <w:fldChar w:fldCharType="begin"/>
            </w:r>
            <w:r w:rsidR="005D31FF">
              <w:rPr>
                <w:noProof/>
                <w:webHidden/>
              </w:rPr>
              <w:instrText xml:space="preserve"> PAGEREF _Toc91003749 \h </w:instrText>
            </w:r>
            <w:r w:rsidR="005D31FF">
              <w:rPr>
                <w:noProof/>
                <w:webHidden/>
              </w:rPr>
            </w:r>
            <w:r w:rsidR="005D31FF">
              <w:rPr>
                <w:noProof/>
                <w:webHidden/>
              </w:rPr>
              <w:fldChar w:fldCharType="separate"/>
            </w:r>
            <w:r w:rsidR="00F43250">
              <w:rPr>
                <w:noProof/>
                <w:webHidden/>
              </w:rPr>
              <w:t>30</w:t>
            </w:r>
            <w:r w:rsidR="005D31FF">
              <w:rPr>
                <w:noProof/>
                <w:webHidden/>
              </w:rPr>
              <w:fldChar w:fldCharType="end"/>
            </w:r>
          </w:hyperlink>
        </w:p>
        <w:p w:rsidR="00C85D2D" w:rsidRDefault="009727CB" w14:paraId="5BBF3EC8" w14:textId="388F8EEE">
          <w:pPr>
            <w:rPr>
              <w:b/>
              <w:bCs/>
              <w:noProof/>
            </w:rPr>
          </w:pPr>
          <w:r w:rsidRPr="00710EB9">
            <w:rPr>
              <w:b/>
              <w:bCs/>
              <w:noProof/>
            </w:rPr>
            <w:fldChar w:fldCharType="end"/>
          </w:r>
        </w:p>
        <w:p w:rsidR="009727CB" w:rsidRDefault="00D47523" w14:paraId="3634BEB2" w14:textId="52D8757E">
          <w:pPr>
            <w:rPr>
              <w:noProof/>
            </w:rPr>
          </w:pPr>
        </w:p>
      </w:sdtContent>
    </w:sdt>
    <w:p w:rsidR="00C85D2D" w:rsidP="0028662E" w:rsidRDefault="00086FAE" w14:paraId="7D6FC5D7" w14:textId="2590619A">
      <w:pPr>
        <w:spacing w:after="160" w:line="259" w:lineRule="auto"/>
        <w:ind w:left="0"/>
      </w:pPr>
      <w:r>
        <w:br w:type="page"/>
      </w:r>
    </w:p>
    <w:p w:rsidRPr="00302AAB" w:rsidR="00374049" w:rsidP="00302AAB" w:rsidRDefault="009B2A1D" w14:paraId="3C058A37" w14:textId="74B190A9">
      <w:pPr>
        <w:pStyle w:val="Heading2"/>
      </w:pPr>
      <w:bookmarkStart w:name="_Toc91003733" w:id="7"/>
      <w:bookmarkStart w:name="_Hlk7161247" w:id="8"/>
      <w:bookmarkStart w:name="_Hlk4495719" w:id="9"/>
      <w:bookmarkStart w:name="_Hlk5184977" w:id="10"/>
      <w:bookmarkStart w:name="_Hlk15037212" w:id="11"/>
      <w:bookmarkStart w:name="_Hlk5345632" w:id="12"/>
      <w:bookmarkStart w:name="_Hlk5781366" w:id="13"/>
      <w:bookmarkStart w:name="_Hlk7766364" w:id="14"/>
      <w:bookmarkStart w:name="_Hlk10820870" w:id="15"/>
      <w:bookmarkStart w:name="_Hlk12950707" w:id="16"/>
      <w:bookmarkStart w:name="_Hlk12007632" w:id="17"/>
      <w:bookmarkStart w:name="_Hlk12272094" w:id="18"/>
      <w:bookmarkStart w:name="_Hlk14678192" w:id="19"/>
      <w:bookmarkStart w:name="_Hlk7432770" w:id="20"/>
      <w:r w:rsidRPr="00302AAB">
        <w:lastRenderedPageBreak/>
        <w:t>Document Purpose</w:t>
      </w:r>
      <w:bookmarkEnd w:id="7"/>
    </w:p>
    <w:p w:rsidR="002212F0" w:rsidP="003E36F4" w:rsidRDefault="00B640E6" w14:paraId="7BB7F6D0" w14:textId="4C6407C1">
      <w:pPr>
        <w:ind w:left="0"/>
        <w:rPr>
          <w:rFonts w:eastAsia="Times New Roman"/>
        </w:rPr>
      </w:pPr>
      <w:bookmarkStart w:name="_Hlk5613839" w:id="21"/>
      <w:bookmarkStart w:name="_Hlk4086428" w:id="22"/>
      <w:bookmarkStart w:name="_Hlk4749806" w:id="23"/>
      <w:r>
        <w:rPr>
          <w:rFonts w:eastAsia="Times New Roman"/>
        </w:rPr>
        <w:t xml:space="preserve">Resource-to-busbar </w:t>
      </w:r>
      <w:r w:rsidR="002212F0">
        <w:rPr>
          <w:rFonts w:eastAsia="Times New Roman"/>
        </w:rPr>
        <w:t>mapping</w:t>
      </w:r>
      <w:r>
        <w:rPr>
          <w:rFonts w:eastAsia="Times New Roman"/>
        </w:rPr>
        <w:t xml:space="preserve"> (“busbar mapping”)</w:t>
      </w:r>
      <w:r w:rsidR="002212F0">
        <w:rPr>
          <w:rFonts w:eastAsia="Times New Roman"/>
        </w:rPr>
        <w:t xml:space="preserve"> is the process of refining the geographically coarse portfolios produced in the </w:t>
      </w:r>
      <w:r w:rsidR="00D30DD0">
        <w:rPr>
          <w:rFonts w:eastAsia="Times New Roman"/>
        </w:rPr>
        <w:t>California Public Utilities Commission’s (</w:t>
      </w:r>
      <w:r w:rsidR="002212F0">
        <w:rPr>
          <w:rFonts w:eastAsia="Times New Roman"/>
        </w:rPr>
        <w:t>CPUC</w:t>
      </w:r>
      <w:r w:rsidR="00D30DD0">
        <w:rPr>
          <w:rFonts w:eastAsia="Times New Roman"/>
        </w:rPr>
        <w:t>)</w:t>
      </w:r>
      <w:r w:rsidR="002212F0">
        <w:rPr>
          <w:rFonts w:eastAsia="Times New Roman"/>
        </w:rPr>
        <w:t xml:space="preserve"> Integrated Resource Plan (IRP) proceeding, into plausible network modeling locations for </w:t>
      </w:r>
      <w:r w:rsidR="00635505">
        <w:rPr>
          <w:rFonts w:eastAsia="Times New Roman"/>
        </w:rPr>
        <w:t xml:space="preserve">transmission </w:t>
      </w:r>
      <w:r w:rsidR="002212F0">
        <w:rPr>
          <w:rFonts w:eastAsia="Times New Roman"/>
        </w:rPr>
        <w:t xml:space="preserve">analysis in the </w:t>
      </w:r>
      <w:r w:rsidR="00D30DD0">
        <w:rPr>
          <w:rFonts w:eastAsia="Times New Roman"/>
        </w:rPr>
        <w:t>California Independent System Operator’s (</w:t>
      </w:r>
      <w:r w:rsidR="002212F0">
        <w:rPr>
          <w:rFonts w:eastAsia="Times New Roman"/>
        </w:rPr>
        <w:t>CAISO</w:t>
      </w:r>
      <w:r w:rsidR="00D30DD0">
        <w:rPr>
          <w:rFonts w:eastAsia="Times New Roman"/>
        </w:rPr>
        <w:t>)</w:t>
      </w:r>
      <w:r w:rsidR="002212F0">
        <w:rPr>
          <w:rFonts w:eastAsia="Times New Roman"/>
        </w:rPr>
        <w:t xml:space="preserve"> </w:t>
      </w:r>
      <w:r w:rsidR="00EC40C9">
        <w:rPr>
          <w:rFonts w:eastAsia="Times New Roman"/>
        </w:rPr>
        <w:t xml:space="preserve">annual </w:t>
      </w:r>
      <w:r w:rsidR="002212F0">
        <w:rPr>
          <w:rFonts w:eastAsia="Times New Roman"/>
        </w:rPr>
        <w:t>Transmission Planning Process (TPP).</w:t>
      </w:r>
      <w:r w:rsidR="00D30DD0">
        <w:rPr>
          <w:rFonts w:eastAsia="Times New Roman"/>
        </w:rPr>
        <w:t xml:space="preserve"> </w:t>
      </w:r>
    </w:p>
    <w:p w:rsidR="0082401C" w:rsidP="003E36F4" w:rsidRDefault="00401432" w14:paraId="7EA672A3" w14:textId="21063C86">
      <w:pPr>
        <w:ind w:left="0"/>
      </w:pPr>
      <w:r>
        <w:rPr>
          <w:rFonts w:eastAsia="Times New Roman"/>
        </w:rPr>
        <w:t xml:space="preserve">The purpose of this methodology document is to </w:t>
      </w:r>
      <w:r w:rsidR="00337721">
        <w:rPr>
          <w:rFonts w:eastAsia="Times New Roman"/>
        </w:rPr>
        <w:t xml:space="preserve">memorialize and </w:t>
      </w:r>
      <w:r>
        <w:rPr>
          <w:rFonts w:eastAsia="Times New Roman"/>
        </w:rPr>
        <w:t xml:space="preserve">communicate the </w:t>
      </w:r>
      <w:r w:rsidR="00D30DD0">
        <w:rPr>
          <w:rFonts w:eastAsia="Times New Roman"/>
        </w:rPr>
        <w:t xml:space="preserve">steps </w:t>
      </w:r>
      <w:r>
        <w:rPr>
          <w:rFonts w:eastAsia="Times New Roman"/>
        </w:rPr>
        <w:t xml:space="preserve">the </w:t>
      </w:r>
      <w:r w:rsidR="00D30DD0">
        <w:rPr>
          <w:rFonts w:eastAsia="Times New Roman"/>
        </w:rPr>
        <w:t xml:space="preserve">CPUC, CAISO and California Energy Commission (CEC) </w:t>
      </w:r>
      <w:r w:rsidR="00D30DD0">
        <w:t>will take to implement the process</w:t>
      </w:r>
      <w:r>
        <w:rPr>
          <w:rFonts w:eastAsia="Times New Roman"/>
        </w:rPr>
        <w:t xml:space="preserve"> and provide transparency and opportunity for stakeholder comment.</w:t>
      </w:r>
      <w:r w:rsidR="003E36F4">
        <w:t xml:space="preserve"> </w:t>
      </w:r>
      <w:r w:rsidDel="00117B12" w:rsidR="00117B12">
        <w:t xml:space="preserve"> </w:t>
      </w:r>
      <w:bookmarkStart w:name="_Hlk5614260" w:id="24"/>
      <w:bookmarkEnd w:id="8"/>
      <w:bookmarkEnd w:id="9"/>
      <w:bookmarkEnd w:id="10"/>
      <w:bookmarkEnd w:id="21"/>
      <w:bookmarkEnd w:id="22"/>
      <w:bookmarkEnd w:id="23"/>
      <w:bookmarkEnd w:id="1"/>
    </w:p>
    <w:p w:rsidR="00FA6DD9" w:rsidP="003E36F4" w:rsidRDefault="00FA6DD9" w14:paraId="17F22F2E" w14:textId="77777777">
      <w:pPr>
        <w:ind w:left="0"/>
      </w:pPr>
    </w:p>
    <w:p w:rsidR="003C561B" w:rsidP="0028662E" w:rsidRDefault="70917B0B" w14:paraId="18270ED8" w14:textId="6B3610A5">
      <w:pPr>
        <w:ind w:left="0"/>
      </w:pPr>
      <w:r>
        <w:t xml:space="preserve">The busbar mapping methodology outlined in this document is focused on achieving effective and timely busbar mapping of the utility-scale resources in IRP portfolios, which need to be adopted via a CPUC decision to be able to inform the CAISO’s </w:t>
      </w:r>
      <w:r w:rsidR="0300DE42">
        <w:t xml:space="preserve">annual </w:t>
      </w:r>
      <w:r w:rsidR="3F6EE881">
        <w:t>TPP.</w:t>
      </w:r>
    </w:p>
    <w:p w:rsidR="5509B1A7" w:rsidP="4EC85926" w:rsidRDefault="5509B1A7" w14:paraId="251BB3A9" w14:textId="5B7EBCFE">
      <w:pPr>
        <w:pStyle w:val="Heading2"/>
      </w:pPr>
      <w:bookmarkStart w:name="_Toc91003734" w:id="25"/>
      <w:r>
        <w:t xml:space="preserve">Document </w:t>
      </w:r>
      <w:r w:rsidR="402C366F">
        <w:t>Version History</w:t>
      </w:r>
      <w:bookmarkEnd w:id="25"/>
    </w:p>
    <w:p w:rsidR="5CD4694F" w:rsidP="42896BF6" w:rsidRDefault="402C366F" w14:paraId="3EED1E77" w14:textId="775BA1A6">
      <w:pPr>
        <w:rPr>
          <w:rFonts w:eastAsia="Calibri"/>
        </w:rPr>
      </w:pPr>
      <w:r w:rsidRPr="42896BF6">
        <w:rPr>
          <w:rFonts w:eastAsia="Calibri"/>
        </w:rPr>
        <w:t xml:space="preserve">The table below outlines the </w:t>
      </w:r>
      <w:r w:rsidRPr="42896BF6" w:rsidR="5CFAF07A">
        <w:rPr>
          <w:rFonts w:eastAsia="Calibri"/>
        </w:rPr>
        <w:t xml:space="preserve">evolution </w:t>
      </w:r>
      <w:r w:rsidRPr="42896BF6">
        <w:rPr>
          <w:rFonts w:eastAsia="Calibri"/>
        </w:rPr>
        <w:t>of this document</w:t>
      </w:r>
      <w:r w:rsidRPr="42896BF6" w:rsidR="37912997">
        <w:rPr>
          <w:rFonts w:eastAsia="Calibri"/>
        </w:rPr>
        <w:t>, listing and linking previous versions</w:t>
      </w:r>
      <w:r w:rsidRPr="42896BF6" w:rsidR="7AFD7634">
        <w:rPr>
          <w:rFonts w:eastAsia="Calibri"/>
        </w:rPr>
        <w:t xml:space="preserve"> of the busbar mapping methodology</w:t>
      </w:r>
      <w:r w:rsidRPr="42896BF6" w:rsidR="37912997">
        <w:rPr>
          <w:rFonts w:eastAsia="Calibri"/>
        </w:rPr>
        <w:t>. Key updates</w:t>
      </w:r>
      <w:r w:rsidRPr="42896BF6" w:rsidR="4576ADBC">
        <w:rPr>
          <w:rFonts w:eastAsia="Calibri"/>
        </w:rPr>
        <w:t xml:space="preserve"> added in the current version are outlined in Section </w:t>
      </w:r>
      <w:r w:rsidR="00C74A2A">
        <w:rPr>
          <w:rFonts w:eastAsia="Calibri"/>
        </w:rPr>
        <w:fldChar w:fldCharType="begin"/>
      </w:r>
      <w:r w:rsidR="00C74A2A">
        <w:rPr>
          <w:rFonts w:eastAsia="Calibri"/>
        </w:rPr>
        <w:instrText xml:space="preserve"> REF _Ref73709686 \r \h </w:instrText>
      </w:r>
      <w:r w:rsidR="00C74A2A">
        <w:rPr>
          <w:rFonts w:eastAsia="Calibri"/>
        </w:rPr>
      </w:r>
      <w:r w:rsidR="00C74A2A">
        <w:rPr>
          <w:rFonts w:eastAsia="Calibri"/>
        </w:rPr>
        <w:fldChar w:fldCharType="separate"/>
      </w:r>
      <w:r w:rsidR="00F43250">
        <w:rPr>
          <w:rFonts w:eastAsia="Calibri"/>
        </w:rPr>
        <w:t>4</w:t>
      </w:r>
      <w:r w:rsidR="00C74A2A">
        <w:rPr>
          <w:rFonts w:eastAsia="Calibri"/>
        </w:rPr>
        <w:fldChar w:fldCharType="end"/>
      </w:r>
      <w:r w:rsidRPr="42896BF6" w:rsidR="4576ADBC">
        <w:rPr>
          <w:rFonts w:eastAsia="Calibri"/>
        </w:rPr>
        <w:t xml:space="preserve"> below.</w:t>
      </w:r>
    </w:p>
    <w:p w:rsidR="00272560" w:rsidP="42896BF6" w:rsidRDefault="00272560" w14:paraId="55220E06" w14:textId="77777777">
      <w:pPr>
        <w:rPr>
          <w:rFonts w:eastAsia="Calibri"/>
        </w:rPr>
      </w:pPr>
    </w:p>
    <w:tbl>
      <w:tblPr>
        <w:tblStyle w:val="TableGrid"/>
        <w:tblW w:w="8815" w:type="dxa"/>
        <w:tblInd w:w="360" w:type="dxa"/>
        <w:tblLook w:val="04A0" w:firstRow="1" w:lastRow="0" w:firstColumn="1" w:lastColumn="0" w:noHBand="0" w:noVBand="1"/>
      </w:tblPr>
      <w:tblGrid>
        <w:gridCol w:w="2258"/>
        <w:gridCol w:w="6557"/>
      </w:tblGrid>
      <w:tr w:rsidR="0051144D" w:rsidTr="402DDF35" w14:paraId="72605655" w14:textId="77777777">
        <w:tc>
          <w:tcPr>
            <w:tcW w:w="2258" w:type="dxa"/>
            <w:tcBorders>
              <w:top w:val="single" w:color="auto" w:sz="4" w:space="0"/>
              <w:left w:val="single" w:color="auto" w:sz="4" w:space="0"/>
              <w:bottom w:val="single" w:color="auto" w:sz="4" w:space="0"/>
              <w:right w:val="single" w:color="auto" w:sz="4" w:space="0"/>
            </w:tcBorders>
            <w:hideMark/>
          </w:tcPr>
          <w:p w:rsidR="0051144D" w:rsidRDefault="0051144D" w14:paraId="139D1F8E" w14:textId="7D051C81">
            <w:pPr>
              <w:ind w:left="0"/>
              <w:rPr>
                <w:b/>
                <w:bCs/>
              </w:rPr>
            </w:pPr>
            <w:r>
              <w:rPr>
                <w:b/>
                <w:bCs/>
              </w:rPr>
              <w:t>Version</w:t>
            </w:r>
          </w:p>
        </w:tc>
        <w:tc>
          <w:tcPr>
            <w:tcW w:w="6557" w:type="dxa"/>
            <w:tcBorders>
              <w:top w:val="single" w:color="auto" w:sz="4" w:space="0"/>
              <w:left w:val="single" w:color="auto" w:sz="4" w:space="0"/>
              <w:bottom w:val="single" w:color="auto" w:sz="4" w:space="0"/>
              <w:right w:val="single" w:color="auto" w:sz="4" w:space="0"/>
            </w:tcBorders>
            <w:hideMark/>
          </w:tcPr>
          <w:p w:rsidR="0051144D" w:rsidRDefault="0051144D" w14:paraId="0DD033E0" w14:textId="3BE38625">
            <w:pPr>
              <w:ind w:left="0"/>
              <w:rPr>
                <w:b/>
                <w:bCs/>
              </w:rPr>
            </w:pPr>
            <w:r>
              <w:rPr>
                <w:b/>
                <w:bCs/>
              </w:rPr>
              <w:t>Revision Notes</w:t>
            </w:r>
          </w:p>
        </w:tc>
      </w:tr>
      <w:tr w:rsidR="4EC85926" w:rsidTr="402DDF35" w14:paraId="571A4AF2" w14:textId="77777777">
        <w:tc>
          <w:tcPr>
            <w:tcW w:w="2258" w:type="dxa"/>
            <w:tcBorders>
              <w:top w:val="single" w:color="auto" w:sz="4" w:space="0"/>
              <w:left w:val="single" w:color="auto" w:sz="4" w:space="0"/>
              <w:bottom w:val="single" w:color="auto" w:sz="4" w:space="0"/>
              <w:right w:val="single" w:color="auto" w:sz="4" w:space="0"/>
            </w:tcBorders>
          </w:tcPr>
          <w:p w:rsidR="45E25FF1" w:rsidP="6E92CF6A" w:rsidRDefault="758E39FF" w14:paraId="2E0A1A8B" w14:textId="49CA3E24">
            <w:pPr>
              <w:ind w:left="0"/>
            </w:pPr>
            <w:r>
              <w:t xml:space="preserve"> October 18, 2019</w:t>
            </w:r>
            <w:r w:rsidRPr="6E92CF6A" w:rsidR="45E25FF1">
              <w:rPr>
                <w:rStyle w:val="FootnoteReference"/>
              </w:rPr>
              <w:footnoteReference w:id="2"/>
            </w:r>
          </w:p>
          <w:p w:rsidR="45E25FF1" w:rsidP="6E92CF6A" w:rsidRDefault="45E25FF1" w14:paraId="7BDCFEC2" w14:textId="7D9C8A8D">
            <w:pPr>
              <w:ind w:left="0"/>
              <w:rPr>
                <w:rFonts w:eastAsia="Calibri"/>
                <w:szCs w:val="24"/>
              </w:rPr>
            </w:pPr>
          </w:p>
        </w:tc>
        <w:tc>
          <w:tcPr>
            <w:tcW w:w="6557" w:type="dxa"/>
            <w:tcBorders>
              <w:top w:val="single" w:color="auto" w:sz="4" w:space="0"/>
              <w:left w:val="single" w:color="auto" w:sz="4" w:space="0"/>
              <w:bottom w:val="single" w:color="auto" w:sz="4" w:space="0"/>
              <w:right w:val="single" w:color="auto" w:sz="4" w:space="0"/>
            </w:tcBorders>
          </w:tcPr>
          <w:p w:rsidR="45E25FF1" w:rsidP="6E92CF6A" w:rsidRDefault="79071AB5" w14:paraId="53C424A7" w14:textId="5393B3E2">
            <w:pPr>
              <w:ind w:left="0"/>
              <w:rPr>
                <w:rFonts w:eastAsia="Calibri"/>
                <w:szCs w:val="24"/>
              </w:rPr>
            </w:pPr>
            <w:r w:rsidRPr="69C461EF">
              <w:rPr>
                <w:rFonts w:eastAsia="Calibri"/>
              </w:rPr>
              <w:t>Staff Proposal for the 2020-2021 TPP</w:t>
            </w:r>
          </w:p>
        </w:tc>
      </w:tr>
      <w:tr w:rsidR="00011281" w:rsidTr="402DDF35" w14:paraId="25A9558F" w14:textId="77777777">
        <w:tc>
          <w:tcPr>
            <w:tcW w:w="2258" w:type="dxa"/>
            <w:tcBorders>
              <w:top w:val="single" w:color="auto" w:sz="4" w:space="0"/>
              <w:left w:val="single" w:color="auto" w:sz="4" w:space="0"/>
              <w:bottom w:val="single" w:color="auto" w:sz="4" w:space="0"/>
              <w:right w:val="single" w:color="auto" w:sz="4" w:space="0"/>
            </w:tcBorders>
          </w:tcPr>
          <w:p w:rsidR="00011281" w:rsidP="69C461EF" w:rsidRDefault="1A3E7399" w14:paraId="0CBD931F" w14:textId="5E563766">
            <w:pPr>
              <w:ind w:left="0"/>
            </w:pPr>
            <w:r>
              <w:t>February 21, 2020</w:t>
            </w:r>
            <w:r w:rsidRPr="6E92CF6A" w:rsidR="717E80FD">
              <w:rPr>
                <w:rStyle w:val="FootnoteReference"/>
              </w:rPr>
              <w:footnoteReference w:id="3"/>
            </w:r>
          </w:p>
        </w:tc>
        <w:tc>
          <w:tcPr>
            <w:tcW w:w="6557" w:type="dxa"/>
            <w:tcBorders>
              <w:top w:val="single" w:color="auto" w:sz="4" w:space="0"/>
              <w:left w:val="single" w:color="auto" w:sz="4" w:space="0"/>
              <w:bottom w:val="single" w:color="auto" w:sz="4" w:space="0"/>
              <w:right w:val="single" w:color="auto" w:sz="4" w:space="0"/>
            </w:tcBorders>
          </w:tcPr>
          <w:p w:rsidR="00011281" w:rsidP="6E92CF6A" w:rsidRDefault="49304140" w14:paraId="11040067" w14:textId="03661D9E">
            <w:pPr>
              <w:ind w:left="0"/>
              <w:rPr>
                <w:rFonts w:eastAsia="Calibri"/>
              </w:rPr>
            </w:pPr>
            <w:r>
              <w:t>Improvements informed by stakeholder feedback on the Staff Proposal, and staff experience during implementation of the process for the 2020-2021 TPP</w:t>
            </w:r>
          </w:p>
          <w:p w:rsidR="00011281" w:rsidP="6E92CF6A" w:rsidRDefault="00011281" w14:paraId="5FC1B77E" w14:textId="51020D83">
            <w:pPr>
              <w:ind w:left="0"/>
              <w:rPr>
                <w:rFonts w:eastAsia="Calibri"/>
                <w:szCs w:val="24"/>
              </w:rPr>
            </w:pPr>
          </w:p>
        </w:tc>
      </w:tr>
      <w:tr w:rsidR="44257953" w:rsidTr="402DDF35" w14:paraId="6AD4A04A" w14:textId="77777777">
        <w:tc>
          <w:tcPr>
            <w:tcW w:w="2258" w:type="dxa"/>
            <w:tcBorders>
              <w:top w:val="single" w:color="auto" w:sz="4" w:space="0"/>
              <w:left w:val="single" w:color="auto" w:sz="4" w:space="0"/>
              <w:bottom w:val="single" w:color="auto" w:sz="4" w:space="0"/>
              <w:right w:val="single" w:color="auto" w:sz="4" w:space="0"/>
            </w:tcBorders>
          </w:tcPr>
          <w:p w:rsidR="3B9C0940" w:rsidP="6E92CF6A" w:rsidRDefault="3BCDD8B0" w14:paraId="0434AA4A" w14:textId="021B2369">
            <w:pPr>
              <w:ind w:left="0"/>
            </w:pPr>
            <w:r>
              <w:t xml:space="preserve"> March 30, 2020</w:t>
            </w:r>
            <w:r w:rsidRPr="6E92CF6A" w:rsidR="3F23C2DC">
              <w:rPr>
                <w:rStyle w:val="FootnoteReference"/>
              </w:rPr>
              <w:footnoteReference w:id="4"/>
            </w:r>
          </w:p>
        </w:tc>
        <w:tc>
          <w:tcPr>
            <w:tcW w:w="6557" w:type="dxa"/>
            <w:tcBorders>
              <w:top w:val="single" w:color="auto" w:sz="4" w:space="0"/>
              <w:left w:val="single" w:color="auto" w:sz="4" w:space="0"/>
              <w:bottom w:val="single" w:color="auto" w:sz="4" w:space="0"/>
              <w:right w:val="single" w:color="auto" w:sz="4" w:space="0"/>
            </w:tcBorders>
          </w:tcPr>
          <w:p w:rsidR="3B9C0940" w:rsidP="6E92CF6A" w:rsidRDefault="51ECD207" w14:paraId="34FADDCE" w14:textId="51B0229F">
            <w:pPr>
              <w:ind w:left="0"/>
              <w:rPr>
                <w:rFonts w:eastAsia="Calibri"/>
                <w:szCs w:val="24"/>
              </w:rPr>
            </w:pPr>
            <w:r>
              <w:t xml:space="preserve"> Addition of methodology for battery resources for the 2020-2021 TPP</w:t>
            </w:r>
          </w:p>
        </w:tc>
      </w:tr>
      <w:tr w:rsidR="001F082D" w:rsidTr="402DDF35" w14:paraId="4C769B2D" w14:textId="77777777">
        <w:tc>
          <w:tcPr>
            <w:tcW w:w="2258" w:type="dxa"/>
            <w:tcBorders>
              <w:top w:val="single" w:color="auto" w:sz="4" w:space="0"/>
              <w:left w:val="single" w:color="auto" w:sz="4" w:space="0"/>
              <w:bottom w:val="single" w:color="auto" w:sz="4" w:space="0"/>
              <w:right w:val="single" w:color="auto" w:sz="4" w:space="0"/>
            </w:tcBorders>
          </w:tcPr>
          <w:p w:rsidRPr="00C52ED6" w:rsidR="001F082D" w:rsidRDefault="57B79F5E" w14:paraId="6CEE4814" w14:textId="06764795">
            <w:pPr>
              <w:ind w:left="0"/>
            </w:pPr>
            <w:r>
              <w:t>October 23, 2020</w:t>
            </w:r>
            <w:r w:rsidRPr="6E92CF6A" w:rsidR="7C6DA4D2">
              <w:rPr>
                <w:rStyle w:val="FootnoteReference"/>
              </w:rPr>
              <w:footnoteReference w:id="5"/>
            </w:r>
          </w:p>
          <w:p w:rsidRPr="00C52ED6" w:rsidR="001F082D" w:rsidP="69C461EF" w:rsidRDefault="001F082D" w14:paraId="6D1A45F1" w14:textId="3AA5015A">
            <w:pPr>
              <w:ind w:left="0"/>
            </w:pPr>
          </w:p>
        </w:tc>
        <w:tc>
          <w:tcPr>
            <w:tcW w:w="6557" w:type="dxa"/>
            <w:tcBorders>
              <w:top w:val="single" w:color="auto" w:sz="4" w:space="0"/>
              <w:left w:val="single" w:color="auto" w:sz="4" w:space="0"/>
              <w:bottom w:val="single" w:color="auto" w:sz="4" w:space="0"/>
              <w:right w:val="single" w:color="auto" w:sz="4" w:space="0"/>
            </w:tcBorders>
          </w:tcPr>
          <w:p w:rsidR="001F082D" w:rsidP="6E92CF6A" w:rsidRDefault="73C3CED0" w14:paraId="23FA17FA" w14:textId="53369931">
            <w:pPr>
              <w:ind w:left="0"/>
              <w:rPr>
                <w:rFonts w:eastAsia="Calibri"/>
                <w:szCs w:val="24"/>
              </w:rPr>
            </w:pPr>
            <w:r>
              <w:t>Staff Proposal for the 2021-2022 TPP</w:t>
            </w:r>
          </w:p>
        </w:tc>
      </w:tr>
      <w:tr w:rsidR="0051144D" w:rsidTr="402DDF35" w14:paraId="028C3150" w14:textId="77777777">
        <w:tc>
          <w:tcPr>
            <w:tcW w:w="2258" w:type="dxa"/>
            <w:tcBorders>
              <w:top w:val="single" w:color="auto" w:sz="4" w:space="0"/>
              <w:left w:val="single" w:color="auto" w:sz="4" w:space="0"/>
              <w:bottom w:val="single" w:color="auto" w:sz="4" w:space="0"/>
              <w:right w:val="single" w:color="auto" w:sz="4" w:space="0"/>
            </w:tcBorders>
          </w:tcPr>
          <w:p w:rsidRPr="00C52ED6" w:rsidR="0051144D" w:rsidP="6E92CF6A" w:rsidRDefault="5DD9CD4A" w14:paraId="6433CB93" w14:textId="66005CBB">
            <w:pPr>
              <w:ind w:left="0"/>
              <w:rPr>
                <w:rFonts w:eastAsia="Calibri"/>
                <w:szCs w:val="24"/>
              </w:rPr>
            </w:pPr>
            <w:r>
              <w:t xml:space="preserve"> January 7, 2021</w:t>
            </w:r>
            <w:r w:rsidRPr="6E92CF6A" w:rsidR="0051144D">
              <w:rPr>
                <w:rStyle w:val="FootnoteReference"/>
              </w:rPr>
              <w:footnoteReference w:id="6"/>
            </w:r>
          </w:p>
        </w:tc>
        <w:tc>
          <w:tcPr>
            <w:tcW w:w="6557" w:type="dxa"/>
            <w:tcBorders>
              <w:top w:val="single" w:color="auto" w:sz="4" w:space="0"/>
              <w:left w:val="single" w:color="auto" w:sz="4" w:space="0"/>
              <w:bottom w:val="single" w:color="auto" w:sz="4" w:space="0"/>
              <w:right w:val="single" w:color="auto" w:sz="4" w:space="0"/>
            </w:tcBorders>
          </w:tcPr>
          <w:p w:rsidRPr="00C52ED6" w:rsidR="0051144D" w:rsidP="6E92CF6A" w:rsidRDefault="773C8E50" w14:paraId="3215ADBB" w14:textId="1CFF670A">
            <w:pPr>
              <w:ind w:left="0"/>
              <w:rPr>
                <w:rFonts w:eastAsia="Calibri"/>
                <w:szCs w:val="24"/>
              </w:rPr>
            </w:pPr>
            <w:r>
              <w:t>Final Methodology for the 2021-2022 TPP</w:t>
            </w:r>
          </w:p>
        </w:tc>
      </w:tr>
      <w:tr w:rsidR="0051144D" w:rsidTr="402DDF35" w14:paraId="2ED97CB8" w14:textId="77777777">
        <w:tc>
          <w:tcPr>
            <w:tcW w:w="2258" w:type="dxa"/>
            <w:tcBorders>
              <w:top w:val="single" w:color="auto" w:sz="4" w:space="0"/>
              <w:left w:val="single" w:color="auto" w:sz="4" w:space="0"/>
              <w:bottom w:val="single" w:color="auto" w:sz="4" w:space="0"/>
              <w:right w:val="single" w:color="auto" w:sz="4" w:space="0"/>
            </w:tcBorders>
          </w:tcPr>
          <w:p w:rsidRPr="00C52ED6" w:rsidR="0051144D" w:rsidRDefault="2F8344B7" w14:paraId="44296B76" w14:textId="287FA3F2">
            <w:pPr>
              <w:ind w:left="0"/>
            </w:pPr>
            <w:r>
              <w:t xml:space="preserve"> </w:t>
            </w:r>
            <w:r w:rsidR="00AC2AA7">
              <w:t xml:space="preserve">August </w:t>
            </w:r>
            <w:r>
              <w:t>1, 2021</w:t>
            </w:r>
            <w:r w:rsidR="005A1BFF">
              <w:rPr>
                <w:rStyle w:val="FootnoteReference"/>
              </w:rPr>
              <w:footnoteReference w:id="7"/>
            </w:r>
          </w:p>
        </w:tc>
        <w:tc>
          <w:tcPr>
            <w:tcW w:w="6557" w:type="dxa"/>
            <w:tcBorders>
              <w:top w:val="single" w:color="auto" w:sz="4" w:space="0"/>
              <w:left w:val="single" w:color="auto" w:sz="4" w:space="0"/>
              <w:bottom w:val="single" w:color="auto" w:sz="4" w:space="0"/>
              <w:right w:val="single" w:color="auto" w:sz="4" w:space="0"/>
            </w:tcBorders>
          </w:tcPr>
          <w:p w:rsidRPr="00C52ED6" w:rsidR="0051144D" w:rsidP="6E92CF6A" w:rsidRDefault="024CC0E3" w14:paraId="036DD888" w14:textId="21DE7CFD">
            <w:pPr>
              <w:ind w:left="0"/>
              <w:rPr>
                <w:rFonts w:eastAsia="Calibri"/>
              </w:rPr>
            </w:pPr>
            <w:r w:rsidRPr="69C461EF">
              <w:rPr>
                <w:rFonts w:eastAsia="Calibri"/>
              </w:rPr>
              <w:t>Staff Proposed Methodology &amp; Assumptions</w:t>
            </w:r>
          </w:p>
          <w:p w:rsidRPr="00C52ED6" w:rsidR="0051144D" w:rsidP="6E92CF6A" w:rsidRDefault="0051144D" w14:paraId="040C56ED" w14:textId="403BFED6">
            <w:pPr>
              <w:ind w:left="0"/>
              <w:rPr>
                <w:rFonts w:eastAsia="Calibri"/>
                <w:szCs w:val="24"/>
              </w:rPr>
            </w:pPr>
          </w:p>
        </w:tc>
      </w:tr>
      <w:tr w:rsidR="23E3161E" w:rsidTr="402DDF35" w14:paraId="3416884D" w14:textId="77777777">
        <w:tc>
          <w:tcPr>
            <w:tcW w:w="2258" w:type="dxa"/>
            <w:tcBorders>
              <w:top w:val="single" w:color="auto" w:sz="4" w:space="0"/>
              <w:left w:val="single" w:color="auto" w:sz="4" w:space="0"/>
              <w:bottom w:val="single" w:color="auto" w:sz="4" w:space="0"/>
              <w:right w:val="single" w:color="auto" w:sz="4" w:space="0"/>
            </w:tcBorders>
          </w:tcPr>
          <w:p w:rsidR="36F6F463" w:rsidP="4542A28D" w:rsidRDefault="7949FE91" w14:paraId="56DFBD11" w14:textId="18DCF2D3">
            <w:pPr>
              <w:ind w:left="0"/>
              <w:rPr>
                <w:rFonts w:eastAsia="Calibri"/>
              </w:rPr>
            </w:pPr>
            <w:r w:rsidRPr="0EF19FC7">
              <w:rPr>
                <w:rFonts w:eastAsia="Calibri"/>
              </w:rPr>
              <w:t>December 21</w:t>
            </w:r>
            <w:r w:rsidRPr="0EF19FC7" w:rsidR="71609673">
              <w:rPr>
                <w:rFonts w:eastAsia="Calibri"/>
              </w:rPr>
              <w:t>, 2021</w:t>
            </w:r>
            <w:r w:rsidR="00775791">
              <w:rPr>
                <w:rStyle w:val="FootnoteReference"/>
                <w:rFonts w:eastAsia="Calibri"/>
              </w:rPr>
              <w:footnoteReference w:id="8"/>
            </w:r>
          </w:p>
        </w:tc>
        <w:tc>
          <w:tcPr>
            <w:tcW w:w="6557" w:type="dxa"/>
            <w:tcBorders>
              <w:top w:val="single" w:color="auto" w:sz="4" w:space="0"/>
              <w:left w:val="single" w:color="auto" w:sz="4" w:space="0"/>
              <w:bottom w:val="single" w:color="auto" w:sz="4" w:space="0"/>
              <w:right w:val="single" w:color="auto" w:sz="4" w:space="0"/>
            </w:tcBorders>
          </w:tcPr>
          <w:p w:rsidR="2683E09B" w:rsidP="4542A28D" w:rsidRDefault="2683E09B" w14:paraId="53F9851E" w14:textId="205E038F">
            <w:pPr>
              <w:ind w:left="0"/>
              <w:rPr>
                <w:rFonts w:eastAsia="Calibri"/>
              </w:rPr>
            </w:pPr>
            <w:r w:rsidRPr="4542A28D">
              <w:rPr>
                <w:rFonts w:eastAsia="Calibri"/>
              </w:rPr>
              <w:t xml:space="preserve">Methodology for Resource-to-Busbar Mapping &amp; Assumptions for </w:t>
            </w:r>
            <w:r w:rsidRPr="4542A28D" w:rsidR="1334B382">
              <w:rPr>
                <w:rFonts w:eastAsia="Calibri"/>
              </w:rPr>
              <w:t>t</w:t>
            </w:r>
            <w:r w:rsidRPr="4542A28D">
              <w:rPr>
                <w:rFonts w:eastAsia="Calibri"/>
              </w:rPr>
              <w:t>he Annual TPP</w:t>
            </w:r>
          </w:p>
          <w:p w:rsidR="23E3161E" w:rsidP="23E3161E" w:rsidRDefault="23E3161E" w14:paraId="1E725B1A" w14:textId="2F81A751">
            <w:pPr>
              <w:rPr>
                <w:rFonts w:eastAsia="Calibri"/>
                <w:szCs w:val="24"/>
              </w:rPr>
            </w:pPr>
          </w:p>
        </w:tc>
      </w:tr>
      <w:tr w:rsidR="0EF19FC7" w:rsidTr="402DDF35" w14:paraId="7C3C980C" w14:textId="77777777">
        <w:tc>
          <w:tcPr>
            <w:tcW w:w="2258" w:type="dxa"/>
            <w:tcBorders>
              <w:top w:val="single" w:color="auto" w:sz="4" w:space="0"/>
              <w:left w:val="single" w:color="auto" w:sz="4" w:space="0"/>
              <w:bottom w:val="single" w:color="auto" w:sz="4" w:space="0"/>
              <w:right w:val="single" w:color="auto" w:sz="4" w:space="0"/>
            </w:tcBorders>
          </w:tcPr>
          <w:p w:rsidR="0EF19FC7" w:rsidP="0EF19FC7" w:rsidRDefault="007C2391" w14:paraId="16F3F59E" w14:textId="1BDAB25E">
            <w:pPr>
              <w:ind w:left="0"/>
              <w:rPr>
                <w:rFonts w:eastAsia="Calibri"/>
                <w:szCs w:val="24"/>
              </w:rPr>
            </w:pPr>
            <w:r>
              <w:rPr>
                <w:rFonts w:eastAsia="Calibri"/>
                <w:szCs w:val="24"/>
              </w:rPr>
              <w:t>October 5</w:t>
            </w:r>
            <w:r w:rsidRPr="0EF19FC7" w:rsidR="0EF19FC7">
              <w:rPr>
                <w:rFonts w:eastAsia="Calibri"/>
                <w:szCs w:val="24"/>
              </w:rPr>
              <w:t>, 2022</w:t>
            </w:r>
          </w:p>
        </w:tc>
        <w:tc>
          <w:tcPr>
            <w:tcW w:w="6557" w:type="dxa"/>
            <w:tcBorders>
              <w:top w:val="single" w:color="auto" w:sz="4" w:space="0"/>
              <w:left w:val="single" w:color="auto" w:sz="4" w:space="0"/>
              <w:bottom w:val="single" w:color="auto" w:sz="4" w:space="0"/>
              <w:right w:val="single" w:color="auto" w:sz="4" w:space="0"/>
            </w:tcBorders>
          </w:tcPr>
          <w:p w:rsidR="0EF19FC7" w:rsidP="0EF19FC7" w:rsidRDefault="60D87190" w14:paraId="5392E176" w14:textId="349F6DBA">
            <w:pPr>
              <w:ind w:left="0"/>
              <w:rPr>
                <w:rFonts w:eastAsia="Calibri"/>
                <w:szCs w:val="24"/>
              </w:rPr>
            </w:pPr>
            <w:r w:rsidRPr="402DDF35">
              <w:rPr>
                <w:rFonts w:eastAsia="Calibri"/>
                <w:szCs w:val="24"/>
              </w:rPr>
              <w:t>U</w:t>
            </w:r>
            <w:r w:rsidRPr="402DDF35" w:rsidR="1B6C95AB">
              <w:rPr>
                <w:rFonts w:eastAsia="Calibri"/>
                <w:szCs w:val="24"/>
              </w:rPr>
              <w:t xml:space="preserve">pdates to the Methodology for the 2023-2024 TPP </w:t>
            </w:r>
            <w:r w:rsidR="00B105D1">
              <w:rPr>
                <w:rFonts w:eastAsia="Calibri"/>
                <w:szCs w:val="24"/>
              </w:rPr>
              <w:t>R</w:t>
            </w:r>
            <w:r w:rsidRPr="402DDF35" w:rsidR="1B6C95AB">
              <w:rPr>
                <w:rFonts w:eastAsia="Calibri"/>
                <w:szCs w:val="24"/>
              </w:rPr>
              <w:t>uling</w:t>
            </w:r>
          </w:p>
        </w:tc>
      </w:tr>
      <w:tr w:rsidR="001C0508" w:rsidTr="402DDF35" w14:paraId="31EB82D3" w14:textId="77777777">
        <w:tc>
          <w:tcPr>
            <w:tcW w:w="2258" w:type="dxa"/>
            <w:tcBorders>
              <w:top w:val="single" w:color="auto" w:sz="4" w:space="0"/>
              <w:left w:val="single" w:color="auto" w:sz="4" w:space="0"/>
              <w:bottom w:val="single" w:color="auto" w:sz="4" w:space="0"/>
              <w:right w:val="single" w:color="auto" w:sz="4" w:space="0"/>
            </w:tcBorders>
          </w:tcPr>
          <w:p w:rsidR="001C0508" w:rsidP="0EF19FC7" w:rsidRDefault="001C0508" w14:paraId="74A85FB5" w14:textId="6DEB7860">
            <w:pPr>
              <w:ind w:left="0"/>
              <w:rPr>
                <w:rFonts w:eastAsia="Calibri"/>
                <w:szCs w:val="24"/>
              </w:rPr>
            </w:pPr>
            <w:r>
              <w:rPr>
                <w:rFonts w:eastAsia="Calibri"/>
                <w:szCs w:val="24"/>
              </w:rPr>
              <w:t>January 9, 2023</w:t>
            </w:r>
          </w:p>
        </w:tc>
        <w:tc>
          <w:tcPr>
            <w:tcW w:w="6557" w:type="dxa"/>
            <w:tcBorders>
              <w:top w:val="single" w:color="auto" w:sz="4" w:space="0"/>
              <w:left w:val="single" w:color="auto" w:sz="4" w:space="0"/>
              <w:bottom w:val="single" w:color="auto" w:sz="4" w:space="0"/>
              <w:right w:val="single" w:color="auto" w:sz="4" w:space="0"/>
            </w:tcBorders>
          </w:tcPr>
          <w:p w:rsidRPr="402DDF35" w:rsidR="001C0508" w:rsidP="0EF19FC7" w:rsidRDefault="00B105D1" w14:paraId="7A6C905F" w14:textId="04B41A94">
            <w:pPr>
              <w:ind w:left="0"/>
              <w:rPr>
                <w:rFonts w:eastAsia="Calibri"/>
                <w:szCs w:val="24"/>
              </w:rPr>
            </w:pPr>
            <w:r>
              <w:rPr>
                <w:rFonts w:eastAsia="Calibri"/>
                <w:szCs w:val="24"/>
              </w:rPr>
              <w:t>Updates to the Methodology for the 2023-2024 TPP Proposed Decision</w:t>
            </w:r>
          </w:p>
        </w:tc>
      </w:tr>
    </w:tbl>
    <w:p w:rsidR="005E445D" w:rsidP="00C06BFF" w:rsidRDefault="005E445D" w14:paraId="4C5C12FB" w14:textId="77777777">
      <w:pPr>
        <w:ind w:left="0"/>
      </w:pPr>
    </w:p>
    <w:p w:rsidR="001B53FA" w:rsidP="00302AAB" w:rsidRDefault="4656A431" w14:paraId="2DFCE649" w14:textId="4186F0EA">
      <w:pPr>
        <w:pStyle w:val="Heading2"/>
      </w:pPr>
      <w:bookmarkStart w:name="_Toc91003735" w:id="26"/>
      <w:r>
        <w:t xml:space="preserve">IRP &amp; TPP </w:t>
      </w:r>
      <w:r w:rsidR="35E1E4FA">
        <w:t>Context</w:t>
      </w:r>
      <w:bookmarkEnd w:id="26"/>
    </w:p>
    <w:p w:rsidR="00823782" w:rsidP="003E36F4" w:rsidRDefault="003E36F4" w14:paraId="78E38320" w14:textId="3953F444">
      <w:pPr>
        <w:ind w:left="0"/>
        <w:rPr>
          <w:rFonts w:eastAsia="Times New Roman"/>
        </w:rPr>
      </w:pPr>
      <w:r>
        <w:rPr>
          <w:rFonts w:eastAsia="Times New Roman"/>
        </w:rPr>
        <w:t>Through the IRP process, the CPUC generates portfolios of electrical generation</w:t>
      </w:r>
      <w:r w:rsidR="0041745B">
        <w:rPr>
          <w:rFonts w:eastAsia="Times New Roman"/>
        </w:rPr>
        <w:t xml:space="preserve">, </w:t>
      </w:r>
      <w:r w:rsidRPr="454E14A4" w:rsidR="794B304B">
        <w:rPr>
          <w:rFonts w:eastAsia="Times New Roman"/>
        </w:rPr>
        <w:t xml:space="preserve">distributed energy resources, </w:t>
      </w:r>
      <w:r w:rsidR="0041745B">
        <w:rPr>
          <w:rFonts w:eastAsia="Times New Roman"/>
        </w:rPr>
        <w:t>storage</w:t>
      </w:r>
      <w:r w:rsidR="00AD0C34">
        <w:rPr>
          <w:rFonts w:eastAsia="Times New Roman"/>
        </w:rPr>
        <w:t>,</w:t>
      </w:r>
      <w:r>
        <w:rPr>
          <w:rFonts w:eastAsia="Times New Roman"/>
        </w:rPr>
        <w:t xml:space="preserve"> and transmission resources designed to meet the state’s greenhouse gas emission reduction targets </w:t>
      </w:r>
      <w:r w:rsidR="00E57FCF">
        <w:rPr>
          <w:rFonts w:eastAsia="Times New Roman"/>
        </w:rPr>
        <w:t xml:space="preserve">for the electric sector </w:t>
      </w:r>
      <w:r>
        <w:rPr>
          <w:rFonts w:eastAsia="Times New Roman"/>
        </w:rPr>
        <w:t>while minimizing cost and ensuring reliability.</w:t>
      </w:r>
      <w:r w:rsidR="00C976D3">
        <w:rPr>
          <w:rFonts w:eastAsia="Times New Roman"/>
        </w:rPr>
        <w:t xml:space="preserve"> In order to ensure alignment between the </w:t>
      </w:r>
      <w:r w:rsidR="00287C47">
        <w:rPr>
          <w:rFonts w:eastAsia="Times New Roman"/>
        </w:rPr>
        <w:t xml:space="preserve">planning and development of </w:t>
      </w:r>
      <w:r w:rsidR="00AD397C">
        <w:rPr>
          <w:rFonts w:eastAsia="Times New Roman"/>
        </w:rPr>
        <w:t xml:space="preserve">generation, storage, and transmission resources, </w:t>
      </w:r>
      <w:r w:rsidR="006D0DD8">
        <w:rPr>
          <w:rFonts w:eastAsia="Times New Roman"/>
        </w:rPr>
        <w:t>where</w:t>
      </w:r>
      <w:r w:rsidR="00F7290D">
        <w:rPr>
          <w:rFonts w:eastAsia="Times New Roman"/>
        </w:rPr>
        <w:t xml:space="preserve"> the ability to serve the grid is often interdependent, </w:t>
      </w:r>
      <w:r w:rsidR="00B46E70">
        <w:rPr>
          <w:rFonts w:eastAsia="Times New Roman"/>
        </w:rPr>
        <w:t>the CPUC’s IRP</w:t>
      </w:r>
      <w:r w:rsidR="00B14144">
        <w:rPr>
          <w:rFonts w:eastAsia="Times New Roman"/>
        </w:rPr>
        <w:t xml:space="preserve"> </w:t>
      </w:r>
      <w:r w:rsidR="009F7D99">
        <w:rPr>
          <w:rFonts w:eastAsia="Times New Roman"/>
        </w:rPr>
        <w:t xml:space="preserve">process </w:t>
      </w:r>
      <w:r w:rsidR="00AA3271">
        <w:rPr>
          <w:rFonts w:eastAsia="Times New Roman"/>
        </w:rPr>
        <w:t xml:space="preserve">coordinates closely with </w:t>
      </w:r>
      <w:r w:rsidR="009F7D99">
        <w:rPr>
          <w:rFonts w:eastAsia="Times New Roman"/>
        </w:rPr>
        <w:t>the CAISO’s TPP</w:t>
      </w:r>
      <w:r w:rsidR="00070525">
        <w:rPr>
          <w:rFonts w:eastAsia="Times New Roman"/>
        </w:rPr>
        <w:t>.</w:t>
      </w:r>
      <w:r w:rsidR="00C976D3">
        <w:rPr>
          <w:rFonts w:eastAsia="Times New Roman"/>
        </w:rPr>
        <w:t xml:space="preserve"> </w:t>
      </w:r>
      <w:r>
        <w:rPr>
          <w:rFonts w:eastAsia="Times New Roman"/>
        </w:rPr>
        <w:t xml:space="preserve"> </w:t>
      </w:r>
      <w:r w:rsidR="00EE3A70">
        <w:rPr>
          <w:rFonts w:eastAsia="Times New Roman"/>
        </w:rPr>
        <w:t xml:space="preserve">The IRP process develops </w:t>
      </w:r>
      <w:r w:rsidR="004B10C3">
        <w:rPr>
          <w:rFonts w:eastAsia="Times New Roman"/>
        </w:rPr>
        <w:t>a</w:t>
      </w:r>
      <w:r w:rsidR="002C75D7">
        <w:rPr>
          <w:rFonts w:eastAsia="Times New Roman"/>
        </w:rPr>
        <w:t xml:space="preserve"> </w:t>
      </w:r>
      <w:r w:rsidR="00BE3A5F">
        <w:rPr>
          <w:rFonts w:eastAsia="Times New Roman"/>
        </w:rPr>
        <w:t>resource portfolio</w:t>
      </w:r>
      <w:r w:rsidR="00132232">
        <w:rPr>
          <w:rFonts w:eastAsia="Times New Roman"/>
        </w:rPr>
        <w:t>(s)</w:t>
      </w:r>
      <w:r w:rsidR="00BE3A5F">
        <w:rPr>
          <w:rFonts w:eastAsia="Times New Roman"/>
        </w:rPr>
        <w:t xml:space="preserve"> </w:t>
      </w:r>
      <w:r w:rsidR="000E7327">
        <w:rPr>
          <w:rFonts w:eastAsia="Times New Roman"/>
        </w:rPr>
        <w:t xml:space="preserve">annually </w:t>
      </w:r>
      <w:r w:rsidR="00BE3A5F">
        <w:rPr>
          <w:rFonts w:eastAsia="Times New Roman"/>
        </w:rPr>
        <w:t>as a key input to the T</w:t>
      </w:r>
      <w:r w:rsidR="001B4AC4">
        <w:rPr>
          <w:rFonts w:eastAsia="Times New Roman"/>
        </w:rPr>
        <w:t>PP base case studies</w:t>
      </w:r>
      <w:r w:rsidR="00E654BB">
        <w:rPr>
          <w:rFonts w:eastAsia="Times New Roman"/>
        </w:rPr>
        <w:t xml:space="preserve">, </w:t>
      </w:r>
      <w:r w:rsidR="00274B79">
        <w:rPr>
          <w:rFonts w:eastAsia="Times New Roman"/>
        </w:rPr>
        <w:t xml:space="preserve">which </w:t>
      </w:r>
      <w:r w:rsidR="00E654BB">
        <w:rPr>
          <w:rFonts w:eastAsia="Times New Roman"/>
        </w:rPr>
        <w:t xml:space="preserve">includes a </w:t>
      </w:r>
      <w:r w:rsidR="008465CB">
        <w:rPr>
          <w:rFonts w:eastAsia="Times New Roman"/>
        </w:rPr>
        <w:t>reliability base case portfolio and a policy-driven base case portfolio.</w:t>
      </w:r>
      <w:r w:rsidR="001B4AC4">
        <w:rPr>
          <w:rFonts w:eastAsia="Times New Roman"/>
        </w:rPr>
        <w:t xml:space="preserve"> </w:t>
      </w:r>
      <w:r w:rsidR="003B2AA9">
        <w:rPr>
          <w:rFonts w:eastAsia="Times New Roman"/>
        </w:rPr>
        <w:t xml:space="preserve">The CPUC may also transmit </w:t>
      </w:r>
      <w:r w:rsidR="007A2650">
        <w:rPr>
          <w:rFonts w:eastAsia="Times New Roman"/>
        </w:rPr>
        <w:t>additional resource portfolios as inputs</w:t>
      </w:r>
      <w:r w:rsidR="004C503B">
        <w:rPr>
          <w:rFonts w:eastAsia="Times New Roman"/>
        </w:rPr>
        <w:t xml:space="preserve"> for sensitivity stud</w:t>
      </w:r>
      <w:r w:rsidR="00B50CD0">
        <w:rPr>
          <w:rFonts w:eastAsia="Times New Roman"/>
        </w:rPr>
        <w:t>ies that test the implications of various policy</w:t>
      </w:r>
      <w:r w:rsidR="004C503B">
        <w:rPr>
          <w:rFonts w:eastAsia="Times New Roman"/>
        </w:rPr>
        <w:t xml:space="preserve"> </w:t>
      </w:r>
      <w:r w:rsidR="00610B4D">
        <w:rPr>
          <w:rFonts w:eastAsia="Times New Roman"/>
        </w:rPr>
        <w:t>futures</w:t>
      </w:r>
      <w:r w:rsidR="00E234D5">
        <w:rPr>
          <w:rFonts w:eastAsia="Times New Roman"/>
        </w:rPr>
        <w:t>.</w:t>
      </w:r>
      <w:r w:rsidR="004643F2">
        <w:rPr>
          <w:rFonts w:eastAsia="Times New Roman"/>
        </w:rPr>
        <w:t xml:space="preserve"> These are</w:t>
      </w:r>
      <w:r w:rsidR="00AA0A90">
        <w:rPr>
          <w:rFonts w:eastAsia="Times New Roman"/>
        </w:rPr>
        <w:t xml:space="preserve"> collectively referred to as “</w:t>
      </w:r>
      <w:r w:rsidR="00B6378E">
        <w:rPr>
          <w:rFonts w:eastAsia="Times New Roman"/>
        </w:rPr>
        <w:t>IRP portfolios.”</w:t>
      </w:r>
    </w:p>
    <w:p w:rsidR="003041D0" w:rsidP="003E36F4" w:rsidRDefault="003041D0" w14:paraId="61F13EAA" w14:textId="77777777">
      <w:pPr>
        <w:ind w:left="0"/>
        <w:rPr>
          <w:rFonts w:eastAsia="Times New Roman"/>
        </w:rPr>
      </w:pPr>
    </w:p>
    <w:p w:rsidR="003E36F4" w:rsidP="003E36F4" w:rsidRDefault="0307F5F9" w14:paraId="606DEF43" w14:textId="689A6164">
      <w:pPr>
        <w:ind w:left="0"/>
        <w:rPr>
          <w:rFonts w:eastAsia="Times New Roman"/>
        </w:rPr>
      </w:pPr>
      <w:r>
        <w:rPr>
          <w:rFonts w:eastAsia="Times New Roman"/>
        </w:rPr>
        <w:t>The IRP</w:t>
      </w:r>
      <w:r w:rsidR="64C267F0">
        <w:rPr>
          <w:rFonts w:eastAsia="Times New Roman"/>
        </w:rPr>
        <w:t xml:space="preserve"> </w:t>
      </w:r>
      <w:r w:rsidRPr="3B9C0940" w:rsidR="290CD6AD">
        <w:rPr>
          <w:rFonts w:eastAsia="Times New Roman"/>
        </w:rPr>
        <w:t>cycle</w:t>
      </w:r>
      <w:r w:rsidR="00942256">
        <w:rPr>
          <w:rFonts w:eastAsia="Times New Roman"/>
        </w:rPr>
        <w:t xml:space="preserve"> can</w:t>
      </w:r>
      <w:r w:rsidRPr="3B9C0940">
        <w:rPr>
          <w:rFonts w:eastAsia="Times New Roman"/>
        </w:rPr>
        <w:t xml:space="preserve"> </w:t>
      </w:r>
      <w:r w:rsidR="6B35E207">
        <w:rPr>
          <w:rFonts w:eastAsia="Times New Roman"/>
        </w:rPr>
        <w:t>involve developing these portfolios with different approaches</w:t>
      </w:r>
      <w:r w:rsidR="00942256">
        <w:rPr>
          <w:rFonts w:eastAsia="Times New Roman"/>
        </w:rPr>
        <w:t>.</w:t>
      </w:r>
      <w:r w:rsidR="6B35E207">
        <w:rPr>
          <w:rFonts w:eastAsia="Times New Roman"/>
        </w:rPr>
        <w:t xml:space="preserve"> </w:t>
      </w:r>
      <w:r>
        <w:rPr>
          <w:rFonts w:eastAsia="Times New Roman"/>
        </w:rPr>
        <w:t>RESOLVE</w:t>
      </w:r>
      <w:r w:rsidR="006D0DD8">
        <w:rPr>
          <w:rFonts w:eastAsia="Times New Roman"/>
        </w:rPr>
        <w:t>,</w:t>
      </w:r>
      <w:r w:rsidR="00D30DD0">
        <w:rPr>
          <w:rStyle w:val="FootnoteReference"/>
          <w:rFonts w:eastAsia="Times New Roman"/>
        </w:rPr>
        <w:footnoteReference w:id="9"/>
      </w:r>
      <w:r>
        <w:rPr>
          <w:rFonts w:eastAsia="Times New Roman"/>
        </w:rPr>
        <w:t xml:space="preserve"> a capacity expansion model, </w:t>
      </w:r>
      <w:r w:rsidR="6B35E207">
        <w:rPr>
          <w:rFonts w:eastAsia="Times New Roman"/>
        </w:rPr>
        <w:t>is used</w:t>
      </w:r>
      <w:r w:rsidR="00942256">
        <w:rPr>
          <w:rFonts w:eastAsia="Times New Roman"/>
        </w:rPr>
        <w:t xml:space="preserve"> to develop portfolios for the </w:t>
      </w:r>
      <w:r w:rsidR="003041D0">
        <w:rPr>
          <w:rFonts w:eastAsia="Times New Roman"/>
        </w:rPr>
        <w:t xml:space="preserve">Reference System Plan, </w:t>
      </w:r>
      <w:r w:rsidR="006F533A">
        <w:rPr>
          <w:rFonts w:eastAsia="Times New Roman"/>
        </w:rPr>
        <w:t xml:space="preserve">whereas </w:t>
      </w:r>
      <w:r>
        <w:rPr>
          <w:rFonts w:eastAsia="Times New Roman"/>
        </w:rPr>
        <w:t>Load Serving Entities’</w:t>
      </w:r>
      <w:r w:rsidR="551C03EF">
        <w:rPr>
          <w:rFonts w:eastAsia="Times New Roman"/>
        </w:rPr>
        <w:t xml:space="preserve"> (LSE</w:t>
      </w:r>
      <w:r w:rsidR="006D0DD8">
        <w:rPr>
          <w:rFonts w:eastAsia="Times New Roman"/>
        </w:rPr>
        <w:t>s’</w:t>
      </w:r>
      <w:r w:rsidR="551C03EF">
        <w:rPr>
          <w:rFonts w:eastAsia="Times New Roman"/>
        </w:rPr>
        <w:t>)</w:t>
      </w:r>
      <w:r>
        <w:rPr>
          <w:rFonts w:eastAsia="Times New Roman"/>
        </w:rPr>
        <w:t xml:space="preserve"> </w:t>
      </w:r>
      <w:r w:rsidR="003041D0">
        <w:rPr>
          <w:rFonts w:eastAsia="Times New Roman"/>
        </w:rPr>
        <w:t xml:space="preserve">IRP </w:t>
      </w:r>
      <w:r>
        <w:rPr>
          <w:rFonts w:eastAsia="Times New Roman"/>
        </w:rPr>
        <w:t xml:space="preserve">plans </w:t>
      </w:r>
      <w:r w:rsidR="6B35E207">
        <w:rPr>
          <w:rFonts w:eastAsia="Times New Roman"/>
        </w:rPr>
        <w:t>are used</w:t>
      </w:r>
      <w:r w:rsidR="003041D0">
        <w:rPr>
          <w:rFonts w:eastAsia="Times New Roman"/>
        </w:rPr>
        <w:t xml:space="preserve"> to develop a Preferred System Plan portfolio, and a hybrid</w:t>
      </w:r>
      <w:r w:rsidR="031A7668">
        <w:rPr>
          <w:rFonts w:eastAsia="Times New Roman"/>
        </w:rPr>
        <w:t xml:space="preserve"> approach may be used to supplement specific portfolio development.</w:t>
      </w:r>
      <w:r>
        <w:rPr>
          <w:rFonts w:eastAsia="Times New Roman"/>
        </w:rPr>
        <w:t xml:space="preserve"> </w:t>
      </w:r>
      <w:r w:rsidR="7FE2EB07">
        <w:rPr>
          <w:rFonts w:eastAsia="Times New Roman"/>
        </w:rPr>
        <w:t xml:space="preserve">Upon formal CPUC adoption </w:t>
      </w:r>
      <w:r w:rsidR="58B40E9F">
        <w:rPr>
          <w:rFonts w:eastAsia="Times New Roman"/>
        </w:rPr>
        <w:t xml:space="preserve">of </w:t>
      </w:r>
      <w:r>
        <w:rPr>
          <w:rFonts w:eastAsia="Times New Roman"/>
        </w:rPr>
        <w:t xml:space="preserve">the IRP </w:t>
      </w:r>
      <w:r w:rsidR="136CD203">
        <w:rPr>
          <w:rFonts w:eastAsia="Times New Roman"/>
        </w:rPr>
        <w:t>portfolios</w:t>
      </w:r>
      <w:r w:rsidR="006D0DD8">
        <w:rPr>
          <w:rFonts w:eastAsia="Times New Roman"/>
        </w:rPr>
        <w:t>,</w:t>
      </w:r>
      <w:r w:rsidR="003E36F4">
        <w:rPr>
          <w:rFonts w:eastAsia="Times New Roman"/>
        </w:rPr>
        <w:t xml:space="preserve"> </w:t>
      </w:r>
      <w:r w:rsidR="7FE2EB07">
        <w:rPr>
          <w:rFonts w:eastAsia="Times New Roman"/>
        </w:rPr>
        <w:t xml:space="preserve">they are transmitted to </w:t>
      </w:r>
      <w:r w:rsidR="003E36F4">
        <w:rPr>
          <w:rFonts w:eastAsia="Times New Roman"/>
        </w:rPr>
        <w:t xml:space="preserve">the CAISO </w:t>
      </w:r>
      <w:r w:rsidR="6F16FF42">
        <w:rPr>
          <w:rFonts w:eastAsia="Times New Roman"/>
        </w:rPr>
        <w:t xml:space="preserve">to be used </w:t>
      </w:r>
      <w:r w:rsidR="003E36F4">
        <w:rPr>
          <w:rFonts w:eastAsia="Times New Roman"/>
        </w:rPr>
        <w:t>as input</w:t>
      </w:r>
      <w:r w:rsidR="593548E1">
        <w:rPr>
          <w:rFonts w:eastAsia="Times New Roman"/>
        </w:rPr>
        <w:t>s</w:t>
      </w:r>
      <w:r w:rsidR="003E36F4">
        <w:rPr>
          <w:rFonts w:eastAsia="Times New Roman"/>
        </w:rPr>
        <w:t xml:space="preserve"> to </w:t>
      </w:r>
      <w:r w:rsidR="7C77A523">
        <w:rPr>
          <w:rFonts w:eastAsia="Times New Roman"/>
        </w:rPr>
        <w:t xml:space="preserve">the </w:t>
      </w:r>
      <w:r w:rsidR="4F0F0976">
        <w:rPr>
          <w:rFonts w:eastAsia="Times New Roman"/>
        </w:rPr>
        <w:t>TPP</w:t>
      </w:r>
      <w:r w:rsidR="003E36F4">
        <w:rPr>
          <w:rFonts w:eastAsia="Times New Roman"/>
        </w:rPr>
        <w:t xml:space="preserve">. The </w:t>
      </w:r>
      <w:r w:rsidR="6F16FF42">
        <w:rPr>
          <w:rFonts w:eastAsia="Times New Roman"/>
        </w:rPr>
        <w:t xml:space="preserve">adopted </w:t>
      </w:r>
      <w:r w:rsidR="003E36F4">
        <w:rPr>
          <w:rFonts w:eastAsia="Times New Roman"/>
        </w:rPr>
        <w:t xml:space="preserve">IRP portfolios include a mix of </w:t>
      </w:r>
      <w:r w:rsidR="7C77A523">
        <w:rPr>
          <w:rFonts w:eastAsia="Times New Roman"/>
        </w:rPr>
        <w:t>existing resources, resources</w:t>
      </w:r>
      <w:r w:rsidR="003E36F4">
        <w:rPr>
          <w:rFonts w:eastAsia="Times New Roman"/>
        </w:rPr>
        <w:t xml:space="preserve"> under development and scheduled to come online</w:t>
      </w:r>
      <w:r w:rsidR="00E44207">
        <w:rPr>
          <w:rFonts w:eastAsia="Times New Roman"/>
        </w:rPr>
        <w:t xml:space="preserve"> (</w:t>
      </w:r>
      <w:r w:rsidR="001F5FFF">
        <w:rPr>
          <w:rFonts w:eastAsia="Times New Roman"/>
        </w:rPr>
        <w:t>or retire)</w:t>
      </w:r>
      <w:r w:rsidR="003E36F4">
        <w:rPr>
          <w:rFonts w:eastAsia="Times New Roman"/>
        </w:rPr>
        <w:t xml:space="preserve"> in the near </w:t>
      </w:r>
      <w:r w:rsidR="4F0F0976">
        <w:rPr>
          <w:rFonts w:eastAsia="Times New Roman"/>
        </w:rPr>
        <w:t>term</w:t>
      </w:r>
      <w:r w:rsidR="7C77A523">
        <w:rPr>
          <w:rFonts w:eastAsia="Times New Roman"/>
        </w:rPr>
        <w:t>,</w:t>
      </w:r>
      <w:r w:rsidR="003E36F4">
        <w:rPr>
          <w:rFonts w:eastAsia="Times New Roman"/>
        </w:rPr>
        <w:t xml:space="preserve"> as well as generic future candidate resources</w:t>
      </w:r>
      <w:r w:rsidR="7C77A523">
        <w:rPr>
          <w:rFonts w:eastAsia="Times New Roman"/>
        </w:rPr>
        <w:t xml:space="preserve">. </w:t>
      </w:r>
      <w:r w:rsidR="6F16FF42">
        <w:rPr>
          <w:rFonts w:eastAsia="Times New Roman"/>
        </w:rPr>
        <w:t xml:space="preserve">However, the locational specificity of the selected generic candidate resources is limited because of the </w:t>
      </w:r>
      <w:r w:rsidR="003E36F4">
        <w:rPr>
          <w:rFonts w:eastAsia="Times New Roman"/>
        </w:rPr>
        <w:t xml:space="preserve">geographically coarse </w:t>
      </w:r>
      <w:r w:rsidR="6F16FF42">
        <w:rPr>
          <w:rFonts w:eastAsia="Times New Roman"/>
        </w:rPr>
        <w:t xml:space="preserve">planning </w:t>
      </w:r>
      <w:r w:rsidR="003E36F4">
        <w:rPr>
          <w:rFonts w:eastAsia="Times New Roman"/>
        </w:rPr>
        <w:t>zone</w:t>
      </w:r>
      <w:r w:rsidR="6F16FF42">
        <w:rPr>
          <w:rFonts w:eastAsia="Times New Roman"/>
        </w:rPr>
        <w:t>s used in IRP modeling</w:t>
      </w:r>
      <w:r w:rsidR="003E36F4">
        <w:rPr>
          <w:rFonts w:eastAsia="Times New Roman"/>
        </w:rPr>
        <w:t xml:space="preserve">.  </w:t>
      </w:r>
    </w:p>
    <w:p w:rsidR="003E36F4" w:rsidP="003E36F4" w:rsidRDefault="003E36F4" w14:paraId="6C908A21" w14:textId="000FF3D3">
      <w:pPr>
        <w:ind w:left="0"/>
        <w:rPr>
          <w:rFonts w:eastAsia="Times New Roman"/>
        </w:rPr>
      </w:pPr>
    </w:p>
    <w:p w:rsidR="003E36F4" w:rsidP="003E36F4" w:rsidRDefault="003E36F4" w14:paraId="7F09A56A" w14:textId="0243A5E6">
      <w:pPr>
        <w:ind w:left="0"/>
        <w:rPr>
          <w:rFonts w:eastAsia="Times New Roman"/>
        </w:rPr>
      </w:pPr>
      <w:r>
        <w:rPr>
          <w:rFonts w:eastAsia="Times New Roman"/>
        </w:rPr>
        <w:t xml:space="preserve">In order to </w:t>
      </w:r>
      <w:proofErr w:type="gramStart"/>
      <w:r w:rsidR="30994DF2">
        <w:rPr>
          <w:rFonts w:eastAsia="Times New Roman"/>
        </w:rPr>
        <w:t>more accurately study</w:t>
      </w:r>
      <w:r w:rsidR="6F16FF42">
        <w:rPr>
          <w:rFonts w:eastAsia="Times New Roman"/>
        </w:rPr>
        <w:t xml:space="preserve"> </w:t>
      </w:r>
      <w:r w:rsidR="724A6433">
        <w:rPr>
          <w:rFonts w:eastAsia="Times New Roman"/>
        </w:rPr>
        <w:t xml:space="preserve">the </w:t>
      </w:r>
      <w:r w:rsidR="30994DF2">
        <w:rPr>
          <w:rFonts w:eastAsia="Times New Roman"/>
        </w:rPr>
        <w:t xml:space="preserve">performance </w:t>
      </w:r>
      <w:r w:rsidR="6F16FF42">
        <w:rPr>
          <w:rFonts w:eastAsia="Times New Roman"/>
        </w:rPr>
        <w:t>of the IRP portfolios</w:t>
      </w:r>
      <w:proofErr w:type="gramEnd"/>
      <w:r w:rsidR="6F16FF42">
        <w:rPr>
          <w:rFonts w:eastAsia="Times New Roman"/>
        </w:rPr>
        <w:t xml:space="preserve"> </w:t>
      </w:r>
      <w:r w:rsidR="30994DF2">
        <w:rPr>
          <w:rFonts w:eastAsia="Times New Roman"/>
        </w:rPr>
        <w:t>at the high voltage system level</w:t>
      </w:r>
      <w:r>
        <w:rPr>
          <w:rFonts w:eastAsia="Times New Roman"/>
        </w:rPr>
        <w:t xml:space="preserve">, the CAISO </w:t>
      </w:r>
      <w:r w:rsidR="6F16FF42">
        <w:rPr>
          <w:rFonts w:eastAsia="Times New Roman"/>
        </w:rPr>
        <w:t xml:space="preserve">needs to </w:t>
      </w:r>
      <w:r w:rsidR="30994DF2">
        <w:rPr>
          <w:rFonts w:eastAsia="Times New Roman"/>
        </w:rPr>
        <w:t xml:space="preserve">model </w:t>
      </w:r>
      <w:r>
        <w:rPr>
          <w:rFonts w:eastAsia="Times New Roman"/>
        </w:rPr>
        <w:t xml:space="preserve">the </w:t>
      </w:r>
      <w:r w:rsidR="6F16FF42">
        <w:rPr>
          <w:rFonts w:eastAsia="Times New Roman"/>
        </w:rPr>
        <w:t>selected generic</w:t>
      </w:r>
      <w:r>
        <w:rPr>
          <w:rFonts w:eastAsia="Times New Roman"/>
        </w:rPr>
        <w:t xml:space="preserve"> </w:t>
      </w:r>
      <w:r w:rsidR="30994DF2">
        <w:rPr>
          <w:rFonts w:eastAsia="Times New Roman"/>
        </w:rPr>
        <w:t xml:space="preserve">resources in representative sizes at </w:t>
      </w:r>
      <w:r w:rsidR="6F16FF42">
        <w:rPr>
          <w:rFonts w:eastAsia="Times New Roman"/>
        </w:rPr>
        <w:t xml:space="preserve">specific transmission substation </w:t>
      </w:r>
      <w:r w:rsidR="30994DF2">
        <w:rPr>
          <w:rFonts w:eastAsia="Times New Roman"/>
        </w:rPr>
        <w:t xml:space="preserve">locations within each renewable </w:t>
      </w:r>
      <w:r w:rsidR="6F16FF42">
        <w:rPr>
          <w:rFonts w:eastAsia="Times New Roman"/>
        </w:rPr>
        <w:t>planning zone identified in the IRP portfolios</w:t>
      </w:r>
      <w:r w:rsidR="30994DF2">
        <w:rPr>
          <w:rFonts w:eastAsia="Times New Roman"/>
        </w:rPr>
        <w:t xml:space="preserve">. </w:t>
      </w:r>
      <w:r w:rsidR="6F16FF42">
        <w:rPr>
          <w:rFonts w:eastAsia="Times New Roman"/>
        </w:rPr>
        <w:t xml:space="preserve">Consequently, the selected generic resources need to be remapped outside of RESOLVE </w:t>
      </w:r>
      <w:r w:rsidR="23C8FC1A">
        <w:rPr>
          <w:rFonts w:eastAsia="Times New Roman"/>
        </w:rPr>
        <w:t xml:space="preserve">or LSEs’ plans </w:t>
      </w:r>
      <w:r w:rsidR="6F16FF42">
        <w:rPr>
          <w:rFonts w:eastAsia="Times New Roman"/>
        </w:rPr>
        <w:t>to specific busbars</w:t>
      </w:r>
      <w:r w:rsidR="00EC40C9">
        <w:rPr>
          <w:rStyle w:val="FootnoteReference"/>
          <w:rFonts w:eastAsia="Times New Roman"/>
        </w:rPr>
        <w:footnoteReference w:id="10"/>
      </w:r>
      <w:r w:rsidR="6F16FF42">
        <w:rPr>
          <w:rFonts w:eastAsia="Times New Roman"/>
        </w:rPr>
        <w:t xml:space="preserve"> in the transmission system before the portfolios can be transmitted to the CAISO and be considered as inputs to the TPP.</w:t>
      </w:r>
    </w:p>
    <w:p w:rsidR="003E36F4" w:rsidP="003E36F4" w:rsidRDefault="003E36F4" w14:paraId="166D2FE0" w14:textId="75D26CAE">
      <w:pPr>
        <w:ind w:left="0"/>
        <w:rPr>
          <w:rFonts w:eastAsia="Times New Roman"/>
        </w:rPr>
      </w:pPr>
    </w:p>
    <w:p w:rsidR="001263EB" w:rsidP="00302AAB" w:rsidRDefault="005D76C2" w14:paraId="3D75D171" w14:textId="1B510FDC">
      <w:pPr>
        <w:ind w:left="0"/>
        <w:rPr>
          <w:rFonts w:eastAsia="Times New Roman"/>
        </w:rPr>
      </w:pPr>
      <w:r w:rsidRPr="6E92CF6A">
        <w:rPr>
          <w:rFonts w:eastAsia="Times New Roman"/>
        </w:rPr>
        <w:t>To</w:t>
      </w:r>
      <w:r w:rsidRPr="6E92CF6A" w:rsidR="003E36F4">
        <w:rPr>
          <w:rFonts w:eastAsia="Times New Roman"/>
        </w:rPr>
        <w:t xml:space="preserve"> disaggregate</w:t>
      </w:r>
      <w:r w:rsidRPr="6E92CF6A" w:rsidR="00DC4270">
        <w:rPr>
          <w:rFonts w:eastAsia="Times New Roman"/>
        </w:rPr>
        <w:t xml:space="preserve"> </w:t>
      </w:r>
      <w:r w:rsidRPr="6E92CF6A" w:rsidR="003E36F4">
        <w:rPr>
          <w:rFonts w:eastAsia="Times New Roman"/>
        </w:rPr>
        <w:t>the</w:t>
      </w:r>
      <w:r w:rsidRPr="6E92CF6A" w:rsidR="00AC37D8">
        <w:rPr>
          <w:rFonts w:eastAsia="Times New Roman"/>
        </w:rPr>
        <w:t xml:space="preserve"> selected</w:t>
      </w:r>
      <w:r w:rsidRPr="6E92CF6A" w:rsidR="003E36F4">
        <w:rPr>
          <w:rFonts w:eastAsia="Times New Roman"/>
        </w:rPr>
        <w:t xml:space="preserve"> zonal resource</w:t>
      </w:r>
      <w:r w:rsidRPr="6E92CF6A" w:rsidR="00E4178C">
        <w:rPr>
          <w:rFonts w:eastAsia="Times New Roman"/>
        </w:rPr>
        <w:t xml:space="preserve"> </w:t>
      </w:r>
      <w:r w:rsidRPr="6E92CF6A" w:rsidR="00AC37D8">
        <w:rPr>
          <w:rFonts w:eastAsia="Times New Roman"/>
        </w:rPr>
        <w:t>capacities</w:t>
      </w:r>
      <w:r w:rsidRPr="6E92CF6A" w:rsidR="001B032E">
        <w:rPr>
          <w:rFonts w:eastAsia="Times New Roman"/>
        </w:rPr>
        <w:t xml:space="preserve"> and allocate</w:t>
      </w:r>
      <w:r w:rsidRPr="6E92CF6A" w:rsidR="00AC37D8">
        <w:rPr>
          <w:rFonts w:eastAsia="Times New Roman"/>
        </w:rPr>
        <w:t xml:space="preserve"> </w:t>
      </w:r>
      <w:r w:rsidRPr="6E92CF6A" w:rsidR="003E36F4">
        <w:rPr>
          <w:rFonts w:eastAsia="Times New Roman"/>
        </w:rPr>
        <w:t xml:space="preserve">to specific </w:t>
      </w:r>
      <w:r w:rsidRPr="6E92CF6A" w:rsidR="0085331F">
        <w:rPr>
          <w:rFonts w:eastAsia="Times New Roman"/>
        </w:rPr>
        <w:t>busbars</w:t>
      </w:r>
      <w:r w:rsidRPr="6E92CF6A" w:rsidR="009E407A">
        <w:rPr>
          <w:rFonts w:eastAsia="Times New Roman"/>
        </w:rPr>
        <w:t>,</w:t>
      </w:r>
      <w:r w:rsidRPr="6E92CF6A" w:rsidR="003E36F4">
        <w:rPr>
          <w:rFonts w:eastAsia="Times New Roman"/>
        </w:rPr>
        <w:t xml:space="preserve"> </w:t>
      </w:r>
      <w:r w:rsidRPr="6E92CF6A" w:rsidR="00E77CC7">
        <w:rPr>
          <w:rFonts w:eastAsia="Times New Roman"/>
        </w:rPr>
        <w:t xml:space="preserve">CPUC staff and </w:t>
      </w:r>
      <w:r w:rsidRPr="6E92CF6A" w:rsidR="003E36F4">
        <w:rPr>
          <w:rFonts w:eastAsia="Times New Roman"/>
        </w:rPr>
        <w:t xml:space="preserve">CEC </w:t>
      </w:r>
      <w:r w:rsidRPr="6E92CF6A" w:rsidR="00541833">
        <w:rPr>
          <w:rFonts w:eastAsia="Times New Roman"/>
        </w:rPr>
        <w:t xml:space="preserve">staff </w:t>
      </w:r>
      <w:r w:rsidRPr="6E92CF6A" w:rsidR="00CE0B86">
        <w:rPr>
          <w:rFonts w:eastAsia="Times New Roman"/>
        </w:rPr>
        <w:t>translate the tabular format of the portfolios into geographic map format</w:t>
      </w:r>
      <w:r w:rsidRPr="6E92CF6A" w:rsidR="00375040">
        <w:rPr>
          <w:rFonts w:eastAsia="Times New Roman"/>
        </w:rPr>
        <w:t xml:space="preserve"> and</w:t>
      </w:r>
      <w:r w:rsidRPr="6E92CF6A" w:rsidR="003E36F4">
        <w:rPr>
          <w:rFonts w:eastAsia="Times New Roman"/>
        </w:rPr>
        <w:t xml:space="preserve"> consider </w:t>
      </w:r>
      <w:r w:rsidRPr="6E92CF6A" w:rsidR="00E4178C">
        <w:rPr>
          <w:rFonts w:eastAsia="Times New Roman"/>
        </w:rPr>
        <w:t>higher resolution</w:t>
      </w:r>
      <w:r w:rsidRPr="6E92CF6A" w:rsidR="003E36F4">
        <w:rPr>
          <w:rFonts w:eastAsia="Times New Roman"/>
        </w:rPr>
        <w:t xml:space="preserve"> </w:t>
      </w:r>
      <w:r w:rsidRPr="6E92CF6A" w:rsidR="00761256">
        <w:rPr>
          <w:rFonts w:eastAsia="Times New Roman"/>
        </w:rPr>
        <w:t xml:space="preserve">information about </w:t>
      </w:r>
      <w:r w:rsidRPr="6E92CF6A" w:rsidR="003E36F4">
        <w:rPr>
          <w:rFonts w:eastAsia="Times New Roman"/>
        </w:rPr>
        <w:t xml:space="preserve">transmission </w:t>
      </w:r>
      <w:r w:rsidRPr="6E92CF6A" w:rsidR="00E4178C">
        <w:rPr>
          <w:rFonts w:eastAsia="Times New Roman"/>
        </w:rPr>
        <w:t xml:space="preserve">infrastructure </w:t>
      </w:r>
      <w:r w:rsidRPr="6E92CF6A" w:rsidR="003E36F4">
        <w:rPr>
          <w:rFonts w:eastAsia="Times New Roman"/>
        </w:rPr>
        <w:t xml:space="preserve">and land use. </w:t>
      </w:r>
      <w:r w:rsidRPr="6E92CF6A" w:rsidR="00D30DD0">
        <w:rPr>
          <w:rFonts w:eastAsia="Times New Roman"/>
        </w:rPr>
        <w:t xml:space="preserve">This methodology identifies the guiding principles, </w:t>
      </w:r>
      <w:r w:rsidRPr="6E92CF6A" w:rsidR="0085331F">
        <w:rPr>
          <w:rFonts w:eastAsia="Times New Roman"/>
        </w:rPr>
        <w:t xml:space="preserve">busbar mapping </w:t>
      </w:r>
      <w:r w:rsidRPr="6E92CF6A" w:rsidR="00D30DD0">
        <w:rPr>
          <w:rFonts w:eastAsia="Times New Roman"/>
        </w:rPr>
        <w:t>steps</w:t>
      </w:r>
      <w:r w:rsidRPr="6E92CF6A" w:rsidR="006D0DD8">
        <w:rPr>
          <w:rFonts w:eastAsia="Times New Roman"/>
        </w:rPr>
        <w:t>,</w:t>
      </w:r>
      <w:r w:rsidRPr="6E92CF6A" w:rsidR="00D30DD0">
        <w:rPr>
          <w:rFonts w:eastAsia="Times New Roman"/>
        </w:rPr>
        <w:t xml:space="preserve"> and </w:t>
      </w:r>
      <w:r w:rsidRPr="6E92CF6A" w:rsidR="0085331F">
        <w:rPr>
          <w:rFonts w:eastAsia="Times New Roman"/>
        </w:rPr>
        <w:t xml:space="preserve">the associated </w:t>
      </w:r>
      <w:r w:rsidRPr="6E92CF6A" w:rsidR="00D30DD0">
        <w:rPr>
          <w:rFonts w:eastAsia="Times New Roman"/>
        </w:rPr>
        <w:t>criteria for</w:t>
      </w:r>
      <w:r w:rsidRPr="6E92CF6A" w:rsidR="41FBB322">
        <w:rPr>
          <w:rFonts w:eastAsia="Times New Roman"/>
        </w:rPr>
        <w:t xml:space="preserve"> conducting this process. </w:t>
      </w:r>
    </w:p>
    <w:p w:rsidRPr="00302AAB" w:rsidR="00F50453" w:rsidP="00302AAB" w:rsidRDefault="140DE488" w14:paraId="4D8D51F7" w14:textId="5E24AB75">
      <w:pPr>
        <w:pStyle w:val="Heading2"/>
      </w:pPr>
      <w:bookmarkStart w:name="_Ref73709686" w:id="27"/>
      <w:bookmarkStart w:name="_Toc91003736" w:id="28"/>
      <w:r>
        <w:t>Scope</w:t>
      </w:r>
      <w:r w:rsidR="18F2FCCE">
        <w:t xml:space="preserve"> of Busbar Mapping</w:t>
      </w:r>
      <w:bookmarkEnd w:id="27"/>
      <w:bookmarkEnd w:id="28"/>
      <w:r w:rsidR="155CF827">
        <w:t xml:space="preserve"> </w:t>
      </w:r>
    </w:p>
    <w:p w:rsidR="004757B0" w:rsidP="00F50453" w:rsidRDefault="140DE488" w14:paraId="1CE21108" w14:textId="6C5239DF">
      <w:pPr>
        <w:ind w:left="0"/>
      </w:pPr>
      <w:r>
        <w:t xml:space="preserve">Deep decarbonization of the electric sector to meet California’s </w:t>
      </w:r>
      <w:r w:rsidR="2CF11B59">
        <w:t xml:space="preserve">climate goals </w:t>
      </w:r>
      <w:r>
        <w:t>is likely to require a transformation of the state’s electrical infrastructure</w:t>
      </w:r>
      <w:r w:rsidR="2B6F98FA">
        <w:t>,</w:t>
      </w:r>
      <w:r w:rsidR="18F2FCCE">
        <w:t xml:space="preserve"> i.e., significant investment in solar, wind and storage, including the associated transmission</w:t>
      </w:r>
      <w:r>
        <w:t xml:space="preserve">. In turn, the requirements placed on planning processes, including busbar mapping, are </w:t>
      </w:r>
      <w:r w:rsidR="18F2FCCE">
        <w:t xml:space="preserve">likely to be </w:t>
      </w:r>
      <w:r>
        <w:t>significant</w:t>
      </w:r>
      <w:r w:rsidR="2E41B0A9">
        <w:t xml:space="preserve"> due to the </w:t>
      </w:r>
      <w:r w:rsidR="18F2FCCE">
        <w:t>need to co-optimize</w:t>
      </w:r>
      <w:r w:rsidR="2E41B0A9">
        <w:t xml:space="preserve"> economic, land use, transmission</w:t>
      </w:r>
      <w:r w:rsidR="52FF6C31">
        <w:t>,</w:t>
      </w:r>
      <w:r w:rsidR="2E41B0A9">
        <w:t xml:space="preserve"> and interconnection issues </w:t>
      </w:r>
      <w:r w:rsidR="18F2FCCE">
        <w:t xml:space="preserve">associated with the amount of renewables and storage needed to be online in </w:t>
      </w:r>
      <w:r w:rsidR="72689418">
        <w:t>the next decade</w:t>
      </w:r>
      <w:r w:rsidR="00BA39EF">
        <w:t>.</w:t>
      </w:r>
      <w:r w:rsidR="00DB75BA">
        <w:t xml:space="preserve"> This will be critical</w:t>
      </w:r>
      <w:r w:rsidR="18F2FCCE">
        <w:t xml:space="preserve"> for California to </w:t>
      </w:r>
      <w:r w:rsidR="5040DFDB">
        <w:t xml:space="preserve">stay </w:t>
      </w:r>
      <w:r w:rsidR="18F2FCCE">
        <w:t xml:space="preserve">on </w:t>
      </w:r>
      <w:r w:rsidR="343FB72E">
        <w:t xml:space="preserve">a </w:t>
      </w:r>
      <w:r w:rsidR="18F2FCCE">
        <w:t>trajectory to achieve the state’s SB</w:t>
      </w:r>
      <w:r w:rsidR="68EC942A">
        <w:t xml:space="preserve"> </w:t>
      </w:r>
      <w:r w:rsidR="18F2FCCE">
        <w:t>100 goal</w:t>
      </w:r>
      <w:r w:rsidR="00D45946">
        <w:rPr>
          <w:rStyle w:val="FootnoteReference"/>
        </w:rPr>
        <w:footnoteReference w:id="11"/>
      </w:r>
      <w:r w:rsidR="18F2FCCE">
        <w:t xml:space="preserve"> </w:t>
      </w:r>
      <w:r w:rsidR="3E19C3EB">
        <w:t>of 100</w:t>
      </w:r>
      <w:r w:rsidR="258E91C7">
        <w:t xml:space="preserve"> percent</w:t>
      </w:r>
      <w:r w:rsidR="3E19C3EB">
        <w:t xml:space="preserve"> clean electricity </w:t>
      </w:r>
      <w:r w:rsidR="18F2FCCE">
        <w:t>by 2045</w:t>
      </w:r>
      <w:r w:rsidR="3E19C3EB">
        <w:t>, as well as</w:t>
      </w:r>
      <w:r w:rsidR="58E26618">
        <w:t xml:space="preserve"> 80</w:t>
      </w:r>
      <w:r w:rsidR="52FF6C31">
        <w:t xml:space="preserve"> percent </w:t>
      </w:r>
      <w:r w:rsidR="58E26618">
        <w:t>below 1990 emissions by 2050</w:t>
      </w:r>
      <w:r>
        <w:t>.</w:t>
      </w:r>
    </w:p>
    <w:p w:rsidR="004757B0" w:rsidP="00F50453" w:rsidRDefault="004757B0" w14:paraId="1F82C5AF" w14:textId="4DFD3AC6">
      <w:pPr>
        <w:ind w:left="0"/>
      </w:pPr>
    </w:p>
    <w:p w:rsidR="00FA76FE" w:rsidP="00F50453" w:rsidRDefault="0977AA04" w14:paraId="286E77F4" w14:textId="536397CF">
      <w:pPr>
        <w:ind w:left="0"/>
      </w:pPr>
      <w:r>
        <w:t>T</w:t>
      </w:r>
      <w:r w:rsidR="5B3B84F2">
        <w:t xml:space="preserve">his </w:t>
      </w:r>
      <w:r w:rsidR="2B6F98FA">
        <w:t>busbar mapping</w:t>
      </w:r>
      <w:r w:rsidR="140DE488">
        <w:t xml:space="preserve"> methodology </w:t>
      </w:r>
      <w:r w:rsidR="15ECACED">
        <w:t>may</w:t>
      </w:r>
      <w:r w:rsidR="140DE488">
        <w:t xml:space="preserve"> need to be </w:t>
      </w:r>
      <w:r w:rsidR="58E26618">
        <w:t xml:space="preserve">revisited in </w:t>
      </w:r>
      <w:r w:rsidR="2CB81474">
        <w:t>future years</w:t>
      </w:r>
      <w:r w:rsidR="58E26618">
        <w:t xml:space="preserve"> to </w:t>
      </w:r>
      <w:r w:rsidR="2B6F98FA">
        <w:t xml:space="preserve">ensure that </w:t>
      </w:r>
      <w:r w:rsidR="58E26618">
        <w:t xml:space="preserve">the co-optimization issues identified above </w:t>
      </w:r>
      <w:r w:rsidR="2B6F98FA">
        <w:t xml:space="preserve">are fully incorporated in the busbar mapping methodology in time to inform </w:t>
      </w:r>
      <w:r w:rsidR="71A9C584">
        <w:t>annual</w:t>
      </w:r>
      <w:r w:rsidR="2E41B0A9">
        <w:t xml:space="preserve"> TPP</w:t>
      </w:r>
      <w:r w:rsidR="5C4A977D">
        <w:t xml:space="preserve"> modeling</w:t>
      </w:r>
      <w:r w:rsidR="58E26618">
        <w:t>.</w:t>
      </w:r>
      <w:r w:rsidR="140DE488">
        <w:t xml:space="preserve"> </w:t>
      </w:r>
    </w:p>
    <w:p w:rsidR="00FA76FE" w:rsidP="00F50453" w:rsidRDefault="00FA76FE" w14:paraId="64AD90A6" w14:textId="77777777">
      <w:pPr>
        <w:ind w:left="0"/>
      </w:pPr>
    </w:p>
    <w:p w:rsidR="00F50453" w:rsidP="00F50453" w:rsidRDefault="00081C5D" w14:paraId="74CED319" w14:textId="4A8EF02B">
      <w:pPr>
        <w:ind w:left="0"/>
      </w:pPr>
      <w:r>
        <w:t>Further, the methodology is focused on resources</w:t>
      </w:r>
      <w:r w:rsidRPr="0082655E" w:rsidR="00FA76FE">
        <w:t xml:space="preserve"> within CAISO and other California</w:t>
      </w:r>
      <w:r w:rsidR="00FA76FE">
        <w:t>n</w:t>
      </w:r>
      <w:r w:rsidRPr="0082655E" w:rsidR="00FA76FE">
        <w:t xml:space="preserve"> </w:t>
      </w:r>
      <w:r w:rsidR="00FA76FE">
        <w:t>B</w:t>
      </w:r>
      <w:r w:rsidRPr="0082655E" w:rsidR="00FA76FE">
        <w:t xml:space="preserve">alancing </w:t>
      </w:r>
      <w:r w:rsidR="00FA76FE">
        <w:t>A</w:t>
      </w:r>
      <w:r w:rsidRPr="0082655E" w:rsidR="00FA76FE">
        <w:t>uthorit</w:t>
      </w:r>
      <w:r w:rsidR="00FA76FE">
        <w:t>y Areas (BAA)</w:t>
      </w:r>
      <w:r w:rsidRPr="0082655E" w:rsidR="00FA76FE">
        <w:t xml:space="preserve"> selected to serve CPUC IRP jurisdictional LSEs. </w:t>
      </w:r>
      <w:r w:rsidR="00FA76FE">
        <w:t>Selected r</w:t>
      </w:r>
      <w:r w:rsidRPr="00B50666" w:rsidR="00FA76FE">
        <w:t xml:space="preserve">esources outside CAISO and other Californian BAAs are represented at CAISO </w:t>
      </w:r>
      <w:r w:rsidR="00FA76FE">
        <w:t xml:space="preserve">boundaries </w:t>
      </w:r>
      <w:r w:rsidRPr="00B50666" w:rsidR="00FA76FE">
        <w:t>so that their in-CAISO effects can be studied in the TPP</w:t>
      </w:r>
      <w:r w:rsidR="00FA76FE">
        <w:t>.</w:t>
      </w:r>
    </w:p>
    <w:p w:rsidR="00627227" w:rsidP="00F50453" w:rsidRDefault="00627227" w14:paraId="1E1959E5" w14:textId="77777777">
      <w:pPr>
        <w:ind w:left="0"/>
      </w:pPr>
    </w:p>
    <w:p w:rsidR="00D5311E" w:rsidP="45BC2A32" w:rsidRDefault="79DFDF05" w14:paraId="73281890" w14:textId="07FF97CF">
      <w:pPr>
        <w:ind w:left="0"/>
      </w:pPr>
      <w:r w:rsidRPr="3C195F09">
        <w:rPr>
          <w:rFonts w:eastAsia="Times New Roman"/>
        </w:rPr>
        <w:t xml:space="preserve">The methodology outlined in this document builds on the previous methodologies listed in Section 2 and takes into consideration stakeholder feedback. </w:t>
      </w:r>
      <w:r w:rsidR="2AF566B0">
        <w:t>This</w:t>
      </w:r>
      <w:r w:rsidR="56471656">
        <w:t xml:space="preserve"> </w:t>
      </w:r>
      <w:r w:rsidR="5609897A">
        <w:t xml:space="preserve">methodology </w:t>
      </w:r>
      <w:r w:rsidR="4AB9BA26">
        <w:t>for mapping resources in</w:t>
      </w:r>
      <w:r w:rsidR="5609897A">
        <w:t xml:space="preserve"> </w:t>
      </w:r>
      <w:r w:rsidR="64261E97">
        <w:t>IRP port</w:t>
      </w:r>
      <w:r w:rsidR="3A1FE6D5">
        <w:t xml:space="preserve">folios </w:t>
      </w:r>
      <w:r w:rsidR="1C0829F3">
        <w:t xml:space="preserve">will serve as </w:t>
      </w:r>
      <w:r w:rsidR="0AD8DECA">
        <w:t xml:space="preserve">a living </w:t>
      </w:r>
      <w:r w:rsidR="08E1BD72">
        <w:t xml:space="preserve">document </w:t>
      </w:r>
      <w:r w:rsidR="7F82B598">
        <w:t xml:space="preserve">for </w:t>
      </w:r>
      <w:r w:rsidR="53761EE1">
        <w:t xml:space="preserve">continued use in </w:t>
      </w:r>
      <w:r w:rsidR="45311C3B">
        <w:t xml:space="preserve">the </w:t>
      </w:r>
      <w:r w:rsidR="4F823816">
        <w:t xml:space="preserve">annual </w:t>
      </w:r>
      <w:r w:rsidR="53761EE1">
        <w:t xml:space="preserve">TPP. </w:t>
      </w:r>
      <w:r w:rsidR="5A9F5480">
        <w:t xml:space="preserve">The document will be updated </w:t>
      </w:r>
      <w:r w:rsidR="12E8E33A">
        <w:t>to incorporate changes or improvements</w:t>
      </w:r>
      <w:r w:rsidR="2D6C45D9">
        <w:t xml:space="preserve"> as needed</w:t>
      </w:r>
      <w:r w:rsidR="5A9F5480">
        <w:t xml:space="preserve"> </w:t>
      </w:r>
      <w:r w:rsidR="31800CBD">
        <w:t>at appro</w:t>
      </w:r>
      <w:r w:rsidR="57BD956F">
        <w:t xml:space="preserve">priate junctures </w:t>
      </w:r>
      <w:r w:rsidR="05931133">
        <w:t xml:space="preserve">of </w:t>
      </w:r>
      <w:r w:rsidR="5A9F5480">
        <w:t>future cycles</w:t>
      </w:r>
      <w:r w:rsidR="1C0829F3">
        <w:t xml:space="preserve">. </w:t>
      </w:r>
      <w:bookmarkEnd w:id="0"/>
      <w:bookmarkEnd w:id="11"/>
      <w:bookmarkEnd w:id="12"/>
      <w:bookmarkEnd w:id="13"/>
      <w:bookmarkEnd w:id="14"/>
      <w:bookmarkEnd w:id="15"/>
      <w:bookmarkEnd w:id="16"/>
      <w:bookmarkEnd w:id="17"/>
      <w:bookmarkEnd w:id="18"/>
      <w:bookmarkEnd w:id="19"/>
      <w:bookmarkEnd w:id="20"/>
      <w:bookmarkEnd w:id="24"/>
      <w:bookmarkEnd w:id="6"/>
      <w:bookmarkEnd w:id="5"/>
      <w:bookmarkEnd w:id="4"/>
      <w:bookmarkEnd w:id="3"/>
      <w:bookmarkEnd w:id="2"/>
    </w:p>
    <w:p w:rsidR="006E20BD" w:rsidP="45BC2A32" w:rsidRDefault="006E20BD" w14:paraId="5E6F752E" w14:textId="77777777">
      <w:pPr>
        <w:ind w:left="0"/>
        <w:rPr>
          <w:rFonts w:eastAsia="Times New Roman"/>
        </w:rPr>
      </w:pPr>
    </w:p>
    <w:p w:rsidR="006E20BD" w:rsidP="006E20BD" w:rsidRDefault="7653D92D" w14:paraId="3080BC76" w14:textId="3C505D2E">
      <w:pPr>
        <w:ind w:left="0"/>
        <w:rPr>
          <w:rFonts w:eastAsia="Calibri"/>
          <w:szCs w:val="24"/>
        </w:rPr>
      </w:pPr>
      <w:r w:rsidRPr="006E20BD">
        <w:rPr>
          <w:rFonts w:eastAsia="Calibri"/>
          <w:szCs w:val="24"/>
        </w:rPr>
        <w:t>Key updates to this methodology between the version developed for the 2021-2022 TPP (released Jan. 7, 2021) and</w:t>
      </w:r>
      <w:r w:rsidRPr="006E20BD" w:rsidR="4141B905">
        <w:rPr>
          <w:rFonts w:eastAsia="Calibri"/>
          <w:szCs w:val="24"/>
        </w:rPr>
        <w:t xml:space="preserve"> the version included in with the 2022-2023 TPP portfolio development (released Dec. 21, 2021) include:</w:t>
      </w:r>
    </w:p>
    <w:p w:rsidR="006E20BD" w:rsidP="006E20BD" w:rsidRDefault="006E20BD" w14:paraId="72137E2E" w14:textId="77777777">
      <w:pPr>
        <w:ind w:left="0"/>
        <w:rPr>
          <w:rFonts w:eastAsia="Calibri"/>
          <w:szCs w:val="24"/>
        </w:rPr>
      </w:pPr>
    </w:p>
    <w:p w:rsidRPr="00215B3F" w:rsidR="00B65CBB" w:rsidP="006E20BD" w:rsidRDefault="00B65CBB" w14:paraId="7495BCB0" w14:textId="3DA65111">
      <w:pPr>
        <w:pStyle w:val="ListParagraph"/>
        <w:numPr>
          <w:ilvl w:val="0"/>
          <w:numId w:val="184"/>
        </w:numPr>
      </w:pPr>
      <w:r>
        <w:t>Utilizing new CAISO transmission deliverability data for available transmission headroom for full capacity deliverability status (FCDS) and energy only deliverability status (EODS). </w:t>
      </w:r>
    </w:p>
    <w:p w:rsidRPr="00215B3F" w:rsidR="00B65CBB" w:rsidP="00B65CBB" w:rsidRDefault="00B65CBB" w14:paraId="2F74A33A" w14:textId="77777777">
      <w:pPr>
        <w:pStyle w:val="ListParagraph"/>
        <w:numPr>
          <w:ilvl w:val="0"/>
          <w:numId w:val="184"/>
        </w:numPr>
      </w:pPr>
      <w:r>
        <w:t>Incorporating new transmission constraint divisions based on the new CAISO transmission deliverability data, different from the nested-transmission zones and Ex-zones used in the previous cycle. </w:t>
      </w:r>
    </w:p>
    <w:p w:rsidRPr="00215B3F" w:rsidR="00B65CBB" w:rsidP="00B65CBB" w:rsidRDefault="00B65CBB" w14:paraId="28A6A224" w14:textId="67AA9F25">
      <w:pPr>
        <w:pStyle w:val="ListParagraph"/>
        <w:numPr>
          <w:ilvl w:val="0"/>
          <w:numId w:val="184"/>
        </w:numPr>
      </w:pPr>
      <w:r>
        <w:t>For non-battery busbar mapping, incorporating busbar-level granularity of commercial interest rather than zonal-level of commercial interest.</w:t>
      </w:r>
    </w:p>
    <w:p w:rsidRPr="00215B3F" w:rsidR="00B65CBB" w:rsidP="00B65CBB" w:rsidRDefault="00B65CBB" w14:paraId="1BA71027" w14:textId="17A83D90">
      <w:pPr>
        <w:pStyle w:val="ListParagraph"/>
        <w:numPr>
          <w:ilvl w:val="0"/>
          <w:numId w:val="184"/>
        </w:numPr>
      </w:pPr>
      <w:r>
        <w:t>For all resources, incorporating expected online dates for commercial interest into the mapping criteria for allocation to busbars.</w:t>
      </w:r>
    </w:p>
    <w:p w:rsidRPr="00215B3F" w:rsidR="00B65CBB" w:rsidP="00B65CBB" w:rsidRDefault="00B65CBB" w14:paraId="7323702C" w14:textId="2C4E7F1A">
      <w:pPr>
        <w:pStyle w:val="ListParagraph"/>
        <w:numPr>
          <w:ilvl w:val="0"/>
          <w:numId w:val="184"/>
        </w:numPr>
      </w:pPr>
      <w:r>
        <w:t>Updating the battery busbar mapping steps to account for the locational information for battery resources that will be provided by RESOLVE for the first time.</w:t>
      </w:r>
    </w:p>
    <w:p w:rsidRPr="00215B3F" w:rsidR="00B65CBB" w:rsidP="00B65CBB" w:rsidRDefault="00B65CBB" w14:paraId="3193372E" w14:textId="77777777">
      <w:pPr>
        <w:pStyle w:val="ListParagraph"/>
        <w:numPr>
          <w:ilvl w:val="0"/>
          <w:numId w:val="184"/>
        </w:numPr>
      </w:pPr>
      <w:r>
        <w:t>Removing elements no longer necessary with the implementation of the new CAISO transmission deliverability data, including the 90% transmission utilization limit used in mapping battery resources to busbars, and for co-located battery and solar PV resources, removing the transfer of FCDS status from the solar PV resources to the battery resources.</w:t>
      </w:r>
    </w:p>
    <w:p w:rsidRPr="00215B3F" w:rsidR="00B65CBB" w:rsidP="00B65CBB" w:rsidRDefault="00B65CBB" w14:paraId="77B8A877" w14:textId="4F78D627">
      <w:pPr>
        <w:pStyle w:val="ListParagraph"/>
        <w:numPr>
          <w:ilvl w:val="0"/>
          <w:numId w:val="184"/>
        </w:numPr>
      </w:pPr>
      <w:r>
        <w:t>Inclusion of an additional battery ranking value applied to substations in proximity of a fossil-fueled plant that has been identified in the Thermal Generator Retirement list. </w:t>
      </w:r>
    </w:p>
    <w:p w:rsidRPr="00215B3F" w:rsidR="00B65CBB" w:rsidP="00B65CBB" w:rsidRDefault="00B65CBB" w14:paraId="0223C563" w14:textId="77777777">
      <w:pPr>
        <w:pStyle w:val="ListParagraph"/>
        <w:numPr>
          <w:ilvl w:val="0"/>
          <w:numId w:val="184"/>
        </w:numPr>
      </w:pPr>
      <w:r>
        <w:t xml:space="preserve">Updating the busbar mapping process flow chart and the battery and non-battery mapping steps and workflow between the CPUC, CEC, and CAISO. </w:t>
      </w:r>
    </w:p>
    <w:p w:rsidR="0EF19FC7" w:rsidP="3C195F09" w:rsidRDefault="00B65CBB" w14:paraId="227441B8" w14:textId="2955D507">
      <w:pPr>
        <w:pStyle w:val="ListParagraph"/>
        <w:numPr>
          <w:ilvl w:val="0"/>
          <w:numId w:val="184"/>
        </w:numPr>
        <w:rPr>
          <w:rFonts w:asciiTheme="minorHAnsi" w:hAnsiTheme="minorHAnsi" w:eastAsiaTheme="minorEastAsia" w:cstheme="minorBidi"/>
          <w:szCs w:val="24"/>
        </w:rPr>
      </w:pPr>
      <w:r>
        <w:t>Improving the implementation process of the busbar mapping criteria to better capture mapped resources' compliance with the criteria and to incorporate latest stakeholder input and updated data sets.</w:t>
      </w:r>
    </w:p>
    <w:p w:rsidR="3C195F09" w:rsidP="3C195F09" w:rsidRDefault="3C195F09" w14:paraId="576CF0DB" w14:textId="377B84C3">
      <w:pPr>
        <w:ind w:left="0"/>
        <w:rPr>
          <w:rFonts w:eastAsia="Calibri"/>
          <w:szCs w:val="24"/>
        </w:rPr>
      </w:pPr>
    </w:p>
    <w:p w:rsidR="18A1900A" w:rsidP="006E20BD" w:rsidRDefault="18A1900A" w14:paraId="0FA60E3A" w14:textId="454063C3">
      <w:pPr>
        <w:ind w:left="0"/>
        <w:rPr>
          <w:rFonts w:eastAsia="Calibri"/>
        </w:rPr>
      </w:pPr>
      <w:r w:rsidRPr="75A68FA7">
        <w:rPr>
          <w:rFonts w:eastAsia="Calibri"/>
        </w:rPr>
        <w:t>Th</w:t>
      </w:r>
      <w:r w:rsidR="006E20BD">
        <w:rPr>
          <w:rFonts w:eastAsia="Calibri"/>
        </w:rPr>
        <w:t>e</w:t>
      </w:r>
      <w:r w:rsidRPr="75A68FA7" w:rsidR="1504E541">
        <w:rPr>
          <w:rFonts w:eastAsia="Calibri"/>
        </w:rPr>
        <w:t xml:space="preserve"> current version of the</w:t>
      </w:r>
      <w:r w:rsidRPr="75A68FA7">
        <w:rPr>
          <w:rFonts w:eastAsia="Calibri"/>
        </w:rPr>
        <w:t xml:space="preserve"> methodology improves on the most recent version </w:t>
      </w:r>
      <w:r w:rsidRPr="75A68FA7" w:rsidR="139214C3">
        <w:rPr>
          <w:rFonts w:eastAsia="Calibri"/>
        </w:rPr>
        <w:t xml:space="preserve">released </w:t>
      </w:r>
      <w:r w:rsidRPr="75A68FA7">
        <w:rPr>
          <w:rFonts w:eastAsia="Calibri"/>
        </w:rPr>
        <w:t xml:space="preserve">with the 2022-20233 TPP </w:t>
      </w:r>
      <w:r w:rsidRPr="75A68FA7" w:rsidR="30325170">
        <w:rPr>
          <w:rFonts w:eastAsia="Calibri"/>
        </w:rPr>
        <w:t>portfolios (released Dec. 21, 2021) by</w:t>
      </w:r>
      <w:r w:rsidRPr="75A68FA7" w:rsidR="42710727">
        <w:rPr>
          <w:rFonts w:eastAsia="Calibri"/>
        </w:rPr>
        <w:t xml:space="preserve"> including the following minor adjustments</w:t>
      </w:r>
      <w:r w:rsidRPr="75A68FA7" w:rsidR="30325170">
        <w:rPr>
          <w:rFonts w:eastAsia="Calibri"/>
        </w:rPr>
        <w:t>:</w:t>
      </w:r>
    </w:p>
    <w:p w:rsidRPr="00431D26" w:rsidR="30325170" w:rsidP="006E20BD" w:rsidRDefault="30325170" w14:paraId="02F2F7A7" w14:textId="5DD631C1">
      <w:pPr>
        <w:pStyle w:val="ListParagraph"/>
        <w:numPr>
          <w:ilvl w:val="0"/>
          <w:numId w:val="2"/>
        </w:numPr>
        <w:rPr>
          <w:rFonts w:asciiTheme="minorHAnsi" w:hAnsiTheme="minorHAnsi" w:eastAsiaTheme="minorEastAsia" w:cstheme="minorBidi"/>
        </w:rPr>
      </w:pPr>
      <w:r w:rsidRPr="2859AB7E">
        <w:rPr>
          <w:rFonts w:eastAsia="Calibri"/>
        </w:rPr>
        <w:t>Updating the commercial interest criteria to prioritize</w:t>
      </w:r>
      <w:r w:rsidRPr="2859AB7E" w:rsidR="07FC7684">
        <w:rPr>
          <w:rFonts w:eastAsia="Calibri"/>
        </w:rPr>
        <w:t>,</w:t>
      </w:r>
      <w:r w:rsidRPr="2859AB7E">
        <w:rPr>
          <w:rFonts w:eastAsia="Calibri"/>
        </w:rPr>
        <w:t xml:space="preserve"> under high-confidence commercial interest</w:t>
      </w:r>
      <w:r w:rsidRPr="2859AB7E" w:rsidR="2CED1088">
        <w:rPr>
          <w:rFonts w:eastAsia="Calibri"/>
        </w:rPr>
        <w:t>,</w:t>
      </w:r>
      <w:r w:rsidRPr="2859AB7E">
        <w:rPr>
          <w:rFonts w:eastAsia="Calibri"/>
        </w:rPr>
        <w:t xml:space="preserve"> projects that have been allocated transmission plan deliverability by the CAISO.</w:t>
      </w:r>
    </w:p>
    <w:p w:rsidR="00431D26" w:rsidP="006E20BD" w:rsidRDefault="00F95704" w14:paraId="7D3F998B" w14:textId="6BA5AC34">
      <w:pPr>
        <w:pStyle w:val="ListParagraph"/>
        <w:numPr>
          <w:ilvl w:val="0"/>
          <w:numId w:val="2"/>
        </w:numPr>
        <w:rPr>
          <w:rFonts w:asciiTheme="minorHAnsi" w:hAnsiTheme="minorHAnsi" w:eastAsiaTheme="minorEastAsia" w:cstheme="minorBidi"/>
        </w:rPr>
      </w:pPr>
      <w:r>
        <w:rPr>
          <w:rFonts w:eastAsia="Calibri"/>
        </w:rPr>
        <w:t>Updating</w:t>
      </w:r>
      <w:r w:rsidR="00642C5D">
        <w:rPr>
          <w:rFonts w:eastAsia="Calibri"/>
        </w:rPr>
        <w:t xml:space="preserve"> the commercial interest </w:t>
      </w:r>
      <w:r w:rsidR="00331FFB">
        <w:rPr>
          <w:rFonts w:eastAsia="Calibri"/>
        </w:rPr>
        <w:t xml:space="preserve">criteria to prioritize </w:t>
      </w:r>
      <w:r w:rsidR="00101148">
        <w:rPr>
          <w:rFonts w:eastAsia="Calibri"/>
        </w:rPr>
        <w:t xml:space="preserve">Phase II </w:t>
      </w:r>
      <w:r w:rsidR="00331FFB">
        <w:rPr>
          <w:rFonts w:eastAsia="Calibri"/>
        </w:rPr>
        <w:t>CAISO que</w:t>
      </w:r>
      <w:r w:rsidR="00101148">
        <w:rPr>
          <w:rFonts w:eastAsia="Calibri"/>
        </w:rPr>
        <w:t>u</w:t>
      </w:r>
      <w:r w:rsidR="00331FFB">
        <w:rPr>
          <w:rFonts w:eastAsia="Calibri"/>
        </w:rPr>
        <w:t xml:space="preserve">e </w:t>
      </w:r>
      <w:r w:rsidR="00101148">
        <w:rPr>
          <w:rFonts w:eastAsia="Calibri"/>
        </w:rPr>
        <w:t xml:space="preserve">resources </w:t>
      </w:r>
      <w:r w:rsidR="00181222">
        <w:rPr>
          <w:rFonts w:eastAsia="Calibri"/>
        </w:rPr>
        <w:t>over Phase I resources</w:t>
      </w:r>
      <w:r w:rsidR="005E20C5">
        <w:rPr>
          <w:rFonts w:eastAsia="Calibri"/>
        </w:rPr>
        <w:t>.</w:t>
      </w:r>
    </w:p>
    <w:p w:rsidRPr="000302BE" w:rsidR="189356F0" w:rsidRDefault="189356F0" w14:paraId="188403F7" w14:textId="3F83A398">
      <w:pPr>
        <w:pStyle w:val="ListParagraph"/>
        <w:numPr>
          <w:ilvl w:val="0"/>
          <w:numId w:val="2"/>
        </w:numPr>
        <w:rPr>
          <w:szCs w:val="24"/>
        </w:rPr>
      </w:pPr>
      <w:r w:rsidRPr="3C195F09">
        <w:rPr>
          <w:rFonts w:eastAsia="Calibri"/>
          <w:szCs w:val="24"/>
        </w:rPr>
        <w:t xml:space="preserve">Clarifying the work CPUC staff </w:t>
      </w:r>
      <w:r w:rsidR="00CE5A0E">
        <w:rPr>
          <w:rFonts w:eastAsia="Calibri"/>
          <w:szCs w:val="24"/>
        </w:rPr>
        <w:t>conduct</w:t>
      </w:r>
      <w:r w:rsidRPr="3C195F09">
        <w:rPr>
          <w:rFonts w:eastAsia="Calibri"/>
          <w:szCs w:val="24"/>
        </w:rPr>
        <w:t xml:space="preserve"> in the pre-mapping of portfolio resources in Step #1 </w:t>
      </w:r>
      <w:r w:rsidR="00437E99">
        <w:rPr>
          <w:rFonts w:eastAsia="Calibri"/>
          <w:szCs w:val="24"/>
        </w:rPr>
        <w:t>of</w:t>
      </w:r>
      <w:r w:rsidR="00CE5A0E">
        <w:rPr>
          <w:rFonts w:eastAsia="Calibri"/>
          <w:szCs w:val="24"/>
        </w:rPr>
        <w:t xml:space="preserve"> </w:t>
      </w:r>
      <w:r w:rsidR="00CE5A0E">
        <w:rPr>
          <w:rFonts w:eastAsia="Calibri"/>
          <w:szCs w:val="24"/>
        </w:rPr>
        <w:fldChar w:fldCharType="begin"/>
      </w:r>
      <w:r w:rsidR="00CE5A0E">
        <w:rPr>
          <w:rFonts w:eastAsia="Calibri"/>
          <w:szCs w:val="24"/>
        </w:rPr>
        <w:instrText xml:space="preserve"> REF _Ref54035362 \h </w:instrText>
      </w:r>
      <w:r w:rsidR="00CE5A0E">
        <w:rPr>
          <w:rFonts w:eastAsia="Calibri"/>
          <w:szCs w:val="24"/>
        </w:rPr>
      </w:r>
      <w:r w:rsidR="00CE5A0E">
        <w:rPr>
          <w:rFonts w:eastAsia="Calibri"/>
          <w:szCs w:val="24"/>
        </w:rPr>
        <w:fldChar w:fldCharType="separate"/>
      </w:r>
      <w:r w:rsidR="00F43250">
        <w:t>Detailed Busbar Mapping Steps</w:t>
      </w:r>
      <w:r w:rsidR="00CE5A0E">
        <w:rPr>
          <w:rFonts w:eastAsia="Calibri"/>
          <w:szCs w:val="24"/>
        </w:rPr>
        <w:fldChar w:fldCharType="end"/>
      </w:r>
      <w:r w:rsidR="00CE5A0E">
        <w:rPr>
          <w:rFonts w:eastAsia="Calibri"/>
          <w:szCs w:val="24"/>
        </w:rPr>
        <w:t>.</w:t>
      </w:r>
    </w:p>
    <w:p w:rsidRPr="006E20BD" w:rsidR="000302BE" w:rsidRDefault="000302BE" w14:paraId="0C3B99CF" w14:textId="2D5E55E4">
      <w:pPr>
        <w:pStyle w:val="ListParagraph"/>
        <w:numPr>
          <w:ilvl w:val="0"/>
          <w:numId w:val="2"/>
        </w:numPr>
        <w:rPr>
          <w:szCs w:val="24"/>
        </w:rPr>
      </w:pPr>
      <w:r>
        <w:rPr>
          <w:rFonts w:eastAsia="Calibri"/>
          <w:szCs w:val="24"/>
        </w:rPr>
        <w:t xml:space="preserve">Clarifying </w:t>
      </w:r>
      <w:r w:rsidR="00D5793D">
        <w:rPr>
          <w:rFonts w:eastAsia="Calibri"/>
          <w:szCs w:val="24"/>
        </w:rPr>
        <w:t>in the</w:t>
      </w:r>
      <w:r w:rsidRPr="00CC6113" w:rsidR="00CC6113">
        <w:rPr>
          <w:rFonts w:eastAsia="Calibri"/>
          <w:szCs w:val="24"/>
        </w:rPr>
        <w:t xml:space="preserve"> </w:t>
      </w:r>
      <w:r w:rsidR="00CC6113">
        <w:rPr>
          <w:rFonts w:eastAsia="Calibri"/>
          <w:szCs w:val="24"/>
        </w:rPr>
        <w:t>description</w:t>
      </w:r>
      <w:r w:rsidR="00925023">
        <w:rPr>
          <w:rFonts w:eastAsia="Calibri"/>
          <w:szCs w:val="24"/>
        </w:rPr>
        <w:t xml:space="preserve"> of the</w:t>
      </w:r>
      <w:r w:rsidR="00D5793D">
        <w:rPr>
          <w:rFonts w:eastAsia="Calibri"/>
          <w:szCs w:val="24"/>
        </w:rPr>
        <w:t xml:space="preserve"> development of the candidate substation set in Step #2 of Detailed Busbar Mapping Steps that in </w:t>
      </w:r>
      <w:r w:rsidR="006D4EED">
        <w:rPr>
          <w:rFonts w:eastAsia="Calibri"/>
          <w:szCs w:val="24"/>
        </w:rPr>
        <w:t xml:space="preserve">some </w:t>
      </w:r>
      <w:r w:rsidR="00D5793D">
        <w:rPr>
          <w:rFonts w:eastAsia="Calibri"/>
          <w:szCs w:val="24"/>
        </w:rPr>
        <w:t xml:space="preserve">situations </w:t>
      </w:r>
      <w:r w:rsidR="006D4EED">
        <w:rPr>
          <w:rFonts w:eastAsia="Calibri"/>
          <w:szCs w:val="24"/>
        </w:rPr>
        <w:t>commercial interest</w:t>
      </w:r>
      <w:r w:rsidR="00B455AE">
        <w:rPr>
          <w:rFonts w:eastAsia="Calibri"/>
          <w:szCs w:val="24"/>
        </w:rPr>
        <w:t xml:space="preserve"> at a non-candidate substation</w:t>
      </w:r>
      <w:r w:rsidR="006D4EED">
        <w:rPr>
          <w:rFonts w:eastAsia="Calibri"/>
          <w:szCs w:val="24"/>
        </w:rPr>
        <w:t xml:space="preserve"> is </w:t>
      </w:r>
      <w:r w:rsidR="00B455AE">
        <w:rPr>
          <w:rFonts w:eastAsia="Calibri"/>
          <w:szCs w:val="24"/>
        </w:rPr>
        <w:t>approximated</w:t>
      </w:r>
      <w:r w:rsidR="006D4EED">
        <w:rPr>
          <w:rFonts w:eastAsia="Calibri"/>
          <w:szCs w:val="24"/>
        </w:rPr>
        <w:t xml:space="preserve"> to the nearest substation already in the candidate set</w:t>
      </w:r>
      <w:r w:rsidR="00CC6113">
        <w:rPr>
          <w:rFonts w:eastAsia="Calibri"/>
          <w:szCs w:val="24"/>
        </w:rPr>
        <w:t>.</w:t>
      </w:r>
    </w:p>
    <w:p w:rsidRPr="006E20BD" w:rsidR="00CE5A0E" w:rsidP="7332B151" w:rsidRDefault="00CE5A0E" w14:paraId="25ECD450" w14:textId="668EDC98">
      <w:pPr>
        <w:pStyle w:val="ListParagraph"/>
        <w:numPr>
          <w:ilvl w:val="0"/>
          <w:numId w:val="2"/>
        </w:numPr>
      </w:pPr>
      <w:r w:rsidRPr="490884F5">
        <w:rPr>
          <w:rFonts w:eastAsia="Calibri"/>
        </w:rPr>
        <w:t>Clarifying how CEC</w:t>
      </w:r>
      <w:r w:rsidRPr="490884F5" w:rsidR="07CD2B8F">
        <w:rPr>
          <w:rFonts w:eastAsia="Calibri"/>
        </w:rPr>
        <w:t xml:space="preserve"> and CPUC</w:t>
      </w:r>
      <w:r w:rsidRPr="490884F5">
        <w:rPr>
          <w:rFonts w:eastAsia="Calibri"/>
        </w:rPr>
        <w:t xml:space="preserve"> staff conduct land</w:t>
      </w:r>
      <w:r w:rsidRPr="490884F5" w:rsidR="4CADDE07">
        <w:rPr>
          <w:rFonts w:eastAsia="Calibri"/>
        </w:rPr>
        <w:t>-use</w:t>
      </w:r>
      <w:r w:rsidRPr="490884F5">
        <w:rPr>
          <w:rFonts w:eastAsia="Calibri"/>
        </w:rPr>
        <w:t xml:space="preserve"> screen analysis </w:t>
      </w:r>
      <w:r w:rsidRPr="490884F5" w:rsidR="00437E99">
        <w:rPr>
          <w:rFonts w:eastAsia="Calibri"/>
        </w:rPr>
        <w:t xml:space="preserve">in Step #2 of </w:t>
      </w:r>
      <w:r w:rsidRPr="490884F5">
        <w:rPr>
          <w:rFonts w:eastAsia="Calibri"/>
        </w:rPr>
        <w:fldChar w:fldCharType="begin"/>
      </w:r>
      <w:r w:rsidRPr="490884F5">
        <w:rPr>
          <w:rFonts w:eastAsia="Calibri"/>
        </w:rPr>
        <w:instrText xml:space="preserve"> REF _Ref54035362 \h </w:instrText>
      </w:r>
      <w:r w:rsidRPr="490884F5">
        <w:rPr>
          <w:rFonts w:eastAsia="Calibri"/>
        </w:rPr>
      </w:r>
      <w:r w:rsidRPr="490884F5">
        <w:rPr>
          <w:rFonts w:eastAsia="Calibri"/>
        </w:rPr>
        <w:fldChar w:fldCharType="separate"/>
      </w:r>
      <w:r w:rsidR="00F43250">
        <w:t>Detailed Busbar Mapping Steps</w:t>
      </w:r>
      <w:r w:rsidRPr="490884F5">
        <w:rPr>
          <w:rFonts w:eastAsia="Calibri"/>
        </w:rPr>
        <w:fldChar w:fldCharType="end"/>
      </w:r>
      <w:r w:rsidRPr="490884F5" w:rsidR="00437E99">
        <w:rPr>
          <w:rFonts w:eastAsia="Calibri"/>
        </w:rPr>
        <w:t>.</w:t>
      </w:r>
    </w:p>
    <w:p w:rsidRPr="00431D26" w:rsidR="002F2EB4" w:rsidP="00431D26" w:rsidRDefault="37194B0B" w14:paraId="15C95EDF" w14:textId="6D868CD8">
      <w:pPr>
        <w:pStyle w:val="ListParagraph"/>
        <w:numPr>
          <w:ilvl w:val="0"/>
          <w:numId w:val="2"/>
        </w:numPr>
        <w:rPr>
          <w:rFonts w:asciiTheme="minorHAnsi" w:hAnsiTheme="minorHAnsi" w:eastAsiaTheme="minorEastAsia" w:cstheme="minorBidi"/>
          <w:szCs w:val="24"/>
        </w:rPr>
      </w:pPr>
      <w:r w:rsidRPr="006E20BD">
        <w:t xml:space="preserve">Providing the sources of the CAISO data used for transmission capability and transmission upgrade analysis and </w:t>
      </w:r>
      <w:r w:rsidRPr="006E20BD" w:rsidR="79DCA057">
        <w:t xml:space="preserve">clarifying </w:t>
      </w:r>
      <w:r w:rsidRPr="006E20BD">
        <w:t>how periodic updates of that transmission information is incorporated.</w:t>
      </w:r>
    </w:p>
    <w:p w:rsidR="3C195F09" w:rsidP="3C195F09" w:rsidRDefault="3C195F09" w14:paraId="7616B7E1" w14:textId="41B80C15">
      <w:pPr>
        <w:ind w:left="0"/>
        <w:rPr>
          <w:rFonts w:eastAsia="Calibri"/>
          <w:szCs w:val="24"/>
        </w:rPr>
      </w:pPr>
    </w:p>
    <w:p w:rsidR="008F0A68" w:rsidP="4542A28D" w:rsidRDefault="411E79D6" w14:paraId="195B576E" w14:textId="3BECD168">
      <w:pPr>
        <w:pStyle w:val="Heading2"/>
        <w:rPr>
          <w:rFonts w:asciiTheme="minorHAnsi" w:hAnsiTheme="minorHAnsi" w:eastAsiaTheme="minorEastAsia" w:cstheme="minorBidi"/>
        </w:rPr>
      </w:pPr>
      <w:bookmarkStart w:name="_Ref36108590" w:id="29"/>
      <w:bookmarkStart w:name="_Toc91003737" w:id="30"/>
      <w:r>
        <w:t>G</w:t>
      </w:r>
      <w:r w:rsidR="4AB66125">
        <w:t>uiding Principles</w:t>
      </w:r>
      <w:bookmarkEnd w:id="29"/>
      <w:bookmarkEnd w:id="30"/>
    </w:p>
    <w:p w:rsidR="00EF663D" w:rsidP="0EF19FC7" w:rsidRDefault="003E36F4" w14:paraId="73FC5C25" w14:textId="400958B0">
      <w:pPr>
        <w:ind w:left="0"/>
        <w:rPr>
          <w:rFonts w:eastAsia="Calibri"/>
          <w:szCs w:val="24"/>
        </w:rPr>
      </w:pPr>
      <w:r>
        <w:t xml:space="preserve">The following principles </w:t>
      </w:r>
      <w:r w:rsidR="00A86F83">
        <w:t xml:space="preserve">are intended to </w:t>
      </w:r>
      <w:r w:rsidR="00F02851">
        <w:t xml:space="preserve">guide </w:t>
      </w:r>
      <w:r>
        <w:t xml:space="preserve">the </w:t>
      </w:r>
      <w:r w:rsidR="004A34FD">
        <w:t>busbar mapping</w:t>
      </w:r>
      <w:r>
        <w:t xml:space="preserve"> process</w:t>
      </w:r>
      <w:r w:rsidR="00EF663D">
        <w:t>. Later sections of this document detail how to implement these principles</w:t>
      </w:r>
      <w:r w:rsidR="003317CC">
        <w:t>, and criteria with which to assess whether the implementation is effective.</w:t>
      </w:r>
      <w:r w:rsidR="002B6718">
        <w:t xml:space="preserve"> </w:t>
      </w:r>
    </w:p>
    <w:p w:rsidR="00EF663D" w:rsidP="0EF19FC7" w:rsidRDefault="12AE80F5" w14:paraId="30761B51" w14:textId="6421D9D5">
      <w:pPr>
        <w:pStyle w:val="ListParagraph"/>
        <w:numPr>
          <w:ilvl w:val="0"/>
          <w:numId w:val="14"/>
        </w:numPr>
      </w:pPr>
      <w:r>
        <w:t>The more granular r</w:t>
      </w:r>
      <w:r w:rsidR="1E39AA87">
        <w:t>esource and transmission cost, land use</w:t>
      </w:r>
      <w:r w:rsidR="68C6FF44">
        <w:t>,</w:t>
      </w:r>
      <w:r w:rsidR="1E39AA87">
        <w:t xml:space="preserve"> </w:t>
      </w:r>
      <w:r w:rsidR="7B503335">
        <w:t>environmental impact</w:t>
      </w:r>
      <w:r w:rsidR="204605DB">
        <w:t>,</w:t>
      </w:r>
      <w:r w:rsidR="1477B396">
        <w:t xml:space="preserve"> </w:t>
      </w:r>
      <w:r w:rsidR="1E39AA87">
        <w:t>and interconnection optimization</w:t>
      </w:r>
      <w:r>
        <w:t xml:space="preserve"> done in the</w:t>
      </w:r>
      <w:r w:rsidR="1E39AA87">
        <w:t xml:space="preserve"> busbar mapping </w:t>
      </w:r>
      <w:r>
        <w:t xml:space="preserve">process </w:t>
      </w:r>
      <w:r w:rsidR="1E39AA87">
        <w:t xml:space="preserve">should </w:t>
      </w:r>
      <w:r w:rsidR="2D6124FF">
        <w:t>align</w:t>
      </w:r>
      <w:r w:rsidR="1E39AA87">
        <w:t xml:space="preserve"> </w:t>
      </w:r>
      <w:r w:rsidR="08103C05">
        <w:t>with CPUC policy requirements, maintain reliability, and minimize cost to ratepayers</w:t>
      </w:r>
      <w:r w:rsidR="000304A6">
        <w:t>.</w:t>
      </w:r>
      <w:r w:rsidR="4EE622C9">
        <w:t xml:space="preserve"> </w:t>
      </w:r>
      <w:r w:rsidR="47A26A3E">
        <w:t>T</w:t>
      </w:r>
      <w:r w:rsidR="7BE43150">
        <w:t xml:space="preserve">o the extent practical and feasible </w:t>
      </w:r>
      <w:r w:rsidR="1E39AA87">
        <w:t xml:space="preserve">with the </w:t>
      </w:r>
      <w:r w:rsidR="67DFD803">
        <w:t>aforementioned criteria,</w:t>
      </w:r>
      <w:r w:rsidR="7BE43150">
        <w:t xml:space="preserve"> </w:t>
      </w:r>
      <w:r w:rsidR="6A2744F6">
        <w:t xml:space="preserve">busbar allocation should be consistent </w:t>
      </w:r>
      <w:r w:rsidR="1E39AA87">
        <w:t xml:space="preserve">with the higher-level optimization that occurs </w:t>
      </w:r>
      <w:r w:rsidR="7BE43150">
        <w:t>during the</w:t>
      </w:r>
      <w:r w:rsidR="1E39AA87">
        <w:t xml:space="preserve"> IRP portfolio</w:t>
      </w:r>
      <w:r w:rsidR="7BE43150">
        <w:t xml:space="preserve"> development process</w:t>
      </w:r>
    </w:p>
    <w:p w:rsidR="003E36F4" w:rsidP="00A86F83" w:rsidRDefault="003E36F4" w14:paraId="21BDD3F4" w14:textId="2524655D">
      <w:pPr>
        <w:pStyle w:val="ListParagraph"/>
        <w:numPr>
          <w:ilvl w:val="0"/>
          <w:numId w:val="14"/>
        </w:numPr>
      </w:pPr>
      <w:r>
        <w:t>Busbar allocation</w:t>
      </w:r>
      <w:r w:rsidR="00EF663D">
        <w:t>s</w:t>
      </w:r>
      <w:r>
        <w:t xml:space="preserve"> </w:t>
      </w:r>
      <w:r w:rsidR="008A1C80">
        <w:t>should</w:t>
      </w:r>
      <w:r>
        <w:t xml:space="preserve"> </w:t>
      </w:r>
      <w:r w:rsidR="00A86F83">
        <w:t xml:space="preserve">generally represent </w:t>
      </w:r>
      <w:r w:rsidR="00837913">
        <w:t xml:space="preserve">the expected outcome </w:t>
      </w:r>
      <w:r w:rsidR="00AE014B">
        <w:t xml:space="preserve">of </w:t>
      </w:r>
      <w:r w:rsidR="00A86F83">
        <w:t xml:space="preserve">LSE procurement </w:t>
      </w:r>
      <w:r w:rsidR="00AE014B">
        <w:t xml:space="preserve">activity in response </w:t>
      </w:r>
      <w:r w:rsidR="00A86F83">
        <w:t>to</w:t>
      </w:r>
      <w:r w:rsidR="00AE014B">
        <w:t xml:space="preserve"> </w:t>
      </w:r>
      <w:r w:rsidR="000F60E9">
        <w:t>policy requirements, maintain</w:t>
      </w:r>
      <w:r w:rsidR="00AE014B">
        <w:t>ing</w:t>
      </w:r>
      <w:r>
        <w:t xml:space="preserve"> reliability, and minimiz</w:t>
      </w:r>
      <w:r w:rsidR="00AE014B">
        <w:t>ing</w:t>
      </w:r>
      <w:r>
        <w:t xml:space="preserve"> cost to ratepayers</w:t>
      </w:r>
      <w:r w:rsidR="00F02851">
        <w:t>.</w:t>
      </w:r>
      <w:r w:rsidR="000F60E9">
        <w:t xml:space="preserve"> </w:t>
      </w:r>
      <w:r w:rsidR="00AE014B">
        <w:t>This is achieved</w:t>
      </w:r>
      <w:r w:rsidR="000F60E9">
        <w:t xml:space="preserve"> by observing </w:t>
      </w:r>
      <w:r w:rsidR="00AE014B">
        <w:t xml:space="preserve">to the extent practical and feasible the planned procurement </w:t>
      </w:r>
      <w:r w:rsidR="000F60E9">
        <w:t xml:space="preserve">indicated in LSEs’ plans and </w:t>
      </w:r>
      <w:r w:rsidR="00AE014B">
        <w:t>the level of commercial interest in the CAISO</w:t>
      </w:r>
      <w:r w:rsidR="00FB2A65">
        <w:t xml:space="preserve"> and other relevant</w:t>
      </w:r>
      <w:r w:rsidR="00AE014B">
        <w:t xml:space="preserve"> </w:t>
      </w:r>
      <w:r w:rsidR="000F60E9">
        <w:t>interconnection queues.</w:t>
      </w:r>
    </w:p>
    <w:p w:rsidRPr="00215B3F" w:rsidR="00650D05" w:rsidP="00650D05" w:rsidRDefault="7BEA0F7C" w14:paraId="615C0F9B" w14:textId="1CD7BBA2">
      <w:pPr>
        <w:pStyle w:val="ListParagraph"/>
        <w:numPr>
          <w:ilvl w:val="0"/>
          <w:numId w:val="14"/>
        </w:numPr>
      </w:pPr>
      <w:r>
        <w:t xml:space="preserve">The allocations should </w:t>
      </w:r>
      <w:r w:rsidR="5D9B5434">
        <w:t xml:space="preserve">strive </w:t>
      </w:r>
      <w:r w:rsidR="40A77C0A">
        <w:t>to minimize transmission congestion by respecting transmission</w:t>
      </w:r>
      <w:r w:rsidR="1A3334A2">
        <w:t xml:space="preserve"> </w:t>
      </w:r>
      <w:r w:rsidR="669E1AD7">
        <w:t>constraint limits</w:t>
      </w:r>
      <w:r w:rsidR="00AA4695">
        <w:rPr>
          <w:rStyle w:val="FootnoteReference"/>
        </w:rPr>
        <w:footnoteReference w:id="12"/>
      </w:r>
      <w:r w:rsidRPr="42896BF6" w:rsidR="43E2AA28">
        <w:rPr>
          <w:rStyle w:val="FootnoteReference"/>
          <w:vertAlign w:val="baseline"/>
        </w:rPr>
        <w:t xml:space="preserve"> and</w:t>
      </w:r>
      <w:r w:rsidRPr="42896BF6" w:rsidR="262C8E23">
        <w:rPr>
          <w:rStyle w:val="FootnoteReference"/>
          <w:vertAlign w:val="baseline"/>
        </w:rPr>
        <w:t xml:space="preserve"> identif</w:t>
      </w:r>
      <w:r w:rsidRPr="42896BF6" w:rsidR="0E9DD476">
        <w:rPr>
          <w:rStyle w:val="FootnoteReference"/>
          <w:vertAlign w:val="baseline"/>
        </w:rPr>
        <w:t>ied</w:t>
      </w:r>
      <w:r w:rsidRPr="42896BF6" w:rsidR="262C8E23">
        <w:rPr>
          <w:rStyle w:val="FootnoteReference"/>
          <w:vertAlign w:val="baseline"/>
        </w:rPr>
        <w:t xml:space="preserve"> transmission upgrades demonstra</w:t>
      </w:r>
      <w:r w:rsidRPr="42896BF6" w:rsidR="431F00EA">
        <w:rPr>
          <w:rStyle w:val="FootnoteReference"/>
          <w:vertAlign w:val="baseline"/>
        </w:rPr>
        <w:t xml:space="preserve">ted to be </w:t>
      </w:r>
      <w:r w:rsidRPr="42896BF6" w:rsidR="262C8E23">
        <w:rPr>
          <w:rStyle w:val="FootnoteReference"/>
          <w:vertAlign w:val="baseline"/>
        </w:rPr>
        <w:t xml:space="preserve">cost-effective </w:t>
      </w:r>
      <w:r w:rsidRPr="42896BF6" w:rsidR="15A350C9">
        <w:rPr>
          <w:rStyle w:val="FootnoteReference"/>
          <w:vertAlign w:val="baseline"/>
        </w:rPr>
        <w:t>for ratepayers or necessary to achieve policy or reliability requirements.</w:t>
      </w:r>
      <w:r w:rsidRPr="00215B3F" w:rsidR="4F726F47">
        <w:t> The allocations should</w:t>
      </w:r>
      <w:r w:rsidRPr="00650D05" w:rsidR="4F726F47">
        <w:t xml:space="preserve"> </w:t>
      </w:r>
      <w:r w:rsidRPr="00215B3F" w:rsidR="4F726F47">
        <w:t>minimize local congestion and overloads, where known, understanding that</w:t>
      </w:r>
      <w:r w:rsidRPr="00650D05" w:rsidR="4F726F47">
        <w:t xml:space="preserve"> </w:t>
      </w:r>
      <w:r w:rsidRPr="00215B3F" w:rsidR="4F726F47">
        <w:t>these are typically addressed through local transmission upgrades identified in the Generation Interconnection and Deliverability Allocation Process (GIDAP) rather than the TPP.</w:t>
      </w:r>
    </w:p>
    <w:p w:rsidR="003E0BD3" w:rsidP="006E79A4" w:rsidRDefault="0A41BD4C" w14:paraId="5083D072" w14:textId="4F9E603E">
      <w:pPr>
        <w:pStyle w:val="ListParagraph"/>
        <w:numPr>
          <w:ilvl w:val="0"/>
          <w:numId w:val="14"/>
        </w:numPr>
      </w:pPr>
      <w:bookmarkStart w:name="_Hlk17969938" w:id="31"/>
      <w:r>
        <w:t>A s</w:t>
      </w:r>
      <w:r w:rsidR="003E0BD3">
        <w:t xml:space="preserve">uccessful busbar mapping process should result in IRP portfolios that </w:t>
      </w:r>
      <w:r w:rsidR="002007D2">
        <w:t xml:space="preserve">minimize </w:t>
      </w:r>
      <w:r w:rsidR="003E0BD3">
        <w:t>post processing in the CAISO’s TPP</w:t>
      </w:r>
      <w:r w:rsidR="005D78E0">
        <w:t>.</w:t>
      </w:r>
      <w:r w:rsidR="003E0BD3">
        <w:t xml:space="preserve"> </w:t>
      </w:r>
    </w:p>
    <w:p w:rsidRPr="008F0A68" w:rsidR="001263EB" w:rsidP="00302AAB" w:rsidRDefault="001F34ED" w14:paraId="1AC69944" w14:textId="1ACAB636">
      <w:pPr>
        <w:pStyle w:val="ListParagraph"/>
        <w:numPr>
          <w:ilvl w:val="0"/>
          <w:numId w:val="14"/>
        </w:numPr>
      </w:pPr>
      <w:bookmarkStart w:name="_Hlk32415947" w:id="32"/>
      <w:r>
        <w:t>C</w:t>
      </w:r>
      <w:r w:rsidR="00005A40">
        <w:t xml:space="preserve">onsistency with prior year mapping results </w:t>
      </w:r>
      <w:r>
        <w:t xml:space="preserve">for equivalent TPP cases </w:t>
      </w:r>
      <w:r w:rsidR="00005A40">
        <w:t xml:space="preserve">is important to the IRP and TPP processes. </w:t>
      </w:r>
      <w:r w:rsidR="00513159">
        <w:t xml:space="preserve">Staff </w:t>
      </w:r>
      <w:r w:rsidR="000239B5">
        <w:t>should</w:t>
      </w:r>
      <w:r w:rsidR="00513159">
        <w:t xml:space="preserve"> consider whether changes are occurring due to exogenous factors (</w:t>
      </w:r>
      <w:r w:rsidR="000239B5">
        <w:t>e.g.,</w:t>
      </w:r>
      <w:r w:rsidR="00513159">
        <w:t xml:space="preserve"> demand or resource cost</w:t>
      </w:r>
      <w:r w:rsidR="000239B5">
        <w:t xml:space="preserve"> shifts</w:t>
      </w:r>
      <w:r w:rsidR="00513159">
        <w:t xml:space="preserve">) or due to modeling margin of error. </w:t>
      </w:r>
      <w:r w:rsidR="00005A40">
        <w:t>Where significant changes are proposed</w:t>
      </w:r>
      <w:r w:rsidR="00513159">
        <w:t xml:space="preserve"> in the resource mapping from one year to the next</w:t>
      </w:r>
      <w:r w:rsidR="00005A40">
        <w:t>, these should be explicitly justified</w:t>
      </w:r>
      <w:r w:rsidR="00E335F0">
        <w:t>.</w:t>
      </w:r>
      <w:bookmarkEnd w:id="31"/>
      <w:bookmarkEnd w:id="32"/>
    </w:p>
    <w:p w:rsidR="00857D0B" w:rsidP="00302AAB" w:rsidRDefault="71E7E623" w14:paraId="23FE9418" w14:textId="04B54670">
      <w:pPr>
        <w:pStyle w:val="Heading2"/>
      </w:pPr>
      <w:bookmarkStart w:name="_Ref52918864" w:id="33"/>
      <w:bookmarkStart w:name="_Toc91003738" w:id="34"/>
      <w:bookmarkStart w:name="_Ref18064315" w:id="35"/>
      <w:r>
        <w:t>High-level</w:t>
      </w:r>
      <w:r w:rsidR="1C7A5DFA">
        <w:t xml:space="preserve"> Busbar Mapping</w:t>
      </w:r>
      <w:bookmarkEnd w:id="33"/>
      <w:r>
        <w:t xml:space="preserve"> Steps</w:t>
      </w:r>
      <w:bookmarkEnd w:id="34"/>
    </w:p>
    <w:p w:rsidR="00E939CC" w:rsidP="00E939CC" w:rsidRDefault="00E939CC" w14:paraId="4D97DACF" w14:textId="346776AB">
      <w:pPr>
        <w:keepNext/>
        <w:rPr>
          <w:b/>
          <w:bCs/>
        </w:rPr>
      </w:pPr>
      <w:bookmarkStart w:name="_Ref52918919" w:id="36"/>
      <w:r>
        <w:t>The busbar mapping process is completed through a sequenced transfer of information between the CPUC, CEC, and CAISO. It is an iterative process, as demonstrated by Figure 1.</w:t>
      </w:r>
    </w:p>
    <w:p w:rsidRPr="00C17AD5" w:rsidR="00E939CC" w:rsidP="00E939CC" w:rsidRDefault="00E939CC" w14:paraId="1433C262" w14:textId="77777777">
      <w:pPr>
        <w:keepNext/>
        <w:ind w:left="0"/>
        <w:rPr>
          <w:b/>
          <w:bCs/>
        </w:rPr>
      </w:pPr>
    </w:p>
    <w:p w:rsidRPr="00EC15EC" w:rsidR="00E939CC" w:rsidP="00E939CC" w:rsidRDefault="00E939CC" w14:paraId="55B206EC" w14:textId="4107C2B3">
      <w:pPr>
        <w:pStyle w:val="Caption"/>
        <w:keepNext/>
        <w:rPr>
          <w:i w:val="0"/>
          <w:iCs w:val="0"/>
          <w:sz w:val="24"/>
          <w:szCs w:val="24"/>
        </w:rPr>
      </w:pPr>
      <w:r w:rsidRPr="00C17AD5">
        <w:rPr>
          <w:i w:val="0"/>
          <w:iCs w:val="0"/>
          <w:sz w:val="24"/>
          <w:szCs w:val="24"/>
        </w:rPr>
        <w:t xml:space="preserve">Figure </w:t>
      </w:r>
      <w:r w:rsidRPr="6B4DF817">
        <w:rPr>
          <w:i w:val="0"/>
          <w:color w:val="2B579A"/>
          <w:sz w:val="24"/>
          <w:szCs w:val="24"/>
        </w:rPr>
        <w:fldChar w:fldCharType="begin"/>
      </w:r>
      <w:r w:rsidRPr="00C17AD5">
        <w:rPr>
          <w:i w:val="0"/>
          <w:iCs w:val="0"/>
          <w:sz w:val="24"/>
          <w:szCs w:val="24"/>
        </w:rPr>
        <w:instrText xml:space="preserve"> SEQ Figure \* ARABIC </w:instrText>
      </w:r>
      <w:r w:rsidRPr="6B4DF817">
        <w:rPr>
          <w:i w:val="0"/>
          <w:color w:val="2B579A"/>
          <w:sz w:val="24"/>
          <w:szCs w:val="24"/>
        </w:rPr>
        <w:fldChar w:fldCharType="separate"/>
      </w:r>
      <w:r w:rsidR="00F43250">
        <w:rPr>
          <w:i w:val="0"/>
          <w:iCs w:val="0"/>
          <w:noProof/>
          <w:sz w:val="24"/>
          <w:szCs w:val="24"/>
        </w:rPr>
        <w:t>1</w:t>
      </w:r>
      <w:r w:rsidRPr="6B4DF817">
        <w:rPr>
          <w:i w:val="0"/>
          <w:color w:val="2B579A"/>
          <w:sz w:val="24"/>
          <w:szCs w:val="24"/>
        </w:rPr>
        <w:fldChar w:fldCharType="end"/>
      </w:r>
      <w:r w:rsidRPr="00C17AD5">
        <w:rPr>
          <w:i w:val="0"/>
          <w:iCs w:val="0"/>
          <w:sz w:val="24"/>
          <w:szCs w:val="24"/>
        </w:rPr>
        <w:t>. Flowchart of the busbar mapping process</w:t>
      </w:r>
    </w:p>
    <w:p w:rsidRPr="001019AD" w:rsidR="00E939CC" w:rsidP="07FACA52" w:rsidRDefault="4FD610BC" w14:paraId="568C787C" w14:textId="0CC9CC92">
      <w:pPr>
        <w:ind w:left="0"/>
        <w:rPr>
          <w:rFonts w:eastAsia="Calibri"/>
        </w:rPr>
      </w:pPr>
      <w:r>
        <w:rPr>
          <w:noProof/>
        </w:rPr>
        <w:drawing>
          <wp:inline distT="0" distB="0" distL="0" distR="0" wp14:anchorId="2D22496E" wp14:editId="2E8DE098">
            <wp:extent cx="6406444" cy="4337696"/>
            <wp:effectExtent l="0" t="0" r="0" b="0"/>
            <wp:docPr id="1878976642" name="Picture 1878976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06444" cy="4337696"/>
                    </a:xfrm>
                    <a:prstGeom prst="rect">
                      <a:avLst/>
                    </a:prstGeom>
                  </pic:spPr>
                </pic:pic>
              </a:graphicData>
            </a:graphic>
          </wp:inline>
        </w:drawing>
      </w:r>
    </w:p>
    <w:p w:rsidR="454E14A4" w:rsidP="00E939CC" w:rsidRDefault="3DEC7377" w14:paraId="23B14246" w14:textId="24A0B232">
      <w:pPr>
        <w:pStyle w:val="Heading2"/>
      </w:pPr>
      <w:bookmarkStart w:name="_Ref54035362" w:id="37"/>
      <w:bookmarkStart w:name="_Ref54035387" w:id="38"/>
      <w:bookmarkStart w:name="_Toc91003739" w:id="39"/>
      <w:r>
        <w:t xml:space="preserve">Detailed </w:t>
      </w:r>
      <w:r w:rsidR="5E8697B9">
        <w:t xml:space="preserve">Busbar Mapping </w:t>
      </w:r>
      <w:bookmarkEnd w:id="35"/>
      <w:bookmarkEnd w:id="36"/>
      <w:r w:rsidR="5E8697B9">
        <w:t>Steps</w:t>
      </w:r>
      <w:bookmarkEnd w:id="37"/>
      <w:bookmarkEnd w:id="38"/>
      <w:bookmarkEnd w:id="39"/>
    </w:p>
    <w:p w:rsidR="003F1CCD" w:rsidP="004A34A4" w:rsidRDefault="2D204806" w14:paraId="09179733" w14:textId="4E16BD66">
      <w:r>
        <w:t xml:space="preserve">Information transfers </w:t>
      </w:r>
      <w:r w:rsidR="70FE2193">
        <w:t xml:space="preserve">related to </w:t>
      </w:r>
      <w:r w:rsidR="214AE733">
        <w:t>busbar mapping</w:t>
      </w:r>
      <w:r w:rsidR="7D88728B">
        <w:t xml:space="preserve"> </w:t>
      </w:r>
      <w:r>
        <w:t>follow this sequence</w:t>
      </w:r>
      <w:r w:rsidR="50653187">
        <w:t>:</w:t>
      </w:r>
    </w:p>
    <w:p w:rsidR="003F1CCD" w:rsidP="004A34A4" w:rsidRDefault="003F1CCD" w14:paraId="69102D9B" w14:textId="1BC67EDC">
      <w:pPr>
        <w:pStyle w:val="ListParagraph"/>
        <w:ind w:left="1140"/>
      </w:pPr>
    </w:p>
    <w:p w:rsidR="003F1CCD" w:rsidP="004A34A4" w:rsidRDefault="587AF07A" w14:paraId="0347B776" w14:textId="321D462F">
      <w:pPr>
        <w:ind w:left="720"/>
      </w:pPr>
      <w:r>
        <w:t xml:space="preserve">Step 1 - </w:t>
      </w:r>
      <w:r w:rsidR="2F363893">
        <w:t xml:space="preserve">Draft portfolio(s) </w:t>
      </w:r>
      <w:r w:rsidR="396D07FA">
        <w:t>prepared and shared with</w:t>
      </w:r>
      <w:r w:rsidR="2F363893">
        <w:t xml:space="preserve"> CEC for </w:t>
      </w:r>
      <w:r w:rsidR="6E86F333">
        <w:t>busbar mapping</w:t>
      </w:r>
      <w:r w:rsidR="2F363893">
        <w:t xml:space="preserve"> (CPUC)</w:t>
      </w:r>
    </w:p>
    <w:p w:rsidR="003F1CCD" w:rsidP="004A34A4" w:rsidRDefault="587AF07A" w14:paraId="58258D88" w14:textId="6DE8E5BF">
      <w:pPr>
        <w:ind w:left="720"/>
      </w:pPr>
      <w:r>
        <w:t xml:space="preserve">Step 2 - </w:t>
      </w:r>
      <w:r w:rsidR="2F363893">
        <w:t xml:space="preserve">Draft </w:t>
      </w:r>
      <w:r w:rsidR="6E86F333">
        <w:t>busbar mapping</w:t>
      </w:r>
      <w:r w:rsidR="2F363893">
        <w:t xml:space="preserve"> performed (CEC</w:t>
      </w:r>
      <w:r w:rsidR="1BE560A5">
        <w:t xml:space="preserve"> and CPUC</w:t>
      </w:r>
      <w:r w:rsidR="2F363893">
        <w:t>)</w:t>
      </w:r>
    </w:p>
    <w:p w:rsidR="43EB9771" w:rsidP="00AA0EC4" w:rsidRDefault="43EB9771" w14:paraId="28B0AFE9" w14:textId="2150435D">
      <w:pPr>
        <w:pStyle w:val="ListParagraph"/>
        <w:numPr>
          <w:ilvl w:val="2"/>
          <w:numId w:val="180"/>
        </w:numPr>
        <w:rPr>
          <w:rFonts w:asciiTheme="minorHAnsi" w:hAnsiTheme="minorHAnsi" w:eastAsiaTheme="minorEastAsia" w:cstheme="minorBidi"/>
          <w:szCs w:val="24"/>
        </w:rPr>
      </w:pPr>
      <w:r w:rsidRPr="4EC85926">
        <w:rPr>
          <w:rFonts w:eastAsia="Calibri"/>
          <w:szCs w:val="24"/>
        </w:rPr>
        <w:t xml:space="preserve">Note: Step 2 is further divided into two parts below delineating CEC staff </w:t>
      </w:r>
      <w:r w:rsidRPr="4EC85926" w:rsidR="206E3A69">
        <w:rPr>
          <w:rFonts w:eastAsia="Calibri"/>
          <w:szCs w:val="24"/>
        </w:rPr>
        <w:t xml:space="preserve">centered </w:t>
      </w:r>
      <w:r w:rsidRPr="4EC85926">
        <w:rPr>
          <w:rFonts w:eastAsia="Calibri"/>
          <w:szCs w:val="24"/>
        </w:rPr>
        <w:t xml:space="preserve">work and CPUC staff </w:t>
      </w:r>
      <w:r w:rsidRPr="4EC85926" w:rsidR="19B75358">
        <w:rPr>
          <w:rFonts w:eastAsia="Calibri"/>
          <w:szCs w:val="24"/>
        </w:rPr>
        <w:t xml:space="preserve">centered </w:t>
      </w:r>
      <w:r w:rsidRPr="4EC85926">
        <w:rPr>
          <w:rFonts w:eastAsia="Calibri"/>
          <w:szCs w:val="24"/>
        </w:rPr>
        <w:t>work</w:t>
      </w:r>
    </w:p>
    <w:p w:rsidR="003F1CCD" w:rsidP="004A34A4" w:rsidRDefault="002A5DDD" w14:paraId="33B37406" w14:textId="67DD34B4">
      <w:pPr>
        <w:ind w:left="720"/>
      </w:pPr>
      <w:r>
        <w:t xml:space="preserve">Step 3 - </w:t>
      </w:r>
      <w:r w:rsidR="003F1CCD">
        <w:t>Observations and recommended revisions (CAISO)</w:t>
      </w:r>
    </w:p>
    <w:p w:rsidR="00AA0EC4" w:rsidP="00AA0EC4" w:rsidRDefault="587AF07A" w14:paraId="6FE19F4A" w14:textId="77777777">
      <w:pPr>
        <w:ind w:left="720"/>
      </w:pPr>
      <w:r>
        <w:t xml:space="preserve">Step 4 - </w:t>
      </w:r>
      <w:r w:rsidR="135A1815">
        <w:t xml:space="preserve">Review </w:t>
      </w:r>
      <w:r w:rsidR="68C6FF44">
        <w:t xml:space="preserve">mapping results as well as </w:t>
      </w:r>
      <w:r w:rsidR="782CB4F9">
        <w:t>observations and recommendations</w:t>
      </w:r>
      <w:r w:rsidR="68C6FF44">
        <w:t xml:space="preserve"> from CAISO staff</w:t>
      </w:r>
      <w:r w:rsidR="0DCEAEB5">
        <w:t xml:space="preserve"> (CPUC)</w:t>
      </w:r>
    </w:p>
    <w:p w:rsidR="00C96567" w:rsidP="0026155F" w:rsidRDefault="00C96567" w14:paraId="38082D5E" w14:textId="4E42B334">
      <w:pPr>
        <w:pStyle w:val="ListParagraph"/>
        <w:numPr>
          <w:ilvl w:val="2"/>
          <w:numId w:val="180"/>
        </w:numPr>
      </w:pPr>
      <w:r w:rsidRPr="0026155F">
        <w:rPr>
          <w:rFonts w:eastAsia="Calibri"/>
          <w:szCs w:val="24"/>
        </w:rPr>
        <w:t>Note</w:t>
      </w:r>
      <w:r>
        <w:t>: Steps 1-4 make up a “round” of busbar mapping.</w:t>
      </w:r>
    </w:p>
    <w:p w:rsidR="00F02851" w:rsidP="004A34A4" w:rsidRDefault="002A5DDD" w14:paraId="0CF74C15" w14:textId="5E19CAE9">
      <w:pPr>
        <w:ind w:left="720"/>
      </w:pPr>
      <w:r>
        <w:t xml:space="preserve">Step 5 - </w:t>
      </w:r>
      <w:r w:rsidR="001A7F8A">
        <w:t xml:space="preserve">Repeat steps 1-4 </w:t>
      </w:r>
      <w:r w:rsidR="00F02851">
        <w:t xml:space="preserve">if </w:t>
      </w:r>
      <w:r>
        <w:t xml:space="preserve">mapping results </w:t>
      </w:r>
      <w:r w:rsidR="00C17AD5">
        <w:t xml:space="preserve">do not conform </w:t>
      </w:r>
      <w:r>
        <w:t>with mapping criteria</w:t>
      </w:r>
      <w:r w:rsidR="001A7F8A">
        <w:t xml:space="preserve"> </w:t>
      </w:r>
    </w:p>
    <w:p w:rsidR="003F1CCD" w:rsidP="004A34A4" w:rsidRDefault="002A5DDD" w14:paraId="05190907" w14:textId="2A25B969">
      <w:pPr>
        <w:ind w:left="720"/>
      </w:pPr>
      <w:r>
        <w:t xml:space="preserve">Step 6 </w:t>
      </w:r>
      <w:r w:rsidR="003B3294">
        <w:t xml:space="preserve">- </w:t>
      </w:r>
      <w:r>
        <w:t xml:space="preserve">Successfully mapped IRP portfolio(s) </w:t>
      </w:r>
      <w:r w:rsidR="003F1CCD">
        <w:t>formally transmitted to the CAISO (</w:t>
      </w:r>
      <w:r w:rsidR="00F02851">
        <w:t>CPUC</w:t>
      </w:r>
      <w:r w:rsidR="003F1CCD">
        <w:t>)</w:t>
      </w:r>
    </w:p>
    <w:p w:rsidR="00E939CC" w:rsidP="004A34A4" w:rsidRDefault="00E939CC" w14:paraId="46F92421" w14:textId="77777777">
      <w:bookmarkStart w:name="_Hlk21340797" w:id="40"/>
    </w:p>
    <w:p w:rsidR="00E939CC" w:rsidP="5805931A" w:rsidRDefault="33F7EF99" w14:paraId="231CC369" w14:textId="661E4C1D">
      <w:pPr>
        <w:spacing w:after="120"/>
      </w:pPr>
      <w:r>
        <w:t xml:space="preserve">The discussion of each step below centers on the mapping </w:t>
      </w:r>
      <w:r w:rsidR="00FB1FF1">
        <w:t>of non-battery resources</w:t>
      </w:r>
      <w:r>
        <w:t>.</w:t>
      </w:r>
      <w:r w:rsidR="00FB1FF1">
        <w:t xml:space="preserve"> The detailed battery mapping steps are outlined in</w:t>
      </w:r>
      <w:r w:rsidR="71E7E623">
        <w:t xml:space="preserve"> Section </w:t>
      </w:r>
      <w:r>
        <w:fldChar w:fldCharType="begin"/>
      </w:r>
      <w:r>
        <w:instrText xml:space="preserve"> REF _Ref52918995 \r \h </w:instrText>
      </w:r>
      <w:r>
        <w:fldChar w:fldCharType="separate"/>
      </w:r>
      <w:r w:rsidR="00F43250">
        <w:t>8</w:t>
      </w:r>
      <w:r>
        <w:fldChar w:fldCharType="end"/>
      </w:r>
      <w:r w:rsidR="71E7E623">
        <w:t>:</w:t>
      </w:r>
      <w:r w:rsidR="00FB1FF1">
        <w:t xml:space="preserve"> </w:t>
      </w:r>
      <w:r>
        <w:fldChar w:fldCharType="begin"/>
      </w:r>
      <w:r>
        <w:instrText xml:space="preserve"> REF _Ref52918995 \h </w:instrText>
      </w:r>
      <w:r>
        <w:fldChar w:fldCharType="separate"/>
      </w:r>
      <w:r w:rsidR="00F43250">
        <w:t>Battery Storage</w:t>
      </w:r>
      <w:r>
        <w:fldChar w:fldCharType="end"/>
      </w:r>
      <w:r w:rsidR="00FB1FF1">
        <w:t xml:space="preserve">. </w:t>
      </w:r>
      <w:bookmarkEnd w:id="40"/>
      <w:r w:rsidR="2C005AC4">
        <w:t>The mapping of batterie</w:t>
      </w:r>
      <w:r w:rsidR="030F794C">
        <w:t xml:space="preserve">s </w:t>
      </w:r>
      <w:r w:rsidR="2C005AC4">
        <w:t xml:space="preserve">is conducted by CPUC </w:t>
      </w:r>
      <w:r w:rsidR="6EF7D0DC">
        <w:t>staff</w:t>
      </w:r>
      <w:r w:rsidR="7B5C3F1D">
        <w:t xml:space="preserve"> </w:t>
      </w:r>
      <w:r w:rsidR="2C005AC4">
        <w:t xml:space="preserve">in parallel </w:t>
      </w:r>
      <w:r w:rsidR="0BB097B0">
        <w:t xml:space="preserve">with </w:t>
      </w:r>
      <w:r w:rsidR="00FB1FF1">
        <w:t>the mapping</w:t>
      </w:r>
      <w:r w:rsidR="38EE896D">
        <w:t xml:space="preserve"> processes</w:t>
      </w:r>
      <w:r w:rsidR="00FB1FF1">
        <w:t xml:space="preserve"> of non-battery resources</w:t>
      </w:r>
      <w:r w:rsidR="77ECDE6E">
        <w:t xml:space="preserve"> </w:t>
      </w:r>
      <w:r w:rsidR="47BF6A78">
        <w:t xml:space="preserve">outlined </w:t>
      </w:r>
      <w:r w:rsidR="77ECDE6E">
        <w:t>in Step 1 and Step 2</w:t>
      </w:r>
      <w:r w:rsidR="17E68D67">
        <w:t>, with the CAISO staff reviewing the combined results of mapping battery and non-battery resources in Step 3.</w:t>
      </w:r>
    </w:p>
    <w:p w:rsidR="5805931A" w:rsidP="5805931A" w:rsidRDefault="5805931A" w14:paraId="2780FFCE" w14:textId="3A08ECA2">
      <w:pPr>
        <w:rPr>
          <w:rFonts w:eastAsia="Calibri"/>
          <w:szCs w:val="24"/>
        </w:rPr>
      </w:pPr>
    </w:p>
    <w:p w:rsidRPr="003E36F4" w:rsidR="00E82393" w:rsidP="004A34A4" w:rsidRDefault="21B7230D" w14:paraId="2E522100" w14:textId="401C9213">
      <w:pPr>
        <w:spacing w:after="120"/>
        <w:ind w:left="720"/>
        <w:rPr>
          <w:u w:val="single"/>
        </w:rPr>
      </w:pPr>
      <w:r w:rsidRPr="4EC85926">
        <w:rPr>
          <w:u w:val="single"/>
        </w:rPr>
        <w:t>C</w:t>
      </w:r>
      <w:r w:rsidRPr="4EC85926" w:rsidR="2A07CECA">
        <w:rPr>
          <w:u w:val="single"/>
        </w:rPr>
        <w:t>PUC</w:t>
      </w:r>
      <w:r w:rsidRPr="4EC85926" w:rsidR="009CA97C">
        <w:rPr>
          <w:u w:val="single"/>
        </w:rPr>
        <w:t xml:space="preserve"> – Step #1</w:t>
      </w:r>
    </w:p>
    <w:p w:rsidR="00DB2B6B" w:rsidP="4EC85926" w:rsidRDefault="50B056EE" w14:paraId="45D661E4" w14:textId="45D0539C">
      <w:pPr>
        <w:spacing w:after="120"/>
        <w:ind w:left="720"/>
      </w:pPr>
      <w:r>
        <w:t>The</w:t>
      </w:r>
      <w:r w:rsidR="21B7230D">
        <w:t xml:space="preserve"> CPUC staff will provide the following materials</w:t>
      </w:r>
      <w:r w:rsidR="1119708A">
        <w:t xml:space="preserve"> to the CEC and CAISO</w:t>
      </w:r>
      <w:r w:rsidR="0DCEAEB5">
        <w:t xml:space="preserve"> </w:t>
      </w:r>
      <w:r w:rsidR="14BBEB63">
        <w:t xml:space="preserve">staff </w:t>
      </w:r>
      <w:r w:rsidR="0DCEAEB5">
        <w:t xml:space="preserve">for </w:t>
      </w:r>
      <w:r w:rsidR="3895A471">
        <w:t>the</w:t>
      </w:r>
      <w:r w:rsidR="0DCEAEB5">
        <w:t xml:space="preserve"> </w:t>
      </w:r>
      <w:r w:rsidR="3895A471">
        <w:t xml:space="preserve">annual </w:t>
      </w:r>
      <w:r w:rsidR="0DCEAEB5">
        <w:t>busbar mapping</w:t>
      </w:r>
      <w:r w:rsidR="3895A471">
        <w:t xml:space="preserve"> process</w:t>
      </w:r>
      <w:r w:rsidR="21B7230D">
        <w:t>:</w:t>
      </w:r>
    </w:p>
    <w:p w:rsidR="000F76EA" w:rsidP="004A34A4" w:rsidRDefault="1E0FCF24" w14:paraId="43A9FB25" w14:textId="22FF6F95">
      <w:pPr>
        <w:pStyle w:val="ListParagraph"/>
        <w:numPr>
          <w:ilvl w:val="0"/>
          <w:numId w:val="15"/>
        </w:numPr>
        <w:spacing w:after="120"/>
        <w:ind w:left="1440"/>
      </w:pPr>
      <w:r>
        <w:t>IRP</w:t>
      </w:r>
      <w:r w:rsidR="3895A471">
        <w:t xml:space="preserve"> p</w:t>
      </w:r>
      <w:r w:rsidR="54887E3E">
        <w:t xml:space="preserve">ortfolios </w:t>
      </w:r>
      <w:r w:rsidR="6A6C4608">
        <w:t xml:space="preserve">generated </w:t>
      </w:r>
      <w:r w:rsidR="54887E3E">
        <w:t>by RESOLVE</w:t>
      </w:r>
      <w:r w:rsidR="252D68C2">
        <w:t xml:space="preserve"> </w:t>
      </w:r>
      <w:r w:rsidR="1879F490">
        <w:t xml:space="preserve">and/or </w:t>
      </w:r>
      <w:r w:rsidR="3895A471">
        <w:t xml:space="preserve">resulting from the aggregation of </w:t>
      </w:r>
      <w:r w:rsidR="1119708A">
        <w:t>LSEs’ plans</w:t>
      </w:r>
      <w:r w:rsidR="1879F490">
        <w:t>, as applicable</w:t>
      </w:r>
      <w:r w:rsidR="3895A471">
        <w:t>.</w:t>
      </w:r>
    </w:p>
    <w:p w:rsidR="0044167C" w:rsidP="004A34A4" w:rsidRDefault="0044167C" w14:paraId="0EA1999A" w14:textId="4BF45CD5">
      <w:pPr>
        <w:pStyle w:val="ListParagraph"/>
        <w:numPr>
          <w:ilvl w:val="1"/>
          <w:numId w:val="15"/>
        </w:numPr>
        <w:spacing w:after="120"/>
        <w:ind w:left="2160"/>
      </w:pPr>
      <w:r>
        <w:t>Baseline resources</w:t>
      </w:r>
      <w:r w:rsidR="00487BB6">
        <w:t xml:space="preserve">: </w:t>
      </w:r>
      <w:r w:rsidR="004C51F6">
        <w:t>megawatts (</w:t>
      </w:r>
      <w:r w:rsidR="002F48E9">
        <w:t>MW</w:t>
      </w:r>
      <w:r w:rsidR="004C51F6">
        <w:t>)</w:t>
      </w:r>
      <w:r w:rsidR="002F48E9">
        <w:t xml:space="preserve">, by unit, </w:t>
      </w:r>
      <w:r w:rsidR="36E3E508">
        <w:t>by location</w:t>
      </w:r>
    </w:p>
    <w:p w:rsidR="12BF55D5" w:rsidP="29551D50" w:rsidRDefault="12BF55D5" w14:paraId="033869BC" w14:textId="05DFD07D">
      <w:pPr>
        <w:pStyle w:val="ListParagraph"/>
        <w:numPr>
          <w:ilvl w:val="3"/>
          <w:numId w:val="15"/>
        </w:numPr>
        <w:spacing w:after="120"/>
      </w:pPr>
      <w:r w:rsidRPr="69C461EF">
        <w:rPr>
          <w:rFonts w:eastAsia="Calibri"/>
          <w:szCs w:val="24"/>
        </w:rPr>
        <w:t>This information will</w:t>
      </w:r>
      <w:r w:rsidRPr="69C461EF" w:rsidR="26BC504A">
        <w:rPr>
          <w:rFonts w:eastAsia="Calibri"/>
          <w:szCs w:val="24"/>
        </w:rPr>
        <w:t xml:space="preserve"> also</w:t>
      </w:r>
      <w:r w:rsidRPr="69C461EF">
        <w:rPr>
          <w:rFonts w:eastAsia="Calibri"/>
          <w:szCs w:val="24"/>
        </w:rPr>
        <w:t xml:space="preserve"> identify new baseline resources</w:t>
      </w:r>
      <w:r w:rsidRPr="69C461EF" w:rsidR="11C3EFEF">
        <w:rPr>
          <w:rFonts w:eastAsia="Calibri"/>
          <w:szCs w:val="24"/>
        </w:rPr>
        <w:t>, including their point of interconnection,</w:t>
      </w:r>
      <w:r w:rsidRPr="69C461EF">
        <w:rPr>
          <w:rFonts w:eastAsia="Calibri"/>
          <w:szCs w:val="24"/>
        </w:rPr>
        <w:t xml:space="preserve"> that have recently come online or are in development which</w:t>
      </w:r>
      <w:r w:rsidRPr="69C461EF" w:rsidR="53440FAD">
        <w:rPr>
          <w:rFonts w:eastAsia="Calibri"/>
          <w:szCs w:val="24"/>
        </w:rPr>
        <w:t xml:space="preserve"> were not included in calculating the most recent CAISO transmission capability limits.</w:t>
      </w:r>
    </w:p>
    <w:p w:rsidR="14EA12AC" w:rsidP="5805931A" w:rsidRDefault="14EA12AC" w14:paraId="16ACCA97" w14:textId="71A1F1EC">
      <w:pPr>
        <w:pStyle w:val="ListParagraph"/>
        <w:numPr>
          <w:ilvl w:val="1"/>
          <w:numId w:val="15"/>
        </w:numPr>
        <w:spacing w:after="120"/>
        <w:ind w:left="2160"/>
      </w:pPr>
      <w:r>
        <w:t xml:space="preserve">LSEs’ in-development and </w:t>
      </w:r>
      <w:r w:rsidR="00BB78AB">
        <w:t>p</w:t>
      </w:r>
      <w:r>
        <w:t>lanned resources</w:t>
      </w:r>
      <w:r w:rsidR="75A69ECB">
        <w:t>: MW, by resource type,</w:t>
      </w:r>
      <w:r w:rsidR="5ABDA114">
        <w:t xml:space="preserve"> by</w:t>
      </w:r>
      <w:r w:rsidR="75A69ECB">
        <w:t xml:space="preserve"> location</w:t>
      </w:r>
    </w:p>
    <w:p w:rsidR="003E36F4" w:rsidP="004A34A4" w:rsidRDefault="2BE94674" w14:paraId="5870845B" w14:textId="7F619D85">
      <w:pPr>
        <w:pStyle w:val="ListParagraph"/>
        <w:numPr>
          <w:ilvl w:val="1"/>
          <w:numId w:val="15"/>
        </w:numPr>
        <w:spacing w:after="120"/>
        <w:ind w:left="2160"/>
      </w:pPr>
      <w:r>
        <w:t xml:space="preserve">Selected </w:t>
      </w:r>
      <w:r w:rsidR="267B631A">
        <w:t xml:space="preserve">new resources: </w:t>
      </w:r>
      <w:r w:rsidR="4D5A4059">
        <w:t>MW, by resource type</w:t>
      </w:r>
      <w:r w:rsidR="2ED90FB1">
        <w:t>, location, and applicable transmission constraints</w:t>
      </w:r>
      <w:r w:rsidR="006A3D3C">
        <w:rPr>
          <w:rStyle w:val="FootnoteReference"/>
        </w:rPr>
        <w:footnoteReference w:id="13"/>
      </w:r>
    </w:p>
    <w:p w:rsidR="634375C4" w:rsidP="0EF19FC7" w:rsidRDefault="0E5FE544" w14:paraId="017BE592" w14:textId="283979CD">
      <w:pPr>
        <w:pStyle w:val="ListParagraph"/>
        <w:numPr>
          <w:ilvl w:val="3"/>
          <w:numId w:val="15"/>
        </w:numPr>
        <w:spacing w:after="120"/>
        <w:rPr>
          <w:rFonts w:asciiTheme="minorHAnsi" w:hAnsiTheme="minorHAnsi" w:eastAsiaTheme="minorEastAsia" w:cstheme="minorBidi"/>
        </w:rPr>
      </w:pPr>
      <w:r w:rsidRPr="70CE3D86">
        <w:rPr>
          <w:rFonts w:eastAsia="Calibri"/>
        </w:rPr>
        <w:t>For resource</w:t>
      </w:r>
      <w:r w:rsidRPr="70CE3D86" w:rsidR="0B776FA2">
        <w:rPr>
          <w:rFonts w:eastAsia="Calibri"/>
        </w:rPr>
        <w:t>s</w:t>
      </w:r>
      <w:r w:rsidRPr="70CE3D86" w:rsidR="6D8686DE">
        <w:rPr>
          <w:rFonts w:eastAsia="Calibri"/>
        </w:rPr>
        <w:t xml:space="preserve"> </w:t>
      </w:r>
      <w:r w:rsidRPr="70CE3D86">
        <w:rPr>
          <w:rFonts w:eastAsia="Calibri"/>
        </w:rPr>
        <w:t xml:space="preserve">selected by RESOLVE, CPUC staff will </w:t>
      </w:r>
      <w:r w:rsidRPr="70CE3D86" w:rsidR="64E6A3F2">
        <w:rPr>
          <w:rFonts w:eastAsia="Calibri"/>
        </w:rPr>
        <w:t xml:space="preserve">conduct pre-mapping work to provide </w:t>
      </w:r>
      <w:r w:rsidRPr="70CE3D86" w:rsidR="11AA8EC4">
        <w:rPr>
          <w:rFonts w:eastAsia="Calibri"/>
        </w:rPr>
        <w:t xml:space="preserve">substation level </w:t>
      </w:r>
      <w:r w:rsidRPr="70CE3D86" w:rsidR="64E6A3F2">
        <w:rPr>
          <w:rFonts w:eastAsia="Calibri"/>
        </w:rPr>
        <w:t>granular</w:t>
      </w:r>
      <w:r w:rsidRPr="70CE3D86" w:rsidR="1284EA72">
        <w:rPr>
          <w:rFonts w:eastAsia="Calibri"/>
        </w:rPr>
        <w:t>ity of for the CEC to conduct its</w:t>
      </w:r>
      <w:r w:rsidRPr="70CE3D86" w:rsidR="6917D4A6">
        <w:rPr>
          <w:rFonts w:eastAsia="Calibri"/>
        </w:rPr>
        <w:t xml:space="preserve"> land-use and environmental</w:t>
      </w:r>
      <w:r w:rsidRPr="70CE3D86" w:rsidR="1284EA72">
        <w:rPr>
          <w:rFonts w:eastAsia="Calibri"/>
        </w:rPr>
        <w:t xml:space="preserve"> mapping </w:t>
      </w:r>
      <w:r w:rsidRPr="70CE3D86" w:rsidR="4D27CF83">
        <w:rPr>
          <w:rFonts w:eastAsia="Calibri"/>
        </w:rPr>
        <w:t>analysis</w:t>
      </w:r>
      <w:r w:rsidRPr="70CE3D86" w:rsidR="1284EA72">
        <w:rPr>
          <w:rFonts w:eastAsia="Calibri"/>
        </w:rPr>
        <w:t>.</w:t>
      </w:r>
    </w:p>
    <w:p w:rsidR="18E0F86D" w:rsidP="45BC2A32" w:rsidRDefault="570E1F68" w14:paraId="3B8C80F9" w14:textId="4096683A">
      <w:pPr>
        <w:pStyle w:val="ListParagraph"/>
        <w:numPr>
          <w:ilvl w:val="3"/>
          <w:numId w:val="15"/>
        </w:numPr>
        <w:spacing w:after="120"/>
      </w:pPr>
      <w:r w:rsidRPr="70CE3D86">
        <w:rPr>
          <w:rFonts w:eastAsia="Calibri"/>
        </w:rPr>
        <w:t xml:space="preserve">This pre-mapping </w:t>
      </w:r>
      <w:r w:rsidRPr="70CE3D86" w:rsidR="1FD488B7">
        <w:rPr>
          <w:rFonts w:eastAsia="Calibri"/>
        </w:rPr>
        <w:t>exercise</w:t>
      </w:r>
      <w:r w:rsidRPr="70CE3D86">
        <w:rPr>
          <w:rFonts w:eastAsia="Calibri"/>
        </w:rPr>
        <w:t xml:space="preserve"> </w:t>
      </w:r>
      <w:r w:rsidRPr="70CE3D86" w:rsidR="46C1A38C">
        <w:rPr>
          <w:rFonts w:eastAsia="Calibri"/>
        </w:rPr>
        <w:t>maps resources from the few large regional areas that RESOLVE selects</w:t>
      </w:r>
      <w:r w:rsidRPr="70CE3D86" w:rsidR="3CFA2B84">
        <w:rPr>
          <w:rFonts w:eastAsia="Calibri"/>
        </w:rPr>
        <w:t xml:space="preserve"> </w:t>
      </w:r>
      <w:r w:rsidRPr="70CE3D86" w:rsidR="46C1A38C">
        <w:rPr>
          <w:rFonts w:eastAsia="Calibri"/>
        </w:rPr>
        <w:t>to</w:t>
      </w:r>
      <w:r w:rsidRPr="70CE3D86" w:rsidR="4935D9FC">
        <w:rPr>
          <w:rFonts w:eastAsia="Calibri"/>
        </w:rPr>
        <w:t xml:space="preserve"> </w:t>
      </w:r>
      <w:r w:rsidRPr="70CE3D86" w:rsidR="2100143B">
        <w:rPr>
          <w:rFonts w:eastAsia="Calibri"/>
        </w:rPr>
        <w:t xml:space="preserve">candidate </w:t>
      </w:r>
      <w:r w:rsidRPr="70CE3D86" w:rsidR="4935D9FC">
        <w:rPr>
          <w:rFonts w:eastAsia="Calibri"/>
        </w:rPr>
        <w:t xml:space="preserve">substations </w:t>
      </w:r>
      <w:r w:rsidRPr="70CE3D86" w:rsidR="6726FC79">
        <w:rPr>
          <w:rFonts w:eastAsia="Calibri"/>
        </w:rPr>
        <w:t xml:space="preserve">to </w:t>
      </w:r>
      <w:r w:rsidRPr="70CE3D86" w:rsidR="5CB636DD">
        <w:rPr>
          <w:rFonts w:eastAsia="Calibri"/>
        </w:rPr>
        <w:t xml:space="preserve">enable </w:t>
      </w:r>
      <w:r w:rsidRPr="70CE3D86" w:rsidR="6726FC79">
        <w:rPr>
          <w:rFonts w:eastAsia="Calibri"/>
        </w:rPr>
        <w:t xml:space="preserve">CEC staff </w:t>
      </w:r>
      <w:r w:rsidRPr="70CE3D86" w:rsidR="42F8216D">
        <w:rPr>
          <w:rFonts w:eastAsia="Calibri"/>
        </w:rPr>
        <w:t xml:space="preserve">to perform </w:t>
      </w:r>
      <w:r w:rsidRPr="70CE3D86" w:rsidR="429A09DE">
        <w:rPr>
          <w:rFonts w:eastAsia="Calibri"/>
        </w:rPr>
        <w:t>land-use and environmental mapping analysis.</w:t>
      </w:r>
      <w:r w:rsidRPr="70CE3D86" w:rsidR="50893754">
        <w:rPr>
          <w:rFonts w:eastAsia="Calibri"/>
        </w:rPr>
        <w:t xml:space="preserve"> </w:t>
      </w:r>
      <w:r w:rsidRPr="70CE3D86" w:rsidR="429A09DE">
        <w:rPr>
          <w:rFonts w:eastAsia="Calibri"/>
        </w:rPr>
        <w:t xml:space="preserve">This </w:t>
      </w:r>
      <w:r w:rsidRPr="70CE3D86" w:rsidR="1FE5FB96">
        <w:rPr>
          <w:rFonts w:eastAsia="Calibri"/>
        </w:rPr>
        <w:t xml:space="preserve">exercise </w:t>
      </w:r>
      <w:r w:rsidRPr="70CE3D86" w:rsidR="14F485AB">
        <w:rPr>
          <w:rFonts w:eastAsia="Calibri"/>
        </w:rPr>
        <w:t>utilizes</w:t>
      </w:r>
      <w:r w:rsidR="006E20BD">
        <w:rPr>
          <w:rFonts w:eastAsia="Calibri"/>
        </w:rPr>
        <w:t xml:space="preserve"> the</w:t>
      </w:r>
      <w:r w:rsidRPr="70CE3D86" w:rsidR="14F485AB">
        <w:rPr>
          <w:rFonts w:eastAsia="Calibri"/>
        </w:rPr>
        <w:t xml:space="preserve"> alignment with </w:t>
      </w:r>
      <w:r w:rsidRPr="70CE3D86" w:rsidR="3D0DDF73">
        <w:rPr>
          <w:rFonts w:eastAsia="Calibri"/>
        </w:rPr>
        <w:t xml:space="preserve">transmission capability limits, commercial interests, and consistency with previous TPP’s mapping criteria </w:t>
      </w:r>
      <w:r w:rsidRPr="70CE3D86" w:rsidR="1B5F1E26">
        <w:rPr>
          <w:rFonts w:eastAsia="Calibri"/>
        </w:rPr>
        <w:t xml:space="preserve">(See Section 9 for detailed criteria descriptions) </w:t>
      </w:r>
      <w:r w:rsidRPr="70CE3D86" w:rsidR="3D0DDF73">
        <w:rPr>
          <w:rFonts w:eastAsia="Calibri"/>
        </w:rPr>
        <w:t>to ide</w:t>
      </w:r>
      <w:r w:rsidRPr="70CE3D86" w:rsidR="6F69C9FE">
        <w:rPr>
          <w:rFonts w:eastAsia="Calibri"/>
        </w:rPr>
        <w:t>ntify candidate substations and potential MW amounts to map to those substations.</w:t>
      </w:r>
    </w:p>
    <w:p w:rsidR="4CF67425" w:rsidP="45BC2A32" w:rsidRDefault="05D16CF4" w14:paraId="000D2D29" w14:textId="6E3B6ECB">
      <w:pPr>
        <w:pStyle w:val="ListParagraph"/>
        <w:numPr>
          <w:ilvl w:val="3"/>
          <w:numId w:val="15"/>
        </w:numPr>
        <w:spacing w:after="120"/>
        <w:rPr>
          <w:rFonts w:asciiTheme="minorHAnsi" w:hAnsiTheme="minorHAnsi" w:eastAsiaTheme="minorEastAsia" w:cstheme="minorBidi"/>
        </w:rPr>
      </w:pPr>
      <w:r w:rsidRPr="45BC2A32">
        <w:rPr>
          <w:rFonts w:eastAsia="Calibri"/>
        </w:rPr>
        <w:t xml:space="preserve">As part of the pre-mapping, </w:t>
      </w:r>
      <w:r w:rsidRPr="45BC2A32" w:rsidR="0BF9D403">
        <w:rPr>
          <w:rFonts w:eastAsia="Calibri"/>
        </w:rPr>
        <w:t xml:space="preserve">CPUC staff complete battery mapping as outlined in Section </w:t>
      </w:r>
      <w:r w:rsidR="4CF67425">
        <w:fldChar w:fldCharType="begin"/>
      </w:r>
      <w:r w:rsidR="4CF67425">
        <w:instrText xml:space="preserve"> REF _Ref52918995 \r \h </w:instrText>
      </w:r>
      <w:r w:rsidR="4CF67425">
        <w:fldChar w:fldCharType="separate"/>
      </w:r>
      <w:r w:rsidR="00F43250">
        <w:t>8</w:t>
      </w:r>
      <w:r w:rsidR="4CF67425">
        <w:fldChar w:fldCharType="end"/>
      </w:r>
      <w:r w:rsidR="0BF9D403">
        <w:t xml:space="preserve">: </w:t>
      </w:r>
      <w:r w:rsidR="4CF67425">
        <w:fldChar w:fldCharType="begin"/>
      </w:r>
      <w:r w:rsidR="4CF67425">
        <w:instrText xml:space="preserve"> REF _Ref52918995 \h </w:instrText>
      </w:r>
      <w:r w:rsidR="4CF67425">
        <w:fldChar w:fldCharType="separate"/>
      </w:r>
      <w:r w:rsidR="00F43250">
        <w:t>Battery Storage</w:t>
      </w:r>
      <w:r w:rsidR="4CF67425">
        <w:fldChar w:fldCharType="end"/>
      </w:r>
      <w:r w:rsidR="27725AAA">
        <w:t xml:space="preserve"> </w:t>
      </w:r>
      <w:r w:rsidR="4BE45A7C">
        <w:t xml:space="preserve">to properly account for batteries within </w:t>
      </w:r>
      <w:r w:rsidR="0B59476B">
        <w:t>transmission constraints</w:t>
      </w:r>
      <w:r w:rsidR="4BE45A7C">
        <w:t xml:space="preserve"> </w:t>
      </w:r>
      <w:r w:rsidR="4CAC3343">
        <w:t>and to allow solar resources to be mapped to busbars as co-located with battery resources.</w:t>
      </w:r>
    </w:p>
    <w:p w:rsidR="000F76EA" w:rsidP="004A34A4" w:rsidRDefault="4D5A4059" w14:paraId="5CB50CAF" w14:textId="7AB93F81">
      <w:pPr>
        <w:pStyle w:val="ListParagraph"/>
        <w:numPr>
          <w:ilvl w:val="1"/>
          <w:numId w:val="15"/>
        </w:numPr>
        <w:spacing w:after="120"/>
        <w:ind w:left="2160"/>
      </w:pPr>
      <w:r>
        <w:t>Resource potential estimates (</w:t>
      </w:r>
      <w:r w:rsidR="4A986313">
        <w:t>geographic information system (</w:t>
      </w:r>
      <w:r>
        <w:t>GIS</w:t>
      </w:r>
      <w:r w:rsidR="4A986313">
        <w:t>)</w:t>
      </w:r>
      <w:r>
        <w:t xml:space="preserve"> data format – polygons and associated attribute tables)</w:t>
      </w:r>
      <w:r w:rsidR="26F2640C">
        <w:t xml:space="preserve"> to give the CEC further information about the selected resources</w:t>
      </w:r>
      <w:r w:rsidR="006A3D3C">
        <w:rPr>
          <w:rStyle w:val="FootnoteReference"/>
        </w:rPr>
        <w:footnoteReference w:id="14"/>
      </w:r>
    </w:p>
    <w:p w:rsidR="003E36F4" w:rsidP="00DD19F2" w:rsidRDefault="2E8FCF23" w14:paraId="7A64FC81" w14:textId="4F846310">
      <w:pPr>
        <w:pStyle w:val="ListParagraph"/>
        <w:numPr>
          <w:ilvl w:val="0"/>
          <w:numId w:val="15"/>
        </w:numPr>
        <w:ind w:left="1440"/>
      </w:pPr>
      <w:r>
        <w:t xml:space="preserve">Transmission upgrades triggered in RESOLVE </w:t>
      </w:r>
      <w:r w:rsidR="23B3716C">
        <w:t xml:space="preserve">and transmission upgrades identified as necessary in the pre-mapping work. </w:t>
      </w:r>
      <w:r>
        <w:t>(</w:t>
      </w:r>
      <w:r w:rsidR="26F2640C">
        <w:t>tabular</w:t>
      </w:r>
      <w:r w:rsidR="4D5A4059">
        <w:t xml:space="preserve"> </w:t>
      </w:r>
      <w:r>
        <w:t>format)</w:t>
      </w:r>
      <w:r w:rsidR="00304443">
        <w:rPr>
          <w:rStyle w:val="FootnoteReference"/>
        </w:rPr>
        <w:footnoteReference w:id="15"/>
      </w:r>
    </w:p>
    <w:p w:rsidR="4EC85926" w:rsidP="4EC85926" w:rsidRDefault="4EC85926" w14:paraId="17B3D0D8" w14:textId="535FFECD">
      <w:pPr>
        <w:spacing w:after="120"/>
        <w:ind w:left="720"/>
      </w:pPr>
    </w:p>
    <w:p w:rsidR="00DA347C" w:rsidP="004A34A4" w:rsidRDefault="00304443" w14:paraId="2EAF6E93" w14:textId="4D88E9CD">
      <w:pPr>
        <w:spacing w:after="120"/>
        <w:ind w:left="720"/>
      </w:pPr>
      <w:r>
        <w:t>Stakeholder</w:t>
      </w:r>
      <w:r w:rsidR="00DA347C">
        <w:t xml:space="preserve"> participation:</w:t>
      </w:r>
    </w:p>
    <w:p w:rsidR="00E369F4" w:rsidRDefault="00D5723F" w14:paraId="39D25DE4" w14:textId="5B9066D9">
      <w:pPr>
        <w:pStyle w:val="ListParagraph"/>
        <w:numPr>
          <w:ilvl w:val="0"/>
          <w:numId w:val="140"/>
        </w:numPr>
        <w:rPr>
          <w:rFonts w:asciiTheme="minorHAnsi" w:hAnsiTheme="minorHAnsi" w:eastAsiaTheme="minorEastAsia" w:cstheme="minorBidi"/>
          <w:szCs w:val="24"/>
        </w:rPr>
      </w:pPr>
      <w:r>
        <w:t xml:space="preserve">Stakeholders will be provided </w:t>
      </w:r>
      <w:r w:rsidR="00DA347C">
        <w:t xml:space="preserve">an opportunity to comment on the </w:t>
      </w:r>
      <w:r w:rsidR="00A5370B">
        <w:t>RESOLVE inputs and assumptions (including CAISO transmission capability and cost values)</w:t>
      </w:r>
      <w:r w:rsidR="00304443">
        <w:t xml:space="preserve">, </w:t>
      </w:r>
      <w:r w:rsidR="00A5370B">
        <w:t xml:space="preserve">RESOLVE functionality, and the </w:t>
      </w:r>
      <w:r w:rsidR="005B7E43">
        <w:t>proposed</w:t>
      </w:r>
      <w:r w:rsidR="006E20BD">
        <w:t xml:space="preserve"> </w:t>
      </w:r>
      <w:r w:rsidR="00A5370B">
        <w:t>portfolios for busbar mapping.</w:t>
      </w:r>
      <w:bookmarkStart w:name="_Hlk33192241" w:id="41"/>
    </w:p>
    <w:p w:rsidR="00304443" w:rsidP="00E369F4" w:rsidRDefault="4218E3D7" w14:paraId="0253557A" w14:textId="427A2584">
      <w:pPr>
        <w:pStyle w:val="ListParagraph"/>
        <w:numPr>
          <w:ilvl w:val="0"/>
          <w:numId w:val="140"/>
        </w:numPr>
      </w:pPr>
      <w:r>
        <w:t xml:space="preserve">Stakeholders will be provided </w:t>
      </w:r>
      <w:r w:rsidR="003251E9">
        <w:t>opportunities</w:t>
      </w:r>
      <w:r>
        <w:t xml:space="preserve"> to comment on </w:t>
      </w:r>
      <w:r w:rsidR="00B457AA">
        <w:t xml:space="preserve">this </w:t>
      </w:r>
      <w:r w:rsidR="0A976412">
        <w:t xml:space="preserve">busbar mapping methodology and </w:t>
      </w:r>
      <w:r w:rsidR="00B457AA">
        <w:t xml:space="preserve">to </w:t>
      </w:r>
      <w:r w:rsidR="0A976412">
        <w:t xml:space="preserve">review the </w:t>
      </w:r>
      <w:r w:rsidR="03EDF865">
        <w:t>mapped resource portfolios</w:t>
      </w:r>
      <w:r w:rsidR="2E8FD94C">
        <w:t>.</w:t>
      </w:r>
      <w:r w:rsidR="03EDF865">
        <w:t xml:space="preserve"> </w:t>
      </w:r>
      <w:r w:rsidR="003251E9">
        <w:t xml:space="preserve">Further, stakeholders’ </w:t>
      </w:r>
      <w:r w:rsidR="001F34ED">
        <w:t xml:space="preserve">feedback during TPP </w:t>
      </w:r>
      <w:r w:rsidR="00B326B5">
        <w:t xml:space="preserve">may demonstrate the opportunity to better </w:t>
      </w:r>
      <w:r w:rsidR="6EC03444">
        <w:t>fulfi</w:t>
      </w:r>
      <w:r w:rsidR="7549660F">
        <w:t>l</w:t>
      </w:r>
      <w:r w:rsidR="6EC03444">
        <w:t>l</w:t>
      </w:r>
      <w:r w:rsidR="00B326B5">
        <w:t xml:space="preserve"> the guiding principles outlined in this document. Small changes to allocations may be made during TPP</w:t>
      </w:r>
      <w:r w:rsidR="006A4607">
        <w:t xml:space="preserve"> at CAISO staff’s discretion</w:t>
      </w:r>
      <w:r w:rsidR="1AEFD0F9">
        <w:t>.</w:t>
      </w:r>
      <w:r w:rsidR="00B326B5">
        <w:t xml:space="preserve"> </w:t>
      </w:r>
      <w:bookmarkEnd w:id="41"/>
    </w:p>
    <w:p w:rsidR="00EA4D59" w:rsidP="004A34A4" w:rsidRDefault="00EA4D59" w14:paraId="74B27A5C" w14:textId="77777777">
      <w:pPr>
        <w:ind w:left="720"/>
      </w:pPr>
    </w:p>
    <w:p w:rsidRPr="003E36F4" w:rsidR="00E82393" w:rsidP="004A34A4" w:rsidRDefault="2A07CECA" w14:paraId="71F600AE" w14:textId="1D2C2790">
      <w:pPr>
        <w:spacing w:after="120"/>
        <w:ind w:left="720"/>
        <w:rPr>
          <w:u w:val="single"/>
        </w:rPr>
      </w:pPr>
      <w:r w:rsidRPr="4EC85926">
        <w:rPr>
          <w:u w:val="single"/>
        </w:rPr>
        <w:t>CEC</w:t>
      </w:r>
      <w:r w:rsidRPr="4EC85926" w:rsidR="029FF60D">
        <w:rPr>
          <w:u w:val="single"/>
        </w:rPr>
        <w:t xml:space="preserve"> – Step #2</w:t>
      </w:r>
      <w:r w:rsidRPr="4EC85926" w:rsidR="64A60692">
        <w:rPr>
          <w:u w:val="single"/>
        </w:rPr>
        <w:t xml:space="preserve"> </w:t>
      </w:r>
      <w:r w:rsidRPr="4EC85926" w:rsidR="7BADCC45">
        <w:rPr>
          <w:u w:val="single"/>
        </w:rPr>
        <w:t xml:space="preserve">– </w:t>
      </w:r>
      <w:r w:rsidRPr="4EC85926" w:rsidR="64A60692">
        <w:rPr>
          <w:u w:val="single"/>
        </w:rPr>
        <w:t>Part A</w:t>
      </w:r>
    </w:p>
    <w:p w:rsidR="003E36F4" w:rsidP="004A34A4" w:rsidRDefault="003E36F4" w14:paraId="60055CA6" w14:textId="05053740">
      <w:pPr>
        <w:ind w:left="720"/>
      </w:pPr>
      <w:r>
        <w:t>The CEC staff will provide the following materials</w:t>
      </w:r>
      <w:r w:rsidR="00304443">
        <w:t xml:space="preserve"> to the </w:t>
      </w:r>
      <w:r w:rsidR="000977ED">
        <w:t xml:space="preserve">CPUC </w:t>
      </w:r>
      <w:r w:rsidR="00304443">
        <w:t>and CAISO</w:t>
      </w:r>
      <w:r w:rsidR="001A7F8A">
        <w:t xml:space="preserve"> </w:t>
      </w:r>
      <w:r w:rsidR="0091768B">
        <w:t xml:space="preserve">staff </w:t>
      </w:r>
      <w:r w:rsidR="001A7F8A">
        <w:t>after each round of busbar mapping</w:t>
      </w:r>
      <w:r>
        <w:t>:</w:t>
      </w:r>
    </w:p>
    <w:p w:rsidR="003E36F4" w:rsidP="004A34A4" w:rsidRDefault="003E36F4" w14:paraId="1FB2F00B" w14:textId="752E4E8B">
      <w:pPr>
        <w:pStyle w:val="ListParagraph"/>
        <w:numPr>
          <w:ilvl w:val="0"/>
          <w:numId w:val="16"/>
        </w:numPr>
        <w:ind w:left="1440"/>
      </w:pPr>
      <w:r>
        <w:t xml:space="preserve">Draft </w:t>
      </w:r>
      <w:r w:rsidR="000977ED">
        <w:t xml:space="preserve">CEC </w:t>
      </w:r>
      <w:r w:rsidR="004A34FD">
        <w:t>busbar mapping</w:t>
      </w:r>
      <w:r>
        <w:t xml:space="preserve"> </w:t>
      </w:r>
      <w:r w:rsidR="00106E4A">
        <w:t>results</w:t>
      </w:r>
    </w:p>
    <w:p w:rsidR="006C3741" w:rsidP="004A34A4" w:rsidRDefault="0BD34F5E" w14:paraId="3F6172E7" w14:textId="53AD6175">
      <w:pPr>
        <w:pStyle w:val="ListParagraph"/>
        <w:numPr>
          <w:ilvl w:val="1"/>
          <w:numId w:val="16"/>
        </w:numPr>
        <w:ind w:left="2160"/>
      </w:pPr>
      <w:r>
        <w:t xml:space="preserve">See </w:t>
      </w:r>
      <w:r w:rsidR="5B26AB35">
        <w:t xml:space="preserve">CEC </w:t>
      </w:r>
      <w:r w:rsidR="342ABBE0">
        <w:t xml:space="preserve">Busbar Mapping Results </w:t>
      </w:r>
      <w:r w:rsidR="5EFC0635">
        <w:t>workbook</w:t>
      </w:r>
      <w:r w:rsidR="342ABBE0">
        <w:t>s</w:t>
      </w:r>
      <w:r w:rsidR="5EFC0635">
        <w:t xml:space="preserve"> </w:t>
      </w:r>
      <w:r w:rsidR="13A7A3B1">
        <w:t xml:space="preserve">from previous cycles </w:t>
      </w:r>
      <w:r>
        <w:t>for example</w:t>
      </w:r>
      <w:r w:rsidR="2585FFCF">
        <w:t>s</w:t>
      </w:r>
      <w:r w:rsidR="75F73166">
        <w:t xml:space="preserve"> </w:t>
      </w:r>
      <w:r w:rsidR="67FAFB6D">
        <w:t xml:space="preserve">of </w:t>
      </w:r>
      <w:r w:rsidR="75F73166">
        <w:t>prior work</w:t>
      </w:r>
      <w:r w:rsidR="006C3741">
        <w:rPr>
          <w:rStyle w:val="FootnoteReference"/>
        </w:rPr>
        <w:footnoteReference w:id="16"/>
      </w:r>
    </w:p>
    <w:p w:rsidR="006F62CF" w:rsidP="004A34A4" w:rsidRDefault="006F62CF" w14:paraId="44BC2799" w14:textId="77777777">
      <w:pPr>
        <w:ind w:left="720"/>
      </w:pPr>
    </w:p>
    <w:p w:rsidR="00D835A1" w:rsidP="004A34A4" w:rsidRDefault="513A53C8" w14:paraId="4C3E3159" w14:textId="00F1B4AF">
      <w:pPr>
        <w:spacing w:after="120"/>
        <w:ind w:left="720"/>
        <w:contextualSpacing/>
      </w:pPr>
      <w:r>
        <w:t xml:space="preserve">The </w:t>
      </w:r>
      <w:r w:rsidR="3E687D43">
        <w:t xml:space="preserve">CEC is </w:t>
      </w:r>
      <w:r w:rsidR="7FE2BD70">
        <w:t>using</w:t>
      </w:r>
      <w:r w:rsidR="3E687D43">
        <w:t xml:space="preserve"> a busbar mapping methodology</w:t>
      </w:r>
      <w:r w:rsidR="28C3E02C">
        <w:t xml:space="preserve"> </w:t>
      </w:r>
      <w:r w:rsidR="3BFB663C">
        <w:t xml:space="preserve">that </w:t>
      </w:r>
      <w:r w:rsidR="10B06E82">
        <w:t xml:space="preserve">is </w:t>
      </w:r>
      <w:r w:rsidR="28C3E02C">
        <w:t>summarize</w:t>
      </w:r>
      <w:r w:rsidR="2CE5580B">
        <w:t>d</w:t>
      </w:r>
      <w:r w:rsidR="28C3E02C">
        <w:t xml:space="preserve"> as follows</w:t>
      </w:r>
      <w:r w:rsidR="2049B886">
        <w:t>:</w:t>
      </w:r>
      <w:r w:rsidR="72089CBC">
        <w:t xml:space="preserve"> </w:t>
      </w:r>
      <w:bookmarkStart w:name="_Hlk17981494" w:id="42"/>
      <w:r w:rsidR="26E5FD86">
        <w:tab/>
      </w:r>
      <w:r w:rsidR="26E5FD86">
        <w:tab/>
      </w:r>
      <w:r w:rsidR="26E5FD86">
        <w:tab/>
      </w:r>
    </w:p>
    <w:p w:rsidR="00D835A1" w:rsidP="004A34A4" w:rsidRDefault="490F3195" w14:paraId="2E0B8366" w14:textId="727D57C1">
      <w:pPr>
        <w:pStyle w:val="ListParagraph"/>
        <w:numPr>
          <w:ilvl w:val="0"/>
          <w:numId w:val="27"/>
        </w:numPr>
        <w:spacing w:after="120" w:line="259" w:lineRule="auto"/>
        <w:ind w:left="1440"/>
      </w:pPr>
      <w:r>
        <w:t xml:space="preserve">CEC staff will use </w:t>
      </w:r>
      <w:r w:rsidR="448BCAC2">
        <w:t xml:space="preserve">the </w:t>
      </w:r>
      <w:r>
        <w:t xml:space="preserve">information </w:t>
      </w:r>
      <w:r w:rsidR="448BCAC2">
        <w:t xml:space="preserve">described </w:t>
      </w:r>
      <w:r w:rsidR="1175384B">
        <w:t xml:space="preserve">in Step #1 </w:t>
      </w:r>
      <w:r w:rsidR="448BCAC2">
        <w:t xml:space="preserve">above from the </w:t>
      </w:r>
      <w:r>
        <w:t xml:space="preserve">CPUC to develop a </w:t>
      </w:r>
      <w:r w:rsidR="0614BF1C">
        <w:t xml:space="preserve">land-use and environmental impacts </w:t>
      </w:r>
      <w:r w:rsidR="448BCAC2">
        <w:t>map</w:t>
      </w:r>
      <w:r>
        <w:t xml:space="preserve"> for the renewable energy resource technologies and for each portfolio, consistent with the RESOLVE model inputs and assumptions developed by the CPUC</w:t>
      </w:r>
      <w:r w:rsidR="43D0D1E6">
        <w:t xml:space="preserve"> and the </w:t>
      </w:r>
      <w:r w:rsidR="67B519EA">
        <w:t>pre</w:t>
      </w:r>
      <w:r w:rsidR="58ECCFEF">
        <w:t>-</w:t>
      </w:r>
      <w:r w:rsidR="67B519EA">
        <w:t>mapping conducted by CPUC staff in Step #1</w:t>
      </w:r>
      <w:r>
        <w:t>.</w:t>
      </w:r>
    </w:p>
    <w:p w:rsidR="00D835A1" w:rsidP="004A34A4" w:rsidRDefault="490F3195" w14:paraId="01408564" w14:textId="2473FB6F">
      <w:pPr>
        <w:pStyle w:val="ListParagraph"/>
        <w:numPr>
          <w:ilvl w:val="0"/>
          <w:numId w:val="27"/>
        </w:numPr>
        <w:spacing w:after="120" w:line="259" w:lineRule="auto"/>
        <w:ind w:left="1440"/>
      </w:pPr>
      <w:r>
        <w:t xml:space="preserve">CEC staff will create a </w:t>
      </w:r>
      <w:r w:rsidR="6B128FC7">
        <w:t xml:space="preserve">set of </w:t>
      </w:r>
      <w:r>
        <w:t>GIS layer</w:t>
      </w:r>
      <w:r w:rsidR="1D337A2A">
        <w:t>s</w:t>
      </w:r>
      <w:r>
        <w:t xml:space="preserve"> to </w:t>
      </w:r>
      <w:r w:rsidR="41CE8818">
        <w:t xml:space="preserve">identify </w:t>
      </w:r>
      <w:r>
        <w:t xml:space="preserve">the potential environmental and land use implications of the </w:t>
      </w:r>
      <w:r w:rsidR="60FC2217">
        <w:t>RESOLVE-</w:t>
      </w:r>
      <w:r>
        <w:t>selected renewable resources. The layer</w:t>
      </w:r>
      <w:r w:rsidR="230C11FC">
        <w:t>s use a</w:t>
      </w:r>
      <w:r>
        <w:t xml:space="preserve"> combination of the following statewide data and information:</w:t>
      </w:r>
      <w:r w:rsidR="1B3629D9">
        <w:tab/>
      </w:r>
      <w:r w:rsidR="1B3629D9">
        <w:tab/>
      </w:r>
      <w:r w:rsidR="1B3629D9">
        <w:tab/>
      </w:r>
      <w:r w:rsidR="1B3629D9">
        <w:tab/>
      </w:r>
    </w:p>
    <w:p w:rsidR="00D835A1" w:rsidP="004A34A4" w:rsidRDefault="45BFBBA2" w14:paraId="2349F92A" w14:textId="20E4BEDB">
      <w:pPr>
        <w:pStyle w:val="ListParagraph"/>
        <w:numPr>
          <w:ilvl w:val="1"/>
          <w:numId w:val="35"/>
        </w:numPr>
        <w:spacing w:after="120" w:line="259" w:lineRule="auto"/>
        <w:ind w:left="2160"/>
      </w:pPr>
      <w:r>
        <w:t>Terrestrial Landscape Intactness (California Energy Commission and Conservation Biology Institute, 2016)</w:t>
      </w:r>
      <w:r w:rsidR="00A509BD">
        <w:rPr>
          <w:rStyle w:val="FootnoteReference"/>
        </w:rPr>
        <w:footnoteReference w:id="17"/>
      </w:r>
      <w:r w:rsidR="00D835A1">
        <w:tab/>
      </w:r>
    </w:p>
    <w:p w:rsidR="00D835A1" w:rsidP="004A34A4" w:rsidRDefault="45BFBBA2" w14:paraId="5D2B1F45" w14:textId="3F40DBCC">
      <w:pPr>
        <w:pStyle w:val="ListParagraph"/>
        <w:numPr>
          <w:ilvl w:val="1"/>
          <w:numId w:val="35"/>
        </w:numPr>
        <w:spacing w:after="120" w:line="259" w:lineRule="auto"/>
        <w:ind w:left="2160"/>
      </w:pPr>
      <w:r>
        <w:t>Areas of Conservation Emphasis, version 3.0 (ACE III) (California Department of Fish and Wildlife, 2018)</w:t>
      </w:r>
      <w:r w:rsidR="006F62CF">
        <w:rPr>
          <w:rStyle w:val="FootnoteReference"/>
        </w:rPr>
        <w:footnoteReference w:id="18"/>
      </w:r>
      <w:r>
        <w:t xml:space="preserve"> </w:t>
      </w:r>
    </w:p>
    <w:p w:rsidR="00D835A1" w:rsidP="4542A28D" w:rsidRDefault="22CB07F5" w14:paraId="1996B603" w14:textId="1DD72AC9">
      <w:pPr>
        <w:pStyle w:val="ListParagraph"/>
        <w:numPr>
          <w:ilvl w:val="2"/>
          <w:numId w:val="35"/>
        </w:numPr>
        <w:spacing w:after="120" w:line="259" w:lineRule="auto"/>
        <w:ind w:left="2772"/>
        <w:rPr>
          <w:rFonts w:asciiTheme="minorHAnsi" w:hAnsiTheme="minorHAnsi" w:eastAsiaTheme="minorEastAsia" w:cstheme="minorBidi"/>
        </w:rPr>
      </w:pPr>
      <w:r>
        <w:t xml:space="preserve">Terrestrial </w:t>
      </w:r>
      <w:r w:rsidR="6CF702FE">
        <w:t>Connectivity</w:t>
      </w:r>
      <w:r w:rsidRPr="2AF2AF87" w:rsidR="30330846">
        <w:rPr>
          <w:vertAlign w:val="superscript"/>
        </w:rPr>
        <w:footnoteReference w:id="19"/>
      </w:r>
    </w:p>
    <w:p w:rsidR="00D835A1" w:rsidP="4542A28D" w:rsidRDefault="77DC9EEB" w14:paraId="04A5C5C1" w14:textId="4C7D0B6E">
      <w:pPr>
        <w:pStyle w:val="ListParagraph"/>
        <w:numPr>
          <w:ilvl w:val="2"/>
          <w:numId w:val="35"/>
        </w:numPr>
        <w:spacing w:after="120" w:line="259" w:lineRule="auto"/>
        <w:ind w:left="2772"/>
        <w:rPr>
          <w:rFonts w:asciiTheme="minorHAnsi" w:hAnsiTheme="minorHAnsi" w:eastAsiaTheme="minorEastAsia" w:cstheme="minorBidi"/>
        </w:rPr>
      </w:pPr>
      <w:r>
        <w:t xml:space="preserve"> </w:t>
      </w:r>
      <w:r w:rsidR="7A64A28A">
        <w:t>Biodiversity</w:t>
      </w:r>
      <w:r w:rsidRPr="2AF2AF87" w:rsidR="30330846">
        <w:rPr>
          <w:vertAlign w:val="superscript"/>
        </w:rPr>
        <w:footnoteReference w:id="20"/>
      </w:r>
    </w:p>
    <w:p w:rsidR="00D835A1" w:rsidP="4542A28D" w:rsidRDefault="7A64A28A" w14:paraId="2F318130" w14:textId="33B78CAF">
      <w:pPr>
        <w:pStyle w:val="ListParagraph"/>
        <w:numPr>
          <w:ilvl w:val="2"/>
          <w:numId w:val="35"/>
        </w:numPr>
        <w:spacing w:after="120" w:line="259" w:lineRule="auto"/>
        <w:ind w:left="2772"/>
        <w:rPr>
          <w:rFonts w:asciiTheme="minorHAnsi" w:hAnsiTheme="minorHAnsi" w:eastAsiaTheme="minorEastAsia" w:cstheme="minorBidi"/>
        </w:rPr>
      </w:pPr>
      <w:r>
        <w:t>Rarity</w:t>
      </w:r>
      <w:r w:rsidRPr="2AF2AF87" w:rsidR="30330846">
        <w:rPr>
          <w:vertAlign w:val="superscript"/>
        </w:rPr>
        <w:footnoteReference w:id="21"/>
      </w:r>
    </w:p>
    <w:p w:rsidR="00D835A1" w:rsidP="4542A28D" w:rsidRDefault="79D80590" w14:paraId="6EFEE4EE" w14:textId="15C8C366">
      <w:pPr>
        <w:pStyle w:val="ListParagraph"/>
        <w:numPr>
          <w:ilvl w:val="2"/>
          <w:numId w:val="35"/>
        </w:numPr>
        <w:spacing w:after="120" w:line="259" w:lineRule="auto"/>
        <w:ind w:left="2772"/>
        <w:rPr>
          <w:rFonts w:asciiTheme="minorHAnsi" w:hAnsiTheme="minorHAnsi" w:eastAsiaTheme="minorEastAsia" w:cstheme="minorBidi"/>
        </w:rPr>
      </w:pPr>
      <w:r>
        <w:t>Native species</w:t>
      </w:r>
      <w:r w:rsidRPr="2AF2AF87" w:rsidR="30330846">
        <w:rPr>
          <w:vertAlign w:val="superscript"/>
        </w:rPr>
        <w:footnoteReference w:id="22"/>
      </w:r>
    </w:p>
    <w:p w:rsidR="00D835A1" w:rsidP="4542A28D" w:rsidRDefault="5409C978" w14:paraId="01F5F765" w14:textId="22F076A7">
      <w:pPr>
        <w:pStyle w:val="ListParagraph"/>
        <w:numPr>
          <w:ilvl w:val="2"/>
          <w:numId w:val="35"/>
        </w:numPr>
        <w:spacing w:after="120" w:line="259" w:lineRule="auto"/>
        <w:ind w:left="2772"/>
        <w:rPr>
          <w:rFonts w:asciiTheme="minorHAnsi" w:hAnsiTheme="minorHAnsi" w:eastAsiaTheme="minorEastAsia" w:cstheme="minorBidi"/>
        </w:rPr>
      </w:pPr>
      <w:r>
        <w:t>Irreplaceability</w:t>
      </w:r>
      <w:r w:rsidRPr="2AF2AF87" w:rsidR="30330846">
        <w:rPr>
          <w:vertAlign w:val="superscript"/>
        </w:rPr>
        <w:footnoteReference w:id="23"/>
      </w:r>
    </w:p>
    <w:p w:rsidR="00E0405A" w:rsidP="004A34A4" w:rsidRDefault="597C3198" w14:paraId="12DAEEB7" w14:textId="024168AC">
      <w:pPr>
        <w:pStyle w:val="ListParagraph"/>
        <w:numPr>
          <w:ilvl w:val="1"/>
          <w:numId w:val="35"/>
        </w:numPr>
        <w:spacing w:after="120" w:line="259" w:lineRule="auto"/>
        <w:ind w:left="2160"/>
      </w:pPr>
      <w:r>
        <w:t>California Agricultural Value (California Energy Commission and Conservation Biology Institute, 2018</w:t>
      </w:r>
      <w:r w:rsidR="20CB22AC">
        <w:t>)</w:t>
      </w:r>
      <w:r w:rsidR="006F62CF">
        <w:rPr>
          <w:rStyle w:val="FootnoteReference"/>
        </w:rPr>
        <w:footnoteReference w:id="24"/>
      </w:r>
    </w:p>
    <w:p w:rsidR="26745A5B" w:rsidP="1CC9056E" w:rsidRDefault="5EC50EF4" w14:paraId="4AA8A4B5" w14:textId="4CE35113">
      <w:pPr>
        <w:pStyle w:val="ListParagraph"/>
        <w:numPr>
          <w:ilvl w:val="1"/>
          <w:numId w:val="35"/>
        </w:numPr>
        <w:spacing w:after="120" w:line="259" w:lineRule="auto"/>
        <w:ind w:left="2160"/>
        <w:rPr>
          <w:rFonts w:asciiTheme="minorHAnsi" w:hAnsiTheme="minorHAnsi" w:eastAsiaTheme="minorEastAsia" w:cstheme="minorBidi"/>
        </w:rPr>
      </w:pPr>
      <w:r>
        <w:t>NLB (Natural Landscape Blocks)</w:t>
      </w:r>
      <w:r w:rsidR="00043934">
        <w:rPr>
          <w:rStyle w:val="FootnoteReference"/>
        </w:rPr>
        <w:footnoteReference w:id="25"/>
      </w:r>
    </w:p>
    <w:p w:rsidR="11C7F206" w:rsidP="4542A28D" w:rsidRDefault="2BD59F1E" w14:paraId="2D112AB9" w14:textId="0F665517">
      <w:pPr>
        <w:pStyle w:val="ListParagraph"/>
        <w:numPr>
          <w:ilvl w:val="1"/>
          <w:numId w:val="35"/>
        </w:numPr>
        <w:spacing w:after="120" w:line="259" w:lineRule="auto"/>
        <w:ind w:left="2160"/>
        <w:rPr>
          <w:rFonts w:asciiTheme="minorHAnsi" w:hAnsiTheme="minorHAnsi" w:eastAsiaTheme="minorEastAsia" w:cstheme="minorBidi"/>
          <w:szCs w:val="24"/>
        </w:rPr>
      </w:pPr>
      <w:r w:rsidRPr="2AF2AF87">
        <w:rPr>
          <w:rFonts w:eastAsia="Calibri"/>
        </w:rPr>
        <w:t>Wildfire Threat</w:t>
      </w:r>
      <w:r w:rsidRPr="4542A28D" w:rsidR="11C7F206">
        <w:rPr>
          <w:rFonts w:eastAsia="Calibri"/>
          <w:sz w:val="20"/>
          <w:szCs w:val="20"/>
          <w:vertAlign w:val="superscript"/>
        </w:rPr>
        <w:footnoteReference w:id="26"/>
      </w:r>
    </w:p>
    <w:p w:rsidR="00B709DF" w:rsidP="4542A28D" w:rsidRDefault="4B1A8D31" w14:paraId="636EA6D9" w14:textId="7134C7B5">
      <w:pPr>
        <w:spacing w:after="120" w:line="259" w:lineRule="auto"/>
        <w:ind w:left="1440"/>
        <w:rPr>
          <w:rFonts w:eastAsia="Calibri"/>
        </w:rPr>
      </w:pPr>
      <w:r>
        <w:t xml:space="preserve">The </w:t>
      </w:r>
      <w:r w:rsidR="0327A09C">
        <w:t>t</w:t>
      </w:r>
      <w:r w:rsidR="1FF4D1A0">
        <w:t xml:space="preserve">errestrial </w:t>
      </w:r>
      <w:r w:rsidR="1C81E834">
        <w:t>l</w:t>
      </w:r>
      <w:r w:rsidR="1FF4D1A0">
        <w:t xml:space="preserve">andscape </w:t>
      </w:r>
      <w:r w:rsidR="57BF5624">
        <w:t>i</w:t>
      </w:r>
      <w:r w:rsidR="1FF4D1A0">
        <w:t xml:space="preserve">ntactness, the terrestrial connectivity, and the biodiversity </w:t>
      </w:r>
      <w:r>
        <w:t xml:space="preserve">datasets above will be normalized and summed to create a comprehensive layer with numerical scores that represent the degree of potential environmental and land use implications if resources are utilized. The California Agricultural Value </w:t>
      </w:r>
      <w:r w:rsidR="589851E4">
        <w:t xml:space="preserve">and Wildfire Threat </w:t>
      </w:r>
      <w:r>
        <w:t>data will either be incorporated into the model or use</w:t>
      </w:r>
      <w:r w:rsidR="18AD02E0">
        <w:t>d</w:t>
      </w:r>
      <w:r>
        <w:t xml:space="preserve"> as separate overlay</w:t>
      </w:r>
      <w:r w:rsidR="2959B054">
        <w:t>s</w:t>
      </w:r>
      <w:r>
        <w:t xml:space="preserve"> to compare different substation allocations. </w:t>
      </w:r>
      <w:r w:rsidR="3BF47093">
        <w:t>The remaining datasets are utilized individually to identify additional environmental implications.</w:t>
      </w:r>
    </w:p>
    <w:p w:rsidR="00D835A1" w:rsidP="4542A28D" w:rsidRDefault="4B1A8D31" w14:paraId="2BD0D98D" w14:textId="3A6981D0">
      <w:pPr>
        <w:spacing w:after="120" w:line="259" w:lineRule="auto"/>
        <w:ind w:left="1440"/>
        <w:rPr>
          <w:rFonts w:eastAsia="Calibri"/>
        </w:rPr>
      </w:pPr>
      <w:r>
        <w:t>The</w:t>
      </w:r>
      <w:r w:rsidR="0950CCEE">
        <w:t xml:space="preserve"> comprehensive layer and the other</w:t>
      </w:r>
      <w:r>
        <w:t xml:space="preserve"> environmental and land use layers will be overlai</w:t>
      </w:r>
      <w:r w:rsidR="2555C1DB">
        <w:t>d</w:t>
      </w:r>
      <w:r>
        <w:t xml:space="preserve"> with the renewable resource potential geographies to identify the environmental implications (low and high) of developing renewable resources, particularly solar resources and where necessary, wind energy resources.  </w:t>
      </w:r>
    </w:p>
    <w:p w:rsidR="7493C24C" w:rsidP="4542A28D" w:rsidRDefault="68F497D7" w14:paraId="2FF915A5" w14:textId="7DDD9A55">
      <w:pPr>
        <w:pStyle w:val="ListParagraph"/>
        <w:numPr>
          <w:ilvl w:val="0"/>
          <w:numId w:val="27"/>
        </w:numPr>
        <w:spacing w:after="120" w:line="259" w:lineRule="auto"/>
        <w:ind w:left="1440"/>
        <w:rPr>
          <w:rFonts w:asciiTheme="minorHAnsi" w:hAnsiTheme="minorHAnsi" w:eastAsiaTheme="minorEastAsia" w:cstheme="minorBidi"/>
          <w:color w:val="000000" w:themeColor="text1"/>
        </w:rPr>
      </w:pPr>
      <w:r>
        <w:t xml:space="preserve">Due to the limited </w:t>
      </w:r>
      <w:r w:rsidR="2074E965">
        <w:t xml:space="preserve">geographic </w:t>
      </w:r>
      <w:r>
        <w:t xml:space="preserve">extent of the GIS data layers </w:t>
      </w:r>
      <w:r w:rsidR="563EB053">
        <w:t>used</w:t>
      </w:r>
      <w:r>
        <w:t xml:space="preserve"> by CEC (datasets are California-specific), a </w:t>
      </w:r>
      <w:r w:rsidR="7982A74C">
        <w:t xml:space="preserve">separate </w:t>
      </w:r>
      <w:r>
        <w:t xml:space="preserve">set of GIS layers </w:t>
      </w:r>
      <w:r w:rsidR="6A38E07E">
        <w:t xml:space="preserve">will be used </w:t>
      </w:r>
      <w:r>
        <w:t xml:space="preserve">to identify the potential environmental and land use implications of the </w:t>
      </w:r>
      <w:r w:rsidR="4C4EA80C">
        <w:t xml:space="preserve">out-of-state </w:t>
      </w:r>
      <w:r>
        <w:t xml:space="preserve">RESOLVE-selected renewable resources. The layers use </w:t>
      </w:r>
      <w:r w:rsidR="2B8D6DF9">
        <w:t>the following</w:t>
      </w:r>
      <w:r>
        <w:t xml:space="preserve"> information: </w:t>
      </w:r>
    </w:p>
    <w:p w:rsidR="7E8B5F17" w:rsidP="4542A28D" w:rsidRDefault="24D2439A" w14:paraId="5FADD654" w14:textId="5A7A6815">
      <w:pPr>
        <w:pStyle w:val="ListParagraph"/>
        <w:numPr>
          <w:ilvl w:val="2"/>
          <w:numId w:val="6"/>
        </w:numPr>
        <w:spacing w:after="120" w:line="259" w:lineRule="auto"/>
        <w:rPr>
          <w:rFonts w:asciiTheme="minorHAnsi" w:hAnsiTheme="minorHAnsi" w:eastAsiaTheme="minorEastAsia" w:cstheme="minorBidi"/>
        </w:rPr>
      </w:pPr>
      <w:r w:rsidRPr="45BC2A32">
        <w:rPr>
          <w:rFonts w:eastAsia="Calibri"/>
        </w:rPr>
        <w:t xml:space="preserve">Environmental data </w:t>
      </w:r>
      <w:r w:rsidRPr="45BC2A32" w:rsidR="50A628C1">
        <w:rPr>
          <w:rFonts w:eastAsia="Calibri"/>
        </w:rPr>
        <w:t>from</w:t>
      </w:r>
      <w:r w:rsidRPr="45BC2A32">
        <w:rPr>
          <w:rFonts w:eastAsia="Calibri"/>
        </w:rPr>
        <w:t xml:space="preserve"> the WECC Environmental Data Working Group</w:t>
      </w:r>
      <w:r w:rsidRPr="45BC2A32" w:rsidR="60D6B6C0">
        <w:rPr>
          <w:rFonts w:eastAsia="Calibri"/>
        </w:rPr>
        <w:t>,</w:t>
      </w:r>
      <w:r w:rsidRPr="00DA1EAE" w:rsidR="7E8B5F17">
        <w:rPr>
          <w:rStyle w:val="FootnoteReference"/>
        </w:rPr>
        <w:footnoteReference w:id="27"/>
      </w:r>
      <w:r w:rsidRPr="45BC2A32" w:rsidR="0025BEE6">
        <w:rPr>
          <w:rFonts w:eastAsia="Calibri"/>
        </w:rPr>
        <w:t xml:space="preserve"> specifically Environmental Risk Categor</w:t>
      </w:r>
      <w:r w:rsidRPr="45BC2A32" w:rsidR="1B8F0089">
        <w:rPr>
          <w:rFonts w:eastAsia="Calibri"/>
        </w:rPr>
        <w:t>y</w:t>
      </w:r>
      <w:r w:rsidRPr="45BC2A32" w:rsidR="0025BEE6">
        <w:rPr>
          <w:rFonts w:eastAsia="Calibri"/>
        </w:rPr>
        <w:t xml:space="preserve"> 2 </w:t>
      </w:r>
      <w:r w:rsidRPr="4542A28D" w:rsidR="377B49A8">
        <w:rPr>
          <w:rFonts w:eastAsiaTheme="minorEastAsia"/>
        </w:rPr>
        <w:t xml:space="preserve">(Low to Moderate Risk of Environmental or Cultural Resource Sensitivities and Constraints) </w:t>
      </w:r>
      <w:r w:rsidRPr="45BC2A32" w:rsidR="0025BEE6">
        <w:rPr>
          <w:rFonts w:eastAsia="Calibri"/>
        </w:rPr>
        <w:t>and 3</w:t>
      </w:r>
      <w:r w:rsidRPr="45BC2A32" w:rsidR="22DE05AB">
        <w:rPr>
          <w:rFonts w:eastAsia="Calibri"/>
        </w:rPr>
        <w:t xml:space="preserve"> (High Risk of Environmental or Cultural Resource Sensitivities and Constraints)</w:t>
      </w:r>
      <w:r w:rsidRPr="45BC2A32" w:rsidR="0025BEE6">
        <w:rPr>
          <w:rFonts w:eastAsia="Calibri"/>
        </w:rPr>
        <w:t>.</w:t>
      </w:r>
      <w:r w:rsidRPr="00810ABA" w:rsidR="7E8B5F17">
        <w:rPr>
          <w:rStyle w:val="FootnoteReference"/>
        </w:rPr>
        <w:footnoteReference w:id="28"/>
      </w:r>
    </w:p>
    <w:p w:rsidRPr="006B1CB1" w:rsidR="00D835A1" w:rsidP="70CE3D86" w:rsidRDefault="507112E2" w14:paraId="26492DA6" w14:textId="08D049F5">
      <w:pPr>
        <w:pStyle w:val="ListParagraph"/>
        <w:numPr>
          <w:ilvl w:val="0"/>
          <w:numId w:val="27"/>
        </w:numPr>
        <w:spacing w:after="120" w:line="259" w:lineRule="auto"/>
        <w:ind w:left="1440"/>
        <w:rPr>
          <w:rFonts w:asciiTheme="minorHAnsi" w:hAnsiTheme="minorHAnsi" w:eastAsiaTheme="minorEastAsia" w:cstheme="minorBidi"/>
          <w:color w:val="000000" w:themeColor="text1"/>
        </w:rPr>
      </w:pPr>
      <w:r>
        <w:t xml:space="preserve"> </w:t>
      </w:r>
      <w:r w:rsidR="4ED7CC60">
        <w:t xml:space="preserve">CPUC will </w:t>
      </w:r>
      <w:r w:rsidR="42F4B880">
        <w:t xml:space="preserve">identify </w:t>
      </w:r>
      <w:r w:rsidR="5D1DA0B4">
        <w:t xml:space="preserve">the candidate </w:t>
      </w:r>
      <w:r w:rsidR="1853F410">
        <w:t>substations</w:t>
      </w:r>
      <w:r w:rsidR="1B972700">
        <w:t xml:space="preserve"> in Step #1 from a set of available substations</w:t>
      </w:r>
      <w:r w:rsidR="1AB19E17">
        <w:t>, including those that are planned and approved as well as existing</w:t>
      </w:r>
      <w:r w:rsidR="1853F410">
        <w:t xml:space="preserve">. </w:t>
      </w:r>
      <w:r w:rsidR="54073CB4">
        <w:t xml:space="preserve">Available substations include those in Californian BAAs, as well as </w:t>
      </w:r>
      <w:r w:rsidR="0F0A3E2C">
        <w:t xml:space="preserve">in </w:t>
      </w:r>
      <w:r w:rsidR="54073CB4">
        <w:t xml:space="preserve">CAISO. </w:t>
      </w:r>
      <w:r w:rsidR="7EAB0727">
        <w:t xml:space="preserve">A subset of </w:t>
      </w:r>
      <w:r w:rsidR="554A8B20">
        <w:t>total available</w:t>
      </w:r>
      <w:r w:rsidR="7EAB0727">
        <w:t xml:space="preserve"> substations </w:t>
      </w:r>
      <w:r w:rsidR="5BACFF11">
        <w:t>is</w:t>
      </w:r>
      <w:r w:rsidR="7EAB0727">
        <w:t xml:space="preserve"> considered when </w:t>
      </w:r>
      <w:r w:rsidR="55020899">
        <w:t xml:space="preserve">mapping </w:t>
      </w:r>
      <w:r w:rsidR="7EAB0727">
        <w:t xml:space="preserve">the portfolios.  This subset of substations is identified in </w:t>
      </w:r>
      <w:r w:rsidRPr="70CE3D86" w:rsidR="7EAB0727">
        <w:rPr>
          <w:color w:val="000000" w:themeColor="text1"/>
        </w:rPr>
        <w:t xml:space="preserve">the following manner: </w:t>
      </w:r>
    </w:p>
    <w:p w:rsidRPr="006B1CB1" w:rsidR="00D835A1" w:rsidP="1CC9056E" w:rsidRDefault="5D9377C4" w14:paraId="52700A55" w14:textId="275DF631">
      <w:pPr>
        <w:pStyle w:val="ListParagraph"/>
        <w:numPr>
          <w:ilvl w:val="2"/>
          <w:numId w:val="27"/>
        </w:numPr>
        <w:spacing w:after="120" w:line="259" w:lineRule="auto"/>
        <w:rPr>
          <w:rStyle w:val="Hyperlink"/>
          <w:rFonts w:asciiTheme="minorHAnsi" w:hAnsiTheme="minorHAnsi" w:eastAsiaTheme="minorEastAsia" w:cstheme="minorBidi"/>
          <w:color w:val="000000" w:themeColor="text1"/>
        </w:rPr>
      </w:pPr>
      <w:r w:rsidRPr="006B1CB1">
        <w:rPr>
          <w:color w:val="000000" w:themeColor="text1"/>
        </w:rPr>
        <w:t xml:space="preserve">GIS datasets for California substations </w:t>
      </w:r>
      <w:r w:rsidRPr="006B1CB1" w:rsidR="5F97932B">
        <w:rPr>
          <w:color w:val="000000" w:themeColor="text1"/>
        </w:rPr>
        <w:t>are</w:t>
      </w:r>
      <w:r w:rsidRPr="006B1CB1">
        <w:rPr>
          <w:color w:val="000000" w:themeColor="text1"/>
        </w:rPr>
        <w:t xml:space="preserve"> combined with the GIS data set for U.S. substations to help identify available substations for out</w:t>
      </w:r>
      <w:r w:rsidRPr="006B1CB1" w:rsidR="4D6487F3">
        <w:rPr>
          <w:color w:val="000000" w:themeColor="text1"/>
        </w:rPr>
        <w:t>-</w:t>
      </w:r>
      <w:r w:rsidRPr="006B1CB1">
        <w:rPr>
          <w:color w:val="000000" w:themeColor="text1"/>
        </w:rPr>
        <w:t>of</w:t>
      </w:r>
      <w:r w:rsidRPr="006B1CB1" w:rsidR="204C2A3A">
        <w:rPr>
          <w:color w:val="000000" w:themeColor="text1"/>
        </w:rPr>
        <w:t>-</w:t>
      </w:r>
      <w:r w:rsidRPr="006B1CB1">
        <w:rPr>
          <w:color w:val="000000" w:themeColor="text1"/>
        </w:rPr>
        <w:t>state resources.</w:t>
      </w:r>
      <w:r w:rsidRPr="00B34753" w:rsidR="00C932F7">
        <w:rPr>
          <w:rStyle w:val="Hyperlink"/>
          <w:rFonts w:eastAsia="Garamond" w:cs="Garamond"/>
          <w:color w:val="000000" w:themeColor="text1"/>
          <w:u w:val="none"/>
          <w:vertAlign w:val="superscript"/>
        </w:rPr>
        <w:footnoteReference w:id="29"/>
      </w:r>
    </w:p>
    <w:p w:rsidR="00D835A1" w:rsidP="2AF2AF87" w:rsidRDefault="48D5EB90" w14:paraId="2F36FAB3" w14:textId="34152E12">
      <w:pPr>
        <w:pStyle w:val="ListParagraph"/>
        <w:numPr>
          <w:ilvl w:val="2"/>
          <w:numId w:val="27"/>
        </w:numPr>
        <w:spacing w:after="120" w:line="259" w:lineRule="auto"/>
        <w:rPr>
          <w:rFonts w:asciiTheme="minorHAnsi" w:hAnsiTheme="minorHAnsi" w:eastAsiaTheme="minorEastAsia" w:cstheme="minorBidi"/>
        </w:rPr>
      </w:pPr>
      <w:r>
        <w:t>The combined set of substations is queried to select substations that meet the following criteria:</w:t>
      </w:r>
    </w:p>
    <w:p w:rsidR="00D835A1" w:rsidP="1CC9056E" w:rsidRDefault="6C641549" w14:paraId="4F31DD83" w14:textId="4D611E43">
      <w:pPr>
        <w:pStyle w:val="ListParagraph"/>
        <w:numPr>
          <w:ilvl w:val="3"/>
          <w:numId w:val="27"/>
        </w:numPr>
        <w:spacing w:after="120" w:line="259" w:lineRule="auto"/>
        <w:rPr>
          <w:rFonts w:asciiTheme="minorHAnsi" w:hAnsiTheme="minorHAnsi" w:eastAsiaTheme="minorEastAsia" w:cstheme="minorBidi"/>
          <w:u w:val="single"/>
        </w:rPr>
      </w:pPr>
      <w:r>
        <w:t xml:space="preserve"> Transmission capability and constraint information available from CAISO</w:t>
      </w:r>
      <w:r w:rsidR="0D4A85EA">
        <w:t xml:space="preserve"> </w:t>
      </w:r>
      <w:r w:rsidRPr="2AF2AF87" w:rsidR="0D4A85EA">
        <w:rPr>
          <w:rFonts w:eastAsia="Garamond" w:cs="Garamond"/>
        </w:rPr>
        <w:t>adjusted to account for</w:t>
      </w:r>
      <w:r w:rsidRPr="2AF2AF87" w:rsidR="4725AF2F">
        <w:rPr>
          <w:rFonts w:eastAsia="Garamond" w:cs="Garamond"/>
        </w:rPr>
        <w:t xml:space="preserve"> new</w:t>
      </w:r>
      <w:r w:rsidRPr="2AF2AF87" w:rsidR="413546DF">
        <w:rPr>
          <w:rFonts w:eastAsia="Garamond" w:cs="Garamond"/>
        </w:rPr>
        <w:t>ly added</w:t>
      </w:r>
      <w:r w:rsidRPr="2AF2AF87" w:rsidR="4725AF2F">
        <w:rPr>
          <w:rFonts w:eastAsia="Garamond" w:cs="Garamond"/>
        </w:rPr>
        <w:t xml:space="preserve"> baseline</w:t>
      </w:r>
      <w:r w:rsidRPr="2AF2AF87" w:rsidR="0D4A85EA">
        <w:rPr>
          <w:rFonts w:eastAsia="Garamond" w:cs="Garamond"/>
        </w:rPr>
        <w:t xml:space="preserve"> resources </w:t>
      </w:r>
      <w:r w:rsidRPr="2AF2AF87" w:rsidR="78BD676E">
        <w:rPr>
          <w:rFonts w:eastAsia="Garamond" w:cs="Garamond"/>
        </w:rPr>
        <w:t>not included in the baseline used by CAISO to establish the transmission limited</w:t>
      </w:r>
      <w:r w:rsidRPr="00DA1EAE" w:rsidR="64757499">
        <w:rPr>
          <w:rStyle w:val="FootnoteReference"/>
          <w:rFonts w:eastAsia="Calibri"/>
        </w:rPr>
        <w:footnoteReference w:id="30"/>
      </w:r>
    </w:p>
    <w:p w:rsidR="64757499" w:rsidP="4EC85926" w:rsidRDefault="33E266F2" w14:paraId="379B45CF" w14:textId="633B5A03">
      <w:pPr>
        <w:pStyle w:val="ListParagraph"/>
        <w:numPr>
          <w:ilvl w:val="3"/>
          <w:numId w:val="27"/>
        </w:numPr>
        <w:spacing w:after="120" w:line="259" w:lineRule="auto"/>
      </w:pPr>
      <w:r w:rsidRPr="2AF2AF87">
        <w:rPr>
          <w:rFonts w:eastAsia="Calibri"/>
        </w:rPr>
        <w:t xml:space="preserve">Location information (GIS data) available from CEC or U.S. HIFLD </w:t>
      </w:r>
    </w:p>
    <w:p w:rsidR="00D835A1" w:rsidP="2AF2AF87" w:rsidRDefault="33E266F2" w14:paraId="289B1F89" w14:textId="1C3B9811">
      <w:pPr>
        <w:pStyle w:val="ListParagraph"/>
        <w:numPr>
          <w:ilvl w:val="3"/>
          <w:numId w:val="27"/>
        </w:numPr>
        <w:spacing w:after="120" w:line="259" w:lineRule="auto"/>
        <w:rPr>
          <w:rFonts w:asciiTheme="minorHAnsi" w:hAnsiTheme="minorHAnsi" w:eastAsiaTheme="minorEastAsia" w:cstheme="minorBidi"/>
        </w:rPr>
      </w:pPr>
      <w:r>
        <w:t>I</w:t>
      </w:r>
      <w:r w:rsidR="13304381">
        <w:t>dentified as currently operational</w:t>
      </w:r>
      <w:r w:rsidR="135BB022">
        <w:t xml:space="preserve"> or planned</w:t>
      </w:r>
    </w:p>
    <w:p w:rsidRPr="00B3431D" w:rsidR="00D835A1" w:rsidP="2AF2AF87" w:rsidRDefault="681548E3" w14:paraId="2CE790F7" w14:textId="37267F5C">
      <w:pPr>
        <w:pStyle w:val="ListParagraph"/>
        <w:numPr>
          <w:ilvl w:val="3"/>
          <w:numId w:val="27"/>
        </w:numPr>
        <w:spacing w:after="120" w:line="259" w:lineRule="auto"/>
        <w:rPr>
          <w:rFonts w:asciiTheme="minorHAnsi" w:hAnsiTheme="minorHAnsi" w:eastAsiaTheme="minorEastAsia" w:cstheme="minorBidi"/>
        </w:rPr>
      </w:pPr>
      <w:r>
        <w:t>I</w:t>
      </w:r>
      <w:r w:rsidR="13304381">
        <w:t xml:space="preserve">dentified as having both multiple buses and bus voltages of </w:t>
      </w:r>
      <w:r w:rsidR="5A48CD96">
        <w:t xml:space="preserve">115 </w:t>
      </w:r>
      <w:r w:rsidR="13304381">
        <w:t>kV and above</w:t>
      </w:r>
      <w:r w:rsidR="34D1BB54">
        <w:t xml:space="preserve">; </w:t>
      </w:r>
      <w:r w:rsidR="3DA6A092">
        <w:t>except in cases of remote resources where the only available buses are of lower voltages.</w:t>
      </w:r>
    </w:p>
    <w:p w:rsidR="00B3431D" w:rsidP="2AF2AF87" w:rsidRDefault="08ABE2EF" w14:paraId="32A34A18" w14:textId="69856E0E">
      <w:pPr>
        <w:pStyle w:val="ListParagraph"/>
        <w:numPr>
          <w:ilvl w:val="3"/>
          <w:numId w:val="27"/>
        </w:numPr>
        <w:spacing w:after="120" w:line="259" w:lineRule="auto"/>
        <w:rPr>
          <w:rFonts w:asciiTheme="minorHAnsi" w:hAnsiTheme="minorHAnsi" w:eastAsiaTheme="minorEastAsia" w:cstheme="minorBidi"/>
        </w:rPr>
      </w:pPr>
      <w:r>
        <w:t>Identified as having commercial interest per CAISO interconnection queue</w:t>
      </w:r>
      <w:r w:rsidR="00732151">
        <w:t>.</w:t>
      </w:r>
      <w:r w:rsidR="00AC3ABD">
        <w:t xml:space="preserve"> In some situations</w:t>
      </w:r>
      <w:r w:rsidR="00CA6215">
        <w:t>, when queue projects are listed as interconnecting to substations not currently included in the</w:t>
      </w:r>
      <w:r w:rsidR="003542EA">
        <w:t xml:space="preserve"> </w:t>
      </w:r>
      <w:r w:rsidR="000302BE">
        <w:t>candidate</w:t>
      </w:r>
      <w:r w:rsidR="003542EA">
        <w:t xml:space="preserve"> substation</w:t>
      </w:r>
      <w:r w:rsidR="000302BE">
        <w:t>s set</w:t>
      </w:r>
      <w:r w:rsidR="003542EA">
        <w:t>,</w:t>
      </w:r>
      <w:r w:rsidR="00AC3ABD">
        <w:t xml:space="preserve"> staff may identify the nearest</w:t>
      </w:r>
      <w:r w:rsidR="00B451F5">
        <w:t xml:space="preserve"> linked</w:t>
      </w:r>
      <w:r w:rsidR="00AC3ABD">
        <w:t xml:space="preserve"> substation </w:t>
      </w:r>
      <w:r w:rsidR="00B451F5">
        <w:t xml:space="preserve">already </w:t>
      </w:r>
      <w:r w:rsidR="003E283D">
        <w:t>in the set as the point of commercial interest.</w:t>
      </w:r>
    </w:p>
    <w:p w:rsidR="00D835A1" w:rsidP="2AF2AF87" w:rsidRDefault="48D5EB90" w14:paraId="277A810E" w14:textId="1328F6D5">
      <w:pPr>
        <w:pStyle w:val="ListParagraph"/>
        <w:numPr>
          <w:ilvl w:val="2"/>
          <w:numId w:val="27"/>
        </w:numPr>
        <w:spacing w:after="120" w:line="259" w:lineRule="auto"/>
        <w:rPr>
          <w:rFonts w:asciiTheme="minorHAnsi" w:hAnsiTheme="minorHAnsi" w:eastAsiaTheme="minorEastAsia" w:cstheme="minorBidi"/>
        </w:rPr>
      </w:pPr>
      <w:r>
        <w:t>Project documents for new, approved powerline projects are examined to identify the mapped locations of proposed substations and they are hand-digitized to add them to the available substation dataset.</w:t>
      </w:r>
    </w:p>
    <w:p w:rsidR="00D835A1" w:rsidP="2AF2AF87" w:rsidRDefault="13304381" w14:paraId="7C3CCAF1" w14:textId="7B4D8414">
      <w:pPr>
        <w:pStyle w:val="ListParagraph"/>
        <w:numPr>
          <w:ilvl w:val="2"/>
          <w:numId w:val="27"/>
        </w:numPr>
        <w:spacing w:after="120" w:line="259" w:lineRule="auto"/>
        <w:rPr>
          <w:rFonts w:asciiTheme="minorHAnsi" w:hAnsiTheme="minorHAnsi" w:eastAsiaTheme="minorEastAsia" w:cstheme="minorBidi"/>
        </w:rPr>
      </w:pPr>
      <w:r>
        <w:t xml:space="preserve">The substation data is overlain with the CPUC RESOLVE </w:t>
      </w:r>
      <w:r w:rsidR="73BE04FA">
        <w:t>resource potential data</w:t>
      </w:r>
      <w:r>
        <w:t xml:space="preserve"> and </w:t>
      </w:r>
      <w:r w:rsidR="0AAD1C14">
        <w:t xml:space="preserve">for </w:t>
      </w:r>
      <w:r>
        <w:t xml:space="preserve">substations </w:t>
      </w:r>
      <w:r w:rsidR="051C9D8C">
        <w:t xml:space="preserve">with significant renewable resource potential in </w:t>
      </w:r>
      <w:r w:rsidR="122442E3">
        <w:t xml:space="preserve">reasonable </w:t>
      </w:r>
      <w:r w:rsidR="051C9D8C">
        <w:t>proximity</w:t>
      </w:r>
      <w:r w:rsidR="69DE77E1">
        <w:t>, the resource potential is assigned to the relevant transmission constraint for that substation.</w:t>
      </w:r>
    </w:p>
    <w:p w:rsidR="00D835A1" w:rsidP="2AF2AF87" w:rsidRDefault="13304381" w14:paraId="1B97A9B0" w14:textId="51A65ADA">
      <w:pPr>
        <w:pStyle w:val="ListParagraph"/>
        <w:numPr>
          <w:ilvl w:val="2"/>
          <w:numId w:val="27"/>
        </w:numPr>
        <w:spacing w:after="120" w:line="259" w:lineRule="auto"/>
        <w:rPr>
          <w:rFonts w:asciiTheme="minorHAnsi" w:hAnsiTheme="minorHAnsi" w:eastAsiaTheme="minorEastAsia" w:cstheme="minorBidi"/>
        </w:rPr>
      </w:pPr>
      <w:r>
        <w:t>During iterative rounds of busbar mapping, individual substations from the identified data sources may be added if additional substation mappings are needed.</w:t>
      </w:r>
    </w:p>
    <w:p w:rsidR="00D835A1" w:rsidP="4542A28D" w:rsidRDefault="7A123519" w14:paraId="7AEDC020" w14:textId="4BFA10CE">
      <w:pPr>
        <w:pStyle w:val="ListParagraph"/>
        <w:numPr>
          <w:ilvl w:val="0"/>
          <w:numId w:val="27"/>
        </w:numPr>
        <w:spacing w:after="120" w:line="259" w:lineRule="auto"/>
        <w:ind w:left="1440"/>
        <w:rPr>
          <w:rFonts w:asciiTheme="minorHAnsi" w:hAnsiTheme="minorHAnsi" w:eastAsiaTheme="minorEastAsia" w:cstheme="minorBidi"/>
        </w:rPr>
      </w:pPr>
      <w:r w:rsidRPr="4542A28D">
        <w:rPr>
          <w:rFonts w:eastAsia="Garamond" w:cs="Garamond"/>
        </w:rPr>
        <w:t xml:space="preserve">CEC and CPUC staff will establish </w:t>
      </w:r>
      <w:r w:rsidRPr="4542A28D" w:rsidR="7D86E44B">
        <w:rPr>
          <w:rFonts w:eastAsia="Garamond" w:cs="Garamond"/>
        </w:rPr>
        <w:t>a</w:t>
      </w:r>
      <w:r w:rsidRPr="4542A28D" w:rsidR="034F16EA">
        <w:rPr>
          <w:rFonts w:eastAsia="Garamond" w:cs="Garamond"/>
        </w:rPr>
        <w:t xml:space="preserve"> suitable standard radius around each available substation. </w:t>
      </w:r>
      <w:r w:rsidR="13151034">
        <w:t xml:space="preserve">The standard radius will be set to approximate the longest distance </w:t>
      </w:r>
      <w:r w:rsidR="0614447B">
        <w:t xml:space="preserve">factoring the MW size of resources selected </w:t>
      </w:r>
      <w:r w:rsidR="13151034">
        <w:t xml:space="preserve">that </w:t>
      </w:r>
      <w:r w:rsidR="7A60D240">
        <w:t xml:space="preserve">economically </w:t>
      </w:r>
      <w:r w:rsidR="13151034">
        <w:t xml:space="preserve">feasible </w:t>
      </w:r>
      <w:r w:rsidR="6E96C9E3">
        <w:t>interconnection power lines (</w:t>
      </w:r>
      <w:r w:rsidR="13151034">
        <w:t>gen-ties</w:t>
      </w:r>
      <w:r w:rsidR="6E96C9E3">
        <w:t>)</w:t>
      </w:r>
      <w:r w:rsidR="13151034">
        <w:t xml:space="preserve"> typically fall within.</w:t>
      </w:r>
      <w:r w:rsidR="6DC95C22">
        <w:t xml:space="preserve"> </w:t>
      </w:r>
      <w:r w:rsidR="7A60D240">
        <w:t>This standard radius</w:t>
      </w:r>
      <w:r w:rsidR="060EF736">
        <w:t>,</w:t>
      </w:r>
      <w:r w:rsidR="6ADFC982">
        <w:t xml:space="preserve"> path viability, and</w:t>
      </w:r>
      <w:r w:rsidR="5133B9D8">
        <w:t xml:space="preserve"> </w:t>
      </w:r>
      <w:r w:rsidR="38922776">
        <w:t xml:space="preserve">busbar </w:t>
      </w:r>
      <w:r w:rsidR="20A85AF2">
        <w:t xml:space="preserve">voltage </w:t>
      </w:r>
      <w:r w:rsidR="4C4F30F2">
        <w:t xml:space="preserve">- </w:t>
      </w:r>
      <w:r w:rsidR="55925EF0">
        <w:t xml:space="preserve">all </w:t>
      </w:r>
      <w:r w:rsidR="20A85AF2">
        <w:t>key driver</w:t>
      </w:r>
      <w:r w:rsidR="2931DCCF">
        <w:t>s</w:t>
      </w:r>
      <w:r w:rsidR="20A85AF2">
        <w:t xml:space="preserve"> of interconnection cost</w:t>
      </w:r>
      <w:r w:rsidR="733312B7">
        <w:t xml:space="preserve"> -</w:t>
      </w:r>
      <w:r w:rsidR="7A60D240">
        <w:t xml:space="preserve"> </w:t>
      </w:r>
      <w:r w:rsidR="13151034">
        <w:t>will be used when mapping each resource type as follows:</w:t>
      </w:r>
    </w:p>
    <w:p w:rsidR="00D835A1" w:rsidP="004A34A4" w:rsidRDefault="2BAFE038" w14:paraId="0DF08D54" w14:textId="25415021">
      <w:pPr>
        <w:pStyle w:val="ListParagraph"/>
        <w:numPr>
          <w:ilvl w:val="1"/>
          <w:numId w:val="27"/>
        </w:numPr>
        <w:spacing w:after="120" w:line="259" w:lineRule="auto"/>
        <w:ind w:left="2160"/>
      </w:pPr>
      <w:r>
        <w:t xml:space="preserve">Solar – calculate the </w:t>
      </w:r>
      <w:r w:rsidR="2F8B8CA8">
        <w:t xml:space="preserve">amount </w:t>
      </w:r>
      <w:r>
        <w:t>of renewable resources with lower environmental implications within each substation radius.  Allocate the transmission planning area-level solar resources to substations based on the available lower environmental implication area within the substation radius.</w:t>
      </w:r>
    </w:p>
    <w:p w:rsidR="00D835A1" w:rsidP="004A34A4" w:rsidRDefault="687987F7" w14:paraId="691644AF" w14:textId="38021E67">
      <w:pPr>
        <w:pStyle w:val="ListParagraph"/>
        <w:numPr>
          <w:ilvl w:val="1"/>
          <w:numId w:val="27"/>
        </w:numPr>
        <w:spacing w:after="120" w:line="259" w:lineRule="auto"/>
        <w:ind w:left="2160"/>
      </w:pPr>
      <w:r>
        <w:t xml:space="preserve">Wind - compare the location of wind energy resources to each substation radius and allocate the transmission planning area-level wind resources to substations in closest proximity. High- and low-environmental-implication information will be identified, but options for moving the resource to a different substation will be more limited for wind, given </w:t>
      </w:r>
      <w:r w:rsidR="79A3E288">
        <w:t>the site-specific nature of the resource</w:t>
      </w:r>
      <w:r>
        <w:t>.</w:t>
      </w:r>
    </w:p>
    <w:p w:rsidR="00724F53" w:rsidP="004A34A4" w:rsidRDefault="074E4342" w14:paraId="12621D93" w14:textId="1528AE07">
      <w:pPr>
        <w:pStyle w:val="ListParagraph"/>
        <w:numPr>
          <w:ilvl w:val="1"/>
          <w:numId w:val="27"/>
        </w:numPr>
        <w:spacing w:after="120" w:line="259" w:lineRule="auto"/>
        <w:ind w:left="2160"/>
      </w:pPr>
      <w:r>
        <w:t xml:space="preserve">Geothermal – compare the location of geothermal energy resources to each substation radius and allocate the transmission planning area-level geothermal resources to substations in closest proximity. </w:t>
      </w:r>
    </w:p>
    <w:p w:rsidRPr="00EB1FF4" w:rsidR="00EB1FF4" w:rsidP="004A34A4" w:rsidRDefault="09C08584" w14:paraId="1466FC90" w14:textId="364A93D9">
      <w:pPr>
        <w:pStyle w:val="ListParagraph"/>
        <w:numPr>
          <w:ilvl w:val="1"/>
          <w:numId w:val="27"/>
        </w:numPr>
        <w:spacing w:after="120"/>
        <w:ind w:left="2160"/>
      </w:pPr>
      <w:r>
        <w:t>Biomass - compare the location of biomass</w:t>
      </w:r>
      <w:r w:rsidR="55B84A5F">
        <w:t xml:space="preserve"> and biogas</w:t>
      </w:r>
      <w:r>
        <w:t xml:space="preserve"> energy resources to each substation radius and allocate the </w:t>
      </w:r>
      <w:r w:rsidR="3947FA69">
        <w:t>biomass</w:t>
      </w:r>
      <w:r w:rsidR="7F2A95D8">
        <w:t>/biogas</w:t>
      </w:r>
      <w:r w:rsidR="3947FA69">
        <w:t xml:space="preserve"> </w:t>
      </w:r>
      <w:r>
        <w:t>resources to substations in closest proximity.</w:t>
      </w:r>
      <w:r w:rsidR="70FCD8DD">
        <w:t xml:space="preserve"> Biomass/biogas</w:t>
      </w:r>
      <w:r w:rsidR="0AA423C4">
        <w:t xml:space="preserve"> </w:t>
      </w:r>
      <w:r w:rsidR="70FCD8DD">
        <w:t xml:space="preserve">energy resources </w:t>
      </w:r>
      <w:r w:rsidR="14ED5B23">
        <w:t>areas are identified as</w:t>
      </w:r>
      <w:r w:rsidR="116AAB39">
        <w:t xml:space="preserve"> regions with high energy potential for forest biomass</w:t>
      </w:r>
      <w:r w:rsidR="5793A92B">
        <w:t xml:space="preserve">, </w:t>
      </w:r>
      <w:r w:rsidR="116AAB39">
        <w:t>agricultural biomass</w:t>
      </w:r>
      <w:r w:rsidR="24381C2C">
        <w:t xml:space="preserve"> and dairy biogas</w:t>
      </w:r>
      <w:r w:rsidR="116AAB39">
        <w:t>,</w:t>
      </w:r>
      <w:r w:rsidR="0E8BE16D">
        <w:t xml:space="preserve"> </w:t>
      </w:r>
      <w:r w:rsidR="523C72F2">
        <w:t>and municipal waste biogas</w:t>
      </w:r>
      <w:r w:rsidRPr="00B15663" w:rsidR="42348FA7">
        <w:rPr>
          <w:rStyle w:val="FootnoteReference"/>
          <w:rFonts w:eastAsia="Calibri"/>
        </w:rPr>
        <w:footnoteReference w:id="31"/>
      </w:r>
      <w:r w:rsidRPr="00B15663" w:rsidR="523C72F2">
        <w:rPr>
          <w:rStyle w:val="FootnoteReference"/>
          <w:rFonts w:eastAsia="Calibri"/>
        </w:rPr>
        <w:t>.</w:t>
      </w:r>
      <w:r w:rsidR="116AAB39">
        <w:t xml:space="preserve"> </w:t>
      </w:r>
    </w:p>
    <w:p w:rsidR="43B47E05" w:rsidP="4542A28D" w:rsidRDefault="2E0689AD" w14:paraId="3EFBDE2F" w14:textId="657BAA4B">
      <w:pPr>
        <w:pStyle w:val="ListParagraph"/>
        <w:numPr>
          <w:ilvl w:val="1"/>
          <w:numId w:val="27"/>
        </w:numPr>
        <w:spacing w:after="120"/>
        <w:ind w:left="2160"/>
        <w:rPr>
          <w:rFonts w:asciiTheme="minorHAnsi" w:hAnsiTheme="minorHAnsi" w:eastAsiaTheme="minorEastAsia" w:cstheme="minorBidi"/>
        </w:rPr>
      </w:pPr>
      <w:r w:rsidRPr="0CFA1AD7">
        <w:rPr>
          <w:rFonts w:eastAsia="Calibri"/>
        </w:rPr>
        <w:t xml:space="preserve">Distributed </w:t>
      </w:r>
      <w:r w:rsidRPr="0CFA1AD7" w:rsidR="21832CB0">
        <w:rPr>
          <w:rFonts w:eastAsia="Calibri"/>
        </w:rPr>
        <w:t>Solar</w:t>
      </w:r>
      <w:r w:rsidRPr="0CFA1AD7" w:rsidR="388B804F">
        <w:rPr>
          <w:rFonts w:eastAsia="Calibri"/>
        </w:rPr>
        <w:t xml:space="preserve"> – </w:t>
      </w:r>
      <w:r w:rsidRPr="0CFA1AD7" w:rsidR="4DC1A68C">
        <w:rPr>
          <w:rFonts w:eastAsia="Calibri"/>
        </w:rPr>
        <w:t xml:space="preserve">compare the location of distributed solar energy resources and allocate resources to substations </w:t>
      </w:r>
      <w:r w:rsidRPr="0CFA1AD7" w:rsidR="7A117A6A">
        <w:rPr>
          <w:rFonts w:eastAsia="Calibri"/>
        </w:rPr>
        <w:t xml:space="preserve">in closest proximity. </w:t>
      </w:r>
      <w:r w:rsidRPr="0CFA1AD7" w:rsidR="4DC1A68C">
        <w:rPr>
          <w:rFonts w:eastAsia="Calibri"/>
        </w:rPr>
        <w:t xml:space="preserve"> </w:t>
      </w:r>
      <w:r w:rsidRPr="0CFA1AD7" w:rsidR="212E2E48">
        <w:rPr>
          <w:rFonts w:eastAsia="Calibri"/>
        </w:rPr>
        <w:t>Resource potential is assessed based on resources</w:t>
      </w:r>
      <w:r w:rsidRPr="0CFA1AD7" w:rsidR="4DC1A68C">
        <w:rPr>
          <w:rFonts w:eastAsia="Calibri"/>
        </w:rPr>
        <w:t xml:space="preserve"> identified in LSE plans and</w:t>
      </w:r>
      <w:r w:rsidRPr="0CFA1AD7" w:rsidR="48E47FC4">
        <w:rPr>
          <w:rFonts w:eastAsia="Calibri"/>
        </w:rPr>
        <w:t xml:space="preserve"> potential projects in the interconnection queues of the lower voltage transmission systems.</w:t>
      </w:r>
      <w:r w:rsidRPr="00B15663" w:rsidR="43B47E05">
        <w:rPr>
          <w:rStyle w:val="FootnoteReference"/>
        </w:rPr>
        <w:footnoteReference w:id="32"/>
      </w:r>
      <w:r w:rsidRPr="0CFA1AD7" w:rsidR="48E47FC4">
        <w:rPr>
          <w:rFonts w:eastAsia="Calibri"/>
        </w:rPr>
        <w:t xml:space="preserve"> These resources are mapped to </w:t>
      </w:r>
      <w:r w:rsidRPr="0CFA1AD7" w:rsidR="4A621BAC">
        <w:rPr>
          <w:rFonts w:eastAsia="Calibri"/>
        </w:rPr>
        <w:t xml:space="preserve">the </w:t>
      </w:r>
      <w:r w:rsidRPr="45BC2A32" w:rsidR="4A621BAC">
        <w:rPr>
          <w:rFonts w:eastAsia="Calibri"/>
        </w:rPr>
        <w:t>nearest CAISO system level substation</w:t>
      </w:r>
      <w:r w:rsidRPr="4542A28D" w:rsidR="63F802DD">
        <w:rPr>
          <w:rFonts w:eastAsia="Calibri"/>
        </w:rPr>
        <w:t>, the</w:t>
      </w:r>
      <w:r w:rsidRPr="0CFA1AD7" w:rsidR="4A621BAC">
        <w:rPr>
          <w:rFonts w:eastAsia="Calibri"/>
        </w:rPr>
        <w:t xml:space="preserve"> likely</w:t>
      </w:r>
      <w:r w:rsidRPr="45BC2A32" w:rsidR="4A621BAC">
        <w:rPr>
          <w:rFonts w:eastAsia="Calibri"/>
        </w:rPr>
        <w:t xml:space="preserve"> </w:t>
      </w:r>
      <w:r w:rsidRPr="4542A28D" w:rsidR="71C0FEA7">
        <w:rPr>
          <w:rFonts w:eastAsia="Calibri"/>
        </w:rPr>
        <w:t xml:space="preserve">CAISO </w:t>
      </w:r>
      <w:r w:rsidRPr="0CFA1AD7" w:rsidR="4A621BAC">
        <w:rPr>
          <w:rFonts w:eastAsia="Calibri"/>
        </w:rPr>
        <w:t>system interconnec</w:t>
      </w:r>
      <w:r w:rsidRPr="0CFA1AD7" w:rsidR="377F8E74">
        <w:rPr>
          <w:rFonts w:eastAsia="Calibri"/>
        </w:rPr>
        <w:t>tion point.</w:t>
      </w:r>
    </w:p>
    <w:p w:rsidR="3DBCB44A" w:rsidP="4542A28D" w:rsidRDefault="1C217FC8" w14:paraId="0BEDCCD2" w14:textId="00EFD1DA">
      <w:pPr>
        <w:pStyle w:val="ListParagraph"/>
        <w:numPr>
          <w:ilvl w:val="1"/>
          <w:numId w:val="27"/>
        </w:numPr>
        <w:spacing w:after="120"/>
        <w:ind w:left="2160"/>
        <w:rPr>
          <w:rFonts w:asciiTheme="minorHAnsi" w:hAnsiTheme="minorHAnsi" w:eastAsiaTheme="minorEastAsia" w:cstheme="minorBidi"/>
        </w:rPr>
      </w:pPr>
      <w:r w:rsidRPr="4542A28D">
        <w:rPr>
          <w:rFonts w:eastAsia="Calibri"/>
        </w:rPr>
        <w:t>Location specific long duration energy storage</w:t>
      </w:r>
      <w:r w:rsidRPr="4542A28D" w:rsidR="4C04C31D">
        <w:rPr>
          <w:rFonts w:eastAsia="Calibri"/>
        </w:rPr>
        <w:t xml:space="preserve"> – compare the location of</w:t>
      </w:r>
      <w:r w:rsidRPr="4542A28D" w:rsidR="451F3F26">
        <w:rPr>
          <w:rFonts w:eastAsia="Calibri"/>
        </w:rPr>
        <w:t xml:space="preserve"> long duration energy storage</w:t>
      </w:r>
      <w:r w:rsidRPr="4542A28D" w:rsidR="4C04C31D">
        <w:rPr>
          <w:rFonts w:eastAsia="Calibri"/>
        </w:rPr>
        <w:t xml:space="preserve"> resources</w:t>
      </w:r>
      <w:r w:rsidRPr="4542A28D" w:rsidR="2AD55FE5">
        <w:rPr>
          <w:rFonts w:eastAsia="Calibri"/>
        </w:rPr>
        <w:t xml:space="preserve"> that are limited to </w:t>
      </w:r>
      <w:r w:rsidRPr="4542A28D" w:rsidR="1BD72B74">
        <w:rPr>
          <w:rFonts w:eastAsia="Calibri"/>
        </w:rPr>
        <w:t xml:space="preserve">a specific geographic area </w:t>
      </w:r>
      <w:r w:rsidRPr="4542A28D" w:rsidR="4C04C31D">
        <w:rPr>
          <w:rFonts w:eastAsia="Calibri"/>
        </w:rPr>
        <w:t>to each substation radius and allocate the trans</w:t>
      </w:r>
      <w:r w:rsidRPr="4542A28D" w:rsidR="52FB26EF">
        <w:rPr>
          <w:rFonts w:eastAsia="Calibri"/>
        </w:rPr>
        <w:t xml:space="preserve">mission planning area-level </w:t>
      </w:r>
      <w:r w:rsidRPr="4542A28D" w:rsidR="25BEFE78">
        <w:rPr>
          <w:rFonts w:eastAsia="Calibri"/>
        </w:rPr>
        <w:t>long duration energy storage</w:t>
      </w:r>
      <w:r w:rsidRPr="4542A28D" w:rsidR="52FB26EF">
        <w:rPr>
          <w:rFonts w:eastAsia="Calibri"/>
        </w:rPr>
        <w:t xml:space="preserve"> resources to substations in closest proximity.</w:t>
      </w:r>
    </w:p>
    <w:p w:rsidR="00896C38" w:rsidP="004A34A4" w:rsidRDefault="73337719" w14:paraId="5711DCEA" w14:textId="57671838">
      <w:pPr>
        <w:pStyle w:val="ListParagraph"/>
        <w:numPr>
          <w:ilvl w:val="1"/>
          <w:numId w:val="27"/>
        </w:numPr>
        <w:spacing w:after="120" w:line="259" w:lineRule="auto"/>
        <w:ind w:left="2160"/>
      </w:pPr>
      <w:r>
        <w:t xml:space="preserve">For resources which fall outside the </w:t>
      </w:r>
      <w:r w:rsidR="006E5291">
        <w:t xml:space="preserve">standard </w:t>
      </w:r>
      <w:r>
        <w:t>substation radi</w:t>
      </w:r>
      <w:r w:rsidR="7638A109">
        <w:t>us</w:t>
      </w:r>
      <w:r w:rsidR="798E9165">
        <w:t xml:space="preserve"> or have identified issues likely to significantly increase </w:t>
      </w:r>
      <w:r w:rsidR="42625E12">
        <w:t>interconnection</w:t>
      </w:r>
      <w:r w:rsidR="798E9165">
        <w:t xml:space="preserve"> costs</w:t>
      </w:r>
      <w:r>
        <w:t>,</w:t>
      </w:r>
      <w:r w:rsidR="59CD15CA">
        <w:t xml:space="preserve"> </w:t>
      </w:r>
      <w:r w:rsidR="06E9AEA2">
        <w:t xml:space="preserve">CPUC </w:t>
      </w:r>
      <w:r w:rsidR="59CD15CA">
        <w:t xml:space="preserve">staff will </w:t>
      </w:r>
      <w:r w:rsidR="0963F963">
        <w:t>conduct further analysis outline in Step 2B.</w:t>
      </w:r>
    </w:p>
    <w:p w:rsidR="1A387199" w:rsidP="70CE3D86" w:rsidRDefault="1A387199" w14:paraId="75ABED21" w14:textId="6AE85F96">
      <w:pPr>
        <w:pStyle w:val="ListParagraph"/>
        <w:numPr>
          <w:ilvl w:val="0"/>
          <w:numId w:val="27"/>
        </w:numPr>
        <w:spacing w:after="120" w:line="259" w:lineRule="auto"/>
        <w:ind w:left="1440"/>
        <w:rPr>
          <w:rFonts w:asciiTheme="minorHAnsi" w:hAnsiTheme="minorHAnsi" w:eastAsiaTheme="minorEastAsia" w:cstheme="minorBidi"/>
          <w:szCs w:val="24"/>
        </w:rPr>
      </w:pPr>
      <w:r>
        <w:t>CEC staff will</w:t>
      </w:r>
      <w:r w:rsidR="73931677">
        <w:t xml:space="preserve"> apply the land use and environmental screens </w:t>
      </w:r>
      <w:r w:rsidR="4D791DD6">
        <w:t>[</w:t>
      </w:r>
      <w:r w:rsidR="79FFCDCC">
        <w:t xml:space="preserve">described </w:t>
      </w:r>
      <w:r w:rsidR="73931677">
        <w:t>in 2) and 3)</w:t>
      </w:r>
      <w:r w:rsidR="6C699F9C">
        <w:t>]</w:t>
      </w:r>
      <w:r w:rsidR="1DD368E8">
        <w:t xml:space="preserve"> to the resource </w:t>
      </w:r>
      <w:r w:rsidR="3F73F11B">
        <w:t>potential estimates</w:t>
      </w:r>
      <w:r w:rsidR="1284996C">
        <w:t xml:space="preserve"> [provide</w:t>
      </w:r>
      <w:r w:rsidR="3C40B9BA">
        <w:t>d</w:t>
      </w:r>
      <w:r w:rsidR="1284996C">
        <w:t xml:space="preserve"> by the CPUC in Step #1</w:t>
      </w:r>
      <w:r w:rsidR="51B3D6B5">
        <w:t>]</w:t>
      </w:r>
      <w:r w:rsidR="2F81C60C">
        <w:t xml:space="preserve"> </w:t>
      </w:r>
      <w:r w:rsidR="1DD368E8">
        <w:t xml:space="preserve">within the </w:t>
      </w:r>
      <w:r w:rsidR="6C71A986">
        <w:t xml:space="preserve">standard </w:t>
      </w:r>
      <w:r w:rsidR="24E0FCB6">
        <w:t>radii</w:t>
      </w:r>
      <w:r w:rsidR="1C6B3E82">
        <w:t xml:space="preserve"> [described above in 5)]</w:t>
      </w:r>
      <w:r w:rsidR="24E0FCB6">
        <w:t xml:space="preserve"> </w:t>
      </w:r>
      <w:r w:rsidR="061FB73B">
        <w:t>for the candidate substations</w:t>
      </w:r>
      <w:r w:rsidR="1866FDAE">
        <w:t xml:space="preserve"> [as noted in 4)]</w:t>
      </w:r>
      <w:r w:rsidR="2B8C87C0">
        <w:t>. CEC will</w:t>
      </w:r>
      <w:r w:rsidR="3CC4EBDC">
        <w:t xml:space="preserve"> </w:t>
      </w:r>
      <w:r w:rsidR="392756DD">
        <w:t xml:space="preserve">utilize fixed energy density assumptions </w:t>
      </w:r>
      <w:r w:rsidR="72CA06D0">
        <w:t xml:space="preserve">to assess the environmental and land use implications of </w:t>
      </w:r>
      <w:r w:rsidR="7E95FFB2">
        <w:t>the potential MW amount of resources</w:t>
      </w:r>
      <w:r w:rsidR="72CA06D0">
        <w:t xml:space="preserve"> identified by the CPUC in the pre-mapping</w:t>
      </w:r>
      <w:r w:rsidR="100DCE6B">
        <w:t xml:space="preserve"> </w:t>
      </w:r>
      <w:r w:rsidR="1626C119">
        <w:t xml:space="preserve">in </w:t>
      </w:r>
      <w:r w:rsidR="100DCE6B">
        <w:t xml:space="preserve">Step </w:t>
      </w:r>
      <w:r w:rsidR="0FC13F91">
        <w:t>#1 at each candidate substation.</w:t>
      </w:r>
      <w:r w:rsidR="100DCE6B">
        <w:t xml:space="preserve"> </w:t>
      </w:r>
    </w:p>
    <w:p w:rsidR="00D835A1" w:rsidP="2859AB7E" w:rsidRDefault="58DC00FF" w14:paraId="2D2C717D" w14:textId="4B4163F7">
      <w:pPr>
        <w:pStyle w:val="ListParagraph"/>
        <w:numPr>
          <w:ilvl w:val="0"/>
          <w:numId w:val="27"/>
        </w:numPr>
        <w:spacing w:after="160" w:line="259" w:lineRule="auto"/>
        <w:ind w:left="1440"/>
        <w:contextualSpacing/>
        <w:rPr>
          <w:rFonts w:asciiTheme="minorHAnsi" w:hAnsiTheme="minorHAnsi" w:eastAsiaTheme="minorEastAsia" w:cstheme="minorBidi"/>
        </w:rPr>
      </w:pPr>
      <w:r>
        <w:t>CEC staff will develop a spreadsheet to report out the results of the megawatt allocations by substation, for each renewable energy resource</w:t>
      </w:r>
      <w:r w:rsidR="00D73EAA">
        <w:t>.</w:t>
      </w:r>
      <w:r w:rsidR="0E5D5E60">
        <w:t xml:space="preserve"> It will include </w:t>
      </w:r>
      <w:r>
        <w:t>detail</w:t>
      </w:r>
      <w:r w:rsidR="0E5D5E60">
        <w:t>s</w:t>
      </w:r>
      <w:r>
        <w:t xml:space="preserve"> </w:t>
      </w:r>
      <w:r w:rsidR="0E5D5E60">
        <w:t xml:space="preserve">of the </w:t>
      </w:r>
      <w:r>
        <w:t>specific methodology applied</w:t>
      </w:r>
      <w:r w:rsidR="1F950833">
        <w:t xml:space="preserve">, </w:t>
      </w:r>
      <w:r w:rsidR="448F3900">
        <w:t xml:space="preserve">enabling </w:t>
      </w:r>
      <w:r w:rsidR="1F950833">
        <w:t xml:space="preserve">reporting against the </w:t>
      </w:r>
      <w:r w:rsidR="3CEC2795">
        <w:t>c</w:t>
      </w:r>
      <w:r w:rsidR="1F950833">
        <w:t xml:space="preserve">riteria outlined in </w:t>
      </w:r>
      <w:r w:rsidR="25C882A6">
        <w:t xml:space="preserve">the </w:t>
      </w:r>
      <w:r>
        <w:fldChar w:fldCharType="begin"/>
      </w:r>
      <w:r>
        <w:instrText xml:space="preserve"> REF _Ref52919090 \h </w:instrText>
      </w:r>
      <w:r>
        <w:fldChar w:fldCharType="separate"/>
      </w:r>
      <w:r w:rsidR="00F43250">
        <w:t>Busbar Mapping Criteria</w:t>
      </w:r>
      <w:r>
        <w:fldChar w:fldCharType="end"/>
      </w:r>
      <w:r w:rsidR="25C882A6">
        <w:t xml:space="preserve"> </w:t>
      </w:r>
      <w:r w:rsidR="1F950833">
        <w:t>section below,</w:t>
      </w:r>
      <w:r>
        <w:t xml:space="preserve"> and any notes needed to interpret and understand the allocation outputs.</w:t>
      </w:r>
      <w:bookmarkEnd w:id="42"/>
    </w:p>
    <w:p w:rsidR="00905A4C" w:rsidP="004A34A4" w:rsidRDefault="000977ED" w14:paraId="3B380770" w14:textId="26AABAA3">
      <w:pPr>
        <w:ind w:left="720"/>
      </w:pPr>
      <w:r>
        <w:t>Stakeholder participation:</w:t>
      </w:r>
    </w:p>
    <w:p w:rsidR="001A5C17" w:rsidP="007D1151" w:rsidRDefault="00565995" w14:paraId="0E6790E4" w14:textId="771716E9">
      <w:pPr>
        <w:pStyle w:val="ListParagraph"/>
        <w:numPr>
          <w:ilvl w:val="0"/>
          <w:numId w:val="140"/>
        </w:numPr>
      </w:pPr>
      <w:r>
        <w:t xml:space="preserve">Stakeholders will be provided opportunities to comment on this busbar mapping methodology and to review the mapped resource portfolios. Further, stakeholders’ feedback during TPP may demonstrate the opportunity to better fulfill the guiding principles outlined in this document. Small changes to allocations may be made during TPP at CAISO staff’s discretion. </w:t>
      </w:r>
    </w:p>
    <w:p w:rsidR="004405D3" w:rsidP="004A34A4" w:rsidRDefault="004405D3" w14:paraId="58113326" w14:textId="49EFC50E">
      <w:pPr>
        <w:ind w:left="720"/>
      </w:pPr>
    </w:p>
    <w:p w:rsidR="1D0C8568" w:rsidP="4EC85926" w:rsidRDefault="1D0C8568" w14:paraId="56DBBEBA" w14:textId="4056B460">
      <w:pPr>
        <w:spacing w:after="120"/>
        <w:ind w:left="720"/>
        <w:rPr>
          <w:u w:val="single"/>
        </w:rPr>
      </w:pPr>
      <w:r w:rsidRPr="4EC85926">
        <w:rPr>
          <w:u w:val="single"/>
        </w:rPr>
        <w:t>CPUC – Step #</w:t>
      </w:r>
      <w:r w:rsidRPr="4EC85926" w:rsidR="5327B18E">
        <w:rPr>
          <w:u w:val="single"/>
        </w:rPr>
        <w:t xml:space="preserve">2 </w:t>
      </w:r>
      <w:r w:rsidRPr="4EC85926" w:rsidR="5CF32911">
        <w:rPr>
          <w:u w:val="single"/>
        </w:rPr>
        <w:t xml:space="preserve">– </w:t>
      </w:r>
      <w:r w:rsidRPr="4EC85926" w:rsidR="5327B18E">
        <w:rPr>
          <w:u w:val="single"/>
        </w:rPr>
        <w:t>Part B</w:t>
      </w:r>
    </w:p>
    <w:p w:rsidR="10209821" w:rsidP="4EC85926" w:rsidRDefault="10209821" w14:paraId="301829C2" w14:textId="548BB685">
      <w:pPr>
        <w:ind w:left="720"/>
      </w:pPr>
      <w:r>
        <w:t xml:space="preserve">The CPUC staff will provide </w:t>
      </w:r>
      <w:r w:rsidR="00373C8D">
        <w:t>draft portfolio dashboards</w:t>
      </w:r>
      <w:r w:rsidR="00DD6B4D">
        <w:t xml:space="preserve"> </w:t>
      </w:r>
      <w:r>
        <w:t>to the CAISO</w:t>
      </w:r>
      <w:r w:rsidR="7005DFCA">
        <w:t xml:space="preserve"> and CEC</w:t>
      </w:r>
      <w:r>
        <w:t xml:space="preserve"> staff after each round of busbar mapping</w:t>
      </w:r>
      <w:r w:rsidR="00764607">
        <w:t xml:space="preserve"> and </w:t>
      </w:r>
      <w:r w:rsidR="00E52F8B">
        <w:t>do the following</w:t>
      </w:r>
      <w:r>
        <w:t>:</w:t>
      </w:r>
    </w:p>
    <w:p w:rsidR="4EC85926" w:rsidP="4EC85926" w:rsidRDefault="4EC85926" w14:paraId="45D48F1E" w14:textId="34953022">
      <w:pPr>
        <w:spacing w:after="120"/>
        <w:ind w:left="720"/>
        <w:rPr>
          <w:rFonts w:eastAsia="Calibri"/>
          <w:szCs w:val="24"/>
          <w:u w:val="single"/>
        </w:rPr>
      </w:pPr>
    </w:p>
    <w:p w:rsidR="298AB7A4" w:rsidP="38DC67CE" w:rsidRDefault="298AB7A4" w14:paraId="48DE5FD5" w14:textId="52D0C41C">
      <w:pPr>
        <w:pStyle w:val="ListParagraph"/>
        <w:numPr>
          <w:ilvl w:val="1"/>
          <w:numId w:val="182"/>
        </w:numPr>
        <w:spacing w:after="120"/>
        <w:rPr>
          <w:rFonts w:asciiTheme="minorHAnsi" w:hAnsiTheme="minorHAnsi" w:eastAsiaTheme="minorEastAsia" w:cstheme="minorBidi"/>
        </w:rPr>
      </w:pPr>
      <w:r w:rsidRPr="38DC67CE">
        <w:rPr>
          <w:rFonts w:eastAsia="Calibri"/>
        </w:rPr>
        <w:t>CPUC staff will utilize the information provide</w:t>
      </w:r>
      <w:r w:rsidRPr="38DC67CE" w:rsidR="68F09B13">
        <w:rPr>
          <w:rFonts w:eastAsia="Calibri"/>
        </w:rPr>
        <w:t>d</w:t>
      </w:r>
      <w:r w:rsidRPr="38DC67CE">
        <w:rPr>
          <w:rFonts w:eastAsia="Calibri"/>
        </w:rPr>
        <w:t xml:space="preserve"> by CEC staff above to</w:t>
      </w:r>
      <w:r w:rsidRPr="38DC67CE" w:rsidR="5D2D9492">
        <w:rPr>
          <w:rFonts w:eastAsia="Calibri"/>
        </w:rPr>
        <w:t xml:space="preserve"> assess mapped resources compliance with land-use, environmental,</w:t>
      </w:r>
      <w:r w:rsidRPr="38DC67CE" w:rsidR="25CCD719">
        <w:rPr>
          <w:rFonts w:eastAsia="Calibri"/>
        </w:rPr>
        <w:t xml:space="preserve"> distance to transmission, and transmission capability limits</w:t>
      </w:r>
      <w:r w:rsidRPr="38DC67CE" w:rsidR="5D2D9492">
        <w:rPr>
          <w:rFonts w:eastAsia="Calibri"/>
        </w:rPr>
        <w:t xml:space="preserve"> </w:t>
      </w:r>
      <w:r w:rsidR="704BEE46">
        <w:t xml:space="preserve">described in </w:t>
      </w:r>
      <w:r w:rsidR="69FE313F">
        <w:t>Section 9</w:t>
      </w:r>
      <w:r w:rsidR="78EF2868">
        <w:t xml:space="preserve"> </w:t>
      </w:r>
      <w:r w:rsidR="3D7671DC">
        <w:t>Busbar Mapping Criteria and Implementation.</w:t>
      </w:r>
      <w:r w:rsidR="34755145">
        <w:t xml:space="preserve"> Staff will conduct addition</w:t>
      </w:r>
      <w:r w:rsidR="7D8C07D3">
        <w:t>al</w:t>
      </w:r>
      <w:r w:rsidR="34755145">
        <w:t xml:space="preserve"> </w:t>
      </w:r>
      <w:r w:rsidR="2B4B12F4">
        <w:t>review on mapped resources alignment with LSEs’ plans and the CAISO and other BAA interconnection queues and consistency with prior years’ base case portfolios.</w:t>
      </w:r>
    </w:p>
    <w:p w:rsidR="704BEE46" w:rsidP="0EF19FC7" w:rsidRDefault="704BEE46" w14:paraId="1F6D65FD" w14:textId="78A4D5D8">
      <w:pPr>
        <w:pStyle w:val="ListParagraph"/>
        <w:numPr>
          <w:ilvl w:val="1"/>
          <w:numId w:val="182"/>
        </w:numPr>
        <w:spacing w:after="120"/>
        <w:rPr>
          <w:rFonts w:asciiTheme="minorHAnsi" w:hAnsiTheme="minorHAnsi" w:eastAsiaTheme="minorEastAsia" w:cstheme="minorBidi"/>
        </w:rPr>
      </w:pPr>
      <w:r w:rsidRPr="0EF19FC7">
        <w:rPr>
          <w:rFonts w:eastAsia="Calibri"/>
        </w:rPr>
        <w:t xml:space="preserve">With respect </w:t>
      </w:r>
      <w:r w:rsidRPr="0EF19FC7" w:rsidR="08A1B931">
        <w:rPr>
          <w:rFonts w:eastAsia="Calibri"/>
        </w:rPr>
        <w:t>to</w:t>
      </w:r>
      <w:r w:rsidRPr="0EF19FC7">
        <w:rPr>
          <w:rFonts w:eastAsia="Calibri"/>
        </w:rPr>
        <w:t xml:space="preserve"> mapped resources</w:t>
      </w:r>
      <w:r w:rsidRPr="0EF19FC7" w:rsidR="00BD7F26">
        <w:rPr>
          <w:rFonts w:eastAsia="Calibri"/>
        </w:rPr>
        <w:t>’</w:t>
      </w:r>
      <w:r w:rsidRPr="0EF19FC7" w:rsidR="58994C3E">
        <w:rPr>
          <w:rFonts w:eastAsia="Calibri"/>
        </w:rPr>
        <w:t xml:space="preserve"> interconnection</w:t>
      </w:r>
      <w:r w:rsidRPr="0EF19FC7" w:rsidR="0A9D858D">
        <w:rPr>
          <w:rFonts w:eastAsia="Calibri"/>
        </w:rPr>
        <w:t>s</w:t>
      </w:r>
      <w:r w:rsidRPr="0EF19FC7" w:rsidR="58994C3E">
        <w:rPr>
          <w:rFonts w:eastAsia="Calibri"/>
        </w:rPr>
        <w:t xml:space="preserve"> to </w:t>
      </w:r>
      <w:r w:rsidRPr="0EF19FC7" w:rsidR="0DBC9EFE">
        <w:rPr>
          <w:rFonts w:eastAsia="Calibri"/>
        </w:rPr>
        <w:t>substation</w:t>
      </w:r>
      <w:r w:rsidRPr="0EF19FC7" w:rsidR="67CAEA4A">
        <w:rPr>
          <w:rFonts w:eastAsia="Calibri"/>
        </w:rPr>
        <w:t>s identified by CEC staff</w:t>
      </w:r>
      <w:r w:rsidRPr="0EF19FC7" w:rsidR="0DBC9EFE">
        <w:rPr>
          <w:rFonts w:eastAsia="Calibri"/>
        </w:rPr>
        <w:t>, CPUC staff will conduct, as necessary, further interconnect</w:t>
      </w:r>
      <w:r w:rsidRPr="0EF19FC7" w:rsidR="61B911BC">
        <w:rPr>
          <w:rFonts w:eastAsia="Calibri"/>
        </w:rPr>
        <w:t>ion</w:t>
      </w:r>
      <w:r w:rsidRPr="0EF19FC7" w:rsidR="0DBC9EFE">
        <w:rPr>
          <w:rFonts w:eastAsia="Calibri"/>
        </w:rPr>
        <w:t xml:space="preserve"> analysis on</w:t>
      </w:r>
      <w:r w:rsidRPr="0EF19FC7" w:rsidR="4A4005E1">
        <w:rPr>
          <w:rFonts w:eastAsia="Calibri"/>
        </w:rPr>
        <w:t xml:space="preserve"> mapped</w:t>
      </w:r>
      <w:r w:rsidRPr="0EF19FC7" w:rsidR="0DBC9EFE">
        <w:rPr>
          <w:rFonts w:eastAsia="Calibri"/>
        </w:rPr>
        <w:t xml:space="preserve"> </w:t>
      </w:r>
      <w:r w:rsidRPr="0EF19FC7" w:rsidR="5F111539">
        <w:rPr>
          <w:rFonts w:eastAsia="Calibri"/>
        </w:rPr>
        <w:t>resources that fall beyond the standard radius</w:t>
      </w:r>
      <w:r w:rsidRPr="0EF19FC7" w:rsidR="485AAA75">
        <w:rPr>
          <w:rFonts w:eastAsia="Calibri"/>
        </w:rPr>
        <w:t xml:space="preserve"> or CEC staff identified possible </w:t>
      </w:r>
      <w:r w:rsidRPr="0EF19FC7" w:rsidR="28FDC12B">
        <w:rPr>
          <w:rFonts w:eastAsia="Calibri"/>
        </w:rPr>
        <w:t>interconnection</w:t>
      </w:r>
      <w:r w:rsidRPr="0EF19FC7" w:rsidR="61F9D9AD">
        <w:rPr>
          <w:rFonts w:eastAsia="Calibri"/>
        </w:rPr>
        <w:t xml:space="preserve"> </w:t>
      </w:r>
      <w:r w:rsidRPr="0EF19FC7" w:rsidR="485AAA75">
        <w:rPr>
          <w:rFonts w:eastAsia="Calibri"/>
        </w:rPr>
        <w:t>path viability issues</w:t>
      </w:r>
      <w:r w:rsidRPr="0EF19FC7" w:rsidR="04AE5A61">
        <w:rPr>
          <w:rFonts w:eastAsia="Calibri"/>
        </w:rPr>
        <w:t xml:space="preserve"> </w:t>
      </w:r>
      <w:r w:rsidRPr="0EF19FC7" w:rsidR="485AAA75">
        <w:rPr>
          <w:rFonts w:eastAsia="Calibri"/>
        </w:rPr>
        <w:t xml:space="preserve">or </w:t>
      </w:r>
      <w:r w:rsidRPr="0EF19FC7" w:rsidR="5DA34337">
        <w:rPr>
          <w:rFonts w:eastAsia="Calibri"/>
        </w:rPr>
        <w:t xml:space="preserve">a </w:t>
      </w:r>
      <w:r w:rsidRPr="0EF19FC7" w:rsidR="485AAA75">
        <w:rPr>
          <w:rFonts w:eastAsia="Calibri"/>
        </w:rPr>
        <w:t xml:space="preserve">busbar voltage that may lead to additional interconnection costs. </w:t>
      </w:r>
      <w:r w:rsidR="0DBC9EFE">
        <w:t>For resource</w:t>
      </w:r>
      <w:r w:rsidR="33CA20E0">
        <w:t>s</w:t>
      </w:r>
      <w:r w:rsidR="0DBC9EFE">
        <w:t xml:space="preserve"> that fall beyond the standard radius, staff will </w:t>
      </w:r>
      <w:r>
        <w:t xml:space="preserve">compare their interconnection cost assumed in the supply curve, and the gen-tie distance it allows, to the distance to the busbar identified in busbar mapping. If the distance to the substation is greater, then depending on the busbar voltage and the amount of MWs mapped, this may mean a criterion has not been met; refer to the </w:t>
      </w:r>
      <w:r>
        <w:fldChar w:fldCharType="begin"/>
      </w:r>
      <w:r>
        <w:instrText xml:space="preserve"> REF _Ref52919090 \h </w:instrText>
      </w:r>
      <w:r>
        <w:fldChar w:fldCharType="separate"/>
      </w:r>
      <w:r w:rsidR="00F43250">
        <w:t>Busbar Mapping Criteria</w:t>
      </w:r>
      <w:r>
        <w:fldChar w:fldCharType="end"/>
      </w:r>
      <w:r>
        <w:t xml:space="preserve"> section below.</w:t>
      </w:r>
    </w:p>
    <w:p w:rsidR="29EA8D60" w:rsidP="45BC2A32" w:rsidRDefault="6D5AD489" w14:paraId="59B9D339" w14:textId="6CDCEED3">
      <w:pPr>
        <w:pStyle w:val="ListParagraph"/>
        <w:numPr>
          <w:ilvl w:val="1"/>
          <w:numId w:val="182"/>
        </w:numPr>
        <w:spacing w:after="120"/>
        <w:rPr>
          <w:rFonts w:asciiTheme="minorHAnsi" w:hAnsiTheme="minorHAnsi" w:eastAsiaTheme="minorEastAsia" w:cstheme="minorBidi"/>
        </w:rPr>
      </w:pPr>
      <w:r w:rsidRPr="45BC2A32">
        <w:rPr>
          <w:rFonts w:eastAsia="Calibri"/>
        </w:rPr>
        <w:t>CPUC</w:t>
      </w:r>
      <w:r w:rsidRPr="45BC2A32" w:rsidR="3C051023">
        <w:rPr>
          <w:rFonts w:eastAsia="Calibri"/>
        </w:rPr>
        <w:t xml:space="preserve"> staff</w:t>
      </w:r>
      <w:r w:rsidRPr="45BC2A32" w:rsidR="5B6A8994">
        <w:rPr>
          <w:rFonts w:eastAsia="Calibri"/>
        </w:rPr>
        <w:t xml:space="preserve"> will </w:t>
      </w:r>
      <w:r w:rsidRPr="45BC2A32" w:rsidR="532A701A">
        <w:rPr>
          <w:rFonts w:eastAsia="Calibri"/>
        </w:rPr>
        <w:t xml:space="preserve">update </w:t>
      </w:r>
      <w:r w:rsidRPr="45BC2A32" w:rsidR="5B6A8994">
        <w:rPr>
          <w:rFonts w:eastAsia="Calibri"/>
        </w:rPr>
        <w:t xml:space="preserve">battery mapping as outlined in Section </w:t>
      </w:r>
      <w:r w:rsidR="250FD7B6">
        <w:fldChar w:fldCharType="begin"/>
      </w:r>
      <w:r w:rsidR="250FD7B6">
        <w:instrText xml:space="preserve"> REF _Ref52918995 \r \h </w:instrText>
      </w:r>
      <w:r w:rsidR="250FD7B6">
        <w:fldChar w:fldCharType="separate"/>
      </w:r>
      <w:r w:rsidR="00F43250">
        <w:t>8</w:t>
      </w:r>
      <w:r w:rsidR="250FD7B6">
        <w:fldChar w:fldCharType="end"/>
      </w:r>
      <w:r w:rsidR="5B6A8994">
        <w:t xml:space="preserve">: </w:t>
      </w:r>
      <w:r w:rsidR="250FD7B6">
        <w:fldChar w:fldCharType="begin"/>
      </w:r>
      <w:r w:rsidR="250FD7B6">
        <w:instrText xml:space="preserve"> REF _Ref52918995 \h </w:instrText>
      </w:r>
      <w:r w:rsidR="250FD7B6">
        <w:fldChar w:fldCharType="separate"/>
      </w:r>
      <w:r w:rsidR="00F43250">
        <w:t>Battery Storage</w:t>
      </w:r>
      <w:r w:rsidR="250FD7B6">
        <w:fldChar w:fldCharType="end"/>
      </w:r>
      <w:r w:rsidR="671954B9">
        <w:t xml:space="preserve"> based on any non-battery resource adjustment made during Step #2.B.</w:t>
      </w:r>
    </w:p>
    <w:p w:rsidR="1A55AFF3" w:rsidP="402DDF35" w:rsidRDefault="1A55AFF3" w14:paraId="6D60894F" w14:textId="7D610F5E">
      <w:pPr>
        <w:pStyle w:val="ListParagraph"/>
        <w:numPr>
          <w:ilvl w:val="1"/>
          <w:numId w:val="182"/>
        </w:numPr>
        <w:spacing w:after="120"/>
        <w:rPr>
          <w:rFonts w:asciiTheme="minorHAnsi" w:hAnsiTheme="minorHAnsi" w:eastAsiaTheme="minorEastAsia" w:cstheme="minorBidi"/>
          <w:szCs w:val="24"/>
        </w:rPr>
      </w:pPr>
      <w:r w:rsidRPr="3C195F09">
        <w:rPr>
          <w:rFonts w:eastAsia="Calibri"/>
        </w:rPr>
        <w:t>CPU</w:t>
      </w:r>
      <w:r w:rsidRPr="3C195F09" w:rsidR="7F14E0F9">
        <w:rPr>
          <w:rFonts w:eastAsia="Calibri"/>
        </w:rPr>
        <w:t>C</w:t>
      </w:r>
      <w:r w:rsidRPr="3C195F09">
        <w:rPr>
          <w:rFonts w:eastAsia="Calibri"/>
        </w:rPr>
        <w:t xml:space="preserve"> staff will assess </w:t>
      </w:r>
      <w:r w:rsidRPr="3C195F09" w:rsidR="04FB575E">
        <w:rPr>
          <w:rFonts w:eastAsia="Calibri"/>
        </w:rPr>
        <w:t xml:space="preserve">mapped </w:t>
      </w:r>
      <w:r w:rsidRPr="3C195F09">
        <w:rPr>
          <w:rFonts w:eastAsia="Calibri"/>
        </w:rPr>
        <w:t>non-battery and battery resources</w:t>
      </w:r>
      <w:r w:rsidRPr="3C195F09" w:rsidR="5AEB95FA">
        <w:rPr>
          <w:rFonts w:eastAsia="Calibri"/>
        </w:rPr>
        <w:t>’</w:t>
      </w:r>
      <w:r w:rsidRPr="3C195F09" w:rsidR="782E2A95">
        <w:rPr>
          <w:rFonts w:eastAsia="Calibri"/>
        </w:rPr>
        <w:t xml:space="preserve"> </w:t>
      </w:r>
      <w:r w:rsidRPr="3C195F09" w:rsidR="7BFB5616">
        <w:rPr>
          <w:rFonts w:eastAsia="Calibri"/>
        </w:rPr>
        <w:t>compliance with</w:t>
      </w:r>
      <w:r w:rsidRPr="3C195F09" w:rsidR="27EC1404">
        <w:rPr>
          <w:rFonts w:eastAsia="Calibri"/>
        </w:rPr>
        <w:t xml:space="preserve"> existing transmission capability limits</w:t>
      </w:r>
      <w:r w:rsidRPr="3C195F09" w:rsidR="26039C1E">
        <w:rPr>
          <w:rFonts w:eastAsia="Calibri"/>
        </w:rPr>
        <w:t xml:space="preserve"> </w:t>
      </w:r>
      <w:r w:rsidRPr="3C195F09" w:rsidR="4B98DC68">
        <w:rPr>
          <w:rFonts w:eastAsia="Calibri"/>
        </w:rPr>
        <w:t xml:space="preserve">– the </w:t>
      </w:r>
      <w:r w:rsidR="4B98DC68">
        <w:t xml:space="preserve">“Estimated Full Capacity Deliverability Status Capability (MW)” and the “Estimated Energy Only Deliverability Status Capability (MW) – for each transmission constraint </w:t>
      </w:r>
      <w:r w:rsidR="1778A41C">
        <w:t xml:space="preserve">using the resource specific capacity output factors </w:t>
      </w:r>
      <w:r w:rsidRPr="3C195F09" w:rsidR="26039C1E">
        <w:rPr>
          <w:rFonts w:eastAsia="Calibri"/>
        </w:rPr>
        <w:t xml:space="preserve">and </w:t>
      </w:r>
      <w:r w:rsidRPr="3C195F09" w:rsidR="124659BA">
        <w:rPr>
          <w:rFonts w:eastAsia="Calibri"/>
        </w:rPr>
        <w:t xml:space="preserve">confirm any </w:t>
      </w:r>
      <w:r w:rsidRPr="3C195F09" w:rsidR="26039C1E">
        <w:rPr>
          <w:rFonts w:eastAsia="Calibri"/>
        </w:rPr>
        <w:t>transmission upgrades triggered</w:t>
      </w:r>
      <w:r w:rsidRPr="3C195F09" w:rsidR="27EC1404">
        <w:rPr>
          <w:rFonts w:eastAsia="Calibri"/>
        </w:rPr>
        <w:t xml:space="preserve"> </w:t>
      </w:r>
      <w:r w:rsidRPr="3C195F09" w:rsidR="54EEDDF3">
        <w:rPr>
          <w:rFonts w:eastAsia="Calibri"/>
        </w:rPr>
        <w:t>alleviate transmission capability exceedances in a demonstrated cost-effective manner</w:t>
      </w:r>
      <w:r w:rsidRPr="3C195F09" w:rsidR="0568EED5">
        <w:rPr>
          <w:rFonts w:eastAsia="Calibri"/>
        </w:rPr>
        <w:t xml:space="preserve"> (see </w:t>
      </w:r>
      <w:r>
        <w:fldChar w:fldCharType="begin"/>
      </w:r>
      <w:r>
        <w:instrText xml:space="preserve"> REF _Ref52919090 \h </w:instrText>
      </w:r>
      <w:r>
        <w:fldChar w:fldCharType="separate"/>
      </w:r>
      <w:r w:rsidR="00F43250">
        <w:t>Busbar Mapping Criteria</w:t>
      </w:r>
      <w:r>
        <w:fldChar w:fldCharType="end"/>
      </w:r>
      <w:r w:rsidR="0568EED5">
        <w:t xml:space="preserve"> section for transmission capability assessment)</w:t>
      </w:r>
      <w:r w:rsidRPr="3C195F09" w:rsidR="54EEDDF3">
        <w:rPr>
          <w:rFonts w:eastAsia="Calibri"/>
        </w:rPr>
        <w:t xml:space="preserve">. </w:t>
      </w:r>
      <w:r w:rsidRPr="3C195F09" w:rsidR="27EC1404">
        <w:rPr>
          <w:rFonts w:eastAsia="Calibri"/>
        </w:rPr>
        <w:t>Staff will i</w:t>
      </w:r>
      <w:r w:rsidRPr="3C195F09" w:rsidR="0737563F">
        <w:rPr>
          <w:rFonts w:eastAsia="Calibri"/>
        </w:rPr>
        <w:t>ncorporate the</w:t>
      </w:r>
      <w:r w:rsidRPr="3C195F09" w:rsidR="7CF3689A">
        <w:rPr>
          <w:rFonts w:eastAsia="Calibri"/>
        </w:rPr>
        <w:t xml:space="preserve"> transmission related impacts</w:t>
      </w:r>
      <w:r w:rsidRPr="3C195F09" w:rsidR="0737563F">
        <w:rPr>
          <w:rFonts w:eastAsia="Calibri"/>
        </w:rPr>
        <w:t xml:space="preserve"> of battery mappin</w:t>
      </w:r>
      <w:r w:rsidRPr="3C195F09" w:rsidR="5F9539B5">
        <w:rPr>
          <w:rFonts w:eastAsia="Calibri"/>
        </w:rPr>
        <w:t>g</w:t>
      </w:r>
      <w:r w:rsidR="0737563F">
        <w:t xml:space="preserve"> and </w:t>
      </w:r>
      <w:r w:rsidR="6689C8D7">
        <w:t xml:space="preserve">account </w:t>
      </w:r>
      <w:r w:rsidR="0737563F">
        <w:t>for the co-location of battery storage with mapped solar resource</w:t>
      </w:r>
      <w:r w:rsidR="5880B194">
        <w:t>.</w:t>
      </w:r>
      <w:r w:rsidRPr="3C195F09" w:rsidR="5B938C67">
        <w:rPr>
          <w:rFonts w:eastAsia="Calibri"/>
          <w:szCs w:val="24"/>
        </w:rPr>
        <w:t xml:space="preserve"> </w:t>
      </w:r>
      <w:r w:rsidRPr="3C195F09" w:rsidR="5A53A0F2">
        <w:rPr>
          <w:rFonts w:eastAsia="Calibri"/>
          <w:szCs w:val="24"/>
        </w:rPr>
        <w:t>Any triggered transmission upgrades will be highlighted for and examined by CAISO staff in Step #3.</w:t>
      </w:r>
    </w:p>
    <w:p w:rsidR="68C502EE" w:rsidP="70CE3D86" w:rsidRDefault="68C502EE" w14:paraId="60BDE19D" w14:textId="3FA000D7">
      <w:pPr>
        <w:pStyle w:val="ListParagraph"/>
        <w:numPr>
          <w:ilvl w:val="1"/>
          <w:numId w:val="182"/>
        </w:numPr>
        <w:spacing w:after="120"/>
        <w:rPr>
          <w:rFonts w:asciiTheme="minorHAnsi" w:hAnsiTheme="minorHAnsi" w:eastAsiaTheme="minorEastAsia" w:cstheme="minorBidi"/>
        </w:rPr>
      </w:pPr>
      <w:r w:rsidRPr="402DDF35">
        <w:rPr>
          <w:rFonts w:eastAsia="Calibri"/>
        </w:rPr>
        <w:t xml:space="preserve">CPUC staff </w:t>
      </w:r>
      <w:r w:rsidRPr="402DDF35" w:rsidR="169A2BBD">
        <w:rPr>
          <w:rFonts w:eastAsia="Calibri"/>
        </w:rPr>
        <w:t>using the process established in Thermal Generator Retirement Assumptions, Section #10, will identify thermal generation units not retained</w:t>
      </w:r>
      <w:r w:rsidRPr="402DDF35" w:rsidR="260F5508">
        <w:rPr>
          <w:rFonts w:eastAsia="Calibri"/>
        </w:rPr>
        <w:t xml:space="preserve"> and should be assumed as retired for the transmission planning process</w:t>
      </w:r>
    </w:p>
    <w:p w:rsidR="5B6DC9A6" w:rsidP="70CE3D86" w:rsidRDefault="5B6DC9A6" w14:paraId="7A446EB4" w14:textId="458E9345">
      <w:pPr>
        <w:pStyle w:val="ListParagraph"/>
        <w:numPr>
          <w:ilvl w:val="1"/>
          <w:numId w:val="182"/>
        </w:numPr>
        <w:spacing w:after="120"/>
      </w:pPr>
      <w:r w:rsidRPr="402DDF35">
        <w:rPr>
          <w:rFonts w:eastAsia="Calibri"/>
        </w:rPr>
        <w:t xml:space="preserve">CPUC staff will develop </w:t>
      </w:r>
      <w:r w:rsidRPr="402DDF35" w:rsidR="17D97AFF">
        <w:rPr>
          <w:rFonts w:eastAsia="Calibri"/>
        </w:rPr>
        <w:t xml:space="preserve">draft </w:t>
      </w:r>
      <w:r w:rsidRPr="402DDF35">
        <w:rPr>
          <w:rFonts w:eastAsia="Calibri"/>
        </w:rPr>
        <w:t>dashboard worksheet</w:t>
      </w:r>
      <w:r w:rsidRPr="402DDF35" w:rsidR="52C3B1F0">
        <w:rPr>
          <w:rFonts w:eastAsia="Calibri"/>
        </w:rPr>
        <w:t xml:space="preserve">s for each portfolio to summarize </w:t>
      </w:r>
      <w:r w:rsidRPr="402DDF35" w:rsidR="461D6C77">
        <w:rPr>
          <w:rFonts w:eastAsia="Calibri"/>
        </w:rPr>
        <w:t xml:space="preserve">the mapping results, their </w:t>
      </w:r>
      <w:r w:rsidRPr="402DDF35" w:rsidR="52C3B1F0">
        <w:rPr>
          <w:rFonts w:eastAsia="Calibri"/>
        </w:rPr>
        <w:t>transmission capability limit alignment, and</w:t>
      </w:r>
      <w:r w:rsidRPr="402DDF35" w:rsidR="72C76ED3">
        <w:rPr>
          <w:rFonts w:eastAsia="Calibri"/>
        </w:rPr>
        <w:t xml:space="preserve"> their</w:t>
      </w:r>
      <w:r w:rsidRPr="402DDF35" w:rsidR="52C3B1F0">
        <w:rPr>
          <w:rFonts w:eastAsia="Calibri"/>
        </w:rPr>
        <w:t xml:space="preserve"> </w:t>
      </w:r>
      <w:r w:rsidRPr="402DDF35" w:rsidR="431823D8">
        <w:rPr>
          <w:rFonts w:eastAsia="Calibri"/>
        </w:rPr>
        <w:t>compliance</w:t>
      </w:r>
      <w:r w:rsidRPr="402DDF35" w:rsidR="52C3B1F0">
        <w:rPr>
          <w:rFonts w:eastAsia="Calibri"/>
        </w:rPr>
        <w:t xml:space="preserve"> with </w:t>
      </w:r>
      <w:r w:rsidRPr="402DDF35" w:rsidR="003A807F">
        <w:rPr>
          <w:rFonts w:eastAsia="Calibri"/>
        </w:rPr>
        <w:t xml:space="preserve">the </w:t>
      </w:r>
      <w:r w:rsidRPr="402DDF35" w:rsidR="52C3B1F0">
        <w:rPr>
          <w:rFonts w:eastAsia="Calibri"/>
        </w:rPr>
        <w:t>busbar mapping cr</w:t>
      </w:r>
      <w:r w:rsidRPr="402DDF35" w:rsidR="672FA88F">
        <w:rPr>
          <w:rFonts w:eastAsia="Calibri"/>
        </w:rPr>
        <w:t>iteria.</w:t>
      </w:r>
    </w:p>
    <w:p w:rsidR="6EEED897" w:rsidP="4EC85926" w:rsidRDefault="6EEED897" w14:paraId="028F471C" w14:textId="26AABAA3">
      <w:pPr>
        <w:ind w:left="720"/>
      </w:pPr>
      <w:r>
        <w:t>Stakeholder participation:</w:t>
      </w:r>
    </w:p>
    <w:p w:rsidR="6EEED897" w:rsidP="4EC85926" w:rsidRDefault="6EEED897" w14:paraId="3A4B8C32" w14:textId="7DEE23C1">
      <w:pPr>
        <w:pStyle w:val="ListParagraph"/>
        <w:numPr>
          <w:ilvl w:val="0"/>
          <w:numId w:val="140"/>
        </w:numPr>
      </w:pPr>
      <w:r>
        <w:t>Stakeholders will be provided opportunities to comment on this busbar mapping methodology and to review the mapped resource portfolios. Further, stakeholders’ feedback during TPP may demonstrate the opportunity to better fulfill the guiding principles outlined in this document. Small changes to allocations may be made during TPP at CAISO staff’s discretion.</w:t>
      </w:r>
    </w:p>
    <w:p w:rsidR="4EC85926" w:rsidP="4EC85926" w:rsidRDefault="4EC85926" w14:paraId="102DB759" w14:textId="2D520013">
      <w:pPr>
        <w:spacing w:after="120"/>
        <w:ind w:left="720"/>
        <w:rPr>
          <w:rFonts w:eastAsia="Calibri"/>
          <w:szCs w:val="24"/>
          <w:u w:val="single"/>
        </w:rPr>
      </w:pPr>
    </w:p>
    <w:p w:rsidRPr="003E36F4" w:rsidR="00E82393" w:rsidP="004A34A4" w:rsidRDefault="3DC12D3F" w14:paraId="58FC8CA8" w14:textId="4F4A5E3B">
      <w:pPr>
        <w:spacing w:after="120"/>
        <w:ind w:left="720"/>
        <w:rPr>
          <w:u w:val="single"/>
        </w:rPr>
      </w:pPr>
      <w:r w:rsidRPr="4EC85926">
        <w:rPr>
          <w:u w:val="single"/>
        </w:rPr>
        <w:t>CA</w:t>
      </w:r>
      <w:r w:rsidRPr="4EC85926" w:rsidR="2A07CECA">
        <w:rPr>
          <w:u w:val="single"/>
        </w:rPr>
        <w:t>ISO</w:t>
      </w:r>
      <w:r w:rsidRPr="4EC85926" w:rsidR="43087D26">
        <w:rPr>
          <w:u w:val="single"/>
        </w:rPr>
        <w:t xml:space="preserve"> – Step #3</w:t>
      </w:r>
    </w:p>
    <w:p w:rsidR="0091768B" w:rsidP="004A34A4" w:rsidRDefault="00DC1937" w14:paraId="73B0073E" w14:textId="60D830E6">
      <w:pPr>
        <w:spacing w:after="120"/>
        <w:ind w:left="720"/>
      </w:pPr>
      <w:r>
        <w:t xml:space="preserve">During each round of busbar mapping </w:t>
      </w:r>
      <w:bookmarkStart w:name="_Hlk17970159" w:id="43"/>
      <w:r w:rsidR="0091768B">
        <w:t>the CAISO staff will provide the CEC and CPUC staff</w:t>
      </w:r>
      <w:r w:rsidR="00F83F58">
        <w:t xml:space="preserve"> the following</w:t>
      </w:r>
      <w:r w:rsidR="0091768B">
        <w:t>:</w:t>
      </w:r>
    </w:p>
    <w:bookmarkEnd w:id="43"/>
    <w:p w:rsidRPr="00B53274" w:rsidR="003E36F4" w:rsidP="69C461EF" w:rsidRDefault="349F1EAA" w14:paraId="743B22D7" w14:textId="0D0446ED">
      <w:pPr>
        <w:pStyle w:val="ListParagraph"/>
        <w:numPr>
          <w:ilvl w:val="0"/>
          <w:numId w:val="17"/>
        </w:numPr>
        <w:spacing w:after="120"/>
        <w:ind w:left="1440"/>
        <w:rPr>
          <w:rFonts w:asciiTheme="minorHAnsi" w:hAnsiTheme="minorHAnsi" w:eastAsiaTheme="minorEastAsia" w:cstheme="minorBidi"/>
          <w:szCs w:val="24"/>
        </w:rPr>
      </w:pPr>
      <w:r>
        <w:t>A high-level review of the CEC’s and CPUC’s draft busbar allocations</w:t>
      </w:r>
      <w:r w:rsidR="1A5827A7">
        <w:t xml:space="preserve"> and the conceptual transmission upgrades that the CPUC and CEC determined are likely to be required based on the mapping in Steps #1 and/or #2</w:t>
      </w:r>
      <w:r w:rsidR="4DA70CFE">
        <w:t xml:space="preserve"> i</w:t>
      </w:r>
      <w:r w:rsidRPr="69C461EF" w:rsidR="384F7F71">
        <w:rPr>
          <w:rFonts w:eastAsia="Calibri"/>
          <w:szCs w:val="24"/>
        </w:rPr>
        <w:t>ncluding</w:t>
      </w:r>
      <w:r w:rsidRPr="69C461EF" w:rsidR="19EC282E">
        <w:rPr>
          <w:rFonts w:eastAsia="Calibri"/>
          <w:szCs w:val="24"/>
        </w:rPr>
        <w:t>:</w:t>
      </w:r>
    </w:p>
    <w:p w:rsidRPr="00B53274" w:rsidR="003E36F4" w:rsidP="69C461EF" w:rsidRDefault="37D8A566" w14:paraId="6635FD97" w14:textId="3A040FE2">
      <w:pPr>
        <w:pStyle w:val="ListParagraph"/>
        <w:numPr>
          <w:ilvl w:val="1"/>
          <w:numId w:val="17"/>
        </w:numPr>
        <w:spacing w:after="120"/>
        <w:ind w:left="2160"/>
        <w:rPr>
          <w:szCs w:val="24"/>
        </w:rPr>
      </w:pPr>
      <w:r w:rsidRPr="69C461EF">
        <w:rPr>
          <w:rFonts w:eastAsia="Calibri"/>
          <w:szCs w:val="24"/>
        </w:rPr>
        <w:t>I</w:t>
      </w:r>
      <w:r w:rsidRPr="69C461EF" w:rsidR="384F7F71">
        <w:rPr>
          <w:rFonts w:eastAsia="Calibri"/>
          <w:szCs w:val="24"/>
        </w:rPr>
        <w:t xml:space="preserve">nput on any specific transmission issues </w:t>
      </w:r>
      <w:r w:rsidRPr="69C461EF" w:rsidR="60FA902D">
        <w:rPr>
          <w:rFonts w:eastAsia="Calibri"/>
          <w:szCs w:val="24"/>
        </w:rPr>
        <w:t xml:space="preserve">encountered </w:t>
      </w:r>
      <w:r w:rsidRPr="69C461EF" w:rsidR="384F7F71">
        <w:rPr>
          <w:rFonts w:eastAsia="Calibri"/>
          <w:szCs w:val="24"/>
        </w:rPr>
        <w:t>during the mapping process</w:t>
      </w:r>
    </w:p>
    <w:p w:rsidRPr="00B53274" w:rsidR="003E36F4" w:rsidP="70CE3D86" w:rsidRDefault="2DAD2582" w14:paraId="3FDD8B5E" w14:textId="2E0DF0EC">
      <w:pPr>
        <w:pStyle w:val="ListParagraph"/>
        <w:numPr>
          <w:ilvl w:val="1"/>
          <w:numId w:val="17"/>
        </w:numPr>
        <w:spacing w:after="120"/>
        <w:ind w:left="2160"/>
      </w:pPr>
      <w:r w:rsidRPr="70CE3D86">
        <w:rPr>
          <w:rFonts w:eastAsia="Calibri"/>
        </w:rPr>
        <w:t>Additional information</w:t>
      </w:r>
      <w:r w:rsidRPr="70CE3D86" w:rsidR="3B8CB061">
        <w:rPr>
          <w:rFonts w:eastAsia="Calibri"/>
        </w:rPr>
        <w:t xml:space="preserve"> on</w:t>
      </w:r>
      <w:r w:rsidRPr="70CE3D86">
        <w:rPr>
          <w:rFonts w:eastAsia="Calibri"/>
        </w:rPr>
        <w:t xml:space="preserve"> interconnection feasibility, including electrical suitability and physical space availability at each substation, if this information is available from the transmission owner</w:t>
      </w:r>
    </w:p>
    <w:p w:rsidRPr="00B53274" w:rsidR="003E36F4" w:rsidP="69C461EF" w:rsidRDefault="0828C4BC" w14:paraId="15C069C2" w14:textId="03865256">
      <w:pPr>
        <w:pStyle w:val="ListParagraph"/>
        <w:numPr>
          <w:ilvl w:val="1"/>
          <w:numId w:val="17"/>
        </w:numPr>
        <w:spacing w:after="120"/>
        <w:ind w:left="2160"/>
      </w:pPr>
      <w:r w:rsidRPr="70CE3D86">
        <w:rPr>
          <w:rFonts w:eastAsia="Calibri"/>
        </w:rPr>
        <w:t>New transmission information from ongoing TPP and GIDAP studies</w:t>
      </w:r>
    </w:p>
    <w:p w:rsidRPr="001962C8" w:rsidR="001B6B09" w:rsidP="004A34A4" w:rsidRDefault="21B6C2E8" w14:paraId="351D3029" w14:textId="0CA8881E">
      <w:pPr>
        <w:pStyle w:val="ListParagraph"/>
        <w:numPr>
          <w:ilvl w:val="0"/>
          <w:numId w:val="29"/>
        </w:numPr>
        <w:spacing w:after="120"/>
        <w:ind w:left="1440"/>
      </w:pPr>
      <w:r>
        <w:t xml:space="preserve">If the CEC </w:t>
      </w:r>
      <w:r w:rsidR="704D0DF9">
        <w:t xml:space="preserve">and CPUC </w:t>
      </w:r>
      <w:r>
        <w:t xml:space="preserve">staff map portfolio resources to substations in BAAs other than the CAISO, then the CAISO staff </w:t>
      </w:r>
      <w:r w:rsidR="39C23994">
        <w:t xml:space="preserve">may </w:t>
      </w:r>
      <w:r>
        <w:t xml:space="preserve">consult appropriate planning entities during the resource modeling phase of TPP. These planning entities may recommend adjustments to locations and size of resources </w:t>
      </w:r>
      <w:r w:rsidR="1D8CF425">
        <w:t xml:space="preserve">mapped </w:t>
      </w:r>
      <w:r>
        <w:t>in their BAAs</w:t>
      </w:r>
      <w:r w:rsidR="49F4977A">
        <w:t>.</w:t>
      </w:r>
      <w:r w:rsidR="77062D11">
        <w:t xml:space="preserve"> </w:t>
      </w:r>
      <w:r>
        <w:t xml:space="preserve">In such cases, the CAISO will consult the CPUC and CEC staff before incorporating any subsequent </w:t>
      </w:r>
      <w:r w:rsidR="4785E1FF">
        <w:t xml:space="preserve">busbar allocation </w:t>
      </w:r>
      <w:r>
        <w:t xml:space="preserve">changes to the portfolios. Staff will engage with TPP stakeholders and/or IRP stakeholders if the changes </w:t>
      </w:r>
      <w:r w:rsidR="69969A63">
        <w:t xml:space="preserve">may </w:t>
      </w:r>
      <w:r w:rsidR="4785E1FF">
        <w:t>result in a materially different transmission outcome, in terms of constraints or upgrades</w:t>
      </w:r>
      <w:r>
        <w:t>.</w:t>
      </w:r>
      <w:r w:rsidR="69969A63">
        <w:t xml:space="preserve"> All changes will be publicly documented.</w:t>
      </w:r>
    </w:p>
    <w:p w:rsidRPr="001962C8" w:rsidR="003E36F4" w:rsidP="004A34A4" w:rsidRDefault="54887E3E" w14:paraId="5CD48094" w14:textId="6346DFB2">
      <w:pPr>
        <w:pStyle w:val="ListParagraph"/>
        <w:numPr>
          <w:ilvl w:val="0"/>
          <w:numId w:val="17"/>
        </w:numPr>
        <w:ind w:left="1440"/>
      </w:pPr>
      <w:r>
        <w:t>O</w:t>
      </w:r>
      <w:r w:rsidR="21B7230D">
        <w:t>bservations</w:t>
      </w:r>
      <w:r w:rsidR="44218ECD">
        <w:t xml:space="preserve">, problems encountered, </w:t>
      </w:r>
      <w:r w:rsidR="649DAD49">
        <w:t xml:space="preserve">recommended </w:t>
      </w:r>
      <w:r w:rsidR="44218ECD">
        <w:t>portfolio modifications needed</w:t>
      </w:r>
      <w:r w:rsidR="37C5F454">
        <w:t>.</w:t>
      </w:r>
      <w:r>
        <w:t xml:space="preserve"> </w:t>
      </w:r>
    </w:p>
    <w:p w:rsidR="0091768B" w:rsidP="004A34A4" w:rsidRDefault="0091768B" w14:paraId="5C3ADA6A" w14:textId="77777777">
      <w:pPr>
        <w:ind w:left="1080"/>
      </w:pPr>
    </w:p>
    <w:p w:rsidR="001B6B09" w:rsidP="004A34A4" w:rsidRDefault="001B6B09" w14:paraId="4C1B7705" w14:textId="77777777">
      <w:pPr>
        <w:spacing w:after="120"/>
        <w:ind w:left="720"/>
      </w:pPr>
      <w:r>
        <w:t>Stakeholder participation:</w:t>
      </w:r>
    </w:p>
    <w:p w:rsidR="00565995" w:rsidP="00565995" w:rsidRDefault="00565995" w14:paraId="47A4199D" w14:textId="6CDB9AA1">
      <w:pPr>
        <w:pStyle w:val="ListParagraph"/>
        <w:numPr>
          <w:ilvl w:val="0"/>
          <w:numId w:val="34"/>
        </w:numPr>
      </w:pPr>
      <w:r>
        <w:t xml:space="preserve">Stakeholders will be provided opportunities to comment on this busbar mapping methodology and to review the mapped resource portfolios. Further, stakeholders’ feedback during TPP may demonstrate the opportunity to better fulfill the guiding principles outlined in this document. Small changes to allocations may be made during TPP at </w:t>
      </w:r>
      <w:r w:rsidR="0006209F">
        <w:t xml:space="preserve">the </w:t>
      </w:r>
      <w:r>
        <w:t xml:space="preserve">CAISO staff’s discretion. </w:t>
      </w:r>
    </w:p>
    <w:p w:rsidRPr="007D1151" w:rsidR="006B43A5" w:rsidP="007D1151" w:rsidRDefault="0006209F" w14:paraId="3BECB7CE" w14:textId="229A2089">
      <w:pPr>
        <w:pStyle w:val="ListParagraph"/>
        <w:numPr>
          <w:ilvl w:val="0"/>
          <w:numId w:val="34"/>
        </w:numPr>
      </w:pPr>
      <w:r>
        <w:t xml:space="preserve">The </w:t>
      </w:r>
      <w:r w:rsidRPr="00A860E1" w:rsidR="001B6B09">
        <w:t>CAISO</w:t>
      </w:r>
      <w:r w:rsidR="00E95690">
        <w:t>’s</w:t>
      </w:r>
      <w:r w:rsidRPr="00A860E1" w:rsidR="001B6B09">
        <w:t xml:space="preserve"> observations and any recommended modifications to identified transmission upgrades will </w:t>
      </w:r>
      <w:r w:rsidRPr="00A860E1" w:rsidR="00D63616">
        <w:t xml:space="preserve">be reported in the CEC’s mapping </w:t>
      </w:r>
      <w:r w:rsidR="003317CC">
        <w:t xml:space="preserve">results and/or in the CPUC’s </w:t>
      </w:r>
      <w:r w:rsidRPr="00A860E1" w:rsidR="00D63616">
        <w:t>report</w:t>
      </w:r>
    </w:p>
    <w:p w:rsidR="00EA4D59" w:rsidP="004A34A4" w:rsidRDefault="00EA4D59" w14:paraId="555198AC" w14:textId="77777777">
      <w:pPr>
        <w:ind w:left="720"/>
        <w:rPr>
          <w:u w:val="single"/>
        </w:rPr>
      </w:pPr>
    </w:p>
    <w:p w:rsidR="00CF2E3F" w:rsidP="004A34A4" w:rsidRDefault="1653745A" w14:paraId="5AC1245B" w14:textId="29C4DC31">
      <w:pPr>
        <w:spacing w:after="120"/>
        <w:ind w:left="720"/>
        <w:rPr>
          <w:u w:val="single"/>
        </w:rPr>
      </w:pPr>
      <w:r w:rsidRPr="4EC85926">
        <w:rPr>
          <w:u w:val="single"/>
        </w:rPr>
        <w:t>CPUC – Step #4</w:t>
      </w:r>
    </w:p>
    <w:p w:rsidR="00CE24FE" w:rsidRDefault="782CB4F9" w14:paraId="1014F410" w14:textId="432AF209">
      <w:pPr>
        <w:spacing w:after="120"/>
        <w:ind w:left="720"/>
        <w:rPr>
          <w:u w:val="single"/>
        </w:rPr>
      </w:pPr>
      <w:r>
        <w:t xml:space="preserve">CPUC staff will review the </w:t>
      </w:r>
      <w:r w:rsidR="4DCC356D">
        <w:t>analysis</w:t>
      </w:r>
      <w:r>
        <w:t xml:space="preserve"> by CEC staff, as well as observations and recommendations from CAISO staff. </w:t>
      </w:r>
      <w:r w:rsidR="5B83331E">
        <w:t xml:space="preserve">Using the </w:t>
      </w:r>
      <w:r>
        <w:t>busbar mapping criteria</w:t>
      </w:r>
      <w:r w:rsidR="694D5FA8">
        <w:t xml:space="preserve">, described in </w:t>
      </w:r>
      <w:r w:rsidR="497DADAB">
        <w:t xml:space="preserve">the </w:t>
      </w:r>
      <w:r>
        <w:fldChar w:fldCharType="begin"/>
      </w:r>
      <w:r>
        <w:instrText xml:space="preserve"> REF _Ref52918787 \h </w:instrText>
      </w:r>
      <w:r>
        <w:fldChar w:fldCharType="separate"/>
      </w:r>
      <w:r w:rsidRPr="00302AAB" w:rsidR="00F43250">
        <w:t>Implementation of the Busbar Mapping Criteria</w:t>
      </w:r>
      <w:r>
        <w:fldChar w:fldCharType="end"/>
      </w:r>
      <w:r w:rsidR="497DADAB">
        <w:t xml:space="preserve"> </w:t>
      </w:r>
      <w:r w:rsidR="694D5FA8">
        <w:t>section below</w:t>
      </w:r>
      <w:r w:rsidR="25137401">
        <w:t xml:space="preserve"> and the resulting portfolio dashboards developed in Step #2</w:t>
      </w:r>
      <w:r w:rsidR="694D5FA8">
        <w:t>, CPUC staff will determine whether the mapping results are ready to be transmitted to the CAISO for TPP, or require a further round of mapping.</w:t>
      </w:r>
      <w:r w:rsidR="641C3493">
        <w:t xml:space="preserve"> </w:t>
      </w:r>
      <w:r w:rsidR="11043B92">
        <w:t>Resource selections w</w:t>
      </w:r>
      <w:r w:rsidR="35CB9E92">
        <w:t>ith multiple high</w:t>
      </w:r>
      <w:r w:rsidR="27C94169">
        <w:t xml:space="preserve"> priority criteria violations will be considered for adjustments </w:t>
      </w:r>
      <w:r w:rsidR="4706F573">
        <w:t xml:space="preserve">or further rounds of mapping. </w:t>
      </w:r>
    </w:p>
    <w:p w:rsidR="6141A066" w:rsidP="00193979" w:rsidRDefault="47A8B398" w14:paraId="7659B1D3" w14:textId="7F711C63">
      <w:pPr>
        <w:spacing w:after="120"/>
        <w:ind w:left="720"/>
      </w:pPr>
      <w:r>
        <w:t>If</w:t>
      </w:r>
      <w:r w:rsidR="45900B80">
        <w:t xml:space="preserve"> a further round of mapping is required, CPUC staff may </w:t>
      </w:r>
      <w:r w:rsidR="19FFF527">
        <w:t>reallocate</w:t>
      </w:r>
      <w:r w:rsidR="5F89459D">
        <w:t xml:space="preserve"> resources between </w:t>
      </w:r>
      <w:r w:rsidR="45CD840A">
        <w:t xml:space="preserve">transmission </w:t>
      </w:r>
      <w:r w:rsidR="5BEFA045">
        <w:t>constraint areas</w:t>
      </w:r>
      <w:r w:rsidR="4FF4AE3C">
        <w:t xml:space="preserve">. Such </w:t>
      </w:r>
      <w:r w:rsidR="45CD840A">
        <w:t>changes</w:t>
      </w:r>
      <w:r w:rsidR="2F6D7259">
        <w:t xml:space="preserve"> should</w:t>
      </w:r>
      <w:r w:rsidR="068989BB">
        <w:t xml:space="preserve"> not </w:t>
      </w:r>
      <w:r w:rsidR="38D74A2C">
        <w:t>result</w:t>
      </w:r>
      <w:r w:rsidR="79CA81D2">
        <w:t xml:space="preserve"> in </w:t>
      </w:r>
      <w:r w:rsidR="72EFD7AA">
        <w:t>material changes to</w:t>
      </w:r>
      <w:r w:rsidR="71941BC6">
        <w:t xml:space="preserve"> </w:t>
      </w:r>
      <w:r w:rsidR="6DA77B82">
        <w:t xml:space="preserve">the </w:t>
      </w:r>
      <w:r w:rsidR="71941BC6">
        <w:t>expected</w:t>
      </w:r>
      <w:r w:rsidR="6DA77B82">
        <w:t xml:space="preserve"> </w:t>
      </w:r>
      <w:r w:rsidR="4F26B251">
        <w:t xml:space="preserve">cost, reliability or emissions performance of the </w:t>
      </w:r>
      <w:r w:rsidR="2491BB13">
        <w:t>portfolio.</w:t>
      </w:r>
      <w:r w:rsidR="597DDFBA">
        <w:t xml:space="preserve"> </w:t>
      </w:r>
      <w:r w:rsidR="5308D355">
        <w:t>Thi</w:t>
      </w:r>
      <w:r w:rsidR="72D3251C">
        <w:t xml:space="preserve">s can be implemented and </w:t>
      </w:r>
      <w:r w:rsidR="7BF025A8">
        <w:t xml:space="preserve">demonstrated by </w:t>
      </w:r>
      <w:r w:rsidR="52F845FC">
        <w:t>using RESOLVE directly, or</w:t>
      </w:r>
      <w:r w:rsidR="4D12E70E">
        <w:t xml:space="preserve"> manually</w:t>
      </w:r>
      <w:r w:rsidR="6FF03C3D">
        <w:t xml:space="preserve"> while mirroring the </w:t>
      </w:r>
      <w:r w:rsidR="3744EE09">
        <w:t>resource optimization</w:t>
      </w:r>
      <w:r w:rsidR="12BFD459">
        <w:t xml:space="preserve"> criteria RESOLVE uses.</w:t>
      </w:r>
    </w:p>
    <w:p w:rsidRPr="00A80687" w:rsidR="00471339" w:rsidP="004A34A4" w:rsidRDefault="00471339" w14:paraId="11AEED24" w14:textId="24F4C4AD">
      <w:pPr>
        <w:spacing w:after="120"/>
        <w:ind w:left="720"/>
        <w:rPr>
          <w:u w:val="single"/>
        </w:rPr>
      </w:pPr>
      <w:r>
        <w:t>Stakeholder participation:</w:t>
      </w:r>
    </w:p>
    <w:p w:rsidR="00565995" w:rsidP="00565995" w:rsidRDefault="00565995" w14:paraId="782DF1D9" w14:textId="77777777">
      <w:pPr>
        <w:pStyle w:val="ListParagraph"/>
        <w:numPr>
          <w:ilvl w:val="0"/>
          <w:numId w:val="140"/>
        </w:numPr>
      </w:pPr>
      <w:r>
        <w:t xml:space="preserve">Stakeholders will be provided opportunities to comment on this busbar mapping methodology and to review the mapped resource portfolios. Further, stakeholders’ feedback during TPP may demonstrate the opportunity to better fulfill the guiding principles outlined in this document. Small changes to allocations may be made during TPP at CAISO staff’s discretion. </w:t>
      </w:r>
    </w:p>
    <w:p w:rsidR="001874BC" w:rsidP="00302AAB" w:rsidRDefault="65D02BC2" w14:paraId="4C4F3AB0" w14:textId="192E5CE6">
      <w:pPr>
        <w:pStyle w:val="Heading2"/>
      </w:pPr>
      <w:bookmarkStart w:name="_Ref52918995" w:id="44"/>
      <w:bookmarkStart w:name="_Ref54046961" w:id="45"/>
      <w:bookmarkStart w:name="_Toc91003740" w:id="46"/>
      <w:r>
        <w:t>Battery Storage</w:t>
      </w:r>
      <w:bookmarkEnd w:id="44"/>
      <w:r w:rsidR="7DEBD6A3">
        <w:t xml:space="preserve"> Mapping Steps</w:t>
      </w:r>
      <w:bookmarkEnd w:id="45"/>
      <w:bookmarkEnd w:id="46"/>
    </w:p>
    <w:p w:rsidRPr="00302AAB" w:rsidR="004C2791" w:rsidP="00302AAB" w:rsidRDefault="004C2791" w14:paraId="3D7A44B1" w14:textId="1B4AE75E">
      <w:pPr>
        <w:pStyle w:val="Heading3"/>
      </w:pPr>
      <w:bookmarkStart w:name="_Toc91003741" w:id="47"/>
      <w:r>
        <w:t>Introduction</w:t>
      </w:r>
      <w:bookmarkEnd w:id="47"/>
    </w:p>
    <w:p w:rsidR="004C2791" w:rsidP="42896BF6" w:rsidRDefault="6B2A8184" w14:paraId="74F0993D" w14:textId="579799AB">
      <w:pPr>
        <w:spacing w:line="260" w:lineRule="exact"/>
        <w:ind w:right="130"/>
        <w:rPr>
          <w:rFonts w:eastAsia="Garamond" w:cs="Garamond"/>
        </w:rPr>
      </w:pPr>
      <w:r w:rsidRPr="75C7DE9D">
        <w:rPr>
          <w:rFonts w:eastAsia="Garamond" w:cs="Garamond"/>
          <w:spacing w:val="-1"/>
        </w:rPr>
        <w:t>M</w:t>
      </w:r>
      <w:r w:rsidRPr="75C7DE9D">
        <w:rPr>
          <w:rFonts w:eastAsia="Garamond" w:cs="Garamond"/>
          <w:spacing w:val="1"/>
        </w:rPr>
        <w:t>a</w:t>
      </w:r>
      <w:r w:rsidRPr="75C7DE9D">
        <w:rPr>
          <w:rFonts w:eastAsia="Garamond" w:cs="Garamond"/>
        </w:rPr>
        <w:t>pping b</w:t>
      </w:r>
      <w:r w:rsidRPr="75C7DE9D">
        <w:rPr>
          <w:rFonts w:eastAsia="Garamond" w:cs="Garamond"/>
          <w:spacing w:val="1"/>
        </w:rPr>
        <w:t>a</w:t>
      </w:r>
      <w:r w:rsidRPr="75C7DE9D">
        <w:rPr>
          <w:rFonts w:eastAsia="Garamond" w:cs="Garamond"/>
        </w:rPr>
        <w:t>t</w:t>
      </w:r>
      <w:r w:rsidRPr="75C7DE9D">
        <w:rPr>
          <w:rFonts w:eastAsia="Garamond" w:cs="Garamond"/>
          <w:spacing w:val="-1"/>
        </w:rPr>
        <w:t>t</w:t>
      </w:r>
      <w:r w:rsidRPr="75C7DE9D">
        <w:rPr>
          <w:rFonts w:eastAsia="Garamond" w:cs="Garamond"/>
        </w:rPr>
        <w:t xml:space="preserve">ery </w:t>
      </w:r>
      <w:r w:rsidRPr="75C7DE9D">
        <w:rPr>
          <w:rFonts w:eastAsia="Garamond" w:cs="Garamond"/>
          <w:spacing w:val="2"/>
        </w:rPr>
        <w:t>s</w:t>
      </w:r>
      <w:r w:rsidRPr="75C7DE9D">
        <w:rPr>
          <w:rFonts w:eastAsia="Garamond" w:cs="Garamond"/>
        </w:rPr>
        <w:t>to</w:t>
      </w:r>
      <w:r w:rsidRPr="75C7DE9D">
        <w:rPr>
          <w:rFonts w:eastAsia="Garamond" w:cs="Garamond"/>
          <w:spacing w:val="-1"/>
        </w:rPr>
        <w:t>r</w:t>
      </w:r>
      <w:r w:rsidRPr="75C7DE9D">
        <w:rPr>
          <w:rFonts w:eastAsia="Garamond" w:cs="Garamond"/>
          <w:spacing w:val="1"/>
        </w:rPr>
        <w:t>a</w:t>
      </w:r>
      <w:r w:rsidRPr="75C7DE9D">
        <w:rPr>
          <w:rFonts w:eastAsia="Garamond" w:cs="Garamond"/>
          <w:spacing w:val="-2"/>
        </w:rPr>
        <w:t>g</w:t>
      </w:r>
      <w:r w:rsidRPr="75C7DE9D">
        <w:rPr>
          <w:rFonts w:eastAsia="Garamond" w:cs="Garamond"/>
        </w:rPr>
        <w:t>e to bu</w:t>
      </w:r>
      <w:r w:rsidRPr="75C7DE9D">
        <w:rPr>
          <w:rFonts w:eastAsia="Garamond" w:cs="Garamond"/>
          <w:spacing w:val="1"/>
        </w:rPr>
        <w:t>s</w:t>
      </w:r>
      <w:r w:rsidRPr="75C7DE9D">
        <w:rPr>
          <w:rFonts w:eastAsia="Garamond" w:cs="Garamond"/>
        </w:rPr>
        <w:t>b</w:t>
      </w:r>
      <w:r w:rsidRPr="75C7DE9D">
        <w:rPr>
          <w:rFonts w:eastAsia="Garamond" w:cs="Garamond"/>
          <w:spacing w:val="1"/>
        </w:rPr>
        <w:t>a</w:t>
      </w:r>
      <w:r w:rsidRPr="75C7DE9D">
        <w:rPr>
          <w:rFonts w:eastAsia="Garamond" w:cs="Garamond"/>
        </w:rPr>
        <w:t>rs dif</w:t>
      </w:r>
      <w:r w:rsidRPr="75C7DE9D">
        <w:rPr>
          <w:rFonts w:eastAsia="Garamond" w:cs="Garamond"/>
          <w:spacing w:val="-1"/>
        </w:rPr>
        <w:t>f</w:t>
      </w:r>
      <w:r w:rsidRPr="75C7DE9D">
        <w:rPr>
          <w:rFonts w:eastAsia="Garamond" w:cs="Garamond"/>
        </w:rPr>
        <w:t>ers</w:t>
      </w:r>
      <w:r w:rsidRPr="75C7DE9D">
        <w:rPr>
          <w:rFonts w:eastAsia="Garamond" w:cs="Garamond"/>
          <w:spacing w:val="-1"/>
        </w:rPr>
        <w:t xml:space="preserve"> </w:t>
      </w:r>
      <w:r w:rsidRPr="75C7DE9D" w:rsidR="41236093">
        <w:rPr>
          <w:rFonts w:eastAsia="Garamond" w:cs="Garamond"/>
        </w:rPr>
        <w:t>from</w:t>
      </w:r>
      <w:r w:rsidRPr="75C7DE9D">
        <w:rPr>
          <w:rFonts w:eastAsia="Garamond" w:cs="Garamond"/>
        </w:rPr>
        <w:t xml:space="preserve"> </w:t>
      </w:r>
      <w:r w:rsidRPr="75C7DE9D">
        <w:rPr>
          <w:rFonts w:eastAsia="Garamond" w:cs="Garamond"/>
          <w:spacing w:val="-1"/>
        </w:rPr>
        <w:t>t</w:t>
      </w:r>
      <w:r w:rsidRPr="75C7DE9D">
        <w:rPr>
          <w:rFonts w:eastAsia="Garamond" w:cs="Garamond"/>
        </w:rPr>
        <w:t>he m</w:t>
      </w:r>
      <w:r w:rsidRPr="75C7DE9D">
        <w:rPr>
          <w:rFonts w:eastAsia="Garamond" w:cs="Garamond"/>
          <w:spacing w:val="1"/>
        </w:rPr>
        <w:t>e</w:t>
      </w:r>
      <w:r w:rsidRPr="75C7DE9D">
        <w:rPr>
          <w:rFonts w:eastAsia="Garamond" w:cs="Garamond"/>
        </w:rPr>
        <w:t>thodology</w:t>
      </w:r>
      <w:r w:rsidRPr="75C7DE9D">
        <w:rPr>
          <w:rFonts w:eastAsia="Garamond" w:cs="Garamond"/>
          <w:spacing w:val="1"/>
        </w:rPr>
        <w:t xml:space="preserve"> </w:t>
      </w:r>
      <w:r w:rsidRPr="75C7DE9D">
        <w:rPr>
          <w:rFonts w:eastAsia="Garamond" w:cs="Garamond"/>
          <w:spacing w:val="-3"/>
        </w:rPr>
        <w:t>f</w:t>
      </w:r>
      <w:r w:rsidRPr="75C7DE9D">
        <w:rPr>
          <w:rFonts w:eastAsia="Garamond" w:cs="Garamond"/>
        </w:rPr>
        <w:t xml:space="preserve">or </w:t>
      </w:r>
      <w:r w:rsidR="0381F0B9">
        <w:rPr>
          <w:rFonts w:eastAsia="Garamond" w:cs="Garamond"/>
        </w:rPr>
        <w:t>non-battery</w:t>
      </w:r>
      <w:r w:rsidRPr="75C7DE9D" w:rsidR="0381F0B9">
        <w:rPr>
          <w:rFonts w:eastAsia="Garamond" w:cs="Garamond"/>
        </w:rPr>
        <w:t xml:space="preserve"> </w:t>
      </w:r>
      <w:r w:rsidRPr="75C7DE9D">
        <w:rPr>
          <w:rFonts w:eastAsia="Garamond" w:cs="Garamond"/>
          <w:spacing w:val="-1"/>
        </w:rPr>
        <w:t>r</w:t>
      </w:r>
      <w:r w:rsidRPr="75C7DE9D">
        <w:rPr>
          <w:rFonts w:eastAsia="Garamond" w:cs="Garamond"/>
        </w:rPr>
        <w:t>e</w:t>
      </w:r>
      <w:r w:rsidRPr="75C7DE9D">
        <w:rPr>
          <w:rFonts w:eastAsia="Garamond" w:cs="Garamond"/>
          <w:spacing w:val="2"/>
        </w:rPr>
        <w:t>s</w:t>
      </w:r>
      <w:r w:rsidRPr="75C7DE9D">
        <w:rPr>
          <w:rFonts w:eastAsia="Garamond" w:cs="Garamond"/>
        </w:rPr>
        <w:t>ourc</w:t>
      </w:r>
      <w:r w:rsidRPr="75C7DE9D">
        <w:rPr>
          <w:rFonts w:eastAsia="Garamond" w:cs="Garamond"/>
          <w:spacing w:val="-2"/>
        </w:rPr>
        <w:t>e</w:t>
      </w:r>
      <w:r w:rsidRPr="75C7DE9D">
        <w:rPr>
          <w:rFonts w:eastAsia="Garamond" w:cs="Garamond"/>
        </w:rPr>
        <w:t>s de</w:t>
      </w:r>
      <w:r w:rsidRPr="75C7DE9D">
        <w:rPr>
          <w:rFonts w:eastAsia="Garamond" w:cs="Garamond"/>
          <w:spacing w:val="2"/>
        </w:rPr>
        <w:t>s</w:t>
      </w:r>
      <w:r w:rsidRPr="75C7DE9D">
        <w:rPr>
          <w:rFonts w:eastAsia="Garamond" w:cs="Garamond"/>
        </w:rPr>
        <w:t>crib</w:t>
      </w:r>
      <w:r w:rsidRPr="75C7DE9D">
        <w:rPr>
          <w:rFonts w:eastAsia="Garamond" w:cs="Garamond"/>
          <w:spacing w:val="1"/>
        </w:rPr>
        <w:t>e</w:t>
      </w:r>
      <w:r w:rsidRPr="75C7DE9D">
        <w:rPr>
          <w:rFonts w:eastAsia="Garamond" w:cs="Garamond"/>
        </w:rPr>
        <w:t>d</w:t>
      </w:r>
      <w:r w:rsidRPr="75C7DE9D">
        <w:rPr>
          <w:rFonts w:eastAsia="Garamond" w:cs="Garamond"/>
          <w:spacing w:val="-2"/>
        </w:rPr>
        <w:t xml:space="preserve"> </w:t>
      </w:r>
      <w:r w:rsidRPr="75C7DE9D">
        <w:rPr>
          <w:rFonts w:eastAsia="Garamond" w:cs="Garamond"/>
        </w:rPr>
        <w:t>e</w:t>
      </w:r>
      <w:r w:rsidRPr="75C7DE9D">
        <w:rPr>
          <w:rFonts w:eastAsia="Garamond" w:cs="Garamond"/>
          <w:spacing w:val="1"/>
        </w:rPr>
        <w:t>a</w:t>
      </w:r>
      <w:r w:rsidRPr="75C7DE9D">
        <w:rPr>
          <w:rFonts w:eastAsia="Garamond" w:cs="Garamond"/>
        </w:rPr>
        <w:t>rlier in this</w:t>
      </w:r>
      <w:r w:rsidRPr="75C7DE9D">
        <w:rPr>
          <w:rFonts w:eastAsia="Garamond" w:cs="Garamond"/>
          <w:spacing w:val="1"/>
        </w:rPr>
        <w:t xml:space="preserve"> </w:t>
      </w:r>
      <w:r w:rsidRPr="75C7DE9D">
        <w:rPr>
          <w:rFonts w:eastAsia="Garamond" w:cs="Garamond"/>
        </w:rPr>
        <w:t>d</w:t>
      </w:r>
      <w:r w:rsidRPr="75C7DE9D">
        <w:rPr>
          <w:rFonts w:eastAsia="Garamond" w:cs="Garamond"/>
          <w:spacing w:val="-2"/>
        </w:rPr>
        <w:t>o</w:t>
      </w:r>
      <w:r w:rsidRPr="75C7DE9D">
        <w:rPr>
          <w:rFonts w:eastAsia="Garamond" w:cs="Garamond"/>
        </w:rPr>
        <w:t>cum</w:t>
      </w:r>
      <w:r w:rsidRPr="75C7DE9D">
        <w:rPr>
          <w:rFonts w:eastAsia="Garamond" w:cs="Garamond"/>
          <w:spacing w:val="1"/>
        </w:rPr>
        <w:t>e</w:t>
      </w:r>
      <w:r w:rsidRPr="75C7DE9D">
        <w:rPr>
          <w:rFonts w:eastAsia="Garamond" w:cs="Garamond"/>
        </w:rPr>
        <w:t>nt</w:t>
      </w:r>
      <w:r w:rsidRPr="75C7DE9D">
        <w:rPr>
          <w:rFonts w:eastAsia="Garamond" w:cs="Garamond"/>
          <w:spacing w:val="1"/>
        </w:rPr>
        <w:t xml:space="preserve"> </w:t>
      </w:r>
      <w:r w:rsidRPr="75C7DE9D">
        <w:rPr>
          <w:rFonts w:eastAsia="Garamond" w:cs="Garamond"/>
        </w:rPr>
        <w:t>for</w:t>
      </w:r>
      <w:r w:rsidRPr="75C7DE9D">
        <w:rPr>
          <w:rFonts w:eastAsia="Garamond" w:cs="Garamond"/>
          <w:spacing w:val="-2"/>
        </w:rPr>
        <w:t xml:space="preserve"> </w:t>
      </w:r>
      <w:r w:rsidRPr="75C7DE9D">
        <w:rPr>
          <w:rFonts w:eastAsia="Garamond" w:cs="Garamond"/>
        </w:rPr>
        <w:t>re</w:t>
      </w:r>
      <w:r w:rsidRPr="75C7DE9D">
        <w:rPr>
          <w:rFonts w:eastAsia="Garamond" w:cs="Garamond"/>
          <w:spacing w:val="1"/>
        </w:rPr>
        <w:t>as</w:t>
      </w:r>
      <w:r w:rsidRPr="75C7DE9D">
        <w:rPr>
          <w:rFonts w:eastAsia="Garamond" w:cs="Garamond"/>
        </w:rPr>
        <w:t>ons</w:t>
      </w:r>
      <w:r w:rsidRPr="75C7DE9D">
        <w:rPr>
          <w:rFonts w:eastAsia="Garamond" w:cs="Garamond"/>
          <w:spacing w:val="1"/>
        </w:rPr>
        <w:t xml:space="preserve"> </w:t>
      </w:r>
      <w:r w:rsidRPr="75C7DE9D">
        <w:rPr>
          <w:rFonts w:eastAsia="Garamond" w:cs="Garamond"/>
        </w:rPr>
        <w:t>i</w:t>
      </w:r>
      <w:r w:rsidRPr="75C7DE9D">
        <w:rPr>
          <w:rFonts w:eastAsia="Garamond" w:cs="Garamond"/>
          <w:spacing w:val="-2"/>
        </w:rPr>
        <w:t>n</w:t>
      </w:r>
      <w:r w:rsidRPr="75C7DE9D">
        <w:rPr>
          <w:rFonts w:eastAsia="Garamond" w:cs="Garamond"/>
        </w:rPr>
        <w:t>c</w:t>
      </w:r>
      <w:r w:rsidRPr="75C7DE9D">
        <w:rPr>
          <w:rFonts w:eastAsia="Garamond" w:cs="Garamond"/>
          <w:spacing w:val="1"/>
        </w:rPr>
        <w:t>l</w:t>
      </w:r>
      <w:r w:rsidRPr="75C7DE9D">
        <w:rPr>
          <w:rFonts w:eastAsia="Garamond" w:cs="Garamond"/>
        </w:rPr>
        <w:t>u</w:t>
      </w:r>
      <w:r w:rsidRPr="75C7DE9D">
        <w:rPr>
          <w:rFonts w:eastAsia="Garamond" w:cs="Garamond"/>
          <w:spacing w:val="-2"/>
        </w:rPr>
        <w:t>d</w:t>
      </w:r>
      <w:r w:rsidRPr="75C7DE9D">
        <w:rPr>
          <w:rFonts w:eastAsia="Garamond" w:cs="Garamond"/>
        </w:rPr>
        <w:t>in</w:t>
      </w:r>
      <w:r w:rsidRPr="75C7DE9D">
        <w:rPr>
          <w:rFonts w:eastAsia="Garamond" w:cs="Garamond"/>
          <w:spacing w:val="2"/>
        </w:rPr>
        <w:t>g</w:t>
      </w:r>
      <w:r w:rsidRPr="75C7DE9D">
        <w:rPr>
          <w:rFonts w:eastAsia="Garamond" w:cs="Garamond"/>
        </w:rPr>
        <w:t xml:space="preserve">: </w:t>
      </w:r>
    </w:p>
    <w:p w:rsidR="004C2791" w:rsidP="42896BF6" w:rsidRDefault="6B2A8184" w14:paraId="62DB57ED" w14:textId="1B569532">
      <w:pPr>
        <w:pStyle w:val="ListParagraph"/>
        <w:numPr>
          <w:ilvl w:val="0"/>
          <w:numId w:val="8"/>
        </w:numPr>
        <w:spacing w:line="260" w:lineRule="exact"/>
        <w:ind w:right="130"/>
        <w:rPr>
          <w:rFonts w:asciiTheme="minorHAnsi" w:hAnsiTheme="minorHAnsi" w:eastAsiaTheme="minorEastAsia" w:cstheme="minorBidi"/>
          <w:szCs w:val="24"/>
        </w:rPr>
      </w:pPr>
      <w:r w:rsidRPr="75C7DE9D">
        <w:rPr>
          <w:rFonts w:eastAsia="Garamond" w:cs="Garamond"/>
          <w:spacing w:val="1"/>
        </w:rPr>
        <w:t>RE</w:t>
      </w:r>
      <w:r w:rsidRPr="75C7DE9D">
        <w:rPr>
          <w:rFonts w:eastAsia="Garamond" w:cs="Garamond"/>
        </w:rPr>
        <w:t>SO</w:t>
      </w:r>
      <w:r w:rsidRPr="75C7DE9D">
        <w:rPr>
          <w:rFonts w:eastAsia="Garamond" w:cs="Garamond"/>
          <w:spacing w:val="-1"/>
        </w:rPr>
        <w:t>L</w:t>
      </w:r>
      <w:r w:rsidRPr="75C7DE9D">
        <w:rPr>
          <w:rFonts w:eastAsia="Garamond" w:cs="Garamond"/>
          <w:spacing w:val="-2"/>
        </w:rPr>
        <w:t>V</w:t>
      </w:r>
      <w:r w:rsidRPr="75C7DE9D">
        <w:rPr>
          <w:rFonts w:eastAsia="Garamond" w:cs="Garamond"/>
        </w:rPr>
        <w:t>E</w:t>
      </w:r>
      <w:r w:rsidRPr="75C7DE9D">
        <w:rPr>
          <w:rFonts w:eastAsia="Garamond" w:cs="Garamond"/>
          <w:spacing w:val="1"/>
        </w:rPr>
        <w:t xml:space="preserve"> </w:t>
      </w:r>
      <w:r w:rsidRPr="75C7DE9D">
        <w:rPr>
          <w:rFonts w:eastAsia="Garamond" w:cs="Garamond"/>
        </w:rPr>
        <w:t>provides</w:t>
      </w:r>
      <w:r w:rsidRPr="75C7DE9D">
        <w:rPr>
          <w:rFonts w:eastAsia="Garamond" w:cs="Garamond"/>
          <w:spacing w:val="-1"/>
        </w:rPr>
        <w:t xml:space="preserve"> </w:t>
      </w:r>
      <w:r w:rsidRPr="75C7DE9D" w:rsidR="41ABD011">
        <w:rPr>
          <w:rFonts w:eastAsia="Garamond" w:cs="Garamond"/>
        </w:rPr>
        <w:t>some</w:t>
      </w:r>
      <w:r w:rsidRPr="75C7DE9D">
        <w:rPr>
          <w:rFonts w:eastAsia="Garamond" w:cs="Garamond"/>
        </w:rPr>
        <w:t xml:space="preserve"> lo</w:t>
      </w:r>
      <w:r w:rsidRPr="75C7DE9D">
        <w:rPr>
          <w:rFonts w:eastAsia="Garamond" w:cs="Garamond"/>
          <w:spacing w:val="1"/>
        </w:rPr>
        <w:t>c</w:t>
      </w:r>
      <w:r w:rsidRPr="75C7DE9D">
        <w:rPr>
          <w:rFonts w:eastAsia="Garamond" w:cs="Garamond"/>
          <w:spacing w:val="2"/>
        </w:rPr>
        <w:t>a</w:t>
      </w:r>
      <w:r w:rsidRPr="75C7DE9D">
        <w:rPr>
          <w:rFonts w:eastAsia="Garamond" w:cs="Garamond"/>
        </w:rPr>
        <w:t>tional info</w:t>
      </w:r>
      <w:r w:rsidRPr="75C7DE9D">
        <w:rPr>
          <w:rFonts w:eastAsia="Garamond" w:cs="Garamond"/>
          <w:spacing w:val="-1"/>
        </w:rPr>
        <w:t>r</w:t>
      </w:r>
      <w:r w:rsidRPr="75C7DE9D">
        <w:rPr>
          <w:rFonts w:eastAsia="Garamond" w:cs="Garamond"/>
        </w:rPr>
        <w:t xml:space="preserve">mation </w:t>
      </w:r>
      <w:r w:rsidRPr="75C7DE9D">
        <w:rPr>
          <w:rFonts w:eastAsia="Garamond" w:cs="Garamond"/>
          <w:spacing w:val="1"/>
        </w:rPr>
        <w:t>a</w:t>
      </w:r>
      <w:r w:rsidRPr="75C7DE9D">
        <w:rPr>
          <w:rFonts w:eastAsia="Garamond" w:cs="Garamond"/>
        </w:rPr>
        <w:t xml:space="preserve">bout </w:t>
      </w:r>
      <w:r w:rsidRPr="75C7DE9D">
        <w:rPr>
          <w:rFonts w:eastAsia="Garamond" w:cs="Garamond"/>
          <w:spacing w:val="1"/>
        </w:rPr>
        <w:t>s</w:t>
      </w:r>
      <w:r w:rsidRPr="75C7DE9D">
        <w:rPr>
          <w:rFonts w:eastAsia="Garamond" w:cs="Garamond"/>
        </w:rPr>
        <w:t>e</w:t>
      </w:r>
      <w:r w:rsidRPr="75C7DE9D">
        <w:rPr>
          <w:rFonts w:eastAsia="Garamond" w:cs="Garamond"/>
          <w:spacing w:val="1"/>
        </w:rPr>
        <w:t>l</w:t>
      </w:r>
      <w:r w:rsidRPr="75C7DE9D">
        <w:rPr>
          <w:rFonts w:eastAsia="Garamond" w:cs="Garamond"/>
        </w:rPr>
        <w:t>e</w:t>
      </w:r>
      <w:r w:rsidRPr="75C7DE9D">
        <w:rPr>
          <w:rFonts w:eastAsia="Garamond" w:cs="Garamond"/>
          <w:spacing w:val="1"/>
        </w:rPr>
        <w:t>c</w:t>
      </w:r>
      <w:r w:rsidRPr="75C7DE9D">
        <w:rPr>
          <w:rFonts w:eastAsia="Garamond" w:cs="Garamond"/>
          <w:spacing w:val="-3"/>
        </w:rPr>
        <w:t>t</w:t>
      </w:r>
      <w:r w:rsidRPr="75C7DE9D">
        <w:rPr>
          <w:rFonts w:eastAsia="Garamond" w:cs="Garamond"/>
          <w:spacing w:val="-2"/>
        </w:rPr>
        <w:t>e</w:t>
      </w:r>
      <w:r w:rsidRPr="75C7DE9D">
        <w:rPr>
          <w:rFonts w:eastAsia="Garamond" w:cs="Garamond"/>
        </w:rPr>
        <w:t>d new</w:t>
      </w:r>
      <w:r w:rsidRPr="75C7DE9D">
        <w:rPr>
          <w:rFonts w:eastAsia="Garamond" w:cs="Garamond"/>
          <w:spacing w:val="1"/>
        </w:rPr>
        <w:t xml:space="preserve"> </w:t>
      </w:r>
      <w:r w:rsidRPr="75C7DE9D">
        <w:rPr>
          <w:rFonts w:eastAsia="Garamond" w:cs="Garamond"/>
        </w:rPr>
        <w:t>b</w:t>
      </w:r>
      <w:r w:rsidRPr="75C7DE9D">
        <w:rPr>
          <w:rFonts w:eastAsia="Garamond" w:cs="Garamond"/>
          <w:spacing w:val="1"/>
        </w:rPr>
        <w:t>a</w:t>
      </w:r>
      <w:r w:rsidRPr="75C7DE9D">
        <w:rPr>
          <w:rFonts w:eastAsia="Garamond" w:cs="Garamond"/>
        </w:rPr>
        <w:t>t</w:t>
      </w:r>
      <w:r w:rsidRPr="75C7DE9D">
        <w:rPr>
          <w:rFonts w:eastAsia="Garamond" w:cs="Garamond"/>
          <w:spacing w:val="-1"/>
        </w:rPr>
        <w:t>t</w:t>
      </w:r>
      <w:r w:rsidRPr="75C7DE9D">
        <w:rPr>
          <w:rFonts w:eastAsia="Garamond" w:cs="Garamond"/>
        </w:rPr>
        <w:t>eri</w:t>
      </w:r>
      <w:r w:rsidRPr="75C7DE9D">
        <w:rPr>
          <w:rFonts w:eastAsia="Garamond" w:cs="Garamond"/>
          <w:spacing w:val="-1"/>
        </w:rPr>
        <w:t>e</w:t>
      </w:r>
      <w:r w:rsidRPr="75C7DE9D">
        <w:rPr>
          <w:rFonts w:eastAsia="Garamond" w:cs="Garamond"/>
          <w:spacing w:val="1"/>
        </w:rPr>
        <w:t>s</w:t>
      </w:r>
      <w:r w:rsidRPr="75C7DE9D" w:rsidR="2F49BC53">
        <w:rPr>
          <w:rFonts w:eastAsia="Garamond" w:cs="Garamond"/>
          <w:spacing w:val="1"/>
        </w:rPr>
        <w:t xml:space="preserve"> at a granularity that is equivalent to that of solar PV resources</w:t>
      </w:r>
      <w:r w:rsidRPr="75C7DE9D" w:rsidR="160E3ED4">
        <w:rPr>
          <w:rFonts w:eastAsia="Garamond" w:cs="Garamond"/>
          <w:spacing w:val="1"/>
        </w:rPr>
        <w:t xml:space="preserve"> but not as granular as that provided for other generation resource types</w:t>
      </w:r>
      <w:r w:rsidRPr="75C7DE9D">
        <w:rPr>
          <w:rFonts w:eastAsia="Garamond" w:cs="Garamond"/>
        </w:rPr>
        <w:t>;</w:t>
      </w:r>
      <w:r w:rsidRPr="75C7DE9D">
        <w:rPr>
          <w:rFonts w:eastAsia="Garamond" w:cs="Garamond"/>
          <w:spacing w:val="-1"/>
        </w:rPr>
        <w:t xml:space="preserve"> </w:t>
      </w:r>
    </w:p>
    <w:p w:rsidR="004C2791" w:rsidP="42896BF6" w:rsidRDefault="6B2A8184" w14:paraId="38365EE2" w14:textId="1B569532">
      <w:pPr>
        <w:pStyle w:val="ListParagraph"/>
        <w:numPr>
          <w:ilvl w:val="0"/>
          <w:numId w:val="8"/>
        </w:numPr>
        <w:spacing w:line="260" w:lineRule="exact"/>
        <w:ind w:right="130"/>
        <w:rPr>
          <w:szCs w:val="24"/>
        </w:rPr>
      </w:pPr>
      <w:r w:rsidRPr="75C7DE9D">
        <w:rPr>
          <w:rFonts w:eastAsia="Garamond" w:cs="Garamond"/>
          <w:spacing w:val="1"/>
        </w:rPr>
        <w:t>RE</w:t>
      </w:r>
      <w:r w:rsidRPr="75C7DE9D">
        <w:rPr>
          <w:rFonts w:eastAsia="Garamond" w:cs="Garamond"/>
        </w:rPr>
        <w:t>SO</w:t>
      </w:r>
      <w:r w:rsidRPr="75C7DE9D">
        <w:rPr>
          <w:rFonts w:eastAsia="Garamond" w:cs="Garamond"/>
          <w:spacing w:val="-1"/>
        </w:rPr>
        <w:t>L</w:t>
      </w:r>
      <w:r w:rsidRPr="75C7DE9D">
        <w:rPr>
          <w:rFonts w:eastAsia="Garamond" w:cs="Garamond"/>
          <w:spacing w:val="-2"/>
        </w:rPr>
        <w:t>V</w:t>
      </w:r>
      <w:r w:rsidRPr="75C7DE9D">
        <w:rPr>
          <w:rFonts w:eastAsia="Garamond" w:cs="Garamond"/>
        </w:rPr>
        <w:t>E</w:t>
      </w:r>
      <w:r w:rsidRPr="75C7DE9D">
        <w:rPr>
          <w:rFonts w:eastAsia="Garamond" w:cs="Garamond"/>
          <w:spacing w:val="1"/>
        </w:rPr>
        <w:t xml:space="preserve"> </w:t>
      </w:r>
      <w:r w:rsidRPr="75C7DE9D">
        <w:rPr>
          <w:rFonts w:eastAsia="Garamond" w:cs="Garamond"/>
        </w:rPr>
        <w:t>provides</w:t>
      </w:r>
      <w:r w:rsidRPr="75C7DE9D">
        <w:rPr>
          <w:rFonts w:eastAsia="Garamond" w:cs="Garamond"/>
          <w:spacing w:val="3"/>
        </w:rPr>
        <w:t xml:space="preserve"> </w:t>
      </w:r>
      <w:r w:rsidRPr="75C7DE9D" w:rsidR="656B27A3">
        <w:rPr>
          <w:rFonts w:eastAsia="Garamond" w:cs="Garamond"/>
          <w:spacing w:val="3"/>
        </w:rPr>
        <w:t xml:space="preserve">some </w:t>
      </w:r>
      <w:r w:rsidRPr="75C7DE9D">
        <w:rPr>
          <w:rFonts w:eastAsia="Garamond" w:cs="Garamond"/>
        </w:rPr>
        <w:t>fle</w:t>
      </w:r>
      <w:r w:rsidRPr="75C7DE9D">
        <w:rPr>
          <w:rFonts w:eastAsia="Garamond" w:cs="Garamond"/>
          <w:spacing w:val="1"/>
        </w:rPr>
        <w:t>x</w:t>
      </w:r>
      <w:r w:rsidRPr="75C7DE9D">
        <w:rPr>
          <w:rFonts w:eastAsia="Garamond" w:cs="Garamond"/>
        </w:rPr>
        <w:t>i</w:t>
      </w:r>
      <w:r w:rsidRPr="75C7DE9D">
        <w:rPr>
          <w:rFonts w:eastAsia="Garamond" w:cs="Garamond"/>
          <w:spacing w:val="-2"/>
        </w:rPr>
        <w:t>b</w:t>
      </w:r>
      <w:r w:rsidRPr="75C7DE9D">
        <w:rPr>
          <w:rFonts w:eastAsia="Garamond" w:cs="Garamond"/>
        </w:rPr>
        <w:t>ility</w:t>
      </w:r>
      <w:r w:rsidRPr="75C7DE9D">
        <w:rPr>
          <w:rFonts w:eastAsia="Garamond" w:cs="Garamond"/>
          <w:spacing w:val="1"/>
        </w:rPr>
        <w:t xml:space="preserve"> </w:t>
      </w:r>
      <w:r w:rsidRPr="75C7DE9D">
        <w:rPr>
          <w:rFonts w:eastAsia="Garamond" w:cs="Garamond"/>
        </w:rPr>
        <w:t xml:space="preserve">in </w:t>
      </w:r>
      <w:r w:rsidRPr="75C7DE9D">
        <w:rPr>
          <w:rFonts w:eastAsia="Garamond" w:cs="Garamond"/>
          <w:spacing w:val="-1"/>
        </w:rPr>
        <w:t>s</w:t>
      </w:r>
      <w:r w:rsidRPr="75C7DE9D">
        <w:rPr>
          <w:rFonts w:eastAsia="Garamond" w:cs="Garamond"/>
        </w:rPr>
        <w:t>iting</w:t>
      </w:r>
      <w:r w:rsidRPr="75C7DE9D">
        <w:rPr>
          <w:rFonts w:eastAsia="Garamond" w:cs="Garamond"/>
          <w:spacing w:val="2"/>
        </w:rPr>
        <w:t xml:space="preserve"> </w:t>
      </w:r>
      <w:r w:rsidRPr="75C7DE9D">
        <w:rPr>
          <w:rFonts w:eastAsia="Garamond" w:cs="Garamond"/>
          <w:spacing w:val="1"/>
        </w:rPr>
        <w:t>s</w:t>
      </w:r>
      <w:r w:rsidRPr="75C7DE9D">
        <w:rPr>
          <w:rFonts w:eastAsia="Garamond" w:cs="Garamond"/>
        </w:rPr>
        <w:t>to</w:t>
      </w:r>
      <w:r w:rsidRPr="75C7DE9D">
        <w:rPr>
          <w:rFonts w:eastAsia="Garamond" w:cs="Garamond"/>
          <w:spacing w:val="-1"/>
        </w:rPr>
        <w:t>r</w:t>
      </w:r>
      <w:r w:rsidRPr="75C7DE9D">
        <w:rPr>
          <w:rFonts w:eastAsia="Garamond" w:cs="Garamond"/>
          <w:spacing w:val="1"/>
        </w:rPr>
        <w:t>a</w:t>
      </w:r>
      <w:r w:rsidRPr="75C7DE9D">
        <w:rPr>
          <w:rFonts w:eastAsia="Garamond" w:cs="Garamond"/>
        </w:rPr>
        <w:t>ge</w:t>
      </w:r>
      <w:r w:rsidRPr="75C7DE9D">
        <w:rPr>
          <w:rFonts w:eastAsia="Garamond" w:cs="Garamond"/>
          <w:spacing w:val="2"/>
        </w:rPr>
        <w:t xml:space="preserve"> </w:t>
      </w:r>
      <w:r w:rsidRPr="75C7DE9D">
        <w:rPr>
          <w:rFonts w:eastAsia="Garamond" w:cs="Garamond"/>
        </w:rPr>
        <w:t>d</w:t>
      </w:r>
      <w:r w:rsidRPr="75C7DE9D">
        <w:rPr>
          <w:rFonts w:eastAsia="Garamond" w:cs="Garamond"/>
          <w:spacing w:val="-2"/>
        </w:rPr>
        <w:t>u</w:t>
      </w:r>
      <w:r w:rsidRPr="75C7DE9D">
        <w:rPr>
          <w:rFonts w:eastAsia="Garamond" w:cs="Garamond"/>
        </w:rPr>
        <w:t>e to not directly lin</w:t>
      </w:r>
      <w:r w:rsidRPr="75C7DE9D">
        <w:rPr>
          <w:rFonts w:eastAsia="Garamond" w:cs="Garamond"/>
          <w:spacing w:val="1"/>
        </w:rPr>
        <w:t>k</w:t>
      </w:r>
      <w:r w:rsidRPr="75C7DE9D">
        <w:rPr>
          <w:rFonts w:eastAsia="Garamond" w:cs="Garamond"/>
        </w:rPr>
        <w:t>ing</w:t>
      </w:r>
      <w:r w:rsidRPr="75C7DE9D">
        <w:rPr>
          <w:rFonts w:eastAsia="Garamond" w:cs="Garamond"/>
          <w:spacing w:val="1"/>
        </w:rPr>
        <w:t xml:space="preserve"> </w:t>
      </w:r>
      <w:r w:rsidRPr="75C7DE9D">
        <w:rPr>
          <w:rFonts w:eastAsia="Garamond" w:cs="Garamond"/>
        </w:rPr>
        <w:t>the b</w:t>
      </w:r>
      <w:r w:rsidRPr="75C7DE9D">
        <w:rPr>
          <w:rFonts w:eastAsia="Garamond" w:cs="Garamond"/>
          <w:spacing w:val="1"/>
        </w:rPr>
        <w:t>a</w:t>
      </w:r>
      <w:r w:rsidRPr="75C7DE9D">
        <w:rPr>
          <w:rFonts w:eastAsia="Garamond" w:cs="Garamond"/>
        </w:rPr>
        <w:t>t</w:t>
      </w:r>
      <w:r w:rsidRPr="75C7DE9D">
        <w:rPr>
          <w:rFonts w:eastAsia="Garamond" w:cs="Garamond"/>
          <w:spacing w:val="-1"/>
        </w:rPr>
        <w:t>t</w:t>
      </w:r>
      <w:r w:rsidRPr="75C7DE9D">
        <w:rPr>
          <w:rFonts w:eastAsia="Garamond" w:cs="Garamond"/>
          <w:spacing w:val="1"/>
        </w:rPr>
        <w:t>e</w:t>
      </w:r>
      <w:r w:rsidRPr="75C7DE9D">
        <w:rPr>
          <w:rFonts w:eastAsia="Garamond" w:cs="Garamond"/>
        </w:rPr>
        <w:t xml:space="preserve">ry </w:t>
      </w:r>
      <w:r w:rsidRPr="75C7DE9D">
        <w:rPr>
          <w:rFonts w:eastAsia="Garamond" w:cs="Garamond"/>
          <w:spacing w:val="1"/>
        </w:rPr>
        <w:t>s</w:t>
      </w:r>
      <w:r w:rsidRPr="75C7DE9D">
        <w:rPr>
          <w:rFonts w:eastAsia="Garamond" w:cs="Garamond"/>
        </w:rPr>
        <w:t>t</w:t>
      </w:r>
      <w:r w:rsidRPr="75C7DE9D">
        <w:rPr>
          <w:rFonts w:eastAsia="Garamond" w:cs="Garamond"/>
          <w:spacing w:val="-3"/>
        </w:rPr>
        <w:t>o</w:t>
      </w:r>
      <w:r w:rsidRPr="75C7DE9D">
        <w:rPr>
          <w:rFonts w:eastAsia="Garamond" w:cs="Garamond"/>
        </w:rPr>
        <w:t>rage</w:t>
      </w:r>
      <w:r w:rsidRPr="75C7DE9D">
        <w:rPr>
          <w:rFonts w:eastAsia="Garamond" w:cs="Garamond"/>
          <w:spacing w:val="2"/>
        </w:rPr>
        <w:t xml:space="preserve"> </w:t>
      </w:r>
      <w:r w:rsidRPr="75C7DE9D">
        <w:rPr>
          <w:rFonts w:eastAsia="Garamond" w:cs="Garamond"/>
        </w:rPr>
        <w:t xml:space="preserve">to </w:t>
      </w:r>
      <w:r w:rsidRPr="75C7DE9D">
        <w:rPr>
          <w:rFonts w:eastAsia="Garamond" w:cs="Garamond"/>
          <w:spacing w:val="1"/>
        </w:rPr>
        <w:t>s</w:t>
      </w:r>
      <w:r w:rsidRPr="75C7DE9D">
        <w:rPr>
          <w:rFonts w:eastAsia="Garamond" w:cs="Garamond"/>
        </w:rPr>
        <w:t>ol</w:t>
      </w:r>
      <w:r w:rsidRPr="75C7DE9D">
        <w:rPr>
          <w:rFonts w:eastAsia="Garamond" w:cs="Garamond"/>
          <w:spacing w:val="1"/>
        </w:rPr>
        <w:t>a</w:t>
      </w:r>
      <w:r w:rsidRPr="75C7DE9D">
        <w:rPr>
          <w:rFonts w:eastAsia="Garamond" w:cs="Garamond"/>
        </w:rPr>
        <w:t xml:space="preserve">r, </w:t>
      </w:r>
      <w:r w:rsidRPr="75C7DE9D">
        <w:rPr>
          <w:rFonts w:eastAsia="Garamond" w:cs="Garamond"/>
          <w:spacing w:val="-2"/>
        </w:rPr>
        <w:t>w</w:t>
      </w:r>
      <w:r w:rsidRPr="75C7DE9D">
        <w:rPr>
          <w:rFonts w:eastAsia="Garamond" w:cs="Garamond"/>
        </w:rPr>
        <w:t>ind or o</w:t>
      </w:r>
      <w:r w:rsidRPr="75C7DE9D">
        <w:rPr>
          <w:rFonts w:eastAsia="Garamond" w:cs="Garamond"/>
          <w:spacing w:val="-1"/>
        </w:rPr>
        <w:t>t</w:t>
      </w:r>
      <w:r w:rsidRPr="75C7DE9D">
        <w:rPr>
          <w:rFonts w:eastAsia="Garamond" w:cs="Garamond"/>
        </w:rPr>
        <w:t xml:space="preserve">her input </w:t>
      </w:r>
      <w:r w:rsidRPr="75C7DE9D">
        <w:rPr>
          <w:rFonts w:eastAsia="Garamond" w:cs="Garamond"/>
          <w:spacing w:val="-1"/>
        </w:rPr>
        <w:t>r</w:t>
      </w:r>
      <w:r w:rsidRPr="75C7DE9D">
        <w:rPr>
          <w:rFonts w:eastAsia="Garamond" w:cs="Garamond"/>
        </w:rPr>
        <w:t>e</w:t>
      </w:r>
      <w:r w:rsidRPr="75C7DE9D">
        <w:rPr>
          <w:rFonts w:eastAsia="Garamond" w:cs="Garamond"/>
          <w:spacing w:val="2"/>
        </w:rPr>
        <w:t>s</w:t>
      </w:r>
      <w:r w:rsidRPr="75C7DE9D">
        <w:rPr>
          <w:rFonts w:eastAsia="Garamond" w:cs="Garamond"/>
        </w:rPr>
        <w:t>ourc</w:t>
      </w:r>
      <w:r w:rsidRPr="75C7DE9D">
        <w:rPr>
          <w:rFonts w:eastAsia="Garamond" w:cs="Garamond"/>
          <w:spacing w:val="1"/>
        </w:rPr>
        <w:t>es</w:t>
      </w:r>
      <w:r w:rsidRPr="75C7DE9D">
        <w:rPr>
          <w:rFonts w:eastAsia="Garamond" w:cs="Garamond"/>
        </w:rPr>
        <w:t>;</w:t>
      </w:r>
      <w:r w:rsidRPr="75C7DE9D">
        <w:rPr>
          <w:rFonts w:eastAsia="Garamond" w:cs="Garamond"/>
          <w:spacing w:val="2"/>
        </w:rPr>
        <w:t xml:space="preserve"> </w:t>
      </w:r>
    </w:p>
    <w:p w:rsidR="004C2791" w:rsidP="42896BF6" w:rsidRDefault="0D6DA62C" w14:paraId="5E7774E3" w14:textId="360B3D54">
      <w:pPr>
        <w:pStyle w:val="ListParagraph"/>
        <w:numPr>
          <w:ilvl w:val="0"/>
          <w:numId w:val="8"/>
        </w:numPr>
        <w:spacing w:line="260" w:lineRule="exact"/>
        <w:ind w:right="130"/>
        <w:rPr>
          <w:szCs w:val="24"/>
        </w:rPr>
      </w:pPr>
      <w:r w:rsidRPr="75C7DE9D">
        <w:rPr>
          <w:rFonts w:eastAsia="Garamond" w:cs="Garamond"/>
          <w:spacing w:val="-2"/>
        </w:rPr>
        <w:t>L</w:t>
      </w:r>
      <w:r w:rsidRPr="75C7DE9D" w:rsidR="6B2A8184">
        <w:rPr>
          <w:rFonts w:eastAsia="Garamond" w:cs="Garamond"/>
          <w:spacing w:val="1"/>
        </w:rPr>
        <w:t>a</w:t>
      </w:r>
      <w:r w:rsidRPr="75C7DE9D" w:rsidR="6B2A8184">
        <w:rPr>
          <w:rFonts w:eastAsia="Garamond" w:cs="Garamond"/>
          <w:spacing w:val="-2"/>
        </w:rPr>
        <w:t>n</w:t>
      </w:r>
      <w:r w:rsidRPr="75C7DE9D" w:rsidR="6B2A8184">
        <w:rPr>
          <w:rFonts w:eastAsia="Garamond" w:cs="Garamond"/>
        </w:rPr>
        <w:t>d u</w:t>
      </w:r>
      <w:r w:rsidRPr="75C7DE9D" w:rsidR="6B2A8184">
        <w:rPr>
          <w:rFonts w:eastAsia="Garamond" w:cs="Garamond"/>
          <w:spacing w:val="1"/>
        </w:rPr>
        <w:t>s</w:t>
      </w:r>
      <w:r w:rsidRPr="75C7DE9D" w:rsidR="6B2A8184">
        <w:rPr>
          <w:rFonts w:eastAsia="Garamond" w:cs="Garamond"/>
        </w:rPr>
        <w:t xml:space="preserve">e </w:t>
      </w:r>
      <w:r w:rsidRPr="75C7DE9D" w:rsidR="6B2A8184">
        <w:rPr>
          <w:rFonts w:eastAsia="Garamond" w:cs="Garamond"/>
          <w:spacing w:val="1"/>
        </w:rPr>
        <w:t>c</w:t>
      </w:r>
      <w:r w:rsidRPr="75C7DE9D" w:rsidR="6B2A8184">
        <w:rPr>
          <w:rFonts w:eastAsia="Garamond" w:cs="Garamond"/>
        </w:rPr>
        <w:t>o</w:t>
      </w:r>
      <w:r w:rsidRPr="75C7DE9D" w:rsidR="6B2A8184">
        <w:rPr>
          <w:rFonts w:eastAsia="Garamond" w:cs="Garamond"/>
          <w:spacing w:val="-3"/>
        </w:rPr>
        <w:t>n</w:t>
      </w:r>
      <w:r w:rsidRPr="75C7DE9D" w:rsidR="6B2A8184">
        <w:rPr>
          <w:rFonts w:eastAsia="Garamond" w:cs="Garamond"/>
          <w:spacing w:val="1"/>
        </w:rPr>
        <w:t>s</w:t>
      </w:r>
      <w:r w:rsidRPr="75C7DE9D" w:rsidR="6B2A8184">
        <w:rPr>
          <w:rFonts w:eastAsia="Garamond" w:cs="Garamond"/>
        </w:rPr>
        <w:t>id</w:t>
      </w:r>
      <w:r w:rsidRPr="75C7DE9D" w:rsidR="6B2A8184">
        <w:rPr>
          <w:rFonts w:eastAsia="Garamond" w:cs="Garamond"/>
          <w:spacing w:val="1"/>
        </w:rPr>
        <w:t>e</w:t>
      </w:r>
      <w:r w:rsidRPr="75C7DE9D" w:rsidR="6B2A8184">
        <w:rPr>
          <w:rFonts w:eastAsia="Garamond" w:cs="Garamond"/>
        </w:rPr>
        <w:t>ratio</w:t>
      </w:r>
      <w:r w:rsidRPr="75C7DE9D" w:rsidR="6B2A8184">
        <w:rPr>
          <w:rFonts w:eastAsia="Garamond" w:cs="Garamond"/>
          <w:spacing w:val="-3"/>
        </w:rPr>
        <w:t>n</w:t>
      </w:r>
      <w:r w:rsidRPr="75C7DE9D" w:rsidR="6B2A8184">
        <w:rPr>
          <w:rFonts w:eastAsia="Garamond" w:cs="Garamond"/>
        </w:rPr>
        <w:t xml:space="preserve">s </w:t>
      </w:r>
      <w:r w:rsidRPr="75C7DE9D" w:rsidR="6B2A8184">
        <w:rPr>
          <w:rFonts w:eastAsia="Garamond" w:cs="Garamond"/>
          <w:spacing w:val="1"/>
        </w:rPr>
        <w:t>a</w:t>
      </w:r>
      <w:r w:rsidRPr="75C7DE9D" w:rsidR="6B2A8184">
        <w:rPr>
          <w:rFonts w:eastAsia="Garamond" w:cs="Garamond"/>
        </w:rPr>
        <w:t>nd e</w:t>
      </w:r>
      <w:r w:rsidRPr="75C7DE9D" w:rsidR="6B2A8184">
        <w:rPr>
          <w:rFonts w:eastAsia="Garamond" w:cs="Garamond"/>
          <w:spacing w:val="1"/>
        </w:rPr>
        <w:t>n</w:t>
      </w:r>
      <w:r w:rsidRPr="75C7DE9D" w:rsidR="6B2A8184">
        <w:rPr>
          <w:rFonts w:eastAsia="Garamond" w:cs="Garamond"/>
        </w:rPr>
        <w:t>vironmental</w:t>
      </w:r>
      <w:r w:rsidRPr="75C7DE9D" w:rsidR="6B2A8184">
        <w:rPr>
          <w:rFonts w:eastAsia="Garamond" w:cs="Garamond"/>
          <w:spacing w:val="1"/>
        </w:rPr>
        <w:t xml:space="preserve"> </w:t>
      </w:r>
      <w:r w:rsidRPr="75C7DE9D" w:rsidR="6B2A8184">
        <w:rPr>
          <w:rFonts w:eastAsia="Garamond" w:cs="Garamond"/>
        </w:rPr>
        <w:t>impli</w:t>
      </w:r>
      <w:r w:rsidRPr="75C7DE9D" w:rsidR="6B2A8184">
        <w:rPr>
          <w:rFonts w:eastAsia="Garamond" w:cs="Garamond"/>
          <w:spacing w:val="-1"/>
        </w:rPr>
        <w:t>c</w:t>
      </w:r>
      <w:r w:rsidRPr="75C7DE9D" w:rsidR="6B2A8184">
        <w:rPr>
          <w:rFonts w:eastAsia="Garamond" w:cs="Garamond"/>
          <w:spacing w:val="1"/>
        </w:rPr>
        <w:t>a</w:t>
      </w:r>
      <w:r w:rsidRPr="75C7DE9D" w:rsidR="6B2A8184">
        <w:rPr>
          <w:rFonts w:eastAsia="Garamond" w:cs="Garamond"/>
        </w:rPr>
        <w:t>tions</w:t>
      </w:r>
      <w:r w:rsidRPr="75C7DE9D" w:rsidR="6B2A8184">
        <w:rPr>
          <w:rFonts w:eastAsia="Garamond" w:cs="Garamond"/>
          <w:spacing w:val="1"/>
        </w:rPr>
        <w:t xml:space="preserve"> </w:t>
      </w:r>
      <w:r w:rsidRPr="75C7DE9D" w:rsidR="6B2A8184">
        <w:rPr>
          <w:rFonts w:eastAsia="Garamond" w:cs="Garamond"/>
          <w:spacing w:val="-1"/>
        </w:rPr>
        <w:t>a</w:t>
      </w:r>
      <w:r w:rsidRPr="75C7DE9D" w:rsidR="6B2A8184">
        <w:rPr>
          <w:rFonts w:eastAsia="Garamond" w:cs="Garamond"/>
          <w:spacing w:val="1"/>
        </w:rPr>
        <w:t>ss</w:t>
      </w:r>
      <w:r w:rsidRPr="75C7DE9D" w:rsidR="6B2A8184">
        <w:rPr>
          <w:rFonts w:eastAsia="Garamond" w:cs="Garamond"/>
          <w:spacing w:val="-2"/>
        </w:rPr>
        <w:t>o</w:t>
      </w:r>
      <w:r w:rsidRPr="75C7DE9D" w:rsidR="6B2A8184">
        <w:rPr>
          <w:rFonts w:eastAsia="Garamond" w:cs="Garamond"/>
        </w:rPr>
        <w:t>c</w:t>
      </w:r>
      <w:r w:rsidRPr="75C7DE9D" w:rsidR="6B2A8184">
        <w:rPr>
          <w:rFonts w:eastAsia="Garamond" w:cs="Garamond"/>
          <w:spacing w:val="1"/>
        </w:rPr>
        <w:t>ia</w:t>
      </w:r>
      <w:r w:rsidRPr="75C7DE9D" w:rsidR="6B2A8184">
        <w:rPr>
          <w:rFonts w:eastAsia="Garamond" w:cs="Garamond"/>
        </w:rPr>
        <w:t>ted</w:t>
      </w:r>
      <w:r w:rsidRPr="75C7DE9D" w:rsidR="6B2A8184">
        <w:rPr>
          <w:rFonts w:eastAsia="Garamond" w:cs="Garamond"/>
          <w:spacing w:val="-2"/>
        </w:rPr>
        <w:t xml:space="preserve"> </w:t>
      </w:r>
      <w:r w:rsidRPr="75C7DE9D" w:rsidR="6B2A8184">
        <w:rPr>
          <w:rFonts w:eastAsia="Garamond" w:cs="Garamond"/>
          <w:spacing w:val="1"/>
        </w:rPr>
        <w:t>w</w:t>
      </w:r>
      <w:r w:rsidRPr="75C7DE9D" w:rsidR="6B2A8184">
        <w:rPr>
          <w:rFonts w:eastAsia="Garamond" w:cs="Garamond"/>
        </w:rPr>
        <w:t>ith</w:t>
      </w:r>
      <w:r w:rsidRPr="75C7DE9D" w:rsidR="6B2A8184">
        <w:rPr>
          <w:rFonts w:eastAsia="Garamond" w:cs="Garamond"/>
          <w:spacing w:val="3"/>
        </w:rPr>
        <w:t xml:space="preserve"> </w:t>
      </w:r>
      <w:r w:rsidRPr="75C7DE9D" w:rsidR="6B2A8184">
        <w:rPr>
          <w:rFonts w:eastAsia="Garamond" w:cs="Garamond"/>
          <w:spacing w:val="1"/>
        </w:rPr>
        <w:t>s</w:t>
      </w:r>
      <w:r w:rsidRPr="75C7DE9D" w:rsidR="6B2A8184">
        <w:rPr>
          <w:rFonts w:eastAsia="Garamond" w:cs="Garamond"/>
        </w:rPr>
        <w:t>it</w:t>
      </w:r>
      <w:r w:rsidRPr="75C7DE9D" w:rsidR="6B2A8184">
        <w:rPr>
          <w:rFonts w:eastAsia="Garamond" w:cs="Garamond"/>
          <w:spacing w:val="-2"/>
        </w:rPr>
        <w:t>i</w:t>
      </w:r>
      <w:r w:rsidRPr="75C7DE9D" w:rsidR="6B2A8184">
        <w:rPr>
          <w:rFonts w:eastAsia="Garamond" w:cs="Garamond"/>
        </w:rPr>
        <w:t>ng b</w:t>
      </w:r>
      <w:r w:rsidRPr="75C7DE9D" w:rsidR="6B2A8184">
        <w:rPr>
          <w:rFonts w:eastAsia="Garamond" w:cs="Garamond"/>
          <w:spacing w:val="1"/>
        </w:rPr>
        <w:t>a</w:t>
      </w:r>
      <w:r w:rsidRPr="75C7DE9D" w:rsidR="6B2A8184">
        <w:rPr>
          <w:rFonts w:eastAsia="Garamond" w:cs="Garamond"/>
        </w:rPr>
        <w:t>t</w:t>
      </w:r>
      <w:r w:rsidRPr="75C7DE9D" w:rsidR="6B2A8184">
        <w:rPr>
          <w:rFonts w:eastAsia="Garamond" w:cs="Garamond"/>
          <w:spacing w:val="-1"/>
        </w:rPr>
        <w:t>t</w:t>
      </w:r>
      <w:r w:rsidRPr="75C7DE9D" w:rsidR="6B2A8184">
        <w:rPr>
          <w:rFonts w:eastAsia="Garamond" w:cs="Garamond"/>
        </w:rPr>
        <w:t>eri</w:t>
      </w:r>
      <w:r w:rsidRPr="75C7DE9D" w:rsidR="6B2A8184">
        <w:rPr>
          <w:rFonts w:eastAsia="Garamond" w:cs="Garamond"/>
          <w:spacing w:val="1"/>
        </w:rPr>
        <w:t>e</w:t>
      </w:r>
      <w:r w:rsidRPr="75C7DE9D" w:rsidR="6B2A8184">
        <w:rPr>
          <w:rFonts w:eastAsia="Garamond" w:cs="Garamond"/>
        </w:rPr>
        <w:t xml:space="preserve">s </w:t>
      </w:r>
      <w:r w:rsidRPr="75C7DE9D" w:rsidR="6B2A8184">
        <w:rPr>
          <w:rFonts w:eastAsia="Garamond" w:cs="Garamond"/>
          <w:spacing w:val="1"/>
        </w:rPr>
        <w:t>a</w:t>
      </w:r>
      <w:r w:rsidRPr="75C7DE9D" w:rsidR="6B2A8184">
        <w:rPr>
          <w:rFonts w:eastAsia="Garamond" w:cs="Garamond"/>
        </w:rPr>
        <w:t>re dif</w:t>
      </w:r>
      <w:r w:rsidRPr="75C7DE9D" w:rsidR="6B2A8184">
        <w:rPr>
          <w:rFonts w:eastAsia="Garamond" w:cs="Garamond"/>
          <w:spacing w:val="-1"/>
        </w:rPr>
        <w:t>f</w:t>
      </w:r>
      <w:r w:rsidRPr="75C7DE9D" w:rsidR="6B2A8184">
        <w:rPr>
          <w:rFonts w:eastAsia="Garamond" w:cs="Garamond"/>
        </w:rPr>
        <w:t>e</w:t>
      </w:r>
      <w:r w:rsidRPr="75C7DE9D" w:rsidR="6B2A8184">
        <w:rPr>
          <w:rFonts w:eastAsia="Garamond" w:cs="Garamond"/>
          <w:spacing w:val="-2"/>
        </w:rPr>
        <w:t>r</w:t>
      </w:r>
      <w:r w:rsidRPr="75C7DE9D" w:rsidR="6B2A8184">
        <w:rPr>
          <w:rFonts w:eastAsia="Garamond" w:cs="Garamond"/>
        </w:rPr>
        <w:t>ent</w:t>
      </w:r>
      <w:r w:rsidRPr="42896BF6" w:rsidR="00480D65">
        <w:rPr>
          <w:rFonts w:eastAsia="Garamond" w:cs="Garamond"/>
        </w:rPr>
        <w:t xml:space="preserve"> than</w:t>
      </w:r>
      <w:r w:rsidRPr="42896BF6" w:rsidR="2357C697">
        <w:rPr>
          <w:rFonts w:eastAsia="Garamond" w:cs="Garamond"/>
        </w:rPr>
        <w:t xml:space="preserve"> for</w:t>
      </w:r>
      <w:r w:rsidR="00480D65">
        <w:rPr>
          <w:rFonts w:eastAsia="Garamond" w:cs="Garamond"/>
        </w:rPr>
        <w:t xml:space="preserve"> other resources</w:t>
      </w:r>
      <w:r w:rsidR="001F72B6">
        <w:rPr>
          <w:rFonts w:eastAsia="Garamond" w:cs="Garamond"/>
        </w:rPr>
        <w:t>;</w:t>
      </w:r>
      <w:r w:rsidRPr="75C7DE9D" w:rsidR="17231B93">
        <w:rPr>
          <w:rFonts w:eastAsia="Garamond" w:cs="Garamond"/>
        </w:rPr>
        <w:t xml:space="preserve"> and </w:t>
      </w:r>
    </w:p>
    <w:p w:rsidR="004C2791" w:rsidP="42896BF6" w:rsidRDefault="337D8042" w14:paraId="16A9FEB7" w14:textId="7FD9A909">
      <w:pPr>
        <w:pStyle w:val="ListParagraph"/>
        <w:numPr>
          <w:ilvl w:val="0"/>
          <w:numId w:val="8"/>
        </w:numPr>
        <w:spacing w:line="260" w:lineRule="exact"/>
        <w:ind w:right="130"/>
      </w:pPr>
      <w:r w:rsidRPr="6E92CF6A">
        <w:rPr>
          <w:rFonts w:eastAsia="Garamond" w:cs="Garamond"/>
        </w:rPr>
        <w:t>B</w:t>
      </w:r>
      <w:r w:rsidRPr="6E92CF6A" w:rsidR="17231B93">
        <w:rPr>
          <w:rFonts w:eastAsia="Garamond" w:cs="Garamond"/>
        </w:rPr>
        <w:t>usbar mapping of battery storage provides the opportunity to consider local values not modeled in RESOLVE</w:t>
      </w:r>
      <w:r w:rsidRPr="6E92CF6A" w:rsidR="6B2A8184">
        <w:rPr>
          <w:rFonts w:eastAsia="Garamond" w:cs="Garamond"/>
        </w:rPr>
        <w:t xml:space="preserve">. </w:t>
      </w:r>
    </w:p>
    <w:p w:rsidRPr="005209FA" w:rsidR="004C2791" w:rsidP="00614FB1" w:rsidRDefault="004C2791" w14:paraId="129D5FBE" w14:textId="77777777">
      <w:pPr>
        <w:spacing w:line="260" w:lineRule="exact"/>
        <w:ind w:right="130"/>
        <w:rPr>
          <w:rFonts w:eastAsia="Garamond" w:cs="Garamond"/>
        </w:rPr>
      </w:pPr>
    </w:p>
    <w:p w:rsidRPr="005209FA" w:rsidR="004C2791" w:rsidP="75C7DE9D" w:rsidRDefault="63204992" w14:paraId="1E18A08F" w14:textId="17EB2CAD">
      <w:pPr>
        <w:spacing w:line="260" w:lineRule="exact"/>
        <w:ind w:right="130"/>
        <w:rPr>
          <w:rFonts w:eastAsia="Garamond" w:cs="Garamond"/>
        </w:rPr>
      </w:pPr>
      <w:r w:rsidRPr="5805931A">
        <w:rPr>
          <w:rFonts w:eastAsia="Garamond" w:cs="Garamond"/>
        </w:rPr>
        <w:t>The</w:t>
      </w:r>
      <w:r w:rsidRPr="4EC85926">
        <w:rPr>
          <w:rFonts w:eastAsia="Garamond" w:cs="Garamond"/>
        </w:rPr>
        <w:t xml:space="preserve"> methodology used for mapping batteries is</w:t>
      </w:r>
      <w:r w:rsidRPr="4EC85926" w:rsidR="6B2A8184">
        <w:rPr>
          <w:rFonts w:eastAsia="Garamond" w:cs="Garamond"/>
        </w:rPr>
        <w:t xml:space="preserve"> centered around </w:t>
      </w:r>
      <w:r w:rsidRPr="4EC85926" w:rsidR="12C3ECC5">
        <w:rPr>
          <w:rFonts w:eastAsia="Garamond" w:cs="Garamond"/>
        </w:rPr>
        <w:t xml:space="preserve">the </w:t>
      </w:r>
      <w:r w:rsidRPr="4EC85926" w:rsidR="6B2A8184">
        <w:rPr>
          <w:rFonts w:eastAsia="Garamond" w:cs="Garamond"/>
        </w:rPr>
        <w:t xml:space="preserve">intersection of policy </w:t>
      </w:r>
      <w:r w:rsidRPr="4EC85926" w:rsidR="3F349E52">
        <w:rPr>
          <w:rFonts w:eastAsia="Garamond" w:cs="Garamond"/>
        </w:rPr>
        <w:t>objectives</w:t>
      </w:r>
      <w:r w:rsidRPr="4EC85926" w:rsidR="6B2A8184">
        <w:rPr>
          <w:rFonts w:eastAsia="Garamond" w:cs="Garamond"/>
        </w:rPr>
        <w:t xml:space="preserve"> and commercial interest. The feedback from stakeholders and the lessons learned from the previous mapping effort highlighted a few reasons why this update to the methodology is necessary. They include: </w:t>
      </w:r>
    </w:p>
    <w:p w:rsidRPr="005209FA" w:rsidR="004C2791" w:rsidP="00614FB1" w:rsidRDefault="00B31805" w14:paraId="31D44B18" w14:textId="65900B75">
      <w:pPr>
        <w:pStyle w:val="ListParagraph"/>
        <w:numPr>
          <w:ilvl w:val="0"/>
          <w:numId w:val="56"/>
        </w:numPr>
        <w:spacing w:line="260" w:lineRule="exact"/>
        <w:ind w:left="1080" w:right="130"/>
        <w:contextualSpacing/>
        <w:rPr>
          <w:rFonts w:eastAsia="Garamond" w:cs="Garamond"/>
          <w:szCs w:val="24"/>
        </w:rPr>
      </w:pPr>
      <w:r>
        <w:rPr>
          <w:rFonts w:eastAsia="Garamond" w:cs="Garamond"/>
          <w:szCs w:val="24"/>
        </w:rPr>
        <w:t>B</w:t>
      </w:r>
      <w:r w:rsidRPr="005209FA">
        <w:rPr>
          <w:rFonts w:eastAsia="Garamond" w:cs="Garamond"/>
          <w:szCs w:val="24"/>
        </w:rPr>
        <w:t xml:space="preserve">usbar </w:t>
      </w:r>
      <w:r w:rsidRPr="005209FA" w:rsidR="004C2791">
        <w:rPr>
          <w:rFonts w:eastAsia="Garamond" w:cs="Garamond"/>
          <w:szCs w:val="24"/>
        </w:rPr>
        <w:t>mapping of batteries presents an opportunity for proactive planning that helps ensure that the battery storage development contributes to achieving the range of state policy goals – like GHG reduction, reliability, and cost minimization – for which the battery resources were selected in RESOLVE;</w:t>
      </w:r>
    </w:p>
    <w:p w:rsidRPr="005209FA" w:rsidR="004C2791" w:rsidP="00614FB1" w:rsidRDefault="00B31805" w14:paraId="38519396" w14:textId="62146829">
      <w:pPr>
        <w:pStyle w:val="ListParagraph"/>
        <w:numPr>
          <w:ilvl w:val="0"/>
          <w:numId w:val="56"/>
        </w:numPr>
        <w:spacing w:line="260" w:lineRule="exact"/>
        <w:ind w:left="1080" w:right="130"/>
        <w:contextualSpacing/>
        <w:rPr>
          <w:rFonts w:eastAsia="Garamond" w:cs="Garamond"/>
          <w:szCs w:val="24"/>
        </w:rPr>
      </w:pPr>
      <w:r>
        <w:rPr>
          <w:rFonts w:eastAsia="Garamond" w:cs="Garamond"/>
          <w:szCs w:val="24"/>
        </w:rPr>
        <w:t>B</w:t>
      </w:r>
      <w:r w:rsidRPr="005209FA">
        <w:rPr>
          <w:rFonts w:eastAsia="Garamond" w:cs="Garamond"/>
          <w:szCs w:val="24"/>
        </w:rPr>
        <w:t xml:space="preserve">usbar </w:t>
      </w:r>
      <w:r w:rsidRPr="005209FA" w:rsidR="004C2791">
        <w:rPr>
          <w:rFonts w:eastAsia="Garamond" w:cs="Garamond"/>
          <w:szCs w:val="24"/>
        </w:rPr>
        <w:t>mapping of batteries also allows batteries to contribute to achieving additional policy goals which were not optimized for in the RESOLVE model (</w:t>
      </w:r>
      <w:proofErr w:type="gramStart"/>
      <w:r w:rsidRPr="005209FA" w:rsidR="004C2791">
        <w:rPr>
          <w:rFonts w:eastAsia="Garamond" w:cs="Garamond"/>
          <w:szCs w:val="24"/>
        </w:rPr>
        <w:t>i.e.</w:t>
      </w:r>
      <w:proofErr w:type="gramEnd"/>
      <w:r w:rsidRPr="005209FA" w:rsidR="004C2791">
        <w:rPr>
          <w:rFonts w:eastAsia="Garamond" w:cs="Garamond"/>
          <w:szCs w:val="24"/>
        </w:rPr>
        <w:t xml:space="preserve"> policy goals that require locational specification of batteries); and</w:t>
      </w:r>
    </w:p>
    <w:p w:rsidRPr="005209FA" w:rsidR="004C2791" w:rsidP="5D7E7248" w:rsidRDefault="00B31805" w14:paraId="27D3A76A" w14:textId="43ECD2DF">
      <w:pPr>
        <w:pStyle w:val="ListParagraph"/>
        <w:numPr>
          <w:ilvl w:val="0"/>
          <w:numId w:val="56"/>
        </w:numPr>
        <w:spacing w:line="260" w:lineRule="exact"/>
        <w:ind w:left="1080" w:right="130"/>
        <w:rPr>
          <w:rFonts w:eastAsia="Garamond" w:cs="Garamond"/>
        </w:rPr>
      </w:pPr>
      <w:r>
        <w:rPr>
          <w:rFonts w:eastAsia="Garamond" w:cs="Garamond"/>
        </w:rPr>
        <w:t>B</w:t>
      </w:r>
      <w:r w:rsidRPr="75C7DE9D">
        <w:rPr>
          <w:rFonts w:eastAsia="Garamond" w:cs="Garamond"/>
        </w:rPr>
        <w:t xml:space="preserve">usbar </w:t>
      </w:r>
      <w:r w:rsidRPr="75C7DE9D" w:rsidR="004C2791">
        <w:rPr>
          <w:rFonts w:eastAsia="Garamond" w:cs="Garamond"/>
        </w:rPr>
        <w:t xml:space="preserve">mapping of batteries can contribute to addressing issues related to operations and retirements of specific plants located in disadvantaged communities (DACs) and locations with high air quality health impacts. </w:t>
      </w:r>
    </w:p>
    <w:p w:rsidR="007B0CC5" w:rsidP="007B0CC5" w:rsidRDefault="007B0CC5" w14:paraId="2FACB592" w14:textId="77777777">
      <w:pPr>
        <w:rPr>
          <w:rFonts w:eastAsia="Garamond" w:cs="Garamond"/>
          <w:spacing w:val="-1"/>
        </w:rPr>
      </w:pPr>
    </w:p>
    <w:p w:rsidRPr="00B34753" w:rsidR="004C2791" w:rsidP="00B34753" w:rsidRDefault="6B2A8184" w14:paraId="7F8649D8" w14:textId="202D4EA8">
      <w:pPr>
        <w:rPr>
          <w:rFonts w:eastAsia="Garamond" w:cs="Garamond"/>
          <w:spacing w:val="-1"/>
        </w:rPr>
      </w:pPr>
      <w:r w:rsidRPr="00B34753">
        <w:rPr>
          <w:rFonts w:eastAsia="Garamond" w:cs="Garamond"/>
          <w:spacing w:val="-1"/>
        </w:rPr>
        <w:t xml:space="preserve">The execution of the battery mapping effort to achieve the policy </w:t>
      </w:r>
      <w:r w:rsidRPr="00B34753" w:rsidR="453BE64F">
        <w:rPr>
          <w:rFonts w:eastAsia="Garamond" w:cs="Garamond"/>
          <w:spacing w:val="-1"/>
        </w:rPr>
        <w:t>objectives</w:t>
      </w:r>
      <w:r w:rsidRPr="00B34753">
        <w:rPr>
          <w:rFonts w:eastAsia="Garamond" w:cs="Garamond"/>
          <w:spacing w:val="-1"/>
        </w:rPr>
        <w:t xml:space="preserve"> will be completed in such a way that they </w:t>
      </w:r>
      <w:r w:rsidRPr="5D7E7248">
        <w:rPr>
          <w:rFonts w:eastAsia="Garamond" w:cs="Garamond"/>
          <w:spacing w:val="-1"/>
        </w:rPr>
        <w:t xml:space="preserve">are in accordance with the guiding principles outlined in </w:t>
      </w:r>
      <w:r w:rsidR="7E9D120E">
        <w:rPr>
          <w:rFonts w:eastAsia="Garamond" w:cs="Garamond"/>
          <w:spacing w:val="-1"/>
        </w:rPr>
        <w:t>S</w:t>
      </w:r>
      <w:r w:rsidRPr="5D7E7248">
        <w:rPr>
          <w:rFonts w:eastAsia="Garamond" w:cs="Garamond"/>
          <w:spacing w:val="-1"/>
        </w:rPr>
        <w:t xml:space="preserve">ection </w:t>
      </w:r>
      <w:r w:rsidR="001C2B3B">
        <w:rPr>
          <w:rFonts w:eastAsia="Garamond" w:cs="Garamond"/>
          <w:spacing w:val="-1"/>
        </w:rPr>
        <w:fldChar w:fldCharType="begin"/>
      </w:r>
      <w:r w:rsidR="001C2B3B">
        <w:rPr>
          <w:rFonts w:eastAsia="Garamond" w:cs="Garamond"/>
          <w:spacing w:val="-1"/>
        </w:rPr>
        <w:instrText xml:space="preserve"> REF _Ref36108590 \r \h </w:instrText>
      </w:r>
      <w:r w:rsidR="007B0CC5">
        <w:rPr>
          <w:rFonts w:eastAsia="Garamond" w:cs="Garamond"/>
          <w:spacing w:val="-1"/>
        </w:rPr>
        <w:instrText xml:space="preserve"> \* MERGEFORMAT </w:instrText>
      </w:r>
      <w:r w:rsidR="001C2B3B">
        <w:rPr>
          <w:rFonts w:eastAsia="Garamond" w:cs="Garamond"/>
          <w:spacing w:val="-1"/>
        </w:rPr>
      </w:r>
      <w:r w:rsidR="001C2B3B">
        <w:rPr>
          <w:rFonts w:eastAsia="Garamond" w:cs="Garamond"/>
          <w:spacing w:val="-1"/>
        </w:rPr>
        <w:fldChar w:fldCharType="separate"/>
      </w:r>
      <w:r w:rsidR="00F43250">
        <w:rPr>
          <w:rFonts w:eastAsia="Garamond" w:cs="Garamond"/>
          <w:spacing w:val="-1"/>
        </w:rPr>
        <w:t>5</w:t>
      </w:r>
      <w:r w:rsidR="001C2B3B">
        <w:rPr>
          <w:rFonts w:eastAsia="Garamond" w:cs="Garamond"/>
          <w:spacing w:val="-1"/>
        </w:rPr>
        <w:fldChar w:fldCharType="end"/>
      </w:r>
      <w:r w:rsidR="7E9D120E">
        <w:rPr>
          <w:rFonts w:eastAsia="Garamond" w:cs="Garamond"/>
          <w:spacing w:val="-1"/>
        </w:rPr>
        <w:t xml:space="preserve">: </w:t>
      </w:r>
      <w:r w:rsidR="001C2B3B">
        <w:rPr>
          <w:rFonts w:eastAsia="Garamond" w:cs="Garamond"/>
          <w:spacing w:val="-1"/>
        </w:rPr>
        <w:fldChar w:fldCharType="begin"/>
      </w:r>
      <w:r w:rsidR="001C2B3B">
        <w:rPr>
          <w:rFonts w:eastAsia="Garamond" w:cs="Garamond"/>
          <w:spacing w:val="-1"/>
        </w:rPr>
        <w:instrText xml:space="preserve"> REF _Ref36108590 \h </w:instrText>
      </w:r>
      <w:r w:rsidR="007B0CC5">
        <w:rPr>
          <w:rFonts w:eastAsia="Garamond" w:cs="Garamond"/>
          <w:spacing w:val="-1"/>
        </w:rPr>
        <w:instrText xml:space="preserve"> \* MERGEFORMAT </w:instrText>
      </w:r>
      <w:r w:rsidR="001C2B3B">
        <w:rPr>
          <w:rFonts w:eastAsia="Garamond" w:cs="Garamond"/>
          <w:spacing w:val="-1"/>
        </w:rPr>
      </w:r>
      <w:r w:rsidR="001C2B3B">
        <w:rPr>
          <w:rFonts w:eastAsia="Garamond" w:cs="Garamond"/>
          <w:spacing w:val="-1"/>
        </w:rPr>
        <w:fldChar w:fldCharType="separate"/>
      </w:r>
      <w:r w:rsidRPr="00F43250" w:rsidR="00F43250">
        <w:rPr>
          <w:rFonts w:eastAsia="Garamond" w:cs="Garamond"/>
          <w:spacing w:val="-1"/>
        </w:rPr>
        <w:t>Guiding Principles</w:t>
      </w:r>
      <w:r w:rsidR="001C2B3B">
        <w:rPr>
          <w:rFonts w:eastAsia="Garamond" w:cs="Garamond"/>
          <w:spacing w:val="-1"/>
        </w:rPr>
        <w:fldChar w:fldCharType="end"/>
      </w:r>
      <w:r w:rsidRPr="5D7E7248">
        <w:rPr>
          <w:rFonts w:eastAsia="Garamond" w:cs="Garamond"/>
          <w:spacing w:val="-1"/>
        </w:rPr>
        <w:t xml:space="preserve"> above</w:t>
      </w:r>
      <w:r w:rsidRPr="00B34753" w:rsidR="184DB913">
        <w:rPr>
          <w:rFonts w:eastAsia="Garamond" w:cs="Garamond"/>
          <w:spacing w:val="-1"/>
        </w:rPr>
        <w:t>.</w:t>
      </w:r>
      <w:r w:rsidRPr="00B34753">
        <w:rPr>
          <w:rFonts w:eastAsia="Garamond" w:cs="Garamond"/>
          <w:spacing w:val="-1"/>
        </w:rPr>
        <w:t xml:space="preserve"> The following sections highlight the proposed policy </w:t>
      </w:r>
      <w:r w:rsidRPr="00B34753" w:rsidR="711C7F09">
        <w:rPr>
          <w:rFonts w:eastAsia="Garamond" w:cs="Garamond"/>
          <w:spacing w:val="-1"/>
        </w:rPr>
        <w:t>objectives</w:t>
      </w:r>
      <w:r w:rsidRPr="00B34753">
        <w:rPr>
          <w:rFonts w:eastAsia="Garamond" w:cs="Garamond"/>
          <w:spacing w:val="-1"/>
        </w:rPr>
        <w:t xml:space="preserve">, the issues to be addressed, and the data required to ensure the execution of the battery mapping will achieve the desired results. </w:t>
      </w:r>
    </w:p>
    <w:p w:rsidRPr="00B34753" w:rsidR="5D7E7248" w:rsidP="00B34753" w:rsidRDefault="5D7E7248" w14:paraId="06573382" w14:textId="67EFDC2E">
      <w:pPr>
        <w:rPr>
          <w:rFonts w:eastAsia="Garamond" w:cs="Garamond"/>
          <w:spacing w:val="-1"/>
        </w:rPr>
      </w:pPr>
    </w:p>
    <w:p w:rsidRPr="00B34753" w:rsidR="00565995" w:rsidP="00B34753" w:rsidRDefault="00565995" w14:paraId="3C37C654" w14:textId="55588250">
      <w:pPr>
        <w:rPr>
          <w:rFonts w:eastAsia="Garamond" w:cs="Garamond"/>
          <w:spacing w:val="-1"/>
        </w:rPr>
      </w:pPr>
      <w:r w:rsidRPr="00B34753">
        <w:rPr>
          <w:rFonts w:eastAsia="Garamond" w:cs="Garamond"/>
          <w:spacing w:val="-1"/>
        </w:rPr>
        <w:t xml:space="preserve">Stakeholders will be provided opportunities to comment on the battery busbar mapping methodology and to review the mapped resource portfolios. Further, stakeholders’ feedback during TPP may demonstrate the opportunity to better fulfill the guiding principles outlined in this document. Small changes to allocations may be made during TPP at CAISO staff’s discretion. </w:t>
      </w:r>
    </w:p>
    <w:p w:rsidR="00660ABC" w:rsidP="00302AAB" w:rsidRDefault="0084096C" w14:paraId="0A90DD67" w14:textId="45D0D0D2">
      <w:pPr>
        <w:pStyle w:val="Heading3"/>
        <w:rPr>
          <w:u w:color="000000"/>
        </w:rPr>
      </w:pPr>
      <w:bookmarkStart w:name="_Toc91003742" w:id="48"/>
      <w:r>
        <w:rPr>
          <w:u w:color="000000"/>
        </w:rPr>
        <w:t xml:space="preserve">Battery Mapping </w:t>
      </w:r>
      <w:r w:rsidR="004C2791">
        <w:rPr>
          <w:u w:color="000000"/>
        </w:rPr>
        <w:t>Policy Objective</w:t>
      </w:r>
      <w:r w:rsidR="00660ABC">
        <w:rPr>
          <w:u w:color="000000"/>
        </w:rPr>
        <w:t>s</w:t>
      </w:r>
      <w:bookmarkEnd w:id="48"/>
      <w:r w:rsidR="004C2791">
        <w:rPr>
          <w:u w:color="000000"/>
        </w:rPr>
        <w:t xml:space="preserve"> </w:t>
      </w:r>
    </w:p>
    <w:p w:rsidR="00057E05" w:rsidP="00BF2295" w:rsidRDefault="00057E05" w14:paraId="72D090F2" w14:textId="77777777">
      <w:pPr>
        <w:rPr>
          <w:rFonts w:eastAsia="Garamond" w:cs="Garamond"/>
          <w:spacing w:val="-1"/>
        </w:rPr>
      </w:pPr>
    </w:p>
    <w:p w:rsidR="006F1E0D" w:rsidP="00BF2295" w:rsidRDefault="006F1E0D" w14:paraId="11E48420" w14:textId="1E7A6758">
      <w:pPr>
        <w:rPr>
          <w:rFonts w:eastAsia="Garamond" w:cs="Garamond"/>
          <w:spacing w:val="-1"/>
        </w:rPr>
      </w:pPr>
      <w:r w:rsidRPr="75C7DE9D">
        <w:rPr>
          <w:rFonts w:eastAsia="Garamond" w:cs="Garamond"/>
          <w:spacing w:val="-1"/>
        </w:rPr>
        <w:t>The RESOLVE model selects a least-cost optimized portfolio that meets a range of system-level policy goals. To remain consistent</w:t>
      </w:r>
      <w:r w:rsidR="008252A7">
        <w:rPr>
          <w:rFonts w:eastAsia="Garamond" w:cs="Garamond"/>
          <w:spacing w:val="-1"/>
        </w:rPr>
        <w:t>,</w:t>
      </w:r>
      <w:r w:rsidRPr="75C7DE9D">
        <w:rPr>
          <w:rFonts w:eastAsia="Garamond" w:cs="Garamond"/>
          <w:spacing w:val="-1"/>
        </w:rPr>
        <w:t xml:space="preserve"> it is important that the battery mapping effort is also grounded in a policy </w:t>
      </w:r>
      <w:r w:rsidRPr="75C7DE9D" w:rsidR="756F738C">
        <w:rPr>
          <w:rFonts w:eastAsia="Garamond" w:cs="Garamond"/>
          <w:spacing w:val="-1"/>
        </w:rPr>
        <w:t>o</w:t>
      </w:r>
      <w:r w:rsidRPr="75C7DE9D" w:rsidR="3B9F3237">
        <w:rPr>
          <w:rFonts w:eastAsia="Garamond" w:cs="Garamond"/>
          <w:spacing w:val="-1"/>
        </w:rPr>
        <w:t>bj</w:t>
      </w:r>
      <w:r w:rsidRPr="75C7DE9D" w:rsidR="047E63AB">
        <w:rPr>
          <w:rFonts w:eastAsia="Garamond" w:cs="Garamond"/>
          <w:spacing w:val="-1"/>
        </w:rPr>
        <w:t>ective</w:t>
      </w:r>
      <w:r w:rsidRPr="75C7DE9D">
        <w:rPr>
          <w:rFonts w:eastAsia="Garamond" w:cs="Garamond"/>
          <w:spacing w:val="-1"/>
        </w:rPr>
        <w:t xml:space="preserve"> that ensures costs are minimized.</w:t>
      </w:r>
    </w:p>
    <w:p w:rsidRPr="00BF2295" w:rsidR="00BF2295" w:rsidP="00BF2295" w:rsidRDefault="00BF2295" w14:paraId="1CF02939" w14:textId="77777777"/>
    <w:p w:rsidRPr="00302AAB" w:rsidR="004C2791" w:rsidP="00302AAB" w:rsidRDefault="00572169" w14:paraId="6EF05193" w14:textId="42749583">
      <w:pPr>
        <w:pStyle w:val="Heading4"/>
      </w:pPr>
      <w:r w:rsidRPr="00302AAB">
        <w:t xml:space="preserve">Policy </w:t>
      </w:r>
      <w:r w:rsidRPr="00302AAB" w:rsidR="00660ABC">
        <w:t xml:space="preserve">Objective </w:t>
      </w:r>
      <w:r w:rsidRPr="00302AAB" w:rsidR="004C2791">
        <w:t>#1: Minimizing Ratepayer Costs</w:t>
      </w:r>
    </w:p>
    <w:p w:rsidR="004C2791" w:rsidP="75C7DE9D" w:rsidRDefault="6345471C" w14:paraId="14766DA4" w14:textId="05CA542A">
      <w:pPr>
        <w:spacing w:before="1"/>
        <w:ind w:right="377"/>
        <w:rPr>
          <w:rFonts w:eastAsia="Garamond" w:cs="Garamond"/>
          <w:spacing w:val="-1"/>
        </w:rPr>
      </w:pPr>
      <w:r w:rsidRPr="75C7DE9D">
        <w:rPr>
          <w:rFonts w:eastAsia="Garamond" w:cs="Garamond"/>
          <w:spacing w:val="-1"/>
        </w:rPr>
        <w:t>T</w:t>
      </w:r>
      <w:r w:rsidRPr="75C7DE9D" w:rsidR="004C2791">
        <w:rPr>
          <w:rFonts w:eastAsia="Garamond" w:cs="Garamond"/>
          <w:spacing w:val="-1"/>
        </w:rPr>
        <w:t xml:space="preserve">he first policy </w:t>
      </w:r>
      <w:r w:rsidRPr="75C7DE9D" w:rsidR="5D363136">
        <w:rPr>
          <w:rFonts w:eastAsia="Garamond" w:cs="Garamond"/>
          <w:spacing w:val="-1"/>
        </w:rPr>
        <w:t>obj</w:t>
      </w:r>
      <w:r w:rsidRPr="75C7DE9D" w:rsidR="6B2A8184">
        <w:rPr>
          <w:rFonts w:eastAsia="Garamond" w:cs="Garamond"/>
          <w:spacing w:val="-1"/>
        </w:rPr>
        <w:t>ective</w:t>
      </w:r>
      <w:r w:rsidRPr="75C7DE9D" w:rsidR="004C2791">
        <w:rPr>
          <w:rFonts w:eastAsia="Garamond" w:cs="Garamond"/>
          <w:spacing w:val="-1"/>
        </w:rPr>
        <w:t xml:space="preserve"> that will be achieved by this battery mapping effort is a minimization of ratepayer costs. </w:t>
      </w:r>
      <w:r w:rsidRPr="1EAB6B30" w:rsidR="3810A2ED">
        <w:rPr>
          <w:rFonts w:eastAsia="Garamond" w:cs="Garamond"/>
        </w:rPr>
        <w:t xml:space="preserve">This will be done by maximizing the value of the storage MW and durations selected by RESOLVE as needed to meet system needs, by considering additional locational </w:t>
      </w:r>
      <w:r w:rsidRPr="1EAB6B30" w:rsidR="6BD1D637">
        <w:rPr>
          <w:rFonts w:eastAsia="Garamond" w:cs="Garamond"/>
        </w:rPr>
        <w:t>benefits</w:t>
      </w:r>
      <w:r w:rsidRPr="1EAB6B30" w:rsidR="3810A2ED">
        <w:rPr>
          <w:rFonts w:eastAsia="Garamond" w:cs="Garamond"/>
        </w:rPr>
        <w:t>.</w:t>
      </w:r>
    </w:p>
    <w:p w:rsidRPr="00316FBD" w:rsidR="004C2791" w:rsidP="004C2791" w:rsidRDefault="004C2791" w14:paraId="1E58DC29" w14:textId="77777777">
      <w:pPr>
        <w:spacing w:before="1"/>
        <w:ind w:left="100" w:right="377"/>
        <w:rPr>
          <w:rFonts w:eastAsia="Garamond" w:cs="Garamond"/>
          <w:spacing w:val="-1"/>
          <w:szCs w:val="24"/>
        </w:rPr>
      </w:pPr>
    </w:p>
    <w:p w:rsidRPr="00316FBD" w:rsidR="004C2791" w:rsidP="00614FB1" w:rsidRDefault="004C2791" w14:paraId="5202D17B" w14:textId="4D1ACB11">
      <w:pPr>
        <w:pStyle w:val="Heading5"/>
        <w:rPr>
          <w:rFonts w:eastAsia="Garamond"/>
        </w:rPr>
      </w:pPr>
      <w:r w:rsidRPr="00316FBD">
        <w:rPr>
          <w:rFonts w:eastAsia="Garamond"/>
        </w:rPr>
        <w:t>Issues Addressed:</w:t>
      </w:r>
    </w:p>
    <w:p w:rsidR="004C2791" w:rsidP="00614FB1" w:rsidRDefault="004C2791" w14:paraId="512B4B8D" w14:textId="77777777">
      <w:pPr>
        <w:spacing w:before="1"/>
        <w:ind w:right="377"/>
        <w:rPr>
          <w:rFonts w:eastAsia="Garamond" w:cs="Garamond"/>
          <w:spacing w:val="-1"/>
          <w:szCs w:val="24"/>
        </w:rPr>
      </w:pPr>
      <w:r w:rsidRPr="00316FBD">
        <w:rPr>
          <w:rFonts w:eastAsia="Garamond" w:cs="Garamond"/>
          <w:spacing w:val="-1"/>
          <w:szCs w:val="24"/>
        </w:rPr>
        <w:t xml:space="preserve">The execution of the battery mapping effort to achieve this policy directive will address the </w:t>
      </w:r>
      <w:r>
        <w:rPr>
          <w:rFonts w:eastAsia="Garamond" w:cs="Garamond"/>
          <w:spacing w:val="-1"/>
          <w:szCs w:val="24"/>
        </w:rPr>
        <w:t>following issues:</w:t>
      </w:r>
    </w:p>
    <w:p w:rsidR="004C2791" w:rsidP="00614FB1" w:rsidRDefault="675EE19B" w14:paraId="04FE4155" w14:textId="248AD83C">
      <w:pPr>
        <w:pStyle w:val="ListParagraph"/>
        <w:numPr>
          <w:ilvl w:val="0"/>
          <w:numId w:val="57"/>
        </w:numPr>
        <w:spacing w:before="1"/>
        <w:ind w:left="1080" w:right="377"/>
        <w:contextualSpacing/>
        <w:rPr>
          <w:rFonts w:eastAsia="Garamond" w:cs="Garamond"/>
          <w:color w:val="000000" w:themeColor="text1"/>
          <w:spacing w:val="-1"/>
        </w:rPr>
      </w:pPr>
      <w:r w:rsidRPr="7332B151">
        <w:rPr>
          <w:rFonts w:eastAsia="Garamond" w:cs="Garamond"/>
          <w:color w:val="000000" w:themeColor="text1"/>
        </w:rPr>
        <w:t xml:space="preserve">Increasing the amount of co-located battery resources. </w:t>
      </w:r>
      <w:r w:rsidRPr="7332B151">
        <w:rPr>
          <w:rFonts w:eastAsia="Garamond" w:cs="Garamond"/>
        </w:rPr>
        <w:t xml:space="preserve">Generally, co-located batteries are cheaper than stand-alone batteries. The </w:t>
      </w:r>
      <w:r w:rsidRPr="7332B151" w:rsidR="09F87585">
        <w:rPr>
          <w:rFonts w:eastAsia="Garamond" w:cs="Garamond"/>
        </w:rPr>
        <w:t xml:space="preserve">integrated non-battery and battery </w:t>
      </w:r>
      <w:r w:rsidRPr="7332B151">
        <w:rPr>
          <w:rFonts w:eastAsia="Garamond" w:cs="Garamond"/>
        </w:rPr>
        <w:t>mapping exercise will be executed in such a manner that siting of co-located batteries</w:t>
      </w:r>
      <w:r w:rsidRPr="7332B151">
        <w:rPr>
          <w:rFonts w:eastAsia="Garamond" w:cs="Garamond"/>
          <w:color w:val="000000" w:themeColor="text1"/>
        </w:rPr>
        <w:t xml:space="preserve"> will be maximized to the limits of available solar resource for charging and without triggering a need for new transmission development. The meaning of the term “co-located” in this busbar mapping exercise is based on the CAISO tariff definition</w:t>
      </w:r>
      <w:r w:rsidRPr="7332B151" w:rsidR="0EC42FF9">
        <w:rPr>
          <w:rFonts w:eastAsia="Garamond" w:cs="Garamond"/>
          <w:color w:val="000000" w:themeColor="text1"/>
        </w:rPr>
        <w:t>.</w:t>
      </w:r>
    </w:p>
    <w:p w:rsidR="004C2791" w:rsidP="7332B151" w:rsidRDefault="3F35243C" w14:paraId="291D1CF1" w14:textId="5E36E739">
      <w:pPr>
        <w:pStyle w:val="ListParagraph"/>
        <w:numPr>
          <w:ilvl w:val="0"/>
          <w:numId w:val="57"/>
        </w:numPr>
        <w:spacing w:before="1"/>
        <w:ind w:left="1080" w:right="377"/>
        <w:contextualSpacing/>
        <w:rPr>
          <w:rFonts w:asciiTheme="minorHAnsi" w:hAnsiTheme="minorHAnsi" w:eastAsiaTheme="minorEastAsia" w:cstheme="minorBidi"/>
          <w:color w:val="000000" w:themeColor="text1"/>
          <w:spacing w:val="-1"/>
          <w:szCs w:val="24"/>
        </w:rPr>
      </w:pPr>
      <w:r w:rsidRPr="75C7DE9D">
        <w:rPr>
          <w:rFonts w:eastAsia="Garamond" w:cs="Garamond"/>
          <w:color w:val="000000" w:themeColor="text1"/>
          <w:spacing w:val="-1"/>
        </w:rPr>
        <w:t xml:space="preserve">Reducing congestion. In the CAISO analysis of </w:t>
      </w:r>
      <w:r w:rsidRPr="75C7DE9D" w:rsidR="291BB0DB">
        <w:rPr>
          <w:rFonts w:eastAsia="Garamond" w:cs="Garamond"/>
          <w:color w:val="000000" w:themeColor="text1"/>
          <w:spacing w:val="-1"/>
        </w:rPr>
        <w:t>Local Capacity Requirement (</w:t>
      </w:r>
      <w:r w:rsidRPr="75C7DE9D">
        <w:rPr>
          <w:rFonts w:eastAsia="Garamond" w:cs="Garamond"/>
          <w:color w:val="000000" w:themeColor="text1"/>
          <w:spacing w:val="-1"/>
        </w:rPr>
        <w:t>LCR</w:t>
      </w:r>
      <w:r w:rsidRPr="75C7DE9D" w:rsidR="3577C943">
        <w:rPr>
          <w:rFonts w:eastAsia="Garamond" w:cs="Garamond"/>
          <w:color w:val="000000" w:themeColor="text1"/>
          <w:spacing w:val="-1"/>
        </w:rPr>
        <w:t>)</w:t>
      </w:r>
      <w:r w:rsidRPr="75C7DE9D">
        <w:rPr>
          <w:rFonts w:eastAsia="Garamond" w:cs="Garamond"/>
          <w:color w:val="000000" w:themeColor="text1"/>
          <w:spacing w:val="-1"/>
        </w:rPr>
        <w:t xml:space="preserve"> areas battery resources are proposed as solutions for </w:t>
      </w:r>
      <w:r w:rsidRPr="75C7DE9D" w:rsidR="25CBBE8D">
        <w:rPr>
          <w:rFonts w:eastAsia="Garamond" w:cs="Garamond"/>
          <w:color w:val="000000" w:themeColor="text1"/>
          <w:spacing w:val="-1"/>
        </w:rPr>
        <w:t>improving resource dispatch in</w:t>
      </w:r>
      <w:r w:rsidRPr="75C7DE9D">
        <w:rPr>
          <w:rFonts w:eastAsia="Garamond" w:cs="Garamond"/>
          <w:color w:val="000000" w:themeColor="text1"/>
          <w:spacing w:val="-1"/>
        </w:rPr>
        <w:t xml:space="preserve"> constrained areas during off peak periods. An additional benefit of siting battery storage resources in LCR areas, particularly LCR areas with solar resources</w:t>
      </w:r>
      <w:r w:rsidR="1517A0B9">
        <w:rPr>
          <w:rFonts w:eastAsia="Garamond" w:cs="Garamond"/>
          <w:color w:val="000000" w:themeColor="text1"/>
          <w:spacing w:val="-1"/>
        </w:rPr>
        <w:t xml:space="preserve"> with which t</w:t>
      </w:r>
      <w:r w:rsidR="58FED6EF">
        <w:rPr>
          <w:rFonts w:eastAsia="Garamond" w:cs="Garamond"/>
          <w:color w:val="000000" w:themeColor="text1"/>
          <w:spacing w:val="-1"/>
        </w:rPr>
        <w:t>he battery resource can be co-located</w:t>
      </w:r>
      <w:r w:rsidRPr="75C7DE9D">
        <w:rPr>
          <w:rFonts w:eastAsia="Garamond" w:cs="Garamond"/>
          <w:color w:val="000000" w:themeColor="text1"/>
          <w:spacing w:val="-1"/>
        </w:rPr>
        <w:t xml:space="preserve">, is </w:t>
      </w:r>
      <w:r w:rsidR="0C42F469">
        <w:rPr>
          <w:rFonts w:eastAsia="Garamond" w:cs="Garamond"/>
          <w:color w:val="000000" w:themeColor="text1"/>
          <w:spacing w:val="-1"/>
        </w:rPr>
        <w:t xml:space="preserve">to </w:t>
      </w:r>
      <w:r w:rsidRPr="75C7DE9D">
        <w:rPr>
          <w:rFonts w:eastAsia="Garamond" w:cs="Garamond"/>
          <w:color w:val="000000" w:themeColor="text1"/>
          <w:spacing w:val="-1"/>
        </w:rPr>
        <w:t xml:space="preserve">reduce </w:t>
      </w:r>
      <w:r w:rsidR="0C42F469">
        <w:rPr>
          <w:rFonts w:eastAsia="Garamond" w:cs="Garamond"/>
          <w:color w:val="000000" w:themeColor="text1"/>
          <w:spacing w:val="-1"/>
        </w:rPr>
        <w:t>transmission congestion and</w:t>
      </w:r>
      <w:r w:rsidRPr="75C7DE9D">
        <w:rPr>
          <w:rFonts w:eastAsia="Garamond" w:cs="Garamond"/>
          <w:color w:val="000000" w:themeColor="text1"/>
          <w:spacing w:val="-1"/>
        </w:rPr>
        <w:t xml:space="preserve"> curtailment</w:t>
      </w:r>
      <w:r w:rsidRPr="75C7DE9D" w:rsidR="230E5892">
        <w:rPr>
          <w:rFonts w:eastAsia="Garamond" w:cs="Garamond"/>
          <w:color w:val="000000" w:themeColor="text1"/>
          <w:spacing w:val="-1"/>
        </w:rPr>
        <w:t xml:space="preserve"> </w:t>
      </w:r>
      <w:r w:rsidRPr="0077865A" w:rsidR="230E5892">
        <w:rPr>
          <w:rFonts w:eastAsia="Garamond" w:cs="Garamond"/>
          <w:color w:val="000000" w:themeColor="text1"/>
        </w:rPr>
        <w:t xml:space="preserve">(for instance in the Southern California Desert and Southern Nevada zone, </w:t>
      </w:r>
      <w:r w:rsidRPr="0077865A" w:rsidR="7645EC35">
        <w:rPr>
          <w:rFonts w:eastAsia="Garamond" w:cs="Garamond"/>
          <w:color w:val="000000" w:themeColor="text1"/>
        </w:rPr>
        <w:t xml:space="preserve">where </w:t>
      </w:r>
      <w:r w:rsidRPr="0077865A" w:rsidR="230E5892">
        <w:rPr>
          <w:rFonts w:eastAsia="Garamond" w:cs="Garamond"/>
          <w:color w:val="000000" w:themeColor="text1"/>
        </w:rPr>
        <w:t>congestion in the off-peak period leads to high curtailment)</w:t>
      </w:r>
      <w:r w:rsidRPr="75C7DE9D">
        <w:rPr>
          <w:rFonts w:eastAsia="Garamond" w:cs="Garamond"/>
          <w:color w:val="000000" w:themeColor="text1"/>
          <w:spacing w:val="-1"/>
        </w:rPr>
        <w:t xml:space="preserve">. The mapping exercise will be executed in </w:t>
      </w:r>
      <w:r w:rsidR="59FED081">
        <w:rPr>
          <w:rFonts w:eastAsia="Garamond" w:cs="Garamond"/>
          <w:color w:val="000000" w:themeColor="text1"/>
          <w:spacing w:val="-1"/>
        </w:rPr>
        <w:t xml:space="preserve">such </w:t>
      </w:r>
      <w:r w:rsidRPr="75C7DE9D">
        <w:rPr>
          <w:rFonts w:eastAsia="Garamond" w:cs="Garamond"/>
          <w:color w:val="000000" w:themeColor="text1"/>
          <w:spacing w:val="-1"/>
        </w:rPr>
        <w:t>a way that these benefits will be evaluated</w:t>
      </w:r>
      <w:r w:rsidR="0619BE21">
        <w:rPr>
          <w:rFonts w:eastAsia="Garamond" w:cs="Garamond"/>
          <w:color w:val="000000" w:themeColor="text1"/>
          <w:spacing w:val="-1"/>
        </w:rPr>
        <w:t>, to the extent possible,</w:t>
      </w:r>
      <w:r w:rsidRPr="75C7DE9D">
        <w:rPr>
          <w:rFonts w:eastAsia="Garamond" w:cs="Garamond"/>
          <w:color w:val="000000" w:themeColor="text1"/>
          <w:spacing w:val="-1"/>
        </w:rPr>
        <w:t xml:space="preserve"> when assigning battery resources to LCR areas with congestion. </w:t>
      </w:r>
    </w:p>
    <w:p w:rsidRPr="00302AAB" w:rsidR="004C2791" w:rsidP="00302AAB" w:rsidRDefault="004C2791" w14:paraId="4A2FC08D" w14:textId="456B608F">
      <w:pPr>
        <w:pStyle w:val="ListParagraph"/>
        <w:numPr>
          <w:ilvl w:val="0"/>
          <w:numId w:val="57"/>
        </w:numPr>
        <w:spacing w:before="1"/>
        <w:ind w:left="1080" w:right="377"/>
        <w:contextualSpacing/>
        <w:rPr>
          <w:rFonts w:eastAsia="Garamond" w:cs="Garamond"/>
          <w:color w:val="000000" w:themeColor="text1"/>
          <w:spacing w:val="-1"/>
        </w:rPr>
      </w:pPr>
      <w:r w:rsidRPr="75C7DE9D">
        <w:rPr>
          <w:rFonts w:eastAsia="Garamond" w:cs="Garamond"/>
          <w:color w:val="000000" w:themeColor="text1"/>
          <w:spacing w:val="-1"/>
        </w:rPr>
        <w:t xml:space="preserve">Reducing opportunities for market power. For certain LCR areas, local </w:t>
      </w:r>
      <w:r w:rsidRPr="75C7DE9D" w:rsidR="31AADF66">
        <w:rPr>
          <w:rFonts w:eastAsia="Garamond" w:cs="Garamond"/>
          <w:color w:val="000000" w:themeColor="text1"/>
          <w:spacing w:val="-1"/>
        </w:rPr>
        <w:t xml:space="preserve">RA price </w:t>
      </w:r>
      <w:r w:rsidRPr="75C7DE9D">
        <w:rPr>
          <w:rFonts w:eastAsia="Garamond" w:cs="Garamond"/>
          <w:color w:val="000000" w:themeColor="text1"/>
          <w:spacing w:val="-1"/>
        </w:rPr>
        <w:t xml:space="preserve">premiums exist when natural gas-fired power plants are needed to provide capacity </w:t>
      </w:r>
      <w:r w:rsidRPr="75C7DE9D" w:rsidR="61CCBFC1">
        <w:rPr>
          <w:rFonts w:eastAsia="Garamond" w:cs="Garamond"/>
          <w:color w:val="000000" w:themeColor="text1"/>
          <w:spacing w:val="-1"/>
        </w:rPr>
        <w:t>to local areas. In LCR areas with</w:t>
      </w:r>
      <w:r w:rsidR="007B369B">
        <w:rPr>
          <w:rFonts w:eastAsia="Garamond" w:cs="Garamond"/>
          <w:color w:val="000000" w:themeColor="text1"/>
          <w:spacing w:val="-1"/>
        </w:rPr>
        <w:t>,</w:t>
      </w:r>
      <w:r w:rsidRPr="75C7DE9D" w:rsidR="61CCBFC1">
        <w:rPr>
          <w:rFonts w:eastAsia="Garamond" w:cs="Garamond"/>
          <w:color w:val="000000" w:themeColor="text1"/>
          <w:spacing w:val="-1"/>
        </w:rPr>
        <w:t xml:space="preserve"> or approaching</w:t>
      </w:r>
      <w:r w:rsidR="007B369B">
        <w:rPr>
          <w:rFonts w:eastAsia="Garamond" w:cs="Garamond"/>
          <w:color w:val="000000" w:themeColor="text1"/>
          <w:spacing w:val="-1"/>
        </w:rPr>
        <w:t>,</w:t>
      </w:r>
      <w:r w:rsidRPr="75C7DE9D" w:rsidR="61CCBFC1">
        <w:rPr>
          <w:rFonts w:eastAsia="Garamond" w:cs="Garamond"/>
          <w:color w:val="000000" w:themeColor="text1"/>
          <w:spacing w:val="-1"/>
        </w:rPr>
        <w:t xml:space="preserve"> tight load/resource balances, these power plants may have the opportunity to exert market power (</w:t>
      </w:r>
      <w:r w:rsidRPr="75C7DE9D" w:rsidR="13C45BE7">
        <w:rPr>
          <w:rFonts w:eastAsia="Garamond" w:cs="Garamond"/>
          <w:color w:val="000000" w:themeColor="text1"/>
          <w:spacing w:val="-1"/>
        </w:rPr>
        <w:t xml:space="preserve">for instance, by seeking market exit but </w:t>
      </w:r>
      <w:r w:rsidRPr="75C7DE9D" w:rsidR="08C0B9C3">
        <w:rPr>
          <w:rFonts w:eastAsia="Garamond" w:cs="Garamond"/>
          <w:color w:val="000000" w:themeColor="text1"/>
          <w:spacing w:val="-1"/>
        </w:rPr>
        <w:t>necessitating</w:t>
      </w:r>
      <w:r w:rsidRPr="75C7DE9D" w:rsidR="13C45BE7">
        <w:rPr>
          <w:rFonts w:eastAsia="Garamond" w:cs="Garamond"/>
          <w:color w:val="000000" w:themeColor="text1"/>
          <w:spacing w:val="-1"/>
        </w:rPr>
        <w:t xml:space="preserve"> a reliability must run agreement)</w:t>
      </w:r>
      <w:r w:rsidRPr="75C7DE9D">
        <w:rPr>
          <w:rFonts w:eastAsia="Garamond" w:cs="Garamond"/>
          <w:color w:val="000000" w:themeColor="text1"/>
          <w:spacing w:val="-1"/>
        </w:rPr>
        <w:t>. The execution of the battery mapping exercise will seek to site battery storage resources in such local capacity areas</w:t>
      </w:r>
      <w:r w:rsidRPr="75C7DE9D" w:rsidR="0B0DF7F6">
        <w:rPr>
          <w:rFonts w:eastAsia="Garamond" w:cs="Garamond"/>
          <w:color w:val="000000" w:themeColor="text1"/>
          <w:spacing w:val="-1"/>
        </w:rPr>
        <w:t>, which can reduce market power and the local price premiums paid to such resources</w:t>
      </w:r>
      <w:r w:rsidRPr="75C7DE9D">
        <w:rPr>
          <w:rFonts w:eastAsia="Garamond" w:cs="Garamond"/>
          <w:color w:val="000000" w:themeColor="text1"/>
          <w:spacing w:val="-1"/>
        </w:rPr>
        <w:t xml:space="preserve">. Concerns around reliability, particularly </w:t>
      </w:r>
      <w:r w:rsidR="004D5749">
        <w:rPr>
          <w:rFonts w:eastAsia="Garamond" w:cs="Garamond"/>
          <w:color w:val="000000" w:themeColor="text1"/>
          <w:spacing w:val="-1"/>
        </w:rPr>
        <w:t>given</w:t>
      </w:r>
      <w:r w:rsidR="00C81847">
        <w:rPr>
          <w:rFonts w:eastAsia="Garamond" w:cs="Garamond"/>
          <w:color w:val="000000" w:themeColor="text1"/>
          <w:spacing w:val="-1"/>
        </w:rPr>
        <w:t xml:space="preserve"> </w:t>
      </w:r>
      <w:r w:rsidRPr="75C7DE9D">
        <w:rPr>
          <w:rFonts w:eastAsia="Garamond" w:cs="Garamond"/>
          <w:color w:val="000000" w:themeColor="text1"/>
          <w:spacing w:val="-1"/>
        </w:rPr>
        <w:t xml:space="preserve">the </w:t>
      </w:r>
      <w:r w:rsidR="00C81847">
        <w:rPr>
          <w:rFonts w:eastAsia="Garamond" w:cs="Garamond"/>
          <w:color w:val="000000" w:themeColor="text1"/>
          <w:spacing w:val="-1"/>
        </w:rPr>
        <w:t>August 2020 rotating outages</w:t>
      </w:r>
      <w:r w:rsidRPr="75C7DE9D">
        <w:rPr>
          <w:rFonts w:eastAsia="Garamond" w:cs="Garamond"/>
          <w:color w:val="000000" w:themeColor="text1"/>
          <w:spacing w:val="-1"/>
        </w:rPr>
        <w:t xml:space="preserve">, require that some additional consideration will need to be given to the impact of the elimination of such premiums on </w:t>
      </w:r>
      <w:r w:rsidRPr="75C7DE9D" w:rsidR="3C8832FD">
        <w:rPr>
          <w:rFonts w:eastAsia="Garamond" w:cs="Garamond"/>
          <w:color w:val="000000" w:themeColor="text1"/>
          <w:spacing w:val="-1"/>
        </w:rPr>
        <w:t xml:space="preserve">resource retention needed for both </w:t>
      </w:r>
      <w:r w:rsidRPr="75C7DE9D">
        <w:rPr>
          <w:rFonts w:eastAsia="Garamond" w:cs="Garamond"/>
          <w:color w:val="000000" w:themeColor="text1"/>
          <w:spacing w:val="-1"/>
        </w:rPr>
        <w:t>local and system reliability.</w:t>
      </w:r>
    </w:p>
    <w:p w:rsidR="004C2791" w:rsidP="00302AAB" w:rsidRDefault="004C2791" w14:paraId="24FACFBE" w14:textId="5D806928">
      <w:pPr>
        <w:pStyle w:val="Heading4"/>
      </w:pPr>
      <w:r>
        <w:rPr>
          <w:spacing w:val="1"/>
        </w:rPr>
        <w:t xml:space="preserve">Policy Objective #2: </w:t>
      </w:r>
      <w:r>
        <w:t>Minimizing Criteria Pollutants</w:t>
      </w:r>
    </w:p>
    <w:p w:rsidR="004C2791" w:rsidP="75C7DE9D" w:rsidRDefault="28C72FF2" w14:paraId="450082CA" w14:textId="558F9314">
      <w:pPr>
        <w:spacing w:before="2"/>
        <w:ind w:right="721"/>
        <w:rPr>
          <w:rFonts w:eastAsia="Garamond" w:cs="Garamond"/>
          <w:spacing w:val="1"/>
          <w:position w:val="1"/>
        </w:rPr>
      </w:pPr>
      <w:r w:rsidRPr="75C7DE9D">
        <w:rPr>
          <w:rFonts w:eastAsia="Garamond" w:cs="Garamond"/>
          <w:spacing w:val="1"/>
          <w:position w:val="1"/>
        </w:rPr>
        <w:t xml:space="preserve">The second policy directive is borne out of a desire to use the battery mapping effort to achieve additional policy goals which are not necessarily </w:t>
      </w:r>
      <w:r w:rsidRPr="75C7DE9D" w:rsidR="412D5009">
        <w:rPr>
          <w:rFonts w:eastAsia="Garamond" w:cs="Garamond"/>
          <w:spacing w:val="1"/>
          <w:position w:val="1"/>
        </w:rPr>
        <w:t xml:space="preserve">yet </w:t>
      </w:r>
      <w:r w:rsidRPr="75C7DE9D">
        <w:rPr>
          <w:rFonts w:eastAsia="Garamond" w:cs="Garamond"/>
          <w:spacing w:val="1"/>
          <w:position w:val="1"/>
        </w:rPr>
        <w:t xml:space="preserve">considered </w:t>
      </w:r>
      <w:r w:rsidRPr="75C7DE9D" w:rsidR="49EB1E2B">
        <w:rPr>
          <w:rFonts w:eastAsia="Garamond" w:cs="Garamond"/>
          <w:spacing w:val="1"/>
          <w:position w:val="1"/>
        </w:rPr>
        <w:t xml:space="preserve">explicitly </w:t>
      </w:r>
      <w:r w:rsidRPr="75C7DE9D">
        <w:rPr>
          <w:rFonts w:eastAsia="Garamond" w:cs="Garamond"/>
          <w:spacing w:val="1"/>
          <w:position w:val="1"/>
        </w:rPr>
        <w:t>in the RESOLVE modeling. The minimization of criteria pollutants is proposed to utilize the batteries, especially the stand-alone resources</w:t>
      </w:r>
      <w:r w:rsidR="40918700">
        <w:rPr>
          <w:rFonts w:eastAsia="Garamond" w:cs="Garamond"/>
          <w:spacing w:val="1"/>
          <w:position w:val="1"/>
        </w:rPr>
        <w:t>. Battery storage</w:t>
      </w:r>
      <w:r w:rsidR="5525B301">
        <w:rPr>
          <w:rFonts w:eastAsia="Garamond" w:cs="Garamond"/>
          <w:spacing w:val="1"/>
          <w:position w:val="1"/>
        </w:rPr>
        <w:t xml:space="preserve"> </w:t>
      </w:r>
      <w:r w:rsidR="0694BA14">
        <w:rPr>
          <w:rFonts w:eastAsia="Garamond" w:cs="Garamond"/>
          <w:spacing w:val="1"/>
          <w:position w:val="1"/>
        </w:rPr>
        <w:t xml:space="preserve">mapping </w:t>
      </w:r>
      <w:r w:rsidR="5525B301">
        <w:rPr>
          <w:rFonts w:eastAsia="Garamond" w:cs="Garamond"/>
          <w:spacing w:val="1"/>
          <w:position w:val="1"/>
        </w:rPr>
        <w:t>is proposed</w:t>
      </w:r>
      <w:r w:rsidRPr="75C7DE9D">
        <w:rPr>
          <w:rFonts w:eastAsia="Garamond" w:cs="Garamond"/>
          <w:spacing w:val="1"/>
          <w:position w:val="1"/>
        </w:rPr>
        <w:t xml:space="preserve"> to address a range of localized issues which are not represented in the RESOLVE optimization.  </w:t>
      </w:r>
    </w:p>
    <w:p w:rsidRPr="00316FBD" w:rsidR="004C2791" w:rsidP="001C4A91" w:rsidRDefault="004C2791" w14:paraId="3FA66642" w14:textId="77777777">
      <w:pPr>
        <w:spacing w:before="2"/>
        <w:ind w:right="721"/>
        <w:rPr>
          <w:rFonts w:eastAsia="Garamond" w:cs="Garamond"/>
          <w:spacing w:val="1"/>
          <w:position w:val="1"/>
          <w:szCs w:val="24"/>
        </w:rPr>
      </w:pPr>
    </w:p>
    <w:p w:rsidRPr="00316FBD" w:rsidR="004C2791" w:rsidP="00614FB1" w:rsidRDefault="004C2791" w14:paraId="6DADDAE0" w14:textId="388301C5">
      <w:pPr>
        <w:pStyle w:val="Heading5"/>
        <w:rPr>
          <w:rFonts w:eastAsia="Garamond"/>
        </w:rPr>
      </w:pPr>
      <w:r w:rsidRPr="00316FBD">
        <w:rPr>
          <w:rFonts w:eastAsia="Garamond"/>
        </w:rPr>
        <w:t>Issues Addressed:</w:t>
      </w:r>
    </w:p>
    <w:p w:rsidR="004C2791" w:rsidP="001C4A91" w:rsidRDefault="004C2791" w14:paraId="41B2A89A" w14:textId="77777777">
      <w:pPr>
        <w:spacing w:before="2"/>
        <w:ind w:right="721"/>
        <w:rPr>
          <w:rFonts w:eastAsia="Garamond" w:cs="Garamond"/>
          <w:spacing w:val="1"/>
          <w:position w:val="1"/>
          <w:szCs w:val="24"/>
        </w:rPr>
      </w:pPr>
      <w:r w:rsidRPr="00316FBD">
        <w:rPr>
          <w:rFonts w:eastAsia="Garamond" w:cs="Garamond"/>
          <w:spacing w:val="1"/>
          <w:position w:val="1"/>
          <w:szCs w:val="24"/>
        </w:rPr>
        <w:t xml:space="preserve">The execution of the battery mapping effort to achieve this policy directive will address </w:t>
      </w:r>
      <w:r w:rsidRPr="765103AE">
        <w:rPr>
          <w:rFonts w:eastAsia="Garamond" w:cs="Garamond"/>
          <w:szCs w:val="24"/>
        </w:rPr>
        <w:t>the following issues</w:t>
      </w:r>
      <w:r w:rsidRPr="00316FBD">
        <w:rPr>
          <w:rFonts w:eastAsia="Garamond" w:cs="Garamond"/>
          <w:spacing w:val="1"/>
          <w:position w:val="1"/>
          <w:szCs w:val="24"/>
        </w:rPr>
        <w:t>:</w:t>
      </w:r>
    </w:p>
    <w:p w:rsidR="004C2791" w:rsidP="6E92CF6A" w:rsidRDefault="6B2A8184" w14:paraId="7DFB0511" w14:textId="5C20F53A">
      <w:pPr>
        <w:pStyle w:val="ListParagraph"/>
        <w:numPr>
          <w:ilvl w:val="0"/>
          <w:numId w:val="58"/>
        </w:numPr>
        <w:spacing w:before="2"/>
        <w:ind w:left="1145" w:right="721"/>
        <w:contextualSpacing/>
        <w:rPr>
          <w:rFonts w:asciiTheme="minorHAnsi" w:hAnsiTheme="minorHAnsi" w:eastAsiaTheme="minorEastAsia" w:cstheme="minorBidi"/>
          <w:spacing w:val="1"/>
          <w:position w:val="1"/>
        </w:rPr>
      </w:pPr>
      <w:r w:rsidRPr="75C7DE9D">
        <w:rPr>
          <w:rFonts w:eastAsia="Garamond" w:cs="Garamond"/>
          <w:spacing w:val="1"/>
          <w:position w:val="1"/>
        </w:rPr>
        <w:t>Reduction of local emissions</w:t>
      </w:r>
      <w:r w:rsidR="7A4C6AA8">
        <w:rPr>
          <w:rFonts w:eastAsia="Garamond" w:cs="Garamond"/>
          <w:spacing w:val="1"/>
          <w:position w:val="1"/>
        </w:rPr>
        <w:t>,</w:t>
      </w:r>
      <w:r w:rsidRPr="75C7DE9D">
        <w:rPr>
          <w:rFonts w:eastAsia="Garamond" w:cs="Garamond"/>
          <w:spacing w:val="1"/>
          <w:position w:val="1"/>
        </w:rPr>
        <w:t xml:space="preserve"> particularly in areas with high air quality impacts</w:t>
      </w:r>
      <w:r w:rsidRPr="1EAB6B30" w:rsidR="51A05F8E">
        <w:rPr>
          <w:rFonts w:eastAsia="Garamond" w:cs="Garamond"/>
        </w:rPr>
        <w:t xml:space="preserve">. </w:t>
      </w:r>
      <w:r w:rsidRPr="1EAB6B30" w:rsidR="2084529C">
        <w:rPr>
          <w:rFonts w:eastAsia="Garamond" w:cs="Garamond"/>
        </w:rPr>
        <w:t>S</w:t>
      </w:r>
      <w:r w:rsidRPr="1EAB6B30" w:rsidR="7F7198F3">
        <w:rPr>
          <w:rFonts w:eastAsia="Garamond" w:cs="Garamond"/>
        </w:rPr>
        <w:t>iting batteries in these areas</w:t>
      </w:r>
      <w:r w:rsidRPr="1EAB6B30" w:rsidR="33A5F1B1">
        <w:rPr>
          <w:rFonts w:eastAsia="Garamond" w:cs="Garamond"/>
        </w:rPr>
        <w:t xml:space="preserve"> can reduce local price premiums for </w:t>
      </w:r>
      <w:r w:rsidRPr="1EAB6B30" w:rsidR="33689FA0">
        <w:rPr>
          <w:rFonts w:eastAsia="Garamond" w:cs="Garamond"/>
        </w:rPr>
        <w:t>the criteria air pollutant emitting</w:t>
      </w:r>
      <w:r w:rsidRPr="1EAB6B30" w:rsidR="33A5F1B1">
        <w:rPr>
          <w:rFonts w:eastAsia="Garamond" w:cs="Garamond"/>
        </w:rPr>
        <w:t xml:space="preserve"> fossil</w:t>
      </w:r>
      <w:r w:rsidR="7A4C6AA8">
        <w:rPr>
          <w:rFonts w:eastAsia="Garamond" w:cs="Garamond"/>
        </w:rPr>
        <w:t>-fuel</w:t>
      </w:r>
      <w:r w:rsidRPr="1EAB6B30" w:rsidR="33A5F1B1">
        <w:rPr>
          <w:rFonts w:eastAsia="Garamond" w:cs="Garamond"/>
        </w:rPr>
        <w:t xml:space="preserve"> resources</w:t>
      </w:r>
      <w:r w:rsidR="7A4C6AA8">
        <w:rPr>
          <w:rFonts w:eastAsia="Garamond" w:cs="Garamond"/>
        </w:rPr>
        <w:t>,</w:t>
      </w:r>
      <w:r w:rsidRPr="1EAB6B30" w:rsidR="33A5F1B1">
        <w:rPr>
          <w:rFonts w:eastAsia="Garamond" w:cs="Garamond"/>
        </w:rPr>
        <w:t xml:space="preserve"> yet those resources may still be required for system RA needs. However, </w:t>
      </w:r>
      <w:r w:rsidRPr="1EAB6B30" w:rsidR="1953EE79">
        <w:rPr>
          <w:rFonts w:eastAsia="Garamond" w:cs="Garamond"/>
        </w:rPr>
        <w:t xml:space="preserve">even if </w:t>
      </w:r>
      <w:r w:rsidR="7A4C6AA8">
        <w:rPr>
          <w:rFonts w:eastAsia="Garamond" w:cs="Garamond"/>
        </w:rPr>
        <w:t xml:space="preserve">emitting </w:t>
      </w:r>
      <w:r w:rsidRPr="1EAB6B30" w:rsidR="1953EE79">
        <w:rPr>
          <w:rFonts w:eastAsia="Garamond" w:cs="Garamond"/>
        </w:rPr>
        <w:t>plants do not retire</w:t>
      </w:r>
      <w:r w:rsidRPr="1EAB6B30" w:rsidR="33A5F1B1">
        <w:rPr>
          <w:rFonts w:eastAsia="Garamond" w:cs="Garamond"/>
        </w:rPr>
        <w:t>, s</w:t>
      </w:r>
      <w:r w:rsidRPr="1EAB6B30" w:rsidR="51A05F8E">
        <w:rPr>
          <w:rFonts w:eastAsia="Garamond" w:cs="Garamond"/>
        </w:rPr>
        <w:t xml:space="preserve">iting batteries in areas with acute air quality concerns has the potential to reduce local </w:t>
      </w:r>
      <w:r w:rsidRPr="1EAB6B30" w:rsidR="7E559C04">
        <w:rPr>
          <w:rFonts w:eastAsia="Garamond" w:cs="Garamond"/>
        </w:rPr>
        <w:t xml:space="preserve">power plant emissions, especially in </w:t>
      </w:r>
      <w:proofErr w:type="gramStart"/>
      <w:r w:rsidRPr="1EAB6B30" w:rsidR="7E559C04">
        <w:rPr>
          <w:rFonts w:eastAsia="Garamond" w:cs="Garamond"/>
        </w:rPr>
        <w:t>transmission</w:t>
      </w:r>
      <w:r w:rsidR="7A4C6AA8">
        <w:rPr>
          <w:rFonts w:eastAsia="Garamond" w:cs="Garamond"/>
        </w:rPr>
        <w:t>-</w:t>
      </w:r>
      <w:r w:rsidRPr="1EAB6B30" w:rsidR="7E559C04">
        <w:rPr>
          <w:rFonts w:eastAsia="Garamond" w:cs="Garamond"/>
        </w:rPr>
        <w:t>constrained</w:t>
      </w:r>
      <w:proofErr w:type="gramEnd"/>
      <w:r w:rsidRPr="1EAB6B30" w:rsidR="7E559C04">
        <w:rPr>
          <w:rFonts w:eastAsia="Garamond" w:cs="Garamond"/>
        </w:rPr>
        <w:t xml:space="preserve"> LCR areas.</w:t>
      </w:r>
      <w:r w:rsidRPr="1EAB6B30" w:rsidR="51A05F8E">
        <w:rPr>
          <w:rFonts w:eastAsia="Garamond" w:cs="Garamond"/>
        </w:rPr>
        <w:t xml:space="preserve"> </w:t>
      </w:r>
      <w:r w:rsidRPr="75C7DE9D">
        <w:rPr>
          <w:rFonts w:eastAsia="Garamond" w:cs="Garamond"/>
          <w:spacing w:val="1"/>
          <w:position w:val="1"/>
        </w:rPr>
        <w:t xml:space="preserve"> </w:t>
      </w:r>
      <w:r w:rsidRPr="454E14A4" w:rsidR="6689DC1F">
        <w:rPr>
          <w:rFonts w:eastAsia="Garamond" w:cs="Garamond"/>
        </w:rPr>
        <w:t>Similarly, a consideration is the necessity of the emitting resources for system reliability needs.</w:t>
      </w:r>
    </w:p>
    <w:p w:rsidR="004C2791" w:rsidP="75C7DE9D" w:rsidRDefault="28C72FF2" w14:paraId="21FE5750" w14:textId="27BE4B64">
      <w:pPr>
        <w:pStyle w:val="ListParagraph"/>
        <w:numPr>
          <w:ilvl w:val="0"/>
          <w:numId w:val="58"/>
        </w:numPr>
        <w:spacing w:before="2"/>
        <w:ind w:left="1145" w:right="721"/>
        <w:contextualSpacing/>
        <w:rPr>
          <w:rFonts w:eastAsia="Garamond" w:cs="Garamond"/>
          <w:spacing w:val="1"/>
          <w:position w:val="1"/>
        </w:rPr>
      </w:pPr>
      <w:r w:rsidRPr="75C7DE9D">
        <w:rPr>
          <w:rFonts w:eastAsia="Garamond" w:cs="Garamond"/>
          <w:spacing w:val="1"/>
          <w:position w:val="1"/>
        </w:rPr>
        <w:t xml:space="preserve">Reduction of emissions in </w:t>
      </w:r>
      <w:r w:rsidRPr="75C7DE9D" w:rsidR="5D8A3538">
        <w:rPr>
          <w:rFonts w:eastAsia="Garamond" w:cs="Garamond"/>
          <w:spacing w:val="1"/>
          <w:position w:val="1"/>
        </w:rPr>
        <w:t>Disadvantaged Communities (</w:t>
      </w:r>
      <w:r w:rsidRPr="75C7DE9D" w:rsidR="75933C7D">
        <w:rPr>
          <w:rFonts w:eastAsia="Garamond" w:cs="Garamond"/>
          <w:spacing w:val="1"/>
          <w:position w:val="1"/>
        </w:rPr>
        <w:t>DACs</w:t>
      </w:r>
      <w:r w:rsidRPr="75C7DE9D" w:rsidR="434309C2">
        <w:rPr>
          <w:rFonts w:eastAsia="Garamond" w:cs="Garamond"/>
          <w:spacing w:val="1"/>
          <w:position w:val="1"/>
        </w:rPr>
        <w:t>)</w:t>
      </w:r>
      <w:r w:rsidRPr="1EAB6B30" w:rsidR="6C1E1CE7">
        <w:rPr>
          <w:rFonts w:eastAsia="Garamond" w:cs="Garamond"/>
        </w:rPr>
        <w:t xml:space="preserve">. Siting of battery resources </w:t>
      </w:r>
      <w:r w:rsidRPr="1EAB6B30" w:rsidR="1BA80DB7">
        <w:rPr>
          <w:rFonts w:eastAsia="Garamond" w:cs="Garamond"/>
        </w:rPr>
        <w:t>specifically</w:t>
      </w:r>
      <w:r w:rsidRPr="1EAB6B30" w:rsidR="6C1E1CE7">
        <w:rPr>
          <w:rFonts w:eastAsia="Garamond" w:cs="Garamond"/>
        </w:rPr>
        <w:t xml:space="preserve"> within DACs may enable pollution reduction in these </w:t>
      </w:r>
      <w:r w:rsidRPr="4542A28D" w:rsidR="6C724205">
        <w:rPr>
          <w:rFonts w:eastAsia="Garamond" w:cs="Garamond"/>
        </w:rPr>
        <w:t>communities and</w:t>
      </w:r>
      <w:r w:rsidR="346F021D">
        <w:rPr>
          <w:rFonts w:eastAsia="Garamond" w:cs="Garamond"/>
        </w:rPr>
        <w:t xml:space="preserve"> may bring</w:t>
      </w:r>
      <w:r w:rsidRPr="1EAB6B30" w:rsidR="6C1E1CE7">
        <w:rPr>
          <w:rFonts w:eastAsia="Garamond" w:cs="Garamond"/>
        </w:rPr>
        <w:t xml:space="preserve"> potential economic benefits from battery storage development.</w:t>
      </w:r>
      <w:r w:rsidRPr="1EAB6B30" w:rsidR="0B15F4BE">
        <w:rPr>
          <w:rFonts w:eastAsia="Garamond" w:cs="Garamond"/>
        </w:rPr>
        <w:t xml:space="preserve"> </w:t>
      </w:r>
      <w:r w:rsidRPr="454E14A4" w:rsidR="7B37D011">
        <w:rPr>
          <w:rFonts w:ascii="Times New Roman" w:hAnsi="Times New Roman" w:eastAsia="Times New Roman" w:cs="Times New Roman"/>
          <w:sz w:val="14"/>
          <w:szCs w:val="14"/>
        </w:rPr>
        <w:t xml:space="preserve"> </w:t>
      </w:r>
      <w:r w:rsidRPr="53D1472B" w:rsidR="7B37D011">
        <w:rPr>
          <w:rFonts w:eastAsia="Garamond" w:cs="Garamond"/>
        </w:rPr>
        <w:t xml:space="preserve">PU Code Section 454.51 requires the CPUC to </w:t>
      </w:r>
      <w:r w:rsidRPr="53D1472B" w:rsidR="3E0FC017">
        <w:rPr>
          <w:rFonts w:eastAsia="Garamond" w:cs="Garamond"/>
        </w:rPr>
        <w:t>“</w:t>
      </w:r>
      <w:r w:rsidRPr="53D1472B" w:rsidR="7B37D011">
        <w:rPr>
          <w:rFonts w:eastAsia="Garamond" w:cs="Garamond"/>
        </w:rPr>
        <w:t>...</w:t>
      </w:r>
      <w:r w:rsidRPr="4542A28D" w:rsidR="7B37D011">
        <w:rPr>
          <w:rFonts w:eastAsia="Garamond" w:cs="Garamond"/>
          <w:i/>
          <w:iCs/>
        </w:rPr>
        <w:t>adopt a process for each load-serving entity…to file an integrated resource plan…to ensure that load-serving entities do the following… Minimize air pollutants with early priority on disadvantaged communities...</w:t>
      </w:r>
      <w:r w:rsidRPr="4542A28D" w:rsidR="3E0FC017">
        <w:rPr>
          <w:rFonts w:eastAsia="Garamond" w:cs="Garamond"/>
          <w:i/>
          <w:iCs/>
        </w:rPr>
        <w:t>”</w:t>
      </w:r>
      <w:r w:rsidRPr="4542A28D" w:rsidR="7B37D011">
        <w:rPr>
          <w:rFonts w:eastAsia="Garamond" w:cs="Garamond"/>
          <w:i/>
          <w:iCs/>
        </w:rPr>
        <w:t xml:space="preserve"> </w:t>
      </w:r>
      <w:r w:rsidRPr="53D1472B" w:rsidR="7B37D011">
        <w:rPr>
          <w:rFonts w:eastAsia="Garamond" w:cs="Garamond"/>
        </w:rPr>
        <w:t xml:space="preserve">among other requirements. </w:t>
      </w:r>
      <w:r w:rsidRPr="53D1472B" w:rsidR="6CE70C90">
        <w:rPr>
          <w:rFonts w:eastAsia="Garamond" w:cs="Garamond"/>
        </w:rPr>
        <w:t xml:space="preserve">LSEs can procure batteries in DACs to prioritize the minimization of air pollutants in these specific </w:t>
      </w:r>
      <w:r w:rsidRPr="53D1472B" w:rsidR="14B141D5">
        <w:rPr>
          <w:rFonts w:eastAsia="Garamond" w:cs="Garamond"/>
        </w:rPr>
        <w:t>communities</w:t>
      </w:r>
      <w:r w:rsidRPr="53D1472B" w:rsidR="6CE70C90">
        <w:rPr>
          <w:rFonts w:eastAsia="Garamond" w:cs="Garamond"/>
        </w:rPr>
        <w:t xml:space="preserve">. </w:t>
      </w:r>
    </w:p>
    <w:p w:rsidRPr="00627196" w:rsidR="004C2791" w:rsidP="001C4A91" w:rsidRDefault="004C2791" w14:paraId="35684E89" w14:textId="77777777">
      <w:pPr>
        <w:pStyle w:val="ListParagraph"/>
        <w:spacing w:before="2"/>
        <w:ind w:left="1145" w:right="721"/>
        <w:rPr>
          <w:rFonts w:eastAsia="Garamond" w:cs="Garamond"/>
          <w:spacing w:val="1"/>
          <w:position w:val="1"/>
          <w:szCs w:val="24"/>
        </w:rPr>
      </w:pPr>
    </w:p>
    <w:p w:rsidRPr="00627196" w:rsidR="004C2791" w:rsidP="001C4A91" w:rsidRDefault="3BE8ADBF" w14:paraId="7D99B9A1" w14:textId="60149D42">
      <w:pPr>
        <w:spacing w:before="2"/>
        <w:ind w:right="721"/>
        <w:rPr>
          <w:rFonts w:eastAsia="Garamond" w:cs="Garamond"/>
          <w:spacing w:val="1"/>
          <w:position w:val="1"/>
        </w:rPr>
      </w:pPr>
      <w:r w:rsidRPr="4C0DC5FD">
        <w:rPr>
          <w:rFonts w:eastAsia="Garamond" w:cs="Garamond"/>
          <w:spacing w:val="1"/>
          <w:position w:val="1"/>
        </w:rPr>
        <w:t>The battery mapping for the 2020-2021 TPP considered LCR areas and the mapping of batteries to ameliorate the issues in those areas. However, the possibility of using batteries to reduce the air quality issues in DACs was not addressed</w:t>
      </w:r>
      <w:r w:rsidRPr="4EC85926" w:rsidR="1DF1C354">
        <w:rPr>
          <w:rFonts w:eastAsia="Garamond" w:cs="Garamond"/>
        </w:rPr>
        <w:t xml:space="preserve"> by the methodology utilized to map resources to busbars for the 20</w:t>
      </w:r>
      <w:r w:rsidRPr="4EC85926" w:rsidR="506DB36C">
        <w:rPr>
          <w:rFonts w:eastAsia="Garamond" w:cs="Garamond"/>
        </w:rPr>
        <w:t>20</w:t>
      </w:r>
      <w:r w:rsidRPr="4EC85926" w:rsidR="1DF1C354">
        <w:rPr>
          <w:rFonts w:eastAsia="Garamond" w:cs="Garamond"/>
        </w:rPr>
        <w:t>-</w:t>
      </w:r>
      <w:r w:rsidRPr="4EC85926" w:rsidR="3B77F9BD">
        <w:rPr>
          <w:rFonts w:eastAsia="Garamond" w:cs="Garamond"/>
        </w:rPr>
        <w:t>20</w:t>
      </w:r>
      <w:r w:rsidRPr="4C0DC5FD" w:rsidR="1DF1C354">
        <w:rPr>
          <w:rFonts w:eastAsia="Garamond" w:cs="Garamond"/>
          <w:spacing w:val="1"/>
          <w:position w:val="1"/>
        </w:rPr>
        <w:t>21 TPP.</w:t>
      </w:r>
      <w:r w:rsidRPr="4C0DC5FD">
        <w:rPr>
          <w:rFonts w:eastAsia="Garamond" w:cs="Garamond"/>
          <w:spacing w:val="1"/>
          <w:position w:val="1"/>
        </w:rPr>
        <w:t xml:space="preserve"> </w:t>
      </w:r>
      <w:r w:rsidRPr="4C0DC5FD" w:rsidR="652327A1">
        <w:rPr>
          <w:rFonts w:eastAsia="Garamond" w:cs="Garamond"/>
          <w:spacing w:val="1"/>
          <w:position w:val="1"/>
        </w:rPr>
        <w:t xml:space="preserve">The </w:t>
      </w:r>
      <w:r w:rsidRPr="4C0DC5FD" w:rsidR="395CEECB">
        <w:rPr>
          <w:rFonts w:eastAsia="Garamond" w:cs="Garamond"/>
          <w:spacing w:val="1"/>
          <w:position w:val="1"/>
        </w:rPr>
        <w:t xml:space="preserve">methodology </w:t>
      </w:r>
      <w:r w:rsidRPr="4EC85926" w:rsidR="395CEECB">
        <w:rPr>
          <w:rFonts w:eastAsia="Garamond" w:cs="Garamond"/>
        </w:rPr>
        <w:t>developed for the 21-22 TPP</w:t>
      </w:r>
      <w:r w:rsidRPr="4EC85926" w:rsidDel="386878E4" w:rsidR="1B7DFB15">
        <w:rPr>
          <w:rFonts w:eastAsia="Garamond" w:cs="Garamond"/>
        </w:rPr>
        <w:t xml:space="preserve"> </w:t>
      </w:r>
      <w:r w:rsidRPr="4EC85926" w:rsidR="395CEECB">
        <w:rPr>
          <w:rFonts w:eastAsia="Garamond" w:cs="Garamond"/>
        </w:rPr>
        <w:t xml:space="preserve">improved </w:t>
      </w:r>
      <w:r w:rsidRPr="4EC85926" w:rsidR="388C5AC4">
        <w:rPr>
          <w:rFonts w:eastAsia="Garamond" w:cs="Garamond"/>
        </w:rPr>
        <w:t xml:space="preserve">on the 2020-2021 TPP battery </w:t>
      </w:r>
      <w:r w:rsidRPr="5805931A" w:rsidR="388C5AC4">
        <w:rPr>
          <w:rFonts w:eastAsia="Garamond" w:cs="Garamond"/>
        </w:rPr>
        <w:t>mapping</w:t>
      </w:r>
      <w:r w:rsidRPr="4C0DC5FD" w:rsidDel="6B2A8184" w:rsidR="1B7DFB15">
        <w:rPr>
          <w:rFonts w:eastAsia="Garamond" w:cs="Garamond"/>
          <w:spacing w:val="1"/>
          <w:position w:val="1"/>
        </w:rPr>
        <w:t xml:space="preserve"> </w:t>
      </w:r>
      <w:r w:rsidRPr="4EC85926" w:rsidR="1D60A9C6">
        <w:rPr>
          <w:rFonts w:eastAsia="Garamond" w:cs="Garamond"/>
        </w:rPr>
        <w:t xml:space="preserve">by </w:t>
      </w:r>
      <w:r w:rsidRPr="4EC85926" w:rsidR="004CEC55">
        <w:rPr>
          <w:rFonts w:eastAsia="Garamond" w:cs="Garamond"/>
        </w:rPr>
        <w:t xml:space="preserve">explicitly </w:t>
      </w:r>
      <w:r w:rsidRPr="4C0DC5FD" w:rsidR="1D60A9C6">
        <w:rPr>
          <w:rFonts w:eastAsia="Garamond" w:cs="Garamond"/>
          <w:spacing w:val="1"/>
          <w:position w:val="1"/>
        </w:rPr>
        <w:t>considering</w:t>
      </w:r>
      <w:r w:rsidRPr="4C0DC5FD" w:rsidR="3A16EBEC">
        <w:rPr>
          <w:rFonts w:eastAsia="Garamond" w:cs="Garamond"/>
          <w:spacing w:val="1"/>
          <w:position w:val="1"/>
        </w:rPr>
        <w:t xml:space="preserve"> the alignment of LCR opportunities with disadvant</w:t>
      </w:r>
      <w:r w:rsidRPr="4C0DC5FD" w:rsidR="36568C85">
        <w:rPr>
          <w:rFonts w:eastAsia="Garamond" w:cs="Garamond"/>
          <w:spacing w:val="1"/>
          <w:position w:val="1"/>
        </w:rPr>
        <w:t xml:space="preserve">aged communities and/or those </w:t>
      </w:r>
      <w:r w:rsidRPr="4C0DC5FD" w:rsidR="18455078">
        <w:rPr>
          <w:rFonts w:eastAsia="Garamond" w:cs="Garamond"/>
          <w:spacing w:val="1"/>
          <w:position w:val="1"/>
        </w:rPr>
        <w:t xml:space="preserve">areas </w:t>
      </w:r>
      <w:r w:rsidRPr="4C0DC5FD" w:rsidR="3A16EBEC">
        <w:rPr>
          <w:rFonts w:eastAsia="Garamond" w:cs="Garamond"/>
          <w:spacing w:val="1"/>
          <w:position w:val="1"/>
        </w:rPr>
        <w:t>facing air quality concerns</w:t>
      </w:r>
      <w:r w:rsidRPr="4C0DC5FD" w:rsidR="54C9A754">
        <w:rPr>
          <w:rFonts w:eastAsia="Garamond" w:cs="Garamond"/>
          <w:spacing w:val="1"/>
          <w:position w:val="1"/>
        </w:rPr>
        <w:t>,</w:t>
      </w:r>
      <w:r w:rsidRPr="4C0DC5FD" w:rsidR="55B837ED">
        <w:rPr>
          <w:rFonts w:eastAsia="Garamond" w:cs="Garamond"/>
          <w:spacing w:val="1"/>
          <w:position w:val="1"/>
        </w:rPr>
        <w:t xml:space="preserve"> and this is maintained in this version of the methodology</w:t>
      </w:r>
      <w:r w:rsidRPr="4C0DC5FD" w:rsidR="3469B4CC">
        <w:rPr>
          <w:rFonts w:eastAsia="Garamond" w:cs="Garamond"/>
          <w:spacing w:val="1"/>
          <w:position w:val="1"/>
        </w:rPr>
        <w:t>.</w:t>
      </w:r>
    </w:p>
    <w:p w:rsidRPr="00572169" w:rsidR="004C2791" w:rsidP="00302AAB" w:rsidRDefault="004C2791" w14:paraId="604306FE" w14:textId="6A3A68FD">
      <w:pPr>
        <w:pStyle w:val="Heading3"/>
      </w:pPr>
      <w:bookmarkStart w:name="_Toc91003743" w:id="49"/>
      <w:r w:rsidRPr="00572169">
        <w:t xml:space="preserve">Battery Mapping </w:t>
      </w:r>
      <w:r w:rsidRPr="00572169" w:rsidR="00F958A4">
        <w:t>Steps</w:t>
      </w:r>
      <w:bookmarkEnd w:id="49"/>
    </w:p>
    <w:p w:rsidRPr="00302AAB" w:rsidR="00B601E8" w:rsidP="00302AAB" w:rsidRDefault="02E55530" w14:paraId="0197A90D" w14:textId="5B98EE8A">
      <w:pPr>
        <w:spacing w:before="2"/>
        <w:ind w:right="721"/>
        <w:rPr>
          <w:rFonts w:eastAsia="Garamond" w:cs="Garamond"/>
          <w:spacing w:val="1"/>
          <w:position w:val="1"/>
        </w:rPr>
      </w:pPr>
      <w:r w:rsidRPr="1EAB6B30">
        <w:rPr>
          <w:rFonts w:eastAsia="Garamond" w:cs="Garamond"/>
        </w:rPr>
        <w:t xml:space="preserve">The battery mapping steps </w:t>
      </w:r>
      <w:r w:rsidRPr="1EAB6B30" w:rsidR="6C961CF8">
        <w:rPr>
          <w:rFonts w:eastAsia="Garamond" w:cs="Garamond"/>
        </w:rPr>
        <w:t xml:space="preserve">detailed below will holistically consider the </w:t>
      </w:r>
      <w:r w:rsidRPr="4C0DC5FD" w:rsidR="0B8A3641">
        <w:rPr>
          <w:rFonts w:eastAsia="Garamond" w:cs="Garamond"/>
          <w:spacing w:val="1"/>
          <w:position w:val="1"/>
        </w:rPr>
        <w:t>policy directive</w:t>
      </w:r>
      <w:r w:rsidRPr="1EAB6B30" w:rsidR="6B435024">
        <w:rPr>
          <w:rFonts w:eastAsia="Garamond" w:cs="Garamond"/>
        </w:rPr>
        <w:t>s</w:t>
      </w:r>
      <w:r w:rsidRPr="4C0DC5FD" w:rsidR="0B8A3641">
        <w:rPr>
          <w:rFonts w:eastAsia="Garamond" w:cs="Garamond"/>
          <w:spacing w:val="1"/>
          <w:position w:val="1"/>
        </w:rPr>
        <w:t xml:space="preserve"> </w:t>
      </w:r>
      <w:r w:rsidRPr="1EAB6B30" w:rsidR="0E7015B1">
        <w:rPr>
          <w:rFonts w:eastAsia="Garamond" w:cs="Garamond"/>
        </w:rPr>
        <w:t>described in the previous section</w:t>
      </w:r>
      <w:r w:rsidRPr="4C0DC5FD" w:rsidR="0B8A3641">
        <w:rPr>
          <w:rFonts w:eastAsia="Garamond" w:cs="Garamond"/>
          <w:spacing w:val="1"/>
          <w:position w:val="1"/>
        </w:rPr>
        <w:t xml:space="preserve">. </w:t>
      </w:r>
      <w:r w:rsidRPr="4C0DC5FD" w:rsidR="4716B345">
        <w:rPr>
          <w:rFonts w:eastAsia="Garamond" w:cs="Garamond"/>
          <w:spacing w:val="1"/>
          <w:position w:val="1"/>
        </w:rPr>
        <w:t xml:space="preserve">The steps </w:t>
      </w:r>
      <w:r w:rsidRPr="4C0DC5FD" w:rsidR="0B8A3641">
        <w:rPr>
          <w:rFonts w:eastAsia="Garamond" w:cs="Garamond"/>
          <w:spacing w:val="1"/>
          <w:position w:val="1"/>
        </w:rPr>
        <w:t xml:space="preserve">represent a direction for assigning </w:t>
      </w:r>
      <w:r w:rsidRPr="1EAB6B30" w:rsidR="0E7015B1">
        <w:rPr>
          <w:rFonts w:eastAsia="Garamond" w:cs="Garamond"/>
        </w:rPr>
        <w:t>both co</w:t>
      </w:r>
      <w:r w:rsidRPr="1EAB6B30" w:rsidR="2BC94308">
        <w:rPr>
          <w:rFonts w:eastAsia="Garamond" w:cs="Garamond"/>
        </w:rPr>
        <w:t>-</w:t>
      </w:r>
      <w:r w:rsidRPr="1EAB6B30" w:rsidR="0E7015B1">
        <w:rPr>
          <w:rFonts w:eastAsia="Garamond" w:cs="Garamond"/>
        </w:rPr>
        <w:t xml:space="preserve">located and </w:t>
      </w:r>
      <w:r w:rsidRPr="4C0DC5FD" w:rsidR="0B8A3641">
        <w:rPr>
          <w:rFonts w:eastAsia="Garamond" w:cs="Garamond"/>
          <w:spacing w:val="1"/>
          <w:position w:val="1"/>
        </w:rPr>
        <w:t>stand-alone batteries. To complete this task, information on</w:t>
      </w:r>
      <w:r w:rsidRPr="441CEC68" w:rsidR="0B8A3641">
        <w:rPr>
          <w:rFonts w:eastAsia="Garamond" w:cs="Garamond"/>
        </w:rPr>
        <w:t xml:space="preserve"> </w:t>
      </w:r>
      <w:r w:rsidRPr="441CEC68" w:rsidR="6D4956EC">
        <w:rPr>
          <w:rFonts w:eastAsia="Garamond" w:cs="Garamond"/>
        </w:rPr>
        <w:t>battery opportunities in LCR areas,</w:t>
      </w:r>
      <w:r w:rsidRPr="4C0DC5FD" w:rsidR="0B8A3641">
        <w:rPr>
          <w:rFonts w:eastAsia="Garamond" w:cs="Garamond"/>
          <w:spacing w:val="1"/>
          <w:position w:val="1"/>
        </w:rPr>
        <w:t xml:space="preserve"> </w:t>
      </w:r>
      <w:r w:rsidRPr="441CEC68" w:rsidR="2652E647">
        <w:rPr>
          <w:rFonts w:eastAsia="Garamond" w:cs="Garamond"/>
        </w:rPr>
        <w:t xml:space="preserve">local </w:t>
      </w:r>
      <w:r w:rsidRPr="4C0DC5FD" w:rsidR="0B8A3641">
        <w:rPr>
          <w:rFonts w:eastAsia="Garamond" w:cs="Garamond"/>
          <w:spacing w:val="1"/>
          <w:position w:val="1"/>
        </w:rPr>
        <w:t>air quality</w:t>
      </w:r>
      <w:r w:rsidRPr="441CEC68" w:rsidR="68BF805B">
        <w:rPr>
          <w:rFonts w:eastAsia="Garamond" w:cs="Garamond"/>
        </w:rPr>
        <w:t>,</w:t>
      </w:r>
      <w:r w:rsidRPr="4C0DC5FD" w:rsidR="0B8A3641">
        <w:rPr>
          <w:rFonts w:eastAsia="Garamond" w:cs="Garamond"/>
          <w:spacing w:val="1"/>
          <w:position w:val="1"/>
        </w:rPr>
        <w:t xml:space="preserve"> and characterization of DACs will be </w:t>
      </w:r>
      <w:r w:rsidRPr="4C0DC5FD" w:rsidR="00785DD6">
        <w:rPr>
          <w:rFonts w:eastAsia="Garamond" w:cs="Garamond"/>
          <w:spacing w:val="1"/>
          <w:position w:val="1"/>
        </w:rPr>
        <w:t>used</w:t>
      </w:r>
      <w:r w:rsidRPr="1EAB6B30" w:rsidR="72DA8407">
        <w:rPr>
          <w:rFonts w:eastAsia="Garamond" w:cs="Garamond"/>
        </w:rPr>
        <w:t>.</w:t>
      </w:r>
      <w:r w:rsidRPr="1EAB6B30" w:rsidR="1469792C">
        <w:rPr>
          <w:rFonts w:eastAsia="Garamond" w:cs="Garamond"/>
        </w:rPr>
        <w:t xml:space="preserve"> Additionally</w:t>
      </w:r>
      <w:r w:rsidRPr="1EAB6B30" w:rsidR="602551D6">
        <w:rPr>
          <w:rFonts w:eastAsia="Garamond" w:cs="Garamond"/>
        </w:rPr>
        <w:t>,</w:t>
      </w:r>
      <w:r w:rsidRPr="1EAB6B30" w:rsidR="1469792C">
        <w:rPr>
          <w:rFonts w:eastAsia="Garamond" w:cs="Garamond"/>
        </w:rPr>
        <w:t xml:space="preserve"> the battery mapping effort will</w:t>
      </w:r>
      <w:r w:rsidRPr="1EAB6B30" w:rsidR="32751042">
        <w:rPr>
          <w:rFonts w:eastAsia="Garamond" w:cs="Garamond"/>
        </w:rPr>
        <w:t xml:space="preserve"> coordinate with the non-battery </w:t>
      </w:r>
      <w:r w:rsidRPr="1EAB6B30" w:rsidR="0B1AEC48">
        <w:rPr>
          <w:rFonts w:eastAsia="Garamond" w:cs="Garamond"/>
        </w:rPr>
        <w:t xml:space="preserve">busbar mapping effort to </w:t>
      </w:r>
      <w:r w:rsidRPr="1EAB6B30" w:rsidR="73FDAD58">
        <w:rPr>
          <w:rFonts w:eastAsia="Garamond" w:cs="Garamond"/>
        </w:rPr>
        <w:t>optimize</w:t>
      </w:r>
      <w:r w:rsidRPr="1EAB6B30" w:rsidR="562F60F3">
        <w:rPr>
          <w:rFonts w:eastAsia="Garamond" w:cs="Garamond"/>
        </w:rPr>
        <w:t xml:space="preserve"> for co</w:t>
      </w:r>
      <w:r w:rsidR="4CC58577">
        <w:rPr>
          <w:rFonts w:eastAsia="Garamond" w:cs="Garamond"/>
        </w:rPr>
        <w:t>-</w:t>
      </w:r>
      <w:r w:rsidRPr="1EAB6B30" w:rsidR="562F60F3">
        <w:rPr>
          <w:rFonts w:eastAsia="Garamond" w:cs="Garamond"/>
        </w:rPr>
        <w:t>location</w:t>
      </w:r>
      <w:r w:rsidRPr="1EAB6B30" w:rsidR="642B641D">
        <w:rPr>
          <w:rFonts w:eastAsia="Garamond" w:cs="Garamond"/>
        </w:rPr>
        <w:t xml:space="preserve"> with solar resources, and to </w:t>
      </w:r>
      <w:r w:rsidRPr="1EAB6B30" w:rsidR="0BE9EDF6">
        <w:rPr>
          <w:rFonts w:eastAsia="Garamond" w:cs="Garamond"/>
        </w:rPr>
        <w:t xml:space="preserve">account for </w:t>
      </w:r>
      <w:r w:rsidRPr="1EAB6B30" w:rsidR="264E2A64">
        <w:rPr>
          <w:rFonts w:eastAsia="Garamond" w:cs="Garamond"/>
        </w:rPr>
        <w:t>availability of transmission headroom</w:t>
      </w:r>
      <w:r w:rsidR="45AB26ED">
        <w:rPr>
          <w:rFonts w:eastAsia="Garamond" w:cs="Garamond"/>
        </w:rPr>
        <w:t>,</w:t>
      </w:r>
      <w:r w:rsidRPr="1EAB6B30" w:rsidR="58BCA0FE">
        <w:rPr>
          <w:rFonts w:eastAsia="Garamond" w:cs="Garamond"/>
        </w:rPr>
        <w:t xml:space="preserve"> triggering transmission development</w:t>
      </w:r>
      <w:r w:rsidRPr="1EAB6B30" w:rsidR="01BC4489">
        <w:rPr>
          <w:rFonts w:eastAsia="Garamond" w:cs="Garamond"/>
        </w:rPr>
        <w:t xml:space="preserve"> where it is determined to be cost-effective</w:t>
      </w:r>
      <w:r w:rsidRPr="4542A28D" w:rsidR="6F3C549B">
        <w:rPr>
          <w:rFonts w:eastAsia="Garamond" w:cs="Garamond"/>
        </w:rPr>
        <w:t>.</w:t>
      </w:r>
      <w:r w:rsidRPr="4C0DC5FD" w:rsidR="0B8A3641">
        <w:rPr>
          <w:rFonts w:eastAsia="Garamond" w:cs="Garamond"/>
          <w:spacing w:val="1"/>
          <w:position w:val="1"/>
        </w:rPr>
        <w:t xml:space="preserve"> The </w:t>
      </w:r>
      <w:proofErr w:type="spellStart"/>
      <w:r w:rsidRPr="4C0DC5FD" w:rsidR="0B8A3641">
        <w:rPr>
          <w:rFonts w:eastAsia="Garamond" w:cs="Garamond"/>
          <w:spacing w:val="1"/>
          <w:position w:val="1"/>
        </w:rPr>
        <w:t>CalEnviroScreen</w:t>
      </w:r>
      <w:proofErr w:type="spellEnd"/>
      <w:r w:rsidRPr="4C0DC5FD" w:rsidR="0B8A3641">
        <w:rPr>
          <w:rFonts w:eastAsia="Garamond" w:cs="Garamond"/>
          <w:spacing w:val="1"/>
          <w:position w:val="1"/>
        </w:rPr>
        <w:t xml:space="preserve"> dataset provides information on emissions, air quality, and DAC assignments</w:t>
      </w:r>
      <w:r w:rsidR="50DE8667">
        <w:rPr>
          <w:rFonts w:eastAsia="Garamond" w:cs="Garamond"/>
          <w:spacing w:val="1"/>
          <w:position w:val="1"/>
        </w:rPr>
        <w:t>.</w:t>
      </w:r>
      <w:r w:rsidRPr="001F7333" w:rsidR="50DE8667">
        <w:rPr>
          <w:spacing w:val="1"/>
          <w:position w:val="1"/>
        </w:rPr>
        <w:t xml:space="preserve"> </w:t>
      </w:r>
      <w:r w:rsidR="50DE8667">
        <w:rPr>
          <w:rFonts w:eastAsia="Garamond" w:cs="Garamond"/>
          <w:spacing w:val="1"/>
          <w:position w:val="1"/>
        </w:rPr>
        <w:t xml:space="preserve">This busbar mapping exercise will consider only DACs located within </w:t>
      </w:r>
      <w:r w:rsidR="376F34E9">
        <w:rPr>
          <w:rFonts w:eastAsia="Garamond" w:cs="Garamond"/>
          <w:spacing w:val="1"/>
          <w:position w:val="1"/>
        </w:rPr>
        <w:t>California</w:t>
      </w:r>
      <w:r w:rsidR="0E965191">
        <w:rPr>
          <w:rFonts w:eastAsia="Garamond" w:cs="Garamond"/>
          <w:spacing w:val="1"/>
          <w:position w:val="1"/>
        </w:rPr>
        <w:t xml:space="preserve"> as defined by </w:t>
      </w:r>
      <w:r w:rsidR="5DA37771">
        <w:rPr>
          <w:rFonts w:eastAsia="Garamond" w:cs="Garamond"/>
          <w:spacing w:val="1"/>
          <w:position w:val="1"/>
        </w:rPr>
        <w:t>SB535</w:t>
      </w:r>
      <w:r w:rsidR="00A16430">
        <w:rPr>
          <w:rStyle w:val="FootnoteReference"/>
          <w:rFonts w:eastAsia="Garamond" w:cs="Garamond"/>
          <w:spacing w:val="1"/>
          <w:position w:val="1"/>
        </w:rPr>
        <w:footnoteReference w:id="33"/>
      </w:r>
      <w:r w:rsidRPr="4C0DC5FD" w:rsidR="0B8A3641">
        <w:rPr>
          <w:rFonts w:eastAsia="Garamond" w:cs="Garamond"/>
          <w:spacing w:val="1"/>
          <w:position w:val="1"/>
        </w:rPr>
        <w:t>.</w:t>
      </w:r>
      <w:r w:rsidRPr="441CEC68" w:rsidR="0B8A3641">
        <w:rPr>
          <w:rFonts w:eastAsia="Garamond" w:cs="Garamond"/>
        </w:rPr>
        <w:t xml:space="preserve"> </w:t>
      </w:r>
      <w:r w:rsidRPr="441CEC68" w:rsidR="6A4028C5">
        <w:rPr>
          <w:rFonts w:eastAsia="Garamond" w:cs="Garamond"/>
        </w:rPr>
        <w:t>Ozone and PM nonattainment areas</w:t>
      </w:r>
      <w:r w:rsidR="0A27F1F5">
        <w:rPr>
          <w:rFonts w:eastAsia="Garamond" w:cs="Garamond"/>
        </w:rPr>
        <w:t xml:space="preserve"> data from the EPA Green Book</w:t>
      </w:r>
      <w:r w:rsidRPr="441CEC68" w:rsidR="6A4028C5">
        <w:rPr>
          <w:rFonts w:eastAsia="Garamond" w:cs="Garamond"/>
        </w:rPr>
        <w:t xml:space="preserve"> </w:t>
      </w:r>
      <w:r w:rsidR="0A27F1F5">
        <w:rPr>
          <w:rFonts w:eastAsia="Garamond" w:cs="Garamond"/>
        </w:rPr>
        <w:t>also</w:t>
      </w:r>
      <w:r w:rsidRPr="441CEC68" w:rsidR="6A4028C5">
        <w:rPr>
          <w:rFonts w:eastAsia="Garamond" w:cs="Garamond"/>
        </w:rPr>
        <w:t xml:space="preserve"> provide information on air quality burdens</w:t>
      </w:r>
      <w:r w:rsidR="0A27F1F5">
        <w:rPr>
          <w:rFonts w:eastAsia="Garamond" w:cs="Garamond"/>
        </w:rPr>
        <w:t xml:space="preserve"> for areas outside of DACs</w:t>
      </w:r>
      <w:r w:rsidRPr="441CEC68" w:rsidR="6A4028C5">
        <w:rPr>
          <w:rFonts w:eastAsia="Garamond" w:cs="Garamond"/>
        </w:rPr>
        <w:t>.</w:t>
      </w:r>
      <w:r w:rsidRPr="441CEC68" w:rsidR="0B8A3641">
        <w:rPr>
          <w:rFonts w:eastAsia="Garamond" w:cs="Garamond"/>
        </w:rPr>
        <w:t xml:space="preserve"> GIS level data on local emissions, DACs, and LCR areas will be needed to ensure the mapping effort is consistent with the available data being used in the non-battery mapping efforts</w:t>
      </w:r>
      <w:r w:rsidRPr="441CEC68" w:rsidR="421B8529">
        <w:rPr>
          <w:rFonts w:eastAsia="Garamond" w:cs="Garamond"/>
        </w:rPr>
        <w:t xml:space="preserve">. CAISO Local Capacity Technical studies provide information </w:t>
      </w:r>
      <w:r w:rsidRPr="5E560537" w:rsidR="421B8529">
        <w:rPr>
          <w:rFonts w:eastAsia="Garamond" w:cs="Garamond"/>
        </w:rPr>
        <w:t>on opportunities to displace LCR resources with battery storage</w:t>
      </w:r>
      <w:r w:rsidR="3B6F16F5">
        <w:rPr>
          <w:rFonts w:eastAsia="Garamond" w:cs="Garamond"/>
        </w:rPr>
        <w:t xml:space="preserve">. The </w:t>
      </w:r>
      <w:r w:rsidR="4B02FA5E">
        <w:rPr>
          <w:rFonts w:eastAsia="Garamond" w:cs="Garamond"/>
        </w:rPr>
        <w:t>non-battery mapping exercise will provide information on the amount</w:t>
      </w:r>
      <w:r w:rsidR="68E01586">
        <w:rPr>
          <w:rFonts w:eastAsia="Garamond" w:cs="Garamond"/>
        </w:rPr>
        <w:t xml:space="preserve"> of solar that is </w:t>
      </w:r>
      <w:r w:rsidR="077A73F5">
        <w:rPr>
          <w:rFonts w:eastAsia="Garamond" w:cs="Garamond"/>
        </w:rPr>
        <w:t>mapped to a busbar</w:t>
      </w:r>
      <w:r w:rsidR="121B1765">
        <w:rPr>
          <w:rFonts w:eastAsia="Garamond" w:cs="Garamond"/>
        </w:rPr>
        <w:t xml:space="preserve"> and the available transmission headroom</w:t>
      </w:r>
      <w:r w:rsidRPr="5E560537" w:rsidR="421B8529">
        <w:rPr>
          <w:rFonts w:eastAsia="Garamond" w:cs="Garamond"/>
        </w:rPr>
        <w:t>.</w:t>
      </w:r>
    </w:p>
    <w:p w:rsidRPr="00801E49" w:rsidR="000A1F2F" w:rsidP="00302AAB" w:rsidRDefault="612C8BC5" w14:paraId="0AB70A44" w14:textId="715EC98F">
      <w:pPr>
        <w:pStyle w:val="Heading4"/>
      </w:pPr>
      <w:r>
        <w:t>Outline of Battery Mapping Steps</w:t>
      </w:r>
    </w:p>
    <w:p w:rsidR="541F707A" w:rsidP="42896BF6" w:rsidRDefault="59978E96" w14:paraId="16EB1A84" w14:textId="6AD7A734">
      <w:pPr>
        <w:rPr>
          <w:rFonts w:eastAsia="Calibri"/>
        </w:rPr>
      </w:pPr>
      <w:r w:rsidRPr="42896BF6">
        <w:rPr>
          <w:rFonts w:eastAsia="Calibri"/>
        </w:rPr>
        <w:t xml:space="preserve">The battery mapping </w:t>
      </w:r>
      <w:r w:rsidRPr="42896BF6" w:rsidR="56817C36">
        <w:rPr>
          <w:rFonts w:eastAsia="Calibri"/>
        </w:rPr>
        <w:t xml:space="preserve">in Step 1 of the process discussed in </w:t>
      </w:r>
      <w:r w:rsidRPr="42896BF6" w:rsidR="581509DE">
        <w:rPr>
          <w:rFonts w:eastAsia="Calibri"/>
        </w:rPr>
        <w:t>S</w:t>
      </w:r>
      <w:r w:rsidRPr="42896BF6" w:rsidR="56817C36">
        <w:rPr>
          <w:rFonts w:eastAsia="Calibri"/>
        </w:rPr>
        <w:t xml:space="preserve">ection </w:t>
      </w:r>
      <w:r w:rsidRPr="42896BF6" w:rsidR="2C272874">
        <w:rPr>
          <w:rFonts w:eastAsia="Calibri"/>
        </w:rPr>
        <w:t>#</w:t>
      </w:r>
      <w:r w:rsidRPr="42896BF6" w:rsidR="56817C36">
        <w:rPr>
          <w:rFonts w:eastAsia="Calibri"/>
        </w:rPr>
        <w:t>6</w:t>
      </w:r>
      <w:r w:rsidRPr="42896BF6" w:rsidR="5EBD6040">
        <w:rPr>
          <w:rFonts w:eastAsia="Calibri"/>
        </w:rPr>
        <w:t xml:space="preserve"> above</w:t>
      </w:r>
      <w:r w:rsidRPr="42896BF6" w:rsidR="56817C36">
        <w:rPr>
          <w:rFonts w:eastAsia="Calibri"/>
        </w:rPr>
        <w:t xml:space="preserve"> </w:t>
      </w:r>
      <w:r w:rsidRPr="42896BF6">
        <w:rPr>
          <w:rFonts w:eastAsia="Calibri"/>
        </w:rPr>
        <w:t xml:space="preserve">will be done in </w:t>
      </w:r>
      <w:r w:rsidRPr="42896BF6" w:rsidR="0676BF65">
        <w:rPr>
          <w:rFonts w:eastAsia="Calibri"/>
        </w:rPr>
        <w:t>two</w:t>
      </w:r>
      <w:r w:rsidRPr="42896BF6">
        <w:rPr>
          <w:rFonts w:eastAsia="Calibri"/>
        </w:rPr>
        <w:t xml:space="preserve"> </w:t>
      </w:r>
      <w:r w:rsidRPr="42896BF6" w:rsidR="24E7077D">
        <w:rPr>
          <w:rFonts w:eastAsia="Calibri"/>
        </w:rPr>
        <w:t>phases</w:t>
      </w:r>
      <w:r w:rsidRPr="42896BF6" w:rsidR="284937AE">
        <w:rPr>
          <w:rFonts w:eastAsia="Calibri"/>
        </w:rPr>
        <w:t>:</w:t>
      </w:r>
      <w:r w:rsidRPr="42896BF6">
        <w:rPr>
          <w:rFonts w:eastAsia="Calibri"/>
        </w:rPr>
        <w:t xml:space="preserve"> </w:t>
      </w:r>
    </w:p>
    <w:p w:rsidR="1D9F2B64" w:rsidP="4542A28D" w:rsidRDefault="32BD3A58" w14:paraId="3D707D82" w14:textId="0B12CA9D">
      <w:pPr>
        <w:pStyle w:val="ListParagraph"/>
        <w:numPr>
          <w:ilvl w:val="0"/>
          <w:numId w:val="186"/>
        </w:numPr>
        <w:rPr>
          <w:rFonts w:asciiTheme="minorHAnsi" w:hAnsiTheme="minorHAnsi" w:eastAsiaTheme="minorEastAsia" w:cstheme="minorBidi"/>
        </w:rPr>
      </w:pPr>
      <w:r w:rsidRPr="4542A28D">
        <w:rPr>
          <w:rFonts w:eastAsia="Calibri"/>
          <w:u w:val="single"/>
        </w:rPr>
        <w:t>First Phase:</w:t>
      </w:r>
      <w:r w:rsidRPr="4542A28D" w:rsidR="02D46AE6">
        <w:rPr>
          <w:rFonts w:eastAsia="Calibri"/>
        </w:rPr>
        <w:t xml:space="preserve"> </w:t>
      </w:r>
      <w:r w:rsidRPr="4542A28D" w:rsidR="14C843F8">
        <w:rPr>
          <w:rFonts w:eastAsia="Calibri"/>
        </w:rPr>
        <w:t>B</w:t>
      </w:r>
      <w:r w:rsidRPr="4542A28D" w:rsidR="67DC5C14">
        <w:rPr>
          <w:rFonts w:eastAsia="Calibri"/>
        </w:rPr>
        <w:t xml:space="preserve">attery resources </w:t>
      </w:r>
      <w:r w:rsidRPr="4542A28D" w:rsidR="6041D3CC">
        <w:rPr>
          <w:rFonts w:eastAsia="Calibri"/>
        </w:rPr>
        <w:t xml:space="preserve">will be assigned to zones based on the </w:t>
      </w:r>
      <w:r w:rsidRPr="4542A28D" w:rsidR="74CAB4DC">
        <w:rPr>
          <w:rFonts w:eastAsia="Calibri"/>
        </w:rPr>
        <w:t xml:space="preserve">zonal battery resource </w:t>
      </w:r>
      <w:r w:rsidRPr="4542A28D" w:rsidR="6041D3CC">
        <w:rPr>
          <w:rFonts w:eastAsia="Calibri"/>
        </w:rPr>
        <w:t xml:space="preserve">selections </w:t>
      </w:r>
      <w:r w:rsidRPr="4542A28D" w:rsidR="751ADEA7">
        <w:rPr>
          <w:rFonts w:eastAsia="Calibri"/>
        </w:rPr>
        <w:t xml:space="preserve">results </w:t>
      </w:r>
      <w:r w:rsidRPr="4542A28D" w:rsidR="6041D3CC">
        <w:rPr>
          <w:rFonts w:eastAsia="Calibri"/>
        </w:rPr>
        <w:t xml:space="preserve">from RESOLVE. </w:t>
      </w:r>
    </w:p>
    <w:p w:rsidR="2DF3F51F" w:rsidP="69C461EF" w:rsidRDefault="3B8BC789" w14:paraId="338065E6" w14:textId="0FFE5FA8">
      <w:pPr>
        <w:pStyle w:val="ListParagraph"/>
        <w:numPr>
          <w:ilvl w:val="0"/>
          <w:numId w:val="186"/>
        </w:numPr>
        <w:rPr>
          <w:rFonts w:asciiTheme="minorHAnsi" w:hAnsiTheme="minorHAnsi" w:eastAsiaTheme="minorEastAsia" w:cstheme="minorBidi"/>
          <w:szCs w:val="24"/>
        </w:rPr>
      </w:pPr>
      <w:r w:rsidRPr="69C461EF">
        <w:rPr>
          <w:rFonts w:eastAsia="Calibri"/>
          <w:u w:val="single"/>
        </w:rPr>
        <w:t>Second Phase</w:t>
      </w:r>
      <w:r w:rsidRPr="69C461EF">
        <w:rPr>
          <w:rFonts w:eastAsia="Calibri"/>
        </w:rPr>
        <w:t xml:space="preserve">: A manual check will be carried out to identify if there is any available transmission headroom which was not reflected in the RESOLVE analysis due to the </w:t>
      </w:r>
      <w:r w:rsidRPr="69C461EF" w:rsidR="56206E9D">
        <w:rPr>
          <w:rFonts w:eastAsia="Calibri"/>
        </w:rPr>
        <w:t xml:space="preserve">simplified </w:t>
      </w:r>
      <w:r w:rsidRPr="69C461EF">
        <w:rPr>
          <w:rFonts w:eastAsia="Calibri"/>
        </w:rPr>
        <w:t>approach used in interpreting the C</w:t>
      </w:r>
      <w:r w:rsidRPr="69C461EF" w:rsidR="28F53CAE">
        <w:rPr>
          <w:rFonts w:eastAsia="Calibri"/>
        </w:rPr>
        <w:t>AISO transmission deliverability data</w:t>
      </w:r>
      <w:r w:rsidRPr="69C461EF" w:rsidR="59AAC89B">
        <w:rPr>
          <w:rFonts w:eastAsia="Calibri"/>
        </w:rPr>
        <w:t xml:space="preserve"> in RESOLVE</w:t>
      </w:r>
      <w:r w:rsidRPr="69C461EF" w:rsidR="28F53CAE">
        <w:rPr>
          <w:rFonts w:eastAsia="Calibri"/>
        </w:rPr>
        <w:t>. If there is any available headroom, coordination with the non-battery mapping analysis</w:t>
      </w:r>
      <w:r w:rsidRPr="69C461EF" w:rsidR="4770B31A">
        <w:rPr>
          <w:rFonts w:eastAsia="Calibri"/>
        </w:rPr>
        <w:t xml:space="preserve"> will determine whether battery </w:t>
      </w:r>
      <w:r w:rsidRPr="69C461EF" w:rsidR="28F53CAE">
        <w:rPr>
          <w:rFonts w:eastAsia="Calibri"/>
        </w:rPr>
        <w:t xml:space="preserve">resources will be assigned </w:t>
      </w:r>
      <w:r w:rsidRPr="69C461EF" w:rsidR="3DE2144E">
        <w:rPr>
          <w:rFonts w:eastAsia="Calibri"/>
        </w:rPr>
        <w:t>to these zones</w:t>
      </w:r>
      <w:r w:rsidRPr="69C461EF" w:rsidR="1B7011B1">
        <w:rPr>
          <w:rFonts w:eastAsia="Calibri"/>
        </w:rPr>
        <w:t xml:space="preserve"> or not</w:t>
      </w:r>
      <w:r w:rsidRPr="69C461EF" w:rsidR="28F53CAE">
        <w:rPr>
          <w:rFonts w:eastAsia="Calibri"/>
        </w:rPr>
        <w:t>.</w:t>
      </w:r>
    </w:p>
    <w:p w:rsidR="6E92CF6A" w:rsidP="69C461EF" w:rsidRDefault="6E92CF6A" w14:paraId="0888727B" w14:textId="455F8FC5">
      <w:pPr>
        <w:rPr>
          <w:rFonts w:eastAsia="Calibri"/>
          <w:szCs w:val="24"/>
        </w:rPr>
      </w:pPr>
    </w:p>
    <w:p w:rsidR="761814DD" w:rsidP="42896BF6" w:rsidRDefault="7049F8A9" w14:paraId="229E5A86" w14:textId="5DAAE8EC">
      <w:pPr>
        <w:rPr>
          <w:rFonts w:eastAsia="Calibri"/>
        </w:rPr>
      </w:pPr>
      <w:r w:rsidRPr="45BC2A32">
        <w:rPr>
          <w:rFonts w:eastAsia="Calibri"/>
        </w:rPr>
        <w:t>T</w:t>
      </w:r>
      <w:r w:rsidRPr="45BC2A32" w:rsidR="764771CB">
        <w:rPr>
          <w:rFonts w:eastAsia="Calibri"/>
        </w:rPr>
        <w:t xml:space="preserve">he battery mapping analysis for Step </w:t>
      </w:r>
      <w:r w:rsidRPr="45BC2A32" w:rsidR="6168D2DF">
        <w:rPr>
          <w:rFonts w:eastAsia="Calibri"/>
        </w:rPr>
        <w:t>1 and Step 2</w:t>
      </w:r>
      <w:r w:rsidRPr="45BC2A32" w:rsidR="764771CB">
        <w:rPr>
          <w:rFonts w:eastAsia="Calibri"/>
        </w:rPr>
        <w:t xml:space="preserve"> of the process discussed in Section #6</w:t>
      </w:r>
      <w:r w:rsidRPr="45BC2A32" w:rsidR="40435027">
        <w:rPr>
          <w:rFonts w:eastAsia="Calibri"/>
        </w:rPr>
        <w:t xml:space="preserve"> </w:t>
      </w:r>
      <w:r w:rsidRPr="45BC2A32" w:rsidR="31A361F0">
        <w:rPr>
          <w:rFonts w:eastAsia="Calibri"/>
        </w:rPr>
        <w:t xml:space="preserve">will utilize the steps described below: </w:t>
      </w:r>
    </w:p>
    <w:p w:rsidRPr="000A1F2F" w:rsidR="000A1F2F" w:rsidP="6E92CF6A" w:rsidRDefault="186A6E76" w14:paraId="2B118BA6" w14:textId="04173DB1">
      <w:pPr>
        <w:pStyle w:val="ListParagraph"/>
        <w:numPr>
          <w:ilvl w:val="0"/>
          <w:numId w:val="60"/>
        </w:numPr>
        <w:spacing w:before="47"/>
        <w:contextualSpacing/>
        <w:rPr>
          <w:rFonts w:eastAsia="Garamond" w:cstheme="minorBidi"/>
        </w:rPr>
      </w:pPr>
      <w:r w:rsidRPr="6E92CF6A">
        <w:rPr>
          <w:rFonts w:eastAsia="Garamond" w:cstheme="minorBidi"/>
        </w:rPr>
        <w:t>Identify primary substation list – subs</w:t>
      </w:r>
      <w:r w:rsidRPr="6E92CF6A" w:rsidR="460CB7CE">
        <w:rPr>
          <w:rFonts w:eastAsia="Garamond" w:cstheme="minorBidi"/>
        </w:rPr>
        <w:t>tations</w:t>
      </w:r>
      <w:r w:rsidRPr="6E92CF6A">
        <w:rPr>
          <w:rFonts w:eastAsia="Garamond" w:cstheme="minorBidi"/>
        </w:rPr>
        <w:t xml:space="preserve"> to be considered and their assigned transmission </w:t>
      </w:r>
      <w:r w:rsidRPr="6E92CF6A" w:rsidR="1579524D">
        <w:rPr>
          <w:rFonts w:eastAsia="Garamond" w:cstheme="minorBidi"/>
        </w:rPr>
        <w:t>constraints</w:t>
      </w:r>
    </w:p>
    <w:p w:rsidR="001B4FD5" w:rsidP="4EC85926" w:rsidRDefault="6225805E" w14:paraId="354E232F" w14:textId="42B31BF4">
      <w:pPr>
        <w:pStyle w:val="ListParagraph"/>
        <w:numPr>
          <w:ilvl w:val="1"/>
          <w:numId w:val="60"/>
        </w:numPr>
        <w:spacing w:before="47"/>
        <w:contextualSpacing/>
        <w:rPr>
          <w:rFonts w:eastAsia="Garamond" w:cstheme="minorBidi"/>
        </w:rPr>
      </w:pPr>
      <w:r w:rsidRPr="4EC85926">
        <w:rPr>
          <w:rFonts w:eastAsia="Garamond" w:cstheme="minorBidi"/>
        </w:rPr>
        <w:t>This step will utilize the</w:t>
      </w:r>
      <w:r w:rsidRPr="4EC85926" w:rsidR="10B625C0">
        <w:rPr>
          <w:rFonts w:eastAsia="Garamond" w:cstheme="minorBidi"/>
        </w:rPr>
        <w:t xml:space="preserve"> same</w:t>
      </w:r>
      <w:r w:rsidRPr="4EC85926">
        <w:rPr>
          <w:rFonts w:eastAsia="Garamond" w:cstheme="minorBidi"/>
        </w:rPr>
        <w:t xml:space="preserve"> substations</w:t>
      </w:r>
      <w:r w:rsidRPr="4EC85926" w:rsidR="388A360B">
        <w:rPr>
          <w:rFonts w:eastAsia="Garamond" w:cstheme="minorBidi"/>
        </w:rPr>
        <w:t xml:space="preserve"> list</w:t>
      </w:r>
      <w:r w:rsidRPr="4EC85926">
        <w:rPr>
          <w:rFonts w:eastAsia="Garamond" w:cstheme="minorBidi"/>
        </w:rPr>
        <w:t xml:space="preserve"> </w:t>
      </w:r>
      <w:r w:rsidRPr="5805931A" w:rsidR="5A9D4470">
        <w:rPr>
          <w:rFonts w:eastAsia="Garamond" w:cstheme="minorBidi"/>
        </w:rPr>
        <w:t>as</w:t>
      </w:r>
      <w:r w:rsidRPr="4EC85926">
        <w:rPr>
          <w:rFonts w:eastAsia="Garamond" w:cstheme="minorBidi"/>
        </w:rPr>
        <w:t xml:space="preserve"> the non-battery mapping.</w:t>
      </w:r>
    </w:p>
    <w:p w:rsidRPr="000A1F2F" w:rsidR="000A1F2F" w:rsidP="45BC2A32" w:rsidRDefault="004E685A" w14:paraId="5B273AF1" w14:textId="2F2318CE">
      <w:pPr>
        <w:pStyle w:val="ListParagraph"/>
        <w:numPr>
          <w:ilvl w:val="1"/>
          <w:numId w:val="60"/>
        </w:numPr>
        <w:spacing w:before="47"/>
        <w:contextualSpacing/>
        <w:rPr>
          <w:rFonts w:eastAsia="Garamond" w:cstheme="minorBidi"/>
        </w:rPr>
      </w:pPr>
      <w:r w:rsidRPr="45BC2A32">
        <w:rPr>
          <w:rFonts w:eastAsia="Garamond" w:cstheme="minorBidi"/>
        </w:rPr>
        <w:t>All subs</w:t>
      </w:r>
      <w:r w:rsidRPr="45BC2A32" w:rsidR="1DC72FCB">
        <w:rPr>
          <w:rFonts w:eastAsia="Garamond" w:cstheme="minorBidi"/>
        </w:rPr>
        <w:t>tations</w:t>
      </w:r>
      <w:r w:rsidRPr="45BC2A32">
        <w:rPr>
          <w:rFonts w:eastAsia="Garamond" w:cstheme="minorBidi"/>
        </w:rPr>
        <w:t xml:space="preserve"> located in </w:t>
      </w:r>
      <w:r w:rsidRPr="45BC2A32" w:rsidR="22D2113B">
        <w:rPr>
          <w:rFonts w:eastAsia="Garamond" w:cstheme="minorBidi"/>
        </w:rPr>
        <w:t xml:space="preserve">identified </w:t>
      </w:r>
      <w:r w:rsidRPr="45BC2A32">
        <w:rPr>
          <w:rFonts w:eastAsia="Garamond" w:cstheme="minorBidi"/>
        </w:rPr>
        <w:t xml:space="preserve">transmission constraint, with voltage &gt;= </w:t>
      </w:r>
      <w:r w:rsidRPr="45BC2A32" w:rsidR="09CCE841">
        <w:rPr>
          <w:rFonts w:eastAsia="Garamond" w:cstheme="minorBidi"/>
        </w:rPr>
        <w:t>11</w:t>
      </w:r>
      <w:r w:rsidRPr="45BC2A32" w:rsidR="2AAE52E2">
        <w:rPr>
          <w:rFonts w:eastAsia="Garamond" w:cstheme="minorBidi"/>
        </w:rPr>
        <w:t>5</w:t>
      </w:r>
      <w:r w:rsidRPr="45BC2A32" w:rsidR="09CCE841">
        <w:rPr>
          <w:rFonts w:eastAsia="Garamond" w:cstheme="minorBidi"/>
        </w:rPr>
        <w:t xml:space="preserve"> </w:t>
      </w:r>
      <w:r w:rsidRPr="45BC2A32">
        <w:rPr>
          <w:rFonts w:eastAsia="Garamond" w:cstheme="minorBidi"/>
        </w:rPr>
        <w:t>kV</w:t>
      </w:r>
      <w:r w:rsidRPr="45BC2A32" w:rsidR="17D16D68">
        <w:rPr>
          <w:rFonts w:eastAsia="Garamond" w:cstheme="minorBidi"/>
        </w:rPr>
        <w:t xml:space="preserve">, unless otherwise indicated in the non-battery mapping. </w:t>
      </w:r>
    </w:p>
    <w:p w:rsidR="594278BB" w:rsidP="45BC2A32" w:rsidRDefault="3D7D3D42" w14:paraId="5FA52CE2" w14:textId="377E8B35">
      <w:pPr>
        <w:pStyle w:val="ListParagraph"/>
        <w:numPr>
          <w:ilvl w:val="0"/>
          <w:numId w:val="60"/>
        </w:numPr>
        <w:spacing w:before="47"/>
        <w:rPr>
          <w:rFonts w:asciiTheme="minorBidi" w:hAnsiTheme="minorBidi" w:eastAsiaTheme="minorBidi" w:cstheme="minorBidi"/>
        </w:rPr>
      </w:pPr>
      <w:r w:rsidRPr="45BC2A32">
        <w:rPr>
          <w:rFonts w:eastAsia="Garamond" w:cstheme="minorBidi"/>
        </w:rPr>
        <w:t>Identify whether the substation is in an LCR area</w:t>
      </w:r>
    </w:p>
    <w:p w:rsidR="594278BB" w:rsidP="4542A28D" w:rsidRDefault="5EA075B1" w14:paraId="2CCEC2A6" w14:textId="030EB858">
      <w:pPr>
        <w:pStyle w:val="ListParagraph"/>
        <w:numPr>
          <w:ilvl w:val="1"/>
          <w:numId w:val="60"/>
        </w:numPr>
        <w:spacing w:before="47"/>
        <w:rPr>
          <w:rFonts w:asciiTheme="minorBidi" w:hAnsiTheme="minorBidi" w:eastAsiaTheme="minorBidi" w:cstheme="minorBidi"/>
        </w:rPr>
      </w:pPr>
      <w:r w:rsidRPr="4542A28D">
        <w:rPr>
          <w:rFonts w:eastAsia="Garamond" w:cstheme="minorBidi"/>
        </w:rPr>
        <w:t>Batteries mapped to LCR areas will be prioritized based on the CAISO’s 2030 Local Capacity Technical study results</w:t>
      </w:r>
      <w:r w:rsidRPr="4542A28D" w:rsidR="594278BB">
        <w:rPr>
          <w:rStyle w:val="FootnoteReference"/>
          <w:rFonts w:eastAsia="Garamond" w:cstheme="minorBidi"/>
        </w:rPr>
        <w:footnoteReference w:id="34"/>
      </w:r>
      <w:r w:rsidRPr="4542A28D">
        <w:rPr>
          <w:rFonts w:eastAsia="Garamond" w:cstheme="minorBidi"/>
        </w:rPr>
        <w:t>, which show the level of 4-hour battery storage that can provide both system and local capacity value within each LCR area.</w:t>
      </w:r>
    </w:p>
    <w:p w:rsidR="594278BB" w:rsidP="45BC2A32" w:rsidRDefault="22CCC512" w14:paraId="17763F91" w14:textId="42872E25">
      <w:pPr>
        <w:pStyle w:val="ListParagraph"/>
        <w:numPr>
          <w:ilvl w:val="2"/>
          <w:numId w:val="60"/>
        </w:numPr>
        <w:spacing w:before="47"/>
        <w:rPr>
          <w:rFonts w:asciiTheme="minorHAnsi" w:hAnsiTheme="minorHAnsi" w:eastAsiaTheme="minorEastAsia" w:cstheme="minorBidi"/>
        </w:rPr>
      </w:pPr>
      <w:r>
        <w:t>The 4-hour battery storage limit represents the amount of 1 MW-for-1 MW replacement of resources that the battery storage resource can achieve while providing both system and local capacity value within the LCR area</w:t>
      </w:r>
    </w:p>
    <w:p w:rsidR="594278BB" w:rsidP="4542A28D" w:rsidRDefault="11119ED0" w14:paraId="653446F6" w14:textId="44A3895C">
      <w:pPr>
        <w:pStyle w:val="ListParagraph"/>
        <w:numPr>
          <w:ilvl w:val="2"/>
          <w:numId w:val="60"/>
        </w:numPr>
        <w:spacing w:before="47"/>
        <w:rPr>
          <w:rFonts w:asciiTheme="minorBidi" w:hAnsiTheme="minorBidi" w:eastAsiaTheme="minorBidi" w:cstheme="minorBidi"/>
        </w:rPr>
      </w:pPr>
      <w:r w:rsidRPr="4542A28D">
        <w:rPr>
          <w:rFonts w:eastAsia="Garamond" w:cstheme="minorBidi"/>
        </w:rPr>
        <w:t>Beyond these 4-hour limits, the battery mapping will also allocate system-only battery resources within the LCR areas, unless the 4-hour battery storage quantity is indicated</w:t>
      </w:r>
      <w:r w:rsidRPr="4542A28D" w:rsidR="5593ACD4">
        <w:rPr>
          <w:rFonts w:eastAsia="Garamond" w:cstheme="minorBidi"/>
        </w:rPr>
        <w:t xml:space="preserve"> by</w:t>
      </w:r>
      <w:r w:rsidRPr="4542A28D">
        <w:rPr>
          <w:rFonts w:eastAsia="Garamond" w:cstheme="minorBidi"/>
        </w:rPr>
        <w:t xml:space="preserve"> </w:t>
      </w:r>
      <w:r w:rsidRPr="4542A28D" w:rsidR="44EA7646">
        <w:rPr>
          <w:rFonts w:eastAsia="Garamond" w:cstheme="minorBidi"/>
        </w:rPr>
        <w:t xml:space="preserve">CAISO </w:t>
      </w:r>
      <w:r w:rsidRPr="4542A28D">
        <w:rPr>
          <w:rFonts w:eastAsia="Garamond" w:cstheme="minorBidi"/>
        </w:rPr>
        <w:t>to be a physical constraint for siting in the LCR area.</w:t>
      </w:r>
    </w:p>
    <w:p w:rsidR="594278BB" w:rsidP="45BC2A32" w:rsidRDefault="22CCC512" w14:paraId="5B43DCC6" w14:textId="7BDBED83">
      <w:pPr>
        <w:pStyle w:val="ListParagraph"/>
        <w:numPr>
          <w:ilvl w:val="1"/>
          <w:numId w:val="60"/>
        </w:numPr>
        <w:rPr>
          <w:rFonts w:asciiTheme="minorHAnsi" w:hAnsiTheme="minorHAnsi" w:eastAsiaTheme="minorEastAsia" w:cstheme="minorBidi"/>
        </w:rPr>
      </w:pPr>
      <w:r w:rsidRPr="45BC2A32">
        <w:rPr>
          <w:rFonts w:eastAsia="Calibri"/>
        </w:rPr>
        <w:t>Assign a value 1 if the substation is in an LCR area.</w:t>
      </w:r>
    </w:p>
    <w:p w:rsidR="594278BB" w:rsidP="45BC2A32" w:rsidRDefault="22CCC512" w14:paraId="6C6F2A39" w14:textId="0A126993">
      <w:pPr>
        <w:pStyle w:val="ListParagraph"/>
        <w:numPr>
          <w:ilvl w:val="0"/>
          <w:numId w:val="60"/>
        </w:numPr>
        <w:spacing w:before="47"/>
        <w:rPr>
          <w:rFonts w:asciiTheme="minorBidi" w:hAnsiTheme="minorBidi" w:eastAsiaTheme="minorBidi" w:cstheme="minorBidi"/>
        </w:rPr>
      </w:pPr>
      <w:r w:rsidRPr="45BC2A32">
        <w:rPr>
          <w:rFonts w:eastAsia="Garamond" w:cstheme="minorBidi"/>
        </w:rPr>
        <w:t>Identify whether the substation is in a DAC</w:t>
      </w:r>
    </w:p>
    <w:p w:rsidR="594278BB" w:rsidP="45BC2A32" w:rsidRDefault="22CCC512" w14:paraId="482414AA" w14:textId="7D9A3409">
      <w:pPr>
        <w:pStyle w:val="ListParagraph"/>
        <w:numPr>
          <w:ilvl w:val="1"/>
          <w:numId w:val="60"/>
        </w:numPr>
        <w:spacing w:before="47"/>
        <w:rPr>
          <w:rFonts w:asciiTheme="minorBidi" w:hAnsiTheme="minorBidi" w:eastAsiaTheme="minorBidi" w:cstheme="minorBidi"/>
        </w:rPr>
      </w:pPr>
      <w:r w:rsidRPr="45BC2A32">
        <w:rPr>
          <w:rFonts w:eastAsia="Garamond" w:cstheme="minorBidi"/>
        </w:rPr>
        <w:t xml:space="preserve">This step will utilize the </w:t>
      </w:r>
      <w:proofErr w:type="spellStart"/>
      <w:r w:rsidRPr="45BC2A32">
        <w:rPr>
          <w:rFonts w:eastAsia="Garamond" w:cstheme="minorBidi"/>
        </w:rPr>
        <w:t>CalEnviroScreen</w:t>
      </w:r>
      <w:proofErr w:type="spellEnd"/>
      <w:r w:rsidRPr="45BC2A32">
        <w:rPr>
          <w:rFonts w:eastAsia="Garamond" w:cstheme="minorBidi"/>
        </w:rPr>
        <w:t xml:space="preserve"> DAC status</w:t>
      </w:r>
    </w:p>
    <w:p w:rsidR="594278BB" w:rsidP="45BC2A32" w:rsidRDefault="22CCC512" w14:paraId="129C3716" w14:textId="53D64E3B">
      <w:pPr>
        <w:pStyle w:val="ListParagraph"/>
        <w:numPr>
          <w:ilvl w:val="2"/>
          <w:numId w:val="60"/>
        </w:numPr>
        <w:spacing w:before="47"/>
        <w:rPr>
          <w:rFonts w:asciiTheme="minorBidi" w:hAnsiTheme="minorBidi" w:eastAsiaTheme="minorBidi" w:cstheme="minorBidi"/>
        </w:rPr>
      </w:pPr>
      <w:r w:rsidRPr="45BC2A32">
        <w:rPr>
          <w:rFonts w:eastAsia="Garamond" w:cstheme="minorBidi"/>
        </w:rPr>
        <w:t>Assign a value 1 if the substation is in a DAC</w:t>
      </w:r>
    </w:p>
    <w:p w:rsidR="594278BB" w:rsidP="45BC2A32" w:rsidRDefault="22CCC512" w14:paraId="255DC0AD" w14:textId="7F68EF4F">
      <w:pPr>
        <w:pStyle w:val="ListParagraph"/>
        <w:numPr>
          <w:ilvl w:val="0"/>
          <w:numId w:val="60"/>
        </w:numPr>
        <w:spacing w:before="47"/>
        <w:rPr>
          <w:rFonts w:asciiTheme="minorBidi" w:hAnsiTheme="minorBidi" w:eastAsiaTheme="minorBidi" w:cstheme="minorBidi"/>
        </w:rPr>
      </w:pPr>
      <w:r w:rsidRPr="45BC2A32">
        <w:rPr>
          <w:rFonts w:eastAsia="Garamond" w:cstheme="minorBidi"/>
        </w:rPr>
        <w:t>Identify whether the substation is in an air quality standard non-attainment area</w:t>
      </w:r>
    </w:p>
    <w:p w:rsidR="594278BB" w:rsidP="45BC2A32" w:rsidRDefault="22CCC512" w14:paraId="61E0DDB9" w14:textId="5F83FE21">
      <w:pPr>
        <w:pStyle w:val="ListParagraph"/>
        <w:numPr>
          <w:ilvl w:val="1"/>
          <w:numId w:val="60"/>
        </w:numPr>
        <w:rPr>
          <w:rFonts w:asciiTheme="minorBidi" w:hAnsiTheme="minorBidi" w:eastAsiaTheme="minorBidi" w:cstheme="minorBidi"/>
        </w:rPr>
      </w:pPr>
      <w:r w:rsidRPr="45BC2A32">
        <w:rPr>
          <w:rFonts w:eastAsia="Garamond" w:cstheme="minorBidi"/>
        </w:rPr>
        <w:t>This step will utilize the EPA Greenbook data</w:t>
      </w:r>
    </w:p>
    <w:p w:rsidR="594278BB" w:rsidP="4542A28D" w:rsidRDefault="11119ED0" w14:paraId="12E3017C" w14:textId="21B7327C">
      <w:pPr>
        <w:pStyle w:val="ListParagraph"/>
        <w:numPr>
          <w:ilvl w:val="2"/>
          <w:numId w:val="60"/>
        </w:numPr>
        <w:spacing w:before="47"/>
        <w:rPr>
          <w:rFonts w:asciiTheme="minorBidi" w:hAnsiTheme="minorBidi" w:eastAsiaTheme="minorBidi" w:cstheme="minorBidi"/>
        </w:rPr>
      </w:pPr>
      <w:r w:rsidRPr="4542A28D">
        <w:rPr>
          <w:rFonts w:eastAsia="Garamond" w:cstheme="minorBidi"/>
        </w:rPr>
        <w:t xml:space="preserve">Assign a value 1 for each of the non-attainment areas </w:t>
      </w:r>
      <w:r w:rsidRPr="4542A28D" w:rsidR="02768D36">
        <w:rPr>
          <w:rFonts w:eastAsia="Garamond" w:cstheme="minorBidi"/>
        </w:rPr>
        <w:t>for each</w:t>
      </w:r>
      <w:r w:rsidRPr="4542A28D">
        <w:rPr>
          <w:rFonts w:eastAsia="Garamond" w:cstheme="minorBidi"/>
        </w:rPr>
        <w:t xml:space="preserve"> substation</w:t>
      </w:r>
    </w:p>
    <w:p w:rsidR="594278BB" w:rsidP="4542A28D" w:rsidRDefault="11119ED0" w14:paraId="7C504F88" w14:textId="02599D4D">
      <w:pPr>
        <w:pStyle w:val="ListParagraph"/>
        <w:numPr>
          <w:ilvl w:val="0"/>
          <w:numId w:val="60"/>
        </w:numPr>
        <w:spacing w:before="47"/>
        <w:rPr>
          <w:rFonts w:asciiTheme="minorBidi" w:hAnsiTheme="minorBidi" w:eastAsiaTheme="minorBidi" w:cstheme="minorBidi"/>
        </w:rPr>
      </w:pPr>
      <w:r w:rsidRPr="4542A28D">
        <w:rPr>
          <w:rFonts w:eastAsia="Garamond" w:cstheme="minorBidi"/>
        </w:rPr>
        <w:t xml:space="preserve">Identify whether the substation is in a zone that has high </w:t>
      </w:r>
      <w:r w:rsidRPr="4542A28D" w:rsidR="02768D36">
        <w:rPr>
          <w:rFonts w:eastAsia="Garamond" w:cstheme="minorBidi"/>
        </w:rPr>
        <w:t xml:space="preserve">renewable </w:t>
      </w:r>
      <w:r w:rsidRPr="4542A28D">
        <w:rPr>
          <w:rFonts w:eastAsia="Garamond" w:cstheme="minorBidi"/>
        </w:rPr>
        <w:t>curtailment</w:t>
      </w:r>
    </w:p>
    <w:p w:rsidR="594278BB" w:rsidP="45BC2A32" w:rsidRDefault="3D7D3D42" w14:paraId="4B32ACC0" w14:textId="70026C7B">
      <w:pPr>
        <w:pStyle w:val="ListParagraph"/>
        <w:numPr>
          <w:ilvl w:val="1"/>
          <w:numId w:val="60"/>
        </w:numPr>
        <w:spacing w:before="47"/>
        <w:rPr>
          <w:rFonts w:asciiTheme="minorBidi" w:hAnsiTheme="minorBidi" w:eastAsiaTheme="minorBidi" w:cstheme="minorBidi"/>
        </w:rPr>
      </w:pPr>
      <w:r w:rsidRPr="1CC9056E">
        <w:rPr>
          <w:rFonts w:eastAsia="Garamond" w:cstheme="minorBidi"/>
        </w:rPr>
        <w:t>This step will utilize the CAISO 2020-2021 Transmission Planning Process results</w:t>
      </w:r>
      <w:r w:rsidRPr="1CC9056E" w:rsidR="594278BB">
        <w:rPr>
          <w:rStyle w:val="FootnoteReference"/>
          <w:rFonts w:eastAsia="Garamond" w:cstheme="minorBidi"/>
        </w:rPr>
        <w:footnoteReference w:id="35"/>
      </w:r>
    </w:p>
    <w:p w:rsidR="594278BB" w:rsidP="45BC2A32" w:rsidRDefault="22CCC512" w14:paraId="18FA1AA2" w14:textId="069444C5">
      <w:pPr>
        <w:pStyle w:val="ListParagraph"/>
        <w:numPr>
          <w:ilvl w:val="1"/>
          <w:numId w:val="60"/>
        </w:numPr>
        <w:spacing w:before="47"/>
        <w:rPr>
          <w:rFonts w:asciiTheme="minorBidi" w:hAnsiTheme="minorBidi" w:eastAsiaTheme="minorBidi" w:cstheme="minorBidi"/>
        </w:rPr>
      </w:pPr>
      <w:r w:rsidRPr="45BC2A32">
        <w:rPr>
          <w:rFonts w:eastAsia="Garamond" w:cstheme="minorBidi"/>
        </w:rPr>
        <w:t>Three tiers of curtailment value are used.</w:t>
      </w:r>
    </w:p>
    <w:p w:rsidR="594278BB" w:rsidP="45BC2A32" w:rsidRDefault="22CCC512" w14:paraId="09807A86" w14:textId="136A9BB6">
      <w:pPr>
        <w:pStyle w:val="ListParagraph"/>
        <w:numPr>
          <w:ilvl w:val="2"/>
          <w:numId w:val="60"/>
        </w:numPr>
        <w:rPr>
          <w:rFonts w:asciiTheme="minorBidi" w:hAnsiTheme="minorBidi" w:eastAsiaTheme="minorBidi" w:cstheme="minorBidi"/>
        </w:rPr>
      </w:pPr>
      <w:r w:rsidRPr="45BC2A32">
        <w:rPr>
          <w:rFonts w:eastAsia="Garamond" w:cstheme="minorBidi"/>
        </w:rPr>
        <w:t>Greater than 10% but less than 20% - assign a value 0.25</w:t>
      </w:r>
    </w:p>
    <w:p w:rsidR="594278BB" w:rsidP="45BC2A32" w:rsidRDefault="22CCC512" w14:paraId="0E112BE1" w14:textId="53461BB8">
      <w:pPr>
        <w:pStyle w:val="ListParagraph"/>
        <w:numPr>
          <w:ilvl w:val="2"/>
          <w:numId w:val="60"/>
        </w:numPr>
        <w:spacing w:before="47"/>
        <w:rPr>
          <w:rFonts w:asciiTheme="minorBidi" w:hAnsiTheme="minorBidi" w:eastAsiaTheme="minorBidi" w:cstheme="minorBidi"/>
        </w:rPr>
      </w:pPr>
      <w:r w:rsidRPr="45BC2A32">
        <w:rPr>
          <w:rFonts w:eastAsia="Garamond" w:cstheme="minorBidi"/>
        </w:rPr>
        <w:t>Greater than 20% but less than 30% - assign a value 0.5</w:t>
      </w:r>
    </w:p>
    <w:p w:rsidR="594278BB" w:rsidP="45BC2A32" w:rsidRDefault="22CCC512" w14:paraId="4D8E5820" w14:textId="21EFD37D">
      <w:pPr>
        <w:pStyle w:val="ListParagraph"/>
        <w:numPr>
          <w:ilvl w:val="2"/>
          <w:numId w:val="60"/>
        </w:numPr>
        <w:spacing w:before="47"/>
        <w:rPr>
          <w:rFonts w:asciiTheme="minorBidi" w:hAnsiTheme="minorBidi" w:eastAsiaTheme="minorBidi" w:cstheme="minorBidi"/>
        </w:rPr>
      </w:pPr>
      <w:r w:rsidRPr="45BC2A32">
        <w:rPr>
          <w:rFonts w:eastAsia="Garamond" w:cstheme="minorBidi"/>
        </w:rPr>
        <w:t xml:space="preserve">Greater than 30% - assign a value 1 </w:t>
      </w:r>
    </w:p>
    <w:p w:rsidR="594278BB" w:rsidP="45BC2A32" w:rsidRDefault="22CCC512" w14:paraId="537B553F" w14:textId="6C39314A">
      <w:pPr>
        <w:pStyle w:val="ListParagraph"/>
        <w:numPr>
          <w:ilvl w:val="0"/>
          <w:numId w:val="60"/>
        </w:numPr>
        <w:spacing w:before="47"/>
        <w:rPr>
          <w:rFonts w:asciiTheme="minorBidi" w:hAnsiTheme="minorBidi" w:eastAsiaTheme="minorBidi" w:cstheme="minorBidi"/>
        </w:rPr>
      </w:pPr>
      <w:r w:rsidRPr="45BC2A32">
        <w:rPr>
          <w:rFonts w:eastAsia="Garamond" w:cstheme="minorBidi"/>
        </w:rPr>
        <w:t xml:space="preserve">Identify whether the substation is in the proximity of a fossil-fueled plant that has been identified by the process established in Thermal Generator Retirement Assumptions, in Section #10 </w:t>
      </w:r>
    </w:p>
    <w:p w:rsidR="594278BB" w:rsidP="45BC2A32" w:rsidRDefault="22CCC512" w14:paraId="153C45AF" w14:textId="7CDDB89F">
      <w:pPr>
        <w:pStyle w:val="ListParagraph"/>
        <w:numPr>
          <w:ilvl w:val="1"/>
          <w:numId w:val="60"/>
        </w:numPr>
        <w:spacing w:before="47"/>
        <w:rPr>
          <w:rFonts w:asciiTheme="minorBidi" w:hAnsiTheme="minorBidi" w:eastAsiaTheme="minorBidi" w:cstheme="minorBidi"/>
        </w:rPr>
      </w:pPr>
      <w:r w:rsidRPr="45BC2A32">
        <w:rPr>
          <w:rFonts w:eastAsia="Garamond" w:cstheme="minorBidi"/>
        </w:rPr>
        <w:t>Four tiers of rank values are used</w:t>
      </w:r>
    </w:p>
    <w:p w:rsidR="594278BB" w:rsidP="45BC2A32" w:rsidRDefault="22CCC512" w14:paraId="34E09827" w14:textId="5881EC67">
      <w:pPr>
        <w:pStyle w:val="ListParagraph"/>
        <w:numPr>
          <w:ilvl w:val="2"/>
          <w:numId w:val="60"/>
        </w:numPr>
        <w:rPr>
          <w:rFonts w:asciiTheme="minorBidi" w:hAnsiTheme="minorBidi" w:eastAsiaTheme="minorBidi" w:cstheme="minorBidi"/>
        </w:rPr>
      </w:pPr>
      <w:r w:rsidRPr="45BC2A32">
        <w:rPr>
          <w:rFonts w:eastAsia="Garamond" w:cstheme="minorBidi"/>
        </w:rPr>
        <w:t>Distance greater than or equal to 7 miles – assign a value of 0.</w:t>
      </w:r>
    </w:p>
    <w:p w:rsidR="594278BB" w:rsidP="45BC2A32" w:rsidRDefault="22CCC512" w14:paraId="503AEEEB" w14:textId="244F0834">
      <w:pPr>
        <w:pStyle w:val="ListParagraph"/>
        <w:numPr>
          <w:ilvl w:val="2"/>
          <w:numId w:val="60"/>
        </w:numPr>
        <w:spacing w:before="47"/>
        <w:rPr>
          <w:rFonts w:asciiTheme="minorBidi" w:hAnsiTheme="minorBidi" w:eastAsiaTheme="minorBidi" w:cstheme="minorBidi"/>
        </w:rPr>
      </w:pPr>
      <w:r w:rsidRPr="45BC2A32">
        <w:rPr>
          <w:rFonts w:eastAsia="Garamond" w:cstheme="minorBidi"/>
        </w:rPr>
        <w:t>Distance greater than or equal to 2.5 miles but less than 7 miles – assign a value of 0.25</w:t>
      </w:r>
    </w:p>
    <w:p w:rsidR="594278BB" w:rsidP="45BC2A32" w:rsidRDefault="22CCC512" w14:paraId="6770CF1C" w14:textId="0F330F28">
      <w:pPr>
        <w:pStyle w:val="ListParagraph"/>
        <w:numPr>
          <w:ilvl w:val="2"/>
          <w:numId w:val="60"/>
        </w:numPr>
        <w:spacing w:before="47"/>
        <w:rPr>
          <w:rFonts w:asciiTheme="minorBidi" w:hAnsiTheme="minorBidi" w:eastAsiaTheme="minorBidi" w:cstheme="minorBidi"/>
        </w:rPr>
      </w:pPr>
      <w:r w:rsidRPr="45BC2A32">
        <w:rPr>
          <w:rFonts w:eastAsia="Garamond" w:cstheme="minorBidi"/>
        </w:rPr>
        <w:t>Distance greater than or equal to 0.25 miles but less than 2.5 miles – assign a value of 0.5</w:t>
      </w:r>
    </w:p>
    <w:p w:rsidR="594278BB" w:rsidP="45BC2A32" w:rsidRDefault="22CCC512" w14:paraId="0C6197C1" w14:textId="50F6DEBE">
      <w:pPr>
        <w:pStyle w:val="ListParagraph"/>
        <w:numPr>
          <w:ilvl w:val="2"/>
          <w:numId w:val="60"/>
        </w:numPr>
        <w:spacing w:before="47"/>
        <w:rPr>
          <w:rFonts w:asciiTheme="minorBidi" w:hAnsiTheme="minorBidi" w:eastAsiaTheme="minorBidi" w:cstheme="minorBidi"/>
        </w:rPr>
      </w:pPr>
      <w:r w:rsidRPr="45BC2A32">
        <w:rPr>
          <w:rFonts w:eastAsia="Garamond" w:cstheme="minorBidi"/>
        </w:rPr>
        <w:t>Distance less than 0.25 mile – assign a value of 1</w:t>
      </w:r>
    </w:p>
    <w:p w:rsidR="594278BB" w:rsidP="45BC2A32" w:rsidRDefault="22CCC512" w14:paraId="496254A7" w14:textId="252C9B6A">
      <w:pPr>
        <w:pStyle w:val="ListParagraph"/>
        <w:numPr>
          <w:ilvl w:val="0"/>
          <w:numId w:val="60"/>
        </w:numPr>
        <w:spacing w:before="47"/>
        <w:rPr>
          <w:rFonts w:asciiTheme="minorBidi" w:hAnsiTheme="minorBidi" w:eastAsiaTheme="minorBidi" w:cstheme="minorBidi"/>
        </w:rPr>
      </w:pPr>
      <w:r w:rsidRPr="45BC2A32">
        <w:rPr>
          <w:rFonts w:eastAsia="Garamond" w:cstheme="minorBidi"/>
        </w:rPr>
        <w:t>Rank all substations in order of highest rank to lowest rank based on sum of all assigned values.</w:t>
      </w:r>
    </w:p>
    <w:p w:rsidR="594278BB" w:rsidP="45BC2A32" w:rsidRDefault="22CCC512" w14:paraId="1370C9E8" w14:textId="131AC0A5">
      <w:pPr>
        <w:pStyle w:val="ListParagraph"/>
        <w:numPr>
          <w:ilvl w:val="1"/>
          <w:numId w:val="60"/>
        </w:numPr>
        <w:rPr>
          <w:rFonts w:asciiTheme="minorHAnsi" w:hAnsiTheme="minorHAnsi" w:eastAsiaTheme="minorEastAsia" w:cstheme="minorBidi"/>
        </w:rPr>
      </w:pPr>
      <w:r w:rsidRPr="45BC2A32">
        <w:rPr>
          <w:rFonts w:eastAsia="Calibri"/>
        </w:rPr>
        <w:t>The rank order represents the priority of a substation for consideration of allocation of battery resources.</w:t>
      </w:r>
    </w:p>
    <w:p w:rsidR="594278BB" w:rsidP="45BC2A32" w:rsidRDefault="3D7D3D42" w14:paraId="7D724E1C" w14:textId="30FDA1F4">
      <w:pPr>
        <w:pStyle w:val="ListParagraph"/>
        <w:numPr>
          <w:ilvl w:val="1"/>
          <w:numId w:val="60"/>
        </w:numPr>
        <w:spacing w:before="47"/>
        <w:rPr>
          <w:rFonts w:asciiTheme="minorBidi" w:hAnsiTheme="minorBidi" w:eastAsiaTheme="minorBidi" w:cstheme="minorBidi"/>
        </w:rPr>
      </w:pPr>
      <w:r w:rsidRPr="45BC2A32">
        <w:rPr>
          <w:rFonts w:eastAsia="Calibri"/>
        </w:rPr>
        <w:t xml:space="preserve">If there is no available transmission headroom to assign battery resources at </w:t>
      </w:r>
      <w:r w:rsidRPr="45BC2A32" w:rsidR="238B2721">
        <w:rPr>
          <w:rFonts w:eastAsia="Calibri"/>
        </w:rPr>
        <w:t>a</w:t>
      </w:r>
      <w:r w:rsidRPr="45BC2A32">
        <w:rPr>
          <w:rFonts w:eastAsia="Calibri"/>
        </w:rPr>
        <w:t xml:space="preserve"> substation the allocation will move to the next highest ranked substation</w:t>
      </w:r>
    </w:p>
    <w:p w:rsidR="401A2A47" w:rsidP="4EC85926" w:rsidRDefault="09DF8F92" w14:paraId="68AD13AE" w14:textId="4A5FDBF1">
      <w:pPr>
        <w:pStyle w:val="ListParagraph"/>
        <w:numPr>
          <w:ilvl w:val="0"/>
          <w:numId w:val="60"/>
        </w:numPr>
        <w:spacing w:before="47"/>
      </w:pPr>
      <w:r w:rsidRPr="45BC2A32">
        <w:rPr>
          <w:rFonts w:eastAsia="Garamond" w:cstheme="minorBidi"/>
        </w:rPr>
        <w:t>Receive zonal build results from RESOLVE capacity expansion analysis</w:t>
      </w:r>
    </w:p>
    <w:p w:rsidR="003F558A" w:rsidP="1CC9056E" w:rsidRDefault="6DA286C6" w14:paraId="31933399" w14:textId="1A505A1D">
      <w:pPr>
        <w:pStyle w:val="ListParagraph"/>
        <w:numPr>
          <w:ilvl w:val="0"/>
          <w:numId w:val="60"/>
        </w:numPr>
        <w:spacing w:before="47"/>
        <w:contextualSpacing/>
        <w:rPr>
          <w:rFonts w:eastAsia="Garamond" w:cstheme="minorBidi"/>
        </w:rPr>
      </w:pPr>
      <w:r w:rsidRPr="45BC2A32">
        <w:rPr>
          <w:rFonts w:eastAsia="Garamond" w:cstheme="minorBidi"/>
        </w:rPr>
        <w:t xml:space="preserve">Identify the transmission </w:t>
      </w:r>
      <w:r w:rsidRPr="45BC2A32" w:rsidR="2EF1D1DF">
        <w:rPr>
          <w:rFonts w:eastAsia="Garamond" w:cstheme="minorBidi"/>
        </w:rPr>
        <w:t>headroom availab</w:t>
      </w:r>
      <w:r w:rsidRPr="45BC2A32" w:rsidR="4D1A989E">
        <w:rPr>
          <w:rFonts w:eastAsia="Garamond" w:cstheme="minorBidi"/>
        </w:rPr>
        <w:t>le for the</w:t>
      </w:r>
      <w:r w:rsidRPr="45BC2A32" w:rsidR="2A050B4C">
        <w:rPr>
          <w:rFonts w:eastAsia="Garamond" w:cstheme="minorBidi"/>
        </w:rPr>
        <w:t xml:space="preserve"> </w:t>
      </w:r>
      <w:r w:rsidRPr="45BC2A32" w:rsidR="58252110">
        <w:rPr>
          <w:rFonts w:eastAsia="Garamond" w:cstheme="minorBidi"/>
        </w:rPr>
        <w:t>corresponding</w:t>
      </w:r>
      <w:r w:rsidRPr="45BC2A32" w:rsidR="2A050B4C">
        <w:rPr>
          <w:rFonts w:eastAsia="Garamond" w:cstheme="minorBidi"/>
        </w:rPr>
        <w:t xml:space="preserve"> transmission </w:t>
      </w:r>
      <w:r w:rsidRPr="45BC2A32" w:rsidR="7558B307">
        <w:rPr>
          <w:rFonts w:eastAsia="Garamond" w:cstheme="minorBidi"/>
        </w:rPr>
        <w:t>constraint</w:t>
      </w:r>
      <w:r w:rsidRPr="45BC2A32" w:rsidR="1A70D85B">
        <w:rPr>
          <w:rFonts w:eastAsia="Garamond" w:cstheme="minorBidi"/>
        </w:rPr>
        <w:t>s</w:t>
      </w:r>
      <w:r w:rsidRPr="45BC2A32" w:rsidR="527A3CB8">
        <w:rPr>
          <w:rFonts w:eastAsia="Garamond" w:cstheme="minorBidi"/>
        </w:rPr>
        <w:t xml:space="preserve"> for the zone</w:t>
      </w:r>
    </w:p>
    <w:p w:rsidR="00C9090F" w:rsidP="2AF2AF87" w:rsidRDefault="2B9C36DD" w14:paraId="19F8D276" w14:textId="197A8521">
      <w:pPr>
        <w:pStyle w:val="ListParagraph"/>
        <w:numPr>
          <w:ilvl w:val="1"/>
          <w:numId w:val="60"/>
        </w:numPr>
        <w:spacing w:before="47"/>
        <w:contextualSpacing/>
        <w:rPr>
          <w:rFonts w:eastAsia="Garamond" w:cstheme="minorBidi"/>
        </w:rPr>
      </w:pPr>
      <w:r w:rsidRPr="2AF2AF87">
        <w:rPr>
          <w:rFonts w:eastAsia="Garamond" w:cstheme="minorBidi"/>
        </w:rPr>
        <w:t>This step will consider the t</w:t>
      </w:r>
      <w:r w:rsidRPr="2AF2AF87" w:rsidR="77956F83">
        <w:rPr>
          <w:rFonts w:eastAsia="Garamond" w:cstheme="minorBidi"/>
        </w:rPr>
        <w:t xml:space="preserve">ransmission headroom </w:t>
      </w:r>
      <w:r w:rsidRPr="2AF2AF87">
        <w:rPr>
          <w:rFonts w:eastAsia="Garamond" w:cstheme="minorBidi"/>
        </w:rPr>
        <w:t xml:space="preserve">available for the transmission of each busbar </w:t>
      </w:r>
      <w:r w:rsidRPr="2AF2AF87" w:rsidR="2F35C8FD">
        <w:rPr>
          <w:rFonts w:eastAsia="Garamond" w:cstheme="minorBidi"/>
        </w:rPr>
        <w:t>using the most recent TPP base scenario</w:t>
      </w:r>
    </w:p>
    <w:p w:rsidRPr="00557A5B" w:rsidR="00BD3DFA" w:rsidP="4542A28D" w:rsidRDefault="353611C5" w14:paraId="425F5C4D" w14:textId="39EA7CB7">
      <w:pPr>
        <w:pStyle w:val="ListParagraph"/>
        <w:numPr>
          <w:ilvl w:val="1"/>
          <w:numId w:val="60"/>
        </w:numPr>
        <w:spacing w:before="47"/>
        <w:contextualSpacing/>
        <w:rPr>
          <w:rFonts w:asciiTheme="minorBidi" w:hAnsiTheme="minorBidi" w:eastAsiaTheme="minorBidi" w:cstheme="minorBidi"/>
        </w:rPr>
      </w:pPr>
      <w:r w:rsidRPr="2AF2AF87">
        <w:rPr>
          <w:rFonts w:eastAsia="Garamond" w:cstheme="minorBidi"/>
        </w:rPr>
        <w:t xml:space="preserve">This </w:t>
      </w:r>
      <w:r w:rsidRPr="2AF2AF87" w:rsidR="39E99CA3">
        <w:rPr>
          <w:rFonts w:eastAsia="Garamond" w:cstheme="minorBidi"/>
        </w:rPr>
        <w:t xml:space="preserve">step will </w:t>
      </w:r>
      <w:r w:rsidRPr="2AF2AF87">
        <w:rPr>
          <w:rFonts w:eastAsia="Garamond" w:cstheme="minorBidi"/>
        </w:rPr>
        <w:t>utiliz</w:t>
      </w:r>
      <w:r w:rsidRPr="2AF2AF87" w:rsidR="39E99CA3">
        <w:rPr>
          <w:rFonts w:eastAsia="Garamond" w:cstheme="minorBidi"/>
        </w:rPr>
        <w:t>e</w:t>
      </w:r>
      <w:r w:rsidRPr="2AF2AF87">
        <w:rPr>
          <w:rFonts w:eastAsia="Garamond" w:cstheme="minorBidi"/>
        </w:rPr>
        <w:t xml:space="preserve"> the </w:t>
      </w:r>
      <w:r w:rsidRPr="2AF2AF87" w:rsidR="40F071EB">
        <w:rPr>
          <w:rFonts w:eastAsia="Garamond" w:cstheme="minorBidi"/>
        </w:rPr>
        <w:t xml:space="preserve">most recent </w:t>
      </w:r>
      <w:r w:rsidRPr="2AF2AF87">
        <w:rPr>
          <w:rFonts w:eastAsia="Garamond" w:cstheme="minorBidi"/>
        </w:rPr>
        <w:t xml:space="preserve">CAISO </w:t>
      </w:r>
      <w:r w:rsidRPr="2AF2AF87" w:rsidR="4C7D7976">
        <w:rPr>
          <w:rFonts w:eastAsia="Garamond" w:cstheme="minorBidi"/>
        </w:rPr>
        <w:t xml:space="preserve">transmission deliverability </w:t>
      </w:r>
      <w:r w:rsidRPr="2AF2AF87" w:rsidR="357D7F7E">
        <w:rPr>
          <w:rFonts w:eastAsia="Garamond" w:cstheme="minorBidi"/>
        </w:rPr>
        <w:t>data</w:t>
      </w:r>
    </w:p>
    <w:p w:rsidR="000A1F2F" w:rsidP="1CC9056E" w:rsidRDefault="42FC1362" w14:paraId="673CC630" w14:textId="72AC4DD5">
      <w:pPr>
        <w:pStyle w:val="ListParagraph"/>
        <w:numPr>
          <w:ilvl w:val="0"/>
          <w:numId w:val="60"/>
        </w:numPr>
        <w:spacing w:before="47"/>
        <w:contextualSpacing/>
        <w:rPr>
          <w:rFonts w:asciiTheme="minorBidi" w:hAnsiTheme="minorBidi" w:eastAsiaTheme="minorBidi" w:cstheme="minorBidi"/>
        </w:rPr>
      </w:pPr>
      <w:r w:rsidRPr="45BC2A32">
        <w:rPr>
          <w:rFonts w:eastAsia="Garamond" w:cstheme="minorBidi"/>
        </w:rPr>
        <w:t>Identify commercial interest</w:t>
      </w:r>
      <w:r w:rsidRPr="45BC2A32" w:rsidR="59EE9F6E">
        <w:rPr>
          <w:rFonts w:eastAsia="Garamond" w:cstheme="minorBidi"/>
        </w:rPr>
        <w:t xml:space="preserve"> at that substation</w:t>
      </w:r>
    </w:p>
    <w:p w:rsidR="009A0A08" w:rsidP="45BC2A32" w:rsidRDefault="4D114F47" w14:paraId="559B4841" w14:textId="101B9EBE">
      <w:pPr>
        <w:pStyle w:val="ListParagraph"/>
        <w:numPr>
          <w:ilvl w:val="1"/>
          <w:numId w:val="60"/>
        </w:numPr>
        <w:spacing w:before="47"/>
        <w:contextualSpacing/>
        <w:rPr>
          <w:rFonts w:eastAsia="Garamond" w:cstheme="minorBidi"/>
        </w:rPr>
      </w:pPr>
      <w:r w:rsidRPr="45BC2A32">
        <w:rPr>
          <w:rFonts w:eastAsia="Garamond" w:cstheme="minorBidi"/>
        </w:rPr>
        <w:t xml:space="preserve">This step will use the CAISO </w:t>
      </w:r>
      <w:r w:rsidR="002E53D5">
        <w:rPr>
          <w:rFonts w:eastAsia="Garamond" w:cstheme="minorBidi"/>
        </w:rPr>
        <w:t>i</w:t>
      </w:r>
      <w:r w:rsidRPr="45BC2A32">
        <w:rPr>
          <w:rFonts w:eastAsia="Garamond" w:cstheme="minorBidi"/>
        </w:rPr>
        <w:t xml:space="preserve">nterconnection </w:t>
      </w:r>
      <w:r w:rsidR="002E53D5">
        <w:rPr>
          <w:rFonts w:eastAsia="Garamond" w:cstheme="minorBidi"/>
        </w:rPr>
        <w:t>q</w:t>
      </w:r>
      <w:r w:rsidRPr="45BC2A32">
        <w:rPr>
          <w:rFonts w:eastAsia="Garamond" w:cstheme="minorBidi"/>
        </w:rPr>
        <w:t>ueue data</w:t>
      </w:r>
      <w:r w:rsidRPr="45BC2A32" w:rsidR="4F522848">
        <w:rPr>
          <w:rFonts w:eastAsia="Garamond" w:cstheme="minorBidi"/>
        </w:rPr>
        <w:t xml:space="preserve"> and the Cluster 14 study data</w:t>
      </w:r>
    </w:p>
    <w:p w:rsidRPr="000A1F2F" w:rsidR="00DD05A9" w:rsidP="45BC2A32" w:rsidRDefault="2B713FD1" w14:paraId="735EF854" w14:textId="3C3D5308">
      <w:pPr>
        <w:pStyle w:val="ListParagraph"/>
        <w:numPr>
          <w:ilvl w:val="1"/>
          <w:numId w:val="60"/>
        </w:numPr>
        <w:spacing w:before="47"/>
        <w:contextualSpacing/>
        <w:rPr>
          <w:rFonts w:eastAsia="Garamond" w:cstheme="minorBidi"/>
        </w:rPr>
      </w:pPr>
      <w:r w:rsidRPr="45BC2A32">
        <w:rPr>
          <w:rFonts w:eastAsia="Garamond" w:cstheme="minorBidi"/>
        </w:rPr>
        <w:t>This step will also utilize information from the non-battery busbar mapping exercise</w:t>
      </w:r>
    </w:p>
    <w:p w:rsidR="45B7EF60" w:rsidP="45BC2A32" w:rsidRDefault="2AF6379B" w14:paraId="408179DC" w14:textId="316457E7">
      <w:pPr>
        <w:pStyle w:val="ListParagraph"/>
        <w:numPr>
          <w:ilvl w:val="1"/>
          <w:numId w:val="60"/>
        </w:numPr>
        <w:spacing w:before="47"/>
        <w:rPr>
          <w:rFonts w:asciiTheme="minorBidi" w:hAnsiTheme="minorBidi" w:eastAsiaTheme="minorBidi" w:cstheme="minorBidi"/>
        </w:rPr>
      </w:pPr>
      <w:r w:rsidRPr="45BC2A32">
        <w:rPr>
          <w:rFonts w:eastAsia="Garamond" w:cstheme="minorBidi"/>
        </w:rPr>
        <w:t xml:space="preserve">This step will also utilize </w:t>
      </w:r>
      <w:r w:rsidRPr="45BC2A32" w:rsidR="067D0017">
        <w:rPr>
          <w:rFonts w:eastAsia="Garamond" w:cstheme="minorBidi"/>
        </w:rPr>
        <w:t xml:space="preserve">the </w:t>
      </w:r>
      <w:r w:rsidR="067D0017">
        <w:t xml:space="preserve">planned procurement indicated in </w:t>
      </w:r>
      <w:r w:rsidR="02930CFD">
        <w:t xml:space="preserve">the most recent </w:t>
      </w:r>
      <w:r w:rsidR="067D0017">
        <w:t>LSEs' plans</w:t>
      </w:r>
    </w:p>
    <w:p w:rsidRPr="001C29CC" w:rsidR="361F01D3" w:rsidRDefault="1707DED8" w14:paraId="23A99055" w14:textId="6DF5CE2A">
      <w:pPr>
        <w:pStyle w:val="ListParagraph"/>
        <w:numPr>
          <w:ilvl w:val="1"/>
          <w:numId w:val="60"/>
        </w:numPr>
        <w:spacing w:before="47"/>
        <w:rPr>
          <w:rFonts w:asciiTheme="minorBidi" w:hAnsiTheme="minorBidi" w:eastAsiaTheme="minorBidi" w:cstheme="minorBidi"/>
        </w:rPr>
      </w:pPr>
      <w:r w:rsidRPr="45BC2A32">
        <w:rPr>
          <w:rFonts w:eastAsia="Calibri"/>
        </w:rPr>
        <w:t>This step will also utilize the previous TPP busbar mapping</w:t>
      </w:r>
      <w:r w:rsidRPr="45BC2A32" w:rsidR="61DEF86B">
        <w:rPr>
          <w:rFonts w:eastAsia="Calibri"/>
        </w:rPr>
        <w:t xml:space="preserve"> results</w:t>
      </w:r>
    </w:p>
    <w:p w:rsidR="000A1F2F" w:rsidP="1CC9056E" w:rsidRDefault="0B4DB50B" w14:paraId="4DDBA9E9" w14:textId="78897287">
      <w:pPr>
        <w:pStyle w:val="ListParagraph"/>
        <w:numPr>
          <w:ilvl w:val="0"/>
          <w:numId w:val="60"/>
        </w:numPr>
        <w:spacing w:before="47"/>
        <w:contextualSpacing/>
        <w:rPr>
          <w:rFonts w:eastAsia="Garamond" w:cstheme="minorBidi"/>
        </w:rPr>
      </w:pPr>
      <w:r w:rsidRPr="45BC2A32">
        <w:rPr>
          <w:rFonts w:eastAsia="Garamond" w:cstheme="minorBidi"/>
        </w:rPr>
        <w:t>Allocate batteries</w:t>
      </w:r>
      <w:r w:rsidRPr="45BC2A32" w:rsidR="42FC1362">
        <w:rPr>
          <w:rFonts w:eastAsia="Garamond" w:cstheme="minorBidi"/>
        </w:rPr>
        <w:t xml:space="preserve"> based on </w:t>
      </w:r>
      <w:r w:rsidRPr="45BC2A32" w:rsidR="33B0C234">
        <w:rPr>
          <w:rFonts w:eastAsia="Garamond" w:cstheme="minorBidi"/>
        </w:rPr>
        <w:t xml:space="preserve">the rankings from step </w:t>
      </w:r>
      <w:r w:rsidRPr="45BC2A32" w:rsidR="696F9905">
        <w:rPr>
          <w:rFonts w:eastAsia="Garamond" w:cstheme="minorBidi"/>
        </w:rPr>
        <w:t>7</w:t>
      </w:r>
      <w:r w:rsidRPr="45BC2A32" w:rsidR="3B99884A">
        <w:rPr>
          <w:rFonts w:eastAsia="Garamond" w:cstheme="minorBidi"/>
        </w:rPr>
        <w:t xml:space="preserve"> </w:t>
      </w:r>
      <w:r w:rsidRPr="45BC2A32" w:rsidR="7829BF94">
        <w:rPr>
          <w:rFonts w:eastAsia="Garamond" w:cstheme="minorBidi"/>
        </w:rPr>
        <w:t>using the f</w:t>
      </w:r>
      <w:r w:rsidRPr="45BC2A32" w:rsidR="0B3A7AF6">
        <w:rPr>
          <w:rFonts w:eastAsia="Garamond" w:cstheme="minorBidi"/>
        </w:rPr>
        <w:t xml:space="preserve">ollowing </w:t>
      </w:r>
      <w:r w:rsidRPr="45BC2A32" w:rsidR="4948D380">
        <w:rPr>
          <w:rFonts w:eastAsia="Garamond" w:cstheme="minorBidi"/>
        </w:rPr>
        <w:t>order</w:t>
      </w:r>
      <w:r w:rsidRPr="45BC2A32" w:rsidR="385E5CC3">
        <w:rPr>
          <w:rFonts w:eastAsia="Garamond" w:cstheme="minorBidi"/>
        </w:rPr>
        <w:t xml:space="preserve"> and considerations. </w:t>
      </w:r>
    </w:p>
    <w:p w:rsidR="00B452CD" w:rsidP="4542A28D" w:rsidRDefault="57195A84" w14:paraId="22E9BFAC" w14:textId="5A573C2F">
      <w:pPr>
        <w:pStyle w:val="ListParagraph"/>
        <w:numPr>
          <w:ilvl w:val="1"/>
          <w:numId w:val="60"/>
        </w:numPr>
        <w:spacing w:before="47"/>
        <w:contextualSpacing/>
        <w:rPr>
          <w:rFonts w:asciiTheme="minorBidi" w:hAnsiTheme="minorBidi" w:eastAsiaTheme="minorBidi" w:cstheme="minorBidi"/>
        </w:rPr>
      </w:pPr>
      <w:r w:rsidRPr="4542A28D">
        <w:rPr>
          <w:rFonts w:eastAsia="Garamond" w:cstheme="minorBidi"/>
        </w:rPr>
        <w:t>Batteries will first be assigned to s</w:t>
      </w:r>
      <w:r w:rsidRPr="4542A28D" w:rsidR="7DA1FA27">
        <w:rPr>
          <w:rFonts w:eastAsia="Garamond" w:cstheme="minorBidi"/>
        </w:rPr>
        <w:t>ubstations with</w:t>
      </w:r>
      <w:r w:rsidRPr="4542A28D" w:rsidR="0E24977B">
        <w:rPr>
          <w:rFonts w:eastAsia="Garamond" w:cstheme="minorBidi"/>
        </w:rPr>
        <w:t xml:space="preserve"> transmission headroom</w:t>
      </w:r>
      <w:r w:rsidRPr="4542A28D" w:rsidR="2F07F154">
        <w:rPr>
          <w:rFonts w:eastAsia="Garamond" w:cstheme="minorBidi"/>
        </w:rPr>
        <w:t xml:space="preserve"> and </w:t>
      </w:r>
      <w:r w:rsidRPr="4542A28D" w:rsidR="7DA1FA27">
        <w:rPr>
          <w:rFonts w:eastAsia="Garamond" w:cstheme="minorBidi"/>
        </w:rPr>
        <w:t>co</w:t>
      </w:r>
      <w:r w:rsidRPr="4542A28D" w:rsidR="2203D028">
        <w:rPr>
          <w:rFonts w:eastAsia="Garamond" w:cstheme="minorBidi"/>
        </w:rPr>
        <w:t>mmercial interest</w:t>
      </w:r>
      <w:r w:rsidRPr="4542A28D" w:rsidR="4C724379">
        <w:rPr>
          <w:rFonts w:eastAsia="Garamond" w:cstheme="minorBidi"/>
        </w:rPr>
        <w:t xml:space="preserve"> and consistency with previous TPP busbar mapping</w:t>
      </w:r>
      <w:r w:rsidRPr="4542A28D" w:rsidR="13BF588F">
        <w:rPr>
          <w:rFonts w:eastAsia="Garamond" w:cstheme="minorBidi"/>
        </w:rPr>
        <w:t>.</w:t>
      </w:r>
      <w:r w:rsidRPr="4542A28D" w:rsidR="15E38F04">
        <w:rPr>
          <w:rFonts w:eastAsia="Garamond" w:cstheme="minorBidi"/>
        </w:rPr>
        <w:t xml:space="preserve"> </w:t>
      </w:r>
      <w:r w:rsidRPr="4542A28D" w:rsidR="7D67A40D">
        <w:rPr>
          <w:rFonts w:eastAsia="Garamond" w:cstheme="minorBidi"/>
        </w:rPr>
        <w:t>After these initial considerations, then p</w:t>
      </w:r>
      <w:r w:rsidRPr="4542A28D" w:rsidR="15E38F04">
        <w:rPr>
          <w:rFonts w:eastAsia="Garamond" w:cstheme="minorBidi"/>
        </w:rPr>
        <w:t xml:space="preserve">riority will be given to resources </w:t>
      </w:r>
      <w:r w:rsidRPr="4542A28D" w:rsidR="6EB70DBD">
        <w:rPr>
          <w:rFonts w:eastAsia="Garamond" w:cstheme="minorBidi"/>
        </w:rPr>
        <w:t>located in LCR areas that will provide both system and local capacity value.</w:t>
      </w:r>
      <w:r w:rsidRPr="4542A28D" w:rsidR="571D6BC5">
        <w:rPr>
          <w:rFonts w:eastAsia="Garamond" w:cstheme="minorBidi"/>
        </w:rPr>
        <w:t xml:space="preserve"> The hierarchy followed</w:t>
      </w:r>
      <w:r w:rsidRPr="4542A28D" w:rsidR="2F07F154">
        <w:rPr>
          <w:rFonts w:eastAsia="Garamond" w:cstheme="minorBidi"/>
        </w:rPr>
        <w:t xml:space="preserve"> is shown below</w:t>
      </w:r>
    </w:p>
    <w:p w:rsidR="005F5434" w:rsidP="45BC2A32" w:rsidRDefault="2330FBA7" w14:paraId="6FC804CB" w14:textId="3F3FD724">
      <w:pPr>
        <w:pStyle w:val="ListParagraph"/>
        <w:numPr>
          <w:ilvl w:val="2"/>
          <w:numId w:val="60"/>
        </w:numPr>
        <w:spacing w:before="47"/>
        <w:contextualSpacing/>
        <w:rPr>
          <w:rFonts w:eastAsia="Garamond" w:cstheme="minorBidi"/>
        </w:rPr>
      </w:pPr>
      <w:r w:rsidRPr="45BC2A32">
        <w:rPr>
          <w:rFonts w:eastAsia="Garamond" w:cstheme="minorBidi"/>
        </w:rPr>
        <w:t xml:space="preserve">Substations contained within </w:t>
      </w:r>
      <w:r w:rsidRPr="45BC2A32" w:rsidR="71163FED">
        <w:rPr>
          <w:rFonts w:eastAsia="Garamond" w:cstheme="minorBidi"/>
        </w:rPr>
        <w:t xml:space="preserve">LCR areas, </w:t>
      </w:r>
      <w:r w:rsidRPr="45BC2A32">
        <w:rPr>
          <w:rFonts w:eastAsia="Garamond" w:cstheme="minorBidi"/>
        </w:rPr>
        <w:t>DACs, non-attainment status area</w:t>
      </w:r>
      <w:r w:rsidRPr="45BC2A32" w:rsidR="2726D590">
        <w:rPr>
          <w:rFonts w:eastAsia="Garamond" w:cstheme="minorBidi"/>
        </w:rPr>
        <w:t xml:space="preserve">s </w:t>
      </w:r>
      <w:r w:rsidRPr="45BC2A32" w:rsidR="5392FFEC">
        <w:rPr>
          <w:rFonts w:eastAsia="Garamond" w:cstheme="minorBidi"/>
        </w:rPr>
        <w:t>and high curtailment area</w:t>
      </w:r>
      <w:r w:rsidRPr="45BC2A32" w:rsidR="55D9204E">
        <w:rPr>
          <w:rFonts w:eastAsia="Garamond" w:cstheme="minorBidi"/>
        </w:rPr>
        <w:t>s</w:t>
      </w:r>
    </w:p>
    <w:p w:rsidR="00553203" w:rsidP="00081949" w:rsidRDefault="55BDB7FF" w14:paraId="65C42215" w14:textId="53692B70">
      <w:pPr>
        <w:pStyle w:val="ListParagraph"/>
        <w:numPr>
          <w:ilvl w:val="2"/>
          <w:numId w:val="60"/>
        </w:numPr>
        <w:spacing w:before="47"/>
        <w:contextualSpacing/>
      </w:pPr>
      <w:r w:rsidRPr="4542A28D">
        <w:rPr>
          <w:rFonts w:eastAsia="Garamond" w:cstheme="minorBidi"/>
        </w:rPr>
        <w:t>Followed by subs</w:t>
      </w:r>
      <w:r w:rsidR="2EFF9432">
        <w:t xml:space="preserve">tations </w:t>
      </w:r>
      <w:r>
        <w:t>in descending order of rank</w:t>
      </w:r>
    </w:p>
    <w:p w:rsidR="00216A4F" w:rsidP="2AF2AF87" w:rsidRDefault="343C6EE0" w14:paraId="289BE0EA" w14:textId="6A960219">
      <w:pPr>
        <w:pStyle w:val="ListParagraph"/>
        <w:numPr>
          <w:ilvl w:val="1"/>
          <w:numId w:val="60"/>
        </w:numPr>
        <w:spacing w:before="47"/>
        <w:contextualSpacing/>
        <w:rPr>
          <w:rFonts w:eastAsia="Garamond" w:cs="Garamond"/>
        </w:rPr>
      </w:pPr>
      <w:r w:rsidRPr="0077865A">
        <w:rPr>
          <w:rFonts w:eastAsia="Garamond" w:cs="Garamond"/>
        </w:rPr>
        <w:t xml:space="preserve">The order of battery allocation </w:t>
      </w:r>
      <w:r w:rsidRPr="0077865A" w:rsidR="29C8FB5F">
        <w:rPr>
          <w:rFonts w:eastAsia="Garamond" w:cs="Garamond"/>
        </w:rPr>
        <w:t xml:space="preserve">is determined by </w:t>
      </w:r>
      <w:r w:rsidRPr="0077865A" w:rsidR="25E0C071">
        <w:rPr>
          <w:rFonts w:eastAsia="Garamond" w:cs="Garamond"/>
        </w:rPr>
        <w:t>the following considerations for</w:t>
      </w:r>
      <w:r w:rsidRPr="0077865A">
        <w:rPr>
          <w:rFonts w:eastAsia="Garamond" w:cs="Garamond"/>
        </w:rPr>
        <w:t xml:space="preserve"> commercial interest </w:t>
      </w:r>
    </w:p>
    <w:p w:rsidR="00216A4F" w:rsidP="45BC2A32" w:rsidRDefault="13FDE1D6" w14:paraId="3610EABB" w14:textId="55C8097E">
      <w:pPr>
        <w:pStyle w:val="ListParagraph"/>
        <w:numPr>
          <w:ilvl w:val="2"/>
          <w:numId w:val="60"/>
        </w:numPr>
        <w:spacing w:before="47"/>
        <w:contextualSpacing/>
      </w:pPr>
      <w:r w:rsidRPr="7332B151">
        <w:rPr>
          <w:rFonts w:eastAsia="Garamond" w:cs="Garamond"/>
        </w:rPr>
        <w:t>Priority is given to the</w:t>
      </w:r>
      <w:r w:rsidRPr="7332B151" w:rsidR="2211D0F8">
        <w:rPr>
          <w:rFonts w:eastAsia="Garamond" w:cs="Garamond"/>
        </w:rPr>
        <w:t xml:space="preserve"> quanti</w:t>
      </w:r>
      <w:r w:rsidRPr="7332B151" w:rsidR="538EDA70">
        <w:rPr>
          <w:rFonts w:eastAsia="Garamond" w:cs="Garamond"/>
        </w:rPr>
        <w:t xml:space="preserve">ty of </w:t>
      </w:r>
      <w:r w:rsidRPr="7332B151" w:rsidR="2211D0F8">
        <w:rPr>
          <w:rFonts w:eastAsia="Garamond" w:cs="Garamond"/>
        </w:rPr>
        <w:t>high-confidence commercial interest, i.e.,</w:t>
      </w:r>
      <w:r w:rsidRPr="7332B151">
        <w:rPr>
          <w:rFonts w:eastAsia="Garamond" w:cs="Garamond"/>
        </w:rPr>
        <w:t xml:space="preserve"> </w:t>
      </w:r>
      <w:r w:rsidRPr="7332B151" w:rsidR="088FB8A7">
        <w:rPr>
          <w:rFonts w:eastAsia="Garamond" w:cs="Garamond"/>
        </w:rPr>
        <w:t xml:space="preserve">resources with </w:t>
      </w:r>
      <w:r w:rsidRPr="7332B151" w:rsidR="39E4B723">
        <w:rPr>
          <w:rFonts w:eastAsia="Garamond" w:cs="Garamond"/>
        </w:rPr>
        <w:t>allocated transmission plan deliverability (TPD)</w:t>
      </w:r>
      <w:r w:rsidRPr="7332B151" w:rsidR="5526BA48">
        <w:rPr>
          <w:rFonts w:eastAsia="Garamond" w:cs="Garamond"/>
        </w:rPr>
        <w:t xml:space="preserve"> </w:t>
      </w:r>
      <w:r w:rsidR="009039D4">
        <w:rPr>
          <w:rFonts w:eastAsia="Garamond" w:cs="Garamond"/>
        </w:rPr>
        <w:t>or</w:t>
      </w:r>
      <w:r w:rsidRPr="7332B151" w:rsidR="5526BA48">
        <w:rPr>
          <w:rFonts w:eastAsia="Garamond" w:cs="Garamond"/>
        </w:rPr>
        <w:t xml:space="preserve"> executed interconnection agreements</w:t>
      </w:r>
      <w:r w:rsidRPr="7332B151" w:rsidR="7B0FD1C9">
        <w:rPr>
          <w:rFonts w:eastAsia="Garamond" w:cs="Garamond"/>
        </w:rPr>
        <w:t>.</w:t>
      </w:r>
    </w:p>
    <w:p w:rsidR="41A44A51" w:rsidP="45BC2A32" w:rsidRDefault="206FF68C" w14:paraId="0472378A" w14:textId="23FC55BE">
      <w:pPr>
        <w:pStyle w:val="ListParagraph"/>
        <w:numPr>
          <w:ilvl w:val="2"/>
          <w:numId w:val="60"/>
        </w:numPr>
      </w:pPr>
      <w:r w:rsidRPr="45BC2A32">
        <w:rPr>
          <w:rFonts w:eastAsia="Garamond" w:cs="Garamond"/>
        </w:rPr>
        <w:t xml:space="preserve">After this </w:t>
      </w:r>
      <w:r w:rsidRPr="45BC2A32" w:rsidR="3208FE7C">
        <w:rPr>
          <w:rFonts w:eastAsia="Garamond" w:cs="Garamond"/>
        </w:rPr>
        <w:t xml:space="preserve">quantity </w:t>
      </w:r>
      <w:r w:rsidRPr="45BC2A32">
        <w:rPr>
          <w:rFonts w:eastAsia="Garamond" w:cs="Garamond"/>
        </w:rPr>
        <w:t xml:space="preserve">has been exhausted, </w:t>
      </w:r>
      <w:r w:rsidRPr="45BC2A32" w:rsidR="36C8124A">
        <w:rPr>
          <w:rFonts w:eastAsia="Garamond" w:cs="Garamond"/>
        </w:rPr>
        <w:t xml:space="preserve">the quantity of lower confidence commercial interest is referenced, i.e., resources at any stage of development or study in the </w:t>
      </w:r>
      <w:r w:rsidR="00FF21EC">
        <w:rPr>
          <w:rFonts w:eastAsia="Garamond" w:cs="Garamond"/>
        </w:rPr>
        <w:t>i</w:t>
      </w:r>
      <w:r w:rsidRPr="45BC2A32" w:rsidR="36C8124A">
        <w:rPr>
          <w:rFonts w:eastAsia="Garamond" w:cs="Garamond"/>
        </w:rPr>
        <w:t xml:space="preserve">nterconnection </w:t>
      </w:r>
      <w:r w:rsidR="00FF21EC">
        <w:rPr>
          <w:rFonts w:eastAsia="Garamond" w:cs="Garamond"/>
        </w:rPr>
        <w:t>q</w:t>
      </w:r>
      <w:r w:rsidRPr="45BC2A32" w:rsidR="36C8124A">
        <w:rPr>
          <w:rFonts w:eastAsia="Garamond" w:cs="Garamond"/>
        </w:rPr>
        <w:t xml:space="preserve">ueue. </w:t>
      </w:r>
    </w:p>
    <w:p w:rsidR="7047642C" w:rsidP="45BC2A32" w:rsidRDefault="41E01DA8" w14:paraId="08503D3C" w14:textId="153FCAC8">
      <w:pPr>
        <w:pStyle w:val="ListParagraph"/>
        <w:numPr>
          <w:ilvl w:val="1"/>
          <w:numId w:val="60"/>
        </w:numPr>
        <w:rPr>
          <w:rFonts w:asciiTheme="minorHAnsi" w:hAnsiTheme="minorHAnsi" w:eastAsiaTheme="minorEastAsia" w:cstheme="minorBidi"/>
        </w:rPr>
      </w:pPr>
      <w:r>
        <w:t>I</w:t>
      </w:r>
      <w:r w:rsidR="60BC37CB">
        <w:t>f there are still unassigned battery resources after steps a and b have been executed, then batteries will be assigned manually based on further interaction with the non-battery busbar mapping and consistency with previous TPP busbar mapping results.</w:t>
      </w:r>
      <w:r w:rsidR="1FC6C44D">
        <w:t xml:space="preserve"> Similar to the non-battery mapping, CPUC</w:t>
      </w:r>
      <w:r w:rsidR="2604FC16">
        <w:t xml:space="preserve"> staff will consider moving batteries to different regions based on the criteria described above for battery mapping steps.</w:t>
      </w:r>
    </w:p>
    <w:p w:rsidRPr="003B5742" w:rsidR="00FC51B0" w:rsidP="00682CAE" w:rsidRDefault="00FC51B0" w14:paraId="42E5CD1B" w14:textId="09F32330">
      <w:pPr>
        <w:spacing w:before="47"/>
        <w:rPr>
          <w:rFonts w:asciiTheme="minorHAnsi" w:hAnsiTheme="minorHAnsi" w:eastAsiaTheme="minorEastAsia" w:cstheme="minorBidi"/>
          <w:szCs w:val="24"/>
        </w:rPr>
      </w:pPr>
    </w:p>
    <w:p w:rsidR="2C81BF9F" w:rsidP="001F7333" w:rsidRDefault="2C81BF9F" w14:paraId="429E2944" w14:textId="59DA74F8">
      <w:pPr>
        <w:spacing w:before="47"/>
        <w:ind w:left="720"/>
        <w:rPr>
          <w:rFonts w:eastAsia="Garamond" w:cstheme="minorBidi"/>
        </w:rPr>
      </w:pPr>
    </w:p>
    <w:p w:rsidRPr="002A3AA0" w:rsidR="00E939CC" w:rsidP="00517E77" w:rsidRDefault="00E939CC" w14:paraId="2477C917" w14:textId="168C744B">
      <w:pPr>
        <w:spacing w:before="47"/>
        <w:ind w:left="0"/>
        <w:contextualSpacing/>
        <w:sectPr w:rsidRPr="002A3AA0" w:rsidR="00E939CC" w:rsidSect="00517E77">
          <w:headerReference w:type="default" r:id="rId13"/>
          <w:footerReference w:type="default" r:id="rId14"/>
          <w:pgSz w:w="12240" w:h="15840"/>
          <w:pgMar w:top="1440" w:right="1440" w:bottom="1440" w:left="1440" w:header="720" w:footer="720" w:gutter="0"/>
          <w:cols w:space="720"/>
          <w:docGrid w:linePitch="360"/>
        </w:sectPr>
      </w:pPr>
    </w:p>
    <w:p w:rsidR="0055675D" w:rsidP="00302AAB" w:rsidRDefault="0055675D" w14:paraId="09370FDD" w14:textId="383BA020">
      <w:pPr>
        <w:pStyle w:val="Heading2"/>
        <w:rPr>
          <w:rFonts w:eastAsia="Garamond"/>
        </w:rPr>
      </w:pPr>
      <w:bookmarkStart w:name="_Toc91003744" w:id="50"/>
      <w:r w:rsidRPr="6E92CF6A">
        <w:rPr>
          <w:rFonts w:eastAsia="Garamond"/>
        </w:rPr>
        <w:t>Busbar Mapping Criteria and Implementation</w:t>
      </w:r>
      <w:bookmarkEnd w:id="50"/>
    </w:p>
    <w:p w:rsidRPr="00193979" w:rsidR="0055675D" w:rsidP="0055675D" w:rsidRDefault="0055675D" w14:paraId="79A17FE5" w14:textId="38B2BEE3">
      <w:pPr>
        <w:pStyle w:val="Heading3"/>
      </w:pPr>
      <w:bookmarkStart w:name="_Ref52919090" w:id="51"/>
      <w:bookmarkStart w:name="_Toc91003745" w:id="52"/>
      <w:r>
        <w:t>Busbar Mapping Criteria</w:t>
      </w:r>
      <w:bookmarkEnd w:id="51"/>
      <w:bookmarkEnd w:id="52"/>
    </w:p>
    <w:p w:rsidR="0055675D" w:rsidP="0055675D" w:rsidRDefault="0055675D" w14:paraId="43B465A2" w14:textId="77777777">
      <w:r>
        <w:t xml:space="preserve">The busbar mapping process should result in plausible network modeling locations for the portfolios, assuming the portfolios do not violate predetermined busbar mapping criteria.  If the busbar mapping results in any of the criteria not being met, then the violation(s) would require interagency discussion and potentially necessitate the remapping of the IRP portfolios. </w:t>
      </w:r>
      <w:r w:rsidRPr="00206B86">
        <w:t>The busbar mapping criteria are as follows:</w:t>
      </w:r>
    </w:p>
    <w:p w:rsidR="0055675D" w:rsidP="0055675D" w:rsidRDefault="0055675D" w14:paraId="7AABD1FD" w14:textId="0B8FF1E0">
      <w:pPr>
        <w:pStyle w:val="ListParagraph"/>
        <w:numPr>
          <w:ilvl w:val="0"/>
          <w:numId w:val="18"/>
        </w:numPr>
        <w:spacing w:after="120"/>
        <w:ind w:left="1080"/>
      </w:pPr>
      <w:r>
        <w:t>Distance to transmission</w:t>
      </w:r>
      <w:r w:rsidR="389516B8">
        <w:t xml:space="preserve"> of </w:t>
      </w:r>
      <w:r w:rsidR="31CC846D">
        <w:t xml:space="preserve">an </w:t>
      </w:r>
      <w:r w:rsidR="389516B8">
        <w:t>appropriate voltage</w:t>
      </w:r>
      <w:r>
        <w:t xml:space="preserve"> </w:t>
      </w:r>
    </w:p>
    <w:p w:rsidR="0055675D" w:rsidP="0055675D" w:rsidRDefault="01C86BF5" w14:paraId="2CA3C475" w14:textId="0CFE942D">
      <w:pPr>
        <w:pStyle w:val="ListParagraph"/>
        <w:numPr>
          <w:ilvl w:val="1"/>
          <w:numId w:val="18"/>
        </w:numPr>
        <w:spacing w:after="120"/>
        <w:ind w:left="1800"/>
      </w:pPr>
      <w:r>
        <w:t xml:space="preserve">Selected candidate resources should fall within an economically viable distance to transmission; and the resource interconnection path should be viable from an environmental and land use perspective (i.e., path that does not </w:t>
      </w:r>
      <w:r w:rsidR="63091610">
        <w:t xml:space="preserve">unreasonably </w:t>
      </w:r>
      <w:r>
        <w:t>cross high-environmental implication areas</w:t>
      </w:r>
      <w:r w:rsidR="24F815C0">
        <w:t>, water bodies,</w:t>
      </w:r>
      <w:r>
        <w:t xml:space="preserve"> or dense urban areas)</w:t>
      </w:r>
      <w:r w:rsidR="4584E49D">
        <w:t xml:space="preserve"> as well as a project size perspective (</w:t>
      </w:r>
      <w:r w:rsidR="007E5195">
        <w:t>i.e.,</w:t>
      </w:r>
      <w:r w:rsidR="4584E49D">
        <w:t xml:space="preserve"> a longer gen-tie may be </w:t>
      </w:r>
      <w:r w:rsidR="6A17FB3D">
        <w:t>economically</w:t>
      </w:r>
      <w:r w:rsidR="4584E49D">
        <w:t xml:space="preserve"> </w:t>
      </w:r>
      <w:r w:rsidR="75937FC4">
        <w:t>feasible for a larger MW amount of selected resources)</w:t>
      </w:r>
      <w:r w:rsidR="0498823C">
        <w:t>.</w:t>
      </w:r>
    </w:p>
    <w:p w:rsidR="0055675D" w:rsidP="0055675D" w:rsidRDefault="0055675D" w14:paraId="21B48590" w14:textId="77B517F7">
      <w:pPr>
        <w:pStyle w:val="ListParagraph"/>
        <w:numPr>
          <w:ilvl w:val="1"/>
          <w:numId w:val="18"/>
        </w:numPr>
        <w:spacing w:after="120"/>
        <w:ind w:left="1800"/>
      </w:pPr>
      <w:r>
        <w:t xml:space="preserve">CEC will flag </w:t>
      </w:r>
      <w:r w:rsidRPr="00206B86">
        <w:t>applicable resources</w:t>
      </w:r>
      <w:r>
        <w:t xml:space="preserve"> for which the recommended busbar allocation results in an exceedance of a predetermined standard</w:t>
      </w:r>
      <w:r w:rsidRPr="003B53E7">
        <w:t xml:space="preserve"> </w:t>
      </w:r>
      <w:r>
        <w:t xml:space="preserve">radius (explained below). As described in </w:t>
      </w:r>
      <w:r w:rsidR="00FD6FB4">
        <w:t xml:space="preserve">Section </w:t>
      </w:r>
      <w:r w:rsidR="00F54D1D">
        <w:fldChar w:fldCharType="begin"/>
      </w:r>
      <w:r w:rsidR="00F54D1D">
        <w:instrText xml:space="preserve"> REF _Ref54035362 \r \h </w:instrText>
      </w:r>
      <w:r w:rsidR="00F54D1D">
        <w:fldChar w:fldCharType="separate"/>
      </w:r>
      <w:r w:rsidR="00F43250">
        <w:t>7</w:t>
      </w:r>
      <w:r w:rsidR="00F54D1D">
        <w:fldChar w:fldCharType="end"/>
      </w:r>
      <w:r w:rsidR="00F54D1D">
        <w:t xml:space="preserve">: </w:t>
      </w:r>
      <w:r w:rsidR="00F54D1D">
        <w:fldChar w:fldCharType="begin"/>
      </w:r>
      <w:r w:rsidR="00F54D1D">
        <w:instrText xml:space="preserve"> REF _Ref54035387 \h </w:instrText>
      </w:r>
      <w:r w:rsidR="00F54D1D">
        <w:fldChar w:fldCharType="separate"/>
      </w:r>
      <w:r w:rsidR="00F43250">
        <w:t>Detailed Busbar Mapping Steps</w:t>
      </w:r>
      <w:r w:rsidR="00F54D1D">
        <w:fldChar w:fldCharType="end"/>
      </w:r>
      <w:r>
        <w:t>, the exceedance of the predetermined standard radius does not necessarily mean the busbar allocation is not plausible because the resources might still be economically viable with a longer/higher cost gen-tie.</w:t>
      </w:r>
    </w:p>
    <w:p w:rsidR="0055675D" w:rsidP="0055675D" w:rsidRDefault="0055675D" w14:paraId="25749C9D" w14:textId="77777777">
      <w:pPr>
        <w:pStyle w:val="ListParagraph"/>
        <w:numPr>
          <w:ilvl w:val="0"/>
          <w:numId w:val="18"/>
        </w:numPr>
        <w:spacing w:after="120"/>
        <w:ind w:left="1080"/>
      </w:pPr>
      <w:r>
        <w:t>Transmission capability limits</w:t>
      </w:r>
    </w:p>
    <w:p w:rsidR="6BA89643" w:rsidP="70CE3D86" w:rsidRDefault="6BA89643" w14:paraId="66974C60" w14:textId="6A048D03">
      <w:pPr>
        <w:pStyle w:val="ListParagraph"/>
        <w:numPr>
          <w:ilvl w:val="1"/>
          <w:numId w:val="18"/>
        </w:numPr>
        <w:spacing w:after="120"/>
        <w:ind w:left="1800"/>
      </w:pPr>
      <w:r>
        <w:t xml:space="preserve">Selected resource </w:t>
      </w:r>
      <w:r w:rsidR="56EE5740">
        <w:t>allocation</w:t>
      </w:r>
      <w:r w:rsidR="0055675D">
        <w:t xml:space="preserve"> </w:t>
      </w:r>
      <w:r w:rsidR="5D8D49EA">
        <w:t>to</w:t>
      </w:r>
      <w:r w:rsidR="77720E47">
        <w:t xml:space="preserve"> a given busbar</w:t>
      </w:r>
      <w:r w:rsidR="56EE5740">
        <w:t xml:space="preserve"> should abide by </w:t>
      </w:r>
      <w:r w:rsidR="0929528B">
        <w:t xml:space="preserve">all </w:t>
      </w:r>
      <w:r w:rsidR="56EE5740">
        <w:t xml:space="preserve">the estimated transmission </w:t>
      </w:r>
      <w:r w:rsidR="4DB86ED7">
        <w:t xml:space="preserve">constraints </w:t>
      </w:r>
      <w:r w:rsidR="52A7D84D">
        <w:t>that apply to that busbar</w:t>
      </w:r>
      <w:r w:rsidR="56EE5740">
        <w:t xml:space="preserve">, triggering only those upgrades which are determined to be cost-effective </w:t>
      </w:r>
      <w:r w:rsidR="084A9E1F">
        <w:t>or necessary to meet policy and reliability requirements</w:t>
      </w:r>
      <w:r w:rsidR="3E87DA91">
        <w:t>.</w:t>
      </w:r>
    </w:p>
    <w:p w:rsidR="25A94E5E" w:rsidP="3C195F09" w:rsidRDefault="25A94E5E" w14:paraId="39303595" w14:textId="4ED8B30A">
      <w:pPr>
        <w:pStyle w:val="ListParagraph"/>
        <w:numPr>
          <w:ilvl w:val="1"/>
          <w:numId w:val="18"/>
        </w:numPr>
        <w:spacing w:after="120"/>
        <w:ind w:left="1800"/>
        <w:rPr>
          <w:rFonts w:asciiTheme="minorHAnsi" w:hAnsiTheme="minorHAnsi" w:eastAsiaTheme="minorEastAsia" w:cstheme="minorBidi"/>
          <w:szCs w:val="24"/>
        </w:rPr>
      </w:pPr>
      <w:r w:rsidRPr="3C195F09">
        <w:rPr>
          <w:rFonts w:eastAsia="Calibri"/>
          <w:szCs w:val="24"/>
        </w:rPr>
        <w:t>Transmission capability</w:t>
      </w:r>
      <w:r w:rsidRPr="3C195F09" w:rsidR="2A19A45E">
        <w:rPr>
          <w:rFonts w:eastAsia="Calibri"/>
          <w:szCs w:val="24"/>
        </w:rPr>
        <w:t xml:space="preserve"> limits</w:t>
      </w:r>
      <w:r w:rsidRPr="3C195F09" w:rsidR="3151E565">
        <w:rPr>
          <w:rFonts w:eastAsia="Calibri"/>
          <w:szCs w:val="24"/>
        </w:rPr>
        <w:t xml:space="preserve"> for both </w:t>
      </w:r>
      <w:r w:rsidR="3151E565">
        <w:t>“Estimated Full Capacity Deliverability Status Capability (MW)” and the “Estimated Energy Only Deliverability Status Capability (MW) of identified transmission constraints</w:t>
      </w:r>
      <w:r w:rsidR="78E7B742">
        <w:t xml:space="preserve">, the </w:t>
      </w:r>
      <w:r w:rsidRPr="3C195F09" w:rsidR="5445701B">
        <w:rPr>
          <w:rFonts w:eastAsia="Calibri"/>
          <w:szCs w:val="24"/>
        </w:rPr>
        <w:t xml:space="preserve">information on </w:t>
      </w:r>
      <w:r w:rsidRPr="3C195F09" w:rsidR="4195DF11">
        <w:rPr>
          <w:rFonts w:eastAsia="Calibri"/>
          <w:szCs w:val="24"/>
        </w:rPr>
        <w:t xml:space="preserve">previously identified </w:t>
      </w:r>
      <w:r w:rsidRPr="3C195F09">
        <w:rPr>
          <w:rFonts w:eastAsia="Calibri"/>
          <w:szCs w:val="24"/>
        </w:rPr>
        <w:t>transmission upgrade</w:t>
      </w:r>
      <w:r w:rsidRPr="3C195F09" w:rsidR="220C5E97">
        <w:rPr>
          <w:rFonts w:eastAsia="Calibri"/>
          <w:szCs w:val="24"/>
        </w:rPr>
        <w:t>s</w:t>
      </w:r>
      <w:r w:rsidRPr="3C195F09" w:rsidR="3D13FA0D">
        <w:rPr>
          <w:rFonts w:eastAsia="Calibri"/>
          <w:szCs w:val="24"/>
        </w:rPr>
        <w:t xml:space="preserve">, and the resource specific output factor assumptions for </w:t>
      </w:r>
      <w:r w:rsidRPr="3C195F09" w:rsidR="1EFAA728">
        <w:rPr>
          <w:rFonts w:eastAsia="Calibri"/>
          <w:szCs w:val="24"/>
        </w:rPr>
        <w:t xml:space="preserve">resources’ </w:t>
      </w:r>
      <w:r w:rsidRPr="3C195F09" w:rsidR="3D13FA0D">
        <w:rPr>
          <w:rFonts w:eastAsia="Calibri"/>
          <w:szCs w:val="24"/>
        </w:rPr>
        <w:t>transmission capability utilization</w:t>
      </w:r>
      <w:r w:rsidRPr="3C195F09" w:rsidR="7BE248E8">
        <w:rPr>
          <w:rFonts w:eastAsia="Calibri"/>
          <w:szCs w:val="24"/>
        </w:rPr>
        <w:t xml:space="preserve"> are</w:t>
      </w:r>
      <w:r w:rsidRPr="3C195F09" w:rsidR="126D466C">
        <w:rPr>
          <w:rFonts w:eastAsia="Calibri"/>
          <w:szCs w:val="24"/>
        </w:rPr>
        <w:t xml:space="preserve"> </w:t>
      </w:r>
      <w:r w:rsidRPr="3C195F09" w:rsidR="78ED618F">
        <w:rPr>
          <w:rFonts w:eastAsia="Calibri"/>
          <w:szCs w:val="24"/>
        </w:rPr>
        <w:t>sourced</w:t>
      </w:r>
      <w:r w:rsidRPr="3C195F09" w:rsidR="38F614D4">
        <w:rPr>
          <w:rFonts w:eastAsia="Calibri"/>
          <w:szCs w:val="24"/>
        </w:rPr>
        <w:t xml:space="preserve"> </w:t>
      </w:r>
      <w:r w:rsidRPr="3C195F09" w:rsidR="126D466C">
        <w:rPr>
          <w:rFonts w:eastAsia="Calibri"/>
          <w:szCs w:val="24"/>
        </w:rPr>
        <w:t>from the most recent version of the CAISO’s white paper</w:t>
      </w:r>
      <w:r w:rsidRPr="3C195F09" w:rsidR="0644F9D6">
        <w:rPr>
          <w:rFonts w:eastAsia="Calibri"/>
          <w:szCs w:val="24"/>
        </w:rPr>
        <w:t xml:space="preserve"> </w:t>
      </w:r>
      <w:r w:rsidRPr="3C195F09" w:rsidR="16EE8C8F">
        <w:rPr>
          <w:rFonts w:eastAsia="Calibri"/>
          <w:szCs w:val="24"/>
        </w:rPr>
        <w:t>–</w:t>
      </w:r>
      <w:r w:rsidRPr="3C195F09" w:rsidR="0644F9D6">
        <w:rPr>
          <w:rFonts w:eastAsia="Calibri"/>
          <w:szCs w:val="24"/>
        </w:rPr>
        <w:t xml:space="preserve"> </w:t>
      </w:r>
      <w:r w:rsidRPr="3C195F09" w:rsidR="126D466C">
        <w:rPr>
          <w:rFonts w:eastAsia="Calibri"/>
          <w:szCs w:val="24"/>
        </w:rPr>
        <w:t>Transmission Capability Estimates for use in the CPUC’s Resource Planning Process</w:t>
      </w:r>
      <w:r w:rsidRPr="00D73EAA">
        <w:rPr>
          <w:rFonts w:eastAsia="Calibri"/>
          <w:szCs w:val="24"/>
          <w:vertAlign w:val="superscript"/>
        </w:rPr>
        <w:footnoteReference w:id="36"/>
      </w:r>
      <w:r w:rsidRPr="3C195F09" w:rsidR="30476695">
        <w:rPr>
          <w:rFonts w:eastAsia="Calibri"/>
          <w:szCs w:val="24"/>
        </w:rPr>
        <w:t xml:space="preserve"> and </w:t>
      </w:r>
      <w:r w:rsidRPr="3C195F09" w:rsidR="52BA7909">
        <w:rPr>
          <w:rFonts w:eastAsia="Calibri"/>
          <w:szCs w:val="24"/>
        </w:rPr>
        <w:t xml:space="preserve">the </w:t>
      </w:r>
      <w:r w:rsidRPr="3C195F09" w:rsidR="30476695">
        <w:rPr>
          <w:rFonts w:eastAsia="Calibri"/>
          <w:szCs w:val="24"/>
        </w:rPr>
        <w:t>results of the most recently complete</w:t>
      </w:r>
      <w:r w:rsidRPr="3C195F09" w:rsidR="794C6B21">
        <w:rPr>
          <w:rFonts w:eastAsia="Calibri"/>
          <w:szCs w:val="24"/>
        </w:rPr>
        <w:t>d</w:t>
      </w:r>
      <w:r w:rsidRPr="3C195F09" w:rsidR="30476695">
        <w:rPr>
          <w:rFonts w:eastAsia="Calibri"/>
          <w:szCs w:val="24"/>
        </w:rPr>
        <w:t xml:space="preserve"> TPP Report</w:t>
      </w:r>
      <w:r w:rsidRPr="00D73EAA">
        <w:rPr>
          <w:rFonts w:eastAsia="Calibri"/>
          <w:szCs w:val="24"/>
          <w:vertAlign w:val="superscript"/>
        </w:rPr>
        <w:footnoteReference w:id="37"/>
      </w:r>
      <w:r w:rsidRPr="3C195F09" w:rsidR="30476695">
        <w:rPr>
          <w:rFonts w:eastAsia="Calibri"/>
          <w:szCs w:val="24"/>
        </w:rPr>
        <w:t>.</w:t>
      </w:r>
      <w:r w:rsidRPr="3C195F09" w:rsidR="1AE17539">
        <w:rPr>
          <w:rFonts w:eastAsia="Calibri"/>
          <w:szCs w:val="24"/>
        </w:rPr>
        <w:t xml:space="preserve"> Staff will also incorporate updated constraint and upgrade information identified </w:t>
      </w:r>
      <w:r w:rsidRPr="3C195F09" w:rsidR="049E1D3E">
        <w:rPr>
          <w:rFonts w:eastAsia="Calibri"/>
          <w:szCs w:val="24"/>
        </w:rPr>
        <w:t xml:space="preserve">in ongoing TPP and GIDAP studies </w:t>
      </w:r>
      <w:r w:rsidRPr="3C195F09" w:rsidR="51BD78FA">
        <w:rPr>
          <w:rFonts w:eastAsia="Calibri"/>
          <w:szCs w:val="24"/>
        </w:rPr>
        <w:t>provided</w:t>
      </w:r>
      <w:r w:rsidRPr="3C195F09" w:rsidR="049E1D3E">
        <w:rPr>
          <w:rFonts w:eastAsia="Calibri"/>
          <w:szCs w:val="24"/>
        </w:rPr>
        <w:t xml:space="preserve"> </w:t>
      </w:r>
      <w:r w:rsidRPr="3C195F09" w:rsidR="1AE17539">
        <w:rPr>
          <w:rFonts w:eastAsia="Calibri"/>
          <w:szCs w:val="24"/>
        </w:rPr>
        <w:t>by CAISO staff through working group communications.</w:t>
      </w:r>
    </w:p>
    <w:p w:rsidRPr="00B53274" w:rsidR="0055675D" w:rsidP="0055675D" w:rsidRDefault="0055675D" w14:paraId="3BEABDE6" w14:textId="67E6A1C5">
      <w:pPr>
        <w:pStyle w:val="ListParagraph"/>
        <w:numPr>
          <w:ilvl w:val="1"/>
          <w:numId w:val="18"/>
        </w:numPr>
        <w:spacing w:after="120"/>
        <w:ind w:left="1800"/>
      </w:pPr>
      <w:r>
        <w:t>Where busbar mapping utilizes planned substations rather than existing substations, this will be highlighted because of the inherently higher uncertainty regarding the substation in-service date</w:t>
      </w:r>
      <w:r w:rsidR="7EBBB8FB">
        <w:t>.</w:t>
      </w:r>
    </w:p>
    <w:p w:rsidRPr="001962C8" w:rsidR="0055675D" w:rsidP="0055675D" w:rsidRDefault="0055675D" w14:paraId="378401E3" w14:textId="77777777">
      <w:pPr>
        <w:pStyle w:val="ListParagraph"/>
        <w:numPr>
          <w:ilvl w:val="1"/>
          <w:numId w:val="18"/>
        </w:numPr>
        <w:spacing w:after="120"/>
        <w:ind w:left="1800"/>
      </w:pPr>
      <w:r w:rsidRPr="00B53274">
        <w:t xml:space="preserve">Busbar mapping process might also identify resources that cannot interconnect to an existing or planned substation because the resource is triggering a transmission upgrade that has not been previously studied by the CAISO. </w:t>
      </w:r>
      <w:r w:rsidRPr="001962C8">
        <w:t>Such resources will be highlighted, and CAISO staff input will be sought per Step #3, with assumptions and implications documented. During the TPP that follows, the specific assumed interconnection and transmission solutions for those resources should be tested.</w:t>
      </w:r>
    </w:p>
    <w:p w:rsidR="0055675D" w:rsidP="0055675D" w:rsidRDefault="0055675D" w14:paraId="5E49396E" w14:textId="77777777">
      <w:pPr>
        <w:pStyle w:val="ListParagraph"/>
        <w:numPr>
          <w:ilvl w:val="0"/>
          <w:numId w:val="18"/>
        </w:numPr>
        <w:spacing w:after="120"/>
        <w:ind w:left="1080"/>
      </w:pPr>
      <w:r>
        <w:t>Land use and environmental constraints</w:t>
      </w:r>
    </w:p>
    <w:p w:rsidR="0055675D" w:rsidP="0055675D" w:rsidRDefault="0055675D" w14:paraId="3A2D143E" w14:textId="3D0F36E9">
      <w:pPr>
        <w:pStyle w:val="ListParagraph"/>
        <w:numPr>
          <w:ilvl w:val="1"/>
          <w:numId w:val="18"/>
        </w:numPr>
        <w:spacing w:after="120"/>
        <w:ind w:left="1800"/>
      </w:pPr>
      <w:r>
        <w:t>Allocation in each area should not exceed available land area to accommodate the resources, based on environmental information applied in Step #2 above</w:t>
      </w:r>
      <w:r w:rsidR="6196FBC3">
        <w:t>.</w:t>
      </w:r>
    </w:p>
    <w:p w:rsidR="0055675D" w:rsidP="0055675D" w:rsidRDefault="0055675D" w14:paraId="6E6E5BD9" w14:textId="25A6FB1C">
      <w:pPr>
        <w:pStyle w:val="ListParagraph"/>
        <w:numPr>
          <w:ilvl w:val="1"/>
          <w:numId w:val="18"/>
        </w:numPr>
        <w:spacing w:after="120"/>
        <w:ind w:left="1800"/>
      </w:pPr>
      <w:r>
        <w:t>If available land area is insufficient to accommodate selected resources within reasonable distance to the substation, or if the resources have high environmental implications, then these issues will be flagged and addressed in a further round of mapping. Possible solutions may include increasing the gen-tie beyond the standard radius for the particular resources if their interconnection cost estimates allow or re-optimizing the IRP portfolio(s) with updated assumptions about resource potential informed by this busbar mapping process.</w:t>
      </w:r>
    </w:p>
    <w:p w:rsidR="0055675D" w:rsidP="0055675D" w:rsidRDefault="56EE5740" w14:paraId="1AC67F0F" w14:textId="77777777">
      <w:pPr>
        <w:pStyle w:val="ListParagraph"/>
        <w:numPr>
          <w:ilvl w:val="0"/>
          <w:numId w:val="18"/>
        </w:numPr>
        <w:spacing w:after="120"/>
        <w:ind w:left="1080"/>
      </w:pPr>
      <w:r>
        <w:t>Commercial interest</w:t>
      </w:r>
    </w:p>
    <w:p w:rsidR="0055675D" w:rsidP="0055675D" w:rsidRDefault="7E791DB3" w14:paraId="4C05133A" w14:textId="155EBE2A">
      <w:pPr>
        <w:pStyle w:val="ListParagraph"/>
        <w:numPr>
          <w:ilvl w:val="1"/>
          <w:numId w:val="18"/>
        </w:numPr>
        <w:spacing w:after="120"/>
        <w:ind w:left="1800"/>
      </w:pPr>
      <w:r>
        <w:t>To the extent possible, b</w:t>
      </w:r>
      <w:r w:rsidR="1B586A53">
        <w:t>usbar allocations should reflect the planned procurement indicated in LSEs' plans and the level of commercial interest in the CAISO and other relevant interconnection queues</w:t>
      </w:r>
      <w:r w:rsidR="51CE2061">
        <w:t xml:space="preserve"> including queues from other Balancing Area Authorities and </w:t>
      </w:r>
      <w:r w:rsidR="37CDE8A3">
        <w:t>participating transmission operators</w:t>
      </w:r>
      <w:r w:rsidR="27F49B4A">
        <w:t xml:space="preserve">, as well as projects in advanced stages of development </w:t>
      </w:r>
      <w:r w:rsidR="7629223C">
        <w:t xml:space="preserve">that may not be reflected in the interconnection queues </w:t>
      </w:r>
      <w:r w:rsidR="27F49B4A">
        <w:t>identified through working group communications.</w:t>
      </w:r>
    </w:p>
    <w:p w:rsidR="00004C1D" w:rsidP="00004C1D" w:rsidRDefault="2E9D433C" w14:paraId="5929B780" w14:textId="560DB929">
      <w:pPr>
        <w:pStyle w:val="ListParagraph"/>
        <w:numPr>
          <w:ilvl w:val="1"/>
          <w:numId w:val="18"/>
        </w:numPr>
        <w:spacing w:after="120"/>
        <w:ind w:left="1800"/>
      </w:pPr>
      <w:r>
        <w:t>In considering commercial interest</w:t>
      </w:r>
      <w:r w:rsidR="37692B11">
        <w:t xml:space="preserve">, </w:t>
      </w:r>
      <w:r w:rsidR="10E9E2B3">
        <w:t xml:space="preserve">the </w:t>
      </w:r>
      <w:r w:rsidR="37692B11">
        <w:t xml:space="preserve">CPUC will </w:t>
      </w:r>
    </w:p>
    <w:p w:rsidR="00004C1D" w:rsidP="5805931A" w:rsidRDefault="73F490C1" w14:paraId="0B9DBDE2" w14:textId="4665373D">
      <w:pPr>
        <w:pStyle w:val="ListParagraph"/>
        <w:numPr>
          <w:ilvl w:val="2"/>
          <w:numId w:val="18"/>
        </w:numPr>
        <w:spacing w:after="120"/>
      </w:pPr>
      <w:r>
        <w:t xml:space="preserve">Compare selected portfolio </w:t>
      </w:r>
      <w:r w:rsidR="7327CBC8">
        <w:t xml:space="preserve">resources </w:t>
      </w:r>
      <w:r>
        <w:t xml:space="preserve">to </w:t>
      </w:r>
      <w:r w:rsidR="17CA34E5">
        <w:t xml:space="preserve">interconnection </w:t>
      </w:r>
      <w:r>
        <w:t>queue</w:t>
      </w:r>
      <w:r w:rsidR="64F1D9A4">
        <w:t>s and other sources</w:t>
      </w:r>
      <w:r w:rsidR="5C38A888">
        <w:t xml:space="preserve"> of potential projects</w:t>
      </w:r>
      <w:r>
        <w:t>, on a busbar basis</w:t>
      </w:r>
      <w:r w:rsidR="6A57263A">
        <w:t>.</w:t>
      </w:r>
      <w:r>
        <w:t xml:space="preserve"> </w:t>
      </w:r>
    </w:p>
    <w:p w:rsidR="007F7CE0" w:rsidP="70CE3D86" w:rsidRDefault="007F7CE0" w14:paraId="538C5F3C" w14:textId="6DD1B0BD">
      <w:pPr>
        <w:pStyle w:val="ListParagraph"/>
        <w:numPr>
          <w:ilvl w:val="2"/>
          <w:numId w:val="18"/>
        </w:numPr>
        <w:spacing w:after="120"/>
      </w:pPr>
      <w:r w:rsidRPr="70CE3D86">
        <w:rPr>
          <w:rFonts w:eastAsia="Calibri"/>
        </w:rPr>
        <w:t>Take into account the stage of development as well as the expected online date of the commercial interest</w:t>
      </w:r>
      <w:r w:rsidRPr="70CE3D86" w:rsidR="79AF746B">
        <w:rPr>
          <w:rFonts w:eastAsia="Calibri"/>
        </w:rPr>
        <w:t>.</w:t>
      </w:r>
    </w:p>
    <w:p w:rsidR="79AF746B" w:rsidP="2859AB7E" w:rsidRDefault="79AF746B" w14:paraId="5FB2EC96" w14:textId="4539CD1A">
      <w:pPr>
        <w:pStyle w:val="ListParagraph"/>
        <w:numPr>
          <w:ilvl w:val="2"/>
          <w:numId w:val="18"/>
        </w:numPr>
        <w:spacing w:after="120"/>
        <w:rPr>
          <w:rFonts w:asciiTheme="minorHAnsi" w:hAnsiTheme="minorHAnsi" w:eastAsiaTheme="minorEastAsia" w:cstheme="minorBidi"/>
        </w:rPr>
      </w:pPr>
      <w:r w:rsidRPr="2859AB7E">
        <w:rPr>
          <w:rFonts w:eastAsia="Calibri"/>
        </w:rPr>
        <w:t>Prioritize alignment with “high-confidence” commercial interest. “High-confidence” commercial interest is defined by those projects that have been assigned transmission plan deliverability</w:t>
      </w:r>
      <w:r w:rsidRPr="2859AB7E" w:rsidR="09BBD8AD">
        <w:rPr>
          <w:rFonts w:eastAsia="Calibri"/>
        </w:rPr>
        <w:t xml:space="preserve"> (TPD)</w:t>
      </w:r>
      <w:r w:rsidRPr="2859AB7E">
        <w:rPr>
          <w:rFonts w:eastAsia="Calibri"/>
        </w:rPr>
        <w:t xml:space="preserve"> by the CAISO</w:t>
      </w:r>
      <w:r w:rsidRPr="2859AB7E" w:rsidR="582A9816">
        <w:rPr>
          <w:rFonts w:eastAsia="Calibri"/>
        </w:rPr>
        <w:t xml:space="preserve"> </w:t>
      </w:r>
      <w:r w:rsidRPr="2859AB7E" w:rsidR="663AA3B5">
        <w:rPr>
          <w:rFonts w:eastAsia="Calibri"/>
        </w:rPr>
        <w:t xml:space="preserve">or </w:t>
      </w:r>
      <w:r w:rsidRPr="2859AB7E">
        <w:rPr>
          <w:rFonts w:eastAsia="Calibri"/>
        </w:rPr>
        <w:t>resources that have an executed interconnection agreement executed</w:t>
      </w:r>
      <w:r w:rsidRPr="2859AB7E" w:rsidR="5542F0DF">
        <w:rPr>
          <w:rFonts w:eastAsia="Calibri"/>
        </w:rPr>
        <w:t xml:space="preserve">, </w:t>
      </w:r>
      <w:r w:rsidRPr="2859AB7E" w:rsidR="7001EF7B">
        <w:rPr>
          <w:rFonts w:eastAsia="Calibri"/>
        </w:rPr>
        <w:t>followed by</w:t>
      </w:r>
      <w:r w:rsidRPr="2859AB7E">
        <w:rPr>
          <w:rFonts w:eastAsia="Calibri"/>
        </w:rPr>
        <w:t xml:space="preserve"> resources specifically identified in LSE plans</w:t>
      </w:r>
      <w:r w:rsidRPr="2859AB7E" w:rsidR="57CEB6CB">
        <w:rPr>
          <w:rFonts w:eastAsia="Calibri"/>
        </w:rPr>
        <w:t>.</w:t>
      </w:r>
      <w:r w:rsidR="003E4E7F">
        <w:rPr>
          <w:rFonts w:eastAsia="Calibri"/>
        </w:rPr>
        <w:t xml:space="preserve"> </w:t>
      </w:r>
      <w:r w:rsidR="00DA7D7D">
        <w:rPr>
          <w:rFonts w:eastAsia="Calibri"/>
        </w:rPr>
        <w:t xml:space="preserve">Projects </w:t>
      </w:r>
      <w:r w:rsidR="00B222CB">
        <w:rPr>
          <w:rFonts w:eastAsia="Calibri"/>
        </w:rPr>
        <w:t>that are in Phase II in the CAISO interconnection queue</w:t>
      </w:r>
      <w:r w:rsidR="00BB00CF">
        <w:rPr>
          <w:rFonts w:eastAsia="Calibri"/>
        </w:rPr>
        <w:t xml:space="preserve"> </w:t>
      </w:r>
      <w:r w:rsidR="00EA3DF1">
        <w:rPr>
          <w:rFonts w:eastAsia="Calibri"/>
        </w:rPr>
        <w:t>have the next level of priority. Finally, c</w:t>
      </w:r>
      <w:r w:rsidRPr="2859AB7E" w:rsidR="258B2862">
        <w:rPr>
          <w:rFonts w:eastAsia="Calibri"/>
        </w:rPr>
        <w:t>ommercial interest</w:t>
      </w:r>
      <w:r w:rsidR="00E32EA1">
        <w:rPr>
          <w:rFonts w:eastAsia="Calibri"/>
        </w:rPr>
        <w:t xml:space="preserve"> represented by projects</w:t>
      </w:r>
      <w:r w:rsidRPr="2859AB7E" w:rsidR="258B2862">
        <w:rPr>
          <w:rFonts w:eastAsia="Calibri"/>
        </w:rPr>
        <w:t xml:space="preserve"> </w:t>
      </w:r>
      <w:r w:rsidR="009B2E98">
        <w:rPr>
          <w:rFonts w:eastAsia="Calibri"/>
        </w:rPr>
        <w:t>in Phase I</w:t>
      </w:r>
      <w:r w:rsidR="00A05EB0">
        <w:rPr>
          <w:rFonts w:eastAsia="Calibri"/>
        </w:rPr>
        <w:t xml:space="preserve"> in the CAISO interconnection process</w:t>
      </w:r>
      <w:r w:rsidR="009B2E98">
        <w:rPr>
          <w:rFonts w:eastAsia="Calibri"/>
        </w:rPr>
        <w:t xml:space="preserve"> or</w:t>
      </w:r>
      <w:r w:rsidR="00E32EA1">
        <w:rPr>
          <w:rFonts w:eastAsia="Calibri"/>
        </w:rPr>
        <w:t xml:space="preserve"> that</w:t>
      </w:r>
      <w:r w:rsidRPr="2859AB7E" w:rsidR="258B2862">
        <w:rPr>
          <w:rFonts w:eastAsia="Calibri"/>
        </w:rPr>
        <w:t xml:space="preserve"> </w:t>
      </w:r>
      <w:r w:rsidRPr="2859AB7E" w:rsidR="12A21ABD">
        <w:rPr>
          <w:rFonts w:eastAsia="Calibri"/>
        </w:rPr>
        <w:t>have not completed any interconnection studies by their respective balancing area authority or transmission owner are weighted</w:t>
      </w:r>
      <w:r w:rsidRPr="2859AB7E" w:rsidR="0CBFB67B">
        <w:rPr>
          <w:rFonts w:eastAsia="Calibri"/>
        </w:rPr>
        <w:t xml:space="preserve"> as lower confidence commercial </w:t>
      </w:r>
      <w:r w:rsidRPr="2859AB7E" w:rsidR="3AC02B61">
        <w:rPr>
          <w:rFonts w:eastAsia="Calibri"/>
        </w:rPr>
        <w:t>interest</w:t>
      </w:r>
      <w:r w:rsidRPr="2859AB7E" w:rsidR="00D54694">
        <w:rPr>
          <w:rFonts w:eastAsia="Calibri"/>
        </w:rPr>
        <w:t>.</w:t>
      </w:r>
    </w:p>
    <w:p w:rsidR="00B051C8" w:rsidP="00004C1D" w:rsidRDefault="73F490C1" w14:paraId="3DC02F16" w14:textId="2FDEAF5F">
      <w:pPr>
        <w:pStyle w:val="ListParagraph"/>
        <w:numPr>
          <w:ilvl w:val="2"/>
          <w:numId w:val="18"/>
        </w:numPr>
        <w:spacing w:after="120"/>
      </w:pPr>
      <w:r>
        <w:t>Flag any busbars which have large portfolio selection but no commercial interest</w:t>
      </w:r>
      <w:r w:rsidR="55BDCFAF">
        <w:t xml:space="preserve"> or a selected resource amount that is significantly lower</w:t>
      </w:r>
      <w:r w:rsidR="50ABE286">
        <w:t xml:space="preserve"> </w:t>
      </w:r>
      <w:r w:rsidR="44C560FB">
        <w:t>or higher than the amount of commercial</w:t>
      </w:r>
      <w:r w:rsidR="0D79486B">
        <w:t xml:space="preserve"> </w:t>
      </w:r>
      <w:r w:rsidR="4DB597C8">
        <w:t xml:space="preserve">interest </w:t>
      </w:r>
      <w:r w:rsidR="0D79486B">
        <w:t>at the substation prioritizing “high-confidence” commercial interest.</w:t>
      </w:r>
    </w:p>
    <w:p w:rsidR="008962A0" w:rsidP="5805931A" w:rsidRDefault="1BB96EAF" w14:paraId="417A2FDC" w14:textId="42E8CF18">
      <w:pPr>
        <w:pStyle w:val="ListParagraph"/>
        <w:numPr>
          <w:ilvl w:val="2"/>
          <w:numId w:val="18"/>
        </w:numPr>
        <w:spacing w:after="120"/>
      </w:pPr>
      <w:r>
        <w:t xml:space="preserve">Busbar allocations occurring at busbars </w:t>
      </w:r>
      <w:r w:rsidR="1FB8B1DB">
        <w:t>with</w:t>
      </w:r>
      <w:r>
        <w:t xml:space="preserve"> no commercial interest </w:t>
      </w:r>
      <w:r w:rsidR="0C259069">
        <w:t xml:space="preserve">or that deviate significantly from the amount of commercial interest </w:t>
      </w:r>
      <w:r>
        <w:t xml:space="preserve">may be </w:t>
      </w:r>
      <w:r w:rsidR="1FB8B1DB">
        <w:t>adjusted in a further round of mapping</w:t>
      </w:r>
      <w:r w:rsidR="009576D3">
        <w:t>.</w:t>
      </w:r>
    </w:p>
    <w:p w:rsidR="0055675D" w:rsidP="0055675D" w:rsidRDefault="0055675D" w14:paraId="79BF7B6C" w14:textId="77777777">
      <w:pPr>
        <w:pStyle w:val="ListParagraph"/>
        <w:numPr>
          <w:ilvl w:val="0"/>
          <w:numId w:val="18"/>
        </w:numPr>
        <w:spacing w:after="120"/>
        <w:ind w:left="1080"/>
      </w:pPr>
      <w:r w:rsidDel="003137F0">
        <w:t xml:space="preserve"> </w:t>
      </w:r>
      <w:r>
        <w:t>Consistency with prior year</w:t>
      </w:r>
    </w:p>
    <w:p w:rsidR="0055675D" w:rsidP="0055675D" w:rsidRDefault="0055675D" w14:paraId="41EED8E4" w14:textId="169C6718">
      <w:pPr>
        <w:pStyle w:val="ListParagraph"/>
        <w:numPr>
          <w:ilvl w:val="1"/>
          <w:numId w:val="18"/>
        </w:numPr>
        <w:spacing w:after="120"/>
        <w:ind w:left="1800"/>
      </w:pPr>
      <w:r>
        <w:t xml:space="preserve">Busbar allocations for equivalent TPP cases should be relatively consistent year to year: for example, Base Cases from one year to the next; and Policy-driven Sensitivity Cases exploring the same issue from one year to the next. Where large changes are necessary, the reasons for these should be clear. Staff should consider whether changes are occurring due to exogenous factors (e.g., demand or resource cost shifts) or due to modeling margin of error. Where significant </w:t>
      </w:r>
      <w:r w:rsidR="002224AD">
        <w:t xml:space="preserve">reductions </w:t>
      </w:r>
      <w:r>
        <w:t>are proposed in the resource mapping from one year to the next, these should be explicitly justified.</w:t>
      </w:r>
    </w:p>
    <w:p w:rsidRPr="00302AAB" w:rsidR="0055675D" w:rsidP="0055675D" w:rsidRDefault="0055675D" w14:paraId="03038A02" w14:textId="77777777">
      <w:pPr>
        <w:pStyle w:val="Heading3"/>
      </w:pPr>
      <w:bookmarkStart w:name="_Ref52918787" w:id="53"/>
      <w:bookmarkStart w:name="_Toc91003746" w:id="54"/>
      <w:r w:rsidRPr="00302AAB">
        <w:t>Implementation of the Busbar Mapping Criteria</w:t>
      </w:r>
      <w:bookmarkEnd w:id="53"/>
      <w:bookmarkEnd w:id="54"/>
    </w:p>
    <w:p w:rsidR="0055675D" w:rsidP="0055675D" w:rsidRDefault="0055675D" w14:paraId="39D226C6" w14:textId="77777777">
      <w:r>
        <w:t xml:space="preserve">Staff use a “dashboard” to identify whether busbar allocations of a particular round of mapping of a portfolio comply with the five key criteria described above. This informs whether changes to the allocation may be required. An assessment using the criteria will be implemented and reported in the dashboards as follows below. “Level 1” refers to strong compliance; “Level 2” to possible or moderate breach of a criterion; and “Level 3” to a likely or material breach, indicating that a further round of mapping is required to improve compliance. Blank cells are shown in the dashboards where there is insufficient data to assess compliance. </w:t>
      </w:r>
    </w:p>
    <w:p w:rsidR="0055675D" w:rsidP="0055675D" w:rsidRDefault="0055675D" w14:paraId="4E264EAD" w14:textId="77777777"/>
    <w:p w:rsidR="0055675D" w:rsidP="0055675D" w:rsidRDefault="0055675D" w14:paraId="2EA51E09" w14:textId="634F0DA2">
      <w:pPr>
        <w:pStyle w:val="ListParagraph"/>
        <w:numPr>
          <w:ilvl w:val="0"/>
          <w:numId w:val="61"/>
        </w:numPr>
      </w:pPr>
      <w:r>
        <w:t>Distance to transmission of an appropriate voltage</w:t>
      </w:r>
    </w:p>
    <w:p w:rsidR="0055675D" w:rsidP="0055675D" w:rsidRDefault="0055675D" w14:paraId="0F7E1B49" w14:textId="77777777">
      <w:pPr>
        <w:pStyle w:val="ListParagraph"/>
        <w:numPr>
          <w:ilvl w:val="1"/>
          <w:numId w:val="61"/>
        </w:numPr>
      </w:pPr>
      <w:r>
        <w:t>Level 3 non-compliance threshold (i.e., exceedance of this threshold results in Level 3 assessment):</w:t>
      </w:r>
    </w:p>
    <w:p w:rsidR="0055675D" w:rsidP="5805931A" w:rsidRDefault="588F6995" w14:paraId="08FAAF2E" w14:textId="7856F205">
      <w:pPr>
        <w:pStyle w:val="ListParagraph"/>
        <w:numPr>
          <w:ilvl w:val="2"/>
          <w:numId w:val="61"/>
        </w:numPr>
      </w:pPr>
      <w:r>
        <w:t xml:space="preserve">Resources for which the busbar allocation results in </w:t>
      </w:r>
      <w:r w:rsidR="432D56E9">
        <w:t xml:space="preserve">viable </w:t>
      </w:r>
      <w:r>
        <w:t xml:space="preserve">gen-tie lengths that exceed </w:t>
      </w:r>
      <w:r w:rsidR="563342B2">
        <w:t>a 20 mi.</w:t>
      </w:r>
      <w:r>
        <w:t xml:space="preserve"> threshold (standard radius)</w:t>
      </w:r>
      <w:r w:rsidR="1B685577">
        <w:t xml:space="preserve"> approximated from the</w:t>
      </w:r>
      <w:r w:rsidR="5B648B52">
        <w:t xml:space="preserve"> 90</w:t>
      </w:r>
      <w:r w:rsidRPr="4EC85926" w:rsidR="5B648B52">
        <w:rPr>
          <w:vertAlign w:val="superscript"/>
        </w:rPr>
        <w:t>th</w:t>
      </w:r>
      <w:r w:rsidR="5B648B52">
        <w:t xml:space="preserve"> percentile for planned solar and wind facilities</w:t>
      </w:r>
      <w:r>
        <w:t>:</w:t>
      </w:r>
      <w:r w:rsidR="0055675D">
        <w:rPr>
          <w:rStyle w:val="FootnoteReference"/>
        </w:rPr>
        <w:footnoteReference w:id="38"/>
      </w:r>
      <w:r w:rsidRPr="5805931A" w:rsidR="7613F93E">
        <w:rPr>
          <w:rStyle w:val="FootnoteReference"/>
        </w:rPr>
        <w:t>,</w:t>
      </w:r>
      <w:r w:rsidR="0055675D">
        <w:rPr>
          <w:rStyle w:val="FootnoteReference"/>
        </w:rPr>
        <w:footnoteReference w:id="39"/>
      </w:r>
      <w:r w:rsidRPr="3B9C0940" w:rsidR="0BF680BA">
        <w:rPr>
          <w:rStyle w:val="FootnoteReference"/>
        </w:rPr>
        <w:t>,</w:t>
      </w:r>
      <w:r w:rsidRPr="357CFE1B" w:rsidR="0055675D">
        <w:rPr>
          <w:rStyle w:val="FootnoteReference"/>
        </w:rPr>
        <w:footnoteReference w:id="40"/>
      </w:r>
      <w:r>
        <w:t xml:space="preserve"> </w:t>
      </w:r>
    </w:p>
    <w:p w:rsidR="0055675D" w:rsidP="0055675D" w:rsidRDefault="0055675D" w14:paraId="141F3801" w14:textId="77777777">
      <w:pPr>
        <w:pStyle w:val="ListParagraph"/>
        <w:numPr>
          <w:ilvl w:val="1"/>
          <w:numId w:val="61"/>
        </w:numPr>
      </w:pPr>
      <w:r>
        <w:t>Level 2 non-compliance threshold:</w:t>
      </w:r>
    </w:p>
    <w:p w:rsidR="0055675D" w:rsidP="42896BF6" w:rsidRDefault="7F1B9A42" w14:paraId="7708A0DD" w14:textId="25385B0C">
      <w:pPr>
        <w:pStyle w:val="ListParagraph"/>
        <w:numPr>
          <w:ilvl w:val="2"/>
          <w:numId w:val="61"/>
        </w:numPr>
      </w:pPr>
      <w:r>
        <w:t xml:space="preserve">Resources for which the busbar allocation results in </w:t>
      </w:r>
      <w:r w:rsidR="1225745D">
        <w:t xml:space="preserve">viable </w:t>
      </w:r>
      <w:r>
        <w:t xml:space="preserve">gen-tie lengths that exceed </w:t>
      </w:r>
      <w:r w:rsidR="4D912AAD">
        <w:t xml:space="preserve">a 10 mi </w:t>
      </w:r>
      <w:r>
        <w:t>threshold (standard radius)</w:t>
      </w:r>
      <w:r w:rsidR="2167C308">
        <w:t xml:space="preserve"> </w:t>
      </w:r>
      <w:r w:rsidR="06FC54B1">
        <w:t>approximated</w:t>
      </w:r>
      <w:r w:rsidR="2167C308">
        <w:t xml:space="preserve"> from the</w:t>
      </w:r>
      <w:r w:rsidR="49E0013B">
        <w:t xml:space="preserve"> 75</w:t>
      </w:r>
      <w:r w:rsidRPr="42896BF6" w:rsidR="49E0013B">
        <w:rPr>
          <w:vertAlign w:val="superscript"/>
        </w:rPr>
        <w:t>th</w:t>
      </w:r>
      <w:r w:rsidR="49E0013B">
        <w:t xml:space="preserve"> percentile distances for planned solar and wind facilities</w:t>
      </w:r>
      <w:r w:rsidR="2B572D69">
        <w:t>.</w:t>
      </w:r>
    </w:p>
    <w:p w:rsidRPr="006B1CB1" w:rsidR="0055675D" w:rsidP="42896BF6" w:rsidRDefault="7F1B9A42" w14:paraId="34BE76F7" w14:textId="0A2FBC92">
      <w:pPr>
        <w:pStyle w:val="ListParagraph"/>
        <w:numPr>
          <w:ilvl w:val="1"/>
          <w:numId w:val="61"/>
        </w:numPr>
        <w:rPr>
          <w:rFonts w:asciiTheme="minorHAnsi" w:hAnsiTheme="minorHAnsi" w:eastAsiaTheme="minorEastAsia" w:cstheme="minorBidi"/>
          <w:szCs w:val="24"/>
        </w:rPr>
      </w:pPr>
      <w:r>
        <w:t>Consideration of busbar voltage: When assessing distance staff will check the voltage of the busbar to ensure the combination of gen-tie length and interconnection voltage broadly align with the interconnection cost allowed for in the resource’s selection. Accordingly, assessment of compliance with this criterion should not be based solely on the standard radius; in general, the thresholds above apply to busbar voltages in the range of 11</w:t>
      </w:r>
      <w:r w:rsidR="3F623CD8">
        <w:t>5</w:t>
      </w:r>
      <w:r>
        <w:t>-230kV. Further, staff should look for opportunities to minimize expected costs for ratepayers, for example by mapping to a busbar that may be more distant yet with a lower voltage than the alternative busbar.</w:t>
      </w:r>
    </w:p>
    <w:p w:rsidRPr="006B1CB1" w:rsidR="0055675D" w:rsidP="5805931A" w:rsidRDefault="7735B01B" w14:paraId="0396BD10" w14:textId="69844911">
      <w:pPr>
        <w:pStyle w:val="ListParagraph"/>
        <w:numPr>
          <w:ilvl w:val="2"/>
          <w:numId w:val="61"/>
        </w:numPr>
      </w:pPr>
      <w:r>
        <w:t xml:space="preserve">Resources allocated to a busbar which exceeds 230kV will </w:t>
      </w:r>
      <w:r w:rsidR="6E3ECB5A">
        <w:t xml:space="preserve">initially be considered </w:t>
      </w:r>
      <w:r>
        <w:t>Level-</w:t>
      </w:r>
      <w:r w:rsidR="23406DBB">
        <w:t>2</w:t>
      </w:r>
      <w:r>
        <w:t xml:space="preserve"> non-</w:t>
      </w:r>
      <w:r w:rsidR="41B4C749">
        <w:t>compliance and</w:t>
      </w:r>
      <w:r w:rsidR="3291921C">
        <w:t xml:space="preserve"> </w:t>
      </w:r>
      <w:r w:rsidR="623563C9">
        <w:t xml:space="preserve">assessed </w:t>
      </w:r>
      <w:r w:rsidR="3291921C">
        <w:t xml:space="preserve">for opportunities to </w:t>
      </w:r>
      <w:r w:rsidR="307890C9">
        <w:t>re-</w:t>
      </w:r>
      <w:r w:rsidR="3291921C">
        <w:t>map to lower voltage busbar.</w:t>
      </w:r>
    </w:p>
    <w:p w:rsidR="1FA3A0DD" w:rsidP="29551D50" w:rsidRDefault="1761A018" w14:paraId="252D5ED3" w14:textId="31C788A1">
      <w:pPr>
        <w:pStyle w:val="ListParagraph"/>
        <w:numPr>
          <w:ilvl w:val="1"/>
          <w:numId w:val="61"/>
        </w:numPr>
      </w:pPr>
      <w:r>
        <w:t xml:space="preserve">Consideration of </w:t>
      </w:r>
      <w:r w:rsidR="539E6EE6">
        <w:t xml:space="preserve">the </w:t>
      </w:r>
      <w:r>
        <w:t>MW amount of selected resource</w:t>
      </w:r>
      <w:r w:rsidR="3BDF1990">
        <w:t>s</w:t>
      </w:r>
      <w:r>
        <w:t xml:space="preserve"> mapped to substation: When assessing interconnection distance and cost</w:t>
      </w:r>
      <w:r w:rsidR="394C7974">
        <w:t>,</w:t>
      </w:r>
      <w:r>
        <w:t xml:space="preserve"> staff will also </w:t>
      </w:r>
      <w:r w:rsidR="53C60EBF">
        <w:t xml:space="preserve">consider </w:t>
      </w:r>
      <w:r w:rsidR="5E6B125A">
        <w:t xml:space="preserve">the MW amount of resources selected at a substation and the </w:t>
      </w:r>
      <w:r w:rsidR="5804A9D5">
        <w:t>per MW cost of interconnection. A small MW amount of a selected resource may economically require a shorter gen-ti</w:t>
      </w:r>
      <w:r w:rsidR="23E09891">
        <w:t>e distance or a lower voltage busbar than a potential larger project of the same resource type.</w:t>
      </w:r>
    </w:p>
    <w:p w:rsidRPr="00627196" w:rsidR="0055675D" w:rsidP="0055675D" w:rsidRDefault="12B668CC" w14:paraId="64919614" w14:textId="24B9A4B8">
      <w:pPr>
        <w:pStyle w:val="ListParagraph"/>
        <w:numPr>
          <w:ilvl w:val="1"/>
          <w:numId w:val="61"/>
        </w:numPr>
      </w:pPr>
      <w:bookmarkStart w:name="_Ref53934403" w:id="55"/>
      <w:r>
        <w:t>For out-of-state resources staff will take the following approach:</w:t>
      </w:r>
      <w:bookmarkEnd w:id="55"/>
    </w:p>
    <w:p w:rsidRPr="00627196" w:rsidR="0055675D" w:rsidP="0055675D" w:rsidRDefault="56EE5740" w14:paraId="40376C16" w14:textId="169CDDE1">
      <w:pPr>
        <w:pStyle w:val="ListParagraph"/>
        <w:numPr>
          <w:ilvl w:val="2"/>
          <w:numId w:val="61"/>
        </w:numPr>
      </w:pPr>
      <w:r>
        <w:t>For out-of-state land area availability</w:t>
      </w:r>
    </w:p>
    <w:p w:rsidRPr="00627196" w:rsidR="0055675D" w:rsidP="0055675D" w:rsidRDefault="646BE3A2" w14:paraId="293A5445" w14:textId="3D78D4A1">
      <w:pPr>
        <w:pStyle w:val="ListParagraph"/>
        <w:numPr>
          <w:ilvl w:val="3"/>
          <w:numId w:val="61"/>
        </w:numPr>
        <w:rPr>
          <w:rStyle w:val="FootnoteReference"/>
        </w:rPr>
      </w:pPr>
      <w:r>
        <w:t xml:space="preserve">Use </w:t>
      </w:r>
      <w:r w:rsidRPr="005551C8">
        <w:t xml:space="preserve">spatial wind and solar resource potential information </w:t>
      </w:r>
      <w:r w:rsidR="1E6DC182">
        <w:t>and</w:t>
      </w:r>
      <w:r>
        <w:t xml:space="preserve"> the </w:t>
      </w:r>
      <w:r w:rsidR="6EC405C1">
        <w:t>WECC environmental data viewer</w:t>
      </w:r>
      <w:r w:rsidR="0055675D">
        <w:rPr>
          <w:rStyle w:val="FootnoteReference"/>
          <w:sz w:val="23"/>
          <w:szCs w:val="23"/>
        </w:rPr>
        <w:footnoteReference w:id="41"/>
      </w:r>
      <w:r>
        <w:t xml:space="preserve"> </w:t>
      </w:r>
      <w:r w:rsidRPr="005551C8">
        <w:t>to assess distance to transmission</w:t>
      </w:r>
      <w:r w:rsidRPr="3B9C0940">
        <w:rPr>
          <w:rStyle w:val="FootnoteReference"/>
          <w:sz w:val="23"/>
          <w:szCs w:val="23"/>
        </w:rPr>
        <w:t xml:space="preserve"> </w:t>
      </w:r>
    </w:p>
    <w:p w:rsidR="0055675D" w:rsidP="0055675D" w:rsidRDefault="7F10CC37" w14:paraId="156EFB07" w14:textId="4894B1B2">
      <w:pPr>
        <w:pStyle w:val="ListParagraph"/>
        <w:numPr>
          <w:ilvl w:val="3"/>
          <w:numId w:val="61"/>
        </w:numPr>
      </w:pPr>
      <w:r>
        <w:t xml:space="preserve">Note this source identifies four levels of </w:t>
      </w:r>
      <w:r w:rsidR="0EB39E1B">
        <w:t>environmental risk</w:t>
      </w:r>
      <w:r>
        <w:t xml:space="preserve">.  from 1-4, </w:t>
      </w:r>
      <w:r w:rsidR="2E827FF8">
        <w:t xml:space="preserve">with 1 representing least risk, and 4 representing </w:t>
      </w:r>
      <w:r w:rsidR="0EADDBB6">
        <w:t>greatest risk (</w:t>
      </w:r>
      <w:r w:rsidR="2E827FF8">
        <w:t>areas where development is currently prohibited by existing law or regulation</w:t>
      </w:r>
      <w:r w:rsidR="0EADDBB6">
        <w:t>)</w:t>
      </w:r>
      <w:r w:rsidR="2E827FF8">
        <w:t>.</w:t>
      </w:r>
      <w:r w:rsidRPr="00DA1EAE" w:rsidR="7CD7AABE">
        <w:rPr>
          <w:rStyle w:val="FootnoteReference"/>
          <w:rFonts w:eastAsia="Calibri"/>
        </w:rPr>
        <w:footnoteReference w:id="42"/>
      </w:r>
    </w:p>
    <w:p w:rsidR="0055675D" w:rsidP="5805931A" w:rsidRDefault="0055675D" w14:paraId="3DBFB176" w14:textId="61267DA4">
      <w:pPr>
        <w:ind w:left="2520"/>
        <w:rPr>
          <w:rFonts w:eastAsia="Calibri"/>
          <w:szCs w:val="24"/>
        </w:rPr>
      </w:pPr>
      <w:r>
        <w:t xml:space="preserve"> </w:t>
      </w:r>
    </w:p>
    <w:p w:rsidR="0055675D" w:rsidP="42896BF6" w:rsidRDefault="0055675D" w14:paraId="17F772AA" w14:textId="77777777">
      <w:pPr>
        <w:pStyle w:val="ListParagraph"/>
        <w:numPr>
          <w:ilvl w:val="0"/>
          <w:numId w:val="61"/>
        </w:numPr>
        <w:rPr>
          <w:rFonts w:asciiTheme="minorHAnsi" w:hAnsiTheme="minorHAnsi" w:eastAsiaTheme="minorEastAsia" w:cstheme="minorBidi"/>
        </w:rPr>
      </w:pPr>
      <w:r>
        <w:t>Transmission capability limits</w:t>
      </w:r>
    </w:p>
    <w:p w:rsidR="0055675D" w:rsidP="00B34753" w:rsidRDefault="0055675D" w14:paraId="0AF6A0FA" w14:textId="77777777">
      <w:pPr>
        <w:pStyle w:val="ListParagraph"/>
        <w:numPr>
          <w:ilvl w:val="1"/>
          <w:numId w:val="61"/>
        </w:numPr>
        <w:ind w:left="1440"/>
      </w:pPr>
      <w:r>
        <w:t>Level 3 non-compliance threshold:</w:t>
      </w:r>
    </w:p>
    <w:p w:rsidR="0055675D" w:rsidP="29551D50" w:rsidRDefault="56EE5740" w14:paraId="5659CA21" w14:textId="5A994D0D">
      <w:pPr>
        <w:pStyle w:val="ListParagraph"/>
        <w:numPr>
          <w:ilvl w:val="2"/>
          <w:numId w:val="61"/>
        </w:numPr>
        <w:rPr>
          <w:rFonts w:asciiTheme="minorHAnsi" w:hAnsiTheme="minorHAnsi" w:eastAsiaTheme="minorEastAsia" w:cstheme="minorBidi"/>
        </w:rPr>
      </w:pPr>
      <w:r>
        <w:t>Selected resource exceeds transmission capability</w:t>
      </w:r>
      <w:r w:rsidR="574CFC28">
        <w:t xml:space="preserve"> for the applicable transmission constraints</w:t>
      </w:r>
      <w:r>
        <w:t xml:space="preserve"> (</w:t>
      </w:r>
      <w:r w:rsidR="70E9DDFE">
        <w:t>FCDS or EODS</w:t>
      </w:r>
      <w:r>
        <w:t>)</w:t>
      </w:r>
    </w:p>
    <w:p w:rsidR="11B0B09E" w:rsidP="6E92CF6A" w:rsidRDefault="00302125" w14:paraId="6EB0A6BE" w14:textId="16753334">
      <w:pPr>
        <w:ind w:left="720"/>
        <w:rPr>
          <w:rFonts w:eastAsia="Calibri"/>
        </w:rPr>
      </w:pPr>
      <w:r w:rsidRPr="6E92CF6A">
        <w:rPr>
          <w:rFonts w:eastAsia="Calibri"/>
        </w:rPr>
        <w:t xml:space="preserve">     </w:t>
      </w:r>
      <w:r w:rsidRPr="6E92CF6A" w:rsidR="002A10A8">
        <w:rPr>
          <w:rFonts w:eastAsia="Calibri"/>
        </w:rPr>
        <w:t xml:space="preserve"> </w:t>
      </w:r>
      <w:r w:rsidRPr="6E92CF6A" w:rsidR="11B0B09E">
        <w:rPr>
          <w:rFonts w:eastAsia="Calibri"/>
        </w:rPr>
        <w:t xml:space="preserve">b. </w:t>
      </w:r>
      <w:r w:rsidRPr="6E92CF6A" w:rsidR="002A10A8">
        <w:rPr>
          <w:rFonts w:eastAsia="Calibri"/>
        </w:rPr>
        <w:t xml:space="preserve">  </w:t>
      </w:r>
      <w:r w:rsidRPr="6E92CF6A" w:rsidR="11B0B09E">
        <w:rPr>
          <w:rFonts w:eastAsia="Calibri"/>
        </w:rPr>
        <w:t>Level 2 non-compliance threshold</w:t>
      </w:r>
    </w:p>
    <w:p w:rsidR="0B970392" w:rsidP="5805931A" w:rsidRDefault="0B970392" w14:paraId="2C341064" w14:textId="13B9E637">
      <w:pPr>
        <w:pStyle w:val="ListParagraph"/>
        <w:numPr>
          <w:ilvl w:val="2"/>
          <w:numId w:val="179"/>
        </w:numPr>
        <w:rPr>
          <w:rFonts w:asciiTheme="minorHAnsi" w:hAnsiTheme="minorHAnsi" w:eastAsiaTheme="minorEastAsia" w:cstheme="minorBidi"/>
          <w:szCs w:val="24"/>
        </w:rPr>
      </w:pPr>
      <w:r w:rsidRPr="4EC85926">
        <w:rPr>
          <w:rFonts w:eastAsia="Calibri"/>
          <w:szCs w:val="24"/>
        </w:rPr>
        <w:t>Selected resource exceeds transmission capability</w:t>
      </w:r>
      <w:r w:rsidRPr="4EC85926" w:rsidR="34587AFD">
        <w:rPr>
          <w:rFonts w:eastAsia="Calibri"/>
          <w:szCs w:val="24"/>
        </w:rPr>
        <w:t xml:space="preserve"> for the applicable </w:t>
      </w:r>
      <w:r w:rsidRPr="4EC85926" w:rsidR="66B6CC7C">
        <w:rPr>
          <w:rFonts w:eastAsia="Calibri"/>
          <w:szCs w:val="24"/>
        </w:rPr>
        <w:t xml:space="preserve">default </w:t>
      </w:r>
      <w:r w:rsidRPr="4EC85926" w:rsidR="34587AFD">
        <w:rPr>
          <w:rFonts w:eastAsia="Calibri"/>
          <w:szCs w:val="24"/>
        </w:rPr>
        <w:t>transmission constraint</w:t>
      </w:r>
    </w:p>
    <w:p w:rsidR="0055675D" w:rsidP="5805931A" w:rsidRDefault="0055675D" w14:paraId="0B498036" w14:textId="5366A572">
      <w:pPr>
        <w:ind w:left="1980"/>
        <w:rPr>
          <w:rFonts w:eastAsia="Calibri"/>
          <w:szCs w:val="24"/>
        </w:rPr>
      </w:pPr>
    </w:p>
    <w:p w:rsidR="0055675D" w:rsidP="6E92CF6A" w:rsidRDefault="61626B52" w14:paraId="79B92682" w14:textId="141EF318">
      <w:pPr>
        <w:rPr>
          <w:rFonts w:eastAsia="Calibri"/>
        </w:rPr>
      </w:pPr>
      <w:r w:rsidRPr="6E92CF6A">
        <w:rPr>
          <w:rFonts w:eastAsia="Calibri"/>
        </w:rPr>
        <w:t>Note: If the s</w:t>
      </w:r>
      <w:r w:rsidRPr="6E92CF6A" w:rsidR="088205A4">
        <w:rPr>
          <w:rFonts w:eastAsia="Calibri"/>
        </w:rPr>
        <w:t>elected resources exceed</w:t>
      </w:r>
      <w:r w:rsidRPr="6E92CF6A" w:rsidR="06C25D32">
        <w:rPr>
          <w:rFonts w:eastAsia="Calibri"/>
        </w:rPr>
        <w:t xml:space="preserve"> </w:t>
      </w:r>
      <w:r w:rsidRPr="6E92CF6A" w:rsidR="125C12B5">
        <w:rPr>
          <w:rFonts w:eastAsia="Calibri"/>
        </w:rPr>
        <w:t>transmission capability for the applicable transmission constraints but</w:t>
      </w:r>
      <w:r w:rsidRPr="6E92CF6A" w:rsidR="2DA26BFD">
        <w:rPr>
          <w:rFonts w:eastAsia="Calibri"/>
        </w:rPr>
        <w:t xml:space="preserve"> the exceed</w:t>
      </w:r>
      <w:r w:rsidRPr="6E92CF6A" w:rsidR="7CD66098">
        <w:rPr>
          <w:rFonts w:eastAsia="Calibri"/>
        </w:rPr>
        <w:t>ance</w:t>
      </w:r>
      <w:r w:rsidRPr="6E92CF6A" w:rsidR="2DA26BFD">
        <w:rPr>
          <w:rFonts w:eastAsia="Calibri"/>
        </w:rPr>
        <w:t xml:space="preserve"> is alleviated</w:t>
      </w:r>
      <w:r w:rsidRPr="6E92CF6A" w:rsidR="125C12B5">
        <w:rPr>
          <w:rFonts w:eastAsia="Calibri"/>
        </w:rPr>
        <w:t xml:space="preserve"> </w:t>
      </w:r>
      <w:r w:rsidRPr="6E92CF6A" w:rsidR="3CA1A0AD">
        <w:rPr>
          <w:rFonts w:eastAsia="Calibri"/>
        </w:rPr>
        <w:t>by a transmission upgrade determined to be cost-effective</w:t>
      </w:r>
      <w:r w:rsidRPr="6E92CF6A" w:rsidR="3A63B0FF">
        <w:rPr>
          <w:rFonts w:eastAsia="Calibri"/>
        </w:rPr>
        <w:t xml:space="preserve"> or necessary then the selected resources are considered compliant with the criteria.</w:t>
      </w:r>
    </w:p>
    <w:p w:rsidR="0055675D" w:rsidP="5805931A" w:rsidRDefault="0055675D" w14:paraId="1CAECF7C" w14:textId="151791B2">
      <w:pPr>
        <w:rPr>
          <w:rFonts w:eastAsia="Calibri"/>
          <w:szCs w:val="24"/>
        </w:rPr>
      </w:pPr>
    </w:p>
    <w:p w:rsidR="0055675D" w:rsidP="5805931A" w:rsidRDefault="0055675D" w14:paraId="4DAC48A7" w14:textId="661C6E63">
      <w:pPr>
        <w:rPr>
          <w:rFonts w:eastAsia="Calibri"/>
          <w:szCs w:val="24"/>
        </w:rPr>
      </w:pPr>
      <w:bookmarkStart w:name="OLE_LINK3" w:id="56"/>
      <w:bookmarkStart w:name="OLE_LINK4" w:id="57"/>
      <w:r>
        <w:t>3a. Available land area</w:t>
      </w:r>
    </w:p>
    <w:p w:rsidR="0055675D" w:rsidP="00B34753" w:rsidRDefault="0055675D" w14:paraId="656C0CDA" w14:textId="77777777">
      <w:pPr>
        <w:pStyle w:val="ListParagraph"/>
        <w:numPr>
          <w:ilvl w:val="1"/>
          <w:numId w:val="139"/>
        </w:numPr>
        <w:rPr>
          <w:rFonts w:asciiTheme="minorHAnsi" w:hAnsiTheme="minorHAnsi" w:eastAsiaTheme="minorEastAsia" w:cstheme="minorBidi"/>
          <w:szCs w:val="24"/>
        </w:rPr>
      </w:pPr>
      <w:r>
        <w:t>Level 3 non-compliance threshold:</w:t>
      </w:r>
    </w:p>
    <w:p w:rsidR="0055675D" w:rsidP="00B34753" w:rsidRDefault="7C9DC79D" w14:paraId="7D35ED65" w14:textId="00DC287B">
      <w:pPr>
        <w:pStyle w:val="ListParagraph"/>
        <w:numPr>
          <w:ilvl w:val="2"/>
          <w:numId w:val="135"/>
        </w:numPr>
      </w:pPr>
      <w:r>
        <w:t xml:space="preserve">Exceeds </w:t>
      </w:r>
      <w:r w:rsidR="667ABEA1">
        <w:t>75</w:t>
      </w:r>
      <w:r>
        <w:t>% of</w:t>
      </w:r>
      <w:r w:rsidR="0C1A96F6">
        <w:t xml:space="preserve"> </w:t>
      </w:r>
      <w:r>
        <w:t xml:space="preserve">candidate project area land within the standard radius </w:t>
      </w:r>
    </w:p>
    <w:p w:rsidR="7CCEE794" w:rsidP="3E6A0266" w:rsidRDefault="7A7D3A42" w14:paraId="4850AC1F" w14:textId="2EE85507">
      <w:pPr>
        <w:pStyle w:val="ListParagraph"/>
        <w:numPr>
          <w:ilvl w:val="2"/>
          <w:numId w:val="135"/>
        </w:numPr>
        <w:rPr>
          <w:rFonts w:asciiTheme="minorHAnsi" w:hAnsiTheme="minorHAnsi" w:eastAsiaTheme="minorEastAsia" w:cstheme="minorBidi"/>
          <w:szCs w:val="24"/>
        </w:rPr>
      </w:pPr>
      <w:r w:rsidRPr="3E6A0266">
        <w:rPr>
          <w:rFonts w:eastAsia="Calibri"/>
        </w:rPr>
        <w:t>For out-of-state resources,</w:t>
      </w:r>
      <w:r w:rsidRPr="3E6A0266" w:rsidR="12FBDD4F">
        <w:rPr>
          <w:rFonts w:eastAsia="Calibri"/>
        </w:rPr>
        <w:t xml:space="preserve"> </w:t>
      </w:r>
      <w:r w:rsidRPr="3E6A0266" w:rsidR="77B441B4">
        <w:rPr>
          <w:rFonts w:eastAsia="Calibri"/>
        </w:rPr>
        <w:t>Level 3 flags are assigned when mapped resources exceed 75% of the total available resource acreage in that radius.</w:t>
      </w:r>
    </w:p>
    <w:p w:rsidR="0055675D" w:rsidP="00B34753" w:rsidRDefault="0055675D" w14:paraId="18E1329B" w14:textId="77777777">
      <w:pPr>
        <w:pStyle w:val="ListParagraph"/>
        <w:numPr>
          <w:ilvl w:val="1"/>
          <w:numId w:val="139"/>
        </w:numPr>
      </w:pPr>
      <w:r>
        <w:t>Level 2 non-compliance threshold:</w:t>
      </w:r>
    </w:p>
    <w:p w:rsidR="7C9DC79D" w:rsidP="4542A28D" w:rsidRDefault="7C9DC79D" w14:paraId="7166B595" w14:textId="08DB6010">
      <w:pPr>
        <w:pStyle w:val="ListParagraph"/>
        <w:numPr>
          <w:ilvl w:val="2"/>
          <w:numId w:val="187"/>
        </w:numPr>
        <w:rPr>
          <w:rFonts w:asciiTheme="minorHAnsi" w:hAnsiTheme="minorHAnsi" w:eastAsiaTheme="minorEastAsia" w:cstheme="minorBidi"/>
          <w:szCs w:val="24"/>
        </w:rPr>
      </w:pPr>
      <w:r>
        <w:t xml:space="preserve">Resources for which the busbar allocation results in exceedance of </w:t>
      </w:r>
      <w:r w:rsidR="317CDB69">
        <w:t>5</w:t>
      </w:r>
      <w:r w:rsidR="3E769A04">
        <w:t>0</w:t>
      </w:r>
      <w:r>
        <w:t>% of the</w:t>
      </w:r>
      <w:r w:rsidR="7693297A">
        <w:t xml:space="preserve"> low-value</w:t>
      </w:r>
      <w:r>
        <w:t xml:space="preserve"> land area estimated to be available to accommodate a resource</w:t>
      </w:r>
    </w:p>
    <w:p w:rsidR="47DFC002" w:rsidP="3E6A0266" w:rsidRDefault="3AA32E8E" w14:paraId="2312B6A3" w14:textId="55119809">
      <w:pPr>
        <w:pStyle w:val="ListParagraph"/>
        <w:numPr>
          <w:ilvl w:val="2"/>
          <w:numId w:val="187"/>
        </w:numPr>
        <w:rPr>
          <w:rFonts w:asciiTheme="minorHAnsi" w:hAnsiTheme="minorHAnsi" w:eastAsiaTheme="minorEastAsia" w:cstheme="minorBidi"/>
          <w:szCs w:val="24"/>
        </w:rPr>
      </w:pPr>
      <w:r w:rsidRPr="3E6A0266">
        <w:rPr>
          <w:rFonts w:eastAsia="Calibri"/>
        </w:rPr>
        <w:t>For out-of-state resources, a Level 2 flag occurs</w:t>
      </w:r>
      <w:r w:rsidRPr="3E6A0266" w:rsidR="277830FB">
        <w:rPr>
          <w:rFonts w:eastAsia="Calibri"/>
        </w:rPr>
        <w:t xml:space="preserve"> when the mapped resources for a substation exceed 50% of the available low implication land.</w:t>
      </w:r>
      <w:r w:rsidRPr="3E6A0266">
        <w:rPr>
          <w:rFonts w:eastAsia="Calibri"/>
        </w:rPr>
        <w:t xml:space="preserve"> </w:t>
      </w:r>
      <w:r w:rsidRPr="3E6A0266" w:rsidR="1FAD27A8">
        <w:rPr>
          <w:rFonts w:eastAsia="Calibri"/>
        </w:rPr>
        <w:t xml:space="preserve"> WECC Risk Class 2 was used as a proxy for "low implication land"</w:t>
      </w:r>
      <w:r w:rsidRPr="3E6A0266">
        <w:rPr>
          <w:rFonts w:eastAsia="Calibri"/>
        </w:rPr>
        <w:t xml:space="preserve"> (low to moderate risk).</w:t>
      </w:r>
    </w:p>
    <w:p w:rsidR="0055675D" w:rsidP="0055675D" w:rsidRDefault="0055675D" w14:paraId="66A73A1A" w14:textId="77777777"/>
    <w:bookmarkEnd w:id="56"/>
    <w:bookmarkEnd w:id="57"/>
    <w:p w:rsidR="0055675D" w:rsidP="00F032D8" w:rsidRDefault="56EE5740" w14:paraId="386CDFD2" w14:textId="0867E2A5">
      <w:pPr>
        <w:spacing w:line="259" w:lineRule="auto"/>
        <w:contextualSpacing/>
      </w:pPr>
      <w:r>
        <w:t xml:space="preserve">3b. </w:t>
      </w:r>
      <w:r w:rsidR="365FA3E0">
        <w:t>Environmental Impact</w:t>
      </w:r>
    </w:p>
    <w:p w:rsidR="0055675D" w:rsidP="0055675D" w:rsidRDefault="0055675D" w14:paraId="43D3561A" w14:textId="77777777">
      <w:pPr>
        <w:pStyle w:val="ListParagraph"/>
        <w:numPr>
          <w:ilvl w:val="1"/>
          <w:numId w:val="137"/>
        </w:numPr>
        <w:rPr>
          <w:rFonts w:asciiTheme="minorHAnsi" w:hAnsiTheme="minorHAnsi" w:eastAsiaTheme="minorEastAsia" w:cstheme="minorBidi"/>
        </w:rPr>
      </w:pPr>
      <w:r>
        <w:t xml:space="preserve">Level 3 non-compliance threshold: </w:t>
      </w:r>
    </w:p>
    <w:p w:rsidR="0055675D" w:rsidP="0055675D" w:rsidRDefault="56EE5740" w14:paraId="1D9B02FB" w14:textId="247C0005">
      <w:pPr>
        <w:pStyle w:val="ListParagraph"/>
        <w:numPr>
          <w:ilvl w:val="0"/>
          <w:numId w:val="147"/>
        </w:numPr>
      </w:pPr>
      <w:r>
        <w:t xml:space="preserve">Exceeds 75% of high-value land (terrestrial) </w:t>
      </w:r>
      <w:r w:rsidR="2D19D239">
        <w:t xml:space="preserve">in </w:t>
      </w:r>
      <w:r>
        <w:t xml:space="preserve">the </w:t>
      </w:r>
      <w:r w:rsidR="2BF0BF0D">
        <w:t>re</w:t>
      </w:r>
      <w:r w:rsidR="7FD22C5B">
        <w:t xml:space="preserve">source potential areas within the </w:t>
      </w:r>
      <w:r>
        <w:t>standard radius, for four or more</w:t>
      </w:r>
      <w:r w:rsidR="40371C80">
        <w:t>, or 95% for two or more</w:t>
      </w:r>
      <w:r>
        <w:t xml:space="preserve"> of the following:</w:t>
      </w:r>
    </w:p>
    <w:p w:rsidR="0055675D" w:rsidP="0055675D" w:rsidRDefault="0055675D" w14:paraId="5ECE215C" w14:textId="77777777">
      <w:pPr>
        <w:pStyle w:val="ListParagraph"/>
        <w:numPr>
          <w:ilvl w:val="3"/>
          <w:numId w:val="137"/>
        </w:numPr>
        <w:spacing w:after="160" w:line="259" w:lineRule="auto"/>
        <w:contextualSpacing/>
      </w:pPr>
      <w:r>
        <w:t xml:space="preserve">Intactness </w:t>
      </w:r>
    </w:p>
    <w:p w:rsidR="0055675D" w:rsidP="0055675D" w:rsidRDefault="0055675D" w14:paraId="24E2BFE2" w14:textId="77777777">
      <w:pPr>
        <w:pStyle w:val="ListParagraph"/>
        <w:numPr>
          <w:ilvl w:val="3"/>
          <w:numId w:val="137"/>
        </w:numPr>
        <w:spacing w:after="160" w:line="259" w:lineRule="auto"/>
        <w:contextualSpacing/>
      </w:pPr>
      <w:r>
        <w:t>Biodiversity</w:t>
      </w:r>
    </w:p>
    <w:p w:rsidR="0055675D" w:rsidP="0055675D" w:rsidRDefault="0055675D" w14:paraId="29E80570" w14:textId="77777777">
      <w:pPr>
        <w:pStyle w:val="ListParagraph"/>
        <w:numPr>
          <w:ilvl w:val="3"/>
          <w:numId w:val="137"/>
        </w:numPr>
        <w:spacing w:after="160" w:line="259" w:lineRule="auto"/>
        <w:contextualSpacing/>
      </w:pPr>
      <w:r>
        <w:t>Connectivity</w:t>
      </w:r>
    </w:p>
    <w:p w:rsidR="0055675D" w:rsidP="0055675D" w:rsidRDefault="0055675D" w14:paraId="45256657" w14:textId="77777777">
      <w:pPr>
        <w:pStyle w:val="ListParagraph"/>
        <w:numPr>
          <w:ilvl w:val="3"/>
          <w:numId w:val="137"/>
        </w:numPr>
        <w:spacing w:after="160" w:line="259" w:lineRule="auto"/>
        <w:contextualSpacing/>
      </w:pPr>
      <w:r>
        <w:t xml:space="preserve">Rarity </w:t>
      </w:r>
    </w:p>
    <w:p w:rsidR="0055675D" w:rsidP="0055675D" w:rsidRDefault="0055675D" w14:paraId="46D3EA7A" w14:textId="77777777">
      <w:pPr>
        <w:pStyle w:val="ListParagraph"/>
        <w:numPr>
          <w:ilvl w:val="3"/>
          <w:numId w:val="137"/>
        </w:numPr>
        <w:spacing w:after="160" w:line="259" w:lineRule="auto"/>
        <w:contextualSpacing/>
      </w:pPr>
      <w:r>
        <w:t>Native species</w:t>
      </w:r>
    </w:p>
    <w:p w:rsidRPr="00835780" w:rsidR="0055675D" w:rsidP="0055675D" w:rsidRDefault="0055675D" w14:paraId="4AD7201D" w14:textId="77777777">
      <w:pPr>
        <w:pStyle w:val="ListParagraph"/>
        <w:numPr>
          <w:ilvl w:val="3"/>
          <w:numId w:val="137"/>
        </w:numPr>
        <w:spacing w:after="160" w:line="259" w:lineRule="auto"/>
        <w:contextualSpacing/>
      </w:pPr>
      <w:r>
        <w:t>Audubon Important Bird Areas (IBA)</w:t>
      </w:r>
    </w:p>
    <w:p w:rsidRPr="00835780" w:rsidR="0055675D" w:rsidP="0055675D" w:rsidRDefault="0055675D" w14:paraId="39F7D18D" w14:textId="77777777">
      <w:pPr>
        <w:pStyle w:val="ListParagraph"/>
        <w:numPr>
          <w:ilvl w:val="3"/>
          <w:numId w:val="137"/>
        </w:numPr>
        <w:spacing w:after="160" w:line="259" w:lineRule="auto"/>
        <w:contextualSpacing/>
      </w:pPr>
      <w:r w:rsidRPr="00835780">
        <w:t>Important habitat</w:t>
      </w:r>
    </w:p>
    <w:p w:rsidRPr="00835780" w:rsidR="00A340E5" w:rsidP="00A340E5" w:rsidRDefault="0055675D" w14:paraId="732EDFF7" w14:textId="77777777">
      <w:pPr>
        <w:pStyle w:val="ListParagraph"/>
        <w:numPr>
          <w:ilvl w:val="3"/>
          <w:numId w:val="137"/>
        </w:numPr>
        <w:spacing w:after="160" w:line="259" w:lineRule="auto"/>
        <w:contextualSpacing/>
      </w:pPr>
      <w:r w:rsidRPr="00835780">
        <w:t xml:space="preserve">Wildfire threat </w:t>
      </w:r>
    </w:p>
    <w:p w:rsidR="3B536979" w:rsidP="0DC68B29" w:rsidRDefault="2B37237A" w14:paraId="27AFF37A" w14:textId="6781D041">
      <w:pPr>
        <w:pStyle w:val="ListParagraph"/>
        <w:numPr>
          <w:ilvl w:val="3"/>
          <w:numId w:val="137"/>
        </w:numPr>
        <w:spacing w:after="160" w:line="259" w:lineRule="auto"/>
      </w:pPr>
      <w:r>
        <w:t>Irreplaceability</w:t>
      </w:r>
    </w:p>
    <w:p w:rsidR="0055675D" w:rsidP="4542A28D" w:rsidRDefault="672E57E5" w14:paraId="68530D73" w14:textId="6F49F659">
      <w:pPr>
        <w:pStyle w:val="ListParagraph"/>
        <w:numPr>
          <w:ilvl w:val="1"/>
          <w:numId w:val="137"/>
        </w:numPr>
        <w:spacing w:after="160" w:line="259" w:lineRule="auto"/>
        <w:contextualSpacing/>
        <w:rPr>
          <w:rFonts w:asciiTheme="minorHAnsi" w:hAnsiTheme="minorHAnsi" w:eastAsiaTheme="minorEastAsia" w:cstheme="minorBidi"/>
        </w:rPr>
      </w:pPr>
      <w:r>
        <w:t xml:space="preserve">Level 2 non-compliance threshold: </w:t>
      </w:r>
    </w:p>
    <w:p w:rsidR="6124F043" w:rsidP="0EF19FC7" w:rsidRDefault="551CA01F" w14:paraId="60143C98" w14:textId="2245AD01">
      <w:pPr>
        <w:pStyle w:val="ListParagraph"/>
        <w:numPr>
          <w:ilvl w:val="0"/>
          <w:numId w:val="148"/>
        </w:numPr>
        <w:rPr>
          <w:rFonts w:asciiTheme="minorHAnsi" w:hAnsiTheme="minorHAnsi" w:eastAsiaTheme="minorEastAsia" w:cstheme="minorBidi"/>
        </w:rPr>
      </w:pPr>
      <w:r w:rsidRPr="0EF19FC7">
        <w:rPr>
          <w:rFonts w:eastAsia="Calibri"/>
        </w:rPr>
        <w:t xml:space="preserve">Resources for which the busbar allocation results in </w:t>
      </w:r>
      <w:r w:rsidRPr="0EF19FC7" w:rsidR="1F31EABC">
        <w:rPr>
          <w:rFonts w:eastAsia="Calibri"/>
        </w:rPr>
        <w:t>75% of two or more, or 9</w:t>
      </w:r>
      <w:r w:rsidRPr="0EF19FC7" w:rsidR="744F2389">
        <w:rPr>
          <w:rFonts w:eastAsia="Calibri"/>
        </w:rPr>
        <w:t>5</w:t>
      </w:r>
      <w:r w:rsidRPr="0EF19FC7" w:rsidR="1F31EABC">
        <w:rPr>
          <w:rFonts w:eastAsia="Calibri"/>
        </w:rPr>
        <w:t>%</w:t>
      </w:r>
      <w:r w:rsidRPr="0EF19FC7" w:rsidR="15537E48">
        <w:rPr>
          <w:rFonts w:eastAsia="Calibri"/>
        </w:rPr>
        <w:t xml:space="preserve"> or more</w:t>
      </w:r>
      <w:r w:rsidRPr="0EF19FC7" w:rsidR="1F31EABC">
        <w:rPr>
          <w:rFonts w:eastAsia="Calibri"/>
        </w:rPr>
        <w:t xml:space="preserve"> of one</w:t>
      </w:r>
    </w:p>
    <w:p w:rsidR="0EF19FC7" w:rsidP="0EF19FC7" w:rsidRDefault="0EF19FC7" w14:paraId="71086B2D" w14:textId="57E3F3FD">
      <w:pPr>
        <w:spacing w:line="259" w:lineRule="auto"/>
        <w:ind w:left="0"/>
        <w:contextualSpacing/>
      </w:pPr>
    </w:p>
    <w:p w:rsidR="0055675D" w:rsidP="00D73EAA" w:rsidRDefault="1B586A53" w14:paraId="23B02BB1" w14:textId="7642E675">
      <w:pPr>
        <w:spacing w:line="259" w:lineRule="auto"/>
        <w:ind w:left="0"/>
        <w:contextualSpacing/>
        <w:rPr>
          <w:rFonts w:eastAsia="Calibri"/>
          <w:szCs w:val="24"/>
        </w:rPr>
      </w:pPr>
      <w:r>
        <w:t>Notes regarding available land area and available low-value land area criteria:</w:t>
      </w:r>
    </w:p>
    <w:p w:rsidRPr="00434768" w:rsidR="0055675D" w:rsidP="0055675D" w:rsidRDefault="0055675D" w14:paraId="3888F254" w14:textId="77777777">
      <w:pPr>
        <w:pStyle w:val="ListParagraph"/>
        <w:numPr>
          <w:ilvl w:val="0"/>
          <w:numId w:val="170"/>
        </w:numPr>
        <w:spacing w:line="259" w:lineRule="auto"/>
        <w:contextualSpacing/>
        <w:rPr>
          <w:rFonts w:asciiTheme="minorHAnsi" w:hAnsiTheme="minorHAnsi" w:eastAsiaTheme="minorEastAsia" w:cstheme="minorBidi"/>
        </w:rPr>
      </w:pPr>
      <w:r>
        <w:t>Refer to t</w:t>
      </w:r>
      <w:r w:rsidRPr="00434768">
        <w:t xml:space="preserve">he approaches described </w:t>
      </w:r>
      <w:r>
        <w:t xml:space="preserve">above for criterion 1, </w:t>
      </w:r>
      <w:r w:rsidRPr="00434768">
        <w:t>for out-of-state resources</w:t>
      </w:r>
      <w:r>
        <w:t>,</w:t>
      </w:r>
      <w:r w:rsidRPr="00434768">
        <w:t xml:space="preserve"> </w:t>
      </w:r>
      <w:r>
        <w:t>which are also applicable for criteria 3a and 3b</w:t>
      </w:r>
    </w:p>
    <w:p w:rsidRPr="00062FFE" w:rsidR="0055675D" w:rsidP="2AF2AF87" w:rsidRDefault="7CD7AABE" w14:paraId="78C54FDD" w14:textId="77777777">
      <w:pPr>
        <w:pStyle w:val="ListParagraph"/>
        <w:numPr>
          <w:ilvl w:val="0"/>
          <w:numId w:val="170"/>
        </w:numPr>
        <w:spacing w:line="259" w:lineRule="auto"/>
        <w:contextualSpacing/>
        <w:rPr>
          <w:rFonts w:asciiTheme="minorHAnsi" w:hAnsiTheme="minorHAnsi" w:eastAsiaTheme="minorEastAsia" w:cstheme="minorBidi"/>
        </w:rPr>
      </w:pPr>
      <w:r>
        <w:t>If based on review of the portfolios, these thresholds turn out to be too low (for example, if approximately half or more of the new resources get flagged at level 3 non-compliance, and this would trigger further rounds of mapping of a large portion of the portfolio, creating a major departure from the logic and optimization objective within RESOLVE), then staff may adjust these thresholds accordingly</w:t>
      </w:r>
    </w:p>
    <w:p w:rsidR="0055675D" w:rsidP="001F7333" w:rsidRDefault="0055675D" w14:paraId="37360279" w14:textId="77777777">
      <w:pPr>
        <w:ind w:left="0"/>
      </w:pPr>
    </w:p>
    <w:p w:rsidR="0055675D" w:rsidP="00B34753" w:rsidRDefault="0055675D" w14:paraId="2E09B9D8" w14:textId="77777777">
      <w:pPr>
        <w:ind w:left="720"/>
      </w:pPr>
      <w:r>
        <w:t>4. Commercial interest</w:t>
      </w:r>
    </w:p>
    <w:p w:rsidR="0055675D" w:rsidP="0055675D" w:rsidRDefault="0055675D" w14:paraId="462B5DCC" w14:textId="77777777">
      <w:pPr>
        <w:pStyle w:val="ListParagraph"/>
        <w:numPr>
          <w:ilvl w:val="0"/>
          <w:numId w:val="149"/>
        </w:numPr>
      </w:pPr>
      <w:r>
        <w:t xml:space="preserve">Level 3 non-compliance threshold: </w:t>
      </w:r>
    </w:p>
    <w:p w:rsidR="0055675D" w:rsidP="0055675D" w:rsidRDefault="56EE5740" w14:paraId="08BA3C25" w14:textId="1AEF3D16">
      <w:pPr>
        <w:pStyle w:val="ListParagraph"/>
        <w:numPr>
          <w:ilvl w:val="0"/>
          <w:numId w:val="151"/>
        </w:numPr>
      </w:pPr>
      <w:r>
        <w:t>Selected resource (any amount)</w:t>
      </w:r>
      <w:r w:rsidDel="56EE5740" w:rsidR="0055675D">
        <w:t xml:space="preserve"> </w:t>
      </w:r>
      <w:r w:rsidR="5A16D9EF">
        <w:t>at a busbar</w:t>
      </w:r>
      <w:r>
        <w:t xml:space="preserve"> without any commercial interest; or </w:t>
      </w:r>
    </w:p>
    <w:p w:rsidR="0055675D" w:rsidP="0055675D" w:rsidRDefault="773BF9E7" w14:paraId="24C1E9F2" w14:textId="5007FE90">
      <w:pPr>
        <w:pStyle w:val="ListParagraph"/>
        <w:numPr>
          <w:ilvl w:val="0"/>
          <w:numId w:val="151"/>
        </w:numPr>
      </w:pPr>
      <w:r>
        <w:t>Commercial interest</w:t>
      </w:r>
      <w:r w:rsidR="3474D7B7">
        <w:t xml:space="preserve"> at selected busbar </w:t>
      </w:r>
      <w:r>
        <w:t>is evident, yet selected resource amount is</w:t>
      </w:r>
      <w:r w:rsidR="2FE8F7D8">
        <w:t xml:space="preserve"> significantly</w:t>
      </w:r>
      <w:r>
        <w:t xml:space="preserve"> </w:t>
      </w:r>
      <w:r w:rsidR="7F2DC07B">
        <w:t>higher</w:t>
      </w:r>
      <w:r w:rsidR="633BC119">
        <w:t xml:space="preserve"> </w:t>
      </w:r>
      <w:r w:rsidR="7F2DC07B">
        <w:t xml:space="preserve">than the amount of commercial interest </w:t>
      </w:r>
      <w:r>
        <w:t xml:space="preserve">by </w:t>
      </w:r>
      <w:r w:rsidR="67177D9B">
        <w:t>a</w:t>
      </w:r>
      <w:r w:rsidR="47B9FB6C">
        <w:t>n</w:t>
      </w:r>
      <w:r w:rsidR="67177D9B">
        <w:t xml:space="preserve"> amount to be specified at the time of mapping. </w:t>
      </w:r>
    </w:p>
    <w:p w:rsidR="0055675D" w:rsidP="4542A28D" w:rsidRDefault="15EF06D1" w14:paraId="6BA21388" w14:textId="2866BFDA">
      <w:pPr>
        <w:pStyle w:val="ListParagraph"/>
        <w:numPr>
          <w:ilvl w:val="0"/>
          <w:numId w:val="151"/>
        </w:numPr>
        <w:rPr>
          <w:rFonts w:asciiTheme="minorHAnsi" w:hAnsiTheme="minorHAnsi" w:eastAsiaTheme="minorEastAsia" w:cstheme="minorBidi"/>
        </w:rPr>
      </w:pPr>
      <w:r w:rsidRPr="4542A28D">
        <w:rPr>
          <w:rFonts w:eastAsia="Calibri"/>
        </w:rPr>
        <w:t>Selected resources mapped to the busbar are significantly lower than the amount of “high-confidence” commercial interest at the substation.</w:t>
      </w:r>
    </w:p>
    <w:p w:rsidR="0055675D" w:rsidP="0055675D" w:rsidRDefault="0055675D" w14:paraId="43D43C2C" w14:textId="77777777">
      <w:pPr>
        <w:pStyle w:val="ListParagraph"/>
        <w:numPr>
          <w:ilvl w:val="0"/>
          <w:numId w:val="149"/>
        </w:numPr>
      </w:pPr>
      <w:r>
        <w:t xml:space="preserve">Level 2 non-compliance threshold: </w:t>
      </w:r>
    </w:p>
    <w:p w:rsidR="0055675D" w:rsidP="4542A28D" w:rsidRDefault="773BF9E7" w14:paraId="2CA72A81" w14:textId="31743333">
      <w:pPr>
        <w:pStyle w:val="ListParagraph"/>
        <w:numPr>
          <w:ilvl w:val="0"/>
          <w:numId w:val="152"/>
        </w:numPr>
        <w:rPr>
          <w:rFonts w:asciiTheme="minorHAnsi" w:hAnsiTheme="minorHAnsi" w:eastAsiaTheme="minorEastAsia" w:cstheme="minorBidi"/>
        </w:rPr>
      </w:pPr>
      <w:r>
        <w:t>Commercial interest</w:t>
      </w:r>
      <w:r w:rsidR="7E816F2E">
        <w:t xml:space="preserve"> at selected busbar</w:t>
      </w:r>
      <w:r w:rsidR="1B586A53">
        <w:t xml:space="preserve"> </w:t>
      </w:r>
      <w:r>
        <w:t>is evident</w:t>
      </w:r>
      <w:r w:rsidR="542E8C8A">
        <w:t xml:space="preserve"> and comparable to the amount of selected resources mapped</w:t>
      </w:r>
      <w:r>
        <w:t xml:space="preserve">, </w:t>
      </w:r>
      <w:r w:rsidR="17BE0FE2">
        <w:t>but</w:t>
      </w:r>
      <w:r>
        <w:t xml:space="preserve"> selected resource amount is higher</w:t>
      </w:r>
      <w:r w:rsidR="1BEFE6EC">
        <w:t xml:space="preserve"> </w:t>
      </w:r>
      <w:r>
        <w:t>than</w:t>
      </w:r>
      <w:r w:rsidR="4F473337">
        <w:t xml:space="preserve"> the</w:t>
      </w:r>
      <w:r>
        <w:t xml:space="preserve"> </w:t>
      </w:r>
      <w:r w:rsidR="335E5142">
        <w:t>“high confidence” commercial inter</w:t>
      </w:r>
      <w:r w:rsidR="46841822">
        <w:t xml:space="preserve">est by </w:t>
      </w:r>
      <w:r w:rsidR="6D74A2C6">
        <w:t>an amount to be specified at the time of mapping.</w:t>
      </w:r>
    </w:p>
    <w:p w:rsidR="3B7A551D" w:rsidP="2AF2AF87" w:rsidRDefault="56AD0377" w14:paraId="3436198D" w14:textId="366C96E6">
      <w:pPr>
        <w:pStyle w:val="ListParagraph"/>
        <w:numPr>
          <w:ilvl w:val="0"/>
          <w:numId w:val="152"/>
        </w:numPr>
      </w:pPr>
      <w:r w:rsidRPr="4542A28D">
        <w:rPr>
          <w:rFonts w:eastAsia="Calibri"/>
        </w:rPr>
        <w:t>Selected resources mapped to the busbar are significantly lower than the amount of commercial interest at the substation.</w:t>
      </w:r>
    </w:p>
    <w:p w:rsidR="0055675D" w:rsidP="5805931A" w:rsidRDefault="5777DD51" w14:paraId="646DB624" w14:textId="535E61FC">
      <w:pPr>
        <w:pStyle w:val="ListParagraph"/>
        <w:numPr>
          <w:ilvl w:val="0"/>
          <w:numId w:val="152"/>
        </w:numPr>
      </w:pPr>
      <w:r w:rsidRPr="45BC2A32">
        <w:rPr>
          <w:rFonts w:eastAsia="Calibri"/>
        </w:rPr>
        <w:t>Commercial interest at selected busbar is evident but the expected online date is a year or more later than the portfolio’s resources’ online date.</w:t>
      </w:r>
    </w:p>
    <w:p w:rsidR="0055675D" w:rsidP="0055675D" w:rsidRDefault="5EDE627A" w14:paraId="40152FE3" w14:textId="03160C37">
      <w:pPr>
        <w:pStyle w:val="ListParagraph"/>
        <w:numPr>
          <w:ilvl w:val="0"/>
          <w:numId w:val="152"/>
        </w:numPr>
      </w:pPr>
      <w:r>
        <w:t xml:space="preserve">No commercial interest </w:t>
      </w:r>
      <w:r w:rsidR="51CF8D3D">
        <w:t>at selected busbar, but selected resource’s modeled online date is beyond expected online dates for any commercial interest.</w:t>
      </w:r>
    </w:p>
    <w:p w:rsidR="5805931A" w:rsidP="5805931A" w:rsidRDefault="5805931A" w14:paraId="13510D3C" w14:textId="7F7FE376">
      <w:pPr>
        <w:rPr>
          <w:rFonts w:eastAsia="Calibri"/>
          <w:szCs w:val="24"/>
        </w:rPr>
      </w:pPr>
    </w:p>
    <w:p w:rsidR="0055675D" w:rsidP="00B34753" w:rsidRDefault="0055675D" w14:paraId="07DAF162" w14:textId="77777777">
      <w:pPr>
        <w:ind w:left="720"/>
      </w:pPr>
      <w:r>
        <w:t xml:space="preserve">5. </w:t>
      </w:r>
      <w:r w:rsidRPr="00522185">
        <w:t>Consistency with prior year’s mapping</w:t>
      </w:r>
    </w:p>
    <w:p w:rsidR="0055675D" w:rsidP="0055675D" w:rsidRDefault="0055675D" w14:paraId="756AEEE0" w14:textId="77777777">
      <w:pPr>
        <w:pStyle w:val="ListParagraph"/>
        <w:numPr>
          <w:ilvl w:val="0"/>
          <w:numId w:val="150"/>
        </w:numPr>
      </w:pPr>
      <w:r>
        <w:t xml:space="preserve">Level 3 non-compliance threshold: </w:t>
      </w:r>
    </w:p>
    <w:p w:rsidR="0055675D" w:rsidP="0055675D" w:rsidRDefault="38916614" w14:paraId="225B0302" w14:textId="7C6129DF">
      <w:pPr>
        <w:pStyle w:val="ListParagraph"/>
        <w:numPr>
          <w:ilvl w:val="0"/>
          <w:numId w:val="153"/>
        </w:numPr>
      </w:pPr>
      <w:r>
        <w:t>5</w:t>
      </w:r>
      <w:r w:rsidR="7F1B9A42">
        <w:t>00 MW or</w:t>
      </w:r>
      <w:r w:rsidR="0055675D">
        <w:t xml:space="preserve"> </w:t>
      </w:r>
      <w:r w:rsidR="7F1B9A42">
        <w:t xml:space="preserve">greater </w:t>
      </w:r>
      <w:r w:rsidR="780DBBA8">
        <w:t xml:space="preserve">or a </w:t>
      </w:r>
      <w:r w:rsidR="336CC742">
        <w:t>5</w:t>
      </w:r>
      <w:r w:rsidR="780DBBA8">
        <w:t xml:space="preserve">0% or greater </w:t>
      </w:r>
      <w:r w:rsidR="27EBA50D">
        <w:t xml:space="preserve">reduction </w:t>
      </w:r>
      <w:r w:rsidR="7F1B9A42">
        <w:t>from prior year</w:t>
      </w:r>
      <w:r w:rsidR="5F4976D7">
        <w:t>’s base case portfolio</w:t>
      </w:r>
      <w:r w:rsidR="7F1B9A42">
        <w:t xml:space="preserve"> (to identify material absolute changes from prior year’s mapping</w:t>
      </w:r>
      <w:r w:rsidR="5B12E189">
        <w:t xml:space="preserve"> or changes that may be smaller in absolute terms yet are still significant in percentage terms</w:t>
      </w:r>
      <w:r w:rsidR="7F1B9A42">
        <w:t xml:space="preserve">) </w:t>
      </w:r>
    </w:p>
    <w:p w:rsidR="0055675D" w:rsidP="0055675D" w:rsidRDefault="0055675D" w14:paraId="188F327B" w14:textId="77777777">
      <w:pPr>
        <w:pStyle w:val="ListParagraph"/>
        <w:numPr>
          <w:ilvl w:val="0"/>
          <w:numId w:val="150"/>
        </w:numPr>
      </w:pPr>
      <w:r>
        <w:t xml:space="preserve">Level 2 non-compliance threshold: </w:t>
      </w:r>
    </w:p>
    <w:p w:rsidR="0055675D" w:rsidP="5805931A" w:rsidRDefault="41F8446B" w14:paraId="6239B8E7" w14:textId="1A8CA3A5">
      <w:pPr>
        <w:pStyle w:val="ListParagraph"/>
        <w:numPr>
          <w:ilvl w:val="0"/>
          <w:numId w:val="154"/>
        </w:numPr>
      </w:pPr>
      <w:r>
        <w:t>Any</w:t>
      </w:r>
      <w:r w:rsidR="01C86BF5">
        <w:t xml:space="preserve"> </w:t>
      </w:r>
      <w:r w:rsidR="1642E103">
        <w:t xml:space="preserve">reduction </w:t>
      </w:r>
      <w:r w:rsidR="01C86BF5">
        <w:t>from prior year</w:t>
      </w:r>
      <w:r w:rsidR="7ECB6CB4">
        <w:t>’s base case portfolio</w:t>
      </w:r>
    </w:p>
    <w:p w:rsidR="7C5FCD50" w:rsidP="7C5FCD50" w:rsidRDefault="4DD4288A" w14:paraId="12F236CC" w14:textId="6665A095">
      <w:pPr>
        <w:pStyle w:val="ListParagraph"/>
        <w:numPr>
          <w:ilvl w:val="0"/>
          <w:numId w:val="154"/>
        </w:numPr>
      </w:pPr>
      <w:r>
        <w:t>Level 3 non-compliance can be reduced to level-2 in subsequent rounds of mapping, if the working group determines that the reduction from the prior year’s ba</w:t>
      </w:r>
      <w:r w:rsidR="2FE4ACFA">
        <w:t xml:space="preserve">se case portfolio </w:t>
      </w:r>
      <w:r w:rsidR="14B6B3FC">
        <w:t xml:space="preserve">significantly improves other criteria compliance, does not significantly reduce the total resources mapped to an area when compared to the previous base case, </w:t>
      </w:r>
      <w:r w:rsidR="00355A6E">
        <w:t xml:space="preserve">or </w:t>
      </w:r>
      <w:r w:rsidR="2FE4ACFA">
        <w:t xml:space="preserve">would be unlikely to significantly </w:t>
      </w:r>
      <w:r w:rsidR="67545F37">
        <w:t xml:space="preserve">impact </w:t>
      </w:r>
      <w:r w:rsidR="2FE4ACFA">
        <w:t>the results of the previous TPP study.</w:t>
      </w:r>
    </w:p>
    <w:p w:rsidR="5805931A" w:rsidP="5805931A" w:rsidRDefault="5805931A" w14:paraId="373267E9" w14:textId="4D29663C">
      <w:pPr>
        <w:ind w:left="1620"/>
        <w:rPr>
          <w:rFonts w:eastAsia="Calibri"/>
          <w:szCs w:val="24"/>
        </w:rPr>
      </w:pPr>
    </w:p>
    <w:p w:rsidRPr="007D1CC6" w:rsidR="0055675D" w:rsidP="60812768" w:rsidRDefault="0055675D" w14:paraId="37E480FE" w14:textId="3EB9E01F">
      <w:pPr>
        <w:spacing w:line="259" w:lineRule="auto"/>
        <w:ind w:left="1080"/>
        <w:rPr>
          <w:rFonts w:asciiTheme="minorHAnsi" w:hAnsiTheme="minorHAnsi" w:eastAsiaTheme="minorEastAsia" w:cstheme="minorBidi"/>
        </w:rPr>
        <w:sectPr w:rsidRPr="007D1CC6" w:rsidR="0055675D">
          <w:headerReference w:type="default" r:id="rId15"/>
          <w:footerReference w:type="default" r:id="rId16"/>
          <w:pgSz w:w="12240" w:h="15840"/>
          <w:pgMar w:top="1440" w:right="1440" w:bottom="1440" w:left="1440" w:header="720" w:footer="720" w:gutter="0"/>
          <w:cols w:space="720"/>
          <w:docGrid w:linePitch="360"/>
        </w:sectPr>
      </w:pPr>
      <w:r>
        <w:t>Note: If based on review of the portfolios, these thresholds turn out to be too low (for example, if approximately half or more of the new resources get flagged at level 3 non-compliance, and this would trigger further rounds of mapping of a large portion of the portfolio, creating a major departure from the logic and optimization objective within RESOLVE), then staff may adjust these thresholds according</w:t>
      </w:r>
      <w:r w:rsidR="58454777">
        <w:t>ly.</w:t>
      </w:r>
    </w:p>
    <w:p w:rsidRPr="00B601E8" w:rsidR="00B601E8" w:rsidP="00302AAB" w:rsidRDefault="7FBBF76A" w14:paraId="0C1BA464" w14:textId="22995DDB">
      <w:pPr>
        <w:pStyle w:val="Heading2"/>
        <w:rPr>
          <w:rFonts w:eastAsia="Garamond"/>
        </w:rPr>
      </w:pPr>
      <w:bookmarkStart w:name="_Toc54034973" w:id="58"/>
      <w:bookmarkStart w:name="_Toc54034974" w:id="59"/>
      <w:bookmarkStart w:name="_Toc54034975" w:id="60"/>
      <w:bookmarkStart w:name="_Toc54034976" w:id="61"/>
      <w:bookmarkStart w:name="_Toc91003747" w:id="62"/>
      <w:bookmarkEnd w:id="58"/>
      <w:bookmarkEnd w:id="59"/>
      <w:bookmarkEnd w:id="60"/>
      <w:bookmarkEnd w:id="61"/>
      <w:r w:rsidRPr="6E92CF6A">
        <w:rPr>
          <w:rFonts w:eastAsia="Garamond"/>
        </w:rPr>
        <w:t>Other TPP Assumptions</w:t>
      </w:r>
      <w:bookmarkEnd w:id="62"/>
    </w:p>
    <w:p w:rsidR="00782727" w:rsidP="00302AAB" w:rsidRDefault="005836EB" w14:paraId="25545E92" w14:textId="664BFC51">
      <w:pPr>
        <w:pStyle w:val="Heading3"/>
        <w:rPr>
          <w:rFonts w:ascii="Garamond" w:hAnsi="Garamond"/>
        </w:rPr>
      </w:pPr>
      <w:bookmarkStart w:name="_Toc91003748" w:id="63"/>
      <w:r>
        <w:t>Thermal Generator</w:t>
      </w:r>
      <w:r w:rsidR="00591AEA">
        <w:t xml:space="preserve"> Retirement</w:t>
      </w:r>
      <w:r>
        <w:t xml:space="preserve"> Assumptions</w:t>
      </w:r>
      <w:bookmarkEnd w:id="63"/>
    </w:p>
    <w:p w:rsidRPr="00316FBD" w:rsidR="004C2791" w:rsidP="004C2791" w:rsidRDefault="004C2791" w14:paraId="159EDF1B" w14:textId="77777777">
      <w:pPr>
        <w:spacing w:before="2"/>
        <w:ind w:left="100" w:right="721"/>
        <w:rPr>
          <w:rFonts w:eastAsia="Garamond" w:cs="Garamond"/>
          <w:spacing w:val="1"/>
          <w:position w:val="1"/>
          <w:szCs w:val="24"/>
        </w:rPr>
      </w:pPr>
    </w:p>
    <w:p w:rsidR="00591AEA" w:rsidP="00CD4855" w:rsidRDefault="00591AEA" w14:paraId="22582534" w14:textId="50BE113F">
      <w:pPr>
        <w:spacing w:after="120"/>
      </w:pPr>
      <w:r>
        <w:t xml:space="preserve">RESOLVE reports the aggregate amount of </w:t>
      </w:r>
      <w:r w:rsidR="29536B64">
        <w:t xml:space="preserve">thermal </w:t>
      </w:r>
      <w:r>
        <w:t xml:space="preserve">generation not retained by resource category. Unit-specific information </w:t>
      </w:r>
      <w:r w:rsidR="2B9648ED">
        <w:t xml:space="preserve">is </w:t>
      </w:r>
      <w:r>
        <w:t xml:space="preserve">not modeled. Because the TPP studies require modeling of specific units and locations, </w:t>
      </w:r>
      <w:r w:rsidR="0987BAD9">
        <w:t xml:space="preserve">CPUC </w:t>
      </w:r>
      <w:r w:rsidR="3A425882">
        <w:t xml:space="preserve">staff will apply the following steps to </w:t>
      </w:r>
      <w:r>
        <w:t xml:space="preserve">RESOLVE’s aggregate data </w:t>
      </w:r>
      <w:r w:rsidR="6A7286F8">
        <w:t xml:space="preserve">on thermal generation not retained in order to specify </w:t>
      </w:r>
      <w:r w:rsidR="1A3A0D1D">
        <w:t>in the transmitted portfolios</w:t>
      </w:r>
      <w:r w:rsidR="6A7286F8">
        <w:t xml:space="preserve"> which units shou</w:t>
      </w:r>
      <w:r w:rsidR="370A057A">
        <w:t xml:space="preserve">ld be assumed as retired for </w:t>
      </w:r>
      <w:r w:rsidR="6E038FAD">
        <w:t xml:space="preserve">transmission </w:t>
      </w:r>
      <w:r w:rsidR="370A057A">
        <w:t>planning purposes</w:t>
      </w:r>
      <w:r w:rsidR="21131C01">
        <w:t>:</w:t>
      </w:r>
    </w:p>
    <w:p w:rsidR="00591AEA" w:rsidP="00B601E8" w:rsidRDefault="00591AEA" w14:paraId="2A97F690" w14:textId="44139E6A">
      <w:pPr>
        <w:pStyle w:val="ListParagraph"/>
        <w:numPr>
          <w:ilvl w:val="0"/>
          <w:numId w:val="59"/>
        </w:numPr>
        <w:spacing w:after="120"/>
        <w:ind w:left="1080"/>
      </w:pPr>
      <w:r>
        <w:t>Rank all existing thermal generation units by age in the categories of combined cycle (CCGT), combustion turbine (Peaker)</w:t>
      </w:r>
      <w:r w:rsidR="1BC98B73">
        <w:t>,</w:t>
      </w:r>
      <w:r>
        <w:t xml:space="preserve"> reciprocating engine</w:t>
      </w:r>
      <w:r w:rsidR="5B027F32">
        <w:t xml:space="preserve"> (ICE) and </w:t>
      </w:r>
      <w:r w:rsidR="00793C86">
        <w:t xml:space="preserve">combined </w:t>
      </w:r>
      <w:r>
        <w:t xml:space="preserve">heat and power </w:t>
      </w:r>
      <w:r w:rsidR="73AD4D24">
        <w:t>(CHP)</w:t>
      </w:r>
      <w:r w:rsidR="54288B96">
        <w:t xml:space="preserve">. </w:t>
      </w:r>
      <w:r w:rsidR="7EAC35B2">
        <w:t>Staff recognize</w:t>
      </w:r>
      <w:r w:rsidR="00E66C69">
        <w:t>s</w:t>
      </w:r>
      <w:r w:rsidR="7EAC35B2">
        <w:t xml:space="preserve"> </w:t>
      </w:r>
      <w:r w:rsidR="140131C2">
        <w:t xml:space="preserve">there are additional economic considerations on CHP operations. </w:t>
      </w:r>
    </w:p>
    <w:p w:rsidR="00591AEA" w:rsidP="00B601E8" w:rsidRDefault="00591AEA" w14:paraId="22DAAE68" w14:textId="18CB6E86">
      <w:pPr>
        <w:pStyle w:val="ListParagraph"/>
        <w:numPr>
          <w:ilvl w:val="0"/>
          <w:numId w:val="59"/>
        </w:numPr>
        <w:spacing w:after="120"/>
        <w:ind w:left="1080"/>
      </w:pPr>
      <w:r>
        <w:t>Model offline the oldest units</w:t>
      </w:r>
      <w:r w:rsidR="00EF61C5">
        <w:t>,</w:t>
      </w:r>
      <w:r>
        <w:t xml:space="preserve"> up to but not exceeding the </w:t>
      </w:r>
      <w:r w:rsidR="0625274E">
        <w:t>total amount selected</w:t>
      </w:r>
      <w:r>
        <w:t xml:space="preserve"> in </w:t>
      </w:r>
      <w:r w:rsidR="0625274E">
        <w:t>RESOLVE</w:t>
      </w:r>
      <w:r w:rsidR="628FB9C4">
        <w:t xml:space="preserve">, broken down by resource category </w:t>
      </w:r>
      <w:r w:rsidR="5914DA57">
        <w:t xml:space="preserve">up to the limits </w:t>
      </w:r>
      <w:r w:rsidR="628FB9C4">
        <w:t>below</w:t>
      </w:r>
      <w:r w:rsidR="0625274E">
        <w:t xml:space="preserve">. While CHP is not specifically </w:t>
      </w:r>
      <w:r w:rsidR="004A00D2">
        <w:t xml:space="preserve">modeled </w:t>
      </w:r>
      <w:r w:rsidR="0625274E">
        <w:t>in RESOLVE</w:t>
      </w:r>
      <w:r w:rsidR="0023067B">
        <w:t xml:space="preserve"> and therefore cannot be one of the thermal generator types not </w:t>
      </w:r>
      <w:r w:rsidR="006F32FF">
        <w:t>selected for retention</w:t>
      </w:r>
      <w:r w:rsidR="0625274E">
        <w:t xml:space="preserve">, </w:t>
      </w:r>
      <w:r w:rsidR="03C06D7B">
        <w:t>CHP often operates similar</w:t>
      </w:r>
      <w:r w:rsidR="00F21688">
        <w:t>ly</w:t>
      </w:r>
      <w:r w:rsidR="03C06D7B">
        <w:t xml:space="preserve"> to a CCGT unit</w:t>
      </w:r>
      <w:r w:rsidR="00EF61C5">
        <w:t>,</w:t>
      </w:r>
      <w:r w:rsidR="03C06D7B">
        <w:t xml:space="preserve"> so CPUC staff will retire CHP and CCGT up to </w:t>
      </w:r>
      <w:r w:rsidR="0625274E">
        <w:t xml:space="preserve">the </w:t>
      </w:r>
      <w:r w:rsidR="03C06D7B">
        <w:t>limit for</w:t>
      </w:r>
      <w:r w:rsidR="0625274E">
        <w:t xml:space="preserve"> the </w:t>
      </w:r>
      <w:r w:rsidR="03C06D7B">
        <w:t>CCGT category</w:t>
      </w:r>
      <w:r w:rsidR="0625274E">
        <w:t xml:space="preserve"> in the </w:t>
      </w:r>
      <w:r w:rsidR="03C06D7B">
        <w:t>table below.</w:t>
      </w:r>
      <w:r w:rsidR="18CF9B5D">
        <w:t xml:space="preserve"> </w:t>
      </w:r>
    </w:p>
    <w:p w:rsidR="00591AEA" w:rsidP="00B601E8" w:rsidRDefault="71CD6554" w14:paraId="044E108D" w14:textId="5E3EEB4E">
      <w:pPr>
        <w:pStyle w:val="ListParagraph"/>
        <w:numPr>
          <w:ilvl w:val="0"/>
          <w:numId w:val="59"/>
        </w:numPr>
        <w:spacing w:after="120"/>
        <w:ind w:left="1080"/>
      </w:pPr>
      <w:r>
        <w:t>CPUC staff will share the specific list of retired units with CAISO, and</w:t>
      </w:r>
      <w:r w:rsidR="00F02CE1">
        <w:t xml:space="preserve"> if necessary,</w:t>
      </w:r>
      <w:r>
        <w:t xml:space="preserve"> through consultation, CPUC </w:t>
      </w:r>
      <w:r w:rsidR="00F21688">
        <w:t xml:space="preserve">staff </w:t>
      </w:r>
      <w:r>
        <w:t xml:space="preserve">will assemble a list that does not create additional transmission needs. </w:t>
      </w:r>
      <w:r w:rsidR="3613459A">
        <w:t xml:space="preserve">This </w:t>
      </w:r>
      <w:r w:rsidR="7E8CDD23">
        <w:t>will include in the following order:</w:t>
      </w:r>
    </w:p>
    <w:p w:rsidR="00591AEA" w:rsidP="0DDE8B6A" w:rsidRDefault="7EB5DF9C" w14:paraId="3FE70CBA" w14:textId="26DC70DB">
      <w:pPr>
        <w:pStyle w:val="ListParagraph"/>
        <w:numPr>
          <w:ilvl w:val="1"/>
          <w:numId w:val="59"/>
        </w:numPr>
        <w:spacing w:after="120"/>
        <w:rPr>
          <w:rFonts w:asciiTheme="minorHAnsi" w:hAnsiTheme="minorHAnsi" w:eastAsiaTheme="minorEastAsia" w:cstheme="minorBidi"/>
        </w:rPr>
      </w:pPr>
      <w:r>
        <w:t>Maintaining the retirement of the thermal generation unit in the area with identified transmission needs but adequately replacing the capacity with generation and/or battery storage resour</w:t>
      </w:r>
      <w:r w:rsidR="66DDDA4D">
        <w:t>ces</w:t>
      </w:r>
      <w:r w:rsidR="00501A78">
        <w:t>;</w:t>
      </w:r>
      <w:r w:rsidR="71031B83">
        <w:t xml:space="preserve"> and/or</w:t>
      </w:r>
    </w:p>
    <w:p w:rsidR="00591AEA" w:rsidRDefault="29A1BBDD" w14:paraId="68C06E06" w14:textId="4009EBEC">
      <w:pPr>
        <w:pStyle w:val="ListParagraph"/>
        <w:numPr>
          <w:ilvl w:val="1"/>
          <w:numId w:val="59"/>
        </w:numPr>
        <w:spacing w:after="120"/>
        <w:rPr>
          <w:rFonts w:asciiTheme="minorHAnsi" w:hAnsiTheme="minorHAnsi" w:eastAsiaTheme="minorEastAsia" w:cstheme="minorBidi"/>
          <w:szCs w:val="24"/>
        </w:rPr>
      </w:pPr>
      <w:r>
        <w:t>Restoring the thermal generation units in areas with identified transmission needs in reverse order</w:t>
      </w:r>
      <w:r w:rsidR="0CCA7785">
        <w:t xml:space="preserve"> of the list developed in steps 1 and 2. </w:t>
      </w:r>
    </w:p>
    <w:p w:rsidR="009A4977" w:rsidP="00CD4855" w:rsidRDefault="00591AEA" w14:paraId="58E658E2" w14:textId="2DBEA101">
      <w:pPr>
        <w:pStyle w:val="ListParagraph"/>
        <w:numPr>
          <w:ilvl w:val="0"/>
          <w:numId w:val="59"/>
        </w:numPr>
        <w:spacing w:after="120"/>
        <w:ind w:left="1080"/>
      </w:pPr>
      <w:r>
        <w:t>If specific</w:t>
      </w:r>
      <w:r w:rsidRPr="07E92533">
        <w:rPr>
          <w:rFonts w:eastAsia="Garamond" w:cs="Garamond"/>
        </w:rPr>
        <w:t xml:space="preserve"> local units are turned back on in step </w:t>
      </w:r>
      <w:r w:rsidRPr="6A888774" w:rsidR="2476A02D">
        <w:rPr>
          <w:rFonts w:eastAsia="Garamond" w:cs="Garamond"/>
        </w:rPr>
        <w:t>3.b.</w:t>
      </w:r>
      <w:r w:rsidRPr="07E92533">
        <w:rPr>
          <w:rFonts w:eastAsia="Garamond" w:cs="Garamond"/>
        </w:rPr>
        <w:t xml:space="preserve"> then an equal amount of additional system generation capacity will be modeled off-line following steps 1 and 2</w:t>
      </w:r>
      <w:r>
        <w:t>.</w:t>
      </w:r>
    </w:p>
    <w:p w:rsidR="0206775F" w:rsidP="00711C58" w:rsidRDefault="3E6CC901" w14:paraId="26818CFD" w14:textId="5B761331">
      <w:r>
        <w:t>The above steps aim to minimize any post</w:t>
      </w:r>
      <w:r w:rsidR="07E6086E">
        <w:t>-</w:t>
      </w:r>
      <w:r>
        <w:t xml:space="preserve">processing work by the CAISO. </w:t>
      </w:r>
      <w:r w:rsidR="49787CC7">
        <w:t>Once the</w:t>
      </w:r>
      <w:r w:rsidR="2371FDED">
        <w:t xml:space="preserve"> IRP</w:t>
      </w:r>
      <w:r w:rsidR="49787CC7">
        <w:t xml:space="preserve"> portfolios are transmitted</w:t>
      </w:r>
      <w:r w:rsidR="136F7B68">
        <w:t xml:space="preserve"> to the CAISO</w:t>
      </w:r>
      <w:r w:rsidR="49787CC7">
        <w:t xml:space="preserve">, if </w:t>
      </w:r>
      <w:r w:rsidR="66211BA0">
        <w:t>within the TPP</w:t>
      </w:r>
      <w:r w:rsidR="49787CC7">
        <w:t xml:space="preserve"> </w:t>
      </w:r>
      <w:r w:rsidR="66211BA0">
        <w:t>it is identified that</w:t>
      </w:r>
      <w:r w:rsidR="49787CC7">
        <w:t xml:space="preserve"> </w:t>
      </w:r>
      <w:r w:rsidRPr="4EC85926" w:rsidR="49787CC7">
        <w:rPr>
          <w:rFonts w:eastAsia="Garamond" w:cs="Garamond"/>
        </w:rPr>
        <w:t xml:space="preserve">known local area requirements are not met, then CAISO </w:t>
      </w:r>
      <w:r w:rsidRPr="4EC85926" w:rsidR="0BCD4660">
        <w:rPr>
          <w:rFonts w:eastAsia="Garamond" w:cs="Garamond"/>
        </w:rPr>
        <w:t xml:space="preserve">staff </w:t>
      </w:r>
      <w:r w:rsidRPr="4EC85926" w:rsidR="49787CC7">
        <w:rPr>
          <w:rFonts w:eastAsia="Garamond" w:cs="Garamond"/>
        </w:rPr>
        <w:t xml:space="preserve">may reallocate mapped battery storage from a general CAISO System area to a particular </w:t>
      </w:r>
      <w:r w:rsidRPr="4EC85926" w:rsidR="79B7A706">
        <w:rPr>
          <w:rFonts w:eastAsia="Garamond" w:cs="Garamond"/>
        </w:rPr>
        <w:t>l</w:t>
      </w:r>
      <w:r w:rsidRPr="4EC85926" w:rsidR="49787CC7">
        <w:rPr>
          <w:rFonts w:eastAsia="Garamond" w:cs="Garamond"/>
        </w:rPr>
        <w:t xml:space="preserve">ocal </w:t>
      </w:r>
      <w:r w:rsidRPr="4EC85926" w:rsidR="0DBA9368">
        <w:rPr>
          <w:rFonts w:eastAsia="Garamond" w:cs="Garamond"/>
        </w:rPr>
        <w:t>a</w:t>
      </w:r>
      <w:r w:rsidRPr="4EC85926" w:rsidR="49787CC7">
        <w:rPr>
          <w:rFonts w:eastAsia="Garamond" w:cs="Garamond"/>
        </w:rPr>
        <w:t>rea to meet the local area requirement up to known battery storage charging limits.</w:t>
      </w:r>
      <w:r w:rsidR="7EC6604B">
        <w:t xml:space="preserve"> </w:t>
      </w:r>
      <w:r w:rsidRPr="4EC85926" w:rsidR="49787CC7">
        <w:rPr>
          <w:rFonts w:eastAsia="Garamond" w:cs="Garamond"/>
        </w:rPr>
        <w:t>If known local area requirements are still not met</w:t>
      </w:r>
      <w:r w:rsidRPr="4EC85926" w:rsidR="354CA0A8">
        <w:rPr>
          <w:rFonts w:eastAsia="Garamond" w:cs="Garamond"/>
        </w:rPr>
        <w:t>,</w:t>
      </w:r>
      <w:r w:rsidRPr="4EC85926" w:rsidR="49787CC7">
        <w:rPr>
          <w:rFonts w:eastAsia="Garamond" w:cs="Garamond"/>
        </w:rPr>
        <w:t xml:space="preserve"> then local thermal generation will be restored in reverse order </w:t>
      </w:r>
      <w:r w:rsidRPr="4EC85926" w:rsidR="61EED7BC">
        <w:rPr>
          <w:rFonts w:eastAsia="Garamond" w:cs="Garamond"/>
        </w:rPr>
        <w:t>of the list developed</w:t>
      </w:r>
      <w:r w:rsidRPr="4EC85926" w:rsidR="49787CC7">
        <w:rPr>
          <w:rFonts w:eastAsia="Garamond" w:cs="Garamond"/>
        </w:rPr>
        <w:t xml:space="preserve"> in steps 1 and 2</w:t>
      </w:r>
      <w:r w:rsidR="49787CC7">
        <w:t>.</w:t>
      </w:r>
    </w:p>
    <w:p w:rsidR="4EC85926" w:rsidP="4EC85926" w:rsidRDefault="4EC85926" w14:paraId="526E9332" w14:textId="2758E5B3">
      <w:pPr>
        <w:rPr>
          <w:rFonts w:eastAsia="Calibri"/>
          <w:szCs w:val="24"/>
        </w:rPr>
      </w:pPr>
    </w:p>
    <w:p w:rsidR="4EC85926" w:rsidP="4EC85926" w:rsidRDefault="4EC85926" w14:paraId="71AE5C5C" w14:textId="44A1FCE3">
      <w:pPr>
        <w:rPr>
          <w:rFonts w:eastAsia="Calibri"/>
          <w:szCs w:val="24"/>
        </w:rPr>
      </w:pPr>
    </w:p>
    <w:p w:rsidR="3A6929F9" w:rsidP="00F244F7" w:rsidRDefault="3A6929F9" w14:paraId="487C530F" w14:textId="243782A7">
      <w:pPr>
        <w:pStyle w:val="Heading3"/>
        <w:rPr>
          <w:rFonts w:ascii="Calibri Light" w:hAnsi="Calibri Light" w:eastAsia="Calibri Light" w:cs="Calibri Light"/>
          <w:color w:val="1F3763"/>
        </w:rPr>
      </w:pPr>
      <w:bookmarkStart w:name="_Toc91003749" w:id="64"/>
      <w:r w:rsidRPr="1EECA4F5">
        <w:rPr>
          <w:rFonts w:ascii="Calibri Light" w:hAnsi="Calibri Light" w:eastAsia="Calibri Light" w:cs="Calibri Light"/>
          <w:color w:val="1F3763"/>
        </w:rPr>
        <w:t>Demand Response</w:t>
      </w:r>
      <w:bookmarkEnd w:id="64"/>
    </w:p>
    <w:p w:rsidR="3A6929F9" w:rsidRDefault="3A6929F9" w14:paraId="22768A7E" w14:textId="2426DECB">
      <w:r w:rsidRPr="4EC85926">
        <w:rPr>
          <w:rFonts w:eastAsia="Garamond" w:cs="Garamond"/>
          <w:szCs w:val="24"/>
        </w:rPr>
        <w:t>This subsection provides guidance on modeling treatment of demand response (DR) programs in network reliability studies including allocating capacity from those programs to transmission substations.</w:t>
      </w:r>
    </w:p>
    <w:p w:rsidR="4EC85926" w:rsidP="4EC85926" w:rsidRDefault="4EC85926" w14:paraId="77E623EB" w14:textId="063F1C0E">
      <w:pPr>
        <w:rPr>
          <w:rFonts w:eastAsia="Calibri"/>
          <w:szCs w:val="24"/>
        </w:rPr>
      </w:pPr>
    </w:p>
    <w:p w:rsidR="3A6929F9" w:rsidP="4542A28D" w:rsidRDefault="27FCA05D" w14:paraId="70D828D5" w14:textId="4F999AB7">
      <w:pPr>
        <w:rPr>
          <w:rFonts w:eastAsia="Garamond" w:cs="Garamond"/>
        </w:rPr>
      </w:pPr>
      <w:r w:rsidRPr="4542A28D">
        <w:rPr>
          <w:rFonts w:eastAsia="Garamond" w:cs="Garamond"/>
        </w:rPr>
        <w:t xml:space="preserve">The CPUC’s Resource Adequacy (RA) proceeding (R. 17-09-020 or its successor) determines what resources can provide system and local resource adequacy capacity. Current RA accounting rules indicate that all existing DR programs count to the extent those program impacts are located within the relevant geographic areas being studied for system and local reliability. For its TPP studies the CAISO utilizes data from Supply-Side Resource Demand Response, which is registered in the CAISO market as either dispatchable, </w:t>
      </w:r>
      <w:r w:rsidRPr="4542A28D" w:rsidR="34AAFD77">
        <w:rPr>
          <w:rFonts w:eastAsia="Garamond" w:cs="Garamond"/>
        </w:rPr>
        <w:t>Emergency DR (RDRR) or Economic DR (PDR).</w:t>
      </w:r>
    </w:p>
    <w:p w:rsidR="4EC85926" w:rsidP="4EC85926" w:rsidRDefault="4EC85926" w14:paraId="0C04D1EF" w14:textId="47D8B7F5">
      <w:pPr>
        <w:rPr>
          <w:rFonts w:eastAsia="Calibri"/>
          <w:szCs w:val="24"/>
        </w:rPr>
      </w:pPr>
    </w:p>
    <w:p w:rsidR="3A6929F9" w:rsidRDefault="3A6929F9" w14:paraId="5CB02D3B" w14:textId="5EF4DBE4">
      <w:r w:rsidRPr="4EC85926">
        <w:rPr>
          <w:rFonts w:eastAsia="Garamond" w:cs="Garamond"/>
          <w:szCs w:val="24"/>
        </w:rPr>
        <w:t>By nature, impacts from DR programs are distributed across large geographies. In order for these impacts to be applied in network reliability studies, DR program capacity must be allocated to transmission substations. To this end, CPUC staff requests the Investor-Owned Utilities (IOUs), in their capacity as Participating Transmission Owners (PTOs), to submit this information through the CAISO’s annual TPP Study Plan stakeholder process. To the extent possible, this data should also allocate impacts of DR programs administered by CCAs or procured from third parties.</w:t>
      </w:r>
    </w:p>
    <w:p w:rsidR="4EC85926" w:rsidP="4EC85926" w:rsidRDefault="4EC85926" w14:paraId="09D4DB9D" w14:textId="76262279">
      <w:pPr>
        <w:rPr>
          <w:rFonts w:eastAsia="Calibri"/>
          <w:szCs w:val="24"/>
        </w:rPr>
      </w:pPr>
    </w:p>
    <w:p w:rsidR="3A6929F9" w:rsidP="4542A28D" w:rsidRDefault="57AF7EF8" w14:paraId="312825D4" w14:textId="1691DE2B">
      <w:pPr>
        <w:rPr>
          <w:rFonts w:eastAsia="Garamond" w:cs="Garamond"/>
        </w:rPr>
      </w:pPr>
      <w:r w:rsidRPr="29551D50">
        <w:rPr>
          <w:rFonts w:eastAsia="Garamond" w:cs="Garamond"/>
        </w:rPr>
        <w:t>Separately, and coupled with the CPUC’s annual Load Impact Protocols (LIP) filings,</w:t>
      </w:r>
      <w:r w:rsidRPr="29551D50" w:rsidR="00925003">
        <w:rPr>
          <w:rStyle w:val="FootnoteReference"/>
          <w:rFonts w:eastAsia="Garamond" w:cs="Garamond"/>
        </w:rPr>
        <w:footnoteReference w:id="43"/>
      </w:r>
      <w:r w:rsidRPr="29551D50">
        <w:rPr>
          <w:rFonts w:eastAsia="Garamond" w:cs="Garamond"/>
        </w:rPr>
        <w:t xml:space="preserve"> IOUs are to submit a second, updated filing. Thus, the data for the TPP is first filed in mid-February, followed by the LIP final Report filing in April, which is then followed by the updated filing in August of the same year.</w:t>
      </w:r>
      <w:r w:rsidRPr="29551D50" w:rsidR="0B7B6614">
        <w:rPr>
          <w:rFonts w:eastAsia="Garamond" w:cs="Garamond"/>
        </w:rPr>
        <w:t xml:space="preserve"> These filings and timelines are subject to change when and if the CPUC approves a new DR QC methodology. </w:t>
      </w:r>
    </w:p>
    <w:p w:rsidR="4EC85926" w:rsidP="4EC85926" w:rsidRDefault="4EC85926" w14:paraId="56A05C98" w14:textId="3CC0917B">
      <w:pPr>
        <w:rPr>
          <w:rFonts w:eastAsia="Calibri"/>
          <w:szCs w:val="24"/>
        </w:rPr>
      </w:pPr>
    </w:p>
    <w:p w:rsidR="3A6929F9" w:rsidP="4EC85926" w:rsidRDefault="3A6929F9" w14:paraId="23DD1287" w14:textId="2C83292C">
      <w:pPr>
        <w:rPr>
          <w:rFonts w:eastAsia="Garamond" w:cs="Garamond"/>
          <w:szCs w:val="24"/>
        </w:rPr>
      </w:pPr>
      <w:r w:rsidRPr="4EC85926">
        <w:rPr>
          <w:rFonts w:eastAsia="Garamond" w:cs="Garamond"/>
          <w:szCs w:val="24"/>
        </w:rPr>
        <w:t>While we recognize that the annual TPP Study Plan that concludes in March already incorporates busbar-level details, this additional reporting will validate the results from the earlier filings.</w:t>
      </w:r>
    </w:p>
    <w:p w:rsidR="4EC85926" w:rsidP="4EC85926" w:rsidRDefault="4EC85926" w14:paraId="1591D56B" w14:textId="6BDAC1D7">
      <w:pPr>
        <w:rPr>
          <w:rFonts w:eastAsia="Calibri"/>
          <w:szCs w:val="24"/>
        </w:rPr>
      </w:pPr>
    </w:p>
    <w:p w:rsidR="3A6929F9" w:rsidRDefault="3A6929F9" w14:paraId="407A700A" w14:textId="067DADEA">
      <w:r w:rsidRPr="4EC85926">
        <w:rPr>
          <w:rFonts w:eastAsia="Garamond" w:cs="Garamond"/>
          <w:szCs w:val="24"/>
        </w:rPr>
        <w:t>Because the data requirements specified in both filings contain confidential information, the CPUC expects the CAISO and the IOUs to exchange data using their own non-disclosure agreements.</w:t>
      </w:r>
    </w:p>
    <w:p w:rsidR="4EC85926" w:rsidP="4EC85926" w:rsidRDefault="4EC85926" w14:paraId="1FE461D2" w14:textId="04305F8C">
      <w:pPr>
        <w:rPr>
          <w:rFonts w:eastAsia="Calibri"/>
          <w:szCs w:val="24"/>
        </w:rPr>
      </w:pPr>
    </w:p>
    <w:p w:rsidR="3A6929F9" w:rsidRDefault="3A6929F9" w14:paraId="29E08B59" w14:textId="35F5F077">
      <w:r w:rsidRPr="4EC85926">
        <w:rPr>
          <w:rFonts w:eastAsia="Garamond" w:cs="Garamond"/>
          <w:szCs w:val="24"/>
        </w:rPr>
        <w:t>Contact and recipient details for these filings will be provided by the CAISO. Both the TPP and updated filings are to contain the following:</w:t>
      </w:r>
    </w:p>
    <w:p w:rsidR="00D95719" w:rsidP="00D95719" w:rsidRDefault="3A6929F9" w14:paraId="6FC5489C" w14:textId="6BB2E5BC">
      <w:pPr>
        <w:pStyle w:val="ListParagraph"/>
        <w:numPr>
          <w:ilvl w:val="0"/>
          <w:numId w:val="189"/>
        </w:numPr>
        <w:rPr>
          <w:rFonts w:eastAsia="Garamond" w:cs="Garamond"/>
          <w:szCs w:val="24"/>
        </w:rPr>
      </w:pPr>
      <w:r w:rsidRPr="00D95719">
        <w:rPr>
          <w:rFonts w:eastAsia="Garamond" w:cs="Garamond"/>
          <w:szCs w:val="24"/>
        </w:rPr>
        <w:t xml:space="preserve">Portfolio aggregate ex-ante load impacts (in MW), by program, for 1-in-2 under CAISO’s August system peak, for each of the full ten-year forecast period, disaggregated by Western Electricity Coordinating Council (WECC) transmission level busbar, in plain Excel format. The WECC busbar shall be identified by </w:t>
      </w:r>
      <w:r w:rsidR="00D95719">
        <w:rPr>
          <w:rFonts w:eastAsia="Garamond" w:cs="Garamond"/>
          <w:szCs w:val="24"/>
        </w:rPr>
        <w:t xml:space="preserve">the following </w:t>
      </w:r>
      <w:r w:rsidRPr="00D95719">
        <w:rPr>
          <w:rFonts w:eastAsia="Garamond" w:cs="Garamond"/>
          <w:szCs w:val="24"/>
        </w:rPr>
        <w:t>columns (fields):</w:t>
      </w:r>
    </w:p>
    <w:p w:rsidR="00D95719" w:rsidP="00D95719" w:rsidRDefault="3A6929F9" w14:paraId="580DD1C0" w14:textId="77777777">
      <w:pPr>
        <w:pStyle w:val="ListParagraph"/>
        <w:numPr>
          <w:ilvl w:val="1"/>
          <w:numId w:val="189"/>
        </w:numPr>
        <w:rPr>
          <w:rFonts w:eastAsia="Garamond" w:cs="Garamond"/>
          <w:szCs w:val="24"/>
        </w:rPr>
      </w:pPr>
      <w:r w:rsidRPr="00D95719">
        <w:rPr>
          <w:rFonts w:ascii="Times New Roman" w:hAnsi="Times New Roman" w:eastAsia="Times New Roman" w:cs="Times New Roman"/>
          <w:sz w:val="14"/>
          <w:szCs w:val="14"/>
        </w:rPr>
        <w:t xml:space="preserve"> </w:t>
      </w:r>
      <w:r w:rsidRPr="00D95719">
        <w:rPr>
          <w:rFonts w:eastAsia="Garamond" w:cs="Garamond"/>
          <w:szCs w:val="24"/>
        </w:rPr>
        <w:t>WECC busbar number as used in CAISO power flow models;</w:t>
      </w:r>
    </w:p>
    <w:p w:rsidR="00D95719" w:rsidP="00D95719" w:rsidRDefault="3A6929F9" w14:paraId="5D35D9D7" w14:textId="77777777">
      <w:pPr>
        <w:pStyle w:val="ListParagraph"/>
        <w:numPr>
          <w:ilvl w:val="1"/>
          <w:numId w:val="189"/>
        </w:numPr>
        <w:rPr>
          <w:rFonts w:eastAsia="Garamond" w:cs="Garamond"/>
          <w:szCs w:val="24"/>
        </w:rPr>
      </w:pPr>
      <w:r w:rsidRPr="00D95719">
        <w:rPr>
          <w:rFonts w:ascii="Times New Roman" w:hAnsi="Times New Roman" w:eastAsia="Times New Roman" w:cs="Times New Roman"/>
          <w:sz w:val="14"/>
          <w:szCs w:val="14"/>
        </w:rPr>
        <w:t xml:space="preserve"> </w:t>
      </w:r>
      <w:r w:rsidRPr="00D95719">
        <w:rPr>
          <w:rFonts w:eastAsia="Garamond" w:cs="Garamond"/>
          <w:szCs w:val="24"/>
        </w:rPr>
        <w:t>Substation identifier/name (for example, [22256, ESCNDIDO] for SDG&amp;E; [24214, SANBRDNO] for SCE; and [33207, BAYSHOR2] for PG&amp;E). This applies to all dispatchable IOU DR programs and does not include non-dispatchable programs such as Time-of-Use (TOU) rates;</w:t>
      </w:r>
    </w:p>
    <w:p w:rsidR="00D95719" w:rsidP="00D95719" w:rsidRDefault="3A6929F9" w14:paraId="3F93763C" w14:textId="77777777">
      <w:pPr>
        <w:pStyle w:val="ListParagraph"/>
        <w:numPr>
          <w:ilvl w:val="1"/>
          <w:numId w:val="189"/>
        </w:numPr>
        <w:rPr>
          <w:rFonts w:eastAsia="Garamond" w:cs="Garamond"/>
          <w:szCs w:val="24"/>
        </w:rPr>
      </w:pPr>
      <w:r w:rsidRPr="00D95719">
        <w:rPr>
          <w:rFonts w:eastAsia="Garamond" w:cs="Garamond"/>
          <w:szCs w:val="24"/>
        </w:rPr>
        <w:t>The final year of the forecast (furthest into the future), for all program operating hours (not just the Resource Adequacy [RA] operating window). Disaggregate the data into four geographic zones: PG&amp;E Bay, PG&amp;E Valley, SCE, and SDG&amp;E. PG&amp;E Bay is defined as the Greater Bay Area Local Capacity Area (LCA) and PG&amp;E Valley is defined as everything else in PG&amp;E. This requirement applies to all dispatchable and non-dispatchable programs.</w:t>
      </w:r>
    </w:p>
    <w:p w:rsidRPr="00D95719" w:rsidR="3A6929F9" w:rsidP="00D95719" w:rsidRDefault="3A6929F9" w14:paraId="013E582C" w14:textId="53D8CF3F">
      <w:pPr>
        <w:pStyle w:val="ListParagraph"/>
        <w:numPr>
          <w:ilvl w:val="0"/>
          <w:numId w:val="189"/>
        </w:numPr>
        <w:rPr>
          <w:rFonts w:eastAsia="Garamond" w:cs="Garamond"/>
          <w:szCs w:val="24"/>
        </w:rPr>
      </w:pPr>
      <w:r w:rsidRPr="00D95719">
        <w:rPr>
          <w:rFonts w:ascii="Times New Roman" w:hAnsi="Times New Roman" w:eastAsia="Times New Roman" w:cs="Times New Roman"/>
          <w:sz w:val="14"/>
          <w:szCs w:val="14"/>
        </w:rPr>
        <w:t xml:space="preserve"> </w:t>
      </w:r>
      <w:r w:rsidRPr="00D95719">
        <w:rPr>
          <w:rFonts w:eastAsia="Garamond" w:cs="Garamond"/>
          <w:szCs w:val="24"/>
        </w:rPr>
        <w:t>The methods and assumptions for disaggregating DR impacts by WECC transmission level busbar shall be standard and uniform across each IOU and documented in a supplemental report. To the extent this data does not sufficiently mask individual customer load information, the IOUs shall provide both a public version of the data with individual customer load information masked, and a confidential version of the data with complete information. The IOUs shall make the confidential dataset known and available to the CAISO (with applicable NDAs) by the annual deadline for its request for stakeholder input on “unified planning assumptions” for the TPP.</w:t>
      </w:r>
    </w:p>
    <w:p w:rsidR="3A6929F9" w:rsidP="00925003" w:rsidRDefault="3A6929F9" w14:paraId="5BAC387F" w14:textId="6226BF9C">
      <w:pPr>
        <w:ind w:left="0"/>
      </w:pPr>
    </w:p>
    <w:p w:rsidR="4EC85926" w:rsidP="005C1C0D" w:rsidRDefault="4EC85926" w14:paraId="3F31E931" w14:textId="71648B51">
      <w:pPr>
        <w:ind w:left="0"/>
        <w:rPr>
          <w:rFonts w:eastAsia="Calibri"/>
          <w:szCs w:val="24"/>
        </w:rPr>
      </w:pPr>
    </w:p>
    <w:p w:rsidRPr="008F0A68" w:rsidR="004C2791" w:rsidP="00A86A77" w:rsidRDefault="004C2791" w14:paraId="51F2152B" w14:textId="77777777">
      <w:pPr>
        <w:ind w:left="0"/>
      </w:pPr>
    </w:p>
    <w:p w:rsidR="00171703" w:rsidP="00584F5F" w:rsidRDefault="00E74231" w14:paraId="4632228D" w14:textId="77777777">
      <w:pPr>
        <w:ind w:left="0"/>
        <w:jc w:val="center"/>
        <w:sectPr w:rsidR="00171703" w:rsidSect="0055675D">
          <w:pgSz w:w="12240" w:h="15840"/>
          <w:pgMar w:top="1440" w:right="1440" w:bottom="1440" w:left="1440" w:header="720" w:footer="720" w:gutter="0"/>
          <w:cols w:space="720"/>
          <w:docGrid w:linePitch="360"/>
        </w:sectPr>
      </w:pPr>
      <w:r>
        <w:t>---- DOCUMENT ENDS ----</w:t>
      </w:r>
    </w:p>
    <w:p w:rsidRPr="00171703" w:rsidR="00C13AF1" w:rsidP="00171703" w:rsidRDefault="00C13AF1" w14:paraId="7280FE6A" w14:textId="35022D73">
      <w:pPr>
        <w:spacing w:line="360" w:lineRule="auto"/>
        <w:ind w:left="0"/>
        <w:jc w:val="center"/>
        <w:rPr>
          <w:rFonts w:ascii="Book Antiqua" w:hAnsi="Book Antiqua"/>
          <w:b/>
          <w:bCs/>
          <w:sz w:val="26"/>
          <w:szCs w:val="26"/>
        </w:rPr>
      </w:pPr>
    </w:p>
    <w:p w:rsidRPr="00171703" w:rsidR="00171703" w:rsidP="00171703" w:rsidRDefault="00171703" w14:paraId="2F966181" w14:textId="37276BB4">
      <w:pPr>
        <w:spacing w:line="360" w:lineRule="auto"/>
        <w:ind w:left="0"/>
        <w:jc w:val="center"/>
        <w:rPr>
          <w:rFonts w:ascii="Book Antiqua" w:hAnsi="Book Antiqua"/>
          <w:b/>
          <w:bCs/>
          <w:sz w:val="26"/>
          <w:szCs w:val="26"/>
        </w:rPr>
      </w:pPr>
    </w:p>
    <w:p w:rsidRPr="00171703" w:rsidR="00171703" w:rsidP="00171703" w:rsidRDefault="00171703" w14:paraId="7E5BAA0F" w14:textId="23D801EC">
      <w:pPr>
        <w:spacing w:line="360" w:lineRule="auto"/>
        <w:ind w:left="0"/>
        <w:jc w:val="center"/>
        <w:rPr>
          <w:rFonts w:ascii="Book Antiqua" w:hAnsi="Book Antiqua"/>
          <w:b/>
          <w:bCs/>
          <w:sz w:val="26"/>
          <w:szCs w:val="26"/>
        </w:rPr>
      </w:pPr>
      <w:r>
        <w:rPr>
          <w:rFonts w:ascii="Book Antiqua" w:hAnsi="Book Antiqua"/>
          <w:b/>
          <w:bCs/>
          <w:sz w:val="26"/>
          <w:szCs w:val="26"/>
        </w:rPr>
        <w:t>(END OF ATTACHMENT A)</w:t>
      </w:r>
    </w:p>
    <w:sectPr w:rsidRPr="00171703" w:rsidR="00171703" w:rsidSect="0055675D">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59521" w14:textId="77777777" w:rsidR="009D32A3" w:rsidRDefault="009D32A3">
      <w:r>
        <w:separator/>
      </w:r>
    </w:p>
  </w:endnote>
  <w:endnote w:type="continuationSeparator" w:id="0">
    <w:p w14:paraId="38045ADA" w14:textId="77777777" w:rsidR="009D32A3" w:rsidRDefault="009D32A3">
      <w:r>
        <w:continuationSeparator/>
      </w:r>
    </w:p>
  </w:endnote>
  <w:endnote w:type="continuationNotice" w:id="1">
    <w:p w14:paraId="13CAAA9A" w14:textId="77777777" w:rsidR="009D32A3" w:rsidRDefault="009D32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4194" w14:textId="1EA34AB3" w:rsidR="0081296D" w:rsidRDefault="0081296D" w:rsidP="00C708A8">
    <w:pPr>
      <w:pStyle w:val="Footer"/>
      <w:ind w:left="0"/>
      <w:jc w:val="right"/>
    </w:pPr>
    <w:r>
      <w:t>REV-</w:t>
    </w:r>
    <w:r w:rsidR="00236C3D" w:rsidRPr="00236C3D">
      <w:t>2023-01-09</w:t>
    </w:r>
    <w:r>
      <w:tab/>
    </w:r>
    <w:r>
      <w:tab/>
    </w:r>
    <w:sdt>
      <w:sdtPr>
        <w:rPr>
          <w:color w:val="2B579A"/>
          <w:shd w:val="clear" w:color="auto" w:fill="E6E6E6"/>
        </w:rPr>
        <w:id w:val="-2031793420"/>
        <w:docPartObj>
          <w:docPartGallery w:val="Page Numbers (Bottom of Page)"/>
          <w:docPartUnique/>
        </w:docPartObj>
      </w:sdtPr>
      <w:sdtEndPr>
        <w:rPr>
          <w:noProof/>
          <w:color w:val="auto"/>
          <w:shd w:val="clear" w:color="auto" w:fill="auto"/>
        </w:rPr>
      </w:sdtEndPr>
      <w:sdtContent>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10</w:t>
        </w:r>
        <w:r>
          <w:rPr>
            <w:noProof/>
            <w:color w:val="2B579A"/>
            <w:shd w:val="clear" w:color="auto" w:fill="E6E6E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3E260" w14:textId="527A4D0A" w:rsidR="0081296D" w:rsidRDefault="0081296D" w:rsidP="00C708A8">
    <w:pPr>
      <w:pStyle w:val="Footer"/>
      <w:ind w:left="0"/>
      <w:jc w:val="right"/>
    </w:pPr>
    <w:r>
      <w:t>REV-</w:t>
    </w:r>
    <w:r w:rsidR="00236C3D">
      <w:t>2023-01-09</w:t>
    </w:r>
    <w:r>
      <w:tab/>
    </w:r>
    <w:r>
      <w:tab/>
    </w:r>
    <w:sdt>
      <w:sdtPr>
        <w:rPr>
          <w:color w:val="2B579A"/>
          <w:shd w:val="clear" w:color="auto" w:fill="E6E6E6"/>
        </w:rPr>
        <w:id w:val="2138294677"/>
        <w:docPartObj>
          <w:docPartGallery w:val="Page Numbers (Bottom of Page)"/>
          <w:docPartUnique/>
        </w:docPartObj>
      </w:sdtPr>
      <w:sdtEndPr>
        <w:rPr>
          <w:noProof/>
          <w:color w:val="auto"/>
          <w:shd w:val="clear" w:color="auto" w:fill="auto"/>
        </w:rPr>
      </w:sdtEndPr>
      <w:sdtContent>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10</w:t>
        </w:r>
        <w:r>
          <w:rPr>
            <w:noProof/>
            <w:color w:val="2B579A"/>
            <w:shd w:val="clear" w:color="auto" w:fill="E6E6E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9690" w14:textId="77777777" w:rsidR="00171703" w:rsidRDefault="00171703" w:rsidP="001F0E80">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004E1" w14:textId="77777777" w:rsidR="009D32A3" w:rsidRDefault="009D32A3">
      <w:r>
        <w:separator/>
      </w:r>
    </w:p>
  </w:footnote>
  <w:footnote w:type="continuationSeparator" w:id="0">
    <w:p w14:paraId="2A645E68" w14:textId="77777777" w:rsidR="009D32A3" w:rsidRDefault="009D32A3">
      <w:r>
        <w:continuationSeparator/>
      </w:r>
    </w:p>
  </w:footnote>
  <w:footnote w:type="continuationNotice" w:id="1">
    <w:p w14:paraId="2ECB2198" w14:textId="77777777" w:rsidR="009D32A3" w:rsidRDefault="009D32A3"/>
  </w:footnote>
  <w:footnote w:id="2">
    <w:p w14:paraId="49AF51C8" w14:textId="755547D0" w:rsidR="6E92CF6A" w:rsidRDefault="6E92CF6A" w:rsidP="6E92CF6A">
      <w:pPr>
        <w:pStyle w:val="FootnoteText"/>
      </w:pPr>
      <w:r w:rsidRPr="6E92CF6A">
        <w:rPr>
          <w:rStyle w:val="FootnoteReference"/>
        </w:rPr>
        <w:footnoteRef/>
      </w:r>
      <w:r>
        <w:t xml:space="preserve"> </w:t>
      </w:r>
      <w:hyperlink r:id="rId1">
        <w:r w:rsidRPr="6E92CF6A">
          <w:rPr>
            <w:rStyle w:val="Hyperlink"/>
          </w:rPr>
          <w:t>https://www.cpuc.ca.gov/uploadedFiles/CPUCWebsite/Content/UtilitiesIndustries/Energy/EnergyPrograms/ElectPowerProcurementGeneration/irp/2018/IRP_Busbar_Mapping-Methodology-2019-10-18.pdf</w:t>
        </w:r>
      </w:hyperlink>
      <w:r>
        <w:t xml:space="preserve"> </w:t>
      </w:r>
    </w:p>
  </w:footnote>
  <w:footnote w:id="3">
    <w:p w14:paraId="765EF566" w14:textId="3FC007EA" w:rsidR="6E92CF6A" w:rsidRDefault="6E92CF6A" w:rsidP="6E92CF6A">
      <w:pPr>
        <w:pStyle w:val="FootnoteText"/>
      </w:pPr>
      <w:r w:rsidRPr="6E92CF6A">
        <w:rPr>
          <w:rStyle w:val="FootnoteReference"/>
        </w:rPr>
        <w:footnoteRef/>
      </w:r>
      <w:r>
        <w:t xml:space="preserve"> </w:t>
      </w:r>
      <w:hyperlink r:id="rId2">
        <w:r w:rsidRPr="6E92CF6A">
          <w:rPr>
            <w:rStyle w:val="Hyperlink"/>
          </w:rPr>
          <w:t>ftp://ftp.cpuc.ca.gov/energy/modeling/Busbar_Mapping-Methodology-2020-02-21.pdf</w:t>
        </w:r>
      </w:hyperlink>
      <w:r>
        <w:t xml:space="preserve"> </w:t>
      </w:r>
    </w:p>
  </w:footnote>
  <w:footnote w:id="4">
    <w:p w14:paraId="6AB66DF6" w14:textId="36E40801" w:rsidR="6E92CF6A" w:rsidRDefault="6E92CF6A" w:rsidP="6E92CF6A">
      <w:pPr>
        <w:pStyle w:val="FootnoteText"/>
      </w:pPr>
      <w:r w:rsidRPr="6E92CF6A">
        <w:rPr>
          <w:rStyle w:val="FootnoteReference"/>
        </w:rPr>
        <w:footnoteRef/>
      </w:r>
      <w:r>
        <w:t xml:space="preserve"> </w:t>
      </w:r>
      <w:hyperlink r:id="rId3">
        <w:r w:rsidRPr="6E92CF6A">
          <w:rPr>
            <w:rStyle w:val="Hyperlink"/>
          </w:rPr>
          <w:t>ftp://ftp.cpuc.ca.gov/energy/modeling/Busbar_Mapping-Methodology-2020-03-30.pdf</w:t>
        </w:r>
      </w:hyperlink>
      <w:r>
        <w:t xml:space="preserve"> </w:t>
      </w:r>
    </w:p>
  </w:footnote>
  <w:footnote w:id="5">
    <w:p w14:paraId="3C6177B4" w14:textId="6C6AE50C" w:rsidR="6E92CF6A" w:rsidRDefault="6E92CF6A" w:rsidP="6E92CF6A">
      <w:pPr>
        <w:pStyle w:val="FootnoteText"/>
      </w:pPr>
      <w:r w:rsidRPr="6E92CF6A">
        <w:rPr>
          <w:rStyle w:val="FootnoteReference"/>
        </w:rPr>
        <w:footnoteRef/>
      </w:r>
      <w:r>
        <w:t xml:space="preserve"> </w:t>
      </w:r>
      <w:hyperlink r:id="rId4">
        <w:r w:rsidRPr="6E92CF6A">
          <w:rPr>
            <w:rStyle w:val="Hyperlink"/>
          </w:rPr>
          <w:t>https://docs.cpuc.ca.gov/PublishedDocs/Efile/G000/M348/K816/348816247.PDF</w:t>
        </w:r>
      </w:hyperlink>
      <w:r>
        <w:t xml:space="preserve"> </w:t>
      </w:r>
    </w:p>
  </w:footnote>
  <w:footnote w:id="6">
    <w:p w14:paraId="5DD92A2F" w14:textId="66D407F1" w:rsidR="6E92CF6A" w:rsidRDefault="6E92CF6A" w:rsidP="6E92CF6A">
      <w:pPr>
        <w:pStyle w:val="FootnoteText"/>
      </w:pPr>
      <w:r w:rsidRPr="6E92CF6A">
        <w:rPr>
          <w:rStyle w:val="FootnoteReference"/>
        </w:rPr>
        <w:footnoteRef/>
      </w:r>
      <w:r>
        <w:t xml:space="preserve"> </w:t>
      </w:r>
      <w:hyperlink r:id="rId5">
        <w:r w:rsidRPr="6E92CF6A">
          <w:rPr>
            <w:rStyle w:val="Hyperlink"/>
          </w:rPr>
          <w:t>ftp://ftp.cpuc.ca.gov/energy/modeling/Busbar%20Mapping%20Methodology%20for%202021-2022%20TPP_V.2021-01-07.pdf</w:t>
        </w:r>
      </w:hyperlink>
    </w:p>
  </w:footnote>
  <w:footnote w:id="7">
    <w:p w14:paraId="36555548" w14:textId="598509BF" w:rsidR="005A1BFF" w:rsidRPr="00D73EAA" w:rsidRDefault="005A1BFF">
      <w:pPr>
        <w:pStyle w:val="FootnoteText"/>
        <w:rPr>
          <w:lang w:val="en-ZW"/>
        </w:rPr>
      </w:pPr>
      <w:r>
        <w:rPr>
          <w:rStyle w:val="FootnoteReference"/>
        </w:rPr>
        <w:footnoteRef/>
      </w:r>
      <w:r>
        <w:t xml:space="preserve"> </w:t>
      </w:r>
      <w:hyperlink r:id="rId6" w:history="1">
        <w:r w:rsidR="00B16743" w:rsidRPr="007B0D09">
          <w:rPr>
            <w:rStyle w:val="Hyperlink"/>
          </w:rPr>
          <w:t>https://www.cpuc.ca.gov/-/media/cpuc-website/divisions/energy-division/documents/integrated-resource-plan-and-long-term-procurement-plan-irp-ltpp/2019-2020-irp-events-and-materials/ruling_proposed-psp.pdf</w:t>
        </w:r>
      </w:hyperlink>
      <w:r w:rsidR="00B16743">
        <w:t xml:space="preserve"> </w:t>
      </w:r>
    </w:p>
  </w:footnote>
  <w:footnote w:id="8">
    <w:p w14:paraId="6F5C5993" w14:textId="73CE531E" w:rsidR="00775791" w:rsidRDefault="00775791">
      <w:pPr>
        <w:pStyle w:val="FootnoteText"/>
      </w:pPr>
      <w:r>
        <w:rPr>
          <w:rStyle w:val="FootnoteReference"/>
        </w:rPr>
        <w:footnoteRef/>
      </w:r>
      <w:r w:rsidR="005A1BFF">
        <w:t xml:space="preserve"> </w:t>
      </w:r>
      <w:r>
        <w:t xml:space="preserve"> </w:t>
      </w:r>
      <w:r w:rsidR="005A1BFF">
        <w:t>h</w:t>
      </w:r>
      <w:r w:rsidRPr="00775791">
        <w:t>ttps://files.cpuc.ca.gov/energy/modeling/Busbar%20Mapping%20Methodology%20for%20the%20TPP_V2021_12_21.pdf</w:t>
      </w:r>
    </w:p>
  </w:footnote>
  <w:footnote w:id="9">
    <w:p w14:paraId="140E00A2" w14:textId="13D09943" w:rsidR="003B1682" w:rsidRDefault="0081296D" w:rsidP="003B1682">
      <w:pPr>
        <w:pStyle w:val="FootnoteText"/>
      </w:pPr>
      <w:r>
        <w:rPr>
          <w:rStyle w:val="FootnoteReference"/>
        </w:rPr>
        <w:footnoteRef/>
      </w:r>
      <w:r>
        <w:t xml:space="preserve"> Further information on RESOLVE is available here: </w:t>
      </w:r>
      <w:hyperlink r:id="rId7" w:history="1">
        <w:r w:rsidR="003B1682" w:rsidRPr="003B1682">
          <w:rPr>
            <w:rStyle w:val="Hyperlink"/>
          </w:rPr>
          <w:t>https://www.cpuc.ca.gov/irp/</w:t>
        </w:r>
      </w:hyperlink>
    </w:p>
  </w:footnote>
  <w:footnote w:id="10">
    <w:p w14:paraId="6DEADEA5" w14:textId="4767DB48" w:rsidR="0081296D" w:rsidRDefault="0081296D">
      <w:pPr>
        <w:pStyle w:val="FootnoteText"/>
      </w:pPr>
      <w:r>
        <w:rPr>
          <w:rStyle w:val="FootnoteReference"/>
        </w:rPr>
        <w:footnoteRef/>
      </w:r>
      <w:r>
        <w:t xml:space="preserve"> “Busbar” and “substation” are used interchangeably in this document. A busbar, a specific connection point within a substation, is the more accurate term. The mapping process need only identify the applicable substation to connect a resource, so long as the availability of a feasible busbar there has been considered. </w:t>
      </w:r>
    </w:p>
  </w:footnote>
  <w:footnote w:id="11">
    <w:p w14:paraId="2BDE5FB9" w14:textId="585C749B" w:rsidR="0081296D" w:rsidRPr="00923063" w:rsidRDefault="0081296D" w:rsidP="00923063">
      <w:pPr>
        <w:pStyle w:val="FootnoteText"/>
      </w:pPr>
      <w:r w:rsidRPr="00DA1EAE">
        <w:rPr>
          <w:rStyle w:val="FootnoteReference"/>
        </w:rPr>
        <w:footnoteRef/>
      </w:r>
      <w:r w:rsidRPr="00923063">
        <w:t xml:space="preserve"> Detailed at: </w:t>
      </w:r>
      <w:hyperlink r:id="rId8" w:history="1">
        <w:r w:rsidRPr="00923063">
          <w:rPr>
            <w:rStyle w:val="Hyperlink"/>
            <w:color w:val="auto"/>
            <w:u w:val="none"/>
          </w:rPr>
          <w:t>https://leginfo.legislature.ca.gov/faces/billNavClient.xhtml?bill_id=201720180SB100</w:t>
        </w:r>
      </w:hyperlink>
      <w:r w:rsidRPr="00923063">
        <w:t xml:space="preserve"> </w:t>
      </w:r>
    </w:p>
  </w:footnote>
  <w:footnote w:id="12">
    <w:p w14:paraId="40C24620" w14:textId="288F68FE" w:rsidR="0081296D" w:rsidRPr="00711C58" w:rsidRDefault="0081296D" w:rsidP="00AA4695">
      <w:pPr>
        <w:pStyle w:val="FootnoteText"/>
      </w:pPr>
      <w:r w:rsidRPr="00711C58">
        <w:rPr>
          <w:rStyle w:val="FootnoteReference"/>
        </w:rPr>
        <w:footnoteRef/>
      </w:r>
      <w:r w:rsidRPr="00711C58">
        <w:t xml:space="preserve"> Further described in the CAISO’s May 2019 White Paper “Transmission Capability Estimates as an input to the CPUC Integrated Resource Plan Portfolio Development” available at</w:t>
      </w:r>
      <w:r>
        <w:t>:</w:t>
      </w:r>
      <w:r w:rsidRPr="00711C58">
        <w:t xml:space="preserve"> </w:t>
      </w:r>
      <w:hyperlink r:id="rId9" w:history="1">
        <w:r w:rsidRPr="00711C58">
          <w:rPr>
            <w:rStyle w:val="Hyperlink"/>
          </w:rPr>
          <w:t>http://www.caiso.com/Documents/TransmissionCapabilityEstimates-CPUC-IRP-PortfolioDevelopmentRedacted.pdf</w:t>
        </w:r>
      </w:hyperlink>
      <w:r w:rsidRPr="00711C58">
        <w:t xml:space="preserve"> </w:t>
      </w:r>
    </w:p>
  </w:footnote>
  <w:footnote w:id="13">
    <w:p w14:paraId="18021B0C" w14:textId="48C14A67" w:rsidR="0081296D" w:rsidRDefault="0081296D" w:rsidP="006A3D3C">
      <w:pPr>
        <w:pStyle w:val="FootnoteText"/>
      </w:pPr>
      <w:r>
        <w:rPr>
          <w:rStyle w:val="FootnoteReference"/>
        </w:rPr>
        <w:footnoteRef/>
      </w:r>
      <w:r>
        <w:t xml:space="preserve"> For example, see Excel-based results viewer, dated March 23, 2020, available at </w:t>
      </w:r>
      <w:hyperlink r:id="rId10" w:history="1">
        <w:r w:rsidRPr="00FD0A7A">
          <w:rPr>
            <w:rStyle w:val="Hyperlink"/>
          </w:rPr>
          <w:t>https://www.cpuc.ca.gov/General.aspx?id=6442464143</w:t>
        </w:r>
      </w:hyperlink>
      <w:r>
        <w:t>. See ”Portfolio Analytics” tab</w:t>
      </w:r>
    </w:p>
  </w:footnote>
  <w:footnote w:id="14">
    <w:p w14:paraId="5249D699" w14:textId="0C25D265" w:rsidR="0081296D" w:rsidRDefault="0081296D">
      <w:pPr>
        <w:pStyle w:val="FootnoteText"/>
      </w:pPr>
      <w:r>
        <w:rPr>
          <w:rStyle w:val="FootnoteReference"/>
        </w:rPr>
        <w:footnoteRef/>
      </w:r>
      <w:r>
        <w:t xml:space="preserve"> For example, see GIS Data available at </w:t>
      </w:r>
      <w:hyperlink r:id="rId11" w:history="1">
        <w:r w:rsidRPr="005C3A09">
          <w:rPr>
            <w:rStyle w:val="Hyperlink"/>
          </w:rPr>
          <w:t>http://www.cpuc.ca.gov/General.aspx?id=6442453965</w:t>
        </w:r>
      </w:hyperlink>
      <w:r>
        <w:t xml:space="preserve"> </w:t>
      </w:r>
    </w:p>
  </w:footnote>
  <w:footnote w:id="15">
    <w:p w14:paraId="00B5783A" w14:textId="136B5673" w:rsidR="0081296D" w:rsidRPr="00711C58" w:rsidRDefault="0081296D">
      <w:pPr>
        <w:pStyle w:val="FootnoteText"/>
      </w:pPr>
      <w:r w:rsidRPr="00711C58">
        <w:rPr>
          <w:rStyle w:val="FootnoteReference"/>
        </w:rPr>
        <w:footnoteRef/>
      </w:r>
      <w:r w:rsidRPr="00711C58">
        <w:t xml:space="preserve"> For example, see Excel-based results viewer, dated March 23, 2020, available at </w:t>
      </w:r>
      <w:hyperlink r:id="rId12" w:history="1">
        <w:r w:rsidRPr="00011281">
          <w:rPr>
            <w:rStyle w:val="Hyperlink"/>
          </w:rPr>
          <w:t>https://www.cpuc.ca.gov/General.aspx?id=6442464143</w:t>
        </w:r>
      </w:hyperlink>
      <w:r w:rsidRPr="00711C58">
        <w:t xml:space="preserve"> See </w:t>
      </w:r>
      <w:r>
        <w:t>“</w:t>
      </w:r>
      <w:r w:rsidRPr="00711C58">
        <w:t>Portfolio Analytics” tab</w:t>
      </w:r>
    </w:p>
  </w:footnote>
  <w:footnote w:id="16">
    <w:p w14:paraId="20999993" w14:textId="40139EA6" w:rsidR="0081296D" w:rsidRPr="00711C58" w:rsidRDefault="0081296D" w:rsidP="001F0E80">
      <w:pPr>
        <w:rPr>
          <w:sz w:val="20"/>
          <w:szCs w:val="20"/>
        </w:rPr>
      </w:pPr>
      <w:r w:rsidRPr="00711C58">
        <w:rPr>
          <w:rStyle w:val="FootnoteReference"/>
          <w:sz w:val="20"/>
          <w:szCs w:val="20"/>
        </w:rPr>
        <w:footnoteRef/>
      </w:r>
      <w:r w:rsidR="5805931A" w:rsidRPr="00711C58">
        <w:rPr>
          <w:sz w:val="20"/>
          <w:szCs w:val="20"/>
        </w:rPr>
        <w:t xml:space="preserve"> The 2021-2022 TPP results are </w:t>
      </w:r>
      <w:r w:rsidR="5805931A">
        <w:rPr>
          <w:sz w:val="20"/>
          <w:szCs w:val="20"/>
        </w:rPr>
        <w:t xml:space="preserve">available at </w:t>
      </w:r>
      <w:hyperlink r:id="rId13" w:history="1">
        <w:r w:rsidR="5805931A" w:rsidRPr="5805931A">
          <w:rPr>
            <w:rStyle w:val="Hyperlink"/>
            <w:rFonts w:eastAsia="Garamond" w:cs="Garamond"/>
            <w:sz w:val="20"/>
            <w:szCs w:val="20"/>
          </w:rPr>
          <w:t>Portfolios &amp; Modeling Assumptions for the 2021-2022 Transmission Planning Process (ca.gov)</w:t>
        </w:r>
      </w:hyperlink>
      <w:r w:rsidR="5805931A" w:rsidRPr="00CA43E9">
        <w:rPr>
          <w:rStyle w:val="Hyperlink"/>
          <w:rFonts w:eastAsia="Garamond" w:cs="Garamond"/>
          <w:color w:val="000000" w:themeColor="text1"/>
          <w:sz w:val="20"/>
          <w:szCs w:val="20"/>
          <w:u w:val="none"/>
        </w:rPr>
        <w:t xml:space="preserve"> and the 2020-2021 TPP results at</w:t>
      </w:r>
      <w:r w:rsidR="5805931A" w:rsidRPr="00CA43E9">
        <w:rPr>
          <w:color w:val="000000" w:themeColor="text1"/>
          <w:sz w:val="20"/>
          <w:szCs w:val="20"/>
        </w:rPr>
        <w:t xml:space="preserve"> </w:t>
      </w:r>
      <w:hyperlink r:id="rId14" w:history="1">
        <w:r w:rsidR="5805931A" w:rsidRPr="00FD0A7A">
          <w:rPr>
            <w:rStyle w:val="Hyperlink"/>
            <w:sz w:val="20"/>
            <w:szCs w:val="20"/>
          </w:rPr>
          <w:t>https://www.cpuc.ca.gov/General.aspx?id=6442464144</w:t>
        </w:r>
      </w:hyperlink>
      <w:r w:rsidR="5805931A">
        <w:rPr>
          <w:sz w:val="20"/>
          <w:szCs w:val="20"/>
        </w:rPr>
        <w:t xml:space="preserve"> </w:t>
      </w:r>
    </w:p>
  </w:footnote>
  <w:footnote w:id="17">
    <w:p w14:paraId="39AB4170" w14:textId="434CFCC4" w:rsidR="0081296D" w:rsidRPr="00711C58" w:rsidRDefault="0081296D">
      <w:pPr>
        <w:pStyle w:val="FootnoteText"/>
      </w:pPr>
      <w:r w:rsidRPr="00711C58">
        <w:rPr>
          <w:rStyle w:val="FootnoteReference"/>
        </w:rPr>
        <w:footnoteRef/>
      </w:r>
      <w:r w:rsidRPr="00711C58">
        <w:t xml:space="preserve"> Available at </w:t>
      </w:r>
      <w:hyperlink r:id="rId15" w:history="1">
        <w:r w:rsidRPr="00711C58">
          <w:rPr>
            <w:rStyle w:val="Hyperlink"/>
          </w:rPr>
          <w:t>https://databasin.org/datasets/e3ee00e8d94a4de58082fdbc91248a65</w:t>
        </w:r>
      </w:hyperlink>
      <w:r w:rsidRPr="00711C58">
        <w:t xml:space="preserve"> </w:t>
      </w:r>
    </w:p>
  </w:footnote>
  <w:footnote w:id="18">
    <w:p w14:paraId="2CD41158" w14:textId="6BA34442" w:rsidR="0081296D" w:rsidRDefault="0081296D">
      <w:pPr>
        <w:pStyle w:val="FootnoteText"/>
      </w:pPr>
      <w:r w:rsidRPr="00711C58">
        <w:rPr>
          <w:rStyle w:val="FootnoteReference"/>
        </w:rPr>
        <w:footnoteRef/>
      </w:r>
      <w:r w:rsidRPr="00711C58">
        <w:t xml:space="preserve"> Available at </w:t>
      </w:r>
      <w:hyperlink r:id="rId16" w:history="1">
        <w:r w:rsidRPr="00711C58">
          <w:rPr>
            <w:rStyle w:val="Hyperlink"/>
          </w:rPr>
          <w:t>https://www.wildlife.ca.gov/Data/Analysis/Ace</w:t>
        </w:r>
      </w:hyperlink>
      <w:r w:rsidRPr="00711C58">
        <w:t xml:space="preserve">  </w:t>
      </w:r>
    </w:p>
  </w:footnote>
  <w:footnote w:id="19">
    <w:p w14:paraId="12FFB2FF" w14:textId="6AD7F62D" w:rsidR="2AF2AF87" w:rsidRPr="00DA1EAE" w:rsidRDefault="2AF2AF87" w:rsidP="2AF2AF87">
      <w:pPr>
        <w:pStyle w:val="FootnoteText"/>
        <w:rPr>
          <w:rStyle w:val="Hyperlink"/>
          <w:color w:val="auto"/>
          <w:u w:val="none"/>
        </w:rPr>
      </w:pPr>
      <w:r w:rsidRPr="00DA1EAE">
        <w:rPr>
          <w:rStyle w:val="FootnoteReference"/>
        </w:rPr>
        <w:footnoteRef/>
      </w:r>
      <w:r w:rsidRPr="00DA1EAE">
        <w:t xml:space="preserve"> Available at </w:t>
      </w:r>
      <w:hyperlink r:id="rId17">
        <w:r w:rsidRPr="00DA1EAE">
          <w:rPr>
            <w:rStyle w:val="Hyperlink"/>
            <w:color w:val="auto"/>
            <w:u w:val="none"/>
          </w:rPr>
          <w:t>https://data.cnra.ca.gov/dataset/terrestrial-connectivity-ace-ds2734</w:t>
        </w:r>
      </w:hyperlink>
    </w:p>
  </w:footnote>
  <w:footnote w:id="20">
    <w:p w14:paraId="4B0AA4A6" w14:textId="4A8D6FDF" w:rsidR="2AF2AF87" w:rsidRPr="00DA1EAE" w:rsidRDefault="2AF2AF87" w:rsidP="2AF2AF87">
      <w:pPr>
        <w:pStyle w:val="FootnoteText"/>
        <w:rPr>
          <w:rStyle w:val="Hyperlink"/>
          <w:color w:val="auto"/>
          <w:u w:val="none"/>
        </w:rPr>
      </w:pPr>
      <w:r w:rsidRPr="00DA1EAE">
        <w:rPr>
          <w:rStyle w:val="FootnoteReference"/>
        </w:rPr>
        <w:footnoteRef/>
      </w:r>
      <w:r w:rsidRPr="00DA1EAE">
        <w:rPr>
          <w:rStyle w:val="FootnoteReference"/>
        </w:rPr>
        <w:t xml:space="preserve"> </w:t>
      </w:r>
      <w:r w:rsidRPr="00DA1EAE">
        <w:t xml:space="preserve">Available at </w:t>
      </w:r>
      <w:hyperlink r:id="rId18">
        <w:r w:rsidRPr="00DA1EAE">
          <w:rPr>
            <w:rStyle w:val="Hyperlink"/>
            <w:color w:val="auto"/>
            <w:u w:val="none"/>
          </w:rPr>
          <w:t>https://nrm.dfg.ca.gov/FileHandler.ashx?DocumentID=150831</w:t>
        </w:r>
      </w:hyperlink>
    </w:p>
  </w:footnote>
  <w:footnote w:id="21">
    <w:p w14:paraId="2F0386EA" w14:textId="7A725870" w:rsidR="2AF2AF87" w:rsidRPr="00DA1EAE" w:rsidRDefault="2AF2AF87" w:rsidP="2AF2AF87">
      <w:pPr>
        <w:pStyle w:val="FootnoteText"/>
        <w:rPr>
          <w:rStyle w:val="Hyperlink"/>
          <w:color w:val="auto"/>
          <w:u w:val="none"/>
        </w:rPr>
      </w:pPr>
      <w:r w:rsidRPr="00DA1EAE">
        <w:rPr>
          <w:rStyle w:val="FootnoteReference"/>
        </w:rPr>
        <w:footnoteRef/>
      </w:r>
      <w:r w:rsidRPr="00DA1EAE">
        <w:t xml:space="preserve"> Available at </w:t>
      </w:r>
      <w:hyperlink r:id="rId19">
        <w:r w:rsidRPr="00DA1EAE">
          <w:rPr>
            <w:rStyle w:val="Hyperlink"/>
          </w:rPr>
          <w:t>https://data.cnra.ca.gov/dataset/statewide-terrestrial-rare-species-richness-summary-ace-ds13331</w:t>
        </w:r>
      </w:hyperlink>
    </w:p>
  </w:footnote>
  <w:footnote w:id="22">
    <w:p w14:paraId="3390E962" w14:textId="0FB7C683" w:rsidR="2AF2AF87" w:rsidRPr="00DA1EAE" w:rsidRDefault="2AF2AF87" w:rsidP="2AF2AF87">
      <w:pPr>
        <w:pStyle w:val="FootnoteText"/>
        <w:rPr>
          <w:rStyle w:val="Hyperlink"/>
          <w:color w:val="auto"/>
          <w:u w:val="none"/>
        </w:rPr>
      </w:pPr>
      <w:r w:rsidRPr="00DA1EAE">
        <w:rPr>
          <w:rStyle w:val="FootnoteReference"/>
        </w:rPr>
        <w:footnoteRef/>
      </w:r>
      <w:r w:rsidRPr="00DA1EAE">
        <w:rPr>
          <w:rStyle w:val="FootnoteReference"/>
        </w:rPr>
        <w:t xml:space="preserve"> </w:t>
      </w:r>
      <w:r w:rsidRPr="00DA1EAE">
        <w:t xml:space="preserve">Available at </w:t>
      </w:r>
      <w:hyperlink r:id="rId20">
        <w:r w:rsidRPr="00DA1EAE">
          <w:rPr>
            <w:rStyle w:val="Hyperlink"/>
            <w:color w:val="auto"/>
            <w:u w:val="none"/>
          </w:rPr>
          <w:t>https://data.cnra.ca.gov/dataset/statewide-terrestrial-native-species-richness-summary-ace-ds1332</w:t>
        </w:r>
      </w:hyperlink>
    </w:p>
  </w:footnote>
  <w:footnote w:id="23">
    <w:p w14:paraId="1408C84E" w14:textId="184752F4" w:rsidR="2AF2AF87" w:rsidRPr="00DA1EAE" w:rsidRDefault="2AF2AF87" w:rsidP="2AF2AF87">
      <w:pPr>
        <w:pStyle w:val="FootnoteText"/>
        <w:rPr>
          <w:rStyle w:val="Hyperlink"/>
          <w:color w:val="auto"/>
          <w:u w:val="none"/>
        </w:rPr>
      </w:pPr>
      <w:r w:rsidRPr="00DA1EAE">
        <w:rPr>
          <w:rStyle w:val="FootnoteReference"/>
        </w:rPr>
        <w:footnoteRef/>
      </w:r>
      <w:r w:rsidRPr="00DA1EAE">
        <w:rPr>
          <w:rStyle w:val="FootnoteReference"/>
        </w:rPr>
        <w:t xml:space="preserve"> </w:t>
      </w:r>
      <w:r w:rsidRPr="00DA1EAE">
        <w:t xml:space="preserve">Available at </w:t>
      </w:r>
      <w:hyperlink r:id="rId21">
        <w:r w:rsidRPr="00DA1EAE">
          <w:rPr>
            <w:rStyle w:val="Hyperlink"/>
            <w:color w:val="auto"/>
            <w:u w:val="none"/>
          </w:rPr>
          <w:t>https://data.cnra.ca.gov/dataset/statewide-terrestrial-irreplaceability-summary-ace-ds13341</w:t>
        </w:r>
      </w:hyperlink>
    </w:p>
  </w:footnote>
  <w:footnote w:id="24">
    <w:p w14:paraId="09E2EEC9" w14:textId="6F3939BF" w:rsidR="0081296D" w:rsidRPr="00DA1EAE" w:rsidRDefault="0081296D">
      <w:pPr>
        <w:pStyle w:val="FootnoteText"/>
      </w:pPr>
      <w:r w:rsidRPr="00DA1EAE">
        <w:rPr>
          <w:rStyle w:val="FootnoteReference"/>
        </w:rPr>
        <w:footnoteRef/>
      </w:r>
      <w:r w:rsidRPr="00DA1EAE">
        <w:t xml:space="preserve"> Available at </w:t>
      </w:r>
      <w:hyperlink r:id="rId22" w:history="1">
        <w:r w:rsidRPr="00DA1EAE">
          <w:rPr>
            <w:rStyle w:val="Hyperlink"/>
          </w:rPr>
          <w:t>https://databasin.org/datasets/f55ea5085c024a96b5f17c7ddddd1147</w:t>
        </w:r>
      </w:hyperlink>
      <w:r w:rsidRPr="00DA1EAE">
        <w:t xml:space="preserve"> </w:t>
      </w:r>
      <w:r w:rsidRPr="00DA1EAE">
        <w:tab/>
      </w:r>
    </w:p>
  </w:footnote>
  <w:footnote w:id="25">
    <w:p w14:paraId="47AA1FBE" w14:textId="3C740526" w:rsidR="00043934" w:rsidRPr="00DA1EAE" w:rsidRDefault="00043934">
      <w:pPr>
        <w:pStyle w:val="FootnoteText"/>
      </w:pPr>
      <w:r w:rsidRPr="00DA1EAE">
        <w:rPr>
          <w:rStyle w:val="FootnoteReference"/>
        </w:rPr>
        <w:footnoteRef/>
      </w:r>
      <w:r w:rsidRPr="00DA1EAE">
        <w:t xml:space="preserve"> </w:t>
      </w:r>
      <w:r w:rsidR="00CA43E9" w:rsidRPr="00DA1EAE">
        <w:t xml:space="preserve">Available at </w:t>
      </w:r>
      <w:hyperlink r:id="rId23" w:history="1">
        <w:r w:rsidR="00CA43E9" w:rsidRPr="00DA1EAE">
          <w:rPr>
            <w:rStyle w:val="Hyperlink"/>
          </w:rPr>
          <w:t>https://databasin.org/datasets/e3ee00e8d94a4de58082fdbc91248a65</w:t>
        </w:r>
      </w:hyperlink>
    </w:p>
  </w:footnote>
  <w:footnote w:id="26">
    <w:p w14:paraId="0644ADD1" w14:textId="4B0B7E34" w:rsidR="69C461EF" w:rsidRPr="00DA1EAE" w:rsidRDefault="69C461EF">
      <w:pPr>
        <w:rPr>
          <w:sz w:val="20"/>
          <w:szCs w:val="20"/>
        </w:rPr>
      </w:pPr>
      <w:r w:rsidRPr="00DA1EAE">
        <w:rPr>
          <w:rStyle w:val="FootnoteReference"/>
        </w:rPr>
        <w:footnoteRef/>
      </w:r>
      <w:r w:rsidRPr="00DA1EAE">
        <w:rPr>
          <w:sz w:val="20"/>
          <w:szCs w:val="20"/>
        </w:rPr>
        <w:t xml:space="preserve"> Available at https://ia.cpuc.ca.gov/firemap/</w:t>
      </w:r>
    </w:p>
  </w:footnote>
  <w:footnote w:id="27">
    <w:p w14:paraId="7C7DE15C" w14:textId="146A23B6" w:rsidR="2AF2AF87" w:rsidRDefault="2AF2AF87">
      <w:r w:rsidRPr="00DA1EAE">
        <w:rPr>
          <w:rStyle w:val="FootnoteReference"/>
        </w:rPr>
        <w:footnoteRef/>
      </w:r>
      <w:r w:rsidRPr="00DA1EAE">
        <w:rPr>
          <w:rStyle w:val="FootnoteReference"/>
        </w:rPr>
        <w:t xml:space="preserve"> </w:t>
      </w:r>
      <w:r w:rsidRPr="00DA1EAE">
        <w:rPr>
          <w:sz w:val="20"/>
          <w:szCs w:val="20"/>
        </w:rPr>
        <w:t>https://www.wecc.org/SystemAdequacyPlanning/Pages/Environmental-and-Cultural-Considerations.aspx</w:t>
      </w:r>
    </w:p>
  </w:footnote>
  <w:footnote w:id="28">
    <w:p w14:paraId="500DDC75" w14:textId="1645BFEE" w:rsidR="2AF2AF87" w:rsidRPr="00524DB8" w:rsidRDefault="2AF2AF87">
      <w:pPr>
        <w:rPr>
          <w:sz w:val="20"/>
          <w:szCs w:val="18"/>
        </w:rPr>
      </w:pPr>
      <w:r w:rsidRPr="00DA1EAE">
        <w:rPr>
          <w:rStyle w:val="FootnoteReference"/>
          <w:szCs w:val="20"/>
        </w:rPr>
        <w:footnoteRef/>
      </w:r>
      <w:r w:rsidRPr="00524DB8">
        <w:rPr>
          <w:sz w:val="20"/>
          <w:szCs w:val="18"/>
        </w:rPr>
        <w:t xml:space="preserve"> https://ecosystems.azurewebsites.net/WECC/Environmental/Environmental_References.html</w:t>
      </w:r>
    </w:p>
  </w:footnote>
  <w:footnote w:id="29">
    <w:p w14:paraId="10899BA2" w14:textId="7EC7C8D6" w:rsidR="0081296D" w:rsidRPr="005315E5" w:rsidRDefault="0081296D" w:rsidP="005315E5">
      <w:pPr>
        <w:pStyle w:val="FootnoteText"/>
      </w:pPr>
      <w:r w:rsidRPr="00DA1EAE">
        <w:rPr>
          <w:rStyle w:val="FootnoteReference"/>
        </w:rPr>
        <w:footnoteRef/>
      </w:r>
      <w:r w:rsidRPr="00DA1EAE">
        <w:rPr>
          <w:rStyle w:val="FootnoteReference"/>
        </w:rPr>
        <w:t xml:space="preserve"> </w:t>
      </w:r>
      <w:r w:rsidRPr="005315E5">
        <w:t>Available at</w:t>
      </w:r>
    </w:p>
    <w:p w14:paraId="273DC48F" w14:textId="77777777" w:rsidR="00B3772C" w:rsidRPr="00B3772C" w:rsidRDefault="00D47523" w:rsidP="00B3772C">
      <w:pPr>
        <w:pStyle w:val="FootnoteText"/>
      </w:pPr>
      <w:hyperlink r:id="rId24" w:tgtFrame="_blank" w:history="1">
        <w:r w:rsidR="00B3772C" w:rsidRPr="00B3772C">
          <w:rPr>
            <w:rStyle w:val="Hyperlink"/>
          </w:rPr>
          <w:t>https://data.ca.gov/dataset/california-electric-substation2</w:t>
        </w:r>
      </w:hyperlink>
    </w:p>
    <w:p w14:paraId="421503C0" w14:textId="6A416C16" w:rsidR="0081296D" w:rsidRDefault="00D47523" w:rsidP="005315E5">
      <w:pPr>
        <w:pStyle w:val="FootnoteText"/>
      </w:pPr>
      <w:hyperlink r:id="rId25" w:history="1">
        <w:r w:rsidR="0081296D" w:rsidRPr="005315E5">
          <w:rPr>
            <w:rStyle w:val="Hyperlink"/>
            <w:color w:val="auto"/>
            <w:u w:val="none"/>
          </w:rPr>
          <w:t>https://hifld-geoplatform.opendata.arcgis.com/datasets/electric-substations</w:t>
        </w:r>
      </w:hyperlink>
      <w:r w:rsidR="0081296D">
        <w:t xml:space="preserve">   </w:t>
      </w:r>
    </w:p>
  </w:footnote>
  <w:footnote w:id="30">
    <w:p w14:paraId="1024CB24" w14:textId="5EEB9FCA" w:rsidR="29551D50" w:rsidRPr="006F4CF0" w:rsidRDefault="29551D50">
      <w:pPr>
        <w:rPr>
          <w:sz w:val="20"/>
          <w:szCs w:val="20"/>
        </w:rPr>
      </w:pPr>
      <w:r w:rsidRPr="00DA1EAE">
        <w:rPr>
          <w:rStyle w:val="FootnoteReference"/>
        </w:rPr>
        <w:footnoteRef/>
      </w:r>
      <w:r w:rsidR="69C461EF" w:rsidRPr="00DA1EAE">
        <w:rPr>
          <w:rStyle w:val="FootnoteReference"/>
        </w:rPr>
        <w:t xml:space="preserve"> </w:t>
      </w:r>
      <w:r w:rsidR="69C461EF" w:rsidRPr="006F4CF0">
        <w:rPr>
          <w:sz w:val="20"/>
          <w:szCs w:val="20"/>
        </w:rPr>
        <w:t>CAISO transmission capability estimates are available at: http://www.caiso.com/Pages/documentsbygroup.aspx?GroupID=82442AF7-0A68-4BFC-86FD-AAE1B066AE5E</w:t>
      </w:r>
    </w:p>
  </w:footnote>
  <w:footnote w:id="31">
    <w:p w14:paraId="6667F636" w14:textId="24A2BF84" w:rsidR="07FACA52" w:rsidRPr="00773AAE" w:rsidRDefault="07FACA52">
      <w:pPr>
        <w:rPr>
          <w:sz w:val="20"/>
          <w:szCs w:val="20"/>
        </w:rPr>
      </w:pPr>
      <w:r w:rsidRPr="00DA1EAE">
        <w:rPr>
          <w:rStyle w:val="FootnoteReference"/>
        </w:rPr>
        <w:footnoteRef/>
      </w:r>
      <w:r w:rsidRPr="00773AAE">
        <w:rPr>
          <w:sz w:val="20"/>
          <w:szCs w:val="20"/>
        </w:rPr>
        <w:t xml:space="preserve"> CPUC staff utilized information from the California Air Resources Board’s 2015 Assessment of the Emissions and Energy Impacts of Biomass and Biogas Use in California (</w:t>
      </w:r>
      <w:hyperlink r:id="rId26" w:history="1">
        <w:r w:rsidRPr="00773AAE">
          <w:rPr>
            <w:rStyle w:val="Hyperlink"/>
            <w:sz w:val="20"/>
            <w:szCs w:val="20"/>
          </w:rPr>
          <w:t>LINK</w:t>
        </w:r>
      </w:hyperlink>
      <w:r w:rsidRPr="00773AAE">
        <w:rPr>
          <w:sz w:val="20"/>
          <w:szCs w:val="20"/>
        </w:rPr>
        <w:t>) and CEC’s PIER Program’s 2013 Biomass Energy in California’s Future: Barriers, Opportunities, and Research Needs Report (</w:t>
      </w:r>
      <w:hyperlink r:id="rId27" w:anchor=":~:text=Biomass%C2%A0Energy%C2%A0in%C2%A0California%E2%80%99s%C2%A0Future%3A%C2%A0Barriers%2C%C2%A0Opportunities%C2%A0and%C2%A0Research%C2%A0Needs%C2%A0is%C2%A0the%C2%A0interim,report%C2%A0for%C2%A0the%C2%A0Integrated%C2%A0Assessments%C2%A0of%C2%A0Renewable%C2%A0Energy%C2%A0Options%C2%A0project%C2%A0%28contract%C2%A0number%20500%E2%80%9011%E2%80%90020%29%C2%A0conducted%C2%A0by%C2%A0The%C2%A0University%C2%A0of%C2%A0California%2C%C2%A0Davis." w:history="1">
        <w:r w:rsidRPr="00773AAE">
          <w:rPr>
            <w:rStyle w:val="Hyperlink"/>
            <w:sz w:val="20"/>
            <w:szCs w:val="20"/>
          </w:rPr>
          <w:t>LINK</w:t>
        </w:r>
      </w:hyperlink>
      <w:r w:rsidRPr="00773AAE">
        <w:rPr>
          <w:sz w:val="20"/>
          <w:szCs w:val="20"/>
        </w:rPr>
        <w:t>)</w:t>
      </w:r>
    </w:p>
  </w:footnote>
  <w:footnote w:id="32">
    <w:p w14:paraId="12D78EF3" w14:textId="5EF58984" w:rsidR="07FACA52" w:rsidRDefault="07FACA52">
      <w:r w:rsidRPr="00DA1EAE">
        <w:rPr>
          <w:rStyle w:val="FootnoteReference"/>
        </w:rPr>
        <w:footnoteRef/>
      </w:r>
      <w:r w:rsidRPr="00773AAE">
        <w:rPr>
          <w:sz w:val="20"/>
          <w:szCs w:val="20"/>
        </w:rPr>
        <w:t xml:space="preserve"> CPUC staff utilized the Wholesale Distribution Access Tariff interconnection queues for PG&amp;E, SCE, and SDG&amp;E.</w:t>
      </w:r>
    </w:p>
  </w:footnote>
  <w:footnote w:id="33">
    <w:p w14:paraId="13670D5E" w14:textId="3D7FE6A7" w:rsidR="0081296D" w:rsidRDefault="0081296D" w:rsidP="00E95E6C">
      <w:pPr>
        <w:pStyle w:val="FootnoteText"/>
      </w:pPr>
      <w:r>
        <w:rPr>
          <w:rStyle w:val="FootnoteReference"/>
        </w:rPr>
        <w:footnoteRef/>
      </w:r>
      <w:r w:rsidR="00E95E6C">
        <w:t xml:space="preserve"> Available at:</w:t>
      </w:r>
      <w:r>
        <w:t xml:space="preserve"> </w:t>
      </w:r>
      <w:hyperlink r:id="rId28" w:history="1">
        <w:r>
          <w:rPr>
            <w:rStyle w:val="Hyperlink"/>
          </w:rPr>
          <w:t>https://oehha.ca.gov/calenviroscreen/report/calenviroscreen-30</w:t>
        </w:r>
      </w:hyperlink>
    </w:p>
  </w:footnote>
  <w:footnote w:id="34">
    <w:p w14:paraId="161A4306" w14:textId="1863B1F4" w:rsidR="2AF2AF87" w:rsidRDefault="2AF2AF87" w:rsidP="2AF2AF87">
      <w:pPr>
        <w:pStyle w:val="FootnoteText"/>
      </w:pPr>
      <w:r w:rsidRPr="2AF2AF87">
        <w:rPr>
          <w:rStyle w:val="FootnoteReference"/>
        </w:rPr>
        <w:footnoteRef/>
      </w:r>
      <w:r>
        <w:t xml:space="preserve"> Available at: </w:t>
      </w:r>
      <w:hyperlink r:id="rId29">
        <w:r w:rsidRPr="2AF2AF87">
          <w:rPr>
            <w:rStyle w:val="Hyperlink"/>
          </w:rPr>
          <w:t>www.caiso.com/Documents/AppendixG-BoardApproved2020-2021TransmissionPlan.pdf</w:t>
        </w:r>
      </w:hyperlink>
    </w:p>
  </w:footnote>
  <w:footnote w:id="35">
    <w:p w14:paraId="6D36F69C" w14:textId="623F369C" w:rsidR="2AF2AF87" w:rsidRDefault="2AF2AF87" w:rsidP="2AF2AF87">
      <w:pPr>
        <w:pStyle w:val="FootnoteText"/>
      </w:pPr>
      <w:r w:rsidRPr="2AF2AF87">
        <w:rPr>
          <w:rStyle w:val="FootnoteReference"/>
        </w:rPr>
        <w:footnoteRef/>
      </w:r>
      <w:r>
        <w:t xml:space="preserve"> Available in Section 3.7 of the 2020-2021 TPP at: </w:t>
      </w:r>
      <w:hyperlink r:id="rId30">
        <w:r w:rsidRPr="2AF2AF87">
          <w:rPr>
            <w:rStyle w:val="Hyperlink"/>
          </w:rPr>
          <w:t>www.caiso.com/Documents/BoardApproved2020-2021TransmissionPlan.pdf</w:t>
        </w:r>
      </w:hyperlink>
    </w:p>
  </w:footnote>
  <w:footnote w:id="36">
    <w:p w14:paraId="0E4D75A9" w14:textId="05880A8D" w:rsidR="70CE3D86" w:rsidRPr="009039D4" w:rsidRDefault="70CE3D86" w:rsidP="70CE3D86">
      <w:pPr>
        <w:rPr>
          <w:rFonts w:eastAsia="Garamond" w:cs="Garamond"/>
          <w:sz w:val="20"/>
          <w:szCs w:val="20"/>
        </w:rPr>
      </w:pPr>
      <w:r w:rsidRPr="009039D4">
        <w:rPr>
          <w:sz w:val="20"/>
          <w:szCs w:val="20"/>
        </w:rPr>
        <w:footnoteRef/>
      </w:r>
      <w:r w:rsidRPr="009039D4">
        <w:rPr>
          <w:sz w:val="20"/>
          <w:szCs w:val="20"/>
        </w:rPr>
        <w:t xml:space="preserve"> </w:t>
      </w:r>
      <w:r w:rsidRPr="009039D4">
        <w:rPr>
          <w:rFonts w:eastAsia="Garamond" w:cs="Garamond"/>
          <w:sz w:val="20"/>
          <w:szCs w:val="20"/>
        </w:rPr>
        <w:t>White Paper – 2021 Transmission Capability Estimates for use in the CPUC’s Resource Planning Process: Link for the most recent White Paper, revised on 10/28/2021.</w:t>
      </w:r>
    </w:p>
  </w:footnote>
  <w:footnote w:id="37">
    <w:p w14:paraId="76CB4F5F" w14:textId="0BBFEFCB" w:rsidR="70CE3D86" w:rsidRDefault="70CE3D86">
      <w:r w:rsidRPr="009039D4">
        <w:rPr>
          <w:sz w:val="20"/>
          <w:szCs w:val="20"/>
        </w:rPr>
        <w:footnoteRef/>
      </w:r>
      <w:r w:rsidRPr="009039D4">
        <w:rPr>
          <w:sz w:val="20"/>
          <w:szCs w:val="20"/>
        </w:rPr>
        <w:t xml:space="preserve"> Most recent CAISO Board approve report: </w:t>
      </w:r>
      <w:hyperlink r:id="rId31" w:history="1">
        <w:r w:rsidRPr="009039D4">
          <w:rPr>
            <w:rStyle w:val="Hyperlink"/>
            <w:sz w:val="20"/>
            <w:szCs w:val="20"/>
          </w:rPr>
          <w:t>2021-2022 TPP Report</w:t>
        </w:r>
      </w:hyperlink>
    </w:p>
  </w:footnote>
  <w:footnote w:id="38">
    <w:p w14:paraId="6EAEC3A4" w14:textId="60C29066" w:rsidR="0081296D" w:rsidRPr="00711C58" w:rsidRDefault="0081296D" w:rsidP="0055675D">
      <w:pPr>
        <w:pStyle w:val="FootnoteText"/>
      </w:pPr>
      <w:r w:rsidRPr="00711C58">
        <w:rPr>
          <w:rStyle w:val="FootnoteReference"/>
        </w:rPr>
        <w:footnoteRef/>
      </w:r>
      <w:r w:rsidRPr="00711C58">
        <w:t xml:space="preserve"> 90th percentile of planned facilities, per publicly available filings: EIA (last)  (2019).  Preliminary  Monthly  Electric  Generator  Inventory  (Based  on  FormEIA-860M  as  a  Supplement  to  Form  EIA-860).[Online]. Available</w:t>
      </w:r>
      <w:r>
        <w:t xml:space="preserve"> at</w:t>
      </w:r>
      <w:r w:rsidRPr="00711C58">
        <w:t xml:space="preserve">: </w:t>
      </w:r>
      <w:hyperlink r:id="rId32" w:history="1">
        <w:r w:rsidRPr="00711C58">
          <w:rPr>
            <w:rStyle w:val="Hyperlink"/>
          </w:rPr>
          <w:t>https://www.eia.gov/electricity/data/eia860m/.11</w:t>
        </w:r>
      </w:hyperlink>
      <w:r w:rsidRPr="00711C58">
        <w:t xml:space="preserve"> </w:t>
      </w:r>
    </w:p>
  </w:footnote>
  <w:footnote w:id="39">
    <w:p w14:paraId="3A5DC3FF" w14:textId="77777777" w:rsidR="0081296D" w:rsidRPr="00711C58" w:rsidRDefault="0081296D" w:rsidP="0055675D">
      <w:pPr>
        <w:pStyle w:val="FootnoteText"/>
      </w:pPr>
      <w:r w:rsidRPr="00711C58">
        <w:rPr>
          <w:rStyle w:val="FootnoteReference"/>
        </w:rPr>
        <w:footnoteRef/>
      </w:r>
      <w:r w:rsidRPr="00711C58">
        <w:t xml:space="preserve"> </w:t>
      </w:r>
      <w:r>
        <w:t>Spatial analysis was performed to check the interconnection distances for existing and planned solar facilities in the U.S.  Source data for existing solar facilities: USGS ”National Solar Arrays”</w:t>
      </w:r>
      <w:r w:rsidRPr="00711C58">
        <w:tab/>
      </w:r>
      <w:r w:rsidR="00E95E6C">
        <w:t xml:space="preserve"> </w:t>
      </w:r>
      <w:r w:rsidRPr="00711C58">
        <w:tab/>
      </w:r>
      <w:r w:rsidRPr="00711C58">
        <w:tab/>
      </w:r>
    </w:p>
    <w:p w14:paraId="3A34DA37" w14:textId="77777777" w:rsidR="0081296D" w:rsidRPr="00711C58" w:rsidRDefault="00D47523" w:rsidP="0055675D">
      <w:pPr>
        <w:pStyle w:val="FootnoteText"/>
      </w:pPr>
      <w:hyperlink r:id="rId33">
        <w:r w:rsidR="0081296D" w:rsidRPr="090CF7D3">
          <w:rPr>
            <w:rStyle w:val="Hyperlink"/>
          </w:rPr>
          <w:t>https://www.sciencebase.gov/catalog/item/57a25271e4b006cb45553efa</w:t>
        </w:r>
      </w:hyperlink>
      <w:r w:rsidR="0081296D">
        <w:rPr>
          <w:rStyle w:val="Hyperlink"/>
        </w:rPr>
        <w:t>.</w:t>
      </w:r>
      <w:r w:rsidR="0081296D">
        <w:t xml:space="preserve"> Source data for planned facilities: U.S. Energy Information Administration, Form 860, public filings</w:t>
      </w:r>
    </w:p>
    <w:p w14:paraId="18A43BE3" w14:textId="77777777" w:rsidR="0081296D" w:rsidRPr="00711C58" w:rsidRDefault="00D47523" w:rsidP="0055675D">
      <w:pPr>
        <w:pStyle w:val="FootnoteText"/>
      </w:pPr>
      <w:hyperlink r:id="rId34" w:history="1">
        <w:r w:rsidR="0081296D" w:rsidRPr="00711C58">
          <w:rPr>
            <w:rStyle w:val="Hyperlink"/>
          </w:rPr>
          <w:t>https://www.eia.gov/electricity/data/eia860m/.11</w:t>
        </w:r>
      </w:hyperlink>
      <w:r w:rsidR="0081296D" w:rsidRPr="00711C58">
        <w:t xml:space="preserve"> </w:t>
      </w:r>
    </w:p>
  </w:footnote>
  <w:footnote w:id="40">
    <w:p w14:paraId="6F9A2703" w14:textId="77777777" w:rsidR="0081296D" w:rsidRPr="00711C58" w:rsidRDefault="0081296D" w:rsidP="0055675D">
      <w:pPr>
        <w:pStyle w:val="FootnoteText"/>
      </w:pPr>
      <w:r w:rsidRPr="00711C58">
        <w:rPr>
          <w:rStyle w:val="FootnoteReference"/>
        </w:rPr>
        <w:footnoteRef/>
      </w:r>
      <w:r w:rsidRPr="00711C58">
        <w:t xml:space="preserve"> </w:t>
      </w:r>
      <w:r>
        <w:t>Spatial analysis was performed to check the interconnection distances for existing and planned wind facilities in the U.S.  Source data for existing wind facilities: USGS national wind turbine database “USWTDB”</w:t>
      </w:r>
    </w:p>
    <w:p w14:paraId="07D79D19" w14:textId="77777777" w:rsidR="0081296D" w:rsidRDefault="00D47523" w:rsidP="0055675D">
      <w:pPr>
        <w:pStyle w:val="FootnoteText"/>
      </w:pPr>
      <w:hyperlink r:id="rId35">
        <w:r w:rsidR="0081296D" w:rsidRPr="090CF7D3">
          <w:rPr>
            <w:rStyle w:val="Hyperlink"/>
          </w:rPr>
          <w:t>https://doi.org/10.5066/F7TX3DN0</w:t>
        </w:r>
      </w:hyperlink>
      <w:r w:rsidR="0081296D">
        <w:rPr>
          <w:rStyle w:val="Hyperlink"/>
        </w:rPr>
        <w:t>.</w:t>
      </w:r>
      <w:r w:rsidR="0081296D">
        <w:t xml:space="preserve">  Source data for planned facilities: U.S. Energy Information Administration, Form 860, public filings </w:t>
      </w:r>
      <w:hyperlink r:id="rId36">
        <w:r w:rsidR="0081296D" w:rsidRPr="00711C58">
          <w:rPr>
            <w:rStyle w:val="Hyperlink"/>
          </w:rPr>
          <w:t>https://www.eia.gov/electricity/data/eia860m/.11</w:t>
        </w:r>
      </w:hyperlink>
    </w:p>
  </w:footnote>
  <w:footnote w:id="41">
    <w:p w14:paraId="0CED8FAC" w14:textId="1EFABDC8" w:rsidR="0081296D" w:rsidRPr="00711C58" w:rsidRDefault="0081296D" w:rsidP="0055675D">
      <w:pPr>
        <w:pStyle w:val="FootnoteText"/>
      </w:pPr>
      <w:r w:rsidRPr="00711C58">
        <w:rPr>
          <w:rStyle w:val="FootnoteReference"/>
        </w:rPr>
        <w:footnoteRef/>
      </w:r>
      <w:r w:rsidR="23E3161E" w:rsidRPr="00711C58">
        <w:t xml:space="preserve"> </w:t>
      </w:r>
      <w:hyperlink r:id="rId37">
        <w:r w:rsidR="23E3161E" w:rsidRPr="23E3161E">
          <w:rPr>
            <w:rStyle w:val="Hyperlink"/>
          </w:rPr>
          <w:t>https://ecosystems.azurewebsites.net/WECC/Environmental/</w:t>
        </w:r>
      </w:hyperlink>
      <w:r w:rsidR="23E3161E">
        <w:t xml:space="preserve"> </w:t>
      </w:r>
    </w:p>
  </w:footnote>
  <w:footnote w:id="42">
    <w:p w14:paraId="5676CA66" w14:textId="6A9B356D" w:rsidR="23E3161E" w:rsidRDefault="23E3161E">
      <w:r w:rsidRPr="00DA1EAE">
        <w:rPr>
          <w:rStyle w:val="FootnoteReference"/>
          <w:sz w:val="20"/>
          <w:szCs w:val="20"/>
        </w:rPr>
        <w:footnoteRef/>
      </w:r>
      <w:r w:rsidRPr="00DA1EAE">
        <w:rPr>
          <w:rStyle w:val="FootnoteReference"/>
          <w:sz w:val="20"/>
          <w:szCs w:val="20"/>
        </w:rPr>
        <w:t xml:space="preserve"> </w:t>
      </w:r>
      <w:hyperlink r:id="rId38">
        <w:r w:rsidRPr="00DA1EAE">
          <w:rPr>
            <w:rStyle w:val="Hyperlink"/>
            <w:sz w:val="20"/>
            <w:szCs w:val="20"/>
          </w:rPr>
          <w:t>https://ecosystems.azurewebsites.net/WECC/Environmental/Environmental_References.html</w:t>
        </w:r>
      </w:hyperlink>
      <w:r>
        <w:t xml:space="preserve"> </w:t>
      </w:r>
    </w:p>
  </w:footnote>
  <w:footnote w:id="43">
    <w:p w14:paraId="4E09FD86" w14:textId="25DF6FAC" w:rsidR="00925003" w:rsidRDefault="00925003">
      <w:pPr>
        <w:pStyle w:val="FootnoteText"/>
      </w:pPr>
      <w:r>
        <w:rPr>
          <w:rStyle w:val="FootnoteReference"/>
        </w:rPr>
        <w:footnoteRef/>
      </w:r>
      <w:r>
        <w:t xml:space="preserve"> </w:t>
      </w:r>
      <w:r w:rsidRPr="4EC85926">
        <w:rPr>
          <w:rFonts w:eastAsia="Garamond" w:cs="Garamond"/>
        </w:rPr>
        <w:t>D. 08-04-060 in R. 07-01-041, “Decision Adopting Protocols for Estimating Demand Response Load Impacts</w:t>
      </w:r>
      <w:r w:rsidR="009A264A">
        <w:rPr>
          <w:rFonts w:eastAsia="Garamond" w:cs="Garamond"/>
        </w:rPr>
        <w:t>”</w:t>
      </w:r>
      <w:r w:rsidRPr="4EC85926">
        <w:rPr>
          <w:rFonts w:eastAsia="Garamond" w:cs="Garamond"/>
        </w:rPr>
        <w:t xml:space="preserve"> LIP Final Reports are filed annual on April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8E2E" w14:textId="47F2EC58" w:rsidR="0081296D" w:rsidRPr="00C708A8" w:rsidRDefault="00C708A8" w:rsidP="00C708A8">
    <w:pPr>
      <w:pStyle w:val="Header"/>
      <w:ind w:left="0"/>
      <w:rPr>
        <w:rFonts w:ascii="Book Antiqua" w:hAnsi="Book Antiqua"/>
        <w:szCs w:val="24"/>
      </w:rPr>
    </w:pPr>
    <w:r w:rsidRPr="00C708A8">
      <w:rPr>
        <w:rFonts w:ascii="Book Antiqua" w:hAnsi="Book Antiqua"/>
        <w:noProof/>
        <w:szCs w:val="24"/>
      </w:rPr>
      <w:t>R.20-05-003  ALJ/JF2/jnf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979DA" w14:textId="125430E2" w:rsidR="0081296D" w:rsidRPr="00C708A8" w:rsidRDefault="00C708A8" w:rsidP="00C708A8">
    <w:pPr>
      <w:pStyle w:val="Header"/>
      <w:ind w:left="0"/>
      <w:rPr>
        <w:rFonts w:ascii="Book Antiqua" w:hAnsi="Book Antiqua"/>
      </w:rPr>
    </w:pPr>
    <w:r w:rsidRPr="00C708A8">
      <w:rPr>
        <w:rFonts w:ascii="Book Antiqua" w:hAnsi="Book Antiqua"/>
        <w:noProof/>
      </w:rPr>
      <w:t>R.20-05-003  ALJ/JF2/jnf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8AB8" w14:textId="4FB20138" w:rsidR="00171703" w:rsidRPr="00C708A8" w:rsidRDefault="00171703" w:rsidP="00C708A8">
    <w:pPr>
      <w:pStyle w:val="Header"/>
      <w:ind w:left="0"/>
      <w:rPr>
        <w:rFonts w:ascii="Book Antiqua" w:hAnsi="Book Antiqua"/>
        <w:b/>
        <w:bCs/>
        <w:szCs w:val="24"/>
      </w:rPr>
    </w:pPr>
    <w:r w:rsidRPr="00C708A8">
      <w:rPr>
        <w:rFonts w:ascii="Book Antiqua" w:hAnsi="Book Antiqua"/>
        <w:szCs w:val="24"/>
      </w:rPr>
      <w:t>R.20-05-003  ALJ/JF2/jnf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56A5"/>
    <w:multiLevelType w:val="hybridMultilevel"/>
    <w:tmpl w:val="FFFFFFFF"/>
    <w:lvl w:ilvl="0" w:tplc="8B4E9A7E">
      <w:start w:val="1"/>
      <w:numFmt w:val="decimal"/>
      <w:lvlText w:val="%1."/>
      <w:lvlJc w:val="left"/>
      <w:pPr>
        <w:ind w:left="720" w:hanging="360"/>
      </w:pPr>
    </w:lvl>
    <w:lvl w:ilvl="1" w:tplc="45C85550">
      <w:start w:val="4"/>
      <w:numFmt w:val="decimal"/>
      <w:lvlText w:val="%2."/>
      <w:lvlJc w:val="left"/>
      <w:pPr>
        <w:ind w:left="1440" w:hanging="360"/>
      </w:pPr>
    </w:lvl>
    <w:lvl w:ilvl="2" w:tplc="66507A38">
      <w:start w:val="1"/>
      <w:numFmt w:val="lowerRoman"/>
      <w:lvlText w:val="%3."/>
      <w:lvlJc w:val="right"/>
      <w:pPr>
        <w:ind w:left="2160" w:hanging="180"/>
      </w:pPr>
    </w:lvl>
    <w:lvl w:ilvl="3" w:tplc="41E08A9E">
      <w:start w:val="1"/>
      <w:numFmt w:val="decimal"/>
      <w:lvlText w:val="%4."/>
      <w:lvlJc w:val="left"/>
      <w:pPr>
        <w:ind w:left="2880" w:hanging="360"/>
      </w:pPr>
    </w:lvl>
    <w:lvl w:ilvl="4" w:tplc="6EAE60E2">
      <w:start w:val="1"/>
      <w:numFmt w:val="lowerLetter"/>
      <w:lvlText w:val="%5."/>
      <w:lvlJc w:val="left"/>
      <w:pPr>
        <w:ind w:left="3600" w:hanging="360"/>
      </w:pPr>
    </w:lvl>
    <w:lvl w:ilvl="5" w:tplc="39D63220">
      <w:start w:val="1"/>
      <w:numFmt w:val="lowerRoman"/>
      <w:lvlText w:val="%6."/>
      <w:lvlJc w:val="right"/>
      <w:pPr>
        <w:ind w:left="4320" w:hanging="180"/>
      </w:pPr>
    </w:lvl>
    <w:lvl w:ilvl="6" w:tplc="518CC252">
      <w:start w:val="1"/>
      <w:numFmt w:val="decimal"/>
      <w:lvlText w:val="%7."/>
      <w:lvlJc w:val="left"/>
      <w:pPr>
        <w:ind w:left="5040" w:hanging="360"/>
      </w:pPr>
    </w:lvl>
    <w:lvl w:ilvl="7" w:tplc="3D22C960">
      <w:start w:val="1"/>
      <w:numFmt w:val="lowerLetter"/>
      <w:lvlText w:val="%8."/>
      <w:lvlJc w:val="left"/>
      <w:pPr>
        <w:ind w:left="5760" w:hanging="360"/>
      </w:pPr>
    </w:lvl>
    <w:lvl w:ilvl="8" w:tplc="114CFED8">
      <w:start w:val="1"/>
      <w:numFmt w:val="lowerRoman"/>
      <w:lvlText w:val="%9."/>
      <w:lvlJc w:val="right"/>
      <w:pPr>
        <w:ind w:left="6480" w:hanging="180"/>
      </w:pPr>
    </w:lvl>
  </w:abstractNum>
  <w:abstractNum w:abstractNumId="1" w15:restartNumberingAfterBreak="0">
    <w:nsid w:val="01B9335B"/>
    <w:multiLevelType w:val="hybridMultilevel"/>
    <w:tmpl w:val="FFFFFFFF"/>
    <w:lvl w:ilvl="0" w:tplc="E4DA1278">
      <w:start w:val="1"/>
      <w:numFmt w:val="decimal"/>
      <w:lvlText w:val="%1."/>
      <w:lvlJc w:val="left"/>
      <w:pPr>
        <w:ind w:left="720" w:hanging="360"/>
      </w:pPr>
    </w:lvl>
    <w:lvl w:ilvl="1" w:tplc="DEFC10B6">
      <w:start w:val="4"/>
      <w:numFmt w:val="decimal"/>
      <w:lvlText w:val="%2."/>
      <w:lvlJc w:val="left"/>
      <w:pPr>
        <w:ind w:left="1440" w:hanging="360"/>
      </w:pPr>
    </w:lvl>
    <w:lvl w:ilvl="2" w:tplc="85A481AA">
      <w:start w:val="1"/>
      <w:numFmt w:val="lowerRoman"/>
      <w:lvlText w:val="%3."/>
      <w:lvlJc w:val="right"/>
      <w:pPr>
        <w:ind w:left="2160" w:hanging="180"/>
      </w:pPr>
    </w:lvl>
    <w:lvl w:ilvl="3" w:tplc="C4E64D96">
      <w:start w:val="1"/>
      <w:numFmt w:val="decimal"/>
      <w:lvlText w:val="%4."/>
      <w:lvlJc w:val="left"/>
      <w:pPr>
        <w:ind w:left="2880" w:hanging="360"/>
      </w:pPr>
    </w:lvl>
    <w:lvl w:ilvl="4" w:tplc="EC5E709C">
      <w:start w:val="1"/>
      <w:numFmt w:val="lowerLetter"/>
      <w:lvlText w:val="%5."/>
      <w:lvlJc w:val="left"/>
      <w:pPr>
        <w:ind w:left="3600" w:hanging="360"/>
      </w:pPr>
    </w:lvl>
    <w:lvl w:ilvl="5" w:tplc="A18AC8E2">
      <w:start w:val="1"/>
      <w:numFmt w:val="lowerRoman"/>
      <w:lvlText w:val="%6."/>
      <w:lvlJc w:val="right"/>
      <w:pPr>
        <w:ind w:left="4320" w:hanging="180"/>
      </w:pPr>
    </w:lvl>
    <w:lvl w:ilvl="6" w:tplc="15C6CB5E">
      <w:start w:val="1"/>
      <w:numFmt w:val="decimal"/>
      <w:lvlText w:val="%7."/>
      <w:lvlJc w:val="left"/>
      <w:pPr>
        <w:ind w:left="5040" w:hanging="360"/>
      </w:pPr>
    </w:lvl>
    <w:lvl w:ilvl="7" w:tplc="8D9CFB16">
      <w:start w:val="1"/>
      <w:numFmt w:val="lowerLetter"/>
      <w:lvlText w:val="%8."/>
      <w:lvlJc w:val="left"/>
      <w:pPr>
        <w:ind w:left="5760" w:hanging="360"/>
      </w:pPr>
    </w:lvl>
    <w:lvl w:ilvl="8" w:tplc="32066676">
      <w:start w:val="1"/>
      <w:numFmt w:val="lowerRoman"/>
      <w:lvlText w:val="%9."/>
      <w:lvlJc w:val="right"/>
      <w:pPr>
        <w:ind w:left="6480" w:hanging="180"/>
      </w:pPr>
    </w:lvl>
  </w:abstractNum>
  <w:abstractNum w:abstractNumId="2" w15:restartNumberingAfterBreak="0">
    <w:nsid w:val="025F1BBE"/>
    <w:multiLevelType w:val="hybridMultilevel"/>
    <w:tmpl w:val="FFFFFFFF"/>
    <w:lvl w:ilvl="0" w:tplc="0A70DAEC">
      <w:numFmt w:val="none"/>
      <w:lvlText w:val=""/>
      <w:lvlJc w:val="left"/>
      <w:pPr>
        <w:tabs>
          <w:tab w:val="num" w:pos="360"/>
        </w:tabs>
      </w:pPr>
    </w:lvl>
    <w:lvl w:ilvl="1" w:tplc="236C3936">
      <w:start w:val="1"/>
      <w:numFmt w:val="lowerLetter"/>
      <w:lvlText w:val="%2."/>
      <w:lvlJc w:val="left"/>
      <w:pPr>
        <w:ind w:left="1440" w:hanging="360"/>
      </w:pPr>
    </w:lvl>
    <w:lvl w:ilvl="2" w:tplc="4712CA62">
      <w:start w:val="1"/>
      <w:numFmt w:val="lowerRoman"/>
      <w:lvlText w:val="%3."/>
      <w:lvlJc w:val="right"/>
      <w:pPr>
        <w:ind w:left="2160" w:hanging="180"/>
      </w:pPr>
    </w:lvl>
    <w:lvl w:ilvl="3" w:tplc="BA40A570">
      <w:start w:val="1"/>
      <w:numFmt w:val="decimal"/>
      <w:lvlText w:val="%4."/>
      <w:lvlJc w:val="left"/>
      <w:pPr>
        <w:ind w:left="2880" w:hanging="360"/>
      </w:pPr>
    </w:lvl>
    <w:lvl w:ilvl="4" w:tplc="58BA2862">
      <w:start w:val="1"/>
      <w:numFmt w:val="lowerLetter"/>
      <w:lvlText w:val="%5."/>
      <w:lvlJc w:val="left"/>
      <w:pPr>
        <w:ind w:left="3600" w:hanging="360"/>
      </w:pPr>
    </w:lvl>
    <w:lvl w:ilvl="5" w:tplc="BF9EAD74">
      <w:start w:val="1"/>
      <w:numFmt w:val="lowerRoman"/>
      <w:lvlText w:val="%6."/>
      <w:lvlJc w:val="right"/>
      <w:pPr>
        <w:ind w:left="4320" w:hanging="180"/>
      </w:pPr>
    </w:lvl>
    <w:lvl w:ilvl="6" w:tplc="ECD2C3E2">
      <w:start w:val="1"/>
      <w:numFmt w:val="decimal"/>
      <w:lvlText w:val="%7."/>
      <w:lvlJc w:val="left"/>
      <w:pPr>
        <w:ind w:left="5040" w:hanging="360"/>
      </w:pPr>
    </w:lvl>
    <w:lvl w:ilvl="7" w:tplc="329ABF46">
      <w:start w:val="1"/>
      <w:numFmt w:val="lowerLetter"/>
      <w:lvlText w:val="%8."/>
      <w:lvlJc w:val="left"/>
      <w:pPr>
        <w:ind w:left="5760" w:hanging="360"/>
      </w:pPr>
    </w:lvl>
    <w:lvl w:ilvl="8" w:tplc="53DA54F8">
      <w:start w:val="1"/>
      <w:numFmt w:val="lowerRoman"/>
      <w:lvlText w:val="%9."/>
      <w:lvlJc w:val="right"/>
      <w:pPr>
        <w:ind w:left="6480" w:hanging="180"/>
      </w:pPr>
    </w:lvl>
  </w:abstractNum>
  <w:abstractNum w:abstractNumId="3" w15:restartNumberingAfterBreak="0">
    <w:nsid w:val="0366194B"/>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2."/>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6C03DB"/>
    <w:multiLevelType w:val="hybridMultilevel"/>
    <w:tmpl w:val="154E99E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5" w15:restartNumberingAfterBreak="0">
    <w:nsid w:val="039E6110"/>
    <w:multiLevelType w:val="hybridMultilevel"/>
    <w:tmpl w:val="EDC43198"/>
    <w:lvl w:ilvl="0" w:tplc="EB5CE632">
      <w:start w:val="1"/>
      <w:numFmt w:val="bullet"/>
      <w:lvlText w:val=""/>
      <w:lvlJc w:val="left"/>
      <w:pPr>
        <w:ind w:left="720" w:hanging="360"/>
      </w:pPr>
      <w:rPr>
        <w:rFonts w:ascii="Symbol" w:hAnsi="Symbol" w:hint="default"/>
      </w:rPr>
    </w:lvl>
    <w:lvl w:ilvl="1" w:tplc="94DA1802">
      <w:start w:val="1"/>
      <w:numFmt w:val="bullet"/>
      <w:lvlText w:val="o"/>
      <w:lvlJc w:val="left"/>
      <w:pPr>
        <w:ind w:left="1440" w:hanging="360"/>
      </w:pPr>
      <w:rPr>
        <w:rFonts w:ascii="Courier New" w:hAnsi="Courier New" w:hint="default"/>
      </w:rPr>
    </w:lvl>
    <w:lvl w:ilvl="2" w:tplc="8A50A49A">
      <w:start w:val="1"/>
      <w:numFmt w:val="bullet"/>
      <w:lvlText w:val=""/>
      <w:lvlJc w:val="left"/>
      <w:pPr>
        <w:ind w:left="2160" w:hanging="360"/>
      </w:pPr>
      <w:rPr>
        <w:rFonts w:ascii="Wingdings" w:hAnsi="Wingdings" w:hint="default"/>
      </w:rPr>
    </w:lvl>
    <w:lvl w:ilvl="3" w:tplc="38265FC8">
      <w:start w:val="1"/>
      <w:numFmt w:val="bullet"/>
      <w:lvlText w:val=""/>
      <w:lvlJc w:val="left"/>
      <w:pPr>
        <w:ind w:left="2880" w:hanging="360"/>
      </w:pPr>
      <w:rPr>
        <w:rFonts w:ascii="Symbol" w:hAnsi="Symbol" w:hint="default"/>
      </w:rPr>
    </w:lvl>
    <w:lvl w:ilvl="4" w:tplc="1A9C3DF4">
      <w:start w:val="1"/>
      <w:numFmt w:val="bullet"/>
      <w:lvlText w:val="o"/>
      <w:lvlJc w:val="left"/>
      <w:pPr>
        <w:ind w:left="3600" w:hanging="360"/>
      </w:pPr>
      <w:rPr>
        <w:rFonts w:ascii="Courier New" w:hAnsi="Courier New" w:hint="default"/>
      </w:rPr>
    </w:lvl>
    <w:lvl w:ilvl="5" w:tplc="39443754">
      <w:start w:val="1"/>
      <w:numFmt w:val="bullet"/>
      <w:lvlText w:val=""/>
      <w:lvlJc w:val="left"/>
      <w:pPr>
        <w:ind w:left="4320" w:hanging="360"/>
      </w:pPr>
      <w:rPr>
        <w:rFonts w:ascii="Wingdings" w:hAnsi="Wingdings" w:hint="default"/>
      </w:rPr>
    </w:lvl>
    <w:lvl w:ilvl="6" w:tplc="F0069AB6">
      <w:start w:val="1"/>
      <w:numFmt w:val="bullet"/>
      <w:lvlText w:val=""/>
      <w:lvlJc w:val="left"/>
      <w:pPr>
        <w:ind w:left="5040" w:hanging="360"/>
      </w:pPr>
      <w:rPr>
        <w:rFonts w:ascii="Symbol" w:hAnsi="Symbol" w:hint="default"/>
      </w:rPr>
    </w:lvl>
    <w:lvl w:ilvl="7" w:tplc="9E384E6A">
      <w:start w:val="1"/>
      <w:numFmt w:val="bullet"/>
      <w:lvlText w:val="o"/>
      <w:lvlJc w:val="left"/>
      <w:pPr>
        <w:ind w:left="5760" w:hanging="360"/>
      </w:pPr>
      <w:rPr>
        <w:rFonts w:ascii="Courier New" w:hAnsi="Courier New" w:hint="default"/>
      </w:rPr>
    </w:lvl>
    <w:lvl w:ilvl="8" w:tplc="9C26E2EE">
      <w:start w:val="1"/>
      <w:numFmt w:val="bullet"/>
      <w:lvlText w:val=""/>
      <w:lvlJc w:val="left"/>
      <w:pPr>
        <w:ind w:left="6480" w:hanging="360"/>
      </w:pPr>
      <w:rPr>
        <w:rFonts w:ascii="Wingdings" w:hAnsi="Wingdings" w:hint="default"/>
      </w:rPr>
    </w:lvl>
  </w:abstractNum>
  <w:abstractNum w:abstractNumId="6" w15:restartNumberingAfterBreak="0">
    <w:nsid w:val="04683F24"/>
    <w:multiLevelType w:val="hybridMultilevel"/>
    <w:tmpl w:val="03B46EEE"/>
    <w:lvl w:ilvl="0" w:tplc="101AFA40">
      <w:start w:val="1"/>
      <w:numFmt w:val="decimal"/>
      <w:lvlText w:val="%1."/>
      <w:lvlJc w:val="left"/>
      <w:pPr>
        <w:ind w:left="720" w:hanging="360"/>
      </w:pPr>
    </w:lvl>
    <w:lvl w:ilvl="1" w:tplc="FFFFFFFF">
      <w:start w:val="1"/>
      <w:numFmt w:val="lowerLetter"/>
      <w:lvlText w:val="%2."/>
      <w:lvlJc w:val="left"/>
      <w:pPr>
        <w:ind w:left="1440" w:hanging="360"/>
      </w:pPr>
    </w:lvl>
    <w:lvl w:ilvl="2" w:tplc="79CACE1E">
      <w:start w:val="1"/>
      <w:numFmt w:val="lowerRoman"/>
      <w:lvlText w:val="%3."/>
      <w:lvlJc w:val="right"/>
      <w:pPr>
        <w:ind w:left="2160" w:hanging="180"/>
      </w:pPr>
    </w:lvl>
    <w:lvl w:ilvl="3" w:tplc="CE0EA5B8">
      <w:start w:val="1"/>
      <w:numFmt w:val="decimal"/>
      <w:lvlText w:val="%4."/>
      <w:lvlJc w:val="left"/>
      <w:pPr>
        <w:ind w:left="2880" w:hanging="360"/>
      </w:pPr>
    </w:lvl>
    <w:lvl w:ilvl="4" w:tplc="1A1E607E">
      <w:start w:val="1"/>
      <w:numFmt w:val="lowerLetter"/>
      <w:lvlText w:val="%5."/>
      <w:lvlJc w:val="left"/>
      <w:pPr>
        <w:ind w:left="3600" w:hanging="360"/>
      </w:pPr>
    </w:lvl>
    <w:lvl w:ilvl="5" w:tplc="3690A044">
      <w:start w:val="1"/>
      <w:numFmt w:val="lowerRoman"/>
      <w:lvlText w:val="%6."/>
      <w:lvlJc w:val="right"/>
      <w:pPr>
        <w:ind w:left="4320" w:hanging="180"/>
      </w:pPr>
    </w:lvl>
    <w:lvl w:ilvl="6" w:tplc="E46465B6">
      <w:start w:val="1"/>
      <w:numFmt w:val="decimal"/>
      <w:lvlText w:val="%7."/>
      <w:lvlJc w:val="left"/>
      <w:pPr>
        <w:ind w:left="5040" w:hanging="360"/>
      </w:pPr>
    </w:lvl>
    <w:lvl w:ilvl="7" w:tplc="6868C722">
      <w:start w:val="1"/>
      <w:numFmt w:val="lowerLetter"/>
      <w:lvlText w:val="%8."/>
      <w:lvlJc w:val="left"/>
      <w:pPr>
        <w:ind w:left="5760" w:hanging="360"/>
      </w:pPr>
    </w:lvl>
    <w:lvl w:ilvl="8" w:tplc="D84EE81C">
      <w:start w:val="1"/>
      <w:numFmt w:val="lowerRoman"/>
      <w:lvlText w:val="%9."/>
      <w:lvlJc w:val="right"/>
      <w:pPr>
        <w:ind w:left="6480" w:hanging="180"/>
      </w:pPr>
    </w:lvl>
  </w:abstractNum>
  <w:abstractNum w:abstractNumId="7" w15:restartNumberingAfterBreak="0">
    <w:nsid w:val="078A658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2."/>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92F0801"/>
    <w:multiLevelType w:val="hybridMultilevel"/>
    <w:tmpl w:val="FFFFFFFF"/>
    <w:lvl w:ilvl="0" w:tplc="A1CEFF78">
      <w:start w:val="1"/>
      <w:numFmt w:val="decimal"/>
      <w:lvlText w:val="%1."/>
      <w:lvlJc w:val="left"/>
      <w:pPr>
        <w:ind w:left="720" w:hanging="360"/>
      </w:pPr>
    </w:lvl>
    <w:lvl w:ilvl="1" w:tplc="262E31BA">
      <w:start w:val="4"/>
      <w:numFmt w:val="decimal"/>
      <w:lvlText w:val="%2."/>
      <w:lvlJc w:val="left"/>
      <w:pPr>
        <w:ind w:left="1440" w:hanging="360"/>
      </w:pPr>
    </w:lvl>
    <w:lvl w:ilvl="2" w:tplc="1012C266">
      <w:start w:val="1"/>
      <w:numFmt w:val="lowerRoman"/>
      <w:lvlText w:val="%3."/>
      <w:lvlJc w:val="right"/>
      <w:pPr>
        <w:ind w:left="2160" w:hanging="180"/>
      </w:pPr>
    </w:lvl>
    <w:lvl w:ilvl="3" w:tplc="6CF461DA">
      <w:start w:val="1"/>
      <w:numFmt w:val="decimal"/>
      <w:lvlText w:val="%4."/>
      <w:lvlJc w:val="left"/>
      <w:pPr>
        <w:ind w:left="2880" w:hanging="360"/>
      </w:pPr>
    </w:lvl>
    <w:lvl w:ilvl="4" w:tplc="3CA84ECE">
      <w:start w:val="1"/>
      <w:numFmt w:val="lowerLetter"/>
      <w:lvlText w:val="%5."/>
      <w:lvlJc w:val="left"/>
      <w:pPr>
        <w:ind w:left="3600" w:hanging="360"/>
      </w:pPr>
    </w:lvl>
    <w:lvl w:ilvl="5" w:tplc="BC103C84">
      <w:start w:val="1"/>
      <w:numFmt w:val="lowerRoman"/>
      <w:lvlText w:val="%6."/>
      <w:lvlJc w:val="right"/>
      <w:pPr>
        <w:ind w:left="4320" w:hanging="180"/>
      </w:pPr>
    </w:lvl>
    <w:lvl w:ilvl="6" w:tplc="1E6424E2">
      <w:start w:val="1"/>
      <w:numFmt w:val="decimal"/>
      <w:lvlText w:val="%7."/>
      <w:lvlJc w:val="left"/>
      <w:pPr>
        <w:ind w:left="5040" w:hanging="360"/>
      </w:pPr>
    </w:lvl>
    <w:lvl w:ilvl="7" w:tplc="7BB06B42">
      <w:start w:val="1"/>
      <w:numFmt w:val="lowerLetter"/>
      <w:lvlText w:val="%8."/>
      <w:lvlJc w:val="left"/>
      <w:pPr>
        <w:ind w:left="5760" w:hanging="360"/>
      </w:pPr>
    </w:lvl>
    <w:lvl w:ilvl="8" w:tplc="63E0DC7E">
      <w:start w:val="1"/>
      <w:numFmt w:val="lowerRoman"/>
      <w:lvlText w:val="%9."/>
      <w:lvlJc w:val="right"/>
      <w:pPr>
        <w:ind w:left="6480" w:hanging="180"/>
      </w:pPr>
    </w:lvl>
  </w:abstractNum>
  <w:abstractNum w:abstractNumId="9" w15:restartNumberingAfterBreak="0">
    <w:nsid w:val="09792400"/>
    <w:multiLevelType w:val="hybridMultilevel"/>
    <w:tmpl w:val="A0BCC5B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9C16862"/>
    <w:multiLevelType w:val="hybridMultilevel"/>
    <w:tmpl w:val="FFFFFFFF"/>
    <w:lvl w:ilvl="0" w:tplc="A16EA0A0">
      <w:start w:val="1"/>
      <w:numFmt w:val="decimal"/>
      <w:lvlText w:val="%1."/>
      <w:lvlJc w:val="left"/>
      <w:pPr>
        <w:ind w:left="720" w:hanging="360"/>
      </w:pPr>
    </w:lvl>
    <w:lvl w:ilvl="1" w:tplc="B574BA7E">
      <w:start w:val="4"/>
      <w:numFmt w:val="decimal"/>
      <w:lvlText w:val="%2."/>
      <w:lvlJc w:val="left"/>
      <w:pPr>
        <w:ind w:left="1440" w:hanging="360"/>
      </w:pPr>
    </w:lvl>
    <w:lvl w:ilvl="2" w:tplc="0FD0182C">
      <w:start w:val="1"/>
      <w:numFmt w:val="lowerRoman"/>
      <w:lvlText w:val="%3."/>
      <w:lvlJc w:val="right"/>
      <w:pPr>
        <w:ind w:left="2160" w:hanging="180"/>
      </w:pPr>
    </w:lvl>
    <w:lvl w:ilvl="3" w:tplc="BA6C72D8">
      <w:start w:val="1"/>
      <w:numFmt w:val="decimal"/>
      <w:lvlText w:val="%4."/>
      <w:lvlJc w:val="left"/>
      <w:pPr>
        <w:ind w:left="2880" w:hanging="360"/>
      </w:pPr>
    </w:lvl>
    <w:lvl w:ilvl="4" w:tplc="26389EFC">
      <w:start w:val="1"/>
      <w:numFmt w:val="lowerLetter"/>
      <w:lvlText w:val="%5."/>
      <w:lvlJc w:val="left"/>
      <w:pPr>
        <w:ind w:left="3600" w:hanging="360"/>
      </w:pPr>
    </w:lvl>
    <w:lvl w:ilvl="5" w:tplc="9FAE58F4">
      <w:start w:val="1"/>
      <w:numFmt w:val="lowerRoman"/>
      <w:lvlText w:val="%6."/>
      <w:lvlJc w:val="right"/>
      <w:pPr>
        <w:ind w:left="4320" w:hanging="180"/>
      </w:pPr>
    </w:lvl>
    <w:lvl w:ilvl="6" w:tplc="1F1CB926">
      <w:start w:val="1"/>
      <w:numFmt w:val="decimal"/>
      <w:lvlText w:val="%7."/>
      <w:lvlJc w:val="left"/>
      <w:pPr>
        <w:ind w:left="5040" w:hanging="360"/>
      </w:pPr>
    </w:lvl>
    <w:lvl w:ilvl="7" w:tplc="91C6E4A6">
      <w:start w:val="1"/>
      <w:numFmt w:val="lowerLetter"/>
      <w:lvlText w:val="%8."/>
      <w:lvlJc w:val="left"/>
      <w:pPr>
        <w:ind w:left="5760" w:hanging="360"/>
      </w:pPr>
    </w:lvl>
    <w:lvl w:ilvl="8" w:tplc="68D2B68E">
      <w:start w:val="1"/>
      <w:numFmt w:val="lowerRoman"/>
      <w:lvlText w:val="%9."/>
      <w:lvlJc w:val="right"/>
      <w:pPr>
        <w:ind w:left="6480" w:hanging="180"/>
      </w:pPr>
    </w:lvl>
  </w:abstractNum>
  <w:abstractNum w:abstractNumId="11" w15:restartNumberingAfterBreak="0">
    <w:nsid w:val="09CB740C"/>
    <w:multiLevelType w:val="hybridMultilevel"/>
    <w:tmpl w:val="78DACFBC"/>
    <w:lvl w:ilvl="0" w:tplc="F9387884">
      <w:start w:val="1"/>
      <w:numFmt w:val="bullet"/>
      <w:lvlText w:val=""/>
      <w:lvlJc w:val="left"/>
      <w:pPr>
        <w:tabs>
          <w:tab w:val="num" w:pos="720"/>
        </w:tabs>
        <w:ind w:left="720" w:hanging="360"/>
      </w:pPr>
      <w:rPr>
        <w:rFonts w:ascii="Symbol" w:hAnsi="Symbol" w:hint="default"/>
        <w:sz w:val="20"/>
      </w:rPr>
    </w:lvl>
    <w:lvl w:ilvl="1" w:tplc="D7A2F612">
      <w:start w:val="1"/>
      <w:numFmt w:val="bullet"/>
      <w:lvlText w:val="o"/>
      <w:lvlJc w:val="left"/>
      <w:pPr>
        <w:tabs>
          <w:tab w:val="num" w:pos="1440"/>
        </w:tabs>
        <w:ind w:left="1440" w:hanging="360"/>
      </w:pPr>
      <w:rPr>
        <w:rFonts w:ascii="Courier New" w:hAnsi="Courier New" w:hint="default"/>
        <w:sz w:val="20"/>
      </w:rPr>
    </w:lvl>
    <w:lvl w:ilvl="2" w:tplc="92A8B6FE" w:tentative="1">
      <w:start w:val="1"/>
      <w:numFmt w:val="bullet"/>
      <w:lvlText w:val=""/>
      <w:lvlJc w:val="left"/>
      <w:pPr>
        <w:tabs>
          <w:tab w:val="num" w:pos="2160"/>
        </w:tabs>
        <w:ind w:left="2160" w:hanging="360"/>
      </w:pPr>
      <w:rPr>
        <w:rFonts w:ascii="Wingdings" w:hAnsi="Wingdings" w:hint="default"/>
        <w:sz w:val="20"/>
      </w:rPr>
    </w:lvl>
    <w:lvl w:ilvl="3" w:tplc="B268B314" w:tentative="1">
      <w:start w:val="1"/>
      <w:numFmt w:val="bullet"/>
      <w:lvlText w:val=""/>
      <w:lvlJc w:val="left"/>
      <w:pPr>
        <w:tabs>
          <w:tab w:val="num" w:pos="2880"/>
        </w:tabs>
        <w:ind w:left="2880" w:hanging="360"/>
      </w:pPr>
      <w:rPr>
        <w:rFonts w:ascii="Wingdings" w:hAnsi="Wingdings" w:hint="default"/>
        <w:sz w:val="20"/>
      </w:rPr>
    </w:lvl>
    <w:lvl w:ilvl="4" w:tplc="924866FE" w:tentative="1">
      <w:start w:val="1"/>
      <w:numFmt w:val="bullet"/>
      <w:lvlText w:val=""/>
      <w:lvlJc w:val="left"/>
      <w:pPr>
        <w:tabs>
          <w:tab w:val="num" w:pos="3600"/>
        </w:tabs>
        <w:ind w:left="3600" w:hanging="360"/>
      </w:pPr>
      <w:rPr>
        <w:rFonts w:ascii="Wingdings" w:hAnsi="Wingdings" w:hint="default"/>
        <w:sz w:val="20"/>
      </w:rPr>
    </w:lvl>
    <w:lvl w:ilvl="5" w:tplc="84CC05CA" w:tentative="1">
      <w:start w:val="1"/>
      <w:numFmt w:val="bullet"/>
      <w:lvlText w:val=""/>
      <w:lvlJc w:val="left"/>
      <w:pPr>
        <w:tabs>
          <w:tab w:val="num" w:pos="4320"/>
        </w:tabs>
        <w:ind w:left="4320" w:hanging="360"/>
      </w:pPr>
      <w:rPr>
        <w:rFonts w:ascii="Wingdings" w:hAnsi="Wingdings" w:hint="default"/>
        <w:sz w:val="20"/>
      </w:rPr>
    </w:lvl>
    <w:lvl w:ilvl="6" w:tplc="8EBC6786" w:tentative="1">
      <w:start w:val="1"/>
      <w:numFmt w:val="bullet"/>
      <w:lvlText w:val=""/>
      <w:lvlJc w:val="left"/>
      <w:pPr>
        <w:tabs>
          <w:tab w:val="num" w:pos="5040"/>
        </w:tabs>
        <w:ind w:left="5040" w:hanging="360"/>
      </w:pPr>
      <w:rPr>
        <w:rFonts w:ascii="Wingdings" w:hAnsi="Wingdings" w:hint="default"/>
        <w:sz w:val="20"/>
      </w:rPr>
    </w:lvl>
    <w:lvl w:ilvl="7" w:tplc="0628A2DC" w:tentative="1">
      <w:start w:val="1"/>
      <w:numFmt w:val="bullet"/>
      <w:lvlText w:val=""/>
      <w:lvlJc w:val="left"/>
      <w:pPr>
        <w:tabs>
          <w:tab w:val="num" w:pos="5760"/>
        </w:tabs>
        <w:ind w:left="5760" w:hanging="360"/>
      </w:pPr>
      <w:rPr>
        <w:rFonts w:ascii="Wingdings" w:hAnsi="Wingdings" w:hint="default"/>
        <w:sz w:val="20"/>
      </w:rPr>
    </w:lvl>
    <w:lvl w:ilvl="8" w:tplc="4B64C31E"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2C6F14"/>
    <w:multiLevelType w:val="hybridMultilevel"/>
    <w:tmpl w:val="FFFFFFFF"/>
    <w:lvl w:ilvl="0" w:tplc="482C5136">
      <w:start w:val="1"/>
      <w:numFmt w:val="decimal"/>
      <w:lvlText w:val="%1."/>
      <w:lvlJc w:val="left"/>
      <w:pPr>
        <w:ind w:left="720" w:hanging="360"/>
      </w:pPr>
    </w:lvl>
    <w:lvl w:ilvl="1" w:tplc="1B32A47E">
      <w:start w:val="4"/>
      <w:numFmt w:val="decimal"/>
      <w:lvlText w:val="%2."/>
      <w:lvlJc w:val="left"/>
      <w:pPr>
        <w:ind w:left="1440" w:hanging="360"/>
      </w:pPr>
    </w:lvl>
    <w:lvl w:ilvl="2" w:tplc="05F4CBC8">
      <w:start w:val="1"/>
      <w:numFmt w:val="lowerRoman"/>
      <w:lvlText w:val="%3."/>
      <w:lvlJc w:val="right"/>
      <w:pPr>
        <w:ind w:left="2160" w:hanging="180"/>
      </w:pPr>
    </w:lvl>
    <w:lvl w:ilvl="3" w:tplc="4178EB74">
      <w:start w:val="1"/>
      <w:numFmt w:val="decimal"/>
      <w:lvlText w:val="%4."/>
      <w:lvlJc w:val="left"/>
      <w:pPr>
        <w:ind w:left="2880" w:hanging="360"/>
      </w:pPr>
    </w:lvl>
    <w:lvl w:ilvl="4" w:tplc="4EC44202">
      <w:start w:val="1"/>
      <w:numFmt w:val="lowerLetter"/>
      <w:lvlText w:val="%5."/>
      <w:lvlJc w:val="left"/>
      <w:pPr>
        <w:ind w:left="3600" w:hanging="360"/>
      </w:pPr>
    </w:lvl>
    <w:lvl w:ilvl="5" w:tplc="96B08220">
      <w:start w:val="1"/>
      <w:numFmt w:val="lowerRoman"/>
      <w:lvlText w:val="%6."/>
      <w:lvlJc w:val="right"/>
      <w:pPr>
        <w:ind w:left="4320" w:hanging="180"/>
      </w:pPr>
    </w:lvl>
    <w:lvl w:ilvl="6" w:tplc="991404E4">
      <w:start w:val="1"/>
      <w:numFmt w:val="decimal"/>
      <w:lvlText w:val="%7."/>
      <w:lvlJc w:val="left"/>
      <w:pPr>
        <w:ind w:left="5040" w:hanging="360"/>
      </w:pPr>
    </w:lvl>
    <w:lvl w:ilvl="7" w:tplc="E85A80A8">
      <w:start w:val="1"/>
      <w:numFmt w:val="lowerLetter"/>
      <w:lvlText w:val="%8."/>
      <w:lvlJc w:val="left"/>
      <w:pPr>
        <w:ind w:left="5760" w:hanging="360"/>
      </w:pPr>
    </w:lvl>
    <w:lvl w:ilvl="8" w:tplc="4EB4C518">
      <w:start w:val="1"/>
      <w:numFmt w:val="lowerRoman"/>
      <w:lvlText w:val="%9."/>
      <w:lvlJc w:val="right"/>
      <w:pPr>
        <w:ind w:left="6480" w:hanging="180"/>
      </w:pPr>
    </w:lvl>
  </w:abstractNum>
  <w:abstractNum w:abstractNumId="13" w15:restartNumberingAfterBreak="0">
    <w:nsid w:val="0A785CC0"/>
    <w:multiLevelType w:val="hybridMultilevel"/>
    <w:tmpl w:val="DE5E6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A573B7"/>
    <w:multiLevelType w:val="hybridMultilevel"/>
    <w:tmpl w:val="FB72D52A"/>
    <w:lvl w:ilvl="0" w:tplc="2B3A995E">
      <w:start w:val="1"/>
      <w:numFmt w:val="bullet"/>
      <w:lvlText w:val=""/>
      <w:lvlJc w:val="left"/>
      <w:pPr>
        <w:ind w:left="720" w:hanging="360"/>
      </w:pPr>
      <w:rPr>
        <w:rFonts w:ascii="Symbol" w:hAnsi="Symbol" w:hint="default"/>
      </w:rPr>
    </w:lvl>
    <w:lvl w:ilvl="1" w:tplc="46B86B7A">
      <w:start w:val="1"/>
      <w:numFmt w:val="bullet"/>
      <w:lvlText w:val="o"/>
      <w:lvlJc w:val="left"/>
      <w:pPr>
        <w:ind w:left="1440" w:hanging="360"/>
      </w:pPr>
      <w:rPr>
        <w:rFonts w:ascii="Courier New" w:hAnsi="Courier New" w:hint="default"/>
      </w:rPr>
    </w:lvl>
    <w:lvl w:ilvl="2" w:tplc="803E55EE">
      <w:start w:val="1"/>
      <w:numFmt w:val="bullet"/>
      <w:lvlText w:val=""/>
      <w:lvlJc w:val="left"/>
      <w:pPr>
        <w:ind w:left="2160" w:hanging="360"/>
      </w:pPr>
      <w:rPr>
        <w:rFonts w:ascii="Wingdings" w:hAnsi="Wingdings" w:hint="default"/>
      </w:rPr>
    </w:lvl>
    <w:lvl w:ilvl="3" w:tplc="091E1F3C">
      <w:start w:val="1"/>
      <w:numFmt w:val="bullet"/>
      <w:lvlText w:val=""/>
      <w:lvlJc w:val="left"/>
      <w:pPr>
        <w:ind w:left="2880" w:hanging="360"/>
      </w:pPr>
      <w:rPr>
        <w:rFonts w:ascii="Symbol" w:hAnsi="Symbol" w:hint="default"/>
      </w:rPr>
    </w:lvl>
    <w:lvl w:ilvl="4" w:tplc="81307760">
      <w:start w:val="1"/>
      <w:numFmt w:val="bullet"/>
      <w:lvlText w:val="o"/>
      <w:lvlJc w:val="left"/>
      <w:pPr>
        <w:ind w:left="3600" w:hanging="360"/>
      </w:pPr>
      <w:rPr>
        <w:rFonts w:ascii="Courier New" w:hAnsi="Courier New" w:hint="default"/>
      </w:rPr>
    </w:lvl>
    <w:lvl w:ilvl="5" w:tplc="13EA4122">
      <w:start w:val="1"/>
      <w:numFmt w:val="bullet"/>
      <w:lvlText w:val=""/>
      <w:lvlJc w:val="left"/>
      <w:pPr>
        <w:ind w:left="4320" w:hanging="360"/>
      </w:pPr>
      <w:rPr>
        <w:rFonts w:ascii="Wingdings" w:hAnsi="Wingdings" w:hint="default"/>
      </w:rPr>
    </w:lvl>
    <w:lvl w:ilvl="6" w:tplc="2FAA1B72">
      <w:start w:val="1"/>
      <w:numFmt w:val="bullet"/>
      <w:lvlText w:val=""/>
      <w:lvlJc w:val="left"/>
      <w:pPr>
        <w:ind w:left="5040" w:hanging="360"/>
      </w:pPr>
      <w:rPr>
        <w:rFonts w:ascii="Symbol" w:hAnsi="Symbol" w:hint="default"/>
      </w:rPr>
    </w:lvl>
    <w:lvl w:ilvl="7" w:tplc="63C6019C">
      <w:start w:val="1"/>
      <w:numFmt w:val="bullet"/>
      <w:lvlText w:val="o"/>
      <w:lvlJc w:val="left"/>
      <w:pPr>
        <w:ind w:left="5760" w:hanging="360"/>
      </w:pPr>
      <w:rPr>
        <w:rFonts w:ascii="Courier New" w:hAnsi="Courier New" w:hint="default"/>
      </w:rPr>
    </w:lvl>
    <w:lvl w:ilvl="8" w:tplc="3086F844">
      <w:start w:val="1"/>
      <w:numFmt w:val="bullet"/>
      <w:lvlText w:val=""/>
      <w:lvlJc w:val="left"/>
      <w:pPr>
        <w:ind w:left="6480" w:hanging="360"/>
      </w:pPr>
      <w:rPr>
        <w:rFonts w:ascii="Wingdings" w:hAnsi="Wingdings" w:hint="default"/>
      </w:rPr>
    </w:lvl>
  </w:abstractNum>
  <w:abstractNum w:abstractNumId="15" w15:restartNumberingAfterBreak="0">
    <w:nsid w:val="0DB809FF"/>
    <w:multiLevelType w:val="hybridMultilevel"/>
    <w:tmpl w:val="FFFFFFFF"/>
    <w:lvl w:ilvl="0" w:tplc="6BDE89EC">
      <w:numFmt w:val="none"/>
      <w:lvlText w:val=""/>
      <w:lvlJc w:val="left"/>
      <w:pPr>
        <w:tabs>
          <w:tab w:val="num" w:pos="360"/>
        </w:tabs>
      </w:pPr>
    </w:lvl>
    <w:lvl w:ilvl="1" w:tplc="B268CB16">
      <w:start w:val="1"/>
      <w:numFmt w:val="lowerLetter"/>
      <w:lvlText w:val="%2."/>
      <w:lvlJc w:val="left"/>
      <w:pPr>
        <w:ind w:left="1440" w:hanging="360"/>
      </w:pPr>
    </w:lvl>
    <w:lvl w:ilvl="2" w:tplc="CA025DE0">
      <w:start w:val="1"/>
      <w:numFmt w:val="lowerRoman"/>
      <w:lvlText w:val="%3."/>
      <w:lvlJc w:val="right"/>
      <w:pPr>
        <w:ind w:left="2160" w:hanging="180"/>
      </w:pPr>
    </w:lvl>
    <w:lvl w:ilvl="3" w:tplc="EC4A7A36">
      <w:start w:val="1"/>
      <w:numFmt w:val="decimal"/>
      <w:lvlText w:val="%4."/>
      <w:lvlJc w:val="left"/>
      <w:pPr>
        <w:ind w:left="2880" w:hanging="360"/>
      </w:pPr>
    </w:lvl>
    <w:lvl w:ilvl="4" w:tplc="02F8560E">
      <w:start w:val="1"/>
      <w:numFmt w:val="lowerLetter"/>
      <w:lvlText w:val="%5."/>
      <w:lvlJc w:val="left"/>
      <w:pPr>
        <w:ind w:left="3600" w:hanging="360"/>
      </w:pPr>
    </w:lvl>
    <w:lvl w:ilvl="5" w:tplc="D7BAB5C2">
      <w:start w:val="1"/>
      <w:numFmt w:val="lowerRoman"/>
      <w:lvlText w:val="%6."/>
      <w:lvlJc w:val="right"/>
      <w:pPr>
        <w:ind w:left="4320" w:hanging="180"/>
      </w:pPr>
    </w:lvl>
    <w:lvl w:ilvl="6" w:tplc="783E770C">
      <w:start w:val="1"/>
      <w:numFmt w:val="decimal"/>
      <w:lvlText w:val="%7."/>
      <w:lvlJc w:val="left"/>
      <w:pPr>
        <w:ind w:left="5040" w:hanging="360"/>
      </w:pPr>
    </w:lvl>
    <w:lvl w:ilvl="7" w:tplc="64FA381E">
      <w:start w:val="1"/>
      <w:numFmt w:val="lowerLetter"/>
      <w:lvlText w:val="%8."/>
      <w:lvlJc w:val="left"/>
      <w:pPr>
        <w:ind w:left="5760" w:hanging="360"/>
      </w:pPr>
    </w:lvl>
    <w:lvl w:ilvl="8" w:tplc="495CE258">
      <w:start w:val="1"/>
      <w:numFmt w:val="lowerRoman"/>
      <w:lvlText w:val="%9."/>
      <w:lvlJc w:val="right"/>
      <w:pPr>
        <w:ind w:left="6480" w:hanging="180"/>
      </w:pPr>
    </w:lvl>
  </w:abstractNum>
  <w:abstractNum w:abstractNumId="16" w15:restartNumberingAfterBreak="0">
    <w:nsid w:val="0E242B9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2."/>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EA05552"/>
    <w:multiLevelType w:val="hybridMultilevel"/>
    <w:tmpl w:val="E084D146"/>
    <w:lvl w:ilvl="0" w:tplc="FFFFFFFF">
      <w:start w:val="1"/>
      <w:numFmt w:val="decimal"/>
      <w:pStyle w:val="Heading2"/>
      <w:lvlText w:val="%1."/>
      <w:lvlJc w:val="left"/>
      <w:pPr>
        <w:ind w:left="360" w:hanging="360"/>
      </w:pPr>
    </w:lvl>
    <w:lvl w:ilvl="1" w:tplc="F2040D2A">
      <w:start w:val="1"/>
      <w:numFmt w:val="lowerLetter"/>
      <w:lvlText w:val="%2."/>
      <w:lvlJc w:val="left"/>
      <w:pPr>
        <w:ind w:left="1080" w:hanging="360"/>
      </w:pPr>
      <w:rPr>
        <w:i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0FB01719"/>
    <w:multiLevelType w:val="hybridMultilevel"/>
    <w:tmpl w:val="FFFFFFFF"/>
    <w:lvl w:ilvl="0" w:tplc="A316195C">
      <w:start w:val="1"/>
      <w:numFmt w:val="bullet"/>
      <w:lvlText w:val=""/>
      <w:lvlJc w:val="left"/>
      <w:pPr>
        <w:ind w:left="720" w:hanging="360"/>
      </w:pPr>
      <w:rPr>
        <w:rFonts w:ascii="Symbol" w:hAnsi="Symbol" w:hint="default"/>
      </w:rPr>
    </w:lvl>
    <w:lvl w:ilvl="1" w:tplc="38A479CC">
      <w:start w:val="1"/>
      <w:numFmt w:val="bullet"/>
      <w:lvlText w:val=""/>
      <w:lvlJc w:val="left"/>
      <w:pPr>
        <w:ind w:left="1440" w:hanging="360"/>
      </w:pPr>
      <w:rPr>
        <w:rFonts w:ascii="Symbol" w:hAnsi="Symbol" w:hint="default"/>
      </w:rPr>
    </w:lvl>
    <w:lvl w:ilvl="2" w:tplc="1B82CC4C">
      <w:start w:val="1"/>
      <w:numFmt w:val="bullet"/>
      <w:lvlText w:val=""/>
      <w:lvlJc w:val="left"/>
      <w:pPr>
        <w:ind w:left="2160" w:hanging="360"/>
      </w:pPr>
      <w:rPr>
        <w:rFonts w:ascii="Wingdings" w:hAnsi="Wingdings" w:hint="default"/>
      </w:rPr>
    </w:lvl>
    <w:lvl w:ilvl="3" w:tplc="3D24FCC6">
      <w:start w:val="1"/>
      <w:numFmt w:val="bullet"/>
      <w:lvlText w:val=""/>
      <w:lvlJc w:val="left"/>
      <w:pPr>
        <w:ind w:left="2880" w:hanging="360"/>
      </w:pPr>
      <w:rPr>
        <w:rFonts w:ascii="Symbol" w:hAnsi="Symbol" w:hint="default"/>
      </w:rPr>
    </w:lvl>
    <w:lvl w:ilvl="4" w:tplc="E7B0E228">
      <w:start w:val="1"/>
      <w:numFmt w:val="bullet"/>
      <w:lvlText w:val="o"/>
      <w:lvlJc w:val="left"/>
      <w:pPr>
        <w:ind w:left="3600" w:hanging="360"/>
      </w:pPr>
      <w:rPr>
        <w:rFonts w:ascii="Courier New" w:hAnsi="Courier New" w:hint="default"/>
      </w:rPr>
    </w:lvl>
    <w:lvl w:ilvl="5" w:tplc="B68CBC7C">
      <w:start w:val="1"/>
      <w:numFmt w:val="bullet"/>
      <w:lvlText w:val=""/>
      <w:lvlJc w:val="left"/>
      <w:pPr>
        <w:ind w:left="4320" w:hanging="360"/>
      </w:pPr>
      <w:rPr>
        <w:rFonts w:ascii="Wingdings" w:hAnsi="Wingdings" w:hint="default"/>
      </w:rPr>
    </w:lvl>
    <w:lvl w:ilvl="6" w:tplc="721AC5DC">
      <w:start w:val="1"/>
      <w:numFmt w:val="bullet"/>
      <w:lvlText w:val=""/>
      <w:lvlJc w:val="left"/>
      <w:pPr>
        <w:ind w:left="5040" w:hanging="360"/>
      </w:pPr>
      <w:rPr>
        <w:rFonts w:ascii="Symbol" w:hAnsi="Symbol" w:hint="default"/>
      </w:rPr>
    </w:lvl>
    <w:lvl w:ilvl="7" w:tplc="458C8A50">
      <w:start w:val="1"/>
      <w:numFmt w:val="bullet"/>
      <w:lvlText w:val="o"/>
      <w:lvlJc w:val="left"/>
      <w:pPr>
        <w:ind w:left="5760" w:hanging="360"/>
      </w:pPr>
      <w:rPr>
        <w:rFonts w:ascii="Courier New" w:hAnsi="Courier New" w:hint="default"/>
      </w:rPr>
    </w:lvl>
    <w:lvl w:ilvl="8" w:tplc="C428C2A4">
      <w:start w:val="1"/>
      <w:numFmt w:val="bullet"/>
      <w:lvlText w:val=""/>
      <w:lvlJc w:val="left"/>
      <w:pPr>
        <w:ind w:left="6480" w:hanging="360"/>
      </w:pPr>
      <w:rPr>
        <w:rFonts w:ascii="Wingdings" w:hAnsi="Wingdings" w:hint="default"/>
      </w:rPr>
    </w:lvl>
  </w:abstractNum>
  <w:abstractNum w:abstractNumId="19" w15:restartNumberingAfterBreak="0">
    <w:nsid w:val="0FF978DA"/>
    <w:multiLevelType w:val="hybridMultilevel"/>
    <w:tmpl w:val="FFFFFFFF"/>
    <w:lvl w:ilvl="0" w:tplc="30A21DE2">
      <w:start w:val="1"/>
      <w:numFmt w:val="decimal"/>
      <w:lvlText w:val="%1."/>
      <w:lvlJc w:val="left"/>
      <w:pPr>
        <w:ind w:left="720" w:hanging="360"/>
      </w:pPr>
    </w:lvl>
    <w:lvl w:ilvl="1" w:tplc="AFACCC16">
      <w:start w:val="1"/>
      <w:numFmt w:val="decimal"/>
      <w:lvlText w:val="%2."/>
      <w:lvlJc w:val="left"/>
      <w:pPr>
        <w:ind w:left="1440" w:hanging="360"/>
      </w:pPr>
    </w:lvl>
    <w:lvl w:ilvl="2" w:tplc="F44E15BA">
      <w:start w:val="1"/>
      <w:numFmt w:val="lowerRoman"/>
      <w:lvlText w:val="%3."/>
      <w:lvlJc w:val="right"/>
      <w:pPr>
        <w:ind w:left="2160" w:hanging="180"/>
      </w:pPr>
    </w:lvl>
    <w:lvl w:ilvl="3" w:tplc="0318EF4A">
      <w:start w:val="1"/>
      <w:numFmt w:val="decimal"/>
      <w:lvlText w:val="%4."/>
      <w:lvlJc w:val="left"/>
      <w:pPr>
        <w:ind w:left="2880" w:hanging="360"/>
      </w:pPr>
    </w:lvl>
    <w:lvl w:ilvl="4" w:tplc="7D1623A4">
      <w:start w:val="1"/>
      <w:numFmt w:val="lowerLetter"/>
      <w:lvlText w:val="%5."/>
      <w:lvlJc w:val="left"/>
      <w:pPr>
        <w:ind w:left="3600" w:hanging="360"/>
      </w:pPr>
    </w:lvl>
    <w:lvl w:ilvl="5" w:tplc="C98CB9DE">
      <w:start w:val="1"/>
      <w:numFmt w:val="lowerRoman"/>
      <w:lvlText w:val="%6."/>
      <w:lvlJc w:val="right"/>
      <w:pPr>
        <w:ind w:left="4320" w:hanging="180"/>
      </w:pPr>
    </w:lvl>
    <w:lvl w:ilvl="6" w:tplc="1C16E562">
      <w:start w:val="1"/>
      <w:numFmt w:val="decimal"/>
      <w:lvlText w:val="%7."/>
      <w:lvlJc w:val="left"/>
      <w:pPr>
        <w:ind w:left="5040" w:hanging="360"/>
      </w:pPr>
    </w:lvl>
    <w:lvl w:ilvl="7" w:tplc="A5ECF99A">
      <w:start w:val="1"/>
      <w:numFmt w:val="lowerLetter"/>
      <w:lvlText w:val="%8."/>
      <w:lvlJc w:val="left"/>
      <w:pPr>
        <w:ind w:left="5760" w:hanging="360"/>
      </w:pPr>
    </w:lvl>
    <w:lvl w:ilvl="8" w:tplc="3ED25BB4">
      <w:start w:val="1"/>
      <w:numFmt w:val="lowerRoman"/>
      <w:lvlText w:val="%9."/>
      <w:lvlJc w:val="right"/>
      <w:pPr>
        <w:ind w:left="6480" w:hanging="180"/>
      </w:pPr>
    </w:lvl>
  </w:abstractNum>
  <w:abstractNum w:abstractNumId="20" w15:restartNumberingAfterBreak="0">
    <w:nsid w:val="11F92B3F"/>
    <w:multiLevelType w:val="hybridMultilevel"/>
    <w:tmpl w:val="83E69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2416BE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2."/>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2962C38"/>
    <w:multiLevelType w:val="hybridMultilevel"/>
    <w:tmpl w:val="FFFFFFFF"/>
    <w:lvl w:ilvl="0" w:tplc="1D4AF40C">
      <w:start w:val="1"/>
      <w:numFmt w:val="bullet"/>
      <w:lvlText w:val=""/>
      <w:lvlJc w:val="left"/>
      <w:pPr>
        <w:ind w:left="720" w:hanging="360"/>
      </w:pPr>
      <w:rPr>
        <w:rFonts w:ascii="Symbol" w:hAnsi="Symbol" w:hint="default"/>
      </w:rPr>
    </w:lvl>
    <w:lvl w:ilvl="1" w:tplc="0E88F1EA">
      <w:start w:val="1"/>
      <w:numFmt w:val="bullet"/>
      <w:lvlText w:val="o"/>
      <w:lvlJc w:val="left"/>
      <w:pPr>
        <w:ind w:left="1440" w:hanging="360"/>
      </w:pPr>
      <w:rPr>
        <w:rFonts w:ascii="Courier New" w:hAnsi="Courier New" w:hint="default"/>
      </w:rPr>
    </w:lvl>
    <w:lvl w:ilvl="2" w:tplc="1E2CBE30">
      <w:start w:val="1"/>
      <w:numFmt w:val="bullet"/>
      <w:lvlText w:val=""/>
      <w:lvlJc w:val="left"/>
      <w:pPr>
        <w:ind w:left="2160" w:hanging="360"/>
      </w:pPr>
      <w:rPr>
        <w:rFonts w:ascii="Wingdings" w:hAnsi="Wingdings" w:hint="default"/>
      </w:rPr>
    </w:lvl>
    <w:lvl w:ilvl="3" w:tplc="E6668E32">
      <w:start w:val="1"/>
      <w:numFmt w:val="bullet"/>
      <w:lvlText w:val=""/>
      <w:lvlJc w:val="left"/>
      <w:pPr>
        <w:ind w:left="2880" w:hanging="360"/>
      </w:pPr>
      <w:rPr>
        <w:rFonts w:ascii="Symbol" w:hAnsi="Symbol" w:hint="default"/>
      </w:rPr>
    </w:lvl>
    <w:lvl w:ilvl="4" w:tplc="7F00C56E">
      <w:start w:val="1"/>
      <w:numFmt w:val="bullet"/>
      <w:lvlText w:val="o"/>
      <w:lvlJc w:val="left"/>
      <w:pPr>
        <w:ind w:left="3600" w:hanging="360"/>
      </w:pPr>
      <w:rPr>
        <w:rFonts w:ascii="Courier New" w:hAnsi="Courier New" w:hint="default"/>
      </w:rPr>
    </w:lvl>
    <w:lvl w:ilvl="5" w:tplc="B2E0B07E">
      <w:start w:val="1"/>
      <w:numFmt w:val="bullet"/>
      <w:lvlText w:val=""/>
      <w:lvlJc w:val="left"/>
      <w:pPr>
        <w:ind w:left="4320" w:hanging="360"/>
      </w:pPr>
      <w:rPr>
        <w:rFonts w:ascii="Wingdings" w:hAnsi="Wingdings" w:hint="default"/>
      </w:rPr>
    </w:lvl>
    <w:lvl w:ilvl="6" w:tplc="67CA1C56">
      <w:start w:val="1"/>
      <w:numFmt w:val="bullet"/>
      <w:lvlText w:val=""/>
      <w:lvlJc w:val="left"/>
      <w:pPr>
        <w:ind w:left="5040" w:hanging="360"/>
      </w:pPr>
      <w:rPr>
        <w:rFonts w:ascii="Symbol" w:hAnsi="Symbol" w:hint="default"/>
      </w:rPr>
    </w:lvl>
    <w:lvl w:ilvl="7" w:tplc="73E6CD3E">
      <w:start w:val="1"/>
      <w:numFmt w:val="bullet"/>
      <w:lvlText w:val="o"/>
      <w:lvlJc w:val="left"/>
      <w:pPr>
        <w:ind w:left="5760" w:hanging="360"/>
      </w:pPr>
      <w:rPr>
        <w:rFonts w:ascii="Courier New" w:hAnsi="Courier New" w:hint="default"/>
      </w:rPr>
    </w:lvl>
    <w:lvl w:ilvl="8" w:tplc="6618155A">
      <w:start w:val="1"/>
      <w:numFmt w:val="bullet"/>
      <w:lvlText w:val=""/>
      <w:lvlJc w:val="left"/>
      <w:pPr>
        <w:ind w:left="6480" w:hanging="360"/>
      </w:pPr>
      <w:rPr>
        <w:rFonts w:ascii="Wingdings" w:hAnsi="Wingdings" w:hint="default"/>
      </w:rPr>
    </w:lvl>
  </w:abstractNum>
  <w:abstractNum w:abstractNumId="23" w15:restartNumberingAfterBreak="0">
    <w:nsid w:val="13DC20A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2."/>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50E7440"/>
    <w:multiLevelType w:val="hybridMultilevel"/>
    <w:tmpl w:val="D1D09C7A"/>
    <w:lvl w:ilvl="0" w:tplc="2CAAF6C6">
      <w:numFmt w:val="bullet"/>
      <w:lvlText w:val="-"/>
      <w:lvlJc w:val="left"/>
      <w:pPr>
        <w:ind w:left="720" w:hanging="360"/>
      </w:pPr>
      <w:rPr>
        <w:rFonts w:ascii="Garamond" w:eastAsiaTheme="minorHAnsi" w:hAnsi="Garamond"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54C3712"/>
    <w:multiLevelType w:val="hybridMultilevel"/>
    <w:tmpl w:val="9BEE7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5E06A9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2."/>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6206C14"/>
    <w:multiLevelType w:val="hybridMultilevel"/>
    <w:tmpl w:val="FFFFFFFF"/>
    <w:lvl w:ilvl="0" w:tplc="1C14B558">
      <w:start w:val="1"/>
      <w:numFmt w:val="bullet"/>
      <w:lvlText w:val=""/>
      <w:lvlJc w:val="left"/>
      <w:pPr>
        <w:ind w:left="720" w:hanging="360"/>
      </w:pPr>
      <w:rPr>
        <w:rFonts w:ascii="Symbol" w:hAnsi="Symbol" w:hint="default"/>
      </w:rPr>
    </w:lvl>
    <w:lvl w:ilvl="1" w:tplc="6290B506">
      <w:start w:val="1"/>
      <w:numFmt w:val="bullet"/>
      <w:lvlText w:val=""/>
      <w:lvlJc w:val="left"/>
      <w:pPr>
        <w:ind w:left="1440" w:hanging="360"/>
      </w:pPr>
      <w:rPr>
        <w:rFonts w:ascii="Symbol" w:hAnsi="Symbol" w:hint="default"/>
      </w:rPr>
    </w:lvl>
    <w:lvl w:ilvl="2" w:tplc="4E1018BE">
      <w:start w:val="1"/>
      <w:numFmt w:val="bullet"/>
      <w:lvlText w:val=""/>
      <w:lvlJc w:val="left"/>
      <w:pPr>
        <w:ind w:left="2160" w:hanging="360"/>
      </w:pPr>
      <w:rPr>
        <w:rFonts w:ascii="Wingdings" w:hAnsi="Wingdings" w:hint="default"/>
      </w:rPr>
    </w:lvl>
    <w:lvl w:ilvl="3" w:tplc="72524334">
      <w:start w:val="1"/>
      <w:numFmt w:val="bullet"/>
      <w:lvlText w:val=""/>
      <w:lvlJc w:val="left"/>
      <w:pPr>
        <w:ind w:left="2880" w:hanging="360"/>
      </w:pPr>
      <w:rPr>
        <w:rFonts w:ascii="Symbol" w:hAnsi="Symbol" w:hint="default"/>
      </w:rPr>
    </w:lvl>
    <w:lvl w:ilvl="4" w:tplc="9B4C4A2A">
      <w:start w:val="1"/>
      <w:numFmt w:val="bullet"/>
      <w:lvlText w:val="o"/>
      <w:lvlJc w:val="left"/>
      <w:pPr>
        <w:ind w:left="3600" w:hanging="360"/>
      </w:pPr>
      <w:rPr>
        <w:rFonts w:ascii="Courier New" w:hAnsi="Courier New" w:hint="default"/>
      </w:rPr>
    </w:lvl>
    <w:lvl w:ilvl="5" w:tplc="7DE43932">
      <w:start w:val="1"/>
      <w:numFmt w:val="bullet"/>
      <w:lvlText w:val=""/>
      <w:lvlJc w:val="left"/>
      <w:pPr>
        <w:ind w:left="4320" w:hanging="360"/>
      </w:pPr>
      <w:rPr>
        <w:rFonts w:ascii="Wingdings" w:hAnsi="Wingdings" w:hint="default"/>
      </w:rPr>
    </w:lvl>
    <w:lvl w:ilvl="6" w:tplc="A32A0018">
      <w:start w:val="1"/>
      <w:numFmt w:val="bullet"/>
      <w:lvlText w:val=""/>
      <w:lvlJc w:val="left"/>
      <w:pPr>
        <w:ind w:left="5040" w:hanging="360"/>
      </w:pPr>
      <w:rPr>
        <w:rFonts w:ascii="Symbol" w:hAnsi="Symbol" w:hint="default"/>
      </w:rPr>
    </w:lvl>
    <w:lvl w:ilvl="7" w:tplc="F6EC6E3E">
      <w:start w:val="1"/>
      <w:numFmt w:val="bullet"/>
      <w:lvlText w:val="o"/>
      <w:lvlJc w:val="left"/>
      <w:pPr>
        <w:ind w:left="5760" w:hanging="360"/>
      </w:pPr>
      <w:rPr>
        <w:rFonts w:ascii="Courier New" w:hAnsi="Courier New" w:hint="default"/>
      </w:rPr>
    </w:lvl>
    <w:lvl w:ilvl="8" w:tplc="BC128964">
      <w:start w:val="1"/>
      <w:numFmt w:val="bullet"/>
      <w:lvlText w:val=""/>
      <w:lvlJc w:val="left"/>
      <w:pPr>
        <w:ind w:left="6480" w:hanging="360"/>
      </w:pPr>
      <w:rPr>
        <w:rFonts w:ascii="Wingdings" w:hAnsi="Wingdings" w:hint="default"/>
      </w:rPr>
    </w:lvl>
  </w:abstractNum>
  <w:abstractNum w:abstractNumId="28" w15:restartNumberingAfterBreak="0">
    <w:nsid w:val="195E532B"/>
    <w:multiLevelType w:val="hybridMultilevel"/>
    <w:tmpl w:val="FFFFFFFF"/>
    <w:lvl w:ilvl="0" w:tplc="CB088CF2">
      <w:start w:val="1"/>
      <w:numFmt w:val="decimal"/>
      <w:lvlText w:val="%1."/>
      <w:lvlJc w:val="left"/>
      <w:pPr>
        <w:ind w:left="720" w:hanging="360"/>
      </w:pPr>
    </w:lvl>
    <w:lvl w:ilvl="1" w:tplc="CA629ED0">
      <w:start w:val="4"/>
      <w:numFmt w:val="decimal"/>
      <w:lvlText w:val="%2."/>
      <w:lvlJc w:val="left"/>
      <w:pPr>
        <w:ind w:left="1440" w:hanging="360"/>
      </w:pPr>
    </w:lvl>
    <w:lvl w:ilvl="2" w:tplc="40B845B2">
      <w:start w:val="1"/>
      <w:numFmt w:val="lowerRoman"/>
      <w:lvlText w:val="%3."/>
      <w:lvlJc w:val="right"/>
      <w:pPr>
        <w:ind w:left="2160" w:hanging="180"/>
      </w:pPr>
    </w:lvl>
    <w:lvl w:ilvl="3" w:tplc="0C9C0338">
      <w:start w:val="1"/>
      <w:numFmt w:val="decimal"/>
      <w:lvlText w:val="%4."/>
      <w:lvlJc w:val="left"/>
      <w:pPr>
        <w:ind w:left="2880" w:hanging="360"/>
      </w:pPr>
    </w:lvl>
    <w:lvl w:ilvl="4" w:tplc="E75A0B80">
      <w:start w:val="1"/>
      <w:numFmt w:val="lowerLetter"/>
      <w:lvlText w:val="%5."/>
      <w:lvlJc w:val="left"/>
      <w:pPr>
        <w:ind w:left="3600" w:hanging="360"/>
      </w:pPr>
    </w:lvl>
    <w:lvl w:ilvl="5" w:tplc="95A43F8C">
      <w:start w:val="1"/>
      <w:numFmt w:val="lowerRoman"/>
      <w:lvlText w:val="%6."/>
      <w:lvlJc w:val="right"/>
      <w:pPr>
        <w:ind w:left="4320" w:hanging="180"/>
      </w:pPr>
    </w:lvl>
    <w:lvl w:ilvl="6" w:tplc="5D1EE5F2">
      <w:start w:val="1"/>
      <w:numFmt w:val="decimal"/>
      <w:lvlText w:val="%7."/>
      <w:lvlJc w:val="left"/>
      <w:pPr>
        <w:ind w:left="5040" w:hanging="360"/>
      </w:pPr>
    </w:lvl>
    <w:lvl w:ilvl="7" w:tplc="FBE62D42">
      <w:start w:val="1"/>
      <w:numFmt w:val="lowerLetter"/>
      <w:lvlText w:val="%8."/>
      <w:lvlJc w:val="left"/>
      <w:pPr>
        <w:ind w:left="5760" w:hanging="360"/>
      </w:pPr>
    </w:lvl>
    <w:lvl w:ilvl="8" w:tplc="8BA83F76">
      <w:start w:val="1"/>
      <w:numFmt w:val="lowerRoman"/>
      <w:lvlText w:val="%9."/>
      <w:lvlJc w:val="right"/>
      <w:pPr>
        <w:ind w:left="6480" w:hanging="180"/>
      </w:pPr>
    </w:lvl>
  </w:abstractNum>
  <w:abstractNum w:abstractNumId="29" w15:restartNumberingAfterBreak="0">
    <w:nsid w:val="1A3E7E56"/>
    <w:multiLevelType w:val="hybridMultilevel"/>
    <w:tmpl w:val="FFFFFFFF"/>
    <w:lvl w:ilvl="0" w:tplc="1798A2AC">
      <w:numFmt w:val="none"/>
      <w:lvlText w:val=""/>
      <w:lvlJc w:val="left"/>
      <w:pPr>
        <w:tabs>
          <w:tab w:val="num" w:pos="360"/>
        </w:tabs>
      </w:pPr>
    </w:lvl>
    <w:lvl w:ilvl="1" w:tplc="3DDEB650">
      <w:start w:val="1"/>
      <w:numFmt w:val="lowerLetter"/>
      <w:lvlText w:val="%2."/>
      <w:lvlJc w:val="left"/>
      <w:pPr>
        <w:ind w:left="1440" w:hanging="360"/>
      </w:pPr>
    </w:lvl>
    <w:lvl w:ilvl="2" w:tplc="BD7E1DC8">
      <w:start w:val="1"/>
      <w:numFmt w:val="lowerRoman"/>
      <w:lvlText w:val="%3."/>
      <w:lvlJc w:val="right"/>
      <w:pPr>
        <w:ind w:left="2160" w:hanging="180"/>
      </w:pPr>
    </w:lvl>
    <w:lvl w:ilvl="3" w:tplc="DDDE0E1A">
      <w:start w:val="1"/>
      <w:numFmt w:val="decimal"/>
      <w:lvlText w:val="%4."/>
      <w:lvlJc w:val="left"/>
      <w:pPr>
        <w:ind w:left="2880" w:hanging="360"/>
      </w:pPr>
    </w:lvl>
    <w:lvl w:ilvl="4" w:tplc="775C9A0C">
      <w:start w:val="1"/>
      <w:numFmt w:val="lowerLetter"/>
      <w:lvlText w:val="%5."/>
      <w:lvlJc w:val="left"/>
      <w:pPr>
        <w:ind w:left="3600" w:hanging="360"/>
      </w:pPr>
    </w:lvl>
    <w:lvl w:ilvl="5" w:tplc="3EDCF2E2">
      <w:start w:val="1"/>
      <w:numFmt w:val="lowerRoman"/>
      <w:lvlText w:val="%6."/>
      <w:lvlJc w:val="right"/>
      <w:pPr>
        <w:ind w:left="4320" w:hanging="180"/>
      </w:pPr>
    </w:lvl>
    <w:lvl w:ilvl="6" w:tplc="6194BF18">
      <w:start w:val="1"/>
      <w:numFmt w:val="decimal"/>
      <w:lvlText w:val="%7."/>
      <w:lvlJc w:val="left"/>
      <w:pPr>
        <w:ind w:left="5040" w:hanging="360"/>
      </w:pPr>
    </w:lvl>
    <w:lvl w:ilvl="7" w:tplc="6D18D37C">
      <w:start w:val="1"/>
      <w:numFmt w:val="lowerLetter"/>
      <w:lvlText w:val="%8."/>
      <w:lvlJc w:val="left"/>
      <w:pPr>
        <w:ind w:left="5760" w:hanging="360"/>
      </w:pPr>
    </w:lvl>
    <w:lvl w:ilvl="8" w:tplc="F3BE69AA">
      <w:start w:val="1"/>
      <w:numFmt w:val="lowerRoman"/>
      <w:lvlText w:val="%9."/>
      <w:lvlJc w:val="right"/>
      <w:pPr>
        <w:ind w:left="6480" w:hanging="180"/>
      </w:pPr>
    </w:lvl>
  </w:abstractNum>
  <w:abstractNum w:abstractNumId="30" w15:restartNumberingAfterBreak="0">
    <w:nsid w:val="1A672313"/>
    <w:multiLevelType w:val="hybridMultilevel"/>
    <w:tmpl w:val="FFFFFFFF"/>
    <w:lvl w:ilvl="0" w:tplc="6D6660DA">
      <w:start w:val="1"/>
      <w:numFmt w:val="decimal"/>
      <w:lvlText w:val="%1."/>
      <w:lvlJc w:val="left"/>
      <w:pPr>
        <w:ind w:left="720" w:hanging="360"/>
      </w:pPr>
    </w:lvl>
    <w:lvl w:ilvl="1" w:tplc="0714D5F8">
      <w:start w:val="4"/>
      <w:numFmt w:val="decimal"/>
      <w:lvlText w:val="%2."/>
      <w:lvlJc w:val="left"/>
      <w:pPr>
        <w:ind w:left="1440" w:hanging="360"/>
      </w:pPr>
    </w:lvl>
    <w:lvl w:ilvl="2" w:tplc="23E8CF50">
      <w:start w:val="1"/>
      <w:numFmt w:val="lowerRoman"/>
      <w:lvlText w:val="%3."/>
      <w:lvlJc w:val="right"/>
      <w:pPr>
        <w:ind w:left="2160" w:hanging="180"/>
      </w:pPr>
    </w:lvl>
    <w:lvl w:ilvl="3" w:tplc="D862E45C">
      <w:start w:val="1"/>
      <w:numFmt w:val="decimal"/>
      <w:lvlText w:val="%4."/>
      <w:lvlJc w:val="left"/>
      <w:pPr>
        <w:ind w:left="2880" w:hanging="360"/>
      </w:pPr>
    </w:lvl>
    <w:lvl w:ilvl="4" w:tplc="2C4A9E36">
      <w:start w:val="1"/>
      <w:numFmt w:val="lowerLetter"/>
      <w:lvlText w:val="%5."/>
      <w:lvlJc w:val="left"/>
      <w:pPr>
        <w:ind w:left="3600" w:hanging="360"/>
      </w:pPr>
    </w:lvl>
    <w:lvl w:ilvl="5" w:tplc="0ECAB290">
      <w:start w:val="1"/>
      <w:numFmt w:val="lowerRoman"/>
      <w:lvlText w:val="%6."/>
      <w:lvlJc w:val="right"/>
      <w:pPr>
        <w:ind w:left="4320" w:hanging="180"/>
      </w:pPr>
    </w:lvl>
    <w:lvl w:ilvl="6" w:tplc="D9645264">
      <w:start w:val="1"/>
      <w:numFmt w:val="decimal"/>
      <w:lvlText w:val="%7."/>
      <w:lvlJc w:val="left"/>
      <w:pPr>
        <w:ind w:left="5040" w:hanging="360"/>
      </w:pPr>
    </w:lvl>
    <w:lvl w:ilvl="7" w:tplc="278CA63A">
      <w:start w:val="1"/>
      <w:numFmt w:val="lowerLetter"/>
      <w:lvlText w:val="%8."/>
      <w:lvlJc w:val="left"/>
      <w:pPr>
        <w:ind w:left="5760" w:hanging="360"/>
      </w:pPr>
    </w:lvl>
    <w:lvl w:ilvl="8" w:tplc="7C0EAE2C">
      <w:start w:val="1"/>
      <w:numFmt w:val="lowerRoman"/>
      <w:lvlText w:val="%9."/>
      <w:lvlJc w:val="right"/>
      <w:pPr>
        <w:ind w:left="6480" w:hanging="180"/>
      </w:pPr>
    </w:lvl>
  </w:abstractNum>
  <w:abstractNum w:abstractNumId="31" w15:restartNumberingAfterBreak="0">
    <w:nsid w:val="1BB47E58"/>
    <w:multiLevelType w:val="hybridMultilevel"/>
    <w:tmpl w:val="FFFFFFFF"/>
    <w:lvl w:ilvl="0" w:tplc="93548110">
      <w:start w:val="1"/>
      <w:numFmt w:val="bullet"/>
      <w:lvlText w:val=""/>
      <w:lvlJc w:val="left"/>
      <w:pPr>
        <w:ind w:left="720" w:hanging="360"/>
      </w:pPr>
      <w:rPr>
        <w:rFonts w:ascii="Symbol" w:hAnsi="Symbol" w:hint="default"/>
      </w:rPr>
    </w:lvl>
    <w:lvl w:ilvl="1" w:tplc="D5F485F8">
      <w:start w:val="1"/>
      <w:numFmt w:val="bullet"/>
      <w:lvlText w:val="o"/>
      <w:lvlJc w:val="left"/>
      <w:pPr>
        <w:ind w:left="1440" w:hanging="360"/>
      </w:pPr>
      <w:rPr>
        <w:rFonts w:ascii="Courier New" w:hAnsi="Courier New" w:hint="default"/>
      </w:rPr>
    </w:lvl>
    <w:lvl w:ilvl="2" w:tplc="E9F4D3D2">
      <w:start w:val="1"/>
      <w:numFmt w:val="bullet"/>
      <w:lvlText w:val=""/>
      <w:lvlJc w:val="left"/>
      <w:pPr>
        <w:ind w:left="2160" w:hanging="360"/>
      </w:pPr>
      <w:rPr>
        <w:rFonts w:ascii="Symbol" w:hAnsi="Symbol" w:hint="default"/>
      </w:rPr>
    </w:lvl>
    <w:lvl w:ilvl="3" w:tplc="D5280158">
      <w:start w:val="1"/>
      <w:numFmt w:val="bullet"/>
      <w:lvlText w:val=""/>
      <w:lvlJc w:val="left"/>
      <w:pPr>
        <w:ind w:left="2880" w:hanging="360"/>
      </w:pPr>
      <w:rPr>
        <w:rFonts w:ascii="Symbol" w:hAnsi="Symbol" w:hint="default"/>
      </w:rPr>
    </w:lvl>
    <w:lvl w:ilvl="4" w:tplc="FD8EBCF8">
      <w:start w:val="1"/>
      <w:numFmt w:val="bullet"/>
      <w:lvlText w:val="o"/>
      <w:lvlJc w:val="left"/>
      <w:pPr>
        <w:ind w:left="3600" w:hanging="360"/>
      </w:pPr>
      <w:rPr>
        <w:rFonts w:ascii="Courier New" w:hAnsi="Courier New" w:hint="default"/>
      </w:rPr>
    </w:lvl>
    <w:lvl w:ilvl="5" w:tplc="023057B6">
      <w:start w:val="1"/>
      <w:numFmt w:val="bullet"/>
      <w:lvlText w:val=""/>
      <w:lvlJc w:val="left"/>
      <w:pPr>
        <w:ind w:left="4320" w:hanging="360"/>
      </w:pPr>
      <w:rPr>
        <w:rFonts w:ascii="Wingdings" w:hAnsi="Wingdings" w:hint="default"/>
      </w:rPr>
    </w:lvl>
    <w:lvl w:ilvl="6" w:tplc="6CA8ECF0">
      <w:start w:val="1"/>
      <w:numFmt w:val="bullet"/>
      <w:lvlText w:val=""/>
      <w:lvlJc w:val="left"/>
      <w:pPr>
        <w:ind w:left="5040" w:hanging="360"/>
      </w:pPr>
      <w:rPr>
        <w:rFonts w:ascii="Symbol" w:hAnsi="Symbol" w:hint="default"/>
      </w:rPr>
    </w:lvl>
    <w:lvl w:ilvl="7" w:tplc="7CCAB146">
      <w:start w:val="1"/>
      <w:numFmt w:val="bullet"/>
      <w:lvlText w:val="o"/>
      <w:lvlJc w:val="left"/>
      <w:pPr>
        <w:ind w:left="5760" w:hanging="360"/>
      </w:pPr>
      <w:rPr>
        <w:rFonts w:ascii="Courier New" w:hAnsi="Courier New" w:hint="default"/>
      </w:rPr>
    </w:lvl>
    <w:lvl w:ilvl="8" w:tplc="3A8A3FCC">
      <w:start w:val="1"/>
      <w:numFmt w:val="bullet"/>
      <w:lvlText w:val=""/>
      <w:lvlJc w:val="left"/>
      <w:pPr>
        <w:ind w:left="6480" w:hanging="360"/>
      </w:pPr>
      <w:rPr>
        <w:rFonts w:ascii="Wingdings" w:hAnsi="Wingdings" w:hint="default"/>
      </w:rPr>
    </w:lvl>
  </w:abstractNum>
  <w:abstractNum w:abstractNumId="32" w15:restartNumberingAfterBreak="0">
    <w:nsid w:val="1BDE381B"/>
    <w:multiLevelType w:val="hybridMultilevel"/>
    <w:tmpl w:val="4B64B7EA"/>
    <w:lvl w:ilvl="0" w:tplc="132E43BC">
      <w:start w:val="1"/>
      <w:numFmt w:val="decimal"/>
      <w:lvlText w:val="%1."/>
      <w:lvlJc w:val="left"/>
      <w:pPr>
        <w:ind w:left="720" w:hanging="360"/>
      </w:pPr>
    </w:lvl>
    <w:lvl w:ilvl="1" w:tplc="0DE68E0C">
      <w:start w:val="1"/>
      <w:numFmt w:val="lowerLetter"/>
      <w:lvlText w:val="%2."/>
      <w:lvlJc w:val="left"/>
      <w:pPr>
        <w:ind w:left="1440" w:hanging="360"/>
      </w:pPr>
    </w:lvl>
    <w:lvl w:ilvl="2" w:tplc="D0F27366">
      <w:start w:val="1"/>
      <w:numFmt w:val="lowerRoman"/>
      <w:lvlText w:val="%3."/>
      <w:lvlJc w:val="right"/>
      <w:pPr>
        <w:ind w:left="2160" w:hanging="180"/>
      </w:pPr>
    </w:lvl>
    <w:lvl w:ilvl="3" w:tplc="B32AF858">
      <w:start w:val="1"/>
      <w:numFmt w:val="decimal"/>
      <w:lvlText w:val="%4."/>
      <w:lvlJc w:val="left"/>
      <w:pPr>
        <w:ind w:left="2880" w:hanging="360"/>
      </w:pPr>
    </w:lvl>
    <w:lvl w:ilvl="4" w:tplc="D6C015FE">
      <w:start w:val="1"/>
      <w:numFmt w:val="lowerLetter"/>
      <w:lvlText w:val="%5."/>
      <w:lvlJc w:val="left"/>
      <w:pPr>
        <w:ind w:left="3600" w:hanging="360"/>
      </w:pPr>
    </w:lvl>
    <w:lvl w:ilvl="5" w:tplc="0584D29A">
      <w:start w:val="1"/>
      <w:numFmt w:val="lowerRoman"/>
      <w:lvlText w:val="%6."/>
      <w:lvlJc w:val="right"/>
      <w:pPr>
        <w:ind w:left="4320" w:hanging="180"/>
      </w:pPr>
    </w:lvl>
    <w:lvl w:ilvl="6" w:tplc="1218963A">
      <w:start w:val="1"/>
      <w:numFmt w:val="decimal"/>
      <w:lvlText w:val="%7."/>
      <w:lvlJc w:val="left"/>
      <w:pPr>
        <w:ind w:left="5040" w:hanging="360"/>
      </w:pPr>
    </w:lvl>
    <w:lvl w:ilvl="7" w:tplc="A75E34AA">
      <w:start w:val="1"/>
      <w:numFmt w:val="lowerLetter"/>
      <w:lvlText w:val="%8."/>
      <w:lvlJc w:val="left"/>
      <w:pPr>
        <w:ind w:left="5760" w:hanging="360"/>
      </w:pPr>
    </w:lvl>
    <w:lvl w:ilvl="8" w:tplc="BA0E50C2">
      <w:start w:val="1"/>
      <w:numFmt w:val="lowerRoman"/>
      <w:lvlText w:val="%9."/>
      <w:lvlJc w:val="right"/>
      <w:pPr>
        <w:ind w:left="6480" w:hanging="180"/>
      </w:pPr>
    </w:lvl>
  </w:abstractNum>
  <w:abstractNum w:abstractNumId="33" w15:restartNumberingAfterBreak="0">
    <w:nsid w:val="1BFA6EEC"/>
    <w:multiLevelType w:val="hybridMultilevel"/>
    <w:tmpl w:val="FFFFFFFF"/>
    <w:lvl w:ilvl="0" w:tplc="6706F00A">
      <w:numFmt w:val="none"/>
      <w:lvlText w:val=""/>
      <w:lvlJc w:val="left"/>
      <w:pPr>
        <w:tabs>
          <w:tab w:val="num" w:pos="360"/>
        </w:tabs>
      </w:pPr>
    </w:lvl>
    <w:lvl w:ilvl="1" w:tplc="301E76F4">
      <w:start w:val="1"/>
      <w:numFmt w:val="lowerLetter"/>
      <w:lvlText w:val="%2."/>
      <w:lvlJc w:val="left"/>
      <w:pPr>
        <w:ind w:left="1440" w:hanging="360"/>
      </w:pPr>
    </w:lvl>
    <w:lvl w:ilvl="2" w:tplc="004CB582">
      <w:start w:val="1"/>
      <w:numFmt w:val="lowerRoman"/>
      <w:lvlText w:val="%3."/>
      <w:lvlJc w:val="right"/>
      <w:pPr>
        <w:ind w:left="2160" w:hanging="180"/>
      </w:pPr>
    </w:lvl>
    <w:lvl w:ilvl="3" w:tplc="CC56BB56">
      <w:start w:val="1"/>
      <w:numFmt w:val="decimal"/>
      <w:lvlText w:val="%4."/>
      <w:lvlJc w:val="left"/>
      <w:pPr>
        <w:ind w:left="2880" w:hanging="360"/>
      </w:pPr>
    </w:lvl>
    <w:lvl w:ilvl="4" w:tplc="6EF89062">
      <w:start w:val="1"/>
      <w:numFmt w:val="lowerLetter"/>
      <w:lvlText w:val="%5."/>
      <w:lvlJc w:val="left"/>
      <w:pPr>
        <w:ind w:left="3600" w:hanging="360"/>
      </w:pPr>
    </w:lvl>
    <w:lvl w:ilvl="5" w:tplc="95EE4D20">
      <w:start w:val="1"/>
      <w:numFmt w:val="lowerRoman"/>
      <w:lvlText w:val="%6."/>
      <w:lvlJc w:val="right"/>
      <w:pPr>
        <w:ind w:left="4320" w:hanging="180"/>
      </w:pPr>
    </w:lvl>
    <w:lvl w:ilvl="6" w:tplc="571093A8">
      <w:start w:val="1"/>
      <w:numFmt w:val="decimal"/>
      <w:lvlText w:val="%7."/>
      <w:lvlJc w:val="left"/>
      <w:pPr>
        <w:ind w:left="5040" w:hanging="360"/>
      </w:pPr>
    </w:lvl>
    <w:lvl w:ilvl="7" w:tplc="1F822656">
      <w:start w:val="1"/>
      <w:numFmt w:val="lowerLetter"/>
      <w:lvlText w:val="%8."/>
      <w:lvlJc w:val="left"/>
      <w:pPr>
        <w:ind w:left="5760" w:hanging="360"/>
      </w:pPr>
    </w:lvl>
    <w:lvl w:ilvl="8" w:tplc="1BFA9574">
      <w:start w:val="1"/>
      <w:numFmt w:val="lowerRoman"/>
      <w:lvlText w:val="%9."/>
      <w:lvlJc w:val="right"/>
      <w:pPr>
        <w:ind w:left="6480" w:hanging="180"/>
      </w:pPr>
    </w:lvl>
  </w:abstractNum>
  <w:abstractNum w:abstractNumId="34" w15:restartNumberingAfterBreak="0">
    <w:nsid w:val="1C760B39"/>
    <w:multiLevelType w:val="hybridMultilevel"/>
    <w:tmpl w:val="89F86536"/>
    <w:lvl w:ilvl="0" w:tplc="2BB40B80">
      <w:start w:val="1"/>
      <w:numFmt w:val="decimal"/>
      <w:lvlText w:val="%1."/>
      <w:lvlJc w:val="left"/>
      <w:pPr>
        <w:ind w:left="720" w:hanging="360"/>
      </w:pPr>
    </w:lvl>
    <w:lvl w:ilvl="1" w:tplc="906E5326">
      <w:start w:val="1"/>
      <w:numFmt w:val="decimal"/>
      <w:lvlText w:val="%2."/>
      <w:lvlJc w:val="left"/>
      <w:pPr>
        <w:ind w:left="1440" w:hanging="360"/>
      </w:pPr>
    </w:lvl>
    <w:lvl w:ilvl="2" w:tplc="2DCC3930">
      <w:start w:val="1"/>
      <w:numFmt w:val="lowerRoman"/>
      <w:lvlText w:val="%3."/>
      <w:lvlJc w:val="right"/>
      <w:pPr>
        <w:ind w:left="2160" w:hanging="180"/>
      </w:pPr>
    </w:lvl>
    <w:lvl w:ilvl="3" w:tplc="4B904110">
      <w:start w:val="1"/>
      <w:numFmt w:val="decimal"/>
      <w:lvlText w:val="%4."/>
      <w:lvlJc w:val="left"/>
      <w:pPr>
        <w:ind w:left="2880" w:hanging="360"/>
      </w:pPr>
    </w:lvl>
    <w:lvl w:ilvl="4" w:tplc="5CFC8ED2">
      <w:start w:val="1"/>
      <w:numFmt w:val="lowerLetter"/>
      <w:lvlText w:val="%5."/>
      <w:lvlJc w:val="left"/>
      <w:pPr>
        <w:ind w:left="3600" w:hanging="360"/>
      </w:pPr>
    </w:lvl>
    <w:lvl w:ilvl="5" w:tplc="AF1E9226">
      <w:start w:val="1"/>
      <w:numFmt w:val="lowerRoman"/>
      <w:lvlText w:val="%6."/>
      <w:lvlJc w:val="right"/>
      <w:pPr>
        <w:ind w:left="4320" w:hanging="180"/>
      </w:pPr>
    </w:lvl>
    <w:lvl w:ilvl="6" w:tplc="64CEBDD2">
      <w:start w:val="1"/>
      <w:numFmt w:val="decimal"/>
      <w:lvlText w:val="%7."/>
      <w:lvlJc w:val="left"/>
      <w:pPr>
        <w:ind w:left="5040" w:hanging="360"/>
      </w:pPr>
    </w:lvl>
    <w:lvl w:ilvl="7" w:tplc="D34C97E2">
      <w:start w:val="1"/>
      <w:numFmt w:val="lowerLetter"/>
      <w:lvlText w:val="%8."/>
      <w:lvlJc w:val="left"/>
      <w:pPr>
        <w:ind w:left="5760" w:hanging="360"/>
      </w:pPr>
    </w:lvl>
    <w:lvl w:ilvl="8" w:tplc="4E6AAD26">
      <w:start w:val="1"/>
      <w:numFmt w:val="lowerRoman"/>
      <w:lvlText w:val="%9."/>
      <w:lvlJc w:val="right"/>
      <w:pPr>
        <w:ind w:left="6480" w:hanging="180"/>
      </w:pPr>
    </w:lvl>
  </w:abstractNum>
  <w:abstractNum w:abstractNumId="35" w15:restartNumberingAfterBreak="0">
    <w:nsid w:val="1D0A2FB1"/>
    <w:multiLevelType w:val="hybridMultilevel"/>
    <w:tmpl w:val="A6929F8E"/>
    <w:lvl w:ilvl="0" w:tplc="3B5C9AE0">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EFC6B0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2."/>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0476EE8"/>
    <w:multiLevelType w:val="hybridMultilevel"/>
    <w:tmpl w:val="FFFFFFFF"/>
    <w:lvl w:ilvl="0" w:tplc="03402D68">
      <w:start w:val="1"/>
      <w:numFmt w:val="decimal"/>
      <w:lvlText w:val="%1."/>
      <w:lvlJc w:val="left"/>
      <w:pPr>
        <w:ind w:left="720" w:hanging="360"/>
      </w:pPr>
    </w:lvl>
    <w:lvl w:ilvl="1" w:tplc="576C48BC">
      <w:start w:val="4"/>
      <w:numFmt w:val="decimal"/>
      <w:lvlText w:val="%2."/>
      <w:lvlJc w:val="left"/>
      <w:pPr>
        <w:ind w:left="1440" w:hanging="360"/>
      </w:pPr>
    </w:lvl>
    <w:lvl w:ilvl="2" w:tplc="AC2EFFA8">
      <w:start w:val="1"/>
      <w:numFmt w:val="lowerRoman"/>
      <w:lvlText w:val="%3."/>
      <w:lvlJc w:val="right"/>
      <w:pPr>
        <w:ind w:left="2160" w:hanging="180"/>
      </w:pPr>
    </w:lvl>
    <w:lvl w:ilvl="3" w:tplc="8B76C928">
      <w:start w:val="1"/>
      <w:numFmt w:val="decimal"/>
      <w:lvlText w:val="%4."/>
      <w:lvlJc w:val="left"/>
      <w:pPr>
        <w:ind w:left="2880" w:hanging="360"/>
      </w:pPr>
    </w:lvl>
    <w:lvl w:ilvl="4" w:tplc="7CCCFB60">
      <w:start w:val="1"/>
      <w:numFmt w:val="lowerLetter"/>
      <w:lvlText w:val="%5."/>
      <w:lvlJc w:val="left"/>
      <w:pPr>
        <w:ind w:left="3600" w:hanging="360"/>
      </w:pPr>
    </w:lvl>
    <w:lvl w:ilvl="5" w:tplc="392248B6">
      <w:start w:val="1"/>
      <w:numFmt w:val="lowerRoman"/>
      <w:lvlText w:val="%6."/>
      <w:lvlJc w:val="right"/>
      <w:pPr>
        <w:ind w:left="4320" w:hanging="180"/>
      </w:pPr>
    </w:lvl>
    <w:lvl w:ilvl="6" w:tplc="D34A6F24">
      <w:start w:val="1"/>
      <w:numFmt w:val="decimal"/>
      <w:lvlText w:val="%7."/>
      <w:lvlJc w:val="left"/>
      <w:pPr>
        <w:ind w:left="5040" w:hanging="360"/>
      </w:pPr>
    </w:lvl>
    <w:lvl w:ilvl="7" w:tplc="5568CF70">
      <w:start w:val="1"/>
      <w:numFmt w:val="lowerLetter"/>
      <w:lvlText w:val="%8."/>
      <w:lvlJc w:val="left"/>
      <w:pPr>
        <w:ind w:left="5760" w:hanging="360"/>
      </w:pPr>
    </w:lvl>
    <w:lvl w:ilvl="8" w:tplc="AF2A7194">
      <w:start w:val="1"/>
      <w:numFmt w:val="lowerRoman"/>
      <w:lvlText w:val="%9."/>
      <w:lvlJc w:val="right"/>
      <w:pPr>
        <w:ind w:left="6480" w:hanging="180"/>
      </w:pPr>
    </w:lvl>
  </w:abstractNum>
  <w:abstractNum w:abstractNumId="38" w15:restartNumberingAfterBreak="0">
    <w:nsid w:val="21B84413"/>
    <w:multiLevelType w:val="hybridMultilevel"/>
    <w:tmpl w:val="FFFFFFFF"/>
    <w:lvl w:ilvl="0" w:tplc="A6CE9DCA">
      <w:start w:val="1"/>
      <w:numFmt w:val="bullet"/>
      <w:lvlText w:val=""/>
      <w:lvlJc w:val="left"/>
      <w:pPr>
        <w:ind w:left="720" w:hanging="360"/>
      </w:pPr>
      <w:rPr>
        <w:rFonts w:ascii="Symbol" w:hAnsi="Symbol" w:hint="default"/>
      </w:rPr>
    </w:lvl>
    <w:lvl w:ilvl="1" w:tplc="D47E901E">
      <w:start w:val="1"/>
      <w:numFmt w:val="bullet"/>
      <w:lvlText w:val="o"/>
      <w:lvlJc w:val="left"/>
      <w:pPr>
        <w:ind w:left="1440" w:hanging="360"/>
      </w:pPr>
      <w:rPr>
        <w:rFonts w:ascii="Courier New" w:hAnsi="Courier New" w:hint="default"/>
      </w:rPr>
    </w:lvl>
    <w:lvl w:ilvl="2" w:tplc="44AA8804">
      <w:start w:val="1"/>
      <w:numFmt w:val="bullet"/>
      <w:lvlText w:val=""/>
      <w:lvlJc w:val="left"/>
      <w:pPr>
        <w:ind w:left="2160" w:hanging="360"/>
      </w:pPr>
      <w:rPr>
        <w:rFonts w:ascii="Wingdings" w:hAnsi="Wingdings" w:hint="default"/>
      </w:rPr>
    </w:lvl>
    <w:lvl w:ilvl="3" w:tplc="90D23D8E">
      <w:start w:val="1"/>
      <w:numFmt w:val="bullet"/>
      <w:lvlText w:val=""/>
      <w:lvlJc w:val="left"/>
      <w:pPr>
        <w:ind w:left="2880" w:hanging="360"/>
      </w:pPr>
      <w:rPr>
        <w:rFonts w:ascii="Symbol" w:hAnsi="Symbol" w:hint="default"/>
      </w:rPr>
    </w:lvl>
    <w:lvl w:ilvl="4" w:tplc="043CDE76">
      <w:start w:val="1"/>
      <w:numFmt w:val="bullet"/>
      <w:lvlText w:val="o"/>
      <w:lvlJc w:val="left"/>
      <w:pPr>
        <w:ind w:left="3600" w:hanging="360"/>
      </w:pPr>
      <w:rPr>
        <w:rFonts w:ascii="Courier New" w:hAnsi="Courier New" w:hint="default"/>
      </w:rPr>
    </w:lvl>
    <w:lvl w:ilvl="5" w:tplc="F00814C2">
      <w:start w:val="1"/>
      <w:numFmt w:val="bullet"/>
      <w:lvlText w:val=""/>
      <w:lvlJc w:val="left"/>
      <w:pPr>
        <w:ind w:left="4320" w:hanging="360"/>
      </w:pPr>
      <w:rPr>
        <w:rFonts w:ascii="Wingdings" w:hAnsi="Wingdings" w:hint="default"/>
      </w:rPr>
    </w:lvl>
    <w:lvl w:ilvl="6" w:tplc="9B6ADBB6">
      <w:start w:val="1"/>
      <w:numFmt w:val="bullet"/>
      <w:lvlText w:val=""/>
      <w:lvlJc w:val="left"/>
      <w:pPr>
        <w:ind w:left="5040" w:hanging="360"/>
      </w:pPr>
      <w:rPr>
        <w:rFonts w:ascii="Symbol" w:hAnsi="Symbol" w:hint="default"/>
      </w:rPr>
    </w:lvl>
    <w:lvl w:ilvl="7" w:tplc="980EFE56">
      <w:start w:val="1"/>
      <w:numFmt w:val="bullet"/>
      <w:lvlText w:val="o"/>
      <w:lvlJc w:val="left"/>
      <w:pPr>
        <w:ind w:left="5760" w:hanging="360"/>
      </w:pPr>
      <w:rPr>
        <w:rFonts w:ascii="Courier New" w:hAnsi="Courier New" w:hint="default"/>
      </w:rPr>
    </w:lvl>
    <w:lvl w:ilvl="8" w:tplc="DF16EB7A">
      <w:start w:val="1"/>
      <w:numFmt w:val="bullet"/>
      <w:lvlText w:val=""/>
      <w:lvlJc w:val="left"/>
      <w:pPr>
        <w:ind w:left="6480" w:hanging="360"/>
      </w:pPr>
      <w:rPr>
        <w:rFonts w:ascii="Wingdings" w:hAnsi="Wingdings" w:hint="default"/>
      </w:rPr>
    </w:lvl>
  </w:abstractNum>
  <w:abstractNum w:abstractNumId="39" w15:restartNumberingAfterBreak="0">
    <w:nsid w:val="23F657E2"/>
    <w:multiLevelType w:val="hybridMultilevel"/>
    <w:tmpl w:val="60D674FC"/>
    <w:lvl w:ilvl="0" w:tplc="8CEA539A">
      <w:start w:val="1"/>
      <w:numFmt w:val="bullet"/>
      <w:lvlText w:val=""/>
      <w:lvlJc w:val="left"/>
      <w:pPr>
        <w:ind w:left="720" w:hanging="360"/>
      </w:pPr>
      <w:rPr>
        <w:rFonts w:ascii="Symbol" w:hAnsi="Symbol" w:hint="default"/>
      </w:rPr>
    </w:lvl>
    <w:lvl w:ilvl="1" w:tplc="99108DB6">
      <w:start w:val="1"/>
      <w:numFmt w:val="bullet"/>
      <w:lvlText w:val="o"/>
      <w:lvlJc w:val="left"/>
      <w:pPr>
        <w:ind w:left="1440" w:hanging="360"/>
      </w:pPr>
      <w:rPr>
        <w:rFonts w:ascii="Courier New" w:hAnsi="Courier New" w:hint="default"/>
      </w:rPr>
    </w:lvl>
    <w:lvl w:ilvl="2" w:tplc="1CF65EAC">
      <w:start w:val="1"/>
      <w:numFmt w:val="bullet"/>
      <w:lvlText w:val=""/>
      <w:lvlJc w:val="left"/>
      <w:pPr>
        <w:ind w:left="2160" w:hanging="360"/>
      </w:pPr>
      <w:rPr>
        <w:rFonts w:ascii="Wingdings" w:hAnsi="Wingdings" w:hint="default"/>
      </w:rPr>
    </w:lvl>
    <w:lvl w:ilvl="3" w:tplc="4C547F84">
      <w:start w:val="1"/>
      <w:numFmt w:val="bullet"/>
      <w:lvlText w:val=""/>
      <w:lvlJc w:val="left"/>
      <w:pPr>
        <w:ind w:left="2880" w:hanging="360"/>
      </w:pPr>
      <w:rPr>
        <w:rFonts w:ascii="Symbol" w:hAnsi="Symbol" w:hint="default"/>
      </w:rPr>
    </w:lvl>
    <w:lvl w:ilvl="4" w:tplc="6C36D8B8">
      <w:start w:val="1"/>
      <w:numFmt w:val="bullet"/>
      <w:lvlText w:val="o"/>
      <w:lvlJc w:val="left"/>
      <w:pPr>
        <w:ind w:left="3600" w:hanging="360"/>
      </w:pPr>
      <w:rPr>
        <w:rFonts w:ascii="Courier New" w:hAnsi="Courier New" w:hint="default"/>
      </w:rPr>
    </w:lvl>
    <w:lvl w:ilvl="5" w:tplc="AB402294">
      <w:start w:val="1"/>
      <w:numFmt w:val="bullet"/>
      <w:lvlText w:val=""/>
      <w:lvlJc w:val="left"/>
      <w:pPr>
        <w:ind w:left="4320" w:hanging="360"/>
      </w:pPr>
      <w:rPr>
        <w:rFonts w:ascii="Wingdings" w:hAnsi="Wingdings" w:hint="default"/>
      </w:rPr>
    </w:lvl>
    <w:lvl w:ilvl="6" w:tplc="C958EF1A">
      <w:start w:val="1"/>
      <w:numFmt w:val="bullet"/>
      <w:lvlText w:val=""/>
      <w:lvlJc w:val="left"/>
      <w:pPr>
        <w:ind w:left="5040" w:hanging="360"/>
      </w:pPr>
      <w:rPr>
        <w:rFonts w:ascii="Symbol" w:hAnsi="Symbol" w:hint="default"/>
      </w:rPr>
    </w:lvl>
    <w:lvl w:ilvl="7" w:tplc="50CAA4F2">
      <w:start w:val="1"/>
      <w:numFmt w:val="bullet"/>
      <w:lvlText w:val="o"/>
      <w:lvlJc w:val="left"/>
      <w:pPr>
        <w:ind w:left="5760" w:hanging="360"/>
      </w:pPr>
      <w:rPr>
        <w:rFonts w:ascii="Courier New" w:hAnsi="Courier New" w:hint="default"/>
      </w:rPr>
    </w:lvl>
    <w:lvl w:ilvl="8" w:tplc="82EC17CE">
      <w:start w:val="1"/>
      <w:numFmt w:val="bullet"/>
      <w:lvlText w:val=""/>
      <w:lvlJc w:val="left"/>
      <w:pPr>
        <w:ind w:left="6480" w:hanging="360"/>
      </w:pPr>
      <w:rPr>
        <w:rFonts w:ascii="Wingdings" w:hAnsi="Wingdings" w:hint="default"/>
      </w:rPr>
    </w:lvl>
  </w:abstractNum>
  <w:abstractNum w:abstractNumId="40" w15:restartNumberingAfterBreak="0">
    <w:nsid w:val="24894EED"/>
    <w:multiLevelType w:val="hybridMultilevel"/>
    <w:tmpl w:val="4B02246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1" w15:restartNumberingAfterBreak="0">
    <w:nsid w:val="25FC8CB8"/>
    <w:multiLevelType w:val="hybridMultilevel"/>
    <w:tmpl w:val="76B2E4D2"/>
    <w:lvl w:ilvl="0" w:tplc="F7F867DE">
      <w:start w:val="1"/>
      <w:numFmt w:val="bullet"/>
      <w:lvlText w:val="·"/>
      <w:lvlJc w:val="left"/>
      <w:pPr>
        <w:ind w:left="720" w:hanging="360"/>
      </w:pPr>
      <w:rPr>
        <w:rFonts w:ascii="Symbol" w:hAnsi="Symbol" w:hint="default"/>
      </w:rPr>
    </w:lvl>
    <w:lvl w:ilvl="1" w:tplc="21E8119C">
      <w:start w:val="1"/>
      <w:numFmt w:val="bullet"/>
      <w:lvlText w:val="o"/>
      <w:lvlJc w:val="left"/>
      <w:pPr>
        <w:ind w:left="1440" w:hanging="360"/>
      </w:pPr>
      <w:rPr>
        <w:rFonts w:ascii="Courier New" w:hAnsi="Courier New" w:hint="default"/>
      </w:rPr>
    </w:lvl>
    <w:lvl w:ilvl="2" w:tplc="DF4E327C">
      <w:start w:val="1"/>
      <w:numFmt w:val="bullet"/>
      <w:lvlText w:val=""/>
      <w:lvlJc w:val="left"/>
      <w:pPr>
        <w:ind w:left="2160" w:hanging="360"/>
      </w:pPr>
      <w:rPr>
        <w:rFonts w:ascii="Wingdings" w:hAnsi="Wingdings" w:hint="default"/>
      </w:rPr>
    </w:lvl>
    <w:lvl w:ilvl="3" w:tplc="3372218C">
      <w:start w:val="1"/>
      <w:numFmt w:val="bullet"/>
      <w:lvlText w:val=""/>
      <w:lvlJc w:val="left"/>
      <w:pPr>
        <w:ind w:left="2880" w:hanging="360"/>
      </w:pPr>
      <w:rPr>
        <w:rFonts w:ascii="Symbol" w:hAnsi="Symbol" w:hint="default"/>
      </w:rPr>
    </w:lvl>
    <w:lvl w:ilvl="4" w:tplc="675EF2EA">
      <w:start w:val="1"/>
      <w:numFmt w:val="bullet"/>
      <w:lvlText w:val="o"/>
      <w:lvlJc w:val="left"/>
      <w:pPr>
        <w:ind w:left="3600" w:hanging="360"/>
      </w:pPr>
      <w:rPr>
        <w:rFonts w:ascii="Courier New" w:hAnsi="Courier New" w:hint="default"/>
      </w:rPr>
    </w:lvl>
    <w:lvl w:ilvl="5" w:tplc="9D0C626A">
      <w:start w:val="1"/>
      <w:numFmt w:val="bullet"/>
      <w:lvlText w:val=""/>
      <w:lvlJc w:val="left"/>
      <w:pPr>
        <w:ind w:left="4320" w:hanging="360"/>
      </w:pPr>
      <w:rPr>
        <w:rFonts w:ascii="Wingdings" w:hAnsi="Wingdings" w:hint="default"/>
      </w:rPr>
    </w:lvl>
    <w:lvl w:ilvl="6" w:tplc="F06AD9F2">
      <w:start w:val="1"/>
      <w:numFmt w:val="bullet"/>
      <w:lvlText w:val=""/>
      <w:lvlJc w:val="left"/>
      <w:pPr>
        <w:ind w:left="5040" w:hanging="360"/>
      </w:pPr>
      <w:rPr>
        <w:rFonts w:ascii="Symbol" w:hAnsi="Symbol" w:hint="default"/>
      </w:rPr>
    </w:lvl>
    <w:lvl w:ilvl="7" w:tplc="CB40CFAA">
      <w:start w:val="1"/>
      <w:numFmt w:val="bullet"/>
      <w:lvlText w:val="o"/>
      <w:lvlJc w:val="left"/>
      <w:pPr>
        <w:ind w:left="5760" w:hanging="360"/>
      </w:pPr>
      <w:rPr>
        <w:rFonts w:ascii="Courier New" w:hAnsi="Courier New" w:hint="default"/>
      </w:rPr>
    </w:lvl>
    <w:lvl w:ilvl="8" w:tplc="5B68FF5A">
      <w:start w:val="1"/>
      <w:numFmt w:val="bullet"/>
      <w:lvlText w:val=""/>
      <w:lvlJc w:val="left"/>
      <w:pPr>
        <w:ind w:left="6480" w:hanging="360"/>
      </w:pPr>
      <w:rPr>
        <w:rFonts w:ascii="Wingdings" w:hAnsi="Wingdings" w:hint="default"/>
      </w:rPr>
    </w:lvl>
  </w:abstractNum>
  <w:abstractNum w:abstractNumId="42" w15:restartNumberingAfterBreak="0">
    <w:nsid w:val="26971700"/>
    <w:multiLevelType w:val="hybridMultilevel"/>
    <w:tmpl w:val="FFFFFFFF"/>
    <w:lvl w:ilvl="0" w:tplc="12025788">
      <w:numFmt w:val="none"/>
      <w:lvlText w:val=""/>
      <w:lvlJc w:val="left"/>
      <w:pPr>
        <w:tabs>
          <w:tab w:val="num" w:pos="360"/>
        </w:tabs>
      </w:pPr>
    </w:lvl>
    <w:lvl w:ilvl="1" w:tplc="6E32E7DA">
      <w:start w:val="1"/>
      <w:numFmt w:val="lowerLetter"/>
      <w:lvlText w:val="%2."/>
      <w:lvlJc w:val="left"/>
      <w:pPr>
        <w:ind w:left="1440" w:hanging="360"/>
      </w:pPr>
    </w:lvl>
    <w:lvl w:ilvl="2" w:tplc="5268D528">
      <w:start w:val="1"/>
      <w:numFmt w:val="lowerRoman"/>
      <w:lvlText w:val="%3."/>
      <w:lvlJc w:val="right"/>
      <w:pPr>
        <w:ind w:left="2160" w:hanging="180"/>
      </w:pPr>
    </w:lvl>
    <w:lvl w:ilvl="3" w:tplc="129684B0">
      <w:start w:val="1"/>
      <w:numFmt w:val="decimal"/>
      <w:lvlText w:val="%4."/>
      <w:lvlJc w:val="left"/>
      <w:pPr>
        <w:ind w:left="2880" w:hanging="360"/>
      </w:pPr>
    </w:lvl>
    <w:lvl w:ilvl="4" w:tplc="D6E6CEF0">
      <w:start w:val="1"/>
      <w:numFmt w:val="lowerLetter"/>
      <w:lvlText w:val="%5."/>
      <w:lvlJc w:val="left"/>
      <w:pPr>
        <w:ind w:left="3600" w:hanging="360"/>
      </w:pPr>
    </w:lvl>
    <w:lvl w:ilvl="5" w:tplc="6FA6A12E">
      <w:start w:val="1"/>
      <w:numFmt w:val="lowerRoman"/>
      <w:lvlText w:val="%6."/>
      <w:lvlJc w:val="right"/>
      <w:pPr>
        <w:ind w:left="4320" w:hanging="180"/>
      </w:pPr>
    </w:lvl>
    <w:lvl w:ilvl="6" w:tplc="D56C10DA">
      <w:start w:val="1"/>
      <w:numFmt w:val="decimal"/>
      <w:lvlText w:val="%7."/>
      <w:lvlJc w:val="left"/>
      <w:pPr>
        <w:ind w:left="5040" w:hanging="360"/>
      </w:pPr>
    </w:lvl>
    <w:lvl w:ilvl="7" w:tplc="D6B0CF08">
      <w:start w:val="1"/>
      <w:numFmt w:val="lowerLetter"/>
      <w:lvlText w:val="%8."/>
      <w:lvlJc w:val="left"/>
      <w:pPr>
        <w:ind w:left="5760" w:hanging="360"/>
      </w:pPr>
    </w:lvl>
    <w:lvl w:ilvl="8" w:tplc="20EA0622">
      <w:start w:val="1"/>
      <w:numFmt w:val="lowerRoman"/>
      <w:lvlText w:val="%9."/>
      <w:lvlJc w:val="right"/>
      <w:pPr>
        <w:ind w:left="6480" w:hanging="180"/>
      </w:pPr>
    </w:lvl>
  </w:abstractNum>
  <w:abstractNum w:abstractNumId="43" w15:restartNumberingAfterBreak="0">
    <w:nsid w:val="26A1371B"/>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2."/>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7436C5E"/>
    <w:multiLevelType w:val="hybridMultilevel"/>
    <w:tmpl w:val="FFFFFFFF"/>
    <w:lvl w:ilvl="0" w:tplc="24D69DCE">
      <w:numFmt w:val="none"/>
      <w:lvlText w:val=""/>
      <w:lvlJc w:val="left"/>
      <w:pPr>
        <w:tabs>
          <w:tab w:val="num" w:pos="360"/>
        </w:tabs>
      </w:pPr>
    </w:lvl>
    <w:lvl w:ilvl="1" w:tplc="68702F00">
      <w:start w:val="1"/>
      <w:numFmt w:val="lowerLetter"/>
      <w:lvlText w:val="%2."/>
      <w:lvlJc w:val="left"/>
      <w:pPr>
        <w:ind w:left="1440" w:hanging="360"/>
      </w:pPr>
    </w:lvl>
    <w:lvl w:ilvl="2" w:tplc="86A4BEC8">
      <w:start w:val="1"/>
      <w:numFmt w:val="lowerRoman"/>
      <w:lvlText w:val="%3."/>
      <w:lvlJc w:val="right"/>
      <w:pPr>
        <w:ind w:left="2160" w:hanging="180"/>
      </w:pPr>
    </w:lvl>
    <w:lvl w:ilvl="3" w:tplc="B8F4E060">
      <w:start w:val="1"/>
      <w:numFmt w:val="decimal"/>
      <w:lvlText w:val="%4."/>
      <w:lvlJc w:val="left"/>
      <w:pPr>
        <w:ind w:left="2880" w:hanging="360"/>
      </w:pPr>
    </w:lvl>
    <w:lvl w:ilvl="4" w:tplc="7AFA4044">
      <w:start w:val="1"/>
      <w:numFmt w:val="lowerLetter"/>
      <w:lvlText w:val="%5."/>
      <w:lvlJc w:val="left"/>
      <w:pPr>
        <w:ind w:left="3600" w:hanging="360"/>
      </w:pPr>
    </w:lvl>
    <w:lvl w:ilvl="5" w:tplc="C9C4152A">
      <w:start w:val="1"/>
      <w:numFmt w:val="lowerRoman"/>
      <w:lvlText w:val="%6."/>
      <w:lvlJc w:val="right"/>
      <w:pPr>
        <w:ind w:left="4320" w:hanging="180"/>
      </w:pPr>
    </w:lvl>
    <w:lvl w:ilvl="6" w:tplc="53D6CE8A">
      <w:start w:val="1"/>
      <w:numFmt w:val="decimal"/>
      <w:lvlText w:val="%7."/>
      <w:lvlJc w:val="left"/>
      <w:pPr>
        <w:ind w:left="5040" w:hanging="360"/>
      </w:pPr>
    </w:lvl>
    <w:lvl w:ilvl="7" w:tplc="0F24337A">
      <w:start w:val="1"/>
      <w:numFmt w:val="lowerLetter"/>
      <w:lvlText w:val="%8."/>
      <w:lvlJc w:val="left"/>
      <w:pPr>
        <w:ind w:left="5760" w:hanging="360"/>
      </w:pPr>
    </w:lvl>
    <w:lvl w:ilvl="8" w:tplc="4164FE62">
      <w:start w:val="1"/>
      <w:numFmt w:val="lowerRoman"/>
      <w:lvlText w:val="%9."/>
      <w:lvlJc w:val="right"/>
      <w:pPr>
        <w:ind w:left="6480" w:hanging="180"/>
      </w:pPr>
    </w:lvl>
  </w:abstractNum>
  <w:abstractNum w:abstractNumId="45" w15:restartNumberingAfterBreak="0">
    <w:nsid w:val="27702EE7"/>
    <w:multiLevelType w:val="hybridMultilevel"/>
    <w:tmpl w:val="FFFFFFFF"/>
    <w:lvl w:ilvl="0" w:tplc="122EB578">
      <w:start w:val="1"/>
      <w:numFmt w:val="decimal"/>
      <w:lvlText w:val="%1."/>
      <w:lvlJc w:val="left"/>
      <w:pPr>
        <w:ind w:left="720" w:hanging="360"/>
      </w:pPr>
    </w:lvl>
    <w:lvl w:ilvl="1" w:tplc="5328A806">
      <w:start w:val="4"/>
      <w:numFmt w:val="decimal"/>
      <w:lvlText w:val="%2."/>
      <w:lvlJc w:val="left"/>
      <w:pPr>
        <w:ind w:left="1440" w:hanging="360"/>
      </w:pPr>
    </w:lvl>
    <w:lvl w:ilvl="2" w:tplc="99AAA9BC">
      <w:start w:val="1"/>
      <w:numFmt w:val="lowerRoman"/>
      <w:lvlText w:val="%3."/>
      <w:lvlJc w:val="right"/>
      <w:pPr>
        <w:ind w:left="2160" w:hanging="180"/>
      </w:pPr>
    </w:lvl>
    <w:lvl w:ilvl="3" w:tplc="3B8A926A">
      <w:start w:val="1"/>
      <w:numFmt w:val="decimal"/>
      <w:lvlText w:val="%4."/>
      <w:lvlJc w:val="left"/>
      <w:pPr>
        <w:ind w:left="2880" w:hanging="360"/>
      </w:pPr>
    </w:lvl>
    <w:lvl w:ilvl="4" w:tplc="99249F34">
      <w:start w:val="1"/>
      <w:numFmt w:val="lowerLetter"/>
      <w:lvlText w:val="%5."/>
      <w:lvlJc w:val="left"/>
      <w:pPr>
        <w:ind w:left="3600" w:hanging="360"/>
      </w:pPr>
    </w:lvl>
    <w:lvl w:ilvl="5" w:tplc="15A4B9D2">
      <w:start w:val="1"/>
      <w:numFmt w:val="lowerRoman"/>
      <w:lvlText w:val="%6."/>
      <w:lvlJc w:val="right"/>
      <w:pPr>
        <w:ind w:left="4320" w:hanging="180"/>
      </w:pPr>
    </w:lvl>
    <w:lvl w:ilvl="6" w:tplc="2CB0CC10">
      <w:start w:val="1"/>
      <w:numFmt w:val="decimal"/>
      <w:lvlText w:val="%7."/>
      <w:lvlJc w:val="left"/>
      <w:pPr>
        <w:ind w:left="5040" w:hanging="360"/>
      </w:pPr>
    </w:lvl>
    <w:lvl w:ilvl="7" w:tplc="194E14BC">
      <w:start w:val="1"/>
      <w:numFmt w:val="lowerLetter"/>
      <w:lvlText w:val="%8."/>
      <w:lvlJc w:val="left"/>
      <w:pPr>
        <w:ind w:left="5760" w:hanging="360"/>
      </w:pPr>
    </w:lvl>
    <w:lvl w:ilvl="8" w:tplc="E2B49E84">
      <w:start w:val="1"/>
      <w:numFmt w:val="lowerRoman"/>
      <w:lvlText w:val="%9."/>
      <w:lvlJc w:val="right"/>
      <w:pPr>
        <w:ind w:left="6480" w:hanging="180"/>
      </w:pPr>
    </w:lvl>
  </w:abstractNum>
  <w:abstractNum w:abstractNumId="46" w15:restartNumberingAfterBreak="0">
    <w:nsid w:val="27C732FC"/>
    <w:multiLevelType w:val="hybridMultilevel"/>
    <w:tmpl w:val="FFFFFFFF"/>
    <w:lvl w:ilvl="0" w:tplc="62443A6C">
      <w:numFmt w:val="none"/>
      <w:lvlText w:val=""/>
      <w:lvlJc w:val="left"/>
      <w:pPr>
        <w:tabs>
          <w:tab w:val="num" w:pos="360"/>
        </w:tabs>
      </w:pPr>
    </w:lvl>
    <w:lvl w:ilvl="1" w:tplc="A0A0C0E2">
      <w:start w:val="1"/>
      <w:numFmt w:val="lowerLetter"/>
      <w:lvlText w:val="%2."/>
      <w:lvlJc w:val="left"/>
      <w:pPr>
        <w:ind w:left="1440" w:hanging="360"/>
      </w:pPr>
    </w:lvl>
    <w:lvl w:ilvl="2" w:tplc="12FC8B2C">
      <w:start w:val="1"/>
      <w:numFmt w:val="lowerRoman"/>
      <w:lvlText w:val="%3."/>
      <w:lvlJc w:val="right"/>
      <w:pPr>
        <w:ind w:left="2160" w:hanging="180"/>
      </w:pPr>
    </w:lvl>
    <w:lvl w:ilvl="3" w:tplc="845645D6">
      <w:start w:val="1"/>
      <w:numFmt w:val="decimal"/>
      <w:lvlText w:val="%4."/>
      <w:lvlJc w:val="left"/>
      <w:pPr>
        <w:ind w:left="2880" w:hanging="360"/>
      </w:pPr>
    </w:lvl>
    <w:lvl w:ilvl="4" w:tplc="B70E1C60">
      <w:start w:val="1"/>
      <w:numFmt w:val="lowerLetter"/>
      <w:lvlText w:val="%5."/>
      <w:lvlJc w:val="left"/>
      <w:pPr>
        <w:ind w:left="3600" w:hanging="360"/>
      </w:pPr>
    </w:lvl>
    <w:lvl w:ilvl="5" w:tplc="07105932">
      <w:start w:val="1"/>
      <w:numFmt w:val="lowerRoman"/>
      <w:lvlText w:val="%6."/>
      <w:lvlJc w:val="right"/>
      <w:pPr>
        <w:ind w:left="4320" w:hanging="180"/>
      </w:pPr>
    </w:lvl>
    <w:lvl w:ilvl="6" w:tplc="4F40E2BE">
      <w:start w:val="1"/>
      <w:numFmt w:val="decimal"/>
      <w:lvlText w:val="%7."/>
      <w:lvlJc w:val="left"/>
      <w:pPr>
        <w:ind w:left="5040" w:hanging="360"/>
      </w:pPr>
    </w:lvl>
    <w:lvl w:ilvl="7" w:tplc="2D80F0FC">
      <w:start w:val="1"/>
      <w:numFmt w:val="lowerLetter"/>
      <w:lvlText w:val="%8."/>
      <w:lvlJc w:val="left"/>
      <w:pPr>
        <w:ind w:left="5760" w:hanging="360"/>
      </w:pPr>
    </w:lvl>
    <w:lvl w:ilvl="8" w:tplc="75F49662">
      <w:start w:val="1"/>
      <w:numFmt w:val="lowerRoman"/>
      <w:lvlText w:val="%9."/>
      <w:lvlJc w:val="right"/>
      <w:pPr>
        <w:ind w:left="6480" w:hanging="180"/>
      </w:pPr>
    </w:lvl>
  </w:abstractNum>
  <w:abstractNum w:abstractNumId="47" w15:restartNumberingAfterBreak="0">
    <w:nsid w:val="2938145B"/>
    <w:multiLevelType w:val="hybridMultilevel"/>
    <w:tmpl w:val="FFFFFFFF"/>
    <w:lvl w:ilvl="0" w:tplc="570CDEFA">
      <w:numFmt w:val="none"/>
      <w:lvlText w:val=""/>
      <w:lvlJc w:val="left"/>
      <w:pPr>
        <w:tabs>
          <w:tab w:val="num" w:pos="360"/>
        </w:tabs>
      </w:pPr>
    </w:lvl>
    <w:lvl w:ilvl="1" w:tplc="AA1EC9D0">
      <w:start w:val="1"/>
      <w:numFmt w:val="lowerLetter"/>
      <w:lvlText w:val="%2."/>
      <w:lvlJc w:val="left"/>
      <w:pPr>
        <w:ind w:left="1440" w:hanging="360"/>
      </w:pPr>
    </w:lvl>
    <w:lvl w:ilvl="2" w:tplc="E68060D2">
      <w:start w:val="1"/>
      <w:numFmt w:val="lowerRoman"/>
      <w:lvlText w:val="%3."/>
      <w:lvlJc w:val="right"/>
      <w:pPr>
        <w:ind w:left="2160" w:hanging="180"/>
      </w:pPr>
    </w:lvl>
    <w:lvl w:ilvl="3" w:tplc="B85AF09C">
      <w:start w:val="1"/>
      <w:numFmt w:val="decimal"/>
      <w:lvlText w:val="%4."/>
      <w:lvlJc w:val="left"/>
      <w:pPr>
        <w:ind w:left="2880" w:hanging="360"/>
      </w:pPr>
    </w:lvl>
    <w:lvl w:ilvl="4" w:tplc="39F86008">
      <w:start w:val="1"/>
      <w:numFmt w:val="lowerLetter"/>
      <w:lvlText w:val="%5."/>
      <w:lvlJc w:val="left"/>
      <w:pPr>
        <w:ind w:left="3600" w:hanging="360"/>
      </w:pPr>
    </w:lvl>
    <w:lvl w:ilvl="5" w:tplc="6610C89A">
      <w:start w:val="1"/>
      <w:numFmt w:val="lowerRoman"/>
      <w:lvlText w:val="%6."/>
      <w:lvlJc w:val="right"/>
      <w:pPr>
        <w:ind w:left="4320" w:hanging="180"/>
      </w:pPr>
    </w:lvl>
    <w:lvl w:ilvl="6" w:tplc="57608A30">
      <w:start w:val="1"/>
      <w:numFmt w:val="decimal"/>
      <w:lvlText w:val="%7."/>
      <w:lvlJc w:val="left"/>
      <w:pPr>
        <w:ind w:left="5040" w:hanging="360"/>
      </w:pPr>
    </w:lvl>
    <w:lvl w:ilvl="7" w:tplc="BA9214A8">
      <w:start w:val="1"/>
      <w:numFmt w:val="lowerLetter"/>
      <w:lvlText w:val="%8."/>
      <w:lvlJc w:val="left"/>
      <w:pPr>
        <w:ind w:left="5760" w:hanging="360"/>
      </w:pPr>
    </w:lvl>
    <w:lvl w:ilvl="8" w:tplc="DE90CDE0">
      <w:start w:val="1"/>
      <w:numFmt w:val="lowerRoman"/>
      <w:lvlText w:val="%9."/>
      <w:lvlJc w:val="right"/>
      <w:pPr>
        <w:ind w:left="6480" w:hanging="180"/>
      </w:pPr>
    </w:lvl>
  </w:abstractNum>
  <w:abstractNum w:abstractNumId="48" w15:restartNumberingAfterBreak="0">
    <w:nsid w:val="2C67208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2."/>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CD21FC4"/>
    <w:multiLevelType w:val="hybridMultilevel"/>
    <w:tmpl w:val="AF9EAEB6"/>
    <w:lvl w:ilvl="0" w:tplc="1494E08C">
      <w:start w:val="1"/>
      <w:numFmt w:val="bullet"/>
      <w:lvlText w:val=""/>
      <w:lvlJc w:val="left"/>
      <w:pPr>
        <w:ind w:left="720" w:hanging="360"/>
      </w:pPr>
      <w:rPr>
        <w:rFonts w:ascii="Symbol" w:hAnsi="Symbol" w:hint="default"/>
      </w:rPr>
    </w:lvl>
    <w:lvl w:ilvl="1" w:tplc="E2069B68">
      <w:start w:val="1"/>
      <w:numFmt w:val="bullet"/>
      <w:lvlText w:val="o"/>
      <w:lvlJc w:val="left"/>
      <w:pPr>
        <w:ind w:left="1440" w:hanging="360"/>
      </w:pPr>
      <w:rPr>
        <w:rFonts w:ascii="Courier New" w:hAnsi="Courier New" w:hint="default"/>
      </w:rPr>
    </w:lvl>
    <w:lvl w:ilvl="2" w:tplc="73F02082">
      <w:start w:val="1"/>
      <w:numFmt w:val="bullet"/>
      <w:lvlText w:val=""/>
      <w:lvlJc w:val="left"/>
      <w:pPr>
        <w:ind w:left="2160" w:hanging="360"/>
      </w:pPr>
      <w:rPr>
        <w:rFonts w:ascii="Wingdings" w:hAnsi="Wingdings" w:hint="default"/>
      </w:rPr>
    </w:lvl>
    <w:lvl w:ilvl="3" w:tplc="8AAC49E2">
      <w:start w:val="1"/>
      <w:numFmt w:val="bullet"/>
      <w:lvlText w:val=""/>
      <w:lvlJc w:val="left"/>
      <w:pPr>
        <w:ind w:left="2880" w:hanging="360"/>
      </w:pPr>
      <w:rPr>
        <w:rFonts w:ascii="Symbol" w:hAnsi="Symbol" w:hint="default"/>
      </w:rPr>
    </w:lvl>
    <w:lvl w:ilvl="4" w:tplc="B2C274C0">
      <w:start w:val="1"/>
      <w:numFmt w:val="bullet"/>
      <w:lvlText w:val="o"/>
      <w:lvlJc w:val="left"/>
      <w:pPr>
        <w:ind w:left="3600" w:hanging="360"/>
      </w:pPr>
      <w:rPr>
        <w:rFonts w:ascii="Courier New" w:hAnsi="Courier New" w:hint="default"/>
      </w:rPr>
    </w:lvl>
    <w:lvl w:ilvl="5" w:tplc="7C345038">
      <w:start w:val="1"/>
      <w:numFmt w:val="bullet"/>
      <w:lvlText w:val=""/>
      <w:lvlJc w:val="left"/>
      <w:pPr>
        <w:ind w:left="4320" w:hanging="360"/>
      </w:pPr>
      <w:rPr>
        <w:rFonts w:ascii="Wingdings" w:hAnsi="Wingdings" w:hint="default"/>
      </w:rPr>
    </w:lvl>
    <w:lvl w:ilvl="6" w:tplc="FF96AA7E">
      <w:start w:val="1"/>
      <w:numFmt w:val="bullet"/>
      <w:lvlText w:val=""/>
      <w:lvlJc w:val="left"/>
      <w:pPr>
        <w:ind w:left="5040" w:hanging="360"/>
      </w:pPr>
      <w:rPr>
        <w:rFonts w:ascii="Symbol" w:hAnsi="Symbol" w:hint="default"/>
      </w:rPr>
    </w:lvl>
    <w:lvl w:ilvl="7" w:tplc="4DCACB80">
      <w:start w:val="1"/>
      <w:numFmt w:val="bullet"/>
      <w:lvlText w:val="o"/>
      <w:lvlJc w:val="left"/>
      <w:pPr>
        <w:ind w:left="5760" w:hanging="360"/>
      </w:pPr>
      <w:rPr>
        <w:rFonts w:ascii="Courier New" w:hAnsi="Courier New" w:hint="default"/>
      </w:rPr>
    </w:lvl>
    <w:lvl w:ilvl="8" w:tplc="9B7EAC4C">
      <w:start w:val="1"/>
      <w:numFmt w:val="bullet"/>
      <w:lvlText w:val=""/>
      <w:lvlJc w:val="left"/>
      <w:pPr>
        <w:ind w:left="6480" w:hanging="360"/>
      </w:pPr>
      <w:rPr>
        <w:rFonts w:ascii="Wingdings" w:hAnsi="Wingdings" w:hint="default"/>
      </w:rPr>
    </w:lvl>
  </w:abstractNum>
  <w:abstractNum w:abstractNumId="50" w15:restartNumberingAfterBreak="0">
    <w:nsid w:val="2DD87B9F"/>
    <w:multiLevelType w:val="hybridMultilevel"/>
    <w:tmpl w:val="FFFFFFFF"/>
    <w:lvl w:ilvl="0" w:tplc="BD1EDCBC">
      <w:start w:val="1"/>
      <w:numFmt w:val="decimal"/>
      <w:lvlText w:val="%1."/>
      <w:lvlJc w:val="left"/>
      <w:pPr>
        <w:ind w:left="720" w:hanging="360"/>
      </w:pPr>
    </w:lvl>
    <w:lvl w:ilvl="1" w:tplc="B90233FE">
      <w:start w:val="4"/>
      <w:numFmt w:val="decimal"/>
      <w:lvlText w:val="%2."/>
      <w:lvlJc w:val="left"/>
      <w:pPr>
        <w:ind w:left="1440" w:hanging="360"/>
      </w:pPr>
    </w:lvl>
    <w:lvl w:ilvl="2" w:tplc="1B1A1A2C">
      <w:start w:val="1"/>
      <w:numFmt w:val="lowerRoman"/>
      <w:lvlText w:val="%3."/>
      <w:lvlJc w:val="right"/>
      <w:pPr>
        <w:ind w:left="2160" w:hanging="180"/>
      </w:pPr>
    </w:lvl>
    <w:lvl w:ilvl="3" w:tplc="526C91C0">
      <w:start w:val="1"/>
      <w:numFmt w:val="decimal"/>
      <w:lvlText w:val="%4."/>
      <w:lvlJc w:val="left"/>
      <w:pPr>
        <w:ind w:left="2880" w:hanging="360"/>
      </w:pPr>
    </w:lvl>
    <w:lvl w:ilvl="4" w:tplc="EB0CC22C">
      <w:start w:val="1"/>
      <w:numFmt w:val="lowerLetter"/>
      <w:lvlText w:val="%5."/>
      <w:lvlJc w:val="left"/>
      <w:pPr>
        <w:ind w:left="3600" w:hanging="360"/>
      </w:pPr>
    </w:lvl>
    <w:lvl w:ilvl="5" w:tplc="A4721468">
      <w:start w:val="1"/>
      <w:numFmt w:val="lowerRoman"/>
      <w:lvlText w:val="%6."/>
      <w:lvlJc w:val="right"/>
      <w:pPr>
        <w:ind w:left="4320" w:hanging="180"/>
      </w:pPr>
    </w:lvl>
    <w:lvl w:ilvl="6" w:tplc="32E6E7E6">
      <w:start w:val="1"/>
      <w:numFmt w:val="decimal"/>
      <w:lvlText w:val="%7."/>
      <w:lvlJc w:val="left"/>
      <w:pPr>
        <w:ind w:left="5040" w:hanging="360"/>
      </w:pPr>
    </w:lvl>
    <w:lvl w:ilvl="7" w:tplc="258A6672">
      <w:start w:val="1"/>
      <w:numFmt w:val="lowerLetter"/>
      <w:lvlText w:val="%8."/>
      <w:lvlJc w:val="left"/>
      <w:pPr>
        <w:ind w:left="5760" w:hanging="360"/>
      </w:pPr>
    </w:lvl>
    <w:lvl w:ilvl="8" w:tplc="87BA69FA">
      <w:start w:val="1"/>
      <w:numFmt w:val="lowerRoman"/>
      <w:lvlText w:val="%9."/>
      <w:lvlJc w:val="right"/>
      <w:pPr>
        <w:ind w:left="6480" w:hanging="180"/>
      </w:pPr>
    </w:lvl>
  </w:abstractNum>
  <w:abstractNum w:abstractNumId="51" w15:restartNumberingAfterBreak="0">
    <w:nsid w:val="30BA18BD"/>
    <w:multiLevelType w:val="hybridMultilevel"/>
    <w:tmpl w:val="A75E367E"/>
    <w:lvl w:ilvl="0" w:tplc="FE6C0358">
      <w:numFmt w:val="bullet"/>
      <w:lvlText w:val="-"/>
      <w:lvlJc w:val="left"/>
      <w:pPr>
        <w:ind w:left="720" w:hanging="360"/>
      </w:pPr>
      <w:rPr>
        <w:rFonts w:ascii="Garamond" w:eastAsiaTheme="minorHAnsi" w:hAnsi="Garamond"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2286F91"/>
    <w:multiLevelType w:val="multilevel"/>
    <w:tmpl w:val="EC9E0F84"/>
    <w:lvl w:ilvl="0">
      <w:start w:val="1"/>
      <w:numFmt w:val="decimal"/>
      <w:lvlText w:val="%1."/>
      <w:lvlJc w:val="left"/>
      <w:pPr>
        <w:ind w:left="720" w:hanging="360"/>
      </w:pPr>
    </w:lvl>
    <w:lvl w:ilvl="1">
      <w:start w:val="1"/>
      <w:numFmt w:val="lowerLetter"/>
      <w:lvlText w:val="%2."/>
      <w:lvlJc w:val="left"/>
      <w:pPr>
        <w:ind w:left="1440" w:hanging="360"/>
      </w:pPr>
      <w:rPr>
        <w:rFonts w:ascii="Garamond" w:hAnsi="Garamond" w:hint="default"/>
      </w:rPr>
    </w:lvl>
    <w:lvl w:ilvl="2">
      <w:start w:val="1"/>
      <w:numFmt w:val="lowerLetter"/>
      <w:lvlText w:val="%2."/>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2576768"/>
    <w:multiLevelType w:val="hybridMultilevel"/>
    <w:tmpl w:val="00D2F8AC"/>
    <w:lvl w:ilvl="0" w:tplc="42D43F98">
      <w:start w:val="2019"/>
      <w:numFmt w:val="bullet"/>
      <w:lvlText w:val="-"/>
      <w:lvlJc w:val="left"/>
      <w:pPr>
        <w:ind w:left="720" w:hanging="360"/>
      </w:pPr>
      <w:rPr>
        <w:rFonts w:ascii="Garamond" w:eastAsiaTheme="minorHAnsi" w:hAnsi="Garamond"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27B4648"/>
    <w:multiLevelType w:val="hybridMultilevel"/>
    <w:tmpl w:val="12189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642EE5"/>
    <w:multiLevelType w:val="hybridMultilevel"/>
    <w:tmpl w:val="2AAEA370"/>
    <w:lvl w:ilvl="0" w:tplc="F8A80BB4">
      <w:start w:val="1"/>
      <w:numFmt w:val="decimal"/>
      <w:lvlText w:val="%1."/>
      <w:lvlJc w:val="left"/>
      <w:pPr>
        <w:ind w:left="720" w:hanging="360"/>
      </w:pPr>
      <w:rPr>
        <w:rFonts w:ascii="Garamond" w:hAnsi="Garamond" w:hint="default"/>
      </w:rPr>
    </w:lvl>
    <w:lvl w:ilvl="1" w:tplc="44C834E2">
      <w:start w:val="1"/>
      <w:numFmt w:val="lowerLetter"/>
      <w:lvlText w:val="%2."/>
      <w:lvlJc w:val="left"/>
      <w:pPr>
        <w:ind w:left="1440" w:hanging="360"/>
      </w:pPr>
      <w:rPr>
        <w:rFonts w:ascii="Garamond" w:hAnsi="Garamond" w:hint="default"/>
        <w:sz w:val="24"/>
        <w:szCs w:val="24"/>
      </w:rPr>
    </w:lvl>
    <w:lvl w:ilvl="2" w:tplc="ABE04CBA">
      <w:start w:val="1"/>
      <w:numFmt w:val="lowerRoman"/>
      <w:lvlText w:val="%3."/>
      <w:lvlJc w:val="right"/>
      <w:pPr>
        <w:ind w:left="2160" w:hanging="180"/>
      </w:pPr>
      <w:rPr>
        <w:rFonts w:ascii="Garamond" w:hAnsi="Garamond"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38B1C7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2."/>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429449B"/>
    <w:multiLevelType w:val="hybridMultilevel"/>
    <w:tmpl w:val="FFFFFFFF"/>
    <w:lvl w:ilvl="0" w:tplc="4A028722">
      <w:numFmt w:val="none"/>
      <w:lvlText w:val=""/>
      <w:lvlJc w:val="left"/>
      <w:pPr>
        <w:tabs>
          <w:tab w:val="num" w:pos="360"/>
        </w:tabs>
      </w:pPr>
    </w:lvl>
    <w:lvl w:ilvl="1" w:tplc="B7363E58">
      <w:start w:val="1"/>
      <w:numFmt w:val="lowerLetter"/>
      <w:lvlText w:val="%2."/>
      <w:lvlJc w:val="left"/>
      <w:pPr>
        <w:ind w:left="1440" w:hanging="360"/>
      </w:pPr>
    </w:lvl>
    <w:lvl w:ilvl="2" w:tplc="02DCF2BC">
      <w:start w:val="1"/>
      <w:numFmt w:val="lowerRoman"/>
      <w:lvlText w:val="%3."/>
      <w:lvlJc w:val="right"/>
      <w:pPr>
        <w:ind w:left="2160" w:hanging="180"/>
      </w:pPr>
    </w:lvl>
    <w:lvl w:ilvl="3" w:tplc="B74C741A">
      <w:start w:val="1"/>
      <w:numFmt w:val="decimal"/>
      <w:lvlText w:val="%4."/>
      <w:lvlJc w:val="left"/>
      <w:pPr>
        <w:ind w:left="2880" w:hanging="360"/>
      </w:pPr>
    </w:lvl>
    <w:lvl w:ilvl="4" w:tplc="9D041A54">
      <w:start w:val="1"/>
      <w:numFmt w:val="lowerLetter"/>
      <w:lvlText w:val="%5."/>
      <w:lvlJc w:val="left"/>
      <w:pPr>
        <w:ind w:left="3600" w:hanging="360"/>
      </w:pPr>
    </w:lvl>
    <w:lvl w:ilvl="5" w:tplc="745676DE">
      <w:start w:val="1"/>
      <w:numFmt w:val="lowerRoman"/>
      <w:lvlText w:val="%6."/>
      <w:lvlJc w:val="right"/>
      <w:pPr>
        <w:ind w:left="4320" w:hanging="180"/>
      </w:pPr>
    </w:lvl>
    <w:lvl w:ilvl="6" w:tplc="7F1AB15A">
      <w:start w:val="1"/>
      <w:numFmt w:val="decimal"/>
      <w:lvlText w:val="%7."/>
      <w:lvlJc w:val="left"/>
      <w:pPr>
        <w:ind w:left="5040" w:hanging="360"/>
      </w:pPr>
    </w:lvl>
    <w:lvl w:ilvl="7" w:tplc="4C12A302">
      <w:start w:val="1"/>
      <w:numFmt w:val="lowerLetter"/>
      <w:lvlText w:val="%8."/>
      <w:lvlJc w:val="left"/>
      <w:pPr>
        <w:ind w:left="5760" w:hanging="360"/>
      </w:pPr>
    </w:lvl>
    <w:lvl w:ilvl="8" w:tplc="ECA4E790">
      <w:start w:val="1"/>
      <w:numFmt w:val="lowerRoman"/>
      <w:lvlText w:val="%9."/>
      <w:lvlJc w:val="right"/>
      <w:pPr>
        <w:ind w:left="6480" w:hanging="180"/>
      </w:pPr>
    </w:lvl>
  </w:abstractNum>
  <w:abstractNum w:abstractNumId="58" w15:restartNumberingAfterBreak="0">
    <w:nsid w:val="34943E29"/>
    <w:multiLevelType w:val="hybridMultilevel"/>
    <w:tmpl w:val="C6BE0634"/>
    <w:lvl w:ilvl="0" w:tplc="519E72C8">
      <w:start w:val="1"/>
      <w:numFmt w:val="bullet"/>
      <w:lvlText w:val=""/>
      <w:lvlJc w:val="left"/>
      <w:pPr>
        <w:ind w:left="720" w:hanging="360"/>
      </w:pPr>
      <w:rPr>
        <w:rFonts w:ascii="Symbol" w:hAnsi="Symbol" w:hint="default"/>
      </w:rPr>
    </w:lvl>
    <w:lvl w:ilvl="1" w:tplc="ED8EED32">
      <w:start w:val="1"/>
      <w:numFmt w:val="bullet"/>
      <w:lvlText w:val="o"/>
      <w:lvlJc w:val="left"/>
      <w:pPr>
        <w:ind w:left="1440" w:hanging="360"/>
      </w:pPr>
      <w:rPr>
        <w:rFonts w:ascii="Courier New" w:hAnsi="Courier New" w:hint="default"/>
      </w:rPr>
    </w:lvl>
    <w:lvl w:ilvl="2" w:tplc="173005F4">
      <w:start w:val="1"/>
      <w:numFmt w:val="bullet"/>
      <w:lvlText w:val=""/>
      <w:lvlJc w:val="left"/>
      <w:pPr>
        <w:ind w:left="2160" w:hanging="360"/>
      </w:pPr>
      <w:rPr>
        <w:rFonts w:ascii="Wingdings" w:hAnsi="Wingdings" w:hint="default"/>
      </w:rPr>
    </w:lvl>
    <w:lvl w:ilvl="3" w:tplc="CFA8F55C">
      <w:start w:val="1"/>
      <w:numFmt w:val="bullet"/>
      <w:lvlText w:val=""/>
      <w:lvlJc w:val="left"/>
      <w:pPr>
        <w:ind w:left="2880" w:hanging="360"/>
      </w:pPr>
      <w:rPr>
        <w:rFonts w:ascii="Symbol" w:hAnsi="Symbol" w:hint="default"/>
      </w:rPr>
    </w:lvl>
    <w:lvl w:ilvl="4" w:tplc="7EE22356">
      <w:start w:val="1"/>
      <w:numFmt w:val="bullet"/>
      <w:lvlText w:val="o"/>
      <w:lvlJc w:val="left"/>
      <w:pPr>
        <w:ind w:left="3600" w:hanging="360"/>
      </w:pPr>
      <w:rPr>
        <w:rFonts w:ascii="Courier New" w:hAnsi="Courier New" w:hint="default"/>
      </w:rPr>
    </w:lvl>
    <w:lvl w:ilvl="5" w:tplc="E132CCAC">
      <w:start w:val="1"/>
      <w:numFmt w:val="bullet"/>
      <w:lvlText w:val=""/>
      <w:lvlJc w:val="left"/>
      <w:pPr>
        <w:ind w:left="4320" w:hanging="360"/>
      </w:pPr>
      <w:rPr>
        <w:rFonts w:ascii="Wingdings" w:hAnsi="Wingdings" w:hint="default"/>
      </w:rPr>
    </w:lvl>
    <w:lvl w:ilvl="6" w:tplc="7562BD6A">
      <w:start w:val="1"/>
      <w:numFmt w:val="bullet"/>
      <w:lvlText w:val=""/>
      <w:lvlJc w:val="left"/>
      <w:pPr>
        <w:ind w:left="5040" w:hanging="360"/>
      </w:pPr>
      <w:rPr>
        <w:rFonts w:ascii="Symbol" w:hAnsi="Symbol" w:hint="default"/>
      </w:rPr>
    </w:lvl>
    <w:lvl w:ilvl="7" w:tplc="37BCAAC4">
      <w:start w:val="1"/>
      <w:numFmt w:val="bullet"/>
      <w:lvlText w:val="o"/>
      <w:lvlJc w:val="left"/>
      <w:pPr>
        <w:ind w:left="5760" w:hanging="360"/>
      </w:pPr>
      <w:rPr>
        <w:rFonts w:ascii="Courier New" w:hAnsi="Courier New" w:hint="default"/>
      </w:rPr>
    </w:lvl>
    <w:lvl w:ilvl="8" w:tplc="967478DE">
      <w:start w:val="1"/>
      <w:numFmt w:val="bullet"/>
      <w:lvlText w:val=""/>
      <w:lvlJc w:val="left"/>
      <w:pPr>
        <w:ind w:left="6480" w:hanging="360"/>
      </w:pPr>
      <w:rPr>
        <w:rFonts w:ascii="Wingdings" w:hAnsi="Wingdings" w:hint="default"/>
      </w:rPr>
    </w:lvl>
  </w:abstractNum>
  <w:abstractNum w:abstractNumId="59" w15:restartNumberingAfterBreak="0">
    <w:nsid w:val="35537908"/>
    <w:multiLevelType w:val="hybridMultilevel"/>
    <w:tmpl w:val="0E343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35682160"/>
    <w:multiLevelType w:val="hybridMultilevel"/>
    <w:tmpl w:val="3BCC6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5BE0374"/>
    <w:multiLevelType w:val="hybridMultilevel"/>
    <w:tmpl w:val="FFFFFFFF"/>
    <w:lvl w:ilvl="0" w:tplc="6444E2F2">
      <w:start w:val="1"/>
      <w:numFmt w:val="decimal"/>
      <w:lvlText w:val="%1."/>
      <w:lvlJc w:val="left"/>
      <w:pPr>
        <w:ind w:left="720" w:hanging="360"/>
      </w:pPr>
    </w:lvl>
    <w:lvl w:ilvl="1" w:tplc="0D48DD62">
      <w:start w:val="1"/>
      <w:numFmt w:val="lowerLetter"/>
      <w:lvlText w:val="%2."/>
      <w:lvlJc w:val="left"/>
      <w:pPr>
        <w:ind w:left="1440" w:hanging="360"/>
      </w:pPr>
    </w:lvl>
    <w:lvl w:ilvl="2" w:tplc="9094F992">
      <w:start w:val="1"/>
      <w:numFmt w:val="lowerRoman"/>
      <w:lvlText w:val="%3."/>
      <w:lvlJc w:val="right"/>
      <w:pPr>
        <w:ind w:left="2160" w:hanging="180"/>
      </w:pPr>
    </w:lvl>
    <w:lvl w:ilvl="3" w:tplc="1DFA82C8">
      <w:start w:val="1"/>
      <w:numFmt w:val="decimal"/>
      <w:lvlText w:val="%4."/>
      <w:lvlJc w:val="left"/>
      <w:pPr>
        <w:ind w:left="2880" w:hanging="360"/>
      </w:pPr>
    </w:lvl>
    <w:lvl w:ilvl="4" w:tplc="D0B093F6">
      <w:start w:val="1"/>
      <w:numFmt w:val="lowerLetter"/>
      <w:lvlText w:val="%5."/>
      <w:lvlJc w:val="left"/>
      <w:pPr>
        <w:ind w:left="3600" w:hanging="360"/>
      </w:pPr>
    </w:lvl>
    <w:lvl w:ilvl="5" w:tplc="E1FAF27C">
      <w:start w:val="1"/>
      <w:numFmt w:val="lowerRoman"/>
      <w:lvlText w:val="%6."/>
      <w:lvlJc w:val="right"/>
      <w:pPr>
        <w:ind w:left="4320" w:hanging="180"/>
      </w:pPr>
    </w:lvl>
    <w:lvl w:ilvl="6" w:tplc="37DC3E16">
      <w:start w:val="1"/>
      <w:numFmt w:val="decimal"/>
      <w:lvlText w:val="%7."/>
      <w:lvlJc w:val="left"/>
      <w:pPr>
        <w:ind w:left="5040" w:hanging="360"/>
      </w:pPr>
    </w:lvl>
    <w:lvl w:ilvl="7" w:tplc="55B43D42">
      <w:start w:val="1"/>
      <w:numFmt w:val="lowerLetter"/>
      <w:lvlText w:val="%8."/>
      <w:lvlJc w:val="left"/>
      <w:pPr>
        <w:ind w:left="5760" w:hanging="360"/>
      </w:pPr>
    </w:lvl>
    <w:lvl w:ilvl="8" w:tplc="9E9EB118">
      <w:start w:val="1"/>
      <w:numFmt w:val="lowerRoman"/>
      <w:lvlText w:val="%9."/>
      <w:lvlJc w:val="right"/>
      <w:pPr>
        <w:ind w:left="6480" w:hanging="180"/>
      </w:pPr>
    </w:lvl>
  </w:abstractNum>
  <w:abstractNum w:abstractNumId="62" w15:restartNumberingAfterBreak="0">
    <w:nsid w:val="35E431DC"/>
    <w:multiLevelType w:val="hybridMultilevel"/>
    <w:tmpl w:val="FFFFFFFF"/>
    <w:lvl w:ilvl="0" w:tplc="16B2F69E">
      <w:start w:val="1"/>
      <w:numFmt w:val="decimal"/>
      <w:lvlText w:val="%1."/>
      <w:lvlJc w:val="left"/>
      <w:pPr>
        <w:ind w:left="720" w:hanging="360"/>
      </w:pPr>
    </w:lvl>
    <w:lvl w:ilvl="1" w:tplc="919C799C">
      <w:start w:val="4"/>
      <w:numFmt w:val="decimal"/>
      <w:lvlText w:val="%2."/>
      <w:lvlJc w:val="left"/>
      <w:pPr>
        <w:ind w:left="1440" w:hanging="360"/>
      </w:pPr>
    </w:lvl>
    <w:lvl w:ilvl="2" w:tplc="E5A0E812">
      <w:start w:val="1"/>
      <w:numFmt w:val="lowerRoman"/>
      <w:lvlText w:val="%3."/>
      <w:lvlJc w:val="right"/>
      <w:pPr>
        <w:ind w:left="2160" w:hanging="180"/>
      </w:pPr>
    </w:lvl>
    <w:lvl w:ilvl="3" w:tplc="A630054C">
      <w:start w:val="1"/>
      <w:numFmt w:val="decimal"/>
      <w:lvlText w:val="%4."/>
      <w:lvlJc w:val="left"/>
      <w:pPr>
        <w:ind w:left="2880" w:hanging="360"/>
      </w:pPr>
    </w:lvl>
    <w:lvl w:ilvl="4" w:tplc="A3BC0454">
      <w:start w:val="1"/>
      <w:numFmt w:val="lowerLetter"/>
      <w:lvlText w:val="%5."/>
      <w:lvlJc w:val="left"/>
      <w:pPr>
        <w:ind w:left="3600" w:hanging="360"/>
      </w:pPr>
    </w:lvl>
    <w:lvl w:ilvl="5" w:tplc="6A3E2E3C">
      <w:start w:val="1"/>
      <w:numFmt w:val="lowerRoman"/>
      <w:lvlText w:val="%6."/>
      <w:lvlJc w:val="right"/>
      <w:pPr>
        <w:ind w:left="4320" w:hanging="180"/>
      </w:pPr>
    </w:lvl>
    <w:lvl w:ilvl="6" w:tplc="FF48F6EE">
      <w:start w:val="1"/>
      <w:numFmt w:val="decimal"/>
      <w:lvlText w:val="%7."/>
      <w:lvlJc w:val="left"/>
      <w:pPr>
        <w:ind w:left="5040" w:hanging="360"/>
      </w:pPr>
    </w:lvl>
    <w:lvl w:ilvl="7" w:tplc="C922B9F2">
      <w:start w:val="1"/>
      <w:numFmt w:val="lowerLetter"/>
      <w:lvlText w:val="%8."/>
      <w:lvlJc w:val="left"/>
      <w:pPr>
        <w:ind w:left="5760" w:hanging="360"/>
      </w:pPr>
    </w:lvl>
    <w:lvl w:ilvl="8" w:tplc="01C2D8E4">
      <w:start w:val="1"/>
      <w:numFmt w:val="lowerRoman"/>
      <w:lvlText w:val="%9."/>
      <w:lvlJc w:val="right"/>
      <w:pPr>
        <w:ind w:left="6480" w:hanging="180"/>
      </w:pPr>
    </w:lvl>
  </w:abstractNum>
  <w:abstractNum w:abstractNumId="63" w15:restartNumberingAfterBreak="0">
    <w:nsid w:val="36842FA8"/>
    <w:multiLevelType w:val="hybridMultilevel"/>
    <w:tmpl w:val="D38ACEAC"/>
    <w:lvl w:ilvl="0" w:tplc="451A48F2">
      <w:start w:val="1"/>
      <w:numFmt w:val="decimal"/>
      <w:lvlText w:val="%1)"/>
      <w:lvlJc w:val="left"/>
      <w:pPr>
        <w:ind w:left="720" w:hanging="360"/>
      </w:pPr>
      <w:rPr>
        <w:rFonts w:ascii="Garamond" w:hAnsi="Garamond"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6A71245"/>
    <w:multiLevelType w:val="hybridMultilevel"/>
    <w:tmpl w:val="538226F8"/>
    <w:lvl w:ilvl="0" w:tplc="56BCF366">
      <w:start w:val="1"/>
      <w:numFmt w:val="bullet"/>
      <w:lvlText w:val=""/>
      <w:lvlJc w:val="left"/>
      <w:pPr>
        <w:ind w:left="720" w:hanging="360"/>
      </w:pPr>
      <w:rPr>
        <w:rFonts w:ascii="Symbol" w:hAnsi="Symbol" w:hint="default"/>
      </w:rPr>
    </w:lvl>
    <w:lvl w:ilvl="1" w:tplc="33EEC140">
      <w:start w:val="1"/>
      <w:numFmt w:val="bullet"/>
      <w:lvlText w:val="o"/>
      <w:lvlJc w:val="left"/>
      <w:pPr>
        <w:ind w:left="1440" w:hanging="360"/>
      </w:pPr>
      <w:rPr>
        <w:rFonts w:ascii="Courier New" w:hAnsi="Courier New" w:hint="default"/>
      </w:rPr>
    </w:lvl>
    <w:lvl w:ilvl="2" w:tplc="4B10021E">
      <w:start w:val="1"/>
      <w:numFmt w:val="bullet"/>
      <w:lvlText w:val=""/>
      <w:lvlJc w:val="left"/>
      <w:pPr>
        <w:ind w:left="2160" w:hanging="360"/>
      </w:pPr>
      <w:rPr>
        <w:rFonts w:ascii="Wingdings" w:hAnsi="Wingdings" w:hint="default"/>
      </w:rPr>
    </w:lvl>
    <w:lvl w:ilvl="3" w:tplc="A94A259A">
      <w:start w:val="1"/>
      <w:numFmt w:val="bullet"/>
      <w:lvlText w:val=""/>
      <w:lvlJc w:val="left"/>
      <w:pPr>
        <w:ind w:left="2880" w:hanging="360"/>
      </w:pPr>
      <w:rPr>
        <w:rFonts w:ascii="Symbol" w:hAnsi="Symbol" w:hint="default"/>
      </w:rPr>
    </w:lvl>
    <w:lvl w:ilvl="4" w:tplc="CD2473C2">
      <w:start w:val="1"/>
      <w:numFmt w:val="bullet"/>
      <w:lvlText w:val="o"/>
      <w:lvlJc w:val="left"/>
      <w:pPr>
        <w:ind w:left="3600" w:hanging="360"/>
      </w:pPr>
      <w:rPr>
        <w:rFonts w:ascii="Courier New" w:hAnsi="Courier New" w:hint="default"/>
      </w:rPr>
    </w:lvl>
    <w:lvl w:ilvl="5" w:tplc="3A5A0D98">
      <w:start w:val="1"/>
      <w:numFmt w:val="bullet"/>
      <w:lvlText w:val=""/>
      <w:lvlJc w:val="left"/>
      <w:pPr>
        <w:ind w:left="4320" w:hanging="360"/>
      </w:pPr>
      <w:rPr>
        <w:rFonts w:ascii="Wingdings" w:hAnsi="Wingdings" w:hint="default"/>
      </w:rPr>
    </w:lvl>
    <w:lvl w:ilvl="6" w:tplc="D512942E">
      <w:start w:val="1"/>
      <w:numFmt w:val="bullet"/>
      <w:lvlText w:val=""/>
      <w:lvlJc w:val="left"/>
      <w:pPr>
        <w:ind w:left="5040" w:hanging="360"/>
      </w:pPr>
      <w:rPr>
        <w:rFonts w:ascii="Symbol" w:hAnsi="Symbol" w:hint="default"/>
      </w:rPr>
    </w:lvl>
    <w:lvl w:ilvl="7" w:tplc="4BA0C136">
      <w:start w:val="1"/>
      <w:numFmt w:val="bullet"/>
      <w:lvlText w:val="o"/>
      <w:lvlJc w:val="left"/>
      <w:pPr>
        <w:ind w:left="5760" w:hanging="360"/>
      </w:pPr>
      <w:rPr>
        <w:rFonts w:ascii="Courier New" w:hAnsi="Courier New" w:hint="default"/>
      </w:rPr>
    </w:lvl>
    <w:lvl w:ilvl="8" w:tplc="AC5E0E88">
      <w:start w:val="1"/>
      <w:numFmt w:val="bullet"/>
      <w:lvlText w:val=""/>
      <w:lvlJc w:val="left"/>
      <w:pPr>
        <w:ind w:left="6480" w:hanging="360"/>
      </w:pPr>
      <w:rPr>
        <w:rFonts w:ascii="Wingdings" w:hAnsi="Wingdings" w:hint="default"/>
      </w:rPr>
    </w:lvl>
  </w:abstractNum>
  <w:abstractNum w:abstractNumId="65" w15:restartNumberingAfterBreak="0">
    <w:nsid w:val="36C023BB"/>
    <w:multiLevelType w:val="hybridMultilevel"/>
    <w:tmpl w:val="FFFFFFFF"/>
    <w:lvl w:ilvl="0" w:tplc="E78456A4">
      <w:numFmt w:val="none"/>
      <w:lvlText w:val=""/>
      <w:lvlJc w:val="left"/>
      <w:pPr>
        <w:tabs>
          <w:tab w:val="num" w:pos="360"/>
        </w:tabs>
      </w:pPr>
    </w:lvl>
    <w:lvl w:ilvl="1" w:tplc="59D6CB20">
      <w:start w:val="1"/>
      <w:numFmt w:val="lowerLetter"/>
      <w:lvlText w:val="%2."/>
      <w:lvlJc w:val="left"/>
      <w:pPr>
        <w:ind w:left="1440" w:hanging="360"/>
      </w:pPr>
    </w:lvl>
    <w:lvl w:ilvl="2" w:tplc="342E193C">
      <w:start w:val="1"/>
      <w:numFmt w:val="lowerRoman"/>
      <w:lvlText w:val="%3."/>
      <w:lvlJc w:val="right"/>
      <w:pPr>
        <w:ind w:left="2160" w:hanging="180"/>
      </w:pPr>
    </w:lvl>
    <w:lvl w:ilvl="3" w:tplc="6FFEFC80">
      <w:start w:val="1"/>
      <w:numFmt w:val="decimal"/>
      <w:lvlText w:val="%4."/>
      <w:lvlJc w:val="left"/>
      <w:pPr>
        <w:ind w:left="2880" w:hanging="360"/>
      </w:pPr>
    </w:lvl>
    <w:lvl w:ilvl="4" w:tplc="63DA35A2">
      <w:start w:val="1"/>
      <w:numFmt w:val="lowerLetter"/>
      <w:lvlText w:val="%5."/>
      <w:lvlJc w:val="left"/>
      <w:pPr>
        <w:ind w:left="3600" w:hanging="360"/>
      </w:pPr>
    </w:lvl>
    <w:lvl w:ilvl="5" w:tplc="DB24AFAC">
      <w:start w:val="1"/>
      <w:numFmt w:val="lowerRoman"/>
      <w:lvlText w:val="%6."/>
      <w:lvlJc w:val="right"/>
      <w:pPr>
        <w:ind w:left="4320" w:hanging="180"/>
      </w:pPr>
    </w:lvl>
    <w:lvl w:ilvl="6" w:tplc="E90E68AC">
      <w:start w:val="1"/>
      <w:numFmt w:val="decimal"/>
      <w:lvlText w:val="%7."/>
      <w:lvlJc w:val="left"/>
      <w:pPr>
        <w:ind w:left="5040" w:hanging="360"/>
      </w:pPr>
    </w:lvl>
    <w:lvl w:ilvl="7" w:tplc="2F88E376">
      <w:start w:val="1"/>
      <w:numFmt w:val="lowerLetter"/>
      <w:lvlText w:val="%8."/>
      <w:lvlJc w:val="left"/>
      <w:pPr>
        <w:ind w:left="5760" w:hanging="360"/>
      </w:pPr>
    </w:lvl>
    <w:lvl w:ilvl="8" w:tplc="B69E835C">
      <w:start w:val="1"/>
      <w:numFmt w:val="lowerRoman"/>
      <w:lvlText w:val="%9."/>
      <w:lvlJc w:val="right"/>
      <w:pPr>
        <w:ind w:left="6480" w:hanging="180"/>
      </w:pPr>
    </w:lvl>
  </w:abstractNum>
  <w:abstractNum w:abstractNumId="66" w15:restartNumberingAfterBreak="0">
    <w:nsid w:val="36D3791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2."/>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7794B41"/>
    <w:multiLevelType w:val="hybridMultilevel"/>
    <w:tmpl w:val="717AB360"/>
    <w:lvl w:ilvl="0" w:tplc="FCECB21E">
      <w:start w:val="1"/>
      <w:numFmt w:val="bullet"/>
      <w:lvlText w:val=""/>
      <w:lvlJc w:val="left"/>
      <w:pPr>
        <w:ind w:left="720" w:hanging="360"/>
      </w:pPr>
      <w:rPr>
        <w:rFonts w:ascii="Symbol" w:hAnsi="Symbol" w:hint="default"/>
      </w:rPr>
    </w:lvl>
    <w:lvl w:ilvl="1" w:tplc="CAD86B98">
      <w:start w:val="1"/>
      <w:numFmt w:val="bullet"/>
      <w:lvlText w:val="o"/>
      <w:lvlJc w:val="left"/>
      <w:pPr>
        <w:ind w:left="1440" w:hanging="360"/>
      </w:pPr>
      <w:rPr>
        <w:rFonts w:ascii="Courier New" w:hAnsi="Courier New" w:hint="default"/>
      </w:rPr>
    </w:lvl>
    <w:lvl w:ilvl="2" w:tplc="43301DA8">
      <w:start w:val="1"/>
      <w:numFmt w:val="bullet"/>
      <w:lvlText w:val=""/>
      <w:lvlJc w:val="left"/>
      <w:pPr>
        <w:ind w:left="2160" w:hanging="360"/>
      </w:pPr>
      <w:rPr>
        <w:rFonts w:ascii="Wingdings" w:hAnsi="Wingdings" w:hint="default"/>
      </w:rPr>
    </w:lvl>
    <w:lvl w:ilvl="3" w:tplc="3C20296E">
      <w:start w:val="1"/>
      <w:numFmt w:val="bullet"/>
      <w:lvlText w:val=""/>
      <w:lvlJc w:val="left"/>
      <w:pPr>
        <w:ind w:left="2880" w:hanging="360"/>
      </w:pPr>
      <w:rPr>
        <w:rFonts w:ascii="Symbol" w:hAnsi="Symbol" w:hint="default"/>
      </w:rPr>
    </w:lvl>
    <w:lvl w:ilvl="4" w:tplc="C3DA04CC">
      <w:start w:val="1"/>
      <w:numFmt w:val="bullet"/>
      <w:lvlText w:val="o"/>
      <w:lvlJc w:val="left"/>
      <w:pPr>
        <w:ind w:left="3600" w:hanging="360"/>
      </w:pPr>
      <w:rPr>
        <w:rFonts w:ascii="Courier New" w:hAnsi="Courier New" w:hint="default"/>
      </w:rPr>
    </w:lvl>
    <w:lvl w:ilvl="5" w:tplc="89C0FE04">
      <w:start w:val="1"/>
      <w:numFmt w:val="bullet"/>
      <w:lvlText w:val=""/>
      <w:lvlJc w:val="left"/>
      <w:pPr>
        <w:ind w:left="4320" w:hanging="360"/>
      </w:pPr>
      <w:rPr>
        <w:rFonts w:ascii="Wingdings" w:hAnsi="Wingdings" w:hint="default"/>
      </w:rPr>
    </w:lvl>
    <w:lvl w:ilvl="6" w:tplc="9A86B152">
      <w:start w:val="1"/>
      <w:numFmt w:val="bullet"/>
      <w:lvlText w:val=""/>
      <w:lvlJc w:val="left"/>
      <w:pPr>
        <w:ind w:left="5040" w:hanging="360"/>
      </w:pPr>
      <w:rPr>
        <w:rFonts w:ascii="Symbol" w:hAnsi="Symbol" w:hint="default"/>
      </w:rPr>
    </w:lvl>
    <w:lvl w:ilvl="7" w:tplc="13ECBB7C">
      <w:start w:val="1"/>
      <w:numFmt w:val="bullet"/>
      <w:lvlText w:val="o"/>
      <w:lvlJc w:val="left"/>
      <w:pPr>
        <w:ind w:left="5760" w:hanging="360"/>
      </w:pPr>
      <w:rPr>
        <w:rFonts w:ascii="Courier New" w:hAnsi="Courier New" w:hint="default"/>
      </w:rPr>
    </w:lvl>
    <w:lvl w:ilvl="8" w:tplc="2FD68930">
      <w:start w:val="1"/>
      <w:numFmt w:val="bullet"/>
      <w:lvlText w:val=""/>
      <w:lvlJc w:val="left"/>
      <w:pPr>
        <w:ind w:left="6480" w:hanging="360"/>
      </w:pPr>
      <w:rPr>
        <w:rFonts w:ascii="Wingdings" w:hAnsi="Wingdings" w:hint="default"/>
      </w:rPr>
    </w:lvl>
  </w:abstractNum>
  <w:abstractNum w:abstractNumId="68" w15:restartNumberingAfterBreak="0">
    <w:nsid w:val="37895480"/>
    <w:multiLevelType w:val="hybridMultilevel"/>
    <w:tmpl w:val="F1EEEE3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9" w15:restartNumberingAfterBreak="0">
    <w:nsid w:val="381547F3"/>
    <w:multiLevelType w:val="hybridMultilevel"/>
    <w:tmpl w:val="0A328D72"/>
    <w:lvl w:ilvl="0" w:tplc="37702CAC">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83934CE"/>
    <w:multiLevelType w:val="hybridMultilevel"/>
    <w:tmpl w:val="16BC7A86"/>
    <w:lvl w:ilvl="0" w:tplc="E7648E6E">
      <w:start w:val="1"/>
      <w:numFmt w:val="decimal"/>
      <w:lvlText w:val="%1."/>
      <w:lvlJc w:val="left"/>
      <w:pPr>
        <w:tabs>
          <w:tab w:val="num" w:pos="720"/>
        </w:tabs>
        <w:ind w:left="720" w:hanging="720"/>
      </w:pPr>
    </w:lvl>
    <w:lvl w:ilvl="1" w:tplc="7356210C">
      <w:start w:val="1"/>
      <w:numFmt w:val="decimal"/>
      <w:lvlText w:val="%2."/>
      <w:lvlJc w:val="left"/>
      <w:pPr>
        <w:tabs>
          <w:tab w:val="num" w:pos="1440"/>
        </w:tabs>
        <w:ind w:left="1440" w:hanging="720"/>
      </w:pPr>
    </w:lvl>
    <w:lvl w:ilvl="2" w:tplc="1BCA69BC">
      <w:start w:val="1"/>
      <w:numFmt w:val="decimal"/>
      <w:lvlText w:val="%3."/>
      <w:lvlJc w:val="left"/>
      <w:pPr>
        <w:tabs>
          <w:tab w:val="num" w:pos="2160"/>
        </w:tabs>
        <w:ind w:left="2160" w:hanging="720"/>
      </w:pPr>
    </w:lvl>
    <w:lvl w:ilvl="3" w:tplc="BD284126">
      <w:start w:val="1"/>
      <w:numFmt w:val="decimal"/>
      <w:lvlText w:val="%4."/>
      <w:lvlJc w:val="left"/>
      <w:pPr>
        <w:tabs>
          <w:tab w:val="num" w:pos="2880"/>
        </w:tabs>
        <w:ind w:left="2880" w:hanging="720"/>
      </w:pPr>
    </w:lvl>
    <w:lvl w:ilvl="4" w:tplc="C24EB6FE">
      <w:start w:val="1"/>
      <w:numFmt w:val="decimal"/>
      <w:lvlText w:val="%5."/>
      <w:lvlJc w:val="left"/>
      <w:pPr>
        <w:tabs>
          <w:tab w:val="num" w:pos="3600"/>
        </w:tabs>
        <w:ind w:left="3600" w:hanging="720"/>
      </w:pPr>
    </w:lvl>
    <w:lvl w:ilvl="5" w:tplc="A32A1A08">
      <w:start w:val="1"/>
      <w:numFmt w:val="decimal"/>
      <w:lvlText w:val="%6."/>
      <w:lvlJc w:val="left"/>
      <w:pPr>
        <w:tabs>
          <w:tab w:val="num" w:pos="4320"/>
        </w:tabs>
        <w:ind w:left="4320" w:hanging="720"/>
      </w:pPr>
    </w:lvl>
    <w:lvl w:ilvl="6" w:tplc="2EBAEF0A">
      <w:start w:val="1"/>
      <w:numFmt w:val="decimal"/>
      <w:lvlText w:val="%7."/>
      <w:lvlJc w:val="left"/>
      <w:pPr>
        <w:tabs>
          <w:tab w:val="num" w:pos="5040"/>
        </w:tabs>
        <w:ind w:left="5040" w:hanging="720"/>
      </w:pPr>
    </w:lvl>
    <w:lvl w:ilvl="7" w:tplc="EC9005DC">
      <w:start w:val="1"/>
      <w:numFmt w:val="decimal"/>
      <w:lvlText w:val="%8."/>
      <w:lvlJc w:val="left"/>
      <w:pPr>
        <w:tabs>
          <w:tab w:val="num" w:pos="5760"/>
        </w:tabs>
        <w:ind w:left="5760" w:hanging="720"/>
      </w:pPr>
    </w:lvl>
    <w:lvl w:ilvl="8" w:tplc="4A0C456A">
      <w:start w:val="1"/>
      <w:numFmt w:val="decimal"/>
      <w:lvlText w:val="%9."/>
      <w:lvlJc w:val="left"/>
      <w:pPr>
        <w:tabs>
          <w:tab w:val="num" w:pos="6480"/>
        </w:tabs>
        <w:ind w:left="6480" w:hanging="720"/>
      </w:pPr>
    </w:lvl>
  </w:abstractNum>
  <w:abstractNum w:abstractNumId="71" w15:restartNumberingAfterBreak="0">
    <w:nsid w:val="39FB1420"/>
    <w:multiLevelType w:val="hybridMultilevel"/>
    <w:tmpl w:val="FFFFFFFF"/>
    <w:lvl w:ilvl="0" w:tplc="9DC2A5EE">
      <w:numFmt w:val="none"/>
      <w:lvlText w:val=""/>
      <w:lvlJc w:val="left"/>
      <w:pPr>
        <w:tabs>
          <w:tab w:val="num" w:pos="360"/>
        </w:tabs>
      </w:pPr>
    </w:lvl>
    <w:lvl w:ilvl="1" w:tplc="4016E316">
      <w:start w:val="1"/>
      <w:numFmt w:val="lowerLetter"/>
      <w:lvlText w:val="%2."/>
      <w:lvlJc w:val="left"/>
      <w:pPr>
        <w:ind w:left="1440" w:hanging="360"/>
      </w:pPr>
    </w:lvl>
    <w:lvl w:ilvl="2" w:tplc="564AEBE0">
      <w:start w:val="1"/>
      <w:numFmt w:val="lowerRoman"/>
      <w:lvlText w:val="%3."/>
      <w:lvlJc w:val="right"/>
      <w:pPr>
        <w:ind w:left="2160" w:hanging="180"/>
      </w:pPr>
    </w:lvl>
    <w:lvl w:ilvl="3" w:tplc="AF70DD92">
      <w:start w:val="1"/>
      <w:numFmt w:val="decimal"/>
      <w:lvlText w:val="%4."/>
      <w:lvlJc w:val="left"/>
      <w:pPr>
        <w:ind w:left="2880" w:hanging="360"/>
      </w:pPr>
    </w:lvl>
    <w:lvl w:ilvl="4" w:tplc="C868C93E">
      <w:start w:val="1"/>
      <w:numFmt w:val="lowerLetter"/>
      <w:lvlText w:val="%5."/>
      <w:lvlJc w:val="left"/>
      <w:pPr>
        <w:ind w:left="3600" w:hanging="360"/>
      </w:pPr>
    </w:lvl>
    <w:lvl w:ilvl="5" w:tplc="E080520A">
      <w:start w:val="1"/>
      <w:numFmt w:val="lowerRoman"/>
      <w:lvlText w:val="%6."/>
      <w:lvlJc w:val="right"/>
      <w:pPr>
        <w:ind w:left="4320" w:hanging="180"/>
      </w:pPr>
    </w:lvl>
    <w:lvl w:ilvl="6" w:tplc="BB762862">
      <w:start w:val="1"/>
      <w:numFmt w:val="decimal"/>
      <w:lvlText w:val="%7."/>
      <w:lvlJc w:val="left"/>
      <w:pPr>
        <w:ind w:left="5040" w:hanging="360"/>
      </w:pPr>
    </w:lvl>
    <w:lvl w:ilvl="7" w:tplc="7F52FFDE">
      <w:start w:val="1"/>
      <w:numFmt w:val="lowerLetter"/>
      <w:lvlText w:val="%8."/>
      <w:lvlJc w:val="left"/>
      <w:pPr>
        <w:ind w:left="5760" w:hanging="360"/>
      </w:pPr>
    </w:lvl>
    <w:lvl w:ilvl="8" w:tplc="AFA4C6FA">
      <w:start w:val="1"/>
      <w:numFmt w:val="lowerRoman"/>
      <w:lvlText w:val="%9."/>
      <w:lvlJc w:val="right"/>
      <w:pPr>
        <w:ind w:left="6480" w:hanging="180"/>
      </w:pPr>
    </w:lvl>
  </w:abstractNum>
  <w:abstractNum w:abstractNumId="72" w15:restartNumberingAfterBreak="0">
    <w:nsid w:val="3A4108A6"/>
    <w:multiLevelType w:val="hybridMultilevel"/>
    <w:tmpl w:val="F2125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AD653D4"/>
    <w:multiLevelType w:val="hybridMultilevel"/>
    <w:tmpl w:val="7B387D2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4" w15:restartNumberingAfterBreak="0">
    <w:nsid w:val="3B0031C9"/>
    <w:multiLevelType w:val="hybridMultilevel"/>
    <w:tmpl w:val="3800C2E2"/>
    <w:lvl w:ilvl="0" w:tplc="2EB65F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B0B5089"/>
    <w:multiLevelType w:val="hybridMultilevel"/>
    <w:tmpl w:val="A79467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3C5A1809"/>
    <w:multiLevelType w:val="hybridMultilevel"/>
    <w:tmpl w:val="DB62D7CE"/>
    <w:lvl w:ilvl="0" w:tplc="7E8EA746">
      <w:start w:val="2019"/>
      <w:numFmt w:val="bullet"/>
      <w:lvlText w:val="-"/>
      <w:lvlJc w:val="left"/>
      <w:pPr>
        <w:ind w:left="720" w:hanging="360"/>
      </w:pPr>
      <w:rPr>
        <w:rFonts w:ascii="Garamond" w:eastAsiaTheme="minorHAnsi" w:hAnsi="Garamond"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C9554CF"/>
    <w:multiLevelType w:val="hybridMultilevel"/>
    <w:tmpl w:val="FFFFFFFF"/>
    <w:lvl w:ilvl="0" w:tplc="C10EE0D6">
      <w:numFmt w:val="none"/>
      <w:lvlText w:val=""/>
      <w:lvlJc w:val="left"/>
      <w:pPr>
        <w:tabs>
          <w:tab w:val="num" w:pos="360"/>
        </w:tabs>
      </w:pPr>
    </w:lvl>
    <w:lvl w:ilvl="1" w:tplc="0074B792">
      <w:start w:val="1"/>
      <w:numFmt w:val="lowerLetter"/>
      <w:lvlText w:val="%2."/>
      <w:lvlJc w:val="left"/>
      <w:pPr>
        <w:ind w:left="1440" w:hanging="360"/>
      </w:pPr>
    </w:lvl>
    <w:lvl w:ilvl="2" w:tplc="FF0865EC">
      <w:start w:val="1"/>
      <w:numFmt w:val="lowerRoman"/>
      <w:lvlText w:val="%3."/>
      <w:lvlJc w:val="right"/>
      <w:pPr>
        <w:ind w:left="2160" w:hanging="180"/>
      </w:pPr>
    </w:lvl>
    <w:lvl w:ilvl="3" w:tplc="72C206F6">
      <w:start w:val="1"/>
      <w:numFmt w:val="decimal"/>
      <w:lvlText w:val="%4."/>
      <w:lvlJc w:val="left"/>
      <w:pPr>
        <w:ind w:left="2880" w:hanging="360"/>
      </w:pPr>
    </w:lvl>
    <w:lvl w:ilvl="4" w:tplc="7FECF89C">
      <w:start w:val="1"/>
      <w:numFmt w:val="lowerLetter"/>
      <w:lvlText w:val="%5."/>
      <w:lvlJc w:val="left"/>
      <w:pPr>
        <w:ind w:left="3600" w:hanging="360"/>
      </w:pPr>
    </w:lvl>
    <w:lvl w:ilvl="5" w:tplc="3712F822">
      <w:start w:val="1"/>
      <w:numFmt w:val="lowerRoman"/>
      <w:lvlText w:val="%6."/>
      <w:lvlJc w:val="right"/>
      <w:pPr>
        <w:ind w:left="4320" w:hanging="180"/>
      </w:pPr>
    </w:lvl>
    <w:lvl w:ilvl="6" w:tplc="D4C0671A">
      <w:start w:val="1"/>
      <w:numFmt w:val="decimal"/>
      <w:lvlText w:val="%7."/>
      <w:lvlJc w:val="left"/>
      <w:pPr>
        <w:ind w:left="5040" w:hanging="360"/>
      </w:pPr>
    </w:lvl>
    <w:lvl w:ilvl="7" w:tplc="C4FA507C">
      <w:start w:val="1"/>
      <w:numFmt w:val="lowerLetter"/>
      <w:lvlText w:val="%8."/>
      <w:lvlJc w:val="left"/>
      <w:pPr>
        <w:ind w:left="5760" w:hanging="360"/>
      </w:pPr>
    </w:lvl>
    <w:lvl w:ilvl="8" w:tplc="3ED86026">
      <w:start w:val="1"/>
      <w:numFmt w:val="lowerRoman"/>
      <w:lvlText w:val="%9."/>
      <w:lvlJc w:val="right"/>
      <w:pPr>
        <w:ind w:left="6480" w:hanging="180"/>
      </w:pPr>
    </w:lvl>
  </w:abstractNum>
  <w:abstractNum w:abstractNumId="78" w15:restartNumberingAfterBreak="0">
    <w:nsid w:val="3CD57FE7"/>
    <w:multiLevelType w:val="hybridMultilevel"/>
    <w:tmpl w:val="FFFFFFFF"/>
    <w:lvl w:ilvl="0" w:tplc="153294D2">
      <w:start w:val="1"/>
      <w:numFmt w:val="bullet"/>
      <w:lvlText w:val=""/>
      <w:lvlJc w:val="left"/>
      <w:pPr>
        <w:ind w:left="1080" w:hanging="360"/>
      </w:pPr>
      <w:rPr>
        <w:rFonts w:ascii="Symbol" w:hAnsi="Symbol" w:hint="default"/>
      </w:rPr>
    </w:lvl>
    <w:lvl w:ilvl="1" w:tplc="AA2E5A4E">
      <w:start w:val="1"/>
      <w:numFmt w:val="bullet"/>
      <w:lvlText w:val="o"/>
      <w:lvlJc w:val="left"/>
      <w:pPr>
        <w:ind w:left="1800" w:hanging="360"/>
      </w:pPr>
      <w:rPr>
        <w:rFonts w:ascii="Courier New" w:hAnsi="Courier New" w:hint="default"/>
      </w:rPr>
    </w:lvl>
    <w:lvl w:ilvl="2" w:tplc="FEA2419E">
      <w:start w:val="1"/>
      <w:numFmt w:val="bullet"/>
      <w:lvlText w:val=""/>
      <w:lvlJc w:val="left"/>
      <w:pPr>
        <w:ind w:left="2520" w:hanging="360"/>
      </w:pPr>
      <w:rPr>
        <w:rFonts w:ascii="Wingdings" w:hAnsi="Wingdings" w:hint="default"/>
      </w:rPr>
    </w:lvl>
    <w:lvl w:ilvl="3" w:tplc="B1E09626">
      <w:start w:val="1"/>
      <w:numFmt w:val="bullet"/>
      <w:lvlText w:val=""/>
      <w:lvlJc w:val="left"/>
      <w:pPr>
        <w:ind w:left="3240" w:hanging="360"/>
      </w:pPr>
      <w:rPr>
        <w:rFonts w:ascii="Symbol" w:hAnsi="Symbol" w:hint="default"/>
      </w:rPr>
    </w:lvl>
    <w:lvl w:ilvl="4" w:tplc="982EB582">
      <w:start w:val="1"/>
      <w:numFmt w:val="bullet"/>
      <w:lvlText w:val="o"/>
      <w:lvlJc w:val="left"/>
      <w:pPr>
        <w:ind w:left="3960" w:hanging="360"/>
      </w:pPr>
      <w:rPr>
        <w:rFonts w:ascii="Courier New" w:hAnsi="Courier New" w:hint="default"/>
      </w:rPr>
    </w:lvl>
    <w:lvl w:ilvl="5" w:tplc="EE0CC1CA">
      <w:start w:val="1"/>
      <w:numFmt w:val="bullet"/>
      <w:lvlText w:val=""/>
      <w:lvlJc w:val="left"/>
      <w:pPr>
        <w:ind w:left="4680" w:hanging="360"/>
      </w:pPr>
      <w:rPr>
        <w:rFonts w:ascii="Wingdings" w:hAnsi="Wingdings" w:hint="default"/>
      </w:rPr>
    </w:lvl>
    <w:lvl w:ilvl="6" w:tplc="D9CC02FA">
      <w:start w:val="1"/>
      <w:numFmt w:val="bullet"/>
      <w:lvlText w:val=""/>
      <w:lvlJc w:val="left"/>
      <w:pPr>
        <w:ind w:left="5400" w:hanging="360"/>
      </w:pPr>
      <w:rPr>
        <w:rFonts w:ascii="Symbol" w:hAnsi="Symbol" w:hint="default"/>
      </w:rPr>
    </w:lvl>
    <w:lvl w:ilvl="7" w:tplc="8D7C5526">
      <w:start w:val="1"/>
      <w:numFmt w:val="bullet"/>
      <w:lvlText w:val="o"/>
      <w:lvlJc w:val="left"/>
      <w:pPr>
        <w:ind w:left="6120" w:hanging="360"/>
      </w:pPr>
      <w:rPr>
        <w:rFonts w:ascii="Courier New" w:hAnsi="Courier New" w:hint="default"/>
      </w:rPr>
    </w:lvl>
    <w:lvl w:ilvl="8" w:tplc="2AEE6C10">
      <w:start w:val="1"/>
      <w:numFmt w:val="bullet"/>
      <w:lvlText w:val=""/>
      <w:lvlJc w:val="left"/>
      <w:pPr>
        <w:ind w:left="6840" w:hanging="360"/>
      </w:pPr>
      <w:rPr>
        <w:rFonts w:ascii="Wingdings" w:hAnsi="Wingdings" w:hint="default"/>
      </w:rPr>
    </w:lvl>
  </w:abstractNum>
  <w:abstractNum w:abstractNumId="79" w15:restartNumberingAfterBreak="0">
    <w:nsid w:val="3DA80FA9"/>
    <w:multiLevelType w:val="hybridMultilevel"/>
    <w:tmpl w:val="FEC6A8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0" w15:restartNumberingAfterBreak="0">
    <w:nsid w:val="3FFE439B"/>
    <w:multiLevelType w:val="hybridMultilevel"/>
    <w:tmpl w:val="8CD44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3555BD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2."/>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5674C1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2."/>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5D954BD"/>
    <w:multiLevelType w:val="hybridMultilevel"/>
    <w:tmpl w:val="2AD8E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63774FE"/>
    <w:multiLevelType w:val="hybridMultilevel"/>
    <w:tmpl w:val="FFFFFFFF"/>
    <w:lvl w:ilvl="0" w:tplc="FF4499E8">
      <w:numFmt w:val="none"/>
      <w:lvlText w:val=""/>
      <w:lvlJc w:val="left"/>
      <w:pPr>
        <w:tabs>
          <w:tab w:val="num" w:pos="360"/>
        </w:tabs>
      </w:pPr>
    </w:lvl>
    <w:lvl w:ilvl="1" w:tplc="E4BCB988">
      <w:start w:val="1"/>
      <w:numFmt w:val="lowerLetter"/>
      <w:lvlText w:val="%2."/>
      <w:lvlJc w:val="left"/>
      <w:pPr>
        <w:ind w:left="1440" w:hanging="360"/>
      </w:pPr>
    </w:lvl>
    <w:lvl w:ilvl="2" w:tplc="4C2A6CC8">
      <w:start w:val="1"/>
      <w:numFmt w:val="lowerRoman"/>
      <w:lvlText w:val="%3."/>
      <w:lvlJc w:val="right"/>
      <w:pPr>
        <w:ind w:left="2160" w:hanging="180"/>
      </w:pPr>
    </w:lvl>
    <w:lvl w:ilvl="3" w:tplc="BC489406">
      <w:start w:val="1"/>
      <w:numFmt w:val="decimal"/>
      <w:lvlText w:val="%4."/>
      <w:lvlJc w:val="left"/>
      <w:pPr>
        <w:ind w:left="2880" w:hanging="360"/>
      </w:pPr>
    </w:lvl>
    <w:lvl w:ilvl="4" w:tplc="2C062E9A">
      <w:start w:val="1"/>
      <w:numFmt w:val="lowerLetter"/>
      <w:lvlText w:val="%5."/>
      <w:lvlJc w:val="left"/>
      <w:pPr>
        <w:ind w:left="3600" w:hanging="360"/>
      </w:pPr>
    </w:lvl>
    <w:lvl w:ilvl="5" w:tplc="535EA88E">
      <w:start w:val="1"/>
      <w:numFmt w:val="lowerRoman"/>
      <w:lvlText w:val="%6."/>
      <w:lvlJc w:val="right"/>
      <w:pPr>
        <w:ind w:left="4320" w:hanging="180"/>
      </w:pPr>
    </w:lvl>
    <w:lvl w:ilvl="6" w:tplc="CC8A6DC6">
      <w:start w:val="1"/>
      <w:numFmt w:val="decimal"/>
      <w:lvlText w:val="%7."/>
      <w:lvlJc w:val="left"/>
      <w:pPr>
        <w:ind w:left="5040" w:hanging="360"/>
      </w:pPr>
    </w:lvl>
    <w:lvl w:ilvl="7" w:tplc="CF324092">
      <w:start w:val="1"/>
      <w:numFmt w:val="lowerLetter"/>
      <w:lvlText w:val="%8."/>
      <w:lvlJc w:val="left"/>
      <w:pPr>
        <w:ind w:left="5760" w:hanging="360"/>
      </w:pPr>
    </w:lvl>
    <w:lvl w:ilvl="8" w:tplc="B3AEA124">
      <w:start w:val="1"/>
      <w:numFmt w:val="lowerRoman"/>
      <w:lvlText w:val="%9."/>
      <w:lvlJc w:val="right"/>
      <w:pPr>
        <w:ind w:left="6480" w:hanging="180"/>
      </w:pPr>
    </w:lvl>
  </w:abstractNum>
  <w:abstractNum w:abstractNumId="85" w15:restartNumberingAfterBreak="0">
    <w:nsid w:val="4703767D"/>
    <w:multiLevelType w:val="hybridMultilevel"/>
    <w:tmpl w:val="A73EA35A"/>
    <w:lvl w:ilvl="0" w:tplc="0868B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721773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2."/>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759530D"/>
    <w:multiLevelType w:val="hybridMultilevel"/>
    <w:tmpl w:val="A6929F8E"/>
    <w:lvl w:ilvl="0" w:tplc="3B5C9AE0">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7F71AF5"/>
    <w:multiLevelType w:val="hybridMultilevel"/>
    <w:tmpl w:val="FFFFFFFF"/>
    <w:lvl w:ilvl="0" w:tplc="DAFC9A62">
      <w:numFmt w:val="none"/>
      <w:lvlText w:val=""/>
      <w:lvlJc w:val="left"/>
      <w:pPr>
        <w:tabs>
          <w:tab w:val="num" w:pos="360"/>
        </w:tabs>
      </w:pPr>
    </w:lvl>
    <w:lvl w:ilvl="1" w:tplc="08B0917E">
      <w:start w:val="1"/>
      <w:numFmt w:val="lowerLetter"/>
      <w:lvlText w:val="%2."/>
      <w:lvlJc w:val="left"/>
      <w:pPr>
        <w:ind w:left="1440" w:hanging="360"/>
      </w:pPr>
    </w:lvl>
    <w:lvl w:ilvl="2" w:tplc="F962E6F4">
      <w:start w:val="1"/>
      <w:numFmt w:val="lowerRoman"/>
      <w:lvlText w:val="%3."/>
      <w:lvlJc w:val="right"/>
      <w:pPr>
        <w:ind w:left="2160" w:hanging="180"/>
      </w:pPr>
    </w:lvl>
    <w:lvl w:ilvl="3" w:tplc="B7F49CE2">
      <w:start w:val="1"/>
      <w:numFmt w:val="decimal"/>
      <w:lvlText w:val="%4."/>
      <w:lvlJc w:val="left"/>
      <w:pPr>
        <w:ind w:left="2880" w:hanging="360"/>
      </w:pPr>
    </w:lvl>
    <w:lvl w:ilvl="4" w:tplc="184C8516">
      <w:start w:val="1"/>
      <w:numFmt w:val="lowerLetter"/>
      <w:lvlText w:val="%5."/>
      <w:lvlJc w:val="left"/>
      <w:pPr>
        <w:ind w:left="3600" w:hanging="360"/>
      </w:pPr>
    </w:lvl>
    <w:lvl w:ilvl="5" w:tplc="33ACAD66">
      <w:start w:val="1"/>
      <w:numFmt w:val="lowerRoman"/>
      <w:lvlText w:val="%6."/>
      <w:lvlJc w:val="right"/>
      <w:pPr>
        <w:ind w:left="4320" w:hanging="180"/>
      </w:pPr>
    </w:lvl>
    <w:lvl w:ilvl="6" w:tplc="95008E1E">
      <w:start w:val="1"/>
      <w:numFmt w:val="decimal"/>
      <w:lvlText w:val="%7."/>
      <w:lvlJc w:val="left"/>
      <w:pPr>
        <w:ind w:left="5040" w:hanging="360"/>
      </w:pPr>
    </w:lvl>
    <w:lvl w:ilvl="7" w:tplc="93C6AA34">
      <w:start w:val="1"/>
      <w:numFmt w:val="lowerLetter"/>
      <w:lvlText w:val="%8."/>
      <w:lvlJc w:val="left"/>
      <w:pPr>
        <w:ind w:left="5760" w:hanging="360"/>
      </w:pPr>
    </w:lvl>
    <w:lvl w:ilvl="8" w:tplc="1BA4A72A">
      <w:start w:val="1"/>
      <w:numFmt w:val="lowerRoman"/>
      <w:lvlText w:val="%9."/>
      <w:lvlJc w:val="right"/>
      <w:pPr>
        <w:ind w:left="6480" w:hanging="180"/>
      </w:pPr>
    </w:lvl>
  </w:abstractNum>
  <w:abstractNum w:abstractNumId="89" w15:restartNumberingAfterBreak="0">
    <w:nsid w:val="486F14B3"/>
    <w:multiLevelType w:val="hybridMultilevel"/>
    <w:tmpl w:val="FFFFFFFF"/>
    <w:lvl w:ilvl="0" w:tplc="9906F3A8">
      <w:start w:val="1"/>
      <w:numFmt w:val="decimal"/>
      <w:lvlText w:val="%1."/>
      <w:lvlJc w:val="left"/>
      <w:pPr>
        <w:ind w:left="1080" w:hanging="360"/>
      </w:pPr>
    </w:lvl>
    <w:lvl w:ilvl="1" w:tplc="0E94C098">
      <w:start w:val="1"/>
      <w:numFmt w:val="lowerLetter"/>
      <w:lvlText w:val="%2."/>
      <w:lvlJc w:val="left"/>
      <w:pPr>
        <w:ind w:left="1800" w:hanging="360"/>
      </w:pPr>
    </w:lvl>
    <w:lvl w:ilvl="2" w:tplc="3BEC2F46">
      <w:start w:val="1"/>
      <w:numFmt w:val="lowerRoman"/>
      <w:lvlText w:val="%3."/>
      <w:lvlJc w:val="right"/>
      <w:pPr>
        <w:ind w:left="2520" w:hanging="180"/>
      </w:pPr>
    </w:lvl>
    <w:lvl w:ilvl="3" w:tplc="FED61E70">
      <w:start w:val="1"/>
      <w:numFmt w:val="decimal"/>
      <w:lvlText w:val="%4."/>
      <w:lvlJc w:val="left"/>
      <w:pPr>
        <w:ind w:left="3240" w:hanging="360"/>
      </w:pPr>
    </w:lvl>
    <w:lvl w:ilvl="4" w:tplc="1D522548">
      <w:start w:val="1"/>
      <w:numFmt w:val="lowerLetter"/>
      <w:lvlText w:val="%5."/>
      <w:lvlJc w:val="left"/>
      <w:pPr>
        <w:ind w:left="3960" w:hanging="360"/>
      </w:pPr>
    </w:lvl>
    <w:lvl w:ilvl="5" w:tplc="B7FCF1AC">
      <w:start w:val="1"/>
      <w:numFmt w:val="lowerRoman"/>
      <w:lvlText w:val="%6."/>
      <w:lvlJc w:val="right"/>
      <w:pPr>
        <w:ind w:left="4680" w:hanging="180"/>
      </w:pPr>
    </w:lvl>
    <w:lvl w:ilvl="6" w:tplc="F2462610">
      <w:start w:val="1"/>
      <w:numFmt w:val="decimal"/>
      <w:lvlText w:val="%7."/>
      <w:lvlJc w:val="left"/>
      <w:pPr>
        <w:ind w:left="5400" w:hanging="360"/>
      </w:pPr>
    </w:lvl>
    <w:lvl w:ilvl="7" w:tplc="B324D98A">
      <w:start w:val="1"/>
      <w:numFmt w:val="lowerLetter"/>
      <w:lvlText w:val="%8."/>
      <w:lvlJc w:val="left"/>
      <w:pPr>
        <w:ind w:left="6120" w:hanging="360"/>
      </w:pPr>
    </w:lvl>
    <w:lvl w:ilvl="8" w:tplc="21D409EE">
      <w:start w:val="1"/>
      <w:numFmt w:val="lowerRoman"/>
      <w:lvlText w:val="%9."/>
      <w:lvlJc w:val="right"/>
      <w:pPr>
        <w:ind w:left="6840" w:hanging="180"/>
      </w:pPr>
    </w:lvl>
  </w:abstractNum>
  <w:abstractNum w:abstractNumId="90" w15:restartNumberingAfterBreak="0">
    <w:nsid w:val="49114BC8"/>
    <w:multiLevelType w:val="hybridMultilevel"/>
    <w:tmpl w:val="FFFFFFFF"/>
    <w:lvl w:ilvl="0" w:tplc="099E3A68">
      <w:start w:val="1"/>
      <w:numFmt w:val="decimal"/>
      <w:lvlText w:val="%1."/>
      <w:lvlJc w:val="left"/>
      <w:pPr>
        <w:ind w:left="720" w:hanging="360"/>
      </w:pPr>
    </w:lvl>
    <w:lvl w:ilvl="1" w:tplc="150CD49A">
      <w:start w:val="4"/>
      <w:numFmt w:val="decimal"/>
      <w:lvlText w:val="%2."/>
      <w:lvlJc w:val="left"/>
      <w:pPr>
        <w:ind w:left="1440" w:hanging="360"/>
      </w:pPr>
    </w:lvl>
    <w:lvl w:ilvl="2" w:tplc="A4B08282">
      <w:start w:val="1"/>
      <w:numFmt w:val="lowerRoman"/>
      <w:lvlText w:val="%3."/>
      <w:lvlJc w:val="right"/>
      <w:pPr>
        <w:ind w:left="2160" w:hanging="180"/>
      </w:pPr>
    </w:lvl>
    <w:lvl w:ilvl="3" w:tplc="34F2871E">
      <w:start w:val="1"/>
      <w:numFmt w:val="decimal"/>
      <w:lvlText w:val="%4."/>
      <w:lvlJc w:val="left"/>
      <w:pPr>
        <w:ind w:left="2880" w:hanging="360"/>
      </w:pPr>
    </w:lvl>
    <w:lvl w:ilvl="4" w:tplc="0D6EB0D8">
      <w:start w:val="1"/>
      <w:numFmt w:val="lowerLetter"/>
      <w:lvlText w:val="%5."/>
      <w:lvlJc w:val="left"/>
      <w:pPr>
        <w:ind w:left="3600" w:hanging="360"/>
      </w:pPr>
    </w:lvl>
    <w:lvl w:ilvl="5" w:tplc="C4207664">
      <w:start w:val="1"/>
      <w:numFmt w:val="lowerRoman"/>
      <w:lvlText w:val="%6."/>
      <w:lvlJc w:val="right"/>
      <w:pPr>
        <w:ind w:left="4320" w:hanging="180"/>
      </w:pPr>
    </w:lvl>
    <w:lvl w:ilvl="6" w:tplc="61D808AA">
      <w:start w:val="1"/>
      <w:numFmt w:val="decimal"/>
      <w:lvlText w:val="%7."/>
      <w:lvlJc w:val="left"/>
      <w:pPr>
        <w:ind w:left="5040" w:hanging="360"/>
      </w:pPr>
    </w:lvl>
    <w:lvl w:ilvl="7" w:tplc="B6A430AA">
      <w:start w:val="1"/>
      <w:numFmt w:val="lowerLetter"/>
      <w:lvlText w:val="%8."/>
      <w:lvlJc w:val="left"/>
      <w:pPr>
        <w:ind w:left="5760" w:hanging="360"/>
      </w:pPr>
    </w:lvl>
    <w:lvl w:ilvl="8" w:tplc="66C65168">
      <w:start w:val="1"/>
      <w:numFmt w:val="lowerRoman"/>
      <w:lvlText w:val="%9."/>
      <w:lvlJc w:val="right"/>
      <w:pPr>
        <w:ind w:left="6480" w:hanging="180"/>
      </w:pPr>
    </w:lvl>
  </w:abstractNum>
  <w:abstractNum w:abstractNumId="91" w15:restartNumberingAfterBreak="0">
    <w:nsid w:val="49685226"/>
    <w:multiLevelType w:val="hybridMultilevel"/>
    <w:tmpl w:val="FB1034FA"/>
    <w:lvl w:ilvl="0" w:tplc="3B5C9AE0">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BAB23B1"/>
    <w:multiLevelType w:val="hybridMultilevel"/>
    <w:tmpl w:val="FFFFFFFF"/>
    <w:lvl w:ilvl="0" w:tplc="EB86F188">
      <w:start w:val="1"/>
      <w:numFmt w:val="decimal"/>
      <w:lvlText w:val="%1."/>
      <w:lvlJc w:val="left"/>
      <w:pPr>
        <w:ind w:left="720" w:hanging="360"/>
      </w:pPr>
    </w:lvl>
    <w:lvl w:ilvl="1" w:tplc="B2D04E7A">
      <w:start w:val="4"/>
      <w:numFmt w:val="decimal"/>
      <w:lvlText w:val="%2."/>
      <w:lvlJc w:val="left"/>
      <w:pPr>
        <w:ind w:left="1440" w:hanging="360"/>
      </w:pPr>
    </w:lvl>
    <w:lvl w:ilvl="2" w:tplc="02DE766C">
      <w:start w:val="1"/>
      <w:numFmt w:val="lowerRoman"/>
      <w:lvlText w:val="%3."/>
      <w:lvlJc w:val="right"/>
      <w:pPr>
        <w:ind w:left="2160" w:hanging="180"/>
      </w:pPr>
    </w:lvl>
    <w:lvl w:ilvl="3" w:tplc="7A70BCB2">
      <w:start w:val="1"/>
      <w:numFmt w:val="decimal"/>
      <w:lvlText w:val="%4."/>
      <w:lvlJc w:val="left"/>
      <w:pPr>
        <w:ind w:left="2880" w:hanging="360"/>
      </w:pPr>
    </w:lvl>
    <w:lvl w:ilvl="4" w:tplc="87C61652">
      <w:start w:val="1"/>
      <w:numFmt w:val="lowerLetter"/>
      <w:lvlText w:val="%5."/>
      <w:lvlJc w:val="left"/>
      <w:pPr>
        <w:ind w:left="3600" w:hanging="360"/>
      </w:pPr>
    </w:lvl>
    <w:lvl w:ilvl="5" w:tplc="C46AADBC">
      <w:start w:val="1"/>
      <w:numFmt w:val="lowerRoman"/>
      <w:lvlText w:val="%6."/>
      <w:lvlJc w:val="right"/>
      <w:pPr>
        <w:ind w:left="4320" w:hanging="180"/>
      </w:pPr>
    </w:lvl>
    <w:lvl w:ilvl="6" w:tplc="912E1354">
      <w:start w:val="1"/>
      <w:numFmt w:val="decimal"/>
      <w:lvlText w:val="%7."/>
      <w:lvlJc w:val="left"/>
      <w:pPr>
        <w:ind w:left="5040" w:hanging="360"/>
      </w:pPr>
    </w:lvl>
    <w:lvl w:ilvl="7" w:tplc="D8DCED50">
      <w:start w:val="1"/>
      <w:numFmt w:val="lowerLetter"/>
      <w:lvlText w:val="%8."/>
      <w:lvlJc w:val="left"/>
      <w:pPr>
        <w:ind w:left="5760" w:hanging="360"/>
      </w:pPr>
    </w:lvl>
    <w:lvl w:ilvl="8" w:tplc="943C2A7A">
      <w:start w:val="1"/>
      <w:numFmt w:val="lowerRoman"/>
      <w:lvlText w:val="%9."/>
      <w:lvlJc w:val="right"/>
      <w:pPr>
        <w:ind w:left="6480" w:hanging="180"/>
      </w:pPr>
    </w:lvl>
  </w:abstractNum>
  <w:abstractNum w:abstractNumId="93" w15:restartNumberingAfterBreak="0">
    <w:nsid w:val="4CB7435C"/>
    <w:multiLevelType w:val="hybridMultilevel"/>
    <w:tmpl w:val="FFFFFFFF"/>
    <w:lvl w:ilvl="0" w:tplc="E134191A">
      <w:numFmt w:val="none"/>
      <w:lvlText w:val=""/>
      <w:lvlJc w:val="left"/>
      <w:pPr>
        <w:tabs>
          <w:tab w:val="num" w:pos="360"/>
        </w:tabs>
      </w:pPr>
    </w:lvl>
    <w:lvl w:ilvl="1" w:tplc="6DFE1CA8">
      <w:start w:val="1"/>
      <w:numFmt w:val="lowerLetter"/>
      <w:lvlText w:val="%2."/>
      <w:lvlJc w:val="left"/>
      <w:pPr>
        <w:ind w:left="1440" w:hanging="360"/>
      </w:pPr>
    </w:lvl>
    <w:lvl w:ilvl="2" w:tplc="A4B2C6F8">
      <w:start w:val="1"/>
      <w:numFmt w:val="lowerRoman"/>
      <w:lvlText w:val="%3."/>
      <w:lvlJc w:val="right"/>
      <w:pPr>
        <w:ind w:left="2160" w:hanging="180"/>
      </w:pPr>
    </w:lvl>
    <w:lvl w:ilvl="3" w:tplc="8C729C16">
      <w:start w:val="1"/>
      <w:numFmt w:val="decimal"/>
      <w:lvlText w:val="%4."/>
      <w:lvlJc w:val="left"/>
      <w:pPr>
        <w:ind w:left="2880" w:hanging="360"/>
      </w:pPr>
    </w:lvl>
    <w:lvl w:ilvl="4" w:tplc="6862EEF0">
      <w:start w:val="1"/>
      <w:numFmt w:val="lowerLetter"/>
      <w:lvlText w:val="%5."/>
      <w:lvlJc w:val="left"/>
      <w:pPr>
        <w:ind w:left="3600" w:hanging="360"/>
      </w:pPr>
    </w:lvl>
    <w:lvl w:ilvl="5" w:tplc="291A2084">
      <w:start w:val="1"/>
      <w:numFmt w:val="lowerRoman"/>
      <w:lvlText w:val="%6."/>
      <w:lvlJc w:val="right"/>
      <w:pPr>
        <w:ind w:left="4320" w:hanging="180"/>
      </w:pPr>
    </w:lvl>
    <w:lvl w:ilvl="6" w:tplc="EE4ED22A">
      <w:start w:val="1"/>
      <w:numFmt w:val="decimal"/>
      <w:lvlText w:val="%7."/>
      <w:lvlJc w:val="left"/>
      <w:pPr>
        <w:ind w:left="5040" w:hanging="360"/>
      </w:pPr>
    </w:lvl>
    <w:lvl w:ilvl="7" w:tplc="4B22D782">
      <w:start w:val="1"/>
      <w:numFmt w:val="lowerLetter"/>
      <w:lvlText w:val="%8."/>
      <w:lvlJc w:val="left"/>
      <w:pPr>
        <w:ind w:left="5760" w:hanging="360"/>
      </w:pPr>
    </w:lvl>
    <w:lvl w:ilvl="8" w:tplc="1C623652">
      <w:start w:val="1"/>
      <w:numFmt w:val="lowerRoman"/>
      <w:lvlText w:val="%9."/>
      <w:lvlJc w:val="right"/>
      <w:pPr>
        <w:ind w:left="6480" w:hanging="180"/>
      </w:pPr>
    </w:lvl>
  </w:abstractNum>
  <w:abstractNum w:abstractNumId="94" w15:restartNumberingAfterBreak="0">
    <w:nsid w:val="4D4C2AC5"/>
    <w:multiLevelType w:val="hybridMultilevel"/>
    <w:tmpl w:val="FFFFFFFF"/>
    <w:lvl w:ilvl="0" w:tplc="1FBA77B2">
      <w:start w:val="1"/>
      <w:numFmt w:val="bullet"/>
      <w:lvlText w:val=""/>
      <w:lvlJc w:val="left"/>
      <w:pPr>
        <w:ind w:left="720" w:hanging="360"/>
      </w:pPr>
      <w:rPr>
        <w:rFonts w:ascii="Symbol" w:hAnsi="Symbol" w:hint="default"/>
      </w:rPr>
    </w:lvl>
    <w:lvl w:ilvl="1" w:tplc="7116F3AA">
      <w:start w:val="1"/>
      <w:numFmt w:val="bullet"/>
      <w:lvlText w:val="o"/>
      <w:lvlJc w:val="left"/>
      <w:pPr>
        <w:ind w:left="1440" w:hanging="360"/>
      </w:pPr>
      <w:rPr>
        <w:rFonts w:ascii="Courier New" w:hAnsi="Courier New" w:hint="default"/>
      </w:rPr>
    </w:lvl>
    <w:lvl w:ilvl="2" w:tplc="7BFCFF5C">
      <w:start w:val="1"/>
      <w:numFmt w:val="bullet"/>
      <w:lvlText w:val=""/>
      <w:lvlJc w:val="left"/>
      <w:pPr>
        <w:ind w:left="2160" w:hanging="360"/>
      </w:pPr>
      <w:rPr>
        <w:rFonts w:ascii="Wingdings" w:hAnsi="Wingdings" w:hint="default"/>
      </w:rPr>
    </w:lvl>
    <w:lvl w:ilvl="3" w:tplc="1B8085A2">
      <w:start w:val="1"/>
      <w:numFmt w:val="bullet"/>
      <w:lvlText w:val=""/>
      <w:lvlJc w:val="left"/>
      <w:pPr>
        <w:ind w:left="2880" w:hanging="360"/>
      </w:pPr>
      <w:rPr>
        <w:rFonts w:ascii="Symbol" w:hAnsi="Symbol" w:hint="default"/>
      </w:rPr>
    </w:lvl>
    <w:lvl w:ilvl="4" w:tplc="35F2FA1E">
      <w:start w:val="1"/>
      <w:numFmt w:val="bullet"/>
      <w:lvlText w:val="o"/>
      <w:lvlJc w:val="left"/>
      <w:pPr>
        <w:ind w:left="3600" w:hanging="360"/>
      </w:pPr>
      <w:rPr>
        <w:rFonts w:ascii="Courier New" w:hAnsi="Courier New" w:hint="default"/>
      </w:rPr>
    </w:lvl>
    <w:lvl w:ilvl="5" w:tplc="01568944">
      <w:start w:val="1"/>
      <w:numFmt w:val="bullet"/>
      <w:lvlText w:val=""/>
      <w:lvlJc w:val="left"/>
      <w:pPr>
        <w:ind w:left="4320" w:hanging="360"/>
      </w:pPr>
      <w:rPr>
        <w:rFonts w:ascii="Wingdings" w:hAnsi="Wingdings" w:hint="default"/>
      </w:rPr>
    </w:lvl>
    <w:lvl w:ilvl="6" w:tplc="619E7068">
      <w:start w:val="1"/>
      <w:numFmt w:val="bullet"/>
      <w:lvlText w:val=""/>
      <w:lvlJc w:val="left"/>
      <w:pPr>
        <w:ind w:left="5040" w:hanging="360"/>
      </w:pPr>
      <w:rPr>
        <w:rFonts w:ascii="Symbol" w:hAnsi="Symbol" w:hint="default"/>
      </w:rPr>
    </w:lvl>
    <w:lvl w:ilvl="7" w:tplc="BB80B95E">
      <w:start w:val="1"/>
      <w:numFmt w:val="bullet"/>
      <w:lvlText w:val="o"/>
      <w:lvlJc w:val="left"/>
      <w:pPr>
        <w:ind w:left="5760" w:hanging="360"/>
      </w:pPr>
      <w:rPr>
        <w:rFonts w:ascii="Courier New" w:hAnsi="Courier New" w:hint="default"/>
      </w:rPr>
    </w:lvl>
    <w:lvl w:ilvl="8" w:tplc="E47E3402">
      <w:start w:val="1"/>
      <w:numFmt w:val="bullet"/>
      <w:lvlText w:val=""/>
      <w:lvlJc w:val="left"/>
      <w:pPr>
        <w:ind w:left="6480" w:hanging="360"/>
      </w:pPr>
      <w:rPr>
        <w:rFonts w:ascii="Wingdings" w:hAnsi="Wingdings" w:hint="default"/>
      </w:rPr>
    </w:lvl>
  </w:abstractNum>
  <w:abstractNum w:abstractNumId="95" w15:restartNumberingAfterBreak="0">
    <w:nsid w:val="4E264C22"/>
    <w:multiLevelType w:val="hybridMultilevel"/>
    <w:tmpl w:val="FFFFFFFF"/>
    <w:lvl w:ilvl="0" w:tplc="107478A4">
      <w:numFmt w:val="none"/>
      <w:lvlText w:val=""/>
      <w:lvlJc w:val="left"/>
      <w:pPr>
        <w:tabs>
          <w:tab w:val="num" w:pos="360"/>
        </w:tabs>
      </w:pPr>
    </w:lvl>
    <w:lvl w:ilvl="1" w:tplc="8D06B6FC">
      <w:start w:val="1"/>
      <w:numFmt w:val="lowerLetter"/>
      <w:lvlText w:val="%2."/>
      <w:lvlJc w:val="left"/>
      <w:pPr>
        <w:ind w:left="1440" w:hanging="360"/>
      </w:pPr>
    </w:lvl>
    <w:lvl w:ilvl="2" w:tplc="4EBA84B6">
      <w:start w:val="1"/>
      <w:numFmt w:val="lowerRoman"/>
      <w:lvlText w:val="%3."/>
      <w:lvlJc w:val="right"/>
      <w:pPr>
        <w:ind w:left="2160" w:hanging="180"/>
      </w:pPr>
    </w:lvl>
    <w:lvl w:ilvl="3" w:tplc="A2AABCB8">
      <w:start w:val="1"/>
      <w:numFmt w:val="decimal"/>
      <w:lvlText w:val="%4."/>
      <w:lvlJc w:val="left"/>
      <w:pPr>
        <w:ind w:left="2880" w:hanging="360"/>
      </w:pPr>
    </w:lvl>
    <w:lvl w:ilvl="4" w:tplc="7BE44EA4">
      <w:start w:val="1"/>
      <w:numFmt w:val="lowerLetter"/>
      <w:lvlText w:val="%5."/>
      <w:lvlJc w:val="left"/>
      <w:pPr>
        <w:ind w:left="3600" w:hanging="360"/>
      </w:pPr>
    </w:lvl>
    <w:lvl w:ilvl="5" w:tplc="76E46BEE">
      <w:start w:val="1"/>
      <w:numFmt w:val="lowerRoman"/>
      <w:lvlText w:val="%6."/>
      <w:lvlJc w:val="right"/>
      <w:pPr>
        <w:ind w:left="4320" w:hanging="180"/>
      </w:pPr>
    </w:lvl>
    <w:lvl w:ilvl="6" w:tplc="E14CBFE0">
      <w:start w:val="1"/>
      <w:numFmt w:val="decimal"/>
      <w:lvlText w:val="%7."/>
      <w:lvlJc w:val="left"/>
      <w:pPr>
        <w:ind w:left="5040" w:hanging="360"/>
      </w:pPr>
    </w:lvl>
    <w:lvl w:ilvl="7" w:tplc="8C3C4C96">
      <w:start w:val="1"/>
      <w:numFmt w:val="lowerLetter"/>
      <w:lvlText w:val="%8."/>
      <w:lvlJc w:val="left"/>
      <w:pPr>
        <w:ind w:left="5760" w:hanging="360"/>
      </w:pPr>
    </w:lvl>
    <w:lvl w:ilvl="8" w:tplc="68D8885A">
      <w:start w:val="1"/>
      <w:numFmt w:val="lowerRoman"/>
      <w:lvlText w:val="%9."/>
      <w:lvlJc w:val="right"/>
      <w:pPr>
        <w:ind w:left="6480" w:hanging="180"/>
      </w:pPr>
    </w:lvl>
  </w:abstractNum>
  <w:abstractNum w:abstractNumId="96" w15:restartNumberingAfterBreak="0">
    <w:nsid w:val="4E363730"/>
    <w:multiLevelType w:val="hybridMultilevel"/>
    <w:tmpl w:val="FFFFFFFF"/>
    <w:lvl w:ilvl="0" w:tplc="B7B42C66">
      <w:start w:val="1"/>
      <w:numFmt w:val="decimal"/>
      <w:lvlText w:val="%1."/>
      <w:lvlJc w:val="left"/>
      <w:pPr>
        <w:ind w:left="720" w:hanging="360"/>
      </w:pPr>
    </w:lvl>
    <w:lvl w:ilvl="1" w:tplc="CDC483A0">
      <w:start w:val="4"/>
      <w:numFmt w:val="decimal"/>
      <w:lvlText w:val="%2."/>
      <w:lvlJc w:val="left"/>
      <w:pPr>
        <w:ind w:left="1440" w:hanging="360"/>
      </w:pPr>
    </w:lvl>
    <w:lvl w:ilvl="2" w:tplc="17B61CB2">
      <w:start w:val="1"/>
      <w:numFmt w:val="lowerRoman"/>
      <w:lvlText w:val="%3."/>
      <w:lvlJc w:val="right"/>
      <w:pPr>
        <w:ind w:left="2160" w:hanging="180"/>
      </w:pPr>
    </w:lvl>
    <w:lvl w:ilvl="3" w:tplc="2952A72E">
      <w:start w:val="1"/>
      <w:numFmt w:val="decimal"/>
      <w:lvlText w:val="%4."/>
      <w:lvlJc w:val="left"/>
      <w:pPr>
        <w:ind w:left="2880" w:hanging="360"/>
      </w:pPr>
    </w:lvl>
    <w:lvl w:ilvl="4" w:tplc="FC8C17F8">
      <w:start w:val="1"/>
      <w:numFmt w:val="lowerLetter"/>
      <w:lvlText w:val="%5."/>
      <w:lvlJc w:val="left"/>
      <w:pPr>
        <w:ind w:left="3600" w:hanging="360"/>
      </w:pPr>
    </w:lvl>
    <w:lvl w:ilvl="5" w:tplc="CDC82A3C">
      <w:start w:val="1"/>
      <w:numFmt w:val="lowerRoman"/>
      <w:lvlText w:val="%6."/>
      <w:lvlJc w:val="right"/>
      <w:pPr>
        <w:ind w:left="4320" w:hanging="180"/>
      </w:pPr>
    </w:lvl>
    <w:lvl w:ilvl="6" w:tplc="C548E5F8">
      <w:start w:val="1"/>
      <w:numFmt w:val="decimal"/>
      <w:lvlText w:val="%7."/>
      <w:lvlJc w:val="left"/>
      <w:pPr>
        <w:ind w:left="5040" w:hanging="360"/>
      </w:pPr>
    </w:lvl>
    <w:lvl w:ilvl="7" w:tplc="E7043488">
      <w:start w:val="1"/>
      <w:numFmt w:val="lowerLetter"/>
      <w:lvlText w:val="%8."/>
      <w:lvlJc w:val="left"/>
      <w:pPr>
        <w:ind w:left="5760" w:hanging="360"/>
      </w:pPr>
    </w:lvl>
    <w:lvl w:ilvl="8" w:tplc="B9B25140">
      <w:start w:val="1"/>
      <w:numFmt w:val="lowerRoman"/>
      <w:lvlText w:val="%9."/>
      <w:lvlJc w:val="right"/>
      <w:pPr>
        <w:ind w:left="6480" w:hanging="180"/>
      </w:pPr>
    </w:lvl>
  </w:abstractNum>
  <w:abstractNum w:abstractNumId="97" w15:restartNumberingAfterBreak="0">
    <w:nsid w:val="4EB835F1"/>
    <w:multiLevelType w:val="hybridMultilevel"/>
    <w:tmpl w:val="533A2B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4ED93142"/>
    <w:multiLevelType w:val="hybridMultilevel"/>
    <w:tmpl w:val="FFFFFFFF"/>
    <w:lvl w:ilvl="0" w:tplc="E27416C4">
      <w:start w:val="1"/>
      <w:numFmt w:val="decimal"/>
      <w:lvlText w:val="%1."/>
      <w:lvlJc w:val="left"/>
      <w:pPr>
        <w:ind w:left="720" w:hanging="360"/>
      </w:pPr>
    </w:lvl>
    <w:lvl w:ilvl="1" w:tplc="D272E6E8">
      <w:start w:val="4"/>
      <w:numFmt w:val="decimal"/>
      <w:lvlText w:val="%2."/>
      <w:lvlJc w:val="left"/>
      <w:pPr>
        <w:ind w:left="1440" w:hanging="360"/>
      </w:pPr>
    </w:lvl>
    <w:lvl w:ilvl="2" w:tplc="D7FC9D0A">
      <w:start w:val="1"/>
      <w:numFmt w:val="lowerRoman"/>
      <w:lvlText w:val="%3."/>
      <w:lvlJc w:val="right"/>
      <w:pPr>
        <w:ind w:left="2160" w:hanging="180"/>
      </w:pPr>
    </w:lvl>
    <w:lvl w:ilvl="3" w:tplc="0224889E">
      <w:start w:val="1"/>
      <w:numFmt w:val="decimal"/>
      <w:lvlText w:val="%4."/>
      <w:lvlJc w:val="left"/>
      <w:pPr>
        <w:ind w:left="2880" w:hanging="360"/>
      </w:pPr>
    </w:lvl>
    <w:lvl w:ilvl="4" w:tplc="9D705002">
      <w:start w:val="1"/>
      <w:numFmt w:val="lowerLetter"/>
      <w:lvlText w:val="%5."/>
      <w:lvlJc w:val="left"/>
      <w:pPr>
        <w:ind w:left="3600" w:hanging="360"/>
      </w:pPr>
    </w:lvl>
    <w:lvl w:ilvl="5" w:tplc="E2EC1DDE">
      <w:start w:val="1"/>
      <w:numFmt w:val="lowerRoman"/>
      <w:lvlText w:val="%6."/>
      <w:lvlJc w:val="right"/>
      <w:pPr>
        <w:ind w:left="4320" w:hanging="180"/>
      </w:pPr>
    </w:lvl>
    <w:lvl w:ilvl="6" w:tplc="2EFE1892">
      <w:start w:val="1"/>
      <w:numFmt w:val="decimal"/>
      <w:lvlText w:val="%7."/>
      <w:lvlJc w:val="left"/>
      <w:pPr>
        <w:ind w:left="5040" w:hanging="360"/>
      </w:pPr>
    </w:lvl>
    <w:lvl w:ilvl="7" w:tplc="FCBE8F1E">
      <w:start w:val="1"/>
      <w:numFmt w:val="lowerLetter"/>
      <w:lvlText w:val="%8."/>
      <w:lvlJc w:val="left"/>
      <w:pPr>
        <w:ind w:left="5760" w:hanging="360"/>
      </w:pPr>
    </w:lvl>
    <w:lvl w:ilvl="8" w:tplc="E856CA0C">
      <w:start w:val="1"/>
      <w:numFmt w:val="lowerRoman"/>
      <w:lvlText w:val="%9."/>
      <w:lvlJc w:val="right"/>
      <w:pPr>
        <w:ind w:left="6480" w:hanging="180"/>
      </w:pPr>
    </w:lvl>
  </w:abstractNum>
  <w:abstractNum w:abstractNumId="99" w15:restartNumberingAfterBreak="0">
    <w:nsid w:val="501D22F3"/>
    <w:multiLevelType w:val="hybridMultilevel"/>
    <w:tmpl w:val="FFFFFFFF"/>
    <w:lvl w:ilvl="0" w:tplc="E64A675C">
      <w:start w:val="1"/>
      <w:numFmt w:val="bullet"/>
      <w:lvlText w:val=""/>
      <w:lvlJc w:val="left"/>
      <w:pPr>
        <w:ind w:left="720" w:hanging="360"/>
      </w:pPr>
      <w:rPr>
        <w:rFonts w:ascii="Symbol" w:hAnsi="Symbol" w:hint="default"/>
      </w:rPr>
    </w:lvl>
    <w:lvl w:ilvl="1" w:tplc="A294B43C">
      <w:start w:val="1"/>
      <w:numFmt w:val="bullet"/>
      <w:lvlText w:val="o"/>
      <w:lvlJc w:val="left"/>
      <w:pPr>
        <w:ind w:left="1440" w:hanging="360"/>
      </w:pPr>
      <w:rPr>
        <w:rFonts w:ascii="Courier New" w:hAnsi="Courier New" w:hint="default"/>
      </w:rPr>
    </w:lvl>
    <w:lvl w:ilvl="2" w:tplc="DF869FFA">
      <w:start w:val="1"/>
      <w:numFmt w:val="bullet"/>
      <w:lvlText w:val=""/>
      <w:lvlJc w:val="left"/>
      <w:pPr>
        <w:ind w:left="2160" w:hanging="360"/>
      </w:pPr>
      <w:rPr>
        <w:rFonts w:ascii="Wingdings" w:hAnsi="Wingdings" w:hint="default"/>
      </w:rPr>
    </w:lvl>
    <w:lvl w:ilvl="3" w:tplc="E9CCBDB8">
      <w:start w:val="1"/>
      <w:numFmt w:val="bullet"/>
      <w:lvlText w:val=""/>
      <w:lvlJc w:val="left"/>
      <w:pPr>
        <w:ind w:left="2880" w:hanging="360"/>
      </w:pPr>
      <w:rPr>
        <w:rFonts w:ascii="Symbol" w:hAnsi="Symbol" w:hint="default"/>
      </w:rPr>
    </w:lvl>
    <w:lvl w:ilvl="4" w:tplc="AD620CEC">
      <w:start w:val="1"/>
      <w:numFmt w:val="bullet"/>
      <w:lvlText w:val="o"/>
      <w:lvlJc w:val="left"/>
      <w:pPr>
        <w:ind w:left="3600" w:hanging="360"/>
      </w:pPr>
      <w:rPr>
        <w:rFonts w:ascii="Courier New" w:hAnsi="Courier New" w:hint="default"/>
      </w:rPr>
    </w:lvl>
    <w:lvl w:ilvl="5" w:tplc="14BA92A8">
      <w:start w:val="1"/>
      <w:numFmt w:val="bullet"/>
      <w:lvlText w:val=""/>
      <w:lvlJc w:val="left"/>
      <w:pPr>
        <w:ind w:left="4320" w:hanging="360"/>
      </w:pPr>
      <w:rPr>
        <w:rFonts w:ascii="Wingdings" w:hAnsi="Wingdings" w:hint="default"/>
      </w:rPr>
    </w:lvl>
    <w:lvl w:ilvl="6" w:tplc="B48E2C34">
      <w:start w:val="1"/>
      <w:numFmt w:val="bullet"/>
      <w:lvlText w:val=""/>
      <w:lvlJc w:val="left"/>
      <w:pPr>
        <w:ind w:left="5040" w:hanging="360"/>
      </w:pPr>
      <w:rPr>
        <w:rFonts w:ascii="Symbol" w:hAnsi="Symbol" w:hint="default"/>
      </w:rPr>
    </w:lvl>
    <w:lvl w:ilvl="7" w:tplc="1AB61692">
      <w:start w:val="1"/>
      <w:numFmt w:val="bullet"/>
      <w:lvlText w:val="o"/>
      <w:lvlJc w:val="left"/>
      <w:pPr>
        <w:ind w:left="5760" w:hanging="360"/>
      </w:pPr>
      <w:rPr>
        <w:rFonts w:ascii="Courier New" w:hAnsi="Courier New" w:hint="default"/>
      </w:rPr>
    </w:lvl>
    <w:lvl w:ilvl="8" w:tplc="29C6DACE">
      <w:start w:val="1"/>
      <w:numFmt w:val="bullet"/>
      <w:lvlText w:val=""/>
      <w:lvlJc w:val="left"/>
      <w:pPr>
        <w:ind w:left="6480" w:hanging="360"/>
      </w:pPr>
      <w:rPr>
        <w:rFonts w:ascii="Wingdings" w:hAnsi="Wingdings" w:hint="default"/>
      </w:rPr>
    </w:lvl>
  </w:abstractNum>
  <w:abstractNum w:abstractNumId="100" w15:restartNumberingAfterBreak="0">
    <w:nsid w:val="508A79C2"/>
    <w:multiLevelType w:val="hybridMultilevel"/>
    <w:tmpl w:val="FFFFFFFF"/>
    <w:lvl w:ilvl="0" w:tplc="9556A270">
      <w:start w:val="1"/>
      <w:numFmt w:val="decimal"/>
      <w:lvlText w:val="%1."/>
      <w:lvlJc w:val="left"/>
      <w:pPr>
        <w:ind w:left="720" w:hanging="360"/>
      </w:pPr>
    </w:lvl>
    <w:lvl w:ilvl="1" w:tplc="0E0072C8">
      <w:start w:val="4"/>
      <w:numFmt w:val="decimal"/>
      <w:lvlText w:val="%2."/>
      <w:lvlJc w:val="left"/>
      <w:pPr>
        <w:ind w:left="1440" w:hanging="360"/>
      </w:pPr>
    </w:lvl>
    <w:lvl w:ilvl="2" w:tplc="DB00490A">
      <w:start w:val="1"/>
      <w:numFmt w:val="lowerRoman"/>
      <w:lvlText w:val="%3."/>
      <w:lvlJc w:val="right"/>
      <w:pPr>
        <w:ind w:left="2160" w:hanging="180"/>
      </w:pPr>
    </w:lvl>
    <w:lvl w:ilvl="3" w:tplc="655AA0D2">
      <w:start w:val="1"/>
      <w:numFmt w:val="decimal"/>
      <w:lvlText w:val="%4."/>
      <w:lvlJc w:val="left"/>
      <w:pPr>
        <w:ind w:left="2880" w:hanging="360"/>
      </w:pPr>
    </w:lvl>
    <w:lvl w:ilvl="4" w:tplc="2958802E">
      <w:start w:val="1"/>
      <w:numFmt w:val="lowerLetter"/>
      <w:lvlText w:val="%5."/>
      <w:lvlJc w:val="left"/>
      <w:pPr>
        <w:ind w:left="3600" w:hanging="360"/>
      </w:pPr>
    </w:lvl>
    <w:lvl w:ilvl="5" w:tplc="04BAB306">
      <w:start w:val="1"/>
      <w:numFmt w:val="lowerRoman"/>
      <w:lvlText w:val="%6."/>
      <w:lvlJc w:val="right"/>
      <w:pPr>
        <w:ind w:left="4320" w:hanging="180"/>
      </w:pPr>
    </w:lvl>
    <w:lvl w:ilvl="6" w:tplc="78BEB062">
      <w:start w:val="1"/>
      <w:numFmt w:val="decimal"/>
      <w:lvlText w:val="%7."/>
      <w:lvlJc w:val="left"/>
      <w:pPr>
        <w:ind w:left="5040" w:hanging="360"/>
      </w:pPr>
    </w:lvl>
    <w:lvl w:ilvl="7" w:tplc="2F9E439E">
      <w:start w:val="1"/>
      <w:numFmt w:val="lowerLetter"/>
      <w:lvlText w:val="%8."/>
      <w:lvlJc w:val="left"/>
      <w:pPr>
        <w:ind w:left="5760" w:hanging="360"/>
      </w:pPr>
    </w:lvl>
    <w:lvl w:ilvl="8" w:tplc="75CC6DF8">
      <w:start w:val="1"/>
      <w:numFmt w:val="lowerRoman"/>
      <w:lvlText w:val="%9."/>
      <w:lvlJc w:val="right"/>
      <w:pPr>
        <w:ind w:left="6480" w:hanging="180"/>
      </w:pPr>
    </w:lvl>
  </w:abstractNum>
  <w:abstractNum w:abstractNumId="101" w15:restartNumberingAfterBreak="0">
    <w:nsid w:val="515E4C67"/>
    <w:multiLevelType w:val="hybridMultilevel"/>
    <w:tmpl w:val="FFFFFFFF"/>
    <w:lvl w:ilvl="0" w:tplc="A378E2F2">
      <w:start w:val="1"/>
      <w:numFmt w:val="decimal"/>
      <w:lvlText w:val="%1."/>
      <w:lvlJc w:val="left"/>
      <w:pPr>
        <w:ind w:left="720" w:hanging="360"/>
      </w:pPr>
    </w:lvl>
    <w:lvl w:ilvl="1" w:tplc="FC9EECEC">
      <w:start w:val="4"/>
      <w:numFmt w:val="decimal"/>
      <w:lvlText w:val="%2."/>
      <w:lvlJc w:val="left"/>
      <w:pPr>
        <w:ind w:left="1440" w:hanging="360"/>
      </w:pPr>
    </w:lvl>
    <w:lvl w:ilvl="2" w:tplc="DB1205BA">
      <w:start w:val="1"/>
      <w:numFmt w:val="lowerRoman"/>
      <w:lvlText w:val="%3."/>
      <w:lvlJc w:val="right"/>
      <w:pPr>
        <w:ind w:left="2160" w:hanging="180"/>
      </w:pPr>
    </w:lvl>
    <w:lvl w:ilvl="3" w:tplc="1E8C24B8">
      <w:start w:val="1"/>
      <w:numFmt w:val="decimal"/>
      <w:lvlText w:val="%4."/>
      <w:lvlJc w:val="left"/>
      <w:pPr>
        <w:ind w:left="2880" w:hanging="360"/>
      </w:pPr>
    </w:lvl>
    <w:lvl w:ilvl="4" w:tplc="287EF820">
      <w:start w:val="1"/>
      <w:numFmt w:val="lowerLetter"/>
      <w:lvlText w:val="%5."/>
      <w:lvlJc w:val="left"/>
      <w:pPr>
        <w:ind w:left="3600" w:hanging="360"/>
      </w:pPr>
    </w:lvl>
    <w:lvl w:ilvl="5" w:tplc="969A3818">
      <w:start w:val="1"/>
      <w:numFmt w:val="lowerRoman"/>
      <w:lvlText w:val="%6."/>
      <w:lvlJc w:val="right"/>
      <w:pPr>
        <w:ind w:left="4320" w:hanging="180"/>
      </w:pPr>
    </w:lvl>
    <w:lvl w:ilvl="6" w:tplc="6C881266">
      <w:start w:val="1"/>
      <w:numFmt w:val="decimal"/>
      <w:lvlText w:val="%7."/>
      <w:lvlJc w:val="left"/>
      <w:pPr>
        <w:ind w:left="5040" w:hanging="360"/>
      </w:pPr>
    </w:lvl>
    <w:lvl w:ilvl="7" w:tplc="43FC8C44">
      <w:start w:val="1"/>
      <w:numFmt w:val="lowerLetter"/>
      <w:lvlText w:val="%8."/>
      <w:lvlJc w:val="left"/>
      <w:pPr>
        <w:ind w:left="5760" w:hanging="360"/>
      </w:pPr>
    </w:lvl>
    <w:lvl w:ilvl="8" w:tplc="87FEC360">
      <w:start w:val="1"/>
      <w:numFmt w:val="lowerRoman"/>
      <w:lvlText w:val="%9."/>
      <w:lvlJc w:val="right"/>
      <w:pPr>
        <w:ind w:left="6480" w:hanging="180"/>
      </w:pPr>
    </w:lvl>
  </w:abstractNum>
  <w:abstractNum w:abstractNumId="102" w15:restartNumberingAfterBreak="0">
    <w:nsid w:val="516836E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2."/>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1F86316"/>
    <w:multiLevelType w:val="hybridMultilevel"/>
    <w:tmpl w:val="8F228D3E"/>
    <w:lvl w:ilvl="0" w:tplc="EA903FFA">
      <w:start w:val="1"/>
      <w:numFmt w:val="decimal"/>
      <w:lvlText w:val="%1."/>
      <w:lvlJc w:val="left"/>
      <w:pPr>
        <w:ind w:left="1080" w:hanging="360"/>
      </w:pPr>
      <w:rPr>
        <w:rFonts w:ascii="Garamond" w:hAnsi="Garamond" w:hint="default"/>
      </w:rPr>
    </w:lvl>
    <w:lvl w:ilvl="1" w:tplc="2CE470B6">
      <w:start w:val="1"/>
      <w:numFmt w:val="lowerLetter"/>
      <w:lvlText w:val="%2."/>
      <w:lvlJc w:val="left"/>
      <w:pPr>
        <w:ind w:left="1800" w:hanging="360"/>
      </w:pPr>
      <w:rPr>
        <w:rFonts w:ascii="Garamond" w:hAnsi="Garamond" w:hint="default"/>
      </w:rPr>
    </w:lvl>
    <w:lvl w:ilvl="2" w:tplc="2966B122">
      <w:start w:val="1"/>
      <w:numFmt w:val="lowerRoman"/>
      <w:lvlText w:val="%3."/>
      <w:lvlJc w:val="right"/>
      <w:pPr>
        <w:ind w:left="2520" w:hanging="180"/>
      </w:pPr>
      <w:rPr>
        <w:vertAlign w:val="baseline"/>
      </w:rPr>
    </w:lvl>
    <w:lvl w:ilvl="3" w:tplc="BEA07980">
      <w:start w:val="1"/>
      <w:numFmt w:val="decimal"/>
      <w:lvlText w:val="%4."/>
      <w:lvlJc w:val="left"/>
      <w:pPr>
        <w:ind w:left="3240" w:hanging="360"/>
      </w:pPr>
      <w:rPr>
        <w:rFonts w:ascii="Garamond" w:hAnsi="Garamond" w:hint="default"/>
        <w:vertAlign w:val="baseline"/>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54714C68"/>
    <w:multiLevelType w:val="hybridMultilevel"/>
    <w:tmpl w:val="EC3656DC"/>
    <w:lvl w:ilvl="0" w:tplc="B994E6CE">
      <w:start w:val="1"/>
      <w:numFmt w:val="bullet"/>
      <w:lvlText w:val=""/>
      <w:lvlJc w:val="left"/>
      <w:pPr>
        <w:ind w:left="720" w:hanging="360"/>
      </w:pPr>
      <w:rPr>
        <w:rFonts w:ascii="Symbol" w:hAnsi="Symbol" w:hint="default"/>
      </w:rPr>
    </w:lvl>
    <w:lvl w:ilvl="1" w:tplc="0EA668AA">
      <w:start w:val="1"/>
      <w:numFmt w:val="bullet"/>
      <w:lvlText w:val="o"/>
      <w:lvlJc w:val="left"/>
      <w:pPr>
        <w:ind w:left="1440" w:hanging="360"/>
      </w:pPr>
      <w:rPr>
        <w:rFonts w:ascii="Courier New" w:hAnsi="Courier New" w:hint="default"/>
      </w:rPr>
    </w:lvl>
    <w:lvl w:ilvl="2" w:tplc="D4B01A5C">
      <w:start w:val="1"/>
      <w:numFmt w:val="bullet"/>
      <w:lvlText w:val=""/>
      <w:lvlJc w:val="left"/>
      <w:pPr>
        <w:ind w:left="2160" w:hanging="360"/>
      </w:pPr>
      <w:rPr>
        <w:rFonts w:ascii="Wingdings" w:hAnsi="Wingdings" w:hint="default"/>
      </w:rPr>
    </w:lvl>
    <w:lvl w:ilvl="3" w:tplc="B0CC1586">
      <w:start w:val="1"/>
      <w:numFmt w:val="bullet"/>
      <w:lvlText w:val=""/>
      <w:lvlJc w:val="left"/>
      <w:pPr>
        <w:ind w:left="2880" w:hanging="360"/>
      </w:pPr>
      <w:rPr>
        <w:rFonts w:ascii="Symbol" w:hAnsi="Symbol" w:hint="default"/>
      </w:rPr>
    </w:lvl>
    <w:lvl w:ilvl="4" w:tplc="295CF30E">
      <w:start w:val="1"/>
      <w:numFmt w:val="bullet"/>
      <w:lvlText w:val="o"/>
      <w:lvlJc w:val="left"/>
      <w:pPr>
        <w:ind w:left="3600" w:hanging="360"/>
      </w:pPr>
      <w:rPr>
        <w:rFonts w:ascii="Courier New" w:hAnsi="Courier New" w:hint="default"/>
      </w:rPr>
    </w:lvl>
    <w:lvl w:ilvl="5" w:tplc="255240CE">
      <w:start w:val="1"/>
      <w:numFmt w:val="bullet"/>
      <w:lvlText w:val=""/>
      <w:lvlJc w:val="left"/>
      <w:pPr>
        <w:ind w:left="4320" w:hanging="360"/>
      </w:pPr>
      <w:rPr>
        <w:rFonts w:ascii="Wingdings" w:hAnsi="Wingdings" w:hint="default"/>
      </w:rPr>
    </w:lvl>
    <w:lvl w:ilvl="6" w:tplc="79CC0FE0">
      <w:start w:val="1"/>
      <w:numFmt w:val="bullet"/>
      <w:lvlText w:val=""/>
      <w:lvlJc w:val="left"/>
      <w:pPr>
        <w:ind w:left="5040" w:hanging="360"/>
      </w:pPr>
      <w:rPr>
        <w:rFonts w:ascii="Symbol" w:hAnsi="Symbol" w:hint="default"/>
      </w:rPr>
    </w:lvl>
    <w:lvl w:ilvl="7" w:tplc="6AFCC986">
      <w:start w:val="1"/>
      <w:numFmt w:val="bullet"/>
      <w:lvlText w:val="o"/>
      <w:lvlJc w:val="left"/>
      <w:pPr>
        <w:ind w:left="5760" w:hanging="360"/>
      </w:pPr>
      <w:rPr>
        <w:rFonts w:ascii="Courier New" w:hAnsi="Courier New" w:hint="default"/>
      </w:rPr>
    </w:lvl>
    <w:lvl w:ilvl="8" w:tplc="9EE082CC">
      <w:start w:val="1"/>
      <w:numFmt w:val="bullet"/>
      <w:lvlText w:val=""/>
      <w:lvlJc w:val="left"/>
      <w:pPr>
        <w:ind w:left="6480" w:hanging="360"/>
      </w:pPr>
      <w:rPr>
        <w:rFonts w:ascii="Wingdings" w:hAnsi="Wingdings" w:hint="default"/>
      </w:rPr>
    </w:lvl>
  </w:abstractNum>
  <w:abstractNum w:abstractNumId="105" w15:restartNumberingAfterBreak="0">
    <w:nsid w:val="54726508"/>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2."/>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4FD2E86"/>
    <w:multiLevelType w:val="hybridMultilevel"/>
    <w:tmpl w:val="E91EC320"/>
    <w:lvl w:ilvl="0" w:tplc="F828B13C">
      <w:start w:val="1"/>
      <w:numFmt w:val="decimal"/>
      <w:lvlText w:val="%1."/>
      <w:lvlJc w:val="left"/>
      <w:pPr>
        <w:ind w:left="720" w:hanging="360"/>
      </w:pPr>
    </w:lvl>
    <w:lvl w:ilvl="1" w:tplc="55587C1E">
      <w:start w:val="1"/>
      <w:numFmt w:val="lowerLetter"/>
      <w:lvlText w:val="%2."/>
      <w:lvlJc w:val="left"/>
      <w:pPr>
        <w:ind w:left="1440" w:hanging="360"/>
      </w:pPr>
      <w:rPr>
        <w:rFonts w:ascii="Garamond" w:hAnsi="Garamond" w:hint="default"/>
      </w:rPr>
    </w:lvl>
    <w:lvl w:ilvl="2" w:tplc="A2FC2880">
      <w:start w:val="1"/>
      <w:numFmt w:val="lowerRoman"/>
      <w:lvlText w:val="%3."/>
      <w:lvlJc w:val="right"/>
      <w:pPr>
        <w:ind w:left="2160" w:hanging="180"/>
      </w:pPr>
    </w:lvl>
    <w:lvl w:ilvl="3" w:tplc="02F85972">
      <w:start w:val="1"/>
      <w:numFmt w:val="decimal"/>
      <w:lvlText w:val="%4."/>
      <w:lvlJc w:val="left"/>
      <w:pPr>
        <w:ind w:left="2880" w:hanging="360"/>
      </w:pPr>
    </w:lvl>
    <w:lvl w:ilvl="4" w:tplc="F0522F32">
      <w:start w:val="1"/>
      <w:numFmt w:val="lowerLetter"/>
      <w:lvlText w:val="%5."/>
      <w:lvlJc w:val="left"/>
      <w:pPr>
        <w:ind w:left="3600" w:hanging="360"/>
      </w:pPr>
    </w:lvl>
    <w:lvl w:ilvl="5" w:tplc="0A886526">
      <w:start w:val="1"/>
      <w:numFmt w:val="lowerRoman"/>
      <w:lvlText w:val="%6."/>
      <w:lvlJc w:val="right"/>
      <w:pPr>
        <w:ind w:left="4320" w:hanging="180"/>
      </w:pPr>
    </w:lvl>
    <w:lvl w:ilvl="6" w:tplc="EA542E3A">
      <w:start w:val="1"/>
      <w:numFmt w:val="decimal"/>
      <w:lvlText w:val="%7."/>
      <w:lvlJc w:val="left"/>
      <w:pPr>
        <w:ind w:left="5040" w:hanging="360"/>
      </w:pPr>
    </w:lvl>
    <w:lvl w:ilvl="7" w:tplc="F488B1D6">
      <w:start w:val="1"/>
      <w:numFmt w:val="lowerLetter"/>
      <w:lvlText w:val="%8."/>
      <w:lvlJc w:val="left"/>
      <w:pPr>
        <w:ind w:left="5760" w:hanging="360"/>
      </w:pPr>
    </w:lvl>
    <w:lvl w:ilvl="8" w:tplc="FE0A6ABC">
      <w:start w:val="1"/>
      <w:numFmt w:val="lowerRoman"/>
      <w:lvlText w:val="%9."/>
      <w:lvlJc w:val="right"/>
      <w:pPr>
        <w:ind w:left="6480" w:hanging="180"/>
      </w:pPr>
    </w:lvl>
  </w:abstractNum>
  <w:abstractNum w:abstractNumId="107" w15:restartNumberingAfterBreak="0">
    <w:nsid w:val="550316A8"/>
    <w:multiLevelType w:val="hybridMultilevel"/>
    <w:tmpl w:val="0D82A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50E3B9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2."/>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5420538"/>
    <w:multiLevelType w:val="hybridMultilevel"/>
    <w:tmpl w:val="FFFFFFFF"/>
    <w:lvl w:ilvl="0" w:tplc="E116CC3E">
      <w:start w:val="1"/>
      <w:numFmt w:val="decimal"/>
      <w:lvlText w:val="%1."/>
      <w:lvlJc w:val="left"/>
      <w:pPr>
        <w:ind w:left="720" w:hanging="360"/>
      </w:pPr>
    </w:lvl>
    <w:lvl w:ilvl="1" w:tplc="0F68467A">
      <w:start w:val="4"/>
      <w:numFmt w:val="decimal"/>
      <w:lvlText w:val="%2."/>
      <w:lvlJc w:val="left"/>
      <w:pPr>
        <w:ind w:left="1440" w:hanging="360"/>
      </w:pPr>
    </w:lvl>
    <w:lvl w:ilvl="2" w:tplc="1BE47CD6">
      <w:start w:val="1"/>
      <w:numFmt w:val="lowerRoman"/>
      <w:lvlText w:val="%3."/>
      <w:lvlJc w:val="right"/>
      <w:pPr>
        <w:ind w:left="2160" w:hanging="180"/>
      </w:pPr>
    </w:lvl>
    <w:lvl w:ilvl="3" w:tplc="9F6C7BEE">
      <w:start w:val="1"/>
      <w:numFmt w:val="decimal"/>
      <w:lvlText w:val="%4."/>
      <w:lvlJc w:val="left"/>
      <w:pPr>
        <w:ind w:left="2880" w:hanging="360"/>
      </w:pPr>
    </w:lvl>
    <w:lvl w:ilvl="4" w:tplc="FF1204D0">
      <w:start w:val="1"/>
      <w:numFmt w:val="lowerLetter"/>
      <w:lvlText w:val="%5."/>
      <w:lvlJc w:val="left"/>
      <w:pPr>
        <w:ind w:left="3600" w:hanging="360"/>
      </w:pPr>
    </w:lvl>
    <w:lvl w:ilvl="5" w:tplc="FC7604DA">
      <w:start w:val="1"/>
      <w:numFmt w:val="lowerRoman"/>
      <w:lvlText w:val="%6."/>
      <w:lvlJc w:val="right"/>
      <w:pPr>
        <w:ind w:left="4320" w:hanging="180"/>
      </w:pPr>
    </w:lvl>
    <w:lvl w:ilvl="6" w:tplc="7B26C5CA">
      <w:start w:val="1"/>
      <w:numFmt w:val="decimal"/>
      <w:lvlText w:val="%7."/>
      <w:lvlJc w:val="left"/>
      <w:pPr>
        <w:ind w:left="5040" w:hanging="360"/>
      </w:pPr>
    </w:lvl>
    <w:lvl w:ilvl="7" w:tplc="4E86E560">
      <w:start w:val="1"/>
      <w:numFmt w:val="lowerLetter"/>
      <w:lvlText w:val="%8."/>
      <w:lvlJc w:val="left"/>
      <w:pPr>
        <w:ind w:left="5760" w:hanging="360"/>
      </w:pPr>
    </w:lvl>
    <w:lvl w:ilvl="8" w:tplc="3208A8BA">
      <w:start w:val="1"/>
      <w:numFmt w:val="lowerRoman"/>
      <w:lvlText w:val="%9."/>
      <w:lvlJc w:val="right"/>
      <w:pPr>
        <w:ind w:left="6480" w:hanging="180"/>
      </w:pPr>
    </w:lvl>
  </w:abstractNum>
  <w:abstractNum w:abstractNumId="110" w15:restartNumberingAfterBreak="0">
    <w:nsid w:val="55706317"/>
    <w:multiLevelType w:val="hybridMultilevel"/>
    <w:tmpl w:val="2752E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5E20BC2"/>
    <w:multiLevelType w:val="hybridMultilevel"/>
    <w:tmpl w:val="AC34BC7E"/>
    <w:lvl w:ilvl="0" w:tplc="DA1AB24C">
      <w:start w:val="1"/>
      <w:numFmt w:val="bullet"/>
      <w:lvlText w:val=""/>
      <w:lvlJc w:val="left"/>
      <w:pPr>
        <w:ind w:left="720" w:hanging="360"/>
      </w:pPr>
      <w:rPr>
        <w:rFonts w:ascii="Symbol" w:hAnsi="Symbol" w:hint="default"/>
      </w:rPr>
    </w:lvl>
    <w:lvl w:ilvl="1" w:tplc="7C0A0794">
      <w:start w:val="1"/>
      <w:numFmt w:val="bullet"/>
      <w:lvlText w:val="o"/>
      <w:lvlJc w:val="left"/>
      <w:pPr>
        <w:ind w:left="1440" w:hanging="360"/>
      </w:pPr>
      <w:rPr>
        <w:rFonts w:ascii="Courier New" w:hAnsi="Courier New" w:hint="default"/>
      </w:rPr>
    </w:lvl>
    <w:lvl w:ilvl="2" w:tplc="F7B8DB70">
      <w:start w:val="1"/>
      <w:numFmt w:val="bullet"/>
      <w:lvlText w:val=""/>
      <w:lvlJc w:val="left"/>
      <w:pPr>
        <w:ind w:left="2160" w:hanging="360"/>
      </w:pPr>
      <w:rPr>
        <w:rFonts w:ascii="Wingdings" w:hAnsi="Wingdings" w:hint="default"/>
      </w:rPr>
    </w:lvl>
    <w:lvl w:ilvl="3" w:tplc="F4BA3FF8">
      <w:start w:val="1"/>
      <w:numFmt w:val="bullet"/>
      <w:lvlText w:val=""/>
      <w:lvlJc w:val="left"/>
      <w:pPr>
        <w:ind w:left="2880" w:hanging="360"/>
      </w:pPr>
      <w:rPr>
        <w:rFonts w:ascii="Symbol" w:hAnsi="Symbol" w:hint="default"/>
      </w:rPr>
    </w:lvl>
    <w:lvl w:ilvl="4" w:tplc="86887E30">
      <w:start w:val="1"/>
      <w:numFmt w:val="bullet"/>
      <w:lvlText w:val="o"/>
      <w:lvlJc w:val="left"/>
      <w:pPr>
        <w:ind w:left="3600" w:hanging="360"/>
      </w:pPr>
      <w:rPr>
        <w:rFonts w:ascii="Courier New" w:hAnsi="Courier New" w:hint="default"/>
      </w:rPr>
    </w:lvl>
    <w:lvl w:ilvl="5" w:tplc="7908CCBE">
      <w:start w:val="1"/>
      <w:numFmt w:val="bullet"/>
      <w:lvlText w:val=""/>
      <w:lvlJc w:val="left"/>
      <w:pPr>
        <w:ind w:left="4320" w:hanging="360"/>
      </w:pPr>
      <w:rPr>
        <w:rFonts w:ascii="Wingdings" w:hAnsi="Wingdings" w:hint="default"/>
      </w:rPr>
    </w:lvl>
    <w:lvl w:ilvl="6" w:tplc="44421B32">
      <w:start w:val="1"/>
      <w:numFmt w:val="bullet"/>
      <w:lvlText w:val=""/>
      <w:lvlJc w:val="left"/>
      <w:pPr>
        <w:ind w:left="5040" w:hanging="360"/>
      </w:pPr>
      <w:rPr>
        <w:rFonts w:ascii="Symbol" w:hAnsi="Symbol" w:hint="default"/>
      </w:rPr>
    </w:lvl>
    <w:lvl w:ilvl="7" w:tplc="C23862D6">
      <w:start w:val="1"/>
      <w:numFmt w:val="bullet"/>
      <w:lvlText w:val="o"/>
      <w:lvlJc w:val="left"/>
      <w:pPr>
        <w:ind w:left="5760" w:hanging="360"/>
      </w:pPr>
      <w:rPr>
        <w:rFonts w:ascii="Courier New" w:hAnsi="Courier New" w:hint="default"/>
      </w:rPr>
    </w:lvl>
    <w:lvl w:ilvl="8" w:tplc="30CA3DF2">
      <w:start w:val="1"/>
      <w:numFmt w:val="bullet"/>
      <w:lvlText w:val=""/>
      <w:lvlJc w:val="left"/>
      <w:pPr>
        <w:ind w:left="6480" w:hanging="360"/>
      </w:pPr>
      <w:rPr>
        <w:rFonts w:ascii="Wingdings" w:hAnsi="Wingdings" w:hint="default"/>
      </w:rPr>
    </w:lvl>
  </w:abstractNum>
  <w:abstractNum w:abstractNumId="112" w15:restartNumberingAfterBreak="0">
    <w:nsid w:val="55E903FE"/>
    <w:multiLevelType w:val="hybridMultilevel"/>
    <w:tmpl w:val="A7002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43547116">
      <w:start w:val="30"/>
      <w:numFmt w:val="bullet"/>
      <w:lvlText w:val="-"/>
      <w:lvlJc w:val="left"/>
      <w:pPr>
        <w:ind w:left="2880" w:hanging="360"/>
      </w:pPr>
      <w:rPr>
        <w:rFonts w:ascii="Garamond" w:eastAsiaTheme="minorHAnsi" w:hAnsi="Garamond"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5FA24AA"/>
    <w:multiLevelType w:val="hybridMultilevel"/>
    <w:tmpl w:val="8570BDDA"/>
    <w:lvl w:ilvl="0" w:tplc="FC3637F2">
      <w:start w:val="1"/>
      <w:numFmt w:val="decimal"/>
      <w:lvlText w:val="%1."/>
      <w:lvlJc w:val="left"/>
      <w:pPr>
        <w:ind w:left="720" w:hanging="360"/>
      </w:pPr>
    </w:lvl>
    <w:lvl w:ilvl="1" w:tplc="92322F96">
      <w:start w:val="1"/>
      <w:numFmt w:val="lowerLetter"/>
      <w:lvlText w:val="%2."/>
      <w:lvlJc w:val="left"/>
      <w:pPr>
        <w:ind w:left="1440" w:hanging="360"/>
      </w:pPr>
    </w:lvl>
    <w:lvl w:ilvl="2" w:tplc="FAE84D60">
      <w:start w:val="1"/>
      <w:numFmt w:val="lowerRoman"/>
      <w:lvlText w:val="%3."/>
      <w:lvlJc w:val="right"/>
      <w:pPr>
        <w:ind w:left="2160" w:hanging="180"/>
      </w:pPr>
    </w:lvl>
    <w:lvl w:ilvl="3" w:tplc="C4EE6F5A">
      <w:start w:val="1"/>
      <w:numFmt w:val="decimal"/>
      <w:lvlText w:val="%4."/>
      <w:lvlJc w:val="left"/>
      <w:pPr>
        <w:ind w:left="2880" w:hanging="360"/>
      </w:pPr>
    </w:lvl>
    <w:lvl w:ilvl="4" w:tplc="5C688470">
      <w:start w:val="1"/>
      <w:numFmt w:val="lowerLetter"/>
      <w:lvlText w:val="%5."/>
      <w:lvlJc w:val="left"/>
      <w:pPr>
        <w:ind w:left="3600" w:hanging="360"/>
      </w:pPr>
    </w:lvl>
    <w:lvl w:ilvl="5" w:tplc="2CD44FA6">
      <w:start w:val="1"/>
      <w:numFmt w:val="lowerRoman"/>
      <w:lvlText w:val="%6."/>
      <w:lvlJc w:val="right"/>
      <w:pPr>
        <w:ind w:left="4320" w:hanging="180"/>
      </w:pPr>
    </w:lvl>
    <w:lvl w:ilvl="6" w:tplc="25A0AF5E">
      <w:start w:val="1"/>
      <w:numFmt w:val="decimal"/>
      <w:lvlText w:val="%7."/>
      <w:lvlJc w:val="left"/>
      <w:pPr>
        <w:ind w:left="5040" w:hanging="360"/>
      </w:pPr>
    </w:lvl>
    <w:lvl w:ilvl="7" w:tplc="4A587082">
      <w:start w:val="1"/>
      <w:numFmt w:val="lowerLetter"/>
      <w:lvlText w:val="%8."/>
      <w:lvlJc w:val="left"/>
      <w:pPr>
        <w:ind w:left="5760" w:hanging="360"/>
      </w:pPr>
    </w:lvl>
    <w:lvl w:ilvl="8" w:tplc="C1F088A4">
      <w:start w:val="1"/>
      <w:numFmt w:val="lowerRoman"/>
      <w:lvlText w:val="%9."/>
      <w:lvlJc w:val="right"/>
      <w:pPr>
        <w:ind w:left="6480" w:hanging="180"/>
      </w:pPr>
    </w:lvl>
  </w:abstractNum>
  <w:abstractNum w:abstractNumId="114" w15:restartNumberingAfterBreak="0">
    <w:nsid w:val="56A70AB4"/>
    <w:multiLevelType w:val="hybridMultilevel"/>
    <w:tmpl w:val="FFFFFFFF"/>
    <w:lvl w:ilvl="0" w:tplc="A76EAF04">
      <w:start w:val="1"/>
      <w:numFmt w:val="bullet"/>
      <w:lvlText w:val=""/>
      <w:lvlJc w:val="left"/>
      <w:pPr>
        <w:ind w:left="720" w:hanging="360"/>
      </w:pPr>
      <w:rPr>
        <w:rFonts w:ascii="Symbol" w:hAnsi="Symbol" w:hint="default"/>
      </w:rPr>
    </w:lvl>
    <w:lvl w:ilvl="1" w:tplc="A864721E">
      <w:start w:val="1"/>
      <w:numFmt w:val="bullet"/>
      <w:lvlText w:val="o"/>
      <w:lvlJc w:val="left"/>
      <w:pPr>
        <w:ind w:left="1440" w:hanging="360"/>
      </w:pPr>
      <w:rPr>
        <w:rFonts w:ascii="Courier New" w:hAnsi="Courier New" w:hint="default"/>
      </w:rPr>
    </w:lvl>
    <w:lvl w:ilvl="2" w:tplc="7A22DD4A">
      <w:start w:val="1"/>
      <w:numFmt w:val="bullet"/>
      <w:lvlText w:val=""/>
      <w:lvlJc w:val="left"/>
      <w:pPr>
        <w:ind w:left="2160" w:hanging="360"/>
      </w:pPr>
      <w:rPr>
        <w:rFonts w:ascii="Wingdings" w:hAnsi="Wingdings" w:hint="default"/>
      </w:rPr>
    </w:lvl>
    <w:lvl w:ilvl="3" w:tplc="1CECC990">
      <w:start w:val="1"/>
      <w:numFmt w:val="bullet"/>
      <w:lvlText w:val=""/>
      <w:lvlJc w:val="left"/>
      <w:pPr>
        <w:ind w:left="2880" w:hanging="360"/>
      </w:pPr>
      <w:rPr>
        <w:rFonts w:ascii="Symbol" w:hAnsi="Symbol" w:hint="default"/>
      </w:rPr>
    </w:lvl>
    <w:lvl w:ilvl="4" w:tplc="1C60ECAA">
      <w:start w:val="1"/>
      <w:numFmt w:val="bullet"/>
      <w:lvlText w:val="o"/>
      <w:lvlJc w:val="left"/>
      <w:pPr>
        <w:ind w:left="3600" w:hanging="360"/>
      </w:pPr>
      <w:rPr>
        <w:rFonts w:ascii="Courier New" w:hAnsi="Courier New" w:hint="default"/>
      </w:rPr>
    </w:lvl>
    <w:lvl w:ilvl="5" w:tplc="BD920A70">
      <w:start w:val="1"/>
      <w:numFmt w:val="bullet"/>
      <w:lvlText w:val=""/>
      <w:lvlJc w:val="left"/>
      <w:pPr>
        <w:ind w:left="4320" w:hanging="360"/>
      </w:pPr>
      <w:rPr>
        <w:rFonts w:ascii="Wingdings" w:hAnsi="Wingdings" w:hint="default"/>
      </w:rPr>
    </w:lvl>
    <w:lvl w:ilvl="6" w:tplc="D13A387E">
      <w:start w:val="1"/>
      <w:numFmt w:val="bullet"/>
      <w:lvlText w:val=""/>
      <w:lvlJc w:val="left"/>
      <w:pPr>
        <w:ind w:left="5040" w:hanging="360"/>
      </w:pPr>
      <w:rPr>
        <w:rFonts w:ascii="Symbol" w:hAnsi="Symbol" w:hint="default"/>
      </w:rPr>
    </w:lvl>
    <w:lvl w:ilvl="7" w:tplc="AE04757C">
      <w:start w:val="1"/>
      <w:numFmt w:val="bullet"/>
      <w:lvlText w:val="o"/>
      <w:lvlJc w:val="left"/>
      <w:pPr>
        <w:ind w:left="5760" w:hanging="360"/>
      </w:pPr>
      <w:rPr>
        <w:rFonts w:ascii="Courier New" w:hAnsi="Courier New" w:hint="default"/>
      </w:rPr>
    </w:lvl>
    <w:lvl w:ilvl="8" w:tplc="916EBC9A">
      <w:start w:val="1"/>
      <w:numFmt w:val="bullet"/>
      <w:lvlText w:val=""/>
      <w:lvlJc w:val="left"/>
      <w:pPr>
        <w:ind w:left="6480" w:hanging="360"/>
      </w:pPr>
      <w:rPr>
        <w:rFonts w:ascii="Wingdings" w:hAnsi="Wingdings" w:hint="default"/>
      </w:rPr>
    </w:lvl>
  </w:abstractNum>
  <w:abstractNum w:abstractNumId="115" w15:restartNumberingAfterBreak="0">
    <w:nsid w:val="56BB1710"/>
    <w:multiLevelType w:val="hybridMultilevel"/>
    <w:tmpl w:val="FFFFFFFF"/>
    <w:lvl w:ilvl="0" w:tplc="EA4AC8B2">
      <w:start w:val="1"/>
      <w:numFmt w:val="decimal"/>
      <w:lvlText w:val="%1."/>
      <w:lvlJc w:val="left"/>
      <w:pPr>
        <w:ind w:left="720" w:hanging="360"/>
      </w:pPr>
    </w:lvl>
    <w:lvl w:ilvl="1" w:tplc="F2F40FBE">
      <w:start w:val="4"/>
      <w:numFmt w:val="decimal"/>
      <w:lvlText w:val="%2."/>
      <w:lvlJc w:val="left"/>
      <w:pPr>
        <w:ind w:left="1440" w:hanging="360"/>
      </w:pPr>
    </w:lvl>
    <w:lvl w:ilvl="2" w:tplc="3D262626">
      <w:start w:val="1"/>
      <w:numFmt w:val="lowerRoman"/>
      <w:lvlText w:val="%3."/>
      <w:lvlJc w:val="right"/>
      <w:pPr>
        <w:ind w:left="2160" w:hanging="180"/>
      </w:pPr>
    </w:lvl>
    <w:lvl w:ilvl="3" w:tplc="D5E8AAE8">
      <w:start w:val="1"/>
      <w:numFmt w:val="decimal"/>
      <w:lvlText w:val="%4."/>
      <w:lvlJc w:val="left"/>
      <w:pPr>
        <w:ind w:left="2880" w:hanging="360"/>
      </w:pPr>
    </w:lvl>
    <w:lvl w:ilvl="4" w:tplc="2790027E">
      <w:start w:val="1"/>
      <w:numFmt w:val="lowerLetter"/>
      <w:lvlText w:val="%5."/>
      <w:lvlJc w:val="left"/>
      <w:pPr>
        <w:ind w:left="3600" w:hanging="360"/>
      </w:pPr>
    </w:lvl>
    <w:lvl w:ilvl="5" w:tplc="EFB4626E">
      <w:start w:val="1"/>
      <w:numFmt w:val="lowerRoman"/>
      <w:lvlText w:val="%6."/>
      <w:lvlJc w:val="right"/>
      <w:pPr>
        <w:ind w:left="4320" w:hanging="180"/>
      </w:pPr>
    </w:lvl>
    <w:lvl w:ilvl="6" w:tplc="B3F8D830">
      <w:start w:val="1"/>
      <w:numFmt w:val="decimal"/>
      <w:lvlText w:val="%7."/>
      <w:lvlJc w:val="left"/>
      <w:pPr>
        <w:ind w:left="5040" w:hanging="360"/>
      </w:pPr>
    </w:lvl>
    <w:lvl w:ilvl="7" w:tplc="5900BFAA">
      <w:start w:val="1"/>
      <w:numFmt w:val="lowerLetter"/>
      <w:lvlText w:val="%8."/>
      <w:lvlJc w:val="left"/>
      <w:pPr>
        <w:ind w:left="5760" w:hanging="360"/>
      </w:pPr>
    </w:lvl>
    <w:lvl w:ilvl="8" w:tplc="7CD6B260">
      <w:start w:val="1"/>
      <w:numFmt w:val="lowerRoman"/>
      <w:lvlText w:val="%9."/>
      <w:lvlJc w:val="right"/>
      <w:pPr>
        <w:ind w:left="6480" w:hanging="180"/>
      </w:pPr>
    </w:lvl>
  </w:abstractNum>
  <w:abstractNum w:abstractNumId="116" w15:restartNumberingAfterBreak="0">
    <w:nsid w:val="59BA6DE0"/>
    <w:multiLevelType w:val="multilevel"/>
    <w:tmpl w:val="ACF4C248"/>
    <w:lvl w:ilvl="0">
      <w:start w:val="1"/>
      <w:numFmt w:val="decimal"/>
      <w:lvlText w:val="%1."/>
      <w:lvlJc w:val="left"/>
      <w:pPr>
        <w:ind w:left="720" w:hanging="360"/>
      </w:pPr>
    </w:lvl>
    <w:lvl w:ilvl="1">
      <w:start w:val="1"/>
      <w:numFmt w:val="lowerLetter"/>
      <w:lvlText w:val="%2."/>
      <w:lvlJc w:val="left"/>
      <w:pPr>
        <w:ind w:left="1440" w:hanging="360"/>
      </w:pPr>
      <w:rPr>
        <w:rFonts w:ascii="Garamond" w:hAnsi="Garamond" w:hint="default"/>
      </w:rPr>
    </w:lvl>
    <w:lvl w:ilvl="2">
      <w:start w:val="1"/>
      <w:numFmt w:val="lowerLetter"/>
      <w:lvlText w:val="%2."/>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A71592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2."/>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B481DE1"/>
    <w:multiLevelType w:val="hybridMultilevel"/>
    <w:tmpl w:val="FFFFFFFF"/>
    <w:lvl w:ilvl="0" w:tplc="F8EC09CC">
      <w:start w:val="1"/>
      <w:numFmt w:val="bullet"/>
      <w:lvlText w:val=""/>
      <w:lvlJc w:val="left"/>
      <w:pPr>
        <w:ind w:left="720" w:hanging="360"/>
      </w:pPr>
      <w:rPr>
        <w:rFonts w:ascii="Symbol" w:hAnsi="Symbol" w:hint="default"/>
      </w:rPr>
    </w:lvl>
    <w:lvl w:ilvl="1" w:tplc="5232DF5A">
      <w:start w:val="1"/>
      <w:numFmt w:val="bullet"/>
      <w:lvlText w:val="o"/>
      <w:lvlJc w:val="left"/>
      <w:pPr>
        <w:ind w:left="1440" w:hanging="360"/>
      </w:pPr>
      <w:rPr>
        <w:rFonts w:ascii="Courier New" w:hAnsi="Courier New" w:hint="default"/>
      </w:rPr>
    </w:lvl>
    <w:lvl w:ilvl="2" w:tplc="0D444C06">
      <w:start w:val="1"/>
      <w:numFmt w:val="bullet"/>
      <w:lvlText w:val=""/>
      <w:lvlJc w:val="left"/>
      <w:pPr>
        <w:ind w:left="2160" w:hanging="360"/>
      </w:pPr>
      <w:rPr>
        <w:rFonts w:ascii="Symbol" w:hAnsi="Symbol" w:hint="default"/>
      </w:rPr>
    </w:lvl>
    <w:lvl w:ilvl="3" w:tplc="D508303C">
      <w:start w:val="1"/>
      <w:numFmt w:val="bullet"/>
      <w:lvlText w:val=""/>
      <w:lvlJc w:val="left"/>
      <w:pPr>
        <w:ind w:left="2880" w:hanging="360"/>
      </w:pPr>
      <w:rPr>
        <w:rFonts w:ascii="Symbol" w:hAnsi="Symbol" w:hint="default"/>
      </w:rPr>
    </w:lvl>
    <w:lvl w:ilvl="4" w:tplc="DF622BE8">
      <w:start w:val="1"/>
      <w:numFmt w:val="bullet"/>
      <w:lvlText w:val="o"/>
      <w:lvlJc w:val="left"/>
      <w:pPr>
        <w:ind w:left="3600" w:hanging="360"/>
      </w:pPr>
      <w:rPr>
        <w:rFonts w:ascii="Courier New" w:hAnsi="Courier New" w:hint="default"/>
      </w:rPr>
    </w:lvl>
    <w:lvl w:ilvl="5" w:tplc="AC62BBC2">
      <w:start w:val="1"/>
      <w:numFmt w:val="bullet"/>
      <w:lvlText w:val=""/>
      <w:lvlJc w:val="left"/>
      <w:pPr>
        <w:ind w:left="4320" w:hanging="360"/>
      </w:pPr>
      <w:rPr>
        <w:rFonts w:ascii="Wingdings" w:hAnsi="Wingdings" w:hint="default"/>
      </w:rPr>
    </w:lvl>
    <w:lvl w:ilvl="6" w:tplc="A8122336">
      <w:start w:val="1"/>
      <w:numFmt w:val="bullet"/>
      <w:lvlText w:val=""/>
      <w:lvlJc w:val="left"/>
      <w:pPr>
        <w:ind w:left="5040" w:hanging="360"/>
      </w:pPr>
      <w:rPr>
        <w:rFonts w:ascii="Symbol" w:hAnsi="Symbol" w:hint="default"/>
      </w:rPr>
    </w:lvl>
    <w:lvl w:ilvl="7" w:tplc="5A88A4C6">
      <w:start w:val="1"/>
      <w:numFmt w:val="bullet"/>
      <w:lvlText w:val="o"/>
      <w:lvlJc w:val="left"/>
      <w:pPr>
        <w:ind w:left="5760" w:hanging="360"/>
      </w:pPr>
      <w:rPr>
        <w:rFonts w:ascii="Courier New" w:hAnsi="Courier New" w:hint="default"/>
      </w:rPr>
    </w:lvl>
    <w:lvl w:ilvl="8" w:tplc="D42C2216">
      <w:start w:val="1"/>
      <w:numFmt w:val="bullet"/>
      <w:lvlText w:val=""/>
      <w:lvlJc w:val="left"/>
      <w:pPr>
        <w:ind w:left="6480" w:hanging="360"/>
      </w:pPr>
      <w:rPr>
        <w:rFonts w:ascii="Wingdings" w:hAnsi="Wingdings" w:hint="default"/>
      </w:rPr>
    </w:lvl>
  </w:abstractNum>
  <w:abstractNum w:abstractNumId="119" w15:restartNumberingAfterBreak="0">
    <w:nsid w:val="5D1F4749"/>
    <w:multiLevelType w:val="hybridMultilevel"/>
    <w:tmpl w:val="FFFFFFFF"/>
    <w:lvl w:ilvl="0" w:tplc="F1001CE8">
      <w:numFmt w:val="none"/>
      <w:lvlText w:val=""/>
      <w:lvlJc w:val="left"/>
      <w:pPr>
        <w:tabs>
          <w:tab w:val="num" w:pos="360"/>
        </w:tabs>
      </w:pPr>
    </w:lvl>
    <w:lvl w:ilvl="1" w:tplc="37702CAC">
      <w:start w:val="1"/>
      <w:numFmt w:val="lowerLetter"/>
      <w:lvlText w:val="%2."/>
      <w:lvlJc w:val="left"/>
      <w:pPr>
        <w:ind w:left="1440" w:hanging="360"/>
      </w:pPr>
    </w:lvl>
    <w:lvl w:ilvl="2" w:tplc="3B5C9AE0">
      <w:start w:val="1"/>
      <w:numFmt w:val="lowerRoman"/>
      <w:lvlText w:val="%3."/>
      <w:lvlJc w:val="right"/>
      <w:pPr>
        <w:ind w:left="2160" w:hanging="180"/>
      </w:pPr>
    </w:lvl>
    <w:lvl w:ilvl="3" w:tplc="2F16EAC2">
      <w:start w:val="1"/>
      <w:numFmt w:val="decimal"/>
      <w:lvlText w:val="%4."/>
      <w:lvlJc w:val="left"/>
      <w:pPr>
        <w:ind w:left="2880" w:hanging="360"/>
      </w:pPr>
    </w:lvl>
    <w:lvl w:ilvl="4" w:tplc="AE7A10A0">
      <w:start w:val="1"/>
      <w:numFmt w:val="lowerLetter"/>
      <w:lvlText w:val="%5."/>
      <w:lvlJc w:val="left"/>
      <w:pPr>
        <w:ind w:left="3600" w:hanging="360"/>
      </w:pPr>
    </w:lvl>
    <w:lvl w:ilvl="5" w:tplc="38C0ABA8">
      <w:start w:val="1"/>
      <w:numFmt w:val="lowerRoman"/>
      <w:lvlText w:val="%6."/>
      <w:lvlJc w:val="right"/>
      <w:pPr>
        <w:ind w:left="4320" w:hanging="180"/>
      </w:pPr>
    </w:lvl>
    <w:lvl w:ilvl="6" w:tplc="B6CC1D32">
      <w:start w:val="1"/>
      <w:numFmt w:val="decimal"/>
      <w:lvlText w:val="%7."/>
      <w:lvlJc w:val="left"/>
      <w:pPr>
        <w:ind w:left="5040" w:hanging="360"/>
      </w:pPr>
    </w:lvl>
    <w:lvl w:ilvl="7" w:tplc="7BE6B4C8">
      <w:start w:val="1"/>
      <w:numFmt w:val="lowerLetter"/>
      <w:lvlText w:val="%8."/>
      <w:lvlJc w:val="left"/>
      <w:pPr>
        <w:ind w:left="5760" w:hanging="360"/>
      </w:pPr>
    </w:lvl>
    <w:lvl w:ilvl="8" w:tplc="0212ACBC">
      <w:start w:val="1"/>
      <w:numFmt w:val="lowerRoman"/>
      <w:lvlText w:val="%9."/>
      <w:lvlJc w:val="right"/>
      <w:pPr>
        <w:ind w:left="6480" w:hanging="180"/>
      </w:pPr>
    </w:lvl>
  </w:abstractNum>
  <w:abstractNum w:abstractNumId="120" w15:restartNumberingAfterBreak="0">
    <w:nsid w:val="5E9E2403"/>
    <w:multiLevelType w:val="hybridMultilevel"/>
    <w:tmpl w:val="5E80B4D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1" w15:restartNumberingAfterBreak="0">
    <w:nsid w:val="5EB05F45"/>
    <w:multiLevelType w:val="hybridMultilevel"/>
    <w:tmpl w:val="5330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F3B266B"/>
    <w:multiLevelType w:val="hybridMultilevel"/>
    <w:tmpl w:val="FFFFFFFF"/>
    <w:lvl w:ilvl="0" w:tplc="FB0EF4E2">
      <w:start w:val="1"/>
      <w:numFmt w:val="bullet"/>
      <w:lvlText w:val=""/>
      <w:lvlJc w:val="left"/>
      <w:pPr>
        <w:ind w:left="720" w:hanging="360"/>
      </w:pPr>
      <w:rPr>
        <w:rFonts w:ascii="Symbol" w:hAnsi="Symbol" w:hint="default"/>
      </w:rPr>
    </w:lvl>
    <w:lvl w:ilvl="1" w:tplc="35AEB02E">
      <w:start w:val="1"/>
      <w:numFmt w:val="bullet"/>
      <w:lvlText w:val="o"/>
      <w:lvlJc w:val="left"/>
      <w:pPr>
        <w:ind w:left="1440" w:hanging="360"/>
      </w:pPr>
      <w:rPr>
        <w:rFonts w:ascii="Courier New" w:hAnsi="Courier New" w:hint="default"/>
      </w:rPr>
    </w:lvl>
    <w:lvl w:ilvl="2" w:tplc="48381576">
      <w:start w:val="1"/>
      <w:numFmt w:val="bullet"/>
      <w:lvlText w:val=""/>
      <w:lvlJc w:val="left"/>
      <w:pPr>
        <w:ind w:left="2160" w:hanging="360"/>
      </w:pPr>
      <w:rPr>
        <w:rFonts w:ascii="Symbol" w:hAnsi="Symbol" w:hint="default"/>
      </w:rPr>
    </w:lvl>
    <w:lvl w:ilvl="3" w:tplc="C31EF092">
      <w:start w:val="1"/>
      <w:numFmt w:val="bullet"/>
      <w:lvlText w:val=""/>
      <w:lvlJc w:val="left"/>
      <w:pPr>
        <w:ind w:left="2880" w:hanging="360"/>
      </w:pPr>
      <w:rPr>
        <w:rFonts w:ascii="Symbol" w:hAnsi="Symbol" w:hint="default"/>
      </w:rPr>
    </w:lvl>
    <w:lvl w:ilvl="4" w:tplc="9C4CA27E">
      <w:start w:val="1"/>
      <w:numFmt w:val="bullet"/>
      <w:lvlText w:val="o"/>
      <w:lvlJc w:val="left"/>
      <w:pPr>
        <w:ind w:left="3600" w:hanging="360"/>
      </w:pPr>
      <w:rPr>
        <w:rFonts w:ascii="Courier New" w:hAnsi="Courier New" w:hint="default"/>
      </w:rPr>
    </w:lvl>
    <w:lvl w:ilvl="5" w:tplc="428EBB00">
      <w:start w:val="1"/>
      <w:numFmt w:val="bullet"/>
      <w:lvlText w:val=""/>
      <w:lvlJc w:val="left"/>
      <w:pPr>
        <w:ind w:left="4320" w:hanging="360"/>
      </w:pPr>
      <w:rPr>
        <w:rFonts w:ascii="Wingdings" w:hAnsi="Wingdings" w:hint="default"/>
      </w:rPr>
    </w:lvl>
    <w:lvl w:ilvl="6" w:tplc="8E328966">
      <w:start w:val="1"/>
      <w:numFmt w:val="bullet"/>
      <w:lvlText w:val=""/>
      <w:lvlJc w:val="left"/>
      <w:pPr>
        <w:ind w:left="5040" w:hanging="360"/>
      </w:pPr>
      <w:rPr>
        <w:rFonts w:ascii="Symbol" w:hAnsi="Symbol" w:hint="default"/>
      </w:rPr>
    </w:lvl>
    <w:lvl w:ilvl="7" w:tplc="B596AE6C">
      <w:start w:val="1"/>
      <w:numFmt w:val="bullet"/>
      <w:lvlText w:val="o"/>
      <w:lvlJc w:val="left"/>
      <w:pPr>
        <w:ind w:left="5760" w:hanging="360"/>
      </w:pPr>
      <w:rPr>
        <w:rFonts w:ascii="Courier New" w:hAnsi="Courier New" w:hint="default"/>
      </w:rPr>
    </w:lvl>
    <w:lvl w:ilvl="8" w:tplc="196A4E60">
      <w:start w:val="1"/>
      <w:numFmt w:val="bullet"/>
      <w:lvlText w:val=""/>
      <w:lvlJc w:val="left"/>
      <w:pPr>
        <w:ind w:left="6480" w:hanging="360"/>
      </w:pPr>
      <w:rPr>
        <w:rFonts w:ascii="Wingdings" w:hAnsi="Wingdings" w:hint="default"/>
      </w:rPr>
    </w:lvl>
  </w:abstractNum>
  <w:abstractNum w:abstractNumId="123" w15:restartNumberingAfterBreak="0">
    <w:nsid w:val="5F411AEE"/>
    <w:multiLevelType w:val="hybridMultilevel"/>
    <w:tmpl w:val="FFFFFFFF"/>
    <w:lvl w:ilvl="0" w:tplc="BE80BF5A">
      <w:start w:val="1"/>
      <w:numFmt w:val="decimal"/>
      <w:lvlText w:val="%1."/>
      <w:lvlJc w:val="left"/>
      <w:pPr>
        <w:ind w:left="720" w:hanging="360"/>
      </w:pPr>
    </w:lvl>
    <w:lvl w:ilvl="1" w:tplc="781084DA">
      <w:start w:val="1"/>
      <w:numFmt w:val="lowerLetter"/>
      <w:lvlText w:val="%2."/>
      <w:lvlJc w:val="left"/>
      <w:pPr>
        <w:ind w:left="1440" w:hanging="360"/>
      </w:pPr>
    </w:lvl>
    <w:lvl w:ilvl="2" w:tplc="29889BB0">
      <w:start w:val="1"/>
      <w:numFmt w:val="lowerRoman"/>
      <w:lvlText w:val="%3."/>
      <w:lvlJc w:val="right"/>
      <w:pPr>
        <w:ind w:left="2160" w:hanging="180"/>
      </w:pPr>
    </w:lvl>
    <w:lvl w:ilvl="3" w:tplc="26A01FFE">
      <w:start w:val="1"/>
      <w:numFmt w:val="decimal"/>
      <w:lvlText w:val="%4."/>
      <w:lvlJc w:val="left"/>
      <w:pPr>
        <w:ind w:left="2880" w:hanging="360"/>
      </w:pPr>
    </w:lvl>
    <w:lvl w:ilvl="4" w:tplc="AF8AEA7E">
      <w:start w:val="1"/>
      <w:numFmt w:val="lowerLetter"/>
      <w:lvlText w:val="%5."/>
      <w:lvlJc w:val="left"/>
      <w:pPr>
        <w:ind w:left="3600" w:hanging="360"/>
      </w:pPr>
    </w:lvl>
    <w:lvl w:ilvl="5" w:tplc="990E4F0C">
      <w:start w:val="1"/>
      <w:numFmt w:val="lowerRoman"/>
      <w:lvlText w:val="%6."/>
      <w:lvlJc w:val="right"/>
      <w:pPr>
        <w:ind w:left="4320" w:hanging="180"/>
      </w:pPr>
    </w:lvl>
    <w:lvl w:ilvl="6" w:tplc="E3F6F614">
      <w:start w:val="1"/>
      <w:numFmt w:val="decimal"/>
      <w:lvlText w:val="%7."/>
      <w:lvlJc w:val="left"/>
      <w:pPr>
        <w:ind w:left="5040" w:hanging="360"/>
      </w:pPr>
    </w:lvl>
    <w:lvl w:ilvl="7" w:tplc="153E4E46">
      <w:start w:val="1"/>
      <w:numFmt w:val="lowerLetter"/>
      <w:lvlText w:val="%8."/>
      <w:lvlJc w:val="left"/>
      <w:pPr>
        <w:ind w:left="5760" w:hanging="360"/>
      </w:pPr>
    </w:lvl>
    <w:lvl w:ilvl="8" w:tplc="4F8ACED4">
      <w:start w:val="1"/>
      <w:numFmt w:val="lowerRoman"/>
      <w:lvlText w:val="%9."/>
      <w:lvlJc w:val="right"/>
      <w:pPr>
        <w:ind w:left="6480" w:hanging="180"/>
      </w:pPr>
    </w:lvl>
  </w:abstractNum>
  <w:abstractNum w:abstractNumId="124" w15:restartNumberingAfterBreak="0">
    <w:nsid w:val="5F6C7E92"/>
    <w:multiLevelType w:val="hybridMultilevel"/>
    <w:tmpl w:val="FFFFFFFF"/>
    <w:lvl w:ilvl="0" w:tplc="F3AC97BA">
      <w:numFmt w:val="none"/>
      <w:lvlText w:val=""/>
      <w:lvlJc w:val="left"/>
      <w:pPr>
        <w:tabs>
          <w:tab w:val="num" w:pos="360"/>
        </w:tabs>
      </w:pPr>
    </w:lvl>
    <w:lvl w:ilvl="1" w:tplc="408C8B8E">
      <w:start w:val="1"/>
      <w:numFmt w:val="lowerLetter"/>
      <w:lvlText w:val="%2."/>
      <w:lvlJc w:val="left"/>
      <w:pPr>
        <w:ind w:left="1440" w:hanging="360"/>
      </w:pPr>
    </w:lvl>
    <w:lvl w:ilvl="2" w:tplc="6B0AB896">
      <w:start w:val="1"/>
      <w:numFmt w:val="lowerRoman"/>
      <w:lvlText w:val="%3."/>
      <w:lvlJc w:val="right"/>
      <w:pPr>
        <w:ind w:left="2160" w:hanging="180"/>
      </w:pPr>
    </w:lvl>
    <w:lvl w:ilvl="3" w:tplc="CB864E08">
      <w:start w:val="1"/>
      <w:numFmt w:val="decimal"/>
      <w:lvlText w:val="%4."/>
      <w:lvlJc w:val="left"/>
      <w:pPr>
        <w:ind w:left="2880" w:hanging="360"/>
      </w:pPr>
    </w:lvl>
    <w:lvl w:ilvl="4" w:tplc="09DA6088">
      <w:start w:val="1"/>
      <w:numFmt w:val="lowerLetter"/>
      <w:lvlText w:val="%5."/>
      <w:lvlJc w:val="left"/>
      <w:pPr>
        <w:ind w:left="3600" w:hanging="360"/>
      </w:pPr>
    </w:lvl>
    <w:lvl w:ilvl="5" w:tplc="9F38AC1A">
      <w:start w:val="1"/>
      <w:numFmt w:val="lowerRoman"/>
      <w:lvlText w:val="%6."/>
      <w:lvlJc w:val="right"/>
      <w:pPr>
        <w:ind w:left="4320" w:hanging="180"/>
      </w:pPr>
    </w:lvl>
    <w:lvl w:ilvl="6" w:tplc="130027D4">
      <w:start w:val="1"/>
      <w:numFmt w:val="decimal"/>
      <w:lvlText w:val="%7."/>
      <w:lvlJc w:val="left"/>
      <w:pPr>
        <w:ind w:left="5040" w:hanging="360"/>
      </w:pPr>
    </w:lvl>
    <w:lvl w:ilvl="7" w:tplc="6E80862C">
      <w:start w:val="1"/>
      <w:numFmt w:val="lowerLetter"/>
      <w:lvlText w:val="%8."/>
      <w:lvlJc w:val="left"/>
      <w:pPr>
        <w:ind w:left="5760" w:hanging="360"/>
      </w:pPr>
    </w:lvl>
    <w:lvl w:ilvl="8" w:tplc="B8623132">
      <w:start w:val="1"/>
      <w:numFmt w:val="lowerRoman"/>
      <w:lvlText w:val="%9."/>
      <w:lvlJc w:val="right"/>
      <w:pPr>
        <w:ind w:left="6480" w:hanging="180"/>
      </w:pPr>
    </w:lvl>
  </w:abstractNum>
  <w:abstractNum w:abstractNumId="125" w15:restartNumberingAfterBreak="0">
    <w:nsid w:val="5FB979DF"/>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2."/>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60531EF0"/>
    <w:multiLevelType w:val="hybridMultilevel"/>
    <w:tmpl w:val="FFFFFFFF"/>
    <w:lvl w:ilvl="0" w:tplc="199CB3DE">
      <w:numFmt w:val="none"/>
      <w:lvlText w:val=""/>
      <w:lvlJc w:val="left"/>
      <w:pPr>
        <w:tabs>
          <w:tab w:val="num" w:pos="360"/>
        </w:tabs>
      </w:pPr>
    </w:lvl>
    <w:lvl w:ilvl="1" w:tplc="DD10659A">
      <w:start w:val="1"/>
      <w:numFmt w:val="lowerLetter"/>
      <w:lvlText w:val="%2."/>
      <w:lvlJc w:val="left"/>
      <w:pPr>
        <w:ind w:left="1440" w:hanging="360"/>
      </w:pPr>
    </w:lvl>
    <w:lvl w:ilvl="2" w:tplc="540254DA">
      <w:start w:val="1"/>
      <w:numFmt w:val="lowerRoman"/>
      <w:lvlText w:val="%3."/>
      <w:lvlJc w:val="right"/>
      <w:pPr>
        <w:ind w:left="2160" w:hanging="180"/>
      </w:pPr>
    </w:lvl>
    <w:lvl w:ilvl="3" w:tplc="87BCDC78">
      <w:start w:val="1"/>
      <w:numFmt w:val="decimal"/>
      <w:lvlText w:val="%4."/>
      <w:lvlJc w:val="left"/>
      <w:pPr>
        <w:ind w:left="2880" w:hanging="360"/>
      </w:pPr>
    </w:lvl>
    <w:lvl w:ilvl="4" w:tplc="77FA3338">
      <w:start w:val="1"/>
      <w:numFmt w:val="lowerLetter"/>
      <w:lvlText w:val="%5."/>
      <w:lvlJc w:val="left"/>
      <w:pPr>
        <w:ind w:left="3600" w:hanging="360"/>
      </w:pPr>
    </w:lvl>
    <w:lvl w:ilvl="5" w:tplc="39CC9D98">
      <w:start w:val="1"/>
      <w:numFmt w:val="lowerRoman"/>
      <w:lvlText w:val="%6."/>
      <w:lvlJc w:val="right"/>
      <w:pPr>
        <w:ind w:left="4320" w:hanging="180"/>
      </w:pPr>
    </w:lvl>
    <w:lvl w:ilvl="6" w:tplc="59520E0E">
      <w:start w:val="1"/>
      <w:numFmt w:val="decimal"/>
      <w:lvlText w:val="%7."/>
      <w:lvlJc w:val="left"/>
      <w:pPr>
        <w:ind w:left="5040" w:hanging="360"/>
      </w:pPr>
    </w:lvl>
    <w:lvl w:ilvl="7" w:tplc="76A649BC">
      <w:start w:val="1"/>
      <w:numFmt w:val="lowerLetter"/>
      <w:lvlText w:val="%8."/>
      <w:lvlJc w:val="left"/>
      <w:pPr>
        <w:ind w:left="5760" w:hanging="360"/>
      </w:pPr>
    </w:lvl>
    <w:lvl w:ilvl="8" w:tplc="1E8A07BA">
      <w:start w:val="1"/>
      <w:numFmt w:val="lowerRoman"/>
      <w:lvlText w:val="%9."/>
      <w:lvlJc w:val="right"/>
      <w:pPr>
        <w:ind w:left="6480" w:hanging="180"/>
      </w:pPr>
    </w:lvl>
  </w:abstractNum>
  <w:abstractNum w:abstractNumId="127" w15:restartNumberingAfterBreak="0">
    <w:nsid w:val="6110744E"/>
    <w:multiLevelType w:val="hybridMultilevel"/>
    <w:tmpl w:val="A6929F8E"/>
    <w:lvl w:ilvl="0" w:tplc="3B5C9AE0">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1FA0F7B"/>
    <w:multiLevelType w:val="hybridMultilevel"/>
    <w:tmpl w:val="3A5686B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9" w15:restartNumberingAfterBreak="0">
    <w:nsid w:val="63E16AA9"/>
    <w:multiLevelType w:val="hybridMultilevel"/>
    <w:tmpl w:val="FFFFFFFF"/>
    <w:lvl w:ilvl="0" w:tplc="615A4D94">
      <w:numFmt w:val="none"/>
      <w:lvlText w:val=""/>
      <w:lvlJc w:val="left"/>
      <w:pPr>
        <w:tabs>
          <w:tab w:val="num" w:pos="360"/>
        </w:tabs>
      </w:pPr>
    </w:lvl>
    <w:lvl w:ilvl="1" w:tplc="76BC74CE">
      <w:start w:val="1"/>
      <w:numFmt w:val="lowerLetter"/>
      <w:lvlText w:val="%2."/>
      <w:lvlJc w:val="left"/>
      <w:pPr>
        <w:ind w:left="1440" w:hanging="360"/>
      </w:pPr>
    </w:lvl>
    <w:lvl w:ilvl="2" w:tplc="756C0EA8">
      <w:start w:val="1"/>
      <w:numFmt w:val="lowerRoman"/>
      <w:lvlText w:val="%3."/>
      <w:lvlJc w:val="right"/>
      <w:pPr>
        <w:ind w:left="2160" w:hanging="180"/>
      </w:pPr>
    </w:lvl>
    <w:lvl w:ilvl="3" w:tplc="C018E766">
      <w:start w:val="1"/>
      <w:numFmt w:val="decimal"/>
      <w:lvlText w:val="%4."/>
      <w:lvlJc w:val="left"/>
      <w:pPr>
        <w:ind w:left="2880" w:hanging="360"/>
      </w:pPr>
    </w:lvl>
    <w:lvl w:ilvl="4" w:tplc="B9267CDE">
      <w:start w:val="1"/>
      <w:numFmt w:val="lowerLetter"/>
      <w:lvlText w:val="%5."/>
      <w:lvlJc w:val="left"/>
      <w:pPr>
        <w:ind w:left="3600" w:hanging="360"/>
      </w:pPr>
    </w:lvl>
    <w:lvl w:ilvl="5" w:tplc="E9BEC614">
      <w:start w:val="1"/>
      <w:numFmt w:val="lowerRoman"/>
      <w:lvlText w:val="%6."/>
      <w:lvlJc w:val="right"/>
      <w:pPr>
        <w:ind w:left="4320" w:hanging="180"/>
      </w:pPr>
    </w:lvl>
    <w:lvl w:ilvl="6" w:tplc="76D06F18">
      <w:start w:val="1"/>
      <w:numFmt w:val="decimal"/>
      <w:lvlText w:val="%7."/>
      <w:lvlJc w:val="left"/>
      <w:pPr>
        <w:ind w:left="5040" w:hanging="360"/>
      </w:pPr>
    </w:lvl>
    <w:lvl w:ilvl="7" w:tplc="69ECF9E8">
      <w:start w:val="1"/>
      <w:numFmt w:val="lowerLetter"/>
      <w:lvlText w:val="%8."/>
      <w:lvlJc w:val="left"/>
      <w:pPr>
        <w:ind w:left="5760" w:hanging="360"/>
      </w:pPr>
    </w:lvl>
    <w:lvl w:ilvl="8" w:tplc="DDB633C2">
      <w:start w:val="1"/>
      <w:numFmt w:val="lowerRoman"/>
      <w:lvlText w:val="%9."/>
      <w:lvlJc w:val="right"/>
      <w:pPr>
        <w:ind w:left="6480" w:hanging="180"/>
      </w:pPr>
    </w:lvl>
  </w:abstractNum>
  <w:abstractNum w:abstractNumId="130" w15:restartNumberingAfterBreak="0">
    <w:nsid w:val="64026113"/>
    <w:multiLevelType w:val="hybridMultilevel"/>
    <w:tmpl w:val="FFFFFFFF"/>
    <w:lvl w:ilvl="0" w:tplc="C4B286F0">
      <w:start w:val="1"/>
      <w:numFmt w:val="bullet"/>
      <w:lvlText w:val=""/>
      <w:lvlJc w:val="left"/>
      <w:pPr>
        <w:ind w:left="720" w:hanging="360"/>
      </w:pPr>
      <w:rPr>
        <w:rFonts w:ascii="Symbol" w:hAnsi="Symbol" w:hint="default"/>
      </w:rPr>
    </w:lvl>
    <w:lvl w:ilvl="1" w:tplc="1EB20C54">
      <w:start w:val="1"/>
      <w:numFmt w:val="bullet"/>
      <w:lvlText w:val=""/>
      <w:lvlJc w:val="left"/>
      <w:pPr>
        <w:ind w:left="1440" w:hanging="360"/>
      </w:pPr>
      <w:rPr>
        <w:rFonts w:ascii="Symbol" w:hAnsi="Symbol" w:hint="default"/>
      </w:rPr>
    </w:lvl>
    <w:lvl w:ilvl="2" w:tplc="71E84EDA">
      <w:start w:val="1"/>
      <w:numFmt w:val="bullet"/>
      <w:lvlText w:val=""/>
      <w:lvlJc w:val="left"/>
      <w:pPr>
        <w:ind w:left="2160" w:hanging="360"/>
      </w:pPr>
      <w:rPr>
        <w:rFonts w:ascii="Wingdings" w:hAnsi="Wingdings" w:hint="default"/>
      </w:rPr>
    </w:lvl>
    <w:lvl w:ilvl="3" w:tplc="7FA422C8">
      <w:start w:val="1"/>
      <w:numFmt w:val="bullet"/>
      <w:lvlText w:val=""/>
      <w:lvlJc w:val="left"/>
      <w:pPr>
        <w:ind w:left="2880" w:hanging="360"/>
      </w:pPr>
      <w:rPr>
        <w:rFonts w:ascii="Symbol" w:hAnsi="Symbol" w:hint="default"/>
      </w:rPr>
    </w:lvl>
    <w:lvl w:ilvl="4" w:tplc="D00861DE">
      <w:start w:val="1"/>
      <w:numFmt w:val="bullet"/>
      <w:lvlText w:val="o"/>
      <w:lvlJc w:val="left"/>
      <w:pPr>
        <w:ind w:left="3600" w:hanging="360"/>
      </w:pPr>
      <w:rPr>
        <w:rFonts w:ascii="Courier New" w:hAnsi="Courier New" w:hint="default"/>
      </w:rPr>
    </w:lvl>
    <w:lvl w:ilvl="5" w:tplc="045ECFFC">
      <w:start w:val="1"/>
      <w:numFmt w:val="bullet"/>
      <w:lvlText w:val=""/>
      <w:lvlJc w:val="left"/>
      <w:pPr>
        <w:ind w:left="4320" w:hanging="360"/>
      </w:pPr>
      <w:rPr>
        <w:rFonts w:ascii="Wingdings" w:hAnsi="Wingdings" w:hint="default"/>
      </w:rPr>
    </w:lvl>
    <w:lvl w:ilvl="6" w:tplc="869ECF96">
      <w:start w:val="1"/>
      <w:numFmt w:val="bullet"/>
      <w:lvlText w:val=""/>
      <w:lvlJc w:val="left"/>
      <w:pPr>
        <w:ind w:left="5040" w:hanging="360"/>
      </w:pPr>
      <w:rPr>
        <w:rFonts w:ascii="Symbol" w:hAnsi="Symbol" w:hint="default"/>
      </w:rPr>
    </w:lvl>
    <w:lvl w:ilvl="7" w:tplc="4306AB62">
      <w:start w:val="1"/>
      <w:numFmt w:val="bullet"/>
      <w:lvlText w:val="o"/>
      <w:lvlJc w:val="left"/>
      <w:pPr>
        <w:ind w:left="5760" w:hanging="360"/>
      </w:pPr>
      <w:rPr>
        <w:rFonts w:ascii="Courier New" w:hAnsi="Courier New" w:hint="default"/>
      </w:rPr>
    </w:lvl>
    <w:lvl w:ilvl="8" w:tplc="39DE5986">
      <w:start w:val="1"/>
      <w:numFmt w:val="bullet"/>
      <w:lvlText w:val=""/>
      <w:lvlJc w:val="left"/>
      <w:pPr>
        <w:ind w:left="6480" w:hanging="360"/>
      </w:pPr>
      <w:rPr>
        <w:rFonts w:ascii="Wingdings" w:hAnsi="Wingdings" w:hint="default"/>
      </w:rPr>
    </w:lvl>
  </w:abstractNum>
  <w:abstractNum w:abstractNumId="131" w15:restartNumberingAfterBreak="0">
    <w:nsid w:val="64265C08"/>
    <w:multiLevelType w:val="hybridMultilevel"/>
    <w:tmpl w:val="FFFFFFFF"/>
    <w:lvl w:ilvl="0" w:tplc="EB886546">
      <w:numFmt w:val="none"/>
      <w:lvlText w:val=""/>
      <w:lvlJc w:val="left"/>
      <w:pPr>
        <w:tabs>
          <w:tab w:val="num" w:pos="360"/>
        </w:tabs>
      </w:pPr>
    </w:lvl>
    <w:lvl w:ilvl="1" w:tplc="BD469C32">
      <w:start w:val="1"/>
      <w:numFmt w:val="lowerLetter"/>
      <w:lvlText w:val="%2."/>
      <w:lvlJc w:val="left"/>
      <w:pPr>
        <w:ind w:left="1440" w:hanging="360"/>
      </w:pPr>
    </w:lvl>
    <w:lvl w:ilvl="2" w:tplc="B4A263AE">
      <w:start w:val="1"/>
      <w:numFmt w:val="lowerRoman"/>
      <w:lvlText w:val="%3."/>
      <w:lvlJc w:val="right"/>
      <w:pPr>
        <w:ind w:left="2160" w:hanging="180"/>
      </w:pPr>
    </w:lvl>
    <w:lvl w:ilvl="3" w:tplc="85406020">
      <w:start w:val="1"/>
      <w:numFmt w:val="decimal"/>
      <w:lvlText w:val="%4."/>
      <w:lvlJc w:val="left"/>
      <w:pPr>
        <w:ind w:left="2880" w:hanging="360"/>
      </w:pPr>
    </w:lvl>
    <w:lvl w:ilvl="4" w:tplc="2AA67A60">
      <w:start w:val="1"/>
      <w:numFmt w:val="lowerLetter"/>
      <w:lvlText w:val="%5."/>
      <w:lvlJc w:val="left"/>
      <w:pPr>
        <w:ind w:left="3600" w:hanging="360"/>
      </w:pPr>
    </w:lvl>
    <w:lvl w:ilvl="5" w:tplc="43D80746">
      <w:start w:val="1"/>
      <w:numFmt w:val="lowerRoman"/>
      <w:lvlText w:val="%6."/>
      <w:lvlJc w:val="right"/>
      <w:pPr>
        <w:ind w:left="4320" w:hanging="180"/>
      </w:pPr>
    </w:lvl>
    <w:lvl w:ilvl="6" w:tplc="5500588A">
      <w:start w:val="1"/>
      <w:numFmt w:val="decimal"/>
      <w:lvlText w:val="%7."/>
      <w:lvlJc w:val="left"/>
      <w:pPr>
        <w:ind w:left="5040" w:hanging="360"/>
      </w:pPr>
    </w:lvl>
    <w:lvl w:ilvl="7" w:tplc="FD14A962">
      <w:start w:val="1"/>
      <w:numFmt w:val="lowerLetter"/>
      <w:lvlText w:val="%8."/>
      <w:lvlJc w:val="left"/>
      <w:pPr>
        <w:ind w:left="5760" w:hanging="360"/>
      </w:pPr>
    </w:lvl>
    <w:lvl w:ilvl="8" w:tplc="B632423E">
      <w:start w:val="1"/>
      <w:numFmt w:val="lowerRoman"/>
      <w:lvlText w:val="%9."/>
      <w:lvlJc w:val="right"/>
      <w:pPr>
        <w:ind w:left="6480" w:hanging="180"/>
      </w:pPr>
    </w:lvl>
  </w:abstractNum>
  <w:abstractNum w:abstractNumId="132" w15:restartNumberingAfterBreak="0">
    <w:nsid w:val="64991C55"/>
    <w:multiLevelType w:val="hybridMultilevel"/>
    <w:tmpl w:val="FFFFFFFF"/>
    <w:lvl w:ilvl="0" w:tplc="3DE26106">
      <w:numFmt w:val="none"/>
      <w:lvlText w:val=""/>
      <w:lvlJc w:val="left"/>
      <w:pPr>
        <w:tabs>
          <w:tab w:val="num" w:pos="360"/>
        </w:tabs>
      </w:pPr>
    </w:lvl>
    <w:lvl w:ilvl="1" w:tplc="836E772E">
      <w:start w:val="1"/>
      <w:numFmt w:val="lowerLetter"/>
      <w:lvlText w:val="%2."/>
      <w:lvlJc w:val="left"/>
      <w:pPr>
        <w:ind w:left="1440" w:hanging="360"/>
      </w:pPr>
    </w:lvl>
    <w:lvl w:ilvl="2" w:tplc="825A5AEC">
      <w:start w:val="1"/>
      <w:numFmt w:val="lowerRoman"/>
      <w:lvlText w:val="%3."/>
      <w:lvlJc w:val="right"/>
      <w:pPr>
        <w:ind w:left="2160" w:hanging="180"/>
      </w:pPr>
    </w:lvl>
    <w:lvl w:ilvl="3" w:tplc="7E503966">
      <w:start w:val="1"/>
      <w:numFmt w:val="decimal"/>
      <w:lvlText w:val="%4."/>
      <w:lvlJc w:val="left"/>
      <w:pPr>
        <w:ind w:left="2880" w:hanging="360"/>
      </w:pPr>
    </w:lvl>
    <w:lvl w:ilvl="4" w:tplc="90081BC8">
      <w:start w:val="1"/>
      <w:numFmt w:val="lowerLetter"/>
      <w:lvlText w:val="%5."/>
      <w:lvlJc w:val="left"/>
      <w:pPr>
        <w:ind w:left="3600" w:hanging="360"/>
      </w:pPr>
    </w:lvl>
    <w:lvl w:ilvl="5" w:tplc="3262265A">
      <w:start w:val="1"/>
      <w:numFmt w:val="lowerRoman"/>
      <w:lvlText w:val="%6."/>
      <w:lvlJc w:val="right"/>
      <w:pPr>
        <w:ind w:left="4320" w:hanging="180"/>
      </w:pPr>
    </w:lvl>
    <w:lvl w:ilvl="6" w:tplc="AAE6D98A">
      <w:start w:val="1"/>
      <w:numFmt w:val="decimal"/>
      <w:lvlText w:val="%7."/>
      <w:lvlJc w:val="left"/>
      <w:pPr>
        <w:ind w:left="5040" w:hanging="360"/>
      </w:pPr>
    </w:lvl>
    <w:lvl w:ilvl="7" w:tplc="2032A186">
      <w:start w:val="1"/>
      <w:numFmt w:val="lowerLetter"/>
      <w:lvlText w:val="%8."/>
      <w:lvlJc w:val="left"/>
      <w:pPr>
        <w:ind w:left="5760" w:hanging="360"/>
      </w:pPr>
    </w:lvl>
    <w:lvl w:ilvl="8" w:tplc="265C1014">
      <w:start w:val="1"/>
      <w:numFmt w:val="lowerRoman"/>
      <w:lvlText w:val="%9."/>
      <w:lvlJc w:val="right"/>
      <w:pPr>
        <w:ind w:left="6480" w:hanging="180"/>
      </w:pPr>
    </w:lvl>
  </w:abstractNum>
  <w:abstractNum w:abstractNumId="133" w15:restartNumberingAfterBreak="0">
    <w:nsid w:val="64A6717C"/>
    <w:multiLevelType w:val="hybridMultilevel"/>
    <w:tmpl w:val="FFFFFFFF"/>
    <w:lvl w:ilvl="0" w:tplc="C8F4C0D4">
      <w:start w:val="1"/>
      <w:numFmt w:val="decimal"/>
      <w:lvlText w:val="%1."/>
      <w:lvlJc w:val="left"/>
      <w:pPr>
        <w:ind w:left="720" w:hanging="360"/>
      </w:pPr>
    </w:lvl>
    <w:lvl w:ilvl="1" w:tplc="FED0F8C2">
      <w:start w:val="4"/>
      <w:numFmt w:val="decimal"/>
      <w:lvlText w:val="%2."/>
      <w:lvlJc w:val="left"/>
      <w:pPr>
        <w:ind w:left="1440" w:hanging="360"/>
      </w:pPr>
    </w:lvl>
    <w:lvl w:ilvl="2" w:tplc="E03C1340">
      <w:start w:val="1"/>
      <w:numFmt w:val="lowerRoman"/>
      <w:lvlText w:val="%3."/>
      <w:lvlJc w:val="right"/>
      <w:pPr>
        <w:ind w:left="2160" w:hanging="180"/>
      </w:pPr>
    </w:lvl>
    <w:lvl w:ilvl="3" w:tplc="C65C613C">
      <w:start w:val="1"/>
      <w:numFmt w:val="decimal"/>
      <w:lvlText w:val="%4."/>
      <w:lvlJc w:val="left"/>
      <w:pPr>
        <w:ind w:left="2880" w:hanging="360"/>
      </w:pPr>
    </w:lvl>
    <w:lvl w:ilvl="4" w:tplc="B1629802">
      <w:start w:val="1"/>
      <w:numFmt w:val="lowerLetter"/>
      <w:lvlText w:val="%5."/>
      <w:lvlJc w:val="left"/>
      <w:pPr>
        <w:ind w:left="3600" w:hanging="360"/>
      </w:pPr>
    </w:lvl>
    <w:lvl w:ilvl="5" w:tplc="05224C56">
      <w:start w:val="1"/>
      <w:numFmt w:val="lowerRoman"/>
      <w:lvlText w:val="%6."/>
      <w:lvlJc w:val="right"/>
      <w:pPr>
        <w:ind w:left="4320" w:hanging="180"/>
      </w:pPr>
    </w:lvl>
    <w:lvl w:ilvl="6" w:tplc="D4EC05E0">
      <w:start w:val="1"/>
      <w:numFmt w:val="decimal"/>
      <w:lvlText w:val="%7."/>
      <w:lvlJc w:val="left"/>
      <w:pPr>
        <w:ind w:left="5040" w:hanging="360"/>
      </w:pPr>
    </w:lvl>
    <w:lvl w:ilvl="7" w:tplc="ABFA2E20">
      <w:start w:val="1"/>
      <w:numFmt w:val="lowerLetter"/>
      <w:lvlText w:val="%8."/>
      <w:lvlJc w:val="left"/>
      <w:pPr>
        <w:ind w:left="5760" w:hanging="360"/>
      </w:pPr>
    </w:lvl>
    <w:lvl w:ilvl="8" w:tplc="ECFE61C0">
      <w:start w:val="1"/>
      <w:numFmt w:val="lowerRoman"/>
      <w:lvlText w:val="%9."/>
      <w:lvlJc w:val="right"/>
      <w:pPr>
        <w:ind w:left="6480" w:hanging="180"/>
      </w:pPr>
    </w:lvl>
  </w:abstractNum>
  <w:abstractNum w:abstractNumId="134" w15:restartNumberingAfterBreak="0">
    <w:nsid w:val="64F66F98"/>
    <w:multiLevelType w:val="hybridMultilevel"/>
    <w:tmpl w:val="F4C865AE"/>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35" w15:restartNumberingAfterBreak="0">
    <w:nsid w:val="64FEE0F6"/>
    <w:multiLevelType w:val="hybridMultilevel"/>
    <w:tmpl w:val="5952F640"/>
    <w:lvl w:ilvl="0" w:tplc="B902F54A">
      <w:start w:val="1"/>
      <w:numFmt w:val="bullet"/>
      <w:lvlText w:val=""/>
      <w:lvlJc w:val="left"/>
      <w:pPr>
        <w:ind w:left="720" w:hanging="360"/>
      </w:pPr>
      <w:rPr>
        <w:rFonts w:ascii="Symbol" w:hAnsi="Symbol" w:hint="default"/>
      </w:rPr>
    </w:lvl>
    <w:lvl w:ilvl="1" w:tplc="996C6E38">
      <w:start w:val="1"/>
      <w:numFmt w:val="bullet"/>
      <w:lvlText w:val="o"/>
      <w:lvlJc w:val="left"/>
      <w:pPr>
        <w:ind w:left="1440" w:hanging="360"/>
      </w:pPr>
      <w:rPr>
        <w:rFonts w:ascii="Courier New" w:hAnsi="Courier New" w:hint="default"/>
      </w:rPr>
    </w:lvl>
    <w:lvl w:ilvl="2" w:tplc="FD6E3264">
      <w:start w:val="1"/>
      <w:numFmt w:val="bullet"/>
      <w:lvlText w:val=""/>
      <w:lvlJc w:val="left"/>
      <w:pPr>
        <w:ind w:left="2160" w:hanging="360"/>
      </w:pPr>
      <w:rPr>
        <w:rFonts w:ascii="Wingdings" w:hAnsi="Wingdings" w:hint="default"/>
      </w:rPr>
    </w:lvl>
    <w:lvl w:ilvl="3" w:tplc="920C62F8">
      <w:start w:val="1"/>
      <w:numFmt w:val="bullet"/>
      <w:lvlText w:val=""/>
      <w:lvlJc w:val="left"/>
      <w:pPr>
        <w:ind w:left="2880" w:hanging="360"/>
      </w:pPr>
      <w:rPr>
        <w:rFonts w:ascii="Symbol" w:hAnsi="Symbol" w:hint="default"/>
      </w:rPr>
    </w:lvl>
    <w:lvl w:ilvl="4" w:tplc="40149964">
      <w:start w:val="1"/>
      <w:numFmt w:val="bullet"/>
      <w:lvlText w:val="o"/>
      <w:lvlJc w:val="left"/>
      <w:pPr>
        <w:ind w:left="3600" w:hanging="360"/>
      </w:pPr>
      <w:rPr>
        <w:rFonts w:ascii="Courier New" w:hAnsi="Courier New" w:hint="default"/>
      </w:rPr>
    </w:lvl>
    <w:lvl w:ilvl="5" w:tplc="29309748">
      <w:start w:val="1"/>
      <w:numFmt w:val="bullet"/>
      <w:lvlText w:val=""/>
      <w:lvlJc w:val="left"/>
      <w:pPr>
        <w:ind w:left="4320" w:hanging="360"/>
      </w:pPr>
      <w:rPr>
        <w:rFonts w:ascii="Wingdings" w:hAnsi="Wingdings" w:hint="default"/>
      </w:rPr>
    </w:lvl>
    <w:lvl w:ilvl="6" w:tplc="18CA5A56">
      <w:start w:val="1"/>
      <w:numFmt w:val="bullet"/>
      <w:lvlText w:val=""/>
      <w:lvlJc w:val="left"/>
      <w:pPr>
        <w:ind w:left="5040" w:hanging="360"/>
      </w:pPr>
      <w:rPr>
        <w:rFonts w:ascii="Symbol" w:hAnsi="Symbol" w:hint="default"/>
      </w:rPr>
    </w:lvl>
    <w:lvl w:ilvl="7" w:tplc="08B2EFD0">
      <w:start w:val="1"/>
      <w:numFmt w:val="bullet"/>
      <w:lvlText w:val="o"/>
      <w:lvlJc w:val="left"/>
      <w:pPr>
        <w:ind w:left="5760" w:hanging="360"/>
      </w:pPr>
      <w:rPr>
        <w:rFonts w:ascii="Courier New" w:hAnsi="Courier New" w:hint="default"/>
      </w:rPr>
    </w:lvl>
    <w:lvl w:ilvl="8" w:tplc="977CFA26">
      <w:start w:val="1"/>
      <w:numFmt w:val="bullet"/>
      <w:lvlText w:val=""/>
      <w:lvlJc w:val="left"/>
      <w:pPr>
        <w:ind w:left="6480" w:hanging="360"/>
      </w:pPr>
      <w:rPr>
        <w:rFonts w:ascii="Wingdings" w:hAnsi="Wingdings" w:hint="default"/>
      </w:rPr>
    </w:lvl>
  </w:abstractNum>
  <w:abstractNum w:abstractNumId="136" w15:restartNumberingAfterBreak="0">
    <w:nsid w:val="6564714C"/>
    <w:multiLevelType w:val="hybridMultilevel"/>
    <w:tmpl w:val="D1BA5890"/>
    <w:lvl w:ilvl="0" w:tplc="F010487A">
      <w:start w:val="2019"/>
      <w:numFmt w:val="bullet"/>
      <w:lvlText w:val="-"/>
      <w:lvlJc w:val="left"/>
      <w:pPr>
        <w:ind w:left="720" w:hanging="360"/>
      </w:pPr>
      <w:rPr>
        <w:rFonts w:ascii="Garamond" w:eastAsiaTheme="minorHAnsi" w:hAnsi="Garamond"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56B043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2."/>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5A12AFA"/>
    <w:multiLevelType w:val="hybridMultilevel"/>
    <w:tmpl w:val="A6929F8E"/>
    <w:lvl w:ilvl="0" w:tplc="3B5C9AE0">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63A0910"/>
    <w:multiLevelType w:val="hybridMultilevel"/>
    <w:tmpl w:val="D9EAA79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0" w15:restartNumberingAfterBreak="0">
    <w:nsid w:val="669C3255"/>
    <w:multiLevelType w:val="hybridMultilevel"/>
    <w:tmpl w:val="6068F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1" w15:restartNumberingAfterBreak="0">
    <w:nsid w:val="66CF5991"/>
    <w:multiLevelType w:val="hybridMultilevel"/>
    <w:tmpl w:val="FFFFFFFF"/>
    <w:lvl w:ilvl="0" w:tplc="945CF448">
      <w:start w:val="1"/>
      <w:numFmt w:val="decimal"/>
      <w:lvlText w:val="%1."/>
      <w:lvlJc w:val="left"/>
      <w:pPr>
        <w:ind w:left="720" w:hanging="360"/>
      </w:pPr>
    </w:lvl>
    <w:lvl w:ilvl="1" w:tplc="11B4A672">
      <w:start w:val="4"/>
      <w:numFmt w:val="decimal"/>
      <w:lvlText w:val="%2."/>
      <w:lvlJc w:val="left"/>
      <w:pPr>
        <w:ind w:left="1440" w:hanging="360"/>
      </w:pPr>
    </w:lvl>
    <w:lvl w:ilvl="2" w:tplc="DB2A7906">
      <w:start w:val="1"/>
      <w:numFmt w:val="lowerRoman"/>
      <w:lvlText w:val="%3."/>
      <w:lvlJc w:val="right"/>
      <w:pPr>
        <w:ind w:left="2160" w:hanging="180"/>
      </w:pPr>
    </w:lvl>
    <w:lvl w:ilvl="3" w:tplc="52145EF8">
      <w:start w:val="1"/>
      <w:numFmt w:val="decimal"/>
      <w:lvlText w:val="%4."/>
      <w:lvlJc w:val="left"/>
      <w:pPr>
        <w:ind w:left="2880" w:hanging="360"/>
      </w:pPr>
    </w:lvl>
    <w:lvl w:ilvl="4" w:tplc="C41AC98E">
      <w:start w:val="1"/>
      <w:numFmt w:val="lowerLetter"/>
      <w:lvlText w:val="%5."/>
      <w:lvlJc w:val="left"/>
      <w:pPr>
        <w:ind w:left="3600" w:hanging="360"/>
      </w:pPr>
    </w:lvl>
    <w:lvl w:ilvl="5" w:tplc="FBFECCD6">
      <w:start w:val="1"/>
      <w:numFmt w:val="lowerRoman"/>
      <w:lvlText w:val="%6."/>
      <w:lvlJc w:val="right"/>
      <w:pPr>
        <w:ind w:left="4320" w:hanging="180"/>
      </w:pPr>
    </w:lvl>
    <w:lvl w:ilvl="6" w:tplc="CCA214B0">
      <w:start w:val="1"/>
      <w:numFmt w:val="decimal"/>
      <w:lvlText w:val="%7."/>
      <w:lvlJc w:val="left"/>
      <w:pPr>
        <w:ind w:left="5040" w:hanging="360"/>
      </w:pPr>
    </w:lvl>
    <w:lvl w:ilvl="7" w:tplc="2AE89124">
      <w:start w:val="1"/>
      <w:numFmt w:val="lowerLetter"/>
      <w:lvlText w:val="%8."/>
      <w:lvlJc w:val="left"/>
      <w:pPr>
        <w:ind w:left="5760" w:hanging="360"/>
      </w:pPr>
    </w:lvl>
    <w:lvl w:ilvl="8" w:tplc="7C3EB27A">
      <w:start w:val="1"/>
      <w:numFmt w:val="lowerRoman"/>
      <w:lvlText w:val="%9."/>
      <w:lvlJc w:val="right"/>
      <w:pPr>
        <w:ind w:left="6480" w:hanging="180"/>
      </w:pPr>
    </w:lvl>
  </w:abstractNum>
  <w:abstractNum w:abstractNumId="142" w15:restartNumberingAfterBreak="0">
    <w:nsid w:val="67422399"/>
    <w:multiLevelType w:val="hybridMultilevel"/>
    <w:tmpl w:val="128AAF44"/>
    <w:lvl w:ilvl="0" w:tplc="F788D4CE">
      <w:start w:val="1"/>
      <w:numFmt w:val="decimal"/>
      <w:lvlText w:val="%1)"/>
      <w:lvlJc w:val="left"/>
      <w:pPr>
        <w:ind w:left="720" w:hanging="360"/>
      </w:pPr>
    </w:lvl>
    <w:lvl w:ilvl="1" w:tplc="6DE21AAE">
      <w:start w:val="1"/>
      <w:numFmt w:val="lowerLetter"/>
      <w:lvlText w:val="%2."/>
      <w:lvlJc w:val="left"/>
      <w:pPr>
        <w:ind w:left="1440" w:hanging="360"/>
      </w:pPr>
    </w:lvl>
    <w:lvl w:ilvl="2" w:tplc="DA3A72EE">
      <w:start w:val="1"/>
      <w:numFmt w:val="lowerRoman"/>
      <w:lvlText w:val="%3."/>
      <w:lvlJc w:val="right"/>
      <w:pPr>
        <w:ind w:left="2160" w:hanging="180"/>
      </w:pPr>
    </w:lvl>
    <w:lvl w:ilvl="3" w:tplc="77127260">
      <w:start w:val="1"/>
      <w:numFmt w:val="decimal"/>
      <w:lvlText w:val="%4."/>
      <w:lvlJc w:val="left"/>
      <w:pPr>
        <w:ind w:left="2880" w:hanging="360"/>
      </w:pPr>
    </w:lvl>
    <w:lvl w:ilvl="4" w:tplc="6A42DC06">
      <w:start w:val="1"/>
      <w:numFmt w:val="lowerLetter"/>
      <w:lvlText w:val="%5."/>
      <w:lvlJc w:val="left"/>
      <w:pPr>
        <w:ind w:left="3600" w:hanging="360"/>
      </w:pPr>
    </w:lvl>
    <w:lvl w:ilvl="5" w:tplc="8FC62EA6">
      <w:start w:val="1"/>
      <w:numFmt w:val="lowerRoman"/>
      <w:lvlText w:val="%6."/>
      <w:lvlJc w:val="right"/>
      <w:pPr>
        <w:ind w:left="4320" w:hanging="180"/>
      </w:pPr>
    </w:lvl>
    <w:lvl w:ilvl="6" w:tplc="FF1091D6">
      <w:start w:val="1"/>
      <w:numFmt w:val="decimal"/>
      <w:lvlText w:val="%7."/>
      <w:lvlJc w:val="left"/>
      <w:pPr>
        <w:ind w:left="5040" w:hanging="360"/>
      </w:pPr>
    </w:lvl>
    <w:lvl w:ilvl="7" w:tplc="695C4D02">
      <w:start w:val="1"/>
      <w:numFmt w:val="lowerLetter"/>
      <w:lvlText w:val="%8."/>
      <w:lvlJc w:val="left"/>
      <w:pPr>
        <w:ind w:left="5760" w:hanging="360"/>
      </w:pPr>
    </w:lvl>
    <w:lvl w:ilvl="8" w:tplc="C550224C">
      <w:start w:val="1"/>
      <w:numFmt w:val="lowerRoman"/>
      <w:lvlText w:val="%9."/>
      <w:lvlJc w:val="right"/>
      <w:pPr>
        <w:ind w:left="6480" w:hanging="180"/>
      </w:pPr>
    </w:lvl>
  </w:abstractNum>
  <w:abstractNum w:abstractNumId="143" w15:restartNumberingAfterBreak="0">
    <w:nsid w:val="67917513"/>
    <w:multiLevelType w:val="hybridMultilevel"/>
    <w:tmpl w:val="4E905310"/>
    <w:lvl w:ilvl="0" w:tplc="22D0FB2C">
      <w:start w:val="1"/>
      <w:numFmt w:val="decimal"/>
      <w:lvlText w:val="%1)"/>
      <w:lvlJc w:val="left"/>
      <w:pPr>
        <w:ind w:left="720" w:hanging="360"/>
      </w:pPr>
    </w:lvl>
    <w:lvl w:ilvl="1" w:tplc="5A6C48FE">
      <w:start w:val="1"/>
      <w:numFmt w:val="lowerLetter"/>
      <w:lvlText w:val="%2."/>
      <w:lvlJc w:val="left"/>
      <w:pPr>
        <w:ind w:left="1440" w:hanging="360"/>
      </w:pPr>
    </w:lvl>
    <w:lvl w:ilvl="2" w:tplc="8D6CEA24">
      <w:start w:val="1"/>
      <w:numFmt w:val="lowerRoman"/>
      <w:lvlText w:val="%3."/>
      <w:lvlJc w:val="right"/>
      <w:pPr>
        <w:ind w:left="2160" w:hanging="180"/>
      </w:pPr>
    </w:lvl>
    <w:lvl w:ilvl="3" w:tplc="E44E01CE">
      <w:start w:val="1"/>
      <w:numFmt w:val="decimal"/>
      <w:lvlText w:val="%4."/>
      <w:lvlJc w:val="left"/>
      <w:pPr>
        <w:ind w:left="2880" w:hanging="360"/>
      </w:pPr>
    </w:lvl>
    <w:lvl w:ilvl="4" w:tplc="923C846C">
      <w:start w:val="1"/>
      <w:numFmt w:val="lowerLetter"/>
      <w:lvlText w:val="%5."/>
      <w:lvlJc w:val="left"/>
      <w:pPr>
        <w:ind w:left="3600" w:hanging="360"/>
      </w:pPr>
    </w:lvl>
    <w:lvl w:ilvl="5" w:tplc="BA20E3EE">
      <w:start w:val="1"/>
      <w:numFmt w:val="lowerRoman"/>
      <w:lvlText w:val="%6."/>
      <w:lvlJc w:val="right"/>
      <w:pPr>
        <w:ind w:left="4320" w:hanging="180"/>
      </w:pPr>
    </w:lvl>
    <w:lvl w:ilvl="6" w:tplc="D09692DC">
      <w:start w:val="1"/>
      <w:numFmt w:val="decimal"/>
      <w:lvlText w:val="%7."/>
      <w:lvlJc w:val="left"/>
      <w:pPr>
        <w:ind w:left="5040" w:hanging="360"/>
      </w:pPr>
    </w:lvl>
    <w:lvl w:ilvl="7" w:tplc="9770123C">
      <w:start w:val="1"/>
      <w:numFmt w:val="lowerLetter"/>
      <w:lvlText w:val="%8."/>
      <w:lvlJc w:val="left"/>
      <w:pPr>
        <w:ind w:left="5760" w:hanging="360"/>
      </w:pPr>
    </w:lvl>
    <w:lvl w:ilvl="8" w:tplc="DB9A42CC">
      <w:start w:val="1"/>
      <w:numFmt w:val="lowerRoman"/>
      <w:lvlText w:val="%9."/>
      <w:lvlJc w:val="right"/>
      <w:pPr>
        <w:ind w:left="6480" w:hanging="180"/>
      </w:pPr>
    </w:lvl>
  </w:abstractNum>
  <w:abstractNum w:abstractNumId="144" w15:restartNumberingAfterBreak="0">
    <w:nsid w:val="68402CCD"/>
    <w:multiLevelType w:val="hybridMultilevel"/>
    <w:tmpl w:val="FFFFFFFF"/>
    <w:lvl w:ilvl="0" w:tplc="027EEB70">
      <w:start w:val="1"/>
      <w:numFmt w:val="decimal"/>
      <w:lvlText w:val="%1."/>
      <w:lvlJc w:val="left"/>
      <w:pPr>
        <w:ind w:left="720" w:hanging="360"/>
      </w:pPr>
    </w:lvl>
    <w:lvl w:ilvl="1" w:tplc="D804D03A">
      <w:start w:val="4"/>
      <w:numFmt w:val="decimal"/>
      <w:lvlText w:val="%2."/>
      <w:lvlJc w:val="left"/>
      <w:pPr>
        <w:ind w:left="1440" w:hanging="360"/>
      </w:pPr>
    </w:lvl>
    <w:lvl w:ilvl="2" w:tplc="BB369E2E">
      <w:start w:val="1"/>
      <w:numFmt w:val="lowerRoman"/>
      <w:lvlText w:val="%3."/>
      <w:lvlJc w:val="right"/>
      <w:pPr>
        <w:ind w:left="2160" w:hanging="180"/>
      </w:pPr>
    </w:lvl>
    <w:lvl w:ilvl="3" w:tplc="CBC6EE82">
      <w:start w:val="1"/>
      <w:numFmt w:val="decimal"/>
      <w:lvlText w:val="%4."/>
      <w:lvlJc w:val="left"/>
      <w:pPr>
        <w:ind w:left="2880" w:hanging="360"/>
      </w:pPr>
    </w:lvl>
    <w:lvl w:ilvl="4" w:tplc="6FD0FA9A">
      <w:start w:val="1"/>
      <w:numFmt w:val="lowerLetter"/>
      <w:lvlText w:val="%5."/>
      <w:lvlJc w:val="left"/>
      <w:pPr>
        <w:ind w:left="3600" w:hanging="360"/>
      </w:pPr>
    </w:lvl>
    <w:lvl w:ilvl="5" w:tplc="692AF472">
      <w:start w:val="1"/>
      <w:numFmt w:val="lowerRoman"/>
      <w:lvlText w:val="%6."/>
      <w:lvlJc w:val="right"/>
      <w:pPr>
        <w:ind w:left="4320" w:hanging="180"/>
      </w:pPr>
    </w:lvl>
    <w:lvl w:ilvl="6" w:tplc="5D54D478">
      <w:start w:val="1"/>
      <w:numFmt w:val="decimal"/>
      <w:lvlText w:val="%7."/>
      <w:lvlJc w:val="left"/>
      <w:pPr>
        <w:ind w:left="5040" w:hanging="360"/>
      </w:pPr>
    </w:lvl>
    <w:lvl w:ilvl="7" w:tplc="9462114E">
      <w:start w:val="1"/>
      <w:numFmt w:val="lowerLetter"/>
      <w:lvlText w:val="%8."/>
      <w:lvlJc w:val="left"/>
      <w:pPr>
        <w:ind w:left="5760" w:hanging="360"/>
      </w:pPr>
    </w:lvl>
    <w:lvl w:ilvl="8" w:tplc="2DD494F6">
      <w:start w:val="1"/>
      <w:numFmt w:val="lowerRoman"/>
      <w:lvlText w:val="%9."/>
      <w:lvlJc w:val="right"/>
      <w:pPr>
        <w:ind w:left="6480" w:hanging="180"/>
      </w:pPr>
    </w:lvl>
  </w:abstractNum>
  <w:abstractNum w:abstractNumId="145" w15:restartNumberingAfterBreak="0">
    <w:nsid w:val="68777AEF"/>
    <w:multiLevelType w:val="hybridMultilevel"/>
    <w:tmpl w:val="FDB241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6886292A"/>
    <w:multiLevelType w:val="hybridMultilevel"/>
    <w:tmpl w:val="FB1034FA"/>
    <w:lvl w:ilvl="0" w:tplc="3B5C9AE0">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90F3D5C"/>
    <w:multiLevelType w:val="hybridMultilevel"/>
    <w:tmpl w:val="FFFFFFFF"/>
    <w:lvl w:ilvl="0" w:tplc="659EF9DA">
      <w:start w:val="1"/>
      <w:numFmt w:val="bullet"/>
      <w:lvlText w:val=""/>
      <w:lvlJc w:val="left"/>
      <w:pPr>
        <w:ind w:left="720" w:hanging="360"/>
      </w:pPr>
      <w:rPr>
        <w:rFonts w:ascii="Symbol" w:hAnsi="Symbol" w:hint="default"/>
      </w:rPr>
    </w:lvl>
    <w:lvl w:ilvl="1" w:tplc="AE1AB54C">
      <w:start w:val="1"/>
      <w:numFmt w:val="bullet"/>
      <w:lvlText w:val="o"/>
      <w:lvlJc w:val="left"/>
      <w:pPr>
        <w:ind w:left="1440" w:hanging="360"/>
      </w:pPr>
      <w:rPr>
        <w:rFonts w:ascii="Courier New" w:hAnsi="Courier New" w:hint="default"/>
      </w:rPr>
    </w:lvl>
    <w:lvl w:ilvl="2" w:tplc="D0525974">
      <w:start w:val="1"/>
      <w:numFmt w:val="bullet"/>
      <w:lvlText w:val=""/>
      <w:lvlJc w:val="left"/>
      <w:pPr>
        <w:ind w:left="2160" w:hanging="360"/>
      </w:pPr>
      <w:rPr>
        <w:rFonts w:ascii="Wingdings" w:hAnsi="Wingdings" w:hint="default"/>
      </w:rPr>
    </w:lvl>
    <w:lvl w:ilvl="3" w:tplc="36163372">
      <w:start w:val="1"/>
      <w:numFmt w:val="bullet"/>
      <w:lvlText w:val=""/>
      <w:lvlJc w:val="left"/>
      <w:pPr>
        <w:ind w:left="2880" w:hanging="360"/>
      </w:pPr>
      <w:rPr>
        <w:rFonts w:ascii="Symbol" w:hAnsi="Symbol" w:hint="default"/>
      </w:rPr>
    </w:lvl>
    <w:lvl w:ilvl="4" w:tplc="156C450A">
      <w:start w:val="1"/>
      <w:numFmt w:val="bullet"/>
      <w:lvlText w:val="o"/>
      <w:lvlJc w:val="left"/>
      <w:pPr>
        <w:ind w:left="3600" w:hanging="360"/>
      </w:pPr>
      <w:rPr>
        <w:rFonts w:ascii="Courier New" w:hAnsi="Courier New" w:hint="default"/>
      </w:rPr>
    </w:lvl>
    <w:lvl w:ilvl="5" w:tplc="E5ACB9DA">
      <w:start w:val="1"/>
      <w:numFmt w:val="bullet"/>
      <w:lvlText w:val=""/>
      <w:lvlJc w:val="left"/>
      <w:pPr>
        <w:ind w:left="4320" w:hanging="360"/>
      </w:pPr>
      <w:rPr>
        <w:rFonts w:ascii="Wingdings" w:hAnsi="Wingdings" w:hint="default"/>
      </w:rPr>
    </w:lvl>
    <w:lvl w:ilvl="6" w:tplc="5AA61962">
      <w:start w:val="1"/>
      <w:numFmt w:val="bullet"/>
      <w:lvlText w:val=""/>
      <w:lvlJc w:val="left"/>
      <w:pPr>
        <w:ind w:left="5040" w:hanging="360"/>
      </w:pPr>
      <w:rPr>
        <w:rFonts w:ascii="Symbol" w:hAnsi="Symbol" w:hint="default"/>
      </w:rPr>
    </w:lvl>
    <w:lvl w:ilvl="7" w:tplc="4BE27746">
      <w:start w:val="1"/>
      <w:numFmt w:val="bullet"/>
      <w:lvlText w:val="o"/>
      <w:lvlJc w:val="left"/>
      <w:pPr>
        <w:ind w:left="5760" w:hanging="360"/>
      </w:pPr>
      <w:rPr>
        <w:rFonts w:ascii="Courier New" w:hAnsi="Courier New" w:hint="default"/>
      </w:rPr>
    </w:lvl>
    <w:lvl w:ilvl="8" w:tplc="26D89FFE">
      <w:start w:val="1"/>
      <w:numFmt w:val="bullet"/>
      <w:lvlText w:val=""/>
      <w:lvlJc w:val="left"/>
      <w:pPr>
        <w:ind w:left="6480" w:hanging="360"/>
      </w:pPr>
      <w:rPr>
        <w:rFonts w:ascii="Wingdings" w:hAnsi="Wingdings" w:hint="default"/>
      </w:rPr>
    </w:lvl>
  </w:abstractNum>
  <w:abstractNum w:abstractNumId="148" w15:restartNumberingAfterBreak="0">
    <w:nsid w:val="693C022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2."/>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9B33BD5"/>
    <w:multiLevelType w:val="hybridMultilevel"/>
    <w:tmpl w:val="0A328D72"/>
    <w:lvl w:ilvl="0" w:tplc="37702CAC">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B4460A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2."/>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BF55895"/>
    <w:multiLevelType w:val="hybridMultilevel"/>
    <w:tmpl w:val="10FAC170"/>
    <w:lvl w:ilvl="0" w:tplc="8F96D5C2">
      <w:start w:val="1"/>
      <w:numFmt w:val="bullet"/>
      <w:lvlText w:val=""/>
      <w:lvlJc w:val="left"/>
      <w:pPr>
        <w:ind w:left="720" w:hanging="360"/>
      </w:pPr>
      <w:rPr>
        <w:rFonts w:ascii="Symbol" w:hAnsi="Symbol" w:hint="default"/>
      </w:rPr>
    </w:lvl>
    <w:lvl w:ilvl="1" w:tplc="1F16FCFA">
      <w:start w:val="1"/>
      <w:numFmt w:val="bullet"/>
      <w:lvlText w:val=""/>
      <w:lvlJc w:val="left"/>
      <w:pPr>
        <w:ind w:left="1440" w:hanging="360"/>
      </w:pPr>
      <w:rPr>
        <w:rFonts w:ascii="Symbol" w:hAnsi="Symbol" w:hint="default"/>
      </w:rPr>
    </w:lvl>
    <w:lvl w:ilvl="2" w:tplc="91F0526A">
      <w:start w:val="1"/>
      <w:numFmt w:val="bullet"/>
      <w:lvlText w:val=""/>
      <w:lvlJc w:val="left"/>
      <w:pPr>
        <w:ind w:left="2160" w:hanging="360"/>
      </w:pPr>
      <w:rPr>
        <w:rFonts w:ascii="Wingdings" w:hAnsi="Wingdings" w:hint="default"/>
      </w:rPr>
    </w:lvl>
    <w:lvl w:ilvl="3" w:tplc="0C76557A">
      <w:start w:val="1"/>
      <w:numFmt w:val="bullet"/>
      <w:lvlText w:val=""/>
      <w:lvlJc w:val="left"/>
      <w:pPr>
        <w:ind w:left="2880" w:hanging="360"/>
      </w:pPr>
      <w:rPr>
        <w:rFonts w:ascii="Symbol" w:hAnsi="Symbol" w:hint="default"/>
      </w:rPr>
    </w:lvl>
    <w:lvl w:ilvl="4" w:tplc="B54E02F8">
      <w:start w:val="1"/>
      <w:numFmt w:val="bullet"/>
      <w:lvlText w:val="o"/>
      <w:lvlJc w:val="left"/>
      <w:pPr>
        <w:ind w:left="3600" w:hanging="360"/>
      </w:pPr>
      <w:rPr>
        <w:rFonts w:ascii="Courier New" w:hAnsi="Courier New" w:hint="default"/>
      </w:rPr>
    </w:lvl>
    <w:lvl w:ilvl="5" w:tplc="4554213C">
      <w:start w:val="1"/>
      <w:numFmt w:val="bullet"/>
      <w:lvlText w:val=""/>
      <w:lvlJc w:val="left"/>
      <w:pPr>
        <w:ind w:left="4320" w:hanging="360"/>
      </w:pPr>
      <w:rPr>
        <w:rFonts w:ascii="Wingdings" w:hAnsi="Wingdings" w:hint="default"/>
      </w:rPr>
    </w:lvl>
    <w:lvl w:ilvl="6" w:tplc="56FED5CA">
      <w:start w:val="1"/>
      <w:numFmt w:val="bullet"/>
      <w:lvlText w:val=""/>
      <w:lvlJc w:val="left"/>
      <w:pPr>
        <w:ind w:left="5040" w:hanging="360"/>
      </w:pPr>
      <w:rPr>
        <w:rFonts w:ascii="Symbol" w:hAnsi="Symbol" w:hint="default"/>
      </w:rPr>
    </w:lvl>
    <w:lvl w:ilvl="7" w:tplc="50C2A26A">
      <w:start w:val="1"/>
      <w:numFmt w:val="bullet"/>
      <w:lvlText w:val="o"/>
      <w:lvlJc w:val="left"/>
      <w:pPr>
        <w:ind w:left="5760" w:hanging="360"/>
      </w:pPr>
      <w:rPr>
        <w:rFonts w:ascii="Courier New" w:hAnsi="Courier New" w:hint="default"/>
      </w:rPr>
    </w:lvl>
    <w:lvl w:ilvl="8" w:tplc="37BEF126">
      <w:start w:val="1"/>
      <w:numFmt w:val="bullet"/>
      <w:lvlText w:val=""/>
      <w:lvlJc w:val="left"/>
      <w:pPr>
        <w:ind w:left="6480" w:hanging="360"/>
      </w:pPr>
      <w:rPr>
        <w:rFonts w:ascii="Wingdings" w:hAnsi="Wingdings" w:hint="default"/>
      </w:rPr>
    </w:lvl>
  </w:abstractNum>
  <w:abstractNum w:abstractNumId="152" w15:restartNumberingAfterBreak="0">
    <w:nsid w:val="6E190BF4"/>
    <w:multiLevelType w:val="hybridMultilevel"/>
    <w:tmpl w:val="76900FEA"/>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E8C42FA"/>
    <w:multiLevelType w:val="hybridMultilevel"/>
    <w:tmpl w:val="FFFFFFFF"/>
    <w:lvl w:ilvl="0" w:tplc="8C1238DC">
      <w:numFmt w:val="none"/>
      <w:lvlText w:val=""/>
      <w:lvlJc w:val="left"/>
      <w:pPr>
        <w:tabs>
          <w:tab w:val="num" w:pos="360"/>
        </w:tabs>
      </w:pPr>
    </w:lvl>
    <w:lvl w:ilvl="1" w:tplc="CD389826">
      <w:start w:val="1"/>
      <w:numFmt w:val="lowerLetter"/>
      <w:lvlText w:val="%2."/>
      <w:lvlJc w:val="left"/>
      <w:pPr>
        <w:ind w:left="1440" w:hanging="360"/>
      </w:pPr>
    </w:lvl>
    <w:lvl w:ilvl="2" w:tplc="89F27FEA">
      <w:start w:val="1"/>
      <w:numFmt w:val="lowerRoman"/>
      <w:lvlText w:val="%3."/>
      <w:lvlJc w:val="right"/>
      <w:pPr>
        <w:ind w:left="2160" w:hanging="180"/>
      </w:pPr>
    </w:lvl>
    <w:lvl w:ilvl="3" w:tplc="A13A9668">
      <w:start w:val="1"/>
      <w:numFmt w:val="decimal"/>
      <w:lvlText w:val="%4."/>
      <w:lvlJc w:val="left"/>
      <w:pPr>
        <w:ind w:left="2880" w:hanging="360"/>
      </w:pPr>
    </w:lvl>
    <w:lvl w:ilvl="4" w:tplc="8A009CCE">
      <w:start w:val="1"/>
      <w:numFmt w:val="lowerLetter"/>
      <w:lvlText w:val="%5."/>
      <w:lvlJc w:val="left"/>
      <w:pPr>
        <w:ind w:left="3600" w:hanging="360"/>
      </w:pPr>
    </w:lvl>
    <w:lvl w:ilvl="5" w:tplc="00226E2A">
      <w:start w:val="1"/>
      <w:numFmt w:val="lowerRoman"/>
      <w:lvlText w:val="%6."/>
      <w:lvlJc w:val="right"/>
      <w:pPr>
        <w:ind w:left="4320" w:hanging="180"/>
      </w:pPr>
    </w:lvl>
    <w:lvl w:ilvl="6" w:tplc="C9B24D14">
      <w:start w:val="1"/>
      <w:numFmt w:val="decimal"/>
      <w:lvlText w:val="%7."/>
      <w:lvlJc w:val="left"/>
      <w:pPr>
        <w:ind w:left="5040" w:hanging="360"/>
      </w:pPr>
    </w:lvl>
    <w:lvl w:ilvl="7" w:tplc="5E1CEAD4">
      <w:start w:val="1"/>
      <w:numFmt w:val="lowerLetter"/>
      <w:lvlText w:val="%8."/>
      <w:lvlJc w:val="left"/>
      <w:pPr>
        <w:ind w:left="5760" w:hanging="360"/>
      </w:pPr>
    </w:lvl>
    <w:lvl w:ilvl="8" w:tplc="6E24F71C">
      <w:start w:val="1"/>
      <w:numFmt w:val="lowerRoman"/>
      <w:lvlText w:val="%9."/>
      <w:lvlJc w:val="right"/>
      <w:pPr>
        <w:ind w:left="6480" w:hanging="180"/>
      </w:pPr>
    </w:lvl>
  </w:abstractNum>
  <w:abstractNum w:abstractNumId="154" w15:restartNumberingAfterBreak="0">
    <w:nsid w:val="6ECD0D1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2."/>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F7A6BD6"/>
    <w:multiLevelType w:val="hybridMultilevel"/>
    <w:tmpl w:val="790EAB96"/>
    <w:lvl w:ilvl="0" w:tplc="30FCACB0">
      <w:start w:val="1"/>
      <w:numFmt w:val="decimal"/>
      <w:lvlText w:val="%1."/>
      <w:lvlJc w:val="left"/>
      <w:pPr>
        <w:ind w:left="720" w:hanging="360"/>
      </w:pPr>
    </w:lvl>
    <w:lvl w:ilvl="1" w:tplc="82F8EB3E">
      <w:start w:val="1"/>
      <w:numFmt w:val="lowerLetter"/>
      <w:lvlText w:val="%2."/>
      <w:lvlJc w:val="left"/>
      <w:pPr>
        <w:ind w:left="1440" w:hanging="360"/>
      </w:pPr>
    </w:lvl>
    <w:lvl w:ilvl="2" w:tplc="718EF29A">
      <w:start w:val="1"/>
      <w:numFmt w:val="lowerLetter"/>
      <w:lvlText w:val="%3."/>
      <w:lvlJc w:val="left"/>
      <w:pPr>
        <w:ind w:left="2160" w:hanging="180"/>
      </w:pPr>
    </w:lvl>
    <w:lvl w:ilvl="3" w:tplc="A9BE874E">
      <w:start w:val="1"/>
      <w:numFmt w:val="decimal"/>
      <w:lvlText w:val="%4."/>
      <w:lvlJc w:val="left"/>
      <w:pPr>
        <w:ind w:left="2880" w:hanging="360"/>
      </w:pPr>
    </w:lvl>
    <w:lvl w:ilvl="4" w:tplc="66A67AE0">
      <w:start w:val="1"/>
      <w:numFmt w:val="lowerLetter"/>
      <w:lvlText w:val="%5."/>
      <w:lvlJc w:val="left"/>
      <w:pPr>
        <w:ind w:left="3600" w:hanging="360"/>
      </w:pPr>
    </w:lvl>
    <w:lvl w:ilvl="5" w:tplc="4E068E40">
      <w:start w:val="1"/>
      <w:numFmt w:val="lowerRoman"/>
      <w:lvlText w:val="%6."/>
      <w:lvlJc w:val="right"/>
      <w:pPr>
        <w:ind w:left="4320" w:hanging="180"/>
      </w:pPr>
    </w:lvl>
    <w:lvl w:ilvl="6" w:tplc="A1CEE9BE">
      <w:start w:val="1"/>
      <w:numFmt w:val="decimal"/>
      <w:lvlText w:val="%7."/>
      <w:lvlJc w:val="left"/>
      <w:pPr>
        <w:ind w:left="5040" w:hanging="360"/>
      </w:pPr>
    </w:lvl>
    <w:lvl w:ilvl="7" w:tplc="D32A786C">
      <w:start w:val="1"/>
      <w:numFmt w:val="lowerLetter"/>
      <w:lvlText w:val="%8."/>
      <w:lvlJc w:val="left"/>
      <w:pPr>
        <w:ind w:left="5760" w:hanging="360"/>
      </w:pPr>
    </w:lvl>
    <w:lvl w:ilvl="8" w:tplc="38F0C084">
      <w:start w:val="1"/>
      <w:numFmt w:val="lowerRoman"/>
      <w:lvlText w:val="%9."/>
      <w:lvlJc w:val="right"/>
      <w:pPr>
        <w:ind w:left="6480" w:hanging="180"/>
      </w:pPr>
    </w:lvl>
  </w:abstractNum>
  <w:abstractNum w:abstractNumId="156" w15:restartNumberingAfterBreak="0">
    <w:nsid w:val="71C558C8"/>
    <w:multiLevelType w:val="multilevel"/>
    <w:tmpl w:val="680C3330"/>
    <w:lvl w:ilvl="0">
      <w:start w:val="1"/>
      <w:numFmt w:val="decimal"/>
      <w:lvlText w:val="%1."/>
      <w:lvlJc w:val="left"/>
      <w:pPr>
        <w:ind w:left="21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3024" w:hanging="504"/>
      </w:pPr>
      <w:rPr>
        <w:rFonts w:hint="default"/>
      </w:rPr>
    </w:lvl>
    <w:lvl w:ilvl="3">
      <w:start w:val="1"/>
      <w:numFmt w:val="decimal"/>
      <w:lvlText w:val="%1.%2.%3.%4."/>
      <w:lvlJc w:val="left"/>
      <w:pPr>
        <w:ind w:left="3528" w:hanging="648"/>
      </w:pPr>
      <w:rPr>
        <w:rFonts w:hint="default"/>
      </w:rPr>
    </w:lvl>
    <w:lvl w:ilvl="4">
      <w:start w:val="1"/>
      <w:numFmt w:val="decimal"/>
      <w:lvlText w:val="%1.%2.%3.%4.%5."/>
      <w:lvlJc w:val="left"/>
      <w:pPr>
        <w:ind w:left="4032" w:hanging="792"/>
      </w:pPr>
      <w:rPr>
        <w:rFonts w:hint="default"/>
      </w:rPr>
    </w:lvl>
    <w:lvl w:ilvl="5">
      <w:start w:val="1"/>
      <w:numFmt w:val="decimal"/>
      <w:lvlText w:val="%1.%2.%3.%4.%5.%6."/>
      <w:lvlJc w:val="left"/>
      <w:pPr>
        <w:ind w:left="4536" w:hanging="936"/>
      </w:pPr>
      <w:rPr>
        <w:rFonts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157" w15:restartNumberingAfterBreak="0">
    <w:nsid w:val="74400494"/>
    <w:multiLevelType w:val="hybridMultilevel"/>
    <w:tmpl w:val="B352FFA6"/>
    <w:lvl w:ilvl="0" w:tplc="1164898A">
      <w:start w:val="1"/>
      <w:numFmt w:val="bullet"/>
      <w:lvlText w:val=""/>
      <w:lvlJc w:val="left"/>
      <w:pPr>
        <w:ind w:left="720" w:hanging="360"/>
      </w:pPr>
      <w:rPr>
        <w:rFonts w:ascii="Symbol" w:hAnsi="Symbol" w:hint="default"/>
      </w:rPr>
    </w:lvl>
    <w:lvl w:ilvl="1" w:tplc="09A2EE68">
      <w:start w:val="1"/>
      <w:numFmt w:val="bullet"/>
      <w:lvlText w:val="o"/>
      <w:lvlJc w:val="left"/>
      <w:pPr>
        <w:ind w:left="1440" w:hanging="360"/>
      </w:pPr>
      <w:rPr>
        <w:rFonts w:ascii="Courier New" w:hAnsi="Courier New" w:hint="default"/>
      </w:rPr>
    </w:lvl>
    <w:lvl w:ilvl="2" w:tplc="AFB420C6">
      <w:start w:val="1"/>
      <w:numFmt w:val="bullet"/>
      <w:lvlText w:val=""/>
      <w:lvlJc w:val="left"/>
      <w:pPr>
        <w:ind w:left="2160" w:hanging="360"/>
      </w:pPr>
      <w:rPr>
        <w:rFonts w:ascii="Wingdings" w:hAnsi="Wingdings" w:hint="default"/>
      </w:rPr>
    </w:lvl>
    <w:lvl w:ilvl="3" w:tplc="BF80346C">
      <w:start w:val="1"/>
      <w:numFmt w:val="bullet"/>
      <w:lvlText w:val=""/>
      <w:lvlJc w:val="left"/>
      <w:pPr>
        <w:ind w:left="2880" w:hanging="360"/>
      </w:pPr>
      <w:rPr>
        <w:rFonts w:ascii="Symbol" w:hAnsi="Symbol" w:hint="default"/>
      </w:rPr>
    </w:lvl>
    <w:lvl w:ilvl="4" w:tplc="A238E590">
      <w:start w:val="1"/>
      <w:numFmt w:val="bullet"/>
      <w:lvlText w:val="o"/>
      <w:lvlJc w:val="left"/>
      <w:pPr>
        <w:ind w:left="3600" w:hanging="360"/>
      </w:pPr>
      <w:rPr>
        <w:rFonts w:ascii="Courier New" w:hAnsi="Courier New" w:hint="default"/>
      </w:rPr>
    </w:lvl>
    <w:lvl w:ilvl="5" w:tplc="5EB82416">
      <w:start w:val="1"/>
      <w:numFmt w:val="bullet"/>
      <w:lvlText w:val=""/>
      <w:lvlJc w:val="left"/>
      <w:pPr>
        <w:ind w:left="4320" w:hanging="360"/>
      </w:pPr>
      <w:rPr>
        <w:rFonts w:ascii="Wingdings" w:hAnsi="Wingdings" w:hint="default"/>
      </w:rPr>
    </w:lvl>
    <w:lvl w:ilvl="6" w:tplc="DC66CFBC">
      <w:start w:val="1"/>
      <w:numFmt w:val="bullet"/>
      <w:lvlText w:val=""/>
      <w:lvlJc w:val="left"/>
      <w:pPr>
        <w:ind w:left="5040" w:hanging="360"/>
      </w:pPr>
      <w:rPr>
        <w:rFonts w:ascii="Symbol" w:hAnsi="Symbol" w:hint="default"/>
      </w:rPr>
    </w:lvl>
    <w:lvl w:ilvl="7" w:tplc="F4C832F0">
      <w:start w:val="1"/>
      <w:numFmt w:val="bullet"/>
      <w:lvlText w:val="o"/>
      <w:lvlJc w:val="left"/>
      <w:pPr>
        <w:ind w:left="5760" w:hanging="360"/>
      </w:pPr>
      <w:rPr>
        <w:rFonts w:ascii="Courier New" w:hAnsi="Courier New" w:hint="default"/>
      </w:rPr>
    </w:lvl>
    <w:lvl w:ilvl="8" w:tplc="7F5C8AB4">
      <w:start w:val="1"/>
      <w:numFmt w:val="bullet"/>
      <w:lvlText w:val=""/>
      <w:lvlJc w:val="left"/>
      <w:pPr>
        <w:ind w:left="6480" w:hanging="360"/>
      </w:pPr>
      <w:rPr>
        <w:rFonts w:ascii="Wingdings" w:hAnsi="Wingdings" w:hint="default"/>
      </w:rPr>
    </w:lvl>
  </w:abstractNum>
  <w:abstractNum w:abstractNumId="158" w15:restartNumberingAfterBreak="0">
    <w:nsid w:val="74E6787F"/>
    <w:multiLevelType w:val="hybridMultilevel"/>
    <w:tmpl w:val="FFFFFFFF"/>
    <w:lvl w:ilvl="0" w:tplc="C0342994">
      <w:start w:val="1"/>
      <w:numFmt w:val="decimal"/>
      <w:lvlText w:val="%1."/>
      <w:lvlJc w:val="left"/>
      <w:pPr>
        <w:ind w:left="720" w:hanging="360"/>
      </w:pPr>
    </w:lvl>
    <w:lvl w:ilvl="1" w:tplc="7740621E">
      <w:start w:val="4"/>
      <w:numFmt w:val="decimal"/>
      <w:lvlText w:val="%2."/>
      <w:lvlJc w:val="left"/>
      <w:pPr>
        <w:ind w:left="1440" w:hanging="360"/>
      </w:pPr>
    </w:lvl>
    <w:lvl w:ilvl="2" w:tplc="742672C6">
      <w:start w:val="1"/>
      <w:numFmt w:val="lowerRoman"/>
      <w:lvlText w:val="%3."/>
      <w:lvlJc w:val="right"/>
      <w:pPr>
        <w:ind w:left="2160" w:hanging="180"/>
      </w:pPr>
    </w:lvl>
    <w:lvl w:ilvl="3" w:tplc="9DCE9822">
      <w:start w:val="1"/>
      <w:numFmt w:val="decimal"/>
      <w:lvlText w:val="%4."/>
      <w:lvlJc w:val="left"/>
      <w:pPr>
        <w:ind w:left="2880" w:hanging="360"/>
      </w:pPr>
    </w:lvl>
    <w:lvl w:ilvl="4" w:tplc="F93634EA">
      <w:start w:val="1"/>
      <w:numFmt w:val="lowerLetter"/>
      <w:lvlText w:val="%5."/>
      <w:lvlJc w:val="left"/>
      <w:pPr>
        <w:ind w:left="3600" w:hanging="360"/>
      </w:pPr>
    </w:lvl>
    <w:lvl w:ilvl="5" w:tplc="401CE31E">
      <w:start w:val="1"/>
      <w:numFmt w:val="lowerRoman"/>
      <w:lvlText w:val="%6."/>
      <w:lvlJc w:val="right"/>
      <w:pPr>
        <w:ind w:left="4320" w:hanging="180"/>
      </w:pPr>
    </w:lvl>
    <w:lvl w:ilvl="6" w:tplc="B7220F5C">
      <w:start w:val="1"/>
      <w:numFmt w:val="decimal"/>
      <w:lvlText w:val="%7."/>
      <w:lvlJc w:val="left"/>
      <w:pPr>
        <w:ind w:left="5040" w:hanging="360"/>
      </w:pPr>
    </w:lvl>
    <w:lvl w:ilvl="7" w:tplc="9BF200A2">
      <w:start w:val="1"/>
      <w:numFmt w:val="lowerLetter"/>
      <w:lvlText w:val="%8."/>
      <w:lvlJc w:val="left"/>
      <w:pPr>
        <w:ind w:left="5760" w:hanging="360"/>
      </w:pPr>
    </w:lvl>
    <w:lvl w:ilvl="8" w:tplc="7DAE111E">
      <w:start w:val="1"/>
      <w:numFmt w:val="lowerRoman"/>
      <w:lvlText w:val="%9."/>
      <w:lvlJc w:val="right"/>
      <w:pPr>
        <w:ind w:left="6480" w:hanging="180"/>
      </w:pPr>
    </w:lvl>
  </w:abstractNum>
  <w:abstractNum w:abstractNumId="159" w15:restartNumberingAfterBreak="0">
    <w:nsid w:val="763119CC"/>
    <w:multiLevelType w:val="hybridMultilevel"/>
    <w:tmpl w:val="9C1C7B2E"/>
    <w:lvl w:ilvl="0" w:tplc="FB127CDC">
      <w:start w:val="1"/>
      <w:numFmt w:val="bullet"/>
      <w:lvlText w:val=""/>
      <w:lvlJc w:val="left"/>
      <w:pPr>
        <w:ind w:left="720" w:hanging="360"/>
      </w:pPr>
      <w:rPr>
        <w:rFonts w:ascii="Symbol" w:hAnsi="Symbol" w:hint="default"/>
      </w:rPr>
    </w:lvl>
    <w:lvl w:ilvl="1" w:tplc="6E9A7E2A">
      <w:start w:val="1"/>
      <w:numFmt w:val="bullet"/>
      <w:lvlText w:val="o"/>
      <w:lvlJc w:val="left"/>
      <w:pPr>
        <w:ind w:left="1440" w:hanging="360"/>
      </w:pPr>
      <w:rPr>
        <w:rFonts w:ascii="Courier New" w:hAnsi="Courier New" w:hint="default"/>
      </w:rPr>
    </w:lvl>
    <w:lvl w:ilvl="2" w:tplc="82323CF0">
      <w:start w:val="1"/>
      <w:numFmt w:val="bullet"/>
      <w:lvlText w:val=""/>
      <w:lvlJc w:val="left"/>
      <w:pPr>
        <w:ind w:left="2160" w:hanging="360"/>
      </w:pPr>
      <w:rPr>
        <w:rFonts w:ascii="Symbol" w:hAnsi="Symbol" w:hint="default"/>
      </w:rPr>
    </w:lvl>
    <w:lvl w:ilvl="3" w:tplc="29087F2E">
      <w:start w:val="1"/>
      <w:numFmt w:val="bullet"/>
      <w:lvlText w:val=""/>
      <w:lvlJc w:val="left"/>
      <w:pPr>
        <w:ind w:left="2880" w:hanging="360"/>
      </w:pPr>
      <w:rPr>
        <w:rFonts w:ascii="Symbol" w:hAnsi="Symbol" w:hint="default"/>
      </w:rPr>
    </w:lvl>
    <w:lvl w:ilvl="4" w:tplc="86A285DE">
      <w:start w:val="1"/>
      <w:numFmt w:val="bullet"/>
      <w:lvlText w:val="o"/>
      <w:lvlJc w:val="left"/>
      <w:pPr>
        <w:ind w:left="3600" w:hanging="360"/>
      </w:pPr>
      <w:rPr>
        <w:rFonts w:ascii="Courier New" w:hAnsi="Courier New" w:hint="default"/>
      </w:rPr>
    </w:lvl>
    <w:lvl w:ilvl="5" w:tplc="30A8EAF0">
      <w:start w:val="1"/>
      <w:numFmt w:val="bullet"/>
      <w:lvlText w:val=""/>
      <w:lvlJc w:val="left"/>
      <w:pPr>
        <w:ind w:left="4320" w:hanging="360"/>
      </w:pPr>
      <w:rPr>
        <w:rFonts w:ascii="Wingdings" w:hAnsi="Wingdings" w:hint="default"/>
      </w:rPr>
    </w:lvl>
    <w:lvl w:ilvl="6" w:tplc="ABB48E44">
      <w:start w:val="1"/>
      <w:numFmt w:val="bullet"/>
      <w:lvlText w:val=""/>
      <w:lvlJc w:val="left"/>
      <w:pPr>
        <w:ind w:left="5040" w:hanging="360"/>
      </w:pPr>
      <w:rPr>
        <w:rFonts w:ascii="Symbol" w:hAnsi="Symbol" w:hint="default"/>
      </w:rPr>
    </w:lvl>
    <w:lvl w:ilvl="7" w:tplc="45ECC4EA">
      <w:start w:val="1"/>
      <w:numFmt w:val="bullet"/>
      <w:lvlText w:val="o"/>
      <w:lvlJc w:val="left"/>
      <w:pPr>
        <w:ind w:left="5760" w:hanging="360"/>
      </w:pPr>
      <w:rPr>
        <w:rFonts w:ascii="Courier New" w:hAnsi="Courier New" w:hint="default"/>
      </w:rPr>
    </w:lvl>
    <w:lvl w:ilvl="8" w:tplc="FBAEDACA">
      <w:start w:val="1"/>
      <w:numFmt w:val="bullet"/>
      <w:lvlText w:val=""/>
      <w:lvlJc w:val="left"/>
      <w:pPr>
        <w:ind w:left="6480" w:hanging="360"/>
      </w:pPr>
      <w:rPr>
        <w:rFonts w:ascii="Wingdings" w:hAnsi="Wingdings" w:hint="default"/>
      </w:rPr>
    </w:lvl>
  </w:abstractNum>
  <w:abstractNum w:abstractNumId="160" w15:restartNumberingAfterBreak="0">
    <w:nsid w:val="76B0077A"/>
    <w:multiLevelType w:val="hybridMultilevel"/>
    <w:tmpl w:val="FFFFFFFF"/>
    <w:lvl w:ilvl="0" w:tplc="2CF4EF14">
      <w:numFmt w:val="none"/>
      <w:lvlText w:val=""/>
      <w:lvlJc w:val="left"/>
      <w:pPr>
        <w:tabs>
          <w:tab w:val="num" w:pos="360"/>
        </w:tabs>
      </w:pPr>
    </w:lvl>
    <w:lvl w:ilvl="1" w:tplc="941A31B6">
      <w:start w:val="1"/>
      <w:numFmt w:val="lowerLetter"/>
      <w:lvlText w:val="%2."/>
      <w:lvlJc w:val="left"/>
      <w:pPr>
        <w:ind w:left="1440" w:hanging="360"/>
      </w:pPr>
    </w:lvl>
    <w:lvl w:ilvl="2" w:tplc="65086274">
      <w:start w:val="1"/>
      <w:numFmt w:val="lowerRoman"/>
      <w:lvlText w:val="%3."/>
      <w:lvlJc w:val="right"/>
      <w:pPr>
        <w:ind w:left="2160" w:hanging="180"/>
      </w:pPr>
    </w:lvl>
    <w:lvl w:ilvl="3" w:tplc="971A51CA">
      <w:start w:val="1"/>
      <w:numFmt w:val="decimal"/>
      <w:lvlText w:val="%4."/>
      <w:lvlJc w:val="left"/>
      <w:pPr>
        <w:ind w:left="2880" w:hanging="360"/>
      </w:pPr>
    </w:lvl>
    <w:lvl w:ilvl="4" w:tplc="156C2910">
      <w:start w:val="1"/>
      <w:numFmt w:val="lowerLetter"/>
      <w:lvlText w:val="%5."/>
      <w:lvlJc w:val="left"/>
      <w:pPr>
        <w:ind w:left="3600" w:hanging="360"/>
      </w:pPr>
    </w:lvl>
    <w:lvl w:ilvl="5" w:tplc="9682A85E">
      <w:start w:val="1"/>
      <w:numFmt w:val="lowerRoman"/>
      <w:lvlText w:val="%6."/>
      <w:lvlJc w:val="right"/>
      <w:pPr>
        <w:ind w:left="4320" w:hanging="180"/>
      </w:pPr>
    </w:lvl>
    <w:lvl w:ilvl="6" w:tplc="BCE0931C">
      <w:start w:val="1"/>
      <w:numFmt w:val="decimal"/>
      <w:lvlText w:val="%7."/>
      <w:lvlJc w:val="left"/>
      <w:pPr>
        <w:ind w:left="5040" w:hanging="360"/>
      </w:pPr>
    </w:lvl>
    <w:lvl w:ilvl="7" w:tplc="22B24854">
      <w:start w:val="1"/>
      <w:numFmt w:val="lowerLetter"/>
      <w:lvlText w:val="%8."/>
      <w:lvlJc w:val="left"/>
      <w:pPr>
        <w:ind w:left="5760" w:hanging="360"/>
      </w:pPr>
    </w:lvl>
    <w:lvl w:ilvl="8" w:tplc="31F8544A">
      <w:start w:val="1"/>
      <w:numFmt w:val="lowerRoman"/>
      <w:lvlText w:val="%9."/>
      <w:lvlJc w:val="right"/>
      <w:pPr>
        <w:ind w:left="6480" w:hanging="180"/>
      </w:pPr>
    </w:lvl>
  </w:abstractNum>
  <w:abstractNum w:abstractNumId="161" w15:restartNumberingAfterBreak="0">
    <w:nsid w:val="77F00698"/>
    <w:multiLevelType w:val="hybridMultilevel"/>
    <w:tmpl w:val="653E93B0"/>
    <w:lvl w:ilvl="0" w:tplc="706C37C8">
      <w:start w:val="1"/>
      <w:numFmt w:val="bullet"/>
      <w:lvlText w:val=""/>
      <w:lvlJc w:val="left"/>
      <w:pPr>
        <w:ind w:left="1080" w:hanging="360"/>
      </w:pPr>
      <w:rPr>
        <w:rFonts w:ascii="Symbol" w:hAnsi="Symbol" w:hint="default"/>
      </w:rPr>
    </w:lvl>
    <w:lvl w:ilvl="1" w:tplc="6BF8926E">
      <w:start w:val="1"/>
      <w:numFmt w:val="bullet"/>
      <w:lvlText w:val="o"/>
      <w:lvlJc w:val="left"/>
      <w:pPr>
        <w:ind w:left="1800" w:hanging="360"/>
      </w:pPr>
      <w:rPr>
        <w:rFonts w:ascii="Courier New" w:hAnsi="Courier New" w:hint="default"/>
      </w:rPr>
    </w:lvl>
    <w:lvl w:ilvl="2" w:tplc="036A7302">
      <w:start w:val="1"/>
      <w:numFmt w:val="bullet"/>
      <w:lvlText w:val=""/>
      <w:lvlJc w:val="left"/>
      <w:pPr>
        <w:ind w:left="2520" w:hanging="360"/>
      </w:pPr>
      <w:rPr>
        <w:rFonts w:ascii="Wingdings" w:hAnsi="Wingdings" w:hint="default"/>
      </w:rPr>
    </w:lvl>
    <w:lvl w:ilvl="3" w:tplc="AFF61BBE">
      <w:start w:val="1"/>
      <w:numFmt w:val="bullet"/>
      <w:lvlText w:val=""/>
      <w:lvlJc w:val="left"/>
      <w:pPr>
        <w:ind w:left="3240" w:hanging="360"/>
      </w:pPr>
      <w:rPr>
        <w:rFonts w:ascii="Symbol" w:hAnsi="Symbol" w:hint="default"/>
      </w:rPr>
    </w:lvl>
    <w:lvl w:ilvl="4" w:tplc="AE489EE0">
      <w:start w:val="1"/>
      <w:numFmt w:val="bullet"/>
      <w:lvlText w:val="o"/>
      <w:lvlJc w:val="left"/>
      <w:pPr>
        <w:ind w:left="3960" w:hanging="360"/>
      </w:pPr>
      <w:rPr>
        <w:rFonts w:ascii="Courier New" w:hAnsi="Courier New" w:hint="default"/>
      </w:rPr>
    </w:lvl>
    <w:lvl w:ilvl="5" w:tplc="A828B386">
      <w:start w:val="1"/>
      <w:numFmt w:val="bullet"/>
      <w:lvlText w:val=""/>
      <w:lvlJc w:val="left"/>
      <w:pPr>
        <w:ind w:left="4680" w:hanging="360"/>
      </w:pPr>
      <w:rPr>
        <w:rFonts w:ascii="Wingdings" w:hAnsi="Wingdings" w:hint="default"/>
      </w:rPr>
    </w:lvl>
    <w:lvl w:ilvl="6" w:tplc="8BFE2D72">
      <w:start w:val="1"/>
      <w:numFmt w:val="bullet"/>
      <w:lvlText w:val=""/>
      <w:lvlJc w:val="left"/>
      <w:pPr>
        <w:ind w:left="5400" w:hanging="360"/>
      </w:pPr>
      <w:rPr>
        <w:rFonts w:ascii="Symbol" w:hAnsi="Symbol" w:hint="default"/>
      </w:rPr>
    </w:lvl>
    <w:lvl w:ilvl="7" w:tplc="DE7A8A18">
      <w:start w:val="1"/>
      <w:numFmt w:val="bullet"/>
      <w:lvlText w:val="o"/>
      <w:lvlJc w:val="left"/>
      <w:pPr>
        <w:ind w:left="6120" w:hanging="360"/>
      </w:pPr>
      <w:rPr>
        <w:rFonts w:ascii="Courier New" w:hAnsi="Courier New" w:hint="default"/>
      </w:rPr>
    </w:lvl>
    <w:lvl w:ilvl="8" w:tplc="2D88351E">
      <w:start w:val="1"/>
      <w:numFmt w:val="bullet"/>
      <w:lvlText w:val=""/>
      <w:lvlJc w:val="left"/>
      <w:pPr>
        <w:ind w:left="6840" w:hanging="360"/>
      </w:pPr>
      <w:rPr>
        <w:rFonts w:ascii="Wingdings" w:hAnsi="Wingdings" w:hint="default"/>
      </w:rPr>
    </w:lvl>
  </w:abstractNum>
  <w:abstractNum w:abstractNumId="162" w15:restartNumberingAfterBreak="0">
    <w:nsid w:val="77F364FC"/>
    <w:multiLevelType w:val="hybridMultilevel"/>
    <w:tmpl w:val="FFFFFFFF"/>
    <w:lvl w:ilvl="0" w:tplc="B6E29E62">
      <w:start w:val="1"/>
      <w:numFmt w:val="bullet"/>
      <w:lvlText w:val=""/>
      <w:lvlJc w:val="left"/>
      <w:pPr>
        <w:ind w:left="720" w:hanging="360"/>
      </w:pPr>
      <w:rPr>
        <w:rFonts w:ascii="Symbol" w:hAnsi="Symbol" w:hint="default"/>
      </w:rPr>
    </w:lvl>
    <w:lvl w:ilvl="1" w:tplc="7F460DD0">
      <w:start w:val="1"/>
      <w:numFmt w:val="bullet"/>
      <w:lvlText w:val="o"/>
      <w:lvlJc w:val="left"/>
      <w:pPr>
        <w:ind w:left="1440" w:hanging="360"/>
      </w:pPr>
      <w:rPr>
        <w:rFonts w:ascii="Courier New" w:hAnsi="Courier New" w:hint="default"/>
      </w:rPr>
    </w:lvl>
    <w:lvl w:ilvl="2" w:tplc="33885AC6">
      <w:start w:val="1"/>
      <w:numFmt w:val="bullet"/>
      <w:lvlText w:val=""/>
      <w:lvlJc w:val="left"/>
      <w:pPr>
        <w:ind w:left="2160" w:hanging="360"/>
      </w:pPr>
      <w:rPr>
        <w:rFonts w:ascii="Wingdings" w:hAnsi="Wingdings" w:hint="default"/>
      </w:rPr>
    </w:lvl>
    <w:lvl w:ilvl="3" w:tplc="B3CADE32">
      <w:start w:val="1"/>
      <w:numFmt w:val="bullet"/>
      <w:lvlText w:val=""/>
      <w:lvlJc w:val="left"/>
      <w:pPr>
        <w:ind w:left="2880" w:hanging="360"/>
      </w:pPr>
      <w:rPr>
        <w:rFonts w:ascii="Symbol" w:hAnsi="Symbol" w:hint="default"/>
      </w:rPr>
    </w:lvl>
    <w:lvl w:ilvl="4" w:tplc="B0DA4A94">
      <w:start w:val="1"/>
      <w:numFmt w:val="bullet"/>
      <w:lvlText w:val="o"/>
      <w:lvlJc w:val="left"/>
      <w:pPr>
        <w:ind w:left="3600" w:hanging="360"/>
      </w:pPr>
      <w:rPr>
        <w:rFonts w:ascii="Courier New" w:hAnsi="Courier New" w:hint="default"/>
      </w:rPr>
    </w:lvl>
    <w:lvl w:ilvl="5" w:tplc="A04ACB24">
      <w:start w:val="1"/>
      <w:numFmt w:val="bullet"/>
      <w:lvlText w:val=""/>
      <w:lvlJc w:val="left"/>
      <w:pPr>
        <w:ind w:left="4320" w:hanging="360"/>
      </w:pPr>
      <w:rPr>
        <w:rFonts w:ascii="Wingdings" w:hAnsi="Wingdings" w:hint="default"/>
      </w:rPr>
    </w:lvl>
    <w:lvl w:ilvl="6" w:tplc="C9682A44">
      <w:start w:val="1"/>
      <w:numFmt w:val="bullet"/>
      <w:lvlText w:val=""/>
      <w:lvlJc w:val="left"/>
      <w:pPr>
        <w:ind w:left="5040" w:hanging="360"/>
      </w:pPr>
      <w:rPr>
        <w:rFonts w:ascii="Symbol" w:hAnsi="Symbol" w:hint="default"/>
      </w:rPr>
    </w:lvl>
    <w:lvl w:ilvl="7" w:tplc="F41EBD34">
      <w:start w:val="1"/>
      <w:numFmt w:val="bullet"/>
      <w:lvlText w:val="o"/>
      <w:lvlJc w:val="left"/>
      <w:pPr>
        <w:ind w:left="5760" w:hanging="360"/>
      </w:pPr>
      <w:rPr>
        <w:rFonts w:ascii="Courier New" w:hAnsi="Courier New" w:hint="default"/>
      </w:rPr>
    </w:lvl>
    <w:lvl w:ilvl="8" w:tplc="EE2CC786">
      <w:start w:val="1"/>
      <w:numFmt w:val="bullet"/>
      <w:lvlText w:val=""/>
      <w:lvlJc w:val="left"/>
      <w:pPr>
        <w:ind w:left="6480" w:hanging="360"/>
      </w:pPr>
      <w:rPr>
        <w:rFonts w:ascii="Wingdings" w:hAnsi="Wingdings" w:hint="default"/>
      </w:rPr>
    </w:lvl>
  </w:abstractNum>
  <w:abstractNum w:abstractNumId="163" w15:restartNumberingAfterBreak="0">
    <w:nsid w:val="796F6C0D"/>
    <w:multiLevelType w:val="hybridMultilevel"/>
    <w:tmpl w:val="E2EE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9D64D82"/>
    <w:multiLevelType w:val="hybridMultilevel"/>
    <w:tmpl w:val="8026B8C4"/>
    <w:lvl w:ilvl="0" w:tplc="D97E6024">
      <w:start w:val="1"/>
      <w:numFmt w:val="bullet"/>
      <w:lvlText w:val=""/>
      <w:lvlJc w:val="left"/>
      <w:pPr>
        <w:ind w:left="1080" w:hanging="360"/>
      </w:pPr>
      <w:rPr>
        <w:rFonts w:ascii="Symbol" w:hAnsi="Symbol" w:hint="default"/>
      </w:rPr>
    </w:lvl>
    <w:lvl w:ilvl="1" w:tplc="C30AC91A">
      <w:start w:val="1"/>
      <w:numFmt w:val="bullet"/>
      <w:lvlText w:val="o"/>
      <w:lvlJc w:val="left"/>
      <w:pPr>
        <w:ind w:left="1800" w:hanging="360"/>
      </w:pPr>
      <w:rPr>
        <w:rFonts w:ascii="Courier New" w:hAnsi="Courier New" w:hint="default"/>
      </w:rPr>
    </w:lvl>
    <w:lvl w:ilvl="2" w:tplc="977263AE">
      <w:start w:val="1"/>
      <w:numFmt w:val="bullet"/>
      <w:lvlText w:val=""/>
      <w:lvlJc w:val="left"/>
      <w:pPr>
        <w:ind w:left="2520" w:hanging="360"/>
      </w:pPr>
      <w:rPr>
        <w:rFonts w:ascii="Wingdings" w:hAnsi="Wingdings" w:hint="default"/>
      </w:rPr>
    </w:lvl>
    <w:lvl w:ilvl="3" w:tplc="91F28D5C">
      <w:start w:val="1"/>
      <w:numFmt w:val="bullet"/>
      <w:lvlText w:val=""/>
      <w:lvlJc w:val="left"/>
      <w:pPr>
        <w:ind w:left="3240" w:hanging="360"/>
      </w:pPr>
      <w:rPr>
        <w:rFonts w:ascii="Symbol" w:hAnsi="Symbol" w:hint="default"/>
      </w:rPr>
    </w:lvl>
    <w:lvl w:ilvl="4" w:tplc="7C74D7B8">
      <w:start w:val="1"/>
      <w:numFmt w:val="bullet"/>
      <w:lvlText w:val="o"/>
      <w:lvlJc w:val="left"/>
      <w:pPr>
        <w:ind w:left="3960" w:hanging="360"/>
      </w:pPr>
      <w:rPr>
        <w:rFonts w:ascii="Courier New" w:hAnsi="Courier New" w:hint="default"/>
      </w:rPr>
    </w:lvl>
    <w:lvl w:ilvl="5" w:tplc="3E20CAEE">
      <w:start w:val="1"/>
      <w:numFmt w:val="bullet"/>
      <w:lvlText w:val=""/>
      <w:lvlJc w:val="left"/>
      <w:pPr>
        <w:ind w:left="4680" w:hanging="360"/>
      </w:pPr>
      <w:rPr>
        <w:rFonts w:ascii="Wingdings" w:hAnsi="Wingdings" w:hint="default"/>
      </w:rPr>
    </w:lvl>
    <w:lvl w:ilvl="6" w:tplc="8A78C580">
      <w:start w:val="1"/>
      <w:numFmt w:val="bullet"/>
      <w:lvlText w:val=""/>
      <w:lvlJc w:val="left"/>
      <w:pPr>
        <w:ind w:left="5400" w:hanging="360"/>
      </w:pPr>
      <w:rPr>
        <w:rFonts w:ascii="Symbol" w:hAnsi="Symbol" w:hint="default"/>
      </w:rPr>
    </w:lvl>
    <w:lvl w:ilvl="7" w:tplc="4B485B00">
      <w:start w:val="1"/>
      <w:numFmt w:val="bullet"/>
      <w:lvlText w:val="o"/>
      <w:lvlJc w:val="left"/>
      <w:pPr>
        <w:ind w:left="6120" w:hanging="360"/>
      </w:pPr>
      <w:rPr>
        <w:rFonts w:ascii="Courier New" w:hAnsi="Courier New" w:hint="default"/>
      </w:rPr>
    </w:lvl>
    <w:lvl w:ilvl="8" w:tplc="8814F180">
      <w:start w:val="1"/>
      <w:numFmt w:val="bullet"/>
      <w:lvlText w:val=""/>
      <w:lvlJc w:val="left"/>
      <w:pPr>
        <w:ind w:left="6840" w:hanging="360"/>
      </w:pPr>
      <w:rPr>
        <w:rFonts w:ascii="Wingdings" w:hAnsi="Wingdings" w:hint="default"/>
      </w:rPr>
    </w:lvl>
  </w:abstractNum>
  <w:abstractNum w:abstractNumId="165" w15:restartNumberingAfterBreak="0">
    <w:nsid w:val="79DA6F9F"/>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2."/>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A4E4D1D"/>
    <w:multiLevelType w:val="hybridMultilevel"/>
    <w:tmpl w:val="FFFFFFFF"/>
    <w:lvl w:ilvl="0" w:tplc="15F4740A">
      <w:start w:val="1"/>
      <w:numFmt w:val="decimal"/>
      <w:lvlText w:val="%1."/>
      <w:lvlJc w:val="left"/>
      <w:pPr>
        <w:ind w:left="720" w:hanging="360"/>
      </w:pPr>
    </w:lvl>
    <w:lvl w:ilvl="1" w:tplc="2D8E0774">
      <w:start w:val="1"/>
      <w:numFmt w:val="decimal"/>
      <w:lvlText w:val="%2."/>
      <w:lvlJc w:val="left"/>
      <w:pPr>
        <w:ind w:left="1440" w:hanging="360"/>
      </w:pPr>
    </w:lvl>
    <w:lvl w:ilvl="2" w:tplc="28021B8A">
      <w:start w:val="1"/>
      <w:numFmt w:val="lowerRoman"/>
      <w:lvlText w:val="%3."/>
      <w:lvlJc w:val="right"/>
      <w:pPr>
        <w:ind w:left="2160" w:hanging="180"/>
      </w:pPr>
    </w:lvl>
    <w:lvl w:ilvl="3" w:tplc="F6B88BE0">
      <w:start w:val="1"/>
      <w:numFmt w:val="decimal"/>
      <w:lvlText w:val="%4."/>
      <w:lvlJc w:val="left"/>
      <w:pPr>
        <w:ind w:left="2880" w:hanging="360"/>
      </w:pPr>
    </w:lvl>
    <w:lvl w:ilvl="4" w:tplc="B5503638">
      <w:start w:val="1"/>
      <w:numFmt w:val="lowerLetter"/>
      <w:lvlText w:val="%5."/>
      <w:lvlJc w:val="left"/>
      <w:pPr>
        <w:ind w:left="3600" w:hanging="360"/>
      </w:pPr>
    </w:lvl>
    <w:lvl w:ilvl="5" w:tplc="598848CE">
      <w:start w:val="1"/>
      <w:numFmt w:val="lowerRoman"/>
      <w:lvlText w:val="%6."/>
      <w:lvlJc w:val="right"/>
      <w:pPr>
        <w:ind w:left="4320" w:hanging="180"/>
      </w:pPr>
    </w:lvl>
    <w:lvl w:ilvl="6" w:tplc="725CACD4">
      <w:start w:val="1"/>
      <w:numFmt w:val="decimal"/>
      <w:lvlText w:val="%7."/>
      <w:lvlJc w:val="left"/>
      <w:pPr>
        <w:ind w:left="5040" w:hanging="360"/>
      </w:pPr>
    </w:lvl>
    <w:lvl w:ilvl="7" w:tplc="D674ADF6">
      <w:start w:val="1"/>
      <w:numFmt w:val="lowerLetter"/>
      <w:lvlText w:val="%8."/>
      <w:lvlJc w:val="left"/>
      <w:pPr>
        <w:ind w:left="5760" w:hanging="360"/>
      </w:pPr>
    </w:lvl>
    <w:lvl w:ilvl="8" w:tplc="64CECD14">
      <w:start w:val="1"/>
      <w:numFmt w:val="lowerRoman"/>
      <w:lvlText w:val="%9."/>
      <w:lvlJc w:val="right"/>
      <w:pPr>
        <w:ind w:left="6480" w:hanging="180"/>
      </w:pPr>
    </w:lvl>
  </w:abstractNum>
  <w:abstractNum w:abstractNumId="167" w15:restartNumberingAfterBreak="0">
    <w:nsid w:val="7B3D22FD"/>
    <w:multiLevelType w:val="hybridMultilevel"/>
    <w:tmpl w:val="FFFFFFFF"/>
    <w:lvl w:ilvl="0" w:tplc="1E307A9C">
      <w:numFmt w:val="none"/>
      <w:lvlText w:val=""/>
      <w:lvlJc w:val="left"/>
      <w:pPr>
        <w:tabs>
          <w:tab w:val="num" w:pos="360"/>
        </w:tabs>
      </w:pPr>
    </w:lvl>
    <w:lvl w:ilvl="1" w:tplc="197629F6">
      <w:start w:val="1"/>
      <w:numFmt w:val="lowerLetter"/>
      <w:lvlText w:val="%2."/>
      <w:lvlJc w:val="left"/>
      <w:pPr>
        <w:ind w:left="1440" w:hanging="360"/>
      </w:pPr>
    </w:lvl>
    <w:lvl w:ilvl="2" w:tplc="28D4C524">
      <w:start w:val="1"/>
      <w:numFmt w:val="lowerRoman"/>
      <w:lvlText w:val="%3."/>
      <w:lvlJc w:val="right"/>
      <w:pPr>
        <w:ind w:left="2160" w:hanging="180"/>
      </w:pPr>
    </w:lvl>
    <w:lvl w:ilvl="3" w:tplc="9CAE6DCE">
      <w:start w:val="1"/>
      <w:numFmt w:val="decimal"/>
      <w:lvlText w:val="%4."/>
      <w:lvlJc w:val="left"/>
      <w:pPr>
        <w:ind w:left="2880" w:hanging="360"/>
      </w:pPr>
    </w:lvl>
    <w:lvl w:ilvl="4" w:tplc="D9A4FCF4">
      <w:start w:val="1"/>
      <w:numFmt w:val="lowerLetter"/>
      <w:lvlText w:val="%5."/>
      <w:lvlJc w:val="left"/>
      <w:pPr>
        <w:ind w:left="3600" w:hanging="360"/>
      </w:pPr>
    </w:lvl>
    <w:lvl w:ilvl="5" w:tplc="A1522D94">
      <w:start w:val="1"/>
      <w:numFmt w:val="lowerRoman"/>
      <w:lvlText w:val="%6."/>
      <w:lvlJc w:val="right"/>
      <w:pPr>
        <w:ind w:left="4320" w:hanging="180"/>
      </w:pPr>
    </w:lvl>
    <w:lvl w:ilvl="6" w:tplc="0648591A">
      <w:start w:val="1"/>
      <w:numFmt w:val="decimal"/>
      <w:lvlText w:val="%7."/>
      <w:lvlJc w:val="left"/>
      <w:pPr>
        <w:ind w:left="5040" w:hanging="360"/>
      </w:pPr>
    </w:lvl>
    <w:lvl w:ilvl="7" w:tplc="C4A0B99E">
      <w:start w:val="1"/>
      <w:numFmt w:val="lowerLetter"/>
      <w:lvlText w:val="%8."/>
      <w:lvlJc w:val="left"/>
      <w:pPr>
        <w:ind w:left="5760" w:hanging="360"/>
      </w:pPr>
    </w:lvl>
    <w:lvl w:ilvl="8" w:tplc="64D82CF8">
      <w:start w:val="1"/>
      <w:numFmt w:val="lowerRoman"/>
      <w:lvlText w:val="%9."/>
      <w:lvlJc w:val="right"/>
      <w:pPr>
        <w:ind w:left="6480" w:hanging="180"/>
      </w:pPr>
    </w:lvl>
  </w:abstractNum>
  <w:abstractNum w:abstractNumId="168" w15:restartNumberingAfterBreak="0">
    <w:nsid w:val="7B73302D"/>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2."/>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CD838DE"/>
    <w:multiLevelType w:val="hybridMultilevel"/>
    <w:tmpl w:val="FFFFFFFF"/>
    <w:lvl w:ilvl="0" w:tplc="D74C2CF4">
      <w:start w:val="1"/>
      <w:numFmt w:val="decimal"/>
      <w:lvlText w:val="%1."/>
      <w:lvlJc w:val="left"/>
      <w:pPr>
        <w:ind w:left="720" w:hanging="360"/>
      </w:pPr>
    </w:lvl>
    <w:lvl w:ilvl="1" w:tplc="077EE7C0">
      <w:start w:val="4"/>
      <w:numFmt w:val="decimal"/>
      <w:lvlText w:val="%2."/>
      <w:lvlJc w:val="left"/>
      <w:pPr>
        <w:ind w:left="1440" w:hanging="360"/>
      </w:pPr>
    </w:lvl>
    <w:lvl w:ilvl="2" w:tplc="714AB9CA">
      <w:start w:val="1"/>
      <w:numFmt w:val="lowerRoman"/>
      <w:lvlText w:val="%3."/>
      <w:lvlJc w:val="right"/>
      <w:pPr>
        <w:ind w:left="2160" w:hanging="180"/>
      </w:pPr>
    </w:lvl>
    <w:lvl w:ilvl="3" w:tplc="02A4B452">
      <w:start w:val="1"/>
      <w:numFmt w:val="decimal"/>
      <w:lvlText w:val="%4."/>
      <w:lvlJc w:val="left"/>
      <w:pPr>
        <w:ind w:left="2880" w:hanging="360"/>
      </w:pPr>
    </w:lvl>
    <w:lvl w:ilvl="4" w:tplc="49AE09DC">
      <w:start w:val="1"/>
      <w:numFmt w:val="lowerLetter"/>
      <w:lvlText w:val="%5."/>
      <w:lvlJc w:val="left"/>
      <w:pPr>
        <w:ind w:left="3600" w:hanging="360"/>
      </w:pPr>
    </w:lvl>
    <w:lvl w:ilvl="5" w:tplc="958CBF44">
      <w:start w:val="1"/>
      <w:numFmt w:val="lowerRoman"/>
      <w:lvlText w:val="%6."/>
      <w:lvlJc w:val="right"/>
      <w:pPr>
        <w:ind w:left="4320" w:hanging="180"/>
      </w:pPr>
    </w:lvl>
    <w:lvl w:ilvl="6" w:tplc="28361FA4">
      <w:start w:val="1"/>
      <w:numFmt w:val="decimal"/>
      <w:lvlText w:val="%7."/>
      <w:lvlJc w:val="left"/>
      <w:pPr>
        <w:ind w:left="5040" w:hanging="360"/>
      </w:pPr>
    </w:lvl>
    <w:lvl w:ilvl="7" w:tplc="5B1E18D2">
      <w:start w:val="1"/>
      <w:numFmt w:val="lowerLetter"/>
      <w:lvlText w:val="%8."/>
      <w:lvlJc w:val="left"/>
      <w:pPr>
        <w:ind w:left="5760" w:hanging="360"/>
      </w:pPr>
    </w:lvl>
    <w:lvl w:ilvl="8" w:tplc="89D077F8">
      <w:start w:val="1"/>
      <w:numFmt w:val="lowerRoman"/>
      <w:lvlText w:val="%9."/>
      <w:lvlJc w:val="right"/>
      <w:pPr>
        <w:ind w:left="6480" w:hanging="180"/>
      </w:pPr>
    </w:lvl>
  </w:abstractNum>
  <w:abstractNum w:abstractNumId="170" w15:restartNumberingAfterBreak="0">
    <w:nsid w:val="7D382AE7"/>
    <w:multiLevelType w:val="hybridMultilevel"/>
    <w:tmpl w:val="57F6DD66"/>
    <w:lvl w:ilvl="0" w:tplc="14660D7C">
      <w:start w:val="1"/>
      <w:numFmt w:val="decimal"/>
      <w:lvlText w:val="%1."/>
      <w:lvlJc w:val="left"/>
      <w:pPr>
        <w:ind w:left="720" w:hanging="360"/>
      </w:pPr>
    </w:lvl>
    <w:lvl w:ilvl="1" w:tplc="93B4DB08">
      <w:start w:val="1"/>
      <w:numFmt w:val="lowerLetter"/>
      <w:lvlText w:val="%2."/>
      <w:lvlJc w:val="left"/>
      <w:pPr>
        <w:ind w:left="1440" w:hanging="360"/>
      </w:pPr>
    </w:lvl>
    <w:lvl w:ilvl="2" w:tplc="43E66472">
      <w:start w:val="1"/>
      <w:numFmt w:val="lowerRoman"/>
      <w:lvlText w:val="%3."/>
      <w:lvlJc w:val="right"/>
      <w:pPr>
        <w:ind w:left="2160" w:hanging="180"/>
      </w:pPr>
    </w:lvl>
    <w:lvl w:ilvl="3" w:tplc="00901738">
      <w:start w:val="1"/>
      <w:numFmt w:val="decimal"/>
      <w:lvlText w:val="%4."/>
      <w:lvlJc w:val="left"/>
      <w:pPr>
        <w:ind w:left="2880" w:hanging="360"/>
      </w:pPr>
    </w:lvl>
    <w:lvl w:ilvl="4" w:tplc="0480133A">
      <w:start w:val="1"/>
      <w:numFmt w:val="lowerLetter"/>
      <w:lvlText w:val="%5."/>
      <w:lvlJc w:val="left"/>
      <w:pPr>
        <w:ind w:left="3600" w:hanging="360"/>
      </w:pPr>
    </w:lvl>
    <w:lvl w:ilvl="5" w:tplc="0658C3B4">
      <w:start w:val="1"/>
      <w:numFmt w:val="lowerRoman"/>
      <w:lvlText w:val="%6."/>
      <w:lvlJc w:val="right"/>
      <w:pPr>
        <w:ind w:left="4320" w:hanging="180"/>
      </w:pPr>
    </w:lvl>
    <w:lvl w:ilvl="6" w:tplc="7408DC84">
      <w:start w:val="1"/>
      <w:numFmt w:val="decimal"/>
      <w:lvlText w:val="%7."/>
      <w:lvlJc w:val="left"/>
      <w:pPr>
        <w:ind w:left="5040" w:hanging="360"/>
      </w:pPr>
    </w:lvl>
    <w:lvl w:ilvl="7" w:tplc="5E487FEE">
      <w:start w:val="1"/>
      <w:numFmt w:val="lowerLetter"/>
      <w:lvlText w:val="%8."/>
      <w:lvlJc w:val="left"/>
      <w:pPr>
        <w:ind w:left="5760" w:hanging="360"/>
      </w:pPr>
    </w:lvl>
    <w:lvl w:ilvl="8" w:tplc="3A4E2ADA">
      <w:start w:val="1"/>
      <w:numFmt w:val="lowerRoman"/>
      <w:lvlText w:val="%9."/>
      <w:lvlJc w:val="right"/>
      <w:pPr>
        <w:ind w:left="6480" w:hanging="180"/>
      </w:pPr>
    </w:lvl>
  </w:abstractNum>
  <w:abstractNum w:abstractNumId="171" w15:restartNumberingAfterBreak="0">
    <w:nsid w:val="7DB31248"/>
    <w:multiLevelType w:val="hybridMultilevel"/>
    <w:tmpl w:val="FFFFFFFF"/>
    <w:lvl w:ilvl="0" w:tplc="0382CF82">
      <w:start w:val="1"/>
      <w:numFmt w:val="decimal"/>
      <w:lvlText w:val="%1."/>
      <w:lvlJc w:val="left"/>
      <w:pPr>
        <w:ind w:left="720" w:hanging="360"/>
      </w:pPr>
    </w:lvl>
    <w:lvl w:ilvl="1" w:tplc="51B03026">
      <w:start w:val="4"/>
      <w:numFmt w:val="decimal"/>
      <w:lvlText w:val="%2."/>
      <w:lvlJc w:val="left"/>
      <w:pPr>
        <w:ind w:left="1440" w:hanging="360"/>
      </w:pPr>
    </w:lvl>
    <w:lvl w:ilvl="2" w:tplc="A134CFD8">
      <w:start w:val="1"/>
      <w:numFmt w:val="lowerRoman"/>
      <w:lvlText w:val="%3."/>
      <w:lvlJc w:val="right"/>
      <w:pPr>
        <w:ind w:left="2160" w:hanging="180"/>
      </w:pPr>
    </w:lvl>
    <w:lvl w:ilvl="3" w:tplc="1C9CD1E0">
      <w:start w:val="1"/>
      <w:numFmt w:val="decimal"/>
      <w:lvlText w:val="%4."/>
      <w:lvlJc w:val="left"/>
      <w:pPr>
        <w:ind w:left="2880" w:hanging="360"/>
      </w:pPr>
    </w:lvl>
    <w:lvl w:ilvl="4" w:tplc="0FB28C60">
      <w:start w:val="1"/>
      <w:numFmt w:val="lowerLetter"/>
      <w:lvlText w:val="%5."/>
      <w:lvlJc w:val="left"/>
      <w:pPr>
        <w:ind w:left="3600" w:hanging="360"/>
      </w:pPr>
    </w:lvl>
    <w:lvl w:ilvl="5" w:tplc="B16E3C1A">
      <w:start w:val="1"/>
      <w:numFmt w:val="lowerRoman"/>
      <w:lvlText w:val="%6."/>
      <w:lvlJc w:val="right"/>
      <w:pPr>
        <w:ind w:left="4320" w:hanging="180"/>
      </w:pPr>
    </w:lvl>
    <w:lvl w:ilvl="6" w:tplc="036485A6">
      <w:start w:val="1"/>
      <w:numFmt w:val="decimal"/>
      <w:lvlText w:val="%7."/>
      <w:lvlJc w:val="left"/>
      <w:pPr>
        <w:ind w:left="5040" w:hanging="360"/>
      </w:pPr>
    </w:lvl>
    <w:lvl w:ilvl="7" w:tplc="D58E24BC">
      <w:start w:val="1"/>
      <w:numFmt w:val="lowerLetter"/>
      <w:lvlText w:val="%8."/>
      <w:lvlJc w:val="left"/>
      <w:pPr>
        <w:ind w:left="5760" w:hanging="360"/>
      </w:pPr>
    </w:lvl>
    <w:lvl w:ilvl="8" w:tplc="ABA2FD22">
      <w:start w:val="1"/>
      <w:numFmt w:val="lowerRoman"/>
      <w:lvlText w:val="%9."/>
      <w:lvlJc w:val="right"/>
      <w:pPr>
        <w:ind w:left="6480" w:hanging="180"/>
      </w:pPr>
    </w:lvl>
  </w:abstractNum>
  <w:abstractNum w:abstractNumId="172" w15:restartNumberingAfterBreak="0">
    <w:nsid w:val="7E8F0A64"/>
    <w:multiLevelType w:val="hybridMultilevel"/>
    <w:tmpl w:val="FFFFFFFF"/>
    <w:lvl w:ilvl="0" w:tplc="BE00A68E">
      <w:start w:val="1"/>
      <w:numFmt w:val="decimal"/>
      <w:lvlText w:val="%1."/>
      <w:lvlJc w:val="left"/>
      <w:pPr>
        <w:ind w:left="720" w:hanging="360"/>
      </w:pPr>
    </w:lvl>
    <w:lvl w:ilvl="1" w:tplc="2476388A">
      <w:start w:val="1"/>
      <w:numFmt w:val="decimal"/>
      <w:lvlText w:val="%2."/>
      <w:lvlJc w:val="left"/>
      <w:pPr>
        <w:ind w:left="1440" w:hanging="360"/>
      </w:pPr>
    </w:lvl>
    <w:lvl w:ilvl="2" w:tplc="5E9AACB6">
      <w:start w:val="1"/>
      <w:numFmt w:val="lowerRoman"/>
      <w:lvlText w:val="%3."/>
      <w:lvlJc w:val="right"/>
      <w:pPr>
        <w:ind w:left="2160" w:hanging="180"/>
      </w:pPr>
    </w:lvl>
    <w:lvl w:ilvl="3" w:tplc="4C34C2F4">
      <w:start w:val="1"/>
      <w:numFmt w:val="decimal"/>
      <w:lvlText w:val="%4."/>
      <w:lvlJc w:val="left"/>
      <w:pPr>
        <w:ind w:left="2880" w:hanging="360"/>
      </w:pPr>
    </w:lvl>
    <w:lvl w:ilvl="4" w:tplc="B85AE5C4">
      <w:start w:val="1"/>
      <w:numFmt w:val="lowerLetter"/>
      <w:lvlText w:val="%5."/>
      <w:lvlJc w:val="left"/>
      <w:pPr>
        <w:ind w:left="3600" w:hanging="360"/>
      </w:pPr>
    </w:lvl>
    <w:lvl w:ilvl="5" w:tplc="3F5E7DE2">
      <w:start w:val="1"/>
      <w:numFmt w:val="lowerRoman"/>
      <w:lvlText w:val="%6."/>
      <w:lvlJc w:val="right"/>
      <w:pPr>
        <w:ind w:left="4320" w:hanging="180"/>
      </w:pPr>
    </w:lvl>
    <w:lvl w:ilvl="6" w:tplc="A8FE86C0">
      <w:start w:val="1"/>
      <w:numFmt w:val="decimal"/>
      <w:lvlText w:val="%7."/>
      <w:lvlJc w:val="left"/>
      <w:pPr>
        <w:ind w:left="5040" w:hanging="360"/>
      </w:pPr>
    </w:lvl>
    <w:lvl w:ilvl="7" w:tplc="F7C83C6C">
      <w:start w:val="1"/>
      <w:numFmt w:val="lowerLetter"/>
      <w:lvlText w:val="%8."/>
      <w:lvlJc w:val="left"/>
      <w:pPr>
        <w:ind w:left="5760" w:hanging="360"/>
      </w:pPr>
    </w:lvl>
    <w:lvl w:ilvl="8" w:tplc="5D7243A6">
      <w:start w:val="1"/>
      <w:numFmt w:val="lowerRoman"/>
      <w:lvlText w:val="%9."/>
      <w:lvlJc w:val="right"/>
      <w:pPr>
        <w:ind w:left="6480" w:hanging="180"/>
      </w:pPr>
    </w:lvl>
  </w:abstractNum>
  <w:abstractNum w:abstractNumId="173" w15:restartNumberingAfterBreak="0">
    <w:nsid w:val="7F1D5C0B"/>
    <w:multiLevelType w:val="hybridMultilevel"/>
    <w:tmpl w:val="FFFFFFFF"/>
    <w:lvl w:ilvl="0" w:tplc="AB9ABDF4">
      <w:start w:val="1"/>
      <w:numFmt w:val="decimal"/>
      <w:lvlText w:val="%1."/>
      <w:lvlJc w:val="left"/>
      <w:pPr>
        <w:ind w:left="720" w:hanging="360"/>
      </w:pPr>
    </w:lvl>
    <w:lvl w:ilvl="1" w:tplc="C77A0E3E">
      <w:start w:val="1"/>
      <w:numFmt w:val="lowerLetter"/>
      <w:lvlText w:val="%2."/>
      <w:lvlJc w:val="left"/>
      <w:pPr>
        <w:ind w:left="1440" w:hanging="360"/>
      </w:pPr>
    </w:lvl>
    <w:lvl w:ilvl="2" w:tplc="C782638A">
      <w:start w:val="1"/>
      <w:numFmt w:val="lowerRoman"/>
      <w:lvlText w:val="%3."/>
      <w:lvlJc w:val="right"/>
      <w:pPr>
        <w:ind w:left="2160" w:hanging="180"/>
      </w:pPr>
    </w:lvl>
    <w:lvl w:ilvl="3" w:tplc="270EACAC">
      <w:start w:val="1"/>
      <w:numFmt w:val="decimal"/>
      <w:lvlText w:val="%4."/>
      <w:lvlJc w:val="left"/>
      <w:pPr>
        <w:ind w:left="2880" w:hanging="360"/>
      </w:pPr>
    </w:lvl>
    <w:lvl w:ilvl="4" w:tplc="ADB6D4A2">
      <w:start w:val="1"/>
      <w:numFmt w:val="lowerLetter"/>
      <w:lvlText w:val="%5."/>
      <w:lvlJc w:val="left"/>
      <w:pPr>
        <w:ind w:left="3600" w:hanging="360"/>
      </w:pPr>
    </w:lvl>
    <w:lvl w:ilvl="5" w:tplc="058C3B4C">
      <w:start w:val="1"/>
      <w:numFmt w:val="lowerRoman"/>
      <w:lvlText w:val="%6."/>
      <w:lvlJc w:val="right"/>
      <w:pPr>
        <w:ind w:left="4320" w:hanging="180"/>
      </w:pPr>
    </w:lvl>
    <w:lvl w:ilvl="6" w:tplc="671CFC48">
      <w:start w:val="1"/>
      <w:numFmt w:val="decimal"/>
      <w:lvlText w:val="%7."/>
      <w:lvlJc w:val="left"/>
      <w:pPr>
        <w:ind w:left="5040" w:hanging="360"/>
      </w:pPr>
    </w:lvl>
    <w:lvl w:ilvl="7" w:tplc="188E4598">
      <w:start w:val="1"/>
      <w:numFmt w:val="lowerLetter"/>
      <w:lvlText w:val="%8."/>
      <w:lvlJc w:val="left"/>
      <w:pPr>
        <w:ind w:left="5760" w:hanging="360"/>
      </w:pPr>
    </w:lvl>
    <w:lvl w:ilvl="8" w:tplc="57B6574E">
      <w:start w:val="1"/>
      <w:numFmt w:val="lowerRoman"/>
      <w:lvlText w:val="%9."/>
      <w:lvlJc w:val="right"/>
      <w:pPr>
        <w:ind w:left="6480" w:hanging="180"/>
      </w:pPr>
    </w:lvl>
  </w:abstractNum>
  <w:num w:numId="1" w16cid:durableId="186412700">
    <w:abstractNumId w:val="41"/>
  </w:num>
  <w:num w:numId="2" w16cid:durableId="393700194">
    <w:abstractNumId w:val="135"/>
  </w:num>
  <w:num w:numId="3" w16cid:durableId="723984212">
    <w:abstractNumId w:val="64"/>
  </w:num>
  <w:num w:numId="4" w16cid:durableId="467404777">
    <w:abstractNumId w:val="32"/>
  </w:num>
  <w:num w:numId="5" w16cid:durableId="201746611">
    <w:abstractNumId w:val="113"/>
  </w:num>
  <w:num w:numId="6" w16cid:durableId="1364207331">
    <w:abstractNumId w:val="61"/>
  </w:num>
  <w:num w:numId="7" w16cid:durableId="1306004400">
    <w:abstractNumId w:val="164"/>
  </w:num>
  <w:num w:numId="8" w16cid:durableId="911739824">
    <w:abstractNumId w:val="161"/>
  </w:num>
  <w:num w:numId="9" w16cid:durableId="1931769810">
    <w:abstractNumId w:val="151"/>
  </w:num>
  <w:num w:numId="10" w16cid:durableId="1547792919">
    <w:abstractNumId w:val="159"/>
  </w:num>
  <w:num w:numId="11" w16cid:durableId="2094625130">
    <w:abstractNumId w:val="34"/>
  </w:num>
  <w:num w:numId="12" w16cid:durableId="2035573732">
    <w:abstractNumId w:val="14"/>
  </w:num>
  <w:num w:numId="13" w16cid:durableId="487599510">
    <w:abstractNumId w:val="17"/>
  </w:num>
  <w:num w:numId="14" w16cid:durableId="1258979217">
    <w:abstractNumId w:val="13"/>
  </w:num>
  <w:num w:numId="15" w16cid:durableId="22026771">
    <w:abstractNumId w:val="80"/>
  </w:num>
  <w:num w:numId="16" w16cid:durableId="1785735050">
    <w:abstractNumId w:val="25"/>
  </w:num>
  <w:num w:numId="17" w16cid:durableId="2146653426">
    <w:abstractNumId w:val="54"/>
  </w:num>
  <w:num w:numId="18" w16cid:durableId="640383458">
    <w:abstractNumId w:val="112"/>
  </w:num>
  <w:num w:numId="19" w16cid:durableId="1520385218">
    <w:abstractNumId w:val="139"/>
  </w:num>
  <w:num w:numId="20" w16cid:durableId="840586560">
    <w:abstractNumId w:val="70"/>
  </w:num>
  <w:num w:numId="21" w16cid:durableId="198288011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762368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6176193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879427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2540176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8370686">
    <w:abstractNumId w:val="17"/>
  </w:num>
  <w:num w:numId="27" w16cid:durableId="1455564102">
    <w:abstractNumId w:val="63"/>
  </w:num>
  <w:num w:numId="28" w16cid:durableId="1167285704">
    <w:abstractNumId w:val="128"/>
  </w:num>
  <w:num w:numId="29" w16cid:durableId="1800610487">
    <w:abstractNumId w:val="163"/>
  </w:num>
  <w:num w:numId="30" w16cid:durableId="1964849799">
    <w:abstractNumId w:val="17"/>
  </w:num>
  <w:num w:numId="31" w16cid:durableId="132406655">
    <w:abstractNumId w:val="59"/>
  </w:num>
  <w:num w:numId="32" w16cid:durableId="181359743">
    <w:abstractNumId w:val="60"/>
  </w:num>
  <w:num w:numId="33" w16cid:durableId="742068873">
    <w:abstractNumId w:val="120"/>
  </w:num>
  <w:num w:numId="34" w16cid:durableId="650060878">
    <w:abstractNumId w:val="4"/>
  </w:num>
  <w:num w:numId="35" w16cid:durableId="1906062558">
    <w:abstractNumId w:val="152"/>
  </w:num>
  <w:num w:numId="36" w16cid:durableId="1046946806">
    <w:abstractNumId w:val="20"/>
  </w:num>
  <w:num w:numId="37" w16cid:durableId="786965977">
    <w:abstractNumId w:val="76"/>
  </w:num>
  <w:num w:numId="38" w16cid:durableId="1157115695">
    <w:abstractNumId w:val="53"/>
  </w:num>
  <w:num w:numId="39" w16cid:durableId="378014719">
    <w:abstractNumId w:val="136"/>
  </w:num>
  <w:num w:numId="40" w16cid:durableId="1470702660">
    <w:abstractNumId w:val="74"/>
  </w:num>
  <w:num w:numId="41" w16cid:durableId="2034988195">
    <w:abstractNumId w:val="74"/>
    <w:lvlOverride w:ilvl="0">
      <w:startOverride w:val="1"/>
    </w:lvlOverride>
  </w:num>
  <w:num w:numId="42" w16cid:durableId="1588416987">
    <w:abstractNumId w:val="74"/>
    <w:lvlOverride w:ilvl="0">
      <w:startOverride w:val="1"/>
    </w:lvlOverride>
  </w:num>
  <w:num w:numId="43" w16cid:durableId="357391997">
    <w:abstractNumId w:val="74"/>
    <w:lvlOverride w:ilvl="0">
      <w:startOverride w:val="1"/>
    </w:lvlOverride>
  </w:num>
  <w:num w:numId="44" w16cid:durableId="1176656265">
    <w:abstractNumId w:val="121"/>
  </w:num>
  <w:num w:numId="45" w16cid:durableId="293026568">
    <w:abstractNumId w:val="74"/>
  </w:num>
  <w:num w:numId="46" w16cid:durableId="1622764896">
    <w:abstractNumId w:val="74"/>
  </w:num>
  <w:num w:numId="47" w16cid:durableId="1028483099">
    <w:abstractNumId w:val="24"/>
  </w:num>
  <w:num w:numId="48" w16cid:durableId="1408334237">
    <w:abstractNumId w:val="51"/>
  </w:num>
  <w:num w:numId="49" w16cid:durableId="359088575">
    <w:abstractNumId w:val="107"/>
  </w:num>
  <w:num w:numId="50" w16cid:durableId="197088987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51112727">
    <w:abstractNumId w:val="68"/>
  </w:num>
  <w:num w:numId="52" w16cid:durableId="812336483">
    <w:abstractNumId w:val="145"/>
  </w:num>
  <w:num w:numId="53" w16cid:durableId="485436184">
    <w:abstractNumId w:val="83"/>
  </w:num>
  <w:num w:numId="54" w16cid:durableId="1692805903">
    <w:abstractNumId w:val="11"/>
  </w:num>
  <w:num w:numId="55" w16cid:durableId="699083982">
    <w:abstractNumId w:val="72"/>
  </w:num>
  <w:num w:numId="56" w16cid:durableId="892469249">
    <w:abstractNumId w:val="40"/>
  </w:num>
  <w:num w:numId="57" w16cid:durableId="1811939540">
    <w:abstractNumId w:val="73"/>
  </w:num>
  <w:num w:numId="58" w16cid:durableId="246621632">
    <w:abstractNumId w:val="134"/>
  </w:num>
  <w:num w:numId="59" w16cid:durableId="1406415766">
    <w:abstractNumId w:val="106"/>
  </w:num>
  <w:num w:numId="60" w16cid:durableId="2042589348">
    <w:abstractNumId w:val="55"/>
  </w:num>
  <w:num w:numId="61" w16cid:durableId="1024786678">
    <w:abstractNumId w:val="103"/>
  </w:num>
  <w:num w:numId="62" w16cid:durableId="407121839">
    <w:abstractNumId w:val="85"/>
  </w:num>
  <w:num w:numId="63" w16cid:durableId="1844856885">
    <w:abstractNumId w:val="65"/>
  </w:num>
  <w:num w:numId="64" w16cid:durableId="955411058">
    <w:abstractNumId w:val="141"/>
  </w:num>
  <w:num w:numId="65" w16cid:durableId="891426683">
    <w:abstractNumId w:val="81"/>
  </w:num>
  <w:num w:numId="66" w16cid:durableId="266697372">
    <w:abstractNumId w:val="126"/>
  </w:num>
  <w:num w:numId="67" w16cid:durableId="2022509087">
    <w:abstractNumId w:val="133"/>
  </w:num>
  <w:num w:numId="68" w16cid:durableId="405997744">
    <w:abstractNumId w:val="102"/>
  </w:num>
  <w:num w:numId="69" w16cid:durableId="289284966">
    <w:abstractNumId w:val="132"/>
  </w:num>
  <w:num w:numId="70" w16cid:durableId="1746879824">
    <w:abstractNumId w:val="28"/>
  </w:num>
  <w:num w:numId="71" w16cid:durableId="1186794193">
    <w:abstractNumId w:val="154"/>
  </w:num>
  <w:num w:numId="72" w16cid:durableId="209004318">
    <w:abstractNumId w:val="160"/>
  </w:num>
  <w:num w:numId="73" w16cid:durableId="1338772387">
    <w:abstractNumId w:val="10"/>
  </w:num>
  <w:num w:numId="74" w16cid:durableId="979698538">
    <w:abstractNumId w:val="148"/>
  </w:num>
  <w:num w:numId="75" w16cid:durableId="1501190203">
    <w:abstractNumId w:val="29"/>
  </w:num>
  <w:num w:numId="76" w16cid:durableId="1909881334">
    <w:abstractNumId w:val="0"/>
  </w:num>
  <w:num w:numId="77" w16cid:durableId="864369354">
    <w:abstractNumId w:val="26"/>
  </w:num>
  <w:num w:numId="78" w16cid:durableId="1045911888">
    <w:abstractNumId w:val="2"/>
  </w:num>
  <w:num w:numId="79" w16cid:durableId="1078868037">
    <w:abstractNumId w:val="30"/>
  </w:num>
  <w:num w:numId="80" w16cid:durableId="2036031559">
    <w:abstractNumId w:val="56"/>
  </w:num>
  <w:num w:numId="81" w16cid:durableId="1450852849">
    <w:abstractNumId w:val="84"/>
  </w:num>
  <w:num w:numId="82" w16cid:durableId="656960984">
    <w:abstractNumId w:val="50"/>
  </w:num>
  <w:num w:numId="83" w16cid:durableId="475604814">
    <w:abstractNumId w:val="21"/>
  </w:num>
  <w:num w:numId="84" w16cid:durableId="341056988">
    <w:abstractNumId w:val="95"/>
  </w:num>
  <w:num w:numId="85" w16cid:durableId="435174484">
    <w:abstractNumId w:val="45"/>
  </w:num>
  <w:num w:numId="86" w16cid:durableId="178007083">
    <w:abstractNumId w:val="150"/>
  </w:num>
  <w:num w:numId="87" w16cid:durableId="1247181906">
    <w:abstractNumId w:val="47"/>
  </w:num>
  <w:num w:numId="88" w16cid:durableId="1904559937">
    <w:abstractNumId w:val="96"/>
  </w:num>
  <w:num w:numId="89" w16cid:durableId="933129457">
    <w:abstractNumId w:val="48"/>
  </w:num>
  <w:num w:numId="90" w16cid:durableId="881212434">
    <w:abstractNumId w:val="129"/>
  </w:num>
  <w:num w:numId="91" w16cid:durableId="388383564">
    <w:abstractNumId w:val="8"/>
  </w:num>
  <w:num w:numId="92" w16cid:durableId="2091652226">
    <w:abstractNumId w:val="43"/>
  </w:num>
  <w:num w:numId="93" w16cid:durableId="1929341351">
    <w:abstractNumId w:val="77"/>
  </w:num>
  <w:num w:numId="94" w16cid:durableId="1538197740">
    <w:abstractNumId w:val="12"/>
  </w:num>
  <w:num w:numId="95" w16cid:durableId="527568572">
    <w:abstractNumId w:val="105"/>
  </w:num>
  <w:num w:numId="96" w16cid:durableId="469519608">
    <w:abstractNumId w:val="33"/>
  </w:num>
  <w:num w:numId="97" w16cid:durableId="1893466195">
    <w:abstractNumId w:val="158"/>
  </w:num>
  <w:num w:numId="98" w16cid:durableId="1947618326">
    <w:abstractNumId w:val="7"/>
  </w:num>
  <w:num w:numId="99" w16cid:durableId="878787558">
    <w:abstractNumId w:val="88"/>
  </w:num>
  <w:num w:numId="100" w16cid:durableId="2001545262">
    <w:abstractNumId w:val="101"/>
  </w:num>
  <w:num w:numId="101" w16cid:durableId="837813694">
    <w:abstractNumId w:val="168"/>
  </w:num>
  <w:num w:numId="102" w16cid:durableId="2064596433">
    <w:abstractNumId w:val="131"/>
  </w:num>
  <w:num w:numId="103" w16cid:durableId="1327518717">
    <w:abstractNumId w:val="109"/>
  </w:num>
  <w:num w:numId="104" w16cid:durableId="1966891847">
    <w:abstractNumId w:val="86"/>
  </w:num>
  <w:num w:numId="105" w16cid:durableId="310645743">
    <w:abstractNumId w:val="15"/>
  </w:num>
  <w:num w:numId="106" w16cid:durableId="1834056136">
    <w:abstractNumId w:val="1"/>
  </w:num>
  <w:num w:numId="107" w16cid:durableId="762412868">
    <w:abstractNumId w:val="16"/>
  </w:num>
  <w:num w:numId="108" w16cid:durableId="841317388">
    <w:abstractNumId w:val="57"/>
  </w:num>
  <w:num w:numId="109" w16cid:durableId="1772162339">
    <w:abstractNumId w:val="171"/>
  </w:num>
  <w:num w:numId="110" w16cid:durableId="787820356">
    <w:abstractNumId w:val="108"/>
  </w:num>
  <w:num w:numId="111" w16cid:durableId="484666084">
    <w:abstractNumId w:val="93"/>
  </w:num>
  <w:num w:numId="112" w16cid:durableId="1707874186">
    <w:abstractNumId w:val="62"/>
  </w:num>
  <w:num w:numId="113" w16cid:durableId="425032909">
    <w:abstractNumId w:val="36"/>
  </w:num>
  <w:num w:numId="114" w16cid:durableId="1574000907">
    <w:abstractNumId w:val="42"/>
  </w:num>
  <w:num w:numId="115" w16cid:durableId="2102137684">
    <w:abstractNumId w:val="90"/>
  </w:num>
  <w:num w:numId="116" w16cid:durableId="286669478">
    <w:abstractNumId w:val="66"/>
  </w:num>
  <w:num w:numId="117" w16cid:durableId="1032463259">
    <w:abstractNumId w:val="153"/>
  </w:num>
  <w:num w:numId="118" w16cid:durableId="1719936389">
    <w:abstractNumId w:val="98"/>
  </w:num>
  <w:num w:numId="119" w16cid:durableId="532884068">
    <w:abstractNumId w:val="125"/>
  </w:num>
  <w:num w:numId="120" w16cid:durableId="1604453246">
    <w:abstractNumId w:val="124"/>
  </w:num>
  <w:num w:numId="121" w16cid:durableId="1918394466">
    <w:abstractNumId w:val="144"/>
  </w:num>
  <w:num w:numId="122" w16cid:durableId="1994335140">
    <w:abstractNumId w:val="3"/>
  </w:num>
  <w:num w:numId="123" w16cid:durableId="444427349">
    <w:abstractNumId w:val="71"/>
  </w:num>
  <w:num w:numId="124" w16cid:durableId="2009821338">
    <w:abstractNumId w:val="169"/>
  </w:num>
  <w:num w:numId="125" w16cid:durableId="1332445066">
    <w:abstractNumId w:val="137"/>
  </w:num>
  <w:num w:numId="126" w16cid:durableId="816334546">
    <w:abstractNumId w:val="167"/>
  </w:num>
  <w:num w:numId="127" w16cid:durableId="1762949491">
    <w:abstractNumId w:val="100"/>
  </w:num>
  <w:num w:numId="128" w16cid:durableId="564075074">
    <w:abstractNumId w:val="23"/>
  </w:num>
  <w:num w:numId="129" w16cid:durableId="1126436432">
    <w:abstractNumId w:val="44"/>
  </w:num>
  <w:num w:numId="130" w16cid:durableId="1659848324">
    <w:abstractNumId w:val="115"/>
  </w:num>
  <w:num w:numId="131" w16cid:durableId="300813200">
    <w:abstractNumId w:val="117"/>
  </w:num>
  <w:num w:numId="132" w16cid:durableId="602298997">
    <w:abstractNumId w:val="46"/>
  </w:num>
  <w:num w:numId="133" w16cid:durableId="1285499263">
    <w:abstractNumId w:val="92"/>
  </w:num>
  <w:num w:numId="134" w16cid:durableId="1323585669">
    <w:abstractNumId w:val="165"/>
  </w:num>
  <w:num w:numId="135" w16cid:durableId="1504396548">
    <w:abstractNumId w:val="119"/>
  </w:num>
  <w:num w:numId="136" w16cid:durableId="366412042">
    <w:abstractNumId w:val="37"/>
  </w:num>
  <w:num w:numId="137" w16cid:durableId="1705130707">
    <w:abstractNumId w:val="116"/>
  </w:num>
  <w:num w:numId="138" w16cid:durableId="1790201549">
    <w:abstractNumId w:val="82"/>
  </w:num>
  <w:num w:numId="139" w16cid:durableId="1804807295">
    <w:abstractNumId w:val="52"/>
  </w:num>
  <w:num w:numId="140" w16cid:durableId="1537540572">
    <w:abstractNumId w:val="140"/>
  </w:num>
  <w:num w:numId="141" w16cid:durableId="959411007">
    <w:abstractNumId w:val="17"/>
  </w:num>
  <w:num w:numId="142" w16cid:durableId="2010329575">
    <w:abstractNumId w:val="17"/>
  </w:num>
  <w:num w:numId="143" w16cid:durableId="1032151664">
    <w:abstractNumId w:val="17"/>
  </w:num>
  <w:num w:numId="144" w16cid:durableId="782572463">
    <w:abstractNumId w:val="156"/>
  </w:num>
  <w:num w:numId="145" w16cid:durableId="416945764">
    <w:abstractNumId w:val="142"/>
  </w:num>
  <w:num w:numId="146" w16cid:durableId="1658798965">
    <w:abstractNumId w:val="67"/>
  </w:num>
  <w:num w:numId="147" w16cid:durableId="555630986">
    <w:abstractNumId w:val="146"/>
  </w:num>
  <w:num w:numId="148" w16cid:durableId="1924416810">
    <w:abstractNumId w:val="91"/>
  </w:num>
  <w:num w:numId="149" w16cid:durableId="1040056511">
    <w:abstractNumId w:val="69"/>
  </w:num>
  <w:num w:numId="150" w16cid:durableId="279069049">
    <w:abstractNumId w:val="149"/>
  </w:num>
  <w:num w:numId="151" w16cid:durableId="1362514890">
    <w:abstractNumId w:val="35"/>
  </w:num>
  <w:num w:numId="152" w16cid:durableId="793524415">
    <w:abstractNumId w:val="87"/>
  </w:num>
  <w:num w:numId="153" w16cid:durableId="365299632">
    <w:abstractNumId w:val="127"/>
  </w:num>
  <w:num w:numId="154" w16cid:durableId="619149684">
    <w:abstractNumId w:val="138"/>
  </w:num>
  <w:num w:numId="155" w16cid:durableId="1038510357">
    <w:abstractNumId w:val="157"/>
  </w:num>
  <w:num w:numId="156" w16cid:durableId="1768227681">
    <w:abstractNumId w:val="104"/>
  </w:num>
  <w:num w:numId="157" w16cid:durableId="1004942641">
    <w:abstractNumId w:val="58"/>
  </w:num>
  <w:num w:numId="158" w16cid:durableId="1629162448">
    <w:abstractNumId w:val="49"/>
  </w:num>
  <w:num w:numId="159" w16cid:durableId="2042707147">
    <w:abstractNumId w:val="99"/>
  </w:num>
  <w:num w:numId="160" w16cid:durableId="463088770">
    <w:abstractNumId w:val="147"/>
  </w:num>
  <w:num w:numId="161" w16cid:durableId="1570264695">
    <w:abstractNumId w:val="38"/>
  </w:num>
  <w:num w:numId="162" w16cid:durableId="163975450">
    <w:abstractNumId w:val="22"/>
  </w:num>
  <w:num w:numId="163" w16cid:durableId="1252735042">
    <w:abstractNumId w:val="6"/>
  </w:num>
  <w:num w:numId="164" w16cid:durableId="1748376085">
    <w:abstractNumId w:val="5"/>
  </w:num>
  <w:num w:numId="165" w16cid:durableId="623464406">
    <w:abstractNumId w:val="39"/>
  </w:num>
  <w:num w:numId="166" w16cid:durableId="643588066">
    <w:abstractNumId w:val="111"/>
  </w:num>
  <w:num w:numId="167" w16cid:durableId="299653963">
    <w:abstractNumId w:val="143"/>
  </w:num>
  <w:num w:numId="168" w16cid:durableId="2036886830">
    <w:abstractNumId w:val="155"/>
  </w:num>
  <w:num w:numId="169" w16cid:durableId="2020888460">
    <w:abstractNumId w:val="170"/>
  </w:num>
  <w:num w:numId="170" w16cid:durableId="1971740817">
    <w:abstractNumId w:val="75"/>
  </w:num>
  <w:num w:numId="171" w16cid:durableId="387647928">
    <w:abstractNumId w:val="18"/>
  </w:num>
  <w:num w:numId="172" w16cid:durableId="296691222">
    <w:abstractNumId w:val="118"/>
  </w:num>
  <w:num w:numId="173" w16cid:durableId="935670176">
    <w:abstractNumId w:val="166"/>
  </w:num>
  <w:num w:numId="174" w16cid:durableId="716271658">
    <w:abstractNumId w:val="162"/>
  </w:num>
  <w:num w:numId="175" w16cid:durableId="1324502549">
    <w:abstractNumId w:val="130"/>
  </w:num>
  <w:num w:numId="176" w16cid:durableId="1651209613">
    <w:abstractNumId w:val="122"/>
  </w:num>
  <w:num w:numId="177" w16cid:durableId="795102892">
    <w:abstractNumId w:val="19"/>
  </w:num>
  <w:num w:numId="178" w16cid:durableId="1231454104">
    <w:abstractNumId w:val="94"/>
  </w:num>
  <w:num w:numId="179" w16cid:durableId="1224372280">
    <w:abstractNumId w:val="89"/>
  </w:num>
  <w:num w:numId="180" w16cid:durableId="1220477387">
    <w:abstractNumId w:val="27"/>
  </w:num>
  <w:num w:numId="181" w16cid:durableId="63718755">
    <w:abstractNumId w:val="31"/>
  </w:num>
  <w:num w:numId="182" w16cid:durableId="972369930">
    <w:abstractNumId w:val="172"/>
  </w:num>
  <w:num w:numId="183" w16cid:durableId="457648831">
    <w:abstractNumId w:val="114"/>
  </w:num>
  <w:num w:numId="184" w16cid:durableId="151069715">
    <w:abstractNumId w:val="110"/>
  </w:num>
  <w:num w:numId="185" w16cid:durableId="366182300">
    <w:abstractNumId w:val="79"/>
  </w:num>
  <w:num w:numId="186" w16cid:durableId="1015381215">
    <w:abstractNumId w:val="78"/>
  </w:num>
  <w:num w:numId="187" w16cid:durableId="1081177905">
    <w:abstractNumId w:val="173"/>
  </w:num>
  <w:num w:numId="188" w16cid:durableId="386534374">
    <w:abstractNumId w:val="123"/>
  </w:num>
  <w:num w:numId="189" w16cid:durableId="156461721">
    <w:abstractNumId w:val="9"/>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EAD"/>
    <w:rsid w:val="00001617"/>
    <w:rsid w:val="0000218F"/>
    <w:rsid w:val="00002578"/>
    <w:rsid w:val="00003315"/>
    <w:rsid w:val="00003590"/>
    <w:rsid w:val="00004334"/>
    <w:rsid w:val="000043F1"/>
    <w:rsid w:val="00004648"/>
    <w:rsid w:val="000048D4"/>
    <w:rsid w:val="00004C1D"/>
    <w:rsid w:val="000053B9"/>
    <w:rsid w:val="00005A40"/>
    <w:rsid w:val="00005DBA"/>
    <w:rsid w:val="00005FC7"/>
    <w:rsid w:val="00006240"/>
    <w:rsid w:val="000071E0"/>
    <w:rsid w:val="0001074A"/>
    <w:rsid w:val="00010F0F"/>
    <w:rsid w:val="00010F16"/>
    <w:rsid w:val="00011281"/>
    <w:rsid w:val="000112CD"/>
    <w:rsid w:val="000128A1"/>
    <w:rsid w:val="000133CC"/>
    <w:rsid w:val="0001348B"/>
    <w:rsid w:val="00014357"/>
    <w:rsid w:val="00015A58"/>
    <w:rsid w:val="00015B0C"/>
    <w:rsid w:val="00016270"/>
    <w:rsid w:val="00017B2B"/>
    <w:rsid w:val="0002012C"/>
    <w:rsid w:val="00020AB8"/>
    <w:rsid w:val="00020D84"/>
    <w:rsid w:val="000221EE"/>
    <w:rsid w:val="000227C6"/>
    <w:rsid w:val="00022AC7"/>
    <w:rsid w:val="000233DB"/>
    <w:rsid w:val="000234DC"/>
    <w:rsid w:val="000237CA"/>
    <w:rsid w:val="000239B5"/>
    <w:rsid w:val="00023B1A"/>
    <w:rsid w:val="00023B30"/>
    <w:rsid w:val="00023F0F"/>
    <w:rsid w:val="000243E2"/>
    <w:rsid w:val="00025688"/>
    <w:rsid w:val="00025F2E"/>
    <w:rsid w:val="00026573"/>
    <w:rsid w:val="000267B4"/>
    <w:rsid w:val="00026F4D"/>
    <w:rsid w:val="000271CD"/>
    <w:rsid w:val="000302BE"/>
    <w:rsid w:val="000304A6"/>
    <w:rsid w:val="0003067B"/>
    <w:rsid w:val="000307DB"/>
    <w:rsid w:val="000313E8"/>
    <w:rsid w:val="00031639"/>
    <w:rsid w:val="0003191B"/>
    <w:rsid w:val="00031C9F"/>
    <w:rsid w:val="00032554"/>
    <w:rsid w:val="000325B1"/>
    <w:rsid w:val="00032B6C"/>
    <w:rsid w:val="00032ECD"/>
    <w:rsid w:val="000330B7"/>
    <w:rsid w:val="000336ED"/>
    <w:rsid w:val="00033A33"/>
    <w:rsid w:val="00033BF5"/>
    <w:rsid w:val="00034843"/>
    <w:rsid w:val="00036016"/>
    <w:rsid w:val="000368E1"/>
    <w:rsid w:val="000378CF"/>
    <w:rsid w:val="00041341"/>
    <w:rsid w:val="0004231B"/>
    <w:rsid w:val="0004242A"/>
    <w:rsid w:val="00042430"/>
    <w:rsid w:val="000426F7"/>
    <w:rsid w:val="00042733"/>
    <w:rsid w:val="00043934"/>
    <w:rsid w:val="00043E90"/>
    <w:rsid w:val="00043E99"/>
    <w:rsid w:val="000441B6"/>
    <w:rsid w:val="00044484"/>
    <w:rsid w:val="00044A0B"/>
    <w:rsid w:val="00044B57"/>
    <w:rsid w:val="00044EC3"/>
    <w:rsid w:val="0004523E"/>
    <w:rsid w:val="00046143"/>
    <w:rsid w:val="00046358"/>
    <w:rsid w:val="00046AD2"/>
    <w:rsid w:val="00047789"/>
    <w:rsid w:val="00047AB9"/>
    <w:rsid w:val="0005002D"/>
    <w:rsid w:val="000511DC"/>
    <w:rsid w:val="00052FC1"/>
    <w:rsid w:val="000530DB"/>
    <w:rsid w:val="00053522"/>
    <w:rsid w:val="000535FD"/>
    <w:rsid w:val="000538CA"/>
    <w:rsid w:val="00054534"/>
    <w:rsid w:val="00054A2C"/>
    <w:rsid w:val="000557CA"/>
    <w:rsid w:val="00055977"/>
    <w:rsid w:val="00055AE2"/>
    <w:rsid w:val="00057E05"/>
    <w:rsid w:val="000608F2"/>
    <w:rsid w:val="00061414"/>
    <w:rsid w:val="0006209F"/>
    <w:rsid w:val="000621A0"/>
    <w:rsid w:val="00062A2B"/>
    <w:rsid w:val="00062F5B"/>
    <w:rsid w:val="00062FFE"/>
    <w:rsid w:val="00063D13"/>
    <w:rsid w:val="00063FDB"/>
    <w:rsid w:val="0006462E"/>
    <w:rsid w:val="00064864"/>
    <w:rsid w:val="00064937"/>
    <w:rsid w:val="00064A7F"/>
    <w:rsid w:val="00065FDC"/>
    <w:rsid w:val="00066E31"/>
    <w:rsid w:val="00070503"/>
    <w:rsid w:val="00070525"/>
    <w:rsid w:val="00070FF3"/>
    <w:rsid w:val="0007169F"/>
    <w:rsid w:val="00072905"/>
    <w:rsid w:val="00072C8C"/>
    <w:rsid w:val="00072FEA"/>
    <w:rsid w:val="0007313C"/>
    <w:rsid w:val="000735AB"/>
    <w:rsid w:val="00073957"/>
    <w:rsid w:val="00074126"/>
    <w:rsid w:val="0007443D"/>
    <w:rsid w:val="000756D0"/>
    <w:rsid w:val="00076DE1"/>
    <w:rsid w:val="00077090"/>
    <w:rsid w:val="0007717E"/>
    <w:rsid w:val="0007741E"/>
    <w:rsid w:val="0007756C"/>
    <w:rsid w:val="00077B48"/>
    <w:rsid w:val="00077D5F"/>
    <w:rsid w:val="00080619"/>
    <w:rsid w:val="00080CAA"/>
    <w:rsid w:val="00081949"/>
    <w:rsid w:val="00081C5D"/>
    <w:rsid w:val="00083539"/>
    <w:rsid w:val="00083662"/>
    <w:rsid w:val="000843BA"/>
    <w:rsid w:val="00084DD3"/>
    <w:rsid w:val="0008685C"/>
    <w:rsid w:val="00086FAE"/>
    <w:rsid w:val="00087291"/>
    <w:rsid w:val="00087309"/>
    <w:rsid w:val="000875CA"/>
    <w:rsid w:val="000910BC"/>
    <w:rsid w:val="00091B6E"/>
    <w:rsid w:val="000929D7"/>
    <w:rsid w:val="00092E22"/>
    <w:rsid w:val="00093A58"/>
    <w:rsid w:val="00094688"/>
    <w:rsid w:val="00095BFB"/>
    <w:rsid w:val="00095D94"/>
    <w:rsid w:val="00096BEC"/>
    <w:rsid w:val="00097147"/>
    <w:rsid w:val="000977ED"/>
    <w:rsid w:val="000A0B8B"/>
    <w:rsid w:val="000A1330"/>
    <w:rsid w:val="000A1F2F"/>
    <w:rsid w:val="000A205E"/>
    <w:rsid w:val="000A26A0"/>
    <w:rsid w:val="000A4461"/>
    <w:rsid w:val="000A5A6F"/>
    <w:rsid w:val="000A5AB1"/>
    <w:rsid w:val="000A5DF3"/>
    <w:rsid w:val="000A7577"/>
    <w:rsid w:val="000A79F4"/>
    <w:rsid w:val="000A7B6C"/>
    <w:rsid w:val="000B03F3"/>
    <w:rsid w:val="000B1239"/>
    <w:rsid w:val="000B1989"/>
    <w:rsid w:val="000B2CA0"/>
    <w:rsid w:val="000B2FB1"/>
    <w:rsid w:val="000B433F"/>
    <w:rsid w:val="000B56E8"/>
    <w:rsid w:val="000B5F35"/>
    <w:rsid w:val="000B6875"/>
    <w:rsid w:val="000B751D"/>
    <w:rsid w:val="000C075E"/>
    <w:rsid w:val="000C0B42"/>
    <w:rsid w:val="000C0DEF"/>
    <w:rsid w:val="000C1792"/>
    <w:rsid w:val="000C17FD"/>
    <w:rsid w:val="000C1D8F"/>
    <w:rsid w:val="000C2ABD"/>
    <w:rsid w:val="000C2CBF"/>
    <w:rsid w:val="000C2CC3"/>
    <w:rsid w:val="000C3B50"/>
    <w:rsid w:val="000C479B"/>
    <w:rsid w:val="000C7763"/>
    <w:rsid w:val="000C79F0"/>
    <w:rsid w:val="000C7A13"/>
    <w:rsid w:val="000D0157"/>
    <w:rsid w:val="000D14DC"/>
    <w:rsid w:val="000D1A66"/>
    <w:rsid w:val="000D20A4"/>
    <w:rsid w:val="000D230B"/>
    <w:rsid w:val="000D3203"/>
    <w:rsid w:val="000D3690"/>
    <w:rsid w:val="000D3BB2"/>
    <w:rsid w:val="000D3F86"/>
    <w:rsid w:val="000D43D7"/>
    <w:rsid w:val="000D5393"/>
    <w:rsid w:val="000D7A09"/>
    <w:rsid w:val="000D7C37"/>
    <w:rsid w:val="000D7C74"/>
    <w:rsid w:val="000D7F61"/>
    <w:rsid w:val="000D7F85"/>
    <w:rsid w:val="000E0961"/>
    <w:rsid w:val="000E0E07"/>
    <w:rsid w:val="000E1BB4"/>
    <w:rsid w:val="000E1CD7"/>
    <w:rsid w:val="000E1EFA"/>
    <w:rsid w:val="000E25DB"/>
    <w:rsid w:val="000E31CE"/>
    <w:rsid w:val="000E38CA"/>
    <w:rsid w:val="000E4277"/>
    <w:rsid w:val="000E51CC"/>
    <w:rsid w:val="000E54EA"/>
    <w:rsid w:val="000E57EB"/>
    <w:rsid w:val="000E585E"/>
    <w:rsid w:val="000E5D85"/>
    <w:rsid w:val="000E60C2"/>
    <w:rsid w:val="000E6719"/>
    <w:rsid w:val="000E672F"/>
    <w:rsid w:val="000E69F3"/>
    <w:rsid w:val="000E6FE5"/>
    <w:rsid w:val="000E7009"/>
    <w:rsid w:val="000E7327"/>
    <w:rsid w:val="000E7DBC"/>
    <w:rsid w:val="000EAE17"/>
    <w:rsid w:val="000F0AF3"/>
    <w:rsid w:val="000F0F62"/>
    <w:rsid w:val="000F16BF"/>
    <w:rsid w:val="000F1D3C"/>
    <w:rsid w:val="000F3446"/>
    <w:rsid w:val="000F5237"/>
    <w:rsid w:val="000F5348"/>
    <w:rsid w:val="000F5776"/>
    <w:rsid w:val="000F60E9"/>
    <w:rsid w:val="000F6674"/>
    <w:rsid w:val="000F69D6"/>
    <w:rsid w:val="000F76EA"/>
    <w:rsid w:val="000F7C32"/>
    <w:rsid w:val="00100424"/>
    <w:rsid w:val="00100594"/>
    <w:rsid w:val="0010067E"/>
    <w:rsid w:val="00100A9B"/>
    <w:rsid w:val="00101148"/>
    <w:rsid w:val="001019AD"/>
    <w:rsid w:val="00101E76"/>
    <w:rsid w:val="0010208D"/>
    <w:rsid w:val="0010284C"/>
    <w:rsid w:val="00102C60"/>
    <w:rsid w:val="001033FE"/>
    <w:rsid w:val="0010340E"/>
    <w:rsid w:val="00103731"/>
    <w:rsid w:val="00103BDC"/>
    <w:rsid w:val="00103CBB"/>
    <w:rsid w:val="001048E8"/>
    <w:rsid w:val="00104B68"/>
    <w:rsid w:val="001052CD"/>
    <w:rsid w:val="00105642"/>
    <w:rsid w:val="00106267"/>
    <w:rsid w:val="00106324"/>
    <w:rsid w:val="00106581"/>
    <w:rsid w:val="00106E4A"/>
    <w:rsid w:val="00107A39"/>
    <w:rsid w:val="00110B99"/>
    <w:rsid w:val="001115A5"/>
    <w:rsid w:val="0011187A"/>
    <w:rsid w:val="00111EEF"/>
    <w:rsid w:val="00112276"/>
    <w:rsid w:val="00112EFE"/>
    <w:rsid w:val="00114773"/>
    <w:rsid w:val="00114792"/>
    <w:rsid w:val="00115EED"/>
    <w:rsid w:val="00115FC9"/>
    <w:rsid w:val="001170D7"/>
    <w:rsid w:val="001175F5"/>
    <w:rsid w:val="001179BE"/>
    <w:rsid w:val="00117B12"/>
    <w:rsid w:val="00120ADA"/>
    <w:rsid w:val="00120D00"/>
    <w:rsid w:val="00120E04"/>
    <w:rsid w:val="00121BA0"/>
    <w:rsid w:val="00121ED8"/>
    <w:rsid w:val="001227D1"/>
    <w:rsid w:val="00122862"/>
    <w:rsid w:val="00122F95"/>
    <w:rsid w:val="0012314E"/>
    <w:rsid w:val="00123406"/>
    <w:rsid w:val="00124C5E"/>
    <w:rsid w:val="001255DA"/>
    <w:rsid w:val="00125B83"/>
    <w:rsid w:val="00125B9D"/>
    <w:rsid w:val="00125D9C"/>
    <w:rsid w:val="001263EB"/>
    <w:rsid w:val="00126D35"/>
    <w:rsid w:val="00127BAF"/>
    <w:rsid w:val="00127F1F"/>
    <w:rsid w:val="00130456"/>
    <w:rsid w:val="00130460"/>
    <w:rsid w:val="00130BD6"/>
    <w:rsid w:val="00131A70"/>
    <w:rsid w:val="00132232"/>
    <w:rsid w:val="001322DB"/>
    <w:rsid w:val="00132870"/>
    <w:rsid w:val="00132FCE"/>
    <w:rsid w:val="00133416"/>
    <w:rsid w:val="001334DB"/>
    <w:rsid w:val="00134561"/>
    <w:rsid w:val="001345E2"/>
    <w:rsid w:val="001356E4"/>
    <w:rsid w:val="00135D72"/>
    <w:rsid w:val="00136053"/>
    <w:rsid w:val="00136161"/>
    <w:rsid w:val="00136861"/>
    <w:rsid w:val="0013699A"/>
    <w:rsid w:val="00137A88"/>
    <w:rsid w:val="001414FB"/>
    <w:rsid w:val="00142251"/>
    <w:rsid w:val="0014331D"/>
    <w:rsid w:val="0014341C"/>
    <w:rsid w:val="00143AF9"/>
    <w:rsid w:val="00144A2B"/>
    <w:rsid w:val="0014544D"/>
    <w:rsid w:val="0014567B"/>
    <w:rsid w:val="001457D4"/>
    <w:rsid w:val="00146797"/>
    <w:rsid w:val="001479E1"/>
    <w:rsid w:val="00150B9A"/>
    <w:rsid w:val="001511C9"/>
    <w:rsid w:val="0015281C"/>
    <w:rsid w:val="00152B72"/>
    <w:rsid w:val="00153EDB"/>
    <w:rsid w:val="001540EF"/>
    <w:rsid w:val="00154B0E"/>
    <w:rsid w:val="00154EB9"/>
    <w:rsid w:val="001551B4"/>
    <w:rsid w:val="001555E0"/>
    <w:rsid w:val="00155BA6"/>
    <w:rsid w:val="00155DC1"/>
    <w:rsid w:val="001565AB"/>
    <w:rsid w:val="00157FAE"/>
    <w:rsid w:val="00160932"/>
    <w:rsid w:val="00160951"/>
    <w:rsid w:val="00161412"/>
    <w:rsid w:val="001619FE"/>
    <w:rsid w:val="00161A32"/>
    <w:rsid w:val="00161EE3"/>
    <w:rsid w:val="00162326"/>
    <w:rsid w:val="0016340E"/>
    <w:rsid w:val="001644CC"/>
    <w:rsid w:val="00165482"/>
    <w:rsid w:val="00165605"/>
    <w:rsid w:val="00165C31"/>
    <w:rsid w:val="00165D04"/>
    <w:rsid w:val="00166450"/>
    <w:rsid w:val="001666F3"/>
    <w:rsid w:val="00171703"/>
    <w:rsid w:val="00171C43"/>
    <w:rsid w:val="00172062"/>
    <w:rsid w:val="001720ED"/>
    <w:rsid w:val="00172C8C"/>
    <w:rsid w:val="00173301"/>
    <w:rsid w:val="001739EC"/>
    <w:rsid w:val="0017422C"/>
    <w:rsid w:val="0017585E"/>
    <w:rsid w:val="00175BE7"/>
    <w:rsid w:val="00176174"/>
    <w:rsid w:val="0017623A"/>
    <w:rsid w:val="00176FAC"/>
    <w:rsid w:val="0018023F"/>
    <w:rsid w:val="001807A1"/>
    <w:rsid w:val="00180930"/>
    <w:rsid w:val="001809C3"/>
    <w:rsid w:val="001811FE"/>
    <w:rsid w:val="00181222"/>
    <w:rsid w:val="001815C5"/>
    <w:rsid w:val="00183194"/>
    <w:rsid w:val="00183AE2"/>
    <w:rsid w:val="00183B28"/>
    <w:rsid w:val="00184DE2"/>
    <w:rsid w:val="00184FEF"/>
    <w:rsid w:val="0018522D"/>
    <w:rsid w:val="00186109"/>
    <w:rsid w:val="0018636D"/>
    <w:rsid w:val="001863DD"/>
    <w:rsid w:val="00186710"/>
    <w:rsid w:val="00186F6F"/>
    <w:rsid w:val="001874BC"/>
    <w:rsid w:val="00187DFF"/>
    <w:rsid w:val="001924C3"/>
    <w:rsid w:val="001929D2"/>
    <w:rsid w:val="00192C84"/>
    <w:rsid w:val="00192E5E"/>
    <w:rsid w:val="00192F7C"/>
    <w:rsid w:val="00192F8D"/>
    <w:rsid w:val="00193979"/>
    <w:rsid w:val="00194DB3"/>
    <w:rsid w:val="001962C8"/>
    <w:rsid w:val="001966F7"/>
    <w:rsid w:val="00197420"/>
    <w:rsid w:val="00197796"/>
    <w:rsid w:val="00197F9A"/>
    <w:rsid w:val="001A08EF"/>
    <w:rsid w:val="001A18E3"/>
    <w:rsid w:val="001A2F47"/>
    <w:rsid w:val="001A3B80"/>
    <w:rsid w:val="001A4805"/>
    <w:rsid w:val="001A5C17"/>
    <w:rsid w:val="001A5D1E"/>
    <w:rsid w:val="001A6072"/>
    <w:rsid w:val="001A6B50"/>
    <w:rsid w:val="001A6F80"/>
    <w:rsid w:val="001A7F8A"/>
    <w:rsid w:val="001B032E"/>
    <w:rsid w:val="001B0D46"/>
    <w:rsid w:val="001B24E2"/>
    <w:rsid w:val="001B2E9A"/>
    <w:rsid w:val="001B3316"/>
    <w:rsid w:val="001B3522"/>
    <w:rsid w:val="001B3D97"/>
    <w:rsid w:val="001B3EC4"/>
    <w:rsid w:val="001B3F11"/>
    <w:rsid w:val="001B4494"/>
    <w:rsid w:val="001B4AC4"/>
    <w:rsid w:val="001B4CDA"/>
    <w:rsid w:val="001B4FD5"/>
    <w:rsid w:val="001B525E"/>
    <w:rsid w:val="001B53FA"/>
    <w:rsid w:val="001B5B27"/>
    <w:rsid w:val="001B5CE9"/>
    <w:rsid w:val="001B648F"/>
    <w:rsid w:val="001B64B2"/>
    <w:rsid w:val="001B6AE3"/>
    <w:rsid w:val="001B6B09"/>
    <w:rsid w:val="001B6CDB"/>
    <w:rsid w:val="001B6D29"/>
    <w:rsid w:val="001C0508"/>
    <w:rsid w:val="001C227C"/>
    <w:rsid w:val="001C2305"/>
    <w:rsid w:val="001C266B"/>
    <w:rsid w:val="001C2773"/>
    <w:rsid w:val="001C2863"/>
    <w:rsid w:val="001C29CC"/>
    <w:rsid w:val="001C2B3B"/>
    <w:rsid w:val="001C2D76"/>
    <w:rsid w:val="001C3E32"/>
    <w:rsid w:val="001C3F23"/>
    <w:rsid w:val="001C47BB"/>
    <w:rsid w:val="001C4A91"/>
    <w:rsid w:val="001C5469"/>
    <w:rsid w:val="001C54A6"/>
    <w:rsid w:val="001C5588"/>
    <w:rsid w:val="001C6690"/>
    <w:rsid w:val="001C7172"/>
    <w:rsid w:val="001C726C"/>
    <w:rsid w:val="001C76E9"/>
    <w:rsid w:val="001C77D0"/>
    <w:rsid w:val="001D268E"/>
    <w:rsid w:val="001D2890"/>
    <w:rsid w:val="001D33A1"/>
    <w:rsid w:val="001D38EB"/>
    <w:rsid w:val="001D3B10"/>
    <w:rsid w:val="001D4D65"/>
    <w:rsid w:val="001D57F8"/>
    <w:rsid w:val="001D586D"/>
    <w:rsid w:val="001D5C8E"/>
    <w:rsid w:val="001D5DBC"/>
    <w:rsid w:val="001D7152"/>
    <w:rsid w:val="001D7CDA"/>
    <w:rsid w:val="001E0766"/>
    <w:rsid w:val="001E1303"/>
    <w:rsid w:val="001E13CC"/>
    <w:rsid w:val="001E1DD0"/>
    <w:rsid w:val="001E26F1"/>
    <w:rsid w:val="001E3381"/>
    <w:rsid w:val="001E389B"/>
    <w:rsid w:val="001E3AD1"/>
    <w:rsid w:val="001E3ADA"/>
    <w:rsid w:val="001E4862"/>
    <w:rsid w:val="001E6603"/>
    <w:rsid w:val="001E6FA8"/>
    <w:rsid w:val="001E70E0"/>
    <w:rsid w:val="001E794A"/>
    <w:rsid w:val="001F04F6"/>
    <w:rsid w:val="001F082D"/>
    <w:rsid w:val="001F0AD9"/>
    <w:rsid w:val="001F0E80"/>
    <w:rsid w:val="001F1548"/>
    <w:rsid w:val="001F191B"/>
    <w:rsid w:val="001F1B3C"/>
    <w:rsid w:val="001F24C7"/>
    <w:rsid w:val="001F2745"/>
    <w:rsid w:val="001F27DB"/>
    <w:rsid w:val="001F27FD"/>
    <w:rsid w:val="001F34ED"/>
    <w:rsid w:val="001F44D4"/>
    <w:rsid w:val="001F47E4"/>
    <w:rsid w:val="001F4928"/>
    <w:rsid w:val="001F4A4D"/>
    <w:rsid w:val="001F530A"/>
    <w:rsid w:val="001F5FFF"/>
    <w:rsid w:val="001F633C"/>
    <w:rsid w:val="001F6C3A"/>
    <w:rsid w:val="001F72B6"/>
    <w:rsid w:val="001F7333"/>
    <w:rsid w:val="001F7D0F"/>
    <w:rsid w:val="002007D2"/>
    <w:rsid w:val="00200E7D"/>
    <w:rsid w:val="0020193E"/>
    <w:rsid w:val="00202484"/>
    <w:rsid w:val="00202B4C"/>
    <w:rsid w:val="00203B03"/>
    <w:rsid w:val="00205A3A"/>
    <w:rsid w:val="00205D49"/>
    <w:rsid w:val="00205E30"/>
    <w:rsid w:val="00206853"/>
    <w:rsid w:val="00206B86"/>
    <w:rsid w:val="00206E42"/>
    <w:rsid w:val="00206FC8"/>
    <w:rsid w:val="00207331"/>
    <w:rsid w:val="00207877"/>
    <w:rsid w:val="0021029D"/>
    <w:rsid w:val="002113CE"/>
    <w:rsid w:val="002119F5"/>
    <w:rsid w:val="00211A88"/>
    <w:rsid w:val="00211E64"/>
    <w:rsid w:val="002131BA"/>
    <w:rsid w:val="0021370D"/>
    <w:rsid w:val="00213847"/>
    <w:rsid w:val="00213E96"/>
    <w:rsid w:val="0021556C"/>
    <w:rsid w:val="00216A4F"/>
    <w:rsid w:val="00216BD6"/>
    <w:rsid w:val="002176E0"/>
    <w:rsid w:val="00217B49"/>
    <w:rsid w:val="0021A354"/>
    <w:rsid w:val="00220D9B"/>
    <w:rsid w:val="002211AA"/>
    <w:rsid w:val="002212F0"/>
    <w:rsid w:val="00221750"/>
    <w:rsid w:val="00221951"/>
    <w:rsid w:val="002219F5"/>
    <w:rsid w:val="00221EC1"/>
    <w:rsid w:val="002224AD"/>
    <w:rsid w:val="002226D6"/>
    <w:rsid w:val="002244CF"/>
    <w:rsid w:val="0022486E"/>
    <w:rsid w:val="00225062"/>
    <w:rsid w:val="0022577A"/>
    <w:rsid w:val="00226B6E"/>
    <w:rsid w:val="00227573"/>
    <w:rsid w:val="002275DA"/>
    <w:rsid w:val="002277C8"/>
    <w:rsid w:val="002278FD"/>
    <w:rsid w:val="00227CE2"/>
    <w:rsid w:val="0023030A"/>
    <w:rsid w:val="0023067B"/>
    <w:rsid w:val="00230BD7"/>
    <w:rsid w:val="00231B76"/>
    <w:rsid w:val="00232435"/>
    <w:rsid w:val="00233780"/>
    <w:rsid w:val="00233C07"/>
    <w:rsid w:val="00233CC2"/>
    <w:rsid w:val="0023492C"/>
    <w:rsid w:val="0023494A"/>
    <w:rsid w:val="00234E15"/>
    <w:rsid w:val="00235342"/>
    <w:rsid w:val="00235990"/>
    <w:rsid w:val="00235B22"/>
    <w:rsid w:val="00235C64"/>
    <w:rsid w:val="00236A92"/>
    <w:rsid w:val="00236C3D"/>
    <w:rsid w:val="00236CC9"/>
    <w:rsid w:val="00237019"/>
    <w:rsid w:val="00237157"/>
    <w:rsid w:val="0023730A"/>
    <w:rsid w:val="00237C32"/>
    <w:rsid w:val="00237E94"/>
    <w:rsid w:val="002402E0"/>
    <w:rsid w:val="00240833"/>
    <w:rsid w:val="0024098D"/>
    <w:rsid w:val="00242533"/>
    <w:rsid w:val="00243922"/>
    <w:rsid w:val="00243A18"/>
    <w:rsid w:val="00243DC2"/>
    <w:rsid w:val="00244A1B"/>
    <w:rsid w:val="00244BD4"/>
    <w:rsid w:val="00245850"/>
    <w:rsid w:val="002466D9"/>
    <w:rsid w:val="0024758D"/>
    <w:rsid w:val="002504A7"/>
    <w:rsid w:val="0025053B"/>
    <w:rsid w:val="00250903"/>
    <w:rsid w:val="00251C42"/>
    <w:rsid w:val="00252088"/>
    <w:rsid w:val="00252111"/>
    <w:rsid w:val="00252898"/>
    <w:rsid w:val="00252BE8"/>
    <w:rsid w:val="00254E57"/>
    <w:rsid w:val="00254F2F"/>
    <w:rsid w:val="00256130"/>
    <w:rsid w:val="002569E7"/>
    <w:rsid w:val="00257331"/>
    <w:rsid w:val="0025BEE6"/>
    <w:rsid w:val="00260345"/>
    <w:rsid w:val="00260FE8"/>
    <w:rsid w:val="00261176"/>
    <w:rsid w:val="0026155F"/>
    <w:rsid w:val="00261870"/>
    <w:rsid w:val="002628F1"/>
    <w:rsid w:val="002630C0"/>
    <w:rsid w:val="00263131"/>
    <w:rsid w:val="0026394D"/>
    <w:rsid w:val="00264223"/>
    <w:rsid w:val="00264FE0"/>
    <w:rsid w:val="00265F2D"/>
    <w:rsid w:val="00266223"/>
    <w:rsid w:val="002666B3"/>
    <w:rsid w:val="0026716D"/>
    <w:rsid w:val="00267604"/>
    <w:rsid w:val="00270CD7"/>
    <w:rsid w:val="00270EC9"/>
    <w:rsid w:val="00270FC3"/>
    <w:rsid w:val="00271486"/>
    <w:rsid w:val="002718E3"/>
    <w:rsid w:val="00271B22"/>
    <w:rsid w:val="002724E2"/>
    <w:rsid w:val="00272560"/>
    <w:rsid w:val="00272BD8"/>
    <w:rsid w:val="0027330C"/>
    <w:rsid w:val="002737E5"/>
    <w:rsid w:val="0027434B"/>
    <w:rsid w:val="00274B79"/>
    <w:rsid w:val="002751CB"/>
    <w:rsid w:val="00275FF9"/>
    <w:rsid w:val="002760D9"/>
    <w:rsid w:val="0027675F"/>
    <w:rsid w:val="00277043"/>
    <w:rsid w:val="00280255"/>
    <w:rsid w:val="002803CA"/>
    <w:rsid w:val="00280828"/>
    <w:rsid w:val="00281C0E"/>
    <w:rsid w:val="0028227F"/>
    <w:rsid w:val="00282F18"/>
    <w:rsid w:val="0028397E"/>
    <w:rsid w:val="00283ECF"/>
    <w:rsid w:val="002849C2"/>
    <w:rsid w:val="00284C4C"/>
    <w:rsid w:val="00285549"/>
    <w:rsid w:val="0028578F"/>
    <w:rsid w:val="0028662E"/>
    <w:rsid w:val="002866DE"/>
    <w:rsid w:val="00286800"/>
    <w:rsid w:val="00286806"/>
    <w:rsid w:val="00286A82"/>
    <w:rsid w:val="00287C47"/>
    <w:rsid w:val="00287C59"/>
    <w:rsid w:val="00290272"/>
    <w:rsid w:val="00290517"/>
    <w:rsid w:val="00290F30"/>
    <w:rsid w:val="00290F64"/>
    <w:rsid w:val="0029101D"/>
    <w:rsid w:val="00292E4B"/>
    <w:rsid w:val="00293785"/>
    <w:rsid w:val="0029390B"/>
    <w:rsid w:val="00293C22"/>
    <w:rsid w:val="00293E0B"/>
    <w:rsid w:val="0029407A"/>
    <w:rsid w:val="002940EE"/>
    <w:rsid w:val="0029443E"/>
    <w:rsid w:val="002947B4"/>
    <w:rsid w:val="0029490C"/>
    <w:rsid w:val="002951C9"/>
    <w:rsid w:val="00296535"/>
    <w:rsid w:val="00297083"/>
    <w:rsid w:val="0029716D"/>
    <w:rsid w:val="002A0104"/>
    <w:rsid w:val="002A07A9"/>
    <w:rsid w:val="002A10A8"/>
    <w:rsid w:val="002A160B"/>
    <w:rsid w:val="002A2F2F"/>
    <w:rsid w:val="002A3AA0"/>
    <w:rsid w:val="002A3D89"/>
    <w:rsid w:val="002A3FC5"/>
    <w:rsid w:val="002A46E8"/>
    <w:rsid w:val="002A4A49"/>
    <w:rsid w:val="002A4C04"/>
    <w:rsid w:val="002A5C97"/>
    <w:rsid w:val="002A5D1C"/>
    <w:rsid w:val="002A5DDD"/>
    <w:rsid w:val="002A71A7"/>
    <w:rsid w:val="002A73D1"/>
    <w:rsid w:val="002A7B9C"/>
    <w:rsid w:val="002B0112"/>
    <w:rsid w:val="002B049A"/>
    <w:rsid w:val="002B0585"/>
    <w:rsid w:val="002B0594"/>
    <w:rsid w:val="002B0DA3"/>
    <w:rsid w:val="002B0FF2"/>
    <w:rsid w:val="002B110D"/>
    <w:rsid w:val="002B1385"/>
    <w:rsid w:val="002B1885"/>
    <w:rsid w:val="002B1C0F"/>
    <w:rsid w:val="002B24B9"/>
    <w:rsid w:val="002B2B23"/>
    <w:rsid w:val="002B309F"/>
    <w:rsid w:val="002B3236"/>
    <w:rsid w:val="002B3712"/>
    <w:rsid w:val="002B3A80"/>
    <w:rsid w:val="002B3BE6"/>
    <w:rsid w:val="002B4E18"/>
    <w:rsid w:val="002B501F"/>
    <w:rsid w:val="002B5494"/>
    <w:rsid w:val="002B6718"/>
    <w:rsid w:val="002B786D"/>
    <w:rsid w:val="002BA3D7"/>
    <w:rsid w:val="002C1B13"/>
    <w:rsid w:val="002C293D"/>
    <w:rsid w:val="002C2BAD"/>
    <w:rsid w:val="002C2DB3"/>
    <w:rsid w:val="002C4451"/>
    <w:rsid w:val="002C4B55"/>
    <w:rsid w:val="002C555A"/>
    <w:rsid w:val="002C6145"/>
    <w:rsid w:val="002C6679"/>
    <w:rsid w:val="002C6AD6"/>
    <w:rsid w:val="002C717C"/>
    <w:rsid w:val="002C75D7"/>
    <w:rsid w:val="002C7E98"/>
    <w:rsid w:val="002D0001"/>
    <w:rsid w:val="002D00A7"/>
    <w:rsid w:val="002D05A7"/>
    <w:rsid w:val="002D0E61"/>
    <w:rsid w:val="002D178D"/>
    <w:rsid w:val="002D1A91"/>
    <w:rsid w:val="002D1B02"/>
    <w:rsid w:val="002D2486"/>
    <w:rsid w:val="002D2776"/>
    <w:rsid w:val="002D3209"/>
    <w:rsid w:val="002D333E"/>
    <w:rsid w:val="002D48C1"/>
    <w:rsid w:val="002D54A6"/>
    <w:rsid w:val="002D5D3E"/>
    <w:rsid w:val="002D5D41"/>
    <w:rsid w:val="002D61C7"/>
    <w:rsid w:val="002D6E8D"/>
    <w:rsid w:val="002D7F86"/>
    <w:rsid w:val="002E086D"/>
    <w:rsid w:val="002E13AA"/>
    <w:rsid w:val="002E29F8"/>
    <w:rsid w:val="002E2A87"/>
    <w:rsid w:val="002E2C9D"/>
    <w:rsid w:val="002E308D"/>
    <w:rsid w:val="002E337E"/>
    <w:rsid w:val="002E37E2"/>
    <w:rsid w:val="002E3F21"/>
    <w:rsid w:val="002E4ACD"/>
    <w:rsid w:val="002E4C77"/>
    <w:rsid w:val="002E53D5"/>
    <w:rsid w:val="002E55B1"/>
    <w:rsid w:val="002E58C0"/>
    <w:rsid w:val="002E59A0"/>
    <w:rsid w:val="002E5DBC"/>
    <w:rsid w:val="002E7146"/>
    <w:rsid w:val="002E7165"/>
    <w:rsid w:val="002E7F10"/>
    <w:rsid w:val="002EFA3F"/>
    <w:rsid w:val="002F0FFD"/>
    <w:rsid w:val="002F1135"/>
    <w:rsid w:val="002F248C"/>
    <w:rsid w:val="002F2EB4"/>
    <w:rsid w:val="002F2FAE"/>
    <w:rsid w:val="002F3291"/>
    <w:rsid w:val="002F3637"/>
    <w:rsid w:val="002F3E48"/>
    <w:rsid w:val="002F455F"/>
    <w:rsid w:val="002F48E9"/>
    <w:rsid w:val="002F50B4"/>
    <w:rsid w:val="002F565A"/>
    <w:rsid w:val="002F672D"/>
    <w:rsid w:val="002F7FC3"/>
    <w:rsid w:val="003005A8"/>
    <w:rsid w:val="003007EB"/>
    <w:rsid w:val="0030091D"/>
    <w:rsid w:val="00300A7C"/>
    <w:rsid w:val="00302125"/>
    <w:rsid w:val="00302AAB"/>
    <w:rsid w:val="0030347D"/>
    <w:rsid w:val="0030361B"/>
    <w:rsid w:val="00303771"/>
    <w:rsid w:val="003041D0"/>
    <w:rsid w:val="00304443"/>
    <w:rsid w:val="00304D28"/>
    <w:rsid w:val="00305F9D"/>
    <w:rsid w:val="00306A3C"/>
    <w:rsid w:val="00306C2A"/>
    <w:rsid w:val="00306C5E"/>
    <w:rsid w:val="003078D6"/>
    <w:rsid w:val="00307EFA"/>
    <w:rsid w:val="003101B1"/>
    <w:rsid w:val="0031085E"/>
    <w:rsid w:val="00310E5A"/>
    <w:rsid w:val="00310F6A"/>
    <w:rsid w:val="003116EC"/>
    <w:rsid w:val="003120A0"/>
    <w:rsid w:val="00312A54"/>
    <w:rsid w:val="00312C3E"/>
    <w:rsid w:val="00313217"/>
    <w:rsid w:val="003137F0"/>
    <w:rsid w:val="00314214"/>
    <w:rsid w:val="00314377"/>
    <w:rsid w:val="0031438A"/>
    <w:rsid w:val="0031490F"/>
    <w:rsid w:val="0031494F"/>
    <w:rsid w:val="00314A76"/>
    <w:rsid w:val="00314B37"/>
    <w:rsid w:val="00314F35"/>
    <w:rsid w:val="0031682A"/>
    <w:rsid w:val="00316A6F"/>
    <w:rsid w:val="00317129"/>
    <w:rsid w:val="0031716C"/>
    <w:rsid w:val="003175A5"/>
    <w:rsid w:val="00317A2F"/>
    <w:rsid w:val="00317B1A"/>
    <w:rsid w:val="003203D3"/>
    <w:rsid w:val="003205AA"/>
    <w:rsid w:val="003215F9"/>
    <w:rsid w:val="00321A4B"/>
    <w:rsid w:val="0032265C"/>
    <w:rsid w:val="003233B0"/>
    <w:rsid w:val="00323ED2"/>
    <w:rsid w:val="0032415A"/>
    <w:rsid w:val="003251E9"/>
    <w:rsid w:val="0032521C"/>
    <w:rsid w:val="00326FED"/>
    <w:rsid w:val="003275EE"/>
    <w:rsid w:val="003277E9"/>
    <w:rsid w:val="003277EB"/>
    <w:rsid w:val="00327B0E"/>
    <w:rsid w:val="00327DEE"/>
    <w:rsid w:val="003317CC"/>
    <w:rsid w:val="00331C26"/>
    <w:rsid w:val="00331FFB"/>
    <w:rsid w:val="003321EB"/>
    <w:rsid w:val="0033259E"/>
    <w:rsid w:val="00334620"/>
    <w:rsid w:val="003350E8"/>
    <w:rsid w:val="003357E8"/>
    <w:rsid w:val="0033589C"/>
    <w:rsid w:val="00335CE5"/>
    <w:rsid w:val="00335FAE"/>
    <w:rsid w:val="0033762E"/>
    <w:rsid w:val="00337721"/>
    <w:rsid w:val="003378D6"/>
    <w:rsid w:val="00337DFA"/>
    <w:rsid w:val="003402EB"/>
    <w:rsid w:val="00340EEC"/>
    <w:rsid w:val="003411C7"/>
    <w:rsid w:val="00341A0C"/>
    <w:rsid w:val="00341B1A"/>
    <w:rsid w:val="00341B64"/>
    <w:rsid w:val="00341B73"/>
    <w:rsid w:val="00342BCD"/>
    <w:rsid w:val="00342C34"/>
    <w:rsid w:val="00343213"/>
    <w:rsid w:val="00343D75"/>
    <w:rsid w:val="003441A3"/>
    <w:rsid w:val="00344AE1"/>
    <w:rsid w:val="003457DD"/>
    <w:rsid w:val="00346ADF"/>
    <w:rsid w:val="003473D7"/>
    <w:rsid w:val="003501CB"/>
    <w:rsid w:val="003508A0"/>
    <w:rsid w:val="003508C3"/>
    <w:rsid w:val="00350A8A"/>
    <w:rsid w:val="003516F6"/>
    <w:rsid w:val="00351B00"/>
    <w:rsid w:val="00353E7F"/>
    <w:rsid w:val="00353F5D"/>
    <w:rsid w:val="003542EA"/>
    <w:rsid w:val="00354635"/>
    <w:rsid w:val="003546C2"/>
    <w:rsid w:val="00354A89"/>
    <w:rsid w:val="00354B76"/>
    <w:rsid w:val="00354C8E"/>
    <w:rsid w:val="0035556C"/>
    <w:rsid w:val="0035556F"/>
    <w:rsid w:val="00355A6E"/>
    <w:rsid w:val="00355C96"/>
    <w:rsid w:val="00360044"/>
    <w:rsid w:val="003617A4"/>
    <w:rsid w:val="003619C0"/>
    <w:rsid w:val="00361F2C"/>
    <w:rsid w:val="0036230F"/>
    <w:rsid w:val="00362BA1"/>
    <w:rsid w:val="00362F29"/>
    <w:rsid w:val="003634BE"/>
    <w:rsid w:val="00363ADA"/>
    <w:rsid w:val="00364D51"/>
    <w:rsid w:val="00364E30"/>
    <w:rsid w:val="00364F0C"/>
    <w:rsid w:val="00365BC8"/>
    <w:rsid w:val="00366396"/>
    <w:rsid w:val="00366F9F"/>
    <w:rsid w:val="0036710E"/>
    <w:rsid w:val="00367147"/>
    <w:rsid w:val="003671D7"/>
    <w:rsid w:val="0037037A"/>
    <w:rsid w:val="00370464"/>
    <w:rsid w:val="0037055E"/>
    <w:rsid w:val="003707A9"/>
    <w:rsid w:val="0037124A"/>
    <w:rsid w:val="00371C0A"/>
    <w:rsid w:val="00371F9D"/>
    <w:rsid w:val="00372FAB"/>
    <w:rsid w:val="0037391C"/>
    <w:rsid w:val="00373C8D"/>
    <w:rsid w:val="00373F0F"/>
    <w:rsid w:val="00373F80"/>
    <w:rsid w:val="00374049"/>
    <w:rsid w:val="00374B33"/>
    <w:rsid w:val="00375040"/>
    <w:rsid w:val="00375135"/>
    <w:rsid w:val="0037556C"/>
    <w:rsid w:val="00377765"/>
    <w:rsid w:val="003808BE"/>
    <w:rsid w:val="00382434"/>
    <w:rsid w:val="00382B56"/>
    <w:rsid w:val="003832A8"/>
    <w:rsid w:val="00383CFA"/>
    <w:rsid w:val="00384BC3"/>
    <w:rsid w:val="00385118"/>
    <w:rsid w:val="00385A01"/>
    <w:rsid w:val="003860B2"/>
    <w:rsid w:val="003863DD"/>
    <w:rsid w:val="00386D11"/>
    <w:rsid w:val="003879AF"/>
    <w:rsid w:val="0039022B"/>
    <w:rsid w:val="00391234"/>
    <w:rsid w:val="00391271"/>
    <w:rsid w:val="00391BD6"/>
    <w:rsid w:val="00392C01"/>
    <w:rsid w:val="0039304F"/>
    <w:rsid w:val="00394CA2"/>
    <w:rsid w:val="00394F2E"/>
    <w:rsid w:val="003959E7"/>
    <w:rsid w:val="00395FC4"/>
    <w:rsid w:val="00396D09"/>
    <w:rsid w:val="00396D48"/>
    <w:rsid w:val="00396FF5"/>
    <w:rsid w:val="00397B0E"/>
    <w:rsid w:val="003A0E4C"/>
    <w:rsid w:val="003A1318"/>
    <w:rsid w:val="003A173E"/>
    <w:rsid w:val="003A26AB"/>
    <w:rsid w:val="003A2AE0"/>
    <w:rsid w:val="003A2CBA"/>
    <w:rsid w:val="003A3EEE"/>
    <w:rsid w:val="003A40E1"/>
    <w:rsid w:val="003A4E62"/>
    <w:rsid w:val="003A5586"/>
    <w:rsid w:val="003A580C"/>
    <w:rsid w:val="003A5DB7"/>
    <w:rsid w:val="003A5F8F"/>
    <w:rsid w:val="003A64A2"/>
    <w:rsid w:val="003A655C"/>
    <w:rsid w:val="003A807F"/>
    <w:rsid w:val="003B0023"/>
    <w:rsid w:val="003B0241"/>
    <w:rsid w:val="003B138D"/>
    <w:rsid w:val="003B1682"/>
    <w:rsid w:val="003B1792"/>
    <w:rsid w:val="003B1EC6"/>
    <w:rsid w:val="003B2AA9"/>
    <w:rsid w:val="003B328B"/>
    <w:rsid w:val="003B3294"/>
    <w:rsid w:val="003B37C2"/>
    <w:rsid w:val="003B39F4"/>
    <w:rsid w:val="003B4179"/>
    <w:rsid w:val="003B42F9"/>
    <w:rsid w:val="003B53E7"/>
    <w:rsid w:val="003B5742"/>
    <w:rsid w:val="003B58FA"/>
    <w:rsid w:val="003B5AB1"/>
    <w:rsid w:val="003B5D93"/>
    <w:rsid w:val="003B6586"/>
    <w:rsid w:val="003B72B9"/>
    <w:rsid w:val="003C0BC1"/>
    <w:rsid w:val="003C1292"/>
    <w:rsid w:val="003C2491"/>
    <w:rsid w:val="003C28A2"/>
    <w:rsid w:val="003C2CE7"/>
    <w:rsid w:val="003C39FF"/>
    <w:rsid w:val="003C3F32"/>
    <w:rsid w:val="003C416F"/>
    <w:rsid w:val="003C499D"/>
    <w:rsid w:val="003C561B"/>
    <w:rsid w:val="003C58FD"/>
    <w:rsid w:val="003C6107"/>
    <w:rsid w:val="003C638C"/>
    <w:rsid w:val="003C674B"/>
    <w:rsid w:val="003C6914"/>
    <w:rsid w:val="003C6BF6"/>
    <w:rsid w:val="003C6C6C"/>
    <w:rsid w:val="003C6D3B"/>
    <w:rsid w:val="003CF234"/>
    <w:rsid w:val="003D08EC"/>
    <w:rsid w:val="003D0A55"/>
    <w:rsid w:val="003D2012"/>
    <w:rsid w:val="003D2049"/>
    <w:rsid w:val="003D2A83"/>
    <w:rsid w:val="003D53E5"/>
    <w:rsid w:val="003D5659"/>
    <w:rsid w:val="003D64D9"/>
    <w:rsid w:val="003D6AED"/>
    <w:rsid w:val="003D6B63"/>
    <w:rsid w:val="003D6D03"/>
    <w:rsid w:val="003D7A81"/>
    <w:rsid w:val="003E000E"/>
    <w:rsid w:val="003E05CF"/>
    <w:rsid w:val="003E0BD3"/>
    <w:rsid w:val="003E18CE"/>
    <w:rsid w:val="003E283D"/>
    <w:rsid w:val="003E287E"/>
    <w:rsid w:val="003E36F4"/>
    <w:rsid w:val="003E4380"/>
    <w:rsid w:val="003E4E7F"/>
    <w:rsid w:val="003E52EA"/>
    <w:rsid w:val="003E54B3"/>
    <w:rsid w:val="003E559E"/>
    <w:rsid w:val="003E55BA"/>
    <w:rsid w:val="003E60A3"/>
    <w:rsid w:val="003E6C66"/>
    <w:rsid w:val="003E7337"/>
    <w:rsid w:val="003E832A"/>
    <w:rsid w:val="003F0283"/>
    <w:rsid w:val="003F0D75"/>
    <w:rsid w:val="003F122D"/>
    <w:rsid w:val="003F1CCD"/>
    <w:rsid w:val="003F21FC"/>
    <w:rsid w:val="003F233A"/>
    <w:rsid w:val="003F3C31"/>
    <w:rsid w:val="003F3CB9"/>
    <w:rsid w:val="003F3DBF"/>
    <w:rsid w:val="003F4215"/>
    <w:rsid w:val="003F4E75"/>
    <w:rsid w:val="003F558A"/>
    <w:rsid w:val="003F56A1"/>
    <w:rsid w:val="003F57CC"/>
    <w:rsid w:val="004002B5"/>
    <w:rsid w:val="00400330"/>
    <w:rsid w:val="00400DED"/>
    <w:rsid w:val="004012A3"/>
    <w:rsid w:val="004012BC"/>
    <w:rsid w:val="00401432"/>
    <w:rsid w:val="00401888"/>
    <w:rsid w:val="004018E3"/>
    <w:rsid w:val="00402396"/>
    <w:rsid w:val="004023E2"/>
    <w:rsid w:val="004049D0"/>
    <w:rsid w:val="00405541"/>
    <w:rsid w:val="004069A6"/>
    <w:rsid w:val="004069DA"/>
    <w:rsid w:val="0040BC50"/>
    <w:rsid w:val="0040EBCA"/>
    <w:rsid w:val="00410356"/>
    <w:rsid w:val="004109FE"/>
    <w:rsid w:val="00410A16"/>
    <w:rsid w:val="00411A0D"/>
    <w:rsid w:val="00411E17"/>
    <w:rsid w:val="00411EB5"/>
    <w:rsid w:val="00411F98"/>
    <w:rsid w:val="0041217D"/>
    <w:rsid w:val="00412D9E"/>
    <w:rsid w:val="00412E28"/>
    <w:rsid w:val="004135D0"/>
    <w:rsid w:val="0041367F"/>
    <w:rsid w:val="0041597A"/>
    <w:rsid w:val="00416247"/>
    <w:rsid w:val="004164BF"/>
    <w:rsid w:val="0041745B"/>
    <w:rsid w:val="00417723"/>
    <w:rsid w:val="0041798E"/>
    <w:rsid w:val="00417CE0"/>
    <w:rsid w:val="00417CF6"/>
    <w:rsid w:val="00420191"/>
    <w:rsid w:val="0042025F"/>
    <w:rsid w:val="004209E7"/>
    <w:rsid w:val="004213C7"/>
    <w:rsid w:val="00421764"/>
    <w:rsid w:val="004219C1"/>
    <w:rsid w:val="00421CCE"/>
    <w:rsid w:val="00421F2E"/>
    <w:rsid w:val="00422668"/>
    <w:rsid w:val="00422EF0"/>
    <w:rsid w:val="00423683"/>
    <w:rsid w:val="0042389E"/>
    <w:rsid w:val="004239BD"/>
    <w:rsid w:val="00425287"/>
    <w:rsid w:val="004254F9"/>
    <w:rsid w:val="00425C52"/>
    <w:rsid w:val="00425E72"/>
    <w:rsid w:val="00426113"/>
    <w:rsid w:val="00430140"/>
    <w:rsid w:val="00431D26"/>
    <w:rsid w:val="0043313B"/>
    <w:rsid w:val="004331A0"/>
    <w:rsid w:val="00433224"/>
    <w:rsid w:val="004332CF"/>
    <w:rsid w:val="00433581"/>
    <w:rsid w:val="004345D0"/>
    <w:rsid w:val="00434768"/>
    <w:rsid w:val="00436A27"/>
    <w:rsid w:val="00437A0C"/>
    <w:rsid w:val="00437E99"/>
    <w:rsid w:val="00437F7D"/>
    <w:rsid w:val="004405D3"/>
    <w:rsid w:val="0044167C"/>
    <w:rsid w:val="0044369A"/>
    <w:rsid w:val="004439D5"/>
    <w:rsid w:val="004452AD"/>
    <w:rsid w:val="004459C7"/>
    <w:rsid w:val="00445A5E"/>
    <w:rsid w:val="00446A15"/>
    <w:rsid w:val="00446AE8"/>
    <w:rsid w:val="00447140"/>
    <w:rsid w:val="00447ABC"/>
    <w:rsid w:val="00447B42"/>
    <w:rsid w:val="00450444"/>
    <w:rsid w:val="0045096C"/>
    <w:rsid w:val="00451042"/>
    <w:rsid w:val="00451046"/>
    <w:rsid w:val="00451DA5"/>
    <w:rsid w:val="004524AF"/>
    <w:rsid w:val="0045295B"/>
    <w:rsid w:val="00452C1D"/>
    <w:rsid w:val="00452FAA"/>
    <w:rsid w:val="0045332A"/>
    <w:rsid w:val="00453665"/>
    <w:rsid w:val="00453A3C"/>
    <w:rsid w:val="00453DF0"/>
    <w:rsid w:val="00454D52"/>
    <w:rsid w:val="004552DC"/>
    <w:rsid w:val="00455654"/>
    <w:rsid w:val="00456923"/>
    <w:rsid w:val="004611FA"/>
    <w:rsid w:val="00461FEB"/>
    <w:rsid w:val="00462FDF"/>
    <w:rsid w:val="004632DD"/>
    <w:rsid w:val="00463FC2"/>
    <w:rsid w:val="00464069"/>
    <w:rsid w:val="004643F2"/>
    <w:rsid w:val="00464662"/>
    <w:rsid w:val="00464711"/>
    <w:rsid w:val="00465967"/>
    <w:rsid w:val="00465B6F"/>
    <w:rsid w:val="00465DBC"/>
    <w:rsid w:val="00466200"/>
    <w:rsid w:val="00466A35"/>
    <w:rsid w:val="00466B34"/>
    <w:rsid w:val="00466B9D"/>
    <w:rsid w:val="0046744E"/>
    <w:rsid w:val="0046784F"/>
    <w:rsid w:val="00467D20"/>
    <w:rsid w:val="00470017"/>
    <w:rsid w:val="0047034A"/>
    <w:rsid w:val="00471339"/>
    <w:rsid w:val="0047172B"/>
    <w:rsid w:val="00472597"/>
    <w:rsid w:val="00472C0C"/>
    <w:rsid w:val="004737C2"/>
    <w:rsid w:val="00473B46"/>
    <w:rsid w:val="00474A63"/>
    <w:rsid w:val="00474D50"/>
    <w:rsid w:val="004753C1"/>
    <w:rsid w:val="004755D1"/>
    <w:rsid w:val="004757B0"/>
    <w:rsid w:val="00475F43"/>
    <w:rsid w:val="00477245"/>
    <w:rsid w:val="00477657"/>
    <w:rsid w:val="00477DFB"/>
    <w:rsid w:val="0048046F"/>
    <w:rsid w:val="00480D65"/>
    <w:rsid w:val="0048145C"/>
    <w:rsid w:val="00481548"/>
    <w:rsid w:val="00482E70"/>
    <w:rsid w:val="0048395D"/>
    <w:rsid w:val="00483A4D"/>
    <w:rsid w:val="00483FB1"/>
    <w:rsid w:val="00483FB8"/>
    <w:rsid w:val="004841E5"/>
    <w:rsid w:val="00485457"/>
    <w:rsid w:val="004854CE"/>
    <w:rsid w:val="00486A55"/>
    <w:rsid w:val="0048713D"/>
    <w:rsid w:val="00487182"/>
    <w:rsid w:val="00487B8A"/>
    <w:rsid w:val="00487BB6"/>
    <w:rsid w:val="0049058A"/>
    <w:rsid w:val="004914B8"/>
    <w:rsid w:val="00491AFB"/>
    <w:rsid w:val="00491DC5"/>
    <w:rsid w:val="00492928"/>
    <w:rsid w:val="0049377B"/>
    <w:rsid w:val="004937B1"/>
    <w:rsid w:val="00493892"/>
    <w:rsid w:val="00494F4B"/>
    <w:rsid w:val="00494F86"/>
    <w:rsid w:val="00495E62"/>
    <w:rsid w:val="00495F47"/>
    <w:rsid w:val="00495F89"/>
    <w:rsid w:val="00495FB4"/>
    <w:rsid w:val="0049617F"/>
    <w:rsid w:val="00496C5D"/>
    <w:rsid w:val="00496E49"/>
    <w:rsid w:val="004974B1"/>
    <w:rsid w:val="00497615"/>
    <w:rsid w:val="004978E8"/>
    <w:rsid w:val="004A00D2"/>
    <w:rsid w:val="004A1664"/>
    <w:rsid w:val="004A1D30"/>
    <w:rsid w:val="004A1F34"/>
    <w:rsid w:val="004A21A0"/>
    <w:rsid w:val="004A2992"/>
    <w:rsid w:val="004A2AB9"/>
    <w:rsid w:val="004A2F3C"/>
    <w:rsid w:val="004A34A4"/>
    <w:rsid w:val="004A34FD"/>
    <w:rsid w:val="004A3F01"/>
    <w:rsid w:val="004A5D16"/>
    <w:rsid w:val="004A6A80"/>
    <w:rsid w:val="004A6D4C"/>
    <w:rsid w:val="004A78DF"/>
    <w:rsid w:val="004A7B11"/>
    <w:rsid w:val="004B10C3"/>
    <w:rsid w:val="004B1B15"/>
    <w:rsid w:val="004B1DFE"/>
    <w:rsid w:val="004B2132"/>
    <w:rsid w:val="004B30CA"/>
    <w:rsid w:val="004B36B4"/>
    <w:rsid w:val="004B37AD"/>
    <w:rsid w:val="004B3AC0"/>
    <w:rsid w:val="004B45DF"/>
    <w:rsid w:val="004B49CD"/>
    <w:rsid w:val="004B4B69"/>
    <w:rsid w:val="004B5036"/>
    <w:rsid w:val="004B5FB8"/>
    <w:rsid w:val="004B632A"/>
    <w:rsid w:val="004B7307"/>
    <w:rsid w:val="004B7981"/>
    <w:rsid w:val="004BAAE0"/>
    <w:rsid w:val="004C0249"/>
    <w:rsid w:val="004C09E6"/>
    <w:rsid w:val="004C0AD0"/>
    <w:rsid w:val="004C117A"/>
    <w:rsid w:val="004C16DF"/>
    <w:rsid w:val="004C21FF"/>
    <w:rsid w:val="004C2791"/>
    <w:rsid w:val="004C2893"/>
    <w:rsid w:val="004C3C17"/>
    <w:rsid w:val="004C40C2"/>
    <w:rsid w:val="004C4438"/>
    <w:rsid w:val="004C4B09"/>
    <w:rsid w:val="004C4C66"/>
    <w:rsid w:val="004C4FA7"/>
    <w:rsid w:val="004C503B"/>
    <w:rsid w:val="004C51F6"/>
    <w:rsid w:val="004C5A27"/>
    <w:rsid w:val="004C6A87"/>
    <w:rsid w:val="004C6E9E"/>
    <w:rsid w:val="004C722A"/>
    <w:rsid w:val="004C7432"/>
    <w:rsid w:val="004C7EBA"/>
    <w:rsid w:val="004CEC55"/>
    <w:rsid w:val="004D0066"/>
    <w:rsid w:val="004D0F40"/>
    <w:rsid w:val="004D225D"/>
    <w:rsid w:val="004D2627"/>
    <w:rsid w:val="004D3102"/>
    <w:rsid w:val="004D4808"/>
    <w:rsid w:val="004D48D8"/>
    <w:rsid w:val="004D54C3"/>
    <w:rsid w:val="004D5749"/>
    <w:rsid w:val="004D5B02"/>
    <w:rsid w:val="004D5C05"/>
    <w:rsid w:val="004D5CEF"/>
    <w:rsid w:val="004D6598"/>
    <w:rsid w:val="004D664C"/>
    <w:rsid w:val="004D7411"/>
    <w:rsid w:val="004D756B"/>
    <w:rsid w:val="004D78B3"/>
    <w:rsid w:val="004E03D2"/>
    <w:rsid w:val="004E06D5"/>
    <w:rsid w:val="004E1FE9"/>
    <w:rsid w:val="004E2C9C"/>
    <w:rsid w:val="004E32C5"/>
    <w:rsid w:val="004E3620"/>
    <w:rsid w:val="004E3CF0"/>
    <w:rsid w:val="004E4F13"/>
    <w:rsid w:val="004E53F3"/>
    <w:rsid w:val="004E5E24"/>
    <w:rsid w:val="004E685A"/>
    <w:rsid w:val="004E69E5"/>
    <w:rsid w:val="004E6B4A"/>
    <w:rsid w:val="004E70AA"/>
    <w:rsid w:val="004E72A8"/>
    <w:rsid w:val="004E7F81"/>
    <w:rsid w:val="004EB7C9"/>
    <w:rsid w:val="004F0621"/>
    <w:rsid w:val="004F2833"/>
    <w:rsid w:val="004F28C4"/>
    <w:rsid w:val="004F2D16"/>
    <w:rsid w:val="004F3202"/>
    <w:rsid w:val="004F3895"/>
    <w:rsid w:val="004F41DC"/>
    <w:rsid w:val="004F483E"/>
    <w:rsid w:val="004F4A7E"/>
    <w:rsid w:val="004F4B8C"/>
    <w:rsid w:val="004F4D0D"/>
    <w:rsid w:val="004F504C"/>
    <w:rsid w:val="004F5079"/>
    <w:rsid w:val="004F5A16"/>
    <w:rsid w:val="004F6F73"/>
    <w:rsid w:val="00500FBF"/>
    <w:rsid w:val="0050177A"/>
    <w:rsid w:val="00501A78"/>
    <w:rsid w:val="00501CDB"/>
    <w:rsid w:val="005025BA"/>
    <w:rsid w:val="00502ABC"/>
    <w:rsid w:val="00503D41"/>
    <w:rsid w:val="00503E29"/>
    <w:rsid w:val="00504255"/>
    <w:rsid w:val="00505069"/>
    <w:rsid w:val="00505291"/>
    <w:rsid w:val="00505495"/>
    <w:rsid w:val="00505987"/>
    <w:rsid w:val="00505E55"/>
    <w:rsid w:val="00506171"/>
    <w:rsid w:val="00506423"/>
    <w:rsid w:val="00506DC9"/>
    <w:rsid w:val="00507462"/>
    <w:rsid w:val="005077D7"/>
    <w:rsid w:val="005109D0"/>
    <w:rsid w:val="00510A0B"/>
    <w:rsid w:val="0051144D"/>
    <w:rsid w:val="00511623"/>
    <w:rsid w:val="00512B6E"/>
    <w:rsid w:val="00512C80"/>
    <w:rsid w:val="00513159"/>
    <w:rsid w:val="00513A28"/>
    <w:rsid w:val="00513BC5"/>
    <w:rsid w:val="00513EC6"/>
    <w:rsid w:val="005147C5"/>
    <w:rsid w:val="005157F8"/>
    <w:rsid w:val="00516545"/>
    <w:rsid w:val="0051662E"/>
    <w:rsid w:val="00516825"/>
    <w:rsid w:val="00516F19"/>
    <w:rsid w:val="00517E77"/>
    <w:rsid w:val="005203E6"/>
    <w:rsid w:val="00520E8E"/>
    <w:rsid w:val="005211EB"/>
    <w:rsid w:val="0052297C"/>
    <w:rsid w:val="00522BD6"/>
    <w:rsid w:val="005239F5"/>
    <w:rsid w:val="0052401D"/>
    <w:rsid w:val="00524799"/>
    <w:rsid w:val="00524DB8"/>
    <w:rsid w:val="00524E23"/>
    <w:rsid w:val="0052533D"/>
    <w:rsid w:val="00525659"/>
    <w:rsid w:val="00526142"/>
    <w:rsid w:val="005262BD"/>
    <w:rsid w:val="005266CE"/>
    <w:rsid w:val="00526B6B"/>
    <w:rsid w:val="005274D9"/>
    <w:rsid w:val="0052761D"/>
    <w:rsid w:val="00527978"/>
    <w:rsid w:val="00527ADA"/>
    <w:rsid w:val="00527E79"/>
    <w:rsid w:val="0053124F"/>
    <w:rsid w:val="005315E5"/>
    <w:rsid w:val="00531958"/>
    <w:rsid w:val="00531978"/>
    <w:rsid w:val="00531AA2"/>
    <w:rsid w:val="00531E69"/>
    <w:rsid w:val="005328AF"/>
    <w:rsid w:val="00533584"/>
    <w:rsid w:val="00534AD1"/>
    <w:rsid w:val="00534AF2"/>
    <w:rsid w:val="00534DA0"/>
    <w:rsid w:val="005351AC"/>
    <w:rsid w:val="00535BCD"/>
    <w:rsid w:val="00536284"/>
    <w:rsid w:val="0053719E"/>
    <w:rsid w:val="00537787"/>
    <w:rsid w:val="00537810"/>
    <w:rsid w:val="00540C66"/>
    <w:rsid w:val="005413B5"/>
    <w:rsid w:val="0054151B"/>
    <w:rsid w:val="00541833"/>
    <w:rsid w:val="00541B74"/>
    <w:rsid w:val="00542120"/>
    <w:rsid w:val="00542E74"/>
    <w:rsid w:val="005432B2"/>
    <w:rsid w:val="00543DDD"/>
    <w:rsid w:val="00543FA8"/>
    <w:rsid w:val="00543FC6"/>
    <w:rsid w:val="00544848"/>
    <w:rsid w:val="00544FC1"/>
    <w:rsid w:val="00545F99"/>
    <w:rsid w:val="00547B7D"/>
    <w:rsid w:val="0054A4C9"/>
    <w:rsid w:val="00550F30"/>
    <w:rsid w:val="00551537"/>
    <w:rsid w:val="00551989"/>
    <w:rsid w:val="005520C8"/>
    <w:rsid w:val="00552B20"/>
    <w:rsid w:val="00553203"/>
    <w:rsid w:val="00553483"/>
    <w:rsid w:val="00553D29"/>
    <w:rsid w:val="00553D48"/>
    <w:rsid w:val="0055401B"/>
    <w:rsid w:val="0055408F"/>
    <w:rsid w:val="0055426B"/>
    <w:rsid w:val="0055440B"/>
    <w:rsid w:val="00554593"/>
    <w:rsid w:val="005551C8"/>
    <w:rsid w:val="0055675D"/>
    <w:rsid w:val="00556CBC"/>
    <w:rsid w:val="005577EE"/>
    <w:rsid w:val="00557A5B"/>
    <w:rsid w:val="005604F4"/>
    <w:rsid w:val="0056144E"/>
    <w:rsid w:val="00561657"/>
    <w:rsid w:val="00561C6A"/>
    <w:rsid w:val="0056246A"/>
    <w:rsid w:val="00562855"/>
    <w:rsid w:val="00562C97"/>
    <w:rsid w:val="005637A5"/>
    <w:rsid w:val="0056385C"/>
    <w:rsid w:val="00564641"/>
    <w:rsid w:val="00564AC9"/>
    <w:rsid w:val="0056535C"/>
    <w:rsid w:val="00565995"/>
    <w:rsid w:val="00565B61"/>
    <w:rsid w:val="00565C8C"/>
    <w:rsid w:val="005664FA"/>
    <w:rsid w:val="00566AC3"/>
    <w:rsid w:val="005674C9"/>
    <w:rsid w:val="00567790"/>
    <w:rsid w:val="0056ED34"/>
    <w:rsid w:val="00572169"/>
    <w:rsid w:val="00572F9F"/>
    <w:rsid w:val="00574D7E"/>
    <w:rsid w:val="005750DE"/>
    <w:rsid w:val="00575389"/>
    <w:rsid w:val="00575576"/>
    <w:rsid w:val="00575965"/>
    <w:rsid w:val="005765F3"/>
    <w:rsid w:val="00577077"/>
    <w:rsid w:val="00577222"/>
    <w:rsid w:val="005772C3"/>
    <w:rsid w:val="00577434"/>
    <w:rsid w:val="00577B18"/>
    <w:rsid w:val="00577CF5"/>
    <w:rsid w:val="0058082E"/>
    <w:rsid w:val="00581549"/>
    <w:rsid w:val="00581802"/>
    <w:rsid w:val="00581893"/>
    <w:rsid w:val="00581AD8"/>
    <w:rsid w:val="005836EB"/>
    <w:rsid w:val="00583BD8"/>
    <w:rsid w:val="00583DAE"/>
    <w:rsid w:val="00584F5F"/>
    <w:rsid w:val="00584F71"/>
    <w:rsid w:val="0058543D"/>
    <w:rsid w:val="005854D3"/>
    <w:rsid w:val="00585C47"/>
    <w:rsid w:val="00585FED"/>
    <w:rsid w:val="005869EB"/>
    <w:rsid w:val="00586D6C"/>
    <w:rsid w:val="00586DE5"/>
    <w:rsid w:val="00586FE8"/>
    <w:rsid w:val="0058748A"/>
    <w:rsid w:val="00590024"/>
    <w:rsid w:val="00590125"/>
    <w:rsid w:val="005907BF"/>
    <w:rsid w:val="00590C48"/>
    <w:rsid w:val="00590ED8"/>
    <w:rsid w:val="00591AEA"/>
    <w:rsid w:val="005920FA"/>
    <w:rsid w:val="00592215"/>
    <w:rsid w:val="00592DD4"/>
    <w:rsid w:val="005934D0"/>
    <w:rsid w:val="00593975"/>
    <w:rsid w:val="005946B4"/>
    <w:rsid w:val="0059474F"/>
    <w:rsid w:val="0059508B"/>
    <w:rsid w:val="00595249"/>
    <w:rsid w:val="005957B1"/>
    <w:rsid w:val="00595DD8"/>
    <w:rsid w:val="00597707"/>
    <w:rsid w:val="005977D2"/>
    <w:rsid w:val="00597B29"/>
    <w:rsid w:val="00597FE6"/>
    <w:rsid w:val="005A02A7"/>
    <w:rsid w:val="005A1A31"/>
    <w:rsid w:val="005A1BFF"/>
    <w:rsid w:val="005A20C3"/>
    <w:rsid w:val="005A2212"/>
    <w:rsid w:val="005A2553"/>
    <w:rsid w:val="005A264E"/>
    <w:rsid w:val="005A2DF9"/>
    <w:rsid w:val="005A310A"/>
    <w:rsid w:val="005A3DE1"/>
    <w:rsid w:val="005A56E3"/>
    <w:rsid w:val="005A5A2E"/>
    <w:rsid w:val="005A5B87"/>
    <w:rsid w:val="005A5D81"/>
    <w:rsid w:val="005A67EF"/>
    <w:rsid w:val="005A6D32"/>
    <w:rsid w:val="005A76FD"/>
    <w:rsid w:val="005A7CFA"/>
    <w:rsid w:val="005B07BD"/>
    <w:rsid w:val="005B0804"/>
    <w:rsid w:val="005B081C"/>
    <w:rsid w:val="005B1BDD"/>
    <w:rsid w:val="005B1DCC"/>
    <w:rsid w:val="005B2A87"/>
    <w:rsid w:val="005B2B7A"/>
    <w:rsid w:val="005B302F"/>
    <w:rsid w:val="005B33AD"/>
    <w:rsid w:val="005B39F2"/>
    <w:rsid w:val="005B3C5F"/>
    <w:rsid w:val="005B40EB"/>
    <w:rsid w:val="005B4103"/>
    <w:rsid w:val="005B4995"/>
    <w:rsid w:val="005B50AE"/>
    <w:rsid w:val="005B6C8E"/>
    <w:rsid w:val="005B7167"/>
    <w:rsid w:val="005B7579"/>
    <w:rsid w:val="005B7E43"/>
    <w:rsid w:val="005C034F"/>
    <w:rsid w:val="005C043C"/>
    <w:rsid w:val="005C0706"/>
    <w:rsid w:val="005C1B0A"/>
    <w:rsid w:val="005C1B3D"/>
    <w:rsid w:val="005C1C0D"/>
    <w:rsid w:val="005C224B"/>
    <w:rsid w:val="005C27E1"/>
    <w:rsid w:val="005C30F3"/>
    <w:rsid w:val="005C37A9"/>
    <w:rsid w:val="005C3CE2"/>
    <w:rsid w:val="005C3D5F"/>
    <w:rsid w:val="005C3D7E"/>
    <w:rsid w:val="005C4D4D"/>
    <w:rsid w:val="005C58C7"/>
    <w:rsid w:val="005C6361"/>
    <w:rsid w:val="005C7596"/>
    <w:rsid w:val="005D0234"/>
    <w:rsid w:val="005D0A07"/>
    <w:rsid w:val="005D147B"/>
    <w:rsid w:val="005D1AB8"/>
    <w:rsid w:val="005D25AB"/>
    <w:rsid w:val="005D276E"/>
    <w:rsid w:val="005D2E28"/>
    <w:rsid w:val="005D31FF"/>
    <w:rsid w:val="005D3981"/>
    <w:rsid w:val="005D3A47"/>
    <w:rsid w:val="005D4927"/>
    <w:rsid w:val="005D60E0"/>
    <w:rsid w:val="005D6318"/>
    <w:rsid w:val="005D68D5"/>
    <w:rsid w:val="005D6BAA"/>
    <w:rsid w:val="005D75A4"/>
    <w:rsid w:val="005D76C2"/>
    <w:rsid w:val="005D78E0"/>
    <w:rsid w:val="005D7EAA"/>
    <w:rsid w:val="005E02FD"/>
    <w:rsid w:val="005E0979"/>
    <w:rsid w:val="005E0B82"/>
    <w:rsid w:val="005E18A6"/>
    <w:rsid w:val="005E20C5"/>
    <w:rsid w:val="005E2DE7"/>
    <w:rsid w:val="005E31BF"/>
    <w:rsid w:val="005E36AE"/>
    <w:rsid w:val="005E3A36"/>
    <w:rsid w:val="005E3EE4"/>
    <w:rsid w:val="005E445D"/>
    <w:rsid w:val="005E4B74"/>
    <w:rsid w:val="005E5A9C"/>
    <w:rsid w:val="005E6235"/>
    <w:rsid w:val="005F00F1"/>
    <w:rsid w:val="005F0564"/>
    <w:rsid w:val="005F0783"/>
    <w:rsid w:val="005F0ECA"/>
    <w:rsid w:val="005F126D"/>
    <w:rsid w:val="005F17E0"/>
    <w:rsid w:val="005F1DA7"/>
    <w:rsid w:val="005F2809"/>
    <w:rsid w:val="005F2B28"/>
    <w:rsid w:val="005F3524"/>
    <w:rsid w:val="005F5434"/>
    <w:rsid w:val="005F56FB"/>
    <w:rsid w:val="005F5F0C"/>
    <w:rsid w:val="005F6225"/>
    <w:rsid w:val="005F6AF6"/>
    <w:rsid w:val="005F6D08"/>
    <w:rsid w:val="005F733E"/>
    <w:rsid w:val="005F73EC"/>
    <w:rsid w:val="005F741C"/>
    <w:rsid w:val="005F7863"/>
    <w:rsid w:val="005F7BA4"/>
    <w:rsid w:val="006003DD"/>
    <w:rsid w:val="006009E2"/>
    <w:rsid w:val="006011C3"/>
    <w:rsid w:val="006018B1"/>
    <w:rsid w:val="00601AFC"/>
    <w:rsid w:val="0060210E"/>
    <w:rsid w:val="00603B5D"/>
    <w:rsid w:val="00603E96"/>
    <w:rsid w:val="00604791"/>
    <w:rsid w:val="00605349"/>
    <w:rsid w:val="00605A12"/>
    <w:rsid w:val="006067B4"/>
    <w:rsid w:val="00606B47"/>
    <w:rsid w:val="006072CD"/>
    <w:rsid w:val="00610B4D"/>
    <w:rsid w:val="006116A7"/>
    <w:rsid w:val="00611E86"/>
    <w:rsid w:val="0061277A"/>
    <w:rsid w:val="00612801"/>
    <w:rsid w:val="00612EF3"/>
    <w:rsid w:val="00613043"/>
    <w:rsid w:val="00613106"/>
    <w:rsid w:val="00614029"/>
    <w:rsid w:val="006142D2"/>
    <w:rsid w:val="00614564"/>
    <w:rsid w:val="006146DB"/>
    <w:rsid w:val="00614D88"/>
    <w:rsid w:val="00614FB1"/>
    <w:rsid w:val="0061517D"/>
    <w:rsid w:val="0061567F"/>
    <w:rsid w:val="006157F8"/>
    <w:rsid w:val="006159A3"/>
    <w:rsid w:val="00616CA0"/>
    <w:rsid w:val="00616F40"/>
    <w:rsid w:val="00616FC3"/>
    <w:rsid w:val="00617D43"/>
    <w:rsid w:val="00620090"/>
    <w:rsid w:val="0062012A"/>
    <w:rsid w:val="00621068"/>
    <w:rsid w:val="006231FD"/>
    <w:rsid w:val="00623773"/>
    <w:rsid w:val="00623B04"/>
    <w:rsid w:val="0062426C"/>
    <w:rsid w:val="00625F38"/>
    <w:rsid w:val="00626A74"/>
    <w:rsid w:val="00627227"/>
    <w:rsid w:val="006278DC"/>
    <w:rsid w:val="00627D3D"/>
    <w:rsid w:val="00630046"/>
    <w:rsid w:val="006300AD"/>
    <w:rsid w:val="0063034C"/>
    <w:rsid w:val="00630440"/>
    <w:rsid w:val="00630F4C"/>
    <w:rsid w:val="006315E1"/>
    <w:rsid w:val="00631E09"/>
    <w:rsid w:val="00633019"/>
    <w:rsid w:val="00633729"/>
    <w:rsid w:val="00634274"/>
    <w:rsid w:val="00634D28"/>
    <w:rsid w:val="00635327"/>
    <w:rsid w:val="00635505"/>
    <w:rsid w:val="00640C2E"/>
    <w:rsid w:val="00640FFE"/>
    <w:rsid w:val="00641CEC"/>
    <w:rsid w:val="00641D63"/>
    <w:rsid w:val="00642C5D"/>
    <w:rsid w:val="00642FE2"/>
    <w:rsid w:val="006431F6"/>
    <w:rsid w:val="00643931"/>
    <w:rsid w:val="00643999"/>
    <w:rsid w:val="00643A51"/>
    <w:rsid w:val="0064444A"/>
    <w:rsid w:val="0064455E"/>
    <w:rsid w:val="00644BB6"/>
    <w:rsid w:val="00644F3D"/>
    <w:rsid w:val="006457B0"/>
    <w:rsid w:val="00647DF8"/>
    <w:rsid w:val="00650D05"/>
    <w:rsid w:val="0065681E"/>
    <w:rsid w:val="00657080"/>
    <w:rsid w:val="00660571"/>
    <w:rsid w:val="00660ABC"/>
    <w:rsid w:val="00660CC3"/>
    <w:rsid w:val="00660D6E"/>
    <w:rsid w:val="00661C44"/>
    <w:rsid w:val="006624DF"/>
    <w:rsid w:val="00662A5B"/>
    <w:rsid w:val="00662F90"/>
    <w:rsid w:val="00663341"/>
    <w:rsid w:val="00663B05"/>
    <w:rsid w:val="006643E6"/>
    <w:rsid w:val="00665178"/>
    <w:rsid w:val="00665204"/>
    <w:rsid w:val="006653D0"/>
    <w:rsid w:val="0066574E"/>
    <w:rsid w:val="00665B2E"/>
    <w:rsid w:val="00666159"/>
    <w:rsid w:val="0066637A"/>
    <w:rsid w:val="00666BDC"/>
    <w:rsid w:val="0067068F"/>
    <w:rsid w:val="00670CCE"/>
    <w:rsid w:val="0067106C"/>
    <w:rsid w:val="0067109E"/>
    <w:rsid w:val="006710E7"/>
    <w:rsid w:val="006713ED"/>
    <w:rsid w:val="00671B2F"/>
    <w:rsid w:val="00672603"/>
    <w:rsid w:val="0067299A"/>
    <w:rsid w:val="006734D4"/>
    <w:rsid w:val="006735D3"/>
    <w:rsid w:val="00673D9F"/>
    <w:rsid w:val="00674391"/>
    <w:rsid w:val="006746CC"/>
    <w:rsid w:val="00674801"/>
    <w:rsid w:val="006753DB"/>
    <w:rsid w:val="00675D68"/>
    <w:rsid w:val="00676370"/>
    <w:rsid w:val="006766B8"/>
    <w:rsid w:val="0067685B"/>
    <w:rsid w:val="00677225"/>
    <w:rsid w:val="00677605"/>
    <w:rsid w:val="00677C81"/>
    <w:rsid w:val="006820D0"/>
    <w:rsid w:val="00682CAE"/>
    <w:rsid w:val="00683C86"/>
    <w:rsid w:val="006840A4"/>
    <w:rsid w:val="0068413D"/>
    <w:rsid w:val="00684599"/>
    <w:rsid w:val="006852F3"/>
    <w:rsid w:val="0068570C"/>
    <w:rsid w:val="00690202"/>
    <w:rsid w:val="00690438"/>
    <w:rsid w:val="00691F16"/>
    <w:rsid w:val="006924B4"/>
    <w:rsid w:val="00693781"/>
    <w:rsid w:val="006938A0"/>
    <w:rsid w:val="00693984"/>
    <w:rsid w:val="00693D57"/>
    <w:rsid w:val="00693EDB"/>
    <w:rsid w:val="0069464B"/>
    <w:rsid w:val="00694852"/>
    <w:rsid w:val="00694EB5"/>
    <w:rsid w:val="00695A00"/>
    <w:rsid w:val="00696FCD"/>
    <w:rsid w:val="006970C8"/>
    <w:rsid w:val="00697A62"/>
    <w:rsid w:val="00697BEF"/>
    <w:rsid w:val="006A010F"/>
    <w:rsid w:val="006A0944"/>
    <w:rsid w:val="006A11E6"/>
    <w:rsid w:val="006A16CD"/>
    <w:rsid w:val="006A252C"/>
    <w:rsid w:val="006A276E"/>
    <w:rsid w:val="006A3D3C"/>
    <w:rsid w:val="006A4452"/>
    <w:rsid w:val="006A4607"/>
    <w:rsid w:val="006A4EF9"/>
    <w:rsid w:val="006A5DB7"/>
    <w:rsid w:val="006A60D4"/>
    <w:rsid w:val="006A64FF"/>
    <w:rsid w:val="006A6965"/>
    <w:rsid w:val="006A7674"/>
    <w:rsid w:val="006B1352"/>
    <w:rsid w:val="006B1594"/>
    <w:rsid w:val="006B1CB1"/>
    <w:rsid w:val="006B3784"/>
    <w:rsid w:val="006B38F0"/>
    <w:rsid w:val="006B3BDD"/>
    <w:rsid w:val="006B3E10"/>
    <w:rsid w:val="006B41BA"/>
    <w:rsid w:val="006B43A5"/>
    <w:rsid w:val="006B484D"/>
    <w:rsid w:val="006B49F8"/>
    <w:rsid w:val="006B5604"/>
    <w:rsid w:val="006B5C75"/>
    <w:rsid w:val="006B61E2"/>
    <w:rsid w:val="006B67E1"/>
    <w:rsid w:val="006C03B2"/>
    <w:rsid w:val="006C07A6"/>
    <w:rsid w:val="006C3153"/>
    <w:rsid w:val="006C3741"/>
    <w:rsid w:val="006C427F"/>
    <w:rsid w:val="006C49C3"/>
    <w:rsid w:val="006C4FA4"/>
    <w:rsid w:val="006C5022"/>
    <w:rsid w:val="006C674E"/>
    <w:rsid w:val="006C6945"/>
    <w:rsid w:val="006C6A24"/>
    <w:rsid w:val="006C70DA"/>
    <w:rsid w:val="006C794B"/>
    <w:rsid w:val="006C7C8D"/>
    <w:rsid w:val="006D00D9"/>
    <w:rsid w:val="006D0BA5"/>
    <w:rsid w:val="006D0DD8"/>
    <w:rsid w:val="006D158A"/>
    <w:rsid w:val="006D1A42"/>
    <w:rsid w:val="006D1DD4"/>
    <w:rsid w:val="006D1F72"/>
    <w:rsid w:val="006D2C80"/>
    <w:rsid w:val="006D4D8B"/>
    <w:rsid w:val="006D4DF9"/>
    <w:rsid w:val="006D4EED"/>
    <w:rsid w:val="006D5179"/>
    <w:rsid w:val="006D5782"/>
    <w:rsid w:val="006D58E4"/>
    <w:rsid w:val="006D5A45"/>
    <w:rsid w:val="006D6759"/>
    <w:rsid w:val="006E0218"/>
    <w:rsid w:val="006E087F"/>
    <w:rsid w:val="006E1730"/>
    <w:rsid w:val="006E1900"/>
    <w:rsid w:val="006E20BD"/>
    <w:rsid w:val="006E2496"/>
    <w:rsid w:val="006E24CA"/>
    <w:rsid w:val="006E3363"/>
    <w:rsid w:val="006E3567"/>
    <w:rsid w:val="006E35A3"/>
    <w:rsid w:val="006E35E4"/>
    <w:rsid w:val="006E3629"/>
    <w:rsid w:val="006E462A"/>
    <w:rsid w:val="006E4B0E"/>
    <w:rsid w:val="006E5291"/>
    <w:rsid w:val="006E6BF0"/>
    <w:rsid w:val="006E6DE8"/>
    <w:rsid w:val="006E6E57"/>
    <w:rsid w:val="006E7422"/>
    <w:rsid w:val="006E79A4"/>
    <w:rsid w:val="006F019C"/>
    <w:rsid w:val="006F08AC"/>
    <w:rsid w:val="006F0DEC"/>
    <w:rsid w:val="006F17E3"/>
    <w:rsid w:val="006F1E0D"/>
    <w:rsid w:val="006F280F"/>
    <w:rsid w:val="006F289D"/>
    <w:rsid w:val="006F2D07"/>
    <w:rsid w:val="006F326D"/>
    <w:rsid w:val="006F32FF"/>
    <w:rsid w:val="006F3647"/>
    <w:rsid w:val="006F3653"/>
    <w:rsid w:val="006F37C3"/>
    <w:rsid w:val="006F3A5B"/>
    <w:rsid w:val="006F3DDC"/>
    <w:rsid w:val="006F3ED0"/>
    <w:rsid w:val="006F464F"/>
    <w:rsid w:val="006F473B"/>
    <w:rsid w:val="006F4AC8"/>
    <w:rsid w:val="006F4CF0"/>
    <w:rsid w:val="006F4DD4"/>
    <w:rsid w:val="006F533A"/>
    <w:rsid w:val="006F58A7"/>
    <w:rsid w:val="006F5C1B"/>
    <w:rsid w:val="006F62CF"/>
    <w:rsid w:val="006F65BD"/>
    <w:rsid w:val="006F6E23"/>
    <w:rsid w:val="006F70CC"/>
    <w:rsid w:val="006F716F"/>
    <w:rsid w:val="006F7E1F"/>
    <w:rsid w:val="00700557"/>
    <w:rsid w:val="00700592"/>
    <w:rsid w:val="00700D1B"/>
    <w:rsid w:val="0070159E"/>
    <w:rsid w:val="007032D0"/>
    <w:rsid w:val="007032D3"/>
    <w:rsid w:val="00703524"/>
    <w:rsid w:val="00703537"/>
    <w:rsid w:val="00703A25"/>
    <w:rsid w:val="00704B1F"/>
    <w:rsid w:val="00704D94"/>
    <w:rsid w:val="0070519B"/>
    <w:rsid w:val="007052C0"/>
    <w:rsid w:val="007062E9"/>
    <w:rsid w:val="00706A72"/>
    <w:rsid w:val="00706DB8"/>
    <w:rsid w:val="00706E9D"/>
    <w:rsid w:val="00707B57"/>
    <w:rsid w:val="0071004A"/>
    <w:rsid w:val="00710318"/>
    <w:rsid w:val="00710B32"/>
    <w:rsid w:val="00710CCC"/>
    <w:rsid w:val="00710EB9"/>
    <w:rsid w:val="00711BD2"/>
    <w:rsid w:val="00711C58"/>
    <w:rsid w:val="00711CA9"/>
    <w:rsid w:val="00712698"/>
    <w:rsid w:val="0071273D"/>
    <w:rsid w:val="00713718"/>
    <w:rsid w:val="007145AF"/>
    <w:rsid w:val="00714A20"/>
    <w:rsid w:val="00715561"/>
    <w:rsid w:val="007155FE"/>
    <w:rsid w:val="007168BA"/>
    <w:rsid w:val="00716C88"/>
    <w:rsid w:val="007176E7"/>
    <w:rsid w:val="00717C6B"/>
    <w:rsid w:val="00719389"/>
    <w:rsid w:val="00720646"/>
    <w:rsid w:val="007209A9"/>
    <w:rsid w:val="00721727"/>
    <w:rsid w:val="007217F0"/>
    <w:rsid w:val="007227A1"/>
    <w:rsid w:val="00722857"/>
    <w:rsid w:val="00722C22"/>
    <w:rsid w:val="00723BC1"/>
    <w:rsid w:val="00724F53"/>
    <w:rsid w:val="007253FE"/>
    <w:rsid w:val="00725BEC"/>
    <w:rsid w:val="00727C9C"/>
    <w:rsid w:val="00727E4D"/>
    <w:rsid w:val="007300C9"/>
    <w:rsid w:val="00730817"/>
    <w:rsid w:val="00731495"/>
    <w:rsid w:val="00731F2B"/>
    <w:rsid w:val="00732151"/>
    <w:rsid w:val="007321EF"/>
    <w:rsid w:val="00732864"/>
    <w:rsid w:val="00733494"/>
    <w:rsid w:val="00733C7D"/>
    <w:rsid w:val="00735509"/>
    <w:rsid w:val="007356E8"/>
    <w:rsid w:val="00735C7B"/>
    <w:rsid w:val="00735DFB"/>
    <w:rsid w:val="00735F46"/>
    <w:rsid w:val="00736376"/>
    <w:rsid w:val="00736490"/>
    <w:rsid w:val="00736507"/>
    <w:rsid w:val="00736FB7"/>
    <w:rsid w:val="0073793F"/>
    <w:rsid w:val="007379AB"/>
    <w:rsid w:val="00737C3C"/>
    <w:rsid w:val="00737EDB"/>
    <w:rsid w:val="00740244"/>
    <w:rsid w:val="00740821"/>
    <w:rsid w:val="00740DD3"/>
    <w:rsid w:val="00740FD5"/>
    <w:rsid w:val="00741CA4"/>
    <w:rsid w:val="00741D39"/>
    <w:rsid w:val="00741ED4"/>
    <w:rsid w:val="00742498"/>
    <w:rsid w:val="00742EED"/>
    <w:rsid w:val="00743C32"/>
    <w:rsid w:val="0074577F"/>
    <w:rsid w:val="007466FA"/>
    <w:rsid w:val="00746719"/>
    <w:rsid w:val="007475D5"/>
    <w:rsid w:val="00747826"/>
    <w:rsid w:val="00747AC6"/>
    <w:rsid w:val="00750939"/>
    <w:rsid w:val="00750EB3"/>
    <w:rsid w:val="0075215C"/>
    <w:rsid w:val="0075248B"/>
    <w:rsid w:val="00752C9A"/>
    <w:rsid w:val="007550C6"/>
    <w:rsid w:val="00755B44"/>
    <w:rsid w:val="00755C83"/>
    <w:rsid w:val="007560E5"/>
    <w:rsid w:val="007567B0"/>
    <w:rsid w:val="00756DB1"/>
    <w:rsid w:val="007572C0"/>
    <w:rsid w:val="00757C1C"/>
    <w:rsid w:val="00757FAA"/>
    <w:rsid w:val="0075F65A"/>
    <w:rsid w:val="007608D8"/>
    <w:rsid w:val="0076105E"/>
    <w:rsid w:val="00761256"/>
    <w:rsid w:val="00761A19"/>
    <w:rsid w:val="0076302A"/>
    <w:rsid w:val="00763239"/>
    <w:rsid w:val="00763723"/>
    <w:rsid w:val="00763A94"/>
    <w:rsid w:val="00764607"/>
    <w:rsid w:val="0076487F"/>
    <w:rsid w:val="00764991"/>
    <w:rsid w:val="00764C3F"/>
    <w:rsid w:val="00765DA2"/>
    <w:rsid w:val="007663BA"/>
    <w:rsid w:val="00766FF4"/>
    <w:rsid w:val="007676D4"/>
    <w:rsid w:val="00770101"/>
    <w:rsid w:val="0077082E"/>
    <w:rsid w:val="00770DF4"/>
    <w:rsid w:val="00772175"/>
    <w:rsid w:val="0077243D"/>
    <w:rsid w:val="00772638"/>
    <w:rsid w:val="00772818"/>
    <w:rsid w:val="00772C85"/>
    <w:rsid w:val="00773AAE"/>
    <w:rsid w:val="00774298"/>
    <w:rsid w:val="00774BAC"/>
    <w:rsid w:val="00774F90"/>
    <w:rsid w:val="00775791"/>
    <w:rsid w:val="007762D4"/>
    <w:rsid w:val="0077632C"/>
    <w:rsid w:val="0077651F"/>
    <w:rsid w:val="007769D7"/>
    <w:rsid w:val="0077865A"/>
    <w:rsid w:val="00780089"/>
    <w:rsid w:val="00780A6B"/>
    <w:rsid w:val="00780E16"/>
    <w:rsid w:val="00781817"/>
    <w:rsid w:val="007818D1"/>
    <w:rsid w:val="00781D25"/>
    <w:rsid w:val="007822C8"/>
    <w:rsid w:val="00782727"/>
    <w:rsid w:val="00782ED5"/>
    <w:rsid w:val="00783163"/>
    <w:rsid w:val="0078397F"/>
    <w:rsid w:val="00783C69"/>
    <w:rsid w:val="007845C2"/>
    <w:rsid w:val="00784C54"/>
    <w:rsid w:val="00785126"/>
    <w:rsid w:val="00785C86"/>
    <w:rsid w:val="00785DD6"/>
    <w:rsid w:val="00786386"/>
    <w:rsid w:val="007864B8"/>
    <w:rsid w:val="00790EFA"/>
    <w:rsid w:val="00791298"/>
    <w:rsid w:val="00791670"/>
    <w:rsid w:val="00791904"/>
    <w:rsid w:val="007921B0"/>
    <w:rsid w:val="00793124"/>
    <w:rsid w:val="007933A5"/>
    <w:rsid w:val="00793778"/>
    <w:rsid w:val="00793784"/>
    <w:rsid w:val="00793B88"/>
    <w:rsid w:val="00793C86"/>
    <w:rsid w:val="00793E07"/>
    <w:rsid w:val="0079433D"/>
    <w:rsid w:val="00794878"/>
    <w:rsid w:val="007954C8"/>
    <w:rsid w:val="007A0351"/>
    <w:rsid w:val="007A08B3"/>
    <w:rsid w:val="007A13F3"/>
    <w:rsid w:val="007A166E"/>
    <w:rsid w:val="007A1956"/>
    <w:rsid w:val="007A236E"/>
    <w:rsid w:val="007A24A0"/>
    <w:rsid w:val="007A2650"/>
    <w:rsid w:val="007A33A0"/>
    <w:rsid w:val="007A393B"/>
    <w:rsid w:val="007A474C"/>
    <w:rsid w:val="007A4EB7"/>
    <w:rsid w:val="007A5394"/>
    <w:rsid w:val="007A5730"/>
    <w:rsid w:val="007A5770"/>
    <w:rsid w:val="007A5D3A"/>
    <w:rsid w:val="007A5DF1"/>
    <w:rsid w:val="007A6331"/>
    <w:rsid w:val="007A6B8D"/>
    <w:rsid w:val="007A6BCD"/>
    <w:rsid w:val="007A6FD0"/>
    <w:rsid w:val="007A7635"/>
    <w:rsid w:val="007B07C0"/>
    <w:rsid w:val="007B0CC5"/>
    <w:rsid w:val="007B1261"/>
    <w:rsid w:val="007B369B"/>
    <w:rsid w:val="007B4398"/>
    <w:rsid w:val="007B5352"/>
    <w:rsid w:val="007B54EC"/>
    <w:rsid w:val="007B61A3"/>
    <w:rsid w:val="007B66B9"/>
    <w:rsid w:val="007B77E0"/>
    <w:rsid w:val="007C0055"/>
    <w:rsid w:val="007C1BD9"/>
    <w:rsid w:val="007C2391"/>
    <w:rsid w:val="007C3016"/>
    <w:rsid w:val="007C31FA"/>
    <w:rsid w:val="007C3505"/>
    <w:rsid w:val="007C3AD6"/>
    <w:rsid w:val="007C3C07"/>
    <w:rsid w:val="007C43DC"/>
    <w:rsid w:val="007C514B"/>
    <w:rsid w:val="007C52C3"/>
    <w:rsid w:val="007C54D4"/>
    <w:rsid w:val="007C5E47"/>
    <w:rsid w:val="007C65E2"/>
    <w:rsid w:val="007C78CC"/>
    <w:rsid w:val="007C7D8D"/>
    <w:rsid w:val="007D0033"/>
    <w:rsid w:val="007D0111"/>
    <w:rsid w:val="007D1151"/>
    <w:rsid w:val="007D129C"/>
    <w:rsid w:val="007D16DC"/>
    <w:rsid w:val="007D1CC6"/>
    <w:rsid w:val="007D29C4"/>
    <w:rsid w:val="007D4F13"/>
    <w:rsid w:val="007D54CC"/>
    <w:rsid w:val="007D5B2E"/>
    <w:rsid w:val="007D6403"/>
    <w:rsid w:val="007D679B"/>
    <w:rsid w:val="007D6994"/>
    <w:rsid w:val="007D7EE8"/>
    <w:rsid w:val="007E0D58"/>
    <w:rsid w:val="007E1404"/>
    <w:rsid w:val="007E1FD3"/>
    <w:rsid w:val="007E2038"/>
    <w:rsid w:val="007E2FDF"/>
    <w:rsid w:val="007E3D57"/>
    <w:rsid w:val="007E3FA6"/>
    <w:rsid w:val="007E5195"/>
    <w:rsid w:val="007E586B"/>
    <w:rsid w:val="007E59F9"/>
    <w:rsid w:val="007E5BE1"/>
    <w:rsid w:val="007E5E49"/>
    <w:rsid w:val="007E6ABA"/>
    <w:rsid w:val="007E6E73"/>
    <w:rsid w:val="007E7199"/>
    <w:rsid w:val="007E7562"/>
    <w:rsid w:val="007F0BD8"/>
    <w:rsid w:val="007F1418"/>
    <w:rsid w:val="007F16A7"/>
    <w:rsid w:val="007F1B19"/>
    <w:rsid w:val="007F2494"/>
    <w:rsid w:val="007F2601"/>
    <w:rsid w:val="007F2676"/>
    <w:rsid w:val="007F3BBA"/>
    <w:rsid w:val="007F3E96"/>
    <w:rsid w:val="007F55B5"/>
    <w:rsid w:val="007F6140"/>
    <w:rsid w:val="007F782E"/>
    <w:rsid w:val="007F7A0E"/>
    <w:rsid w:val="007F7CE0"/>
    <w:rsid w:val="00800B91"/>
    <w:rsid w:val="00800E92"/>
    <w:rsid w:val="00800F4E"/>
    <w:rsid w:val="00800F74"/>
    <w:rsid w:val="00801E49"/>
    <w:rsid w:val="0080214D"/>
    <w:rsid w:val="00802A6D"/>
    <w:rsid w:val="00802E99"/>
    <w:rsid w:val="00802FD0"/>
    <w:rsid w:val="00803477"/>
    <w:rsid w:val="008037D4"/>
    <w:rsid w:val="00803C15"/>
    <w:rsid w:val="00805859"/>
    <w:rsid w:val="00805A9E"/>
    <w:rsid w:val="00805C17"/>
    <w:rsid w:val="00805FAE"/>
    <w:rsid w:val="0080737D"/>
    <w:rsid w:val="00810ABA"/>
    <w:rsid w:val="00810BED"/>
    <w:rsid w:val="0081120C"/>
    <w:rsid w:val="0081296D"/>
    <w:rsid w:val="008138C0"/>
    <w:rsid w:val="00813B42"/>
    <w:rsid w:val="00813F04"/>
    <w:rsid w:val="008151F7"/>
    <w:rsid w:val="00815E67"/>
    <w:rsid w:val="00816074"/>
    <w:rsid w:val="00817D9B"/>
    <w:rsid w:val="00821A5A"/>
    <w:rsid w:val="008228AB"/>
    <w:rsid w:val="00822C0B"/>
    <w:rsid w:val="00823782"/>
    <w:rsid w:val="00823898"/>
    <w:rsid w:val="00823A4A"/>
    <w:rsid w:val="0082401C"/>
    <w:rsid w:val="0082411E"/>
    <w:rsid w:val="00824F71"/>
    <w:rsid w:val="008252A7"/>
    <w:rsid w:val="008260EF"/>
    <w:rsid w:val="00826168"/>
    <w:rsid w:val="0082655E"/>
    <w:rsid w:val="0082773E"/>
    <w:rsid w:val="00830CDB"/>
    <w:rsid w:val="0083144F"/>
    <w:rsid w:val="00831792"/>
    <w:rsid w:val="00832ACD"/>
    <w:rsid w:val="00832C64"/>
    <w:rsid w:val="00833387"/>
    <w:rsid w:val="008341D7"/>
    <w:rsid w:val="00834B76"/>
    <w:rsid w:val="008353F3"/>
    <w:rsid w:val="00835548"/>
    <w:rsid w:val="00835780"/>
    <w:rsid w:val="00836EFD"/>
    <w:rsid w:val="00837913"/>
    <w:rsid w:val="0083793A"/>
    <w:rsid w:val="00840783"/>
    <w:rsid w:val="0084096C"/>
    <w:rsid w:val="008417B8"/>
    <w:rsid w:val="00842484"/>
    <w:rsid w:val="008433B0"/>
    <w:rsid w:val="0084380E"/>
    <w:rsid w:val="00844155"/>
    <w:rsid w:val="008457F5"/>
    <w:rsid w:val="00845A1E"/>
    <w:rsid w:val="00845AB4"/>
    <w:rsid w:val="008465CB"/>
    <w:rsid w:val="0084742A"/>
    <w:rsid w:val="00850B23"/>
    <w:rsid w:val="00850E88"/>
    <w:rsid w:val="0085124B"/>
    <w:rsid w:val="00851947"/>
    <w:rsid w:val="00852856"/>
    <w:rsid w:val="00852FB1"/>
    <w:rsid w:val="0085331F"/>
    <w:rsid w:val="0085347D"/>
    <w:rsid w:val="00853935"/>
    <w:rsid w:val="008546CC"/>
    <w:rsid w:val="008557DB"/>
    <w:rsid w:val="00855C95"/>
    <w:rsid w:val="00855D58"/>
    <w:rsid w:val="00855EB6"/>
    <w:rsid w:val="00855FB3"/>
    <w:rsid w:val="00856C28"/>
    <w:rsid w:val="00857415"/>
    <w:rsid w:val="0085768D"/>
    <w:rsid w:val="00857AB9"/>
    <w:rsid w:val="00857CDB"/>
    <w:rsid w:val="00857D0B"/>
    <w:rsid w:val="00860259"/>
    <w:rsid w:val="008610CF"/>
    <w:rsid w:val="00861E5D"/>
    <w:rsid w:val="00862B36"/>
    <w:rsid w:val="00862B6A"/>
    <w:rsid w:val="00862FDA"/>
    <w:rsid w:val="00863597"/>
    <w:rsid w:val="00863A0A"/>
    <w:rsid w:val="00863E60"/>
    <w:rsid w:val="00864F5C"/>
    <w:rsid w:val="00865022"/>
    <w:rsid w:val="0086538E"/>
    <w:rsid w:val="008656A9"/>
    <w:rsid w:val="00865E5F"/>
    <w:rsid w:val="0086633A"/>
    <w:rsid w:val="008671FC"/>
    <w:rsid w:val="00867840"/>
    <w:rsid w:val="00867B77"/>
    <w:rsid w:val="00871462"/>
    <w:rsid w:val="00871590"/>
    <w:rsid w:val="00872C09"/>
    <w:rsid w:val="00872FE7"/>
    <w:rsid w:val="00873B9E"/>
    <w:rsid w:val="00873DB8"/>
    <w:rsid w:val="00873E51"/>
    <w:rsid w:val="008743DB"/>
    <w:rsid w:val="008749D0"/>
    <w:rsid w:val="00875528"/>
    <w:rsid w:val="008763F0"/>
    <w:rsid w:val="00876683"/>
    <w:rsid w:val="00876EB4"/>
    <w:rsid w:val="00877536"/>
    <w:rsid w:val="00877779"/>
    <w:rsid w:val="008778E5"/>
    <w:rsid w:val="008778F1"/>
    <w:rsid w:val="00882136"/>
    <w:rsid w:val="00884D7C"/>
    <w:rsid w:val="00885D03"/>
    <w:rsid w:val="008865E9"/>
    <w:rsid w:val="008909B5"/>
    <w:rsid w:val="0089203C"/>
    <w:rsid w:val="008921E1"/>
    <w:rsid w:val="008924B2"/>
    <w:rsid w:val="00892713"/>
    <w:rsid w:val="00892BAF"/>
    <w:rsid w:val="0089367D"/>
    <w:rsid w:val="008940DA"/>
    <w:rsid w:val="008942C3"/>
    <w:rsid w:val="00894506"/>
    <w:rsid w:val="00894F97"/>
    <w:rsid w:val="00894FE1"/>
    <w:rsid w:val="008954A8"/>
    <w:rsid w:val="008962A0"/>
    <w:rsid w:val="00896C38"/>
    <w:rsid w:val="00896EB1"/>
    <w:rsid w:val="0089783A"/>
    <w:rsid w:val="00897BCB"/>
    <w:rsid w:val="00897D24"/>
    <w:rsid w:val="008A0A5E"/>
    <w:rsid w:val="008A0D38"/>
    <w:rsid w:val="008A1028"/>
    <w:rsid w:val="008A1291"/>
    <w:rsid w:val="008A16FF"/>
    <w:rsid w:val="008A1C80"/>
    <w:rsid w:val="008A1DFA"/>
    <w:rsid w:val="008A1F9B"/>
    <w:rsid w:val="008A25DD"/>
    <w:rsid w:val="008A2F81"/>
    <w:rsid w:val="008A307C"/>
    <w:rsid w:val="008A322C"/>
    <w:rsid w:val="008A3CBC"/>
    <w:rsid w:val="008A4852"/>
    <w:rsid w:val="008A5EC7"/>
    <w:rsid w:val="008A6F87"/>
    <w:rsid w:val="008A7D37"/>
    <w:rsid w:val="008A7D9B"/>
    <w:rsid w:val="008B21BE"/>
    <w:rsid w:val="008B30A3"/>
    <w:rsid w:val="008B39AD"/>
    <w:rsid w:val="008B3A3C"/>
    <w:rsid w:val="008B473F"/>
    <w:rsid w:val="008B540D"/>
    <w:rsid w:val="008B5927"/>
    <w:rsid w:val="008B5C9D"/>
    <w:rsid w:val="008B63BB"/>
    <w:rsid w:val="008B6652"/>
    <w:rsid w:val="008B679B"/>
    <w:rsid w:val="008B7062"/>
    <w:rsid w:val="008C0854"/>
    <w:rsid w:val="008C0E5A"/>
    <w:rsid w:val="008C11BC"/>
    <w:rsid w:val="008C26BC"/>
    <w:rsid w:val="008C2D18"/>
    <w:rsid w:val="008C35BB"/>
    <w:rsid w:val="008C3898"/>
    <w:rsid w:val="008C3A3A"/>
    <w:rsid w:val="008C4123"/>
    <w:rsid w:val="008C484E"/>
    <w:rsid w:val="008C486E"/>
    <w:rsid w:val="008C490F"/>
    <w:rsid w:val="008C4A4C"/>
    <w:rsid w:val="008C4B2F"/>
    <w:rsid w:val="008C66C7"/>
    <w:rsid w:val="008C6C22"/>
    <w:rsid w:val="008D00C5"/>
    <w:rsid w:val="008D04AD"/>
    <w:rsid w:val="008D108E"/>
    <w:rsid w:val="008D1C1D"/>
    <w:rsid w:val="008D2124"/>
    <w:rsid w:val="008D30C8"/>
    <w:rsid w:val="008D3886"/>
    <w:rsid w:val="008D390B"/>
    <w:rsid w:val="008D4282"/>
    <w:rsid w:val="008D4393"/>
    <w:rsid w:val="008D4FF7"/>
    <w:rsid w:val="008D5778"/>
    <w:rsid w:val="008D5B40"/>
    <w:rsid w:val="008D5C48"/>
    <w:rsid w:val="008D5E77"/>
    <w:rsid w:val="008D61DC"/>
    <w:rsid w:val="008D6392"/>
    <w:rsid w:val="008D6BD2"/>
    <w:rsid w:val="008E0468"/>
    <w:rsid w:val="008E04D8"/>
    <w:rsid w:val="008E1E4C"/>
    <w:rsid w:val="008E2DD5"/>
    <w:rsid w:val="008E3097"/>
    <w:rsid w:val="008E3234"/>
    <w:rsid w:val="008E39E8"/>
    <w:rsid w:val="008E3AB1"/>
    <w:rsid w:val="008E403A"/>
    <w:rsid w:val="008E42C6"/>
    <w:rsid w:val="008E42EF"/>
    <w:rsid w:val="008E42FF"/>
    <w:rsid w:val="008E46BF"/>
    <w:rsid w:val="008E4E4A"/>
    <w:rsid w:val="008E4F60"/>
    <w:rsid w:val="008E6CEE"/>
    <w:rsid w:val="008E784B"/>
    <w:rsid w:val="008E79E1"/>
    <w:rsid w:val="008E7C2B"/>
    <w:rsid w:val="008F0A68"/>
    <w:rsid w:val="008F1024"/>
    <w:rsid w:val="008F1947"/>
    <w:rsid w:val="008F1E5C"/>
    <w:rsid w:val="008F22D8"/>
    <w:rsid w:val="008F23B8"/>
    <w:rsid w:val="008F5B01"/>
    <w:rsid w:val="008F5E2A"/>
    <w:rsid w:val="008F5E62"/>
    <w:rsid w:val="008F5E70"/>
    <w:rsid w:val="008F6280"/>
    <w:rsid w:val="008F6843"/>
    <w:rsid w:val="008F6AB4"/>
    <w:rsid w:val="008F6CF8"/>
    <w:rsid w:val="008F7A10"/>
    <w:rsid w:val="008F7B58"/>
    <w:rsid w:val="00900C8B"/>
    <w:rsid w:val="00900EAD"/>
    <w:rsid w:val="00901792"/>
    <w:rsid w:val="00901899"/>
    <w:rsid w:val="009020B8"/>
    <w:rsid w:val="00902BCA"/>
    <w:rsid w:val="00902C27"/>
    <w:rsid w:val="00903119"/>
    <w:rsid w:val="0090382D"/>
    <w:rsid w:val="009039D4"/>
    <w:rsid w:val="00903AFB"/>
    <w:rsid w:val="00903DA9"/>
    <w:rsid w:val="00903FB6"/>
    <w:rsid w:val="009040DD"/>
    <w:rsid w:val="0090480B"/>
    <w:rsid w:val="009048F7"/>
    <w:rsid w:val="00904D2D"/>
    <w:rsid w:val="009055E7"/>
    <w:rsid w:val="00905A4C"/>
    <w:rsid w:val="0090641B"/>
    <w:rsid w:val="00910022"/>
    <w:rsid w:val="00911160"/>
    <w:rsid w:val="00911C6C"/>
    <w:rsid w:val="0091291A"/>
    <w:rsid w:val="00913762"/>
    <w:rsid w:val="00913CEA"/>
    <w:rsid w:val="00913F47"/>
    <w:rsid w:val="009140C3"/>
    <w:rsid w:val="00916449"/>
    <w:rsid w:val="0091671D"/>
    <w:rsid w:val="0091698D"/>
    <w:rsid w:val="00917380"/>
    <w:rsid w:val="009173D6"/>
    <w:rsid w:val="0091768B"/>
    <w:rsid w:val="00920C45"/>
    <w:rsid w:val="00921941"/>
    <w:rsid w:val="00921F1E"/>
    <w:rsid w:val="0092210C"/>
    <w:rsid w:val="00923063"/>
    <w:rsid w:val="00923A0E"/>
    <w:rsid w:val="00924423"/>
    <w:rsid w:val="00924ACD"/>
    <w:rsid w:val="00925003"/>
    <w:rsid w:val="00925023"/>
    <w:rsid w:val="00926432"/>
    <w:rsid w:val="00926627"/>
    <w:rsid w:val="00926D9B"/>
    <w:rsid w:val="009306DD"/>
    <w:rsid w:val="00930F0F"/>
    <w:rsid w:val="0093280A"/>
    <w:rsid w:val="009329B2"/>
    <w:rsid w:val="009338CA"/>
    <w:rsid w:val="009340CC"/>
    <w:rsid w:val="009341B8"/>
    <w:rsid w:val="009348C1"/>
    <w:rsid w:val="00935609"/>
    <w:rsid w:val="00935992"/>
    <w:rsid w:val="00935F01"/>
    <w:rsid w:val="00937F26"/>
    <w:rsid w:val="0094059A"/>
    <w:rsid w:val="00941000"/>
    <w:rsid w:val="009412D3"/>
    <w:rsid w:val="009413D3"/>
    <w:rsid w:val="00941FF3"/>
    <w:rsid w:val="00942256"/>
    <w:rsid w:val="0094328C"/>
    <w:rsid w:val="00943A48"/>
    <w:rsid w:val="0094415F"/>
    <w:rsid w:val="0094498C"/>
    <w:rsid w:val="00945126"/>
    <w:rsid w:val="00945546"/>
    <w:rsid w:val="0094590D"/>
    <w:rsid w:val="00945E8C"/>
    <w:rsid w:val="0094684E"/>
    <w:rsid w:val="009515BD"/>
    <w:rsid w:val="00952303"/>
    <w:rsid w:val="009527C6"/>
    <w:rsid w:val="00952C4B"/>
    <w:rsid w:val="009531E5"/>
    <w:rsid w:val="00953424"/>
    <w:rsid w:val="009538A6"/>
    <w:rsid w:val="009549E2"/>
    <w:rsid w:val="009560FC"/>
    <w:rsid w:val="009575A0"/>
    <w:rsid w:val="009576D3"/>
    <w:rsid w:val="00960D08"/>
    <w:rsid w:val="00960D35"/>
    <w:rsid w:val="00962995"/>
    <w:rsid w:val="00963EAF"/>
    <w:rsid w:val="00964124"/>
    <w:rsid w:val="009645BF"/>
    <w:rsid w:val="00964957"/>
    <w:rsid w:val="009660C7"/>
    <w:rsid w:val="0096768F"/>
    <w:rsid w:val="009676FE"/>
    <w:rsid w:val="009706A2"/>
    <w:rsid w:val="009708D6"/>
    <w:rsid w:val="00970BD6"/>
    <w:rsid w:val="009720C2"/>
    <w:rsid w:val="00972414"/>
    <w:rsid w:val="009727CB"/>
    <w:rsid w:val="00972896"/>
    <w:rsid w:val="0097303C"/>
    <w:rsid w:val="00973A46"/>
    <w:rsid w:val="00973A48"/>
    <w:rsid w:val="0097409C"/>
    <w:rsid w:val="009745A2"/>
    <w:rsid w:val="009747AF"/>
    <w:rsid w:val="00975A6F"/>
    <w:rsid w:val="00975B98"/>
    <w:rsid w:val="00975C51"/>
    <w:rsid w:val="00975D64"/>
    <w:rsid w:val="00977430"/>
    <w:rsid w:val="00977A90"/>
    <w:rsid w:val="00977B43"/>
    <w:rsid w:val="009811F3"/>
    <w:rsid w:val="00981C5E"/>
    <w:rsid w:val="00981D82"/>
    <w:rsid w:val="00983096"/>
    <w:rsid w:val="00984383"/>
    <w:rsid w:val="00984BF5"/>
    <w:rsid w:val="00984C69"/>
    <w:rsid w:val="009854D4"/>
    <w:rsid w:val="00985607"/>
    <w:rsid w:val="00985979"/>
    <w:rsid w:val="00986474"/>
    <w:rsid w:val="009871A6"/>
    <w:rsid w:val="009908CD"/>
    <w:rsid w:val="009924C7"/>
    <w:rsid w:val="00993C98"/>
    <w:rsid w:val="0099539B"/>
    <w:rsid w:val="009956C3"/>
    <w:rsid w:val="00996199"/>
    <w:rsid w:val="009966A2"/>
    <w:rsid w:val="00996BC7"/>
    <w:rsid w:val="00996CB9"/>
    <w:rsid w:val="009971FD"/>
    <w:rsid w:val="009974B6"/>
    <w:rsid w:val="00997A32"/>
    <w:rsid w:val="009A0334"/>
    <w:rsid w:val="009A06DC"/>
    <w:rsid w:val="009A0A08"/>
    <w:rsid w:val="009A10B3"/>
    <w:rsid w:val="009A1539"/>
    <w:rsid w:val="009A157C"/>
    <w:rsid w:val="009A1A68"/>
    <w:rsid w:val="009A1D97"/>
    <w:rsid w:val="009A23ED"/>
    <w:rsid w:val="009A264A"/>
    <w:rsid w:val="009A2729"/>
    <w:rsid w:val="009A279F"/>
    <w:rsid w:val="009A2990"/>
    <w:rsid w:val="009A398D"/>
    <w:rsid w:val="009A4977"/>
    <w:rsid w:val="009A49A2"/>
    <w:rsid w:val="009A4EDC"/>
    <w:rsid w:val="009A50C2"/>
    <w:rsid w:val="009A59A9"/>
    <w:rsid w:val="009A5A52"/>
    <w:rsid w:val="009A5D15"/>
    <w:rsid w:val="009A5E4A"/>
    <w:rsid w:val="009A69E0"/>
    <w:rsid w:val="009A6AAB"/>
    <w:rsid w:val="009A6ADA"/>
    <w:rsid w:val="009A70B1"/>
    <w:rsid w:val="009A7473"/>
    <w:rsid w:val="009A7B9E"/>
    <w:rsid w:val="009A7EDF"/>
    <w:rsid w:val="009B03F6"/>
    <w:rsid w:val="009B045D"/>
    <w:rsid w:val="009B0BC1"/>
    <w:rsid w:val="009B20FA"/>
    <w:rsid w:val="009B258B"/>
    <w:rsid w:val="009B2738"/>
    <w:rsid w:val="009B2A1D"/>
    <w:rsid w:val="009B2E98"/>
    <w:rsid w:val="009B2EDC"/>
    <w:rsid w:val="009B3664"/>
    <w:rsid w:val="009B3EA0"/>
    <w:rsid w:val="009B3EDA"/>
    <w:rsid w:val="009B4AE9"/>
    <w:rsid w:val="009B5176"/>
    <w:rsid w:val="009B6408"/>
    <w:rsid w:val="009B6499"/>
    <w:rsid w:val="009B6F86"/>
    <w:rsid w:val="009B7286"/>
    <w:rsid w:val="009B7A7A"/>
    <w:rsid w:val="009B7B4A"/>
    <w:rsid w:val="009C0BDF"/>
    <w:rsid w:val="009C0DB2"/>
    <w:rsid w:val="009C12C4"/>
    <w:rsid w:val="009C1508"/>
    <w:rsid w:val="009C2C08"/>
    <w:rsid w:val="009C316D"/>
    <w:rsid w:val="009C3A14"/>
    <w:rsid w:val="009C408E"/>
    <w:rsid w:val="009C4357"/>
    <w:rsid w:val="009C5C8B"/>
    <w:rsid w:val="009C6596"/>
    <w:rsid w:val="009C685B"/>
    <w:rsid w:val="009C68E2"/>
    <w:rsid w:val="009C6B31"/>
    <w:rsid w:val="009C7089"/>
    <w:rsid w:val="009CA97C"/>
    <w:rsid w:val="009D0787"/>
    <w:rsid w:val="009D1AFE"/>
    <w:rsid w:val="009D1B42"/>
    <w:rsid w:val="009D2DCB"/>
    <w:rsid w:val="009D32A3"/>
    <w:rsid w:val="009D426F"/>
    <w:rsid w:val="009D4673"/>
    <w:rsid w:val="009D4AB8"/>
    <w:rsid w:val="009D4C1C"/>
    <w:rsid w:val="009D5A17"/>
    <w:rsid w:val="009D5BDD"/>
    <w:rsid w:val="009D5DC4"/>
    <w:rsid w:val="009D638B"/>
    <w:rsid w:val="009D662C"/>
    <w:rsid w:val="009D6F54"/>
    <w:rsid w:val="009D713F"/>
    <w:rsid w:val="009D7E9A"/>
    <w:rsid w:val="009E0D43"/>
    <w:rsid w:val="009E109C"/>
    <w:rsid w:val="009E1570"/>
    <w:rsid w:val="009E17BE"/>
    <w:rsid w:val="009E1AA6"/>
    <w:rsid w:val="009E3731"/>
    <w:rsid w:val="009E407A"/>
    <w:rsid w:val="009E4493"/>
    <w:rsid w:val="009E4B25"/>
    <w:rsid w:val="009E5203"/>
    <w:rsid w:val="009E58E8"/>
    <w:rsid w:val="009E63AF"/>
    <w:rsid w:val="009E6FF9"/>
    <w:rsid w:val="009E7A80"/>
    <w:rsid w:val="009E7B89"/>
    <w:rsid w:val="009E7E8B"/>
    <w:rsid w:val="009F0AE4"/>
    <w:rsid w:val="009F178B"/>
    <w:rsid w:val="009F2834"/>
    <w:rsid w:val="009F2A00"/>
    <w:rsid w:val="009F2E10"/>
    <w:rsid w:val="009F2E8B"/>
    <w:rsid w:val="009F3841"/>
    <w:rsid w:val="009F4094"/>
    <w:rsid w:val="009F5606"/>
    <w:rsid w:val="009F5BCA"/>
    <w:rsid w:val="009F5D0A"/>
    <w:rsid w:val="009F5FF3"/>
    <w:rsid w:val="009F652A"/>
    <w:rsid w:val="009F7A31"/>
    <w:rsid w:val="009F7BEF"/>
    <w:rsid w:val="009F7D99"/>
    <w:rsid w:val="00A00D71"/>
    <w:rsid w:val="00A0151C"/>
    <w:rsid w:val="00A015CA"/>
    <w:rsid w:val="00A02CEF"/>
    <w:rsid w:val="00A02E15"/>
    <w:rsid w:val="00A02F9F"/>
    <w:rsid w:val="00A03318"/>
    <w:rsid w:val="00A03AD6"/>
    <w:rsid w:val="00A03CBC"/>
    <w:rsid w:val="00A049D1"/>
    <w:rsid w:val="00A04AEB"/>
    <w:rsid w:val="00A057DE"/>
    <w:rsid w:val="00A05AFF"/>
    <w:rsid w:val="00A05EB0"/>
    <w:rsid w:val="00A06BE8"/>
    <w:rsid w:val="00A076C2"/>
    <w:rsid w:val="00A10514"/>
    <w:rsid w:val="00A10A0B"/>
    <w:rsid w:val="00A110A6"/>
    <w:rsid w:val="00A110B4"/>
    <w:rsid w:val="00A112B4"/>
    <w:rsid w:val="00A118C0"/>
    <w:rsid w:val="00A11D42"/>
    <w:rsid w:val="00A1282A"/>
    <w:rsid w:val="00A12933"/>
    <w:rsid w:val="00A12AFA"/>
    <w:rsid w:val="00A13278"/>
    <w:rsid w:val="00A13448"/>
    <w:rsid w:val="00A13554"/>
    <w:rsid w:val="00A13836"/>
    <w:rsid w:val="00A13E5C"/>
    <w:rsid w:val="00A13F7E"/>
    <w:rsid w:val="00A140AB"/>
    <w:rsid w:val="00A15047"/>
    <w:rsid w:val="00A1508E"/>
    <w:rsid w:val="00A15750"/>
    <w:rsid w:val="00A1624A"/>
    <w:rsid w:val="00A16430"/>
    <w:rsid w:val="00A168EF"/>
    <w:rsid w:val="00A16E0F"/>
    <w:rsid w:val="00A16FE5"/>
    <w:rsid w:val="00A17BCA"/>
    <w:rsid w:val="00A2041F"/>
    <w:rsid w:val="00A20821"/>
    <w:rsid w:val="00A21A6B"/>
    <w:rsid w:val="00A23A4F"/>
    <w:rsid w:val="00A2451E"/>
    <w:rsid w:val="00A246E6"/>
    <w:rsid w:val="00A24A17"/>
    <w:rsid w:val="00A26705"/>
    <w:rsid w:val="00A26EED"/>
    <w:rsid w:val="00A27084"/>
    <w:rsid w:val="00A2B084"/>
    <w:rsid w:val="00A322F1"/>
    <w:rsid w:val="00A32DEB"/>
    <w:rsid w:val="00A332A8"/>
    <w:rsid w:val="00A333C8"/>
    <w:rsid w:val="00A33704"/>
    <w:rsid w:val="00A33FB8"/>
    <w:rsid w:val="00A340E5"/>
    <w:rsid w:val="00A341D2"/>
    <w:rsid w:val="00A34452"/>
    <w:rsid w:val="00A34DB9"/>
    <w:rsid w:val="00A35A00"/>
    <w:rsid w:val="00A362DC"/>
    <w:rsid w:val="00A40008"/>
    <w:rsid w:val="00A408BC"/>
    <w:rsid w:val="00A429D5"/>
    <w:rsid w:val="00A42FC9"/>
    <w:rsid w:val="00A43484"/>
    <w:rsid w:val="00A43969"/>
    <w:rsid w:val="00A445E4"/>
    <w:rsid w:val="00A45886"/>
    <w:rsid w:val="00A45FE3"/>
    <w:rsid w:val="00A46912"/>
    <w:rsid w:val="00A46C33"/>
    <w:rsid w:val="00A47282"/>
    <w:rsid w:val="00A4797D"/>
    <w:rsid w:val="00A4CE47"/>
    <w:rsid w:val="00A50418"/>
    <w:rsid w:val="00A50938"/>
    <w:rsid w:val="00A509BD"/>
    <w:rsid w:val="00A5195E"/>
    <w:rsid w:val="00A51E16"/>
    <w:rsid w:val="00A5232F"/>
    <w:rsid w:val="00A52873"/>
    <w:rsid w:val="00A531A1"/>
    <w:rsid w:val="00A531CA"/>
    <w:rsid w:val="00A53687"/>
    <w:rsid w:val="00A5370B"/>
    <w:rsid w:val="00A53C08"/>
    <w:rsid w:val="00A5448C"/>
    <w:rsid w:val="00A54F74"/>
    <w:rsid w:val="00A568F4"/>
    <w:rsid w:val="00A57B4D"/>
    <w:rsid w:val="00A615E7"/>
    <w:rsid w:val="00A61ABE"/>
    <w:rsid w:val="00A62607"/>
    <w:rsid w:val="00A62AFD"/>
    <w:rsid w:val="00A631DA"/>
    <w:rsid w:val="00A631F8"/>
    <w:rsid w:val="00A63971"/>
    <w:rsid w:val="00A63B4C"/>
    <w:rsid w:val="00A641DE"/>
    <w:rsid w:val="00A65860"/>
    <w:rsid w:val="00A65C48"/>
    <w:rsid w:val="00A67924"/>
    <w:rsid w:val="00A7080B"/>
    <w:rsid w:val="00A70BAE"/>
    <w:rsid w:val="00A70E17"/>
    <w:rsid w:val="00A71730"/>
    <w:rsid w:val="00A72051"/>
    <w:rsid w:val="00A72487"/>
    <w:rsid w:val="00A726EB"/>
    <w:rsid w:val="00A72F81"/>
    <w:rsid w:val="00A730A1"/>
    <w:rsid w:val="00A749A8"/>
    <w:rsid w:val="00A74B40"/>
    <w:rsid w:val="00A75117"/>
    <w:rsid w:val="00A75382"/>
    <w:rsid w:val="00A75863"/>
    <w:rsid w:val="00A7599D"/>
    <w:rsid w:val="00A75A1B"/>
    <w:rsid w:val="00A76638"/>
    <w:rsid w:val="00A775CF"/>
    <w:rsid w:val="00A802F5"/>
    <w:rsid w:val="00A80561"/>
    <w:rsid w:val="00A80687"/>
    <w:rsid w:val="00A807F6"/>
    <w:rsid w:val="00A80E56"/>
    <w:rsid w:val="00A80F76"/>
    <w:rsid w:val="00A813A4"/>
    <w:rsid w:val="00A8194D"/>
    <w:rsid w:val="00A81A42"/>
    <w:rsid w:val="00A8213F"/>
    <w:rsid w:val="00A8396A"/>
    <w:rsid w:val="00A83F0F"/>
    <w:rsid w:val="00A841AD"/>
    <w:rsid w:val="00A8494D"/>
    <w:rsid w:val="00A84E94"/>
    <w:rsid w:val="00A84F19"/>
    <w:rsid w:val="00A855D1"/>
    <w:rsid w:val="00A85BB4"/>
    <w:rsid w:val="00A860E1"/>
    <w:rsid w:val="00A864D4"/>
    <w:rsid w:val="00A86530"/>
    <w:rsid w:val="00A8694F"/>
    <w:rsid w:val="00A86A77"/>
    <w:rsid w:val="00A86B30"/>
    <w:rsid w:val="00A86F83"/>
    <w:rsid w:val="00A87374"/>
    <w:rsid w:val="00A87B1A"/>
    <w:rsid w:val="00A87D89"/>
    <w:rsid w:val="00A9028D"/>
    <w:rsid w:val="00A90E7D"/>
    <w:rsid w:val="00A9180D"/>
    <w:rsid w:val="00A91EB9"/>
    <w:rsid w:val="00A9300F"/>
    <w:rsid w:val="00A930F6"/>
    <w:rsid w:val="00A94AFE"/>
    <w:rsid w:val="00A953AD"/>
    <w:rsid w:val="00A9654B"/>
    <w:rsid w:val="00A96FC0"/>
    <w:rsid w:val="00A971EE"/>
    <w:rsid w:val="00A9764E"/>
    <w:rsid w:val="00AA098A"/>
    <w:rsid w:val="00AA0A90"/>
    <w:rsid w:val="00AA0EC4"/>
    <w:rsid w:val="00AA144D"/>
    <w:rsid w:val="00AA24CC"/>
    <w:rsid w:val="00AA269D"/>
    <w:rsid w:val="00AA310D"/>
    <w:rsid w:val="00AA3271"/>
    <w:rsid w:val="00AA3D0D"/>
    <w:rsid w:val="00AA407E"/>
    <w:rsid w:val="00AA4695"/>
    <w:rsid w:val="00AA4A29"/>
    <w:rsid w:val="00AA5BD0"/>
    <w:rsid w:val="00AA5D30"/>
    <w:rsid w:val="00AA63C4"/>
    <w:rsid w:val="00AA7EAB"/>
    <w:rsid w:val="00AB0716"/>
    <w:rsid w:val="00AB07C4"/>
    <w:rsid w:val="00AB0BA7"/>
    <w:rsid w:val="00AB0BE7"/>
    <w:rsid w:val="00AB1F71"/>
    <w:rsid w:val="00AB24BF"/>
    <w:rsid w:val="00AB3020"/>
    <w:rsid w:val="00AB3503"/>
    <w:rsid w:val="00AB4311"/>
    <w:rsid w:val="00AB494C"/>
    <w:rsid w:val="00AB5188"/>
    <w:rsid w:val="00AB5212"/>
    <w:rsid w:val="00AB6137"/>
    <w:rsid w:val="00AB662E"/>
    <w:rsid w:val="00AB735B"/>
    <w:rsid w:val="00AB7B4F"/>
    <w:rsid w:val="00AB7D7A"/>
    <w:rsid w:val="00AB7E3B"/>
    <w:rsid w:val="00AC08DE"/>
    <w:rsid w:val="00AC09E8"/>
    <w:rsid w:val="00AC0EE5"/>
    <w:rsid w:val="00AC0EFF"/>
    <w:rsid w:val="00AC1F71"/>
    <w:rsid w:val="00AC2AA7"/>
    <w:rsid w:val="00AC323B"/>
    <w:rsid w:val="00AC37D8"/>
    <w:rsid w:val="00AC37E9"/>
    <w:rsid w:val="00AC3ABD"/>
    <w:rsid w:val="00AC3E67"/>
    <w:rsid w:val="00AC3FDB"/>
    <w:rsid w:val="00AC4AC4"/>
    <w:rsid w:val="00AC5250"/>
    <w:rsid w:val="00AC648C"/>
    <w:rsid w:val="00AC6775"/>
    <w:rsid w:val="00AC7163"/>
    <w:rsid w:val="00AC7885"/>
    <w:rsid w:val="00AD0149"/>
    <w:rsid w:val="00AD0A74"/>
    <w:rsid w:val="00AD0C34"/>
    <w:rsid w:val="00AD1488"/>
    <w:rsid w:val="00AD192B"/>
    <w:rsid w:val="00AD1E8C"/>
    <w:rsid w:val="00AD397C"/>
    <w:rsid w:val="00AD484E"/>
    <w:rsid w:val="00AD4DAA"/>
    <w:rsid w:val="00AD52A8"/>
    <w:rsid w:val="00AD53BB"/>
    <w:rsid w:val="00AD6696"/>
    <w:rsid w:val="00AD6AF7"/>
    <w:rsid w:val="00AD7FDB"/>
    <w:rsid w:val="00AE014B"/>
    <w:rsid w:val="00AE09F1"/>
    <w:rsid w:val="00AE10BA"/>
    <w:rsid w:val="00AE10C3"/>
    <w:rsid w:val="00AE1D39"/>
    <w:rsid w:val="00AE241F"/>
    <w:rsid w:val="00AE2BF6"/>
    <w:rsid w:val="00AE3C8E"/>
    <w:rsid w:val="00AE3D31"/>
    <w:rsid w:val="00AE432D"/>
    <w:rsid w:val="00AE43DB"/>
    <w:rsid w:val="00AE4BBD"/>
    <w:rsid w:val="00AE4BE4"/>
    <w:rsid w:val="00AE5008"/>
    <w:rsid w:val="00AE53C5"/>
    <w:rsid w:val="00AE5DC6"/>
    <w:rsid w:val="00AE6500"/>
    <w:rsid w:val="00AE6584"/>
    <w:rsid w:val="00AE6664"/>
    <w:rsid w:val="00AE6896"/>
    <w:rsid w:val="00AE6B02"/>
    <w:rsid w:val="00AE7321"/>
    <w:rsid w:val="00AE782C"/>
    <w:rsid w:val="00AF0072"/>
    <w:rsid w:val="00AF03EE"/>
    <w:rsid w:val="00AF0F63"/>
    <w:rsid w:val="00AF0FBA"/>
    <w:rsid w:val="00AF17F1"/>
    <w:rsid w:val="00AF1A18"/>
    <w:rsid w:val="00AF1A4F"/>
    <w:rsid w:val="00AF1BD2"/>
    <w:rsid w:val="00AF1FBB"/>
    <w:rsid w:val="00AF206E"/>
    <w:rsid w:val="00AF23C1"/>
    <w:rsid w:val="00AF3DE2"/>
    <w:rsid w:val="00AF501C"/>
    <w:rsid w:val="00AF51B2"/>
    <w:rsid w:val="00AF586E"/>
    <w:rsid w:val="00AF5B51"/>
    <w:rsid w:val="00AF5EE8"/>
    <w:rsid w:val="00AF6096"/>
    <w:rsid w:val="00AF672E"/>
    <w:rsid w:val="00AF76EC"/>
    <w:rsid w:val="00AF7937"/>
    <w:rsid w:val="00AF7A62"/>
    <w:rsid w:val="00B01A5C"/>
    <w:rsid w:val="00B02336"/>
    <w:rsid w:val="00B02CCF"/>
    <w:rsid w:val="00B04762"/>
    <w:rsid w:val="00B051C8"/>
    <w:rsid w:val="00B05434"/>
    <w:rsid w:val="00B0569D"/>
    <w:rsid w:val="00B05A0C"/>
    <w:rsid w:val="00B0697E"/>
    <w:rsid w:val="00B07000"/>
    <w:rsid w:val="00B072FE"/>
    <w:rsid w:val="00B105D1"/>
    <w:rsid w:val="00B11C9D"/>
    <w:rsid w:val="00B11E1E"/>
    <w:rsid w:val="00B1296C"/>
    <w:rsid w:val="00B12ABF"/>
    <w:rsid w:val="00B12CFD"/>
    <w:rsid w:val="00B132C5"/>
    <w:rsid w:val="00B136FD"/>
    <w:rsid w:val="00B14144"/>
    <w:rsid w:val="00B141B0"/>
    <w:rsid w:val="00B15238"/>
    <w:rsid w:val="00B1556E"/>
    <w:rsid w:val="00B15663"/>
    <w:rsid w:val="00B15BE8"/>
    <w:rsid w:val="00B1616F"/>
    <w:rsid w:val="00B1659F"/>
    <w:rsid w:val="00B16743"/>
    <w:rsid w:val="00B1783A"/>
    <w:rsid w:val="00B17B33"/>
    <w:rsid w:val="00B20632"/>
    <w:rsid w:val="00B20DE2"/>
    <w:rsid w:val="00B222CB"/>
    <w:rsid w:val="00B234E0"/>
    <w:rsid w:val="00B248F4"/>
    <w:rsid w:val="00B24D74"/>
    <w:rsid w:val="00B25752"/>
    <w:rsid w:val="00B257E1"/>
    <w:rsid w:val="00B25AF4"/>
    <w:rsid w:val="00B25B04"/>
    <w:rsid w:val="00B26DBE"/>
    <w:rsid w:val="00B26EFF"/>
    <w:rsid w:val="00B30224"/>
    <w:rsid w:val="00B30697"/>
    <w:rsid w:val="00B30F1B"/>
    <w:rsid w:val="00B31805"/>
    <w:rsid w:val="00B3183C"/>
    <w:rsid w:val="00B31E54"/>
    <w:rsid w:val="00B32377"/>
    <w:rsid w:val="00B326B5"/>
    <w:rsid w:val="00B3280B"/>
    <w:rsid w:val="00B32ED0"/>
    <w:rsid w:val="00B33AA1"/>
    <w:rsid w:val="00B3431D"/>
    <w:rsid w:val="00B34753"/>
    <w:rsid w:val="00B35529"/>
    <w:rsid w:val="00B36100"/>
    <w:rsid w:val="00B3619E"/>
    <w:rsid w:val="00B365FD"/>
    <w:rsid w:val="00B36C28"/>
    <w:rsid w:val="00B36D2E"/>
    <w:rsid w:val="00B3763C"/>
    <w:rsid w:val="00B3772C"/>
    <w:rsid w:val="00B379C5"/>
    <w:rsid w:val="00B401AD"/>
    <w:rsid w:val="00B41332"/>
    <w:rsid w:val="00B42611"/>
    <w:rsid w:val="00B4377E"/>
    <w:rsid w:val="00B4478C"/>
    <w:rsid w:val="00B451F5"/>
    <w:rsid w:val="00B452CD"/>
    <w:rsid w:val="00B455AE"/>
    <w:rsid w:val="00B457AA"/>
    <w:rsid w:val="00B46E70"/>
    <w:rsid w:val="00B46F85"/>
    <w:rsid w:val="00B46FCB"/>
    <w:rsid w:val="00B470EA"/>
    <w:rsid w:val="00B477E4"/>
    <w:rsid w:val="00B47F1C"/>
    <w:rsid w:val="00B501FA"/>
    <w:rsid w:val="00B50666"/>
    <w:rsid w:val="00B50CD0"/>
    <w:rsid w:val="00B522FC"/>
    <w:rsid w:val="00B5240C"/>
    <w:rsid w:val="00B52B07"/>
    <w:rsid w:val="00B52B5F"/>
    <w:rsid w:val="00B53274"/>
    <w:rsid w:val="00B53A73"/>
    <w:rsid w:val="00B5410D"/>
    <w:rsid w:val="00B5438B"/>
    <w:rsid w:val="00B54AD5"/>
    <w:rsid w:val="00B5554A"/>
    <w:rsid w:val="00B56B35"/>
    <w:rsid w:val="00B56C7A"/>
    <w:rsid w:val="00B57175"/>
    <w:rsid w:val="00B57578"/>
    <w:rsid w:val="00B601E8"/>
    <w:rsid w:val="00B6378E"/>
    <w:rsid w:val="00B63E22"/>
    <w:rsid w:val="00B640E6"/>
    <w:rsid w:val="00B64622"/>
    <w:rsid w:val="00B6466F"/>
    <w:rsid w:val="00B64D1F"/>
    <w:rsid w:val="00B65CBB"/>
    <w:rsid w:val="00B677C3"/>
    <w:rsid w:val="00B67C06"/>
    <w:rsid w:val="00B70861"/>
    <w:rsid w:val="00B709DF"/>
    <w:rsid w:val="00B70BE2"/>
    <w:rsid w:val="00B7182F"/>
    <w:rsid w:val="00B71C1C"/>
    <w:rsid w:val="00B72359"/>
    <w:rsid w:val="00B72A96"/>
    <w:rsid w:val="00B735D2"/>
    <w:rsid w:val="00B73A9F"/>
    <w:rsid w:val="00B7453E"/>
    <w:rsid w:val="00B746B4"/>
    <w:rsid w:val="00B74A3B"/>
    <w:rsid w:val="00B74D53"/>
    <w:rsid w:val="00B7544C"/>
    <w:rsid w:val="00B757D2"/>
    <w:rsid w:val="00B75BDE"/>
    <w:rsid w:val="00B7701E"/>
    <w:rsid w:val="00B7745F"/>
    <w:rsid w:val="00B77861"/>
    <w:rsid w:val="00B77FEE"/>
    <w:rsid w:val="00B80569"/>
    <w:rsid w:val="00B807C7"/>
    <w:rsid w:val="00B80877"/>
    <w:rsid w:val="00B81AFC"/>
    <w:rsid w:val="00B81CDC"/>
    <w:rsid w:val="00B8222C"/>
    <w:rsid w:val="00B8333A"/>
    <w:rsid w:val="00B83578"/>
    <w:rsid w:val="00B8380F"/>
    <w:rsid w:val="00B83E7F"/>
    <w:rsid w:val="00B84219"/>
    <w:rsid w:val="00B85066"/>
    <w:rsid w:val="00B85351"/>
    <w:rsid w:val="00B853EB"/>
    <w:rsid w:val="00B854C2"/>
    <w:rsid w:val="00B86824"/>
    <w:rsid w:val="00B86B78"/>
    <w:rsid w:val="00B8749C"/>
    <w:rsid w:val="00B87B83"/>
    <w:rsid w:val="00B90224"/>
    <w:rsid w:val="00B90744"/>
    <w:rsid w:val="00B927A9"/>
    <w:rsid w:val="00B93931"/>
    <w:rsid w:val="00B9472F"/>
    <w:rsid w:val="00B94F2D"/>
    <w:rsid w:val="00B96BDD"/>
    <w:rsid w:val="00B96F05"/>
    <w:rsid w:val="00B97140"/>
    <w:rsid w:val="00B97197"/>
    <w:rsid w:val="00BA028D"/>
    <w:rsid w:val="00BA0E6F"/>
    <w:rsid w:val="00BA1D2D"/>
    <w:rsid w:val="00BA29FA"/>
    <w:rsid w:val="00BA34C8"/>
    <w:rsid w:val="00BA39EF"/>
    <w:rsid w:val="00BA3B69"/>
    <w:rsid w:val="00BA3BF0"/>
    <w:rsid w:val="00BA48B1"/>
    <w:rsid w:val="00BA49CB"/>
    <w:rsid w:val="00BA64D8"/>
    <w:rsid w:val="00BA681A"/>
    <w:rsid w:val="00BA6D9C"/>
    <w:rsid w:val="00BA7C05"/>
    <w:rsid w:val="00BA7E15"/>
    <w:rsid w:val="00BB00CF"/>
    <w:rsid w:val="00BB09F5"/>
    <w:rsid w:val="00BB0BFE"/>
    <w:rsid w:val="00BB0C13"/>
    <w:rsid w:val="00BB0D41"/>
    <w:rsid w:val="00BB10F7"/>
    <w:rsid w:val="00BB12D0"/>
    <w:rsid w:val="00BB26E5"/>
    <w:rsid w:val="00BB28FB"/>
    <w:rsid w:val="00BB3037"/>
    <w:rsid w:val="00BB30CB"/>
    <w:rsid w:val="00BB41C1"/>
    <w:rsid w:val="00BB48BD"/>
    <w:rsid w:val="00BB58C8"/>
    <w:rsid w:val="00BB5953"/>
    <w:rsid w:val="00BB623A"/>
    <w:rsid w:val="00BB636F"/>
    <w:rsid w:val="00BB64AE"/>
    <w:rsid w:val="00BB6868"/>
    <w:rsid w:val="00BB6B2B"/>
    <w:rsid w:val="00BB6ED3"/>
    <w:rsid w:val="00BB7187"/>
    <w:rsid w:val="00BB771D"/>
    <w:rsid w:val="00BB78AB"/>
    <w:rsid w:val="00BB7DB8"/>
    <w:rsid w:val="00BB7F8A"/>
    <w:rsid w:val="00BC030F"/>
    <w:rsid w:val="00BC0399"/>
    <w:rsid w:val="00BC0853"/>
    <w:rsid w:val="00BC0CC8"/>
    <w:rsid w:val="00BC191B"/>
    <w:rsid w:val="00BC1D17"/>
    <w:rsid w:val="00BC2023"/>
    <w:rsid w:val="00BC3F2A"/>
    <w:rsid w:val="00BC445A"/>
    <w:rsid w:val="00BC47B1"/>
    <w:rsid w:val="00BC7080"/>
    <w:rsid w:val="00BC7C20"/>
    <w:rsid w:val="00BC7EC0"/>
    <w:rsid w:val="00BD0195"/>
    <w:rsid w:val="00BD1469"/>
    <w:rsid w:val="00BD1C02"/>
    <w:rsid w:val="00BD2D33"/>
    <w:rsid w:val="00BD3A02"/>
    <w:rsid w:val="00BD3DFA"/>
    <w:rsid w:val="00BD40FE"/>
    <w:rsid w:val="00BD4EC8"/>
    <w:rsid w:val="00BD575E"/>
    <w:rsid w:val="00BD5C33"/>
    <w:rsid w:val="00BD5D69"/>
    <w:rsid w:val="00BD60E7"/>
    <w:rsid w:val="00BD67DB"/>
    <w:rsid w:val="00BD6AD4"/>
    <w:rsid w:val="00BD6D13"/>
    <w:rsid w:val="00BD70E6"/>
    <w:rsid w:val="00BD75AA"/>
    <w:rsid w:val="00BD7F26"/>
    <w:rsid w:val="00BD85C5"/>
    <w:rsid w:val="00BE04F0"/>
    <w:rsid w:val="00BE1A58"/>
    <w:rsid w:val="00BE1E9B"/>
    <w:rsid w:val="00BE22A7"/>
    <w:rsid w:val="00BE2548"/>
    <w:rsid w:val="00BE3A5F"/>
    <w:rsid w:val="00BE3C37"/>
    <w:rsid w:val="00BE3E4C"/>
    <w:rsid w:val="00BE3F4F"/>
    <w:rsid w:val="00BE5087"/>
    <w:rsid w:val="00BE59D9"/>
    <w:rsid w:val="00BE5C47"/>
    <w:rsid w:val="00BE616E"/>
    <w:rsid w:val="00BE638C"/>
    <w:rsid w:val="00BE663F"/>
    <w:rsid w:val="00BE6E32"/>
    <w:rsid w:val="00BE744D"/>
    <w:rsid w:val="00BE7771"/>
    <w:rsid w:val="00BE7B0D"/>
    <w:rsid w:val="00BE7CB5"/>
    <w:rsid w:val="00BF08DD"/>
    <w:rsid w:val="00BF0B31"/>
    <w:rsid w:val="00BF1041"/>
    <w:rsid w:val="00BF1BFF"/>
    <w:rsid w:val="00BF1E48"/>
    <w:rsid w:val="00BF1ED9"/>
    <w:rsid w:val="00BF1FC0"/>
    <w:rsid w:val="00BF2295"/>
    <w:rsid w:val="00BF31D0"/>
    <w:rsid w:val="00BF3570"/>
    <w:rsid w:val="00BF6CCD"/>
    <w:rsid w:val="00C007EA"/>
    <w:rsid w:val="00C0106F"/>
    <w:rsid w:val="00C01211"/>
    <w:rsid w:val="00C015C6"/>
    <w:rsid w:val="00C01926"/>
    <w:rsid w:val="00C0278F"/>
    <w:rsid w:val="00C03244"/>
    <w:rsid w:val="00C0405A"/>
    <w:rsid w:val="00C0475D"/>
    <w:rsid w:val="00C04FB3"/>
    <w:rsid w:val="00C04FC8"/>
    <w:rsid w:val="00C04FEB"/>
    <w:rsid w:val="00C059EB"/>
    <w:rsid w:val="00C05AB1"/>
    <w:rsid w:val="00C05C9D"/>
    <w:rsid w:val="00C06A33"/>
    <w:rsid w:val="00C06BFF"/>
    <w:rsid w:val="00C06CAA"/>
    <w:rsid w:val="00C06F60"/>
    <w:rsid w:val="00C0707F"/>
    <w:rsid w:val="00C077AF"/>
    <w:rsid w:val="00C07DB2"/>
    <w:rsid w:val="00C07E19"/>
    <w:rsid w:val="00C10A1D"/>
    <w:rsid w:val="00C1113D"/>
    <w:rsid w:val="00C1158C"/>
    <w:rsid w:val="00C12F85"/>
    <w:rsid w:val="00C13405"/>
    <w:rsid w:val="00C13AF1"/>
    <w:rsid w:val="00C1439C"/>
    <w:rsid w:val="00C14AA1"/>
    <w:rsid w:val="00C14CD4"/>
    <w:rsid w:val="00C14E86"/>
    <w:rsid w:val="00C1578F"/>
    <w:rsid w:val="00C15C9B"/>
    <w:rsid w:val="00C16D67"/>
    <w:rsid w:val="00C17292"/>
    <w:rsid w:val="00C17AD5"/>
    <w:rsid w:val="00C209E7"/>
    <w:rsid w:val="00C20D72"/>
    <w:rsid w:val="00C21418"/>
    <w:rsid w:val="00C21689"/>
    <w:rsid w:val="00C221CE"/>
    <w:rsid w:val="00C228DF"/>
    <w:rsid w:val="00C23CEE"/>
    <w:rsid w:val="00C24DD2"/>
    <w:rsid w:val="00C261CC"/>
    <w:rsid w:val="00C26B6D"/>
    <w:rsid w:val="00C26EF2"/>
    <w:rsid w:val="00C272AC"/>
    <w:rsid w:val="00C27771"/>
    <w:rsid w:val="00C27DA1"/>
    <w:rsid w:val="00C303CE"/>
    <w:rsid w:val="00C30B0C"/>
    <w:rsid w:val="00C30C72"/>
    <w:rsid w:val="00C31F55"/>
    <w:rsid w:val="00C32456"/>
    <w:rsid w:val="00C32DB9"/>
    <w:rsid w:val="00C32FF7"/>
    <w:rsid w:val="00C332EA"/>
    <w:rsid w:val="00C33565"/>
    <w:rsid w:val="00C338F0"/>
    <w:rsid w:val="00C33B02"/>
    <w:rsid w:val="00C33B36"/>
    <w:rsid w:val="00C33E7B"/>
    <w:rsid w:val="00C34D68"/>
    <w:rsid w:val="00C36227"/>
    <w:rsid w:val="00C36726"/>
    <w:rsid w:val="00C370F1"/>
    <w:rsid w:val="00C401D6"/>
    <w:rsid w:val="00C41EB5"/>
    <w:rsid w:val="00C428FC"/>
    <w:rsid w:val="00C42BED"/>
    <w:rsid w:val="00C430D4"/>
    <w:rsid w:val="00C43669"/>
    <w:rsid w:val="00C43CBA"/>
    <w:rsid w:val="00C44212"/>
    <w:rsid w:val="00C444EE"/>
    <w:rsid w:val="00C44FA1"/>
    <w:rsid w:val="00C4531E"/>
    <w:rsid w:val="00C45E67"/>
    <w:rsid w:val="00C46366"/>
    <w:rsid w:val="00C47811"/>
    <w:rsid w:val="00C479B0"/>
    <w:rsid w:val="00C50A0E"/>
    <w:rsid w:val="00C510B5"/>
    <w:rsid w:val="00C51580"/>
    <w:rsid w:val="00C519EA"/>
    <w:rsid w:val="00C51F33"/>
    <w:rsid w:val="00C5250F"/>
    <w:rsid w:val="00C52ED6"/>
    <w:rsid w:val="00C53379"/>
    <w:rsid w:val="00C538D7"/>
    <w:rsid w:val="00C55993"/>
    <w:rsid w:val="00C55AE0"/>
    <w:rsid w:val="00C56154"/>
    <w:rsid w:val="00C567E1"/>
    <w:rsid w:val="00C571D2"/>
    <w:rsid w:val="00C60522"/>
    <w:rsid w:val="00C60ACD"/>
    <w:rsid w:val="00C60DE6"/>
    <w:rsid w:val="00C60ECE"/>
    <w:rsid w:val="00C6112D"/>
    <w:rsid w:val="00C61794"/>
    <w:rsid w:val="00C62063"/>
    <w:rsid w:val="00C6334F"/>
    <w:rsid w:val="00C633FB"/>
    <w:rsid w:val="00C63E01"/>
    <w:rsid w:val="00C6441E"/>
    <w:rsid w:val="00C64C32"/>
    <w:rsid w:val="00C64E93"/>
    <w:rsid w:val="00C64FBC"/>
    <w:rsid w:val="00C652CD"/>
    <w:rsid w:val="00C65317"/>
    <w:rsid w:val="00C653B1"/>
    <w:rsid w:val="00C65B97"/>
    <w:rsid w:val="00C65C66"/>
    <w:rsid w:val="00C65C93"/>
    <w:rsid w:val="00C66466"/>
    <w:rsid w:val="00C66806"/>
    <w:rsid w:val="00C67669"/>
    <w:rsid w:val="00C67753"/>
    <w:rsid w:val="00C708A8"/>
    <w:rsid w:val="00C708DE"/>
    <w:rsid w:val="00C716E8"/>
    <w:rsid w:val="00C717AD"/>
    <w:rsid w:val="00C71949"/>
    <w:rsid w:val="00C71B7A"/>
    <w:rsid w:val="00C71F6B"/>
    <w:rsid w:val="00C72484"/>
    <w:rsid w:val="00C727FB"/>
    <w:rsid w:val="00C741F7"/>
    <w:rsid w:val="00C749E5"/>
    <w:rsid w:val="00C74A2A"/>
    <w:rsid w:val="00C74D97"/>
    <w:rsid w:val="00C753DF"/>
    <w:rsid w:val="00C755C8"/>
    <w:rsid w:val="00C75BB3"/>
    <w:rsid w:val="00C76143"/>
    <w:rsid w:val="00C76A96"/>
    <w:rsid w:val="00C800FB"/>
    <w:rsid w:val="00C80463"/>
    <w:rsid w:val="00C80BC6"/>
    <w:rsid w:val="00C80C47"/>
    <w:rsid w:val="00C813DC"/>
    <w:rsid w:val="00C81767"/>
    <w:rsid w:val="00C81847"/>
    <w:rsid w:val="00C82AE2"/>
    <w:rsid w:val="00C839CA"/>
    <w:rsid w:val="00C8451C"/>
    <w:rsid w:val="00C84B4A"/>
    <w:rsid w:val="00C853C1"/>
    <w:rsid w:val="00C855EA"/>
    <w:rsid w:val="00C85D2D"/>
    <w:rsid w:val="00C86E41"/>
    <w:rsid w:val="00C9013A"/>
    <w:rsid w:val="00C905BB"/>
    <w:rsid w:val="00C9090F"/>
    <w:rsid w:val="00C90EE6"/>
    <w:rsid w:val="00C91437"/>
    <w:rsid w:val="00C91477"/>
    <w:rsid w:val="00C919DF"/>
    <w:rsid w:val="00C926E6"/>
    <w:rsid w:val="00C92988"/>
    <w:rsid w:val="00C92F77"/>
    <w:rsid w:val="00C932F7"/>
    <w:rsid w:val="00C93639"/>
    <w:rsid w:val="00C936C3"/>
    <w:rsid w:val="00C93C7B"/>
    <w:rsid w:val="00C94439"/>
    <w:rsid w:val="00C94526"/>
    <w:rsid w:val="00C94EE9"/>
    <w:rsid w:val="00C9539F"/>
    <w:rsid w:val="00C959B8"/>
    <w:rsid w:val="00C95B6E"/>
    <w:rsid w:val="00C964D6"/>
    <w:rsid w:val="00C96567"/>
    <w:rsid w:val="00C96765"/>
    <w:rsid w:val="00C96E17"/>
    <w:rsid w:val="00C96EDE"/>
    <w:rsid w:val="00C976D3"/>
    <w:rsid w:val="00C98E90"/>
    <w:rsid w:val="00C99B78"/>
    <w:rsid w:val="00CA0916"/>
    <w:rsid w:val="00CA0C9C"/>
    <w:rsid w:val="00CA14CA"/>
    <w:rsid w:val="00CA1CB3"/>
    <w:rsid w:val="00CA26EF"/>
    <w:rsid w:val="00CA2A90"/>
    <w:rsid w:val="00CA43E9"/>
    <w:rsid w:val="00CA44B4"/>
    <w:rsid w:val="00CA4A60"/>
    <w:rsid w:val="00CA4C22"/>
    <w:rsid w:val="00CA4E5D"/>
    <w:rsid w:val="00CA6215"/>
    <w:rsid w:val="00CA6B9E"/>
    <w:rsid w:val="00CA6E36"/>
    <w:rsid w:val="00CA7865"/>
    <w:rsid w:val="00CB032C"/>
    <w:rsid w:val="00CB0E8A"/>
    <w:rsid w:val="00CB1B26"/>
    <w:rsid w:val="00CB25BD"/>
    <w:rsid w:val="00CB4156"/>
    <w:rsid w:val="00CB4B1C"/>
    <w:rsid w:val="00CB5066"/>
    <w:rsid w:val="00CB5947"/>
    <w:rsid w:val="00CB6162"/>
    <w:rsid w:val="00CB6BA5"/>
    <w:rsid w:val="00CC004A"/>
    <w:rsid w:val="00CC13C1"/>
    <w:rsid w:val="00CC171C"/>
    <w:rsid w:val="00CC2917"/>
    <w:rsid w:val="00CC2A8B"/>
    <w:rsid w:val="00CC2CB7"/>
    <w:rsid w:val="00CC2F2F"/>
    <w:rsid w:val="00CC3CF2"/>
    <w:rsid w:val="00CC3EC6"/>
    <w:rsid w:val="00CC4359"/>
    <w:rsid w:val="00CC49CB"/>
    <w:rsid w:val="00CC4C08"/>
    <w:rsid w:val="00CC531B"/>
    <w:rsid w:val="00CC55A1"/>
    <w:rsid w:val="00CC5928"/>
    <w:rsid w:val="00CC6113"/>
    <w:rsid w:val="00CC6E26"/>
    <w:rsid w:val="00CC753C"/>
    <w:rsid w:val="00CC77D1"/>
    <w:rsid w:val="00CCC27C"/>
    <w:rsid w:val="00CD001E"/>
    <w:rsid w:val="00CD066F"/>
    <w:rsid w:val="00CD068C"/>
    <w:rsid w:val="00CD0E5F"/>
    <w:rsid w:val="00CD1CC8"/>
    <w:rsid w:val="00CD1CF4"/>
    <w:rsid w:val="00CD1D2B"/>
    <w:rsid w:val="00CD222A"/>
    <w:rsid w:val="00CD24E8"/>
    <w:rsid w:val="00CD2D03"/>
    <w:rsid w:val="00CD3439"/>
    <w:rsid w:val="00CD349C"/>
    <w:rsid w:val="00CD4396"/>
    <w:rsid w:val="00CD4855"/>
    <w:rsid w:val="00CD5A15"/>
    <w:rsid w:val="00CD5E3C"/>
    <w:rsid w:val="00CD733B"/>
    <w:rsid w:val="00CD7BAB"/>
    <w:rsid w:val="00CE0B86"/>
    <w:rsid w:val="00CE0BAF"/>
    <w:rsid w:val="00CE0C0E"/>
    <w:rsid w:val="00CE0C87"/>
    <w:rsid w:val="00CE0F59"/>
    <w:rsid w:val="00CE177E"/>
    <w:rsid w:val="00CE1CB6"/>
    <w:rsid w:val="00CE24FE"/>
    <w:rsid w:val="00CE2D24"/>
    <w:rsid w:val="00CE36E7"/>
    <w:rsid w:val="00CE3B49"/>
    <w:rsid w:val="00CE3DC6"/>
    <w:rsid w:val="00CE48B7"/>
    <w:rsid w:val="00CE51DD"/>
    <w:rsid w:val="00CE58E8"/>
    <w:rsid w:val="00CE5A0E"/>
    <w:rsid w:val="00CE69E7"/>
    <w:rsid w:val="00CE76F3"/>
    <w:rsid w:val="00CE77D1"/>
    <w:rsid w:val="00CF064C"/>
    <w:rsid w:val="00CF0699"/>
    <w:rsid w:val="00CF0B38"/>
    <w:rsid w:val="00CF1024"/>
    <w:rsid w:val="00CF1681"/>
    <w:rsid w:val="00CF16C8"/>
    <w:rsid w:val="00CF2544"/>
    <w:rsid w:val="00CF2E3F"/>
    <w:rsid w:val="00CF2E66"/>
    <w:rsid w:val="00CF341B"/>
    <w:rsid w:val="00CF36F6"/>
    <w:rsid w:val="00CF3817"/>
    <w:rsid w:val="00CF3B45"/>
    <w:rsid w:val="00CF3E54"/>
    <w:rsid w:val="00CF41BE"/>
    <w:rsid w:val="00CF4448"/>
    <w:rsid w:val="00CF4C16"/>
    <w:rsid w:val="00CF52D0"/>
    <w:rsid w:val="00CF5FA3"/>
    <w:rsid w:val="00D00202"/>
    <w:rsid w:val="00D00670"/>
    <w:rsid w:val="00D0082B"/>
    <w:rsid w:val="00D00AC4"/>
    <w:rsid w:val="00D01393"/>
    <w:rsid w:val="00D019F0"/>
    <w:rsid w:val="00D01F62"/>
    <w:rsid w:val="00D0234A"/>
    <w:rsid w:val="00D027AA"/>
    <w:rsid w:val="00D035CB"/>
    <w:rsid w:val="00D03EC8"/>
    <w:rsid w:val="00D04768"/>
    <w:rsid w:val="00D05B2D"/>
    <w:rsid w:val="00D06560"/>
    <w:rsid w:val="00D06E15"/>
    <w:rsid w:val="00D07768"/>
    <w:rsid w:val="00D1019C"/>
    <w:rsid w:val="00D1165D"/>
    <w:rsid w:val="00D1173D"/>
    <w:rsid w:val="00D11EFB"/>
    <w:rsid w:val="00D139F4"/>
    <w:rsid w:val="00D13DBF"/>
    <w:rsid w:val="00D13F44"/>
    <w:rsid w:val="00D1452C"/>
    <w:rsid w:val="00D14685"/>
    <w:rsid w:val="00D14F0D"/>
    <w:rsid w:val="00D155CD"/>
    <w:rsid w:val="00D15861"/>
    <w:rsid w:val="00D15F3B"/>
    <w:rsid w:val="00D171E2"/>
    <w:rsid w:val="00D17E1D"/>
    <w:rsid w:val="00D20564"/>
    <w:rsid w:val="00D20B7F"/>
    <w:rsid w:val="00D21753"/>
    <w:rsid w:val="00D21EBE"/>
    <w:rsid w:val="00D22286"/>
    <w:rsid w:val="00D236E0"/>
    <w:rsid w:val="00D2372C"/>
    <w:rsid w:val="00D23E4E"/>
    <w:rsid w:val="00D23F7C"/>
    <w:rsid w:val="00D24370"/>
    <w:rsid w:val="00D26527"/>
    <w:rsid w:val="00D30317"/>
    <w:rsid w:val="00D30DD0"/>
    <w:rsid w:val="00D32975"/>
    <w:rsid w:val="00D33E5C"/>
    <w:rsid w:val="00D34598"/>
    <w:rsid w:val="00D347FD"/>
    <w:rsid w:val="00D34B63"/>
    <w:rsid w:val="00D3540C"/>
    <w:rsid w:val="00D35904"/>
    <w:rsid w:val="00D35EF5"/>
    <w:rsid w:val="00D36399"/>
    <w:rsid w:val="00D364A0"/>
    <w:rsid w:val="00D37213"/>
    <w:rsid w:val="00D4099E"/>
    <w:rsid w:val="00D40DE3"/>
    <w:rsid w:val="00D40E42"/>
    <w:rsid w:val="00D425E1"/>
    <w:rsid w:val="00D43232"/>
    <w:rsid w:val="00D43ED1"/>
    <w:rsid w:val="00D441B4"/>
    <w:rsid w:val="00D441F0"/>
    <w:rsid w:val="00D4522B"/>
    <w:rsid w:val="00D45946"/>
    <w:rsid w:val="00D47523"/>
    <w:rsid w:val="00D4752D"/>
    <w:rsid w:val="00D47837"/>
    <w:rsid w:val="00D4F224"/>
    <w:rsid w:val="00D502D7"/>
    <w:rsid w:val="00D5084B"/>
    <w:rsid w:val="00D50F0D"/>
    <w:rsid w:val="00D510E6"/>
    <w:rsid w:val="00D52F85"/>
    <w:rsid w:val="00D5311E"/>
    <w:rsid w:val="00D53538"/>
    <w:rsid w:val="00D5370F"/>
    <w:rsid w:val="00D54509"/>
    <w:rsid w:val="00D54694"/>
    <w:rsid w:val="00D549F8"/>
    <w:rsid w:val="00D54BD2"/>
    <w:rsid w:val="00D54C86"/>
    <w:rsid w:val="00D54FA6"/>
    <w:rsid w:val="00D55272"/>
    <w:rsid w:val="00D55318"/>
    <w:rsid w:val="00D55AE3"/>
    <w:rsid w:val="00D564C8"/>
    <w:rsid w:val="00D5703C"/>
    <w:rsid w:val="00D57103"/>
    <w:rsid w:val="00D571ED"/>
    <w:rsid w:val="00D5723F"/>
    <w:rsid w:val="00D57403"/>
    <w:rsid w:val="00D5793D"/>
    <w:rsid w:val="00D63616"/>
    <w:rsid w:val="00D63D5B"/>
    <w:rsid w:val="00D65AC5"/>
    <w:rsid w:val="00D6636A"/>
    <w:rsid w:val="00D6720D"/>
    <w:rsid w:val="00D67B98"/>
    <w:rsid w:val="00D70BE2"/>
    <w:rsid w:val="00D70D76"/>
    <w:rsid w:val="00D70F9D"/>
    <w:rsid w:val="00D7147B"/>
    <w:rsid w:val="00D72CD8"/>
    <w:rsid w:val="00D735C7"/>
    <w:rsid w:val="00D73EAA"/>
    <w:rsid w:val="00D7435E"/>
    <w:rsid w:val="00D74D65"/>
    <w:rsid w:val="00D75D32"/>
    <w:rsid w:val="00D76F93"/>
    <w:rsid w:val="00D7733F"/>
    <w:rsid w:val="00D802AC"/>
    <w:rsid w:val="00D814A4"/>
    <w:rsid w:val="00D81716"/>
    <w:rsid w:val="00D81769"/>
    <w:rsid w:val="00D818D4"/>
    <w:rsid w:val="00D829B0"/>
    <w:rsid w:val="00D835A1"/>
    <w:rsid w:val="00D8382B"/>
    <w:rsid w:val="00D846D4"/>
    <w:rsid w:val="00D8506F"/>
    <w:rsid w:val="00D85B4D"/>
    <w:rsid w:val="00D87C33"/>
    <w:rsid w:val="00D87F3D"/>
    <w:rsid w:val="00D90DBE"/>
    <w:rsid w:val="00D919A4"/>
    <w:rsid w:val="00D919AA"/>
    <w:rsid w:val="00D91CF0"/>
    <w:rsid w:val="00D92A22"/>
    <w:rsid w:val="00D93BFC"/>
    <w:rsid w:val="00D94948"/>
    <w:rsid w:val="00D94A06"/>
    <w:rsid w:val="00D95719"/>
    <w:rsid w:val="00D95877"/>
    <w:rsid w:val="00D95B3B"/>
    <w:rsid w:val="00D96251"/>
    <w:rsid w:val="00D97169"/>
    <w:rsid w:val="00D97D10"/>
    <w:rsid w:val="00DA018C"/>
    <w:rsid w:val="00DA0B5B"/>
    <w:rsid w:val="00DA0F76"/>
    <w:rsid w:val="00DA19C0"/>
    <w:rsid w:val="00DA1CDE"/>
    <w:rsid w:val="00DA1EAE"/>
    <w:rsid w:val="00DA24D4"/>
    <w:rsid w:val="00DA27C7"/>
    <w:rsid w:val="00DA2DA9"/>
    <w:rsid w:val="00DA31FB"/>
    <w:rsid w:val="00DA347C"/>
    <w:rsid w:val="00DA3D16"/>
    <w:rsid w:val="00DA3D98"/>
    <w:rsid w:val="00DA4582"/>
    <w:rsid w:val="00DA45D2"/>
    <w:rsid w:val="00DA5748"/>
    <w:rsid w:val="00DA79FF"/>
    <w:rsid w:val="00DA7D6E"/>
    <w:rsid w:val="00DA7D7D"/>
    <w:rsid w:val="00DB100F"/>
    <w:rsid w:val="00DB1144"/>
    <w:rsid w:val="00DB1B4B"/>
    <w:rsid w:val="00DB1F80"/>
    <w:rsid w:val="00DB25DD"/>
    <w:rsid w:val="00DB274A"/>
    <w:rsid w:val="00DB2AE9"/>
    <w:rsid w:val="00DB2B6B"/>
    <w:rsid w:val="00DB2E53"/>
    <w:rsid w:val="00DB2EBA"/>
    <w:rsid w:val="00DB3951"/>
    <w:rsid w:val="00DB49A3"/>
    <w:rsid w:val="00DB49B7"/>
    <w:rsid w:val="00DB5117"/>
    <w:rsid w:val="00DB5476"/>
    <w:rsid w:val="00DB5B76"/>
    <w:rsid w:val="00DB5BF7"/>
    <w:rsid w:val="00DB6344"/>
    <w:rsid w:val="00DB6997"/>
    <w:rsid w:val="00DB71A4"/>
    <w:rsid w:val="00DB75BA"/>
    <w:rsid w:val="00DB78A9"/>
    <w:rsid w:val="00DC082F"/>
    <w:rsid w:val="00DC0EEB"/>
    <w:rsid w:val="00DC18BD"/>
    <w:rsid w:val="00DC18CC"/>
    <w:rsid w:val="00DC1937"/>
    <w:rsid w:val="00DC235A"/>
    <w:rsid w:val="00DC4270"/>
    <w:rsid w:val="00DC4AA9"/>
    <w:rsid w:val="00DC4BED"/>
    <w:rsid w:val="00DC51F5"/>
    <w:rsid w:val="00DC632B"/>
    <w:rsid w:val="00DC6DAD"/>
    <w:rsid w:val="00DC7B0A"/>
    <w:rsid w:val="00DD0509"/>
    <w:rsid w:val="00DD05A9"/>
    <w:rsid w:val="00DD0EA7"/>
    <w:rsid w:val="00DD1468"/>
    <w:rsid w:val="00DD1811"/>
    <w:rsid w:val="00DD19F2"/>
    <w:rsid w:val="00DD203E"/>
    <w:rsid w:val="00DD257A"/>
    <w:rsid w:val="00DD2EE2"/>
    <w:rsid w:val="00DD33D4"/>
    <w:rsid w:val="00DD37BB"/>
    <w:rsid w:val="00DD3E36"/>
    <w:rsid w:val="00DD412F"/>
    <w:rsid w:val="00DD48BB"/>
    <w:rsid w:val="00DD5477"/>
    <w:rsid w:val="00DD58CE"/>
    <w:rsid w:val="00DD5DF6"/>
    <w:rsid w:val="00DD6164"/>
    <w:rsid w:val="00DD640E"/>
    <w:rsid w:val="00DD6B4D"/>
    <w:rsid w:val="00DD6FE4"/>
    <w:rsid w:val="00DD71E2"/>
    <w:rsid w:val="00DD75F7"/>
    <w:rsid w:val="00DE0EB1"/>
    <w:rsid w:val="00DE12C3"/>
    <w:rsid w:val="00DE1609"/>
    <w:rsid w:val="00DE1FC2"/>
    <w:rsid w:val="00DE2326"/>
    <w:rsid w:val="00DE2B07"/>
    <w:rsid w:val="00DE2BC5"/>
    <w:rsid w:val="00DE431F"/>
    <w:rsid w:val="00DE5B11"/>
    <w:rsid w:val="00DE5DE6"/>
    <w:rsid w:val="00DE613C"/>
    <w:rsid w:val="00DE6A41"/>
    <w:rsid w:val="00DE6EE9"/>
    <w:rsid w:val="00DE7051"/>
    <w:rsid w:val="00DE798D"/>
    <w:rsid w:val="00DE7F4A"/>
    <w:rsid w:val="00DF05B5"/>
    <w:rsid w:val="00DF0D7C"/>
    <w:rsid w:val="00DF12F4"/>
    <w:rsid w:val="00DF1E25"/>
    <w:rsid w:val="00DF24EA"/>
    <w:rsid w:val="00DF2C31"/>
    <w:rsid w:val="00DF3396"/>
    <w:rsid w:val="00DF3418"/>
    <w:rsid w:val="00DF3B54"/>
    <w:rsid w:val="00DF4743"/>
    <w:rsid w:val="00DF481D"/>
    <w:rsid w:val="00DF488C"/>
    <w:rsid w:val="00DF541F"/>
    <w:rsid w:val="00DF5C41"/>
    <w:rsid w:val="00DF5C69"/>
    <w:rsid w:val="00DF6446"/>
    <w:rsid w:val="00DF6955"/>
    <w:rsid w:val="00E01581"/>
    <w:rsid w:val="00E0405A"/>
    <w:rsid w:val="00E043AD"/>
    <w:rsid w:val="00E0499B"/>
    <w:rsid w:val="00E05000"/>
    <w:rsid w:val="00E05F83"/>
    <w:rsid w:val="00E062D7"/>
    <w:rsid w:val="00E063D4"/>
    <w:rsid w:val="00E068D0"/>
    <w:rsid w:val="00E07100"/>
    <w:rsid w:val="00E07FFA"/>
    <w:rsid w:val="00E107B9"/>
    <w:rsid w:val="00E109A1"/>
    <w:rsid w:val="00E10C02"/>
    <w:rsid w:val="00E11A04"/>
    <w:rsid w:val="00E12374"/>
    <w:rsid w:val="00E13546"/>
    <w:rsid w:val="00E13A4F"/>
    <w:rsid w:val="00E13E91"/>
    <w:rsid w:val="00E14A6F"/>
    <w:rsid w:val="00E14F25"/>
    <w:rsid w:val="00E15438"/>
    <w:rsid w:val="00E1543F"/>
    <w:rsid w:val="00E15720"/>
    <w:rsid w:val="00E15800"/>
    <w:rsid w:val="00E15BB0"/>
    <w:rsid w:val="00E15DAD"/>
    <w:rsid w:val="00E163CE"/>
    <w:rsid w:val="00E163F6"/>
    <w:rsid w:val="00E16801"/>
    <w:rsid w:val="00E16D4B"/>
    <w:rsid w:val="00E2027B"/>
    <w:rsid w:val="00E206BD"/>
    <w:rsid w:val="00E20FAD"/>
    <w:rsid w:val="00E210BB"/>
    <w:rsid w:val="00E2151F"/>
    <w:rsid w:val="00E22879"/>
    <w:rsid w:val="00E22C0D"/>
    <w:rsid w:val="00E22D58"/>
    <w:rsid w:val="00E232E1"/>
    <w:rsid w:val="00E234D5"/>
    <w:rsid w:val="00E23A07"/>
    <w:rsid w:val="00E23A69"/>
    <w:rsid w:val="00E24C89"/>
    <w:rsid w:val="00E24D00"/>
    <w:rsid w:val="00E25FF2"/>
    <w:rsid w:val="00E26EC7"/>
    <w:rsid w:val="00E2749E"/>
    <w:rsid w:val="00E30ABA"/>
    <w:rsid w:val="00E319E3"/>
    <w:rsid w:val="00E31ECA"/>
    <w:rsid w:val="00E3204E"/>
    <w:rsid w:val="00E3275D"/>
    <w:rsid w:val="00E32EA1"/>
    <w:rsid w:val="00E335F0"/>
    <w:rsid w:val="00E33BC5"/>
    <w:rsid w:val="00E33E91"/>
    <w:rsid w:val="00E352D1"/>
    <w:rsid w:val="00E35873"/>
    <w:rsid w:val="00E36668"/>
    <w:rsid w:val="00E369F4"/>
    <w:rsid w:val="00E36D85"/>
    <w:rsid w:val="00E374EC"/>
    <w:rsid w:val="00E37846"/>
    <w:rsid w:val="00E37BCC"/>
    <w:rsid w:val="00E40153"/>
    <w:rsid w:val="00E403CA"/>
    <w:rsid w:val="00E40942"/>
    <w:rsid w:val="00E40B06"/>
    <w:rsid w:val="00E4178C"/>
    <w:rsid w:val="00E41D47"/>
    <w:rsid w:val="00E4223D"/>
    <w:rsid w:val="00E42C0B"/>
    <w:rsid w:val="00E42CB2"/>
    <w:rsid w:val="00E4321B"/>
    <w:rsid w:val="00E438E0"/>
    <w:rsid w:val="00E43A5D"/>
    <w:rsid w:val="00E43B39"/>
    <w:rsid w:val="00E4400F"/>
    <w:rsid w:val="00E4412B"/>
    <w:rsid w:val="00E44207"/>
    <w:rsid w:val="00E44B08"/>
    <w:rsid w:val="00E467DC"/>
    <w:rsid w:val="00E46F99"/>
    <w:rsid w:val="00E475F5"/>
    <w:rsid w:val="00E47BB7"/>
    <w:rsid w:val="00E504A1"/>
    <w:rsid w:val="00E505F2"/>
    <w:rsid w:val="00E508A7"/>
    <w:rsid w:val="00E521A0"/>
    <w:rsid w:val="00E52CCE"/>
    <w:rsid w:val="00E52D1D"/>
    <w:rsid w:val="00E52F8B"/>
    <w:rsid w:val="00E53556"/>
    <w:rsid w:val="00E54286"/>
    <w:rsid w:val="00E54504"/>
    <w:rsid w:val="00E54599"/>
    <w:rsid w:val="00E54E90"/>
    <w:rsid w:val="00E54F1A"/>
    <w:rsid w:val="00E560E7"/>
    <w:rsid w:val="00E562D6"/>
    <w:rsid w:val="00E5662B"/>
    <w:rsid w:val="00E566C5"/>
    <w:rsid w:val="00E569F8"/>
    <w:rsid w:val="00E56A48"/>
    <w:rsid w:val="00E56F2C"/>
    <w:rsid w:val="00E570E3"/>
    <w:rsid w:val="00E57AFE"/>
    <w:rsid w:val="00E57B5B"/>
    <w:rsid w:val="00E57FCF"/>
    <w:rsid w:val="00E6078A"/>
    <w:rsid w:val="00E615A4"/>
    <w:rsid w:val="00E620F6"/>
    <w:rsid w:val="00E629BA"/>
    <w:rsid w:val="00E62A98"/>
    <w:rsid w:val="00E62F3E"/>
    <w:rsid w:val="00E64746"/>
    <w:rsid w:val="00E654BB"/>
    <w:rsid w:val="00E66B08"/>
    <w:rsid w:val="00E66BD2"/>
    <w:rsid w:val="00E66C69"/>
    <w:rsid w:val="00E70702"/>
    <w:rsid w:val="00E70EAA"/>
    <w:rsid w:val="00E71D7E"/>
    <w:rsid w:val="00E7226B"/>
    <w:rsid w:val="00E72517"/>
    <w:rsid w:val="00E725AD"/>
    <w:rsid w:val="00E73190"/>
    <w:rsid w:val="00E7325F"/>
    <w:rsid w:val="00E73392"/>
    <w:rsid w:val="00E73484"/>
    <w:rsid w:val="00E74231"/>
    <w:rsid w:val="00E74428"/>
    <w:rsid w:val="00E74A4A"/>
    <w:rsid w:val="00E74B18"/>
    <w:rsid w:val="00E74C9D"/>
    <w:rsid w:val="00E74DA2"/>
    <w:rsid w:val="00E74DE1"/>
    <w:rsid w:val="00E74E30"/>
    <w:rsid w:val="00E7590E"/>
    <w:rsid w:val="00E75C40"/>
    <w:rsid w:val="00E76C0B"/>
    <w:rsid w:val="00E76C72"/>
    <w:rsid w:val="00E770C0"/>
    <w:rsid w:val="00E77C37"/>
    <w:rsid w:val="00E77CC7"/>
    <w:rsid w:val="00E77F6B"/>
    <w:rsid w:val="00E803D7"/>
    <w:rsid w:val="00E80732"/>
    <w:rsid w:val="00E81439"/>
    <w:rsid w:val="00E82393"/>
    <w:rsid w:val="00E82749"/>
    <w:rsid w:val="00E82DDB"/>
    <w:rsid w:val="00E834C0"/>
    <w:rsid w:val="00E83967"/>
    <w:rsid w:val="00E83A4D"/>
    <w:rsid w:val="00E83D35"/>
    <w:rsid w:val="00E8414C"/>
    <w:rsid w:val="00E84B69"/>
    <w:rsid w:val="00E85105"/>
    <w:rsid w:val="00E85591"/>
    <w:rsid w:val="00E85AAB"/>
    <w:rsid w:val="00E85ECA"/>
    <w:rsid w:val="00E86ACE"/>
    <w:rsid w:val="00E870D1"/>
    <w:rsid w:val="00E8733E"/>
    <w:rsid w:val="00E874B0"/>
    <w:rsid w:val="00E879C2"/>
    <w:rsid w:val="00E87A4C"/>
    <w:rsid w:val="00E87EBD"/>
    <w:rsid w:val="00E87F38"/>
    <w:rsid w:val="00E90073"/>
    <w:rsid w:val="00E903B7"/>
    <w:rsid w:val="00E908B7"/>
    <w:rsid w:val="00E9142D"/>
    <w:rsid w:val="00E916F3"/>
    <w:rsid w:val="00E91AB7"/>
    <w:rsid w:val="00E9221B"/>
    <w:rsid w:val="00E92C5B"/>
    <w:rsid w:val="00E92F8C"/>
    <w:rsid w:val="00E939CC"/>
    <w:rsid w:val="00E945F6"/>
    <w:rsid w:val="00E947EC"/>
    <w:rsid w:val="00E94861"/>
    <w:rsid w:val="00E94CE5"/>
    <w:rsid w:val="00E95382"/>
    <w:rsid w:val="00E95435"/>
    <w:rsid w:val="00E95690"/>
    <w:rsid w:val="00E95E6C"/>
    <w:rsid w:val="00E968CD"/>
    <w:rsid w:val="00E96FCE"/>
    <w:rsid w:val="00E97513"/>
    <w:rsid w:val="00E9C6CC"/>
    <w:rsid w:val="00EA084E"/>
    <w:rsid w:val="00EA0D52"/>
    <w:rsid w:val="00EA0E27"/>
    <w:rsid w:val="00EA148F"/>
    <w:rsid w:val="00EA1DBF"/>
    <w:rsid w:val="00EA2DE2"/>
    <w:rsid w:val="00EA35E0"/>
    <w:rsid w:val="00EA3641"/>
    <w:rsid w:val="00EA3A12"/>
    <w:rsid w:val="00EA3DF1"/>
    <w:rsid w:val="00EA42FE"/>
    <w:rsid w:val="00EA4D59"/>
    <w:rsid w:val="00EA58FD"/>
    <w:rsid w:val="00EA6081"/>
    <w:rsid w:val="00EA61BD"/>
    <w:rsid w:val="00EA6EFD"/>
    <w:rsid w:val="00EA6F50"/>
    <w:rsid w:val="00EB058B"/>
    <w:rsid w:val="00EB0868"/>
    <w:rsid w:val="00EB1764"/>
    <w:rsid w:val="00EB1BA6"/>
    <w:rsid w:val="00EB1FF4"/>
    <w:rsid w:val="00EB2D25"/>
    <w:rsid w:val="00EB3F65"/>
    <w:rsid w:val="00EB505E"/>
    <w:rsid w:val="00EB5209"/>
    <w:rsid w:val="00EB61BD"/>
    <w:rsid w:val="00EB7295"/>
    <w:rsid w:val="00EC0153"/>
    <w:rsid w:val="00EC15EC"/>
    <w:rsid w:val="00EC170D"/>
    <w:rsid w:val="00EC19F4"/>
    <w:rsid w:val="00EC1B17"/>
    <w:rsid w:val="00EC2511"/>
    <w:rsid w:val="00EC3E13"/>
    <w:rsid w:val="00EC40C9"/>
    <w:rsid w:val="00EC48B2"/>
    <w:rsid w:val="00EC4DE1"/>
    <w:rsid w:val="00EC5B8D"/>
    <w:rsid w:val="00EC612F"/>
    <w:rsid w:val="00EC6594"/>
    <w:rsid w:val="00EC6FA2"/>
    <w:rsid w:val="00EC704B"/>
    <w:rsid w:val="00EC72E4"/>
    <w:rsid w:val="00ED03A9"/>
    <w:rsid w:val="00ED0825"/>
    <w:rsid w:val="00ED0CD9"/>
    <w:rsid w:val="00ED0E5B"/>
    <w:rsid w:val="00ED0F03"/>
    <w:rsid w:val="00ED1D31"/>
    <w:rsid w:val="00ED20EB"/>
    <w:rsid w:val="00ED21AB"/>
    <w:rsid w:val="00ED2EBB"/>
    <w:rsid w:val="00ED380C"/>
    <w:rsid w:val="00ED3A9B"/>
    <w:rsid w:val="00ED3F2A"/>
    <w:rsid w:val="00ED4034"/>
    <w:rsid w:val="00ED544C"/>
    <w:rsid w:val="00ED5C24"/>
    <w:rsid w:val="00ED63C6"/>
    <w:rsid w:val="00ED66C6"/>
    <w:rsid w:val="00ED6EF4"/>
    <w:rsid w:val="00ED6FC3"/>
    <w:rsid w:val="00ED7004"/>
    <w:rsid w:val="00ED79E4"/>
    <w:rsid w:val="00ED7C15"/>
    <w:rsid w:val="00ED7F34"/>
    <w:rsid w:val="00EE002D"/>
    <w:rsid w:val="00EE1610"/>
    <w:rsid w:val="00EE1EE2"/>
    <w:rsid w:val="00EE2B1B"/>
    <w:rsid w:val="00EE3A70"/>
    <w:rsid w:val="00EE3D01"/>
    <w:rsid w:val="00EE3E27"/>
    <w:rsid w:val="00EE3E2D"/>
    <w:rsid w:val="00EE3EB0"/>
    <w:rsid w:val="00EE505D"/>
    <w:rsid w:val="00EE58E4"/>
    <w:rsid w:val="00EE7196"/>
    <w:rsid w:val="00EE764A"/>
    <w:rsid w:val="00EE769B"/>
    <w:rsid w:val="00EEA377"/>
    <w:rsid w:val="00EF08D1"/>
    <w:rsid w:val="00EF0E1A"/>
    <w:rsid w:val="00EF1B78"/>
    <w:rsid w:val="00EF2445"/>
    <w:rsid w:val="00EF3788"/>
    <w:rsid w:val="00EF3994"/>
    <w:rsid w:val="00EF47B6"/>
    <w:rsid w:val="00EF4D29"/>
    <w:rsid w:val="00EF599D"/>
    <w:rsid w:val="00EF61C5"/>
    <w:rsid w:val="00EF6478"/>
    <w:rsid w:val="00EF663D"/>
    <w:rsid w:val="00EF6E37"/>
    <w:rsid w:val="00EF7DFC"/>
    <w:rsid w:val="00EFB37D"/>
    <w:rsid w:val="00F008B5"/>
    <w:rsid w:val="00F00F90"/>
    <w:rsid w:val="00F01166"/>
    <w:rsid w:val="00F0122E"/>
    <w:rsid w:val="00F01788"/>
    <w:rsid w:val="00F01B3F"/>
    <w:rsid w:val="00F021B5"/>
    <w:rsid w:val="00F024D0"/>
    <w:rsid w:val="00F027FD"/>
    <w:rsid w:val="00F02851"/>
    <w:rsid w:val="00F02CE1"/>
    <w:rsid w:val="00F032D8"/>
    <w:rsid w:val="00F04692"/>
    <w:rsid w:val="00F069F7"/>
    <w:rsid w:val="00F06C87"/>
    <w:rsid w:val="00F07900"/>
    <w:rsid w:val="00F10599"/>
    <w:rsid w:val="00F11081"/>
    <w:rsid w:val="00F12310"/>
    <w:rsid w:val="00F12539"/>
    <w:rsid w:val="00F1277E"/>
    <w:rsid w:val="00F132E2"/>
    <w:rsid w:val="00F134FF"/>
    <w:rsid w:val="00F13ECE"/>
    <w:rsid w:val="00F14F3F"/>
    <w:rsid w:val="00F1525A"/>
    <w:rsid w:val="00F17084"/>
    <w:rsid w:val="00F1718E"/>
    <w:rsid w:val="00F17DCE"/>
    <w:rsid w:val="00F20A45"/>
    <w:rsid w:val="00F21206"/>
    <w:rsid w:val="00F2133C"/>
    <w:rsid w:val="00F21688"/>
    <w:rsid w:val="00F21CC5"/>
    <w:rsid w:val="00F21D24"/>
    <w:rsid w:val="00F21DDF"/>
    <w:rsid w:val="00F223EB"/>
    <w:rsid w:val="00F22DC2"/>
    <w:rsid w:val="00F231FB"/>
    <w:rsid w:val="00F23580"/>
    <w:rsid w:val="00F244F7"/>
    <w:rsid w:val="00F24D0A"/>
    <w:rsid w:val="00F24EB8"/>
    <w:rsid w:val="00F250A3"/>
    <w:rsid w:val="00F255FC"/>
    <w:rsid w:val="00F25601"/>
    <w:rsid w:val="00F256E2"/>
    <w:rsid w:val="00F25CC5"/>
    <w:rsid w:val="00F25EC0"/>
    <w:rsid w:val="00F25F56"/>
    <w:rsid w:val="00F26F58"/>
    <w:rsid w:val="00F27619"/>
    <w:rsid w:val="00F30555"/>
    <w:rsid w:val="00F31400"/>
    <w:rsid w:val="00F32764"/>
    <w:rsid w:val="00F327AC"/>
    <w:rsid w:val="00F33851"/>
    <w:rsid w:val="00F34689"/>
    <w:rsid w:val="00F34713"/>
    <w:rsid w:val="00F34A85"/>
    <w:rsid w:val="00F34B5F"/>
    <w:rsid w:val="00F35A03"/>
    <w:rsid w:val="00F35E05"/>
    <w:rsid w:val="00F35F7C"/>
    <w:rsid w:val="00F360B2"/>
    <w:rsid w:val="00F37614"/>
    <w:rsid w:val="00F3768E"/>
    <w:rsid w:val="00F3771A"/>
    <w:rsid w:val="00F37DF0"/>
    <w:rsid w:val="00F408BC"/>
    <w:rsid w:val="00F40B2E"/>
    <w:rsid w:val="00F41374"/>
    <w:rsid w:val="00F42086"/>
    <w:rsid w:val="00F4232F"/>
    <w:rsid w:val="00F42805"/>
    <w:rsid w:val="00F42DA8"/>
    <w:rsid w:val="00F43250"/>
    <w:rsid w:val="00F436ED"/>
    <w:rsid w:val="00F43A03"/>
    <w:rsid w:val="00F44103"/>
    <w:rsid w:val="00F455C9"/>
    <w:rsid w:val="00F459C8"/>
    <w:rsid w:val="00F46DBB"/>
    <w:rsid w:val="00F47B40"/>
    <w:rsid w:val="00F47EFC"/>
    <w:rsid w:val="00F47FB4"/>
    <w:rsid w:val="00F4B7A3"/>
    <w:rsid w:val="00F50440"/>
    <w:rsid w:val="00F50453"/>
    <w:rsid w:val="00F50C40"/>
    <w:rsid w:val="00F522EC"/>
    <w:rsid w:val="00F52793"/>
    <w:rsid w:val="00F53516"/>
    <w:rsid w:val="00F536D1"/>
    <w:rsid w:val="00F54D1D"/>
    <w:rsid w:val="00F54FA5"/>
    <w:rsid w:val="00F57E84"/>
    <w:rsid w:val="00F57FF9"/>
    <w:rsid w:val="00F58E40"/>
    <w:rsid w:val="00F61AAC"/>
    <w:rsid w:val="00F634E8"/>
    <w:rsid w:val="00F6374A"/>
    <w:rsid w:val="00F63BC6"/>
    <w:rsid w:val="00F63C41"/>
    <w:rsid w:val="00F64A4A"/>
    <w:rsid w:val="00F64D3D"/>
    <w:rsid w:val="00F65361"/>
    <w:rsid w:val="00F65C3F"/>
    <w:rsid w:val="00F667F1"/>
    <w:rsid w:val="00F66EFD"/>
    <w:rsid w:val="00F70485"/>
    <w:rsid w:val="00F708A1"/>
    <w:rsid w:val="00F70AE7"/>
    <w:rsid w:val="00F7153A"/>
    <w:rsid w:val="00F7290D"/>
    <w:rsid w:val="00F75720"/>
    <w:rsid w:val="00F758BB"/>
    <w:rsid w:val="00F75CC4"/>
    <w:rsid w:val="00F76555"/>
    <w:rsid w:val="00F7664C"/>
    <w:rsid w:val="00F76DAF"/>
    <w:rsid w:val="00F77B8F"/>
    <w:rsid w:val="00F77E1A"/>
    <w:rsid w:val="00F815CD"/>
    <w:rsid w:val="00F817CD"/>
    <w:rsid w:val="00F819C1"/>
    <w:rsid w:val="00F83737"/>
    <w:rsid w:val="00F83C3A"/>
    <w:rsid w:val="00F83F58"/>
    <w:rsid w:val="00F841DA"/>
    <w:rsid w:val="00F84BC0"/>
    <w:rsid w:val="00F850DC"/>
    <w:rsid w:val="00F85A15"/>
    <w:rsid w:val="00F8607E"/>
    <w:rsid w:val="00F86A46"/>
    <w:rsid w:val="00F87A5B"/>
    <w:rsid w:val="00F8EEF4"/>
    <w:rsid w:val="00F9162C"/>
    <w:rsid w:val="00F91B8D"/>
    <w:rsid w:val="00F92561"/>
    <w:rsid w:val="00F926C0"/>
    <w:rsid w:val="00F9293E"/>
    <w:rsid w:val="00F92A0D"/>
    <w:rsid w:val="00F935BB"/>
    <w:rsid w:val="00F93868"/>
    <w:rsid w:val="00F945E2"/>
    <w:rsid w:val="00F94F98"/>
    <w:rsid w:val="00F95704"/>
    <w:rsid w:val="00F958A4"/>
    <w:rsid w:val="00F95E19"/>
    <w:rsid w:val="00F973BE"/>
    <w:rsid w:val="00F97AEC"/>
    <w:rsid w:val="00F97E8F"/>
    <w:rsid w:val="00FA0055"/>
    <w:rsid w:val="00FA0854"/>
    <w:rsid w:val="00FA09F5"/>
    <w:rsid w:val="00FA0A68"/>
    <w:rsid w:val="00FA0D3A"/>
    <w:rsid w:val="00FA14A5"/>
    <w:rsid w:val="00FA1612"/>
    <w:rsid w:val="00FA1DC7"/>
    <w:rsid w:val="00FA2487"/>
    <w:rsid w:val="00FA3F29"/>
    <w:rsid w:val="00FA450D"/>
    <w:rsid w:val="00FA4D98"/>
    <w:rsid w:val="00FA5112"/>
    <w:rsid w:val="00FA6535"/>
    <w:rsid w:val="00FA6A14"/>
    <w:rsid w:val="00FA6DD9"/>
    <w:rsid w:val="00FA6F8E"/>
    <w:rsid w:val="00FA76FE"/>
    <w:rsid w:val="00FB0316"/>
    <w:rsid w:val="00FB045D"/>
    <w:rsid w:val="00FB046B"/>
    <w:rsid w:val="00FB12C9"/>
    <w:rsid w:val="00FB1FF1"/>
    <w:rsid w:val="00FB200C"/>
    <w:rsid w:val="00FB2089"/>
    <w:rsid w:val="00FB23D8"/>
    <w:rsid w:val="00FB23FB"/>
    <w:rsid w:val="00FB2A65"/>
    <w:rsid w:val="00FB329B"/>
    <w:rsid w:val="00FB4B51"/>
    <w:rsid w:val="00FB4BA6"/>
    <w:rsid w:val="00FB563F"/>
    <w:rsid w:val="00FB6E5E"/>
    <w:rsid w:val="00FB715E"/>
    <w:rsid w:val="00FB77C6"/>
    <w:rsid w:val="00FC12F2"/>
    <w:rsid w:val="00FC182A"/>
    <w:rsid w:val="00FC1D63"/>
    <w:rsid w:val="00FC1D8C"/>
    <w:rsid w:val="00FC22B3"/>
    <w:rsid w:val="00FC2986"/>
    <w:rsid w:val="00FC3363"/>
    <w:rsid w:val="00FC51B0"/>
    <w:rsid w:val="00FC5276"/>
    <w:rsid w:val="00FC584A"/>
    <w:rsid w:val="00FC5C52"/>
    <w:rsid w:val="00FC68CF"/>
    <w:rsid w:val="00FC6981"/>
    <w:rsid w:val="00FC721D"/>
    <w:rsid w:val="00FC799B"/>
    <w:rsid w:val="00FD05EC"/>
    <w:rsid w:val="00FD1244"/>
    <w:rsid w:val="00FD15B6"/>
    <w:rsid w:val="00FD1F16"/>
    <w:rsid w:val="00FD2673"/>
    <w:rsid w:val="00FD2CE1"/>
    <w:rsid w:val="00FD365C"/>
    <w:rsid w:val="00FD3CCB"/>
    <w:rsid w:val="00FD3E99"/>
    <w:rsid w:val="00FD6170"/>
    <w:rsid w:val="00FD6A03"/>
    <w:rsid w:val="00FD6FB4"/>
    <w:rsid w:val="00FD7530"/>
    <w:rsid w:val="00FE063B"/>
    <w:rsid w:val="00FE08BD"/>
    <w:rsid w:val="00FE1861"/>
    <w:rsid w:val="00FE3250"/>
    <w:rsid w:val="00FE4001"/>
    <w:rsid w:val="00FE6D44"/>
    <w:rsid w:val="00FE7A65"/>
    <w:rsid w:val="00FE7D1D"/>
    <w:rsid w:val="00FF038D"/>
    <w:rsid w:val="00FF10AD"/>
    <w:rsid w:val="00FF1336"/>
    <w:rsid w:val="00FF21EC"/>
    <w:rsid w:val="00FF2A21"/>
    <w:rsid w:val="00FF34E3"/>
    <w:rsid w:val="00FF36E2"/>
    <w:rsid w:val="00FF4A9A"/>
    <w:rsid w:val="00FF4C73"/>
    <w:rsid w:val="00FF587F"/>
    <w:rsid w:val="00FF5FA7"/>
    <w:rsid w:val="00FF6391"/>
    <w:rsid w:val="00FF7E46"/>
    <w:rsid w:val="00FF7F44"/>
    <w:rsid w:val="00FF7F94"/>
    <w:rsid w:val="00FF7FF7"/>
    <w:rsid w:val="010307E2"/>
    <w:rsid w:val="0104B639"/>
    <w:rsid w:val="01058B10"/>
    <w:rsid w:val="01079D22"/>
    <w:rsid w:val="01161D19"/>
    <w:rsid w:val="0118452D"/>
    <w:rsid w:val="011AB79B"/>
    <w:rsid w:val="012A2273"/>
    <w:rsid w:val="012AE634"/>
    <w:rsid w:val="012EEF3E"/>
    <w:rsid w:val="01300019"/>
    <w:rsid w:val="0142AE89"/>
    <w:rsid w:val="01439EE2"/>
    <w:rsid w:val="0152AD4A"/>
    <w:rsid w:val="015BDDCB"/>
    <w:rsid w:val="0164DF6B"/>
    <w:rsid w:val="01660A35"/>
    <w:rsid w:val="0166336D"/>
    <w:rsid w:val="0167775F"/>
    <w:rsid w:val="0172A670"/>
    <w:rsid w:val="01747D25"/>
    <w:rsid w:val="0179963F"/>
    <w:rsid w:val="017C597C"/>
    <w:rsid w:val="017CD8C9"/>
    <w:rsid w:val="0185F4FC"/>
    <w:rsid w:val="018B8570"/>
    <w:rsid w:val="019E2CBB"/>
    <w:rsid w:val="01A04092"/>
    <w:rsid w:val="01A2DFCC"/>
    <w:rsid w:val="01A584C9"/>
    <w:rsid w:val="01A5DC1E"/>
    <w:rsid w:val="01B41AE9"/>
    <w:rsid w:val="01BC4489"/>
    <w:rsid w:val="01C020C9"/>
    <w:rsid w:val="01C04119"/>
    <w:rsid w:val="01C30E08"/>
    <w:rsid w:val="01C86BF5"/>
    <w:rsid w:val="01CB6100"/>
    <w:rsid w:val="01CB8A84"/>
    <w:rsid w:val="01D16637"/>
    <w:rsid w:val="01E04F80"/>
    <w:rsid w:val="01E0A4AE"/>
    <w:rsid w:val="01E56865"/>
    <w:rsid w:val="01E76406"/>
    <w:rsid w:val="01EB250C"/>
    <w:rsid w:val="01EEDB6E"/>
    <w:rsid w:val="01F43151"/>
    <w:rsid w:val="01FFC115"/>
    <w:rsid w:val="0206775F"/>
    <w:rsid w:val="02085D2E"/>
    <w:rsid w:val="020A1726"/>
    <w:rsid w:val="02114217"/>
    <w:rsid w:val="021484C6"/>
    <w:rsid w:val="021853DA"/>
    <w:rsid w:val="0227F67E"/>
    <w:rsid w:val="022B73A0"/>
    <w:rsid w:val="022E3C5F"/>
    <w:rsid w:val="0231A7A7"/>
    <w:rsid w:val="0234C185"/>
    <w:rsid w:val="023ACB98"/>
    <w:rsid w:val="023C4D73"/>
    <w:rsid w:val="023FF1A5"/>
    <w:rsid w:val="023FFA47"/>
    <w:rsid w:val="02429B7C"/>
    <w:rsid w:val="0246F293"/>
    <w:rsid w:val="024A928F"/>
    <w:rsid w:val="024CC0E3"/>
    <w:rsid w:val="024F4117"/>
    <w:rsid w:val="02557275"/>
    <w:rsid w:val="025650B0"/>
    <w:rsid w:val="02649FBA"/>
    <w:rsid w:val="026AD0C7"/>
    <w:rsid w:val="026C7804"/>
    <w:rsid w:val="026EE340"/>
    <w:rsid w:val="02768D36"/>
    <w:rsid w:val="027FC790"/>
    <w:rsid w:val="02887E53"/>
    <w:rsid w:val="028C9C28"/>
    <w:rsid w:val="028F9941"/>
    <w:rsid w:val="02930CFD"/>
    <w:rsid w:val="02945737"/>
    <w:rsid w:val="029A35BF"/>
    <w:rsid w:val="029FF60D"/>
    <w:rsid w:val="02A2E459"/>
    <w:rsid w:val="02B07BE1"/>
    <w:rsid w:val="02B9529B"/>
    <w:rsid w:val="02BACD25"/>
    <w:rsid w:val="02C571AE"/>
    <w:rsid w:val="02C5F2D4"/>
    <w:rsid w:val="02C6CADA"/>
    <w:rsid w:val="02C8736B"/>
    <w:rsid w:val="02C97FE2"/>
    <w:rsid w:val="02CC90E5"/>
    <w:rsid w:val="02D2368C"/>
    <w:rsid w:val="02D46AE6"/>
    <w:rsid w:val="02D6D46C"/>
    <w:rsid w:val="02D70BC0"/>
    <w:rsid w:val="02D9689B"/>
    <w:rsid w:val="02DE5A87"/>
    <w:rsid w:val="02DE9189"/>
    <w:rsid w:val="02E55530"/>
    <w:rsid w:val="02EA1C3C"/>
    <w:rsid w:val="02F1EDBC"/>
    <w:rsid w:val="02F307BA"/>
    <w:rsid w:val="02F5B29A"/>
    <w:rsid w:val="02F6BD6E"/>
    <w:rsid w:val="02FF0180"/>
    <w:rsid w:val="0300DE42"/>
    <w:rsid w:val="03041C86"/>
    <w:rsid w:val="03047F74"/>
    <w:rsid w:val="0307F5F9"/>
    <w:rsid w:val="030BDA85"/>
    <w:rsid w:val="030F794C"/>
    <w:rsid w:val="0310CE1D"/>
    <w:rsid w:val="031159D5"/>
    <w:rsid w:val="031206D8"/>
    <w:rsid w:val="03128F5D"/>
    <w:rsid w:val="031633F1"/>
    <w:rsid w:val="031A7668"/>
    <w:rsid w:val="031EC4A2"/>
    <w:rsid w:val="031F4E93"/>
    <w:rsid w:val="0327A09C"/>
    <w:rsid w:val="032B296E"/>
    <w:rsid w:val="033097EE"/>
    <w:rsid w:val="03330D0A"/>
    <w:rsid w:val="033417E3"/>
    <w:rsid w:val="0334FD5A"/>
    <w:rsid w:val="033A420D"/>
    <w:rsid w:val="033F4C56"/>
    <w:rsid w:val="0341D3FF"/>
    <w:rsid w:val="03432252"/>
    <w:rsid w:val="0343C7E5"/>
    <w:rsid w:val="03441C59"/>
    <w:rsid w:val="03456ED0"/>
    <w:rsid w:val="034CBCBC"/>
    <w:rsid w:val="034F16EA"/>
    <w:rsid w:val="034FE82A"/>
    <w:rsid w:val="0351CA30"/>
    <w:rsid w:val="035B3EF4"/>
    <w:rsid w:val="035D0F87"/>
    <w:rsid w:val="035D17F4"/>
    <w:rsid w:val="035D695F"/>
    <w:rsid w:val="03683E67"/>
    <w:rsid w:val="036B1546"/>
    <w:rsid w:val="036E9A90"/>
    <w:rsid w:val="03736108"/>
    <w:rsid w:val="037613AE"/>
    <w:rsid w:val="0379A018"/>
    <w:rsid w:val="037BBF4F"/>
    <w:rsid w:val="0381F0B9"/>
    <w:rsid w:val="0385CB11"/>
    <w:rsid w:val="0386CEE7"/>
    <w:rsid w:val="03892FA8"/>
    <w:rsid w:val="0389598D"/>
    <w:rsid w:val="038D487D"/>
    <w:rsid w:val="03952C6A"/>
    <w:rsid w:val="039A5FDB"/>
    <w:rsid w:val="039D3B62"/>
    <w:rsid w:val="03A1750C"/>
    <w:rsid w:val="03A4470A"/>
    <w:rsid w:val="03A51991"/>
    <w:rsid w:val="03A95A34"/>
    <w:rsid w:val="03B19F2F"/>
    <w:rsid w:val="03B3165F"/>
    <w:rsid w:val="03BB5CBC"/>
    <w:rsid w:val="03C00FAF"/>
    <w:rsid w:val="03C06D7B"/>
    <w:rsid w:val="03C0F251"/>
    <w:rsid w:val="03C10E71"/>
    <w:rsid w:val="03C4B36E"/>
    <w:rsid w:val="03C831EE"/>
    <w:rsid w:val="03CA0CC0"/>
    <w:rsid w:val="03CBE5FC"/>
    <w:rsid w:val="03CD36F5"/>
    <w:rsid w:val="03CD37F4"/>
    <w:rsid w:val="03D98B25"/>
    <w:rsid w:val="03DF12E1"/>
    <w:rsid w:val="03E370DB"/>
    <w:rsid w:val="03E66FB9"/>
    <w:rsid w:val="03EDF865"/>
    <w:rsid w:val="03EE5D9B"/>
    <w:rsid w:val="03EF931D"/>
    <w:rsid w:val="03F68518"/>
    <w:rsid w:val="03FA7987"/>
    <w:rsid w:val="03FEA92F"/>
    <w:rsid w:val="03FF1D94"/>
    <w:rsid w:val="0402A903"/>
    <w:rsid w:val="0402BE03"/>
    <w:rsid w:val="040469B9"/>
    <w:rsid w:val="0406CF4F"/>
    <w:rsid w:val="040F6EE4"/>
    <w:rsid w:val="040FF3BD"/>
    <w:rsid w:val="04133809"/>
    <w:rsid w:val="04153297"/>
    <w:rsid w:val="04173C5A"/>
    <w:rsid w:val="041FDAE8"/>
    <w:rsid w:val="042F397C"/>
    <w:rsid w:val="042F4702"/>
    <w:rsid w:val="0432C2FD"/>
    <w:rsid w:val="04363D89"/>
    <w:rsid w:val="04385D02"/>
    <w:rsid w:val="0439B3D5"/>
    <w:rsid w:val="043BAC89"/>
    <w:rsid w:val="043FE23D"/>
    <w:rsid w:val="0440B188"/>
    <w:rsid w:val="044B0EC4"/>
    <w:rsid w:val="04527A78"/>
    <w:rsid w:val="045676F6"/>
    <w:rsid w:val="04686833"/>
    <w:rsid w:val="047AE17B"/>
    <w:rsid w:val="047B9038"/>
    <w:rsid w:val="047E63AB"/>
    <w:rsid w:val="048120A2"/>
    <w:rsid w:val="0484EDF1"/>
    <w:rsid w:val="049347CB"/>
    <w:rsid w:val="0498823C"/>
    <w:rsid w:val="0499C66D"/>
    <w:rsid w:val="049AD1E1"/>
    <w:rsid w:val="049D2942"/>
    <w:rsid w:val="049E1D3E"/>
    <w:rsid w:val="04A0913A"/>
    <w:rsid w:val="04A39629"/>
    <w:rsid w:val="04A46242"/>
    <w:rsid w:val="04AAAF60"/>
    <w:rsid w:val="04AAFFA9"/>
    <w:rsid w:val="04ACF7F0"/>
    <w:rsid w:val="04ADA925"/>
    <w:rsid w:val="04AE5A61"/>
    <w:rsid w:val="04BD8C98"/>
    <w:rsid w:val="04BF50A2"/>
    <w:rsid w:val="04BF93E4"/>
    <w:rsid w:val="04C379E4"/>
    <w:rsid w:val="04C7847B"/>
    <w:rsid w:val="04D222A7"/>
    <w:rsid w:val="04D358DB"/>
    <w:rsid w:val="04D5215D"/>
    <w:rsid w:val="04D6DEC7"/>
    <w:rsid w:val="04D8BF52"/>
    <w:rsid w:val="04DE43BE"/>
    <w:rsid w:val="04DFB5A2"/>
    <w:rsid w:val="04E13147"/>
    <w:rsid w:val="04E66710"/>
    <w:rsid w:val="04E6F460"/>
    <w:rsid w:val="04EA506A"/>
    <w:rsid w:val="04EC2A21"/>
    <w:rsid w:val="04EC5105"/>
    <w:rsid w:val="04EC97CA"/>
    <w:rsid w:val="04F5522E"/>
    <w:rsid w:val="04FA4E1D"/>
    <w:rsid w:val="04FB575E"/>
    <w:rsid w:val="05030EED"/>
    <w:rsid w:val="05036AC7"/>
    <w:rsid w:val="051707DE"/>
    <w:rsid w:val="051C9D8C"/>
    <w:rsid w:val="05296D9C"/>
    <w:rsid w:val="052DB0D4"/>
    <w:rsid w:val="0539EF3C"/>
    <w:rsid w:val="053EF468"/>
    <w:rsid w:val="05410F13"/>
    <w:rsid w:val="054AB770"/>
    <w:rsid w:val="054B5B82"/>
    <w:rsid w:val="054C5265"/>
    <w:rsid w:val="054E67A7"/>
    <w:rsid w:val="05586FCA"/>
    <w:rsid w:val="0563E618"/>
    <w:rsid w:val="0568EED5"/>
    <w:rsid w:val="056928CB"/>
    <w:rsid w:val="057CF698"/>
    <w:rsid w:val="057E1B54"/>
    <w:rsid w:val="057FCF7E"/>
    <w:rsid w:val="058A587A"/>
    <w:rsid w:val="058FD7DC"/>
    <w:rsid w:val="059187B2"/>
    <w:rsid w:val="0591BCB2"/>
    <w:rsid w:val="05931133"/>
    <w:rsid w:val="0597175E"/>
    <w:rsid w:val="059C2961"/>
    <w:rsid w:val="05A28FFB"/>
    <w:rsid w:val="05A6E98F"/>
    <w:rsid w:val="05A81653"/>
    <w:rsid w:val="05ACBFF7"/>
    <w:rsid w:val="05ACCD89"/>
    <w:rsid w:val="05B5C431"/>
    <w:rsid w:val="05B7BFD0"/>
    <w:rsid w:val="05B9E61C"/>
    <w:rsid w:val="05BE9042"/>
    <w:rsid w:val="05C59903"/>
    <w:rsid w:val="05C77466"/>
    <w:rsid w:val="05C93A9C"/>
    <w:rsid w:val="05CA08FC"/>
    <w:rsid w:val="05CAC820"/>
    <w:rsid w:val="05D16CF4"/>
    <w:rsid w:val="05DD2D8A"/>
    <w:rsid w:val="05E221EA"/>
    <w:rsid w:val="05E22695"/>
    <w:rsid w:val="05E36CB6"/>
    <w:rsid w:val="05EA647B"/>
    <w:rsid w:val="05EE712C"/>
    <w:rsid w:val="05F10FA4"/>
    <w:rsid w:val="05F24D6A"/>
    <w:rsid w:val="05F515B2"/>
    <w:rsid w:val="05FA0171"/>
    <w:rsid w:val="05FC8BB7"/>
    <w:rsid w:val="05FF5787"/>
    <w:rsid w:val="06020E52"/>
    <w:rsid w:val="060305AD"/>
    <w:rsid w:val="06036463"/>
    <w:rsid w:val="06071278"/>
    <w:rsid w:val="06082A3E"/>
    <w:rsid w:val="06084F63"/>
    <w:rsid w:val="060EF736"/>
    <w:rsid w:val="060F3646"/>
    <w:rsid w:val="0610098A"/>
    <w:rsid w:val="0614447B"/>
    <w:rsid w:val="0614BF1C"/>
    <w:rsid w:val="0619BE21"/>
    <w:rsid w:val="061B2D29"/>
    <w:rsid w:val="061FB73B"/>
    <w:rsid w:val="0622C936"/>
    <w:rsid w:val="062361FF"/>
    <w:rsid w:val="0625274E"/>
    <w:rsid w:val="062888E7"/>
    <w:rsid w:val="062A8691"/>
    <w:rsid w:val="063DC010"/>
    <w:rsid w:val="063F39FE"/>
    <w:rsid w:val="064077CF"/>
    <w:rsid w:val="0642453F"/>
    <w:rsid w:val="0642FE80"/>
    <w:rsid w:val="06438903"/>
    <w:rsid w:val="0644F9D6"/>
    <w:rsid w:val="06473066"/>
    <w:rsid w:val="0648ACA1"/>
    <w:rsid w:val="06499021"/>
    <w:rsid w:val="064EB4EA"/>
    <w:rsid w:val="06500C09"/>
    <w:rsid w:val="06525662"/>
    <w:rsid w:val="0655BCBE"/>
    <w:rsid w:val="065FB17A"/>
    <w:rsid w:val="066191E9"/>
    <w:rsid w:val="06648AFA"/>
    <w:rsid w:val="0667038F"/>
    <w:rsid w:val="066C0B41"/>
    <w:rsid w:val="066C436A"/>
    <w:rsid w:val="066FD4AB"/>
    <w:rsid w:val="06701188"/>
    <w:rsid w:val="0676BF65"/>
    <w:rsid w:val="067C769C"/>
    <w:rsid w:val="067C7D39"/>
    <w:rsid w:val="067D0017"/>
    <w:rsid w:val="067ECEAB"/>
    <w:rsid w:val="068592D3"/>
    <w:rsid w:val="068989BB"/>
    <w:rsid w:val="068DABE1"/>
    <w:rsid w:val="068DC113"/>
    <w:rsid w:val="0690CD30"/>
    <w:rsid w:val="0692E5DD"/>
    <w:rsid w:val="06942D94"/>
    <w:rsid w:val="0694BA14"/>
    <w:rsid w:val="06976E14"/>
    <w:rsid w:val="06983A63"/>
    <w:rsid w:val="06A0EC12"/>
    <w:rsid w:val="06A18858"/>
    <w:rsid w:val="06A3937E"/>
    <w:rsid w:val="06A3B457"/>
    <w:rsid w:val="06A6807D"/>
    <w:rsid w:val="06A90C40"/>
    <w:rsid w:val="06ADA871"/>
    <w:rsid w:val="06B2CCE5"/>
    <w:rsid w:val="06B3008F"/>
    <w:rsid w:val="06B53D69"/>
    <w:rsid w:val="06B7607C"/>
    <w:rsid w:val="06BE27A5"/>
    <w:rsid w:val="06C25D32"/>
    <w:rsid w:val="06C91073"/>
    <w:rsid w:val="06D176CD"/>
    <w:rsid w:val="06D3FAEC"/>
    <w:rsid w:val="06E430CB"/>
    <w:rsid w:val="06E93BB7"/>
    <w:rsid w:val="06E9AEA2"/>
    <w:rsid w:val="06EEA406"/>
    <w:rsid w:val="06F5E627"/>
    <w:rsid w:val="06F96AFF"/>
    <w:rsid w:val="06FC54B1"/>
    <w:rsid w:val="06FED956"/>
    <w:rsid w:val="07020BDF"/>
    <w:rsid w:val="070239E1"/>
    <w:rsid w:val="070B5971"/>
    <w:rsid w:val="070F26A3"/>
    <w:rsid w:val="070F5AAC"/>
    <w:rsid w:val="070FC643"/>
    <w:rsid w:val="0710826B"/>
    <w:rsid w:val="0710DAF5"/>
    <w:rsid w:val="0717A41E"/>
    <w:rsid w:val="071987FB"/>
    <w:rsid w:val="071CC719"/>
    <w:rsid w:val="071ECAA9"/>
    <w:rsid w:val="07225811"/>
    <w:rsid w:val="0737563F"/>
    <w:rsid w:val="0738EB5A"/>
    <w:rsid w:val="073D78A9"/>
    <w:rsid w:val="07416B86"/>
    <w:rsid w:val="07433AAD"/>
    <w:rsid w:val="0743B712"/>
    <w:rsid w:val="07465E51"/>
    <w:rsid w:val="074E4342"/>
    <w:rsid w:val="074FF032"/>
    <w:rsid w:val="0750022A"/>
    <w:rsid w:val="07502341"/>
    <w:rsid w:val="07640096"/>
    <w:rsid w:val="0766066F"/>
    <w:rsid w:val="076914E8"/>
    <w:rsid w:val="0770C6E8"/>
    <w:rsid w:val="077541A7"/>
    <w:rsid w:val="077A73F5"/>
    <w:rsid w:val="077FCBF5"/>
    <w:rsid w:val="07820022"/>
    <w:rsid w:val="0787FEAD"/>
    <w:rsid w:val="078B53AA"/>
    <w:rsid w:val="078D1BF3"/>
    <w:rsid w:val="078F84CF"/>
    <w:rsid w:val="0792BE55"/>
    <w:rsid w:val="0795DDB3"/>
    <w:rsid w:val="079AF575"/>
    <w:rsid w:val="079C44D7"/>
    <w:rsid w:val="079F7E89"/>
    <w:rsid w:val="07A28485"/>
    <w:rsid w:val="07A42968"/>
    <w:rsid w:val="07A6CD53"/>
    <w:rsid w:val="07A86E96"/>
    <w:rsid w:val="07AA5870"/>
    <w:rsid w:val="07AB254E"/>
    <w:rsid w:val="07AC37D4"/>
    <w:rsid w:val="07B6838B"/>
    <w:rsid w:val="07C07598"/>
    <w:rsid w:val="07C17E5A"/>
    <w:rsid w:val="07C496F8"/>
    <w:rsid w:val="07CD2B8F"/>
    <w:rsid w:val="07D29B82"/>
    <w:rsid w:val="07D2E5F4"/>
    <w:rsid w:val="07D45FBF"/>
    <w:rsid w:val="07D9D8CB"/>
    <w:rsid w:val="07DA650D"/>
    <w:rsid w:val="07E55065"/>
    <w:rsid w:val="07E6086E"/>
    <w:rsid w:val="07E92533"/>
    <w:rsid w:val="07EF5312"/>
    <w:rsid w:val="07F50B42"/>
    <w:rsid w:val="07F92427"/>
    <w:rsid w:val="07FACA52"/>
    <w:rsid w:val="07FC7684"/>
    <w:rsid w:val="07FFC412"/>
    <w:rsid w:val="0803624E"/>
    <w:rsid w:val="0805B178"/>
    <w:rsid w:val="08103C05"/>
    <w:rsid w:val="08185D03"/>
    <w:rsid w:val="081BA1FB"/>
    <w:rsid w:val="081CDC92"/>
    <w:rsid w:val="081D2A29"/>
    <w:rsid w:val="0828C4BC"/>
    <w:rsid w:val="0829575D"/>
    <w:rsid w:val="0829C2D4"/>
    <w:rsid w:val="082BA4DF"/>
    <w:rsid w:val="08317598"/>
    <w:rsid w:val="0832FF4D"/>
    <w:rsid w:val="0837887A"/>
    <w:rsid w:val="083C2100"/>
    <w:rsid w:val="083C5768"/>
    <w:rsid w:val="083C7018"/>
    <w:rsid w:val="083D5D29"/>
    <w:rsid w:val="08421AD2"/>
    <w:rsid w:val="08423855"/>
    <w:rsid w:val="0846A486"/>
    <w:rsid w:val="084A9E1F"/>
    <w:rsid w:val="084B2628"/>
    <w:rsid w:val="084C4DC3"/>
    <w:rsid w:val="084CF3D9"/>
    <w:rsid w:val="0851D316"/>
    <w:rsid w:val="085285A5"/>
    <w:rsid w:val="0858472D"/>
    <w:rsid w:val="0869138A"/>
    <w:rsid w:val="087232C3"/>
    <w:rsid w:val="08728F20"/>
    <w:rsid w:val="08736213"/>
    <w:rsid w:val="08747D95"/>
    <w:rsid w:val="087780FD"/>
    <w:rsid w:val="087A9590"/>
    <w:rsid w:val="087E86C9"/>
    <w:rsid w:val="088205A4"/>
    <w:rsid w:val="088780BA"/>
    <w:rsid w:val="088AD5D6"/>
    <w:rsid w:val="088C8A70"/>
    <w:rsid w:val="088DFA93"/>
    <w:rsid w:val="088FB8A7"/>
    <w:rsid w:val="08959CFC"/>
    <w:rsid w:val="0895E07E"/>
    <w:rsid w:val="0896D82B"/>
    <w:rsid w:val="089BFEED"/>
    <w:rsid w:val="08A1B931"/>
    <w:rsid w:val="08A4C97E"/>
    <w:rsid w:val="08ABE2EF"/>
    <w:rsid w:val="08B0A453"/>
    <w:rsid w:val="08B88893"/>
    <w:rsid w:val="08BA44F3"/>
    <w:rsid w:val="08BCB64A"/>
    <w:rsid w:val="08BE3C59"/>
    <w:rsid w:val="08BE6050"/>
    <w:rsid w:val="08BF1FED"/>
    <w:rsid w:val="08C09E17"/>
    <w:rsid w:val="08C0B9C3"/>
    <w:rsid w:val="08C0F984"/>
    <w:rsid w:val="08C7DF3C"/>
    <w:rsid w:val="08C93DEF"/>
    <w:rsid w:val="08CC28DE"/>
    <w:rsid w:val="08CD93C9"/>
    <w:rsid w:val="08D0A8F7"/>
    <w:rsid w:val="08D0BA83"/>
    <w:rsid w:val="08D794B0"/>
    <w:rsid w:val="08E0EB8B"/>
    <w:rsid w:val="08E0F77C"/>
    <w:rsid w:val="08E1B9F7"/>
    <w:rsid w:val="08E1BD72"/>
    <w:rsid w:val="08E420F2"/>
    <w:rsid w:val="08EF81EB"/>
    <w:rsid w:val="08F4B537"/>
    <w:rsid w:val="08F85134"/>
    <w:rsid w:val="08FEEB3F"/>
    <w:rsid w:val="09006119"/>
    <w:rsid w:val="090582C1"/>
    <w:rsid w:val="090663A6"/>
    <w:rsid w:val="090CF7D3"/>
    <w:rsid w:val="090DF2C4"/>
    <w:rsid w:val="0911216F"/>
    <w:rsid w:val="091B2110"/>
    <w:rsid w:val="091BB52E"/>
    <w:rsid w:val="091DCFEC"/>
    <w:rsid w:val="091E26B8"/>
    <w:rsid w:val="091E2C16"/>
    <w:rsid w:val="091F42F3"/>
    <w:rsid w:val="091F5647"/>
    <w:rsid w:val="0927C9F3"/>
    <w:rsid w:val="092948CF"/>
    <w:rsid w:val="0929528B"/>
    <w:rsid w:val="092A0AFE"/>
    <w:rsid w:val="092DB54A"/>
    <w:rsid w:val="09320DDA"/>
    <w:rsid w:val="093270D4"/>
    <w:rsid w:val="0937F018"/>
    <w:rsid w:val="0940EE32"/>
    <w:rsid w:val="09436A3D"/>
    <w:rsid w:val="094449D2"/>
    <w:rsid w:val="0947826F"/>
    <w:rsid w:val="0947ABD3"/>
    <w:rsid w:val="09493269"/>
    <w:rsid w:val="094DE90E"/>
    <w:rsid w:val="0950CCEE"/>
    <w:rsid w:val="095139BF"/>
    <w:rsid w:val="09540FD3"/>
    <w:rsid w:val="095E80E3"/>
    <w:rsid w:val="0963F963"/>
    <w:rsid w:val="09671E59"/>
    <w:rsid w:val="096C2E07"/>
    <w:rsid w:val="096C85FB"/>
    <w:rsid w:val="096D82FC"/>
    <w:rsid w:val="096E8E25"/>
    <w:rsid w:val="0975FF72"/>
    <w:rsid w:val="0977AA04"/>
    <w:rsid w:val="097DBBB6"/>
    <w:rsid w:val="097FC204"/>
    <w:rsid w:val="0980E4CF"/>
    <w:rsid w:val="0987BAD9"/>
    <w:rsid w:val="098E0FC7"/>
    <w:rsid w:val="098ED96F"/>
    <w:rsid w:val="0993F66B"/>
    <w:rsid w:val="09940C5D"/>
    <w:rsid w:val="099674D5"/>
    <w:rsid w:val="099B04C3"/>
    <w:rsid w:val="099B504D"/>
    <w:rsid w:val="09A1A10D"/>
    <w:rsid w:val="09A4E562"/>
    <w:rsid w:val="09A5BC14"/>
    <w:rsid w:val="09A6113D"/>
    <w:rsid w:val="09A7B561"/>
    <w:rsid w:val="09A8D269"/>
    <w:rsid w:val="09B37A40"/>
    <w:rsid w:val="09B5B1E9"/>
    <w:rsid w:val="09B8A53C"/>
    <w:rsid w:val="09B8BE1C"/>
    <w:rsid w:val="09B9ABA5"/>
    <w:rsid w:val="09BBD8AD"/>
    <w:rsid w:val="09C08584"/>
    <w:rsid w:val="09C2FC94"/>
    <w:rsid w:val="09C9E3A9"/>
    <w:rsid w:val="09CCE841"/>
    <w:rsid w:val="09D44093"/>
    <w:rsid w:val="09D70F8F"/>
    <w:rsid w:val="09D92538"/>
    <w:rsid w:val="09DB4BB9"/>
    <w:rsid w:val="09DF8F92"/>
    <w:rsid w:val="09E8C7D4"/>
    <w:rsid w:val="09EC0E5D"/>
    <w:rsid w:val="09ED3302"/>
    <w:rsid w:val="09EE4FDA"/>
    <w:rsid w:val="09F491C6"/>
    <w:rsid w:val="09F87585"/>
    <w:rsid w:val="09FCD624"/>
    <w:rsid w:val="0A030199"/>
    <w:rsid w:val="0A06492B"/>
    <w:rsid w:val="0A0A2FB1"/>
    <w:rsid w:val="0A0C19C4"/>
    <w:rsid w:val="0A0EF0C4"/>
    <w:rsid w:val="0A120485"/>
    <w:rsid w:val="0A255EA5"/>
    <w:rsid w:val="0A271E09"/>
    <w:rsid w:val="0A27F1F5"/>
    <w:rsid w:val="0A2C9476"/>
    <w:rsid w:val="0A2D2DAA"/>
    <w:rsid w:val="0A2ED6A3"/>
    <w:rsid w:val="0A31DFFA"/>
    <w:rsid w:val="0A364F15"/>
    <w:rsid w:val="0A38FCB7"/>
    <w:rsid w:val="0A3DDA36"/>
    <w:rsid w:val="0A4092FE"/>
    <w:rsid w:val="0A41BD4C"/>
    <w:rsid w:val="0A41D65D"/>
    <w:rsid w:val="0A46395B"/>
    <w:rsid w:val="0A4D77F5"/>
    <w:rsid w:val="0A5A1454"/>
    <w:rsid w:val="0A642E33"/>
    <w:rsid w:val="0A717FE2"/>
    <w:rsid w:val="0A73AE4E"/>
    <w:rsid w:val="0A7560C8"/>
    <w:rsid w:val="0A7CA271"/>
    <w:rsid w:val="0A7E7764"/>
    <w:rsid w:val="0A7ECAF3"/>
    <w:rsid w:val="0A847B79"/>
    <w:rsid w:val="0A8A6584"/>
    <w:rsid w:val="0A8DB719"/>
    <w:rsid w:val="0A976412"/>
    <w:rsid w:val="0A9ACB4B"/>
    <w:rsid w:val="0A9D858D"/>
    <w:rsid w:val="0A9F2340"/>
    <w:rsid w:val="0A9F8FF7"/>
    <w:rsid w:val="0AA0F7AD"/>
    <w:rsid w:val="0AA34AAA"/>
    <w:rsid w:val="0AA3AA29"/>
    <w:rsid w:val="0AA423C4"/>
    <w:rsid w:val="0AA4E1F1"/>
    <w:rsid w:val="0AAA1AAF"/>
    <w:rsid w:val="0AAD1C14"/>
    <w:rsid w:val="0AAF9F33"/>
    <w:rsid w:val="0AB0C3A6"/>
    <w:rsid w:val="0AB28BC7"/>
    <w:rsid w:val="0AB31DE5"/>
    <w:rsid w:val="0AB5234F"/>
    <w:rsid w:val="0AB633AE"/>
    <w:rsid w:val="0AC2A332"/>
    <w:rsid w:val="0AC47A90"/>
    <w:rsid w:val="0ACA1EE5"/>
    <w:rsid w:val="0ACF53EE"/>
    <w:rsid w:val="0AD10AF4"/>
    <w:rsid w:val="0AD55EAE"/>
    <w:rsid w:val="0AD5C68A"/>
    <w:rsid w:val="0AD8DECA"/>
    <w:rsid w:val="0AD90668"/>
    <w:rsid w:val="0ADF9D43"/>
    <w:rsid w:val="0AE03CD1"/>
    <w:rsid w:val="0AE30836"/>
    <w:rsid w:val="0AE4754D"/>
    <w:rsid w:val="0AE77AA9"/>
    <w:rsid w:val="0AE791F8"/>
    <w:rsid w:val="0AEAEDF4"/>
    <w:rsid w:val="0AEB3DB9"/>
    <w:rsid w:val="0AF09127"/>
    <w:rsid w:val="0AF180D8"/>
    <w:rsid w:val="0AF42016"/>
    <w:rsid w:val="0AF4503E"/>
    <w:rsid w:val="0AF46D27"/>
    <w:rsid w:val="0AF4A294"/>
    <w:rsid w:val="0AFEF475"/>
    <w:rsid w:val="0B011C17"/>
    <w:rsid w:val="0B02F986"/>
    <w:rsid w:val="0B0500AE"/>
    <w:rsid w:val="0B0C96EE"/>
    <w:rsid w:val="0B0DF7F6"/>
    <w:rsid w:val="0B15F4BE"/>
    <w:rsid w:val="0B1AEC48"/>
    <w:rsid w:val="0B305C66"/>
    <w:rsid w:val="0B37EE9E"/>
    <w:rsid w:val="0B3A7AF6"/>
    <w:rsid w:val="0B464F04"/>
    <w:rsid w:val="0B4B6D93"/>
    <w:rsid w:val="0B4DB50B"/>
    <w:rsid w:val="0B5034DA"/>
    <w:rsid w:val="0B51409A"/>
    <w:rsid w:val="0B516ED9"/>
    <w:rsid w:val="0B54E812"/>
    <w:rsid w:val="0B58C54E"/>
    <w:rsid w:val="0B59476B"/>
    <w:rsid w:val="0B5A77F8"/>
    <w:rsid w:val="0B5E27C4"/>
    <w:rsid w:val="0B639F75"/>
    <w:rsid w:val="0B656975"/>
    <w:rsid w:val="0B65A3D5"/>
    <w:rsid w:val="0B66882F"/>
    <w:rsid w:val="0B6E4F05"/>
    <w:rsid w:val="0B74565A"/>
    <w:rsid w:val="0B764D9D"/>
    <w:rsid w:val="0B776FA2"/>
    <w:rsid w:val="0B79DACE"/>
    <w:rsid w:val="0B7A9826"/>
    <w:rsid w:val="0B7B6614"/>
    <w:rsid w:val="0B7F7963"/>
    <w:rsid w:val="0B802E11"/>
    <w:rsid w:val="0B81A177"/>
    <w:rsid w:val="0B8347A0"/>
    <w:rsid w:val="0B8A3641"/>
    <w:rsid w:val="0B8E0B57"/>
    <w:rsid w:val="0B8ED170"/>
    <w:rsid w:val="0B906227"/>
    <w:rsid w:val="0B907B8D"/>
    <w:rsid w:val="0B92CCE4"/>
    <w:rsid w:val="0B92F63D"/>
    <w:rsid w:val="0B94FDB8"/>
    <w:rsid w:val="0B970392"/>
    <w:rsid w:val="0B9816ED"/>
    <w:rsid w:val="0B989295"/>
    <w:rsid w:val="0B989B8E"/>
    <w:rsid w:val="0B9B3A70"/>
    <w:rsid w:val="0B9F8DEE"/>
    <w:rsid w:val="0BA09268"/>
    <w:rsid w:val="0BA11F1D"/>
    <w:rsid w:val="0BA26516"/>
    <w:rsid w:val="0BA6250B"/>
    <w:rsid w:val="0BAC4536"/>
    <w:rsid w:val="0BB097B0"/>
    <w:rsid w:val="0BC03168"/>
    <w:rsid w:val="0BC76313"/>
    <w:rsid w:val="0BC9F77A"/>
    <w:rsid w:val="0BCB2DAC"/>
    <w:rsid w:val="0BCD4660"/>
    <w:rsid w:val="0BD34F5E"/>
    <w:rsid w:val="0BE07C08"/>
    <w:rsid w:val="0BE3CBE0"/>
    <w:rsid w:val="0BE4DC05"/>
    <w:rsid w:val="0BE9EDF6"/>
    <w:rsid w:val="0BEC3323"/>
    <w:rsid w:val="0BF5C875"/>
    <w:rsid w:val="0BF680BA"/>
    <w:rsid w:val="0BF9D403"/>
    <w:rsid w:val="0BFC42A8"/>
    <w:rsid w:val="0C0103B2"/>
    <w:rsid w:val="0C027C66"/>
    <w:rsid w:val="0C02BBFF"/>
    <w:rsid w:val="0C0676E0"/>
    <w:rsid w:val="0C0B7169"/>
    <w:rsid w:val="0C0DADC5"/>
    <w:rsid w:val="0C1337FC"/>
    <w:rsid w:val="0C171692"/>
    <w:rsid w:val="0C1A96F6"/>
    <w:rsid w:val="0C1C65C7"/>
    <w:rsid w:val="0C20A4D9"/>
    <w:rsid w:val="0C2114FF"/>
    <w:rsid w:val="0C227E72"/>
    <w:rsid w:val="0C259069"/>
    <w:rsid w:val="0C269C34"/>
    <w:rsid w:val="0C2722AD"/>
    <w:rsid w:val="0C289E13"/>
    <w:rsid w:val="0C2BA003"/>
    <w:rsid w:val="0C3718F1"/>
    <w:rsid w:val="0C37437F"/>
    <w:rsid w:val="0C3845A2"/>
    <w:rsid w:val="0C3AF1F2"/>
    <w:rsid w:val="0C42D68D"/>
    <w:rsid w:val="0C42F469"/>
    <w:rsid w:val="0C438DF2"/>
    <w:rsid w:val="0C4C9BDB"/>
    <w:rsid w:val="0C4CD71C"/>
    <w:rsid w:val="0C4E5759"/>
    <w:rsid w:val="0C4F26EB"/>
    <w:rsid w:val="0C4FF24A"/>
    <w:rsid w:val="0C53BAD8"/>
    <w:rsid w:val="0C556DA0"/>
    <w:rsid w:val="0C56B53C"/>
    <w:rsid w:val="0C578E40"/>
    <w:rsid w:val="0C5B64D1"/>
    <w:rsid w:val="0C5F29F2"/>
    <w:rsid w:val="0C614E2A"/>
    <w:rsid w:val="0C633DEB"/>
    <w:rsid w:val="0C638C50"/>
    <w:rsid w:val="0C65E9D4"/>
    <w:rsid w:val="0C65F102"/>
    <w:rsid w:val="0C6891E5"/>
    <w:rsid w:val="0C6ED5FA"/>
    <w:rsid w:val="0C7851CF"/>
    <w:rsid w:val="0C78B938"/>
    <w:rsid w:val="0C7FEE11"/>
    <w:rsid w:val="0C80CFBB"/>
    <w:rsid w:val="0C898A3A"/>
    <w:rsid w:val="0C9BBEEA"/>
    <w:rsid w:val="0C9C6FFA"/>
    <w:rsid w:val="0C9C9D93"/>
    <w:rsid w:val="0C9E6C45"/>
    <w:rsid w:val="0CA0BD40"/>
    <w:rsid w:val="0CA664E6"/>
    <w:rsid w:val="0CAA0524"/>
    <w:rsid w:val="0CB72700"/>
    <w:rsid w:val="0CB92C53"/>
    <w:rsid w:val="0CBFB67B"/>
    <w:rsid w:val="0CC02510"/>
    <w:rsid w:val="0CC0BCD2"/>
    <w:rsid w:val="0CCA7785"/>
    <w:rsid w:val="0CCAC37E"/>
    <w:rsid w:val="0CD1743C"/>
    <w:rsid w:val="0CD40848"/>
    <w:rsid w:val="0CDAF9A5"/>
    <w:rsid w:val="0CE069D5"/>
    <w:rsid w:val="0CE7A7C7"/>
    <w:rsid w:val="0CE8989A"/>
    <w:rsid w:val="0CE8CF2E"/>
    <w:rsid w:val="0CEB2A8D"/>
    <w:rsid w:val="0CECC8C5"/>
    <w:rsid w:val="0CF045FE"/>
    <w:rsid w:val="0CF37741"/>
    <w:rsid w:val="0CF5592E"/>
    <w:rsid w:val="0CF57260"/>
    <w:rsid w:val="0CF69F7B"/>
    <w:rsid w:val="0CFA1AD7"/>
    <w:rsid w:val="0CFAFB75"/>
    <w:rsid w:val="0D095626"/>
    <w:rsid w:val="0D0A83F6"/>
    <w:rsid w:val="0D0ABB54"/>
    <w:rsid w:val="0D1D819C"/>
    <w:rsid w:val="0D1DEBAB"/>
    <w:rsid w:val="0D1E2776"/>
    <w:rsid w:val="0D1EB7B7"/>
    <w:rsid w:val="0D213B10"/>
    <w:rsid w:val="0D25F09C"/>
    <w:rsid w:val="0D26ABBB"/>
    <w:rsid w:val="0D27D1C8"/>
    <w:rsid w:val="0D28B1CE"/>
    <w:rsid w:val="0D28BDDD"/>
    <w:rsid w:val="0D28E8A9"/>
    <w:rsid w:val="0D3FA48D"/>
    <w:rsid w:val="0D4225C6"/>
    <w:rsid w:val="0D444EC3"/>
    <w:rsid w:val="0D46C101"/>
    <w:rsid w:val="0D491AC1"/>
    <w:rsid w:val="0D4A85EA"/>
    <w:rsid w:val="0D4E888F"/>
    <w:rsid w:val="0D5142A1"/>
    <w:rsid w:val="0D5E4FA5"/>
    <w:rsid w:val="0D61FD9A"/>
    <w:rsid w:val="0D645CB6"/>
    <w:rsid w:val="0D69C498"/>
    <w:rsid w:val="0D6B43FA"/>
    <w:rsid w:val="0D6D8FB6"/>
    <w:rsid w:val="0D6DA62C"/>
    <w:rsid w:val="0D724E4D"/>
    <w:rsid w:val="0D72A21E"/>
    <w:rsid w:val="0D75A432"/>
    <w:rsid w:val="0D77E52E"/>
    <w:rsid w:val="0D7902AF"/>
    <w:rsid w:val="0D79486B"/>
    <w:rsid w:val="0D81EE9B"/>
    <w:rsid w:val="0D83F7E5"/>
    <w:rsid w:val="0D8526A3"/>
    <w:rsid w:val="0D859EC3"/>
    <w:rsid w:val="0D8A12CE"/>
    <w:rsid w:val="0D904745"/>
    <w:rsid w:val="0D937E1F"/>
    <w:rsid w:val="0D95930E"/>
    <w:rsid w:val="0D9784AD"/>
    <w:rsid w:val="0D9AB394"/>
    <w:rsid w:val="0DA3C392"/>
    <w:rsid w:val="0DA8709C"/>
    <w:rsid w:val="0DAC37AA"/>
    <w:rsid w:val="0DACCC9B"/>
    <w:rsid w:val="0DB5E83A"/>
    <w:rsid w:val="0DB5EB36"/>
    <w:rsid w:val="0DB67183"/>
    <w:rsid w:val="0DB8289F"/>
    <w:rsid w:val="0DB8F237"/>
    <w:rsid w:val="0DBA9368"/>
    <w:rsid w:val="0DBC9EFE"/>
    <w:rsid w:val="0DBE3FBC"/>
    <w:rsid w:val="0DC0A19D"/>
    <w:rsid w:val="0DC17E54"/>
    <w:rsid w:val="0DC40FE6"/>
    <w:rsid w:val="0DC68B29"/>
    <w:rsid w:val="0DC97646"/>
    <w:rsid w:val="0DCDE9DC"/>
    <w:rsid w:val="0DCE6BC7"/>
    <w:rsid w:val="0DCEAEB5"/>
    <w:rsid w:val="0DD17777"/>
    <w:rsid w:val="0DD1F88D"/>
    <w:rsid w:val="0DD955DD"/>
    <w:rsid w:val="0DD991BF"/>
    <w:rsid w:val="0DDA096E"/>
    <w:rsid w:val="0DDE8B6A"/>
    <w:rsid w:val="0DDF80D6"/>
    <w:rsid w:val="0DE3AB18"/>
    <w:rsid w:val="0DE9FA44"/>
    <w:rsid w:val="0DECC763"/>
    <w:rsid w:val="0DECD1D5"/>
    <w:rsid w:val="0DEF6452"/>
    <w:rsid w:val="0DF34663"/>
    <w:rsid w:val="0DF61060"/>
    <w:rsid w:val="0DFFF066"/>
    <w:rsid w:val="0E02A530"/>
    <w:rsid w:val="0E10249A"/>
    <w:rsid w:val="0E13A5F5"/>
    <w:rsid w:val="0E1472EB"/>
    <w:rsid w:val="0E16F22A"/>
    <w:rsid w:val="0E1703EB"/>
    <w:rsid w:val="0E17F044"/>
    <w:rsid w:val="0E1BD34B"/>
    <w:rsid w:val="0E1BF5D6"/>
    <w:rsid w:val="0E204087"/>
    <w:rsid w:val="0E2064DF"/>
    <w:rsid w:val="0E24977B"/>
    <w:rsid w:val="0E254051"/>
    <w:rsid w:val="0E264232"/>
    <w:rsid w:val="0E26F799"/>
    <w:rsid w:val="0E2B4695"/>
    <w:rsid w:val="0E316C46"/>
    <w:rsid w:val="0E3309E8"/>
    <w:rsid w:val="0E38C6BE"/>
    <w:rsid w:val="0E451CDB"/>
    <w:rsid w:val="0E499B59"/>
    <w:rsid w:val="0E4BFDDF"/>
    <w:rsid w:val="0E4D4AB2"/>
    <w:rsid w:val="0E5BE09A"/>
    <w:rsid w:val="0E5D5E60"/>
    <w:rsid w:val="0E5E0DE2"/>
    <w:rsid w:val="0E5FE544"/>
    <w:rsid w:val="0E62757B"/>
    <w:rsid w:val="0E64BE3F"/>
    <w:rsid w:val="0E684469"/>
    <w:rsid w:val="0E6933C1"/>
    <w:rsid w:val="0E6BE6B8"/>
    <w:rsid w:val="0E6ED269"/>
    <w:rsid w:val="0E7015B1"/>
    <w:rsid w:val="0E71E149"/>
    <w:rsid w:val="0E78E8A2"/>
    <w:rsid w:val="0E7E24DC"/>
    <w:rsid w:val="0E7F9B46"/>
    <w:rsid w:val="0E882318"/>
    <w:rsid w:val="0E8BE16D"/>
    <w:rsid w:val="0E965191"/>
    <w:rsid w:val="0E97CB78"/>
    <w:rsid w:val="0E98E533"/>
    <w:rsid w:val="0E9D7435"/>
    <w:rsid w:val="0E9DD476"/>
    <w:rsid w:val="0E9EBBE4"/>
    <w:rsid w:val="0EA3BEC5"/>
    <w:rsid w:val="0EADDBB6"/>
    <w:rsid w:val="0EB39E1B"/>
    <w:rsid w:val="0EB79261"/>
    <w:rsid w:val="0EBAB4F7"/>
    <w:rsid w:val="0EC1934D"/>
    <w:rsid w:val="0EC42FF9"/>
    <w:rsid w:val="0EC93B02"/>
    <w:rsid w:val="0ECBF537"/>
    <w:rsid w:val="0ECF348E"/>
    <w:rsid w:val="0ED11C81"/>
    <w:rsid w:val="0ED1204D"/>
    <w:rsid w:val="0ED3812A"/>
    <w:rsid w:val="0EDC0745"/>
    <w:rsid w:val="0EDC5D4D"/>
    <w:rsid w:val="0EE5B42A"/>
    <w:rsid w:val="0EE656DC"/>
    <w:rsid w:val="0EF149D5"/>
    <w:rsid w:val="0EF19FC7"/>
    <w:rsid w:val="0EF9964D"/>
    <w:rsid w:val="0EFF5703"/>
    <w:rsid w:val="0F022480"/>
    <w:rsid w:val="0F04AB42"/>
    <w:rsid w:val="0F05C6EA"/>
    <w:rsid w:val="0F05D49A"/>
    <w:rsid w:val="0F06A699"/>
    <w:rsid w:val="0F0754FF"/>
    <w:rsid w:val="0F086A59"/>
    <w:rsid w:val="0F0892EB"/>
    <w:rsid w:val="0F0A3E2C"/>
    <w:rsid w:val="0F0C3191"/>
    <w:rsid w:val="0F0E5C2D"/>
    <w:rsid w:val="0F126C39"/>
    <w:rsid w:val="0F16F072"/>
    <w:rsid w:val="0F1B33D8"/>
    <w:rsid w:val="0F1FDD90"/>
    <w:rsid w:val="0F21ABB3"/>
    <w:rsid w:val="0F2420A9"/>
    <w:rsid w:val="0F248FB4"/>
    <w:rsid w:val="0F2B3C80"/>
    <w:rsid w:val="0F2FC883"/>
    <w:rsid w:val="0F30FC46"/>
    <w:rsid w:val="0F33404B"/>
    <w:rsid w:val="0F391829"/>
    <w:rsid w:val="0F39C4E2"/>
    <w:rsid w:val="0F3C592E"/>
    <w:rsid w:val="0F3CDA31"/>
    <w:rsid w:val="0F42658E"/>
    <w:rsid w:val="0F4A1DA2"/>
    <w:rsid w:val="0F589BF5"/>
    <w:rsid w:val="0F630E1D"/>
    <w:rsid w:val="0F6DACDE"/>
    <w:rsid w:val="0F6EA831"/>
    <w:rsid w:val="0F6FF506"/>
    <w:rsid w:val="0F740671"/>
    <w:rsid w:val="0F7956BC"/>
    <w:rsid w:val="0F7D5477"/>
    <w:rsid w:val="0F8CB08C"/>
    <w:rsid w:val="0F8E0A51"/>
    <w:rsid w:val="0F8F79D5"/>
    <w:rsid w:val="0F95DB8B"/>
    <w:rsid w:val="0F981C4C"/>
    <w:rsid w:val="0F9A950A"/>
    <w:rsid w:val="0FA0F990"/>
    <w:rsid w:val="0FA145FE"/>
    <w:rsid w:val="0FAEE8E7"/>
    <w:rsid w:val="0FB28036"/>
    <w:rsid w:val="0FB6A9EE"/>
    <w:rsid w:val="0FB720A4"/>
    <w:rsid w:val="0FB8E50D"/>
    <w:rsid w:val="0FBA621F"/>
    <w:rsid w:val="0FBCD877"/>
    <w:rsid w:val="0FC13F91"/>
    <w:rsid w:val="0FC56590"/>
    <w:rsid w:val="0FC75E79"/>
    <w:rsid w:val="0FC80F52"/>
    <w:rsid w:val="0FCAA048"/>
    <w:rsid w:val="0FCDF492"/>
    <w:rsid w:val="0FD133DE"/>
    <w:rsid w:val="0FD3302A"/>
    <w:rsid w:val="0FD35D7E"/>
    <w:rsid w:val="0FE4A3BD"/>
    <w:rsid w:val="0FE8F440"/>
    <w:rsid w:val="0FEB33B6"/>
    <w:rsid w:val="0FECEE26"/>
    <w:rsid w:val="0FEEE2D9"/>
    <w:rsid w:val="0FF2521D"/>
    <w:rsid w:val="100224FA"/>
    <w:rsid w:val="100561CB"/>
    <w:rsid w:val="1007A3C1"/>
    <w:rsid w:val="10084D01"/>
    <w:rsid w:val="100935D7"/>
    <w:rsid w:val="10095A15"/>
    <w:rsid w:val="100DCE6B"/>
    <w:rsid w:val="1011D19A"/>
    <w:rsid w:val="101EBDAA"/>
    <w:rsid w:val="10209821"/>
    <w:rsid w:val="1021E4E1"/>
    <w:rsid w:val="10235F7F"/>
    <w:rsid w:val="102AF4E2"/>
    <w:rsid w:val="102B3436"/>
    <w:rsid w:val="102C223D"/>
    <w:rsid w:val="102CB8D1"/>
    <w:rsid w:val="10334EED"/>
    <w:rsid w:val="10383337"/>
    <w:rsid w:val="103B14E8"/>
    <w:rsid w:val="10431E1E"/>
    <w:rsid w:val="104404B6"/>
    <w:rsid w:val="10457338"/>
    <w:rsid w:val="104B8162"/>
    <w:rsid w:val="105316F0"/>
    <w:rsid w:val="1054E090"/>
    <w:rsid w:val="105757B9"/>
    <w:rsid w:val="105816EE"/>
    <w:rsid w:val="105ABF0D"/>
    <w:rsid w:val="106916E3"/>
    <w:rsid w:val="106B8403"/>
    <w:rsid w:val="106E750A"/>
    <w:rsid w:val="1073A261"/>
    <w:rsid w:val="107787A9"/>
    <w:rsid w:val="10890DC5"/>
    <w:rsid w:val="108E1BA7"/>
    <w:rsid w:val="109BDA6A"/>
    <w:rsid w:val="109D3BEE"/>
    <w:rsid w:val="109FEF71"/>
    <w:rsid w:val="10A1ADA1"/>
    <w:rsid w:val="10A20AC1"/>
    <w:rsid w:val="10A2F512"/>
    <w:rsid w:val="10A62A5F"/>
    <w:rsid w:val="10A8C971"/>
    <w:rsid w:val="10B06E82"/>
    <w:rsid w:val="10B09562"/>
    <w:rsid w:val="10B25514"/>
    <w:rsid w:val="10B53709"/>
    <w:rsid w:val="10B625C0"/>
    <w:rsid w:val="10B796C0"/>
    <w:rsid w:val="10B96439"/>
    <w:rsid w:val="10BBC777"/>
    <w:rsid w:val="10BFC970"/>
    <w:rsid w:val="10C4D0D9"/>
    <w:rsid w:val="10C4D90C"/>
    <w:rsid w:val="10C5B7F5"/>
    <w:rsid w:val="10CC1684"/>
    <w:rsid w:val="10CF256F"/>
    <w:rsid w:val="10D5F453"/>
    <w:rsid w:val="10D732D8"/>
    <w:rsid w:val="10DA9769"/>
    <w:rsid w:val="10DB75D9"/>
    <w:rsid w:val="10E40144"/>
    <w:rsid w:val="10E5781A"/>
    <w:rsid w:val="10E9E2B3"/>
    <w:rsid w:val="10EAC271"/>
    <w:rsid w:val="10EB3465"/>
    <w:rsid w:val="10EB6348"/>
    <w:rsid w:val="10EB9C38"/>
    <w:rsid w:val="10F41A89"/>
    <w:rsid w:val="10F66727"/>
    <w:rsid w:val="10F859EA"/>
    <w:rsid w:val="10FE2312"/>
    <w:rsid w:val="10FF8583"/>
    <w:rsid w:val="110318CE"/>
    <w:rsid w:val="11043B92"/>
    <w:rsid w:val="1105D23B"/>
    <w:rsid w:val="110A80D5"/>
    <w:rsid w:val="11100CE6"/>
    <w:rsid w:val="11119ED0"/>
    <w:rsid w:val="11124BBA"/>
    <w:rsid w:val="1114AE51"/>
    <w:rsid w:val="1117DF7D"/>
    <w:rsid w:val="111889B0"/>
    <w:rsid w:val="1119708A"/>
    <w:rsid w:val="111D692B"/>
    <w:rsid w:val="1127B009"/>
    <w:rsid w:val="1129F9E8"/>
    <w:rsid w:val="112A79B7"/>
    <w:rsid w:val="112B66AC"/>
    <w:rsid w:val="112C804F"/>
    <w:rsid w:val="112F59F8"/>
    <w:rsid w:val="11341FC8"/>
    <w:rsid w:val="1138E0C1"/>
    <w:rsid w:val="113D01A0"/>
    <w:rsid w:val="114076BA"/>
    <w:rsid w:val="11428D93"/>
    <w:rsid w:val="1159B5B2"/>
    <w:rsid w:val="115E066C"/>
    <w:rsid w:val="1162B620"/>
    <w:rsid w:val="116AAB39"/>
    <w:rsid w:val="117499F4"/>
    <w:rsid w:val="1174AA26"/>
    <w:rsid w:val="1175384B"/>
    <w:rsid w:val="117B5C80"/>
    <w:rsid w:val="117DAC54"/>
    <w:rsid w:val="118CED95"/>
    <w:rsid w:val="1191B853"/>
    <w:rsid w:val="1196CE4C"/>
    <w:rsid w:val="11A20162"/>
    <w:rsid w:val="11A67B15"/>
    <w:rsid w:val="11AA8EC4"/>
    <w:rsid w:val="11AE8D46"/>
    <w:rsid w:val="11AF9F3B"/>
    <w:rsid w:val="11B0B09E"/>
    <w:rsid w:val="11B158D4"/>
    <w:rsid w:val="11B66DE8"/>
    <w:rsid w:val="11B67101"/>
    <w:rsid w:val="11B6E917"/>
    <w:rsid w:val="11BC0535"/>
    <w:rsid w:val="11BF8CE4"/>
    <w:rsid w:val="11C3EFEF"/>
    <w:rsid w:val="11C7F206"/>
    <w:rsid w:val="11CECA81"/>
    <w:rsid w:val="11D198C5"/>
    <w:rsid w:val="11D50EDC"/>
    <w:rsid w:val="11D7C384"/>
    <w:rsid w:val="11E11AF5"/>
    <w:rsid w:val="11E19289"/>
    <w:rsid w:val="11EC7037"/>
    <w:rsid w:val="11F045A7"/>
    <w:rsid w:val="11F40779"/>
    <w:rsid w:val="11F7EF6E"/>
    <w:rsid w:val="11F8204C"/>
    <w:rsid w:val="11FCB15E"/>
    <w:rsid w:val="11FF3B7E"/>
    <w:rsid w:val="1201F2B8"/>
    <w:rsid w:val="120399E4"/>
    <w:rsid w:val="1203CA87"/>
    <w:rsid w:val="120A9B27"/>
    <w:rsid w:val="120DD127"/>
    <w:rsid w:val="1214DC23"/>
    <w:rsid w:val="121632DA"/>
    <w:rsid w:val="12169AEA"/>
    <w:rsid w:val="1219A7BC"/>
    <w:rsid w:val="121B1765"/>
    <w:rsid w:val="121C3CC6"/>
    <w:rsid w:val="121DD97E"/>
    <w:rsid w:val="122442E3"/>
    <w:rsid w:val="1225745D"/>
    <w:rsid w:val="12282495"/>
    <w:rsid w:val="1230A169"/>
    <w:rsid w:val="1234F193"/>
    <w:rsid w:val="12421667"/>
    <w:rsid w:val="124659BA"/>
    <w:rsid w:val="12490061"/>
    <w:rsid w:val="124A5A12"/>
    <w:rsid w:val="124F4BED"/>
    <w:rsid w:val="1251B438"/>
    <w:rsid w:val="1251E23B"/>
    <w:rsid w:val="12536387"/>
    <w:rsid w:val="125583F8"/>
    <w:rsid w:val="125C12B5"/>
    <w:rsid w:val="125D0733"/>
    <w:rsid w:val="1264E754"/>
    <w:rsid w:val="1267B2B1"/>
    <w:rsid w:val="126D466C"/>
    <w:rsid w:val="1284996C"/>
    <w:rsid w:val="1284EA72"/>
    <w:rsid w:val="1285E00D"/>
    <w:rsid w:val="128EAC09"/>
    <w:rsid w:val="1292E135"/>
    <w:rsid w:val="129810AA"/>
    <w:rsid w:val="129CACF7"/>
    <w:rsid w:val="129EE92F"/>
    <w:rsid w:val="12A21ABD"/>
    <w:rsid w:val="12A48615"/>
    <w:rsid w:val="12A6FCF8"/>
    <w:rsid w:val="12A85B36"/>
    <w:rsid w:val="12AE80F5"/>
    <w:rsid w:val="12B06982"/>
    <w:rsid w:val="12B0D294"/>
    <w:rsid w:val="12B27A45"/>
    <w:rsid w:val="12B668CC"/>
    <w:rsid w:val="12B70B60"/>
    <w:rsid w:val="12B88315"/>
    <w:rsid w:val="12BB02B6"/>
    <w:rsid w:val="12BF55D5"/>
    <w:rsid w:val="12BFD459"/>
    <w:rsid w:val="12C34ECD"/>
    <w:rsid w:val="12C3ECC5"/>
    <w:rsid w:val="12C8A62E"/>
    <w:rsid w:val="12D0FB47"/>
    <w:rsid w:val="12D180C5"/>
    <w:rsid w:val="12D1E13E"/>
    <w:rsid w:val="12D22ABD"/>
    <w:rsid w:val="12D43C96"/>
    <w:rsid w:val="12D65467"/>
    <w:rsid w:val="12D84051"/>
    <w:rsid w:val="12E34526"/>
    <w:rsid w:val="12E71E7D"/>
    <w:rsid w:val="12E8E33A"/>
    <w:rsid w:val="12E92B42"/>
    <w:rsid w:val="12F00905"/>
    <w:rsid w:val="12F049C2"/>
    <w:rsid w:val="12FBCD9D"/>
    <w:rsid w:val="12FBDD4F"/>
    <w:rsid w:val="1302A309"/>
    <w:rsid w:val="13079AD1"/>
    <w:rsid w:val="130C0C31"/>
    <w:rsid w:val="1313956D"/>
    <w:rsid w:val="1314E0EA"/>
    <w:rsid w:val="13151034"/>
    <w:rsid w:val="131BFA88"/>
    <w:rsid w:val="131E91A1"/>
    <w:rsid w:val="1322EF30"/>
    <w:rsid w:val="1326839B"/>
    <w:rsid w:val="13278A41"/>
    <w:rsid w:val="13304381"/>
    <w:rsid w:val="1334B382"/>
    <w:rsid w:val="13357761"/>
    <w:rsid w:val="133DF4B1"/>
    <w:rsid w:val="134C2057"/>
    <w:rsid w:val="134E1343"/>
    <w:rsid w:val="134E5449"/>
    <w:rsid w:val="134F2143"/>
    <w:rsid w:val="1353ABDE"/>
    <w:rsid w:val="135587CB"/>
    <w:rsid w:val="135A1815"/>
    <w:rsid w:val="135B0403"/>
    <w:rsid w:val="135BB022"/>
    <w:rsid w:val="136205D7"/>
    <w:rsid w:val="136543A2"/>
    <w:rsid w:val="136CD203"/>
    <w:rsid w:val="136D1628"/>
    <w:rsid w:val="136D7F78"/>
    <w:rsid w:val="136E6089"/>
    <w:rsid w:val="136F7B68"/>
    <w:rsid w:val="13744B11"/>
    <w:rsid w:val="13760EB5"/>
    <w:rsid w:val="137686FA"/>
    <w:rsid w:val="13790520"/>
    <w:rsid w:val="137ADB67"/>
    <w:rsid w:val="137B5459"/>
    <w:rsid w:val="137C09C3"/>
    <w:rsid w:val="1385FFBA"/>
    <w:rsid w:val="1389A5AD"/>
    <w:rsid w:val="138D8B79"/>
    <w:rsid w:val="139214C3"/>
    <w:rsid w:val="13951C7B"/>
    <w:rsid w:val="13953220"/>
    <w:rsid w:val="1395E24B"/>
    <w:rsid w:val="139FACE7"/>
    <w:rsid w:val="13A00EBE"/>
    <w:rsid w:val="13A2C3C3"/>
    <w:rsid w:val="13A7A3B1"/>
    <w:rsid w:val="13AD5B00"/>
    <w:rsid w:val="13B612FB"/>
    <w:rsid w:val="13B881E6"/>
    <w:rsid w:val="13BC674C"/>
    <w:rsid w:val="13BF588F"/>
    <w:rsid w:val="13C12FD6"/>
    <w:rsid w:val="13C45BE7"/>
    <w:rsid w:val="13C82467"/>
    <w:rsid w:val="13C9EED0"/>
    <w:rsid w:val="13CC8BE9"/>
    <w:rsid w:val="13D3381F"/>
    <w:rsid w:val="13D79951"/>
    <w:rsid w:val="13DC80C8"/>
    <w:rsid w:val="13E23878"/>
    <w:rsid w:val="13E2B39B"/>
    <w:rsid w:val="13E904E6"/>
    <w:rsid w:val="13E98497"/>
    <w:rsid w:val="13EC8BBF"/>
    <w:rsid w:val="13EC941A"/>
    <w:rsid w:val="13EDECE6"/>
    <w:rsid w:val="13EE26F3"/>
    <w:rsid w:val="13EEA0D1"/>
    <w:rsid w:val="13FA8416"/>
    <w:rsid w:val="13FCF251"/>
    <w:rsid w:val="13FDE1D6"/>
    <w:rsid w:val="140131C2"/>
    <w:rsid w:val="140479F1"/>
    <w:rsid w:val="14080272"/>
    <w:rsid w:val="14086E87"/>
    <w:rsid w:val="140CACED"/>
    <w:rsid w:val="140DE488"/>
    <w:rsid w:val="141658F1"/>
    <w:rsid w:val="141BC5FF"/>
    <w:rsid w:val="141D2721"/>
    <w:rsid w:val="141F3D30"/>
    <w:rsid w:val="142A3CEC"/>
    <w:rsid w:val="142C9138"/>
    <w:rsid w:val="14336ED2"/>
    <w:rsid w:val="1436E389"/>
    <w:rsid w:val="1436F93F"/>
    <w:rsid w:val="143AB990"/>
    <w:rsid w:val="14419A09"/>
    <w:rsid w:val="1444B9FD"/>
    <w:rsid w:val="1444CC51"/>
    <w:rsid w:val="14583025"/>
    <w:rsid w:val="145917C6"/>
    <w:rsid w:val="145B0C20"/>
    <w:rsid w:val="145D4989"/>
    <w:rsid w:val="14641B0A"/>
    <w:rsid w:val="14679C62"/>
    <w:rsid w:val="1467C3EC"/>
    <w:rsid w:val="1469792C"/>
    <w:rsid w:val="146D4A39"/>
    <w:rsid w:val="146DF0CA"/>
    <w:rsid w:val="1470F435"/>
    <w:rsid w:val="1477B396"/>
    <w:rsid w:val="1479BDB4"/>
    <w:rsid w:val="148315B1"/>
    <w:rsid w:val="14888495"/>
    <w:rsid w:val="148E4390"/>
    <w:rsid w:val="14958D38"/>
    <w:rsid w:val="1495E316"/>
    <w:rsid w:val="14980BAF"/>
    <w:rsid w:val="149D837F"/>
    <w:rsid w:val="149DD75F"/>
    <w:rsid w:val="14A0E429"/>
    <w:rsid w:val="14A23686"/>
    <w:rsid w:val="14A6F6A5"/>
    <w:rsid w:val="14AE7C20"/>
    <w:rsid w:val="14B141D5"/>
    <w:rsid w:val="14B2B97D"/>
    <w:rsid w:val="14B3CE44"/>
    <w:rsid w:val="14B6B3FC"/>
    <w:rsid w:val="14B88AB4"/>
    <w:rsid w:val="14B921FD"/>
    <w:rsid w:val="14BBEB63"/>
    <w:rsid w:val="14C108C1"/>
    <w:rsid w:val="14C24E5E"/>
    <w:rsid w:val="14C843F8"/>
    <w:rsid w:val="14CEE2AF"/>
    <w:rsid w:val="14CF9CF0"/>
    <w:rsid w:val="14D33C85"/>
    <w:rsid w:val="14E0476B"/>
    <w:rsid w:val="14EA12AC"/>
    <w:rsid w:val="14ED1B06"/>
    <w:rsid w:val="14ED5B23"/>
    <w:rsid w:val="14F485AB"/>
    <w:rsid w:val="14F520EE"/>
    <w:rsid w:val="14F60B2A"/>
    <w:rsid w:val="1504E541"/>
    <w:rsid w:val="15086BBD"/>
    <w:rsid w:val="15110C50"/>
    <w:rsid w:val="1517A0B9"/>
    <w:rsid w:val="1518D46A"/>
    <w:rsid w:val="1519000E"/>
    <w:rsid w:val="151D98A5"/>
    <w:rsid w:val="1523B4EB"/>
    <w:rsid w:val="1523C928"/>
    <w:rsid w:val="152AD36C"/>
    <w:rsid w:val="152BB083"/>
    <w:rsid w:val="152F065C"/>
    <w:rsid w:val="15321FBF"/>
    <w:rsid w:val="15368075"/>
    <w:rsid w:val="153A9C78"/>
    <w:rsid w:val="153B79FA"/>
    <w:rsid w:val="153ED0C0"/>
    <w:rsid w:val="153F5C93"/>
    <w:rsid w:val="15419F1D"/>
    <w:rsid w:val="1551C878"/>
    <w:rsid w:val="15537E48"/>
    <w:rsid w:val="155901DD"/>
    <w:rsid w:val="155CF1A2"/>
    <w:rsid w:val="155CF827"/>
    <w:rsid w:val="155E1A63"/>
    <w:rsid w:val="1560B470"/>
    <w:rsid w:val="15689D6A"/>
    <w:rsid w:val="157926BA"/>
    <w:rsid w:val="1579524D"/>
    <w:rsid w:val="157F4539"/>
    <w:rsid w:val="15858205"/>
    <w:rsid w:val="158659BE"/>
    <w:rsid w:val="15880330"/>
    <w:rsid w:val="158AC083"/>
    <w:rsid w:val="158AF968"/>
    <w:rsid w:val="158E215C"/>
    <w:rsid w:val="1590F111"/>
    <w:rsid w:val="1593913A"/>
    <w:rsid w:val="15964DC3"/>
    <w:rsid w:val="1599CA48"/>
    <w:rsid w:val="159BB8A1"/>
    <w:rsid w:val="15A16274"/>
    <w:rsid w:val="15A350C9"/>
    <w:rsid w:val="15AB9D9D"/>
    <w:rsid w:val="15AD2DFD"/>
    <w:rsid w:val="15ADEFDA"/>
    <w:rsid w:val="15AEE53A"/>
    <w:rsid w:val="15B2F0B7"/>
    <w:rsid w:val="15B874A0"/>
    <w:rsid w:val="15C41E32"/>
    <w:rsid w:val="15C4CEBD"/>
    <w:rsid w:val="15CB23CC"/>
    <w:rsid w:val="15CBAC08"/>
    <w:rsid w:val="15CDFFAB"/>
    <w:rsid w:val="15D2D1C9"/>
    <w:rsid w:val="15D688A2"/>
    <w:rsid w:val="15DD7E93"/>
    <w:rsid w:val="15DD861D"/>
    <w:rsid w:val="15DD9EA2"/>
    <w:rsid w:val="15DE3FB1"/>
    <w:rsid w:val="15E31B72"/>
    <w:rsid w:val="15E38F04"/>
    <w:rsid w:val="15ECACED"/>
    <w:rsid w:val="15EF06D1"/>
    <w:rsid w:val="15FDB1CB"/>
    <w:rsid w:val="1603600D"/>
    <w:rsid w:val="16037EEC"/>
    <w:rsid w:val="16069459"/>
    <w:rsid w:val="160C71EE"/>
    <w:rsid w:val="160E3ED4"/>
    <w:rsid w:val="161AB8E9"/>
    <w:rsid w:val="161B0117"/>
    <w:rsid w:val="161C3494"/>
    <w:rsid w:val="162116EB"/>
    <w:rsid w:val="16233A9A"/>
    <w:rsid w:val="1626C119"/>
    <w:rsid w:val="162980B8"/>
    <w:rsid w:val="162C7C36"/>
    <w:rsid w:val="1632A9A9"/>
    <w:rsid w:val="16346218"/>
    <w:rsid w:val="163BE6D6"/>
    <w:rsid w:val="1642E103"/>
    <w:rsid w:val="1645F0B1"/>
    <w:rsid w:val="1646D71E"/>
    <w:rsid w:val="164C3AF3"/>
    <w:rsid w:val="164F5D7B"/>
    <w:rsid w:val="1650F930"/>
    <w:rsid w:val="1653745A"/>
    <w:rsid w:val="165C5533"/>
    <w:rsid w:val="16602320"/>
    <w:rsid w:val="166C1EE7"/>
    <w:rsid w:val="1675373F"/>
    <w:rsid w:val="1679838D"/>
    <w:rsid w:val="167C09C8"/>
    <w:rsid w:val="167F9248"/>
    <w:rsid w:val="167FC16E"/>
    <w:rsid w:val="1680CA25"/>
    <w:rsid w:val="168A0668"/>
    <w:rsid w:val="1690B06A"/>
    <w:rsid w:val="1692C470"/>
    <w:rsid w:val="1698C5DA"/>
    <w:rsid w:val="169A2299"/>
    <w:rsid w:val="169A2BBD"/>
    <w:rsid w:val="169A5EE6"/>
    <w:rsid w:val="16A4EED4"/>
    <w:rsid w:val="16A528EF"/>
    <w:rsid w:val="16A6B11C"/>
    <w:rsid w:val="16A89C61"/>
    <w:rsid w:val="16AB60F0"/>
    <w:rsid w:val="16AEE4EB"/>
    <w:rsid w:val="16B7A40F"/>
    <w:rsid w:val="16B8C1E2"/>
    <w:rsid w:val="16BAEB71"/>
    <w:rsid w:val="16C253F2"/>
    <w:rsid w:val="16C79EDC"/>
    <w:rsid w:val="16C89B85"/>
    <w:rsid w:val="16D00DC4"/>
    <w:rsid w:val="16D2ACA1"/>
    <w:rsid w:val="16D2E299"/>
    <w:rsid w:val="16D3A944"/>
    <w:rsid w:val="16D55E6C"/>
    <w:rsid w:val="16DC74B0"/>
    <w:rsid w:val="16E50486"/>
    <w:rsid w:val="16EE51F6"/>
    <w:rsid w:val="16EE8C8F"/>
    <w:rsid w:val="16F02D2C"/>
    <w:rsid w:val="16F48C90"/>
    <w:rsid w:val="16FE2F3F"/>
    <w:rsid w:val="16FF0DFE"/>
    <w:rsid w:val="16FFE12C"/>
    <w:rsid w:val="1701710D"/>
    <w:rsid w:val="1702E41B"/>
    <w:rsid w:val="170371B8"/>
    <w:rsid w:val="1703A04E"/>
    <w:rsid w:val="1707DED8"/>
    <w:rsid w:val="17090BE3"/>
    <w:rsid w:val="170B0BBE"/>
    <w:rsid w:val="170B7CEF"/>
    <w:rsid w:val="170BE6CA"/>
    <w:rsid w:val="170D7DD8"/>
    <w:rsid w:val="170ED316"/>
    <w:rsid w:val="170EFA7B"/>
    <w:rsid w:val="170FAF53"/>
    <w:rsid w:val="17120FFA"/>
    <w:rsid w:val="1713CD0D"/>
    <w:rsid w:val="1719B343"/>
    <w:rsid w:val="171A2789"/>
    <w:rsid w:val="172075BC"/>
    <w:rsid w:val="1722B52D"/>
    <w:rsid w:val="17231B93"/>
    <w:rsid w:val="17262275"/>
    <w:rsid w:val="172A518D"/>
    <w:rsid w:val="172CAEFD"/>
    <w:rsid w:val="172FACAA"/>
    <w:rsid w:val="17317D7B"/>
    <w:rsid w:val="1735CC52"/>
    <w:rsid w:val="1736F210"/>
    <w:rsid w:val="17375082"/>
    <w:rsid w:val="1739C22C"/>
    <w:rsid w:val="173D3628"/>
    <w:rsid w:val="173E64D5"/>
    <w:rsid w:val="1741F4A7"/>
    <w:rsid w:val="17442B6C"/>
    <w:rsid w:val="174792F0"/>
    <w:rsid w:val="174C7E74"/>
    <w:rsid w:val="175104C5"/>
    <w:rsid w:val="1754BDFE"/>
    <w:rsid w:val="1755D94F"/>
    <w:rsid w:val="175F00F8"/>
    <w:rsid w:val="1761A018"/>
    <w:rsid w:val="17660DE6"/>
    <w:rsid w:val="176681FF"/>
    <w:rsid w:val="17685A1F"/>
    <w:rsid w:val="1768AEA3"/>
    <w:rsid w:val="176D7E51"/>
    <w:rsid w:val="1770E224"/>
    <w:rsid w:val="177594C7"/>
    <w:rsid w:val="1775D977"/>
    <w:rsid w:val="1776E77D"/>
    <w:rsid w:val="1776FF75"/>
    <w:rsid w:val="1778A41C"/>
    <w:rsid w:val="1778C417"/>
    <w:rsid w:val="177C5CFD"/>
    <w:rsid w:val="177F1007"/>
    <w:rsid w:val="177F57ED"/>
    <w:rsid w:val="17824FCB"/>
    <w:rsid w:val="1787534C"/>
    <w:rsid w:val="178BF7E3"/>
    <w:rsid w:val="178C0C59"/>
    <w:rsid w:val="1794BE00"/>
    <w:rsid w:val="179D692C"/>
    <w:rsid w:val="17A029E1"/>
    <w:rsid w:val="17A37DAC"/>
    <w:rsid w:val="17A5B4BE"/>
    <w:rsid w:val="17A892EE"/>
    <w:rsid w:val="17ABE6E1"/>
    <w:rsid w:val="17AD0AF6"/>
    <w:rsid w:val="17AEA3E3"/>
    <w:rsid w:val="17AF8DA5"/>
    <w:rsid w:val="17B2309B"/>
    <w:rsid w:val="17B35C17"/>
    <w:rsid w:val="17B49587"/>
    <w:rsid w:val="17B572AF"/>
    <w:rsid w:val="17B858E3"/>
    <w:rsid w:val="17B96B0B"/>
    <w:rsid w:val="17BE0FE2"/>
    <w:rsid w:val="17C122A9"/>
    <w:rsid w:val="17C27844"/>
    <w:rsid w:val="17C2FCA3"/>
    <w:rsid w:val="17C5F574"/>
    <w:rsid w:val="17C80C2F"/>
    <w:rsid w:val="17CA34E5"/>
    <w:rsid w:val="17CD34CD"/>
    <w:rsid w:val="17D016F0"/>
    <w:rsid w:val="17D07149"/>
    <w:rsid w:val="17D16D68"/>
    <w:rsid w:val="17D410D4"/>
    <w:rsid w:val="17D93DE5"/>
    <w:rsid w:val="17D97AFF"/>
    <w:rsid w:val="17E37EA3"/>
    <w:rsid w:val="17E5101A"/>
    <w:rsid w:val="17E68D67"/>
    <w:rsid w:val="17E710EE"/>
    <w:rsid w:val="17EF74E5"/>
    <w:rsid w:val="17F04385"/>
    <w:rsid w:val="17F4BCD3"/>
    <w:rsid w:val="1801DB57"/>
    <w:rsid w:val="180A4F78"/>
    <w:rsid w:val="180B4DD4"/>
    <w:rsid w:val="180B750F"/>
    <w:rsid w:val="180FFBD0"/>
    <w:rsid w:val="1810F3C3"/>
    <w:rsid w:val="1814683E"/>
    <w:rsid w:val="1815B0EB"/>
    <w:rsid w:val="181AA872"/>
    <w:rsid w:val="181CB1D3"/>
    <w:rsid w:val="1827DC97"/>
    <w:rsid w:val="182F3324"/>
    <w:rsid w:val="1833679A"/>
    <w:rsid w:val="1834D8A7"/>
    <w:rsid w:val="183B8472"/>
    <w:rsid w:val="183F6A9C"/>
    <w:rsid w:val="1840F058"/>
    <w:rsid w:val="18455078"/>
    <w:rsid w:val="184867C2"/>
    <w:rsid w:val="184C376E"/>
    <w:rsid w:val="184C936F"/>
    <w:rsid w:val="184DB913"/>
    <w:rsid w:val="184F52B2"/>
    <w:rsid w:val="1850C242"/>
    <w:rsid w:val="185321C8"/>
    <w:rsid w:val="1853F410"/>
    <w:rsid w:val="185AC2FD"/>
    <w:rsid w:val="1866FDAE"/>
    <w:rsid w:val="18684665"/>
    <w:rsid w:val="186A6E76"/>
    <w:rsid w:val="186AC241"/>
    <w:rsid w:val="186E8F11"/>
    <w:rsid w:val="18707C3E"/>
    <w:rsid w:val="18796118"/>
    <w:rsid w:val="1879F490"/>
    <w:rsid w:val="187D140E"/>
    <w:rsid w:val="18846C0D"/>
    <w:rsid w:val="188723AC"/>
    <w:rsid w:val="1888FEB3"/>
    <w:rsid w:val="188C3F4B"/>
    <w:rsid w:val="188F2B11"/>
    <w:rsid w:val="188FFCAA"/>
    <w:rsid w:val="189356F0"/>
    <w:rsid w:val="1893AC2B"/>
    <w:rsid w:val="1897278D"/>
    <w:rsid w:val="189AFD77"/>
    <w:rsid w:val="18A02436"/>
    <w:rsid w:val="18A1900A"/>
    <w:rsid w:val="18A208BE"/>
    <w:rsid w:val="18A37D55"/>
    <w:rsid w:val="18A88706"/>
    <w:rsid w:val="18A8CDFE"/>
    <w:rsid w:val="18AAD273"/>
    <w:rsid w:val="18AD02E0"/>
    <w:rsid w:val="18AF21CF"/>
    <w:rsid w:val="18B88F7B"/>
    <w:rsid w:val="18B8E0FF"/>
    <w:rsid w:val="18BDA2FD"/>
    <w:rsid w:val="18BDA76C"/>
    <w:rsid w:val="18C06681"/>
    <w:rsid w:val="18CC4B18"/>
    <w:rsid w:val="18CE2F18"/>
    <w:rsid w:val="18CF22FD"/>
    <w:rsid w:val="18CF9B5D"/>
    <w:rsid w:val="18D0FFFA"/>
    <w:rsid w:val="18D2C512"/>
    <w:rsid w:val="18D61B11"/>
    <w:rsid w:val="18D6E3E4"/>
    <w:rsid w:val="18DB2DE9"/>
    <w:rsid w:val="18DE44B3"/>
    <w:rsid w:val="18DEA12E"/>
    <w:rsid w:val="18DEE5B2"/>
    <w:rsid w:val="18E0F86D"/>
    <w:rsid w:val="18E1C018"/>
    <w:rsid w:val="18E29809"/>
    <w:rsid w:val="18E4F3D8"/>
    <w:rsid w:val="18E72455"/>
    <w:rsid w:val="18F172B4"/>
    <w:rsid w:val="18F2FCCE"/>
    <w:rsid w:val="18F383BB"/>
    <w:rsid w:val="19028B22"/>
    <w:rsid w:val="19049DDC"/>
    <w:rsid w:val="19098A7C"/>
    <w:rsid w:val="1909AC8E"/>
    <w:rsid w:val="19115FE6"/>
    <w:rsid w:val="191E891F"/>
    <w:rsid w:val="191F6CD3"/>
    <w:rsid w:val="1923A6B9"/>
    <w:rsid w:val="19262C01"/>
    <w:rsid w:val="19330652"/>
    <w:rsid w:val="193321CC"/>
    <w:rsid w:val="19362CEF"/>
    <w:rsid w:val="193B063C"/>
    <w:rsid w:val="193F4E0D"/>
    <w:rsid w:val="19420F67"/>
    <w:rsid w:val="19434D1C"/>
    <w:rsid w:val="195174CC"/>
    <w:rsid w:val="1951DAA4"/>
    <w:rsid w:val="1953EE79"/>
    <w:rsid w:val="1959AFD9"/>
    <w:rsid w:val="195DB89B"/>
    <w:rsid w:val="196C869E"/>
    <w:rsid w:val="196CA603"/>
    <w:rsid w:val="196DAE5F"/>
    <w:rsid w:val="1971E6E9"/>
    <w:rsid w:val="1976A4AC"/>
    <w:rsid w:val="1977B17D"/>
    <w:rsid w:val="197859D0"/>
    <w:rsid w:val="197A04FF"/>
    <w:rsid w:val="197B2FBF"/>
    <w:rsid w:val="197E6EFC"/>
    <w:rsid w:val="19833900"/>
    <w:rsid w:val="19887D01"/>
    <w:rsid w:val="198C4D5A"/>
    <w:rsid w:val="198CD017"/>
    <w:rsid w:val="19942FB3"/>
    <w:rsid w:val="1996712D"/>
    <w:rsid w:val="199DEF13"/>
    <w:rsid w:val="19B009A9"/>
    <w:rsid w:val="19B27988"/>
    <w:rsid w:val="19B45463"/>
    <w:rsid w:val="19B46E09"/>
    <w:rsid w:val="19B4A8B1"/>
    <w:rsid w:val="19B75358"/>
    <w:rsid w:val="19B769E4"/>
    <w:rsid w:val="19BA6F7A"/>
    <w:rsid w:val="19BC1DCD"/>
    <w:rsid w:val="19C0D80C"/>
    <w:rsid w:val="19C41FB9"/>
    <w:rsid w:val="19C435BB"/>
    <w:rsid w:val="19C8071F"/>
    <w:rsid w:val="19CF0365"/>
    <w:rsid w:val="19D1BD62"/>
    <w:rsid w:val="19D912C4"/>
    <w:rsid w:val="19E21E32"/>
    <w:rsid w:val="19EC282E"/>
    <w:rsid w:val="19ECC033"/>
    <w:rsid w:val="19F89F01"/>
    <w:rsid w:val="19FA6F38"/>
    <w:rsid w:val="19FA7A4D"/>
    <w:rsid w:val="19FC92BC"/>
    <w:rsid w:val="19FFF527"/>
    <w:rsid w:val="1A00C286"/>
    <w:rsid w:val="1A04E22F"/>
    <w:rsid w:val="1A0AD650"/>
    <w:rsid w:val="1A0CE3D5"/>
    <w:rsid w:val="1A0F1BD5"/>
    <w:rsid w:val="1A1A3C0D"/>
    <w:rsid w:val="1A1DBEB1"/>
    <w:rsid w:val="1A29E9C9"/>
    <w:rsid w:val="1A2EBF82"/>
    <w:rsid w:val="1A30A184"/>
    <w:rsid w:val="1A3334A2"/>
    <w:rsid w:val="1A37DB89"/>
    <w:rsid w:val="1A387199"/>
    <w:rsid w:val="1A3875B8"/>
    <w:rsid w:val="1A38C9B9"/>
    <w:rsid w:val="1A39ADAC"/>
    <w:rsid w:val="1A3A0D1D"/>
    <w:rsid w:val="1A3ADBE9"/>
    <w:rsid w:val="1A3E33C8"/>
    <w:rsid w:val="1A3E7399"/>
    <w:rsid w:val="1A4C5086"/>
    <w:rsid w:val="1A4E9AAB"/>
    <w:rsid w:val="1A519608"/>
    <w:rsid w:val="1A55326A"/>
    <w:rsid w:val="1A55AFF3"/>
    <w:rsid w:val="1A5824AC"/>
    <w:rsid w:val="1A5827A7"/>
    <w:rsid w:val="1A594D2D"/>
    <w:rsid w:val="1A59C552"/>
    <w:rsid w:val="1A5D07EA"/>
    <w:rsid w:val="1A5D57FB"/>
    <w:rsid w:val="1A5FFB8F"/>
    <w:rsid w:val="1A653CD5"/>
    <w:rsid w:val="1A65BF44"/>
    <w:rsid w:val="1A6FE0B0"/>
    <w:rsid w:val="1A70D85B"/>
    <w:rsid w:val="1A730D70"/>
    <w:rsid w:val="1A743186"/>
    <w:rsid w:val="1A7A0E72"/>
    <w:rsid w:val="1A857D49"/>
    <w:rsid w:val="1A874745"/>
    <w:rsid w:val="1A887CBF"/>
    <w:rsid w:val="1A889913"/>
    <w:rsid w:val="1A8FA68C"/>
    <w:rsid w:val="1A9AC74E"/>
    <w:rsid w:val="1A9BA128"/>
    <w:rsid w:val="1AA18827"/>
    <w:rsid w:val="1AA9E4FC"/>
    <w:rsid w:val="1AB0BEC9"/>
    <w:rsid w:val="1AB19E17"/>
    <w:rsid w:val="1AB1B65B"/>
    <w:rsid w:val="1AB90024"/>
    <w:rsid w:val="1AB9511F"/>
    <w:rsid w:val="1AB9BAFA"/>
    <w:rsid w:val="1AC29F7F"/>
    <w:rsid w:val="1AC30804"/>
    <w:rsid w:val="1AC41DD7"/>
    <w:rsid w:val="1ACA4B5F"/>
    <w:rsid w:val="1ACD5633"/>
    <w:rsid w:val="1ACFC63F"/>
    <w:rsid w:val="1AD4B692"/>
    <w:rsid w:val="1AD7988E"/>
    <w:rsid w:val="1AD854E9"/>
    <w:rsid w:val="1AD8776F"/>
    <w:rsid w:val="1AE17539"/>
    <w:rsid w:val="1AE27043"/>
    <w:rsid w:val="1AE319B0"/>
    <w:rsid w:val="1AE4BC16"/>
    <w:rsid w:val="1AEC2FFA"/>
    <w:rsid w:val="1AEEB78C"/>
    <w:rsid w:val="1AEF7623"/>
    <w:rsid w:val="1AEFD0F9"/>
    <w:rsid w:val="1AF23246"/>
    <w:rsid w:val="1B0AF65A"/>
    <w:rsid w:val="1B106F9F"/>
    <w:rsid w:val="1B175F84"/>
    <w:rsid w:val="1B188537"/>
    <w:rsid w:val="1B1B4B3A"/>
    <w:rsid w:val="1B1DE768"/>
    <w:rsid w:val="1B20DCC2"/>
    <w:rsid w:val="1B214EF5"/>
    <w:rsid w:val="1B27396D"/>
    <w:rsid w:val="1B277768"/>
    <w:rsid w:val="1B2DC4CC"/>
    <w:rsid w:val="1B338BE9"/>
    <w:rsid w:val="1B3629D9"/>
    <w:rsid w:val="1B3D7DA6"/>
    <w:rsid w:val="1B3E0341"/>
    <w:rsid w:val="1B422A4E"/>
    <w:rsid w:val="1B4419FF"/>
    <w:rsid w:val="1B496E37"/>
    <w:rsid w:val="1B4B0AD1"/>
    <w:rsid w:val="1B565FD5"/>
    <w:rsid w:val="1B57F1CF"/>
    <w:rsid w:val="1B586A53"/>
    <w:rsid w:val="1B59E9F2"/>
    <w:rsid w:val="1B5A04AB"/>
    <w:rsid w:val="1B5CEF28"/>
    <w:rsid w:val="1B5F0EA0"/>
    <w:rsid w:val="1B5F1E26"/>
    <w:rsid w:val="1B6117BF"/>
    <w:rsid w:val="1B620C1A"/>
    <w:rsid w:val="1B63826D"/>
    <w:rsid w:val="1B63E02A"/>
    <w:rsid w:val="1B685577"/>
    <w:rsid w:val="1B6C95AB"/>
    <w:rsid w:val="1B6E7A58"/>
    <w:rsid w:val="1B7011B1"/>
    <w:rsid w:val="1B78A21F"/>
    <w:rsid w:val="1B7DFB15"/>
    <w:rsid w:val="1B7FBF7B"/>
    <w:rsid w:val="1B804467"/>
    <w:rsid w:val="1B82A5DA"/>
    <w:rsid w:val="1B87B489"/>
    <w:rsid w:val="1B8F0089"/>
    <w:rsid w:val="1B915479"/>
    <w:rsid w:val="1B954D19"/>
    <w:rsid w:val="1B9566C5"/>
    <w:rsid w:val="1B96C9BF"/>
    <w:rsid w:val="1B972700"/>
    <w:rsid w:val="1B9DF530"/>
    <w:rsid w:val="1BA63318"/>
    <w:rsid w:val="1BA74D19"/>
    <w:rsid w:val="1BA80DB7"/>
    <w:rsid w:val="1BB46102"/>
    <w:rsid w:val="1BB845BF"/>
    <w:rsid w:val="1BB96EAF"/>
    <w:rsid w:val="1BBD302E"/>
    <w:rsid w:val="1BC18660"/>
    <w:rsid w:val="1BC7F309"/>
    <w:rsid w:val="1BC936BB"/>
    <w:rsid w:val="1BC98B73"/>
    <w:rsid w:val="1BD1A0EB"/>
    <w:rsid w:val="1BD38291"/>
    <w:rsid w:val="1BD72B74"/>
    <w:rsid w:val="1BDCBBF4"/>
    <w:rsid w:val="1BDDCC00"/>
    <w:rsid w:val="1BE560A5"/>
    <w:rsid w:val="1BE88070"/>
    <w:rsid w:val="1BEAC75F"/>
    <w:rsid w:val="1BECDD79"/>
    <w:rsid w:val="1BED66A2"/>
    <w:rsid w:val="1BED7B77"/>
    <w:rsid w:val="1BEFE6EC"/>
    <w:rsid w:val="1BF6544A"/>
    <w:rsid w:val="1BFBD7F8"/>
    <w:rsid w:val="1C01971E"/>
    <w:rsid w:val="1C068767"/>
    <w:rsid w:val="1C0829F3"/>
    <w:rsid w:val="1C093053"/>
    <w:rsid w:val="1C0A87A3"/>
    <w:rsid w:val="1C0D7A5A"/>
    <w:rsid w:val="1C0D7AD5"/>
    <w:rsid w:val="1C16E685"/>
    <w:rsid w:val="1C17EC02"/>
    <w:rsid w:val="1C1A5C8C"/>
    <w:rsid w:val="1C217FC8"/>
    <w:rsid w:val="1C22C299"/>
    <w:rsid w:val="1C24FA3B"/>
    <w:rsid w:val="1C25FD48"/>
    <w:rsid w:val="1C288AA4"/>
    <w:rsid w:val="1C2CFCB2"/>
    <w:rsid w:val="1C393DDD"/>
    <w:rsid w:val="1C41FEFA"/>
    <w:rsid w:val="1C469299"/>
    <w:rsid w:val="1C4DEDC9"/>
    <w:rsid w:val="1C572C13"/>
    <w:rsid w:val="1C5FE0C7"/>
    <w:rsid w:val="1C62222A"/>
    <w:rsid w:val="1C623EBE"/>
    <w:rsid w:val="1C672B42"/>
    <w:rsid w:val="1C6A64A8"/>
    <w:rsid w:val="1C6AAFBA"/>
    <w:rsid w:val="1C6B3E82"/>
    <w:rsid w:val="1C6EA4C2"/>
    <w:rsid w:val="1C71810E"/>
    <w:rsid w:val="1C7A5DFA"/>
    <w:rsid w:val="1C7A8EF7"/>
    <w:rsid w:val="1C7CF594"/>
    <w:rsid w:val="1C7D7978"/>
    <w:rsid w:val="1C7F89A3"/>
    <w:rsid w:val="1C81E834"/>
    <w:rsid w:val="1C851985"/>
    <w:rsid w:val="1C85AB84"/>
    <w:rsid w:val="1C936EB0"/>
    <w:rsid w:val="1C946B9F"/>
    <w:rsid w:val="1C946E3D"/>
    <w:rsid w:val="1C976607"/>
    <w:rsid w:val="1C9F31EA"/>
    <w:rsid w:val="1CA92350"/>
    <w:rsid w:val="1CABC405"/>
    <w:rsid w:val="1CAE2014"/>
    <w:rsid w:val="1CB1AA77"/>
    <w:rsid w:val="1CB4CCEF"/>
    <w:rsid w:val="1CBA89B9"/>
    <w:rsid w:val="1CBCBB67"/>
    <w:rsid w:val="1CBDBC2D"/>
    <w:rsid w:val="1CBEB4A9"/>
    <w:rsid w:val="1CBECCF8"/>
    <w:rsid w:val="1CBFBFE2"/>
    <w:rsid w:val="1CC9056E"/>
    <w:rsid w:val="1CD25293"/>
    <w:rsid w:val="1CD32AE3"/>
    <w:rsid w:val="1CD52FED"/>
    <w:rsid w:val="1CD55B89"/>
    <w:rsid w:val="1CD58FD5"/>
    <w:rsid w:val="1CDD6A3E"/>
    <w:rsid w:val="1CDE3092"/>
    <w:rsid w:val="1CE1F395"/>
    <w:rsid w:val="1CEAA02C"/>
    <w:rsid w:val="1CEDA802"/>
    <w:rsid w:val="1CF997B5"/>
    <w:rsid w:val="1CFB705C"/>
    <w:rsid w:val="1CFCD8BB"/>
    <w:rsid w:val="1D025B2A"/>
    <w:rsid w:val="1D076264"/>
    <w:rsid w:val="1D0C8568"/>
    <w:rsid w:val="1D111DBC"/>
    <w:rsid w:val="1D1164CB"/>
    <w:rsid w:val="1D157B0C"/>
    <w:rsid w:val="1D1A9AD7"/>
    <w:rsid w:val="1D1AA721"/>
    <w:rsid w:val="1D1E7314"/>
    <w:rsid w:val="1D24DF62"/>
    <w:rsid w:val="1D250078"/>
    <w:rsid w:val="1D27458B"/>
    <w:rsid w:val="1D2CC8CD"/>
    <w:rsid w:val="1D2DEB3D"/>
    <w:rsid w:val="1D2EB1B4"/>
    <w:rsid w:val="1D2F8AAF"/>
    <w:rsid w:val="1D320BC4"/>
    <w:rsid w:val="1D337A2A"/>
    <w:rsid w:val="1D37450B"/>
    <w:rsid w:val="1D417A12"/>
    <w:rsid w:val="1D41A231"/>
    <w:rsid w:val="1D41C179"/>
    <w:rsid w:val="1D4A4971"/>
    <w:rsid w:val="1D524308"/>
    <w:rsid w:val="1D5A0680"/>
    <w:rsid w:val="1D60A9C6"/>
    <w:rsid w:val="1D614EFA"/>
    <w:rsid w:val="1D649053"/>
    <w:rsid w:val="1D7EEBCC"/>
    <w:rsid w:val="1D80B686"/>
    <w:rsid w:val="1D833168"/>
    <w:rsid w:val="1D89C1F8"/>
    <w:rsid w:val="1D8A47C6"/>
    <w:rsid w:val="1D8CF425"/>
    <w:rsid w:val="1D8E4D84"/>
    <w:rsid w:val="1D8F99A3"/>
    <w:rsid w:val="1D957806"/>
    <w:rsid w:val="1D95A605"/>
    <w:rsid w:val="1D9B6C60"/>
    <w:rsid w:val="1D9F2B64"/>
    <w:rsid w:val="1DA07946"/>
    <w:rsid w:val="1DA1F3DA"/>
    <w:rsid w:val="1DA394CD"/>
    <w:rsid w:val="1DA8F942"/>
    <w:rsid w:val="1DAEFDC4"/>
    <w:rsid w:val="1DB0CDBC"/>
    <w:rsid w:val="1DB2B161"/>
    <w:rsid w:val="1DB3C580"/>
    <w:rsid w:val="1DB4CB4A"/>
    <w:rsid w:val="1DBD8D36"/>
    <w:rsid w:val="1DC1D433"/>
    <w:rsid w:val="1DC72FCB"/>
    <w:rsid w:val="1DC8A968"/>
    <w:rsid w:val="1DC9ADE6"/>
    <w:rsid w:val="1DD09640"/>
    <w:rsid w:val="1DD368E8"/>
    <w:rsid w:val="1DD6BFD2"/>
    <w:rsid w:val="1DE1D1C4"/>
    <w:rsid w:val="1DE9975E"/>
    <w:rsid w:val="1DEA30AC"/>
    <w:rsid w:val="1DEA68AE"/>
    <w:rsid w:val="1DF1C354"/>
    <w:rsid w:val="1E00BFFC"/>
    <w:rsid w:val="1E0221DF"/>
    <w:rsid w:val="1E023481"/>
    <w:rsid w:val="1E088BD2"/>
    <w:rsid w:val="1E093235"/>
    <w:rsid w:val="1E0B742C"/>
    <w:rsid w:val="1E0C8785"/>
    <w:rsid w:val="1E0D0C15"/>
    <w:rsid w:val="1E0FCF24"/>
    <w:rsid w:val="1E17E1E5"/>
    <w:rsid w:val="1E190D8C"/>
    <w:rsid w:val="1E1C39E3"/>
    <w:rsid w:val="1E238AE8"/>
    <w:rsid w:val="1E24B8E3"/>
    <w:rsid w:val="1E24E99C"/>
    <w:rsid w:val="1E2CFF2A"/>
    <w:rsid w:val="1E2DA36E"/>
    <w:rsid w:val="1E30BDD3"/>
    <w:rsid w:val="1E39AA87"/>
    <w:rsid w:val="1E3F40EA"/>
    <w:rsid w:val="1E45235D"/>
    <w:rsid w:val="1E45DD12"/>
    <w:rsid w:val="1E48A745"/>
    <w:rsid w:val="1E49B997"/>
    <w:rsid w:val="1E508B71"/>
    <w:rsid w:val="1E560B49"/>
    <w:rsid w:val="1E568E56"/>
    <w:rsid w:val="1E594BC4"/>
    <w:rsid w:val="1E5C6B18"/>
    <w:rsid w:val="1E6CBF7D"/>
    <w:rsid w:val="1E6D6DA2"/>
    <w:rsid w:val="1E6DC182"/>
    <w:rsid w:val="1E6F4DDE"/>
    <w:rsid w:val="1E6FA44C"/>
    <w:rsid w:val="1E71CA3B"/>
    <w:rsid w:val="1E73C9E0"/>
    <w:rsid w:val="1E76BD67"/>
    <w:rsid w:val="1E7AA0FD"/>
    <w:rsid w:val="1E7DDD66"/>
    <w:rsid w:val="1E853680"/>
    <w:rsid w:val="1E870402"/>
    <w:rsid w:val="1E977EA5"/>
    <w:rsid w:val="1EA22A54"/>
    <w:rsid w:val="1EA39A96"/>
    <w:rsid w:val="1EA82C4F"/>
    <w:rsid w:val="1EAB6B30"/>
    <w:rsid w:val="1EADC0B8"/>
    <w:rsid w:val="1EAEB608"/>
    <w:rsid w:val="1EB66B38"/>
    <w:rsid w:val="1EB91D10"/>
    <w:rsid w:val="1EC4217E"/>
    <w:rsid w:val="1EC75B54"/>
    <w:rsid w:val="1EC7A0FC"/>
    <w:rsid w:val="1ECBBF47"/>
    <w:rsid w:val="1ECE87F0"/>
    <w:rsid w:val="1ECF53F5"/>
    <w:rsid w:val="1ED0D4B5"/>
    <w:rsid w:val="1ED79D4C"/>
    <w:rsid w:val="1ED80513"/>
    <w:rsid w:val="1EDE7611"/>
    <w:rsid w:val="1EE5D9EF"/>
    <w:rsid w:val="1EEC4C35"/>
    <w:rsid w:val="1EECA4F5"/>
    <w:rsid w:val="1EECADCE"/>
    <w:rsid w:val="1EEE3422"/>
    <w:rsid w:val="1EF135DB"/>
    <w:rsid w:val="1EF82936"/>
    <w:rsid w:val="1EFAA728"/>
    <w:rsid w:val="1F08417B"/>
    <w:rsid w:val="1F133BEE"/>
    <w:rsid w:val="1F146218"/>
    <w:rsid w:val="1F182E0C"/>
    <w:rsid w:val="1F19DE21"/>
    <w:rsid w:val="1F22EFD0"/>
    <w:rsid w:val="1F279BC6"/>
    <w:rsid w:val="1F2ABC7F"/>
    <w:rsid w:val="1F31EABC"/>
    <w:rsid w:val="1F374E52"/>
    <w:rsid w:val="1F3EB42A"/>
    <w:rsid w:val="1F40DDE0"/>
    <w:rsid w:val="1F410AE6"/>
    <w:rsid w:val="1F43AD5E"/>
    <w:rsid w:val="1F4412E7"/>
    <w:rsid w:val="1F452D57"/>
    <w:rsid w:val="1F47D8C7"/>
    <w:rsid w:val="1F4DA2CF"/>
    <w:rsid w:val="1F4DA4EE"/>
    <w:rsid w:val="1F51433D"/>
    <w:rsid w:val="1F582A0C"/>
    <w:rsid w:val="1F5C4BBC"/>
    <w:rsid w:val="1F627F34"/>
    <w:rsid w:val="1F63BE9D"/>
    <w:rsid w:val="1F644CD8"/>
    <w:rsid w:val="1F69DB23"/>
    <w:rsid w:val="1F6B4E8E"/>
    <w:rsid w:val="1F764EAC"/>
    <w:rsid w:val="1F780DDC"/>
    <w:rsid w:val="1F7A6888"/>
    <w:rsid w:val="1F7C8619"/>
    <w:rsid w:val="1F7EF5CD"/>
    <w:rsid w:val="1F7F1587"/>
    <w:rsid w:val="1F814552"/>
    <w:rsid w:val="1F8271A8"/>
    <w:rsid w:val="1F862A66"/>
    <w:rsid w:val="1F88F4E6"/>
    <w:rsid w:val="1F9026D4"/>
    <w:rsid w:val="1F90661C"/>
    <w:rsid w:val="1F950833"/>
    <w:rsid w:val="1F974E08"/>
    <w:rsid w:val="1F98DB38"/>
    <w:rsid w:val="1F9EF891"/>
    <w:rsid w:val="1FA3A0DD"/>
    <w:rsid w:val="1FA81E11"/>
    <w:rsid w:val="1FA91871"/>
    <w:rsid w:val="1FAA476E"/>
    <w:rsid w:val="1FAD27A8"/>
    <w:rsid w:val="1FB09798"/>
    <w:rsid w:val="1FB24E1A"/>
    <w:rsid w:val="1FB7EE83"/>
    <w:rsid w:val="1FB895EB"/>
    <w:rsid w:val="1FB8B1DB"/>
    <w:rsid w:val="1FBBAF6B"/>
    <w:rsid w:val="1FC3F36E"/>
    <w:rsid w:val="1FC6C44D"/>
    <w:rsid w:val="1FC6DB38"/>
    <w:rsid w:val="1FCA0E7F"/>
    <w:rsid w:val="1FCA672E"/>
    <w:rsid w:val="1FCC0266"/>
    <w:rsid w:val="1FCD4E66"/>
    <w:rsid w:val="1FCF489A"/>
    <w:rsid w:val="1FCFBFE6"/>
    <w:rsid w:val="1FD2A450"/>
    <w:rsid w:val="1FD2A7B5"/>
    <w:rsid w:val="1FD394E1"/>
    <w:rsid w:val="1FD3F2F4"/>
    <w:rsid w:val="1FD488B7"/>
    <w:rsid w:val="1FD5F6A5"/>
    <w:rsid w:val="1FD7EFCE"/>
    <w:rsid w:val="1FE0C29D"/>
    <w:rsid w:val="1FE103EA"/>
    <w:rsid w:val="1FE28FE3"/>
    <w:rsid w:val="1FE2C5BB"/>
    <w:rsid w:val="1FE3C632"/>
    <w:rsid w:val="1FE5FB96"/>
    <w:rsid w:val="1FE65157"/>
    <w:rsid w:val="1FE7B064"/>
    <w:rsid w:val="1FF26367"/>
    <w:rsid w:val="1FF30EA4"/>
    <w:rsid w:val="1FF4D1A0"/>
    <w:rsid w:val="1FF721AB"/>
    <w:rsid w:val="1FFADCB8"/>
    <w:rsid w:val="1FFD05C5"/>
    <w:rsid w:val="2003B3C3"/>
    <w:rsid w:val="2006F9C1"/>
    <w:rsid w:val="200A69F1"/>
    <w:rsid w:val="200B9D57"/>
    <w:rsid w:val="200F9AC5"/>
    <w:rsid w:val="201A5817"/>
    <w:rsid w:val="201E0B2F"/>
    <w:rsid w:val="201E1A76"/>
    <w:rsid w:val="20265961"/>
    <w:rsid w:val="2027884B"/>
    <w:rsid w:val="2027A84E"/>
    <w:rsid w:val="20283165"/>
    <w:rsid w:val="20295FD2"/>
    <w:rsid w:val="202AAC42"/>
    <w:rsid w:val="202BD9F2"/>
    <w:rsid w:val="2030E171"/>
    <w:rsid w:val="2036A5D4"/>
    <w:rsid w:val="204032B7"/>
    <w:rsid w:val="2041CE8B"/>
    <w:rsid w:val="2043D7C3"/>
    <w:rsid w:val="204605DB"/>
    <w:rsid w:val="2046E840"/>
    <w:rsid w:val="2049B886"/>
    <w:rsid w:val="204C2A3A"/>
    <w:rsid w:val="204CFDBA"/>
    <w:rsid w:val="204D922A"/>
    <w:rsid w:val="204F3473"/>
    <w:rsid w:val="2053AABD"/>
    <w:rsid w:val="205E2890"/>
    <w:rsid w:val="20623C55"/>
    <w:rsid w:val="2062A84D"/>
    <w:rsid w:val="206E3A69"/>
    <w:rsid w:val="206FF68C"/>
    <w:rsid w:val="2074E965"/>
    <w:rsid w:val="20790A0B"/>
    <w:rsid w:val="207FA4EF"/>
    <w:rsid w:val="20822AEE"/>
    <w:rsid w:val="2082E29F"/>
    <w:rsid w:val="2084529C"/>
    <w:rsid w:val="2086AB30"/>
    <w:rsid w:val="2089A677"/>
    <w:rsid w:val="208B2941"/>
    <w:rsid w:val="208CF4E3"/>
    <w:rsid w:val="208F8D8E"/>
    <w:rsid w:val="209391E3"/>
    <w:rsid w:val="2096AE7E"/>
    <w:rsid w:val="209A54E1"/>
    <w:rsid w:val="20A2F5FC"/>
    <w:rsid w:val="20A85AF2"/>
    <w:rsid w:val="20AAC829"/>
    <w:rsid w:val="20AB7384"/>
    <w:rsid w:val="20AC0293"/>
    <w:rsid w:val="20B2784C"/>
    <w:rsid w:val="20B81AD9"/>
    <w:rsid w:val="20B9CCA3"/>
    <w:rsid w:val="20BAB5E8"/>
    <w:rsid w:val="20BCE830"/>
    <w:rsid w:val="20C3DF5A"/>
    <w:rsid w:val="20C8989F"/>
    <w:rsid w:val="20CB22AC"/>
    <w:rsid w:val="20CD82E0"/>
    <w:rsid w:val="20CD9CCC"/>
    <w:rsid w:val="20D4A2E4"/>
    <w:rsid w:val="20D502E6"/>
    <w:rsid w:val="20D88559"/>
    <w:rsid w:val="20D9EC08"/>
    <w:rsid w:val="20DCD088"/>
    <w:rsid w:val="20DE4039"/>
    <w:rsid w:val="20E1C8D5"/>
    <w:rsid w:val="20E2DD3D"/>
    <w:rsid w:val="20E34B65"/>
    <w:rsid w:val="20E6BE84"/>
    <w:rsid w:val="20EB4364"/>
    <w:rsid w:val="20EC45B2"/>
    <w:rsid w:val="20F0C04C"/>
    <w:rsid w:val="20F0E403"/>
    <w:rsid w:val="20F1DDB4"/>
    <w:rsid w:val="20F3DCB7"/>
    <w:rsid w:val="20F533E9"/>
    <w:rsid w:val="20FDF4BF"/>
    <w:rsid w:val="20FF4E9A"/>
    <w:rsid w:val="2100143B"/>
    <w:rsid w:val="21082C6C"/>
    <w:rsid w:val="2109C86A"/>
    <w:rsid w:val="211014BE"/>
    <w:rsid w:val="2110C9AB"/>
    <w:rsid w:val="21131C01"/>
    <w:rsid w:val="2114EF0D"/>
    <w:rsid w:val="21155642"/>
    <w:rsid w:val="2122ACE3"/>
    <w:rsid w:val="21244F8E"/>
    <w:rsid w:val="21268C8F"/>
    <w:rsid w:val="212A566C"/>
    <w:rsid w:val="212E2E48"/>
    <w:rsid w:val="21308260"/>
    <w:rsid w:val="2136D151"/>
    <w:rsid w:val="2139F68F"/>
    <w:rsid w:val="213DD7CD"/>
    <w:rsid w:val="213DDAF7"/>
    <w:rsid w:val="21410A24"/>
    <w:rsid w:val="214294DD"/>
    <w:rsid w:val="2142CF66"/>
    <w:rsid w:val="214AE733"/>
    <w:rsid w:val="214B32B6"/>
    <w:rsid w:val="214F8907"/>
    <w:rsid w:val="2152EB19"/>
    <w:rsid w:val="2153463C"/>
    <w:rsid w:val="21536C87"/>
    <w:rsid w:val="21582F47"/>
    <w:rsid w:val="215B8544"/>
    <w:rsid w:val="215CC122"/>
    <w:rsid w:val="215D8C78"/>
    <w:rsid w:val="2163F764"/>
    <w:rsid w:val="21663F00"/>
    <w:rsid w:val="2167C308"/>
    <w:rsid w:val="216EBC02"/>
    <w:rsid w:val="21756E6E"/>
    <w:rsid w:val="217673D0"/>
    <w:rsid w:val="2177BFCC"/>
    <w:rsid w:val="2178637B"/>
    <w:rsid w:val="217F2AF9"/>
    <w:rsid w:val="21809B08"/>
    <w:rsid w:val="2180DCB9"/>
    <w:rsid w:val="2180E939"/>
    <w:rsid w:val="21832CB0"/>
    <w:rsid w:val="21870E2A"/>
    <w:rsid w:val="21891A37"/>
    <w:rsid w:val="218C945A"/>
    <w:rsid w:val="219EDD0E"/>
    <w:rsid w:val="21A11334"/>
    <w:rsid w:val="21A20C89"/>
    <w:rsid w:val="21A80788"/>
    <w:rsid w:val="21B142BF"/>
    <w:rsid w:val="21B18EE1"/>
    <w:rsid w:val="21B1FB58"/>
    <w:rsid w:val="21B6C2E8"/>
    <w:rsid w:val="21B7230D"/>
    <w:rsid w:val="21B787BF"/>
    <w:rsid w:val="21B79032"/>
    <w:rsid w:val="21B7C2E4"/>
    <w:rsid w:val="21BBD1DA"/>
    <w:rsid w:val="21C8873D"/>
    <w:rsid w:val="21CBF918"/>
    <w:rsid w:val="21CD8051"/>
    <w:rsid w:val="21D2471D"/>
    <w:rsid w:val="21D26EEF"/>
    <w:rsid w:val="21D8D778"/>
    <w:rsid w:val="21EF5D3F"/>
    <w:rsid w:val="21F3976A"/>
    <w:rsid w:val="21FAB079"/>
    <w:rsid w:val="22020C39"/>
    <w:rsid w:val="2203D028"/>
    <w:rsid w:val="220C5E97"/>
    <w:rsid w:val="220E13DA"/>
    <w:rsid w:val="2211D0F8"/>
    <w:rsid w:val="22133210"/>
    <w:rsid w:val="22179B5E"/>
    <w:rsid w:val="2219CFF9"/>
    <w:rsid w:val="221DBA94"/>
    <w:rsid w:val="221E5182"/>
    <w:rsid w:val="222185BE"/>
    <w:rsid w:val="22239A2F"/>
    <w:rsid w:val="2223F7C1"/>
    <w:rsid w:val="222704D7"/>
    <w:rsid w:val="222754D1"/>
    <w:rsid w:val="2229A2B3"/>
    <w:rsid w:val="222DF354"/>
    <w:rsid w:val="223CA759"/>
    <w:rsid w:val="2243530E"/>
    <w:rsid w:val="224535AD"/>
    <w:rsid w:val="225186C5"/>
    <w:rsid w:val="225206C1"/>
    <w:rsid w:val="22543A69"/>
    <w:rsid w:val="2259A724"/>
    <w:rsid w:val="225B9339"/>
    <w:rsid w:val="225D6998"/>
    <w:rsid w:val="226130BE"/>
    <w:rsid w:val="22633BEB"/>
    <w:rsid w:val="2269F3AB"/>
    <w:rsid w:val="226B07B4"/>
    <w:rsid w:val="226C4B82"/>
    <w:rsid w:val="2274CFF1"/>
    <w:rsid w:val="227C58CD"/>
    <w:rsid w:val="2282810D"/>
    <w:rsid w:val="2284C523"/>
    <w:rsid w:val="22865AAB"/>
    <w:rsid w:val="228920FC"/>
    <w:rsid w:val="228B36FC"/>
    <w:rsid w:val="22956FA2"/>
    <w:rsid w:val="2295C9C4"/>
    <w:rsid w:val="2299B251"/>
    <w:rsid w:val="229B5601"/>
    <w:rsid w:val="229E95E9"/>
    <w:rsid w:val="229F4474"/>
    <w:rsid w:val="22A24FA1"/>
    <w:rsid w:val="22B1EE64"/>
    <w:rsid w:val="22B2627E"/>
    <w:rsid w:val="22B8F01E"/>
    <w:rsid w:val="22CB07F5"/>
    <w:rsid w:val="22CCC512"/>
    <w:rsid w:val="22CE64F8"/>
    <w:rsid w:val="22D2113B"/>
    <w:rsid w:val="22D46035"/>
    <w:rsid w:val="22DB1F78"/>
    <w:rsid w:val="22DCD8C0"/>
    <w:rsid w:val="22DE05AB"/>
    <w:rsid w:val="22DF7BA6"/>
    <w:rsid w:val="22E2C382"/>
    <w:rsid w:val="22E36A32"/>
    <w:rsid w:val="22EA6CDC"/>
    <w:rsid w:val="22EF3576"/>
    <w:rsid w:val="22F376AD"/>
    <w:rsid w:val="22F79602"/>
    <w:rsid w:val="230C11FC"/>
    <w:rsid w:val="230DA299"/>
    <w:rsid w:val="230E5892"/>
    <w:rsid w:val="2310857B"/>
    <w:rsid w:val="2313A550"/>
    <w:rsid w:val="231B3D99"/>
    <w:rsid w:val="231BEF14"/>
    <w:rsid w:val="231D6A90"/>
    <w:rsid w:val="2323E55D"/>
    <w:rsid w:val="23252ED8"/>
    <w:rsid w:val="2325FE30"/>
    <w:rsid w:val="2327192E"/>
    <w:rsid w:val="232F52E9"/>
    <w:rsid w:val="2330FBA7"/>
    <w:rsid w:val="233485A4"/>
    <w:rsid w:val="23376DDB"/>
    <w:rsid w:val="2337B4C6"/>
    <w:rsid w:val="23397C7D"/>
    <w:rsid w:val="233E1A5E"/>
    <w:rsid w:val="23406DBB"/>
    <w:rsid w:val="2340C8DA"/>
    <w:rsid w:val="23428D11"/>
    <w:rsid w:val="234B4C4E"/>
    <w:rsid w:val="234B8141"/>
    <w:rsid w:val="2350030C"/>
    <w:rsid w:val="2357C697"/>
    <w:rsid w:val="235A4102"/>
    <w:rsid w:val="23674707"/>
    <w:rsid w:val="23683D0A"/>
    <w:rsid w:val="236A52C9"/>
    <w:rsid w:val="236B08AD"/>
    <w:rsid w:val="236C10F6"/>
    <w:rsid w:val="2371FDED"/>
    <w:rsid w:val="237A4D95"/>
    <w:rsid w:val="237D30A6"/>
    <w:rsid w:val="237F016E"/>
    <w:rsid w:val="237FD97C"/>
    <w:rsid w:val="238372D1"/>
    <w:rsid w:val="238B2721"/>
    <w:rsid w:val="23931B3C"/>
    <w:rsid w:val="23931E0E"/>
    <w:rsid w:val="239A5F82"/>
    <w:rsid w:val="23A174DF"/>
    <w:rsid w:val="23A32238"/>
    <w:rsid w:val="23A3E2E0"/>
    <w:rsid w:val="23AF1325"/>
    <w:rsid w:val="23B3716C"/>
    <w:rsid w:val="23B3BAE6"/>
    <w:rsid w:val="23BBE6E8"/>
    <w:rsid w:val="23BC6AB6"/>
    <w:rsid w:val="23C01A7C"/>
    <w:rsid w:val="23C56BF4"/>
    <w:rsid w:val="23C84E04"/>
    <w:rsid w:val="23C8FC1A"/>
    <w:rsid w:val="23CC311B"/>
    <w:rsid w:val="23CCD460"/>
    <w:rsid w:val="23CD3513"/>
    <w:rsid w:val="23CD5990"/>
    <w:rsid w:val="23D4981E"/>
    <w:rsid w:val="23D55EEF"/>
    <w:rsid w:val="23D9E599"/>
    <w:rsid w:val="23DF68BC"/>
    <w:rsid w:val="23E09891"/>
    <w:rsid w:val="23E3161E"/>
    <w:rsid w:val="23E58EAF"/>
    <w:rsid w:val="23E5EAAE"/>
    <w:rsid w:val="23E6B1F2"/>
    <w:rsid w:val="23EB376C"/>
    <w:rsid w:val="23ED461A"/>
    <w:rsid w:val="23F28FFC"/>
    <w:rsid w:val="23FA3FBA"/>
    <w:rsid w:val="23FABADE"/>
    <w:rsid w:val="23FD57B0"/>
    <w:rsid w:val="24009EF8"/>
    <w:rsid w:val="2406125B"/>
    <w:rsid w:val="2406ECF5"/>
    <w:rsid w:val="240F05B1"/>
    <w:rsid w:val="241321BC"/>
    <w:rsid w:val="241CEA89"/>
    <w:rsid w:val="241DF407"/>
    <w:rsid w:val="242207BE"/>
    <w:rsid w:val="242703C6"/>
    <w:rsid w:val="24287966"/>
    <w:rsid w:val="2434C5BD"/>
    <w:rsid w:val="243641F4"/>
    <w:rsid w:val="24381C2C"/>
    <w:rsid w:val="243AEF72"/>
    <w:rsid w:val="243DB5BD"/>
    <w:rsid w:val="24478EB5"/>
    <w:rsid w:val="2448DB9D"/>
    <w:rsid w:val="244CD7BB"/>
    <w:rsid w:val="24537AD2"/>
    <w:rsid w:val="24545427"/>
    <w:rsid w:val="246121E2"/>
    <w:rsid w:val="2465710B"/>
    <w:rsid w:val="2467E3AE"/>
    <w:rsid w:val="247127DB"/>
    <w:rsid w:val="2475AB4D"/>
    <w:rsid w:val="2476A02D"/>
    <w:rsid w:val="2476E3DC"/>
    <w:rsid w:val="2478E204"/>
    <w:rsid w:val="247D6F76"/>
    <w:rsid w:val="247E93E3"/>
    <w:rsid w:val="247F9850"/>
    <w:rsid w:val="248578A8"/>
    <w:rsid w:val="248A1002"/>
    <w:rsid w:val="2491B86A"/>
    <w:rsid w:val="2491BB13"/>
    <w:rsid w:val="249387C1"/>
    <w:rsid w:val="24939E81"/>
    <w:rsid w:val="2493F37F"/>
    <w:rsid w:val="249680E8"/>
    <w:rsid w:val="24992605"/>
    <w:rsid w:val="24999C31"/>
    <w:rsid w:val="249B98C4"/>
    <w:rsid w:val="24A22E80"/>
    <w:rsid w:val="24A31437"/>
    <w:rsid w:val="24A405AD"/>
    <w:rsid w:val="24A5382E"/>
    <w:rsid w:val="24A5C0F1"/>
    <w:rsid w:val="24A84B8C"/>
    <w:rsid w:val="24B037BC"/>
    <w:rsid w:val="24B61498"/>
    <w:rsid w:val="24BB3C9E"/>
    <w:rsid w:val="24C79D86"/>
    <w:rsid w:val="24D2439A"/>
    <w:rsid w:val="24D4AEA0"/>
    <w:rsid w:val="24DA6F6D"/>
    <w:rsid w:val="24DAB3F6"/>
    <w:rsid w:val="24DC8BF8"/>
    <w:rsid w:val="24E0FCB6"/>
    <w:rsid w:val="24E394BD"/>
    <w:rsid w:val="24E7077D"/>
    <w:rsid w:val="24E74DBC"/>
    <w:rsid w:val="24E8802C"/>
    <w:rsid w:val="24F16420"/>
    <w:rsid w:val="24F68B06"/>
    <w:rsid w:val="24F815C0"/>
    <w:rsid w:val="25052E6C"/>
    <w:rsid w:val="2507B9E1"/>
    <w:rsid w:val="25083DAE"/>
    <w:rsid w:val="250C501A"/>
    <w:rsid w:val="250F70C7"/>
    <w:rsid w:val="250FD7B6"/>
    <w:rsid w:val="25137401"/>
    <w:rsid w:val="2514655C"/>
    <w:rsid w:val="251AD8C0"/>
    <w:rsid w:val="2520D710"/>
    <w:rsid w:val="252D68C2"/>
    <w:rsid w:val="252EA897"/>
    <w:rsid w:val="252EB7A7"/>
    <w:rsid w:val="252EFE3A"/>
    <w:rsid w:val="2534613D"/>
    <w:rsid w:val="25364D72"/>
    <w:rsid w:val="253A2D08"/>
    <w:rsid w:val="2542A200"/>
    <w:rsid w:val="254AD6E3"/>
    <w:rsid w:val="25550E3C"/>
    <w:rsid w:val="2555C1DB"/>
    <w:rsid w:val="255B9883"/>
    <w:rsid w:val="255C42A3"/>
    <w:rsid w:val="255D9040"/>
    <w:rsid w:val="2561AF2B"/>
    <w:rsid w:val="25629824"/>
    <w:rsid w:val="256AA1BA"/>
    <w:rsid w:val="256D1CF7"/>
    <w:rsid w:val="25705C21"/>
    <w:rsid w:val="25716C2B"/>
    <w:rsid w:val="2571AD43"/>
    <w:rsid w:val="25724E1B"/>
    <w:rsid w:val="2572632D"/>
    <w:rsid w:val="2572EB25"/>
    <w:rsid w:val="2576B168"/>
    <w:rsid w:val="25839DD7"/>
    <w:rsid w:val="2585FFCF"/>
    <w:rsid w:val="258B093D"/>
    <w:rsid w:val="258B2862"/>
    <w:rsid w:val="258C0C35"/>
    <w:rsid w:val="258D901A"/>
    <w:rsid w:val="258E91C7"/>
    <w:rsid w:val="2590D207"/>
    <w:rsid w:val="2593884B"/>
    <w:rsid w:val="25953AFA"/>
    <w:rsid w:val="259EE4D8"/>
    <w:rsid w:val="25A3BF79"/>
    <w:rsid w:val="25A94E5E"/>
    <w:rsid w:val="25AF5E94"/>
    <w:rsid w:val="25B41688"/>
    <w:rsid w:val="25B6B91B"/>
    <w:rsid w:val="25B730C6"/>
    <w:rsid w:val="25BC54F1"/>
    <w:rsid w:val="25BCDD92"/>
    <w:rsid w:val="25BD6C7A"/>
    <w:rsid w:val="25BD80B4"/>
    <w:rsid w:val="25BDB0B1"/>
    <w:rsid w:val="25BEFE78"/>
    <w:rsid w:val="25C1CE2F"/>
    <w:rsid w:val="25C58AF6"/>
    <w:rsid w:val="25C882A6"/>
    <w:rsid w:val="25C8E3E8"/>
    <w:rsid w:val="25CBBE8D"/>
    <w:rsid w:val="25CCD719"/>
    <w:rsid w:val="25D0A144"/>
    <w:rsid w:val="25DAD71D"/>
    <w:rsid w:val="25E0C071"/>
    <w:rsid w:val="25E1D689"/>
    <w:rsid w:val="25E75B16"/>
    <w:rsid w:val="25EE1274"/>
    <w:rsid w:val="25F19EEA"/>
    <w:rsid w:val="25F3FE9B"/>
    <w:rsid w:val="25F82408"/>
    <w:rsid w:val="25FB2AD4"/>
    <w:rsid w:val="2600CBC3"/>
    <w:rsid w:val="2602D4B1"/>
    <w:rsid w:val="26039C1E"/>
    <w:rsid w:val="2604CFF8"/>
    <w:rsid w:val="2604FC16"/>
    <w:rsid w:val="2606F460"/>
    <w:rsid w:val="260F5508"/>
    <w:rsid w:val="2613E7F1"/>
    <w:rsid w:val="26144BE4"/>
    <w:rsid w:val="26186314"/>
    <w:rsid w:val="261B1CCA"/>
    <w:rsid w:val="26222588"/>
    <w:rsid w:val="2626FD16"/>
    <w:rsid w:val="26287B17"/>
    <w:rsid w:val="262C8E23"/>
    <w:rsid w:val="262D4A16"/>
    <w:rsid w:val="263035DC"/>
    <w:rsid w:val="2630774C"/>
    <w:rsid w:val="2630E4D2"/>
    <w:rsid w:val="26356CC0"/>
    <w:rsid w:val="263EC0BE"/>
    <w:rsid w:val="26424126"/>
    <w:rsid w:val="26424EB1"/>
    <w:rsid w:val="26433A52"/>
    <w:rsid w:val="2643704F"/>
    <w:rsid w:val="264D33DF"/>
    <w:rsid w:val="264E2A64"/>
    <w:rsid w:val="264FB244"/>
    <w:rsid w:val="2651D279"/>
    <w:rsid w:val="2652E647"/>
    <w:rsid w:val="2653CFC0"/>
    <w:rsid w:val="2654487B"/>
    <w:rsid w:val="266FEA7F"/>
    <w:rsid w:val="26745A5B"/>
    <w:rsid w:val="267B631A"/>
    <w:rsid w:val="267C4F05"/>
    <w:rsid w:val="267D2BF0"/>
    <w:rsid w:val="2683E09B"/>
    <w:rsid w:val="268571E1"/>
    <w:rsid w:val="26877B3C"/>
    <w:rsid w:val="2689B155"/>
    <w:rsid w:val="268D3481"/>
    <w:rsid w:val="26903AEC"/>
    <w:rsid w:val="2692032C"/>
    <w:rsid w:val="26945172"/>
    <w:rsid w:val="2696A836"/>
    <w:rsid w:val="26970C11"/>
    <w:rsid w:val="26988F04"/>
    <w:rsid w:val="269DF315"/>
    <w:rsid w:val="269E20D9"/>
    <w:rsid w:val="26A31AEF"/>
    <w:rsid w:val="26A5C5F4"/>
    <w:rsid w:val="26A8684D"/>
    <w:rsid w:val="26A9B007"/>
    <w:rsid w:val="26AEFEAE"/>
    <w:rsid w:val="26AF811D"/>
    <w:rsid w:val="26B08610"/>
    <w:rsid w:val="26BBA223"/>
    <w:rsid w:val="26BC504A"/>
    <w:rsid w:val="26BF5E0B"/>
    <w:rsid w:val="26C193B8"/>
    <w:rsid w:val="26C1B653"/>
    <w:rsid w:val="26CAE757"/>
    <w:rsid w:val="26D468B4"/>
    <w:rsid w:val="26DBECD1"/>
    <w:rsid w:val="26DE0820"/>
    <w:rsid w:val="26DEF5D6"/>
    <w:rsid w:val="26E4471E"/>
    <w:rsid w:val="26E55972"/>
    <w:rsid w:val="26E5FD86"/>
    <w:rsid w:val="26E6C15C"/>
    <w:rsid w:val="26E8B7FC"/>
    <w:rsid w:val="26EBE125"/>
    <w:rsid w:val="26EDF7A0"/>
    <w:rsid w:val="26F05C8B"/>
    <w:rsid w:val="26F2640C"/>
    <w:rsid w:val="26F39768"/>
    <w:rsid w:val="26F768E4"/>
    <w:rsid w:val="26FC9953"/>
    <w:rsid w:val="2702DA86"/>
    <w:rsid w:val="27032CA1"/>
    <w:rsid w:val="270377C6"/>
    <w:rsid w:val="27075D0F"/>
    <w:rsid w:val="270EFD81"/>
    <w:rsid w:val="27113B61"/>
    <w:rsid w:val="2713A056"/>
    <w:rsid w:val="271AC822"/>
    <w:rsid w:val="271C30DF"/>
    <w:rsid w:val="271D186B"/>
    <w:rsid w:val="271DA7A3"/>
    <w:rsid w:val="271E5685"/>
    <w:rsid w:val="2724210D"/>
    <w:rsid w:val="2725D934"/>
    <w:rsid w:val="2726D590"/>
    <w:rsid w:val="272AAED0"/>
    <w:rsid w:val="272ABDC9"/>
    <w:rsid w:val="272E18D6"/>
    <w:rsid w:val="27378DC8"/>
    <w:rsid w:val="273C474A"/>
    <w:rsid w:val="273D40E1"/>
    <w:rsid w:val="273E28B1"/>
    <w:rsid w:val="273FD3C1"/>
    <w:rsid w:val="2742CBB5"/>
    <w:rsid w:val="2751D4D5"/>
    <w:rsid w:val="27543228"/>
    <w:rsid w:val="27576312"/>
    <w:rsid w:val="275E79FC"/>
    <w:rsid w:val="2763686B"/>
    <w:rsid w:val="27685A62"/>
    <w:rsid w:val="276BEF29"/>
    <w:rsid w:val="276F369D"/>
    <w:rsid w:val="27715579"/>
    <w:rsid w:val="27725AAA"/>
    <w:rsid w:val="277830FB"/>
    <w:rsid w:val="277EB75E"/>
    <w:rsid w:val="27820C23"/>
    <w:rsid w:val="2787D554"/>
    <w:rsid w:val="27893B51"/>
    <w:rsid w:val="278DF62C"/>
    <w:rsid w:val="2791472D"/>
    <w:rsid w:val="27968A46"/>
    <w:rsid w:val="27978C6A"/>
    <w:rsid w:val="279F2B8B"/>
    <w:rsid w:val="27A4B82C"/>
    <w:rsid w:val="27A7F69B"/>
    <w:rsid w:val="27AF7129"/>
    <w:rsid w:val="27B1D0F2"/>
    <w:rsid w:val="27B52242"/>
    <w:rsid w:val="27BB0EC5"/>
    <w:rsid w:val="27BB9EC7"/>
    <w:rsid w:val="27C23BFB"/>
    <w:rsid w:val="27C94169"/>
    <w:rsid w:val="27C96275"/>
    <w:rsid w:val="27D31554"/>
    <w:rsid w:val="27D446C5"/>
    <w:rsid w:val="27DBE17C"/>
    <w:rsid w:val="27E3D503"/>
    <w:rsid w:val="27E75AB3"/>
    <w:rsid w:val="27EBA50D"/>
    <w:rsid w:val="27EBF108"/>
    <w:rsid w:val="27EC1404"/>
    <w:rsid w:val="27F49B4A"/>
    <w:rsid w:val="27F71861"/>
    <w:rsid w:val="27F79C39"/>
    <w:rsid w:val="27F8555D"/>
    <w:rsid w:val="27F9E822"/>
    <w:rsid w:val="27FCA05D"/>
    <w:rsid w:val="27FCAD24"/>
    <w:rsid w:val="28018A53"/>
    <w:rsid w:val="2806EBAC"/>
    <w:rsid w:val="280ADC1D"/>
    <w:rsid w:val="280F18E4"/>
    <w:rsid w:val="2819D869"/>
    <w:rsid w:val="281AC3B5"/>
    <w:rsid w:val="281B45E5"/>
    <w:rsid w:val="281C8272"/>
    <w:rsid w:val="281D17E5"/>
    <w:rsid w:val="281E62E2"/>
    <w:rsid w:val="281EEBC4"/>
    <w:rsid w:val="281F4281"/>
    <w:rsid w:val="28215A2A"/>
    <w:rsid w:val="282D80A9"/>
    <w:rsid w:val="28353200"/>
    <w:rsid w:val="28389E1A"/>
    <w:rsid w:val="283A3698"/>
    <w:rsid w:val="283AABD6"/>
    <w:rsid w:val="283D3CA2"/>
    <w:rsid w:val="283EC2CE"/>
    <w:rsid w:val="283EE614"/>
    <w:rsid w:val="284937AE"/>
    <w:rsid w:val="284BC760"/>
    <w:rsid w:val="285084CC"/>
    <w:rsid w:val="28566A75"/>
    <w:rsid w:val="2856B393"/>
    <w:rsid w:val="2856F4AA"/>
    <w:rsid w:val="28589366"/>
    <w:rsid w:val="2859AB7E"/>
    <w:rsid w:val="285C9898"/>
    <w:rsid w:val="285D753F"/>
    <w:rsid w:val="2861F083"/>
    <w:rsid w:val="2864E714"/>
    <w:rsid w:val="28678F9A"/>
    <w:rsid w:val="2867A347"/>
    <w:rsid w:val="28695F84"/>
    <w:rsid w:val="286D6E3C"/>
    <w:rsid w:val="28762A7E"/>
    <w:rsid w:val="28785E26"/>
    <w:rsid w:val="287FAECF"/>
    <w:rsid w:val="2881BCA7"/>
    <w:rsid w:val="288DC07D"/>
    <w:rsid w:val="28948813"/>
    <w:rsid w:val="2894F5AF"/>
    <w:rsid w:val="289513E9"/>
    <w:rsid w:val="28973546"/>
    <w:rsid w:val="289F4BFD"/>
    <w:rsid w:val="289FA28A"/>
    <w:rsid w:val="289FAB95"/>
    <w:rsid w:val="28A45453"/>
    <w:rsid w:val="28A643C1"/>
    <w:rsid w:val="28A6EB1F"/>
    <w:rsid w:val="28A95FB3"/>
    <w:rsid w:val="28B20599"/>
    <w:rsid w:val="28B553DB"/>
    <w:rsid w:val="28B57F36"/>
    <w:rsid w:val="28B5D783"/>
    <w:rsid w:val="28BEB46A"/>
    <w:rsid w:val="28C3E02C"/>
    <w:rsid w:val="28C66F50"/>
    <w:rsid w:val="28C72FF2"/>
    <w:rsid w:val="28D282B4"/>
    <w:rsid w:val="28D8A6B2"/>
    <w:rsid w:val="28D94C97"/>
    <w:rsid w:val="28E015EF"/>
    <w:rsid w:val="28E19794"/>
    <w:rsid w:val="28E476E2"/>
    <w:rsid w:val="28EC0B73"/>
    <w:rsid w:val="28EDCE1F"/>
    <w:rsid w:val="28F2DE21"/>
    <w:rsid w:val="28F53CAE"/>
    <w:rsid w:val="28F8B4CD"/>
    <w:rsid w:val="28FDC12B"/>
    <w:rsid w:val="29062C44"/>
    <w:rsid w:val="2906F9EB"/>
    <w:rsid w:val="2909A62C"/>
    <w:rsid w:val="290CD6AD"/>
    <w:rsid w:val="290E3174"/>
    <w:rsid w:val="290E3716"/>
    <w:rsid w:val="29121F25"/>
    <w:rsid w:val="29136342"/>
    <w:rsid w:val="2914CA7E"/>
    <w:rsid w:val="29158765"/>
    <w:rsid w:val="29172506"/>
    <w:rsid w:val="2919524B"/>
    <w:rsid w:val="291BB0DB"/>
    <w:rsid w:val="2922F2C3"/>
    <w:rsid w:val="292939DD"/>
    <w:rsid w:val="292FA5D2"/>
    <w:rsid w:val="2930971E"/>
    <w:rsid w:val="2931DCCF"/>
    <w:rsid w:val="29390463"/>
    <w:rsid w:val="2939EA5D"/>
    <w:rsid w:val="293F283A"/>
    <w:rsid w:val="29400892"/>
    <w:rsid w:val="294AD0BD"/>
    <w:rsid w:val="294CD201"/>
    <w:rsid w:val="29536B64"/>
    <w:rsid w:val="2954BB47"/>
    <w:rsid w:val="29551D50"/>
    <w:rsid w:val="29552F64"/>
    <w:rsid w:val="2959B054"/>
    <w:rsid w:val="295C6E69"/>
    <w:rsid w:val="295F6F6C"/>
    <w:rsid w:val="2967159A"/>
    <w:rsid w:val="2973A7EB"/>
    <w:rsid w:val="2978513C"/>
    <w:rsid w:val="297A7A26"/>
    <w:rsid w:val="2985B303"/>
    <w:rsid w:val="298A80DB"/>
    <w:rsid w:val="298AB7A4"/>
    <w:rsid w:val="298F424C"/>
    <w:rsid w:val="299A8A98"/>
    <w:rsid w:val="29A1BBDD"/>
    <w:rsid w:val="29A55E92"/>
    <w:rsid w:val="29AE48FE"/>
    <w:rsid w:val="29AEFE0C"/>
    <w:rsid w:val="29B23597"/>
    <w:rsid w:val="29B66BAE"/>
    <w:rsid w:val="29BD8073"/>
    <w:rsid w:val="29C4E738"/>
    <w:rsid w:val="29C7140E"/>
    <w:rsid w:val="29C7347C"/>
    <w:rsid w:val="29C8FB5F"/>
    <w:rsid w:val="29CA5845"/>
    <w:rsid w:val="29CDE50D"/>
    <w:rsid w:val="29D0FD34"/>
    <w:rsid w:val="29D1F993"/>
    <w:rsid w:val="29D2A2BD"/>
    <w:rsid w:val="29D52F22"/>
    <w:rsid w:val="29D54BDE"/>
    <w:rsid w:val="29D68A59"/>
    <w:rsid w:val="29D72A1D"/>
    <w:rsid w:val="29D77C10"/>
    <w:rsid w:val="29D7BDBB"/>
    <w:rsid w:val="29DA9460"/>
    <w:rsid w:val="29DB2968"/>
    <w:rsid w:val="29DDEC99"/>
    <w:rsid w:val="29E2B8FD"/>
    <w:rsid w:val="29E4759C"/>
    <w:rsid w:val="29E577A5"/>
    <w:rsid w:val="29E7AF65"/>
    <w:rsid w:val="29EA8D60"/>
    <w:rsid w:val="29F11AB9"/>
    <w:rsid w:val="29F2870C"/>
    <w:rsid w:val="29FEB5BF"/>
    <w:rsid w:val="29FF9E73"/>
    <w:rsid w:val="2A0329A3"/>
    <w:rsid w:val="2A050B4C"/>
    <w:rsid w:val="2A064609"/>
    <w:rsid w:val="2A078777"/>
    <w:rsid w:val="2A07CECA"/>
    <w:rsid w:val="2A0FD9D7"/>
    <w:rsid w:val="2A140770"/>
    <w:rsid w:val="2A148FD7"/>
    <w:rsid w:val="2A15DFFC"/>
    <w:rsid w:val="2A19A45E"/>
    <w:rsid w:val="2A1BB1B9"/>
    <w:rsid w:val="2A1FCDA8"/>
    <w:rsid w:val="2A24BBC6"/>
    <w:rsid w:val="2A348EBE"/>
    <w:rsid w:val="2A365CBB"/>
    <w:rsid w:val="2A3DB9B0"/>
    <w:rsid w:val="2A44AB11"/>
    <w:rsid w:val="2A45FF20"/>
    <w:rsid w:val="2A469692"/>
    <w:rsid w:val="2A4EAA8D"/>
    <w:rsid w:val="2A5FC9EA"/>
    <w:rsid w:val="2A61F79D"/>
    <w:rsid w:val="2A62FD01"/>
    <w:rsid w:val="2A65228D"/>
    <w:rsid w:val="2A682C1A"/>
    <w:rsid w:val="2A6E8206"/>
    <w:rsid w:val="2A6E984B"/>
    <w:rsid w:val="2A767C57"/>
    <w:rsid w:val="2A77A9D9"/>
    <w:rsid w:val="2A7929F9"/>
    <w:rsid w:val="2A8799A3"/>
    <w:rsid w:val="2A8D011A"/>
    <w:rsid w:val="2A8F40FB"/>
    <w:rsid w:val="2A8F7503"/>
    <w:rsid w:val="2A929CC1"/>
    <w:rsid w:val="2A9630F4"/>
    <w:rsid w:val="2A972E81"/>
    <w:rsid w:val="2A9ABF3C"/>
    <w:rsid w:val="2AA9A931"/>
    <w:rsid w:val="2AAA24CD"/>
    <w:rsid w:val="2AABE069"/>
    <w:rsid w:val="2AAD0704"/>
    <w:rsid w:val="2AAE52E2"/>
    <w:rsid w:val="2AB33C65"/>
    <w:rsid w:val="2AB4E00B"/>
    <w:rsid w:val="2AB4EBDE"/>
    <w:rsid w:val="2AB7BC7C"/>
    <w:rsid w:val="2AB8CD8F"/>
    <w:rsid w:val="2ABD6D83"/>
    <w:rsid w:val="2AC0A3E0"/>
    <w:rsid w:val="2AC77C8A"/>
    <w:rsid w:val="2ACC9591"/>
    <w:rsid w:val="2ACDC8B4"/>
    <w:rsid w:val="2ACEF44A"/>
    <w:rsid w:val="2AD55FE5"/>
    <w:rsid w:val="2AD73B13"/>
    <w:rsid w:val="2AD7D517"/>
    <w:rsid w:val="2AD83DB2"/>
    <w:rsid w:val="2ADCFBB9"/>
    <w:rsid w:val="2AE419F2"/>
    <w:rsid w:val="2AE42899"/>
    <w:rsid w:val="2AE78A89"/>
    <w:rsid w:val="2AE7C253"/>
    <w:rsid w:val="2AF1EAAF"/>
    <w:rsid w:val="2AF2AF87"/>
    <w:rsid w:val="2AF4C303"/>
    <w:rsid w:val="2AF4C4A3"/>
    <w:rsid w:val="2AF566B0"/>
    <w:rsid w:val="2AF60997"/>
    <w:rsid w:val="2AF6379B"/>
    <w:rsid w:val="2AF7CB31"/>
    <w:rsid w:val="2AFD599D"/>
    <w:rsid w:val="2B05C777"/>
    <w:rsid w:val="2B074E82"/>
    <w:rsid w:val="2B0B37BD"/>
    <w:rsid w:val="2B0B4489"/>
    <w:rsid w:val="2B0D986B"/>
    <w:rsid w:val="2B1239FB"/>
    <w:rsid w:val="2B1AEAF6"/>
    <w:rsid w:val="2B24898C"/>
    <w:rsid w:val="2B2531AD"/>
    <w:rsid w:val="2B26D998"/>
    <w:rsid w:val="2B27A52C"/>
    <w:rsid w:val="2B2F859E"/>
    <w:rsid w:val="2B3291AB"/>
    <w:rsid w:val="2B37237A"/>
    <w:rsid w:val="2B396551"/>
    <w:rsid w:val="2B3FA53C"/>
    <w:rsid w:val="2B46C9F4"/>
    <w:rsid w:val="2B4B12F4"/>
    <w:rsid w:val="2B4C0573"/>
    <w:rsid w:val="2B4F7CD7"/>
    <w:rsid w:val="2B53C766"/>
    <w:rsid w:val="2B572D69"/>
    <w:rsid w:val="2B5EA0FF"/>
    <w:rsid w:val="2B624870"/>
    <w:rsid w:val="2B62DE35"/>
    <w:rsid w:val="2B6719C4"/>
    <w:rsid w:val="2B69EB5A"/>
    <w:rsid w:val="2B6AE80F"/>
    <w:rsid w:val="2B6C7FF0"/>
    <w:rsid w:val="2B6F98FA"/>
    <w:rsid w:val="2B713FD1"/>
    <w:rsid w:val="2B735C68"/>
    <w:rsid w:val="2B805DE3"/>
    <w:rsid w:val="2B81358E"/>
    <w:rsid w:val="2B8155E5"/>
    <w:rsid w:val="2B85EBF4"/>
    <w:rsid w:val="2B8C87C0"/>
    <w:rsid w:val="2B8D6DF9"/>
    <w:rsid w:val="2B94FF36"/>
    <w:rsid w:val="2B9648ED"/>
    <w:rsid w:val="2B9BED09"/>
    <w:rsid w:val="2B9C36DD"/>
    <w:rsid w:val="2BA120F3"/>
    <w:rsid w:val="2BA1CB37"/>
    <w:rsid w:val="2BA52CF8"/>
    <w:rsid w:val="2BA6F97F"/>
    <w:rsid w:val="2BAD351E"/>
    <w:rsid w:val="2BAFE038"/>
    <w:rsid w:val="2BB51D70"/>
    <w:rsid w:val="2BBCE225"/>
    <w:rsid w:val="2BBEF40D"/>
    <w:rsid w:val="2BC3BE00"/>
    <w:rsid w:val="2BC586A8"/>
    <w:rsid w:val="2BC94308"/>
    <w:rsid w:val="2BC9ACEE"/>
    <w:rsid w:val="2BD37C48"/>
    <w:rsid w:val="2BD59F1E"/>
    <w:rsid w:val="2BDDDE54"/>
    <w:rsid w:val="2BE50EBA"/>
    <w:rsid w:val="2BE94674"/>
    <w:rsid w:val="2BEC670A"/>
    <w:rsid w:val="2BECAA25"/>
    <w:rsid w:val="2BEE8B9B"/>
    <w:rsid w:val="2BEFC6B8"/>
    <w:rsid w:val="2BF0BF0D"/>
    <w:rsid w:val="2BF4CAE6"/>
    <w:rsid w:val="2BF666C2"/>
    <w:rsid w:val="2BFAAB74"/>
    <w:rsid w:val="2BFC81EC"/>
    <w:rsid w:val="2C005AC4"/>
    <w:rsid w:val="2C06EF8B"/>
    <w:rsid w:val="2C087F4B"/>
    <w:rsid w:val="2C0A688E"/>
    <w:rsid w:val="2C116543"/>
    <w:rsid w:val="2C19BE0B"/>
    <w:rsid w:val="2C23D7FF"/>
    <w:rsid w:val="2C272874"/>
    <w:rsid w:val="2C2977BB"/>
    <w:rsid w:val="2C2CA87B"/>
    <w:rsid w:val="2C323A8E"/>
    <w:rsid w:val="2C3B048A"/>
    <w:rsid w:val="2C3D4479"/>
    <w:rsid w:val="2C3EF61A"/>
    <w:rsid w:val="2C4375F6"/>
    <w:rsid w:val="2C4C9C3F"/>
    <w:rsid w:val="2C4D708A"/>
    <w:rsid w:val="2C4E87BB"/>
    <w:rsid w:val="2C50F450"/>
    <w:rsid w:val="2C545E5C"/>
    <w:rsid w:val="2C54DEE4"/>
    <w:rsid w:val="2C575011"/>
    <w:rsid w:val="2C5A5B73"/>
    <w:rsid w:val="2C63A06A"/>
    <w:rsid w:val="2C6A53CE"/>
    <w:rsid w:val="2C70A614"/>
    <w:rsid w:val="2C738945"/>
    <w:rsid w:val="2C7B0FED"/>
    <w:rsid w:val="2C7BFE23"/>
    <w:rsid w:val="2C7C16A7"/>
    <w:rsid w:val="2C81BF9F"/>
    <w:rsid w:val="2C826379"/>
    <w:rsid w:val="2C8407C4"/>
    <w:rsid w:val="2C859F33"/>
    <w:rsid w:val="2C866972"/>
    <w:rsid w:val="2C93E1B7"/>
    <w:rsid w:val="2C9953CA"/>
    <w:rsid w:val="2CA387B8"/>
    <w:rsid w:val="2CA55A7B"/>
    <w:rsid w:val="2CADEFCA"/>
    <w:rsid w:val="2CAE6704"/>
    <w:rsid w:val="2CB81474"/>
    <w:rsid w:val="2CC286E5"/>
    <w:rsid w:val="2CC2B247"/>
    <w:rsid w:val="2CC31F99"/>
    <w:rsid w:val="2CC823AE"/>
    <w:rsid w:val="2CCA4D34"/>
    <w:rsid w:val="2CCADA1B"/>
    <w:rsid w:val="2CE2E730"/>
    <w:rsid w:val="2CE5580B"/>
    <w:rsid w:val="2CE6CE48"/>
    <w:rsid w:val="2CE6DE65"/>
    <w:rsid w:val="2CE762A3"/>
    <w:rsid w:val="2CE88052"/>
    <w:rsid w:val="2CED1088"/>
    <w:rsid w:val="2CEE17E8"/>
    <w:rsid w:val="2CEF9A0C"/>
    <w:rsid w:val="2CF0DBE7"/>
    <w:rsid w:val="2CF11B59"/>
    <w:rsid w:val="2CF2D661"/>
    <w:rsid w:val="2CFB9DAC"/>
    <w:rsid w:val="2CFE0913"/>
    <w:rsid w:val="2D040BC1"/>
    <w:rsid w:val="2D0E9878"/>
    <w:rsid w:val="2D1131AD"/>
    <w:rsid w:val="2D165B6B"/>
    <w:rsid w:val="2D195BAF"/>
    <w:rsid w:val="2D19D239"/>
    <w:rsid w:val="2D1D2646"/>
    <w:rsid w:val="2D1D3E09"/>
    <w:rsid w:val="2D204806"/>
    <w:rsid w:val="2D27ABA5"/>
    <w:rsid w:val="2D285480"/>
    <w:rsid w:val="2D29A714"/>
    <w:rsid w:val="2D3D8A95"/>
    <w:rsid w:val="2D3F83F1"/>
    <w:rsid w:val="2D459B6D"/>
    <w:rsid w:val="2D48EAF0"/>
    <w:rsid w:val="2D498558"/>
    <w:rsid w:val="2D51F43F"/>
    <w:rsid w:val="2D528CC2"/>
    <w:rsid w:val="2D54CF43"/>
    <w:rsid w:val="2D557437"/>
    <w:rsid w:val="2D570312"/>
    <w:rsid w:val="2D58D845"/>
    <w:rsid w:val="2D5A8EE7"/>
    <w:rsid w:val="2D6124FF"/>
    <w:rsid w:val="2D621606"/>
    <w:rsid w:val="2D629A30"/>
    <w:rsid w:val="2D69BF9C"/>
    <w:rsid w:val="2D6C45D9"/>
    <w:rsid w:val="2D6CA3B7"/>
    <w:rsid w:val="2D6EBDC1"/>
    <w:rsid w:val="2D702B6F"/>
    <w:rsid w:val="2D74C1AB"/>
    <w:rsid w:val="2D7FE161"/>
    <w:rsid w:val="2D8242DB"/>
    <w:rsid w:val="2D8576FC"/>
    <w:rsid w:val="2D86848C"/>
    <w:rsid w:val="2D87A9AB"/>
    <w:rsid w:val="2D884C3D"/>
    <w:rsid w:val="2D8B05BF"/>
    <w:rsid w:val="2D90A061"/>
    <w:rsid w:val="2D96A440"/>
    <w:rsid w:val="2D98B2F9"/>
    <w:rsid w:val="2D9A6545"/>
    <w:rsid w:val="2D9D0A24"/>
    <w:rsid w:val="2DA0890C"/>
    <w:rsid w:val="2DA187C6"/>
    <w:rsid w:val="2DA26BFD"/>
    <w:rsid w:val="2DA4BAA4"/>
    <w:rsid w:val="2DA4F491"/>
    <w:rsid w:val="2DA5A7F2"/>
    <w:rsid w:val="2DA8555B"/>
    <w:rsid w:val="2DAB0504"/>
    <w:rsid w:val="2DAD2582"/>
    <w:rsid w:val="2DADC929"/>
    <w:rsid w:val="2DB1A4E7"/>
    <w:rsid w:val="2DB281E4"/>
    <w:rsid w:val="2DB32C42"/>
    <w:rsid w:val="2DBC1BD8"/>
    <w:rsid w:val="2DBF89C6"/>
    <w:rsid w:val="2DC25D9E"/>
    <w:rsid w:val="2DC93DD4"/>
    <w:rsid w:val="2DCAAB85"/>
    <w:rsid w:val="2DCE3F28"/>
    <w:rsid w:val="2DD302B1"/>
    <w:rsid w:val="2DE59931"/>
    <w:rsid w:val="2DE801F1"/>
    <w:rsid w:val="2DEE4C6C"/>
    <w:rsid w:val="2DEF8427"/>
    <w:rsid w:val="2DF3F51F"/>
    <w:rsid w:val="2E022222"/>
    <w:rsid w:val="2E02E286"/>
    <w:rsid w:val="2E04D01F"/>
    <w:rsid w:val="2E052292"/>
    <w:rsid w:val="2E0689AD"/>
    <w:rsid w:val="2E074E30"/>
    <w:rsid w:val="2E0948A1"/>
    <w:rsid w:val="2E0D5B68"/>
    <w:rsid w:val="2E11B3DD"/>
    <w:rsid w:val="2E14F86B"/>
    <w:rsid w:val="2E1A8EB7"/>
    <w:rsid w:val="2E1B484B"/>
    <w:rsid w:val="2E21E400"/>
    <w:rsid w:val="2E249600"/>
    <w:rsid w:val="2E2519B0"/>
    <w:rsid w:val="2E36C79B"/>
    <w:rsid w:val="2E36FBFC"/>
    <w:rsid w:val="2E38584B"/>
    <w:rsid w:val="2E38CBEB"/>
    <w:rsid w:val="2E3D59BE"/>
    <w:rsid w:val="2E3F6EBF"/>
    <w:rsid w:val="2E41B0A9"/>
    <w:rsid w:val="2E42E4C5"/>
    <w:rsid w:val="2E4787B4"/>
    <w:rsid w:val="2E4A3A77"/>
    <w:rsid w:val="2E4AAD9F"/>
    <w:rsid w:val="2E4D2C8C"/>
    <w:rsid w:val="2E53B9FE"/>
    <w:rsid w:val="2E53E42A"/>
    <w:rsid w:val="2E559168"/>
    <w:rsid w:val="2E56C631"/>
    <w:rsid w:val="2E58F7F7"/>
    <w:rsid w:val="2E59F098"/>
    <w:rsid w:val="2E603EAE"/>
    <w:rsid w:val="2E61B077"/>
    <w:rsid w:val="2E6BF7F3"/>
    <w:rsid w:val="2E7CBAA9"/>
    <w:rsid w:val="2E7D9C9C"/>
    <w:rsid w:val="2E7F79CE"/>
    <w:rsid w:val="2E7FB52A"/>
    <w:rsid w:val="2E827FF8"/>
    <w:rsid w:val="2E8B98C2"/>
    <w:rsid w:val="2E8FCF23"/>
    <w:rsid w:val="2E8FD94C"/>
    <w:rsid w:val="2E92620C"/>
    <w:rsid w:val="2E97928B"/>
    <w:rsid w:val="2E99DE53"/>
    <w:rsid w:val="2E9B8F79"/>
    <w:rsid w:val="2E9D433C"/>
    <w:rsid w:val="2EA668DC"/>
    <w:rsid w:val="2EB27A5D"/>
    <w:rsid w:val="2EB29342"/>
    <w:rsid w:val="2EB376C2"/>
    <w:rsid w:val="2EB6E974"/>
    <w:rsid w:val="2EB707EA"/>
    <w:rsid w:val="2EB9BE1A"/>
    <w:rsid w:val="2EBCFE7B"/>
    <w:rsid w:val="2EC24483"/>
    <w:rsid w:val="2EC2B181"/>
    <w:rsid w:val="2EC4743B"/>
    <w:rsid w:val="2EC8BAB4"/>
    <w:rsid w:val="2ED2D2F0"/>
    <w:rsid w:val="2ED57E83"/>
    <w:rsid w:val="2ED62A73"/>
    <w:rsid w:val="2ED69EA5"/>
    <w:rsid w:val="2ED90FB1"/>
    <w:rsid w:val="2EDD0948"/>
    <w:rsid w:val="2EDF074C"/>
    <w:rsid w:val="2EE06603"/>
    <w:rsid w:val="2EE28A9F"/>
    <w:rsid w:val="2EE85191"/>
    <w:rsid w:val="2EED2331"/>
    <w:rsid w:val="2EF1D1DF"/>
    <w:rsid w:val="2EF54E6B"/>
    <w:rsid w:val="2EF5B04C"/>
    <w:rsid w:val="2EF6F25E"/>
    <w:rsid w:val="2EF8B40C"/>
    <w:rsid w:val="2EFF1954"/>
    <w:rsid w:val="2EFF9432"/>
    <w:rsid w:val="2EFFEBB0"/>
    <w:rsid w:val="2F07F154"/>
    <w:rsid w:val="2F0A9842"/>
    <w:rsid w:val="2F0D3393"/>
    <w:rsid w:val="2F0DEBC7"/>
    <w:rsid w:val="2F11B68B"/>
    <w:rsid w:val="2F142D78"/>
    <w:rsid w:val="2F1860B8"/>
    <w:rsid w:val="2F18F96A"/>
    <w:rsid w:val="2F1E2AF6"/>
    <w:rsid w:val="2F226CDD"/>
    <w:rsid w:val="2F2604DF"/>
    <w:rsid w:val="2F275445"/>
    <w:rsid w:val="2F29190E"/>
    <w:rsid w:val="2F29CEBF"/>
    <w:rsid w:val="2F2DFD6C"/>
    <w:rsid w:val="2F3590D1"/>
    <w:rsid w:val="2F35C8FD"/>
    <w:rsid w:val="2F363893"/>
    <w:rsid w:val="2F424477"/>
    <w:rsid w:val="2F4289ED"/>
    <w:rsid w:val="2F462C1A"/>
    <w:rsid w:val="2F49BC53"/>
    <w:rsid w:val="2F4A4EC2"/>
    <w:rsid w:val="2F4ADDB3"/>
    <w:rsid w:val="2F4BB2E5"/>
    <w:rsid w:val="2F4D56E8"/>
    <w:rsid w:val="2F4F2969"/>
    <w:rsid w:val="2F4FCF67"/>
    <w:rsid w:val="2F521CA3"/>
    <w:rsid w:val="2F65C34D"/>
    <w:rsid w:val="2F6D7259"/>
    <w:rsid w:val="2F6DF7AF"/>
    <w:rsid w:val="2F76FBE1"/>
    <w:rsid w:val="2F79B3CC"/>
    <w:rsid w:val="2F7C9A13"/>
    <w:rsid w:val="2F81C60C"/>
    <w:rsid w:val="2F81EA49"/>
    <w:rsid w:val="2F8344B7"/>
    <w:rsid w:val="2F878741"/>
    <w:rsid w:val="2F8B8CA8"/>
    <w:rsid w:val="2F8F758D"/>
    <w:rsid w:val="2F990E28"/>
    <w:rsid w:val="2F99E629"/>
    <w:rsid w:val="2F9B56D8"/>
    <w:rsid w:val="2F9CD5C9"/>
    <w:rsid w:val="2F9EBE52"/>
    <w:rsid w:val="2FA13D0B"/>
    <w:rsid w:val="2FA4E5F8"/>
    <w:rsid w:val="2FA5D8A9"/>
    <w:rsid w:val="2FB1CAF8"/>
    <w:rsid w:val="2FBFE63E"/>
    <w:rsid w:val="2FC7AD46"/>
    <w:rsid w:val="2FC96A60"/>
    <w:rsid w:val="2FD494C9"/>
    <w:rsid w:val="2FD5826D"/>
    <w:rsid w:val="2FD5927B"/>
    <w:rsid w:val="2FD70611"/>
    <w:rsid w:val="2FDF8F70"/>
    <w:rsid w:val="2FE00B21"/>
    <w:rsid w:val="2FE1B360"/>
    <w:rsid w:val="2FE4ACFA"/>
    <w:rsid w:val="2FE8F7D8"/>
    <w:rsid w:val="2FEA3ED1"/>
    <w:rsid w:val="2FEAEAD0"/>
    <w:rsid w:val="2FEFBE94"/>
    <w:rsid w:val="2FF28A86"/>
    <w:rsid w:val="2FF55153"/>
    <w:rsid w:val="2FFA27A7"/>
    <w:rsid w:val="2FFB306A"/>
    <w:rsid w:val="2FFB77AD"/>
    <w:rsid w:val="3001FB67"/>
    <w:rsid w:val="301102AE"/>
    <w:rsid w:val="301409DC"/>
    <w:rsid w:val="30168266"/>
    <w:rsid w:val="3016DBE9"/>
    <w:rsid w:val="301B828F"/>
    <w:rsid w:val="30234152"/>
    <w:rsid w:val="30325170"/>
    <w:rsid w:val="30330846"/>
    <w:rsid w:val="3034ED9D"/>
    <w:rsid w:val="303E814A"/>
    <w:rsid w:val="304030F9"/>
    <w:rsid w:val="304469FC"/>
    <w:rsid w:val="3046172B"/>
    <w:rsid w:val="30476695"/>
    <w:rsid w:val="304B0882"/>
    <w:rsid w:val="3050F495"/>
    <w:rsid w:val="3053E954"/>
    <w:rsid w:val="305B34FA"/>
    <w:rsid w:val="3060EAAA"/>
    <w:rsid w:val="3064BABF"/>
    <w:rsid w:val="306795E0"/>
    <w:rsid w:val="3068EE42"/>
    <w:rsid w:val="306A2E29"/>
    <w:rsid w:val="306DA868"/>
    <w:rsid w:val="3073E04D"/>
    <w:rsid w:val="307890C9"/>
    <w:rsid w:val="3078D9A9"/>
    <w:rsid w:val="3079C2E0"/>
    <w:rsid w:val="30857D7D"/>
    <w:rsid w:val="3088FBD4"/>
    <w:rsid w:val="30897C40"/>
    <w:rsid w:val="308C2E72"/>
    <w:rsid w:val="308C6E82"/>
    <w:rsid w:val="308D1D4E"/>
    <w:rsid w:val="308E8CA5"/>
    <w:rsid w:val="30908683"/>
    <w:rsid w:val="30993036"/>
    <w:rsid w:val="30994DF2"/>
    <w:rsid w:val="309B790C"/>
    <w:rsid w:val="309C7DC5"/>
    <w:rsid w:val="309C9D0A"/>
    <w:rsid w:val="309FFAD0"/>
    <w:rsid w:val="30A5EC74"/>
    <w:rsid w:val="30AD3DEF"/>
    <w:rsid w:val="30B04FB1"/>
    <w:rsid w:val="30B09094"/>
    <w:rsid w:val="30B34206"/>
    <w:rsid w:val="30BFC8D9"/>
    <w:rsid w:val="30C6C375"/>
    <w:rsid w:val="30C74341"/>
    <w:rsid w:val="30C76E9C"/>
    <w:rsid w:val="30C7AB52"/>
    <w:rsid w:val="30CA8883"/>
    <w:rsid w:val="30CCC501"/>
    <w:rsid w:val="30D776AE"/>
    <w:rsid w:val="30D86AEA"/>
    <w:rsid w:val="30D97515"/>
    <w:rsid w:val="30DCDFD7"/>
    <w:rsid w:val="30DD48B4"/>
    <w:rsid w:val="30E11D14"/>
    <w:rsid w:val="30E3AC19"/>
    <w:rsid w:val="30E7FE53"/>
    <w:rsid w:val="30EEDF01"/>
    <w:rsid w:val="30EFC72D"/>
    <w:rsid w:val="30F10D75"/>
    <w:rsid w:val="30F14EEB"/>
    <w:rsid w:val="30F32E92"/>
    <w:rsid w:val="30F6203D"/>
    <w:rsid w:val="30FC4011"/>
    <w:rsid w:val="31005C15"/>
    <w:rsid w:val="310AC47C"/>
    <w:rsid w:val="310B50D3"/>
    <w:rsid w:val="310F7637"/>
    <w:rsid w:val="310F9425"/>
    <w:rsid w:val="31134833"/>
    <w:rsid w:val="311812AA"/>
    <w:rsid w:val="31186ACB"/>
    <w:rsid w:val="3121A1B0"/>
    <w:rsid w:val="31261718"/>
    <w:rsid w:val="312CAFC8"/>
    <w:rsid w:val="3131007F"/>
    <w:rsid w:val="3138438E"/>
    <w:rsid w:val="313A2570"/>
    <w:rsid w:val="313F57B3"/>
    <w:rsid w:val="3140B498"/>
    <w:rsid w:val="31428506"/>
    <w:rsid w:val="3143BE19"/>
    <w:rsid w:val="3143DA41"/>
    <w:rsid w:val="3144E2AB"/>
    <w:rsid w:val="31479C91"/>
    <w:rsid w:val="3151E565"/>
    <w:rsid w:val="31569BB3"/>
    <w:rsid w:val="315A23C4"/>
    <w:rsid w:val="316B08EC"/>
    <w:rsid w:val="316E37D1"/>
    <w:rsid w:val="31734D17"/>
    <w:rsid w:val="3174771C"/>
    <w:rsid w:val="31797380"/>
    <w:rsid w:val="317CDB69"/>
    <w:rsid w:val="317EA57E"/>
    <w:rsid w:val="31800CBD"/>
    <w:rsid w:val="3181C1C4"/>
    <w:rsid w:val="31838A79"/>
    <w:rsid w:val="31851069"/>
    <w:rsid w:val="31878987"/>
    <w:rsid w:val="31898144"/>
    <w:rsid w:val="319091ED"/>
    <w:rsid w:val="31923F40"/>
    <w:rsid w:val="319D17D8"/>
    <w:rsid w:val="319E65CD"/>
    <w:rsid w:val="319FD8A3"/>
    <w:rsid w:val="31A0E4EA"/>
    <w:rsid w:val="31A10964"/>
    <w:rsid w:val="31A1547A"/>
    <w:rsid w:val="31A361F0"/>
    <w:rsid w:val="31A7B835"/>
    <w:rsid w:val="31A8F9D0"/>
    <w:rsid w:val="31AADF66"/>
    <w:rsid w:val="31AE06ED"/>
    <w:rsid w:val="31AE6B8D"/>
    <w:rsid w:val="31B1FA19"/>
    <w:rsid w:val="31B2811F"/>
    <w:rsid w:val="31B5ACDA"/>
    <w:rsid w:val="31B73386"/>
    <w:rsid w:val="31BAD780"/>
    <w:rsid w:val="31BAE890"/>
    <w:rsid w:val="31BAFFE0"/>
    <w:rsid w:val="31C46C9B"/>
    <w:rsid w:val="31C9F326"/>
    <w:rsid w:val="31CC846D"/>
    <w:rsid w:val="31D44242"/>
    <w:rsid w:val="31D616E5"/>
    <w:rsid w:val="31DA5048"/>
    <w:rsid w:val="31DC0C40"/>
    <w:rsid w:val="31DE135A"/>
    <w:rsid w:val="31DEE29B"/>
    <w:rsid w:val="31DF7276"/>
    <w:rsid w:val="31DFCD32"/>
    <w:rsid w:val="31E014F4"/>
    <w:rsid w:val="31E28B0C"/>
    <w:rsid w:val="31E3DF91"/>
    <w:rsid w:val="31E94DDF"/>
    <w:rsid w:val="31EDDEA9"/>
    <w:rsid w:val="31EF46D3"/>
    <w:rsid w:val="31F48C15"/>
    <w:rsid w:val="320202DA"/>
    <w:rsid w:val="3204C27D"/>
    <w:rsid w:val="3208FE7C"/>
    <w:rsid w:val="3209F9A9"/>
    <w:rsid w:val="320D88DF"/>
    <w:rsid w:val="3215FED2"/>
    <w:rsid w:val="321801D5"/>
    <w:rsid w:val="321C0AB0"/>
    <w:rsid w:val="32232A12"/>
    <w:rsid w:val="322B7BE7"/>
    <w:rsid w:val="322C1AFD"/>
    <w:rsid w:val="322E9782"/>
    <w:rsid w:val="323BF80A"/>
    <w:rsid w:val="323DBF4C"/>
    <w:rsid w:val="323DEAF1"/>
    <w:rsid w:val="3245ED11"/>
    <w:rsid w:val="3247ECDF"/>
    <w:rsid w:val="3250017A"/>
    <w:rsid w:val="32517486"/>
    <w:rsid w:val="3252EDB8"/>
    <w:rsid w:val="3253DC45"/>
    <w:rsid w:val="32575C2B"/>
    <w:rsid w:val="325E7E00"/>
    <w:rsid w:val="32665EC6"/>
    <w:rsid w:val="32669B14"/>
    <w:rsid w:val="326A06F9"/>
    <w:rsid w:val="326E213C"/>
    <w:rsid w:val="32751042"/>
    <w:rsid w:val="32792892"/>
    <w:rsid w:val="327943E0"/>
    <w:rsid w:val="327AD3ED"/>
    <w:rsid w:val="327EFE24"/>
    <w:rsid w:val="327F7C7A"/>
    <w:rsid w:val="327F9C76"/>
    <w:rsid w:val="327FE0B1"/>
    <w:rsid w:val="3280667C"/>
    <w:rsid w:val="328F97CD"/>
    <w:rsid w:val="3291921C"/>
    <w:rsid w:val="32A4CE8B"/>
    <w:rsid w:val="32A7B0C2"/>
    <w:rsid w:val="32A808AE"/>
    <w:rsid w:val="32B83CCA"/>
    <w:rsid w:val="32BA4AEF"/>
    <w:rsid w:val="32BD3A58"/>
    <w:rsid w:val="32C612BD"/>
    <w:rsid w:val="32C6E33B"/>
    <w:rsid w:val="32CA064F"/>
    <w:rsid w:val="32CD9790"/>
    <w:rsid w:val="32D41213"/>
    <w:rsid w:val="32D5E9BD"/>
    <w:rsid w:val="32D944DB"/>
    <w:rsid w:val="32DF436A"/>
    <w:rsid w:val="32E82FBD"/>
    <w:rsid w:val="32E87259"/>
    <w:rsid w:val="32E9FC2C"/>
    <w:rsid w:val="32EF6CB8"/>
    <w:rsid w:val="32F0EC63"/>
    <w:rsid w:val="32FABF8D"/>
    <w:rsid w:val="3301B3B3"/>
    <w:rsid w:val="33046A1C"/>
    <w:rsid w:val="3307C86C"/>
    <w:rsid w:val="3307D349"/>
    <w:rsid w:val="33091082"/>
    <w:rsid w:val="33091D9C"/>
    <w:rsid w:val="330D7358"/>
    <w:rsid w:val="330F767B"/>
    <w:rsid w:val="33109C0D"/>
    <w:rsid w:val="33160826"/>
    <w:rsid w:val="331BA297"/>
    <w:rsid w:val="331F7B1E"/>
    <w:rsid w:val="33245472"/>
    <w:rsid w:val="333235DA"/>
    <w:rsid w:val="333629D4"/>
    <w:rsid w:val="333B67CD"/>
    <w:rsid w:val="333D2F03"/>
    <w:rsid w:val="334695A6"/>
    <w:rsid w:val="334E1F0B"/>
    <w:rsid w:val="3353C926"/>
    <w:rsid w:val="335601CE"/>
    <w:rsid w:val="335AC579"/>
    <w:rsid w:val="335E5142"/>
    <w:rsid w:val="33677E9F"/>
    <w:rsid w:val="33689FA0"/>
    <w:rsid w:val="336CC742"/>
    <w:rsid w:val="337C9941"/>
    <w:rsid w:val="337D8042"/>
    <w:rsid w:val="337DDEDA"/>
    <w:rsid w:val="337F8556"/>
    <w:rsid w:val="3382D0DE"/>
    <w:rsid w:val="33866A16"/>
    <w:rsid w:val="3386F819"/>
    <w:rsid w:val="33898A88"/>
    <w:rsid w:val="33936FAB"/>
    <w:rsid w:val="3394BF20"/>
    <w:rsid w:val="33954EB5"/>
    <w:rsid w:val="339968CD"/>
    <w:rsid w:val="339ADD81"/>
    <w:rsid w:val="33A1E9BF"/>
    <w:rsid w:val="33A5F1B1"/>
    <w:rsid w:val="33A72BEC"/>
    <w:rsid w:val="33A900D6"/>
    <w:rsid w:val="33B0C234"/>
    <w:rsid w:val="33B37C11"/>
    <w:rsid w:val="33B3EA7F"/>
    <w:rsid w:val="33B51CD7"/>
    <w:rsid w:val="33B7D18C"/>
    <w:rsid w:val="33BD2931"/>
    <w:rsid w:val="33BFFCB2"/>
    <w:rsid w:val="33C0D644"/>
    <w:rsid w:val="33C1BC46"/>
    <w:rsid w:val="33C1E4E0"/>
    <w:rsid w:val="33C5AF57"/>
    <w:rsid w:val="33CA20E0"/>
    <w:rsid w:val="33D05352"/>
    <w:rsid w:val="33D0CCAD"/>
    <w:rsid w:val="33D0F87A"/>
    <w:rsid w:val="33D924C0"/>
    <w:rsid w:val="33D92DD6"/>
    <w:rsid w:val="33DF12DF"/>
    <w:rsid w:val="33E1C086"/>
    <w:rsid w:val="33E266F2"/>
    <w:rsid w:val="33E760EF"/>
    <w:rsid w:val="33EC1929"/>
    <w:rsid w:val="33EC900B"/>
    <w:rsid w:val="33F4CF4D"/>
    <w:rsid w:val="33F52361"/>
    <w:rsid w:val="33F5549E"/>
    <w:rsid w:val="33F7EF99"/>
    <w:rsid w:val="33FC258D"/>
    <w:rsid w:val="340AF017"/>
    <w:rsid w:val="340F3240"/>
    <w:rsid w:val="34178C16"/>
    <w:rsid w:val="341C8820"/>
    <w:rsid w:val="34254D6A"/>
    <w:rsid w:val="3428A94E"/>
    <w:rsid w:val="3428B5C5"/>
    <w:rsid w:val="342ABBE0"/>
    <w:rsid w:val="342ADFC9"/>
    <w:rsid w:val="342BB66A"/>
    <w:rsid w:val="3434ECB3"/>
    <w:rsid w:val="343ADE1F"/>
    <w:rsid w:val="343B8A43"/>
    <w:rsid w:val="343C6EE0"/>
    <w:rsid w:val="343FB72E"/>
    <w:rsid w:val="3443084E"/>
    <w:rsid w:val="3448C981"/>
    <w:rsid w:val="344BDC8B"/>
    <w:rsid w:val="344EAADA"/>
    <w:rsid w:val="34578271"/>
    <w:rsid w:val="34587AFD"/>
    <w:rsid w:val="3458C7B6"/>
    <w:rsid w:val="346057ED"/>
    <w:rsid w:val="3469B4CC"/>
    <w:rsid w:val="346F021D"/>
    <w:rsid w:val="346FED3B"/>
    <w:rsid w:val="3472C65D"/>
    <w:rsid w:val="3474D7B7"/>
    <w:rsid w:val="34755145"/>
    <w:rsid w:val="3477E33B"/>
    <w:rsid w:val="347B6224"/>
    <w:rsid w:val="3482CD45"/>
    <w:rsid w:val="348458D1"/>
    <w:rsid w:val="3485B2B2"/>
    <w:rsid w:val="34865614"/>
    <w:rsid w:val="348D2340"/>
    <w:rsid w:val="349BE0DB"/>
    <w:rsid w:val="349EB572"/>
    <w:rsid w:val="349F1EAA"/>
    <w:rsid w:val="34A2603E"/>
    <w:rsid w:val="34A3EFF1"/>
    <w:rsid w:val="34AA0E1A"/>
    <w:rsid w:val="34AAFD77"/>
    <w:rsid w:val="34ACA0E1"/>
    <w:rsid w:val="34B3501A"/>
    <w:rsid w:val="34B4461B"/>
    <w:rsid w:val="34B51F34"/>
    <w:rsid w:val="34BB4B7F"/>
    <w:rsid w:val="34BB779E"/>
    <w:rsid w:val="34C3FCD4"/>
    <w:rsid w:val="34C4E887"/>
    <w:rsid w:val="34CFBA7A"/>
    <w:rsid w:val="34D1BB54"/>
    <w:rsid w:val="34D45343"/>
    <w:rsid w:val="34DAF7FA"/>
    <w:rsid w:val="34DC1CAD"/>
    <w:rsid w:val="34DEF262"/>
    <w:rsid w:val="34DF5801"/>
    <w:rsid w:val="34E156D9"/>
    <w:rsid w:val="34E23E5C"/>
    <w:rsid w:val="34E4B99C"/>
    <w:rsid w:val="34E4D389"/>
    <w:rsid w:val="34E9C74F"/>
    <w:rsid w:val="34EA6D12"/>
    <w:rsid w:val="34EB6052"/>
    <w:rsid w:val="34F5EECE"/>
    <w:rsid w:val="34F8C213"/>
    <w:rsid w:val="34FF77D2"/>
    <w:rsid w:val="3506C2CC"/>
    <w:rsid w:val="350882CD"/>
    <w:rsid w:val="3514A988"/>
    <w:rsid w:val="35173426"/>
    <w:rsid w:val="3530F09E"/>
    <w:rsid w:val="35328DD0"/>
    <w:rsid w:val="3535903A"/>
    <w:rsid w:val="353611C5"/>
    <w:rsid w:val="35371738"/>
    <w:rsid w:val="353FC832"/>
    <w:rsid w:val="3540C497"/>
    <w:rsid w:val="354CA0A8"/>
    <w:rsid w:val="3552512A"/>
    <w:rsid w:val="35546BE7"/>
    <w:rsid w:val="35591D2E"/>
    <w:rsid w:val="355B0AF3"/>
    <w:rsid w:val="355F063B"/>
    <w:rsid w:val="3568A57D"/>
    <w:rsid w:val="35695504"/>
    <w:rsid w:val="356D83A6"/>
    <w:rsid w:val="356D8EBC"/>
    <w:rsid w:val="356F37F8"/>
    <w:rsid w:val="356F5243"/>
    <w:rsid w:val="3577C943"/>
    <w:rsid w:val="357831C2"/>
    <w:rsid w:val="3579CF93"/>
    <w:rsid w:val="357CFE1B"/>
    <w:rsid w:val="357D7F7E"/>
    <w:rsid w:val="357F86CA"/>
    <w:rsid w:val="357F920A"/>
    <w:rsid w:val="357FD5EE"/>
    <w:rsid w:val="3584C715"/>
    <w:rsid w:val="358CDDB3"/>
    <w:rsid w:val="35924B07"/>
    <w:rsid w:val="35992503"/>
    <w:rsid w:val="359AD9AA"/>
    <w:rsid w:val="359B6D29"/>
    <w:rsid w:val="35A254FB"/>
    <w:rsid w:val="35A4C71F"/>
    <w:rsid w:val="35A5DCF6"/>
    <w:rsid w:val="35AFE311"/>
    <w:rsid w:val="35B378F0"/>
    <w:rsid w:val="35B49207"/>
    <w:rsid w:val="35B67DEF"/>
    <w:rsid w:val="35B71792"/>
    <w:rsid w:val="35B779A7"/>
    <w:rsid w:val="35B9AB23"/>
    <w:rsid w:val="35BDB05E"/>
    <w:rsid w:val="35BDBD80"/>
    <w:rsid w:val="35BF189A"/>
    <w:rsid w:val="35C0F51B"/>
    <w:rsid w:val="35C11E39"/>
    <w:rsid w:val="35C381E6"/>
    <w:rsid w:val="35C69D1F"/>
    <w:rsid w:val="35CA556D"/>
    <w:rsid w:val="35CB0D1F"/>
    <w:rsid w:val="35CB9E92"/>
    <w:rsid w:val="35CE19FF"/>
    <w:rsid w:val="35D9CA91"/>
    <w:rsid w:val="35DA2A75"/>
    <w:rsid w:val="35DDBEA1"/>
    <w:rsid w:val="35E16DAF"/>
    <w:rsid w:val="35E1E4FA"/>
    <w:rsid w:val="35E40B99"/>
    <w:rsid w:val="35E817AC"/>
    <w:rsid w:val="35EBDFFF"/>
    <w:rsid w:val="35F50BFF"/>
    <w:rsid w:val="35F937B8"/>
    <w:rsid w:val="35FC53C5"/>
    <w:rsid w:val="35FCE32E"/>
    <w:rsid w:val="35FF2F7F"/>
    <w:rsid w:val="360324E3"/>
    <w:rsid w:val="3612BAFE"/>
    <w:rsid w:val="3613459A"/>
    <w:rsid w:val="3616DDE6"/>
    <w:rsid w:val="3617E73B"/>
    <w:rsid w:val="361CDA5F"/>
    <w:rsid w:val="361CED48"/>
    <w:rsid w:val="361F01D3"/>
    <w:rsid w:val="36213137"/>
    <w:rsid w:val="3623DAE2"/>
    <w:rsid w:val="3627C616"/>
    <w:rsid w:val="3629D0AD"/>
    <w:rsid w:val="362B9D9F"/>
    <w:rsid w:val="363D6D50"/>
    <w:rsid w:val="364124D7"/>
    <w:rsid w:val="3646275F"/>
    <w:rsid w:val="3649A397"/>
    <w:rsid w:val="364A246B"/>
    <w:rsid w:val="364A3C8E"/>
    <w:rsid w:val="3650C7C4"/>
    <w:rsid w:val="36536673"/>
    <w:rsid w:val="36537FAA"/>
    <w:rsid w:val="365510CD"/>
    <w:rsid w:val="36556BE6"/>
    <w:rsid w:val="36568C85"/>
    <w:rsid w:val="365755F7"/>
    <w:rsid w:val="365FA3E0"/>
    <w:rsid w:val="36608B2F"/>
    <w:rsid w:val="366495D4"/>
    <w:rsid w:val="366B8ADB"/>
    <w:rsid w:val="36728109"/>
    <w:rsid w:val="36771C4A"/>
    <w:rsid w:val="367829A4"/>
    <w:rsid w:val="367BB87D"/>
    <w:rsid w:val="367DA580"/>
    <w:rsid w:val="3680567D"/>
    <w:rsid w:val="3687075A"/>
    <w:rsid w:val="3689253E"/>
    <w:rsid w:val="368A0A9B"/>
    <w:rsid w:val="368F3918"/>
    <w:rsid w:val="368F6942"/>
    <w:rsid w:val="369233D2"/>
    <w:rsid w:val="3698EDC4"/>
    <w:rsid w:val="369DA907"/>
    <w:rsid w:val="36A2E4ED"/>
    <w:rsid w:val="36A879BF"/>
    <w:rsid w:val="36AB6488"/>
    <w:rsid w:val="36B3540A"/>
    <w:rsid w:val="36B73ABB"/>
    <w:rsid w:val="36B7CC44"/>
    <w:rsid w:val="36B8338D"/>
    <w:rsid w:val="36BA9DA0"/>
    <w:rsid w:val="36BCAA7A"/>
    <w:rsid w:val="36BCF890"/>
    <w:rsid w:val="36BD80FA"/>
    <w:rsid w:val="36BF9C05"/>
    <w:rsid w:val="36C022CA"/>
    <w:rsid w:val="36C7B03F"/>
    <w:rsid w:val="36C8124A"/>
    <w:rsid w:val="36C91857"/>
    <w:rsid w:val="36CF204A"/>
    <w:rsid w:val="36D9EC94"/>
    <w:rsid w:val="36E13468"/>
    <w:rsid w:val="36E3E508"/>
    <w:rsid w:val="36EB649D"/>
    <w:rsid w:val="36EBCE64"/>
    <w:rsid w:val="36EC7073"/>
    <w:rsid w:val="36F04E9F"/>
    <w:rsid w:val="36F0505B"/>
    <w:rsid w:val="36F28E12"/>
    <w:rsid w:val="36F4B8BB"/>
    <w:rsid w:val="36F6F463"/>
    <w:rsid w:val="370147B0"/>
    <w:rsid w:val="3703A1AB"/>
    <w:rsid w:val="3704094F"/>
    <w:rsid w:val="3706E0E2"/>
    <w:rsid w:val="37099209"/>
    <w:rsid w:val="370A057A"/>
    <w:rsid w:val="370E85FF"/>
    <w:rsid w:val="370EECF1"/>
    <w:rsid w:val="3710C24E"/>
    <w:rsid w:val="37144C2E"/>
    <w:rsid w:val="371672A3"/>
    <w:rsid w:val="37194B0B"/>
    <w:rsid w:val="371CBA2B"/>
    <w:rsid w:val="3720AFC4"/>
    <w:rsid w:val="37247E8C"/>
    <w:rsid w:val="37258E19"/>
    <w:rsid w:val="3728F9FC"/>
    <w:rsid w:val="3728FFDA"/>
    <w:rsid w:val="372A2CD3"/>
    <w:rsid w:val="372CD9F6"/>
    <w:rsid w:val="372D5F94"/>
    <w:rsid w:val="37348B6B"/>
    <w:rsid w:val="3736C0AF"/>
    <w:rsid w:val="3739B3EE"/>
    <w:rsid w:val="373BD702"/>
    <w:rsid w:val="3740C3F6"/>
    <w:rsid w:val="3744EE09"/>
    <w:rsid w:val="374A4CA3"/>
    <w:rsid w:val="374E3C7A"/>
    <w:rsid w:val="374E5300"/>
    <w:rsid w:val="3757DAF7"/>
    <w:rsid w:val="375B65CF"/>
    <w:rsid w:val="37617A41"/>
    <w:rsid w:val="376706EB"/>
    <w:rsid w:val="37673969"/>
    <w:rsid w:val="3768821A"/>
    <w:rsid w:val="37692B11"/>
    <w:rsid w:val="376F34E9"/>
    <w:rsid w:val="37751822"/>
    <w:rsid w:val="3775B224"/>
    <w:rsid w:val="3778195F"/>
    <w:rsid w:val="377B49A8"/>
    <w:rsid w:val="377F8E74"/>
    <w:rsid w:val="3785642A"/>
    <w:rsid w:val="378E4275"/>
    <w:rsid w:val="37912997"/>
    <w:rsid w:val="379EB0FA"/>
    <w:rsid w:val="379F58A2"/>
    <w:rsid w:val="37A00DE6"/>
    <w:rsid w:val="37A11AD5"/>
    <w:rsid w:val="37A2E315"/>
    <w:rsid w:val="37A5D164"/>
    <w:rsid w:val="37A617B7"/>
    <w:rsid w:val="37A68033"/>
    <w:rsid w:val="37A8F123"/>
    <w:rsid w:val="37A9D09D"/>
    <w:rsid w:val="37AA0B91"/>
    <w:rsid w:val="37B56C66"/>
    <w:rsid w:val="37B8C3A7"/>
    <w:rsid w:val="37BA095D"/>
    <w:rsid w:val="37BAB51E"/>
    <w:rsid w:val="37BBDB29"/>
    <w:rsid w:val="37C2A831"/>
    <w:rsid w:val="37C5F454"/>
    <w:rsid w:val="37C9B86A"/>
    <w:rsid w:val="37CDE8A3"/>
    <w:rsid w:val="37CF0485"/>
    <w:rsid w:val="37D08FE3"/>
    <w:rsid w:val="37D7B594"/>
    <w:rsid w:val="37D8A566"/>
    <w:rsid w:val="37D8D48B"/>
    <w:rsid w:val="37DA0827"/>
    <w:rsid w:val="37E39029"/>
    <w:rsid w:val="37E7BE27"/>
    <w:rsid w:val="37E9CE0C"/>
    <w:rsid w:val="37EEE6CA"/>
    <w:rsid w:val="37EF9335"/>
    <w:rsid w:val="37F17198"/>
    <w:rsid w:val="37F926D0"/>
    <w:rsid w:val="38026A0C"/>
    <w:rsid w:val="3802F59D"/>
    <w:rsid w:val="38047392"/>
    <w:rsid w:val="38075B3C"/>
    <w:rsid w:val="380A817C"/>
    <w:rsid w:val="380BBB6C"/>
    <w:rsid w:val="380E8FD5"/>
    <w:rsid w:val="3810A2ED"/>
    <w:rsid w:val="3811B1E3"/>
    <w:rsid w:val="3814215F"/>
    <w:rsid w:val="3816D347"/>
    <w:rsid w:val="381E3D18"/>
    <w:rsid w:val="382A49BA"/>
    <w:rsid w:val="3832CA7A"/>
    <w:rsid w:val="383CA3E7"/>
    <w:rsid w:val="3840AFFD"/>
    <w:rsid w:val="3841FA13"/>
    <w:rsid w:val="38428DB6"/>
    <w:rsid w:val="3845F233"/>
    <w:rsid w:val="384665A5"/>
    <w:rsid w:val="3846CB9E"/>
    <w:rsid w:val="38485714"/>
    <w:rsid w:val="3848ECA7"/>
    <w:rsid w:val="38498AAC"/>
    <w:rsid w:val="384A9257"/>
    <w:rsid w:val="384F7F71"/>
    <w:rsid w:val="38531E1D"/>
    <w:rsid w:val="3853CD01"/>
    <w:rsid w:val="385894DA"/>
    <w:rsid w:val="385AB871"/>
    <w:rsid w:val="385E5CC3"/>
    <w:rsid w:val="38619DB5"/>
    <w:rsid w:val="3861BCEB"/>
    <w:rsid w:val="3863A7E2"/>
    <w:rsid w:val="386878E4"/>
    <w:rsid w:val="386A655D"/>
    <w:rsid w:val="386D0FBC"/>
    <w:rsid w:val="386F9CFA"/>
    <w:rsid w:val="387202B4"/>
    <w:rsid w:val="38721171"/>
    <w:rsid w:val="38722E45"/>
    <w:rsid w:val="38757702"/>
    <w:rsid w:val="387831B8"/>
    <w:rsid w:val="387B8095"/>
    <w:rsid w:val="387EF31B"/>
    <w:rsid w:val="3882B860"/>
    <w:rsid w:val="388811C2"/>
    <w:rsid w:val="388A360B"/>
    <w:rsid w:val="388B804F"/>
    <w:rsid w:val="388C5AC4"/>
    <w:rsid w:val="388E89BA"/>
    <w:rsid w:val="38916614"/>
    <w:rsid w:val="38922776"/>
    <w:rsid w:val="38931A01"/>
    <w:rsid w:val="389351CE"/>
    <w:rsid w:val="389516B8"/>
    <w:rsid w:val="3895A471"/>
    <w:rsid w:val="389A711D"/>
    <w:rsid w:val="38A8F567"/>
    <w:rsid w:val="38AE0926"/>
    <w:rsid w:val="38B4918E"/>
    <w:rsid w:val="38B94A8F"/>
    <w:rsid w:val="38BF932D"/>
    <w:rsid w:val="38C09312"/>
    <w:rsid w:val="38C098E9"/>
    <w:rsid w:val="38D2FFE7"/>
    <w:rsid w:val="38D74A2C"/>
    <w:rsid w:val="38DBDAF4"/>
    <w:rsid w:val="38DC67CE"/>
    <w:rsid w:val="38E84B88"/>
    <w:rsid w:val="38EA4903"/>
    <w:rsid w:val="38EA4FC6"/>
    <w:rsid w:val="38ED1D01"/>
    <w:rsid w:val="38EE896D"/>
    <w:rsid w:val="38F614D4"/>
    <w:rsid w:val="3907D203"/>
    <w:rsid w:val="39158AFB"/>
    <w:rsid w:val="3915FD28"/>
    <w:rsid w:val="3918731C"/>
    <w:rsid w:val="3918B855"/>
    <w:rsid w:val="391A1C09"/>
    <w:rsid w:val="391C2B31"/>
    <w:rsid w:val="391E6640"/>
    <w:rsid w:val="391F82B6"/>
    <w:rsid w:val="3922DB73"/>
    <w:rsid w:val="3925865E"/>
    <w:rsid w:val="392756DD"/>
    <w:rsid w:val="39279BF0"/>
    <w:rsid w:val="39287107"/>
    <w:rsid w:val="3929E99A"/>
    <w:rsid w:val="392BF8FC"/>
    <w:rsid w:val="392CB395"/>
    <w:rsid w:val="3931F801"/>
    <w:rsid w:val="3932BFEB"/>
    <w:rsid w:val="3938FA42"/>
    <w:rsid w:val="39397CE8"/>
    <w:rsid w:val="393B509E"/>
    <w:rsid w:val="3942D9A7"/>
    <w:rsid w:val="39435397"/>
    <w:rsid w:val="3944AED7"/>
    <w:rsid w:val="3947FA69"/>
    <w:rsid w:val="394A64DF"/>
    <w:rsid w:val="394ACDBF"/>
    <w:rsid w:val="394BA6A0"/>
    <w:rsid w:val="394C7974"/>
    <w:rsid w:val="3958F1FE"/>
    <w:rsid w:val="395CEECB"/>
    <w:rsid w:val="39654313"/>
    <w:rsid w:val="396D07FA"/>
    <w:rsid w:val="396D3B28"/>
    <w:rsid w:val="396DF3E8"/>
    <w:rsid w:val="396F03AF"/>
    <w:rsid w:val="39793727"/>
    <w:rsid w:val="397BE8AC"/>
    <w:rsid w:val="397F0FDF"/>
    <w:rsid w:val="398503BA"/>
    <w:rsid w:val="398DBF5B"/>
    <w:rsid w:val="398DF283"/>
    <w:rsid w:val="3992C872"/>
    <w:rsid w:val="399DCA22"/>
    <w:rsid w:val="399EDC6C"/>
    <w:rsid w:val="39A28AC3"/>
    <w:rsid w:val="39A3963B"/>
    <w:rsid w:val="39A87F26"/>
    <w:rsid w:val="39A8BF33"/>
    <w:rsid w:val="39AB5EC3"/>
    <w:rsid w:val="39B40298"/>
    <w:rsid w:val="39B7B189"/>
    <w:rsid w:val="39BBF64B"/>
    <w:rsid w:val="39BDB36A"/>
    <w:rsid w:val="39C23994"/>
    <w:rsid w:val="39C33554"/>
    <w:rsid w:val="39CD4584"/>
    <w:rsid w:val="39CD8542"/>
    <w:rsid w:val="39D91480"/>
    <w:rsid w:val="39DE959E"/>
    <w:rsid w:val="39E4B723"/>
    <w:rsid w:val="39E99CA3"/>
    <w:rsid w:val="39FA8727"/>
    <w:rsid w:val="3A0026B6"/>
    <w:rsid w:val="3A088DAC"/>
    <w:rsid w:val="3A0A1CFC"/>
    <w:rsid w:val="3A14EC1D"/>
    <w:rsid w:val="3A15AEF0"/>
    <w:rsid w:val="3A15EC2C"/>
    <w:rsid w:val="3A16EBEC"/>
    <w:rsid w:val="3A17F934"/>
    <w:rsid w:val="3A199721"/>
    <w:rsid w:val="3A1ADA9E"/>
    <w:rsid w:val="3A1B31ED"/>
    <w:rsid w:val="3A1FE6D5"/>
    <w:rsid w:val="3A202228"/>
    <w:rsid w:val="3A20A219"/>
    <w:rsid w:val="3A24B000"/>
    <w:rsid w:val="3A256160"/>
    <w:rsid w:val="3A28F079"/>
    <w:rsid w:val="3A2B8CA2"/>
    <w:rsid w:val="3A2BD1A6"/>
    <w:rsid w:val="3A2DE14E"/>
    <w:rsid w:val="3A2F0365"/>
    <w:rsid w:val="3A3AD582"/>
    <w:rsid w:val="3A3E827D"/>
    <w:rsid w:val="3A416976"/>
    <w:rsid w:val="3A425882"/>
    <w:rsid w:val="3A478F0E"/>
    <w:rsid w:val="3A487482"/>
    <w:rsid w:val="3A494CB3"/>
    <w:rsid w:val="3A49CB81"/>
    <w:rsid w:val="3A52BEED"/>
    <w:rsid w:val="3A52CCAC"/>
    <w:rsid w:val="3A57066E"/>
    <w:rsid w:val="3A5C0701"/>
    <w:rsid w:val="3A62EFE3"/>
    <w:rsid w:val="3A63B0FF"/>
    <w:rsid w:val="3A655DC7"/>
    <w:rsid w:val="3A67DBFE"/>
    <w:rsid w:val="3A68309B"/>
    <w:rsid w:val="3A6929F9"/>
    <w:rsid w:val="3A7146A5"/>
    <w:rsid w:val="3A7188E2"/>
    <w:rsid w:val="3A75B525"/>
    <w:rsid w:val="3A7B4E80"/>
    <w:rsid w:val="3A7C0FD0"/>
    <w:rsid w:val="3A7F5F92"/>
    <w:rsid w:val="3A80DD9D"/>
    <w:rsid w:val="3A8620C0"/>
    <w:rsid w:val="3A93C647"/>
    <w:rsid w:val="3A9DD2EE"/>
    <w:rsid w:val="3AA208AD"/>
    <w:rsid w:val="3AA32E8E"/>
    <w:rsid w:val="3AA61440"/>
    <w:rsid w:val="3AA7070C"/>
    <w:rsid w:val="3AB3C312"/>
    <w:rsid w:val="3AB822DB"/>
    <w:rsid w:val="3ABC9E3B"/>
    <w:rsid w:val="3ABD320B"/>
    <w:rsid w:val="3ABDDC91"/>
    <w:rsid w:val="3ABE5D4E"/>
    <w:rsid w:val="3AC02B61"/>
    <w:rsid w:val="3AC26FF5"/>
    <w:rsid w:val="3ACAD92E"/>
    <w:rsid w:val="3ACDC65C"/>
    <w:rsid w:val="3AD11E70"/>
    <w:rsid w:val="3AD24683"/>
    <w:rsid w:val="3AD40D58"/>
    <w:rsid w:val="3AD877F3"/>
    <w:rsid w:val="3AEF43E0"/>
    <w:rsid w:val="3AEFBACD"/>
    <w:rsid w:val="3AFB9ED2"/>
    <w:rsid w:val="3B005D0D"/>
    <w:rsid w:val="3B0161E6"/>
    <w:rsid w:val="3B0E6595"/>
    <w:rsid w:val="3B0EEEAC"/>
    <w:rsid w:val="3B112F1D"/>
    <w:rsid w:val="3B1BF4C8"/>
    <w:rsid w:val="3B202437"/>
    <w:rsid w:val="3B315763"/>
    <w:rsid w:val="3B32C073"/>
    <w:rsid w:val="3B389C09"/>
    <w:rsid w:val="3B3AA339"/>
    <w:rsid w:val="3B3C3760"/>
    <w:rsid w:val="3B45935A"/>
    <w:rsid w:val="3B45B2AE"/>
    <w:rsid w:val="3B536979"/>
    <w:rsid w:val="3B53F9C7"/>
    <w:rsid w:val="3B5530DE"/>
    <w:rsid w:val="3B60B26D"/>
    <w:rsid w:val="3B66E6C7"/>
    <w:rsid w:val="3B6F16F5"/>
    <w:rsid w:val="3B77F9BD"/>
    <w:rsid w:val="3B7A551D"/>
    <w:rsid w:val="3B7EF117"/>
    <w:rsid w:val="3B7F5AE3"/>
    <w:rsid w:val="3B80B274"/>
    <w:rsid w:val="3B812C9A"/>
    <w:rsid w:val="3B819526"/>
    <w:rsid w:val="3B84B444"/>
    <w:rsid w:val="3B868475"/>
    <w:rsid w:val="3B8BC789"/>
    <w:rsid w:val="3B8C1B47"/>
    <w:rsid w:val="3B8CB061"/>
    <w:rsid w:val="3B8DFEB6"/>
    <w:rsid w:val="3B91F134"/>
    <w:rsid w:val="3B923220"/>
    <w:rsid w:val="3B93D0EF"/>
    <w:rsid w:val="3B956E5E"/>
    <w:rsid w:val="3B958EB5"/>
    <w:rsid w:val="3B99884A"/>
    <w:rsid w:val="3B9C0940"/>
    <w:rsid w:val="3B9F3237"/>
    <w:rsid w:val="3BA59085"/>
    <w:rsid w:val="3BA85A52"/>
    <w:rsid w:val="3BACAAAB"/>
    <w:rsid w:val="3BAD235D"/>
    <w:rsid w:val="3BAE0031"/>
    <w:rsid w:val="3BBAB806"/>
    <w:rsid w:val="3BBD9ABE"/>
    <w:rsid w:val="3BBE24F7"/>
    <w:rsid w:val="3BBF06FC"/>
    <w:rsid w:val="3BC4E08C"/>
    <w:rsid w:val="3BC83355"/>
    <w:rsid w:val="3BC930F1"/>
    <w:rsid w:val="3BCDD8B0"/>
    <w:rsid w:val="3BCE2F36"/>
    <w:rsid w:val="3BD4745C"/>
    <w:rsid w:val="3BD5968A"/>
    <w:rsid w:val="3BD9F9F4"/>
    <w:rsid w:val="3BDA26BF"/>
    <w:rsid w:val="3BDF1990"/>
    <w:rsid w:val="3BE3B280"/>
    <w:rsid w:val="3BE8072D"/>
    <w:rsid w:val="3BE83BFE"/>
    <w:rsid w:val="3BE8ADBF"/>
    <w:rsid w:val="3BE91360"/>
    <w:rsid w:val="3BE9DEF4"/>
    <w:rsid w:val="3BEA21C3"/>
    <w:rsid w:val="3BED3021"/>
    <w:rsid w:val="3BF46B99"/>
    <w:rsid w:val="3BF47093"/>
    <w:rsid w:val="3BF831B4"/>
    <w:rsid w:val="3BFB663C"/>
    <w:rsid w:val="3C02B135"/>
    <w:rsid w:val="3C03E38A"/>
    <w:rsid w:val="3C051023"/>
    <w:rsid w:val="3C11EE4B"/>
    <w:rsid w:val="3C15542E"/>
    <w:rsid w:val="3C162FB3"/>
    <w:rsid w:val="3C17FAB9"/>
    <w:rsid w:val="3C195F09"/>
    <w:rsid w:val="3C1BF399"/>
    <w:rsid w:val="3C1FB9A5"/>
    <w:rsid w:val="3C2446E4"/>
    <w:rsid w:val="3C24D87C"/>
    <w:rsid w:val="3C2CAFCF"/>
    <w:rsid w:val="3C2D3C81"/>
    <w:rsid w:val="3C30FE9F"/>
    <w:rsid w:val="3C3548C1"/>
    <w:rsid w:val="3C40B9BA"/>
    <w:rsid w:val="3C41C1C0"/>
    <w:rsid w:val="3C426132"/>
    <w:rsid w:val="3C4345C3"/>
    <w:rsid w:val="3C4B9ED7"/>
    <w:rsid w:val="3C524E17"/>
    <w:rsid w:val="3C556D1C"/>
    <w:rsid w:val="3C55C3D7"/>
    <w:rsid w:val="3C5A9755"/>
    <w:rsid w:val="3C64EEA9"/>
    <w:rsid w:val="3C655305"/>
    <w:rsid w:val="3C6903F7"/>
    <w:rsid w:val="3C69FE45"/>
    <w:rsid w:val="3C6BACEE"/>
    <w:rsid w:val="3C6BB4E7"/>
    <w:rsid w:val="3C6D5304"/>
    <w:rsid w:val="3C6D5DBA"/>
    <w:rsid w:val="3C6EC088"/>
    <w:rsid w:val="3C6F2F7D"/>
    <w:rsid w:val="3C712122"/>
    <w:rsid w:val="3C72CEDE"/>
    <w:rsid w:val="3C778E86"/>
    <w:rsid w:val="3C7F48DF"/>
    <w:rsid w:val="3C8832FD"/>
    <w:rsid w:val="3C8B9E3F"/>
    <w:rsid w:val="3C8CC6D7"/>
    <w:rsid w:val="3C8FA5C3"/>
    <w:rsid w:val="3C97A80A"/>
    <w:rsid w:val="3C980AA4"/>
    <w:rsid w:val="3C9C5FA8"/>
    <w:rsid w:val="3C9DD8EF"/>
    <w:rsid w:val="3CA117AF"/>
    <w:rsid w:val="3CA1A0AD"/>
    <w:rsid w:val="3CA4F272"/>
    <w:rsid w:val="3CA59FEA"/>
    <w:rsid w:val="3CA7B0D8"/>
    <w:rsid w:val="3CA85B92"/>
    <w:rsid w:val="3CAEE884"/>
    <w:rsid w:val="3CAFC519"/>
    <w:rsid w:val="3CB06177"/>
    <w:rsid w:val="3CB3B3E8"/>
    <w:rsid w:val="3CBB9867"/>
    <w:rsid w:val="3CBF8DE2"/>
    <w:rsid w:val="3CC4EBDC"/>
    <w:rsid w:val="3CC7722C"/>
    <w:rsid w:val="3CC9128D"/>
    <w:rsid w:val="3CC95159"/>
    <w:rsid w:val="3CC9DABA"/>
    <w:rsid w:val="3CC9EDAF"/>
    <w:rsid w:val="3CCA23EA"/>
    <w:rsid w:val="3CCEA8FD"/>
    <w:rsid w:val="3CDDDCE6"/>
    <w:rsid w:val="3CE18F52"/>
    <w:rsid w:val="3CE45EB2"/>
    <w:rsid w:val="3CEB0008"/>
    <w:rsid w:val="3CEC2795"/>
    <w:rsid w:val="3CED6D11"/>
    <w:rsid w:val="3CF007D4"/>
    <w:rsid w:val="3CF37143"/>
    <w:rsid w:val="3CF4BE23"/>
    <w:rsid w:val="3CF4EA03"/>
    <w:rsid w:val="3CFA2B84"/>
    <w:rsid w:val="3CFB58F3"/>
    <w:rsid w:val="3D0B7F50"/>
    <w:rsid w:val="3D0C1CD7"/>
    <w:rsid w:val="3D0DDF73"/>
    <w:rsid w:val="3D0FF58D"/>
    <w:rsid w:val="3D10115F"/>
    <w:rsid w:val="3D13FA0D"/>
    <w:rsid w:val="3D177336"/>
    <w:rsid w:val="3D196CBD"/>
    <w:rsid w:val="3D1B5EA2"/>
    <w:rsid w:val="3D1CECE6"/>
    <w:rsid w:val="3D20A7C6"/>
    <w:rsid w:val="3D265264"/>
    <w:rsid w:val="3D2A777E"/>
    <w:rsid w:val="3D2CB0E5"/>
    <w:rsid w:val="3D2D47DF"/>
    <w:rsid w:val="3D2FEAE3"/>
    <w:rsid w:val="3D39185A"/>
    <w:rsid w:val="3D3E6430"/>
    <w:rsid w:val="3D50E24D"/>
    <w:rsid w:val="3D55BEAF"/>
    <w:rsid w:val="3D56B3DB"/>
    <w:rsid w:val="3D579ED6"/>
    <w:rsid w:val="3D57F3A5"/>
    <w:rsid w:val="3D58A20F"/>
    <w:rsid w:val="3D5AD75D"/>
    <w:rsid w:val="3D607460"/>
    <w:rsid w:val="3D720063"/>
    <w:rsid w:val="3D74CD6A"/>
    <w:rsid w:val="3D7671DC"/>
    <w:rsid w:val="3D79EFDD"/>
    <w:rsid w:val="3D7D3D42"/>
    <w:rsid w:val="3D801FAD"/>
    <w:rsid w:val="3D8CE81E"/>
    <w:rsid w:val="3D903A6F"/>
    <w:rsid w:val="3D922B92"/>
    <w:rsid w:val="3D93B013"/>
    <w:rsid w:val="3D93F73E"/>
    <w:rsid w:val="3D988A10"/>
    <w:rsid w:val="3D9B047E"/>
    <w:rsid w:val="3DA43365"/>
    <w:rsid w:val="3DA4DFB9"/>
    <w:rsid w:val="3DA6A092"/>
    <w:rsid w:val="3DAAD5A1"/>
    <w:rsid w:val="3DAB04E2"/>
    <w:rsid w:val="3DAEF750"/>
    <w:rsid w:val="3DAEFA77"/>
    <w:rsid w:val="3DB04C2C"/>
    <w:rsid w:val="3DB47115"/>
    <w:rsid w:val="3DB599C4"/>
    <w:rsid w:val="3DB5F792"/>
    <w:rsid w:val="3DB9A07E"/>
    <w:rsid w:val="3DBAD21E"/>
    <w:rsid w:val="3DBCB44A"/>
    <w:rsid w:val="3DC12D3F"/>
    <w:rsid w:val="3DD242EB"/>
    <w:rsid w:val="3DD3231B"/>
    <w:rsid w:val="3DD50155"/>
    <w:rsid w:val="3DD5DC63"/>
    <w:rsid w:val="3DD5E5E5"/>
    <w:rsid w:val="3DD65DB8"/>
    <w:rsid w:val="3DDBE865"/>
    <w:rsid w:val="3DE09CA9"/>
    <w:rsid w:val="3DE160BA"/>
    <w:rsid w:val="3DE2144E"/>
    <w:rsid w:val="3DE292A5"/>
    <w:rsid w:val="3DE39C9C"/>
    <w:rsid w:val="3DE4D936"/>
    <w:rsid w:val="3DE63DB3"/>
    <w:rsid w:val="3DE778B4"/>
    <w:rsid w:val="3DEC7377"/>
    <w:rsid w:val="3DED465A"/>
    <w:rsid w:val="3DF56267"/>
    <w:rsid w:val="3DF68C93"/>
    <w:rsid w:val="3DF9BDAC"/>
    <w:rsid w:val="3DFF062B"/>
    <w:rsid w:val="3E0273BC"/>
    <w:rsid w:val="3E052893"/>
    <w:rsid w:val="3E057804"/>
    <w:rsid w:val="3E07EA05"/>
    <w:rsid w:val="3E0E6AAF"/>
    <w:rsid w:val="3E0ECA40"/>
    <w:rsid w:val="3E0FC017"/>
    <w:rsid w:val="3E19C3EB"/>
    <w:rsid w:val="3E20BA31"/>
    <w:rsid w:val="3E27AD4E"/>
    <w:rsid w:val="3E3029B4"/>
    <w:rsid w:val="3E45FC27"/>
    <w:rsid w:val="3E48FEE5"/>
    <w:rsid w:val="3E4E054C"/>
    <w:rsid w:val="3E5078F5"/>
    <w:rsid w:val="3E52226D"/>
    <w:rsid w:val="3E59AA00"/>
    <w:rsid w:val="3E59DFCB"/>
    <w:rsid w:val="3E687D43"/>
    <w:rsid w:val="3E6A0266"/>
    <w:rsid w:val="3E6BA2AD"/>
    <w:rsid w:val="3E6C42BE"/>
    <w:rsid w:val="3E6CC901"/>
    <w:rsid w:val="3E6D951D"/>
    <w:rsid w:val="3E769A04"/>
    <w:rsid w:val="3E792062"/>
    <w:rsid w:val="3E7BFEED"/>
    <w:rsid w:val="3E82C00C"/>
    <w:rsid w:val="3E82E6BD"/>
    <w:rsid w:val="3E8306F7"/>
    <w:rsid w:val="3E87DA91"/>
    <w:rsid w:val="3E89549C"/>
    <w:rsid w:val="3E89F95D"/>
    <w:rsid w:val="3E8E51ED"/>
    <w:rsid w:val="3E8EDA11"/>
    <w:rsid w:val="3E95B816"/>
    <w:rsid w:val="3E9B9894"/>
    <w:rsid w:val="3E9EE159"/>
    <w:rsid w:val="3EA59646"/>
    <w:rsid w:val="3EA7442C"/>
    <w:rsid w:val="3EA80AF3"/>
    <w:rsid w:val="3EB3326E"/>
    <w:rsid w:val="3EB35F80"/>
    <w:rsid w:val="3EB381DB"/>
    <w:rsid w:val="3EC1E83B"/>
    <w:rsid w:val="3EC2052C"/>
    <w:rsid w:val="3ECD77D9"/>
    <w:rsid w:val="3ECE3FC5"/>
    <w:rsid w:val="3ED18812"/>
    <w:rsid w:val="3ED62F3A"/>
    <w:rsid w:val="3EE135A1"/>
    <w:rsid w:val="3EE2F93C"/>
    <w:rsid w:val="3EE5F6E3"/>
    <w:rsid w:val="3EEA732D"/>
    <w:rsid w:val="3EED693B"/>
    <w:rsid w:val="3EF65BA0"/>
    <w:rsid w:val="3F007056"/>
    <w:rsid w:val="3F0208E9"/>
    <w:rsid w:val="3F04DDAE"/>
    <w:rsid w:val="3F106DB1"/>
    <w:rsid w:val="3F1724C1"/>
    <w:rsid w:val="3F194F31"/>
    <w:rsid w:val="3F1A3BE7"/>
    <w:rsid w:val="3F20AC25"/>
    <w:rsid w:val="3F23C2DC"/>
    <w:rsid w:val="3F244A0E"/>
    <w:rsid w:val="3F262313"/>
    <w:rsid w:val="3F2A7277"/>
    <w:rsid w:val="3F2F5F9B"/>
    <w:rsid w:val="3F349E52"/>
    <w:rsid w:val="3F35243C"/>
    <w:rsid w:val="3F35D987"/>
    <w:rsid w:val="3F364D6E"/>
    <w:rsid w:val="3F3A6850"/>
    <w:rsid w:val="3F454A19"/>
    <w:rsid w:val="3F468290"/>
    <w:rsid w:val="3F49D38D"/>
    <w:rsid w:val="3F4B666D"/>
    <w:rsid w:val="3F4C0FBA"/>
    <w:rsid w:val="3F4ED739"/>
    <w:rsid w:val="3F4EFD63"/>
    <w:rsid w:val="3F59FC97"/>
    <w:rsid w:val="3F5D663C"/>
    <w:rsid w:val="3F622FB0"/>
    <w:rsid w:val="3F623CD8"/>
    <w:rsid w:val="3F64FE38"/>
    <w:rsid w:val="3F6EE881"/>
    <w:rsid w:val="3F73F11B"/>
    <w:rsid w:val="3F75CAAA"/>
    <w:rsid w:val="3F7E621C"/>
    <w:rsid w:val="3F7EB76E"/>
    <w:rsid w:val="3F811304"/>
    <w:rsid w:val="3F8678BA"/>
    <w:rsid w:val="3F8855E7"/>
    <w:rsid w:val="3F8916BB"/>
    <w:rsid w:val="3F893EA4"/>
    <w:rsid w:val="3F92D902"/>
    <w:rsid w:val="3F9662F8"/>
    <w:rsid w:val="3F9773A3"/>
    <w:rsid w:val="3F9C3F63"/>
    <w:rsid w:val="3FA085F6"/>
    <w:rsid w:val="3FA165A2"/>
    <w:rsid w:val="3FA18CE8"/>
    <w:rsid w:val="3FA32A78"/>
    <w:rsid w:val="3FA56DD6"/>
    <w:rsid w:val="3FA69345"/>
    <w:rsid w:val="3FA8C4A5"/>
    <w:rsid w:val="3FAC05BF"/>
    <w:rsid w:val="3FAC7038"/>
    <w:rsid w:val="3FAD08C4"/>
    <w:rsid w:val="3FB4760E"/>
    <w:rsid w:val="3FC1400C"/>
    <w:rsid w:val="3FC67CAA"/>
    <w:rsid w:val="3FC75A64"/>
    <w:rsid w:val="3FCB26E2"/>
    <w:rsid w:val="3FCC5173"/>
    <w:rsid w:val="3FD44879"/>
    <w:rsid w:val="3FDDEA49"/>
    <w:rsid w:val="3FE6F9AA"/>
    <w:rsid w:val="3FEA4FCD"/>
    <w:rsid w:val="3FED5FBD"/>
    <w:rsid w:val="3FF3A928"/>
    <w:rsid w:val="3FFBA398"/>
    <w:rsid w:val="3FFCF3D4"/>
    <w:rsid w:val="4002DE27"/>
    <w:rsid w:val="40040C58"/>
    <w:rsid w:val="4005C7A6"/>
    <w:rsid w:val="40060C57"/>
    <w:rsid w:val="4012A021"/>
    <w:rsid w:val="401362A1"/>
    <w:rsid w:val="4013D47D"/>
    <w:rsid w:val="4019A90E"/>
    <w:rsid w:val="401A2A47"/>
    <w:rsid w:val="401B9EE0"/>
    <w:rsid w:val="402555D7"/>
    <w:rsid w:val="40291415"/>
    <w:rsid w:val="402C366F"/>
    <w:rsid w:val="402D499E"/>
    <w:rsid w:val="402D6A39"/>
    <w:rsid w:val="402DDF35"/>
    <w:rsid w:val="40307A65"/>
    <w:rsid w:val="40312212"/>
    <w:rsid w:val="40326A0D"/>
    <w:rsid w:val="4034072C"/>
    <w:rsid w:val="40358B73"/>
    <w:rsid w:val="40371C80"/>
    <w:rsid w:val="403B199D"/>
    <w:rsid w:val="403BBFE0"/>
    <w:rsid w:val="403E8FBC"/>
    <w:rsid w:val="403ED466"/>
    <w:rsid w:val="403F6022"/>
    <w:rsid w:val="40427A6D"/>
    <w:rsid w:val="40435027"/>
    <w:rsid w:val="4043C0D7"/>
    <w:rsid w:val="404769DB"/>
    <w:rsid w:val="4051522D"/>
    <w:rsid w:val="405772F4"/>
    <w:rsid w:val="4058AC71"/>
    <w:rsid w:val="405F1C1C"/>
    <w:rsid w:val="40600BFA"/>
    <w:rsid w:val="406236DA"/>
    <w:rsid w:val="4068FD56"/>
    <w:rsid w:val="406A08FD"/>
    <w:rsid w:val="406C2254"/>
    <w:rsid w:val="406CFEA4"/>
    <w:rsid w:val="406D74CF"/>
    <w:rsid w:val="406D7890"/>
    <w:rsid w:val="406EAD4E"/>
    <w:rsid w:val="4070DE23"/>
    <w:rsid w:val="40797C73"/>
    <w:rsid w:val="4079D03C"/>
    <w:rsid w:val="4079DCA2"/>
    <w:rsid w:val="407B7142"/>
    <w:rsid w:val="407DA1E7"/>
    <w:rsid w:val="4082AD51"/>
    <w:rsid w:val="4085DEEA"/>
    <w:rsid w:val="408A9DD1"/>
    <w:rsid w:val="408AEA6A"/>
    <w:rsid w:val="40918066"/>
    <w:rsid w:val="40918700"/>
    <w:rsid w:val="40922C01"/>
    <w:rsid w:val="4097189C"/>
    <w:rsid w:val="409FBBB6"/>
    <w:rsid w:val="40A4F1F4"/>
    <w:rsid w:val="40A58922"/>
    <w:rsid w:val="40A5B29C"/>
    <w:rsid w:val="40A77C0A"/>
    <w:rsid w:val="40AEB0C1"/>
    <w:rsid w:val="40AF2CA1"/>
    <w:rsid w:val="40B2A77D"/>
    <w:rsid w:val="40B5188E"/>
    <w:rsid w:val="40B6E5F7"/>
    <w:rsid w:val="40BB66E6"/>
    <w:rsid w:val="40BDC2BF"/>
    <w:rsid w:val="40C1ED80"/>
    <w:rsid w:val="40C5CD9F"/>
    <w:rsid w:val="40CC842B"/>
    <w:rsid w:val="40CD51A9"/>
    <w:rsid w:val="40D0467E"/>
    <w:rsid w:val="40D0EACD"/>
    <w:rsid w:val="40D1B7F1"/>
    <w:rsid w:val="40D25205"/>
    <w:rsid w:val="40D7902E"/>
    <w:rsid w:val="40D817AF"/>
    <w:rsid w:val="40DAA566"/>
    <w:rsid w:val="40DABC73"/>
    <w:rsid w:val="40DB23E5"/>
    <w:rsid w:val="40F071EB"/>
    <w:rsid w:val="40F1ED40"/>
    <w:rsid w:val="40FEC4FB"/>
    <w:rsid w:val="40FFC3D7"/>
    <w:rsid w:val="4101BD69"/>
    <w:rsid w:val="4106F0E5"/>
    <w:rsid w:val="410BB92E"/>
    <w:rsid w:val="410F32AB"/>
    <w:rsid w:val="41126D3B"/>
    <w:rsid w:val="41153462"/>
    <w:rsid w:val="41186A8A"/>
    <w:rsid w:val="411E79D6"/>
    <w:rsid w:val="411F1BE2"/>
    <w:rsid w:val="412019B3"/>
    <w:rsid w:val="41236093"/>
    <w:rsid w:val="4125D4C9"/>
    <w:rsid w:val="4126286B"/>
    <w:rsid w:val="412D5009"/>
    <w:rsid w:val="412F36E0"/>
    <w:rsid w:val="413546DF"/>
    <w:rsid w:val="41370AE1"/>
    <w:rsid w:val="4137DBCB"/>
    <w:rsid w:val="41389291"/>
    <w:rsid w:val="413899FE"/>
    <w:rsid w:val="413D4F96"/>
    <w:rsid w:val="4141B905"/>
    <w:rsid w:val="414521F7"/>
    <w:rsid w:val="41453405"/>
    <w:rsid w:val="414FFE83"/>
    <w:rsid w:val="41526211"/>
    <w:rsid w:val="4153E13A"/>
    <w:rsid w:val="4161FFDE"/>
    <w:rsid w:val="4168003F"/>
    <w:rsid w:val="41713876"/>
    <w:rsid w:val="4177F2F7"/>
    <w:rsid w:val="4187DE0D"/>
    <w:rsid w:val="418AD9F0"/>
    <w:rsid w:val="418B069B"/>
    <w:rsid w:val="4192EB19"/>
    <w:rsid w:val="4195DF11"/>
    <w:rsid w:val="4196EDFF"/>
    <w:rsid w:val="419883EE"/>
    <w:rsid w:val="419C7515"/>
    <w:rsid w:val="419D5708"/>
    <w:rsid w:val="419E568D"/>
    <w:rsid w:val="41A3AF73"/>
    <w:rsid w:val="41A3EA97"/>
    <w:rsid w:val="41A44A51"/>
    <w:rsid w:val="41ABD011"/>
    <w:rsid w:val="41ACFBB6"/>
    <w:rsid w:val="41B4C749"/>
    <w:rsid w:val="41BA7E10"/>
    <w:rsid w:val="41BD14B4"/>
    <w:rsid w:val="41BDA6F5"/>
    <w:rsid w:val="41CE8818"/>
    <w:rsid w:val="41CED8A3"/>
    <w:rsid w:val="41D083B6"/>
    <w:rsid w:val="41D11609"/>
    <w:rsid w:val="41D21DC7"/>
    <w:rsid w:val="41D4B0BF"/>
    <w:rsid w:val="41D60C2B"/>
    <w:rsid w:val="41E01DA8"/>
    <w:rsid w:val="41E54D45"/>
    <w:rsid w:val="41E58B48"/>
    <w:rsid w:val="41E5931A"/>
    <w:rsid w:val="41E8153B"/>
    <w:rsid w:val="41EE0E20"/>
    <w:rsid w:val="41EE236C"/>
    <w:rsid w:val="41EEDB6F"/>
    <w:rsid w:val="41F8033C"/>
    <w:rsid w:val="41F8446B"/>
    <w:rsid w:val="41F88C10"/>
    <w:rsid w:val="41F8BB25"/>
    <w:rsid w:val="41FBB322"/>
    <w:rsid w:val="41FCFA1F"/>
    <w:rsid w:val="41FDFF80"/>
    <w:rsid w:val="41FE6070"/>
    <w:rsid w:val="41FF092A"/>
    <w:rsid w:val="41FFF21E"/>
    <w:rsid w:val="42053220"/>
    <w:rsid w:val="42063297"/>
    <w:rsid w:val="4208B50E"/>
    <w:rsid w:val="420F8767"/>
    <w:rsid w:val="421432C3"/>
    <w:rsid w:val="4214EDAF"/>
    <w:rsid w:val="42177BAB"/>
    <w:rsid w:val="4218E3D7"/>
    <w:rsid w:val="421B8529"/>
    <w:rsid w:val="42222B41"/>
    <w:rsid w:val="4222410C"/>
    <w:rsid w:val="42227E91"/>
    <w:rsid w:val="42261A2A"/>
    <w:rsid w:val="422AD0A2"/>
    <w:rsid w:val="42348FA7"/>
    <w:rsid w:val="423AA0CE"/>
    <w:rsid w:val="423B4BD0"/>
    <w:rsid w:val="4243C050"/>
    <w:rsid w:val="42453A68"/>
    <w:rsid w:val="4258FBAB"/>
    <w:rsid w:val="425B48FF"/>
    <w:rsid w:val="42625E12"/>
    <w:rsid w:val="4262F9F1"/>
    <w:rsid w:val="42673E5E"/>
    <w:rsid w:val="426CAD5E"/>
    <w:rsid w:val="427047FE"/>
    <w:rsid w:val="4270817C"/>
    <w:rsid w:val="42710727"/>
    <w:rsid w:val="4271FDAA"/>
    <w:rsid w:val="42720303"/>
    <w:rsid w:val="4272926B"/>
    <w:rsid w:val="4273340B"/>
    <w:rsid w:val="427408A9"/>
    <w:rsid w:val="42742D30"/>
    <w:rsid w:val="4275995F"/>
    <w:rsid w:val="42862D76"/>
    <w:rsid w:val="42896BF6"/>
    <w:rsid w:val="4290AC00"/>
    <w:rsid w:val="42912BC1"/>
    <w:rsid w:val="4299CD2E"/>
    <w:rsid w:val="4299D017"/>
    <w:rsid w:val="429A09DE"/>
    <w:rsid w:val="429E41F2"/>
    <w:rsid w:val="42A3E8BA"/>
    <w:rsid w:val="42A40F2E"/>
    <w:rsid w:val="42A752B2"/>
    <w:rsid w:val="42AB64D3"/>
    <w:rsid w:val="42B162EF"/>
    <w:rsid w:val="42B2801D"/>
    <w:rsid w:val="42B3D80D"/>
    <w:rsid w:val="42B46C54"/>
    <w:rsid w:val="42C09DCB"/>
    <w:rsid w:val="42C3F246"/>
    <w:rsid w:val="42C49E16"/>
    <w:rsid w:val="42C7CB23"/>
    <w:rsid w:val="42CF2BB3"/>
    <w:rsid w:val="42D6ADCB"/>
    <w:rsid w:val="42D7806C"/>
    <w:rsid w:val="42D7B3AC"/>
    <w:rsid w:val="42DF6B24"/>
    <w:rsid w:val="42E8D647"/>
    <w:rsid w:val="42EC32ED"/>
    <w:rsid w:val="42EE6100"/>
    <w:rsid w:val="42F19CF2"/>
    <w:rsid w:val="42F24821"/>
    <w:rsid w:val="42F361CE"/>
    <w:rsid w:val="42F4A442"/>
    <w:rsid w:val="42F4B880"/>
    <w:rsid w:val="42F73C2F"/>
    <w:rsid w:val="42F8216D"/>
    <w:rsid w:val="42F899DC"/>
    <w:rsid w:val="42F9F9DF"/>
    <w:rsid w:val="42FC1362"/>
    <w:rsid w:val="4301B3E6"/>
    <w:rsid w:val="4304CD8E"/>
    <w:rsid w:val="4307228A"/>
    <w:rsid w:val="4307AA2D"/>
    <w:rsid w:val="43087D26"/>
    <w:rsid w:val="431823D8"/>
    <w:rsid w:val="43186724"/>
    <w:rsid w:val="431F00EA"/>
    <w:rsid w:val="431FF598"/>
    <w:rsid w:val="4321E713"/>
    <w:rsid w:val="4324A025"/>
    <w:rsid w:val="4324F9F6"/>
    <w:rsid w:val="4328FBF1"/>
    <w:rsid w:val="43295DBB"/>
    <w:rsid w:val="432CDA3C"/>
    <w:rsid w:val="432D56E9"/>
    <w:rsid w:val="4339B34D"/>
    <w:rsid w:val="433A7EE9"/>
    <w:rsid w:val="433CDBDF"/>
    <w:rsid w:val="433EA5D8"/>
    <w:rsid w:val="434038F7"/>
    <w:rsid w:val="434309C2"/>
    <w:rsid w:val="43430D6D"/>
    <w:rsid w:val="4347B627"/>
    <w:rsid w:val="4349AD7F"/>
    <w:rsid w:val="4349F268"/>
    <w:rsid w:val="435FE151"/>
    <w:rsid w:val="43634BE2"/>
    <w:rsid w:val="436B972A"/>
    <w:rsid w:val="437466D9"/>
    <w:rsid w:val="437804AC"/>
    <w:rsid w:val="437D29C3"/>
    <w:rsid w:val="43820B87"/>
    <w:rsid w:val="43880589"/>
    <w:rsid w:val="4389A17F"/>
    <w:rsid w:val="438E77D5"/>
    <w:rsid w:val="438EE277"/>
    <w:rsid w:val="438FAA8C"/>
    <w:rsid w:val="4390C0F6"/>
    <w:rsid w:val="43923210"/>
    <w:rsid w:val="4393B31A"/>
    <w:rsid w:val="439873DE"/>
    <w:rsid w:val="439931DD"/>
    <w:rsid w:val="43A9D75B"/>
    <w:rsid w:val="43AABC6B"/>
    <w:rsid w:val="43AC91BF"/>
    <w:rsid w:val="43AEBAC9"/>
    <w:rsid w:val="43B47E05"/>
    <w:rsid w:val="43B5E692"/>
    <w:rsid w:val="43B837ED"/>
    <w:rsid w:val="43BEBE44"/>
    <w:rsid w:val="43C2239F"/>
    <w:rsid w:val="43C77C32"/>
    <w:rsid w:val="43C78A21"/>
    <w:rsid w:val="43CE4AE5"/>
    <w:rsid w:val="43CE64D3"/>
    <w:rsid w:val="43D0D1E6"/>
    <w:rsid w:val="43D41407"/>
    <w:rsid w:val="43D9FA0C"/>
    <w:rsid w:val="43DA21F6"/>
    <w:rsid w:val="43DF062E"/>
    <w:rsid w:val="43E1F9CB"/>
    <w:rsid w:val="43E2AA28"/>
    <w:rsid w:val="43E5C842"/>
    <w:rsid w:val="43E63235"/>
    <w:rsid w:val="43EB13F0"/>
    <w:rsid w:val="43EB9771"/>
    <w:rsid w:val="43F10249"/>
    <w:rsid w:val="43F593FC"/>
    <w:rsid w:val="43F5EDC4"/>
    <w:rsid w:val="43F62C92"/>
    <w:rsid w:val="43FA1F4E"/>
    <w:rsid w:val="43FD3005"/>
    <w:rsid w:val="44030CAB"/>
    <w:rsid w:val="4406236B"/>
    <w:rsid w:val="440B17A0"/>
    <w:rsid w:val="440E8DE7"/>
    <w:rsid w:val="440FFD91"/>
    <w:rsid w:val="44165767"/>
    <w:rsid w:val="441CEC68"/>
    <w:rsid w:val="441D20AE"/>
    <w:rsid w:val="441E310A"/>
    <w:rsid w:val="44218ECD"/>
    <w:rsid w:val="44219F40"/>
    <w:rsid w:val="442563F5"/>
    <w:rsid w:val="442569AF"/>
    <w:rsid w:val="44257953"/>
    <w:rsid w:val="442A1623"/>
    <w:rsid w:val="442BEB3D"/>
    <w:rsid w:val="4432A2B3"/>
    <w:rsid w:val="4433CE29"/>
    <w:rsid w:val="443A5004"/>
    <w:rsid w:val="443F079D"/>
    <w:rsid w:val="44479ADD"/>
    <w:rsid w:val="44497483"/>
    <w:rsid w:val="444D1EA9"/>
    <w:rsid w:val="44508610"/>
    <w:rsid w:val="4453CF48"/>
    <w:rsid w:val="44540575"/>
    <w:rsid w:val="445903D0"/>
    <w:rsid w:val="4460E0E0"/>
    <w:rsid w:val="4463F67A"/>
    <w:rsid w:val="446454F2"/>
    <w:rsid w:val="4467A5D2"/>
    <w:rsid w:val="4469866C"/>
    <w:rsid w:val="446DD383"/>
    <w:rsid w:val="447023E3"/>
    <w:rsid w:val="44708ACD"/>
    <w:rsid w:val="447693BA"/>
    <w:rsid w:val="44769929"/>
    <w:rsid w:val="447714F8"/>
    <w:rsid w:val="447CF2E1"/>
    <w:rsid w:val="44832679"/>
    <w:rsid w:val="44895759"/>
    <w:rsid w:val="4489DBC9"/>
    <w:rsid w:val="448A533D"/>
    <w:rsid w:val="448BCAC2"/>
    <w:rsid w:val="448F3900"/>
    <w:rsid w:val="4490D8D6"/>
    <w:rsid w:val="44917649"/>
    <w:rsid w:val="4495F38B"/>
    <w:rsid w:val="44991026"/>
    <w:rsid w:val="4499CEC9"/>
    <w:rsid w:val="449A7595"/>
    <w:rsid w:val="44A1A9B8"/>
    <w:rsid w:val="44A1E6D1"/>
    <w:rsid w:val="44A8643E"/>
    <w:rsid w:val="44A864B5"/>
    <w:rsid w:val="44ACD85C"/>
    <w:rsid w:val="44AF2881"/>
    <w:rsid w:val="44B13ED1"/>
    <w:rsid w:val="44B57377"/>
    <w:rsid w:val="44B5EC62"/>
    <w:rsid w:val="44B82DAF"/>
    <w:rsid w:val="44BCD27C"/>
    <w:rsid w:val="44C033EF"/>
    <w:rsid w:val="44C560FB"/>
    <w:rsid w:val="44D1C6DE"/>
    <w:rsid w:val="44D4ACA5"/>
    <w:rsid w:val="44DE1885"/>
    <w:rsid w:val="44DE5EB7"/>
    <w:rsid w:val="44E49CEF"/>
    <w:rsid w:val="44EA700C"/>
    <w:rsid w:val="44EA7646"/>
    <w:rsid w:val="44ED5171"/>
    <w:rsid w:val="44F120B1"/>
    <w:rsid w:val="44F209EA"/>
    <w:rsid w:val="45012808"/>
    <w:rsid w:val="45040D8A"/>
    <w:rsid w:val="450F7748"/>
    <w:rsid w:val="450F8716"/>
    <w:rsid w:val="4514D1BF"/>
    <w:rsid w:val="451F3F26"/>
    <w:rsid w:val="452150CB"/>
    <w:rsid w:val="45248352"/>
    <w:rsid w:val="4528F187"/>
    <w:rsid w:val="4529DA75"/>
    <w:rsid w:val="452C974C"/>
    <w:rsid w:val="452DFC7A"/>
    <w:rsid w:val="452E150C"/>
    <w:rsid w:val="452FFC17"/>
    <w:rsid w:val="453008F2"/>
    <w:rsid w:val="45311C3B"/>
    <w:rsid w:val="4533C444"/>
    <w:rsid w:val="45361B51"/>
    <w:rsid w:val="453B03E4"/>
    <w:rsid w:val="453BE64F"/>
    <w:rsid w:val="4542A28D"/>
    <w:rsid w:val="4545F3DF"/>
    <w:rsid w:val="45492F69"/>
    <w:rsid w:val="4549883A"/>
    <w:rsid w:val="454BEA5E"/>
    <w:rsid w:val="454E14A4"/>
    <w:rsid w:val="45596190"/>
    <w:rsid w:val="455AC027"/>
    <w:rsid w:val="45650F55"/>
    <w:rsid w:val="45659D24"/>
    <w:rsid w:val="45661471"/>
    <w:rsid w:val="456B0923"/>
    <w:rsid w:val="4575D60A"/>
    <w:rsid w:val="4576ADBC"/>
    <w:rsid w:val="4577BA6F"/>
    <w:rsid w:val="4580B99D"/>
    <w:rsid w:val="4583F306"/>
    <w:rsid w:val="4584D050"/>
    <w:rsid w:val="4584E49D"/>
    <w:rsid w:val="458AE0A4"/>
    <w:rsid w:val="458B8353"/>
    <w:rsid w:val="45900B80"/>
    <w:rsid w:val="45964CAD"/>
    <w:rsid w:val="45971842"/>
    <w:rsid w:val="459999E7"/>
    <w:rsid w:val="459B5137"/>
    <w:rsid w:val="459C6E5C"/>
    <w:rsid w:val="459D25E8"/>
    <w:rsid w:val="459D67DA"/>
    <w:rsid w:val="45A263F2"/>
    <w:rsid w:val="45A2D9BE"/>
    <w:rsid w:val="45A64D46"/>
    <w:rsid w:val="45AB26ED"/>
    <w:rsid w:val="45B2CED4"/>
    <w:rsid w:val="45B377CB"/>
    <w:rsid w:val="45B7EF60"/>
    <w:rsid w:val="45BA693F"/>
    <w:rsid w:val="45BC2A32"/>
    <w:rsid w:val="45BFBBA2"/>
    <w:rsid w:val="45C4DB08"/>
    <w:rsid w:val="45C99276"/>
    <w:rsid w:val="45CD840A"/>
    <w:rsid w:val="45CE856E"/>
    <w:rsid w:val="45D71BC8"/>
    <w:rsid w:val="45DADFBB"/>
    <w:rsid w:val="45E1284C"/>
    <w:rsid w:val="45E17474"/>
    <w:rsid w:val="45E25FF1"/>
    <w:rsid w:val="45E57A93"/>
    <w:rsid w:val="45E5D15F"/>
    <w:rsid w:val="45EB680C"/>
    <w:rsid w:val="45EF786E"/>
    <w:rsid w:val="45F35B3E"/>
    <w:rsid w:val="45F39540"/>
    <w:rsid w:val="45F56C1C"/>
    <w:rsid w:val="45FA95B9"/>
    <w:rsid w:val="45FB80C2"/>
    <w:rsid w:val="45FF3E1E"/>
    <w:rsid w:val="460480CC"/>
    <w:rsid w:val="460490AF"/>
    <w:rsid w:val="46086CC9"/>
    <w:rsid w:val="460CB7CE"/>
    <w:rsid w:val="460FA548"/>
    <w:rsid w:val="461935B3"/>
    <w:rsid w:val="461D6C77"/>
    <w:rsid w:val="4622FA63"/>
    <w:rsid w:val="4625CECE"/>
    <w:rsid w:val="4627D143"/>
    <w:rsid w:val="4629F62A"/>
    <w:rsid w:val="462E7930"/>
    <w:rsid w:val="463287A9"/>
    <w:rsid w:val="4639C5B7"/>
    <w:rsid w:val="465334C1"/>
    <w:rsid w:val="4656A431"/>
    <w:rsid w:val="465E9CAB"/>
    <w:rsid w:val="466131DD"/>
    <w:rsid w:val="466324CD"/>
    <w:rsid w:val="4665191F"/>
    <w:rsid w:val="46745580"/>
    <w:rsid w:val="4675235C"/>
    <w:rsid w:val="4675521B"/>
    <w:rsid w:val="467A63A4"/>
    <w:rsid w:val="467CA009"/>
    <w:rsid w:val="46841822"/>
    <w:rsid w:val="4686242E"/>
    <w:rsid w:val="46871B69"/>
    <w:rsid w:val="468D0B0E"/>
    <w:rsid w:val="469A3546"/>
    <w:rsid w:val="46A01615"/>
    <w:rsid w:val="46A403AD"/>
    <w:rsid w:val="46A4C182"/>
    <w:rsid w:val="46A98B8E"/>
    <w:rsid w:val="46AB9C06"/>
    <w:rsid w:val="46B7FF2F"/>
    <w:rsid w:val="46BA348B"/>
    <w:rsid w:val="46BF3CF7"/>
    <w:rsid w:val="46C0DAFD"/>
    <w:rsid w:val="46C0E767"/>
    <w:rsid w:val="46C1A38C"/>
    <w:rsid w:val="46C2E4FF"/>
    <w:rsid w:val="46C9E9F8"/>
    <w:rsid w:val="46CF7C58"/>
    <w:rsid w:val="46D1D193"/>
    <w:rsid w:val="46D23977"/>
    <w:rsid w:val="46DBF13A"/>
    <w:rsid w:val="46E052D2"/>
    <w:rsid w:val="46E34ACD"/>
    <w:rsid w:val="46E7B4C9"/>
    <w:rsid w:val="46F2D5A3"/>
    <w:rsid w:val="46F6CAE3"/>
    <w:rsid w:val="4704C14B"/>
    <w:rsid w:val="4704F93C"/>
    <w:rsid w:val="4706F573"/>
    <w:rsid w:val="47098F96"/>
    <w:rsid w:val="470A1A9B"/>
    <w:rsid w:val="470DAABE"/>
    <w:rsid w:val="4710DA79"/>
    <w:rsid w:val="4714B3F0"/>
    <w:rsid w:val="47157B69"/>
    <w:rsid w:val="4716B345"/>
    <w:rsid w:val="471A2C4F"/>
    <w:rsid w:val="471B5487"/>
    <w:rsid w:val="471BFFB9"/>
    <w:rsid w:val="4723A1ED"/>
    <w:rsid w:val="4725AF2F"/>
    <w:rsid w:val="472DA210"/>
    <w:rsid w:val="473402A4"/>
    <w:rsid w:val="47348003"/>
    <w:rsid w:val="473808A0"/>
    <w:rsid w:val="473AF55A"/>
    <w:rsid w:val="4740F928"/>
    <w:rsid w:val="47411C3B"/>
    <w:rsid w:val="47415D36"/>
    <w:rsid w:val="4744F0A7"/>
    <w:rsid w:val="4745921A"/>
    <w:rsid w:val="474A6A52"/>
    <w:rsid w:val="474AD008"/>
    <w:rsid w:val="4751F98E"/>
    <w:rsid w:val="4768EFB0"/>
    <w:rsid w:val="4770A456"/>
    <w:rsid w:val="4770B31A"/>
    <w:rsid w:val="477BB328"/>
    <w:rsid w:val="478048B6"/>
    <w:rsid w:val="4782F93D"/>
    <w:rsid w:val="47831361"/>
    <w:rsid w:val="4784C544"/>
    <w:rsid w:val="4785E1FF"/>
    <w:rsid w:val="478D0C50"/>
    <w:rsid w:val="478ED45E"/>
    <w:rsid w:val="4795118E"/>
    <w:rsid w:val="47972CC6"/>
    <w:rsid w:val="47999848"/>
    <w:rsid w:val="47A26A3E"/>
    <w:rsid w:val="47A69DBB"/>
    <w:rsid w:val="47A8B398"/>
    <w:rsid w:val="47AE5041"/>
    <w:rsid w:val="47B32234"/>
    <w:rsid w:val="47B41493"/>
    <w:rsid w:val="47B8FAF5"/>
    <w:rsid w:val="47B9FB6C"/>
    <w:rsid w:val="47BC30EC"/>
    <w:rsid w:val="47BCAB12"/>
    <w:rsid w:val="47BF6A78"/>
    <w:rsid w:val="47D72929"/>
    <w:rsid w:val="47DB1201"/>
    <w:rsid w:val="47DE233D"/>
    <w:rsid w:val="47DFC002"/>
    <w:rsid w:val="47E42E5F"/>
    <w:rsid w:val="47E569B8"/>
    <w:rsid w:val="47EA5441"/>
    <w:rsid w:val="47F2288C"/>
    <w:rsid w:val="47F4580C"/>
    <w:rsid w:val="47F4C759"/>
    <w:rsid w:val="47F54B5A"/>
    <w:rsid w:val="47F63876"/>
    <w:rsid w:val="47F6AB12"/>
    <w:rsid w:val="47FAD508"/>
    <w:rsid w:val="4800C211"/>
    <w:rsid w:val="48011EF4"/>
    <w:rsid w:val="48047E13"/>
    <w:rsid w:val="4804D25D"/>
    <w:rsid w:val="481AD049"/>
    <w:rsid w:val="481C640A"/>
    <w:rsid w:val="481D80D8"/>
    <w:rsid w:val="4824C3FF"/>
    <w:rsid w:val="48257090"/>
    <w:rsid w:val="4825B1AF"/>
    <w:rsid w:val="482B5FAE"/>
    <w:rsid w:val="482D7271"/>
    <w:rsid w:val="4832AD6F"/>
    <w:rsid w:val="48364E51"/>
    <w:rsid w:val="483A4167"/>
    <w:rsid w:val="483CC517"/>
    <w:rsid w:val="484129AF"/>
    <w:rsid w:val="48446C1C"/>
    <w:rsid w:val="4845805B"/>
    <w:rsid w:val="4850032E"/>
    <w:rsid w:val="4852F567"/>
    <w:rsid w:val="48568354"/>
    <w:rsid w:val="485AAA75"/>
    <w:rsid w:val="48651BBB"/>
    <w:rsid w:val="48676926"/>
    <w:rsid w:val="48708C3F"/>
    <w:rsid w:val="487922F3"/>
    <w:rsid w:val="487A79D1"/>
    <w:rsid w:val="487CBE1A"/>
    <w:rsid w:val="487D5AE3"/>
    <w:rsid w:val="4889766A"/>
    <w:rsid w:val="488A927E"/>
    <w:rsid w:val="488D3856"/>
    <w:rsid w:val="488D4EF9"/>
    <w:rsid w:val="48901CDE"/>
    <w:rsid w:val="4895BA85"/>
    <w:rsid w:val="48999F57"/>
    <w:rsid w:val="489DAEF4"/>
    <w:rsid w:val="489DC56B"/>
    <w:rsid w:val="48A29C2C"/>
    <w:rsid w:val="48A7F477"/>
    <w:rsid w:val="48A88631"/>
    <w:rsid w:val="48ACB9B2"/>
    <w:rsid w:val="48AE54D0"/>
    <w:rsid w:val="48BBAACF"/>
    <w:rsid w:val="48C4398C"/>
    <w:rsid w:val="48C73FA9"/>
    <w:rsid w:val="48D2757C"/>
    <w:rsid w:val="48D3D3F3"/>
    <w:rsid w:val="48D5EB90"/>
    <w:rsid w:val="48D94EF7"/>
    <w:rsid w:val="48D9750C"/>
    <w:rsid w:val="48DB1C31"/>
    <w:rsid w:val="48DD2022"/>
    <w:rsid w:val="48E47FC4"/>
    <w:rsid w:val="48E95A5A"/>
    <w:rsid w:val="48EA84E8"/>
    <w:rsid w:val="48EAB083"/>
    <w:rsid w:val="48EBB2F4"/>
    <w:rsid w:val="48EC977E"/>
    <w:rsid w:val="48F06878"/>
    <w:rsid w:val="48F3B4C9"/>
    <w:rsid w:val="48F3E182"/>
    <w:rsid w:val="48F48504"/>
    <w:rsid w:val="48F7AC75"/>
    <w:rsid w:val="48FC249A"/>
    <w:rsid w:val="48FF70E7"/>
    <w:rsid w:val="49013AF8"/>
    <w:rsid w:val="490826C1"/>
    <w:rsid w:val="490884F5"/>
    <w:rsid w:val="4909A298"/>
    <w:rsid w:val="490DB367"/>
    <w:rsid w:val="490DFB26"/>
    <w:rsid w:val="490F3195"/>
    <w:rsid w:val="491180B8"/>
    <w:rsid w:val="491867A7"/>
    <w:rsid w:val="491B2017"/>
    <w:rsid w:val="4921F292"/>
    <w:rsid w:val="49246815"/>
    <w:rsid w:val="492CC3A4"/>
    <w:rsid w:val="492D15BD"/>
    <w:rsid w:val="492FFDD6"/>
    <w:rsid w:val="49304140"/>
    <w:rsid w:val="4935D9FC"/>
    <w:rsid w:val="493783AA"/>
    <w:rsid w:val="49401059"/>
    <w:rsid w:val="4940817E"/>
    <w:rsid w:val="4948D380"/>
    <w:rsid w:val="494B4236"/>
    <w:rsid w:val="49531415"/>
    <w:rsid w:val="495A5207"/>
    <w:rsid w:val="495FC659"/>
    <w:rsid w:val="49604BF5"/>
    <w:rsid w:val="4960CBAD"/>
    <w:rsid w:val="496187EF"/>
    <w:rsid w:val="4962CD44"/>
    <w:rsid w:val="49687AE8"/>
    <w:rsid w:val="49720AA1"/>
    <w:rsid w:val="4972217C"/>
    <w:rsid w:val="4972FD2E"/>
    <w:rsid w:val="49746E60"/>
    <w:rsid w:val="4974E514"/>
    <w:rsid w:val="4975369A"/>
    <w:rsid w:val="4976B9C2"/>
    <w:rsid w:val="4977FC20"/>
    <w:rsid w:val="49787CC7"/>
    <w:rsid w:val="497DADAB"/>
    <w:rsid w:val="497E4897"/>
    <w:rsid w:val="4983C28D"/>
    <w:rsid w:val="4984F08C"/>
    <w:rsid w:val="498B579B"/>
    <w:rsid w:val="498C28FB"/>
    <w:rsid w:val="498CE4A1"/>
    <w:rsid w:val="499452BE"/>
    <w:rsid w:val="49973BDA"/>
    <w:rsid w:val="4997DEC5"/>
    <w:rsid w:val="499CC854"/>
    <w:rsid w:val="499D72BB"/>
    <w:rsid w:val="499DA08F"/>
    <w:rsid w:val="49A66F5D"/>
    <w:rsid w:val="49AA5C76"/>
    <w:rsid w:val="49AFE15F"/>
    <w:rsid w:val="49AFF4C4"/>
    <w:rsid w:val="49B1081E"/>
    <w:rsid w:val="49B43F08"/>
    <w:rsid w:val="49B58781"/>
    <w:rsid w:val="49B6FAFD"/>
    <w:rsid w:val="49BD0E1D"/>
    <w:rsid w:val="49C4AC35"/>
    <w:rsid w:val="49C4EC25"/>
    <w:rsid w:val="49C5AECF"/>
    <w:rsid w:val="49CB3D4A"/>
    <w:rsid w:val="49D1E404"/>
    <w:rsid w:val="49D39245"/>
    <w:rsid w:val="49DE784F"/>
    <w:rsid w:val="49DF17C2"/>
    <w:rsid w:val="49E0013B"/>
    <w:rsid w:val="49E16DEE"/>
    <w:rsid w:val="49E44CF7"/>
    <w:rsid w:val="49E4805F"/>
    <w:rsid w:val="49E80D8A"/>
    <w:rsid w:val="49E846FF"/>
    <w:rsid w:val="49EA5835"/>
    <w:rsid w:val="49EB1E2B"/>
    <w:rsid w:val="49EEEDBE"/>
    <w:rsid w:val="49EFB47B"/>
    <w:rsid w:val="49F1515B"/>
    <w:rsid w:val="49F4977A"/>
    <w:rsid w:val="49F9C2A5"/>
    <w:rsid w:val="49FF9A3F"/>
    <w:rsid w:val="4A08E0FE"/>
    <w:rsid w:val="4A0C29C8"/>
    <w:rsid w:val="4A0ECFF0"/>
    <w:rsid w:val="4A130B9C"/>
    <w:rsid w:val="4A13A3E2"/>
    <w:rsid w:val="4A143AB9"/>
    <w:rsid w:val="4A14B198"/>
    <w:rsid w:val="4A14DA25"/>
    <w:rsid w:val="4A19D3A2"/>
    <w:rsid w:val="4A1AD420"/>
    <w:rsid w:val="4A1BFA54"/>
    <w:rsid w:val="4A1D186E"/>
    <w:rsid w:val="4A1DC3B2"/>
    <w:rsid w:val="4A1E4F08"/>
    <w:rsid w:val="4A20265C"/>
    <w:rsid w:val="4A221CE6"/>
    <w:rsid w:val="4A24A4E2"/>
    <w:rsid w:val="4A27C991"/>
    <w:rsid w:val="4A29A443"/>
    <w:rsid w:val="4A2CEF13"/>
    <w:rsid w:val="4A2DDF14"/>
    <w:rsid w:val="4A3D2E81"/>
    <w:rsid w:val="4A3EFB99"/>
    <w:rsid w:val="4A4005E1"/>
    <w:rsid w:val="4A4597EB"/>
    <w:rsid w:val="4A4BA1E8"/>
    <w:rsid w:val="4A4FF9F1"/>
    <w:rsid w:val="4A5047C9"/>
    <w:rsid w:val="4A507DE2"/>
    <w:rsid w:val="4A50CEBF"/>
    <w:rsid w:val="4A58ADD7"/>
    <w:rsid w:val="4A5E51C7"/>
    <w:rsid w:val="4A621BAC"/>
    <w:rsid w:val="4A65F231"/>
    <w:rsid w:val="4A66EA1D"/>
    <w:rsid w:val="4A6EDCAB"/>
    <w:rsid w:val="4A77B241"/>
    <w:rsid w:val="4A7A5C04"/>
    <w:rsid w:val="4A83F0F0"/>
    <w:rsid w:val="4A884A2E"/>
    <w:rsid w:val="4A8B5977"/>
    <w:rsid w:val="4A8DFA45"/>
    <w:rsid w:val="4A92D2FC"/>
    <w:rsid w:val="4A986313"/>
    <w:rsid w:val="4A9C0972"/>
    <w:rsid w:val="4A9D4640"/>
    <w:rsid w:val="4A9EF75A"/>
    <w:rsid w:val="4AA5A1AD"/>
    <w:rsid w:val="4AA73756"/>
    <w:rsid w:val="4AB1417A"/>
    <w:rsid w:val="4AB351ED"/>
    <w:rsid w:val="4AB66125"/>
    <w:rsid w:val="4AB74F0E"/>
    <w:rsid w:val="4AB8C661"/>
    <w:rsid w:val="4AB9BA26"/>
    <w:rsid w:val="4ABF77FC"/>
    <w:rsid w:val="4ABFC50B"/>
    <w:rsid w:val="4AC2992D"/>
    <w:rsid w:val="4ACC4D98"/>
    <w:rsid w:val="4ADAFE77"/>
    <w:rsid w:val="4ADB09CE"/>
    <w:rsid w:val="4ADFF2FA"/>
    <w:rsid w:val="4AE9C3CF"/>
    <w:rsid w:val="4AF51B55"/>
    <w:rsid w:val="4AF6FA1F"/>
    <w:rsid w:val="4B014E0B"/>
    <w:rsid w:val="4B02FA5E"/>
    <w:rsid w:val="4B188A73"/>
    <w:rsid w:val="4B1A8D31"/>
    <w:rsid w:val="4B21BD06"/>
    <w:rsid w:val="4B2E160A"/>
    <w:rsid w:val="4B37A83A"/>
    <w:rsid w:val="4B41A62B"/>
    <w:rsid w:val="4B5113F5"/>
    <w:rsid w:val="4B51D941"/>
    <w:rsid w:val="4B53EC53"/>
    <w:rsid w:val="4B5402CF"/>
    <w:rsid w:val="4B5656AF"/>
    <w:rsid w:val="4B565D52"/>
    <w:rsid w:val="4B5AC404"/>
    <w:rsid w:val="4B66BD5B"/>
    <w:rsid w:val="4B767434"/>
    <w:rsid w:val="4B78483A"/>
    <w:rsid w:val="4B7BEBF4"/>
    <w:rsid w:val="4B7CE61D"/>
    <w:rsid w:val="4B83481D"/>
    <w:rsid w:val="4B83594C"/>
    <w:rsid w:val="4B84D20F"/>
    <w:rsid w:val="4B881CFA"/>
    <w:rsid w:val="4B8CA577"/>
    <w:rsid w:val="4B91E212"/>
    <w:rsid w:val="4B94D360"/>
    <w:rsid w:val="4B96D2A0"/>
    <w:rsid w:val="4B98DC68"/>
    <w:rsid w:val="4B9CF798"/>
    <w:rsid w:val="4BA7A82A"/>
    <w:rsid w:val="4BACF4BE"/>
    <w:rsid w:val="4BB00B1A"/>
    <w:rsid w:val="4BB13F93"/>
    <w:rsid w:val="4BC07543"/>
    <w:rsid w:val="4BC08A4C"/>
    <w:rsid w:val="4BC1438F"/>
    <w:rsid w:val="4BC2E694"/>
    <w:rsid w:val="4BCA3B7D"/>
    <w:rsid w:val="4BCD9BF7"/>
    <w:rsid w:val="4BD6F354"/>
    <w:rsid w:val="4BD8AB2F"/>
    <w:rsid w:val="4BE23670"/>
    <w:rsid w:val="4BE26329"/>
    <w:rsid w:val="4BE45A7C"/>
    <w:rsid w:val="4BE47B34"/>
    <w:rsid w:val="4BEE6B5D"/>
    <w:rsid w:val="4BF54A73"/>
    <w:rsid w:val="4BF61142"/>
    <w:rsid w:val="4BFA7A48"/>
    <w:rsid w:val="4BFCF35D"/>
    <w:rsid w:val="4BFEC110"/>
    <w:rsid w:val="4C03B020"/>
    <w:rsid w:val="4C04C31D"/>
    <w:rsid w:val="4C04F210"/>
    <w:rsid w:val="4C05F658"/>
    <w:rsid w:val="4C0DC5FD"/>
    <w:rsid w:val="4C0EFB7E"/>
    <w:rsid w:val="4C17F83B"/>
    <w:rsid w:val="4C18D804"/>
    <w:rsid w:val="4C1C07C2"/>
    <w:rsid w:val="4C302DFF"/>
    <w:rsid w:val="4C313FC8"/>
    <w:rsid w:val="4C3AC28C"/>
    <w:rsid w:val="4C3C55DD"/>
    <w:rsid w:val="4C3C943A"/>
    <w:rsid w:val="4C3D3D23"/>
    <w:rsid w:val="4C4EA80C"/>
    <w:rsid w:val="4C4F30F2"/>
    <w:rsid w:val="4C52CA68"/>
    <w:rsid w:val="4C5AEE38"/>
    <w:rsid w:val="4C5D8BFD"/>
    <w:rsid w:val="4C5ED9ED"/>
    <w:rsid w:val="4C624E1F"/>
    <w:rsid w:val="4C634E48"/>
    <w:rsid w:val="4C66A7C9"/>
    <w:rsid w:val="4C66A9BA"/>
    <w:rsid w:val="4C6852A6"/>
    <w:rsid w:val="4C724379"/>
    <w:rsid w:val="4C75A1F5"/>
    <w:rsid w:val="4C7D7976"/>
    <w:rsid w:val="4C7F421C"/>
    <w:rsid w:val="4C7FB27D"/>
    <w:rsid w:val="4C82918B"/>
    <w:rsid w:val="4C851D3E"/>
    <w:rsid w:val="4C8903E7"/>
    <w:rsid w:val="4C8B1B7F"/>
    <w:rsid w:val="4C91EFA3"/>
    <w:rsid w:val="4C941179"/>
    <w:rsid w:val="4C9F806F"/>
    <w:rsid w:val="4CA04726"/>
    <w:rsid w:val="4CA34E79"/>
    <w:rsid w:val="4CAC3343"/>
    <w:rsid w:val="4CADDE07"/>
    <w:rsid w:val="4CB379A3"/>
    <w:rsid w:val="4CB3F006"/>
    <w:rsid w:val="4CB4AF18"/>
    <w:rsid w:val="4CC221A7"/>
    <w:rsid w:val="4CC58577"/>
    <w:rsid w:val="4CC798CA"/>
    <w:rsid w:val="4CC7A438"/>
    <w:rsid w:val="4CC97DC9"/>
    <w:rsid w:val="4CCF812F"/>
    <w:rsid w:val="4CD5B95D"/>
    <w:rsid w:val="4CDA31F0"/>
    <w:rsid w:val="4CE517FE"/>
    <w:rsid w:val="4CF0BBF2"/>
    <w:rsid w:val="4CF19E41"/>
    <w:rsid w:val="4CF19FA1"/>
    <w:rsid w:val="4CF507E8"/>
    <w:rsid w:val="4CF67425"/>
    <w:rsid w:val="4CFAD8CE"/>
    <w:rsid w:val="4D042F11"/>
    <w:rsid w:val="4D094707"/>
    <w:rsid w:val="4D09B90D"/>
    <w:rsid w:val="4D1097E3"/>
    <w:rsid w:val="4D114F47"/>
    <w:rsid w:val="4D11DF5B"/>
    <w:rsid w:val="4D12E70E"/>
    <w:rsid w:val="4D156E05"/>
    <w:rsid w:val="4D1A58FD"/>
    <w:rsid w:val="4D1A989E"/>
    <w:rsid w:val="4D1A9F4C"/>
    <w:rsid w:val="4D24B095"/>
    <w:rsid w:val="4D27CF83"/>
    <w:rsid w:val="4D3329BA"/>
    <w:rsid w:val="4D3512B9"/>
    <w:rsid w:val="4D3C1853"/>
    <w:rsid w:val="4D3FA75A"/>
    <w:rsid w:val="4D3FF6D3"/>
    <w:rsid w:val="4D4425F4"/>
    <w:rsid w:val="4D478B8D"/>
    <w:rsid w:val="4D48EE1C"/>
    <w:rsid w:val="4D50C62A"/>
    <w:rsid w:val="4D5236A3"/>
    <w:rsid w:val="4D5A4059"/>
    <w:rsid w:val="4D6487F3"/>
    <w:rsid w:val="4D671298"/>
    <w:rsid w:val="4D678F26"/>
    <w:rsid w:val="4D6DC726"/>
    <w:rsid w:val="4D6F01B4"/>
    <w:rsid w:val="4D70D3A0"/>
    <w:rsid w:val="4D723D9E"/>
    <w:rsid w:val="4D791DD6"/>
    <w:rsid w:val="4D7AFCBE"/>
    <w:rsid w:val="4D7D589B"/>
    <w:rsid w:val="4D7EFE57"/>
    <w:rsid w:val="4D863E96"/>
    <w:rsid w:val="4D8B48A0"/>
    <w:rsid w:val="4D8BE79D"/>
    <w:rsid w:val="4D912AAD"/>
    <w:rsid w:val="4D9B2633"/>
    <w:rsid w:val="4D9E473B"/>
    <w:rsid w:val="4DA50670"/>
    <w:rsid w:val="4DA70CFE"/>
    <w:rsid w:val="4DA87EBE"/>
    <w:rsid w:val="4DAB0B41"/>
    <w:rsid w:val="4DB06971"/>
    <w:rsid w:val="4DB597C8"/>
    <w:rsid w:val="4DB7D00C"/>
    <w:rsid w:val="4DB86ED7"/>
    <w:rsid w:val="4DBDF53F"/>
    <w:rsid w:val="4DC05628"/>
    <w:rsid w:val="4DC1A68C"/>
    <w:rsid w:val="4DC1DC26"/>
    <w:rsid w:val="4DC4496C"/>
    <w:rsid w:val="4DC9C0F8"/>
    <w:rsid w:val="4DCC356D"/>
    <w:rsid w:val="4DCDFB09"/>
    <w:rsid w:val="4DD4288A"/>
    <w:rsid w:val="4DD5390C"/>
    <w:rsid w:val="4DDC0B47"/>
    <w:rsid w:val="4DE02548"/>
    <w:rsid w:val="4DE46327"/>
    <w:rsid w:val="4DE9EA65"/>
    <w:rsid w:val="4DEE724F"/>
    <w:rsid w:val="4DF3C9C0"/>
    <w:rsid w:val="4DF5F0ED"/>
    <w:rsid w:val="4DF781A0"/>
    <w:rsid w:val="4DF967FB"/>
    <w:rsid w:val="4DFA4ACC"/>
    <w:rsid w:val="4DFE0B42"/>
    <w:rsid w:val="4E0025E0"/>
    <w:rsid w:val="4E09D4B0"/>
    <w:rsid w:val="4E156D5C"/>
    <w:rsid w:val="4E1BA87A"/>
    <w:rsid w:val="4E204134"/>
    <w:rsid w:val="4E21A9F6"/>
    <w:rsid w:val="4E4844E1"/>
    <w:rsid w:val="4E4A277B"/>
    <w:rsid w:val="4E50F307"/>
    <w:rsid w:val="4E510BBA"/>
    <w:rsid w:val="4E52EC4E"/>
    <w:rsid w:val="4E54C7E0"/>
    <w:rsid w:val="4E60C658"/>
    <w:rsid w:val="4E6124C1"/>
    <w:rsid w:val="4E63A490"/>
    <w:rsid w:val="4E667823"/>
    <w:rsid w:val="4E6BE7FF"/>
    <w:rsid w:val="4E6C6F3C"/>
    <w:rsid w:val="4E6E1AE4"/>
    <w:rsid w:val="4E780610"/>
    <w:rsid w:val="4E7B8D10"/>
    <w:rsid w:val="4E7BD5E8"/>
    <w:rsid w:val="4E876D89"/>
    <w:rsid w:val="4E9292F0"/>
    <w:rsid w:val="4E95B4BE"/>
    <w:rsid w:val="4E992250"/>
    <w:rsid w:val="4E9DEF38"/>
    <w:rsid w:val="4E9EC3B9"/>
    <w:rsid w:val="4EA1EEAA"/>
    <w:rsid w:val="4EA5722F"/>
    <w:rsid w:val="4EA67350"/>
    <w:rsid w:val="4EA7547E"/>
    <w:rsid w:val="4EAA0E36"/>
    <w:rsid w:val="4EABCB7F"/>
    <w:rsid w:val="4EB089E7"/>
    <w:rsid w:val="4EBB4B92"/>
    <w:rsid w:val="4EC26DDC"/>
    <w:rsid w:val="4EC85926"/>
    <w:rsid w:val="4ECC1595"/>
    <w:rsid w:val="4ECCE60B"/>
    <w:rsid w:val="4ED0D800"/>
    <w:rsid w:val="4ED2CEA1"/>
    <w:rsid w:val="4ED3CA26"/>
    <w:rsid w:val="4ED43147"/>
    <w:rsid w:val="4ED62CC5"/>
    <w:rsid w:val="4ED7CC60"/>
    <w:rsid w:val="4ED81F24"/>
    <w:rsid w:val="4EDCAB38"/>
    <w:rsid w:val="4EDDA19A"/>
    <w:rsid w:val="4EE02706"/>
    <w:rsid w:val="4EE622C9"/>
    <w:rsid w:val="4EFBD720"/>
    <w:rsid w:val="4EFC2FAF"/>
    <w:rsid w:val="4EFD2644"/>
    <w:rsid w:val="4EFD4608"/>
    <w:rsid w:val="4EFE11AB"/>
    <w:rsid w:val="4EFF8119"/>
    <w:rsid w:val="4F03A6C7"/>
    <w:rsid w:val="4F03C4E2"/>
    <w:rsid w:val="4F044D08"/>
    <w:rsid w:val="4F0CBA75"/>
    <w:rsid w:val="4F0F0976"/>
    <w:rsid w:val="4F16B1BB"/>
    <w:rsid w:val="4F16D361"/>
    <w:rsid w:val="4F1B88DF"/>
    <w:rsid w:val="4F26B251"/>
    <w:rsid w:val="4F33260A"/>
    <w:rsid w:val="4F33CBA7"/>
    <w:rsid w:val="4F39D494"/>
    <w:rsid w:val="4F3A0D04"/>
    <w:rsid w:val="4F3BC932"/>
    <w:rsid w:val="4F3E1B03"/>
    <w:rsid w:val="4F43DAC8"/>
    <w:rsid w:val="4F460415"/>
    <w:rsid w:val="4F473337"/>
    <w:rsid w:val="4F498C16"/>
    <w:rsid w:val="4F522848"/>
    <w:rsid w:val="4F5277CF"/>
    <w:rsid w:val="4F53B6F1"/>
    <w:rsid w:val="4F55774E"/>
    <w:rsid w:val="4F561895"/>
    <w:rsid w:val="4F5A8A1B"/>
    <w:rsid w:val="4F6FE71E"/>
    <w:rsid w:val="4F726F47"/>
    <w:rsid w:val="4F75B9CF"/>
    <w:rsid w:val="4F823816"/>
    <w:rsid w:val="4F893D17"/>
    <w:rsid w:val="4F8AB19A"/>
    <w:rsid w:val="4F8E9AD3"/>
    <w:rsid w:val="4F8F3E4E"/>
    <w:rsid w:val="4F91A02F"/>
    <w:rsid w:val="4F91C2A1"/>
    <w:rsid w:val="4F94D4A7"/>
    <w:rsid w:val="4F9512EB"/>
    <w:rsid w:val="4F972CA1"/>
    <w:rsid w:val="4F9A9CE9"/>
    <w:rsid w:val="4FA13484"/>
    <w:rsid w:val="4FA54103"/>
    <w:rsid w:val="4FA810F9"/>
    <w:rsid w:val="4FA8FE8D"/>
    <w:rsid w:val="4FAD1759"/>
    <w:rsid w:val="4FB90640"/>
    <w:rsid w:val="4FB955AB"/>
    <w:rsid w:val="4FBA0D6A"/>
    <w:rsid w:val="4FBE0398"/>
    <w:rsid w:val="4FBF1F1A"/>
    <w:rsid w:val="4FC0599B"/>
    <w:rsid w:val="4FC20E2C"/>
    <w:rsid w:val="4FCCE683"/>
    <w:rsid w:val="4FCD5C69"/>
    <w:rsid w:val="4FD375C4"/>
    <w:rsid w:val="4FD610BC"/>
    <w:rsid w:val="4FD6B543"/>
    <w:rsid w:val="4FD7BEF8"/>
    <w:rsid w:val="4FDED40A"/>
    <w:rsid w:val="4FDF9FDB"/>
    <w:rsid w:val="4FE24C7B"/>
    <w:rsid w:val="4FE32C92"/>
    <w:rsid w:val="4FEFB33B"/>
    <w:rsid w:val="4FF4AE3C"/>
    <w:rsid w:val="4FF5E26A"/>
    <w:rsid w:val="50076402"/>
    <w:rsid w:val="501425DD"/>
    <w:rsid w:val="5015983F"/>
    <w:rsid w:val="5023BFEF"/>
    <w:rsid w:val="5025F9A2"/>
    <w:rsid w:val="50284487"/>
    <w:rsid w:val="502DF542"/>
    <w:rsid w:val="502F3E9A"/>
    <w:rsid w:val="502FC395"/>
    <w:rsid w:val="503050F2"/>
    <w:rsid w:val="5035B73A"/>
    <w:rsid w:val="50385F82"/>
    <w:rsid w:val="503B24A7"/>
    <w:rsid w:val="5040DFDB"/>
    <w:rsid w:val="5047210D"/>
    <w:rsid w:val="50474868"/>
    <w:rsid w:val="504847AB"/>
    <w:rsid w:val="504F4CF8"/>
    <w:rsid w:val="5050B594"/>
    <w:rsid w:val="5054398B"/>
    <w:rsid w:val="5055B4A6"/>
    <w:rsid w:val="50579D16"/>
    <w:rsid w:val="5063086F"/>
    <w:rsid w:val="506394F0"/>
    <w:rsid w:val="50653187"/>
    <w:rsid w:val="50657891"/>
    <w:rsid w:val="506A43C3"/>
    <w:rsid w:val="506C975E"/>
    <w:rsid w:val="506DB36C"/>
    <w:rsid w:val="506DDDCC"/>
    <w:rsid w:val="506EA87F"/>
    <w:rsid w:val="507112E2"/>
    <w:rsid w:val="507F2D20"/>
    <w:rsid w:val="5081F98C"/>
    <w:rsid w:val="5082D4A8"/>
    <w:rsid w:val="50893754"/>
    <w:rsid w:val="50A1F70D"/>
    <w:rsid w:val="50A628C1"/>
    <w:rsid w:val="50A80297"/>
    <w:rsid w:val="50ABE286"/>
    <w:rsid w:val="50B056EE"/>
    <w:rsid w:val="50B2FA72"/>
    <w:rsid w:val="50B39BC4"/>
    <w:rsid w:val="50B608DF"/>
    <w:rsid w:val="50B877FC"/>
    <w:rsid w:val="50BB269E"/>
    <w:rsid w:val="50BC5062"/>
    <w:rsid w:val="50BC6676"/>
    <w:rsid w:val="50C790E6"/>
    <w:rsid w:val="50D1A977"/>
    <w:rsid w:val="50D366D2"/>
    <w:rsid w:val="50D37576"/>
    <w:rsid w:val="50DD469E"/>
    <w:rsid w:val="50DDB2CA"/>
    <w:rsid w:val="50DE8667"/>
    <w:rsid w:val="50E0F268"/>
    <w:rsid w:val="50E6212C"/>
    <w:rsid w:val="50E79D86"/>
    <w:rsid w:val="50EDA179"/>
    <w:rsid w:val="50EE5983"/>
    <w:rsid w:val="50F19CCD"/>
    <w:rsid w:val="50F23E8C"/>
    <w:rsid w:val="50F674F3"/>
    <w:rsid w:val="50F7E323"/>
    <w:rsid w:val="50F8B151"/>
    <w:rsid w:val="50FE8137"/>
    <w:rsid w:val="50FE916D"/>
    <w:rsid w:val="5100E2A4"/>
    <w:rsid w:val="51058DBE"/>
    <w:rsid w:val="510AD797"/>
    <w:rsid w:val="510C6A45"/>
    <w:rsid w:val="510E430C"/>
    <w:rsid w:val="51123D50"/>
    <w:rsid w:val="511599E2"/>
    <w:rsid w:val="5117D02A"/>
    <w:rsid w:val="5118915D"/>
    <w:rsid w:val="51194176"/>
    <w:rsid w:val="511A9731"/>
    <w:rsid w:val="51256A74"/>
    <w:rsid w:val="512AF16D"/>
    <w:rsid w:val="512CAB62"/>
    <w:rsid w:val="5133B9D8"/>
    <w:rsid w:val="5136FF13"/>
    <w:rsid w:val="513A53C8"/>
    <w:rsid w:val="513D7A10"/>
    <w:rsid w:val="513FEF8A"/>
    <w:rsid w:val="5142B629"/>
    <w:rsid w:val="51443EA7"/>
    <w:rsid w:val="514A0230"/>
    <w:rsid w:val="514FBB12"/>
    <w:rsid w:val="51576CD3"/>
    <w:rsid w:val="5163C5D3"/>
    <w:rsid w:val="516659EC"/>
    <w:rsid w:val="5168B040"/>
    <w:rsid w:val="516D3D6B"/>
    <w:rsid w:val="516FDF8D"/>
    <w:rsid w:val="5178A8D2"/>
    <w:rsid w:val="51799098"/>
    <w:rsid w:val="517C1315"/>
    <w:rsid w:val="517E5CFB"/>
    <w:rsid w:val="51825FF8"/>
    <w:rsid w:val="5185558E"/>
    <w:rsid w:val="5189DFE8"/>
    <w:rsid w:val="518BDE18"/>
    <w:rsid w:val="518E43C2"/>
    <w:rsid w:val="5190BD37"/>
    <w:rsid w:val="519143A6"/>
    <w:rsid w:val="5192764D"/>
    <w:rsid w:val="5193EC69"/>
    <w:rsid w:val="519761F2"/>
    <w:rsid w:val="519CF5FC"/>
    <w:rsid w:val="519F59B6"/>
    <w:rsid w:val="51A0194A"/>
    <w:rsid w:val="51A05F8E"/>
    <w:rsid w:val="51A16E6B"/>
    <w:rsid w:val="51AC75D0"/>
    <w:rsid w:val="51B0CA08"/>
    <w:rsid w:val="51B3D6B5"/>
    <w:rsid w:val="51B4CC7A"/>
    <w:rsid w:val="51BD78FA"/>
    <w:rsid w:val="51BE779A"/>
    <w:rsid w:val="51C03077"/>
    <w:rsid w:val="51C52FD8"/>
    <w:rsid w:val="51CA4C9B"/>
    <w:rsid w:val="51CA78FA"/>
    <w:rsid w:val="51CC0AD2"/>
    <w:rsid w:val="51CE2061"/>
    <w:rsid w:val="51CF8D3D"/>
    <w:rsid w:val="51D2C478"/>
    <w:rsid w:val="51DE8B8C"/>
    <w:rsid w:val="51ECD207"/>
    <w:rsid w:val="51F19873"/>
    <w:rsid w:val="51F4DD01"/>
    <w:rsid w:val="51F5BA90"/>
    <w:rsid w:val="51F85AB4"/>
    <w:rsid w:val="52028786"/>
    <w:rsid w:val="5207477B"/>
    <w:rsid w:val="5209D91A"/>
    <w:rsid w:val="520BA8A6"/>
    <w:rsid w:val="520FF1CC"/>
    <w:rsid w:val="5214F0C1"/>
    <w:rsid w:val="521DF97E"/>
    <w:rsid w:val="5220398A"/>
    <w:rsid w:val="52231C2A"/>
    <w:rsid w:val="522D22F4"/>
    <w:rsid w:val="522E0809"/>
    <w:rsid w:val="52366B49"/>
    <w:rsid w:val="5239542E"/>
    <w:rsid w:val="52399A73"/>
    <w:rsid w:val="523BCB8B"/>
    <w:rsid w:val="523C72F2"/>
    <w:rsid w:val="523E1478"/>
    <w:rsid w:val="52496E3B"/>
    <w:rsid w:val="524A4DF6"/>
    <w:rsid w:val="5257D68B"/>
    <w:rsid w:val="5258F116"/>
    <w:rsid w:val="525A2060"/>
    <w:rsid w:val="526A0A7E"/>
    <w:rsid w:val="526A24BC"/>
    <w:rsid w:val="526CCA9E"/>
    <w:rsid w:val="5273A57B"/>
    <w:rsid w:val="5273FE57"/>
    <w:rsid w:val="52780DD4"/>
    <w:rsid w:val="52791045"/>
    <w:rsid w:val="5279F1FA"/>
    <w:rsid w:val="527A3CB8"/>
    <w:rsid w:val="52823EED"/>
    <w:rsid w:val="5284D51F"/>
    <w:rsid w:val="52906A32"/>
    <w:rsid w:val="529369AD"/>
    <w:rsid w:val="5299984F"/>
    <w:rsid w:val="529ACE47"/>
    <w:rsid w:val="529E93E7"/>
    <w:rsid w:val="52A0378D"/>
    <w:rsid w:val="52A0ABDC"/>
    <w:rsid w:val="52A57D68"/>
    <w:rsid w:val="52A6FDF2"/>
    <w:rsid w:val="52A7D84D"/>
    <w:rsid w:val="52B09EB8"/>
    <w:rsid w:val="52B11F50"/>
    <w:rsid w:val="52B198C7"/>
    <w:rsid w:val="52B223E2"/>
    <w:rsid w:val="52B27AD7"/>
    <w:rsid w:val="52B30C5A"/>
    <w:rsid w:val="52BA7909"/>
    <w:rsid w:val="52BC9B63"/>
    <w:rsid w:val="52BD9921"/>
    <w:rsid w:val="52BEF8CE"/>
    <w:rsid w:val="52C3B1F0"/>
    <w:rsid w:val="52C5776A"/>
    <w:rsid w:val="52C93F1D"/>
    <w:rsid w:val="52D11312"/>
    <w:rsid w:val="52D1C6BF"/>
    <w:rsid w:val="52D2E1D6"/>
    <w:rsid w:val="52D52905"/>
    <w:rsid w:val="52D7C435"/>
    <w:rsid w:val="52DFB03F"/>
    <w:rsid w:val="52E9BCF1"/>
    <w:rsid w:val="52F0EC92"/>
    <w:rsid w:val="52F17E26"/>
    <w:rsid w:val="52F45BDA"/>
    <w:rsid w:val="52F845FC"/>
    <w:rsid w:val="52FB26EF"/>
    <w:rsid w:val="52FF6C31"/>
    <w:rsid w:val="530151D8"/>
    <w:rsid w:val="5308D355"/>
    <w:rsid w:val="530A3F46"/>
    <w:rsid w:val="530BA7DA"/>
    <w:rsid w:val="530DB918"/>
    <w:rsid w:val="531A0AA9"/>
    <w:rsid w:val="531DAD34"/>
    <w:rsid w:val="53222476"/>
    <w:rsid w:val="532321F0"/>
    <w:rsid w:val="5327B18E"/>
    <w:rsid w:val="53287D8C"/>
    <w:rsid w:val="5328E3FB"/>
    <w:rsid w:val="532A701A"/>
    <w:rsid w:val="532BE5D6"/>
    <w:rsid w:val="532D3755"/>
    <w:rsid w:val="53324DC8"/>
    <w:rsid w:val="53325E8F"/>
    <w:rsid w:val="5335AAE5"/>
    <w:rsid w:val="533906B7"/>
    <w:rsid w:val="533AD743"/>
    <w:rsid w:val="53440FAD"/>
    <w:rsid w:val="534770CE"/>
    <w:rsid w:val="53495A16"/>
    <w:rsid w:val="534B4FAA"/>
    <w:rsid w:val="534B5EBB"/>
    <w:rsid w:val="534C06D6"/>
    <w:rsid w:val="5358675C"/>
    <w:rsid w:val="53588AD7"/>
    <w:rsid w:val="535B70B1"/>
    <w:rsid w:val="535EBC4D"/>
    <w:rsid w:val="53671282"/>
    <w:rsid w:val="536A2209"/>
    <w:rsid w:val="536AD7DC"/>
    <w:rsid w:val="536BCFB6"/>
    <w:rsid w:val="5370F3EA"/>
    <w:rsid w:val="5371D0EF"/>
    <w:rsid w:val="53761EE1"/>
    <w:rsid w:val="53784F49"/>
    <w:rsid w:val="5379DA75"/>
    <w:rsid w:val="5380BD90"/>
    <w:rsid w:val="5382C019"/>
    <w:rsid w:val="53838CB6"/>
    <w:rsid w:val="538446C8"/>
    <w:rsid w:val="53873BC1"/>
    <w:rsid w:val="53887BC9"/>
    <w:rsid w:val="538E70FB"/>
    <w:rsid w:val="538EDA70"/>
    <w:rsid w:val="5392FFEC"/>
    <w:rsid w:val="53935D22"/>
    <w:rsid w:val="53986CBA"/>
    <w:rsid w:val="539E6EE6"/>
    <w:rsid w:val="539ED1A2"/>
    <w:rsid w:val="53A06095"/>
    <w:rsid w:val="53A99AE2"/>
    <w:rsid w:val="53B481A3"/>
    <w:rsid w:val="53B5835D"/>
    <w:rsid w:val="53B5C183"/>
    <w:rsid w:val="53B7695A"/>
    <w:rsid w:val="53BC5EAD"/>
    <w:rsid w:val="53BDA156"/>
    <w:rsid w:val="53C1F15F"/>
    <w:rsid w:val="53C60EBF"/>
    <w:rsid w:val="53CA2120"/>
    <w:rsid w:val="53CCC835"/>
    <w:rsid w:val="53CED5B8"/>
    <w:rsid w:val="53D082EF"/>
    <w:rsid w:val="53D1472B"/>
    <w:rsid w:val="53D2F9C6"/>
    <w:rsid w:val="53D7B705"/>
    <w:rsid w:val="53D81621"/>
    <w:rsid w:val="53D9DBB1"/>
    <w:rsid w:val="53D9F3D7"/>
    <w:rsid w:val="53DAFB57"/>
    <w:rsid w:val="53DCB8F6"/>
    <w:rsid w:val="53DD368F"/>
    <w:rsid w:val="53E0E0A9"/>
    <w:rsid w:val="53E1C0BE"/>
    <w:rsid w:val="53E3767F"/>
    <w:rsid w:val="53E5C3B9"/>
    <w:rsid w:val="53EBE225"/>
    <w:rsid w:val="53EF1624"/>
    <w:rsid w:val="53F586F1"/>
    <w:rsid w:val="53FBC190"/>
    <w:rsid w:val="540708B6"/>
    <w:rsid w:val="54073CB4"/>
    <w:rsid w:val="5409C978"/>
    <w:rsid w:val="540C94B2"/>
    <w:rsid w:val="540D1CFA"/>
    <w:rsid w:val="540DC429"/>
    <w:rsid w:val="540E1CCD"/>
    <w:rsid w:val="540F646E"/>
    <w:rsid w:val="540FC4FD"/>
    <w:rsid w:val="5412D563"/>
    <w:rsid w:val="54148543"/>
    <w:rsid w:val="541CA722"/>
    <w:rsid w:val="541E7C7A"/>
    <w:rsid w:val="541F707A"/>
    <w:rsid w:val="54288B96"/>
    <w:rsid w:val="542E8C8A"/>
    <w:rsid w:val="543317DC"/>
    <w:rsid w:val="5436C37E"/>
    <w:rsid w:val="5437865B"/>
    <w:rsid w:val="543967FF"/>
    <w:rsid w:val="543D0C8A"/>
    <w:rsid w:val="5443B35A"/>
    <w:rsid w:val="5445701B"/>
    <w:rsid w:val="54472E79"/>
    <w:rsid w:val="54609076"/>
    <w:rsid w:val="5469CDAF"/>
    <w:rsid w:val="54705DD6"/>
    <w:rsid w:val="547154E4"/>
    <w:rsid w:val="5472D805"/>
    <w:rsid w:val="54734D45"/>
    <w:rsid w:val="5475BEE2"/>
    <w:rsid w:val="547E01C9"/>
    <w:rsid w:val="547FF366"/>
    <w:rsid w:val="54887E3E"/>
    <w:rsid w:val="548964F9"/>
    <w:rsid w:val="54914B65"/>
    <w:rsid w:val="5496DCC1"/>
    <w:rsid w:val="549EB7FE"/>
    <w:rsid w:val="54AD63A6"/>
    <w:rsid w:val="54B43028"/>
    <w:rsid w:val="54B4476A"/>
    <w:rsid w:val="54B6BF8D"/>
    <w:rsid w:val="54B747E9"/>
    <w:rsid w:val="54B93188"/>
    <w:rsid w:val="54BD6754"/>
    <w:rsid w:val="54BF45C9"/>
    <w:rsid w:val="54C589F3"/>
    <w:rsid w:val="54C9A754"/>
    <w:rsid w:val="54D628C9"/>
    <w:rsid w:val="54D6C883"/>
    <w:rsid w:val="54E41EA6"/>
    <w:rsid w:val="54E4E4D3"/>
    <w:rsid w:val="54E72FCF"/>
    <w:rsid w:val="54E8A552"/>
    <w:rsid w:val="54EC08A5"/>
    <w:rsid w:val="54EE3E80"/>
    <w:rsid w:val="54EEDDF3"/>
    <w:rsid w:val="54F6A093"/>
    <w:rsid w:val="54F86D76"/>
    <w:rsid w:val="54F8FDFD"/>
    <w:rsid w:val="55020899"/>
    <w:rsid w:val="55093C43"/>
    <w:rsid w:val="5509B1A7"/>
    <w:rsid w:val="550DE7A5"/>
    <w:rsid w:val="550E064C"/>
    <w:rsid w:val="551C03EF"/>
    <w:rsid w:val="551CA01F"/>
    <w:rsid w:val="551ED591"/>
    <w:rsid w:val="5525B301"/>
    <w:rsid w:val="5526BA48"/>
    <w:rsid w:val="552BDA5D"/>
    <w:rsid w:val="552CB340"/>
    <w:rsid w:val="552D9774"/>
    <w:rsid w:val="553A6BB9"/>
    <w:rsid w:val="5542AD07"/>
    <w:rsid w:val="5542F0DF"/>
    <w:rsid w:val="5547B793"/>
    <w:rsid w:val="554A8B20"/>
    <w:rsid w:val="555888CF"/>
    <w:rsid w:val="555E8270"/>
    <w:rsid w:val="55658861"/>
    <w:rsid w:val="556A2034"/>
    <w:rsid w:val="556E8AE8"/>
    <w:rsid w:val="55711DC3"/>
    <w:rsid w:val="55764D92"/>
    <w:rsid w:val="55797EAF"/>
    <w:rsid w:val="557F2C40"/>
    <w:rsid w:val="5580A3ED"/>
    <w:rsid w:val="5581C882"/>
    <w:rsid w:val="5588CA26"/>
    <w:rsid w:val="558B7B32"/>
    <w:rsid w:val="558D3176"/>
    <w:rsid w:val="558F1A70"/>
    <w:rsid w:val="55915752"/>
    <w:rsid w:val="55925EF0"/>
    <w:rsid w:val="5593ACD4"/>
    <w:rsid w:val="55946852"/>
    <w:rsid w:val="5595DDAE"/>
    <w:rsid w:val="5599F48E"/>
    <w:rsid w:val="559AEFB7"/>
    <w:rsid w:val="559C0C6C"/>
    <w:rsid w:val="559DDC47"/>
    <w:rsid w:val="55A1B517"/>
    <w:rsid w:val="55AA2895"/>
    <w:rsid w:val="55AEC824"/>
    <w:rsid w:val="55AFF951"/>
    <w:rsid w:val="55B4AEEA"/>
    <w:rsid w:val="55B7C523"/>
    <w:rsid w:val="55B837ED"/>
    <w:rsid w:val="55B84A5F"/>
    <w:rsid w:val="55B8E30A"/>
    <w:rsid w:val="55BBC6C8"/>
    <w:rsid w:val="55BDB7FF"/>
    <w:rsid w:val="55BDCFAF"/>
    <w:rsid w:val="55BF8539"/>
    <w:rsid w:val="55C0E769"/>
    <w:rsid w:val="55C4C86E"/>
    <w:rsid w:val="55C51C6A"/>
    <w:rsid w:val="55C74BD9"/>
    <w:rsid w:val="55CD8591"/>
    <w:rsid w:val="55CE1E3B"/>
    <w:rsid w:val="55D58921"/>
    <w:rsid w:val="55D7025A"/>
    <w:rsid w:val="55D8C0E8"/>
    <w:rsid w:val="55D9204E"/>
    <w:rsid w:val="55D96186"/>
    <w:rsid w:val="55DE65AE"/>
    <w:rsid w:val="55E36195"/>
    <w:rsid w:val="55E4F99C"/>
    <w:rsid w:val="55EC1F90"/>
    <w:rsid w:val="55FB877E"/>
    <w:rsid w:val="5600EC4B"/>
    <w:rsid w:val="5606A28A"/>
    <w:rsid w:val="5609897A"/>
    <w:rsid w:val="5609E3C7"/>
    <w:rsid w:val="560D8073"/>
    <w:rsid w:val="560E2EC3"/>
    <w:rsid w:val="5614B423"/>
    <w:rsid w:val="56155135"/>
    <w:rsid w:val="5616698F"/>
    <w:rsid w:val="561BF609"/>
    <w:rsid w:val="561DC38D"/>
    <w:rsid w:val="56206E9D"/>
    <w:rsid w:val="56244706"/>
    <w:rsid w:val="56258C8E"/>
    <w:rsid w:val="5628B3E3"/>
    <w:rsid w:val="562A6893"/>
    <w:rsid w:val="562F60F3"/>
    <w:rsid w:val="5630A87D"/>
    <w:rsid w:val="563342B2"/>
    <w:rsid w:val="56359613"/>
    <w:rsid w:val="563A2377"/>
    <w:rsid w:val="563E2B28"/>
    <w:rsid w:val="563EB053"/>
    <w:rsid w:val="56471656"/>
    <w:rsid w:val="564BDD95"/>
    <w:rsid w:val="56554239"/>
    <w:rsid w:val="565802DA"/>
    <w:rsid w:val="565FFCFD"/>
    <w:rsid w:val="5671E966"/>
    <w:rsid w:val="5672894F"/>
    <w:rsid w:val="5674C3ED"/>
    <w:rsid w:val="56771DDE"/>
    <w:rsid w:val="5678AABF"/>
    <w:rsid w:val="567917C8"/>
    <w:rsid w:val="567EF553"/>
    <w:rsid w:val="5680F345"/>
    <w:rsid w:val="56817C36"/>
    <w:rsid w:val="568B8371"/>
    <w:rsid w:val="568E8221"/>
    <w:rsid w:val="5692510A"/>
    <w:rsid w:val="5692E790"/>
    <w:rsid w:val="5695E214"/>
    <w:rsid w:val="56970D28"/>
    <w:rsid w:val="569A7FAA"/>
    <w:rsid w:val="56A17609"/>
    <w:rsid w:val="56A75447"/>
    <w:rsid w:val="56A76B3E"/>
    <w:rsid w:val="56AAAEE0"/>
    <w:rsid w:val="56AAB1DE"/>
    <w:rsid w:val="56AD0377"/>
    <w:rsid w:val="56B50756"/>
    <w:rsid w:val="56B60E75"/>
    <w:rsid w:val="56B63673"/>
    <w:rsid w:val="56BDF3FA"/>
    <w:rsid w:val="56BF7604"/>
    <w:rsid w:val="56CD8200"/>
    <w:rsid w:val="56CE94E5"/>
    <w:rsid w:val="56CEB977"/>
    <w:rsid w:val="56CF1661"/>
    <w:rsid w:val="56DE20CB"/>
    <w:rsid w:val="56E03D62"/>
    <w:rsid w:val="56E066B0"/>
    <w:rsid w:val="56E292CE"/>
    <w:rsid w:val="56E5C4C1"/>
    <w:rsid w:val="56E7E6E8"/>
    <w:rsid w:val="56EE5740"/>
    <w:rsid w:val="56F0E970"/>
    <w:rsid w:val="56F25E00"/>
    <w:rsid w:val="56F3883C"/>
    <w:rsid w:val="56FC7487"/>
    <w:rsid w:val="56FD38E4"/>
    <w:rsid w:val="56FE6492"/>
    <w:rsid w:val="570612E8"/>
    <w:rsid w:val="570992AC"/>
    <w:rsid w:val="570BBDB9"/>
    <w:rsid w:val="570E02D9"/>
    <w:rsid w:val="570E1F68"/>
    <w:rsid w:val="570E5B3F"/>
    <w:rsid w:val="5710BB52"/>
    <w:rsid w:val="5716D3FB"/>
    <w:rsid w:val="57180F63"/>
    <w:rsid w:val="57195A84"/>
    <w:rsid w:val="571BF16E"/>
    <w:rsid w:val="571D6BC5"/>
    <w:rsid w:val="571EEB61"/>
    <w:rsid w:val="57205F59"/>
    <w:rsid w:val="5720E07E"/>
    <w:rsid w:val="5733BFB5"/>
    <w:rsid w:val="5737A03C"/>
    <w:rsid w:val="573DEE54"/>
    <w:rsid w:val="574413B4"/>
    <w:rsid w:val="574A6EB2"/>
    <w:rsid w:val="574CFC28"/>
    <w:rsid w:val="5753DB23"/>
    <w:rsid w:val="575463C7"/>
    <w:rsid w:val="575929F5"/>
    <w:rsid w:val="575E8DC8"/>
    <w:rsid w:val="5765F9B2"/>
    <w:rsid w:val="57681055"/>
    <w:rsid w:val="576F9F4B"/>
    <w:rsid w:val="5771F74B"/>
    <w:rsid w:val="5777DD51"/>
    <w:rsid w:val="5778896F"/>
    <w:rsid w:val="577BB59C"/>
    <w:rsid w:val="578BDE85"/>
    <w:rsid w:val="578C7D6A"/>
    <w:rsid w:val="578ED8B0"/>
    <w:rsid w:val="578F2189"/>
    <w:rsid w:val="5793A92B"/>
    <w:rsid w:val="57957D55"/>
    <w:rsid w:val="579BF33A"/>
    <w:rsid w:val="57AF7EF8"/>
    <w:rsid w:val="57B1CFA5"/>
    <w:rsid w:val="57B79F5E"/>
    <w:rsid w:val="57B9E20C"/>
    <w:rsid w:val="57BC48DB"/>
    <w:rsid w:val="57BD956F"/>
    <w:rsid w:val="57BF5624"/>
    <w:rsid w:val="57C07F6F"/>
    <w:rsid w:val="57C14B13"/>
    <w:rsid w:val="57C5FE57"/>
    <w:rsid w:val="57C7E931"/>
    <w:rsid w:val="57CEB6CB"/>
    <w:rsid w:val="57D1A5BF"/>
    <w:rsid w:val="57D1B63F"/>
    <w:rsid w:val="57D33EA9"/>
    <w:rsid w:val="57D96F7D"/>
    <w:rsid w:val="57E196CE"/>
    <w:rsid w:val="57E65CF4"/>
    <w:rsid w:val="57F57E22"/>
    <w:rsid w:val="57F9825D"/>
    <w:rsid w:val="57FAE164"/>
    <w:rsid w:val="57FE14B4"/>
    <w:rsid w:val="58014F90"/>
    <w:rsid w:val="5804A9D5"/>
    <w:rsid w:val="5805931A"/>
    <w:rsid w:val="581509DE"/>
    <w:rsid w:val="581A9897"/>
    <w:rsid w:val="581EF82B"/>
    <w:rsid w:val="58201EAF"/>
    <w:rsid w:val="58206D74"/>
    <w:rsid w:val="58252110"/>
    <w:rsid w:val="582595BB"/>
    <w:rsid w:val="5829CFB9"/>
    <w:rsid w:val="582A9816"/>
    <w:rsid w:val="58300E38"/>
    <w:rsid w:val="5832FBEE"/>
    <w:rsid w:val="58380F00"/>
    <w:rsid w:val="583B6584"/>
    <w:rsid w:val="58411F01"/>
    <w:rsid w:val="58454777"/>
    <w:rsid w:val="584E5DBC"/>
    <w:rsid w:val="584EFFD8"/>
    <w:rsid w:val="5852E17C"/>
    <w:rsid w:val="5853520E"/>
    <w:rsid w:val="5855CCCD"/>
    <w:rsid w:val="585EF822"/>
    <w:rsid w:val="58613E5E"/>
    <w:rsid w:val="5861CB25"/>
    <w:rsid w:val="586277E6"/>
    <w:rsid w:val="586B2668"/>
    <w:rsid w:val="586D542C"/>
    <w:rsid w:val="58788D09"/>
    <w:rsid w:val="5879731B"/>
    <w:rsid w:val="587A87C3"/>
    <w:rsid w:val="587AF07A"/>
    <w:rsid w:val="587E534B"/>
    <w:rsid w:val="587F703C"/>
    <w:rsid w:val="5880B194"/>
    <w:rsid w:val="5882638E"/>
    <w:rsid w:val="588F6995"/>
    <w:rsid w:val="588FB718"/>
    <w:rsid w:val="5891E623"/>
    <w:rsid w:val="58927EE1"/>
    <w:rsid w:val="589851E4"/>
    <w:rsid w:val="58994C3E"/>
    <w:rsid w:val="589F932E"/>
    <w:rsid w:val="58A281C5"/>
    <w:rsid w:val="58A45BEA"/>
    <w:rsid w:val="58A4967C"/>
    <w:rsid w:val="58AD709B"/>
    <w:rsid w:val="58B2019A"/>
    <w:rsid w:val="58B40E9F"/>
    <w:rsid w:val="58BCA0FE"/>
    <w:rsid w:val="58BCBC6F"/>
    <w:rsid w:val="58BCF24B"/>
    <w:rsid w:val="58C77F48"/>
    <w:rsid w:val="58C88456"/>
    <w:rsid w:val="58D25381"/>
    <w:rsid w:val="58D25DED"/>
    <w:rsid w:val="58D2CE8A"/>
    <w:rsid w:val="58D30FAE"/>
    <w:rsid w:val="58D5F469"/>
    <w:rsid w:val="58D74E6B"/>
    <w:rsid w:val="58DC00FF"/>
    <w:rsid w:val="58E207CF"/>
    <w:rsid w:val="58E26618"/>
    <w:rsid w:val="58E6FF04"/>
    <w:rsid w:val="58E9B56D"/>
    <w:rsid w:val="58EA9E15"/>
    <w:rsid w:val="58EC7991"/>
    <w:rsid w:val="58ECCFEF"/>
    <w:rsid w:val="58F18071"/>
    <w:rsid w:val="58F90254"/>
    <w:rsid w:val="58F9FF58"/>
    <w:rsid w:val="58FCCB04"/>
    <w:rsid w:val="58FED6EF"/>
    <w:rsid w:val="5905020A"/>
    <w:rsid w:val="59076B4D"/>
    <w:rsid w:val="590C1A54"/>
    <w:rsid w:val="590CDE8A"/>
    <w:rsid w:val="590E0DE7"/>
    <w:rsid w:val="590EB5ED"/>
    <w:rsid w:val="5912045F"/>
    <w:rsid w:val="591235F2"/>
    <w:rsid w:val="5913E119"/>
    <w:rsid w:val="5914DA57"/>
    <w:rsid w:val="5918B576"/>
    <w:rsid w:val="591D71FD"/>
    <w:rsid w:val="591D9114"/>
    <w:rsid w:val="591EF66C"/>
    <w:rsid w:val="5922539D"/>
    <w:rsid w:val="5923CA3E"/>
    <w:rsid w:val="592AAEA2"/>
    <w:rsid w:val="59324ACD"/>
    <w:rsid w:val="59339716"/>
    <w:rsid w:val="593548E1"/>
    <w:rsid w:val="5940165D"/>
    <w:rsid w:val="594107C3"/>
    <w:rsid w:val="594278BB"/>
    <w:rsid w:val="594415BD"/>
    <w:rsid w:val="594A3447"/>
    <w:rsid w:val="594EF33F"/>
    <w:rsid w:val="5957D275"/>
    <w:rsid w:val="5959AE1C"/>
    <w:rsid w:val="5960C8B4"/>
    <w:rsid w:val="59722386"/>
    <w:rsid w:val="597318A8"/>
    <w:rsid w:val="59753A6D"/>
    <w:rsid w:val="5976D965"/>
    <w:rsid w:val="597918B1"/>
    <w:rsid w:val="597C3198"/>
    <w:rsid w:val="597D9789"/>
    <w:rsid w:val="597DDFBA"/>
    <w:rsid w:val="59869C26"/>
    <w:rsid w:val="598B08DF"/>
    <w:rsid w:val="59978E96"/>
    <w:rsid w:val="599ED26C"/>
    <w:rsid w:val="59A81DDE"/>
    <w:rsid w:val="59AAC89B"/>
    <w:rsid w:val="59AD32AF"/>
    <w:rsid w:val="59B924D0"/>
    <w:rsid w:val="59BBA14D"/>
    <w:rsid w:val="59BC4728"/>
    <w:rsid w:val="59BE79F9"/>
    <w:rsid w:val="59BF17AD"/>
    <w:rsid w:val="59BFF844"/>
    <w:rsid w:val="59C013B5"/>
    <w:rsid w:val="59C780F1"/>
    <w:rsid w:val="59CD15CA"/>
    <w:rsid w:val="59CD72A9"/>
    <w:rsid w:val="59CF6D7B"/>
    <w:rsid w:val="59D202E7"/>
    <w:rsid w:val="59DD88CA"/>
    <w:rsid w:val="59E41981"/>
    <w:rsid w:val="59E5EDD6"/>
    <w:rsid w:val="59E7CB24"/>
    <w:rsid w:val="59E7DBAC"/>
    <w:rsid w:val="59E81394"/>
    <w:rsid w:val="59E9A61F"/>
    <w:rsid w:val="59EE9F6E"/>
    <w:rsid w:val="59EFBF59"/>
    <w:rsid w:val="59F91726"/>
    <w:rsid w:val="59FED081"/>
    <w:rsid w:val="59FF4B80"/>
    <w:rsid w:val="5A06105F"/>
    <w:rsid w:val="5A16D9EF"/>
    <w:rsid w:val="5A198D53"/>
    <w:rsid w:val="5A207D0B"/>
    <w:rsid w:val="5A21DE5A"/>
    <w:rsid w:val="5A2259BF"/>
    <w:rsid w:val="5A25D337"/>
    <w:rsid w:val="5A2BF945"/>
    <w:rsid w:val="5A2ECCD9"/>
    <w:rsid w:val="5A2F3D68"/>
    <w:rsid w:val="5A3131F1"/>
    <w:rsid w:val="5A356EF3"/>
    <w:rsid w:val="5A35F008"/>
    <w:rsid w:val="5A37EF27"/>
    <w:rsid w:val="5A3847AE"/>
    <w:rsid w:val="5A3E9716"/>
    <w:rsid w:val="5A470F21"/>
    <w:rsid w:val="5A48434B"/>
    <w:rsid w:val="5A48CD96"/>
    <w:rsid w:val="5A4A3F50"/>
    <w:rsid w:val="5A4D0B1F"/>
    <w:rsid w:val="5A4D8525"/>
    <w:rsid w:val="5A50DB15"/>
    <w:rsid w:val="5A53A0F2"/>
    <w:rsid w:val="5A579984"/>
    <w:rsid w:val="5A59C00E"/>
    <w:rsid w:val="5A59E637"/>
    <w:rsid w:val="5A5B10C3"/>
    <w:rsid w:val="5A5B5315"/>
    <w:rsid w:val="5A5DEB62"/>
    <w:rsid w:val="5A5E301E"/>
    <w:rsid w:val="5A5E53E0"/>
    <w:rsid w:val="5A62E252"/>
    <w:rsid w:val="5A65EA3A"/>
    <w:rsid w:val="5A673EB8"/>
    <w:rsid w:val="5A6A1B70"/>
    <w:rsid w:val="5A6BF017"/>
    <w:rsid w:val="5A6C5D36"/>
    <w:rsid w:val="5A71030E"/>
    <w:rsid w:val="5A736E87"/>
    <w:rsid w:val="5A76AA1B"/>
    <w:rsid w:val="5A7AC42A"/>
    <w:rsid w:val="5A7B4EF2"/>
    <w:rsid w:val="5A8D487C"/>
    <w:rsid w:val="5A936749"/>
    <w:rsid w:val="5A9C3D43"/>
    <w:rsid w:val="5A9D4470"/>
    <w:rsid w:val="5A9EFB36"/>
    <w:rsid w:val="5A9F5480"/>
    <w:rsid w:val="5A9FE6A9"/>
    <w:rsid w:val="5AA0F04A"/>
    <w:rsid w:val="5AAB3F35"/>
    <w:rsid w:val="5AB332BA"/>
    <w:rsid w:val="5AB3565E"/>
    <w:rsid w:val="5AB5EC05"/>
    <w:rsid w:val="5ABA8125"/>
    <w:rsid w:val="5ABDA114"/>
    <w:rsid w:val="5ABE028C"/>
    <w:rsid w:val="5AC6E67F"/>
    <w:rsid w:val="5ACB0FBC"/>
    <w:rsid w:val="5AD3DD49"/>
    <w:rsid w:val="5AD76C1D"/>
    <w:rsid w:val="5AD7BDCE"/>
    <w:rsid w:val="5ADEED55"/>
    <w:rsid w:val="5AE2FFB6"/>
    <w:rsid w:val="5AE34997"/>
    <w:rsid w:val="5AE4121F"/>
    <w:rsid w:val="5AE58919"/>
    <w:rsid w:val="5AEB95FA"/>
    <w:rsid w:val="5AEF2608"/>
    <w:rsid w:val="5AF061D1"/>
    <w:rsid w:val="5AF7081B"/>
    <w:rsid w:val="5B027F32"/>
    <w:rsid w:val="5B0446E7"/>
    <w:rsid w:val="5B0490EF"/>
    <w:rsid w:val="5B05BCCE"/>
    <w:rsid w:val="5B08F1BB"/>
    <w:rsid w:val="5B0AFE90"/>
    <w:rsid w:val="5B0EED25"/>
    <w:rsid w:val="5B12E189"/>
    <w:rsid w:val="5B1C089F"/>
    <w:rsid w:val="5B1F1218"/>
    <w:rsid w:val="5B203036"/>
    <w:rsid w:val="5B204C96"/>
    <w:rsid w:val="5B26AB35"/>
    <w:rsid w:val="5B2D3208"/>
    <w:rsid w:val="5B2DC534"/>
    <w:rsid w:val="5B2F065B"/>
    <w:rsid w:val="5B34541F"/>
    <w:rsid w:val="5B36F1C8"/>
    <w:rsid w:val="5B3B84F2"/>
    <w:rsid w:val="5B40320D"/>
    <w:rsid w:val="5B4565CA"/>
    <w:rsid w:val="5B48DA01"/>
    <w:rsid w:val="5B4E2188"/>
    <w:rsid w:val="5B59A117"/>
    <w:rsid w:val="5B5B47C5"/>
    <w:rsid w:val="5B635152"/>
    <w:rsid w:val="5B648B52"/>
    <w:rsid w:val="5B673213"/>
    <w:rsid w:val="5B67386C"/>
    <w:rsid w:val="5B6797C3"/>
    <w:rsid w:val="5B683884"/>
    <w:rsid w:val="5B6968E3"/>
    <w:rsid w:val="5B6A8994"/>
    <w:rsid w:val="5B6DC9A6"/>
    <w:rsid w:val="5B6FADBC"/>
    <w:rsid w:val="5B757ACF"/>
    <w:rsid w:val="5B77F662"/>
    <w:rsid w:val="5B83331E"/>
    <w:rsid w:val="5B8358C3"/>
    <w:rsid w:val="5B840440"/>
    <w:rsid w:val="5B840788"/>
    <w:rsid w:val="5B85DDAA"/>
    <w:rsid w:val="5B896F44"/>
    <w:rsid w:val="5B8C64BA"/>
    <w:rsid w:val="5B901052"/>
    <w:rsid w:val="5B938C67"/>
    <w:rsid w:val="5B93FA9B"/>
    <w:rsid w:val="5B975331"/>
    <w:rsid w:val="5B98F728"/>
    <w:rsid w:val="5B9C3C2D"/>
    <w:rsid w:val="5B9D661F"/>
    <w:rsid w:val="5B9E44D6"/>
    <w:rsid w:val="5BA44443"/>
    <w:rsid w:val="5BAC5AF5"/>
    <w:rsid w:val="5BACFF11"/>
    <w:rsid w:val="5BAD70E7"/>
    <w:rsid w:val="5BB07399"/>
    <w:rsid w:val="5BB0FA86"/>
    <w:rsid w:val="5BB4918C"/>
    <w:rsid w:val="5BC30EE1"/>
    <w:rsid w:val="5BC68540"/>
    <w:rsid w:val="5BCD8A18"/>
    <w:rsid w:val="5BD4E153"/>
    <w:rsid w:val="5BD53A30"/>
    <w:rsid w:val="5BD87E07"/>
    <w:rsid w:val="5BDC652D"/>
    <w:rsid w:val="5BE2C7BA"/>
    <w:rsid w:val="5BE41BD5"/>
    <w:rsid w:val="5BEA2ECA"/>
    <w:rsid w:val="5BEB6F96"/>
    <w:rsid w:val="5BEB94E8"/>
    <w:rsid w:val="5BEBBFE9"/>
    <w:rsid w:val="5BED9BB9"/>
    <w:rsid w:val="5BEFA045"/>
    <w:rsid w:val="5BF22510"/>
    <w:rsid w:val="5BFDC6F8"/>
    <w:rsid w:val="5BFFEEF9"/>
    <w:rsid w:val="5C016969"/>
    <w:rsid w:val="5C019F01"/>
    <w:rsid w:val="5C06E65F"/>
    <w:rsid w:val="5C0AB70B"/>
    <w:rsid w:val="5C12CB96"/>
    <w:rsid w:val="5C14605D"/>
    <w:rsid w:val="5C15E6CD"/>
    <w:rsid w:val="5C1AD1F9"/>
    <w:rsid w:val="5C1ED5E8"/>
    <w:rsid w:val="5C20B213"/>
    <w:rsid w:val="5C292D8F"/>
    <w:rsid w:val="5C2ADD03"/>
    <w:rsid w:val="5C2BC168"/>
    <w:rsid w:val="5C2CDCFD"/>
    <w:rsid w:val="5C2D37E6"/>
    <w:rsid w:val="5C3057E4"/>
    <w:rsid w:val="5C345075"/>
    <w:rsid w:val="5C36C061"/>
    <w:rsid w:val="5C36D522"/>
    <w:rsid w:val="5C38A888"/>
    <w:rsid w:val="5C3D5B95"/>
    <w:rsid w:val="5C4190D8"/>
    <w:rsid w:val="5C43A5AE"/>
    <w:rsid w:val="5C45558A"/>
    <w:rsid w:val="5C467924"/>
    <w:rsid w:val="5C4911C2"/>
    <w:rsid w:val="5C4A977D"/>
    <w:rsid w:val="5C4B17C8"/>
    <w:rsid w:val="5C5632C8"/>
    <w:rsid w:val="5C6ACF4B"/>
    <w:rsid w:val="5C6C82B6"/>
    <w:rsid w:val="5C6E9449"/>
    <w:rsid w:val="5C71F7CD"/>
    <w:rsid w:val="5C7CC5B1"/>
    <w:rsid w:val="5C7D5DAC"/>
    <w:rsid w:val="5C82E85C"/>
    <w:rsid w:val="5C86B7A9"/>
    <w:rsid w:val="5C876065"/>
    <w:rsid w:val="5C8781AC"/>
    <w:rsid w:val="5C93E45E"/>
    <w:rsid w:val="5C9D20B9"/>
    <w:rsid w:val="5C9EC40A"/>
    <w:rsid w:val="5CA00EB9"/>
    <w:rsid w:val="5CA228FD"/>
    <w:rsid w:val="5CA52242"/>
    <w:rsid w:val="5CAA56AB"/>
    <w:rsid w:val="5CAAF51D"/>
    <w:rsid w:val="5CABE1C5"/>
    <w:rsid w:val="5CAF36AC"/>
    <w:rsid w:val="5CB09AF5"/>
    <w:rsid w:val="5CB250BF"/>
    <w:rsid w:val="5CB636DD"/>
    <w:rsid w:val="5CB78CF3"/>
    <w:rsid w:val="5CB857FA"/>
    <w:rsid w:val="5CC51028"/>
    <w:rsid w:val="5CC5832F"/>
    <w:rsid w:val="5CCA67DF"/>
    <w:rsid w:val="5CD12455"/>
    <w:rsid w:val="5CD13927"/>
    <w:rsid w:val="5CD27C17"/>
    <w:rsid w:val="5CD4694F"/>
    <w:rsid w:val="5CD6EE3C"/>
    <w:rsid w:val="5CDAFB3E"/>
    <w:rsid w:val="5CDB1CD1"/>
    <w:rsid w:val="5CDB782F"/>
    <w:rsid w:val="5CDBBFAD"/>
    <w:rsid w:val="5CE10E20"/>
    <w:rsid w:val="5CF17873"/>
    <w:rsid w:val="5CF32911"/>
    <w:rsid w:val="5CF46E79"/>
    <w:rsid w:val="5CF9E063"/>
    <w:rsid w:val="5CFAB1F8"/>
    <w:rsid w:val="5CFAF07A"/>
    <w:rsid w:val="5D037F5B"/>
    <w:rsid w:val="5D178C65"/>
    <w:rsid w:val="5D1DA0B4"/>
    <w:rsid w:val="5D1DDCF4"/>
    <w:rsid w:val="5D1F870D"/>
    <w:rsid w:val="5D22C297"/>
    <w:rsid w:val="5D2399D6"/>
    <w:rsid w:val="5D259D9E"/>
    <w:rsid w:val="5D2A3429"/>
    <w:rsid w:val="5D2D9492"/>
    <w:rsid w:val="5D321C66"/>
    <w:rsid w:val="5D3374D1"/>
    <w:rsid w:val="5D33FDE2"/>
    <w:rsid w:val="5D34E1F3"/>
    <w:rsid w:val="5D363136"/>
    <w:rsid w:val="5D3B0EBC"/>
    <w:rsid w:val="5D3E5904"/>
    <w:rsid w:val="5D4056FF"/>
    <w:rsid w:val="5D40CA2F"/>
    <w:rsid w:val="5D410E71"/>
    <w:rsid w:val="5D420216"/>
    <w:rsid w:val="5D4380C2"/>
    <w:rsid w:val="5D4853D9"/>
    <w:rsid w:val="5D4B185D"/>
    <w:rsid w:val="5D4C46CC"/>
    <w:rsid w:val="5D4CD244"/>
    <w:rsid w:val="5D4F4620"/>
    <w:rsid w:val="5D52B833"/>
    <w:rsid w:val="5D53D60D"/>
    <w:rsid w:val="5D55019B"/>
    <w:rsid w:val="5D55CBDC"/>
    <w:rsid w:val="5D577824"/>
    <w:rsid w:val="5D5E3F36"/>
    <w:rsid w:val="5D61C304"/>
    <w:rsid w:val="5D668911"/>
    <w:rsid w:val="5D6A6A72"/>
    <w:rsid w:val="5D6CC26F"/>
    <w:rsid w:val="5D70C094"/>
    <w:rsid w:val="5D742552"/>
    <w:rsid w:val="5D776E0C"/>
    <w:rsid w:val="5D79AA5D"/>
    <w:rsid w:val="5D7E7248"/>
    <w:rsid w:val="5D7F38E9"/>
    <w:rsid w:val="5D803CC5"/>
    <w:rsid w:val="5D88D80F"/>
    <w:rsid w:val="5D8A3538"/>
    <w:rsid w:val="5D8D49EA"/>
    <w:rsid w:val="5D934561"/>
    <w:rsid w:val="5D9377C4"/>
    <w:rsid w:val="5D9AB8E2"/>
    <w:rsid w:val="5D9B5434"/>
    <w:rsid w:val="5D9C7945"/>
    <w:rsid w:val="5DA2B793"/>
    <w:rsid w:val="5DA34337"/>
    <w:rsid w:val="5DA37771"/>
    <w:rsid w:val="5DA4FB7C"/>
    <w:rsid w:val="5DAABE95"/>
    <w:rsid w:val="5DAAFD77"/>
    <w:rsid w:val="5DADAA86"/>
    <w:rsid w:val="5DADD610"/>
    <w:rsid w:val="5DAE53F6"/>
    <w:rsid w:val="5DAEB767"/>
    <w:rsid w:val="5DB31DB0"/>
    <w:rsid w:val="5DB403D9"/>
    <w:rsid w:val="5DB4CE99"/>
    <w:rsid w:val="5DBD815A"/>
    <w:rsid w:val="5DBEDD0D"/>
    <w:rsid w:val="5DBFA11E"/>
    <w:rsid w:val="5DC4014F"/>
    <w:rsid w:val="5DC891D8"/>
    <w:rsid w:val="5DC8F287"/>
    <w:rsid w:val="5DCDAAC9"/>
    <w:rsid w:val="5DD232C6"/>
    <w:rsid w:val="5DD317EF"/>
    <w:rsid w:val="5DD7A1E5"/>
    <w:rsid w:val="5DD7FD42"/>
    <w:rsid w:val="5DD9CD4A"/>
    <w:rsid w:val="5DDB430F"/>
    <w:rsid w:val="5DDCB72E"/>
    <w:rsid w:val="5DDE8EF6"/>
    <w:rsid w:val="5DE3442F"/>
    <w:rsid w:val="5DE44FC3"/>
    <w:rsid w:val="5DE8F72B"/>
    <w:rsid w:val="5DEC6BCF"/>
    <w:rsid w:val="5DEEBB5E"/>
    <w:rsid w:val="5DF364FD"/>
    <w:rsid w:val="5DFB8D93"/>
    <w:rsid w:val="5DFDC9F9"/>
    <w:rsid w:val="5DFF04CB"/>
    <w:rsid w:val="5E04906D"/>
    <w:rsid w:val="5E135E17"/>
    <w:rsid w:val="5E15B85E"/>
    <w:rsid w:val="5E18B44E"/>
    <w:rsid w:val="5E199561"/>
    <w:rsid w:val="5E1A245D"/>
    <w:rsid w:val="5E226462"/>
    <w:rsid w:val="5E264954"/>
    <w:rsid w:val="5E29ABFC"/>
    <w:rsid w:val="5E2AF727"/>
    <w:rsid w:val="5E2D9E04"/>
    <w:rsid w:val="5E31D177"/>
    <w:rsid w:val="5E343D9A"/>
    <w:rsid w:val="5E3737D0"/>
    <w:rsid w:val="5E42A5B2"/>
    <w:rsid w:val="5E4ED822"/>
    <w:rsid w:val="5E530FFB"/>
    <w:rsid w:val="5E5388BD"/>
    <w:rsid w:val="5E55829B"/>
    <w:rsid w:val="5E560537"/>
    <w:rsid w:val="5E5DF78A"/>
    <w:rsid w:val="5E67A036"/>
    <w:rsid w:val="5E687A91"/>
    <w:rsid w:val="5E693180"/>
    <w:rsid w:val="5E6B125A"/>
    <w:rsid w:val="5E748C51"/>
    <w:rsid w:val="5E75B937"/>
    <w:rsid w:val="5E7DA984"/>
    <w:rsid w:val="5E8697B9"/>
    <w:rsid w:val="5E8840DA"/>
    <w:rsid w:val="5E892BAA"/>
    <w:rsid w:val="5E8D9F96"/>
    <w:rsid w:val="5E97A29C"/>
    <w:rsid w:val="5EA075B1"/>
    <w:rsid w:val="5EA3082B"/>
    <w:rsid w:val="5EA6113B"/>
    <w:rsid w:val="5EA8E2FF"/>
    <w:rsid w:val="5EB5D842"/>
    <w:rsid w:val="5EB68C9F"/>
    <w:rsid w:val="5EBD07EE"/>
    <w:rsid w:val="5EBD6040"/>
    <w:rsid w:val="5EC50EF4"/>
    <w:rsid w:val="5EC764D1"/>
    <w:rsid w:val="5EC9A20F"/>
    <w:rsid w:val="5ECABF83"/>
    <w:rsid w:val="5ECC1F96"/>
    <w:rsid w:val="5ECD2EFF"/>
    <w:rsid w:val="5ECF1A87"/>
    <w:rsid w:val="5ED1DB47"/>
    <w:rsid w:val="5ED200FC"/>
    <w:rsid w:val="5EDE627A"/>
    <w:rsid w:val="5EE5AED5"/>
    <w:rsid w:val="5EE5DD6E"/>
    <w:rsid w:val="5EEEA6CF"/>
    <w:rsid w:val="5EF176E4"/>
    <w:rsid w:val="5EF96B13"/>
    <w:rsid w:val="5EFB57F2"/>
    <w:rsid w:val="5EFC0635"/>
    <w:rsid w:val="5EFC7218"/>
    <w:rsid w:val="5EFEA616"/>
    <w:rsid w:val="5F0056E1"/>
    <w:rsid w:val="5F0D697F"/>
    <w:rsid w:val="5F1041F0"/>
    <w:rsid w:val="5F111539"/>
    <w:rsid w:val="5F12371A"/>
    <w:rsid w:val="5F1297AA"/>
    <w:rsid w:val="5F137A1A"/>
    <w:rsid w:val="5F15F605"/>
    <w:rsid w:val="5F289781"/>
    <w:rsid w:val="5F2B15BC"/>
    <w:rsid w:val="5F2EE72F"/>
    <w:rsid w:val="5F3645BA"/>
    <w:rsid w:val="5F37290D"/>
    <w:rsid w:val="5F37F381"/>
    <w:rsid w:val="5F38B93F"/>
    <w:rsid w:val="5F393515"/>
    <w:rsid w:val="5F3C5D37"/>
    <w:rsid w:val="5F3E9BD2"/>
    <w:rsid w:val="5F404594"/>
    <w:rsid w:val="5F44C585"/>
    <w:rsid w:val="5F4976D7"/>
    <w:rsid w:val="5F4DBA3B"/>
    <w:rsid w:val="5F59F67F"/>
    <w:rsid w:val="5F5A652A"/>
    <w:rsid w:val="5F621155"/>
    <w:rsid w:val="5F622F21"/>
    <w:rsid w:val="5F632A13"/>
    <w:rsid w:val="5F66AD55"/>
    <w:rsid w:val="5F6729EF"/>
    <w:rsid w:val="5F6834EF"/>
    <w:rsid w:val="5F6E20E2"/>
    <w:rsid w:val="5F6EEA80"/>
    <w:rsid w:val="5F70814E"/>
    <w:rsid w:val="5F7109C3"/>
    <w:rsid w:val="5F72020C"/>
    <w:rsid w:val="5F734554"/>
    <w:rsid w:val="5F73EB3E"/>
    <w:rsid w:val="5F744551"/>
    <w:rsid w:val="5F790108"/>
    <w:rsid w:val="5F79DFCB"/>
    <w:rsid w:val="5F7CD92A"/>
    <w:rsid w:val="5F84B80F"/>
    <w:rsid w:val="5F84EFAD"/>
    <w:rsid w:val="5F860121"/>
    <w:rsid w:val="5F88646B"/>
    <w:rsid w:val="5F89459D"/>
    <w:rsid w:val="5F8AACDF"/>
    <w:rsid w:val="5F8D518B"/>
    <w:rsid w:val="5F910E26"/>
    <w:rsid w:val="5F9539B5"/>
    <w:rsid w:val="5F97932B"/>
    <w:rsid w:val="5FB221CD"/>
    <w:rsid w:val="5FB70AD1"/>
    <w:rsid w:val="5FB89304"/>
    <w:rsid w:val="5FC37905"/>
    <w:rsid w:val="5FD0E566"/>
    <w:rsid w:val="5FD4E90F"/>
    <w:rsid w:val="5FDD8962"/>
    <w:rsid w:val="5FDFB2DF"/>
    <w:rsid w:val="5FE0C64D"/>
    <w:rsid w:val="5FE8D788"/>
    <w:rsid w:val="5FF204BF"/>
    <w:rsid w:val="5FF2108C"/>
    <w:rsid w:val="5FF4A0B3"/>
    <w:rsid w:val="6001B188"/>
    <w:rsid w:val="600C08B5"/>
    <w:rsid w:val="60103C25"/>
    <w:rsid w:val="6014414D"/>
    <w:rsid w:val="601C6E88"/>
    <w:rsid w:val="601DEB6C"/>
    <w:rsid w:val="601E501E"/>
    <w:rsid w:val="601F671D"/>
    <w:rsid w:val="60243F5C"/>
    <w:rsid w:val="602551D6"/>
    <w:rsid w:val="602A7CD2"/>
    <w:rsid w:val="602D8D5A"/>
    <w:rsid w:val="602E7C78"/>
    <w:rsid w:val="6033B253"/>
    <w:rsid w:val="6039C5EF"/>
    <w:rsid w:val="603E344A"/>
    <w:rsid w:val="603FC676"/>
    <w:rsid w:val="6041D3CC"/>
    <w:rsid w:val="60432393"/>
    <w:rsid w:val="6045E7D2"/>
    <w:rsid w:val="6045EDDA"/>
    <w:rsid w:val="60465E1C"/>
    <w:rsid w:val="60474C4A"/>
    <w:rsid w:val="60480B51"/>
    <w:rsid w:val="604AAFE5"/>
    <w:rsid w:val="604B0926"/>
    <w:rsid w:val="6051B8A1"/>
    <w:rsid w:val="60550226"/>
    <w:rsid w:val="6056F8B0"/>
    <w:rsid w:val="605D0006"/>
    <w:rsid w:val="605DE2CF"/>
    <w:rsid w:val="605F1AC1"/>
    <w:rsid w:val="60697E0C"/>
    <w:rsid w:val="606BF14A"/>
    <w:rsid w:val="606F54C3"/>
    <w:rsid w:val="6073E3C8"/>
    <w:rsid w:val="60741A76"/>
    <w:rsid w:val="6074BF37"/>
    <w:rsid w:val="60793135"/>
    <w:rsid w:val="607C8599"/>
    <w:rsid w:val="60812768"/>
    <w:rsid w:val="608591D6"/>
    <w:rsid w:val="60875FD6"/>
    <w:rsid w:val="60886530"/>
    <w:rsid w:val="60895FD0"/>
    <w:rsid w:val="608FFDBA"/>
    <w:rsid w:val="609054C7"/>
    <w:rsid w:val="6099F8AE"/>
    <w:rsid w:val="609D79A2"/>
    <w:rsid w:val="609DDC15"/>
    <w:rsid w:val="609EC3A6"/>
    <w:rsid w:val="609FDDC9"/>
    <w:rsid w:val="60A19416"/>
    <w:rsid w:val="60A1D58E"/>
    <w:rsid w:val="60A51A73"/>
    <w:rsid w:val="60AF0248"/>
    <w:rsid w:val="60B9F5F3"/>
    <w:rsid w:val="60BAFB4A"/>
    <w:rsid w:val="60BC37CB"/>
    <w:rsid w:val="60BFBB06"/>
    <w:rsid w:val="60C059F5"/>
    <w:rsid w:val="60CB0325"/>
    <w:rsid w:val="60D4D190"/>
    <w:rsid w:val="60D6B6C0"/>
    <w:rsid w:val="60D87190"/>
    <w:rsid w:val="60EAA5C2"/>
    <w:rsid w:val="60EDACB7"/>
    <w:rsid w:val="60F1A6AB"/>
    <w:rsid w:val="60F7AE97"/>
    <w:rsid w:val="60FA902D"/>
    <w:rsid w:val="60FBD7BD"/>
    <w:rsid w:val="60FC2217"/>
    <w:rsid w:val="60FCAF85"/>
    <w:rsid w:val="60FD1687"/>
    <w:rsid w:val="61003022"/>
    <w:rsid w:val="610237EE"/>
    <w:rsid w:val="6106A04E"/>
    <w:rsid w:val="610D6E33"/>
    <w:rsid w:val="610E9110"/>
    <w:rsid w:val="6110328E"/>
    <w:rsid w:val="6110E414"/>
    <w:rsid w:val="6114C0ED"/>
    <w:rsid w:val="611694EE"/>
    <w:rsid w:val="6119F62D"/>
    <w:rsid w:val="6124F043"/>
    <w:rsid w:val="61259502"/>
    <w:rsid w:val="6125B111"/>
    <w:rsid w:val="612AEF0C"/>
    <w:rsid w:val="612C8BC5"/>
    <w:rsid w:val="612D07B4"/>
    <w:rsid w:val="61300DB1"/>
    <w:rsid w:val="61364738"/>
    <w:rsid w:val="6138122A"/>
    <w:rsid w:val="6138D3CD"/>
    <w:rsid w:val="6139E587"/>
    <w:rsid w:val="613A2C25"/>
    <w:rsid w:val="613EF52C"/>
    <w:rsid w:val="613F28DA"/>
    <w:rsid w:val="6141A066"/>
    <w:rsid w:val="614317F3"/>
    <w:rsid w:val="6144B377"/>
    <w:rsid w:val="61454F3D"/>
    <w:rsid w:val="61462989"/>
    <w:rsid w:val="614777A0"/>
    <w:rsid w:val="61478B8B"/>
    <w:rsid w:val="614A4ED8"/>
    <w:rsid w:val="614F68BD"/>
    <w:rsid w:val="6152A0B8"/>
    <w:rsid w:val="6154F66F"/>
    <w:rsid w:val="61581441"/>
    <w:rsid w:val="6159B909"/>
    <w:rsid w:val="615BC191"/>
    <w:rsid w:val="615FB9F8"/>
    <w:rsid w:val="61626B52"/>
    <w:rsid w:val="6164CB42"/>
    <w:rsid w:val="6168D2DF"/>
    <w:rsid w:val="616BF8B5"/>
    <w:rsid w:val="616CD466"/>
    <w:rsid w:val="616E33BD"/>
    <w:rsid w:val="616F5BE5"/>
    <w:rsid w:val="61712F36"/>
    <w:rsid w:val="617EBA8E"/>
    <w:rsid w:val="617F6220"/>
    <w:rsid w:val="61887D69"/>
    <w:rsid w:val="6189E3ED"/>
    <w:rsid w:val="61902B50"/>
    <w:rsid w:val="6194C15B"/>
    <w:rsid w:val="6196FBC3"/>
    <w:rsid w:val="619D1920"/>
    <w:rsid w:val="61A22CE8"/>
    <w:rsid w:val="61A5373F"/>
    <w:rsid w:val="61A87CEA"/>
    <w:rsid w:val="61ADBC38"/>
    <w:rsid w:val="61B089B6"/>
    <w:rsid w:val="61B1688C"/>
    <w:rsid w:val="61B16E5A"/>
    <w:rsid w:val="61B34FA4"/>
    <w:rsid w:val="61B8C7D4"/>
    <w:rsid w:val="61B911BC"/>
    <w:rsid w:val="61BC8803"/>
    <w:rsid w:val="61C3E8C4"/>
    <w:rsid w:val="61C4798D"/>
    <w:rsid w:val="61C7AAF7"/>
    <w:rsid w:val="61CCBFC1"/>
    <w:rsid w:val="61CDFA37"/>
    <w:rsid w:val="61D319E4"/>
    <w:rsid w:val="61D448D0"/>
    <w:rsid w:val="61DCD62A"/>
    <w:rsid w:val="61DDD73B"/>
    <w:rsid w:val="61DDDB22"/>
    <w:rsid w:val="61DEF86B"/>
    <w:rsid w:val="61E07990"/>
    <w:rsid w:val="61E1BD89"/>
    <w:rsid w:val="61E23BC2"/>
    <w:rsid w:val="61E2A270"/>
    <w:rsid w:val="61E9A4CE"/>
    <w:rsid w:val="61EA5162"/>
    <w:rsid w:val="61EABEF0"/>
    <w:rsid w:val="61EED7BC"/>
    <w:rsid w:val="61F20BA2"/>
    <w:rsid w:val="61F9D9AD"/>
    <w:rsid w:val="6207F28B"/>
    <w:rsid w:val="62097DA6"/>
    <w:rsid w:val="620D9B72"/>
    <w:rsid w:val="620E9B3D"/>
    <w:rsid w:val="6217C015"/>
    <w:rsid w:val="62182419"/>
    <w:rsid w:val="621A03F7"/>
    <w:rsid w:val="621C3EA3"/>
    <w:rsid w:val="621D4398"/>
    <w:rsid w:val="62238C21"/>
    <w:rsid w:val="6223C430"/>
    <w:rsid w:val="6225805E"/>
    <w:rsid w:val="622E4AA4"/>
    <w:rsid w:val="622ED008"/>
    <w:rsid w:val="622F118B"/>
    <w:rsid w:val="623078E9"/>
    <w:rsid w:val="62349C73"/>
    <w:rsid w:val="6234D3A2"/>
    <w:rsid w:val="623563C9"/>
    <w:rsid w:val="6236A0C8"/>
    <w:rsid w:val="623CB531"/>
    <w:rsid w:val="6243D83D"/>
    <w:rsid w:val="624C82A0"/>
    <w:rsid w:val="624E5F75"/>
    <w:rsid w:val="624FB812"/>
    <w:rsid w:val="625011F8"/>
    <w:rsid w:val="62509B9B"/>
    <w:rsid w:val="6252859F"/>
    <w:rsid w:val="6259FB99"/>
    <w:rsid w:val="625A3A89"/>
    <w:rsid w:val="625C1224"/>
    <w:rsid w:val="626025DB"/>
    <w:rsid w:val="62614C8C"/>
    <w:rsid w:val="6264FCC4"/>
    <w:rsid w:val="6265131C"/>
    <w:rsid w:val="6266F09A"/>
    <w:rsid w:val="626BFEA8"/>
    <w:rsid w:val="6272D626"/>
    <w:rsid w:val="62787E92"/>
    <w:rsid w:val="627A372B"/>
    <w:rsid w:val="627B0AA0"/>
    <w:rsid w:val="627C6C61"/>
    <w:rsid w:val="627F34A3"/>
    <w:rsid w:val="6281BD14"/>
    <w:rsid w:val="6283947A"/>
    <w:rsid w:val="628FB9C4"/>
    <w:rsid w:val="6290C504"/>
    <w:rsid w:val="629529D1"/>
    <w:rsid w:val="629A32B6"/>
    <w:rsid w:val="62A30CEE"/>
    <w:rsid w:val="62A43144"/>
    <w:rsid w:val="62AA02BF"/>
    <w:rsid w:val="62AFFB03"/>
    <w:rsid w:val="62B0614D"/>
    <w:rsid w:val="62B145DE"/>
    <w:rsid w:val="62B49EFB"/>
    <w:rsid w:val="62B63B0F"/>
    <w:rsid w:val="62B9F72A"/>
    <w:rsid w:val="62BAF9F4"/>
    <w:rsid w:val="62C94692"/>
    <w:rsid w:val="62CBB6BE"/>
    <w:rsid w:val="62D52263"/>
    <w:rsid w:val="62E2B2A4"/>
    <w:rsid w:val="62E4F7FB"/>
    <w:rsid w:val="62EA2C7D"/>
    <w:rsid w:val="62EBA3A8"/>
    <w:rsid w:val="62F2F371"/>
    <w:rsid w:val="62F38630"/>
    <w:rsid w:val="62F5C539"/>
    <w:rsid w:val="62F6894A"/>
    <w:rsid w:val="62F9F148"/>
    <w:rsid w:val="62FC72FC"/>
    <w:rsid w:val="63005E3F"/>
    <w:rsid w:val="63091610"/>
    <w:rsid w:val="63092ADC"/>
    <w:rsid w:val="630A6233"/>
    <w:rsid w:val="630BD708"/>
    <w:rsid w:val="6316C0D6"/>
    <w:rsid w:val="631BEB1B"/>
    <w:rsid w:val="63204992"/>
    <w:rsid w:val="6320AD27"/>
    <w:rsid w:val="6322B646"/>
    <w:rsid w:val="63280B10"/>
    <w:rsid w:val="6328E642"/>
    <w:rsid w:val="632A1C73"/>
    <w:rsid w:val="632EE6B9"/>
    <w:rsid w:val="633535D0"/>
    <w:rsid w:val="6335383C"/>
    <w:rsid w:val="6337DB5A"/>
    <w:rsid w:val="6338C212"/>
    <w:rsid w:val="633AFFB3"/>
    <w:rsid w:val="633BC119"/>
    <w:rsid w:val="634375C4"/>
    <w:rsid w:val="6345471C"/>
    <w:rsid w:val="63471893"/>
    <w:rsid w:val="6347A312"/>
    <w:rsid w:val="6348236B"/>
    <w:rsid w:val="63497F8E"/>
    <w:rsid w:val="6349F19B"/>
    <w:rsid w:val="634CAD35"/>
    <w:rsid w:val="634F67AF"/>
    <w:rsid w:val="634F957C"/>
    <w:rsid w:val="63514655"/>
    <w:rsid w:val="635612A2"/>
    <w:rsid w:val="635ADDA6"/>
    <w:rsid w:val="635DBD10"/>
    <w:rsid w:val="63635D56"/>
    <w:rsid w:val="63661C17"/>
    <w:rsid w:val="636CECEE"/>
    <w:rsid w:val="636D22AE"/>
    <w:rsid w:val="6370860E"/>
    <w:rsid w:val="6372C0DF"/>
    <w:rsid w:val="63760E66"/>
    <w:rsid w:val="63791580"/>
    <w:rsid w:val="637C529D"/>
    <w:rsid w:val="637FE21C"/>
    <w:rsid w:val="638023D4"/>
    <w:rsid w:val="6382E7D8"/>
    <w:rsid w:val="63845FFA"/>
    <w:rsid w:val="6388308C"/>
    <w:rsid w:val="638A7FAC"/>
    <w:rsid w:val="638B16B5"/>
    <w:rsid w:val="638BF99E"/>
    <w:rsid w:val="6392C989"/>
    <w:rsid w:val="6393918F"/>
    <w:rsid w:val="639FCE6C"/>
    <w:rsid w:val="639FFBCD"/>
    <w:rsid w:val="63A74645"/>
    <w:rsid w:val="63A86F71"/>
    <w:rsid w:val="63AC4D3E"/>
    <w:rsid w:val="63AEB899"/>
    <w:rsid w:val="63B0BA80"/>
    <w:rsid w:val="63BC0B32"/>
    <w:rsid w:val="63BD6160"/>
    <w:rsid w:val="63BD81DB"/>
    <w:rsid w:val="63C88295"/>
    <w:rsid w:val="63CD972A"/>
    <w:rsid w:val="63D5EA89"/>
    <w:rsid w:val="63D670E4"/>
    <w:rsid w:val="63DC9B57"/>
    <w:rsid w:val="63DCA3EC"/>
    <w:rsid w:val="63E02560"/>
    <w:rsid w:val="63E8E668"/>
    <w:rsid w:val="63E988AF"/>
    <w:rsid w:val="63E9AF9D"/>
    <w:rsid w:val="63EB39F5"/>
    <w:rsid w:val="63F1A01D"/>
    <w:rsid w:val="63F216A9"/>
    <w:rsid w:val="63F2A61F"/>
    <w:rsid w:val="63F4E53A"/>
    <w:rsid w:val="63F74BB7"/>
    <w:rsid w:val="63F802DD"/>
    <w:rsid w:val="63F99750"/>
    <w:rsid w:val="63FB8DC6"/>
    <w:rsid w:val="63FBED37"/>
    <w:rsid w:val="63FC0952"/>
    <w:rsid w:val="64036E2D"/>
    <w:rsid w:val="6405A3CB"/>
    <w:rsid w:val="6405F02E"/>
    <w:rsid w:val="6406E9DF"/>
    <w:rsid w:val="640768AA"/>
    <w:rsid w:val="64088D69"/>
    <w:rsid w:val="641C3493"/>
    <w:rsid w:val="641E9C1F"/>
    <w:rsid w:val="642085E4"/>
    <w:rsid w:val="6424656D"/>
    <w:rsid w:val="64261E97"/>
    <w:rsid w:val="64271C49"/>
    <w:rsid w:val="64274CCE"/>
    <w:rsid w:val="64278242"/>
    <w:rsid w:val="642863A7"/>
    <w:rsid w:val="6428FC6B"/>
    <w:rsid w:val="642A055A"/>
    <w:rsid w:val="642B641D"/>
    <w:rsid w:val="642DD64D"/>
    <w:rsid w:val="6434FA60"/>
    <w:rsid w:val="6435AC90"/>
    <w:rsid w:val="64372302"/>
    <w:rsid w:val="643847DD"/>
    <w:rsid w:val="643CA729"/>
    <w:rsid w:val="643F2B6D"/>
    <w:rsid w:val="6446B677"/>
    <w:rsid w:val="6447BD99"/>
    <w:rsid w:val="644AB80B"/>
    <w:rsid w:val="644B0BB0"/>
    <w:rsid w:val="644E1F2D"/>
    <w:rsid w:val="6453F908"/>
    <w:rsid w:val="64555A3D"/>
    <w:rsid w:val="645804AD"/>
    <w:rsid w:val="64591832"/>
    <w:rsid w:val="64598A54"/>
    <w:rsid w:val="6465C88D"/>
    <w:rsid w:val="646664F5"/>
    <w:rsid w:val="64673B7F"/>
    <w:rsid w:val="6469EA8C"/>
    <w:rsid w:val="646BE3A2"/>
    <w:rsid w:val="6471CB80"/>
    <w:rsid w:val="64735154"/>
    <w:rsid w:val="64757499"/>
    <w:rsid w:val="6475F629"/>
    <w:rsid w:val="6476F4F9"/>
    <w:rsid w:val="6478D92A"/>
    <w:rsid w:val="6479B6E7"/>
    <w:rsid w:val="647CD34B"/>
    <w:rsid w:val="647F386F"/>
    <w:rsid w:val="6484D57B"/>
    <w:rsid w:val="6486F999"/>
    <w:rsid w:val="649093E6"/>
    <w:rsid w:val="649212A8"/>
    <w:rsid w:val="64943AAC"/>
    <w:rsid w:val="6497C34C"/>
    <w:rsid w:val="6498ED80"/>
    <w:rsid w:val="649DAD49"/>
    <w:rsid w:val="64A24D6C"/>
    <w:rsid w:val="64A60692"/>
    <w:rsid w:val="64B10E95"/>
    <w:rsid w:val="64B14D94"/>
    <w:rsid w:val="64B6D82F"/>
    <w:rsid w:val="64BA0031"/>
    <w:rsid w:val="64BE62BD"/>
    <w:rsid w:val="64C267F0"/>
    <w:rsid w:val="64C7A7A9"/>
    <w:rsid w:val="64C96E8A"/>
    <w:rsid w:val="64CE7A7C"/>
    <w:rsid w:val="64D2F42B"/>
    <w:rsid w:val="64D53DF5"/>
    <w:rsid w:val="64D5AA05"/>
    <w:rsid w:val="64D6F7A7"/>
    <w:rsid w:val="64D80FE6"/>
    <w:rsid w:val="64E112F2"/>
    <w:rsid w:val="64E12B41"/>
    <w:rsid w:val="64E59751"/>
    <w:rsid w:val="64E6A3F2"/>
    <w:rsid w:val="64E9E924"/>
    <w:rsid w:val="64EA486F"/>
    <w:rsid w:val="64EC201F"/>
    <w:rsid w:val="64EFFAE6"/>
    <w:rsid w:val="64F1D9A4"/>
    <w:rsid w:val="64F3DE81"/>
    <w:rsid w:val="64F719A4"/>
    <w:rsid w:val="64FB25BB"/>
    <w:rsid w:val="6503826A"/>
    <w:rsid w:val="6503ACD6"/>
    <w:rsid w:val="65084C9B"/>
    <w:rsid w:val="6508CD22"/>
    <w:rsid w:val="650948B4"/>
    <w:rsid w:val="650C991B"/>
    <w:rsid w:val="65101D04"/>
    <w:rsid w:val="651281BC"/>
    <w:rsid w:val="651CA99F"/>
    <w:rsid w:val="651D442E"/>
    <w:rsid w:val="652327A1"/>
    <w:rsid w:val="6525B067"/>
    <w:rsid w:val="652A9743"/>
    <w:rsid w:val="652DFB3F"/>
    <w:rsid w:val="6535A7B1"/>
    <w:rsid w:val="653BEC95"/>
    <w:rsid w:val="654063CF"/>
    <w:rsid w:val="6541686E"/>
    <w:rsid w:val="65454400"/>
    <w:rsid w:val="6546A399"/>
    <w:rsid w:val="6549EAF4"/>
    <w:rsid w:val="654CFA79"/>
    <w:rsid w:val="654E6380"/>
    <w:rsid w:val="654F5F02"/>
    <w:rsid w:val="654F80F6"/>
    <w:rsid w:val="6559131F"/>
    <w:rsid w:val="655C5E9E"/>
    <w:rsid w:val="6560E98F"/>
    <w:rsid w:val="65689008"/>
    <w:rsid w:val="656B27A3"/>
    <w:rsid w:val="656F27E5"/>
    <w:rsid w:val="657477FC"/>
    <w:rsid w:val="657642BE"/>
    <w:rsid w:val="657A29ED"/>
    <w:rsid w:val="6580935A"/>
    <w:rsid w:val="65809D8D"/>
    <w:rsid w:val="658466CB"/>
    <w:rsid w:val="6586A381"/>
    <w:rsid w:val="658C7792"/>
    <w:rsid w:val="658EC83A"/>
    <w:rsid w:val="65994705"/>
    <w:rsid w:val="659AAA9D"/>
    <w:rsid w:val="659BB28D"/>
    <w:rsid w:val="65A7AEFC"/>
    <w:rsid w:val="65B78135"/>
    <w:rsid w:val="65BA086E"/>
    <w:rsid w:val="65BA1F09"/>
    <w:rsid w:val="65C0B8BC"/>
    <w:rsid w:val="65C5CFDB"/>
    <w:rsid w:val="65CE1968"/>
    <w:rsid w:val="65CEEAFA"/>
    <w:rsid w:val="65D02BC2"/>
    <w:rsid w:val="65D2D681"/>
    <w:rsid w:val="65D761A2"/>
    <w:rsid w:val="65E19E7B"/>
    <w:rsid w:val="65E34F95"/>
    <w:rsid w:val="65E50B94"/>
    <w:rsid w:val="65EC0039"/>
    <w:rsid w:val="65ECA86D"/>
    <w:rsid w:val="65EE3A1D"/>
    <w:rsid w:val="65F48118"/>
    <w:rsid w:val="65F7F38A"/>
    <w:rsid w:val="65FB873F"/>
    <w:rsid w:val="660042DC"/>
    <w:rsid w:val="66026548"/>
    <w:rsid w:val="6603AD63"/>
    <w:rsid w:val="66096926"/>
    <w:rsid w:val="66135307"/>
    <w:rsid w:val="661B387A"/>
    <w:rsid w:val="661D7AB3"/>
    <w:rsid w:val="66211BA0"/>
    <w:rsid w:val="662361E8"/>
    <w:rsid w:val="6628FBDF"/>
    <w:rsid w:val="662A4FEB"/>
    <w:rsid w:val="662A61E4"/>
    <w:rsid w:val="662D1496"/>
    <w:rsid w:val="662D7647"/>
    <w:rsid w:val="662F0661"/>
    <w:rsid w:val="66304389"/>
    <w:rsid w:val="66317148"/>
    <w:rsid w:val="6635146B"/>
    <w:rsid w:val="6636C113"/>
    <w:rsid w:val="6639A2B4"/>
    <w:rsid w:val="663AA3B5"/>
    <w:rsid w:val="663B44A1"/>
    <w:rsid w:val="663D0B4F"/>
    <w:rsid w:val="66428293"/>
    <w:rsid w:val="6645AA23"/>
    <w:rsid w:val="6645F8B8"/>
    <w:rsid w:val="664658A0"/>
    <w:rsid w:val="6646CFF7"/>
    <w:rsid w:val="6652E0F4"/>
    <w:rsid w:val="66535439"/>
    <w:rsid w:val="66543263"/>
    <w:rsid w:val="6654B0B8"/>
    <w:rsid w:val="6655C818"/>
    <w:rsid w:val="66578830"/>
    <w:rsid w:val="665A873A"/>
    <w:rsid w:val="665CF580"/>
    <w:rsid w:val="6662E1A4"/>
    <w:rsid w:val="66666687"/>
    <w:rsid w:val="666AEC64"/>
    <w:rsid w:val="666D41B4"/>
    <w:rsid w:val="6673DF2B"/>
    <w:rsid w:val="667ABEA1"/>
    <w:rsid w:val="667BC6AB"/>
    <w:rsid w:val="66860828"/>
    <w:rsid w:val="6688E777"/>
    <w:rsid w:val="6689C8D7"/>
    <w:rsid w:val="6689DC1F"/>
    <w:rsid w:val="668B5608"/>
    <w:rsid w:val="668FDDAA"/>
    <w:rsid w:val="6692126B"/>
    <w:rsid w:val="6693206C"/>
    <w:rsid w:val="6693E265"/>
    <w:rsid w:val="669B16F7"/>
    <w:rsid w:val="669BA25A"/>
    <w:rsid w:val="669E1AD7"/>
    <w:rsid w:val="66A68183"/>
    <w:rsid w:val="66AB3F4B"/>
    <w:rsid w:val="66AFE181"/>
    <w:rsid w:val="66B4B512"/>
    <w:rsid w:val="66B61879"/>
    <w:rsid w:val="66B6CC7C"/>
    <w:rsid w:val="66BA03BD"/>
    <w:rsid w:val="66BFA07B"/>
    <w:rsid w:val="66C138BB"/>
    <w:rsid w:val="66C15E7D"/>
    <w:rsid w:val="66C192D2"/>
    <w:rsid w:val="66C39067"/>
    <w:rsid w:val="66C7C7A5"/>
    <w:rsid w:val="66CA9E1B"/>
    <w:rsid w:val="66CAEC5F"/>
    <w:rsid w:val="66D02639"/>
    <w:rsid w:val="66D508C7"/>
    <w:rsid w:val="66D762E4"/>
    <w:rsid w:val="66DB4070"/>
    <w:rsid w:val="66DDDA4D"/>
    <w:rsid w:val="66E48C7F"/>
    <w:rsid w:val="66E5ACCE"/>
    <w:rsid w:val="66EBCEB9"/>
    <w:rsid w:val="66F1A600"/>
    <w:rsid w:val="66F3D655"/>
    <w:rsid w:val="66F714AB"/>
    <w:rsid w:val="66F964AD"/>
    <w:rsid w:val="66FB93C6"/>
    <w:rsid w:val="67006EB1"/>
    <w:rsid w:val="6700A9DC"/>
    <w:rsid w:val="6701CE0F"/>
    <w:rsid w:val="67056B42"/>
    <w:rsid w:val="670C2AEF"/>
    <w:rsid w:val="67106DA2"/>
    <w:rsid w:val="67177D9B"/>
    <w:rsid w:val="6718E49A"/>
    <w:rsid w:val="671954B9"/>
    <w:rsid w:val="671E672A"/>
    <w:rsid w:val="6726FC79"/>
    <w:rsid w:val="672CFBA8"/>
    <w:rsid w:val="672E57E5"/>
    <w:rsid w:val="672FA88F"/>
    <w:rsid w:val="6731A72C"/>
    <w:rsid w:val="67324325"/>
    <w:rsid w:val="67346ACD"/>
    <w:rsid w:val="673B6E2D"/>
    <w:rsid w:val="673DB72E"/>
    <w:rsid w:val="67403892"/>
    <w:rsid w:val="6748C51F"/>
    <w:rsid w:val="674C4EB2"/>
    <w:rsid w:val="6750F19C"/>
    <w:rsid w:val="67545F37"/>
    <w:rsid w:val="675EA922"/>
    <w:rsid w:val="675EE19B"/>
    <w:rsid w:val="6762F8C9"/>
    <w:rsid w:val="67685931"/>
    <w:rsid w:val="676F39F8"/>
    <w:rsid w:val="67714A5D"/>
    <w:rsid w:val="677C5DF1"/>
    <w:rsid w:val="677DB516"/>
    <w:rsid w:val="677E7B34"/>
    <w:rsid w:val="67818C4A"/>
    <w:rsid w:val="678CC19D"/>
    <w:rsid w:val="6791BAF0"/>
    <w:rsid w:val="67946D95"/>
    <w:rsid w:val="67962992"/>
    <w:rsid w:val="679775D8"/>
    <w:rsid w:val="6797D72E"/>
    <w:rsid w:val="67994299"/>
    <w:rsid w:val="67A54DAA"/>
    <w:rsid w:val="67AC152D"/>
    <w:rsid w:val="67B1EBBE"/>
    <w:rsid w:val="67B2D480"/>
    <w:rsid w:val="67B519EA"/>
    <w:rsid w:val="67B69062"/>
    <w:rsid w:val="67B9BCA5"/>
    <w:rsid w:val="67BB43B4"/>
    <w:rsid w:val="67BC0DFA"/>
    <w:rsid w:val="67C1246D"/>
    <w:rsid w:val="67C597D5"/>
    <w:rsid w:val="67CAA359"/>
    <w:rsid w:val="67CAEA4A"/>
    <w:rsid w:val="67D47EB8"/>
    <w:rsid w:val="67D9138D"/>
    <w:rsid w:val="67DB842D"/>
    <w:rsid w:val="67DC5C14"/>
    <w:rsid w:val="67DFD803"/>
    <w:rsid w:val="67DFEC38"/>
    <w:rsid w:val="67E61A76"/>
    <w:rsid w:val="67F98D21"/>
    <w:rsid w:val="67F9CABA"/>
    <w:rsid w:val="67FAFB6D"/>
    <w:rsid w:val="67FD54F7"/>
    <w:rsid w:val="67FD8A16"/>
    <w:rsid w:val="67FDC115"/>
    <w:rsid w:val="680316EB"/>
    <w:rsid w:val="68077CA6"/>
    <w:rsid w:val="680D24F3"/>
    <w:rsid w:val="680DA407"/>
    <w:rsid w:val="680E8B31"/>
    <w:rsid w:val="680EB9E7"/>
    <w:rsid w:val="680FA812"/>
    <w:rsid w:val="68105DED"/>
    <w:rsid w:val="68109403"/>
    <w:rsid w:val="681548E3"/>
    <w:rsid w:val="681A77CC"/>
    <w:rsid w:val="681B60D8"/>
    <w:rsid w:val="681D2109"/>
    <w:rsid w:val="68213714"/>
    <w:rsid w:val="6823057F"/>
    <w:rsid w:val="68239CE4"/>
    <w:rsid w:val="682F695A"/>
    <w:rsid w:val="68336398"/>
    <w:rsid w:val="68393B22"/>
    <w:rsid w:val="683A3A2F"/>
    <w:rsid w:val="683AD57A"/>
    <w:rsid w:val="683FC4E8"/>
    <w:rsid w:val="68412EA3"/>
    <w:rsid w:val="68461FC8"/>
    <w:rsid w:val="6846F0E2"/>
    <w:rsid w:val="6848F5EF"/>
    <w:rsid w:val="68509F42"/>
    <w:rsid w:val="68569077"/>
    <w:rsid w:val="6856A3C2"/>
    <w:rsid w:val="6869C327"/>
    <w:rsid w:val="686DE88B"/>
    <w:rsid w:val="68708163"/>
    <w:rsid w:val="6874CFCB"/>
    <w:rsid w:val="6875F238"/>
    <w:rsid w:val="68774E1C"/>
    <w:rsid w:val="68792A79"/>
    <w:rsid w:val="687961E1"/>
    <w:rsid w:val="687987F7"/>
    <w:rsid w:val="687FDB76"/>
    <w:rsid w:val="68816F7C"/>
    <w:rsid w:val="68847D8D"/>
    <w:rsid w:val="6885592B"/>
    <w:rsid w:val="68874860"/>
    <w:rsid w:val="688C8DEE"/>
    <w:rsid w:val="688FA661"/>
    <w:rsid w:val="6893503F"/>
    <w:rsid w:val="68992C63"/>
    <w:rsid w:val="689A9429"/>
    <w:rsid w:val="689D4328"/>
    <w:rsid w:val="68A08AD9"/>
    <w:rsid w:val="68A77EFD"/>
    <w:rsid w:val="68B80C89"/>
    <w:rsid w:val="68BD141A"/>
    <w:rsid w:val="68BDABE7"/>
    <w:rsid w:val="68BF805B"/>
    <w:rsid w:val="68C0D175"/>
    <w:rsid w:val="68C34564"/>
    <w:rsid w:val="68C502EE"/>
    <w:rsid w:val="68C6FF44"/>
    <w:rsid w:val="68CA5219"/>
    <w:rsid w:val="68CAEBAF"/>
    <w:rsid w:val="68CBA4E8"/>
    <w:rsid w:val="68CD029F"/>
    <w:rsid w:val="68CDE6A8"/>
    <w:rsid w:val="68CF025F"/>
    <w:rsid w:val="68D0BFD8"/>
    <w:rsid w:val="68D37A3B"/>
    <w:rsid w:val="68D5C61D"/>
    <w:rsid w:val="68DE499D"/>
    <w:rsid w:val="68E01586"/>
    <w:rsid w:val="68E3534F"/>
    <w:rsid w:val="68E61D14"/>
    <w:rsid w:val="68E65B8F"/>
    <w:rsid w:val="68E90DDF"/>
    <w:rsid w:val="68EC942A"/>
    <w:rsid w:val="68EE3A5B"/>
    <w:rsid w:val="68F09B13"/>
    <w:rsid w:val="68F309CD"/>
    <w:rsid w:val="68F497D7"/>
    <w:rsid w:val="6901D52A"/>
    <w:rsid w:val="690717FD"/>
    <w:rsid w:val="6908918F"/>
    <w:rsid w:val="6909053D"/>
    <w:rsid w:val="690A777D"/>
    <w:rsid w:val="690BD62D"/>
    <w:rsid w:val="69129A5B"/>
    <w:rsid w:val="6915CEF8"/>
    <w:rsid w:val="6917D4A6"/>
    <w:rsid w:val="691A84D5"/>
    <w:rsid w:val="691B17DE"/>
    <w:rsid w:val="691C76AA"/>
    <w:rsid w:val="69200E92"/>
    <w:rsid w:val="69216859"/>
    <w:rsid w:val="692641D3"/>
    <w:rsid w:val="692C3B23"/>
    <w:rsid w:val="692CDE38"/>
    <w:rsid w:val="692F44E5"/>
    <w:rsid w:val="6934D676"/>
    <w:rsid w:val="6936F624"/>
    <w:rsid w:val="693792A8"/>
    <w:rsid w:val="6937A018"/>
    <w:rsid w:val="693C3507"/>
    <w:rsid w:val="69453A40"/>
    <w:rsid w:val="6945AA06"/>
    <w:rsid w:val="69461E14"/>
    <w:rsid w:val="69480ADC"/>
    <w:rsid w:val="6948D05A"/>
    <w:rsid w:val="694A429F"/>
    <w:rsid w:val="694D0275"/>
    <w:rsid w:val="694D5FA8"/>
    <w:rsid w:val="69529F27"/>
    <w:rsid w:val="69544080"/>
    <w:rsid w:val="695849EB"/>
    <w:rsid w:val="69610AC4"/>
    <w:rsid w:val="69620300"/>
    <w:rsid w:val="696ACD22"/>
    <w:rsid w:val="696C939F"/>
    <w:rsid w:val="696F6B4E"/>
    <w:rsid w:val="696F9905"/>
    <w:rsid w:val="697CB4A5"/>
    <w:rsid w:val="697F8DC2"/>
    <w:rsid w:val="6982A808"/>
    <w:rsid w:val="6985D914"/>
    <w:rsid w:val="69865F67"/>
    <w:rsid w:val="69883B37"/>
    <w:rsid w:val="698A2387"/>
    <w:rsid w:val="69969A63"/>
    <w:rsid w:val="699C2090"/>
    <w:rsid w:val="699FE8E6"/>
    <w:rsid w:val="69A00E66"/>
    <w:rsid w:val="69A13B4A"/>
    <w:rsid w:val="69A8AA7C"/>
    <w:rsid w:val="69AC6882"/>
    <w:rsid w:val="69B65FB5"/>
    <w:rsid w:val="69C25F9E"/>
    <w:rsid w:val="69C354FC"/>
    <w:rsid w:val="69C461EF"/>
    <w:rsid w:val="69C56D3B"/>
    <w:rsid w:val="69CD3380"/>
    <w:rsid w:val="69CE2208"/>
    <w:rsid w:val="69D3A145"/>
    <w:rsid w:val="69D3A9AE"/>
    <w:rsid w:val="69D3FE3B"/>
    <w:rsid w:val="69D98AA1"/>
    <w:rsid w:val="69DE77E1"/>
    <w:rsid w:val="69E5D5F3"/>
    <w:rsid w:val="69ED9CCC"/>
    <w:rsid w:val="69F3FC1A"/>
    <w:rsid w:val="69F78079"/>
    <w:rsid w:val="69F95FE4"/>
    <w:rsid w:val="69FC7AE7"/>
    <w:rsid w:val="69FDCC0F"/>
    <w:rsid w:val="69FE313F"/>
    <w:rsid w:val="6A03A348"/>
    <w:rsid w:val="6A0A39FD"/>
    <w:rsid w:val="6A107478"/>
    <w:rsid w:val="6A125A5B"/>
    <w:rsid w:val="6A129FA5"/>
    <w:rsid w:val="6A162E2A"/>
    <w:rsid w:val="6A17FB3D"/>
    <w:rsid w:val="6A1A7911"/>
    <w:rsid w:val="6A1E5092"/>
    <w:rsid w:val="6A2744F6"/>
    <w:rsid w:val="6A298170"/>
    <w:rsid w:val="6A3679C0"/>
    <w:rsid w:val="6A38E07E"/>
    <w:rsid w:val="6A4028C5"/>
    <w:rsid w:val="6A4A22A0"/>
    <w:rsid w:val="6A4D38C7"/>
    <w:rsid w:val="6A4D44EE"/>
    <w:rsid w:val="6A4F7275"/>
    <w:rsid w:val="6A54E829"/>
    <w:rsid w:val="6A57263A"/>
    <w:rsid w:val="6A596C5C"/>
    <w:rsid w:val="6A5AACFE"/>
    <w:rsid w:val="6A5F35AD"/>
    <w:rsid w:val="6A65F754"/>
    <w:rsid w:val="6A66891D"/>
    <w:rsid w:val="6A6717D5"/>
    <w:rsid w:val="6A6C4608"/>
    <w:rsid w:val="6A6C718D"/>
    <w:rsid w:val="6A6C9A29"/>
    <w:rsid w:val="6A6DB08F"/>
    <w:rsid w:val="6A6F21AE"/>
    <w:rsid w:val="6A6F2B0A"/>
    <w:rsid w:val="6A707A28"/>
    <w:rsid w:val="6A7286F8"/>
    <w:rsid w:val="6A737D1C"/>
    <w:rsid w:val="6A7D9680"/>
    <w:rsid w:val="6A856880"/>
    <w:rsid w:val="6A85E17A"/>
    <w:rsid w:val="6A888774"/>
    <w:rsid w:val="6A8D2874"/>
    <w:rsid w:val="6A8EB46C"/>
    <w:rsid w:val="6A91A590"/>
    <w:rsid w:val="6A9D4CE7"/>
    <w:rsid w:val="6A9F757F"/>
    <w:rsid w:val="6AA0D2E8"/>
    <w:rsid w:val="6AA34B55"/>
    <w:rsid w:val="6AA41C84"/>
    <w:rsid w:val="6AA6E11E"/>
    <w:rsid w:val="6AAD2FF8"/>
    <w:rsid w:val="6AB0D76A"/>
    <w:rsid w:val="6AB5B16F"/>
    <w:rsid w:val="6ABEF84C"/>
    <w:rsid w:val="6AC0DB5E"/>
    <w:rsid w:val="6AC1E591"/>
    <w:rsid w:val="6AC51D08"/>
    <w:rsid w:val="6AC82C0D"/>
    <w:rsid w:val="6ACBF59E"/>
    <w:rsid w:val="6AD0E879"/>
    <w:rsid w:val="6AD88EC8"/>
    <w:rsid w:val="6ADFC982"/>
    <w:rsid w:val="6ADFD2A8"/>
    <w:rsid w:val="6AEB356F"/>
    <w:rsid w:val="6AEC194A"/>
    <w:rsid w:val="6AED6793"/>
    <w:rsid w:val="6AEE8620"/>
    <w:rsid w:val="6AF1B1CC"/>
    <w:rsid w:val="6AF87920"/>
    <w:rsid w:val="6AFB3267"/>
    <w:rsid w:val="6B07A8FE"/>
    <w:rsid w:val="6B11FAED"/>
    <w:rsid w:val="6B122AEB"/>
    <w:rsid w:val="6B128FC7"/>
    <w:rsid w:val="6B1E50DD"/>
    <w:rsid w:val="6B2251D2"/>
    <w:rsid w:val="6B23D89D"/>
    <w:rsid w:val="6B25B871"/>
    <w:rsid w:val="6B27602B"/>
    <w:rsid w:val="6B2A8184"/>
    <w:rsid w:val="6B2D24B3"/>
    <w:rsid w:val="6B2DD53C"/>
    <w:rsid w:val="6B3288BA"/>
    <w:rsid w:val="6B34DC16"/>
    <w:rsid w:val="6B35E207"/>
    <w:rsid w:val="6B3E0404"/>
    <w:rsid w:val="6B3E39C7"/>
    <w:rsid w:val="6B405682"/>
    <w:rsid w:val="6B423165"/>
    <w:rsid w:val="6B431D21"/>
    <w:rsid w:val="6B435024"/>
    <w:rsid w:val="6B466192"/>
    <w:rsid w:val="6B46D9AE"/>
    <w:rsid w:val="6B4DF817"/>
    <w:rsid w:val="6B4F348D"/>
    <w:rsid w:val="6B604CBF"/>
    <w:rsid w:val="6B6143EA"/>
    <w:rsid w:val="6B629D9F"/>
    <w:rsid w:val="6B62B468"/>
    <w:rsid w:val="6B7145AA"/>
    <w:rsid w:val="6B715BB8"/>
    <w:rsid w:val="6B774A88"/>
    <w:rsid w:val="6B7CD29C"/>
    <w:rsid w:val="6B7E91A4"/>
    <w:rsid w:val="6B883E1C"/>
    <w:rsid w:val="6B93E2AB"/>
    <w:rsid w:val="6B94B571"/>
    <w:rsid w:val="6B953F94"/>
    <w:rsid w:val="6B98D4C7"/>
    <w:rsid w:val="6B9B3B18"/>
    <w:rsid w:val="6BA075B6"/>
    <w:rsid w:val="6BA46BD5"/>
    <w:rsid w:val="6BA84159"/>
    <w:rsid w:val="6BA89643"/>
    <w:rsid w:val="6BA93BA3"/>
    <w:rsid w:val="6BAE3847"/>
    <w:rsid w:val="6BAED7F9"/>
    <w:rsid w:val="6BB523DB"/>
    <w:rsid w:val="6BB5879A"/>
    <w:rsid w:val="6BB65484"/>
    <w:rsid w:val="6BB7EAE1"/>
    <w:rsid w:val="6BB88E2E"/>
    <w:rsid w:val="6BC24EAF"/>
    <w:rsid w:val="6BCA7C56"/>
    <w:rsid w:val="6BCBDE5A"/>
    <w:rsid w:val="6BCF09E2"/>
    <w:rsid w:val="6BD1D637"/>
    <w:rsid w:val="6BD69CD3"/>
    <w:rsid w:val="6BD81E9F"/>
    <w:rsid w:val="6BE32F23"/>
    <w:rsid w:val="6BE5612F"/>
    <w:rsid w:val="6BE5DAA0"/>
    <w:rsid w:val="6BE73895"/>
    <w:rsid w:val="6BE82D89"/>
    <w:rsid w:val="6BED6998"/>
    <w:rsid w:val="6BEDF22C"/>
    <w:rsid w:val="6BF028E0"/>
    <w:rsid w:val="6BF92D52"/>
    <w:rsid w:val="6BFB32E5"/>
    <w:rsid w:val="6BFBAFBC"/>
    <w:rsid w:val="6C03F0B1"/>
    <w:rsid w:val="6C057FEE"/>
    <w:rsid w:val="6C0622AB"/>
    <w:rsid w:val="6C06CE52"/>
    <w:rsid w:val="6C08083F"/>
    <w:rsid w:val="6C0924F0"/>
    <w:rsid w:val="6C0A2EF3"/>
    <w:rsid w:val="6C0E790C"/>
    <w:rsid w:val="6C0EDFD6"/>
    <w:rsid w:val="6C1115C0"/>
    <w:rsid w:val="6C11FF99"/>
    <w:rsid w:val="6C138FB7"/>
    <w:rsid w:val="6C1E1CE7"/>
    <w:rsid w:val="6C1F85C5"/>
    <w:rsid w:val="6C21EDF3"/>
    <w:rsid w:val="6C27251E"/>
    <w:rsid w:val="6C27BB1A"/>
    <w:rsid w:val="6C3200FF"/>
    <w:rsid w:val="6C39C9C6"/>
    <w:rsid w:val="6C3E240A"/>
    <w:rsid w:val="6C3FF5F1"/>
    <w:rsid w:val="6C406DF0"/>
    <w:rsid w:val="6C45DB8D"/>
    <w:rsid w:val="6C46D62C"/>
    <w:rsid w:val="6C4762E0"/>
    <w:rsid w:val="6C53E117"/>
    <w:rsid w:val="6C5410FB"/>
    <w:rsid w:val="6C594345"/>
    <w:rsid w:val="6C5ADE4F"/>
    <w:rsid w:val="6C5E0AC5"/>
    <w:rsid w:val="6C60E01C"/>
    <w:rsid w:val="6C63E76E"/>
    <w:rsid w:val="6C64037C"/>
    <w:rsid w:val="6C641549"/>
    <w:rsid w:val="6C699F9C"/>
    <w:rsid w:val="6C70A149"/>
    <w:rsid w:val="6C71A986"/>
    <w:rsid w:val="6C724205"/>
    <w:rsid w:val="6C7513E1"/>
    <w:rsid w:val="6C7BE27C"/>
    <w:rsid w:val="6C7C1A87"/>
    <w:rsid w:val="6C7FB818"/>
    <w:rsid w:val="6C81A992"/>
    <w:rsid w:val="6C850B99"/>
    <w:rsid w:val="6C8CD7EF"/>
    <w:rsid w:val="6C8E7D25"/>
    <w:rsid w:val="6C8EEDE5"/>
    <w:rsid w:val="6C921DE9"/>
    <w:rsid w:val="6C961CF8"/>
    <w:rsid w:val="6CA2590A"/>
    <w:rsid w:val="6CB1A9D2"/>
    <w:rsid w:val="6CB21FAE"/>
    <w:rsid w:val="6CB41266"/>
    <w:rsid w:val="6CB68D83"/>
    <w:rsid w:val="6CB75BBF"/>
    <w:rsid w:val="6CC096F1"/>
    <w:rsid w:val="6CC0D1D6"/>
    <w:rsid w:val="6CC3E76C"/>
    <w:rsid w:val="6CC3F6C1"/>
    <w:rsid w:val="6CC9C813"/>
    <w:rsid w:val="6CCC3136"/>
    <w:rsid w:val="6CD11DA7"/>
    <w:rsid w:val="6CD22461"/>
    <w:rsid w:val="6CD4D657"/>
    <w:rsid w:val="6CD57BD2"/>
    <w:rsid w:val="6CD80409"/>
    <w:rsid w:val="6CD8CF0E"/>
    <w:rsid w:val="6CD8DAFD"/>
    <w:rsid w:val="6CD9B289"/>
    <w:rsid w:val="6CDB009E"/>
    <w:rsid w:val="6CDD63EB"/>
    <w:rsid w:val="6CE2AFF8"/>
    <w:rsid w:val="6CE512F8"/>
    <w:rsid w:val="6CE62C36"/>
    <w:rsid w:val="6CE70C90"/>
    <w:rsid w:val="6CF6583D"/>
    <w:rsid w:val="6CF702FE"/>
    <w:rsid w:val="6CFA7F37"/>
    <w:rsid w:val="6D02FA1E"/>
    <w:rsid w:val="6D031F62"/>
    <w:rsid w:val="6D0459F1"/>
    <w:rsid w:val="6D086161"/>
    <w:rsid w:val="6D1FA0B9"/>
    <w:rsid w:val="6D21B2D1"/>
    <w:rsid w:val="6D22AB0D"/>
    <w:rsid w:val="6D2B2ED9"/>
    <w:rsid w:val="6D2D032B"/>
    <w:rsid w:val="6D2F41AF"/>
    <w:rsid w:val="6D3F5831"/>
    <w:rsid w:val="6D40A8C5"/>
    <w:rsid w:val="6D421BB8"/>
    <w:rsid w:val="6D4956EC"/>
    <w:rsid w:val="6D4F0608"/>
    <w:rsid w:val="6D5AD489"/>
    <w:rsid w:val="6D5B7A70"/>
    <w:rsid w:val="6D5FAF15"/>
    <w:rsid w:val="6D652521"/>
    <w:rsid w:val="6D6526E7"/>
    <w:rsid w:val="6D680ADB"/>
    <w:rsid w:val="6D68BC89"/>
    <w:rsid w:val="6D6A10EB"/>
    <w:rsid w:val="6D6E1119"/>
    <w:rsid w:val="6D6FEAFD"/>
    <w:rsid w:val="6D74A2C6"/>
    <w:rsid w:val="6D770B40"/>
    <w:rsid w:val="6D775261"/>
    <w:rsid w:val="6D7B55F7"/>
    <w:rsid w:val="6D820AE1"/>
    <w:rsid w:val="6D8686DE"/>
    <w:rsid w:val="6D86C4B5"/>
    <w:rsid w:val="6D87D68F"/>
    <w:rsid w:val="6D888D38"/>
    <w:rsid w:val="6D92DFDC"/>
    <w:rsid w:val="6D93C42E"/>
    <w:rsid w:val="6D95F5E2"/>
    <w:rsid w:val="6D98112D"/>
    <w:rsid w:val="6D9C112F"/>
    <w:rsid w:val="6D9C13F1"/>
    <w:rsid w:val="6D9C1EDE"/>
    <w:rsid w:val="6DA11583"/>
    <w:rsid w:val="6DA24554"/>
    <w:rsid w:val="6DA286C6"/>
    <w:rsid w:val="6DA4750F"/>
    <w:rsid w:val="6DA6F56B"/>
    <w:rsid w:val="6DA77B82"/>
    <w:rsid w:val="6DABDA9D"/>
    <w:rsid w:val="6DAC627C"/>
    <w:rsid w:val="6DAEA2D6"/>
    <w:rsid w:val="6DB468AC"/>
    <w:rsid w:val="6DB469E5"/>
    <w:rsid w:val="6DBF997B"/>
    <w:rsid w:val="6DBFC445"/>
    <w:rsid w:val="6DC243F0"/>
    <w:rsid w:val="6DC414CA"/>
    <w:rsid w:val="6DC92077"/>
    <w:rsid w:val="6DC95C22"/>
    <w:rsid w:val="6DD028FC"/>
    <w:rsid w:val="6DD70012"/>
    <w:rsid w:val="6DD9ADC1"/>
    <w:rsid w:val="6DDAF406"/>
    <w:rsid w:val="6DDEFAB6"/>
    <w:rsid w:val="6DED471C"/>
    <w:rsid w:val="6DEF9207"/>
    <w:rsid w:val="6DF07406"/>
    <w:rsid w:val="6DF348E0"/>
    <w:rsid w:val="6DF71C1C"/>
    <w:rsid w:val="6DFAD0C4"/>
    <w:rsid w:val="6DFD2634"/>
    <w:rsid w:val="6E038FAD"/>
    <w:rsid w:val="6E03B012"/>
    <w:rsid w:val="6E03C045"/>
    <w:rsid w:val="6E06C336"/>
    <w:rsid w:val="6E09BFFB"/>
    <w:rsid w:val="6E0DF3A8"/>
    <w:rsid w:val="6E0F6AC6"/>
    <w:rsid w:val="6E215CCC"/>
    <w:rsid w:val="6E216748"/>
    <w:rsid w:val="6E22258B"/>
    <w:rsid w:val="6E23D91E"/>
    <w:rsid w:val="6E29BCE5"/>
    <w:rsid w:val="6E36A1CD"/>
    <w:rsid w:val="6E3ECB5A"/>
    <w:rsid w:val="6E3F9C78"/>
    <w:rsid w:val="6E40E506"/>
    <w:rsid w:val="6E43A284"/>
    <w:rsid w:val="6E483A85"/>
    <w:rsid w:val="6E4A7E85"/>
    <w:rsid w:val="6E4F9677"/>
    <w:rsid w:val="6E4F9FE0"/>
    <w:rsid w:val="6E51104C"/>
    <w:rsid w:val="6E525DE4"/>
    <w:rsid w:val="6E558D70"/>
    <w:rsid w:val="6E568EA7"/>
    <w:rsid w:val="6E58A2C9"/>
    <w:rsid w:val="6E5DAEDA"/>
    <w:rsid w:val="6E615D65"/>
    <w:rsid w:val="6E64D9E5"/>
    <w:rsid w:val="6E66C558"/>
    <w:rsid w:val="6E6DA8CB"/>
    <w:rsid w:val="6E6FBB6A"/>
    <w:rsid w:val="6E754BC3"/>
    <w:rsid w:val="6E7799F0"/>
    <w:rsid w:val="6E78E1EF"/>
    <w:rsid w:val="6E7C8324"/>
    <w:rsid w:val="6E7EEB45"/>
    <w:rsid w:val="6E86F333"/>
    <w:rsid w:val="6E8D8A77"/>
    <w:rsid w:val="6E8F4331"/>
    <w:rsid w:val="6E910421"/>
    <w:rsid w:val="6E92CF6A"/>
    <w:rsid w:val="6E96C9E3"/>
    <w:rsid w:val="6E97ED81"/>
    <w:rsid w:val="6E9B34AC"/>
    <w:rsid w:val="6E9E0DA1"/>
    <w:rsid w:val="6E9F4374"/>
    <w:rsid w:val="6EA10100"/>
    <w:rsid w:val="6EA663EB"/>
    <w:rsid w:val="6EA83983"/>
    <w:rsid w:val="6EAC8BB4"/>
    <w:rsid w:val="6EAF5329"/>
    <w:rsid w:val="6EB15156"/>
    <w:rsid w:val="6EB70DBD"/>
    <w:rsid w:val="6EBEC7AE"/>
    <w:rsid w:val="6EC03444"/>
    <w:rsid w:val="6EC405C1"/>
    <w:rsid w:val="6ED29C6F"/>
    <w:rsid w:val="6EDB8B2C"/>
    <w:rsid w:val="6EDCCA3A"/>
    <w:rsid w:val="6EE28F90"/>
    <w:rsid w:val="6EE2D159"/>
    <w:rsid w:val="6EE6C39D"/>
    <w:rsid w:val="6EE8A5C5"/>
    <w:rsid w:val="6EEE6265"/>
    <w:rsid w:val="6EEED897"/>
    <w:rsid w:val="6EF00550"/>
    <w:rsid w:val="6EF42F8D"/>
    <w:rsid w:val="6EF7D0DC"/>
    <w:rsid w:val="6EF94EBB"/>
    <w:rsid w:val="6F01F88F"/>
    <w:rsid w:val="6F026750"/>
    <w:rsid w:val="6F0887B7"/>
    <w:rsid w:val="6F12A3D9"/>
    <w:rsid w:val="6F133A18"/>
    <w:rsid w:val="6F13800F"/>
    <w:rsid w:val="6F15E33A"/>
    <w:rsid w:val="6F16209A"/>
    <w:rsid w:val="6F16FF42"/>
    <w:rsid w:val="6F1A6A5C"/>
    <w:rsid w:val="6F2442D2"/>
    <w:rsid w:val="6F3150DD"/>
    <w:rsid w:val="6F3C549B"/>
    <w:rsid w:val="6F421847"/>
    <w:rsid w:val="6F4A0E27"/>
    <w:rsid w:val="6F4FD1AB"/>
    <w:rsid w:val="6F51287F"/>
    <w:rsid w:val="6F52C531"/>
    <w:rsid w:val="6F54CC68"/>
    <w:rsid w:val="6F551D9B"/>
    <w:rsid w:val="6F573520"/>
    <w:rsid w:val="6F575AA2"/>
    <w:rsid w:val="6F5A72CF"/>
    <w:rsid w:val="6F5E545C"/>
    <w:rsid w:val="6F6409B0"/>
    <w:rsid w:val="6F69C9FE"/>
    <w:rsid w:val="6F6BE2CF"/>
    <w:rsid w:val="6F6E27E7"/>
    <w:rsid w:val="6F6E9567"/>
    <w:rsid w:val="6F749435"/>
    <w:rsid w:val="6F750581"/>
    <w:rsid w:val="6F76798E"/>
    <w:rsid w:val="6F841E37"/>
    <w:rsid w:val="6F8779C5"/>
    <w:rsid w:val="6F87C1AD"/>
    <w:rsid w:val="6F890F19"/>
    <w:rsid w:val="6F91CB38"/>
    <w:rsid w:val="6F99D531"/>
    <w:rsid w:val="6F9B32FE"/>
    <w:rsid w:val="6F9B51C5"/>
    <w:rsid w:val="6FA0E4FC"/>
    <w:rsid w:val="6FA0F20E"/>
    <w:rsid w:val="6FA12F11"/>
    <w:rsid w:val="6FACAE90"/>
    <w:rsid w:val="6FADEF60"/>
    <w:rsid w:val="6FB05B6D"/>
    <w:rsid w:val="6FB068E0"/>
    <w:rsid w:val="6FB75BFE"/>
    <w:rsid w:val="6FC0CE61"/>
    <w:rsid w:val="6FC3A958"/>
    <w:rsid w:val="6FC3DB52"/>
    <w:rsid w:val="6FC6B89B"/>
    <w:rsid w:val="6FC8BD99"/>
    <w:rsid w:val="6FCA5EFC"/>
    <w:rsid w:val="6FCACFBF"/>
    <w:rsid w:val="6FCCE65F"/>
    <w:rsid w:val="6FD19BFD"/>
    <w:rsid w:val="6FD26480"/>
    <w:rsid w:val="6FD3B2A1"/>
    <w:rsid w:val="6FD4C48E"/>
    <w:rsid w:val="6FD509AE"/>
    <w:rsid w:val="6FD764D1"/>
    <w:rsid w:val="6FDA64EC"/>
    <w:rsid w:val="6FDBC9B6"/>
    <w:rsid w:val="6FDDC3DA"/>
    <w:rsid w:val="6FE0D844"/>
    <w:rsid w:val="6FE56C10"/>
    <w:rsid w:val="6FE666BF"/>
    <w:rsid w:val="6FE6B112"/>
    <w:rsid w:val="6FF03C3D"/>
    <w:rsid w:val="6FF2C303"/>
    <w:rsid w:val="6FF4462A"/>
    <w:rsid w:val="6FF4A360"/>
    <w:rsid w:val="6FF9FD81"/>
    <w:rsid w:val="6FFAF528"/>
    <w:rsid w:val="6FFE3DDA"/>
    <w:rsid w:val="7001EF7B"/>
    <w:rsid w:val="7005DFCA"/>
    <w:rsid w:val="70082C8E"/>
    <w:rsid w:val="700CDC52"/>
    <w:rsid w:val="700EAAC3"/>
    <w:rsid w:val="7011B5EA"/>
    <w:rsid w:val="7014CE09"/>
    <w:rsid w:val="701DD2C2"/>
    <w:rsid w:val="7027AD65"/>
    <w:rsid w:val="702DB86C"/>
    <w:rsid w:val="703822B1"/>
    <w:rsid w:val="703C1A78"/>
    <w:rsid w:val="7045ED2B"/>
    <w:rsid w:val="7046A3A0"/>
    <w:rsid w:val="7047642C"/>
    <w:rsid w:val="7049F8A9"/>
    <w:rsid w:val="704B9445"/>
    <w:rsid w:val="704BEE46"/>
    <w:rsid w:val="704D0DF9"/>
    <w:rsid w:val="7054003F"/>
    <w:rsid w:val="70602369"/>
    <w:rsid w:val="7061FC0F"/>
    <w:rsid w:val="706478D4"/>
    <w:rsid w:val="706D0B7C"/>
    <w:rsid w:val="7072CCB4"/>
    <w:rsid w:val="7075E7F8"/>
    <w:rsid w:val="707877C0"/>
    <w:rsid w:val="707933D7"/>
    <w:rsid w:val="707BE389"/>
    <w:rsid w:val="707D6D3D"/>
    <w:rsid w:val="70894258"/>
    <w:rsid w:val="708B2A63"/>
    <w:rsid w:val="70917B0B"/>
    <w:rsid w:val="7095639D"/>
    <w:rsid w:val="70987130"/>
    <w:rsid w:val="70995919"/>
    <w:rsid w:val="709A47CC"/>
    <w:rsid w:val="70A29BE4"/>
    <w:rsid w:val="70A4B085"/>
    <w:rsid w:val="70A65C7F"/>
    <w:rsid w:val="70A80810"/>
    <w:rsid w:val="70AAEA35"/>
    <w:rsid w:val="70AD2CFE"/>
    <w:rsid w:val="70B64836"/>
    <w:rsid w:val="70C40386"/>
    <w:rsid w:val="70C5A937"/>
    <w:rsid w:val="70C8EE39"/>
    <w:rsid w:val="70CA9D68"/>
    <w:rsid w:val="70CD65D7"/>
    <w:rsid w:val="70CE3D86"/>
    <w:rsid w:val="70D0A8B1"/>
    <w:rsid w:val="70D18032"/>
    <w:rsid w:val="70D4A412"/>
    <w:rsid w:val="70D78895"/>
    <w:rsid w:val="70D791DA"/>
    <w:rsid w:val="70E37413"/>
    <w:rsid w:val="70E41D2F"/>
    <w:rsid w:val="70E4AFBE"/>
    <w:rsid w:val="70E711EF"/>
    <w:rsid w:val="70E9DDFE"/>
    <w:rsid w:val="70EBF609"/>
    <w:rsid w:val="70F50CFF"/>
    <w:rsid w:val="70F890D6"/>
    <w:rsid w:val="70FB3DA1"/>
    <w:rsid w:val="70FCD8DD"/>
    <w:rsid w:val="70FE2193"/>
    <w:rsid w:val="71031B83"/>
    <w:rsid w:val="710968CF"/>
    <w:rsid w:val="710BF40F"/>
    <w:rsid w:val="71163FED"/>
    <w:rsid w:val="711A98DF"/>
    <w:rsid w:val="711BC640"/>
    <w:rsid w:val="711C7F09"/>
    <w:rsid w:val="711DD9B4"/>
    <w:rsid w:val="71281686"/>
    <w:rsid w:val="712F337C"/>
    <w:rsid w:val="713B50D4"/>
    <w:rsid w:val="713F82D6"/>
    <w:rsid w:val="7142A77D"/>
    <w:rsid w:val="71470AB1"/>
    <w:rsid w:val="714C891B"/>
    <w:rsid w:val="714EDCBC"/>
    <w:rsid w:val="7150706C"/>
    <w:rsid w:val="71508CE2"/>
    <w:rsid w:val="7151BF53"/>
    <w:rsid w:val="7152B8B6"/>
    <w:rsid w:val="71547B6D"/>
    <w:rsid w:val="7157A585"/>
    <w:rsid w:val="715B2E2C"/>
    <w:rsid w:val="715BB558"/>
    <w:rsid w:val="71609673"/>
    <w:rsid w:val="716AD533"/>
    <w:rsid w:val="716B5B97"/>
    <w:rsid w:val="716EE4A7"/>
    <w:rsid w:val="716FE06A"/>
    <w:rsid w:val="7170528A"/>
    <w:rsid w:val="7173F2F5"/>
    <w:rsid w:val="7179950D"/>
    <w:rsid w:val="717E80FD"/>
    <w:rsid w:val="7180F5EC"/>
    <w:rsid w:val="7181118D"/>
    <w:rsid w:val="7182804E"/>
    <w:rsid w:val="7182F3BC"/>
    <w:rsid w:val="718E4B52"/>
    <w:rsid w:val="7193B359"/>
    <w:rsid w:val="71941BC6"/>
    <w:rsid w:val="7199818F"/>
    <w:rsid w:val="719E0E92"/>
    <w:rsid w:val="71A49FD8"/>
    <w:rsid w:val="71A55146"/>
    <w:rsid w:val="71A88D0C"/>
    <w:rsid w:val="71A9C584"/>
    <w:rsid w:val="71A9DC8E"/>
    <w:rsid w:val="71AC5C8A"/>
    <w:rsid w:val="71AD8E04"/>
    <w:rsid w:val="71B6B6B2"/>
    <w:rsid w:val="71BA615E"/>
    <w:rsid w:val="71BB2C57"/>
    <w:rsid w:val="71C0FEA7"/>
    <w:rsid w:val="71C27C41"/>
    <w:rsid w:val="71CD6554"/>
    <w:rsid w:val="71CE76F9"/>
    <w:rsid w:val="71D32904"/>
    <w:rsid w:val="71D58927"/>
    <w:rsid w:val="71D5DD70"/>
    <w:rsid w:val="71D9FBE8"/>
    <w:rsid w:val="71DB352D"/>
    <w:rsid w:val="71DC3701"/>
    <w:rsid w:val="71DDEE7F"/>
    <w:rsid w:val="71E51821"/>
    <w:rsid w:val="71E7E623"/>
    <w:rsid w:val="71E856C9"/>
    <w:rsid w:val="71EF7375"/>
    <w:rsid w:val="71F724EE"/>
    <w:rsid w:val="71FDC0F1"/>
    <w:rsid w:val="72031B3D"/>
    <w:rsid w:val="72056094"/>
    <w:rsid w:val="72089CBC"/>
    <w:rsid w:val="720E6112"/>
    <w:rsid w:val="7210C587"/>
    <w:rsid w:val="72123961"/>
    <w:rsid w:val="7213166A"/>
    <w:rsid w:val="721513D1"/>
    <w:rsid w:val="721A74C6"/>
    <w:rsid w:val="7224F2A8"/>
    <w:rsid w:val="7225C82C"/>
    <w:rsid w:val="722980B4"/>
    <w:rsid w:val="723CC2A4"/>
    <w:rsid w:val="723FEF92"/>
    <w:rsid w:val="72457F79"/>
    <w:rsid w:val="724A6433"/>
    <w:rsid w:val="724B245C"/>
    <w:rsid w:val="7255EFF9"/>
    <w:rsid w:val="725C370B"/>
    <w:rsid w:val="725DAF08"/>
    <w:rsid w:val="725EA593"/>
    <w:rsid w:val="725FBF05"/>
    <w:rsid w:val="72622377"/>
    <w:rsid w:val="726318D8"/>
    <w:rsid w:val="72683ADA"/>
    <w:rsid w:val="72689418"/>
    <w:rsid w:val="726BB8CE"/>
    <w:rsid w:val="7277C820"/>
    <w:rsid w:val="727A5024"/>
    <w:rsid w:val="727E6FB4"/>
    <w:rsid w:val="72825044"/>
    <w:rsid w:val="7287F10C"/>
    <w:rsid w:val="728CA4F7"/>
    <w:rsid w:val="728D9BEA"/>
    <w:rsid w:val="728E88C7"/>
    <w:rsid w:val="7291BA8F"/>
    <w:rsid w:val="729E35C4"/>
    <w:rsid w:val="729E48DF"/>
    <w:rsid w:val="729E5497"/>
    <w:rsid w:val="72A0C927"/>
    <w:rsid w:val="72AB376E"/>
    <w:rsid w:val="72ABF0A8"/>
    <w:rsid w:val="72B9C9C7"/>
    <w:rsid w:val="72BCF5C9"/>
    <w:rsid w:val="72BD3B28"/>
    <w:rsid w:val="72C2FB91"/>
    <w:rsid w:val="72C58A34"/>
    <w:rsid w:val="72C721FB"/>
    <w:rsid w:val="72C76ED3"/>
    <w:rsid w:val="72C7AEDE"/>
    <w:rsid w:val="72C892B3"/>
    <w:rsid w:val="72C97509"/>
    <w:rsid w:val="72CA06D0"/>
    <w:rsid w:val="72CE1B09"/>
    <w:rsid w:val="72D069D2"/>
    <w:rsid w:val="72D3251C"/>
    <w:rsid w:val="72D4A341"/>
    <w:rsid w:val="72DA8407"/>
    <w:rsid w:val="72DB9DB1"/>
    <w:rsid w:val="72DEA142"/>
    <w:rsid w:val="72DEF8A6"/>
    <w:rsid w:val="72DF543E"/>
    <w:rsid w:val="72E03BE4"/>
    <w:rsid w:val="72EA15EB"/>
    <w:rsid w:val="72EA41A2"/>
    <w:rsid w:val="72EBB305"/>
    <w:rsid w:val="72ED259E"/>
    <w:rsid w:val="72EFD7AA"/>
    <w:rsid w:val="72F84D08"/>
    <w:rsid w:val="72FE19A0"/>
    <w:rsid w:val="72FF3CF7"/>
    <w:rsid w:val="7304D1DF"/>
    <w:rsid w:val="7306192C"/>
    <w:rsid w:val="730745BA"/>
    <w:rsid w:val="730765C8"/>
    <w:rsid w:val="730B823E"/>
    <w:rsid w:val="730BF8F6"/>
    <w:rsid w:val="730C2AA2"/>
    <w:rsid w:val="73102DAF"/>
    <w:rsid w:val="73104E22"/>
    <w:rsid w:val="7311EF9A"/>
    <w:rsid w:val="731751D8"/>
    <w:rsid w:val="731797E5"/>
    <w:rsid w:val="731BBF3E"/>
    <w:rsid w:val="731C6F91"/>
    <w:rsid w:val="7320BF1C"/>
    <w:rsid w:val="73236BEB"/>
    <w:rsid w:val="732623E8"/>
    <w:rsid w:val="7327CBC8"/>
    <w:rsid w:val="732AC388"/>
    <w:rsid w:val="732FFC6F"/>
    <w:rsid w:val="7332B151"/>
    <w:rsid w:val="733312B7"/>
    <w:rsid w:val="73337719"/>
    <w:rsid w:val="7335D7DD"/>
    <w:rsid w:val="7337ACBA"/>
    <w:rsid w:val="733A89AA"/>
    <w:rsid w:val="733CBADD"/>
    <w:rsid w:val="734292B7"/>
    <w:rsid w:val="734796F3"/>
    <w:rsid w:val="7348B641"/>
    <w:rsid w:val="734B4657"/>
    <w:rsid w:val="734EBEC7"/>
    <w:rsid w:val="73506EF5"/>
    <w:rsid w:val="7356FC53"/>
    <w:rsid w:val="735C00FD"/>
    <w:rsid w:val="735F1FEE"/>
    <w:rsid w:val="7361B824"/>
    <w:rsid w:val="7367FE25"/>
    <w:rsid w:val="736CB9BB"/>
    <w:rsid w:val="736FFDD5"/>
    <w:rsid w:val="73717977"/>
    <w:rsid w:val="73730BC7"/>
    <w:rsid w:val="73756FDC"/>
    <w:rsid w:val="7377E640"/>
    <w:rsid w:val="73781027"/>
    <w:rsid w:val="73788304"/>
    <w:rsid w:val="737B6340"/>
    <w:rsid w:val="73841A37"/>
    <w:rsid w:val="7384DFE1"/>
    <w:rsid w:val="73876645"/>
    <w:rsid w:val="738ADA49"/>
    <w:rsid w:val="738CDBDF"/>
    <w:rsid w:val="738D0F3A"/>
    <w:rsid w:val="7390F4B1"/>
    <w:rsid w:val="73931677"/>
    <w:rsid w:val="739C4726"/>
    <w:rsid w:val="739E11ED"/>
    <w:rsid w:val="73A630CD"/>
    <w:rsid w:val="73A8430D"/>
    <w:rsid w:val="73AD4D24"/>
    <w:rsid w:val="73B05644"/>
    <w:rsid w:val="73B1F4A4"/>
    <w:rsid w:val="73B5A359"/>
    <w:rsid w:val="73BA5B07"/>
    <w:rsid w:val="73BE04FA"/>
    <w:rsid w:val="73C3CED0"/>
    <w:rsid w:val="73C4CAC9"/>
    <w:rsid w:val="73C5C95C"/>
    <w:rsid w:val="73C8CBBF"/>
    <w:rsid w:val="73D0ADA0"/>
    <w:rsid w:val="73D2DC58"/>
    <w:rsid w:val="73DCE2E7"/>
    <w:rsid w:val="73DD60D7"/>
    <w:rsid w:val="73DF268F"/>
    <w:rsid w:val="73DF8F29"/>
    <w:rsid w:val="73DFA8D2"/>
    <w:rsid w:val="73EBC62F"/>
    <w:rsid w:val="73EC7DF1"/>
    <w:rsid w:val="73ED9CF5"/>
    <w:rsid w:val="73EDD52B"/>
    <w:rsid w:val="73F490C1"/>
    <w:rsid w:val="73F5176F"/>
    <w:rsid w:val="73FDAD58"/>
    <w:rsid w:val="7400C5E9"/>
    <w:rsid w:val="74055D23"/>
    <w:rsid w:val="740B0E14"/>
    <w:rsid w:val="740BAAC4"/>
    <w:rsid w:val="740D1F23"/>
    <w:rsid w:val="740EB847"/>
    <w:rsid w:val="7410A855"/>
    <w:rsid w:val="7417B6B6"/>
    <w:rsid w:val="7429729E"/>
    <w:rsid w:val="7433EDB8"/>
    <w:rsid w:val="7439146B"/>
    <w:rsid w:val="743FC46A"/>
    <w:rsid w:val="743FE228"/>
    <w:rsid w:val="74402D02"/>
    <w:rsid w:val="74471E07"/>
    <w:rsid w:val="74484BDE"/>
    <w:rsid w:val="744B976E"/>
    <w:rsid w:val="744B9D82"/>
    <w:rsid w:val="744DD402"/>
    <w:rsid w:val="744F2389"/>
    <w:rsid w:val="7453B5A8"/>
    <w:rsid w:val="74561387"/>
    <w:rsid w:val="7457E788"/>
    <w:rsid w:val="745BD7B8"/>
    <w:rsid w:val="745C63CF"/>
    <w:rsid w:val="745E0AFF"/>
    <w:rsid w:val="7462742F"/>
    <w:rsid w:val="7463EBAC"/>
    <w:rsid w:val="746446B5"/>
    <w:rsid w:val="7464C42B"/>
    <w:rsid w:val="746E1651"/>
    <w:rsid w:val="74704D87"/>
    <w:rsid w:val="74721A7F"/>
    <w:rsid w:val="74765AB9"/>
    <w:rsid w:val="747C6760"/>
    <w:rsid w:val="7480ED95"/>
    <w:rsid w:val="74830A3E"/>
    <w:rsid w:val="74851A73"/>
    <w:rsid w:val="7487F74F"/>
    <w:rsid w:val="748C389B"/>
    <w:rsid w:val="74927F62"/>
    <w:rsid w:val="7493C24C"/>
    <w:rsid w:val="7496FBBD"/>
    <w:rsid w:val="749B594D"/>
    <w:rsid w:val="749C8271"/>
    <w:rsid w:val="74A44BFC"/>
    <w:rsid w:val="74A5FBEE"/>
    <w:rsid w:val="74AC6917"/>
    <w:rsid w:val="74B44CBA"/>
    <w:rsid w:val="74BF4753"/>
    <w:rsid w:val="74CAB4DC"/>
    <w:rsid w:val="74CD3550"/>
    <w:rsid w:val="74D0B99E"/>
    <w:rsid w:val="74D1A153"/>
    <w:rsid w:val="74D1D83B"/>
    <w:rsid w:val="74D1ED98"/>
    <w:rsid w:val="74D50A37"/>
    <w:rsid w:val="74D688B5"/>
    <w:rsid w:val="74D80460"/>
    <w:rsid w:val="74DAE461"/>
    <w:rsid w:val="74DEB7FA"/>
    <w:rsid w:val="74E04402"/>
    <w:rsid w:val="74EC667A"/>
    <w:rsid w:val="74EECF5C"/>
    <w:rsid w:val="74F3C8D9"/>
    <w:rsid w:val="74F56548"/>
    <w:rsid w:val="74FA3249"/>
    <w:rsid w:val="7504FB60"/>
    <w:rsid w:val="75062FD8"/>
    <w:rsid w:val="750FB784"/>
    <w:rsid w:val="750FE771"/>
    <w:rsid w:val="751403BD"/>
    <w:rsid w:val="7516A720"/>
    <w:rsid w:val="7518E717"/>
    <w:rsid w:val="75197740"/>
    <w:rsid w:val="751ADEA7"/>
    <w:rsid w:val="752576E5"/>
    <w:rsid w:val="752D231E"/>
    <w:rsid w:val="752D95B7"/>
    <w:rsid w:val="7532A54F"/>
    <w:rsid w:val="7533FDBD"/>
    <w:rsid w:val="7539C04D"/>
    <w:rsid w:val="753B36CC"/>
    <w:rsid w:val="753CB7F1"/>
    <w:rsid w:val="753CE1B7"/>
    <w:rsid w:val="7541F5D1"/>
    <w:rsid w:val="75453720"/>
    <w:rsid w:val="7549660F"/>
    <w:rsid w:val="754E3082"/>
    <w:rsid w:val="7552C6AB"/>
    <w:rsid w:val="75577249"/>
    <w:rsid w:val="7558B307"/>
    <w:rsid w:val="7558C1A3"/>
    <w:rsid w:val="755EE68E"/>
    <w:rsid w:val="7569486F"/>
    <w:rsid w:val="756F738C"/>
    <w:rsid w:val="7571D5E7"/>
    <w:rsid w:val="7572A55F"/>
    <w:rsid w:val="757CB03F"/>
    <w:rsid w:val="757CF4A9"/>
    <w:rsid w:val="758914C1"/>
    <w:rsid w:val="758A6FE7"/>
    <w:rsid w:val="758E39FF"/>
    <w:rsid w:val="75933C7D"/>
    <w:rsid w:val="75937FC4"/>
    <w:rsid w:val="75985F68"/>
    <w:rsid w:val="759C584B"/>
    <w:rsid w:val="759DEAC4"/>
    <w:rsid w:val="759EBB6C"/>
    <w:rsid w:val="75A68FA7"/>
    <w:rsid w:val="75A69ECB"/>
    <w:rsid w:val="75A99A68"/>
    <w:rsid w:val="75AD32D7"/>
    <w:rsid w:val="75BA8B26"/>
    <w:rsid w:val="75C43A85"/>
    <w:rsid w:val="75C7CE0E"/>
    <w:rsid w:val="75C7DE9D"/>
    <w:rsid w:val="75D6FA3A"/>
    <w:rsid w:val="75DA6795"/>
    <w:rsid w:val="75DCFFA4"/>
    <w:rsid w:val="75DF55D8"/>
    <w:rsid w:val="75DFD78D"/>
    <w:rsid w:val="75E196E6"/>
    <w:rsid w:val="75E21A00"/>
    <w:rsid w:val="75E5C1CD"/>
    <w:rsid w:val="75E80EA6"/>
    <w:rsid w:val="75EE15CC"/>
    <w:rsid w:val="75F70441"/>
    <w:rsid w:val="75F73166"/>
    <w:rsid w:val="75F8447D"/>
    <w:rsid w:val="75FADB20"/>
    <w:rsid w:val="75FB83E9"/>
    <w:rsid w:val="75FECA33"/>
    <w:rsid w:val="75FF2165"/>
    <w:rsid w:val="75FFFABC"/>
    <w:rsid w:val="760650E2"/>
    <w:rsid w:val="76068DD5"/>
    <w:rsid w:val="7606EBB7"/>
    <w:rsid w:val="7609E6B2"/>
    <w:rsid w:val="760FC8A6"/>
    <w:rsid w:val="761204B6"/>
    <w:rsid w:val="7613F93E"/>
    <w:rsid w:val="7615BDAD"/>
    <w:rsid w:val="761814DD"/>
    <w:rsid w:val="7618592B"/>
    <w:rsid w:val="761A45E9"/>
    <w:rsid w:val="7624AF5D"/>
    <w:rsid w:val="762527F2"/>
    <w:rsid w:val="7629223C"/>
    <w:rsid w:val="7630CCDC"/>
    <w:rsid w:val="7632335A"/>
    <w:rsid w:val="76324290"/>
    <w:rsid w:val="76360768"/>
    <w:rsid w:val="7638A109"/>
    <w:rsid w:val="7639CD5C"/>
    <w:rsid w:val="7645EC35"/>
    <w:rsid w:val="764771CB"/>
    <w:rsid w:val="764990E9"/>
    <w:rsid w:val="764F8E04"/>
    <w:rsid w:val="76509D42"/>
    <w:rsid w:val="7653D92D"/>
    <w:rsid w:val="7656D91E"/>
    <w:rsid w:val="765BD383"/>
    <w:rsid w:val="765C1175"/>
    <w:rsid w:val="765F3D29"/>
    <w:rsid w:val="76615DA0"/>
    <w:rsid w:val="76618F3C"/>
    <w:rsid w:val="7661F2E7"/>
    <w:rsid w:val="7662F329"/>
    <w:rsid w:val="7665BF48"/>
    <w:rsid w:val="7668DA26"/>
    <w:rsid w:val="766C49F2"/>
    <w:rsid w:val="766E93D7"/>
    <w:rsid w:val="76738AA4"/>
    <w:rsid w:val="76752DF8"/>
    <w:rsid w:val="767AE2AC"/>
    <w:rsid w:val="7681A987"/>
    <w:rsid w:val="7681D518"/>
    <w:rsid w:val="768A55DF"/>
    <w:rsid w:val="768AEA4E"/>
    <w:rsid w:val="768C0359"/>
    <w:rsid w:val="768DA7EC"/>
    <w:rsid w:val="768E2775"/>
    <w:rsid w:val="7693297A"/>
    <w:rsid w:val="76963AA7"/>
    <w:rsid w:val="7696EF49"/>
    <w:rsid w:val="769A399D"/>
    <w:rsid w:val="769D08C8"/>
    <w:rsid w:val="769F0A2A"/>
    <w:rsid w:val="76AC6FB1"/>
    <w:rsid w:val="76B1085F"/>
    <w:rsid w:val="76B1803B"/>
    <w:rsid w:val="76B603EA"/>
    <w:rsid w:val="76B7312D"/>
    <w:rsid w:val="76C08A72"/>
    <w:rsid w:val="76C6A7AF"/>
    <w:rsid w:val="76C72887"/>
    <w:rsid w:val="76C78AE3"/>
    <w:rsid w:val="76CC9920"/>
    <w:rsid w:val="76CDCBBD"/>
    <w:rsid w:val="76DB995F"/>
    <w:rsid w:val="76DCB036"/>
    <w:rsid w:val="76DF9527"/>
    <w:rsid w:val="76E2969C"/>
    <w:rsid w:val="76E2AC2B"/>
    <w:rsid w:val="76EA3B9D"/>
    <w:rsid w:val="76F32E2A"/>
    <w:rsid w:val="76F89B13"/>
    <w:rsid w:val="76FE86D9"/>
    <w:rsid w:val="7700E8FC"/>
    <w:rsid w:val="7704DE7D"/>
    <w:rsid w:val="7705D227"/>
    <w:rsid w:val="77062D11"/>
    <w:rsid w:val="770BC97D"/>
    <w:rsid w:val="770D2746"/>
    <w:rsid w:val="770FB580"/>
    <w:rsid w:val="770FEAFF"/>
    <w:rsid w:val="771362BD"/>
    <w:rsid w:val="77138D59"/>
    <w:rsid w:val="7713E09E"/>
    <w:rsid w:val="77226E75"/>
    <w:rsid w:val="7727FAE1"/>
    <w:rsid w:val="772D6373"/>
    <w:rsid w:val="772E2515"/>
    <w:rsid w:val="773099AA"/>
    <w:rsid w:val="7735B01B"/>
    <w:rsid w:val="7737630A"/>
    <w:rsid w:val="773BEA2A"/>
    <w:rsid w:val="773BF9E7"/>
    <w:rsid w:val="773C07F6"/>
    <w:rsid w:val="773C8E50"/>
    <w:rsid w:val="774E075D"/>
    <w:rsid w:val="77524195"/>
    <w:rsid w:val="7752FA5A"/>
    <w:rsid w:val="775A2D74"/>
    <w:rsid w:val="775E5689"/>
    <w:rsid w:val="77621536"/>
    <w:rsid w:val="776B6AD1"/>
    <w:rsid w:val="776E3F91"/>
    <w:rsid w:val="77720E47"/>
    <w:rsid w:val="77760EB1"/>
    <w:rsid w:val="777ABCD9"/>
    <w:rsid w:val="777C36DF"/>
    <w:rsid w:val="777DD440"/>
    <w:rsid w:val="7780C62F"/>
    <w:rsid w:val="7786A49F"/>
    <w:rsid w:val="778722D2"/>
    <w:rsid w:val="778754F4"/>
    <w:rsid w:val="7788C26F"/>
    <w:rsid w:val="7789F2E9"/>
    <w:rsid w:val="77908AC3"/>
    <w:rsid w:val="77910FAB"/>
    <w:rsid w:val="77956F83"/>
    <w:rsid w:val="77A4ED3F"/>
    <w:rsid w:val="77A5ECB3"/>
    <w:rsid w:val="77B05B07"/>
    <w:rsid w:val="77B441B4"/>
    <w:rsid w:val="77B49F6C"/>
    <w:rsid w:val="77B5113A"/>
    <w:rsid w:val="77C2B6CA"/>
    <w:rsid w:val="77C8E987"/>
    <w:rsid w:val="77CCFE77"/>
    <w:rsid w:val="77CD34B8"/>
    <w:rsid w:val="77CEC0BF"/>
    <w:rsid w:val="77CF5F60"/>
    <w:rsid w:val="77D0D6F5"/>
    <w:rsid w:val="77DAADEB"/>
    <w:rsid w:val="77DB34D4"/>
    <w:rsid w:val="77DBD99F"/>
    <w:rsid w:val="77DC4F76"/>
    <w:rsid w:val="77DC9EEB"/>
    <w:rsid w:val="77DF7AA4"/>
    <w:rsid w:val="77DF940E"/>
    <w:rsid w:val="77E0A658"/>
    <w:rsid w:val="77E58E4B"/>
    <w:rsid w:val="77E7F777"/>
    <w:rsid w:val="77E91D0C"/>
    <w:rsid w:val="77ECDE6E"/>
    <w:rsid w:val="77F0EEA1"/>
    <w:rsid w:val="77F44A5A"/>
    <w:rsid w:val="77F977E4"/>
    <w:rsid w:val="77FB7224"/>
    <w:rsid w:val="77FEC793"/>
    <w:rsid w:val="7803B891"/>
    <w:rsid w:val="780B4372"/>
    <w:rsid w:val="780DBBA8"/>
    <w:rsid w:val="780E3143"/>
    <w:rsid w:val="780F1797"/>
    <w:rsid w:val="78134EF5"/>
    <w:rsid w:val="78140322"/>
    <w:rsid w:val="7819304F"/>
    <w:rsid w:val="781E7CE8"/>
    <w:rsid w:val="7820E095"/>
    <w:rsid w:val="78225195"/>
    <w:rsid w:val="782428F5"/>
    <w:rsid w:val="78250A49"/>
    <w:rsid w:val="7828D0A2"/>
    <w:rsid w:val="7829BF94"/>
    <w:rsid w:val="782CB4F9"/>
    <w:rsid w:val="782CBD3A"/>
    <w:rsid w:val="782E2A95"/>
    <w:rsid w:val="78347C40"/>
    <w:rsid w:val="78360EC2"/>
    <w:rsid w:val="783713CD"/>
    <w:rsid w:val="7838699A"/>
    <w:rsid w:val="783A4076"/>
    <w:rsid w:val="783A69DD"/>
    <w:rsid w:val="783AB014"/>
    <w:rsid w:val="78455251"/>
    <w:rsid w:val="784AA42C"/>
    <w:rsid w:val="784E3B76"/>
    <w:rsid w:val="784EB470"/>
    <w:rsid w:val="785A1E7D"/>
    <w:rsid w:val="78690E59"/>
    <w:rsid w:val="787D299B"/>
    <w:rsid w:val="78819E0B"/>
    <w:rsid w:val="78858969"/>
    <w:rsid w:val="78898116"/>
    <w:rsid w:val="78A75760"/>
    <w:rsid w:val="78A7C3D6"/>
    <w:rsid w:val="78AD6530"/>
    <w:rsid w:val="78ADDC33"/>
    <w:rsid w:val="78B48691"/>
    <w:rsid w:val="78BA5840"/>
    <w:rsid w:val="78BD676E"/>
    <w:rsid w:val="78C2E304"/>
    <w:rsid w:val="78CE8A02"/>
    <w:rsid w:val="78CEACDF"/>
    <w:rsid w:val="78D26FB9"/>
    <w:rsid w:val="78D296C5"/>
    <w:rsid w:val="78D58B86"/>
    <w:rsid w:val="78DECB47"/>
    <w:rsid w:val="78E134F7"/>
    <w:rsid w:val="78E7B742"/>
    <w:rsid w:val="78E85984"/>
    <w:rsid w:val="78EB912C"/>
    <w:rsid w:val="78ED618F"/>
    <w:rsid w:val="78EF2868"/>
    <w:rsid w:val="78F70EDF"/>
    <w:rsid w:val="78F9545F"/>
    <w:rsid w:val="78F98ABD"/>
    <w:rsid w:val="78FD3A13"/>
    <w:rsid w:val="78FFD49C"/>
    <w:rsid w:val="79071AB5"/>
    <w:rsid w:val="790D1C99"/>
    <w:rsid w:val="79112797"/>
    <w:rsid w:val="7913C9BD"/>
    <w:rsid w:val="79142524"/>
    <w:rsid w:val="79175E09"/>
    <w:rsid w:val="791A1D11"/>
    <w:rsid w:val="791A4215"/>
    <w:rsid w:val="791A745A"/>
    <w:rsid w:val="791C9C9C"/>
    <w:rsid w:val="791D5260"/>
    <w:rsid w:val="791FB1B2"/>
    <w:rsid w:val="7924DEDC"/>
    <w:rsid w:val="7926249D"/>
    <w:rsid w:val="7926CA5D"/>
    <w:rsid w:val="792A94DE"/>
    <w:rsid w:val="79317E2B"/>
    <w:rsid w:val="7931D46A"/>
    <w:rsid w:val="7938CB56"/>
    <w:rsid w:val="79395179"/>
    <w:rsid w:val="794190B9"/>
    <w:rsid w:val="79423FF2"/>
    <w:rsid w:val="7949FE91"/>
    <w:rsid w:val="794AA037"/>
    <w:rsid w:val="794B304B"/>
    <w:rsid w:val="794C6B21"/>
    <w:rsid w:val="794E12D0"/>
    <w:rsid w:val="795B428A"/>
    <w:rsid w:val="795E2DFA"/>
    <w:rsid w:val="7961BDC4"/>
    <w:rsid w:val="796314E9"/>
    <w:rsid w:val="79690519"/>
    <w:rsid w:val="796A688E"/>
    <w:rsid w:val="796DA9DB"/>
    <w:rsid w:val="796F311D"/>
    <w:rsid w:val="796F94FB"/>
    <w:rsid w:val="7977162F"/>
    <w:rsid w:val="7982A74C"/>
    <w:rsid w:val="7985BF7D"/>
    <w:rsid w:val="798690A5"/>
    <w:rsid w:val="798A7E93"/>
    <w:rsid w:val="798E7D3D"/>
    <w:rsid w:val="798E9165"/>
    <w:rsid w:val="798EDCBE"/>
    <w:rsid w:val="799554F8"/>
    <w:rsid w:val="79978AB2"/>
    <w:rsid w:val="799B7902"/>
    <w:rsid w:val="799F1D82"/>
    <w:rsid w:val="79A3E288"/>
    <w:rsid w:val="79A69769"/>
    <w:rsid w:val="79A730BC"/>
    <w:rsid w:val="79ABB7D5"/>
    <w:rsid w:val="79AF746B"/>
    <w:rsid w:val="79B61431"/>
    <w:rsid w:val="79B7A706"/>
    <w:rsid w:val="79B7FBDF"/>
    <w:rsid w:val="79BE73C1"/>
    <w:rsid w:val="79BFA284"/>
    <w:rsid w:val="79C3FE06"/>
    <w:rsid w:val="79CA81D2"/>
    <w:rsid w:val="79CDCEA0"/>
    <w:rsid w:val="79D1C4C5"/>
    <w:rsid w:val="79D5920B"/>
    <w:rsid w:val="79D74370"/>
    <w:rsid w:val="79D80590"/>
    <w:rsid w:val="79DBE58D"/>
    <w:rsid w:val="79DC6C45"/>
    <w:rsid w:val="79DCA057"/>
    <w:rsid w:val="79DFDF05"/>
    <w:rsid w:val="79E727C4"/>
    <w:rsid w:val="79EAD322"/>
    <w:rsid w:val="79FC265C"/>
    <w:rsid w:val="79FDCB89"/>
    <w:rsid w:val="79FFCDCC"/>
    <w:rsid w:val="7A00A5D8"/>
    <w:rsid w:val="7A045641"/>
    <w:rsid w:val="7A0CD681"/>
    <w:rsid w:val="7A117A6A"/>
    <w:rsid w:val="7A123519"/>
    <w:rsid w:val="7A1E5696"/>
    <w:rsid w:val="7A1EFD9D"/>
    <w:rsid w:val="7A209FEC"/>
    <w:rsid w:val="7A241062"/>
    <w:rsid w:val="7A2638B6"/>
    <w:rsid w:val="7A2DE518"/>
    <w:rsid w:val="7A2F8347"/>
    <w:rsid w:val="7A307E06"/>
    <w:rsid w:val="7A324B13"/>
    <w:rsid w:val="7A32B6B4"/>
    <w:rsid w:val="7A37ECC3"/>
    <w:rsid w:val="7A39E315"/>
    <w:rsid w:val="7A3AC518"/>
    <w:rsid w:val="7A3CA9E2"/>
    <w:rsid w:val="7A3E60FD"/>
    <w:rsid w:val="7A41E97A"/>
    <w:rsid w:val="7A4409CA"/>
    <w:rsid w:val="7A45206B"/>
    <w:rsid w:val="7A4688F4"/>
    <w:rsid w:val="7A4C6AA8"/>
    <w:rsid w:val="7A4ECAB5"/>
    <w:rsid w:val="7A55D569"/>
    <w:rsid w:val="7A5B7F84"/>
    <w:rsid w:val="7A5CF441"/>
    <w:rsid w:val="7A60C211"/>
    <w:rsid w:val="7A60D240"/>
    <w:rsid w:val="7A64A28A"/>
    <w:rsid w:val="7A6925C3"/>
    <w:rsid w:val="7A6B09F9"/>
    <w:rsid w:val="7A6BE137"/>
    <w:rsid w:val="7A6F5F88"/>
    <w:rsid w:val="7A705CBF"/>
    <w:rsid w:val="7A727B63"/>
    <w:rsid w:val="7A741FA4"/>
    <w:rsid w:val="7A744BD3"/>
    <w:rsid w:val="7A779525"/>
    <w:rsid w:val="7A78B0D2"/>
    <w:rsid w:val="7A7AC194"/>
    <w:rsid w:val="7A7D3A42"/>
    <w:rsid w:val="7A7E39B5"/>
    <w:rsid w:val="7A7E3FC0"/>
    <w:rsid w:val="7A7F64E5"/>
    <w:rsid w:val="7A808EA3"/>
    <w:rsid w:val="7A81C868"/>
    <w:rsid w:val="7A867F5C"/>
    <w:rsid w:val="7A86F638"/>
    <w:rsid w:val="7A8DF458"/>
    <w:rsid w:val="7A8EBDBF"/>
    <w:rsid w:val="7A93D83F"/>
    <w:rsid w:val="7A95C356"/>
    <w:rsid w:val="7A9EC67E"/>
    <w:rsid w:val="7AA23B03"/>
    <w:rsid w:val="7AA3A0E0"/>
    <w:rsid w:val="7AA4A3D2"/>
    <w:rsid w:val="7AA8D8E8"/>
    <w:rsid w:val="7AACBD40"/>
    <w:rsid w:val="7AB42A94"/>
    <w:rsid w:val="7AB63FE7"/>
    <w:rsid w:val="7AC2AE74"/>
    <w:rsid w:val="7AC3EF41"/>
    <w:rsid w:val="7AC6C1BF"/>
    <w:rsid w:val="7ACEACD4"/>
    <w:rsid w:val="7ADD57D5"/>
    <w:rsid w:val="7ADF6198"/>
    <w:rsid w:val="7AE58A8A"/>
    <w:rsid w:val="7AE80BBD"/>
    <w:rsid w:val="7AEC67F6"/>
    <w:rsid w:val="7AF000DD"/>
    <w:rsid w:val="7AF0D60A"/>
    <w:rsid w:val="7AF36157"/>
    <w:rsid w:val="7AF9F1D5"/>
    <w:rsid w:val="7AFA832C"/>
    <w:rsid w:val="7AFD7634"/>
    <w:rsid w:val="7B07FFBA"/>
    <w:rsid w:val="7B0D17F7"/>
    <w:rsid w:val="7B0F21EE"/>
    <w:rsid w:val="7B0FD1C9"/>
    <w:rsid w:val="7B10269C"/>
    <w:rsid w:val="7B130C12"/>
    <w:rsid w:val="7B1734D0"/>
    <w:rsid w:val="7B2C8E51"/>
    <w:rsid w:val="7B367AEC"/>
    <w:rsid w:val="7B37D011"/>
    <w:rsid w:val="7B41AAD6"/>
    <w:rsid w:val="7B44A883"/>
    <w:rsid w:val="7B45B2AE"/>
    <w:rsid w:val="7B46955E"/>
    <w:rsid w:val="7B47F68E"/>
    <w:rsid w:val="7B4CF80F"/>
    <w:rsid w:val="7B4DE716"/>
    <w:rsid w:val="7B503335"/>
    <w:rsid w:val="7B533309"/>
    <w:rsid w:val="7B5A7000"/>
    <w:rsid w:val="7B5C3F1D"/>
    <w:rsid w:val="7B61DD64"/>
    <w:rsid w:val="7B64A4C7"/>
    <w:rsid w:val="7B651A29"/>
    <w:rsid w:val="7B67A822"/>
    <w:rsid w:val="7B6B7E8A"/>
    <w:rsid w:val="7B6CCDFC"/>
    <w:rsid w:val="7B6D7235"/>
    <w:rsid w:val="7B70B3BF"/>
    <w:rsid w:val="7B78C571"/>
    <w:rsid w:val="7B7D3856"/>
    <w:rsid w:val="7B9180AB"/>
    <w:rsid w:val="7B919AEB"/>
    <w:rsid w:val="7B93CE52"/>
    <w:rsid w:val="7B96CCEC"/>
    <w:rsid w:val="7B97F6BD"/>
    <w:rsid w:val="7B9B5047"/>
    <w:rsid w:val="7BA33134"/>
    <w:rsid w:val="7BA33C1C"/>
    <w:rsid w:val="7BA34E4C"/>
    <w:rsid w:val="7BA596D5"/>
    <w:rsid w:val="7BA9C33A"/>
    <w:rsid w:val="7BABE4D4"/>
    <w:rsid w:val="7BADCC45"/>
    <w:rsid w:val="7BB24B87"/>
    <w:rsid w:val="7BB6EC11"/>
    <w:rsid w:val="7BB87BE5"/>
    <w:rsid w:val="7BB98A38"/>
    <w:rsid w:val="7BC30233"/>
    <w:rsid w:val="7BC80F03"/>
    <w:rsid w:val="7BCCE2CA"/>
    <w:rsid w:val="7BD457DE"/>
    <w:rsid w:val="7BDA3558"/>
    <w:rsid w:val="7BDBD694"/>
    <w:rsid w:val="7BE07D42"/>
    <w:rsid w:val="7BE1A02E"/>
    <w:rsid w:val="7BE248E8"/>
    <w:rsid w:val="7BE43150"/>
    <w:rsid w:val="7BE78872"/>
    <w:rsid w:val="7BEA0F7C"/>
    <w:rsid w:val="7BEF245E"/>
    <w:rsid w:val="7BF025A8"/>
    <w:rsid w:val="7BFB5616"/>
    <w:rsid w:val="7BFEF4F5"/>
    <w:rsid w:val="7C0144D4"/>
    <w:rsid w:val="7C0856B2"/>
    <w:rsid w:val="7C0DB38E"/>
    <w:rsid w:val="7C10EA62"/>
    <w:rsid w:val="7C1AFED8"/>
    <w:rsid w:val="7C1D8DE9"/>
    <w:rsid w:val="7C24A24B"/>
    <w:rsid w:val="7C291B49"/>
    <w:rsid w:val="7C35B8F1"/>
    <w:rsid w:val="7C47EA7E"/>
    <w:rsid w:val="7C4ABADA"/>
    <w:rsid w:val="7C4D99D2"/>
    <w:rsid w:val="7C5181F0"/>
    <w:rsid w:val="7C579ADA"/>
    <w:rsid w:val="7C5ABA11"/>
    <w:rsid w:val="7C5FCD50"/>
    <w:rsid w:val="7C609F7B"/>
    <w:rsid w:val="7C63ED03"/>
    <w:rsid w:val="7C698888"/>
    <w:rsid w:val="7C6DA4D2"/>
    <w:rsid w:val="7C6FA732"/>
    <w:rsid w:val="7C700F4C"/>
    <w:rsid w:val="7C70CC50"/>
    <w:rsid w:val="7C75BCE6"/>
    <w:rsid w:val="7C76220B"/>
    <w:rsid w:val="7C76E9E2"/>
    <w:rsid w:val="7C77A523"/>
    <w:rsid w:val="7C79B606"/>
    <w:rsid w:val="7C7C9C59"/>
    <w:rsid w:val="7C7E6052"/>
    <w:rsid w:val="7C7EA221"/>
    <w:rsid w:val="7C88E48C"/>
    <w:rsid w:val="7C89A284"/>
    <w:rsid w:val="7C8D478C"/>
    <w:rsid w:val="7C8EBC8E"/>
    <w:rsid w:val="7C96823B"/>
    <w:rsid w:val="7C9AD26A"/>
    <w:rsid w:val="7C9CD375"/>
    <w:rsid w:val="7C9DC79D"/>
    <w:rsid w:val="7CA0B8F6"/>
    <w:rsid w:val="7CA56C9A"/>
    <w:rsid w:val="7CA5984C"/>
    <w:rsid w:val="7CAE3B7F"/>
    <w:rsid w:val="7CB3A84D"/>
    <w:rsid w:val="7CB5F3AB"/>
    <w:rsid w:val="7CB8C4D8"/>
    <w:rsid w:val="7CB8E111"/>
    <w:rsid w:val="7CBCCCF0"/>
    <w:rsid w:val="7CBCDE3D"/>
    <w:rsid w:val="7CBEAF26"/>
    <w:rsid w:val="7CC3E865"/>
    <w:rsid w:val="7CCEE794"/>
    <w:rsid w:val="7CD4E64C"/>
    <w:rsid w:val="7CD66098"/>
    <w:rsid w:val="7CD7874D"/>
    <w:rsid w:val="7CD7AABE"/>
    <w:rsid w:val="7CDB3CB6"/>
    <w:rsid w:val="7CDBCDFA"/>
    <w:rsid w:val="7CE51885"/>
    <w:rsid w:val="7CE7328D"/>
    <w:rsid w:val="7CF04D33"/>
    <w:rsid w:val="7CF28CF0"/>
    <w:rsid w:val="7CF3689A"/>
    <w:rsid w:val="7CF4D5D2"/>
    <w:rsid w:val="7CF6EBCD"/>
    <w:rsid w:val="7CFAAFD6"/>
    <w:rsid w:val="7CFB6AF6"/>
    <w:rsid w:val="7CFD1B85"/>
    <w:rsid w:val="7D087DF6"/>
    <w:rsid w:val="7D0B678F"/>
    <w:rsid w:val="7D0CDD14"/>
    <w:rsid w:val="7D170CAE"/>
    <w:rsid w:val="7D190B25"/>
    <w:rsid w:val="7D1D87D3"/>
    <w:rsid w:val="7D2220B0"/>
    <w:rsid w:val="7D225558"/>
    <w:rsid w:val="7D28A58A"/>
    <w:rsid w:val="7D2CA754"/>
    <w:rsid w:val="7D2F0158"/>
    <w:rsid w:val="7D32093C"/>
    <w:rsid w:val="7D38EAFD"/>
    <w:rsid w:val="7D3A94AE"/>
    <w:rsid w:val="7D592218"/>
    <w:rsid w:val="7D5D75BF"/>
    <w:rsid w:val="7D5E6789"/>
    <w:rsid w:val="7D61180A"/>
    <w:rsid w:val="7D61E305"/>
    <w:rsid w:val="7D67A40D"/>
    <w:rsid w:val="7D6D334B"/>
    <w:rsid w:val="7D6E352A"/>
    <w:rsid w:val="7D71CE7F"/>
    <w:rsid w:val="7D7CFB80"/>
    <w:rsid w:val="7D86E44B"/>
    <w:rsid w:val="7D88728B"/>
    <w:rsid w:val="7D88816A"/>
    <w:rsid w:val="7D8C07D3"/>
    <w:rsid w:val="7D8DBA5E"/>
    <w:rsid w:val="7D904894"/>
    <w:rsid w:val="7D93BA80"/>
    <w:rsid w:val="7DA1FA27"/>
    <w:rsid w:val="7DA77353"/>
    <w:rsid w:val="7DAA2A01"/>
    <w:rsid w:val="7DAAB63C"/>
    <w:rsid w:val="7DB6CB06"/>
    <w:rsid w:val="7DBEFAC2"/>
    <w:rsid w:val="7DC01FBA"/>
    <w:rsid w:val="7DC0568B"/>
    <w:rsid w:val="7DC37635"/>
    <w:rsid w:val="7DC4DAC1"/>
    <w:rsid w:val="7DC7CB16"/>
    <w:rsid w:val="7DC82C38"/>
    <w:rsid w:val="7DD20D83"/>
    <w:rsid w:val="7DDC5EFA"/>
    <w:rsid w:val="7DDDC230"/>
    <w:rsid w:val="7DDFE686"/>
    <w:rsid w:val="7DE14DD0"/>
    <w:rsid w:val="7DE22EDD"/>
    <w:rsid w:val="7DE99EEA"/>
    <w:rsid w:val="7DEBD6A3"/>
    <w:rsid w:val="7DF7A61B"/>
    <w:rsid w:val="7DF7EFBE"/>
    <w:rsid w:val="7E059713"/>
    <w:rsid w:val="7E0A1D74"/>
    <w:rsid w:val="7E0E33F5"/>
    <w:rsid w:val="7E0F548C"/>
    <w:rsid w:val="7E1056C8"/>
    <w:rsid w:val="7E12481E"/>
    <w:rsid w:val="7E1C756D"/>
    <w:rsid w:val="7E216952"/>
    <w:rsid w:val="7E285AFC"/>
    <w:rsid w:val="7E28E1DB"/>
    <w:rsid w:val="7E291466"/>
    <w:rsid w:val="7E2ABE14"/>
    <w:rsid w:val="7E31EBEE"/>
    <w:rsid w:val="7E348499"/>
    <w:rsid w:val="7E3A28DF"/>
    <w:rsid w:val="7E41AD8D"/>
    <w:rsid w:val="7E4316C1"/>
    <w:rsid w:val="7E4FD349"/>
    <w:rsid w:val="7E550FC8"/>
    <w:rsid w:val="7E559C04"/>
    <w:rsid w:val="7E5A2379"/>
    <w:rsid w:val="7E6264DF"/>
    <w:rsid w:val="7E6EAB40"/>
    <w:rsid w:val="7E72DDB5"/>
    <w:rsid w:val="7E740D5D"/>
    <w:rsid w:val="7E746849"/>
    <w:rsid w:val="7E791DB3"/>
    <w:rsid w:val="7E7B4611"/>
    <w:rsid w:val="7E7D92A8"/>
    <w:rsid w:val="7E816F2E"/>
    <w:rsid w:val="7E82A720"/>
    <w:rsid w:val="7E8B5F17"/>
    <w:rsid w:val="7E8CDD23"/>
    <w:rsid w:val="7E8CE9E8"/>
    <w:rsid w:val="7E92232D"/>
    <w:rsid w:val="7E94F6AC"/>
    <w:rsid w:val="7E95FFB2"/>
    <w:rsid w:val="7E988681"/>
    <w:rsid w:val="7E9BAADF"/>
    <w:rsid w:val="7E9D120E"/>
    <w:rsid w:val="7EA3C12A"/>
    <w:rsid w:val="7EA40EC6"/>
    <w:rsid w:val="7EA604CF"/>
    <w:rsid w:val="7EA9709E"/>
    <w:rsid w:val="7EAAB368"/>
    <w:rsid w:val="7EAB0727"/>
    <w:rsid w:val="7EAC35B2"/>
    <w:rsid w:val="7EADFC24"/>
    <w:rsid w:val="7EAE7A7D"/>
    <w:rsid w:val="7EB23AD1"/>
    <w:rsid w:val="7EB5DF9C"/>
    <w:rsid w:val="7EB9896D"/>
    <w:rsid w:val="7EBBB8FB"/>
    <w:rsid w:val="7EBD9D30"/>
    <w:rsid w:val="7EC571E0"/>
    <w:rsid w:val="7EC61834"/>
    <w:rsid w:val="7EC6604B"/>
    <w:rsid w:val="7ECA3D9F"/>
    <w:rsid w:val="7ECB37B5"/>
    <w:rsid w:val="7ECB6CB4"/>
    <w:rsid w:val="7ECB9BF3"/>
    <w:rsid w:val="7ED0945A"/>
    <w:rsid w:val="7ED0BAB6"/>
    <w:rsid w:val="7ED12F89"/>
    <w:rsid w:val="7ED29402"/>
    <w:rsid w:val="7ED33F2E"/>
    <w:rsid w:val="7ED94545"/>
    <w:rsid w:val="7EDC0F3E"/>
    <w:rsid w:val="7EE488CD"/>
    <w:rsid w:val="7EE76301"/>
    <w:rsid w:val="7EE980BB"/>
    <w:rsid w:val="7EED6D45"/>
    <w:rsid w:val="7EEFF65A"/>
    <w:rsid w:val="7EFF15AD"/>
    <w:rsid w:val="7F049AB7"/>
    <w:rsid w:val="7F052DE8"/>
    <w:rsid w:val="7F05F2A1"/>
    <w:rsid w:val="7F072751"/>
    <w:rsid w:val="7F074903"/>
    <w:rsid w:val="7F0D578A"/>
    <w:rsid w:val="7F10CC37"/>
    <w:rsid w:val="7F119A42"/>
    <w:rsid w:val="7F13056F"/>
    <w:rsid w:val="7F14E0F9"/>
    <w:rsid w:val="7F1B9A42"/>
    <w:rsid w:val="7F1D8004"/>
    <w:rsid w:val="7F1E1C83"/>
    <w:rsid w:val="7F1EDF9A"/>
    <w:rsid w:val="7F20B415"/>
    <w:rsid w:val="7F24C17B"/>
    <w:rsid w:val="7F2A95D8"/>
    <w:rsid w:val="7F2C44FE"/>
    <w:rsid w:val="7F2DC07B"/>
    <w:rsid w:val="7F2FF83D"/>
    <w:rsid w:val="7F3413CF"/>
    <w:rsid w:val="7F3BF79F"/>
    <w:rsid w:val="7F43D0D2"/>
    <w:rsid w:val="7F44AC23"/>
    <w:rsid w:val="7F46BE65"/>
    <w:rsid w:val="7F48CFC4"/>
    <w:rsid w:val="7F4BF6A0"/>
    <w:rsid w:val="7F4C7085"/>
    <w:rsid w:val="7F54747B"/>
    <w:rsid w:val="7F580845"/>
    <w:rsid w:val="7F5A9A28"/>
    <w:rsid w:val="7F5DF038"/>
    <w:rsid w:val="7F5E509B"/>
    <w:rsid w:val="7F6D89C4"/>
    <w:rsid w:val="7F6F7FDF"/>
    <w:rsid w:val="7F701187"/>
    <w:rsid w:val="7F7198F3"/>
    <w:rsid w:val="7F733A0E"/>
    <w:rsid w:val="7F7449DB"/>
    <w:rsid w:val="7F7936E5"/>
    <w:rsid w:val="7F7B1A80"/>
    <w:rsid w:val="7F7D78F1"/>
    <w:rsid w:val="7F82B598"/>
    <w:rsid w:val="7F834F95"/>
    <w:rsid w:val="7F8490EA"/>
    <w:rsid w:val="7F8AF24A"/>
    <w:rsid w:val="7F9159F0"/>
    <w:rsid w:val="7F9167A5"/>
    <w:rsid w:val="7F9239F4"/>
    <w:rsid w:val="7F927A1F"/>
    <w:rsid w:val="7F93A5E9"/>
    <w:rsid w:val="7F9722FB"/>
    <w:rsid w:val="7F99BD1F"/>
    <w:rsid w:val="7F9A745F"/>
    <w:rsid w:val="7F9DBDDF"/>
    <w:rsid w:val="7FA29D25"/>
    <w:rsid w:val="7FAA16BE"/>
    <w:rsid w:val="7FABFDE6"/>
    <w:rsid w:val="7FB04B58"/>
    <w:rsid w:val="7FB0CFD0"/>
    <w:rsid w:val="7FB259A8"/>
    <w:rsid w:val="7FBA2BDF"/>
    <w:rsid w:val="7FBB7461"/>
    <w:rsid w:val="7FBBF76A"/>
    <w:rsid w:val="7FC04701"/>
    <w:rsid w:val="7FC056A2"/>
    <w:rsid w:val="7FC9B30A"/>
    <w:rsid w:val="7FCEBC78"/>
    <w:rsid w:val="7FD22C5B"/>
    <w:rsid w:val="7FD5B73B"/>
    <w:rsid w:val="7FD5F33E"/>
    <w:rsid w:val="7FE05494"/>
    <w:rsid w:val="7FE2BD70"/>
    <w:rsid w:val="7FE2EB07"/>
    <w:rsid w:val="7FE50C32"/>
    <w:rsid w:val="7FE6BB05"/>
    <w:rsid w:val="7FE7E54F"/>
    <w:rsid w:val="7FF05E53"/>
    <w:rsid w:val="7FFC7D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1319C"/>
  <w15:docId w15:val="{E2C6B0DA-B3DE-4290-B8D0-D0EECE9CF468}"/>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5410D"/>
    <w:pPr>
      <w:spacing w:after="0" w:line="240" w:lineRule="auto"/>
      <w:ind w:left="360"/>
    </w:pPr>
    <w:rPr>
      <w:rFonts w:ascii="Garamond" w:hAnsi="Garamond" w:cs="Calibri"/>
      <w:sz w:val="24"/>
    </w:rPr>
  </w:style>
  <w:style w:type="paragraph" w:styleId="Heading1">
    <w:name w:val="heading 1"/>
    <w:basedOn w:val="Normal"/>
    <w:next w:val="Normal"/>
    <w:link w:val="Heading1Char"/>
    <w:uiPriority w:val="9"/>
    <w:qFormat/>
    <w:rsid w:val="00B5410D"/>
    <w:pPr>
      <w:keepNext/>
      <w:keepLines/>
      <w:spacing w:before="240"/>
      <w:outlineLvl w:val="0"/>
    </w:pPr>
    <w:rPr>
      <w:rFonts w:ascii="Century Gothic" w:eastAsiaTheme="majorEastAsia" w:hAnsi="Century Gothic"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02AAB"/>
    <w:pPr>
      <w:keepNext/>
      <w:keepLines/>
      <w:numPr>
        <w:numId w:val="13"/>
      </w:numPr>
      <w:spacing w:before="480" w:after="240"/>
      <w:outlineLvl w:val="1"/>
    </w:pPr>
    <w:rPr>
      <w:rFonts w:ascii="Century Gothic" w:eastAsia="Times New Roman" w:hAnsi="Century Gothic"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44155"/>
    <w:pPr>
      <w:keepNext/>
      <w:keepLines/>
      <w:spacing w:before="360" w:after="12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302AAB"/>
    <w:pPr>
      <w:keepNext/>
      <w:keepLines/>
      <w:spacing w:before="240" w:after="240"/>
      <w:outlineLvl w:val="3"/>
    </w:pPr>
    <w:rPr>
      <w:rFonts w:asciiTheme="majorHAnsi" w:eastAsia="Garamond"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14FB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C9B"/>
    <w:rPr>
      <w:color w:val="0563C1"/>
      <w:u w:val="single"/>
    </w:rPr>
  </w:style>
  <w:style w:type="paragraph" w:styleId="ListParagraph">
    <w:name w:val="List Paragraph"/>
    <w:basedOn w:val="Normal"/>
    <w:link w:val="ListParagraphChar"/>
    <w:uiPriority w:val="34"/>
    <w:qFormat/>
    <w:rsid w:val="00C15C9B"/>
    <w:pPr>
      <w:ind w:left="720"/>
    </w:pPr>
  </w:style>
  <w:style w:type="character" w:customStyle="1" w:styleId="UnresolvedMention1">
    <w:name w:val="Unresolved Mention1"/>
    <w:basedOn w:val="DefaultParagraphFont"/>
    <w:uiPriority w:val="99"/>
    <w:semiHidden/>
    <w:unhideWhenUsed/>
    <w:rsid w:val="006852F3"/>
    <w:rPr>
      <w:color w:val="605E5C"/>
      <w:shd w:val="clear" w:color="auto" w:fill="E1DFDD"/>
    </w:rPr>
  </w:style>
  <w:style w:type="character" w:styleId="FollowedHyperlink">
    <w:name w:val="FollowedHyperlink"/>
    <w:basedOn w:val="DefaultParagraphFont"/>
    <w:uiPriority w:val="99"/>
    <w:semiHidden/>
    <w:unhideWhenUsed/>
    <w:rsid w:val="009D1B42"/>
    <w:rPr>
      <w:color w:val="954F72" w:themeColor="followedHyperlink"/>
      <w:u w:val="single"/>
    </w:rPr>
  </w:style>
  <w:style w:type="paragraph" w:customStyle="1" w:styleId="Default">
    <w:name w:val="Default"/>
    <w:rsid w:val="00DB1F80"/>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46DBB"/>
    <w:rPr>
      <w:rFonts w:ascii="Arial" w:hAnsi="Arial" w:cs="Arial"/>
      <w:sz w:val="18"/>
      <w:szCs w:val="18"/>
    </w:rPr>
  </w:style>
  <w:style w:type="character" w:customStyle="1" w:styleId="BalloonTextChar">
    <w:name w:val="Balloon Text Char"/>
    <w:basedOn w:val="DefaultParagraphFont"/>
    <w:link w:val="BalloonText"/>
    <w:uiPriority w:val="99"/>
    <w:semiHidden/>
    <w:rsid w:val="00F46DBB"/>
    <w:rPr>
      <w:rFonts w:ascii="Arial" w:hAnsi="Arial" w:cs="Arial"/>
      <w:sz w:val="18"/>
      <w:szCs w:val="18"/>
    </w:rPr>
  </w:style>
  <w:style w:type="character" w:customStyle="1" w:styleId="UnresolvedMention2">
    <w:name w:val="Unresolved Mention2"/>
    <w:basedOn w:val="DefaultParagraphFont"/>
    <w:uiPriority w:val="99"/>
    <w:semiHidden/>
    <w:unhideWhenUsed/>
    <w:rsid w:val="003E6C66"/>
    <w:rPr>
      <w:color w:val="605E5C"/>
      <w:shd w:val="clear" w:color="auto" w:fill="E1DFDD"/>
    </w:rPr>
  </w:style>
  <w:style w:type="character" w:customStyle="1" w:styleId="Heading2Char">
    <w:name w:val="Heading 2 Char"/>
    <w:basedOn w:val="DefaultParagraphFont"/>
    <w:link w:val="Heading2"/>
    <w:uiPriority w:val="9"/>
    <w:rsid w:val="00302AAB"/>
    <w:rPr>
      <w:rFonts w:ascii="Century Gothic" w:eastAsia="Times New Roman" w:hAnsi="Century Gothic" w:cstheme="majorBidi"/>
      <w:color w:val="2F5496" w:themeColor="accent1" w:themeShade="BF"/>
      <w:sz w:val="26"/>
      <w:szCs w:val="26"/>
    </w:rPr>
  </w:style>
  <w:style w:type="character" w:customStyle="1" w:styleId="Heading1Char">
    <w:name w:val="Heading 1 Char"/>
    <w:basedOn w:val="DefaultParagraphFont"/>
    <w:link w:val="Heading1"/>
    <w:uiPriority w:val="9"/>
    <w:rsid w:val="00B5410D"/>
    <w:rPr>
      <w:rFonts w:ascii="Century Gothic" w:eastAsiaTheme="majorEastAsia" w:hAnsi="Century Gothic" w:cstheme="majorBidi"/>
      <w:color w:val="2F5496" w:themeColor="accent1" w:themeShade="BF"/>
      <w:sz w:val="32"/>
      <w:szCs w:val="32"/>
    </w:rPr>
  </w:style>
  <w:style w:type="character" w:customStyle="1" w:styleId="UnresolvedMention3">
    <w:name w:val="Unresolved Mention3"/>
    <w:basedOn w:val="DefaultParagraphFont"/>
    <w:uiPriority w:val="99"/>
    <w:semiHidden/>
    <w:unhideWhenUsed/>
    <w:rsid w:val="00ED6EF4"/>
    <w:rPr>
      <w:color w:val="605E5C"/>
      <w:shd w:val="clear" w:color="auto" w:fill="E1DFDD"/>
    </w:rPr>
  </w:style>
  <w:style w:type="character" w:styleId="CommentReference">
    <w:name w:val="annotation reference"/>
    <w:basedOn w:val="DefaultParagraphFont"/>
    <w:uiPriority w:val="99"/>
    <w:semiHidden/>
    <w:unhideWhenUsed/>
    <w:rsid w:val="00125B9D"/>
    <w:rPr>
      <w:sz w:val="16"/>
      <w:szCs w:val="16"/>
    </w:rPr>
  </w:style>
  <w:style w:type="paragraph" w:styleId="CommentText">
    <w:name w:val="annotation text"/>
    <w:basedOn w:val="Normal"/>
    <w:link w:val="CommentTextChar"/>
    <w:uiPriority w:val="99"/>
    <w:unhideWhenUsed/>
    <w:rsid w:val="00125B9D"/>
    <w:rPr>
      <w:sz w:val="20"/>
      <w:szCs w:val="20"/>
    </w:rPr>
  </w:style>
  <w:style w:type="character" w:customStyle="1" w:styleId="CommentTextChar">
    <w:name w:val="Comment Text Char"/>
    <w:basedOn w:val="DefaultParagraphFont"/>
    <w:link w:val="CommentText"/>
    <w:uiPriority w:val="99"/>
    <w:rsid w:val="00125B9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25B9D"/>
    <w:rPr>
      <w:b/>
      <w:bCs/>
    </w:rPr>
  </w:style>
  <w:style w:type="character" w:customStyle="1" w:styleId="CommentSubjectChar">
    <w:name w:val="Comment Subject Char"/>
    <w:basedOn w:val="CommentTextChar"/>
    <w:link w:val="CommentSubject"/>
    <w:uiPriority w:val="99"/>
    <w:semiHidden/>
    <w:rsid w:val="00125B9D"/>
    <w:rPr>
      <w:rFonts w:ascii="Calibri" w:hAnsi="Calibri" w:cs="Calibri"/>
      <w:b/>
      <w:bCs/>
      <w:sz w:val="20"/>
      <w:szCs w:val="20"/>
    </w:rPr>
  </w:style>
  <w:style w:type="character" w:customStyle="1" w:styleId="UnresolvedMention4">
    <w:name w:val="Unresolved Mention4"/>
    <w:basedOn w:val="DefaultParagraphFont"/>
    <w:uiPriority w:val="99"/>
    <w:semiHidden/>
    <w:unhideWhenUsed/>
    <w:rsid w:val="00D21EBE"/>
    <w:rPr>
      <w:color w:val="605E5C"/>
      <w:shd w:val="clear" w:color="auto" w:fill="E1DFDD"/>
    </w:rPr>
  </w:style>
  <w:style w:type="paragraph" w:styleId="NoSpacing">
    <w:name w:val="No Spacing"/>
    <w:uiPriority w:val="1"/>
    <w:qFormat/>
    <w:rsid w:val="009B2A1D"/>
    <w:pPr>
      <w:spacing w:after="0" w:line="240" w:lineRule="auto"/>
    </w:pPr>
    <w:rPr>
      <w:rFonts w:ascii="Calibri" w:hAnsi="Calibri" w:cs="Calibri"/>
    </w:rPr>
  </w:style>
  <w:style w:type="table" w:styleId="TableGrid">
    <w:name w:val="Table Grid"/>
    <w:basedOn w:val="TableNormal"/>
    <w:uiPriority w:val="39"/>
    <w:rsid w:val="009B2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 Char,Char"/>
    <w:basedOn w:val="Normal"/>
    <w:link w:val="FootnoteTextChar"/>
    <w:uiPriority w:val="99"/>
    <w:unhideWhenUsed/>
    <w:rsid w:val="00E4178C"/>
    <w:rPr>
      <w:sz w:val="20"/>
      <w:szCs w:val="20"/>
    </w:rPr>
  </w:style>
  <w:style w:type="character" w:customStyle="1" w:styleId="FootnoteTextChar">
    <w:name w:val="Footnote Text Char"/>
    <w:aliases w:val="Footnote Text Char1 Char,Footnote Text Char Char Char1,Footnote Text Char2 Char Char,Footnote Text Char Char Char Char,Footnote Text Char2 Char Char Char Char,Footnote Text Char Char Char Char Char Char,fn Char, Char Char,Char Char"/>
    <w:basedOn w:val="DefaultParagraphFont"/>
    <w:link w:val="FootnoteText"/>
    <w:uiPriority w:val="99"/>
    <w:rsid w:val="00E4178C"/>
    <w:rPr>
      <w:rFonts w:ascii="Calibri" w:hAnsi="Calibri" w:cs="Calibri"/>
      <w:sz w:val="20"/>
      <w:szCs w:val="20"/>
    </w:rPr>
  </w:style>
  <w:style w:type="character" w:styleId="FootnoteReference">
    <w:name w:val="footnote reference"/>
    <w:aliases w:val="o,fr,o1,o2,o3,o4,o5,o6,o11,o21,o7"/>
    <w:basedOn w:val="DefaultParagraphFont"/>
    <w:uiPriority w:val="99"/>
    <w:unhideWhenUsed/>
    <w:rsid w:val="00E4178C"/>
    <w:rPr>
      <w:vertAlign w:val="superscript"/>
    </w:rPr>
  </w:style>
  <w:style w:type="paragraph" w:styleId="Caption">
    <w:name w:val="caption"/>
    <w:basedOn w:val="Normal"/>
    <w:next w:val="Normal"/>
    <w:uiPriority w:val="35"/>
    <w:unhideWhenUsed/>
    <w:qFormat/>
    <w:rsid w:val="0091698D"/>
    <w:pPr>
      <w:spacing w:after="200"/>
    </w:pPr>
    <w:rPr>
      <w:i/>
      <w:iCs/>
      <w:color w:val="44546A" w:themeColor="text2"/>
      <w:sz w:val="18"/>
      <w:szCs w:val="18"/>
    </w:rPr>
  </w:style>
  <w:style w:type="paragraph" w:styleId="Revision">
    <w:name w:val="Revision"/>
    <w:hidden/>
    <w:uiPriority w:val="99"/>
    <w:semiHidden/>
    <w:rsid w:val="002630C0"/>
    <w:pPr>
      <w:spacing w:after="0" w:line="240" w:lineRule="auto"/>
    </w:pPr>
    <w:rPr>
      <w:rFonts w:ascii="Calibri" w:hAnsi="Calibri" w:cs="Calibri"/>
    </w:rPr>
  </w:style>
  <w:style w:type="paragraph" w:styleId="Header">
    <w:name w:val="header"/>
    <w:basedOn w:val="Normal"/>
    <w:link w:val="HeaderChar"/>
    <w:uiPriority w:val="99"/>
    <w:unhideWhenUsed/>
    <w:rsid w:val="00C13AF1"/>
    <w:pPr>
      <w:tabs>
        <w:tab w:val="center" w:pos="4680"/>
        <w:tab w:val="right" w:pos="9360"/>
      </w:tabs>
    </w:pPr>
  </w:style>
  <w:style w:type="character" w:customStyle="1" w:styleId="HeaderChar">
    <w:name w:val="Header Char"/>
    <w:basedOn w:val="DefaultParagraphFont"/>
    <w:link w:val="Header"/>
    <w:uiPriority w:val="99"/>
    <w:rsid w:val="00C13AF1"/>
    <w:rPr>
      <w:rFonts w:ascii="Calibri" w:hAnsi="Calibri" w:cs="Calibri"/>
    </w:rPr>
  </w:style>
  <w:style w:type="paragraph" w:styleId="Footer">
    <w:name w:val="footer"/>
    <w:basedOn w:val="Normal"/>
    <w:link w:val="FooterChar"/>
    <w:uiPriority w:val="99"/>
    <w:unhideWhenUsed/>
    <w:rsid w:val="00C13AF1"/>
    <w:pPr>
      <w:tabs>
        <w:tab w:val="center" w:pos="4680"/>
        <w:tab w:val="right" w:pos="9360"/>
      </w:tabs>
    </w:pPr>
  </w:style>
  <w:style w:type="character" w:customStyle="1" w:styleId="FooterChar">
    <w:name w:val="Footer Char"/>
    <w:basedOn w:val="DefaultParagraphFont"/>
    <w:link w:val="Footer"/>
    <w:uiPriority w:val="99"/>
    <w:rsid w:val="00C13AF1"/>
    <w:rPr>
      <w:rFonts w:ascii="Calibri" w:hAnsi="Calibri" w:cs="Calibri"/>
    </w:rPr>
  </w:style>
  <w:style w:type="character" w:customStyle="1" w:styleId="UnresolvedMention5">
    <w:name w:val="Unresolved Mention5"/>
    <w:basedOn w:val="DefaultParagraphFont"/>
    <w:uiPriority w:val="99"/>
    <w:semiHidden/>
    <w:unhideWhenUsed/>
    <w:rsid w:val="00A509BD"/>
    <w:rPr>
      <w:color w:val="605E5C"/>
      <w:shd w:val="clear" w:color="auto" w:fill="E1DFDD"/>
    </w:rPr>
  </w:style>
  <w:style w:type="paragraph" w:styleId="Title">
    <w:name w:val="Title"/>
    <w:basedOn w:val="Normal"/>
    <w:next w:val="Normal"/>
    <w:link w:val="TitleChar"/>
    <w:uiPriority w:val="10"/>
    <w:qFormat/>
    <w:rsid w:val="009F3841"/>
    <w:pPr>
      <w:pBdr>
        <w:bottom w:val="single" w:sz="8" w:space="4" w:color="4472C4" w:themeColor="accent1"/>
      </w:pBdr>
      <w:spacing w:after="300"/>
      <w:ind w:left="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F3841"/>
    <w:rPr>
      <w:rFonts w:asciiTheme="majorHAnsi" w:eastAsiaTheme="majorEastAsia" w:hAnsiTheme="majorHAnsi" w:cstheme="majorBidi"/>
      <w:color w:val="323E4F" w:themeColor="text2" w:themeShade="BF"/>
      <w:spacing w:val="5"/>
      <w:kern w:val="28"/>
      <w:sz w:val="52"/>
      <w:szCs w:val="52"/>
    </w:rPr>
  </w:style>
  <w:style w:type="paragraph" w:customStyle="1" w:styleId="Questionbox">
    <w:name w:val="Question box"/>
    <w:basedOn w:val="ListParagraph"/>
    <w:link w:val="QuestionboxChar"/>
    <w:qFormat/>
    <w:rsid w:val="00520E8E"/>
    <w:pPr>
      <w:framePr w:hSpace="187" w:wrap="notBeside" w:vAnchor="text" w:hAnchor="text" w:y="116"/>
      <w:pBdr>
        <w:top w:val="single" w:sz="4" w:space="1" w:color="auto"/>
        <w:left w:val="single" w:sz="4" w:space="4" w:color="auto"/>
        <w:bottom w:val="single" w:sz="4" w:space="1" w:color="auto"/>
        <w:right w:val="single" w:sz="4" w:space="4" w:color="auto"/>
      </w:pBdr>
      <w:shd w:val="clear" w:color="auto" w:fill="DEEAF6" w:themeFill="accent5" w:themeFillTint="33"/>
      <w:ind w:left="360"/>
    </w:pPr>
    <w:rPr>
      <w:i/>
      <w:iCs/>
    </w:rPr>
  </w:style>
  <w:style w:type="character" w:customStyle="1" w:styleId="ListParagraphChar">
    <w:name w:val="List Paragraph Char"/>
    <w:basedOn w:val="DefaultParagraphFont"/>
    <w:link w:val="ListParagraph"/>
    <w:uiPriority w:val="34"/>
    <w:rsid w:val="00B709DF"/>
    <w:rPr>
      <w:rFonts w:ascii="Garamond" w:hAnsi="Garamond" w:cs="Calibri"/>
      <w:sz w:val="24"/>
    </w:rPr>
  </w:style>
  <w:style w:type="character" w:customStyle="1" w:styleId="QuestionboxChar">
    <w:name w:val="Question box Char"/>
    <w:basedOn w:val="ListParagraphChar"/>
    <w:link w:val="Questionbox"/>
    <w:rsid w:val="00520E8E"/>
    <w:rPr>
      <w:rFonts w:ascii="Garamond" w:hAnsi="Garamond" w:cs="Calibri"/>
      <w:i/>
      <w:iCs/>
      <w:sz w:val="24"/>
      <w:shd w:val="clear" w:color="auto" w:fill="DEEAF6" w:themeFill="accent5" w:themeFillTint="33"/>
    </w:rPr>
  </w:style>
  <w:style w:type="character" w:styleId="UnresolvedMention">
    <w:name w:val="Unresolved Mention"/>
    <w:basedOn w:val="DefaultParagraphFont"/>
    <w:uiPriority w:val="99"/>
    <w:rsid w:val="0051144D"/>
    <w:rPr>
      <w:color w:val="605E5C"/>
      <w:shd w:val="clear" w:color="auto" w:fill="E1DFDD"/>
    </w:rPr>
  </w:style>
  <w:style w:type="character" w:customStyle="1" w:styleId="Heading3Char">
    <w:name w:val="Heading 3 Char"/>
    <w:basedOn w:val="DefaultParagraphFont"/>
    <w:link w:val="Heading3"/>
    <w:uiPriority w:val="9"/>
    <w:rsid w:val="00844155"/>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DefaultParagraphFont"/>
    <w:rsid w:val="00E467DC"/>
  </w:style>
  <w:style w:type="character" w:styleId="Mention">
    <w:name w:val="Mention"/>
    <w:basedOn w:val="DefaultParagraphFont"/>
    <w:uiPriority w:val="99"/>
    <w:unhideWhenUsed/>
    <w:rPr>
      <w:color w:val="2B579A"/>
      <w:shd w:val="clear" w:color="auto" w:fill="E6E6E6"/>
    </w:rPr>
  </w:style>
  <w:style w:type="character" w:customStyle="1" w:styleId="Heading4Char">
    <w:name w:val="Heading 4 Char"/>
    <w:basedOn w:val="DefaultParagraphFont"/>
    <w:link w:val="Heading4"/>
    <w:uiPriority w:val="9"/>
    <w:rsid w:val="00302AAB"/>
    <w:rPr>
      <w:rFonts w:asciiTheme="majorHAnsi" w:eastAsia="Garamond" w:hAnsiTheme="majorHAnsi" w:cstheme="majorBidi"/>
      <w:i/>
      <w:iCs/>
      <w:color w:val="2F5496" w:themeColor="accent1" w:themeShade="BF"/>
      <w:sz w:val="24"/>
    </w:rPr>
  </w:style>
  <w:style w:type="character" w:customStyle="1" w:styleId="Heading5Char">
    <w:name w:val="Heading 5 Char"/>
    <w:basedOn w:val="DefaultParagraphFont"/>
    <w:link w:val="Heading5"/>
    <w:uiPriority w:val="9"/>
    <w:rsid w:val="00614FB1"/>
    <w:rPr>
      <w:rFonts w:asciiTheme="majorHAnsi" w:eastAsiaTheme="majorEastAsia" w:hAnsiTheme="majorHAnsi" w:cstheme="majorBidi"/>
      <w:color w:val="2F5496" w:themeColor="accent1" w:themeShade="BF"/>
      <w:sz w:val="24"/>
    </w:rPr>
  </w:style>
  <w:style w:type="paragraph" w:styleId="TOCHeading">
    <w:name w:val="TOC Heading"/>
    <w:basedOn w:val="Heading1"/>
    <w:next w:val="Normal"/>
    <w:uiPriority w:val="39"/>
    <w:unhideWhenUsed/>
    <w:qFormat/>
    <w:rsid w:val="00C36726"/>
    <w:pPr>
      <w:spacing w:before="480" w:line="276" w:lineRule="auto"/>
      <w:ind w:left="0"/>
      <w:outlineLvl w:val="9"/>
    </w:pPr>
    <w:rPr>
      <w:rFonts w:asciiTheme="majorHAnsi" w:hAnsiTheme="majorHAnsi"/>
      <w:b/>
      <w:bCs/>
      <w:sz w:val="28"/>
      <w:szCs w:val="28"/>
    </w:rPr>
  </w:style>
  <w:style w:type="paragraph" w:styleId="TOC1">
    <w:name w:val="toc 1"/>
    <w:basedOn w:val="Normal"/>
    <w:next w:val="Normal"/>
    <w:autoRedefine/>
    <w:uiPriority w:val="39"/>
    <w:unhideWhenUsed/>
    <w:rsid w:val="00C36726"/>
    <w:pPr>
      <w:spacing w:before="120"/>
      <w:ind w:left="0"/>
    </w:pPr>
    <w:rPr>
      <w:rFonts w:asciiTheme="minorHAnsi" w:hAnsiTheme="minorHAnsi" w:cstheme="minorHAnsi"/>
      <w:b/>
      <w:bCs/>
      <w:i/>
      <w:iCs/>
      <w:szCs w:val="24"/>
    </w:rPr>
  </w:style>
  <w:style w:type="paragraph" w:styleId="TOC2">
    <w:name w:val="toc 2"/>
    <w:basedOn w:val="Normal"/>
    <w:next w:val="Normal"/>
    <w:autoRedefine/>
    <w:uiPriority w:val="39"/>
    <w:unhideWhenUsed/>
    <w:rsid w:val="00C36726"/>
    <w:pPr>
      <w:spacing w:before="120"/>
      <w:ind w:left="240"/>
    </w:pPr>
    <w:rPr>
      <w:rFonts w:asciiTheme="minorHAnsi" w:hAnsiTheme="minorHAnsi" w:cstheme="minorHAnsi"/>
      <w:b/>
      <w:bCs/>
      <w:sz w:val="22"/>
    </w:rPr>
  </w:style>
  <w:style w:type="paragraph" w:styleId="TOC3">
    <w:name w:val="toc 3"/>
    <w:basedOn w:val="Normal"/>
    <w:next w:val="Normal"/>
    <w:autoRedefine/>
    <w:uiPriority w:val="39"/>
    <w:unhideWhenUsed/>
    <w:rsid w:val="00C36726"/>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C36726"/>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C36726"/>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C36726"/>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C36726"/>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C36726"/>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C36726"/>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0421">
      <w:bodyDiv w:val="1"/>
      <w:marLeft w:val="0"/>
      <w:marRight w:val="0"/>
      <w:marTop w:val="0"/>
      <w:marBottom w:val="0"/>
      <w:divBdr>
        <w:top w:val="none" w:sz="0" w:space="0" w:color="auto"/>
        <w:left w:val="none" w:sz="0" w:space="0" w:color="auto"/>
        <w:bottom w:val="none" w:sz="0" w:space="0" w:color="auto"/>
        <w:right w:val="none" w:sz="0" w:space="0" w:color="auto"/>
      </w:divBdr>
    </w:div>
    <w:div w:id="28920523">
      <w:bodyDiv w:val="1"/>
      <w:marLeft w:val="0"/>
      <w:marRight w:val="0"/>
      <w:marTop w:val="0"/>
      <w:marBottom w:val="0"/>
      <w:divBdr>
        <w:top w:val="none" w:sz="0" w:space="0" w:color="auto"/>
        <w:left w:val="none" w:sz="0" w:space="0" w:color="auto"/>
        <w:bottom w:val="none" w:sz="0" w:space="0" w:color="auto"/>
        <w:right w:val="none" w:sz="0" w:space="0" w:color="auto"/>
      </w:divBdr>
      <w:divsChild>
        <w:div w:id="24985787">
          <w:marLeft w:val="0"/>
          <w:marRight w:val="0"/>
          <w:marTop w:val="0"/>
          <w:marBottom w:val="0"/>
          <w:divBdr>
            <w:top w:val="none" w:sz="0" w:space="0" w:color="auto"/>
            <w:left w:val="none" w:sz="0" w:space="0" w:color="auto"/>
            <w:bottom w:val="none" w:sz="0" w:space="0" w:color="auto"/>
            <w:right w:val="none" w:sz="0" w:space="0" w:color="auto"/>
          </w:divBdr>
        </w:div>
        <w:div w:id="776826217">
          <w:marLeft w:val="0"/>
          <w:marRight w:val="0"/>
          <w:marTop w:val="0"/>
          <w:marBottom w:val="0"/>
          <w:divBdr>
            <w:top w:val="none" w:sz="0" w:space="0" w:color="auto"/>
            <w:left w:val="none" w:sz="0" w:space="0" w:color="auto"/>
            <w:bottom w:val="none" w:sz="0" w:space="0" w:color="auto"/>
            <w:right w:val="none" w:sz="0" w:space="0" w:color="auto"/>
          </w:divBdr>
        </w:div>
        <w:div w:id="831339274">
          <w:marLeft w:val="0"/>
          <w:marRight w:val="0"/>
          <w:marTop w:val="0"/>
          <w:marBottom w:val="0"/>
          <w:divBdr>
            <w:top w:val="none" w:sz="0" w:space="0" w:color="auto"/>
            <w:left w:val="none" w:sz="0" w:space="0" w:color="auto"/>
            <w:bottom w:val="none" w:sz="0" w:space="0" w:color="auto"/>
            <w:right w:val="none" w:sz="0" w:space="0" w:color="auto"/>
          </w:divBdr>
        </w:div>
      </w:divsChild>
    </w:div>
    <w:div w:id="104152567">
      <w:bodyDiv w:val="1"/>
      <w:marLeft w:val="0"/>
      <w:marRight w:val="0"/>
      <w:marTop w:val="0"/>
      <w:marBottom w:val="0"/>
      <w:divBdr>
        <w:top w:val="none" w:sz="0" w:space="0" w:color="auto"/>
        <w:left w:val="none" w:sz="0" w:space="0" w:color="auto"/>
        <w:bottom w:val="none" w:sz="0" w:space="0" w:color="auto"/>
        <w:right w:val="none" w:sz="0" w:space="0" w:color="auto"/>
      </w:divBdr>
    </w:div>
    <w:div w:id="170218375">
      <w:bodyDiv w:val="1"/>
      <w:marLeft w:val="0"/>
      <w:marRight w:val="0"/>
      <w:marTop w:val="0"/>
      <w:marBottom w:val="0"/>
      <w:divBdr>
        <w:top w:val="none" w:sz="0" w:space="0" w:color="auto"/>
        <w:left w:val="none" w:sz="0" w:space="0" w:color="auto"/>
        <w:bottom w:val="none" w:sz="0" w:space="0" w:color="auto"/>
        <w:right w:val="none" w:sz="0" w:space="0" w:color="auto"/>
      </w:divBdr>
    </w:div>
    <w:div w:id="182062834">
      <w:bodyDiv w:val="1"/>
      <w:marLeft w:val="0"/>
      <w:marRight w:val="0"/>
      <w:marTop w:val="0"/>
      <w:marBottom w:val="0"/>
      <w:divBdr>
        <w:top w:val="none" w:sz="0" w:space="0" w:color="auto"/>
        <w:left w:val="none" w:sz="0" w:space="0" w:color="auto"/>
        <w:bottom w:val="none" w:sz="0" w:space="0" w:color="auto"/>
        <w:right w:val="none" w:sz="0" w:space="0" w:color="auto"/>
      </w:divBdr>
    </w:div>
    <w:div w:id="216629116">
      <w:bodyDiv w:val="1"/>
      <w:marLeft w:val="0"/>
      <w:marRight w:val="0"/>
      <w:marTop w:val="0"/>
      <w:marBottom w:val="0"/>
      <w:divBdr>
        <w:top w:val="none" w:sz="0" w:space="0" w:color="auto"/>
        <w:left w:val="none" w:sz="0" w:space="0" w:color="auto"/>
        <w:bottom w:val="none" w:sz="0" w:space="0" w:color="auto"/>
        <w:right w:val="none" w:sz="0" w:space="0" w:color="auto"/>
      </w:divBdr>
    </w:div>
    <w:div w:id="228425480">
      <w:bodyDiv w:val="1"/>
      <w:marLeft w:val="0"/>
      <w:marRight w:val="0"/>
      <w:marTop w:val="0"/>
      <w:marBottom w:val="0"/>
      <w:divBdr>
        <w:top w:val="none" w:sz="0" w:space="0" w:color="auto"/>
        <w:left w:val="none" w:sz="0" w:space="0" w:color="auto"/>
        <w:bottom w:val="none" w:sz="0" w:space="0" w:color="auto"/>
        <w:right w:val="none" w:sz="0" w:space="0" w:color="auto"/>
      </w:divBdr>
    </w:div>
    <w:div w:id="228543767">
      <w:bodyDiv w:val="1"/>
      <w:marLeft w:val="0"/>
      <w:marRight w:val="0"/>
      <w:marTop w:val="0"/>
      <w:marBottom w:val="0"/>
      <w:divBdr>
        <w:top w:val="none" w:sz="0" w:space="0" w:color="auto"/>
        <w:left w:val="none" w:sz="0" w:space="0" w:color="auto"/>
        <w:bottom w:val="none" w:sz="0" w:space="0" w:color="auto"/>
        <w:right w:val="none" w:sz="0" w:space="0" w:color="auto"/>
      </w:divBdr>
    </w:div>
    <w:div w:id="234510497">
      <w:bodyDiv w:val="1"/>
      <w:marLeft w:val="0"/>
      <w:marRight w:val="0"/>
      <w:marTop w:val="0"/>
      <w:marBottom w:val="0"/>
      <w:divBdr>
        <w:top w:val="none" w:sz="0" w:space="0" w:color="auto"/>
        <w:left w:val="none" w:sz="0" w:space="0" w:color="auto"/>
        <w:bottom w:val="none" w:sz="0" w:space="0" w:color="auto"/>
        <w:right w:val="none" w:sz="0" w:space="0" w:color="auto"/>
      </w:divBdr>
    </w:div>
    <w:div w:id="235668732">
      <w:bodyDiv w:val="1"/>
      <w:marLeft w:val="0"/>
      <w:marRight w:val="0"/>
      <w:marTop w:val="0"/>
      <w:marBottom w:val="0"/>
      <w:divBdr>
        <w:top w:val="none" w:sz="0" w:space="0" w:color="auto"/>
        <w:left w:val="none" w:sz="0" w:space="0" w:color="auto"/>
        <w:bottom w:val="none" w:sz="0" w:space="0" w:color="auto"/>
        <w:right w:val="none" w:sz="0" w:space="0" w:color="auto"/>
      </w:divBdr>
    </w:div>
    <w:div w:id="236598626">
      <w:bodyDiv w:val="1"/>
      <w:marLeft w:val="0"/>
      <w:marRight w:val="0"/>
      <w:marTop w:val="0"/>
      <w:marBottom w:val="0"/>
      <w:divBdr>
        <w:top w:val="none" w:sz="0" w:space="0" w:color="auto"/>
        <w:left w:val="none" w:sz="0" w:space="0" w:color="auto"/>
        <w:bottom w:val="none" w:sz="0" w:space="0" w:color="auto"/>
        <w:right w:val="none" w:sz="0" w:space="0" w:color="auto"/>
      </w:divBdr>
    </w:div>
    <w:div w:id="241718725">
      <w:bodyDiv w:val="1"/>
      <w:marLeft w:val="0"/>
      <w:marRight w:val="0"/>
      <w:marTop w:val="0"/>
      <w:marBottom w:val="0"/>
      <w:divBdr>
        <w:top w:val="none" w:sz="0" w:space="0" w:color="auto"/>
        <w:left w:val="none" w:sz="0" w:space="0" w:color="auto"/>
        <w:bottom w:val="none" w:sz="0" w:space="0" w:color="auto"/>
        <w:right w:val="none" w:sz="0" w:space="0" w:color="auto"/>
      </w:divBdr>
    </w:div>
    <w:div w:id="274363584">
      <w:bodyDiv w:val="1"/>
      <w:marLeft w:val="0"/>
      <w:marRight w:val="0"/>
      <w:marTop w:val="0"/>
      <w:marBottom w:val="0"/>
      <w:divBdr>
        <w:top w:val="none" w:sz="0" w:space="0" w:color="auto"/>
        <w:left w:val="none" w:sz="0" w:space="0" w:color="auto"/>
        <w:bottom w:val="none" w:sz="0" w:space="0" w:color="auto"/>
        <w:right w:val="none" w:sz="0" w:space="0" w:color="auto"/>
      </w:divBdr>
    </w:div>
    <w:div w:id="280839139">
      <w:bodyDiv w:val="1"/>
      <w:marLeft w:val="0"/>
      <w:marRight w:val="0"/>
      <w:marTop w:val="0"/>
      <w:marBottom w:val="0"/>
      <w:divBdr>
        <w:top w:val="none" w:sz="0" w:space="0" w:color="auto"/>
        <w:left w:val="none" w:sz="0" w:space="0" w:color="auto"/>
        <w:bottom w:val="none" w:sz="0" w:space="0" w:color="auto"/>
        <w:right w:val="none" w:sz="0" w:space="0" w:color="auto"/>
      </w:divBdr>
    </w:div>
    <w:div w:id="302779888">
      <w:bodyDiv w:val="1"/>
      <w:marLeft w:val="0"/>
      <w:marRight w:val="0"/>
      <w:marTop w:val="0"/>
      <w:marBottom w:val="0"/>
      <w:divBdr>
        <w:top w:val="none" w:sz="0" w:space="0" w:color="auto"/>
        <w:left w:val="none" w:sz="0" w:space="0" w:color="auto"/>
        <w:bottom w:val="none" w:sz="0" w:space="0" w:color="auto"/>
        <w:right w:val="none" w:sz="0" w:space="0" w:color="auto"/>
      </w:divBdr>
    </w:div>
    <w:div w:id="343867941">
      <w:bodyDiv w:val="1"/>
      <w:marLeft w:val="0"/>
      <w:marRight w:val="0"/>
      <w:marTop w:val="0"/>
      <w:marBottom w:val="0"/>
      <w:divBdr>
        <w:top w:val="none" w:sz="0" w:space="0" w:color="auto"/>
        <w:left w:val="none" w:sz="0" w:space="0" w:color="auto"/>
        <w:bottom w:val="none" w:sz="0" w:space="0" w:color="auto"/>
        <w:right w:val="none" w:sz="0" w:space="0" w:color="auto"/>
      </w:divBdr>
    </w:div>
    <w:div w:id="362830293">
      <w:bodyDiv w:val="1"/>
      <w:marLeft w:val="0"/>
      <w:marRight w:val="0"/>
      <w:marTop w:val="0"/>
      <w:marBottom w:val="0"/>
      <w:divBdr>
        <w:top w:val="none" w:sz="0" w:space="0" w:color="auto"/>
        <w:left w:val="none" w:sz="0" w:space="0" w:color="auto"/>
        <w:bottom w:val="none" w:sz="0" w:space="0" w:color="auto"/>
        <w:right w:val="none" w:sz="0" w:space="0" w:color="auto"/>
      </w:divBdr>
    </w:div>
    <w:div w:id="418453413">
      <w:bodyDiv w:val="1"/>
      <w:marLeft w:val="0"/>
      <w:marRight w:val="0"/>
      <w:marTop w:val="0"/>
      <w:marBottom w:val="0"/>
      <w:divBdr>
        <w:top w:val="none" w:sz="0" w:space="0" w:color="auto"/>
        <w:left w:val="none" w:sz="0" w:space="0" w:color="auto"/>
        <w:bottom w:val="none" w:sz="0" w:space="0" w:color="auto"/>
        <w:right w:val="none" w:sz="0" w:space="0" w:color="auto"/>
      </w:divBdr>
    </w:div>
    <w:div w:id="441073555">
      <w:bodyDiv w:val="1"/>
      <w:marLeft w:val="0"/>
      <w:marRight w:val="0"/>
      <w:marTop w:val="0"/>
      <w:marBottom w:val="0"/>
      <w:divBdr>
        <w:top w:val="none" w:sz="0" w:space="0" w:color="auto"/>
        <w:left w:val="none" w:sz="0" w:space="0" w:color="auto"/>
        <w:bottom w:val="none" w:sz="0" w:space="0" w:color="auto"/>
        <w:right w:val="none" w:sz="0" w:space="0" w:color="auto"/>
      </w:divBdr>
    </w:div>
    <w:div w:id="442967412">
      <w:bodyDiv w:val="1"/>
      <w:marLeft w:val="0"/>
      <w:marRight w:val="0"/>
      <w:marTop w:val="0"/>
      <w:marBottom w:val="0"/>
      <w:divBdr>
        <w:top w:val="none" w:sz="0" w:space="0" w:color="auto"/>
        <w:left w:val="none" w:sz="0" w:space="0" w:color="auto"/>
        <w:bottom w:val="none" w:sz="0" w:space="0" w:color="auto"/>
        <w:right w:val="none" w:sz="0" w:space="0" w:color="auto"/>
      </w:divBdr>
    </w:div>
    <w:div w:id="447512434">
      <w:bodyDiv w:val="1"/>
      <w:marLeft w:val="0"/>
      <w:marRight w:val="0"/>
      <w:marTop w:val="0"/>
      <w:marBottom w:val="0"/>
      <w:divBdr>
        <w:top w:val="none" w:sz="0" w:space="0" w:color="auto"/>
        <w:left w:val="none" w:sz="0" w:space="0" w:color="auto"/>
        <w:bottom w:val="none" w:sz="0" w:space="0" w:color="auto"/>
        <w:right w:val="none" w:sz="0" w:space="0" w:color="auto"/>
      </w:divBdr>
    </w:div>
    <w:div w:id="453401085">
      <w:bodyDiv w:val="1"/>
      <w:marLeft w:val="0"/>
      <w:marRight w:val="0"/>
      <w:marTop w:val="0"/>
      <w:marBottom w:val="0"/>
      <w:divBdr>
        <w:top w:val="none" w:sz="0" w:space="0" w:color="auto"/>
        <w:left w:val="none" w:sz="0" w:space="0" w:color="auto"/>
        <w:bottom w:val="none" w:sz="0" w:space="0" w:color="auto"/>
        <w:right w:val="none" w:sz="0" w:space="0" w:color="auto"/>
      </w:divBdr>
    </w:div>
    <w:div w:id="514878829">
      <w:bodyDiv w:val="1"/>
      <w:marLeft w:val="0"/>
      <w:marRight w:val="0"/>
      <w:marTop w:val="0"/>
      <w:marBottom w:val="0"/>
      <w:divBdr>
        <w:top w:val="none" w:sz="0" w:space="0" w:color="auto"/>
        <w:left w:val="none" w:sz="0" w:space="0" w:color="auto"/>
        <w:bottom w:val="none" w:sz="0" w:space="0" w:color="auto"/>
        <w:right w:val="none" w:sz="0" w:space="0" w:color="auto"/>
      </w:divBdr>
    </w:div>
    <w:div w:id="573317996">
      <w:bodyDiv w:val="1"/>
      <w:marLeft w:val="0"/>
      <w:marRight w:val="0"/>
      <w:marTop w:val="0"/>
      <w:marBottom w:val="0"/>
      <w:divBdr>
        <w:top w:val="none" w:sz="0" w:space="0" w:color="auto"/>
        <w:left w:val="none" w:sz="0" w:space="0" w:color="auto"/>
        <w:bottom w:val="none" w:sz="0" w:space="0" w:color="auto"/>
        <w:right w:val="none" w:sz="0" w:space="0" w:color="auto"/>
      </w:divBdr>
    </w:div>
    <w:div w:id="606739016">
      <w:bodyDiv w:val="1"/>
      <w:marLeft w:val="0"/>
      <w:marRight w:val="0"/>
      <w:marTop w:val="0"/>
      <w:marBottom w:val="0"/>
      <w:divBdr>
        <w:top w:val="none" w:sz="0" w:space="0" w:color="auto"/>
        <w:left w:val="none" w:sz="0" w:space="0" w:color="auto"/>
        <w:bottom w:val="none" w:sz="0" w:space="0" w:color="auto"/>
        <w:right w:val="none" w:sz="0" w:space="0" w:color="auto"/>
      </w:divBdr>
    </w:div>
    <w:div w:id="610667665">
      <w:bodyDiv w:val="1"/>
      <w:marLeft w:val="0"/>
      <w:marRight w:val="0"/>
      <w:marTop w:val="0"/>
      <w:marBottom w:val="0"/>
      <w:divBdr>
        <w:top w:val="none" w:sz="0" w:space="0" w:color="auto"/>
        <w:left w:val="none" w:sz="0" w:space="0" w:color="auto"/>
        <w:bottom w:val="none" w:sz="0" w:space="0" w:color="auto"/>
        <w:right w:val="none" w:sz="0" w:space="0" w:color="auto"/>
      </w:divBdr>
    </w:div>
    <w:div w:id="648024233">
      <w:bodyDiv w:val="1"/>
      <w:marLeft w:val="0"/>
      <w:marRight w:val="0"/>
      <w:marTop w:val="0"/>
      <w:marBottom w:val="0"/>
      <w:divBdr>
        <w:top w:val="none" w:sz="0" w:space="0" w:color="auto"/>
        <w:left w:val="none" w:sz="0" w:space="0" w:color="auto"/>
        <w:bottom w:val="none" w:sz="0" w:space="0" w:color="auto"/>
        <w:right w:val="none" w:sz="0" w:space="0" w:color="auto"/>
      </w:divBdr>
    </w:div>
    <w:div w:id="698894206">
      <w:bodyDiv w:val="1"/>
      <w:marLeft w:val="0"/>
      <w:marRight w:val="0"/>
      <w:marTop w:val="0"/>
      <w:marBottom w:val="0"/>
      <w:divBdr>
        <w:top w:val="none" w:sz="0" w:space="0" w:color="auto"/>
        <w:left w:val="none" w:sz="0" w:space="0" w:color="auto"/>
        <w:bottom w:val="none" w:sz="0" w:space="0" w:color="auto"/>
        <w:right w:val="none" w:sz="0" w:space="0" w:color="auto"/>
      </w:divBdr>
    </w:div>
    <w:div w:id="709502658">
      <w:bodyDiv w:val="1"/>
      <w:marLeft w:val="0"/>
      <w:marRight w:val="0"/>
      <w:marTop w:val="0"/>
      <w:marBottom w:val="0"/>
      <w:divBdr>
        <w:top w:val="none" w:sz="0" w:space="0" w:color="auto"/>
        <w:left w:val="none" w:sz="0" w:space="0" w:color="auto"/>
        <w:bottom w:val="none" w:sz="0" w:space="0" w:color="auto"/>
        <w:right w:val="none" w:sz="0" w:space="0" w:color="auto"/>
      </w:divBdr>
    </w:div>
    <w:div w:id="712078265">
      <w:bodyDiv w:val="1"/>
      <w:marLeft w:val="0"/>
      <w:marRight w:val="0"/>
      <w:marTop w:val="0"/>
      <w:marBottom w:val="0"/>
      <w:divBdr>
        <w:top w:val="none" w:sz="0" w:space="0" w:color="auto"/>
        <w:left w:val="none" w:sz="0" w:space="0" w:color="auto"/>
        <w:bottom w:val="none" w:sz="0" w:space="0" w:color="auto"/>
        <w:right w:val="none" w:sz="0" w:space="0" w:color="auto"/>
      </w:divBdr>
    </w:div>
    <w:div w:id="819344863">
      <w:bodyDiv w:val="1"/>
      <w:marLeft w:val="0"/>
      <w:marRight w:val="0"/>
      <w:marTop w:val="0"/>
      <w:marBottom w:val="0"/>
      <w:divBdr>
        <w:top w:val="none" w:sz="0" w:space="0" w:color="auto"/>
        <w:left w:val="none" w:sz="0" w:space="0" w:color="auto"/>
        <w:bottom w:val="none" w:sz="0" w:space="0" w:color="auto"/>
        <w:right w:val="none" w:sz="0" w:space="0" w:color="auto"/>
      </w:divBdr>
    </w:div>
    <w:div w:id="855537008">
      <w:bodyDiv w:val="1"/>
      <w:marLeft w:val="0"/>
      <w:marRight w:val="0"/>
      <w:marTop w:val="0"/>
      <w:marBottom w:val="0"/>
      <w:divBdr>
        <w:top w:val="none" w:sz="0" w:space="0" w:color="auto"/>
        <w:left w:val="none" w:sz="0" w:space="0" w:color="auto"/>
        <w:bottom w:val="none" w:sz="0" w:space="0" w:color="auto"/>
        <w:right w:val="none" w:sz="0" w:space="0" w:color="auto"/>
      </w:divBdr>
    </w:div>
    <w:div w:id="871773517">
      <w:bodyDiv w:val="1"/>
      <w:marLeft w:val="0"/>
      <w:marRight w:val="0"/>
      <w:marTop w:val="0"/>
      <w:marBottom w:val="0"/>
      <w:divBdr>
        <w:top w:val="none" w:sz="0" w:space="0" w:color="auto"/>
        <w:left w:val="none" w:sz="0" w:space="0" w:color="auto"/>
        <w:bottom w:val="none" w:sz="0" w:space="0" w:color="auto"/>
        <w:right w:val="none" w:sz="0" w:space="0" w:color="auto"/>
      </w:divBdr>
    </w:div>
    <w:div w:id="913390014">
      <w:bodyDiv w:val="1"/>
      <w:marLeft w:val="0"/>
      <w:marRight w:val="0"/>
      <w:marTop w:val="0"/>
      <w:marBottom w:val="0"/>
      <w:divBdr>
        <w:top w:val="none" w:sz="0" w:space="0" w:color="auto"/>
        <w:left w:val="none" w:sz="0" w:space="0" w:color="auto"/>
        <w:bottom w:val="none" w:sz="0" w:space="0" w:color="auto"/>
        <w:right w:val="none" w:sz="0" w:space="0" w:color="auto"/>
      </w:divBdr>
    </w:div>
    <w:div w:id="939416914">
      <w:bodyDiv w:val="1"/>
      <w:marLeft w:val="0"/>
      <w:marRight w:val="0"/>
      <w:marTop w:val="0"/>
      <w:marBottom w:val="0"/>
      <w:divBdr>
        <w:top w:val="none" w:sz="0" w:space="0" w:color="auto"/>
        <w:left w:val="none" w:sz="0" w:space="0" w:color="auto"/>
        <w:bottom w:val="none" w:sz="0" w:space="0" w:color="auto"/>
        <w:right w:val="none" w:sz="0" w:space="0" w:color="auto"/>
      </w:divBdr>
    </w:div>
    <w:div w:id="978190702">
      <w:bodyDiv w:val="1"/>
      <w:marLeft w:val="0"/>
      <w:marRight w:val="0"/>
      <w:marTop w:val="0"/>
      <w:marBottom w:val="0"/>
      <w:divBdr>
        <w:top w:val="none" w:sz="0" w:space="0" w:color="auto"/>
        <w:left w:val="none" w:sz="0" w:space="0" w:color="auto"/>
        <w:bottom w:val="none" w:sz="0" w:space="0" w:color="auto"/>
        <w:right w:val="none" w:sz="0" w:space="0" w:color="auto"/>
      </w:divBdr>
    </w:div>
    <w:div w:id="1034311934">
      <w:bodyDiv w:val="1"/>
      <w:marLeft w:val="0"/>
      <w:marRight w:val="0"/>
      <w:marTop w:val="0"/>
      <w:marBottom w:val="0"/>
      <w:divBdr>
        <w:top w:val="none" w:sz="0" w:space="0" w:color="auto"/>
        <w:left w:val="none" w:sz="0" w:space="0" w:color="auto"/>
        <w:bottom w:val="none" w:sz="0" w:space="0" w:color="auto"/>
        <w:right w:val="none" w:sz="0" w:space="0" w:color="auto"/>
      </w:divBdr>
    </w:div>
    <w:div w:id="1069885357">
      <w:bodyDiv w:val="1"/>
      <w:marLeft w:val="0"/>
      <w:marRight w:val="0"/>
      <w:marTop w:val="0"/>
      <w:marBottom w:val="0"/>
      <w:divBdr>
        <w:top w:val="none" w:sz="0" w:space="0" w:color="auto"/>
        <w:left w:val="none" w:sz="0" w:space="0" w:color="auto"/>
        <w:bottom w:val="none" w:sz="0" w:space="0" w:color="auto"/>
        <w:right w:val="none" w:sz="0" w:space="0" w:color="auto"/>
      </w:divBdr>
    </w:div>
    <w:div w:id="1126968865">
      <w:bodyDiv w:val="1"/>
      <w:marLeft w:val="0"/>
      <w:marRight w:val="0"/>
      <w:marTop w:val="0"/>
      <w:marBottom w:val="0"/>
      <w:divBdr>
        <w:top w:val="none" w:sz="0" w:space="0" w:color="auto"/>
        <w:left w:val="none" w:sz="0" w:space="0" w:color="auto"/>
        <w:bottom w:val="none" w:sz="0" w:space="0" w:color="auto"/>
        <w:right w:val="none" w:sz="0" w:space="0" w:color="auto"/>
      </w:divBdr>
    </w:div>
    <w:div w:id="1151023085">
      <w:bodyDiv w:val="1"/>
      <w:marLeft w:val="0"/>
      <w:marRight w:val="0"/>
      <w:marTop w:val="0"/>
      <w:marBottom w:val="0"/>
      <w:divBdr>
        <w:top w:val="none" w:sz="0" w:space="0" w:color="auto"/>
        <w:left w:val="none" w:sz="0" w:space="0" w:color="auto"/>
        <w:bottom w:val="none" w:sz="0" w:space="0" w:color="auto"/>
        <w:right w:val="none" w:sz="0" w:space="0" w:color="auto"/>
      </w:divBdr>
    </w:div>
    <w:div w:id="1157646764">
      <w:bodyDiv w:val="1"/>
      <w:marLeft w:val="0"/>
      <w:marRight w:val="0"/>
      <w:marTop w:val="0"/>
      <w:marBottom w:val="0"/>
      <w:divBdr>
        <w:top w:val="none" w:sz="0" w:space="0" w:color="auto"/>
        <w:left w:val="none" w:sz="0" w:space="0" w:color="auto"/>
        <w:bottom w:val="none" w:sz="0" w:space="0" w:color="auto"/>
        <w:right w:val="none" w:sz="0" w:space="0" w:color="auto"/>
      </w:divBdr>
    </w:div>
    <w:div w:id="1217737788">
      <w:bodyDiv w:val="1"/>
      <w:marLeft w:val="0"/>
      <w:marRight w:val="0"/>
      <w:marTop w:val="0"/>
      <w:marBottom w:val="0"/>
      <w:divBdr>
        <w:top w:val="none" w:sz="0" w:space="0" w:color="auto"/>
        <w:left w:val="none" w:sz="0" w:space="0" w:color="auto"/>
        <w:bottom w:val="none" w:sz="0" w:space="0" w:color="auto"/>
        <w:right w:val="none" w:sz="0" w:space="0" w:color="auto"/>
      </w:divBdr>
    </w:div>
    <w:div w:id="1226835255">
      <w:bodyDiv w:val="1"/>
      <w:marLeft w:val="0"/>
      <w:marRight w:val="0"/>
      <w:marTop w:val="0"/>
      <w:marBottom w:val="0"/>
      <w:divBdr>
        <w:top w:val="none" w:sz="0" w:space="0" w:color="auto"/>
        <w:left w:val="none" w:sz="0" w:space="0" w:color="auto"/>
        <w:bottom w:val="none" w:sz="0" w:space="0" w:color="auto"/>
        <w:right w:val="none" w:sz="0" w:space="0" w:color="auto"/>
      </w:divBdr>
    </w:div>
    <w:div w:id="1238444546">
      <w:bodyDiv w:val="1"/>
      <w:marLeft w:val="0"/>
      <w:marRight w:val="0"/>
      <w:marTop w:val="0"/>
      <w:marBottom w:val="0"/>
      <w:divBdr>
        <w:top w:val="none" w:sz="0" w:space="0" w:color="auto"/>
        <w:left w:val="none" w:sz="0" w:space="0" w:color="auto"/>
        <w:bottom w:val="none" w:sz="0" w:space="0" w:color="auto"/>
        <w:right w:val="none" w:sz="0" w:space="0" w:color="auto"/>
      </w:divBdr>
      <w:divsChild>
        <w:div w:id="2014800398">
          <w:marLeft w:val="0"/>
          <w:marRight w:val="0"/>
          <w:marTop w:val="0"/>
          <w:marBottom w:val="0"/>
          <w:divBdr>
            <w:top w:val="none" w:sz="0" w:space="0" w:color="auto"/>
            <w:left w:val="none" w:sz="0" w:space="0" w:color="auto"/>
            <w:bottom w:val="none" w:sz="0" w:space="0" w:color="auto"/>
            <w:right w:val="none" w:sz="0" w:space="0" w:color="auto"/>
          </w:divBdr>
          <w:divsChild>
            <w:div w:id="1642464523">
              <w:marLeft w:val="0"/>
              <w:marRight w:val="0"/>
              <w:marTop w:val="0"/>
              <w:marBottom w:val="0"/>
              <w:divBdr>
                <w:top w:val="none" w:sz="0" w:space="0" w:color="auto"/>
                <w:left w:val="none" w:sz="0" w:space="0" w:color="auto"/>
                <w:bottom w:val="none" w:sz="0" w:space="0" w:color="auto"/>
                <w:right w:val="none" w:sz="0" w:space="0" w:color="auto"/>
              </w:divBdr>
              <w:divsChild>
                <w:div w:id="114300602">
                  <w:marLeft w:val="0"/>
                  <w:marRight w:val="0"/>
                  <w:marTop w:val="0"/>
                  <w:marBottom w:val="0"/>
                  <w:divBdr>
                    <w:top w:val="none" w:sz="0" w:space="0" w:color="auto"/>
                    <w:left w:val="none" w:sz="0" w:space="0" w:color="auto"/>
                    <w:bottom w:val="none" w:sz="0" w:space="0" w:color="auto"/>
                    <w:right w:val="none" w:sz="0" w:space="0" w:color="auto"/>
                  </w:divBdr>
                  <w:divsChild>
                    <w:div w:id="198711288">
                      <w:marLeft w:val="0"/>
                      <w:marRight w:val="0"/>
                      <w:marTop w:val="0"/>
                      <w:marBottom w:val="0"/>
                      <w:divBdr>
                        <w:top w:val="none" w:sz="0" w:space="0" w:color="auto"/>
                        <w:left w:val="none" w:sz="0" w:space="0" w:color="auto"/>
                        <w:bottom w:val="none" w:sz="0" w:space="0" w:color="auto"/>
                        <w:right w:val="none" w:sz="0" w:space="0" w:color="auto"/>
                      </w:divBdr>
                      <w:divsChild>
                        <w:div w:id="786587305">
                          <w:marLeft w:val="405"/>
                          <w:marRight w:val="0"/>
                          <w:marTop w:val="0"/>
                          <w:marBottom w:val="0"/>
                          <w:divBdr>
                            <w:top w:val="none" w:sz="0" w:space="0" w:color="auto"/>
                            <w:left w:val="none" w:sz="0" w:space="0" w:color="auto"/>
                            <w:bottom w:val="none" w:sz="0" w:space="0" w:color="auto"/>
                            <w:right w:val="none" w:sz="0" w:space="0" w:color="auto"/>
                          </w:divBdr>
                          <w:divsChild>
                            <w:div w:id="435709380">
                              <w:marLeft w:val="0"/>
                              <w:marRight w:val="0"/>
                              <w:marTop w:val="0"/>
                              <w:marBottom w:val="0"/>
                              <w:divBdr>
                                <w:top w:val="none" w:sz="0" w:space="0" w:color="auto"/>
                                <w:left w:val="none" w:sz="0" w:space="0" w:color="auto"/>
                                <w:bottom w:val="none" w:sz="0" w:space="0" w:color="auto"/>
                                <w:right w:val="none" w:sz="0" w:space="0" w:color="auto"/>
                              </w:divBdr>
                              <w:divsChild>
                                <w:div w:id="2133934125">
                                  <w:marLeft w:val="0"/>
                                  <w:marRight w:val="0"/>
                                  <w:marTop w:val="0"/>
                                  <w:marBottom w:val="0"/>
                                  <w:divBdr>
                                    <w:top w:val="none" w:sz="0" w:space="0" w:color="auto"/>
                                    <w:left w:val="none" w:sz="0" w:space="0" w:color="auto"/>
                                    <w:bottom w:val="none" w:sz="0" w:space="0" w:color="auto"/>
                                    <w:right w:val="none" w:sz="0" w:space="0" w:color="auto"/>
                                  </w:divBdr>
                                  <w:divsChild>
                                    <w:div w:id="2126264631">
                                      <w:marLeft w:val="0"/>
                                      <w:marRight w:val="0"/>
                                      <w:marTop w:val="60"/>
                                      <w:marBottom w:val="0"/>
                                      <w:divBdr>
                                        <w:top w:val="none" w:sz="0" w:space="0" w:color="auto"/>
                                        <w:left w:val="none" w:sz="0" w:space="0" w:color="auto"/>
                                        <w:bottom w:val="none" w:sz="0" w:space="0" w:color="auto"/>
                                        <w:right w:val="none" w:sz="0" w:space="0" w:color="auto"/>
                                      </w:divBdr>
                                      <w:divsChild>
                                        <w:div w:id="1562329062">
                                          <w:marLeft w:val="0"/>
                                          <w:marRight w:val="0"/>
                                          <w:marTop w:val="0"/>
                                          <w:marBottom w:val="0"/>
                                          <w:divBdr>
                                            <w:top w:val="none" w:sz="0" w:space="0" w:color="auto"/>
                                            <w:left w:val="none" w:sz="0" w:space="0" w:color="auto"/>
                                            <w:bottom w:val="none" w:sz="0" w:space="0" w:color="auto"/>
                                            <w:right w:val="none" w:sz="0" w:space="0" w:color="auto"/>
                                          </w:divBdr>
                                          <w:divsChild>
                                            <w:div w:id="1259367337">
                                              <w:marLeft w:val="0"/>
                                              <w:marRight w:val="0"/>
                                              <w:marTop w:val="0"/>
                                              <w:marBottom w:val="0"/>
                                              <w:divBdr>
                                                <w:top w:val="none" w:sz="0" w:space="0" w:color="auto"/>
                                                <w:left w:val="none" w:sz="0" w:space="0" w:color="auto"/>
                                                <w:bottom w:val="none" w:sz="0" w:space="0" w:color="auto"/>
                                                <w:right w:val="none" w:sz="0" w:space="0" w:color="auto"/>
                                              </w:divBdr>
                                              <w:divsChild>
                                                <w:div w:id="1580940044">
                                                  <w:marLeft w:val="0"/>
                                                  <w:marRight w:val="0"/>
                                                  <w:marTop w:val="0"/>
                                                  <w:marBottom w:val="0"/>
                                                  <w:divBdr>
                                                    <w:top w:val="none" w:sz="0" w:space="0" w:color="auto"/>
                                                    <w:left w:val="none" w:sz="0" w:space="0" w:color="auto"/>
                                                    <w:bottom w:val="none" w:sz="0" w:space="0" w:color="auto"/>
                                                    <w:right w:val="none" w:sz="0" w:space="0" w:color="auto"/>
                                                  </w:divBdr>
                                                  <w:divsChild>
                                                    <w:div w:id="1905409955">
                                                      <w:marLeft w:val="0"/>
                                                      <w:marRight w:val="0"/>
                                                      <w:marTop w:val="0"/>
                                                      <w:marBottom w:val="0"/>
                                                      <w:divBdr>
                                                        <w:top w:val="none" w:sz="0" w:space="0" w:color="auto"/>
                                                        <w:left w:val="none" w:sz="0" w:space="0" w:color="auto"/>
                                                        <w:bottom w:val="none" w:sz="0" w:space="0" w:color="auto"/>
                                                        <w:right w:val="none" w:sz="0" w:space="0" w:color="auto"/>
                                                      </w:divBdr>
                                                      <w:divsChild>
                                                        <w:div w:id="197739257">
                                                          <w:marLeft w:val="0"/>
                                                          <w:marRight w:val="0"/>
                                                          <w:marTop w:val="0"/>
                                                          <w:marBottom w:val="0"/>
                                                          <w:divBdr>
                                                            <w:top w:val="none" w:sz="0" w:space="0" w:color="auto"/>
                                                            <w:left w:val="none" w:sz="0" w:space="0" w:color="auto"/>
                                                            <w:bottom w:val="none" w:sz="0" w:space="0" w:color="auto"/>
                                                            <w:right w:val="none" w:sz="0" w:space="0" w:color="auto"/>
                                                          </w:divBdr>
                                                          <w:divsChild>
                                                            <w:div w:id="708728838">
                                                              <w:marLeft w:val="0"/>
                                                              <w:marRight w:val="0"/>
                                                              <w:marTop w:val="0"/>
                                                              <w:marBottom w:val="0"/>
                                                              <w:divBdr>
                                                                <w:top w:val="none" w:sz="0" w:space="0" w:color="auto"/>
                                                                <w:left w:val="none" w:sz="0" w:space="0" w:color="auto"/>
                                                                <w:bottom w:val="none" w:sz="0" w:space="0" w:color="auto"/>
                                                                <w:right w:val="none" w:sz="0" w:space="0" w:color="auto"/>
                                                              </w:divBdr>
                                                              <w:divsChild>
                                                                <w:div w:id="9177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7581191">
      <w:bodyDiv w:val="1"/>
      <w:marLeft w:val="0"/>
      <w:marRight w:val="0"/>
      <w:marTop w:val="0"/>
      <w:marBottom w:val="0"/>
      <w:divBdr>
        <w:top w:val="none" w:sz="0" w:space="0" w:color="auto"/>
        <w:left w:val="none" w:sz="0" w:space="0" w:color="auto"/>
        <w:bottom w:val="none" w:sz="0" w:space="0" w:color="auto"/>
        <w:right w:val="none" w:sz="0" w:space="0" w:color="auto"/>
      </w:divBdr>
    </w:div>
    <w:div w:id="1358194744">
      <w:bodyDiv w:val="1"/>
      <w:marLeft w:val="0"/>
      <w:marRight w:val="0"/>
      <w:marTop w:val="0"/>
      <w:marBottom w:val="0"/>
      <w:divBdr>
        <w:top w:val="none" w:sz="0" w:space="0" w:color="auto"/>
        <w:left w:val="none" w:sz="0" w:space="0" w:color="auto"/>
        <w:bottom w:val="none" w:sz="0" w:space="0" w:color="auto"/>
        <w:right w:val="none" w:sz="0" w:space="0" w:color="auto"/>
      </w:divBdr>
    </w:div>
    <w:div w:id="1384867058">
      <w:bodyDiv w:val="1"/>
      <w:marLeft w:val="0"/>
      <w:marRight w:val="0"/>
      <w:marTop w:val="0"/>
      <w:marBottom w:val="0"/>
      <w:divBdr>
        <w:top w:val="none" w:sz="0" w:space="0" w:color="auto"/>
        <w:left w:val="none" w:sz="0" w:space="0" w:color="auto"/>
        <w:bottom w:val="none" w:sz="0" w:space="0" w:color="auto"/>
        <w:right w:val="none" w:sz="0" w:space="0" w:color="auto"/>
      </w:divBdr>
    </w:div>
    <w:div w:id="1390762879">
      <w:bodyDiv w:val="1"/>
      <w:marLeft w:val="0"/>
      <w:marRight w:val="0"/>
      <w:marTop w:val="0"/>
      <w:marBottom w:val="0"/>
      <w:divBdr>
        <w:top w:val="none" w:sz="0" w:space="0" w:color="auto"/>
        <w:left w:val="none" w:sz="0" w:space="0" w:color="auto"/>
        <w:bottom w:val="none" w:sz="0" w:space="0" w:color="auto"/>
        <w:right w:val="none" w:sz="0" w:space="0" w:color="auto"/>
      </w:divBdr>
    </w:div>
    <w:div w:id="1407915587">
      <w:bodyDiv w:val="1"/>
      <w:marLeft w:val="0"/>
      <w:marRight w:val="0"/>
      <w:marTop w:val="0"/>
      <w:marBottom w:val="0"/>
      <w:divBdr>
        <w:top w:val="none" w:sz="0" w:space="0" w:color="auto"/>
        <w:left w:val="none" w:sz="0" w:space="0" w:color="auto"/>
        <w:bottom w:val="none" w:sz="0" w:space="0" w:color="auto"/>
        <w:right w:val="none" w:sz="0" w:space="0" w:color="auto"/>
      </w:divBdr>
    </w:div>
    <w:div w:id="1437020078">
      <w:bodyDiv w:val="1"/>
      <w:marLeft w:val="0"/>
      <w:marRight w:val="0"/>
      <w:marTop w:val="0"/>
      <w:marBottom w:val="0"/>
      <w:divBdr>
        <w:top w:val="none" w:sz="0" w:space="0" w:color="auto"/>
        <w:left w:val="none" w:sz="0" w:space="0" w:color="auto"/>
        <w:bottom w:val="none" w:sz="0" w:space="0" w:color="auto"/>
        <w:right w:val="none" w:sz="0" w:space="0" w:color="auto"/>
      </w:divBdr>
    </w:div>
    <w:div w:id="1472482964">
      <w:bodyDiv w:val="1"/>
      <w:marLeft w:val="0"/>
      <w:marRight w:val="0"/>
      <w:marTop w:val="0"/>
      <w:marBottom w:val="0"/>
      <w:divBdr>
        <w:top w:val="none" w:sz="0" w:space="0" w:color="auto"/>
        <w:left w:val="none" w:sz="0" w:space="0" w:color="auto"/>
        <w:bottom w:val="none" w:sz="0" w:space="0" w:color="auto"/>
        <w:right w:val="none" w:sz="0" w:space="0" w:color="auto"/>
      </w:divBdr>
    </w:div>
    <w:div w:id="1495757426">
      <w:bodyDiv w:val="1"/>
      <w:marLeft w:val="0"/>
      <w:marRight w:val="0"/>
      <w:marTop w:val="0"/>
      <w:marBottom w:val="0"/>
      <w:divBdr>
        <w:top w:val="none" w:sz="0" w:space="0" w:color="auto"/>
        <w:left w:val="none" w:sz="0" w:space="0" w:color="auto"/>
        <w:bottom w:val="none" w:sz="0" w:space="0" w:color="auto"/>
        <w:right w:val="none" w:sz="0" w:space="0" w:color="auto"/>
      </w:divBdr>
    </w:div>
    <w:div w:id="1521510666">
      <w:bodyDiv w:val="1"/>
      <w:marLeft w:val="0"/>
      <w:marRight w:val="0"/>
      <w:marTop w:val="0"/>
      <w:marBottom w:val="0"/>
      <w:divBdr>
        <w:top w:val="none" w:sz="0" w:space="0" w:color="auto"/>
        <w:left w:val="none" w:sz="0" w:space="0" w:color="auto"/>
        <w:bottom w:val="none" w:sz="0" w:space="0" w:color="auto"/>
        <w:right w:val="none" w:sz="0" w:space="0" w:color="auto"/>
      </w:divBdr>
    </w:div>
    <w:div w:id="1536389739">
      <w:bodyDiv w:val="1"/>
      <w:marLeft w:val="0"/>
      <w:marRight w:val="0"/>
      <w:marTop w:val="0"/>
      <w:marBottom w:val="0"/>
      <w:divBdr>
        <w:top w:val="none" w:sz="0" w:space="0" w:color="auto"/>
        <w:left w:val="none" w:sz="0" w:space="0" w:color="auto"/>
        <w:bottom w:val="none" w:sz="0" w:space="0" w:color="auto"/>
        <w:right w:val="none" w:sz="0" w:space="0" w:color="auto"/>
      </w:divBdr>
    </w:div>
    <w:div w:id="1561749518">
      <w:bodyDiv w:val="1"/>
      <w:marLeft w:val="0"/>
      <w:marRight w:val="0"/>
      <w:marTop w:val="0"/>
      <w:marBottom w:val="0"/>
      <w:divBdr>
        <w:top w:val="none" w:sz="0" w:space="0" w:color="auto"/>
        <w:left w:val="none" w:sz="0" w:space="0" w:color="auto"/>
        <w:bottom w:val="none" w:sz="0" w:space="0" w:color="auto"/>
        <w:right w:val="none" w:sz="0" w:space="0" w:color="auto"/>
      </w:divBdr>
    </w:div>
    <w:div w:id="1612082086">
      <w:bodyDiv w:val="1"/>
      <w:marLeft w:val="0"/>
      <w:marRight w:val="0"/>
      <w:marTop w:val="0"/>
      <w:marBottom w:val="0"/>
      <w:divBdr>
        <w:top w:val="none" w:sz="0" w:space="0" w:color="auto"/>
        <w:left w:val="none" w:sz="0" w:space="0" w:color="auto"/>
        <w:bottom w:val="none" w:sz="0" w:space="0" w:color="auto"/>
        <w:right w:val="none" w:sz="0" w:space="0" w:color="auto"/>
      </w:divBdr>
    </w:div>
    <w:div w:id="1650134562">
      <w:bodyDiv w:val="1"/>
      <w:marLeft w:val="0"/>
      <w:marRight w:val="0"/>
      <w:marTop w:val="0"/>
      <w:marBottom w:val="0"/>
      <w:divBdr>
        <w:top w:val="none" w:sz="0" w:space="0" w:color="auto"/>
        <w:left w:val="none" w:sz="0" w:space="0" w:color="auto"/>
        <w:bottom w:val="none" w:sz="0" w:space="0" w:color="auto"/>
        <w:right w:val="none" w:sz="0" w:space="0" w:color="auto"/>
      </w:divBdr>
    </w:div>
    <w:div w:id="1650210463">
      <w:bodyDiv w:val="1"/>
      <w:marLeft w:val="0"/>
      <w:marRight w:val="0"/>
      <w:marTop w:val="0"/>
      <w:marBottom w:val="0"/>
      <w:divBdr>
        <w:top w:val="none" w:sz="0" w:space="0" w:color="auto"/>
        <w:left w:val="none" w:sz="0" w:space="0" w:color="auto"/>
        <w:bottom w:val="none" w:sz="0" w:space="0" w:color="auto"/>
        <w:right w:val="none" w:sz="0" w:space="0" w:color="auto"/>
      </w:divBdr>
    </w:div>
    <w:div w:id="1765034199">
      <w:bodyDiv w:val="1"/>
      <w:marLeft w:val="0"/>
      <w:marRight w:val="0"/>
      <w:marTop w:val="0"/>
      <w:marBottom w:val="0"/>
      <w:divBdr>
        <w:top w:val="none" w:sz="0" w:space="0" w:color="auto"/>
        <w:left w:val="none" w:sz="0" w:space="0" w:color="auto"/>
        <w:bottom w:val="none" w:sz="0" w:space="0" w:color="auto"/>
        <w:right w:val="none" w:sz="0" w:space="0" w:color="auto"/>
      </w:divBdr>
    </w:div>
    <w:div w:id="1791583733">
      <w:bodyDiv w:val="1"/>
      <w:marLeft w:val="0"/>
      <w:marRight w:val="0"/>
      <w:marTop w:val="0"/>
      <w:marBottom w:val="0"/>
      <w:divBdr>
        <w:top w:val="none" w:sz="0" w:space="0" w:color="auto"/>
        <w:left w:val="none" w:sz="0" w:space="0" w:color="auto"/>
        <w:bottom w:val="none" w:sz="0" w:space="0" w:color="auto"/>
        <w:right w:val="none" w:sz="0" w:space="0" w:color="auto"/>
      </w:divBdr>
    </w:div>
    <w:div w:id="1834294456">
      <w:bodyDiv w:val="1"/>
      <w:marLeft w:val="0"/>
      <w:marRight w:val="0"/>
      <w:marTop w:val="0"/>
      <w:marBottom w:val="0"/>
      <w:divBdr>
        <w:top w:val="none" w:sz="0" w:space="0" w:color="auto"/>
        <w:left w:val="none" w:sz="0" w:space="0" w:color="auto"/>
        <w:bottom w:val="none" w:sz="0" w:space="0" w:color="auto"/>
        <w:right w:val="none" w:sz="0" w:space="0" w:color="auto"/>
      </w:divBdr>
    </w:div>
    <w:div w:id="1848248796">
      <w:bodyDiv w:val="1"/>
      <w:marLeft w:val="0"/>
      <w:marRight w:val="0"/>
      <w:marTop w:val="0"/>
      <w:marBottom w:val="0"/>
      <w:divBdr>
        <w:top w:val="none" w:sz="0" w:space="0" w:color="auto"/>
        <w:left w:val="none" w:sz="0" w:space="0" w:color="auto"/>
        <w:bottom w:val="none" w:sz="0" w:space="0" w:color="auto"/>
        <w:right w:val="none" w:sz="0" w:space="0" w:color="auto"/>
      </w:divBdr>
      <w:divsChild>
        <w:div w:id="475148698">
          <w:marLeft w:val="0"/>
          <w:marRight w:val="0"/>
          <w:marTop w:val="0"/>
          <w:marBottom w:val="0"/>
          <w:divBdr>
            <w:top w:val="none" w:sz="0" w:space="0" w:color="auto"/>
            <w:left w:val="none" w:sz="0" w:space="0" w:color="auto"/>
            <w:bottom w:val="none" w:sz="0" w:space="0" w:color="auto"/>
            <w:right w:val="none" w:sz="0" w:space="0" w:color="auto"/>
          </w:divBdr>
          <w:divsChild>
            <w:div w:id="1163159400">
              <w:marLeft w:val="0"/>
              <w:marRight w:val="0"/>
              <w:marTop w:val="0"/>
              <w:marBottom w:val="0"/>
              <w:divBdr>
                <w:top w:val="none" w:sz="0" w:space="0" w:color="auto"/>
                <w:left w:val="none" w:sz="0" w:space="0" w:color="auto"/>
                <w:bottom w:val="none" w:sz="0" w:space="0" w:color="auto"/>
                <w:right w:val="none" w:sz="0" w:space="0" w:color="auto"/>
              </w:divBdr>
              <w:divsChild>
                <w:div w:id="1986008781">
                  <w:marLeft w:val="0"/>
                  <w:marRight w:val="0"/>
                  <w:marTop w:val="0"/>
                  <w:marBottom w:val="0"/>
                  <w:divBdr>
                    <w:top w:val="none" w:sz="0" w:space="0" w:color="auto"/>
                    <w:left w:val="none" w:sz="0" w:space="0" w:color="auto"/>
                    <w:bottom w:val="none" w:sz="0" w:space="0" w:color="auto"/>
                    <w:right w:val="none" w:sz="0" w:space="0" w:color="auto"/>
                  </w:divBdr>
                  <w:divsChild>
                    <w:div w:id="963851768">
                      <w:marLeft w:val="0"/>
                      <w:marRight w:val="0"/>
                      <w:marTop w:val="0"/>
                      <w:marBottom w:val="0"/>
                      <w:divBdr>
                        <w:top w:val="none" w:sz="0" w:space="0" w:color="auto"/>
                        <w:left w:val="none" w:sz="0" w:space="0" w:color="auto"/>
                        <w:bottom w:val="none" w:sz="0" w:space="0" w:color="auto"/>
                        <w:right w:val="none" w:sz="0" w:space="0" w:color="auto"/>
                      </w:divBdr>
                      <w:divsChild>
                        <w:div w:id="391973059">
                          <w:marLeft w:val="0"/>
                          <w:marRight w:val="0"/>
                          <w:marTop w:val="0"/>
                          <w:marBottom w:val="0"/>
                          <w:divBdr>
                            <w:top w:val="none" w:sz="0" w:space="0" w:color="auto"/>
                            <w:left w:val="none" w:sz="0" w:space="0" w:color="auto"/>
                            <w:bottom w:val="none" w:sz="0" w:space="0" w:color="auto"/>
                            <w:right w:val="none" w:sz="0" w:space="0" w:color="auto"/>
                          </w:divBdr>
                          <w:divsChild>
                            <w:div w:id="221870529">
                              <w:marLeft w:val="15"/>
                              <w:marRight w:val="195"/>
                              <w:marTop w:val="0"/>
                              <w:marBottom w:val="0"/>
                              <w:divBdr>
                                <w:top w:val="none" w:sz="0" w:space="0" w:color="auto"/>
                                <w:left w:val="none" w:sz="0" w:space="0" w:color="auto"/>
                                <w:bottom w:val="none" w:sz="0" w:space="0" w:color="auto"/>
                                <w:right w:val="none" w:sz="0" w:space="0" w:color="auto"/>
                              </w:divBdr>
                              <w:divsChild>
                                <w:div w:id="896284252">
                                  <w:marLeft w:val="0"/>
                                  <w:marRight w:val="0"/>
                                  <w:marTop w:val="0"/>
                                  <w:marBottom w:val="0"/>
                                  <w:divBdr>
                                    <w:top w:val="none" w:sz="0" w:space="0" w:color="auto"/>
                                    <w:left w:val="none" w:sz="0" w:space="0" w:color="auto"/>
                                    <w:bottom w:val="none" w:sz="0" w:space="0" w:color="auto"/>
                                    <w:right w:val="none" w:sz="0" w:space="0" w:color="auto"/>
                                  </w:divBdr>
                                  <w:divsChild>
                                    <w:div w:id="1391537493">
                                      <w:marLeft w:val="0"/>
                                      <w:marRight w:val="0"/>
                                      <w:marTop w:val="0"/>
                                      <w:marBottom w:val="0"/>
                                      <w:divBdr>
                                        <w:top w:val="none" w:sz="0" w:space="0" w:color="auto"/>
                                        <w:left w:val="none" w:sz="0" w:space="0" w:color="auto"/>
                                        <w:bottom w:val="none" w:sz="0" w:space="0" w:color="auto"/>
                                        <w:right w:val="none" w:sz="0" w:space="0" w:color="auto"/>
                                      </w:divBdr>
                                      <w:divsChild>
                                        <w:div w:id="569922378">
                                          <w:marLeft w:val="0"/>
                                          <w:marRight w:val="0"/>
                                          <w:marTop w:val="0"/>
                                          <w:marBottom w:val="0"/>
                                          <w:divBdr>
                                            <w:top w:val="none" w:sz="0" w:space="0" w:color="auto"/>
                                            <w:left w:val="none" w:sz="0" w:space="0" w:color="auto"/>
                                            <w:bottom w:val="none" w:sz="0" w:space="0" w:color="auto"/>
                                            <w:right w:val="none" w:sz="0" w:space="0" w:color="auto"/>
                                          </w:divBdr>
                                          <w:divsChild>
                                            <w:div w:id="1618752266">
                                              <w:marLeft w:val="0"/>
                                              <w:marRight w:val="0"/>
                                              <w:marTop w:val="0"/>
                                              <w:marBottom w:val="0"/>
                                              <w:divBdr>
                                                <w:top w:val="none" w:sz="0" w:space="0" w:color="auto"/>
                                                <w:left w:val="none" w:sz="0" w:space="0" w:color="auto"/>
                                                <w:bottom w:val="none" w:sz="0" w:space="0" w:color="auto"/>
                                                <w:right w:val="none" w:sz="0" w:space="0" w:color="auto"/>
                                              </w:divBdr>
                                              <w:divsChild>
                                                <w:div w:id="1646813270">
                                                  <w:marLeft w:val="0"/>
                                                  <w:marRight w:val="0"/>
                                                  <w:marTop w:val="0"/>
                                                  <w:marBottom w:val="0"/>
                                                  <w:divBdr>
                                                    <w:top w:val="none" w:sz="0" w:space="0" w:color="auto"/>
                                                    <w:left w:val="none" w:sz="0" w:space="0" w:color="auto"/>
                                                    <w:bottom w:val="none" w:sz="0" w:space="0" w:color="auto"/>
                                                    <w:right w:val="none" w:sz="0" w:space="0" w:color="auto"/>
                                                  </w:divBdr>
                                                  <w:divsChild>
                                                    <w:div w:id="1857423647">
                                                      <w:marLeft w:val="0"/>
                                                      <w:marRight w:val="0"/>
                                                      <w:marTop w:val="0"/>
                                                      <w:marBottom w:val="0"/>
                                                      <w:divBdr>
                                                        <w:top w:val="none" w:sz="0" w:space="0" w:color="auto"/>
                                                        <w:left w:val="none" w:sz="0" w:space="0" w:color="auto"/>
                                                        <w:bottom w:val="none" w:sz="0" w:space="0" w:color="auto"/>
                                                        <w:right w:val="none" w:sz="0" w:space="0" w:color="auto"/>
                                                      </w:divBdr>
                                                      <w:divsChild>
                                                        <w:div w:id="354115854">
                                                          <w:marLeft w:val="0"/>
                                                          <w:marRight w:val="0"/>
                                                          <w:marTop w:val="0"/>
                                                          <w:marBottom w:val="0"/>
                                                          <w:divBdr>
                                                            <w:top w:val="none" w:sz="0" w:space="0" w:color="auto"/>
                                                            <w:left w:val="none" w:sz="0" w:space="0" w:color="auto"/>
                                                            <w:bottom w:val="none" w:sz="0" w:space="0" w:color="auto"/>
                                                            <w:right w:val="none" w:sz="0" w:space="0" w:color="auto"/>
                                                          </w:divBdr>
                                                          <w:divsChild>
                                                            <w:div w:id="655113581">
                                                              <w:marLeft w:val="0"/>
                                                              <w:marRight w:val="0"/>
                                                              <w:marTop w:val="0"/>
                                                              <w:marBottom w:val="0"/>
                                                              <w:divBdr>
                                                                <w:top w:val="none" w:sz="0" w:space="0" w:color="auto"/>
                                                                <w:left w:val="none" w:sz="0" w:space="0" w:color="auto"/>
                                                                <w:bottom w:val="none" w:sz="0" w:space="0" w:color="auto"/>
                                                                <w:right w:val="none" w:sz="0" w:space="0" w:color="auto"/>
                                                              </w:divBdr>
                                                              <w:divsChild>
                                                                <w:div w:id="1415083791">
                                                                  <w:marLeft w:val="0"/>
                                                                  <w:marRight w:val="0"/>
                                                                  <w:marTop w:val="0"/>
                                                                  <w:marBottom w:val="0"/>
                                                                  <w:divBdr>
                                                                    <w:top w:val="none" w:sz="0" w:space="0" w:color="auto"/>
                                                                    <w:left w:val="none" w:sz="0" w:space="0" w:color="auto"/>
                                                                    <w:bottom w:val="none" w:sz="0" w:space="0" w:color="auto"/>
                                                                    <w:right w:val="none" w:sz="0" w:space="0" w:color="auto"/>
                                                                  </w:divBdr>
                                                                  <w:divsChild>
                                                                    <w:div w:id="389965423">
                                                                      <w:marLeft w:val="405"/>
                                                                      <w:marRight w:val="0"/>
                                                                      <w:marTop w:val="0"/>
                                                                      <w:marBottom w:val="0"/>
                                                                      <w:divBdr>
                                                                        <w:top w:val="none" w:sz="0" w:space="0" w:color="auto"/>
                                                                        <w:left w:val="none" w:sz="0" w:space="0" w:color="auto"/>
                                                                        <w:bottom w:val="none" w:sz="0" w:space="0" w:color="auto"/>
                                                                        <w:right w:val="none" w:sz="0" w:space="0" w:color="auto"/>
                                                                      </w:divBdr>
                                                                      <w:divsChild>
                                                                        <w:div w:id="91553889">
                                                                          <w:marLeft w:val="0"/>
                                                                          <w:marRight w:val="0"/>
                                                                          <w:marTop w:val="0"/>
                                                                          <w:marBottom w:val="0"/>
                                                                          <w:divBdr>
                                                                            <w:top w:val="none" w:sz="0" w:space="0" w:color="auto"/>
                                                                            <w:left w:val="none" w:sz="0" w:space="0" w:color="auto"/>
                                                                            <w:bottom w:val="none" w:sz="0" w:space="0" w:color="auto"/>
                                                                            <w:right w:val="none" w:sz="0" w:space="0" w:color="auto"/>
                                                                          </w:divBdr>
                                                                          <w:divsChild>
                                                                            <w:div w:id="1491410306">
                                                                              <w:marLeft w:val="0"/>
                                                                              <w:marRight w:val="0"/>
                                                                              <w:marTop w:val="0"/>
                                                                              <w:marBottom w:val="0"/>
                                                                              <w:divBdr>
                                                                                <w:top w:val="none" w:sz="0" w:space="0" w:color="auto"/>
                                                                                <w:left w:val="none" w:sz="0" w:space="0" w:color="auto"/>
                                                                                <w:bottom w:val="none" w:sz="0" w:space="0" w:color="auto"/>
                                                                                <w:right w:val="none" w:sz="0" w:space="0" w:color="auto"/>
                                                                              </w:divBdr>
                                                                              <w:divsChild>
                                                                                <w:div w:id="1331761459">
                                                                                  <w:marLeft w:val="0"/>
                                                                                  <w:marRight w:val="0"/>
                                                                                  <w:marTop w:val="0"/>
                                                                                  <w:marBottom w:val="0"/>
                                                                                  <w:divBdr>
                                                                                    <w:top w:val="none" w:sz="0" w:space="0" w:color="auto"/>
                                                                                    <w:left w:val="none" w:sz="0" w:space="0" w:color="auto"/>
                                                                                    <w:bottom w:val="none" w:sz="0" w:space="0" w:color="auto"/>
                                                                                    <w:right w:val="none" w:sz="0" w:space="0" w:color="auto"/>
                                                                                  </w:divBdr>
                                                                                  <w:divsChild>
                                                                                    <w:div w:id="2060786769">
                                                                                      <w:marLeft w:val="0"/>
                                                                                      <w:marRight w:val="0"/>
                                                                                      <w:marTop w:val="0"/>
                                                                                      <w:marBottom w:val="0"/>
                                                                                      <w:divBdr>
                                                                                        <w:top w:val="none" w:sz="0" w:space="0" w:color="auto"/>
                                                                                        <w:left w:val="none" w:sz="0" w:space="0" w:color="auto"/>
                                                                                        <w:bottom w:val="none" w:sz="0" w:space="0" w:color="auto"/>
                                                                                        <w:right w:val="none" w:sz="0" w:space="0" w:color="auto"/>
                                                                                      </w:divBdr>
                                                                                      <w:divsChild>
                                                                                        <w:div w:id="758478849">
                                                                                          <w:marLeft w:val="0"/>
                                                                                          <w:marRight w:val="0"/>
                                                                                          <w:marTop w:val="0"/>
                                                                                          <w:marBottom w:val="0"/>
                                                                                          <w:divBdr>
                                                                                            <w:top w:val="none" w:sz="0" w:space="0" w:color="auto"/>
                                                                                            <w:left w:val="none" w:sz="0" w:space="0" w:color="auto"/>
                                                                                            <w:bottom w:val="none" w:sz="0" w:space="0" w:color="auto"/>
                                                                                            <w:right w:val="none" w:sz="0" w:space="0" w:color="auto"/>
                                                                                          </w:divBdr>
                                                                                          <w:divsChild>
                                                                                            <w:div w:id="1056011527">
                                                                                              <w:marLeft w:val="0"/>
                                                                                              <w:marRight w:val="0"/>
                                                                                              <w:marTop w:val="0"/>
                                                                                              <w:marBottom w:val="0"/>
                                                                                              <w:divBdr>
                                                                                                <w:top w:val="none" w:sz="0" w:space="0" w:color="auto"/>
                                                                                                <w:left w:val="none" w:sz="0" w:space="0" w:color="auto"/>
                                                                                                <w:bottom w:val="none" w:sz="0" w:space="0" w:color="auto"/>
                                                                                                <w:right w:val="none" w:sz="0" w:space="0" w:color="auto"/>
                                                                                              </w:divBdr>
                                                                                              <w:divsChild>
                                                                                                <w:div w:id="152069659">
                                                                                                  <w:marLeft w:val="0"/>
                                                                                                  <w:marRight w:val="0"/>
                                                                                                  <w:marTop w:val="0"/>
                                                                                                  <w:marBottom w:val="0"/>
                                                                                                  <w:divBdr>
                                                                                                    <w:top w:val="none" w:sz="0" w:space="0" w:color="auto"/>
                                                                                                    <w:left w:val="none" w:sz="0" w:space="0" w:color="auto"/>
                                                                                                    <w:bottom w:val="single" w:sz="6" w:space="15" w:color="auto"/>
                                                                                                    <w:right w:val="none" w:sz="0" w:space="0" w:color="auto"/>
                                                                                                  </w:divBdr>
                                                                                                  <w:divsChild>
                                                                                                    <w:div w:id="981347164">
                                                                                                      <w:marLeft w:val="0"/>
                                                                                                      <w:marRight w:val="0"/>
                                                                                                      <w:marTop w:val="60"/>
                                                                                                      <w:marBottom w:val="0"/>
                                                                                                      <w:divBdr>
                                                                                                        <w:top w:val="none" w:sz="0" w:space="0" w:color="auto"/>
                                                                                                        <w:left w:val="none" w:sz="0" w:space="0" w:color="auto"/>
                                                                                                        <w:bottom w:val="none" w:sz="0" w:space="0" w:color="auto"/>
                                                                                                        <w:right w:val="none" w:sz="0" w:space="0" w:color="auto"/>
                                                                                                      </w:divBdr>
                                                                                                      <w:divsChild>
                                                                                                        <w:div w:id="1713071309">
                                                                                                          <w:marLeft w:val="0"/>
                                                                                                          <w:marRight w:val="0"/>
                                                                                                          <w:marTop w:val="0"/>
                                                                                                          <w:marBottom w:val="0"/>
                                                                                                          <w:divBdr>
                                                                                                            <w:top w:val="none" w:sz="0" w:space="0" w:color="auto"/>
                                                                                                            <w:left w:val="none" w:sz="0" w:space="0" w:color="auto"/>
                                                                                                            <w:bottom w:val="none" w:sz="0" w:space="0" w:color="auto"/>
                                                                                                            <w:right w:val="none" w:sz="0" w:space="0" w:color="auto"/>
                                                                                                          </w:divBdr>
                                                                                                          <w:divsChild>
                                                                                                            <w:div w:id="37049753">
                                                                                                              <w:marLeft w:val="0"/>
                                                                                                              <w:marRight w:val="0"/>
                                                                                                              <w:marTop w:val="0"/>
                                                                                                              <w:marBottom w:val="0"/>
                                                                                                              <w:divBdr>
                                                                                                                <w:top w:val="none" w:sz="0" w:space="0" w:color="auto"/>
                                                                                                                <w:left w:val="none" w:sz="0" w:space="0" w:color="auto"/>
                                                                                                                <w:bottom w:val="none" w:sz="0" w:space="0" w:color="auto"/>
                                                                                                                <w:right w:val="none" w:sz="0" w:space="0" w:color="auto"/>
                                                                                                              </w:divBdr>
                                                                                                              <w:divsChild>
                                                                                                                <w:div w:id="1210678691">
                                                                                                                  <w:marLeft w:val="0"/>
                                                                                                                  <w:marRight w:val="0"/>
                                                                                                                  <w:marTop w:val="0"/>
                                                                                                                  <w:marBottom w:val="0"/>
                                                                                                                  <w:divBdr>
                                                                                                                    <w:top w:val="none" w:sz="0" w:space="0" w:color="auto"/>
                                                                                                                    <w:left w:val="none" w:sz="0" w:space="0" w:color="auto"/>
                                                                                                                    <w:bottom w:val="none" w:sz="0" w:space="0" w:color="auto"/>
                                                                                                                    <w:right w:val="none" w:sz="0" w:space="0" w:color="auto"/>
                                                                                                                  </w:divBdr>
                                                                                                                  <w:divsChild>
                                                                                                                    <w:div w:id="1388451873">
                                                                                                                      <w:marLeft w:val="0"/>
                                                                                                                      <w:marRight w:val="0"/>
                                                                                                                      <w:marTop w:val="0"/>
                                                                                                                      <w:marBottom w:val="0"/>
                                                                                                                      <w:divBdr>
                                                                                                                        <w:top w:val="none" w:sz="0" w:space="0" w:color="auto"/>
                                                                                                                        <w:left w:val="none" w:sz="0" w:space="0" w:color="auto"/>
                                                                                                                        <w:bottom w:val="none" w:sz="0" w:space="0" w:color="auto"/>
                                                                                                                        <w:right w:val="none" w:sz="0" w:space="0" w:color="auto"/>
                                                                                                                      </w:divBdr>
                                                                                                                      <w:divsChild>
                                                                                                                        <w:div w:id="958873893">
                                                                                                                          <w:marLeft w:val="0"/>
                                                                                                                          <w:marRight w:val="0"/>
                                                                                                                          <w:marTop w:val="0"/>
                                                                                                                          <w:marBottom w:val="0"/>
                                                                                                                          <w:divBdr>
                                                                                                                            <w:top w:val="none" w:sz="0" w:space="0" w:color="auto"/>
                                                                                                                            <w:left w:val="none" w:sz="0" w:space="0" w:color="auto"/>
                                                                                                                            <w:bottom w:val="none" w:sz="0" w:space="0" w:color="auto"/>
                                                                                                                            <w:right w:val="none" w:sz="0" w:space="0" w:color="auto"/>
                                                                                                                          </w:divBdr>
                                                                                                                          <w:divsChild>
                                                                                                                            <w:div w:id="424955450">
                                                                                                                              <w:marLeft w:val="0"/>
                                                                                                                              <w:marRight w:val="0"/>
                                                                                                                              <w:marTop w:val="0"/>
                                                                                                                              <w:marBottom w:val="0"/>
                                                                                                                              <w:divBdr>
                                                                                                                                <w:top w:val="none" w:sz="0" w:space="0" w:color="auto"/>
                                                                                                                                <w:left w:val="none" w:sz="0" w:space="0" w:color="auto"/>
                                                                                                                                <w:bottom w:val="none" w:sz="0" w:space="0" w:color="auto"/>
                                                                                                                                <w:right w:val="none" w:sz="0" w:space="0" w:color="auto"/>
                                                                                                                              </w:divBdr>
                                                                                                                              <w:divsChild>
                                                                                                                                <w:div w:id="1650086975">
                                                                                                                                  <w:marLeft w:val="0"/>
                                                                                                                                  <w:marRight w:val="0"/>
                                                                                                                                  <w:marTop w:val="0"/>
                                                                                                                                  <w:marBottom w:val="0"/>
                                                                                                                                  <w:divBdr>
                                                                                                                                    <w:top w:val="none" w:sz="0" w:space="0" w:color="auto"/>
                                                                                                                                    <w:left w:val="none" w:sz="0" w:space="0" w:color="auto"/>
                                                                                                                                    <w:bottom w:val="none" w:sz="0" w:space="0" w:color="auto"/>
                                                                                                                                    <w:right w:val="none" w:sz="0" w:space="0" w:color="auto"/>
                                                                                                                                  </w:divBdr>
                                                                                                                                  <w:divsChild>
                                                                                                                                    <w:div w:id="390614484">
                                                                                                                                      <w:marLeft w:val="0"/>
                                                                                                                                      <w:marRight w:val="0"/>
                                                                                                                                      <w:marTop w:val="0"/>
                                                                                                                                      <w:marBottom w:val="0"/>
                                                                                                                                      <w:divBdr>
                                                                                                                                        <w:top w:val="none" w:sz="0" w:space="0" w:color="auto"/>
                                                                                                                                        <w:left w:val="none" w:sz="0" w:space="0" w:color="auto"/>
                                                                                                                                        <w:bottom w:val="none" w:sz="0" w:space="0" w:color="auto"/>
                                                                                                                                        <w:right w:val="none" w:sz="0" w:space="0" w:color="auto"/>
                                                                                                                                      </w:divBdr>
                                                                                                                                      <w:divsChild>
                                                                                                                                        <w:div w:id="212234629">
                                                                                                                                          <w:marLeft w:val="0"/>
                                                                                                                                          <w:marRight w:val="0"/>
                                                                                                                                          <w:marTop w:val="61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768751">
      <w:bodyDiv w:val="1"/>
      <w:marLeft w:val="0"/>
      <w:marRight w:val="0"/>
      <w:marTop w:val="0"/>
      <w:marBottom w:val="0"/>
      <w:divBdr>
        <w:top w:val="none" w:sz="0" w:space="0" w:color="auto"/>
        <w:left w:val="none" w:sz="0" w:space="0" w:color="auto"/>
        <w:bottom w:val="none" w:sz="0" w:space="0" w:color="auto"/>
        <w:right w:val="none" w:sz="0" w:space="0" w:color="auto"/>
      </w:divBdr>
    </w:div>
    <w:div w:id="1953321780">
      <w:bodyDiv w:val="1"/>
      <w:marLeft w:val="0"/>
      <w:marRight w:val="0"/>
      <w:marTop w:val="0"/>
      <w:marBottom w:val="0"/>
      <w:divBdr>
        <w:top w:val="none" w:sz="0" w:space="0" w:color="auto"/>
        <w:left w:val="none" w:sz="0" w:space="0" w:color="auto"/>
        <w:bottom w:val="none" w:sz="0" w:space="0" w:color="auto"/>
        <w:right w:val="none" w:sz="0" w:space="0" w:color="auto"/>
      </w:divBdr>
    </w:div>
    <w:div w:id="1969386362">
      <w:bodyDiv w:val="1"/>
      <w:marLeft w:val="0"/>
      <w:marRight w:val="0"/>
      <w:marTop w:val="0"/>
      <w:marBottom w:val="0"/>
      <w:divBdr>
        <w:top w:val="none" w:sz="0" w:space="0" w:color="auto"/>
        <w:left w:val="none" w:sz="0" w:space="0" w:color="auto"/>
        <w:bottom w:val="none" w:sz="0" w:space="0" w:color="auto"/>
        <w:right w:val="none" w:sz="0" w:space="0" w:color="auto"/>
      </w:divBdr>
    </w:div>
    <w:div w:id="1971012499">
      <w:bodyDiv w:val="1"/>
      <w:marLeft w:val="0"/>
      <w:marRight w:val="0"/>
      <w:marTop w:val="0"/>
      <w:marBottom w:val="0"/>
      <w:divBdr>
        <w:top w:val="none" w:sz="0" w:space="0" w:color="auto"/>
        <w:left w:val="none" w:sz="0" w:space="0" w:color="auto"/>
        <w:bottom w:val="none" w:sz="0" w:space="0" w:color="auto"/>
        <w:right w:val="none" w:sz="0" w:space="0" w:color="auto"/>
      </w:divBdr>
    </w:div>
    <w:div w:id="1998803019">
      <w:bodyDiv w:val="1"/>
      <w:marLeft w:val="0"/>
      <w:marRight w:val="0"/>
      <w:marTop w:val="0"/>
      <w:marBottom w:val="0"/>
      <w:divBdr>
        <w:top w:val="none" w:sz="0" w:space="0" w:color="auto"/>
        <w:left w:val="none" w:sz="0" w:space="0" w:color="auto"/>
        <w:bottom w:val="none" w:sz="0" w:space="0" w:color="auto"/>
        <w:right w:val="none" w:sz="0" w:space="0" w:color="auto"/>
      </w:divBdr>
    </w:div>
    <w:div w:id="2017223415">
      <w:bodyDiv w:val="1"/>
      <w:marLeft w:val="0"/>
      <w:marRight w:val="0"/>
      <w:marTop w:val="0"/>
      <w:marBottom w:val="0"/>
      <w:divBdr>
        <w:top w:val="none" w:sz="0" w:space="0" w:color="auto"/>
        <w:left w:val="none" w:sz="0" w:space="0" w:color="auto"/>
        <w:bottom w:val="none" w:sz="0" w:space="0" w:color="auto"/>
        <w:right w:val="none" w:sz="0" w:space="0" w:color="auto"/>
      </w:divBdr>
    </w:div>
    <w:div w:id="2034916486">
      <w:bodyDiv w:val="1"/>
      <w:marLeft w:val="0"/>
      <w:marRight w:val="0"/>
      <w:marTop w:val="0"/>
      <w:marBottom w:val="0"/>
      <w:divBdr>
        <w:top w:val="none" w:sz="0" w:space="0" w:color="auto"/>
        <w:left w:val="none" w:sz="0" w:space="0" w:color="auto"/>
        <w:bottom w:val="none" w:sz="0" w:space="0" w:color="auto"/>
        <w:right w:val="none" w:sz="0" w:space="0" w:color="auto"/>
      </w:divBdr>
    </w:div>
    <w:div w:id="2096239219">
      <w:bodyDiv w:val="1"/>
      <w:marLeft w:val="0"/>
      <w:marRight w:val="0"/>
      <w:marTop w:val="0"/>
      <w:marBottom w:val="0"/>
      <w:divBdr>
        <w:top w:val="none" w:sz="0" w:space="0" w:color="auto"/>
        <w:left w:val="none" w:sz="0" w:space="0" w:color="auto"/>
        <w:bottom w:val="none" w:sz="0" w:space="0" w:color="auto"/>
        <w:right w:val="none" w:sz="0" w:space="0" w:color="auto"/>
      </w:divBdr>
    </w:div>
    <w:div w:id="2102796163">
      <w:bodyDiv w:val="1"/>
      <w:marLeft w:val="0"/>
      <w:marRight w:val="0"/>
      <w:marTop w:val="0"/>
      <w:marBottom w:val="0"/>
      <w:divBdr>
        <w:top w:val="none" w:sz="0" w:space="0" w:color="auto"/>
        <w:left w:val="none" w:sz="0" w:space="0" w:color="auto"/>
        <w:bottom w:val="none" w:sz="0" w:space="0" w:color="auto"/>
        <w:right w:val="none" w:sz="0" w:space="0" w:color="auto"/>
      </w:divBdr>
    </w:div>
    <w:div w:id="212704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www.cpuc.ca.gov/General.aspx?id=6442466555" TargetMode="External"/><Relationship Id="rId18" Type="http://schemas.openxmlformats.org/officeDocument/2006/relationships/hyperlink" Target="https://nrm.dfg.ca.gov/FileHandler.ashx?DocumentID=150831" TargetMode="External"/><Relationship Id="rId26" Type="http://schemas.openxmlformats.org/officeDocument/2006/relationships/hyperlink" Target="https://ww2.arb.ca.gov/sites/default/files/classic/research/apr/past/11-307.pdf" TargetMode="External"/><Relationship Id="rId21" Type="http://schemas.openxmlformats.org/officeDocument/2006/relationships/hyperlink" Target="https://data.cnra.ca.gov/dataset/statewide-terrestrial-irreplaceability-summary-ace-ds13341" TargetMode="External"/><Relationship Id="rId34" Type="http://schemas.openxmlformats.org/officeDocument/2006/relationships/hyperlink" Target="https://www.eia.gov/electricity/data/eia860m/.11" TargetMode="External"/><Relationship Id="rId7" Type="http://schemas.openxmlformats.org/officeDocument/2006/relationships/hyperlink" Target="https://www.cpuc.ca.gov/irp/" TargetMode="External"/><Relationship Id="rId12" Type="http://schemas.openxmlformats.org/officeDocument/2006/relationships/hyperlink" Target="https://www.cpuc.ca.gov/General.aspx?id=6442464143" TargetMode="External"/><Relationship Id="rId17" Type="http://schemas.openxmlformats.org/officeDocument/2006/relationships/hyperlink" Target="https://data.cnra.ca.gov/dataset/terrestrial-connectivity-ace-ds2734" TargetMode="External"/><Relationship Id="rId25" Type="http://schemas.openxmlformats.org/officeDocument/2006/relationships/hyperlink" Target="https://hifld-geoplatform.opendata.arcgis.com/datasets/electric-substations" TargetMode="External"/><Relationship Id="rId33" Type="http://schemas.openxmlformats.org/officeDocument/2006/relationships/hyperlink" Target="https://www.sciencebase.gov/catalog/item/57a25271e4b006cb45553efa" TargetMode="External"/><Relationship Id="rId38" Type="http://schemas.openxmlformats.org/officeDocument/2006/relationships/hyperlink" Target="https://ecosystems.azurewebsites.net/WECC/Environmental/Environmental_References.html" TargetMode="External"/><Relationship Id="rId2" Type="http://schemas.openxmlformats.org/officeDocument/2006/relationships/hyperlink" Target="ftp://ftp.cpuc.ca.gov/energy/modeling/Busbar_Mapping-Methodology-2020-02-21.pdf" TargetMode="External"/><Relationship Id="rId16" Type="http://schemas.openxmlformats.org/officeDocument/2006/relationships/hyperlink" Target="https://www.wildlife.ca.gov/Data/Analysis/Ace" TargetMode="External"/><Relationship Id="rId20" Type="http://schemas.openxmlformats.org/officeDocument/2006/relationships/hyperlink" Target="https://data.cnra.ca.gov/dataset/statewide-terrestrial-native-species-richness-summary-ace-ds1332" TargetMode="External"/><Relationship Id="rId29" Type="http://schemas.openxmlformats.org/officeDocument/2006/relationships/hyperlink" Target="http://www.caiso.com/Documents/AppendixG-BoardApproved2020-2021TransmissionPlan.pdf" TargetMode="External"/><Relationship Id="rId1" Type="http://schemas.openxmlformats.org/officeDocument/2006/relationships/hyperlink" Target="https://www.cpuc.ca.gov/uploadedFiles/CPUCWebsite/Content/UtilitiesIndustries/Energy/EnergyPrograms/ElectPowerProcurementGeneration/irp/2018/IRP_Busbar_Mapping-Methodology-2019-10-18.pdf" TargetMode="External"/><Relationship Id="rId6" Type="http://schemas.openxmlformats.org/officeDocument/2006/relationships/hyperlink" Target="https://www.cpuc.ca.gov/-/media/cpuc-website/divisions/energy-division/documents/integrated-resource-plan-and-long-term-procurement-plan-irp-ltpp/2019-2020-irp-events-and-materials/ruling_proposed-psp.pdf" TargetMode="External"/><Relationship Id="rId11" Type="http://schemas.openxmlformats.org/officeDocument/2006/relationships/hyperlink" Target="http://www.cpuc.ca.gov/General.aspx?id=6442453965" TargetMode="External"/><Relationship Id="rId24" Type="http://schemas.openxmlformats.org/officeDocument/2006/relationships/hyperlink" Target="https://data.ca.gov/dataset/california-electric-substation2" TargetMode="External"/><Relationship Id="rId32" Type="http://schemas.openxmlformats.org/officeDocument/2006/relationships/hyperlink" Target="https://www.eia.gov/electricity/data/eia860m/.11" TargetMode="External"/><Relationship Id="rId37" Type="http://schemas.openxmlformats.org/officeDocument/2006/relationships/hyperlink" Target="https://ecosystems.azurewebsites.net/WECC/Environmental/" TargetMode="External"/><Relationship Id="rId5" Type="http://schemas.openxmlformats.org/officeDocument/2006/relationships/hyperlink" Target="ftp://ftp.cpuc.ca.gov/energy/modeling/Busbar%20Mapping%20Methodology%20for%202021-2022%20TPP_V.2021-01-07.pdf" TargetMode="External"/><Relationship Id="rId15" Type="http://schemas.openxmlformats.org/officeDocument/2006/relationships/hyperlink" Target="https://databasin.org/datasets/e3ee00e8d94a4de58082fdbc91248a65" TargetMode="External"/><Relationship Id="rId23" Type="http://schemas.openxmlformats.org/officeDocument/2006/relationships/hyperlink" Target="https://databasin.org/datasets/e3ee00e8d94a4de58082fdbc91248a65" TargetMode="External"/><Relationship Id="rId28" Type="http://schemas.openxmlformats.org/officeDocument/2006/relationships/hyperlink" Target="https://oehha.ca.gov/calenviroscreen/report/calenviroscreen-30" TargetMode="External"/><Relationship Id="rId36" Type="http://schemas.openxmlformats.org/officeDocument/2006/relationships/hyperlink" Target="https://www.eia.gov/electricity/data/eia860m/.11" TargetMode="External"/><Relationship Id="rId10" Type="http://schemas.openxmlformats.org/officeDocument/2006/relationships/hyperlink" Target="https://www.cpuc.ca.gov/General.aspx?id=6442464143" TargetMode="External"/><Relationship Id="rId19" Type="http://schemas.openxmlformats.org/officeDocument/2006/relationships/hyperlink" Target="https://data.cnra.ca.gov/dataset/statewide-terrestrial-rare-species-richness-summary-ace-ds13331" TargetMode="External"/><Relationship Id="rId31" Type="http://schemas.openxmlformats.org/officeDocument/2006/relationships/hyperlink" Target="http://www.caiso.com/Documents/ISOBoardApproved-2021-2022TransmissionPlan.pdf" TargetMode="External"/><Relationship Id="rId4" Type="http://schemas.openxmlformats.org/officeDocument/2006/relationships/hyperlink" Target="https://docs.cpuc.ca.gov/PublishedDocs/Efile/G000/M348/K816/348816247.PDF" TargetMode="External"/><Relationship Id="rId9" Type="http://schemas.openxmlformats.org/officeDocument/2006/relationships/hyperlink" Target="http://www.caiso.com/Documents/TransmissionCapabilityEstimates-CPUC-IRP-PortfolioDevelopmentRedacted.pdf" TargetMode="External"/><Relationship Id="rId14" Type="http://schemas.openxmlformats.org/officeDocument/2006/relationships/hyperlink" Target="https://www.cpuc.ca.gov/General.aspx?id=6442464144" TargetMode="External"/><Relationship Id="rId22" Type="http://schemas.openxmlformats.org/officeDocument/2006/relationships/hyperlink" Target="https://databasin.org/datasets/f55ea5085c024a96b5f17c7ddddd1147" TargetMode="External"/><Relationship Id="rId27" Type="http://schemas.openxmlformats.org/officeDocument/2006/relationships/hyperlink" Target="https://biomass.ucdavis.edu/wp-content/uploads/Task-5-FINAL-DRAFT-12-2013.pdf" TargetMode="External"/><Relationship Id="rId30" Type="http://schemas.openxmlformats.org/officeDocument/2006/relationships/hyperlink" Target="http://www.caiso.com/Documents/BoardApproved2020-2021TransmissionPlan.pdf" TargetMode="External"/><Relationship Id="rId35" Type="http://schemas.openxmlformats.org/officeDocument/2006/relationships/hyperlink" Target="https://doi.org/10.5066/F7TX3DN0" TargetMode="External"/><Relationship Id="rId8" Type="http://schemas.openxmlformats.org/officeDocument/2006/relationships/hyperlink" Target="https://leginfo.legislature.ca.gov/faces/billNavClient.xhtml?bill_id=201720180SB100" TargetMode="External"/><Relationship Id="rId3" Type="http://schemas.openxmlformats.org/officeDocument/2006/relationships/hyperlink" Target="ftp://ftp.cpuc.ca.gov/energy/modeling/Busbar_Mapping-Methodology-2020-03-30.pdf" TargetMode="External"/></Relationships>
</file>

<file path=word/documenttasks/documenttasks1.xml><?xml version="1.0" encoding="utf-8"?>
<t:Tasks xmlns:t="http://schemas.microsoft.com/office/tasks/2019/documenttasks" xmlns:oel="http://schemas.microsoft.com/office/2019/extlst">
  <t:Task id="{8243EE0F-28E2-4709-9BD2-015F01CB4000}">
    <t:Anchor>
      <t:Comment id="1100718713"/>
    </t:Anchor>
    <t:History>
      <t:Event id="{E62CC5CD-D099-4CF7-9320-294CB8343A26}" time="2020-10-02T23:35:15Z">
        <t:Attribution userId="S::aaron.burdick@ethree.com::0026e690-9d94-4543-bac9-ad9998d6a222" userProvider="AD" userName="Aaron Burdick"/>
        <t:Anchor>
          <t:Comment id="1100718713"/>
        </t:Anchor>
        <t:Create/>
      </t:Event>
      <t:Event id="{F2278CF6-EC95-42C3-9B8D-10E152C9D152}" time="2020-10-02T23:35:15Z">
        <t:Attribution userId="S::aaron.burdick@ethree.com::0026e690-9d94-4543-bac9-ad9998d6a222" userProvider="AD" userName="Aaron Burdick"/>
        <t:Anchor>
          <t:Comment id="1100718713"/>
        </t:Anchor>
        <t:Assign userId="S::femi@ethree.com::39590d94-d81e-44e1-9bcf-531aa22a9bc1" userProvider="AD" userName="Oluwafemi Sawyerr"/>
      </t:Event>
      <t:Event id="{1AF0B0D2-F2F9-4493-BD89-B01BDD1F7539}" time="2020-10-02T23:35:15Z">
        <t:Attribution userId="S::aaron.burdick@ethree.com::0026e690-9d94-4543-bac9-ad9998d6a222" userProvider="AD" userName="Aaron Burdick"/>
        <t:Anchor>
          <t:Comment id="1100718713"/>
        </t:Anchor>
        <t:SetTitle title="@Oluwafemi and Karolina - I'm a bit unclear on this whole paragraph. We can cite batteries to reduce local congestion curtailment (but that goes for any co-located resources, not just those in LCRs...). Or we could try to address congestion modeled in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D627E02F5D41458CBEEF99BD60CE40" ma:contentTypeVersion="13" ma:contentTypeDescription="Create a new document." ma:contentTypeScope="" ma:versionID="159937ea4d9d59ec667fa6239cccd02c">
  <xsd:schema xmlns:xsd="http://www.w3.org/2001/XMLSchema" xmlns:xs="http://www.w3.org/2001/XMLSchema" xmlns:p="http://schemas.microsoft.com/office/2006/metadata/properties" xmlns:ns3="2d6f7d6e-833f-4436-81eb-7bca2e9b9423" xmlns:ns4="2d878bde-6115-4fb1-a16b-82420292bc21" targetNamespace="http://schemas.microsoft.com/office/2006/metadata/properties" ma:root="true" ma:fieldsID="59d934e22fe609935f6656a068db6fbd" ns3:_="" ns4:_="">
    <xsd:import namespace="2d6f7d6e-833f-4436-81eb-7bca2e9b9423"/>
    <xsd:import namespace="2d878bde-6115-4fb1-a16b-82420292bc2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f7d6e-833f-4436-81eb-7bca2e9b9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878bde-6115-4fb1-a16b-82420292bc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B4BDF-298B-4313-9ED6-ABD867DEEA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89C0C2-EA33-45C4-918E-8F4EB8CAB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f7d6e-833f-4436-81eb-7bca2e9b9423"/>
    <ds:schemaRef ds:uri="2d878bde-6115-4fb1-a16b-82420292b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22318F-1B37-4D0F-B515-00B3B32BD57B}">
  <ds:schemaRefs>
    <ds:schemaRef ds:uri="http://schemas.microsoft.com/sharepoint/v3/contenttype/forms"/>
  </ds:schemaRefs>
</ds:datastoreItem>
</file>

<file path=customXml/itemProps4.xml><?xml version="1.0" encoding="utf-8"?>
<ds:datastoreItem xmlns:ds="http://schemas.openxmlformats.org/officeDocument/2006/customXml" ds:itemID="{068CA678-BBEC-4F93-BEB6-3DF0B1823977}">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3</ap:Pages>
  <ap:Words>10347</ap:Words>
  <ap:Characters>58981</ap:Characters>
  <ap:Application>Microsoft Office Word</ap:Application>
  <ap:DocSecurity>0</ap:DocSecurity>
  <ap:Lines>491</ap:Lines>
  <ap:Paragraphs>138</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69190</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2023-02-28T01:00:00Z</cp:lastPrinted>
  <dcterms:created xsi:type="dcterms:W3CDTF">2023-02-28T09:40:35Z</dcterms:created>
  <dcterms:modified xsi:type="dcterms:W3CDTF">2023-02-28T09:40:35Z</dcterms:modified>
</cp:coreProperties>
</file>