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9156D" w:rsidR="00431F2B" w:rsidP="00721E81" w:rsidRDefault="00431F2B" w14:paraId="3BE4B717" w14:textId="3FD79BA5">
      <w:pPr>
        <w:pStyle w:val="Default"/>
        <w:ind w:firstLine="720"/>
        <w:jc w:val="center"/>
        <w:rPr>
          <w:b/>
          <w:bCs/>
          <w:sz w:val="23"/>
          <w:szCs w:val="23"/>
        </w:rPr>
      </w:pPr>
      <w:r w:rsidRPr="0039156D">
        <w:rPr>
          <w:b/>
          <w:bCs/>
          <w:sz w:val="23"/>
          <w:szCs w:val="23"/>
        </w:rPr>
        <w:t>PUBLIC UTILITIES COMMISSION OF THE STATE OF CALIFORNIA</w:t>
      </w:r>
    </w:p>
    <w:p w:rsidRPr="0039156D" w:rsidR="00431F2B" w:rsidP="00431F2B" w:rsidRDefault="00431F2B" w14:paraId="27799DEA" w14:textId="77777777">
      <w:pPr>
        <w:pStyle w:val="Default"/>
        <w:jc w:val="center"/>
        <w:rPr>
          <w:b/>
          <w:bCs/>
          <w:sz w:val="23"/>
          <w:szCs w:val="23"/>
        </w:rPr>
      </w:pPr>
    </w:p>
    <w:p w:rsidRPr="0039156D" w:rsidR="00431F2B" w:rsidP="00431F2B" w:rsidRDefault="00431F2B" w14:paraId="4D7AE94C" w14:textId="6A2ADEA8">
      <w:pPr>
        <w:pStyle w:val="Default"/>
        <w:rPr>
          <w:b/>
          <w:bCs/>
          <w:sz w:val="23"/>
          <w:szCs w:val="23"/>
        </w:rPr>
      </w:pPr>
      <w:r w:rsidRPr="0039156D">
        <w:rPr>
          <w:b/>
          <w:bCs/>
          <w:sz w:val="23"/>
          <w:szCs w:val="23"/>
        </w:rPr>
        <w:t>Consumer Protection and Enforcement Division</w:t>
      </w:r>
      <w:r w:rsidRPr="0039156D">
        <w:rPr>
          <w:b/>
          <w:bCs/>
          <w:sz w:val="23"/>
          <w:szCs w:val="23"/>
        </w:rPr>
        <w:tab/>
      </w:r>
      <w:r w:rsidRPr="0039156D">
        <w:rPr>
          <w:b/>
          <w:bCs/>
          <w:sz w:val="23"/>
          <w:szCs w:val="23"/>
        </w:rPr>
        <w:tab/>
        <w:t>RESOLUTION TL-</w:t>
      </w:r>
      <w:r w:rsidRPr="0039156D" w:rsidR="004E2ACC">
        <w:rPr>
          <w:b/>
          <w:bCs/>
          <w:sz w:val="23"/>
          <w:szCs w:val="23"/>
        </w:rPr>
        <w:t>191</w:t>
      </w:r>
      <w:r w:rsidRPr="0039156D" w:rsidR="001F3797">
        <w:rPr>
          <w:b/>
          <w:bCs/>
          <w:sz w:val="23"/>
          <w:szCs w:val="23"/>
        </w:rPr>
        <w:t>44</w:t>
      </w:r>
    </w:p>
    <w:p w:rsidRPr="0039156D" w:rsidR="00431F2B" w:rsidP="5FC3021A" w:rsidRDefault="00431F2B" w14:paraId="2A83C958" w14:textId="6EBB303E">
      <w:pPr>
        <w:pStyle w:val="Default"/>
        <w:rPr>
          <w:rFonts w:cstheme="minorBidi"/>
          <w:color w:val="auto"/>
          <w:sz w:val="23"/>
          <w:szCs w:val="23"/>
        </w:rPr>
      </w:pPr>
      <w:r w:rsidRPr="0039156D">
        <w:rPr>
          <w:b/>
          <w:bCs/>
          <w:sz w:val="23"/>
          <w:szCs w:val="23"/>
        </w:rPr>
        <w:t>Transportation Licensing and Analysis Branch</w:t>
      </w:r>
      <w:r w:rsidRPr="0039156D">
        <w:tab/>
      </w:r>
      <w:r w:rsidRPr="0039156D">
        <w:tab/>
      </w:r>
      <w:r w:rsidRPr="0039156D" w:rsidR="007C306F">
        <w:tab/>
      </w:r>
      <w:r w:rsidRPr="0039156D" w:rsidR="002F5555">
        <w:rPr>
          <w:b/>
          <w:bCs/>
        </w:rPr>
        <w:t>June 29, 2023</w:t>
      </w:r>
    </w:p>
    <w:p w:rsidRPr="0039156D" w:rsidR="006E2BF6" w:rsidRDefault="006E2BF6" w14:paraId="5BBE4194" w14:textId="07322413">
      <w:pPr>
        <w:rPr>
          <w:rFonts w:ascii="Palatino Linotype" w:hAnsi="Palatino Linotype"/>
          <w:sz w:val="23"/>
          <w:szCs w:val="23"/>
        </w:rPr>
      </w:pPr>
    </w:p>
    <w:p w:rsidRPr="0039156D" w:rsidR="00431F2B" w:rsidP="00431F2B" w:rsidRDefault="008C2059" w14:paraId="299EA0FB" w14:textId="7D43DBDE">
      <w:pPr>
        <w:jc w:val="center"/>
        <w:rPr>
          <w:rFonts w:ascii="Palatino Linotype" w:hAnsi="Palatino Linotype"/>
          <w:b/>
          <w:bCs/>
          <w:sz w:val="23"/>
          <w:szCs w:val="23"/>
          <w:u w:val="single"/>
        </w:rPr>
      </w:pPr>
      <w:r w:rsidRPr="0039156D">
        <w:rPr>
          <w:rFonts w:ascii="Palatino Linotype" w:hAnsi="Palatino Linotype"/>
          <w:b/>
          <w:bCs/>
          <w:sz w:val="23"/>
          <w:szCs w:val="23"/>
          <w:u w:val="single"/>
        </w:rPr>
        <w:t xml:space="preserve">D R A F T </w:t>
      </w:r>
      <w:r w:rsidRPr="0039156D" w:rsidR="0071395A">
        <w:rPr>
          <w:rFonts w:ascii="Palatino Linotype" w:hAnsi="Palatino Linotype"/>
          <w:b/>
          <w:bCs/>
          <w:sz w:val="23"/>
          <w:szCs w:val="23"/>
          <w:u w:val="single"/>
        </w:rPr>
        <w:t xml:space="preserve"> </w:t>
      </w:r>
      <w:r w:rsidRPr="0039156D" w:rsidR="00431F2B">
        <w:rPr>
          <w:rFonts w:ascii="Palatino Linotype" w:hAnsi="Palatino Linotype"/>
          <w:b/>
          <w:bCs/>
          <w:sz w:val="23"/>
          <w:szCs w:val="23"/>
          <w:u w:val="single"/>
        </w:rPr>
        <w:t>R</w:t>
      </w:r>
      <w:r w:rsidRPr="0039156D" w:rsidR="00FB1C05">
        <w:rPr>
          <w:rFonts w:ascii="Palatino Linotype" w:hAnsi="Palatino Linotype"/>
          <w:b/>
          <w:bCs/>
          <w:sz w:val="23"/>
          <w:szCs w:val="23"/>
          <w:u w:val="single"/>
        </w:rPr>
        <w:t xml:space="preserve"> </w:t>
      </w:r>
      <w:r w:rsidRPr="0039156D" w:rsidR="00431F2B">
        <w:rPr>
          <w:rFonts w:ascii="Palatino Linotype" w:hAnsi="Palatino Linotype"/>
          <w:b/>
          <w:bCs/>
          <w:sz w:val="23"/>
          <w:szCs w:val="23"/>
          <w:u w:val="single"/>
        </w:rPr>
        <w:t>E</w:t>
      </w:r>
      <w:r w:rsidRPr="0039156D" w:rsidR="00FB1C05">
        <w:rPr>
          <w:rFonts w:ascii="Palatino Linotype" w:hAnsi="Palatino Linotype"/>
          <w:b/>
          <w:bCs/>
          <w:sz w:val="23"/>
          <w:szCs w:val="23"/>
          <w:u w:val="single"/>
        </w:rPr>
        <w:t xml:space="preserve"> </w:t>
      </w:r>
      <w:r w:rsidRPr="0039156D" w:rsidR="00431F2B">
        <w:rPr>
          <w:rFonts w:ascii="Palatino Linotype" w:hAnsi="Palatino Linotype"/>
          <w:b/>
          <w:bCs/>
          <w:sz w:val="23"/>
          <w:szCs w:val="23"/>
          <w:u w:val="single"/>
        </w:rPr>
        <w:t>S</w:t>
      </w:r>
      <w:r w:rsidRPr="0039156D" w:rsidR="00FB1C05">
        <w:rPr>
          <w:rFonts w:ascii="Palatino Linotype" w:hAnsi="Palatino Linotype"/>
          <w:b/>
          <w:bCs/>
          <w:sz w:val="23"/>
          <w:szCs w:val="23"/>
          <w:u w:val="single"/>
        </w:rPr>
        <w:t xml:space="preserve"> </w:t>
      </w:r>
      <w:r w:rsidRPr="0039156D" w:rsidR="00431F2B">
        <w:rPr>
          <w:rFonts w:ascii="Palatino Linotype" w:hAnsi="Palatino Linotype"/>
          <w:b/>
          <w:bCs/>
          <w:sz w:val="23"/>
          <w:szCs w:val="23"/>
          <w:u w:val="single"/>
        </w:rPr>
        <w:t>O</w:t>
      </w:r>
      <w:r w:rsidRPr="0039156D" w:rsidR="00FB1C05">
        <w:rPr>
          <w:rFonts w:ascii="Palatino Linotype" w:hAnsi="Palatino Linotype"/>
          <w:b/>
          <w:bCs/>
          <w:sz w:val="23"/>
          <w:szCs w:val="23"/>
          <w:u w:val="single"/>
        </w:rPr>
        <w:t xml:space="preserve"> </w:t>
      </w:r>
      <w:r w:rsidRPr="0039156D" w:rsidR="00431F2B">
        <w:rPr>
          <w:rFonts w:ascii="Palatino Linotype" w:hAnsi="Palatino Linotype"/>
          <w:b/>
          <w:bCs/>
          <w:sz w:val="23"/>
          <w:szCs w:val="23"/>
          <w:u w:val="single"/>
        </w:rPr>
        <w:t>L</w:t>
      </w:r>
      <w:r w:rsidRPr="0039156D" w:rsidR="00FB1C05">
        <w:rPr>
          <w:rFonts w:ascii="Palatino Linotype" w:hAnsi="Palatino Linotype"/>
          <w:b/>
          <w:bCs/>
          <w:sz w:val="23"/>
          <w:szCs w:val="23"/>
          <w:u w:val="single"/>
        </w:rPr>
        <w:t xml:space="preserve"> </w:t>
      </w:r>
      <w:r w:rsidRPr="0039156D" w:rsidR="00431F2B">
        <w:rPr>
          <w:rFonts w:ascii="Palatino Linotype" w:hAnsi="Palatino Linotype"/>
          <w:b/>
          <w:bCs/>
          <w:sz w:val="23"/>
          <w:szCs w:val="23"/>
          <w:u w:val="single"/>
        </w:rPr>
        <w:t>U</w:t>
      </w:r>
      <w:r w:rsidRPr="0039156D" w:rsidR="00FB1C05">
        <w:rPr>
          <w:rFonts w:ascii="Palatino Linotype" w:hAnsi="Palatino Linotype"/>
          <w:b/>
          <w:bCs/>
          <w:sz w:val="23"/>
          <w:szCs w:val="23"/>
          <w:u w:val="single"/>
        </w:rPr>
        <w:t xml:space="preserve"> </w:t>
      </w:r>
      <w:r w:rsidRPr="0039156D" w:rsidR="00431F2B">
        <w:rPr>
          <w:rFonts w:ascii="Palatino Linotype" w:hAnsi="Palatino Linotype"/>
          <w:b/>
          <w:bCs/>
          <w:sz w:val="23"/>
          <w:szCs w:val="23"/>
          <w:u w:val="single"/>
        </w:rPr>
        <w:t>T</w:t>
      </w:r>
      <w:r w:rsidRPr="0039156D" w:rsidR="00FB1C05">
        <w:rPr>
          <w:rFonts w:ascii="Palatino Linotype" w:hAnsi="Palatino Linotype"/>
          <w:b/>
          <w:bCs/>
          <w:sz w:val="23"/>
          <w:szCs w:val="23"/>
          <w:u w:val="single"/>
        </w:rPr>
        <w:t xml:space="preserve"> </w:t>
      </w:r>
      <w:r w:rsidRPr="0039156D" w:rsidR="00431F2B">
        <w:rPr>
          <w:rFonts w:ascii="Palatino Linotype" w:hAnsi="Palatino Linotype"/>
          <w:b/>
          <w:bCs/>
          <w:sz w:val="23"/>
          <w:szCs w:val="23"/>
          <w:u w:val="single"/>
        </w:rPr>
        <w:t>I</w:t>
      </w:r>
      <w:r w:rsidRPr="0039156D" w:rsidR="00FB1C05">
        <w:rPr>
          <w:rFonts w:ascii="Palatino Linotype" w:hAnsi="Palatino Linotype"/>
          <w:b/>
          <w:bCs/>
          <w:sz w:val="23"/>
          <w:szCs w:val="23"/>
          <w:u w:val="single"/>
        </w:rPr>
        <w:t xml:space="preserve"> </w:t>
      </w:r>
      <w:r w:rsidRPr="0039156D" w:rsidR="00431F2B">
        <w:rPr>
          <w:rFonts w:ascii="Palatino Linotype" w:hAnsi="Palatino Linotype"/>
          <w:b/>
          <w:bCs/>
          <w:sz w:val="23"/>
          <w:szCs w:val="23"/>
          <w:u w:val="single"/>
        </w:rPr>
        <w:t>O</w:t>
      </w:r>
      <w:r w:rsidRPr="0039156D" w:rsidR="00FB1C05">
        <w:rPr>
          <w:rFonts w:ascii="Palatino Linotype" w:hAnsi="Palatino Linotype"/>
          <w:b/>
          <w:bCs/>
          <w:sz w:val="23"/>
          <w:szCs w:val="23"/>
          <w:u w:val="single"/>
        </w:rPr>
        <w:t xml:space="preserve"> </w:t>
      </w:r>
      <w:r w:rsidRPr="0039156D" w:rsidR="00431F2B">
        <w:rPr>
          <w:rFonts w:ascii="Palatino Linotype" w:hAnsi="Palatino Linotype"/>
          <w:b/>
          <w:bCs/>
          <w:sz w:val="23"/>
          <w:szCs w:val="23"/>
          <w:u w:val="single"/>
        </w:rPr>
        <w:t>N</w:t>
      </w:r>
    </w:p>
    <w:p w:rsidRPr="0039156D" w:rsidR="00431F2B" w:rsidP="00431F2B" w:rsidRDefault="00431F2B" w14:paraId="55A0D61D" w14:textId="77777777">
      <w:pPr>
        <w:pStyle w:val="Default"/>
        <w:rPr>
          <w:sz w:val="23"/>
          <w:szCs w:val="23"/>
        </w:rPr>
      </w:pPr>
    </w:p>
    <w:p w:rsidR="00431F2B" w:rsidP="00431F2B" w:rsidRDefault="007B02BC" w14:paraId="27B44096" w14:textId="6110315A">
      <w:pPr>
        <w:pBdr>
          <w:bottom w:val="single" w:color="auto" w:sz="12" w:space="1"/>
        </w:pBdr>
        <w:rPr>
          <w:rFonts w:ascii="Palatino Linotype" w:hAnsi="Palatino Linotype"/>
          <w:b/>
          <w:caps/>
          <w:sz w:val="23"/>
          <w:szCs w:val="23"/>
        </w:rPr>
      </w:pPr>
      <w:r w:rsidRPr="007B02BC">
        <w:rPr>
          <w:rFonts w:ascii="Palatino Linotype" w:hAnsi="Palatino Linotype"/>
          <w:b/>
          <w:bCs/>
          <w:caps/>
          <w:sz w:val="23"/>
          <w:szCs w:val="23"/>
        </w:rPr>
        <w:t xml:space="preserve">RESOLUTION APPROVING </w:t>
      </w:r>
      <w:r>
        <w:rPr>
          <w:rFonts w:ascii="Palatino Linotype" w:hAnsi="Palatino Linotype"/>
          <w:b/>
          <w:bCs/>
          <w:caps/>
          <w:sz w:val="23"/>
          <w:szCs w:val="23"/>
        </w:rPr>
        <w:t>WAYMO</w:t>
      </w:r>
      <w:r w:rsidRPr="007B02BC">
        <w:rPr>
          <w:rFonts w:ascii="Palatino Linotype" w:hAnsi="Palatino Linotype"/>
          <w:b/>
          <w:bCs/>
          <w:caps/>
          <w:sz w:val="23"/>
          <w:szCs w:val="23"/>
        </w:rPr>
        <w:t xml:space="preserve"> LLC’S APPLICATION FOR PHASE I DRIVERLESS AUTONOMOUS VEHICLE PASSENGER SERVICE DEPLOYMENT PROGRAM</w:t>
      </w:r>
    </w:p>
    <w:p w:rsidRPr="0039156D" w:rsidR="00E31C8D" w:rsidP="00431F2B" w:rsidRDefault="00E31C8D" w14:paraId="58758576" w14:textId="77777777">
      <w:pPr>
        <w:pBdr>
          <w:bottom w:val="single" w:color="auto" w:sz="12" w:space="1"/>
        </w:pBdr>
        <w:rPr>
          <w:rFonts w:ascii="Palatino Linotype" w:hAnsi="Palatino Linotype"/>
          <w:b/>
          <w:bCs/>
          <w:sz w:val="23"/>
          <w:szCs w:val="23"/>
        </w:rPr>
      </w:pPr>
    </w:p>
    <w:p w:rsidRPr="0039156D" w:rsidR="00431F2B" w:rsidP="00431F2B" w:rsidRDefault="00431F2B" w14:paraId="61483CD7" w14:textId="491E7084">
      <w:pPr>
        <w:rPr>
          <w:rFonts w:ascii="Palatino Linotype" w:hAnsi="Palatino Linotype"/>
          <w:sz w:val="23"/>
          <w:szCs w:val="23"/>
        </w:rPr>
      </w:pPr>
    </w:p>
    <w:p w:rsidRPr="0039156D" w:rsidR="00F91BC8" w:rsidP="00F91BC8" w:rsidRDefault="00F91BC8" w14:paraId="622CE127" w14:textId="77777777">
      <w:pPr>
        <w:rPr>
          <w:rFonts w:ascii="Palatino Linotype" w:hAnsi="Palatino Linotype"/>
          <w:b/>
          <w:bCs/>
          <w:sz w:val="23"/>
          <w:szCs w:val="23"/>
          <w:u w:val="single"/>
        </w:rPr>
      </w:pPr>
      <w:r w:rsidRPr="0039156D">
        <w:rPr>
          <w:rFonts w:ascii="Palatino Linotype" w:hAnsi="Palatino Linotype"/>
          <w:b/>
          <w:bCs/>
          <w:sz w:val="23"/>
          <w:szCs w:val="23"/>
          <w:u w:val="single"/>
        </w:rPr>
        <w:t>SUMMARY</w:t>
      </w:r>
    </w:p>
    <w:p w:rsidRPr="0039156D" w:rsidR="00F93BDB" w:rsidP="00F93BDB" w:rsidRDefault="00F93BDB" w14:paraId="25C7E2EE" w14:textId="13F12410">
      <w:pPr>
        <w:rPr>
          <w:rFonts w:ascii="Palatino Linotype" w:hAnsi="Palatino Linotype"/>
          <w:sz w:val="23"/>
          <w:szCs w:val="23"/>
        </w:rPr>
      </w:pPr>
      <w:r w:rsidRPr="0039156D">
        <w:rPr>
          <w:rFonts w:ascii="Palatino Linotype" w:hAnsi="Palatino Linotype"/>
          <w:sz w:val="23"/>
          <w:szCs w:val="23"/>
        </w:rPr>
        <w:t>This Resolution approves Waymo LLC’s (Waymo) application for a Phase I Driverless Autonomous Vehicle Passenger Service Deployment permit.</w:t>
      </w:r>
      <w:r w:rsidR="00957DED">
        <w:rPr>
          <w:rFonts w:ascii="Palatino Linotype" w:hAnsi="Palatino Linotype"/>
          <w:sz w:val="23"/>
          <w:szCs w:val="23"/>
        </w:rPr>
        <w:t xml:space="preserve"> </w:t>
      </w:r>
      <w:r w:rsidRPr="0039156D" w:rsidR="00957DED">
        <w:rPr>
          <w:rFonts w:ascii="Palatino Linotype" w:hAnsi="Palatino Linotype"/>
          <w:sz w:val="23"/>
          <w:szCs w:val="23"/>
        </w:rPr>
        <w:t xml:space="preserve">Waymo has satisfied the requirements of Decision 20-11-046 (as modified by Decision 21-05-017) and has submitted a complete application, including a complete Passenger Safety Plan that reasonably addresses its proposed service. </w:t>
      </w:r>
      <w:r w:rsidRPr="0039156D">
        <w:rPr>
          <w:rFonts w:ascii="Palatino Linotype" w:hAnsi="Palatino Linotype"/>
          <w:sz w:val="23"/>
          <w:szCs w:val="23"/>
        </w:rPr>
        <w:t xml:space="preserve">With this </w:t>
      </w:r>
      <w:r w:rsidRPr="0039156D" w:rsidR="00D0728B">
        <w:rPr>
          <w:rFonts w:ascii="Palatino Linotype" w:hAnsi="Palatino Linotype"/>
          <w:sz w:val="23"/>
          <w:szCs w:val="23"/>
        </w:rPr>
        <w:t>authorization</w:t>
      </w:r>
      <w:r w:rsidRPr="0039156D">
        <w:rPr>
          <w:rFonts w:ascii="Palatino Linotype" w:hAnsi="Palatino Linotype"/>
          <w:sz w:val="23"/>
          <w:szCs w:val="23"/>
        </w:rPr>
        <w:t>, Waymo may offer passenger service in its autonomous vehicles without a safety driver present throughout the city of San Francisco, at all hours of day or night, among other conditions specified in its Operational Design Domain. Waymo is authorized to collect fares for these rides.</w:t>
      </w:r>
    </w:p>
    <w:p w:rsidRPr="0039156D" w:rsidR="004C2152" w:rsidP="00F91BC8" w:rsidRDefault="00CF2C8C" w14:paraId="3AE82346" w14:textId="54955E1B">
      <w:pPr>
        <w:rPr>
          <w:rFonts w:ascii="Palatino Linotype" w:hAnsi="Palatino Linotype"/>
          <w:b/>
          <w:bCs/>
          <w:sz w:val="23"/>
          <w:szCs w:val="23"/>
          <w:u w:val="single"/>
        </w:rPr>
      </w:pPr>
      <w:r>
        <w:rPr>
          <w:rFonts w:ascii="Palatino Linotype" w:hAnsi="Palatino Linotype"/>
          <w:sz w:val="23"/>
          <w:szCs w:val="23"/>
        </w:rPr>
        <w:t>The</w:t>
      </w:r>
      <w:r w:rsidR="000F6B84">
        <w:rPr>
          <w:rFonts w:ascii="Palatino Linotype" w:hAnsi="Palatino Linotype"/>
          <w:sz w:val="23"/>
          <w:szCs w:val="23"/>
        </w:rPr>
        <w:t xml:space="preserve"> Resolution </w:t>
      </w:r>
      <w:r>
        <w:rPr>
          <w:rFonts w:ascii="Palatino Linotype" w:hAnsi="Palatino Linotype"/>
          <w:sz w:val="23"/>
          <w:szCs w:val="23"/>
        </w:rPr>
        <w:t xml:space="preserve">also </w:t>
      </w:r>
      <w:r w:rsidR="000F6B84">
        <w:rPr>
          <w:rFonts w:ascii="Palatino Linotype" w:hAnsi="Palatino Linotype"/>
          <w:sz w:val="23"/>
          <w:szCs w:val="23"/>
        </w:rPr>
        <w:t xml:space="preserve">acknowledges continued and emerging challenges </w:t>
      </w:r>
      <w:r w:rsidR="00BC622B">
        <w:rPr>
          <w:rFonts w:ascii="Palatino Linotype" w:hAnsi="Palatino Linotype"/>
          <w:sz w:val="23"/>
          <w:szCs w:val="23"/>
        </w:rPr>
        <w:t>relating to passenger and public safety and data reporting. Th</w:t>
      </w:r>
      <w:r w:rsidR="005733BD">
        <w:rPr>
          <w:rFonts w:ascii="Palatino Linotype" w:hAnsi="Palatino Linotype"/>
          <w:sz w:val="23"/>
          <w:szCs w:val="23"/>
        </w:rPr>
        <w:t>e Commission will engage with stakeholders</w:t>
      </w:r>
      <w:r w:rsidR="00D105B3">
        <w:rPr>
          <w:rFonts w:ascii="Palatino Linotype" w:hAnsi="Palatino Linotype"/>
          <w:sz w:val="23"/>
          <w:szCs w:val="23"/>
        </w:rPr>
        <w:t xml:space="preserve"> on these issues</w:t>
      </w:r>
      <w:r w:rsidR="005733BD">
        <w:rPr>
          <w:rFonts w:ascii="Palatino Linotype" w:hAnsi="Palatino Linotype"/>
          <w:sz w:val="23"/>
          <w:szCs w:val="23"/>
        </w:rPr>
        <w:t xml:space="preserve"> through its rulemaking process</w:t>
      </w:r>
      <w:r w:rsidR="00D67AB5">
        <w:rPr>
          <w:rFonts w:ascii="Palatino Linotype" w:hAnsi="Palatino Linotype"/>
          <w:sz w:val="23"/>
          <w:szCs w:val="23"/>
        </w:rPr>
        <w:t xml:space="preserve">. </w:t>
      </w:r>
      <w:r w:rsidR="006D7F96">
        <w:rPr>
          <w:rFonts w:ascii="Palatino Linotype" w:hAnsi="Palatino Linotype"/>
          <w:sz w:val="23"/>
          <w:szCs w:val="23"/>
        </w:rPr>
        <w:t>The</w:t>
      </w:r>
      <w:r w:rsidR="00D67AB5">
        <w:rPr>
          <w:rFonts w:ascii="Palatino Linotype" w:hAnsi="Palatino Linotype"/>
          <w:sz w:val="23"/>
          <w:szCs w:val="23"/>
        </w:rPr>
        <w:t xml:space="preserve"> Commission will </w:t>
      </w:r>
      <w:r w:rsidR="006D7F96">
        <w:rPr>
          <w:rFonts w:ascii="Palatino Linotype" w:hAnsi="Palatino Linotype"/>
          <w:sz w:val="23"/>
          <w:szCs w:val="23"/>
        </w:rPr>
        <w:t xml:space="preserve">continue </w:t>
      </w:r>
      <w:r w:rsidR="00F33447">
        <w:rPr>
          <w:rFonts w:ascii="Palatino Linotype" w:hAnsi="Palatino Linotype"/>
          <w:sz w:val="23"/>
          <w:szCs w:val="23"/>
        </w:rPr>
        <w:t xml:space="preserve">to evolve regulatory policy to ensure </w:t>
      </w:r>
      <w:r w:rsidR="00A21CA5">
        <w:rPr>
          <w:rFonts w:ascii="Palatino Linotype" w:hAnsi="Palatino Linotype"/>
          <w:sz w:val="23"/>
          <w:szCs w:val="23"/>
        </w:rPr>
        <w:t xml:space="preserve">passenger and public safety and support achievement of the AV program’s safety, equity, accessibility, and environmental goals. </w:t>
      </w:r>
    </w:p>
    <w:p w:rsidRPr="0039156D" w:rsidR="00F91BC8" w:rsidP="00F91BC8" w:rsidRDefault="00F91BC8" w14:paraId="5171A54C" w14:textId="7BC475CD">
      <w:pPr>
        <w:rPr>
          <w:rFonts w:ascii="Palatino Linotype" w:hAnsi="Palatino Linotype"/>
          <w:b/>
          <w:bCs/>
          <w:sz w:val="23"/>
          <w:szCs w:val="23"/>
          <w:u w:val="single"/>
        </w:rPr>
      </w:pPr>
      <w:r w:rsidRPr="0039156D">
        <w:rPr>
          <w:rFonts w:ascii="Palatino Linotype" w:hAnsi="Palatino Linotype"/>
          <w:b/>
          <w:bCs/>
          <w:sz w:val="23"/>
          <w:szCs w:val="23"/>
          <w:u w:val="single"/>
        </w:rPr>
        <w:t>BACKGROUND</w:t>
      </w:r>
    </w:p>
    <w:p w:rsidRPr="0039156D" w:rsidR="00D11993" w:rsidP="00F91BC8" w:rsidRDefault="005314FA" w14:paraId="02357224" w14:textId="372BE8F3">
      <w:pPr>
        <w:rPr>
          <w:rFonts w:ascii="Palatino Linotype" w:hAnsi="Palatino Linotype"/>
          <w:sz w:val="23"/>
          <w:szCs w:val="23"/>
        </w:rPr>
      </w:pPr>
      <w:r w:rsidRPr="0039156D">
        <w:rPr>
          <w:rFonts w:ascii="Palatino Linotype" w:hAnsi="Palatino Linotype"/>
          <w:sz w:val="23"/>
          <w:szCs w:val="23"/>
        </w:rPr>
        <w:t xml:space="preserve">On </w:t>
      </w:r>
      <w:r w:rsidRPr="0039156D" w:rsidR="001B3326">
        <w:rPr>
          <w:rFonts w:ascii="Palatino Linotype" w:hAnsi="Palatino Linotype"/>
          <w:sz w:val="23"/>
          <w:szCs w:val="23"/>
        </w:rPr>
        <w:t>December 12, 2022</w:t>
      </w:r>
      <w:r w:rsidRPr="0039156D">
        <w:rPr>
          <w:rFonts w:ascii="Palatino Linotype" w:hAnsi="Palatino Linotype"/>
          <w:sz w:val="23"/>
          <w:szCs w:val="23"/>
        </w:rPr>
        <w:t xml:space="preserve">, </w:t>
      </w:r>
      <w:r w:rsidRPr="0039156D" w:rsidR="001B3326">
        <w:rPr>
          <w:rFonts w:ascii="Palatino Linotype" w:hAnsi="Palatino Linotype"/>
          <w:sz w:val="23"/>
          <w:szCs w:val="23"/>
        </w:rPr>
        <w:t>Waymo</w:t>
      </w:r>
      <w:r w:rsidRPr="0039156D">
        <w:rPr>
          <w:rFonts w:ascii="Palatino Linotype" w:hAnsi="Palatino Linotype"/>
          <w:sz w:val="23"/>
          <w:szCs w:val="23"/>
        </w:rPr>
        <w:t xml:space="preserve"> LLC (</w:t>
      </w:r>
      <w:r w:rsidRPr="0039156D" w:rsidR="001B3326">
        <w:rPr>
          <w:rFonts w:ascii="Palatino Linotype" w:hAnsi="Palatino Linotype"/>
          <w:sz w:val="23"/>
          <w:szCs w:val="23"/>
        </w:rPr>
        <w:t>Waymo</w:t>
      </w:r>
      <w:r w:rsidRPr="0039156D">
        <w:rPr>
          <w:rFonts w:ascii="Palatino Linotype" w:hAnsi="Palatino Linotype"/>
          <w:sz w:val="23"/>
          <w:szCs w:val="23"/>
        </w:rPr>
        <w:t xml:space="preserve">) </w:t>
      </w:r>
      <w:r w:rsidRPr="0039156D" w:rsidR="003E7452">
        <w:rPr>
          <w:rFonts w:ascii="Palatino Linotype" w:hAnsi="Palatino Linotype"/>
          <w:sz w:val="23"/>
          <w:szCs w:val="23"/>
        </w:rPr>
        <w:t xml:space="preserve">submitted Waymo-0001, a Tier 3 advice letter applying for authorization to participate in </w:t>
      </w:r>
      <w:r w:rsidRPr="0039156D" w:rsidR="00687D94">
        <w:rPr>
          <w:rFonts w:ascii="Palatino Linotype" w:hAnsi="Palatino Linotype"/>
          <w:sz w:val="23"/>
          <w:szCs w:val="23"/>
        </w:rPr>
        <w:t>the California Public Utilities Commission</w:t>
      </w:r>
      <w:r w:rsidRPr="0039156D" w:rsidR="003E7452">
        <w:rPr>
          <w:rFonts w:ascii="Palatino Linotype" w:hAnsi="Palatino Linotype"/>
          <w:sz w:val="23"/>
          <w:szCs w:val="23"/>
        </w:rPr>
        <w:t>’s</w:t>
      </w:r>
      <w:r w:rsidRPr="0039156D" w:rsidR="00687D94">
        <w:rPr>
          <w:rFonts w:ascii="Palatino Linotype" w:hAnsi="Palatino Linotype"/>
          <w:sz w:val="23"/>
          <w:szCs w:val="23"/>
        </w:rPr>
        <w:t xml:space="preserve"> (Commission) </w:t>
      </w:r>
      <w:r w:rsidRPr="0039156D" w:rsidR="003D2F31">
        <w:rPr>
          <w:rFonts w:ascii="Palatino Linotype" w:hAnsi="Palatino Linotype"/>
          <w:sz w:val="23"/>
          <w:szCs w:val="23"/>
        </w:rPr>
        <w:t xml:space="preserve">Phase I </w:t>
      </w:r>
      <w:r w:rsidRPr="0039156D" w:rsidR="00C64A0A">
        <w:rPr>
          <w:rFonts w:ascii="Palatino Linotype" w:hAnsi="Palatino Linotype"/>
          <w:sz w:val="23"/>
          <w:szCs w:val="23"/>
        </w:rPr>
        <w:t xml:space="preserve">Autonomous Vehicles </w:t>
      </w:r>
      <w:r w:rsidRPr="0039156D" w:rsidR="00863579">
        <w:rPr>
          <w:rFonts w:ascii="Palatino Linotype" w:hAnsi="Palatino Linotype"/>
          <w:sz w:val="23"/>
          <w:szCs w:val="23"/>
        </w:rPr>
        <w:t xml:space="preserve">Passenger Service </w:t>
      </w:r>
      <w:r w:rsidRPr="0039156D" w:rsidR="00C64A0A">
        <w:rPr>
          <w:rFonts w:ascii="Palatino Linotype" w:hAnsi="Palatino Linotype"/>
          <w:sz w:val="23"/>
          <w:szCs w:val="23"/>
        </w:rPr>
        <w:t xml:space="preserve">Driverless Deployment </w:t>
      </w:r>
      <w:r w:rsidRPr="0039156D" w:rsidR="003A7A7F">
        <w:rPr>
          <w:rFonts w:ascii="Palatino Linotype" w:hAnsi="Palatino Linotype"/>
          <w:sz w:val="23"/>
          <w:szCs w:val="23"/>
        </w:rPr>
        <w:t>program</w:t>
      </w:r>
      <w:r w:rsidRPr="0039156D" w:rsidR="00863579">
        <w:rPr>
          <w:rFonts w:ascii="Palatino Linotype" w:hAnsi="Palatino Linotype"/>
          <w:sz w:val="23"/>
          <w:szCs w:val="23"/>
        </w:rPr>
        <w:t xml:space="preserve">. </w:t>
      </w:r>
      <w:r w:rsidRPr="0039156D" w:rsidR="00376797">
        <w:rPr>
          <w:rFonts w:ascii="Palatino Linotype" w:hAnsi="Palatino Linotype"/>
          <w:sz w:val="23"/>
          <w:szCs w:val="23"/>
        </w:rPr>
        <w:t xml:space="preserve">In alignment with the Operational Design Domain (ODD) approved </w:t>
      </w:r>
      <w:r w:rsidRPr="0039156D" w:rsidR="0072026A">
        <w:rPr>
          <w:rFonts w:ascii="Palatino Linotype" w:hAnsi="Palatino Linotype"/>
          <w:sz w:val="23"/>
          <w:szCs w:val="23"/>
        </w:rPr>
        <w:t xml:space="preserve">by the California Department of Motor Vehicles (DMV), </w:t>
      </w:r>
      <w:r w:rsidRPr="0039156D" w:rsidR="0082287A">
        <w:rPr>
          <w:rFonts w:ascii="Palatino Linotype" w:hAnsi="Palatino Linotype"/>
          <w:sz w:val="23"/>
          <w:szCs w:val="23"/>
        </w:rPr>
        <w:t>Waymo</w:t>
      </w:r>
      <w:r w:rsidRPr="0039156D" w:rsidR="0072026A">
        <w:rPr>
          <w:rFonts w:ascii="Palatino Linotype" w:hAnsi="Palatino Linotype"/>
          <w:sz w:val="23"/>
          <w:szCs w:val="23"/>
        </w:rPr>
        <w:t xml:space="preserve"> proposes </w:t>
      </w:r>
      <w:r w:rsidRPr="0039156D" w:rsidR="002A6BBC">
        <w:rPr>
          <w:rFonts w:ascii="Palatino Linotype" w:hAnsi="Palatino Linotype"/>
          <w:sz w:val="23"/>
          <w:szCs w:val="23"/>
        </w:rPr>
        <w:t xml:space="preserve">to offer </w:t>
      </w:r>
      <w:r w:rsidRPr="0039156D" w:rsidR="008860AA">
        <w:rPr>
          <w:rFonts w:ascii="Palatino Linotype" w:hAnsi="Palatino Linotype"/>
          <w:sz w:val="23"/>
          <w:szCs w:val="23"/>
        </w:rPr>
        <w:t xml:space="preserve">fared </w:t>
      </w:r>
      <w:r w:rsidRPr="0039156D" w:rsidR="0072026A">
        <w:rPr>
          <w:rFonts w:ascii="Palatino Linotype" w:hAnsi="Palatino Linotype"/>
          <w:sz w:val="23"/>
          <w:szCs w:val="23"/>
        </w:rPr>
        <w:t>driverless passenger service</w:t>
      </w:r>
      <w:r w:rsidRPr="0039156D" w:rsidR="00C65C00">
        <w:rPr>
          <w:rFonts w:ascii="Palatino Linotype" w:hAnsi="Palatino Linotype"/>
          <w:sz w:val="23"/>
          <w:szCs w:val="23"/>
        </w:rPr>
        <w:t xml:space="preserve"> using </w:t>
      </w:r>
      <w:r w:rsidRPr="0039156D" w:rsidR="00F90A72">
        <w:rPr>
          <w:rFonts w:ascii="Palatino Linotype" w:hAnsi="Palatino Linotype"/>
          <w:sz w:val="23"/>
          <w:szCs w:val="23"/>
        </w:rPr>
        <w:t>a fleet of autonomous vehicles (AVs)</w:t>
      </w:r>
      <w:r w:rsidRPr="0039156D" w:rsidR="0072026A">
        <w:rPr>
          <w:rFonts w:ascii="Palatino Linotype" w:hAnsi="Palatino Linotype"/>
          <w:sz w:val="23"/>
          <w:szCs w:val="23"/>
        </w:rPr>
        <w:t xml:space="preserve"> </w:t>
      </w:r>
      <w:r w:rsidRPr="0039156D" w:rsidR="00265CA3">
        <w:rPr>
          <w:rFonts w:ascii="Palatino Linotype" w:hAnsi="Palatino Linotype"/>
          <w:sz w:val="23"/>
          <w:szCs w:val="23"/>
        </w:rPr>
        <w:t>in San Francisco and a portion of San Mateo</w:t>
      </w:r>
      <w:r w:rsidRPr="0039156D" w:rsidR="006361A3">
        <w:rPr>
          <w:rFonts w:ascii="Palatino Linotype" w:hAnsi="Palatino Linotype"/>
          <w:sz w:val="23"/>
          <w:szCs w:val="23"/>
        </w:rPr>
        <w:t xml:space="preserve"> County</w:t>
      </w:r>
      <w:r w:rsidRPr="0039156D" w:rsidR="00026D70">
        <w:rPr>
          <w:rFonts w:ascii="Palatino Linotype" w:hAnsi="Palatino Linotype"/>
          <w:sz w:val="23"/>
          <w:szCs w:val="23"/>
        </w:rPr>
        <w:t>.</w:t>
      </w:r>
      <w:r w:rsidRPr="0039156D" w:rsidR="006361A3">
        <w:rPr>
          <w:rFonts w:ascii="Palatino Linotype" w:hAnsi="Palatino Linotype"/>
          <w:sz w:val="23"/>
          <w:szCs w:val="23"/>
        </w:rPr>
        <w:t xml:space="preserve"> </w:t>
      </w:r>
      <w:r w:rsidRPr="0039156D" w:rsidR="00FE1B8A">
        <w:rPr>
          <w:rFonts w:ascii="Palatino Linotype" w:hAnsi="Palatino Linotype"/>
          <w:sz w:val="23"/>
          <w:szCs w:val="23"/>
        </w:rPr>
        <w:t>Per its</w:t>
      </w:r>
      <w:r w:rsidRPr="0039156D" w:rsidR="009830D7">
        <w:rPr>
          <w:rFonts w:ascii="Palatino Linotype" w:hAnsi="Palatino Linotype"/>
          <w:sz w:val="23"/>
          <w:szCs w:val="23"/>
        </w:rPr>
        <w:t xml:space="preserve"> DMV-approved ODD,</w:t>
      </w:r>
      <w:r w:rsidRPr="0039156D" w:rsidR="00821975">
        <w:rPr>
          <w:rFonts w:ascii="Palatino Linotype" w:hAnsi="Palatino Linotype"/>
          <w:sz w:val="23"/>
          <w:szCs w:val="23"/>
        </w:rPr>
        <w:t xml:space="preserve"> </w:t>
      </w:r>
      <w:r w:rsidRPr="0039156D" w:rsidR="00086B97">
        <w:rPr>
          <w:rFonts w:ascii="Palatino Linotype" w:hAnsi="Palatino Linotype"/>
          <w:sz w:val="23"/>
          <w:szCs w:val="23"/>
        </w:rPr>
        <w:t xml:space="preserve">Waymo AVs may operate </w:t>
      </w:r>
      <w:r w:rsidRPr="0039156D" w:rsidR="00086B97">
        <w:rPr>
          <w:rFonts w:ascii="Palatino Linotype" w:hAnsi="Palatino Linotype"/>
          <w:sz w:val="23"/>
          <w:szCs w:val="23"/>
        </w:rPr>
        <w:lastRenderedPageBreak/>
        <w:t xml:space="preserve">on roadways </w:t>
      </w:r>
      <w:r w:rsidRPr="0039156D" w:rsidR="001174F0">
        <w:rPr>
          <w:rFonts w:ascii="Palatino Linotype" w:hAnsi="Palatino Linotype"/>
          <w:sz w:val="23"/>
          <w:szCs w:val="23"/>
        </w:rPr>
        <w:t xml:space="preserve">with speed limits up to 65 miles per hour, at any time of day or night, and in inclement weather situations including rain and fog. </w:t>
      </w:r>
      <w:r w:rsidRPr="0039156D" w:rsidR="00265CA3">
        <w:rPr>
          <w:rFonts w:ascii="Palatino Linotype" w:hAnsi="Palatino Linotype"/>
          <w:sz w:val="23"/>
          <w:szCs w:val="23"/>
        </w:rPr>
        <w:t>Waymo</w:t>
      </w:r>
      <w:r w:rsidRPr="0039156D" w:rsidR="0072026A">
        <w:rPr>
          <w:rFonts w:ascii="Palatino Linotype" w:hAnsi="Palatino Linotype"/>
          <w:sz w:val="23"/>
          <w:szCs w:val="23"/>
        </w:rPr>
        <w:t xml:space="preserve"> does not currently propose to offer </w:t>
      </w:r>
      <w:r w:rsidRPr="0039156D" w:rsidR="00D11993">
        <w:rPr>
          <w:rFonts w:ascii="Palatino Linotype" w:hAnsi="Palatino Linotype"/>
          <w:sz w:val="23"/>
          <w:szCs w:val="23"/>
        </w:rPr>
        <w:t>shared rides</w:t>
      </w:r>
      <w:r w:rsidRPr="0039156D" w:rsidR="00540FB9">
        <w:rPr>
          <w:rFonts w:ascii="Palatino Linotype" w:hAnsi="Palatino Linotype"/>
          <w:sz w:val="23"/>
          <w:szCs w:val="23"/>
        </w:rPr>
        <w:t xml:space="preserve"> (“fare-splitting”)</w:t>
      </w:r>
      <w:r w:rsidRPr="0039156D" w:rsidR="00D11993">
        <w:rPr>
          <w:rFonts w:ascii="Palatino Linotype" w:hAnsi="Palatino Linotype"/>
          <w:sz w:val="23"/>
          <w:szCs w:val="23"/>
        </w:rPr>
        <w:t xml:space="preserve"> between passengers from different parties.</w:t>
      </w:r>
    </w:p>
    <w:p w:rsidRPr="0039156D" w:rsidR="0060746D" w:rsidP="0060746D" w:rsidRDefault="00D11993" w14:paraId="68E4EDC3" w14:textId="47747BEA">
      <w:pPr>
        <w:rPr>
          <w:rFonts w:ascii="Palatino Linotype" w:hAnsi="Palatino Linotype"/>
          <w:sz w:val="23"/>
          <w:szCs w:val="23"/>
        </w:rPr>
      </w:pPr>
      <w:r w:rsidRPr="0039156D">
        <w:rPr>
          <w:rFonts w:ascii="Palatino Linotype" w:hAnsi="Palatino Linotype"/>
          <w:sz w:val="23"/>
          <w:szCs w:val="23"/>
        </w:rPr>
        <w:t xml:space="preserve">Decision (D.)20-11-046 (as modified by D.21-05-017) (Deployment Decision) created the Commission’s Phase I </w:t>
      </w:r>
      <w:r w:rsidRPr="0039156D" w:rsidR="00D62ABC">
        <w:rPr>
          <w:rFonts w:ascii="Palatino Linotype" w:hAnsi="Palatino Linotype"/>
          <w:sz w:val="23"/>
          <w:szCs w:val="23"/>
        </w:rPr>
        <w:t>Autonomous Vehicle Passenger Service Deployment programs.</w:t>
      </w:r>
      <w:r w:rsidRPr="0039156D" w:rsidR="0075242B">
        <w:rPr>
          <w:rStyle w:val="FootnoteReference"/>
          <w:rFonts w:ascii="Palatino Linotype" w:hAnsi="Palatino Linotype"/>
          <w:sz w:val="23"/>
          <w:szCs w:val="23"/>
        </w:rPr>
        <w:footnoteReference w:id="2"/>
      </w:r>
      <w:r w:rsidRPr="0039156D" w:rsidR="00D62ABC">
        <w:rPr>
          <w:rFonts w:ascii="Palatino Linotype" w:hAnsi="Palatino Linotype"/>
          <w:sz w:val="23"/>
          <w:szCs w:val="23"/>
        </w:rPr>
        <w:t xml:space="preserve"> </w:t>
      </w:r>
      <w:r w:rsidRPr="0039156D" w:rsidR="0060746D">
        <w:rPr>
          <w:rFonts w:ascii="Palatino Linotype" w:hAnsi="Palatino Linotype"/>
          <w:sz w:val="23"/>
          <w:szCs w:val="23"/>
        </w:rPr>
        <w:t xml:space="preserve">In Deployment, carriers are authorized to collect fares for </w:t>
      </w:r>
      <w:r w:rsidRPr="0039156D" w:rsidR="001E27F0">
        <w:rPr>
          <w:rFonts w:ascii="Palatino Linotype" w:hAnsi="Palatino Linotype"/>
          <w:sz w:val="23"/>
          <w:szCs w:val="23"/>
        </w:rPr>
        <w:t xml:space="preserve">AV </w:t>
      </w:r>
      <w:r w:rsidRPr="0039156D" w:rsidR="0060746D">
        <w:rPr>
          <w:rFonts w:ascii="Palatino Linotype" w:hAnsi="Palatino Linotype"/>
          <w:sz w:val="23"/>
          <w:szCs w:val="23"/>
        </w:rPr>
        <w:t xml:space="preserve">passenger service </w:t>
      </w:r>
      <w:r w:rsidRPr="0039156D" w:rsidR="001E27F0">
        <w:rPr>
          <w:rFonts w:ascii="Palatino Linotype" w:hAnsi="Palatino Linotype"/>
          <w:sz w:val="23"/>
          <w:szCs w:val="23"/>
        </w:rPr>
        <w:t xml:space="preserve">either </w:t>
      </w:r>
      <w:r w:rsidRPr="0039156D" w:rsidR="0060746D">
        <w:rPr>
          <w:rFonts w:ascii="Palatino Linotype" w:hAnsi="Palatino Linotype"/>
          <w:sz w:val="23"/>
          <w:szCs w:val="23"/>
        </w:rPr>
        <w:t>with</w:t>
      </w:r>
      <w:r w:rsidRPr="0039156D" w:rsidR="001E27F0">
        <w:rPr>
          <w:rFonts w:ascii="Palatino Linotype" w:hAnsi="Palatino Linotype"/>
          <w:sz w:val="23"/>
          <w:szCs w:val="23"/>
        </w:rPr>
        <w:t xml:space="preserve"> </w:t>
      </w:r>
      <w:r w:rsidRPr="0039156D" w:rsidR="00AE2AE8">
        <w:rPr>
          <w:rFonts w:ascii="Palatino Linotype" w:hAnsi="Palatino Linotype"/>
          <w:sz w:val="23"/>
          <w:szCs w:val="23"/>
        </w:rPr>
        <w:t xml:space="preserve">safety driver present in the vehicle </w:t>
      </w:r>
      <w:r w:rsidRPr="0039156D" w:rsidR="001E27F0">
        <w:rPr>
          <w:rFonts w:ascii="Palatino Linotype" w:hAnsi="Palatino Linotype"/>
          <w:sz w:val="23"/>
          <w:szCs w:val="23"/>
        </w:rPr>
        <w:t>for Drivered Deployment service</w:t>
      </w:r>
      <w:r w:rsidRPr="0039156D" w:rsidR="0060746D">
        <w:rPr>
          <w:rFonts w:ascii="Palatino Linotype" w:hAnsi="Palatino Linotype"/>
          <w:sz w:val="23"/>
          <w:szCs w:val="23"/>
        </w:rPr>
        <w:t xml:space="preserve"> or without</w:t>
      </w:r>
      <w:r w:rsidRPr="0039156D" w:rsidR="001E27F0">
        <w:rPr>
          <w:rFonts w:ascii="Palatino Linotype" w:hAnsi="Palatino Linotype"/>
          <w:sz w:val="23"/>
          <w:szCs w:val="23"/>
        </w:rPr>
        <w:t xml:space="preserve"> </w:t>
      </w:r>
      <w:r w:rsidRPr="0039156D" w:rsidR="002F5555">
        <w:rPr>
          <w:rFonts w:ascii="Palatino Linotype" w:hAnsi="Palatino Linotype"/>
          <w:sz w:val="23"/>
          <w:szCs w:val="23"/>
        </w:rPr>
        <w:t>a safety driver</w:t>
      </w:r>
      <w:r w:rsidRPr="0039156D" w:rsidR="005B34AB">
        <w:rPr>
          <w:rFonts w:ascii="Palatino Linotype" w:hAnsi="Palatino Linotype"/>
          <w:sz w:val="23"/>
          <w:szCs w:val="23"/>
        </w:rPr>
        <w:t xml:space="preserve"> </w:t>
      </w:r>
      <w:r w:rsidRPr="0039156D" w:rsidR="001E27F0">
        <w:rPr>
          <w:rFonts w:ascii="Palatino Linotype" w:hAnsi="Palatino Linotype"/>
          <w:sz w:val="23"/>
          <w:szCs w:val="23"/>
        </w:rPr>
        <w:t>for Driverless Deployment service</w:t>
      </w:r>
      <w:r w:rsidRPr="0039156D" w:rsidR="0060746D">
        <w:rPr>
          <w:rFonts w:ascii="Palatino Linotype" w:hAnsi="Palatino Linotype"/>
          <w:sz w:val="23"/>
          <w:szCs w:val="23"/>
        </w:rPr>
        <w:t xml:space="preserve">. Carriers </w:t>
      </w:r>
      <w:r w:rsidRPr="0039156D" w:rsidR="00C0495B">
        <w:rPr>
          <w:rFonts w:ascii="Palatino Linotype" w:hAnsi="Palatino Linotype"/>
          <w:sz w:val="23"/>
          <w:szCs w:val="23"/>
        </w:rPr>
        <w:t>may also</w:t>
      </w:r>
      <w:r w:rsidRPr="0039156D" w:rsidR="0060746D">
        <w:rPr>
          <w:rFonts w:ascii="Palatino Linotype" w:hAnsi="Palatino Linotype"/>
          <w:sz w:val="23"/>
          <w:szCs w:val="23"/>
        </w:rPr>
        <w:t xml:space="preserve"> offer shared rides. </w:t>
      </w:r>
      <w:r w:rsidRPr="0039156D" w:rsidR="00D67588">
        <w:rPr>
          <w:rFonts w:ascii="Palatino Linotype" w:hAnsi="Palatino Linotype"/>
          <w:sz w:val="23"/>
          <w:szCs w:val="23"/>
        </w:rPr>
        <w:t xml:space="preserve">This </w:t>
      </w:r>
      <w:r w:rsidRPr="0039156D" w:rsidR="00A94938">
        <w:rPr>
          <w:rFonts w:ascii="Palatino Linotype" w:hAnsi="Palatino Linotype"/>
          <w:sz w:val="23"/>
          <w:szCs w:val="23"/>
        </w:rPr>
        <w:t>expands on</w:t>
      </w:r>
      <w:r w:rsidRPr="0039156D" w:rsidR="00D67588">
        <w:rPr>
          <w:rFonts w:ascii="Palatino Linotype" w:hAnsi="Palatino Linotype"/>
          <w:sz w:val="23"/>
          <w:szCs w:val="23"/>
        </w:rPr>
        <w:t xml:space="preserve"> the Commission’s AV Pilot programs</w:t>
      </w:r>
      <w:r w:rsidRPr="0039156D" w:rsidR="00617ED1">
        <w:rPr>
          <w:rFonts w:ascii="Palatino Linotype" w:hAnsi="Palatino Linotype"/>
          <w:sz w:val="23"/>
          <w:szCs w:val="23"/>
        </w:rPr>
        <w:t xml:space="preserve"> established by D.18-05-043, </w:t>
      </w:r>
      <w:r w:rsidRPr="0039156D" w:rsidR="00C0495B">
        <w:rPr>
          <w:rFonts w:ascii="Palatino Linotype" w:hAnsi="Palatino Linotype"/>
          <w:sz w:val="23"/>
          <w:szCs w:val="23"/>
        </w:rPr>
        <w:t>in which</w:t>
      </w:r>
      <w:r w:rsidRPr="0039156D" w:rsidR="00617ED1">
        <w:rPr>
          <w:rFonts w:ascii="Palatino Linotype" w:hAnsi="Palatino Linotype"/>
          <w:sz w:val="23"/>
          <w:szCs w:val="23"/>
        </w:rPr>
        <w:t xml:space="preserve"> carriers may neither charge fares nor offer shared rides, among other </w:t>
      </w:r>
      <w:r w:rsidRPr="0039156D" w:rsidR="00C0495B">
        <w:rPr>
          <w:rFonts w:ascii="Palatino Linotype" w:hAnsi="Palatino Linotype"/>
          <w:sz w:val="23"/>
          <w:szCs w:val="23"/>
        </w:rPr>
        <w:t>restrictions</w:t>
      </w:r>
      <w:r w:rsidRPr="0039156D" w:rsidR="00617ED1">
        <w:rPr>
          <w:rFonts w:ascii="Palatino Linotype" w:hAnsi="Palatino Linotype"/>
          <w:sz w:val="23"/>
          <w:szCs w:val="23"/>
        </w:rPr>
        <w:t>.</w:t>
      </w:r>
      <w:r w:rsidRPr="0039156D" w:rsidR="00D40FFC">
        <w:rPr>
          <w:rStyle w:val="FootnoteReference"/>
          <w:rFonts w:ascii="Palatino Linotype" w:hAnsi="Palatino Linotype"/>
          <w:sz w:val="23"/>
          <w:szCs w:val="23"/>
        </w:rPr>
        <w:footnoteReference w:id="3"/>
      </w:r>
      <w:r w:rsidRPr="0039156D" w:rsidR="00617ED1">
        <w:rPr>
          <w:rFonts w:ascii="Palatino Linotype" w:hAnsi="Palatino Linotype"/>
          <w:sz w:val="23"/>
          <w:szCs w:val="23"/>
        </w:rPr>
        <w:t xml:space="preserve"> </w:t>
      </w:r>
      <w:r w:rsidRPr="0039156D" w:rsidR="0060746D">
        <w:rPr>
          <w:rFonts w:ascii="Palatino Linotype" w:hAnsi="Palatino Linotype"/>
          <w:sz w:val="23"/>
          <w:szCs w:val="23"/>
        </w:rPr>
        <w:t xml:space="preserve">Currently, </w:t>
      </w:r>
      <w:r w:rsidRPr="0039156D" w:rsidR="00197C77">
        <w:rPr>
          <w:rFonts w:ascii="Palatino Linotype" w:hAnsi="Palatino Linotype"/>
          <w:sz w:val="23"/>
          <w:szCs w:val="23"/>
        </w:rPr>
        <w:t xml:space="preserve">Waymo </w:t>
      </w:r>
      <w:r w:rsidRPr="0039156D" w:rsidR="00C0495B">
        <w:rPr>
          <w:rFonts w:ascii="Palatino Linotype" w:hAnsi="Palatino Linotype"/>
          <w:sz w:val="23"/>
          <w:szCs w:val="23"/>
        </w:rPr>
        <w:t xml:space="preserve">is authorized to participate in </w:t>
      </w:r>
      <w:r w:rsidRPr="0039156D" w:rsidR="00626766">
        <w:rPr>
          <w:rFonts w:ascii="Palatino Linotype" w:hAnsi="Palatino Linotype"/>
          <w:sz w:val="23"/>
          <w:szCs w:val="23"/>
        </w:rPr>
        <w:t xml:space="preserve">3 AV program permits: Drivered Deployment, Driverless Pilot, and Drivered Pilot. </w:t>
      </w:r>
      <w:r w:rsidRPr="0039156D" w:rsidR="007A7452">
        <w:rPr>
          <w:rFonts w:ascii="Palatino Linotype" w:hAnsi="Palatino Linotype"/>
          <w:sz w:val="23"/>
          <w:szCs w:val="23"/>
        </w:rPr>
        <w:t>W</w:t>
      </w:r>
      <w:r w:rsidRPr="0039156D" w:rsidR="00290A6A">
        <w:rPr>
          <w:rFonts w:ascii="Palatino Linotype" w:hAnsi="Palatino Linotype"/>
          <w:sz w:val="23"/>
          <w:szCs w:val="23"/>
        </w:rPr>
        <w:t xml:space="preserve">ith these authorizations, Waymo may currently </w:t>
      </w:r>
      <w:r w:rsidRPr="0039156D" w:rsidR="00526F21">
        <w:rPr>
          <w:rFonts w:ascii="Palatino Linotype" w:hAnsi="Palatino Linotype"/>
          <w:sz w:val="23"/>
          <w:szCs w:val="23"/>
        </w:rPr>
        <w:t>offer</w:t>
      </w:r>
      <w:r w:rsidRPr="0039156D" w:rsidR="00290A6A">
        <w:rPr>
          <w:rFonts w:ascii="Palatino Linotype" w:hAnsi="Palatino Linotype"/>
          <w:sz w:val="23"/>
          <w:szCs w:val="23"/>
        </w:rPr>
        <w:t xml:space="preserve"> </w:t>
      </w:r>
      <w:r w:rsidRPr="0039156D" w:rsidR="00EF2A7C">
        <w:rPr>
          <w:rFonts w:ascii="Palatino Linotype" w:hAnsi="Palatino Linotype"/>
          <w:sz w:val="23"/>
          <w:szCs w:val="23"/>
        </w:rPr>
        <w:t xml:space="preserve">fared </w:t>
      </w:r>
      <w:r w:rsidRPr="0039156D" w:rsidR="00754792">
        <w:rPr>
          <w:rFonts w:ascii="Palatino Linotype" w:hAnsi="Palatino Linotype"/>
          <w:sz w:val="23"/>
          <w:szCs w:val="23"/>
        </w:rPr>
        <w:t xml:space="preserve">passenger </w:t>
      </w:r>
      <w:r w:rsidRPr="0039156D" w:rsidR="00EF2A7C">
        <w:rPr>
          <w:rFonts w:ascii="Palatino Linotype" w:hAnsi="Palatino Linotype"/>
          <w:sz w:val="23"/>
          <w:szCs w:val="23"/>
        </w:rPr>
        <w:t xml:space="preserve">service </w:t>
      </w:r>
      <w:r w:rsidRPr="0039156D" w:rsidR="000A5CA3">
        <w:rPr>
          <w:rFonts w:ascii="Palatino Linotype" w:hAnsi="Palatino Linotype"/>
          <w:sz w:val="23"/>
          <w:szCs w:val="23"/>
        </w:rPr>
        <w:t>throughout</w:t>
      </w:r>
      <w:r w:rsidRPr="0039156D" w:rsidR="00EF2A7C">
        <w:rPr>
          <w:rFonts w:ascii="Palatino Linotype" w:hAnsi="Palatino Linotype"/>
          <w:sz w:val="23"/>
          <w:szCs w:val="23"/>
        </w:rPr>
        <w:t xml:space="preserve"> San Francisco with a safety driver present, non-fared </w:t>
      </w:r>
      <w:r w:rsidRPr="0039156D" w:rsidR="00754792">
        <w:rPr>
          <w:rFonts w:ascii="Palatino Linotype" w:hAnsi="Palatino Linotype"/>
          <w:sz w:val="23"/>
          <w:szCs w:val="23"/>
        </w:rPr>
        <w:t xml:space="preserve">passenger service </w:t>
      </w:r>
      <w:r w:rsidRPr="0039156D" w:rsidR="000A5CA3">
        <w:rPr>
          <w:rFonts w:ascii="Palatino Linotype" w:hAnsi="Palatino Linotype"/>
          <w:sz w:val="23"/>
          <w:szCs w:val="23"/>
        </w:rPr>
        <w:t xml:space="preserve">throughout </w:t>
      </w:r>
      <w:r w:rsidRPr="0039156D" w:rsidR="00E57C3C">
        <w:rPr>
          <w:rFonts w:ascii="Palatino Linotype" w:hAnsi="Palatino Linotype"/>
          <w:sz w:val="23"/>
          <w:szCs w:val="23"/>
        </w:rPr>
        <w:t xml:space="preserve">San Francisco without a safety driver present, and non-fared passenger service in </w:t>
      </w:r>
      <w:r w:rsidRPr="0039156D" w:rsidR="00A04819">
        <w:rPr>
          <w:rFonts w:ascii="Palatino Linotype" w:hAnsi="Palatino Linotype"/>
          <w:sz w:val="23"/>
          <w:szCs w:val="23"/>
        </w:rPr>
        <w:t>parts of Los Angeles and</w:t>
      </w:r>
      <w:r w:rsidRPr="0039156D" w:rsidR="00883F28">
        <w:rPr>
          <w:rFonts w:ascii="Palatino Linotype" w:hAnsi="Palatino Linotype"/>
          <w:sz w:val="23"/>
          <w:szCs w:val="23"/>
        </w:rPr>
        <w:t xml:space="preserve"> in and</w:t>
      </w:r>
      <w:r w:rsidRPr="0039156D" w:rsidR="00A04819">
        <w:rPr>
          <w:rFonts w:ascii="Palatino Linotype" w:hAnsi="Palatino Linotype"/>
          <w:sz w:val="23"/>
          <w:szCs w:val="23"/>
        </w:rPr>
        <w:t xml:space="preserve"> </w:t>
      </w:r>
      <w:r w:rsidRPr="0039156D" w:rsidR="00DA4456">
        <w:rPr>
          <w:rFonts w:ascii="Palatino Linotype" w:hAnsi="Palatino Linotype"/>
          <w:sz w:val="23"/>
          <w:szCs w:val="23"/>
        </w:rPr>
        <w:t>around the City of Mountain View</w:t>
      </w:r>
      <w:r w:rsidRPr="0039156D" w:rsidR="00F208B4">
        <w:rPr>
          <w:rFonts w:ascii="Palatino Linotype" w:hAnsi="Palatino Linotype"/>
          <w:sz w:val="23"/>
          <w:szCs w:val="23"/>
        </w:rPr>
        <w:t xml:space="preserve"> with a safety driver present. </w:t>
      </w:r>
      <w:r w:rsidRPr="0039156D" w:rsidR="00883F28">
        <w:rPr>
          <w:rFonts w:ascii="Palatino Linotype" w:hAnsi="Palatino Linotype"/>
          <w:sz w:val="23"/>
          <w:szCs w:val="23"/>
        </w:rPr>
        <w:t xml:space="preserve">All of these authorizations allow operations at any time of day. </w:t>
      </w:r>
    </w:p>
    <w:p w:rsidRPr="0039156D" w:rsidR="005314FA" w:rsidP="0060746D" w:rsidRDefault="00E00FFB" w14:paraId="7E51EA35" w14:textId="3AE5CC5A">
      <w:pPr>
        <w:rPr>
          <w:rFonts w:ascii="Palatino Linotype" w:hAnsi="Palatino Linotype"/>
          <w:sz w:val="23"/>
          <w:szCs w:val="23"/>
        </w:rPr>
      </w:pPr>
      <w:r w:rsidRPr="0039156D">
        <w:rPr>
          <w:rFonts w:ascii="Palatino Linotype" w:hAnsi="Palatino Linotype"/>
          <w:sz w:val="23"/>
          <w:szCs w:val="23"/>
        </w:rPr>
        <w:t>In the Deployment Decision, t</w:t>
      </w:r>
      <w:r w:rsidRPr="0039156D" w:rsidR="0060746D">
        <w:rPr>
          <w:rFonts w:ascii="Palatino Linotype" w:hAnsi="Palatino Linotype"/>
          <w:sz w:val="23"/>
          <w:szCs w:val="23"/>
        </w:rPr>
        <w:t>he Commission established four goals for its AV programs:</w:t>
      </w:r>
      <w:r w:rsidRPr="0039156D">
        <w:rPr>
          <w:rFonts w:ascii="Palatino Linotype" w:hAnsi="Palatino Linotype"/>
          <w:sz w:val="23"/>
          <w:szCs w:val="23"/>
        </w:rPr>
        <w:t xml:space="preserve"> 1) </w:t>
      </w:r>
      <w:r w:rsidRPr="0039156D" w:rsidR="0060746D">
        <w:rPr>
          <w:rFonts w:ascii="Palatino Linotype" w:hAnsi="Palatino Linotype"/>
          <w:sz w:val="23"/>
          <w:szCs w:val="23"/>
        </w:rPr>
        <w:t>Protect passenger safety</w:t>
      </w:r>
      <w:r w:rsidRPr="0039156D">
        <w:rPr>
          <w:rFonts w:ascii="Palatino Linotype" w:hAnsi="Palatino Linotype"/>
          <w:sz w:val="23"/>
          <w:szCs w:val="23"/>
        </w:rPr>
        <w:t xml:space="preserve">; 2) </w:t>
      </w:r>
      <w:r w:rsidRPr="0039156D" w:rsidR="0060746D">
        <w:rPr>
          <w:rFonts w:ascii="Palatino Linotype" w:hAnsi="Palatino Linotype"/>
          <w:sz w:val="23"/>
          <w:szCs w:val="23"/>
        </w:rPr>
        <w:t>Expand the benefits of AV technologies to all Californians, including people with disabilities</w:t>
      </w:r>
      <w:r w:rsidRPr="0039156D">
        <w:rPr>
          <w:rFonts w:ascii="Palatino Linotype" w:hAnsi="Palatino Linotype"/>
          <w:sz w:val="23"/>
          <w:szCs w:val="23"/>
        </w:rPr>
        <w:t xml:space="preserve">; 3) </w:t>
      </w:r>
      <w:r w:rsidRPr="0039156D" w:rsidR="0060746D">
        <w:rPr>
          <w:rFonts w:ascii="Palatino Linotype" w:hAnsi="Palatino Linotype"/>
          <w:sz w:val="23"/>
          <w:szCs w:val="23"/>
        </w:rPr>
        <w:t>Improve transportation options for all, particularly for disadvantaged communities and low-income communities</w:t>
      </w:r>
      <w:r w:rsidRPr="0039156D">
        <w:rPr>
          <w:rFonts w:ascii="Palatino Linotype" w:hAnsi="Palatino Linotype"/>
          <w:sz w:val="23"/>
          <w:szCs w:val="23"/>
        </w:rPr>
        <w:t xml:space="preserve">; and 4) </w:t>
      </w:r>
      <w:r w:rsidRPr="0039156D" w:rsidR="0060746D">
        <w:rPr>
          <w:rFonts w:ascii="Palatino Linotype" w:hAnsi="Palatino Linotype"/>
          <w:sz w:val="23"/>
          <w:szCs w:val="23"/>
        </w:rPr>
        <w:t>Reduce greenhouse gas emissions, criteria air pollutants, and toxic air contaminants, particularly in disadvantaged communities</w:t>
      </w:r>
      <w:r w:rsidRPr="0039156D">
        <w:rPr>
          <w:rFonts w:ascii="Palatino Linotype" w:hAnsi="Palatino Linotype"/>
          <w:sz w:val="23"/>
          <w:szCs w:val="23"/>
        </w:rPr>
        <w:t>.</w:t>
      </w:r>
      <w:r w:rsidRPr="0039156D" w:rsidR="00476674">
        <w:rPr>
          <w:rStyle w:val="FootnoteReference"/>
          <w:rFonts w:ascii="Palatino Linotype" w:hAnsi="Palatino Linotype"/>
          <w:sz w:val="23"/>
          <w:szCs w:val="23"/>
        </w:rPr>
        <w:footnoteReference w:id="4"/>
      </w:r>
      <w:r w:rsidRPr="0039156D" w:rsidR="0060746D">
        <w:rPr>
          <w:rFonts w:ascii="Palatino Linotype" w:hAnsi="Palatino Linotype"/>
          <w:sz w:val="23"/>
          <w:szCs w:val="23"/>
        </w:rPr>
        <w:t xml:space="preserve"> </w:t>
      </w:r>
      <w:r w:rsidRPr="0039156D" w:rsidR="001F2B54">
        <w:rPr>
          <w:rFonts w:ascii="Palatino Linotype" w:hAnsi="Palatino Linotype"/>
          <w:sz w:val="23"/>
          <w:szCs w:val="23"/>
        </w:rPr>
        <w:t xml:space="preserve">The Commission will collect data throughout </w:t>
      </w:r>
      <w:r w:rsidRPr="0039156D" w:rsidR="00612A6A">
        <w:rPr>
          <w:rFonts w:ascii="Palatino Linotype" w:hAnsi="Palatino Linotype"/>
          <w:sz w:val="23"/>
          <w:szCs w:val="23"/>
        </w:rPr>
        <w:t xml:space="preserve">the Deployment program to monitor permit holders’ progress toward these goals. </w:t>
      </w:r>
      <w:r w:rsidRPr="0039156D" w:rsidR="00C64A0A">
        <w:rPr>
          <w:rFonts w:ascii="Palatino Linotype" w:hAnsi="Palatino Linotype"/>
          <w:sz w:val="23"/>
          <w:szCs w:val="23"/>
        </w:rPr>
        <w:t xml:space="preserve">  </w:t>
      </w:r>
    </w:p>
    <w:p w:rsidRPr="0039156D" w:rsidR="00FC006E" w:rsidP="004936DD" w:rsidRDefault="00C15E4B" w14:paraId="4DF0E5E4" w14:textId="5C2E2A25">
      <w:pPr>
        <w:rPr>
          <w:rFonts w:ascii="Palatino Linotype" w:hAnsi="Palatino Linotype"/>
          <w:sz w:val="23"/>
          <w:szCs w:val="23"/>
        </w:rPr>
      </w:pPr>
      <w:r w:rsidRPr="0039156D">
        <w:rPr>
          <w:rFonts w:ascii="Palatino Linotype" w:hAnsi="Palatino Linotype"/>
          <w:sz w:val="23"/>
          <w:szCs w:val="23"/>
        </w:rPr>
        <w:t xml:space="preserve">The Deployment Decision sets forth the requirements for participation in the Phase I Driverless Deployment </w:t>
      </w:r>
      <w:r w:rsidRPr="0039156D" w:rsidR="00FC006E">
        <w:rPr>
          <w:rFonts w:ascii="Palatino Linotype" w:hAnsi="Palatino Linotype"/>
          <w:sz w:val="23"/>
          <w:szCs w:val="23"/>
        </w:rPr>
        <w:t xml:space="preserve">program. </w:t>
      </w:r>
      <w:r w:rsidRPr="0039156D" w:rsidR="004936DD">
        <w:rPr>
          <w:rFonts w:ascii="Palatino Linotype" w:hAnsi="Palatino Linotype"/>
          <w:sz w:val="23"/>
          <w:szCs w:val="23"/>
        </w:rPr>
        <w:t xml:space="preserve">The AV carrier must submit an application for the program in the form of a Tier 3 advice letter, which is subject to public review and disposition by the Commission through a resolution. </w:t>
      </w:r>
      <w:r w:rsidRPr="0039156D" w:rsidR="00C34D38">
        <w:rPr>
          <w:rFonts w:ascii="Palatino Linotype" w:hAnsi="Palatino Linotype"/>
          <w:sz w:val="23"/>
          <w:szCs w:val="23"/>
        </w:rPr>
        <w:t xml:space="preserve">The permit application must demonstrate compliance with </w:t>
      </w:r>
      <w:r w:rsidRPr="0039156D" w:rsidR="005E4070">
        <w:rPr>
          <w:rFonts w:ascii="Palatino Linotype" w:hAnsi="Palatino Linotype"/>
          <w:sz w:val="23"/>
          <w:szCs w:val="23"/>
        </w:rPr>
        <w:t xml:space="preserve">Commission </w:t>
      </w:r>
      <w:r w:rsidRPr="0039156D" w:rsidR="00C34D38">
        <w:rPr>
          <w:rFonts w:ascii="Palatino Linotype" w:hAnsi="Palatino Linotype"/>
          <w:sz w:val="23"/>
          <w:szCs w:val="23"/>
        </w:rPr>
        <w:t>General Order</w:t>
      </w:r>
      <w:r w:rsidRPr="0039156D" w:rsidR="00C0210F">
        <w:rPr>
          <w:rFonts w:ascii="Palatino Linotype" w:hAnsi="Palatino Linotype"/>
          <w:sz w:val="23"/>
          <w:szCs w:val="23"/>
        </w:rPr>
        <w:t xml:space="preserve"> (GO)</w:t>
      </w:r>
      <w:r w:rsidRPr="0039156D" w:rsidR="00C34D38">
        <w:rPr>
          <w:rFonts w:ascii="Palatino Linotype" w:hAnsi="Palatino Linotype"/>
          <w:sz w:val="23"/>
          <w:szCs w:val="23"/>
        </w:rPr>
        <w:t xml:space="preserve"> 157-E,</w:t>
      </w:r>
      <w:r w:rsidRPr="0039156D" w:rsidR="00007003">
        <w:rPr>
          <w:rStyle w:val="FootnoteReference"/>
          <w:rFonts w:ascii="Palatino Linotype" w:hAnsi="Palatino Linotype"/>
          <w:sz w:val="23"/>
          <w:szCs w:val="23"/>
        </w:rPr>
        <w:footnoteReference w:id="5"/>
      </w:r>
      <w:r w:rsidRPr="0039156D" w:rsidR="00C34D38">
        <w:rPr>
          <w:rFonts w:ascii="Palatino Linotype" w:hAnsi="Palatino Linotype"/>
          <w:sz w:val="23"/>
          <w:szCs w:val="23"/>
        </w:rPr>
        <w:t xml:space="preserve"> which governs the </w:t>
      </w:r>
      <w:r w:rsidRPr="0039156D" w:rsidR="00C34D38">
        <w:rPr>
          <w:rFonts w:ascii="Palatino Linotype" w:hAnsi="Palatino Linotype"/>
          <w:sz w:val="23"/>
          <w:szCs w:val="23"/>
        </w:rPr>
        <w:lastRenderedPageBreak/>
        <w:t xml:space="preserve">Commission’s Transportation Charter Party (TCP) carriers, and must include all information required by the Deployment Decision. Notable requirements include </w:t>
      </w:r>
      <w:r w:rsidRPr="0039156D" w:rsidR="00BC593E">
        <w:rPr>
          <w:rFonts w:ascii="Palatino Linotype" w:hAnsi="Palatino Linotype"/>
          <w:sz w:val="23"/>
          <w:szCs w:val="23"/>
        </w:rPr>
        <w:t>holding</w:t>
      </w:r>
      <w:r w:rsidRPr="0039156D" w:rsidR="00BC3F36">
        <w:rPr>
          <w:rFonts w:ascii="Palatino Linotype" w:hAnsi="Palatino Linotype"/>
          <w:sz w:val="23"/>
          <w:szCs w:val="23"/>
        </w:rPr>
        <w:t xml:space="preserve"> an active AV Deployment permit from the DMV,</w:t>
      </w:r>
      <w:r w:rsidRPr="0039156D" w:rsidR="004020B2">
        <w:rPr>
          <w:rStyle w:val="FootnoteReference"/>
          <w:rFonts w:ascii="Palatino Linotype" w:hAnsi="Palatino Linotype"/>
          <w:sz w:val="23"/>
          <w:szCs w:val="23"/>
        </w:rPr>
        <w:footnoteReference w:id="6"/>
      </w:r>
      <w:r w:rsidRPr="0039156D" w:rsidR="00BC3F36">
        <w:rPr>
          <w:rFonts w:ascii="Palatino Linotype" w:hAnsi="Palatino Linotype"/>
          <w:sz w:val="23"/>
          <w:szCs w:val="23"/>
        </w:rPr>
        <w:t xml:space="preserve"> which authorizes the deployment of AVs on public roads in California, and </w:t>
      </w:r>
      <w:r w:rsidRPr="0039156D" w:rsidR="004A719F">
        <w:rPr>
          <w:rFonts w:ascii="Palatino Linotype" w:hAnsi="Palatino Linotype"/>
          <w:sz w:val="23"/>
          <w:szCs w:val="23"/>
        </w:rPr>
        <w:t xml:space="preserve">submitting </w:t>
      </w:r>
      <w:r w:rsidRPr="0039156D" w:rsidR="00BC3F36">
        <w:rPr>
          <w:rFonts w:ascii="Palatino Linotype" w:hAnsi="Palatino Linotype"/>
          <w:sz w:val="23"/>
          <w:szCs w:val="23"/>
        </w:rPr>
        <w:t>a Passenger Safety Plan (PSP)</w:t>
      </w:r>
      <w:r w:rsidRPr="0039156D" w:rsidR="005E4070">
        <w:rPr>
          <w:rFonts w:ascii="Palatino Linotype" w:hAnsi="Palatino Linotype"/>
          <w:sz w:val="23"/>
          <w:szCs w:val="23"/>
        </w:rPr>
        <w:t xml:space="preserve"> to the </w:t>
      </w:r>
      <w:r w:rsidRPr="0039156D" w:rsidR="00664B50">
        <w:rPr>
          <w:rFonts w:ascii="Palatino Linotype" w:hAnsi="Palatino Linotype"/>
          <w:sz w:val="23"/>
          <w:szCs w:val="23"/>
        </w:rPr>
        <w:t>Commission</w:t>
      </w:r>
      <w:r w:rsidRPr="0039156D" w:rsidR="00BC3F36">
        <w:rPr>
          <w:rFonts w:ascii="Palatino Linotype" w:hAnsi="Palatino Linotype"/>
          <w:sz w:val="23"/>
          <w:szCs w:val="23"/>
        </w:rPr>
        <w:t>.</w:t>
      </w:r>
      <w:r w:rsidRPr="0039156D" w:rsidR="007C5B1A">
        <w:rPr>
          <w:rFonts w:ascii="Palatino Linotype" w:hAnsi="Palatino Linotype"/>
          <w:sz w:val="23"/>
          <w:szCs w:val="23"/>
        </w:rPr>
        <w:t xml:space="preserve"> </w:t>
      </w:r>
    </w:p>
    <w:p w:rsidRPr="0039156D" w:rsidR="00F91BC8" w:rsidP="00F91BC8" w:rsidRDefault="00BC3F36" w14:paraId="0216ABA8" w14:textId="6E1A3D5C">
      <w:pPr>
        <w:rPr>
          <w:rFonts w:ascii="Palatino Linotype" w:hAnsi="Palatino Linotype"/>
          <w:sz w:val="23"/>
          <w:szCs w:val="23"/>
        </w:rPr>
      </w:pPr>
      <w:r w:rsidRPr="0039156D">
        <w:rPr>
          <w:rFonts w:ascii="Palatino Linotype" w:hAnsi="Palatino Linotype"/>
          <w:sz w:val="23"/>
          <w:szCs w:val="23"/>
        </w:rPr>
        <w:t xml:space="preserve">In its PSP, the carrier must describe its policies and procedures to minimize risk for all passengers in its driverless vehicles. This includes, at </w:t>
      </w:r>
      <w:r w:rsidRPr="0039156D" w:rsidR="00441761">
        <w:rPr>
          <w:rFonts w:ascii="Palatino Linotype" w:hAnsi="Palatino Linotype"/>
          <w:sz w:val="23"/>
          <w:szCs w:val="23"/>
        </w:rPr>
        <w:t xml:space="preserve">a </w:t>
      </w:r>
      <w:r w:rsidRPr="0039156D">
        <w:rPr>
          <w:rFonts w:ascii="Palatino Linotype" w:hAnsi="Palatino Linotype"/>
          <w:sz w:val="23"/>
          <w:szCs w:val="23"/>
        </w:rPr>
        <w:t>minimum, how the carrier will</w:t>
      </w:r>
      <w:r w:rsidRPr="0039156D" w:rsidR="007A276B">
        <w:rPr>
          <w:rFonts w:ascii="Palatino Linotype" w:hAnsi="Palatino Linotype"/>
          <w:sz w:val="23"/>
          <w:szCs w:val="23"/>
        </w:rPr>
        <w:t xml:space="preserve"> minimize safety risks to passengers traveling in a ride operated without a driver in the vehicle; minimize safety risks to passengers traveling in a shared, driverless ride, including prevention and response to assaults and harassments (only for carriers applying to offer shared rides); respond to unsafe scenarios outside and within the vehicle, such as hostile individuals; educate and orient passengers about the technology</w:t>
      </w:r>
      <w:r w:rsidRPr="0039156D" w:rsidR="0047133E">
        <w:rPr>
          <w:rFonts w:ascii="Palatino Linotype" w:hAnsi="Palatino Linotype"/>
          <w:sz w:val="23"/>
          <w:szCs w:val="23"/>
        </w:rPr>
        <w:t>,</w:t>
      </w:r>
      <w:r w:rsidRPr="0039156D" w:rsidR="00A12768">
        <w:rPr>
          <w:rFonts w:ascii="Palatino Linotype" w:hAnsi="Palatino Linotype"/>
          <w:sz w:val="23"/>
          <w:szCs w:val="23"/>
        </w:rPr>
        <w:t xml:space="preserve"> </w:t>
      </w:r>
      <w:r w:rsidRPr="0039156D" w:rsidR="007A276B">
        <w:rPr>
          <w:rFonts w:ascii="Palatino Linotype" w:hAnsi="Palatino Linotype"/>
          <w:sz w:val="23"/>
          <w:szCs w:val="23"/>
        </w:rPr>
        <w:t>experience, and safety procedures; ensure customers can safely identify, enter, and exit the AV they requested; enable passengers to contact the AV service provider during the ride and ensure the passengers receive a timely and complete response;</w:t>
      </w:r>
      <w:r w:rsidRPr="0039156D" w:rsidR="0045702F">
        <w:rPr>
          <w:rFonts w:ascii="Palatino Linotype" w:hAnsi="Palatino Linotype"/>
          <w:sz w:val="23"/>
          <w:szCs w:val="23"/>
        </w:rPr>
        <w:t xml:space="preserve"> </w:t>
      </w:r>
      <w:r w:rsidRPr="0039156D" w:rsidR="007A276B">
        <w:rPr>
          <w:rFonts w:ascii="Palatino Linotype" w:hAnsi="Palatino Linotype"/>
          <w:sz w:val="23"/>
          <w:szCs w:val="23"/>
        </w:rPr>
        <w:t>collect, respond to, and retain any passenger comments and complaints;</w:t>
      </w:r>
      <w:r w:rsidRPr="0039156D" w:rsidR="0045702F">
        <w:rPr>
          <w:rFonts w:ascii="Palatino Linotype" w:hAnsi="Palatino Linotype"/>
          <w:sz w:val="23"/>
          <w:szCs w:val="23"/>
        </w:rPr>
        <w:t xml:space="preserve"> </w:t>
      </w:r>
      <w:r w:rsidRPr="0039156D" w:rsidR="007A276B">
        <w:rPr>
          <w:rFonts w:ascii="Palatino Linotype" w:hAnsi="Palatino Linotype"/>
          <w:sz w:val="23"/>
          <w:szCs w:val="23"/>
        </w:rPr>
        <w:t>and ensure the safety measures described above are accessible to and apply to all passengers, including those with limited mobility, vision impairments, or other disabilities.</w:t>
      </w:r>
    </w:p>
    <w:p w:rsidRPr="0039156D" w:rsidR="00994720" w:rsidP="00994720" w:rsidRDefault="00994720" w14:paraId="795A04F3" w14:textId="6A744BC9">
      <w:pPr>
        <w:rPr>
          <w:rFonts w:ascii="Palatino Linotype" w:hAnsi="Palatino Linotype"/>
          <w:b/>
          <w:bCs/>
          <w:sz w:val="23"/>
          <w:szCs w:val="23"/>
          <w:u w:val="single"/>
        </w:rPr>
      </w:pPr>
      <w:r w:rsidRPr="0039156D">
        <w:rPr>
          <w:rFonts w:ascii="Palatino Linotype" w:hAnsi="Palatino Linotype"/>
          <w:b/>
          <w:bCs/>
          <w:sz w:val="23"/>
          <w:szCs w:val="23"/>
          <w:u w:val="single"/>
        </w:rPr>
        <w:t>NOTICE</w:t>
      </w:r>
    </w:p>
    <w:p w:rsidRPr="0039156D" w:rsidR="008C099E" w:rsidP="00994720" w:rsidRDefault="00D077FF" w14:paraId="701B9995" w14:textId="0FCF33B4">
      <w:pPr>
        <w:rPr>
          <w:rFonts w:ascii="Palatino Linotype" w:hAnsi="Palatino Linotype"/>
          <w:sz w:val="23"/>
          <w:szCs w:val="23"/>
        </w:rPr>
      </w:pPr>
      <w:r w:rsidRPr="0039156D">
        <w:rPr>
          <w:rFonts w:ascii="Palatino Linotype" w:hAnsi="Palatino Linotype"/>
          <w:sz w:val="23"/>
          <w:szCs w:val="23"/>
        </w:rPr>
        <w:t xml:space="preserve">Ordering Paragraph 18 of the Deployment Decision requires the </w:t>
      </w:r>
      <w:r w:rsidRPr="0039156D" w:rsidR="004275F2">
        <w:rPr>
          <w:rFonts w:ascii="Palatino Linotype" w:hAnsi="Palatino Linotype"/>
          <w:sz w:val="23"/>
          <w:szCs w:val="23"/>
        </w:rPr>
        <w:t>Driverless Deployment application</w:t>
      </w:r>
      <w:r w:rsidRPr="0039156D" w:rsidR="00286536">
        <w:rPr>
          <w:rFonts w:ascii="Palatino Linotype" w:hAnsi="Palatino Linotype"/>
          <w:sz w:val="23"/>
          <w:szCs w:val="23"/>
        </w:rPr>
        <w:t xml:space="preserve"> to</w:t>
      </w:r>
      <w:r w:rsidRPr="0039156D">
        <w:rPr>
          <w:rFonts w:ascii="Palatino Linotype" w:hAnsi="Palatino Linotype"/>
          <w:sz w:val="23"/>
          <w:szCs w:val="23"/>
        </w:rPr>
        <w:t xml:space="preserve"> “be in conformance with all service requirements in GO 96-B using all of the Transportation Network Company rulemakings service lists…” </w:t>
      </w:r>
      <w:r w:rsidRPr="0039156D" w:rsidR="00517429">
        <w:rPr>
          <w:rFonts w:ascii="Palatino Linotype" w:hAnsi="Palatino Linotype"/>
          <w:sz w:val="23"/>
          <w:szCs w:val="23"/>
        </w:rPr>
        <w:t xml:space="preserve">Waymo </w:t>
      </w:r>
      <w:r w:rsidRPr="0039156D" w:rsidR="00FD3FA4">
        <w:rPr>
          <w:rFonts w:ascii="Palatino Linotype" w:hAnsi="Palatino Linotype"/>
          <w:sz w:val="23"/>
          <w:szCs w:val="23"/>
        </w:rPr>
        <w:t xml:space="preserve">properly served advice letter </w:t>
      </w:r>
      <w:r w:rsidRPr="0039156D" w:rsidR="00517429">
        <w:rPr>
          <w:rFonts w:ascii="Palatino Linotype" w:hAnsi="Palatino Linotype"/>
          <w:sz w:val="23"/>
          <w:szCs w:val="23"/>
        </w:rPr>
        <w:t>Waymo</w:t>
      </w:r>
      <w:r w:rsidRPr="0039156D" w:rsidR="004627BE">
        <w:rPr>
          <w:rFonts w:ascii="Palatino Linotype" w:hAnsi="Palatino Linotype"/>
          <w:sz w:val="23"/>
          <w:szCs w:val="23"/>
        </w:rPr>
        <w:t xml:space="preserve">-0001 </w:t>
      </w:r>
      <w:r w:rsidRPr="0039156D" w:rsidR="00FD3FA4">
        <w:rPr>
          <w:rFonts w:ascii="Palatino Linotype" w:hAnsi="Palatino Linotype"/>
          <w:sz w:val="23"/>
          <w:szCs w:val="23"/>
        </w:rPr>
        <w:t>to the Rulemaking (R.)12-12-011</w:t>
      </w:r>
      <w:r w:rsidRPr="0039156D" w:rsidR="00DE7139">
        <w:rPr>
          <w:rFonts w:ascii="Palatino Linotype" w:hAnsi="Palatino Linotype"/>
          <w:sz w:val="23"/>
          <w:szCs w:val="23"/>
        </w:rPr>
        <w:t>,</w:t>
      </w:r>
      <w:r w:rsidRPr="0039156D" w:rsidR="00FD3FA4">
        <w:rPr>
          <w:rFonts w:ascii="Palatino Linotype" w:hAnsi="Palatino Linotype"/>
          <w:sz w:val="23"/>
          <w:szCs w:val="23"/>
        </w:rPr>
        <w:t xml:space="preserve"> R.19-02-012</w:t>
      </w:r>
      <w:r w:rsidRPr="0039156D" w:rsidR="00DE7139">
        <w:rPr>
          <w:rFonts w:ascii="Palatino Linotype" w:hAnsi="Palatino Linotype"/>
          <w:sz w:val="23"/>
          <w:szCs w:val="23"/>
        </w:rPr>
        <w:t>, and R.21-11-014</w:t>
      </w:r>
      <w:r w:rsidRPr="0039156D" w:rsidR="00FD3FA4">
        <w:rPr>
          <w:rFonts w:ascii="Palatino Linotype" w:hAnsi="Palatino Linotype"/>
          <w:sz w:val="23"/>
          <w:szCs w:val="23"/>
        </w:rPr>
        <w:t xml:space="preserve"> service lists. Notice </w:t>
      </w:r>
      <w:r w:rsidRPr="0039156D" w:rsidR="00D63A83">
        <w:rPr>
          <w:rFonts w:ascii="Palatino Linotype" w:hAnsi="Palatino Linotype"/>
          <w:sz w:val="23"/>
          <w:szCs w:val="23"/>
        </w:rPr>
        <w:t xml:space="preserve">was also </w:t>
      </w:r>
      <w:r w:rsidRPr="0039156D" w:rsidR="009E7D4A">
        <w:rPr>
          <w:rFonts w:ascii="Palatino Linotype" w:hAnsi="Palatino Linotype"/>
          <w:sz w:val="23"/>
          <w:szCs w:val="23"/>
        </w:rPr>
        <w:t xml:space="preserve">given </w:t>
      </w:r>
      <w:r w:rsidRPr="0039156D" w:rsidR="00D63A83">
        <w:rPr>
          <w:rFonts w:ascii="Palatino Linotype" w:hAnsi="Palatino Linotype"/>
          <w:sz w:val="23"/>
          <w:szCs w:val="23"/>
        </w:rPr>
        <w:t xml:space="preserve">by publication in the Commission’s Daily Calendar. </w:t>
      </w:r>
    </w:p>
    <w:p w:rsidRPr="0039156D" w:rsidR="00994720" w:rsidP="00F91BC8" w:rsidRDefault="00587622" w14:paraId="0791A455" w14:textId="339A6C5D">
      <w:pPr>
        <w:rPr>
          <w:rFonts w:ascii="Palatino Linotype" w:hAnsi="Palatino Linotype"/>
          <w:b/>
          <w:bCs/>
          <w:sz w:val="23"/>
          <w:szCs w:val="23"/>
          <w:u w:val="single"/>
        </w:rPr>
      </w:pPr>
      <w:r w:rsidRPr="0039156D">
        <w:rPr>
          <w:rFonts w:ascii="Palatino Linotype" w:hAnsi="Palatino Linotype"/>
          <w:b/>
          <w:bCs/>
          <w:sz w:val="23"/>
          <w:szCs w:val="23"/>
          <w:u w:val="single"/>
        </w:rPr>
        <w:t>PROTEST</w:t>
      </w:r>
      <w:r w:rsidRPr="0039156D" w:rsidR="001A6F13">
        <w:rPr>
          <w:rFonts w:ascii="Palatino Linotype" w:hAnsi="Palatino Linotype"/>
          <w:b/>
          <w:bCs/>
          <w:sz w:val="23"/>
          <w:szCs w:val="23"/>
          <w:u w:val="single"/>
        </w:rPr>
        <w:t>S</w:t>
      </w:r>
      <w:r w:rsidRPr="0039156D">
        <w:rPr>
          <w:rFonts w:ascii="Palatino Linotype" w:hAnsi="Palatino Linotype"/>
          <w:b/>
          <w:bCs/>
          <w:sz w:val="23"/>
          <w:szCs w:val="23"/>
          <w:u w:val="single"/>
        </w:rPr>
        <w:t xml:space="preserve"> AND RESPONSES</w:t>
      </w:r>
    </w:p>
    <w:p w:rsidRPr="0039156D" w:rsidR="00066D17" w:rsidP="00F91BC8" w:rsidRDefault="002E3AA2" w14:paraId="7A233586" w14:textId="0A77D531">
      <w:pPr>
        <w:rPr>
          <w:rFonts w:ascii="Palatino Linotype" w:hAnsi="Palatino Linotype"/>
          <w:sz w:val="23"/>
          <w:szCs w:val="23"/>
        </w:rPr>
      </w:pPr>
      <w:r w:rsidRPr="0039156D">
        <w:rPr>
          <w:rFonts w:ascii="Palatino Linotype" w:hAnsi="Palatino Linotype"/>
          <w:sz w:val="23"/>
          <w:szCs w:val="23"/>
        </w:rPr>
        <w:t>GO</w:t>
      </w:r>
      <w:r w:rsidRPr="0039156D" w:rsidR="00AF2BD1">
        <w:rPr>
          <w:rFonts w:ascii="Palatino Linotype" w:hAnsi="Palatino Linotype"/>
          <w:sz w:val="23"/>
          <w:szCs w:val="23"/>
        </w:rPr>
        <w:t xml:space="preserve"> </w:t>
      </w:r>
      <w:r w:rsidRPr="0039156D" w:rsidR="00D338CC">
        <w:rPr>
          <w:rFonts w:ascii="Palatino Linotype" w:hAnsi="Palatino Linotype"/>
          <w:sz w:val="23"/>
          <w:szCs w:val="23"/>
        </w:rPr>
        <w:t xml:space="preserve">96-B provides the framework for </w:t>
      </w:r>
      <w:r w:rsidRPr="0039156D" w:rsidR="00AF2BD1">
        <w:rPr>
          <w:rFonts w:ascii="Palatino Linotype" w:hAnsi="Palatino Linotype"/>
          <w:sz w:val="23"/>
          <w:szCs w:val="23"/>
        </w:rPr>
        <w:t xml:space="preserve">the Commission’s advice letter process. Per </w:t>
      </w:r>
      <w:r w:rsidRPr="0039156D" w:rsidR="006E27AF">
        <w:rPr>
          <w:rFonts w:ascii="Palatino Linotype" w:hAnsi="Palatino Linotype"/>
          <w:sz w:val="23"/>
          <w:szCs w:val="23"/>
        </w:rPr>
        <w:t>General Rule 7.4.1</w:t>
      </w:r>
      <w:r w:rsidRPr="0039156D" w:rsidR="00AF2BD1">
        <w:rPr>
          <w:rFonts w:ascii="Palatino Linotype" w:hAnsi="Palatino Linotype"/>
          <w:sz w:val="23"/>
          <w:szCs w:val="23"/>
        </w:rPr>
        <w:t xml:space="preserve">, </w:t>
      </w:r>
      <w:r w:rsidRPr="0039156D" w:rsidR="00525CE5">
        <w:rPr>
          <w:rFonts w:ascii="Palatino Linotype" w:hAnsi="Palatino Linotype"/>
          <w:sz w:val="23"/>
          <w:szCs w:val="23"/>
        </w:rPr>
        <w:t xml:space="preserve">any person (including individuals, groups, or organizations) may protest or respond to an advice letter </w:t>
      </w:r>
      <w:r w:rsidRPr="0039156D" w:rsidR="00F103BD">
        <w:rPr>
          <w:rFonts w:ascii="Palatino Linotype" w:hAnsi="Palatino Linotype"/>
          <w:sz w:val="23"/>
          <w:szCs w:val="23"/>
        </w:rPr>
        <w:t xml:space="preserve">within 20 days of the submittal of the advice letter. Protests and responses are submitted to </w:t>
      </w:r>
      <w:r w:rsidRPr="0039156D" w:rsidR="00B22114">
        <w:rPr>
          <w:rFonts w:ascii="Palatino Linotype" w:hAnsi="Palatino Linotype"/>
          <w:sz w:val="23"/>
          <w:szCs w:val="23"/>
        </w:rPr>
        <w:t>CPED</w:t>
      </w:r>
      <w:r w:rsidRPr="0039156D" w:rsidR="00984862">
        <w:rPr>
          <w:rFonts w:ascii="Palatino Linotype" w:hAnsi="Palatino Linotype"/>
          <w:sz w:val="23"/>
          <w:szCs w:val="23"/>
        </w:rPr>
        <w:t xml:space="preserve"> and to the applicant.</w:t>
      </w:r>
    </w:p>
    <w:p w:rsidRPr="0039156D" w:rsidR="006D4C3F" w:rsidP="00F91BC8" w:rsidRDefault="003821AE" w14:paraId="4406B1EA" w14:textId="57FCF701">
      <w:pPr>
        <w:rPr>
          <w:rFonts w:ascii="Palatino Linotype" w:hAnsi="Palatino Linotype"/>
          <w:sz w:val="23"/>
          <w:szCs w:val="23"/>
        </w:rPr>
      </w:pPr>
      <w:r w:rsidRPr="0039156D">
        <w:rPr>
          <w:rFonts w:ascii="Palatino Linotype" w:hAnsi="Palatino Linotype"/>
          <w:sz w:val="23"/>
          <w:szCs w:val="23"/>
        </w:rPr>
        <w:t xml:space="preserve">The 20-day protest and response period </w:t>
      </w:r>
      <w:r w:rsidRPr="0039156D" w:rsidR="003076AA">
        <w:rPr>
          <w:rFonts w:ascii="Palatino Linotype" w:hAnsi="Palatino Linotype"/>
          <w:sz w:val="23"/>
          <w:szCs w:val="23"/>
        </w:rPr>
        <w:t>ended on January 2, 2023</w:t>
      </w:r>
      <w:r w:rsidRPr="0039156D" w:rsidR="00C7536E">
        <w:rPr>
          <w:rFonts w:ascii="Palatino Linotype" w:hAnsi="Palatino Linotype"/>
          <w:sz w:val="23"/>
          <w:szCs w:val="23"/>
        </w:rPr>
        <w:t>.</w:t>
      </w:r>
      <w:r w:rsidRPr="0039156D" w:rsidR="003076AA">
        <w:rPr>
          <w:rFonts w:ascii="Palatino Linotype" w:hAnsi="Palatino Linotype"/>
          <w:sz w:val="23"/>
          <w:szCs w:val="23"/>
        </w:rPr>
        <w:t xml:space="preserve"> </w:t>
      </w:r>
      <w:r w:rsidRPr="0039156D" w:rsidR="00416768">
        <w:rPr>
          <w:rFonts w:ascii="Palatino Linotype" w:hAnsi="Palatino Linotype"/>
          <w:sz w:val="23"/>
          <w:szCs w:val="23"/>
        </w:rPr>
        <w:t xml:space="preserve">General Rule 7.4.4 provides CPED discretion in </w:t>
      </w:r>
      <w:r w:rsidRPr="0039156D" w:rsidR="00A066BE">
        <w:rPr>
          <w:rFonts w:ascii="Palatino Linotype" w:hAnsi="Palatino Linotype"/>
          <w:sz w:val="23"/>
          <w:szCs w:val="23"/>
        </w:rPr>
        <w:t>accepting</w:t>
      </w:r>
      <w:r w:rsidRPr="0039156D" w:rsidR="00416768">
        <w:rPr>
          <w:rFonts w:ascii="Palatino Linotype" w:hAnsi="Palatino Linotype"/>
          <w:sz w:val="23"/>
          <w:szCs w:val="23"/>
        </w:rPr>
        <w:t xml:space="preserve"> late-submitted protests or responses. </w:t>
      </w:r>
      <w:r w:rsidRPr="0039156D" w:rsidR="003076AA">
        <w:rPr>
          <w:rFonts w:ascii="Palatino Linotype" w:hAnsi="Palatino Linotype"/>
          <w:sz w:val="23"/>
          <w:szCs w:val="23"/>
        </w:rPr>
        <w:t xml:space="preserve">In light of </w:t>
      </w:r>
      <w:r w:rsidRPr="0039156D" w:rsidR="005E4E5A">
        <w:rPr>
          <w:rFonts w:ascii="Palatino Linotype" w:hAnsi="Palatino Linotype"/>
          <w:sz w:val="23"/>
          <w:szCs w:val="23"/>
        </w:rPr>
        <w:t xml:space="preserve">end-of-year holidays, CPED extended the </w:t>
      </w:r>
      <w:r w:rsidRPr="0039156D" w:rsidR="000A4025">
        <w:rPr>
          <w:rFonts w:ascii="Palatino Linotype" w:hAnsi="Palatino Linotype"/>
          <w:sz w:val="23"/>
          <w:szCs w:val="23"/>
        </w:rPr>
        <w:t>protest and response period by one week to January 10.</w:t>
      </w:r>
      <w:r w:rsidRPr="0039156D" w:rsidR="005E57D1">
        <w:rPr>
          <w:rFonts w:ascii="Palatino Linotype" w:hAnsi="Palatino Linotype"/>
          <w:sz w:val="23"/>
          <w:szCs w:val="23"/>
        </w:rPr>
        <w:t xml:space="preserve"> O</w:t>
      </w:r>
      <w:r w:rsidRPr="0039156D" w:rsidR="008023E1">
        <w:rPr>
          <w:rFonts w:ascii="Palatino Linotype" w:hAnsi="Palatino Linotype"/>
          <w:sz w:val="23"/>
          <w:szCs w:val="23"/>
        </w:rPr>
        <w:t xml:space="preserve">n December 22, 2022, CPED received a joint request from the San Francisco Municipal </w:t>
      </w:r>
      <w:r w:rsidRPr="0039156D" w:rsidR="008023E1">
        <w:rPr>
          <w:rFonts w:ascii="Palatino Linotype" w:hAnsi="Palatino Linotype"/>
          <w:sz w:val="23"/>
          <w:szCs w:val="23"/>
        </w:rPr>
        <w:lastRenderedPageBreak/>
        <w:t xml:space="preserve">Transportation Agency and the San Francisco County Transportation Authority for additional time to prepare a protest or response. </w:t>
      </w:r>
      <w:r w:rsidRPr="0039156D" w:rsidR="002A0801">
        <w:rPr>
          <w:rFonts w:ascii="Palatino Linotype" w:hAnsi="Palatino Linotype"/>
          <w:sz w:val="23"/>
          <w:szCs w:val="23"/>
        </w:rPr>
        <w:t>In response to this request, CPED further extended the protest and response period to January 30</w:t>
      </w:r>
      <w:r w:rsidRPr="0039156D" w:rsidR="00A066BE">
        <w:rPr>
          <w:rFonts w:ascii="Palatino Linotype" w:hAnsi="Palatino Linotype"/>
          <w:sz w:val="23"/>
          <w:szCs w:val="23"/>
        </w:rPr>
        <w:t>, 2023</w:t>
      </w:r>
      <w:r w:rsidRPr="0039156D" w:rsidR="002A0801">
        <w:rPr>
          <w:rFonts w:ascii="Palatino Linotype" w:hAnsi="Palatino Linotype"/>
          <w:sz w:val="23"/>
          <w:szCs w:val="23"/>
        </w:rPr>
        <w:t>.</w:t>
      </w:r>
    </w:p>
    <w:p w:rsidRPr="0039156D" w:rsidR="00E05503" w:rsidP="00F91BC8" w:rsidRDefault="00E05503" w14:paraId="012AFB8B" w14:textId="623BFF5B">
      <w:pPr>
        <w:rPr>
          <w:rFonts w:ascii="Palatino Linotype" w:hAnsi="Palatino Linotype"/>
          <w:sz w:val="23"/>
          <w:szCs w:val="23"/>
        </w:rPr>
      </w:pPr>
      <w:r w:rsidRPr="0039156D">
        <w:rPr>
          <w:rFonts w:ascii="Palatino Linotype" w:hAnsi="Palatino Linotype"/>
          <w:sz w:val="23"/>
          <w:szCs w:val="23"/>
        </w:rPr>
        <w:t xml:space="preserve">Waymo’s advice letter received 1 timely protest, </w:t>
      </w:r>
      <w:r w:rsidRPr="0039156D" w:rsidR="003C735E">
        <w:rPr>
          <w:rFonts w:ascii="Palatino Linotype" w:hAnsi="Palatino Linotype"/>
          <w:sz w:val="23"/>
          <w:szCs w:val="23"/>
        </w:rPr>
        <w:t>2</w:t>
      </w:r>
      <w:r w:rsidRPr="0039156D">
        <w:rPr>
          <w:rFonts w:ascii="Palatino Linotype" w:hAnsi="Palatino Linotype"/>
          <w:sz w:val="23"/>
          <w:szCs w:val="23"/>
        </w:rPr>
        <w:t xml:space="preserve"> timely response</w:t>
      </w:r>
      <w:r w:rsidRPr="0039156D" w:rsidR="003C735E">
        <w:rPr>
          <w:rFonts w:ascii="Palatino Linotype" w:hAnsi="Palatino Linotype"/>
          <w:sz w:val="23"/>
          <w:szCs w:val="23"/>
        </w:rPr>
        <w:t>s</w:t>
      </w:r>
      <w:r w:rsidRPr="0039156D">
        <w:rPr>
          <w:rFonts w:ascii="Palatino Linotype" w:hAnsi="Palatino Linotype"/>
          <w:sz w:val="23"/>
          <w:szCs w:val="23"/>
        </w:rPr>
        <w:t xml:space="preserve"> providing comments and expressing concerns, and </w:t>
      </w:r>
      <w:r w:rsidRPr="0039156D" w:rsidR="00CC644C">
        <w:rPr>
          <w:rFonts w:ascii="Palatino Linotype" w:hAnsi="Palatino Linotype"/>
          <w:sz w:val="23"/>
          <w:szCs w:val="23"/>
        </w:rPr>
        <w:t>3</w:t>
      </w:r>
      <w:r w:rsidRPr="0039156D" w:rsidR="00D24C37">
        <w:rPr>
          <w:rFonts w:ascii="Palatino Linotype" w:hAnsi="Palatino Linotype"/>
          <w:sz w:val="23"/>
          <w:szCs w:val="23"/>
        </w:rPr>
        <w:t>8</w:t>
      </w:r>
      <w:r w:rsidRPr="0039156D">
        <w:rPr>
          <w:rFonts w:ascii="Palatino Linotype" w:hAnsi="Palatino Linotype"/>
          <w:sz w:val="23"/>
          <w:szCs w:val="23"/>
        </w:rPr>
        <w:t xml:space="preserve"> timely responses in support.</w:t>
      </w:r>
      <w:r w:rsidRPr="0039156D" w:rsidR="00C074A1">
        <w:rPr>
          <w:rStyle w:val="FootnoteReference"/>
          <w:rFonts w:ascii="Palatino Linotype" w:hAnsi="Palatino Linotype"/>
          <w:sz w:val="23"/>
          <w:szCs w:val="23"/>
        </w:rPr>
        <w:footnoteReference w:id="7"/>
      </w:r>
      <w:r w:rsidRPr="0039156D">
        <w:rPr>
          <w:rFonts w:ascii="Palatino Linotype" w:hAnsi="Palatino Linotype"/>
          <w:sz w:val="23"/>
          <w:szCs w:val="23"/>
        </w:rPr>
        <w:t xml:space="preserve"> </w:t>
      </w:r>
    </w:p>
    <w:p w:rsidRPr="0039156D" w:rsidR="00384B3A" w:rsidP="00F91BC8" w:rsidRDefault="00384B3A" w14:paraId="4C9C9663" w14:textId="13F5BAD2">
      <w:pPr>
        <w:rPr>
          <w:rFonts w:ascii="Palatino Linotype" w:hAnsi="Palatino Linotype"/>
          <w:i/>
          <w:iCs/>
          <w:sz w:val="23"/>
          <w:szCs w:val="23"/>
        </w:rPr>
      </w:pPr>
      <w:r w:rsidRPr="0039156D">
        <w:rPr>
          <w:rFonts w:ascii="Palatino Linotype" w:hAnsi="Palatino Linotype"/>
          <w:i/>
          <w:iCs/>
          <w:sz w:val="23"/>
          <w:szCs w:val="23"/>
        </w:rPr>
        <w:t>Protest</w:t>
      </w:r>
    </w:p>
    <w:p w:rsidRPr="0039156D" w:rsidR="00C041D3" w:rsidP="00C041D3" w:rsidRDefault="00C041D3" w14:paraId="3DFA898D" w14:textId="24368E3F">
      <w:pPr>
        <w:rPr>
          <w:rFonts w:ascii="Palatino Linotype" w:hAnsi="Palatino Linotype"/>
          <w:sz w:val="23"/>
          <w:szCs w:val="23"/>
        </w:rPr>
      </w:pPr>
      <w:r w:rsidRPr="0039156D">
        <w:rPr>
          <w:rFonts w:ascii="Palatino Linotype" w:hAnsi="Palatino Linotype"/>
          <w:sz w:val="23"/>
          <w:szCs w:val="23"/>
        </w:rPr>
        <w:t xml:space="preserve">The San Francisco Municipal Transportation Agency (SFMTA), San Francisco County Transportation Authority (SFCTA), and the Mayor’s Office of Disability (collectively, San Francisco) protests Waymo’s advice letter on the grounds that the </w:t>
      </w:r>
      <w:r w:rsidRPr="0039156D" w:rsidR="005F55EF">
        <w:rPr>
          <w:rFonts w:ascii="Palatino Linotype" w:hAnsi="Palatino Linotype"/>
          <w:sz w:val="23"/>
          <w:szCs w:val="23"/>
        </w:rPr>
        <w:t>deployment authorization</w:t>
      </w:r>
      <w:r w:rsidRPr="0039156D">
        <w:rPr>
          <w:rFonts w:ascii="Palatino Linotype" w:hAnsi="Palatino Linotype"/>
          <w:sz w:val="23"/>
          <w:szCs w:val="23"/>
        </w:rPr>
        <w:t xml:space="preserve"> sought is </w:t>
      </w:r>
      <w:r w:rsidRPr="0039156D" w:rsidR="00530BDC">
        <w:rPr>
          <w:rFonts w:ascii="Palatino Linotype" w:hAnsi="Palatino Linotype"/>
          <w:sz w:val="23"/>
          <w:szCs w:val="23"/>
        </w:rPr>
        <w:t>unreasonable due to</w:t>
      </w:r>
      <w:r w:rsidRPr="0039156D">
        <w:rPr>
          <w:rFonts w:ascii="Palatino Linotype" w:hAnsi="Palatino Linotype"/>
          <w:sz w:val="23"/>
          <w:szCs w:val="23"/>
        </w:rPr>
        <w:t xml:space="preserve"> lack of incrementalism, data transparency,</w:t>
      </w:r>
      <w:r w:rsidRPr="0039156D" w:rsidR="00710FE0">
        <w:rPr>
          <w:rFonts w:ascii="Palatino Linotype" w:hAnsi="Palatino Linotype"/>
          <w:sz w:val="23"/>
          <w:szCs w:val="23"/>
        </w:rPr>
        <w:t xml:space="preserve"> sufficient driverless testing,</w:t>
      </w:r>
      <w:r w:rsidRPr="0039156D">
        <w:rPr>
          <w:rFonts w:ascii="Palatino Linotype" w:hAnsi="Palatino Linotype"/>
          <w:sz w:val="23"/>
          <w:szCs w:val="23"/>
        </w:rPr>
        <w:t xml:space="preserve"> and adequate reporting and monitoring. San Francisco further protests on the grounds that the relief sought in </w:t>
      </w:r>
      <w:r w:rsidRPr="0039156D" w:rsidR="00524D2D">
        <w:rPr>
          <w:rFonts w:ascii="Palatino Linotype" w:hAnsi="Palatino Linotype"/>
          <w:sz w:val="23"/>
          <w:szCs w:val="23"/>
        </w:rPr>
        <w:t>Waymo’s</w:t>
      </w:r>
      <w:r w:rsidRPr="0039156D">
        <w:rPr>
          <w:rFonts w:ascii="Palatino Linotype" w:hAnsi="Palatino Linotype"/>
          <w:sz w:val="23"/>
          <w:szCs w:val="23"/>
        </w:rPr>
        <w:t xml:space="preserve"> advice letter is inappropriate for the advice letter process because it requires approval based on issues not contemplated in the Deployment Decision, arguing that the Commission should instead move to workshops and further rulemaking to address changes in industry conditions prior to approving </w:t>
      </w:r>
      <w:r w:rsidRPr="0039156D" w:rsidR="001552FD">
        <w:rPr>
          <w:rFonts w:ascii="Palatino Linotype" w:hAnsi="Palatino Linotype"/>
          <w:sz w:val="23"/>
          <w:szCs w:val="23"/>
        </w:rPr>
        <w:t>Waymo’s application</w:t>
      </w:r>
      <w:r w:rsidRPr="0039156D">
        <w:rPr>
          <w:rFonts w:ascii="Palatino Linotype" w:hAnsi="Palatino Linotype"/>
          <w:sz w:val="23"/>
          <w:szCs w:val="23"/>
        </w:rPr>
        <w:t xml:space="preserve">. </w:t>
      </w:r>
    </w:p>
    <w:p w:rsidRPr="0039156D" w:rsidR="00C041D3" w:rsidP="00C041D3" w:rsidRDefault="00C041D3" w14:paraId="4F7BC17C" w14:textId="6ABE298B">
      <w:pPr>
        <w:rPr>
          <w:rFonts w:ascii="Palatino Linotype" w:hAnsi="Palatino Linotype"/>
          <w:sz w:val="23"/>
          <w:szCs w:val="23"/>
        </w:rPr>
      </w:pPr>
      <w:r w:rsidRPr="0039156D">
        <w:rPr>
          <w:rFonts w:ascii="Palatino Linotype" w:hAnsi="Palatino Linotype"/>
          <w:sz w:val="23"/>
          <w:szCs w:val="23"/>
        </w:rPr>
        <w:t xml:space="preserve">San Francisco identifies several challenging circumstances that it argues make </w:t>
      </w:r>
      <w:r w:rsidRPr="0039156D" w:rsidR="00524D2D">
        <w:rPr>
          <w:rFonts w:ascii="Palatino Linotype" w:hAnsi="Palatino Linotype"/>
          <w:sz w:val="23"/>
          <w:szCs w:val="23"/>
        </w:rPr>
        <w:t>Waymo’s</w:t>
      </w:r>
      <w:r w:rsidRPr="0039156D">
        <w:rPr>
          <w:rFonts w:ascii="Palatino Linotype" w:hAnsi="Palatino Linotype"/>
          <w:sz w:val="23"/>
          <w:szCs w:val="23"/>
        </w:rPr>
        <w:t xml:space="preserve"> </w:t>
      </w:r>
      <w:r w:rsidRPr="0039156D" w:rsidR="00963FFA">
        <w:rPr>
          <w:rFonts w:ascii="Palatino Linotype" w:hAnsi="Palatino Linotype"/>
          <w:sz w:val="23"/>
          <w:szCs w:val="23"/>
        </w:rPr>
        <w:t>permit application</w:t>
      </w:r>
      <w:r w:rsidRPr="0039156D">
        <w:rPr>
          <w:rFonts w:ascii="Palatino Linotype" w:hAnsi="Palatino Linotype"/>
          <w:sz w:val="23"/>
          <w:szCs w:val="23"/>
        </w:rPr>
        <w:t xml:space="preserve"> unreasonable. San Francisco advocates for an incremental approach to expansion of Driverless Deployment, arguing </w:t>
      </w:r>
      <w:r w:rsidRPr="0039156D" w:rsidR="00FE2E63">
        <w:rPr>
          <w:rFonts w:ascii="Palatino Linotype" w:hAnsi="Palatino Linotype"/>
          <w:sz w:val="23"/>
          <w:szCs w:val="23"/>
        </w:rPr>
        <w:t xml:space="preserve">that prior to widespread </w:t>
      </w:r>
      <w:r w:rsidRPr="0039156D" w:rsidR="00C20761">
        <w:rPr>
          <w:rFonts w:ascii="Palatino Linotype" w:hAnsi="Palatino Linotype"/>
          <w:sz w:val="23"/>
          <w:szCs w:val="23"/>
        </w:rPr>
        <w:t xml:space="preserve">deployment </w:t>
      </w:r>
      <w:r w:rsidRPr="0039156D" w:rsidR="00FE2E63">
        <w:rPr>
          <w:rFonts w:ascii="Palatino Linotype" w:hAnsi="Palatino Linotype"/>
          <w:sz w:val="23"/>
          <w:szCs w:val="23"/>
        </w:rPr>
        <w:t>driverless AV permittees should demonstrate they can operate in “the most demanding circumstances without compromising safety, equity, accessibility, and street capacity</w:t>
      </w:r>
      <w:r w:rsidRPr="0039156D">
        <w:rPr>
          <w:rFonts w:ascii="Palatino Linotype" w:hAnsi="Palatino Linotype"/>
          <w:sz w:val="23"/>
          <w:szCs w:val="23"/>
        </w:rPr>
        <w:t>.</w:t>
      </w:r>
      <w:r w:rsidRPr="0039156D" w:rsidR="00FE2E63">
        <w:rPr>
          <w:rFonts w:ascii="Palatino Linotype" w:hAnsi="Palatino Linotype"/>
          <w:sz w:val="23"/>
          <w:szCs w:val="23"/>
        </w:rPr>
        <w:t>”</w:t>
      </w:r>
      <w:r w:rsidRPr="0039156D">
        <w:rPr>
          <w:rFonts w:ascii="Palatino Linotype" w:hAnsi="Palatino Linotype"/>
          <w:sz w:val="23"/>
          <w:szCs w:val="23"/>
        </w:rPr>
        <w:t xml:space="preserve"> In particular, San Francisco highlights incidents it has documented where AVs have blocked traffic.</w:t>
      </w:r>
      <w:r w:rsidRPr="0039156D" w:rsidR="00205620">
        <w:rPr>
          <w:rFonts w:ascii="Palatino Linotype" w:hAnsi="Palatino Linotype"/>
          <w:sz w:val="23"/>
          <w:szCs w:val="23"/>
        </w:rPr>
        <w:t xml:space="preserve"> San Francisco notes that most of these documented incidents did not involve Waymo vehicles, </w:t>
      </w:r>
      <w:r w:rsidRPr="0039156D" w:rsidR="00046A15">
        <w:rPr>
          <w:rFonts w:ascii="Palatino Linotype" w:hAnsi="Palatino Linotype"/>
          <w:sz w:val="23"/>
          <w:szCs w:val="23"/>
        </w:rPr>
        <w:t xml:space="preserve">but that it lacks the data to determine </w:t>
      </w:r>
      <w:r w:rsidRPr="0039156D" w:rsidR="009260C2">
        <w:rPr>
          <w:rFonts w:ascii="Palatino Linotype" w:hAnsi="Palatino Linotype"/>
          <w:sz w:val="23"/>
          <w:szCs w:val="23"/>
        </w:rPr>
        <w:t>whether</w:t>
      </w:r>
      <w:r w:rsidRPr="0039156D" w:rsidR="00146CF7">
        <w:rPr>
          <w:rFonts w:ascii="Palatino Linotype" w:hAnsi="Palatino Linotype"/>
          <w:sz w:val="23"/>
          <w:szCs w:val="23"/>
        </w:rPr>
        <w:t xml:space="preserve"> the lower incidence of</w:t>
      </w:r>
      <w:r w:rsidRPr="0039156D" w:rsidR="00046A15">
        <w:rPr>
          <w:rFonts w:ascii="Palatino Linotype" w:hAnsi="Palatino Linotype"/>
          <w:sz w:val="23"/>
          <w:szCs w:val="23"/>
        </w:rPr>
        <w:t xml:space="preserve"> Waymo-related complaints is related to </w:t>
      </w:r>
      <w:r w:rsidRPr="0039156D" w:rsidR="00ED58BC">
        <w:rPr>
          <w:rFonts w:ascii="Palatino Linotype" w:hAnsi="Palatino Linotype"/>
          <w:sz w:val="23"/>
          <w:szCs w:val="23"/>
        </w:rPr>
        <w:t>lower mileage or superior performance.</w:t>
      </w:r>
      <w:r w:rsidRPr="0039156D">
        <w:rPr>
          <w:rFonts w:ascii="Palatino Linotype" w:hAnsi="Palatino Linotype"/>
          <w:sz w:val="23"/>
          <w:szCs w:val="23"/>
        </w:rPr>
        <w:t xml:space="preserve"> San Francisco also takes issue with the lack of transparency of AV operational data, which have been submitted to the Commission with confidentiality claims and thus been made available to the public only in redacted form. Further, San Francisco highlights the lack of reporting on unplanned stops and asserts that the Commission should seek and require public disclosure of the frequency and impact of such events.</w:t>
      </w:r>
    </w:p>
    <w:p w:rsidRPr="0039156D" w:rsidR="00915B28" w:rsidP="00915B28" w:rsidRDefault="00915B28" w14:paraId="04126B85" w14:textId="02792B4B">
      <w:pPr>
        <w:rPr>
          <w:rFonts w:ascii="Palatino Linotype" w:hAnsi="Palatino Linotype"/>
          <w:sz w:val="23"/>
          <w:szCs w:val="23"/>
        </w:rPr>
      </w:pPr>
      <w:r w:rsidRPr="0039156D">
        <w:rPr>
          <w:rFonts w:ascii="Palatino Linotype" w:hAnsi="Palatino Linotype"/>
          <w:sz w:val="23"/>
          <w:szCs w:val="23"/>
        </w:rPr>
        <w:t xml:space="preserve">Given the issues described in its protest, San Francisco argues that the Commission should take several actions prior to approving Waymo’s Driverless Deployment permit. It </w:t>
      </w:r>
      <w:r w:rsidRPr="0039156D">
        <w:rPr>
          <w:rFonts w:ascii="Palatino Linotype" w:hAnsi="Palatino Linotype"/>
          <w:sz w:val="23"/>
          <w:szCs w:val="23"/>
        </w:rPr>
        <w:lastRenderedPageBreak/>
        <w:t xml:space="preserve">recommends that the Commission create new driverless readiness metrics and then require that this data be available for at least 30 days of public review prior to any new or expanded Driverless Deployment service. Further, San Francisco states the Commission should not approve </w:t>
      </w:r>
      <w:r w:rsidRPr="0039156D" w:rsidR="00964AC3">
        <w:rPr>
          <w:rFonts w:ascii="Palatino Linotype" w:hAnsi="Palatino Linotype"/>
          <w:sz w:val="23"/>
          <w:szCs w:val="23"/>
        </w:rPr>
        <w:t>Waymo’s</w:t>
      </w:r>
      <w:r w:rsidRPr="0039156D">
        <w:rPr>
          <w:rFonts w:ascii="Palatino Linotype" w:hAnsi="Palatino Linotype"/>
          <w:sz w:val="23"/>
          <w:szCs w:val="23"/>
        </w:rPr>
        <w:t xml:space="preserve"> ODD as requested and instead should disallow AV deployment downtown and during peak hours and limit expansion of fleet size to specified increments. Lastly, San Francisco states the Commission should direct CPED to convene a workshop to discuss industry developments, consider further data collection and disclosure, and address disability access issues.</w:t>
      </w:r>
    </w:p>
    <w:p w:rsidRPr="0039156D" w:rsidR="00C041D3" w:rsidP="00C041D3" w:rsidRDefault="00C041D3" w14:paraId="4F68042B" w14:textId="77777777">
      <w:pPr>
        <w:rPr>
          <w:rFonts w:ascii="Palatino Linotype" w:hAnsi="Palatino Linotype"/>
          <w:sz w:val="23"/>
          <w:szCs w:val="23"/>
        </w:rPr>
      </w:pPr>
      <w:r w:rsidRPr="0039156D">
        <w:rPr>
          <w:rFonts w:ascii="Palatino Linotype" w:hAnsi="Palatino Linotype"/>
          <w:sz w:val="23"/>
          <w:szCs w:val="23"/>
        </w:rPr>
        <w:t>Commission staff have determined that San Francisco’s arguments are not within the grounds for a proper protest, so will be treated as a response. Per GO 96-B Rule 7.4.2(6), a protest may not be made where it would require relitigating a prior order of the Commission. Further, a protest may not rely purely on policy objections.</w:t>
      </w:r>
    </w:p>
    <w:p w:rsidRPr="0039156D" w:rsidR="00384B3A" w:rsidP="00C041D3" w:rsidRDefault="00384B3A" w14:paraId="068AF081" w14:textId="06358CD2">
      <w:pPr>
        <w:rPr>
          <w:rFonts w:ascii="Palatino Linotype" w:hAnsi="Palatino Linotype"/>
          <w:i/>
          <w:iCs/>
          <w:sz w:val="23"/>
          <w:szCs w:val="23"/>
        </w:rPr>
      </w:pPr>
      <w:r w:rsidRPr="0039156D">
        <w:rPr>
          <w:rFonts w:ascii="Palatino Linotype" w:hAnsi="Palatino Linotype"/>
          <w:i/>
          <w:iCs/>
          <w:sz w:val="23"/>
          <w:szCs w:val="23"/>
        </w:rPr>
        <w:t>Responses</w:t>
      </w:r>
    </w:p>
    <w:p w:rsidRPr="0039156D" w:rsidR="008D2B74" w:rsidP="008D2B74" w:rsidRDefault="008D2B74" w14:paraId="00FD2280" w14:textId="2202C87B">
      <w:pPr>
        <w:rPr>
          <w:rFonts w:ascii="Palatino Linotype" w:hAnsi="Palatino Linotype"/>
          <w:sz w:val="23"/>
          <w:szCs w:val="23"/>
        </w:rPr>
      </w:pPr>
      <w:r w:rsidRPr="0039156D">
        <w:rPr>
          <w:rFonts w:ascii="Palatino Linotype" w:hAnsi="Palatino Linotype"/>
          <w:sz w:val="23"/>
          <w:szCs w:val="23"/>
        </w:rPr>
        <w:t>Waymo’s advice letter received 2 responses expressing concern.</w:t>
      </w:r>
    </w:p>
    <w:p w:rsidRPr="0039156D" w:rsidR="008D2B74" w:rsidP="008D2B74" w:rsidRDefault="008D2B74" w14:paraId="0A2139CE" w14:textId="263286A3">
      <w:pPr>
        <w:rPr>
          <w:rFonts w:ascii="Palatino Linotype" w:hAnsi="Palatino Linotype"/>
          <w:sz w:val="23"/>
          <w:szCs w:val="23"/>
        </w:rPr>
      </w:pPr>
      <w:r w:rsidRPr="0039156D">
        <w:rPr>
          <w:rFonts w:ascii="Palatino Linotype" w:hAnsi="Palatino Linotype"/>
          <w:sz w:val="23"/>
          <w:szCs w:val="23"/>
        </w:rPr>
        <w:t>The Los Angeles Department of Transportation (LADOT) expresses concerns that unimpeded expansion of driverless AVs will harm cities and is not aligned with the Commission’s goals for the AV program.</w:t>
      </w:r>
      <w:r w:rsidRPr="0039156D" w:rsidR="00B0312C">
        <w:rPr>
          <w:rFonts w:ascii="Palatino Linotype" w:hAnsi="Palatino Linotype"/>
          <w:sz w:val="23"/>
          <w:szCs w:val="23"/>
        </w:rPr>
        <w:t xml:space="preserve"> LADOT </w:t>
      </w:r>
      <w:r w:rsidRPr="0039156D" w:rsidR="00F46694">
        <w:rPr>
          <w:rFonts w:ascii="Palatino Linotype" w:hAnsi="Palatino Linotype"/>
          <w:sz w:val="23"/>
          <w:szCs w:val="23"/>
        </w:rPr>
        <w:t xml:space="preserve">asserts that </w:t>
      </w:r>
      <w:r w:rsidRPr="0039156D" w:rsidR="00862CF7">
        <w:rPr>
          <w:rFonts w:ascii="Palatino Linotype" w:hAnsi="Palatino Linotype"/>
          <w:sz w:val="23"/>
          <w:szCs w:val="23"/>
        </w:rPr>
        <w:t xml:space="preserve">AVs double parking or blocking traffic lanes for passenger pickup and drop-off is </w:t>
      </w:r>
      <w:r w:rsidRPr="0039156D" w:rsidR="00887EA5">
        <w:rPr>
          <w:rFonts w:ascii="Palatino Linotype" w:hAnsi="Palatino Linotype"/>
          <w:sz w:val="23"/>
          <w:szCs w:val="23"/>
        </w:rPr>
        <w:t>unsafe</w:t>
      </w:r>
      <w:r w:rsidRPr="0039156D" w:rsidR="00C2279A">
        <w:rPr>
          <w:rFonts w:ascii="Palatino Linotype" w:hAnsi="Palatino Linotype"/>
          <w:sz w:val="23"/>
          <w:szCs w:val="23"/>
        </w:rPr>
        <w:t xml:space="preserve"> and illegal; LADOT notes that it is unclear if Waymo vehicles have been engaging in this behavior in their operations</w:t>
      </w:r>
      <w:r w:rsidRPr="0039156D" w:rsidR="00A275B2">
        <w:rPr>
          <w:rFonts w:ascii="Palatino Linotype" w:hAnsi="Palatino Linotype"/>
          <w:sz w:val="23"/>
          <w:szCs w:val="23"/>
        </w:rPr>
        <w:t xml:space="preserve">. </w:t>
      </w:r>
      <w:r w:rsidRPr="0039156D">
        <w:rPr>
          <w:rFonts w:ascii="Palatino Linotype" w:hAnsi="Palatino Linotype"/>
          <w:sz w:val="23"/>
          <w:szCs w:val="23"/>
        </w:rPr>
        <w:t xml:space="preserve">LADOT takes issue with AV data, arguing that the Commission’s AV data reporting is not transparent and is unusable for cities. LADOT further argues that all AV providers must participate in a platform like the Mobility Data Specification (MDS) to facilitate data-sharing with localities and thereby facilitate planning, operation, and curb management on city streets. Finally, LADOT argues that expansion should be allowed only after the establishment of uniform metrics and performance standards for AVs and demonstration that </w:t>
      </w:r>
      <w:r w:rsidRPr="0039156D" w:rsidR="00741F00">
        <w:rPr>
          <w:rFonts w:ascii="Palatino Linotype" w:hAnsi="Palatino Linotype"/>
          <w:sz w:val="23"/>
          <w:szCs w:val="23"/>
        </w:rPr>
        <w:t>Waymo</w:t>
      </w:r>
      <w:r w:rsidRPr="0039156D">
        <w:rPr>
          <w:rFonts w:ascii="Palatino Linotype" w:hAnsi="Palatino Linotype"/>
          <w:sz w:val="23"/>
          <w:szCs w:val="23"/>
        </w:rPr>
        <w:t xml:space="preserve"> has met those standards. </w:t>
      </w:r>
    </w:p>
    <w:p w:rsidRPr="0039156D" w:rsidR="008D2B74" w:rsidP="008D2B74" w:rsidRDefault="008D2B74" w14:paraId="37B35B3F" w14:textId="27566010">
      <w:pPr>
        <w:rPr>
          <w:rFonts w:ascii="Palatino Linotype" w:hAnsi="Palatino Linotype"/>
          <w:sz w:val="23"/>
          <w:szCs w:val="23"/>
        </w:rPr>
      </w:pPr>
      <w:r w:rsidRPr="0039156D">
        <w:rPr>
          <w:rFonts w:ascii="Palatino Linotype" w:hAnsi="Palatino Linotype"/>
          <w:sz w:val="23"/>
          <w:szCs w:val="23"/>
        </w:rPr>
        <w:t xml:space="preserve">The California Transit Association (CTA) urges the Commission to limit the scale at which </w:t>
      </w:r>
      <w:r w:rsidRPr="0039156D" w:rsidR="00511701">
        <w:rPr>
          <w:rFonts w:ascii="Palatino Linotype" w:hAnsi="Palatino Linotype"/>
          <w:sz w:val="23"/>
          <w:szCs w:val="23"/>
        </w:rPr>
        <w:t>Waymo</w:t>
      </w:r>
      <w:r w:rsidRPr="0039156D">
        <w:rPr>
          <w:rFonts w:ascii="Palatino Linotype" w:hAnsi="Palatino Linotype"/>
          <w:sz w:val="23"/>
          <w:szCs w:val="23"/>
        </w:rPr>
        <w:t xml:space="preserve"> may operate, citing “documented incidents where driverless AVs have blocked light rail vehicles and buses, [and] encroached upon transit only lanes, impacting hundreds of transit riders in San Francisco.” CTA advocates for incremental approvals in terms of geographic area, hours of operation, and fleet size, and that the C</w:t>
      </w:r>
      <w:r w:rsidRPr="0039156D" w:rsidR="00664B50">
        <w:rPr>
          <w:rFonts w:ascii="Palatino Linotype" w:hAnsi="Palatino Linotype"/>
          <w:sz w:val="23"/>
          <w:szCs w:val="23"/>
        </w:rPr>
        <w:t>ommission</w:t>
      </w:r>
      <w:r w:rsidRPr="0039156D" w:rsidR="00CD20E8">
        <w:rPr>
          <w:rFonts w:ascii="Palatino Linotype" w:hAnsi="Palatino Linotype"/>
          <w:sz w:val="23"/>
          <w:szCs w:val="23"/>
        </w:rPr>
        <w:t xml:space="preserve"> </w:t>
      </w:r>
      <w:r w:rsidRPr="0039156D">
        <w:rPr>
          <w:rFonts w:ascii="Palatino Linotype" w:hAnsi="Palatino Linotype"/>
          <w:sz w:val="23"/>
          <w:szCs w:val="23"/>
        </w:rPr>
        <w:t xml:space="preserve">should require new data reporting to document travel lane obstructions. </w:t>
      </w:r>
    </w:p>
    <w:p w:rsidRPr="0039156D" w:rsidR="00371E73" w:rsidP="008D2B74" w:rsidRDefault="00511701" w14:paraId="69AE62C6" w14:textId="0E32946A">
      <w:pPr>
        <w:rPr>
          <w:rFonts w:ascii="Palatino Linotype" w:hAnsi="Palatino Linotype"/>
          <w:sz w:val="23"/>
          <w:szCs w:val="23"/>
        </w:rPr>
      </w:pPr>
      <w:r w:rsidRPr="0039156D">
        <w:rPr>
          <w:rFonts w:ascii="Palatino Linotype" w:hAnsi="Palatino Linotype"/>
          <w:sz w:val="23"/>
          <w:szCs w:val="23"/>
        </w:rPr>
        <w:t>Waymo’s</w:t>
      </w:r>
      <w:r w:rsidRPr="0039156D" w:rsidR="008D2B74">
        <w:rPr>
          <w:rFonts w:ascii="Palatino Linotype" w:hAnsi="Palatino Linotype"/>
          <w:sz w:val="23"/>
          <w:szCs w:val="23"/>
        </w:rPr>
        <w:t xml:space="preserve"> advice letter received supportive responses from 3</w:t>
      </w:r>
      <w:r w:rsidRPr="0039156D" w:rsidR="00D24C37">
        <w:rPr>
          <w:rFonts w:ascii="Palatino Linotype" w:hAnsi="Palatino Linotype"/>
          <w:sz w:val="23"/>
          <w:szCs w:val="23"/>
        </w:rPr>
        <w:t>8</w:t>
      </w:r>
      <w:r w:rsidRPr="0039156D" w:rsidR="008D2B74">
        <w:rPr>
          <w:rFonts w:ascii="Palatino Linotype" w:hAnsi="Palatino Linotype"/>
          <w:sz w:val="23"/>
          <w:szCs w:val="23"/>
        </w:rPr>
        <w:t xml:space="preserve"> stakeholders spanning elected officials,</w:t>
      </w:r>
      <w:r w:rsidRPr="0039156D" w:rsidR="001A00A5">
        <w:rPr>
          <w:rFonts w:ascii="Palatino Linotype" w:hAnsi="Palatino Linotype"/>
          <w:sz w:val="23"/>
          <w:szCs w:val="23"/>
        </w:rPr>
        <w:t xml:space="preserve"> local groups,</w:t>
      </w:r>
      <w:r w:rsidRPr="0039156D" w:rsidR="008D2B74">
        <w:rPr>
          <w:rFonts w:ascii="Palatino Linotype" w:hAnsi="Palatino Linotype"/>
          <w:sz w:val="23"/>
          <w:szCs w:val="23"/>
        </w:rPr>
        <w:t xml:space="preserve"> accessibility advocate</w:t>
      </w:r>
      <w:r w:rsidRPr="0039156D" w:rsidR="00C572E8">
        <w:rPr>
          <w:rFonts w:ascii="Palatino Linotype" w:hAnsi="Palatino Linotype"/>
          <w:sz w:val="23"/>
          <w:szCs w:val="23"/>
        </w:rPr>
        <w:t>s</w:t>
      </w:r>
      <w:r w:rsidRPr="0039156D" w:rsidR="008D2B74">
        <w:rPr>
          <w:rFonts w:ascii="Palatino Linotype" w:hAnsi="Palatino Linotype"/>
          <w:sz w:val="23"/>
          <w:szCs w:val="23"/>
        </w:rPr>
        <w:t xml:space="preserve">, </w:t>
      </w:r>
      <w:r w:rsidRPr="0039156D" w:rsidR="000944C4">
        <w:rPr>
          <w:rFonts w:ascii="Palatino Linotype" w:hAnsi="Palatino Linotype"/>
          <w:sz w:val="23"/>
          <w:szCs w:val="23"/>
        </w:rPr>
        <w:t xml:space="preserve">business and economic development organizations, </w:t>
      </w:r>
      <w:r w:rsidRPr="0039156D" w:rsidR="008D2B74">
        <w:rPr>
          <w:rFonts w:ascii="Palatino Linotype" w:hAnsi="Palatino Linotype"/>
          <w:sz w:val="23"/>
          <w:szCs w:val="23"/>
        </w:rPr>
        <w:t xml:space="preserve">technology industry groups, </w:t>
      </w:r>
      <w:r w:rsidRPr="0039156D" w:rsidR="00C572E8">
        <w:rPr>
          <w:rFonts w:ascii="Palatino Linotype" w:hAnsi="Palatino Linotype"/>
          <w:sz w:val="23"/>
          <w:szCs w:val="23"/>
        </w:rPr>
        <w:t xml:space="preserve">and </w:t>
      </w:r>
      <w:r w:rsidRPr="0039156D" w:rsidR="008D2B74">
        <w:rPr>
          <w:rFonts w:ascii="Palatino Linotype" w:hAnsi="Palatino Linotype"/>
          <w:sz w:val="23"/>
          <w:szCs w:val="23"/>
        </w:rPr>
        <w:t xml:space="preserve">transportation advocates. Supportive </w:t>
      </w:r>
      <w:r w:rsidRPr="0039156D" w:rsidR="008D2B74">
        <w:rPr>
          <w:rFonts w:ascii="Palatino Linotype" w:hAnsi="Palatino Linotype"/>
          <w:sz w:val="23"/>
          <w:szCs w:val="23"/>
        </w:rPr>
        <w:lastRenderedPageBreak/>
        <w:t>responses were submitted by the following organizations and individuals</w:t>
      </w:r>
      <w:r w:rsidRPr="0039156D" w:rsidR="00371E73">
        <w:rPr>
          <w:rFonts w:ascii="Palatino Linotype" w:hAnsi="Palatino Linotype"/>
          <w:sz w:val="23"/>
          <w:szCs w:val="23"/>
        </w:rPr>
        <w:t>, listed in alphabetical order</w:t>
      </w:r>
      <w:r w:rsidRPr="0039156D" w:rsidR="008D2B74">
        <w:rPr>
          <w:rFonts w:ascii="Palatino Linotype" w:hAnsi="Palatino Linotype"/>
          <w:sz w:val="23"/>
          <w:szCs w:val="23"/>
        </w:rPr>
        <w:t>:</w:t>
      </w:r>
      <w:r w:rsidRPr="0039156D" w:rsidR="00462BE6">
        <w:rPr>
          <w:rFonts w:ascii="Palatino Linotype" w:hAnsi="Palatino Linotype"/>
          <w:sz w:val="23"/>
          <w:szCs w:val="23"/>
        </w:rPr>
        <w:t xml:space="preserve"> </w:t>
      </w:r>
    </w:p>
    <w:p w:rsidRPr="0039156D" w:rsidR="00DF4608" w:rsidP="00371E73" w:rsidRDefault="00DF4608" w14:paraId="2721E170"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American Council of the Blind</w:t>
      </w:r>
    </w:p>
    <w:p w:rsidRPr="0039156D" w:rsidR="00DF4608" w:rsidP="00371E73" w:rsidRDefault="00DF4608" w14:paraId="59D23F62"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Arc San Francisco</w:t>
      </w:r>
    </w:p>
    <w:p w:rsidRPr="0039156D" w:rsidR="00DF4608" w:rsidP="00371E73" w:rsidRDefault="00DF4608" w14:paraId="71D66731"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Autonomous Vehicles Industry Association</w:t>
      </w:r>
    </w:p>
    <w:p w:rsidRPr="0039156D" w:rsidR="00DF4608" w:rsidP="00371E73" w:rsidRDefault="00DF4608" w14:paraId="4941C5C6"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Bay Area Council</w:t>
      </w:r>
    </w:p>
    <w:p w:rsidRPr="0039156D" w:rsidR="00DF4608" w:rsidP="00371E73" w:rsidRDefault="00DF4608" w14:paraId="7B4D2A3F"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Best Buddies</w:t>
      </w:r>
    </w:p>
    <w:p w:rsidRPr="0039156D" w:rsidR="00DF4608" w:rsidP="00371E73" w:rsidRDefault="00DF4608" w14:paraId="5A5AB39D"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Blinded Veterans Association</w:t>
      </w:r>
    </w:p>
    <w:p w:rsidRPr="0039156D" w:rsidR="00DF4608" w:rsidP="00371E73" w:rsidRDefault="00DF4608" w14:paraId="64A96A45"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California Assemblymember Marc Berman</w:t>
      </w:r>
    </w:p>
    <w:p w:rsidRPr="0039156D" w:rsidR="00DF4608" w:rsidP="00371E73" w:rsidRDefault="00DF4608" w14:paraId="525EC9E8"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California Assemblymember Vince Fong</w:t>
      </w:r>
    </w:p>
    <w:p w:rsidRPr="0039156D" w:rsidR="00DF4608" w:rsidP="00371E73" w:rsidRDefault="00DF4608" w14:paraId="1974B841"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California Chamber of Commerce</w:t>
      </w:r>
    </w:p>
    <w:p w:rsidRPr="0039156D" w:rsidR="00DF4608" w:rsidP="00371E73" w:rsidRDefault="00DF4608" w14:paraId="2DCD4977"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California Senator Josh Newman</w:t>
      </w:r>
    </w:p>
    <w:p w:rsidRPr="0039156D" w:rsidR="00DF4608" w:rsidP="00371E73" w:rsidRDefault="00DF4608" w14:paraId="37882862"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California Senator Steve Glazer</w:t>
      </w:r>
    </w:p>
    <w:p w:rsidRPr="0039156D" w:rsidR="00DF4608" w:rsidP="00371E73" w:rsidRDefault="00DF4608" w14:paraId="7D81FC62"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Chamber of Progress</w:t>
      </w:r>
    </w:p>
    <w:p w:rsidRPr="0039156D" w:rsidR="00DF4608" w:rsidP="00371E73" w:rsidRDefault="00DF4608" w14:paraId="7EBC320F"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Consumer Technology Association</w:t>
      </w:r>
    </w:p>
    <w:p w:rsidRPr="0039156D" w:rsidR="00DF4608" w:rsidP="00371E73" w:rsidRDefault="00DF4608" w14:paraId="14D97066"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Curry Senior Center</w:t>
      </w:r>
    </w:p>
    <w:p w:rsidRPr="0039156D" w:rsidR="00DF4608" w:rsidP="00371E73" w:rsidRDefault="00DF4608" w14:paraId="74B9B1C6"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Epilepsy Foundation of Northern California</w:t>
      </w:r>
    </w:p>
    <w:p w:rsidRPr="0039156D" w:rsidR="00DF4608" w:rsidP="00371E73" w:rsidRDefault="00DF4608" w14:paraId="12E5E607"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Golden Gate Restaurant Association</w:t>
      </w:r>
    </w:p>
    <w:p w:rsidRPr="0039156D" w:rsidR="00DF4608" w:rsidP="00371E73" w:rsidRDefault="00DF4608" w14:paraId="18B66001"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Greenbelt Alliance</w:t>
      </w:r>
    </w:p>
    <w:p w:rsidRPr="0039156D" w:rsidR="00DF4608" w:rsidP="00371E73" w:rsidRDefault="00DF4608" w14:paraId="278DC874"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Independent Resource Living Center San Francisco</w:t>
      </w:r>
    </w:p>
    <w:p w:rsidRPr="0039156D" w:rsidR="00DF4608" w:rsidP="00371E73" w:rsidRDefault="00DF4608" w14:paraId="054FC590"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Local 798 San Francisco Firefighters Toy Program</w:t>
      </w:r>
    </w:p>
    <w:p w:rsidRPr="0039156D" w:rsidR="00DF4608" w:rsidP="00371E73" w:rsidRDefault="00DF4608" w14:paraId="605ADA5C"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Mothers Against Drunk Driving</w:t>
      </w:r>
    </w:p>
    <w:p w:rsidRPr="0039156D" w:rsidR="00DF4608" w:rsidP="00371E73" w:rsidRDefault="00DF4608" w14:paraId="1877EC57"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National Multiple Sclerosis Society</w:t>
      </w:r>
    </w:p>
    <w:p w:rsidRPr="0039156D" w:rsidR="00DF4608" w:rsidP="00371E73" w:rsidRDefault="00DF4608" w14:paraId="4BB2952E"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NorCal Spinal Cord Injury Foundation</w:t>
      </w:r>
    </w:p>
    <w:p w:rsidRPr="0039156D" w:rsidR="00DF4608" w:rsidP="00371E73" w:rsidRDefault="00DF4608" w14:paraId="1D11DBCE"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Openhouse</w:t>
      </w:r>
    </w:p>
    <w:p w:rsidRPr="0039156D" w:rsidR="00DF4608" w:rsidP="00371E73" w:rsidRDefault="00DF4608" w14:paraId="512A3C5C"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Richmond Neighborhood Center</w:t>
      </w:r>
    </w:p>
    <w:p w:rsidRPr="0039156D" w:rsidR="00DF4608" w:rsidP="00371E73" w:rsidRDefault="00DF4608" w14:paraId="5C5A7D0C"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Safe Kids Worldwide</w:t>
      </w:r>
    </w:p>
    <w:p w:rsidRPr="0039156D" w:rsidR="00DF4608" w:rsidP="00371E73" w:rsidRDefault="00DF4608" w14:paraId="167C1738"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San Francisco Chamber of Commerce</w:t>
      </w:r>
    </w:p>
    <w:p w:rsidRPr="0039156D" w:rsidR="00DF4608" w:rsidP="00371E73" w:rsidRDefault="00DF4608" w14:paraId="31937B5D"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San Francisco LGBT Community Center</w:t>
      </w:r>
    </w:p>
    <w:p w:rsidRPr="0039156D" w:rsidR="00DF4608" w:rsidP="00371E73" w:rsidRDefault="00DF4608" w14:paraId="01F06539"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San Jose Chamber of Commerce</w:t>
      </w:r>
    </w:p>
    <w:p w:rsidRPr="0039156D" w:rsidR="00DF4608" w:rsidP="00371E73" w:rsidRDefault="00DF4608" w14:paraId="7E67E54A"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Self-Help for the Elderly</w:t>
      </w:r>
    </w:p>
    <w:p w:rsidRPr="0039156D" w:rsidR="00DF4608" w:rsidP="00371E73" w:rsidRDefault="00DF4608" w14:paraId="72D440D1"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sf.citi</w:t>
      </w:r>
    </w:p>
    <w:p w:rsidRPr="0039156D" w:rsidR="00DF4608" w:rsidP="00371E73" w:rsidRDefault="00DF4608" w14:paraId="53C78949"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Silicon Valley Leadership Group</w:t>
      </w:r>
    </w:p>
    <w:p w:rsidRPr="0039156D" w:rsidR="00DF4608" w:rsidP="00371E73" w:rsidRDefault="00DF4608" w14:paraId="28EA9CFF"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Students Against Destructive Decisions</w:t>
      </w:r>
    </w:p>
    <w:p w:rsidRPr="0039156D" w:rsidR="00DF4608" w:rsidP="00371E73" w:rsidRDefault="00DF4608" w14:paraId="4B95B68E"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Support for Families of Children with Disabilities</w:t>
      </w:r>
    </w:p>
    <w:p w:rsidRPr="0039156D" w:rsidR="00DF4608" w:rsidP="00371E73" w:rsidRDefault="00DF4608" w14:paraId="49895035"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TechNet</w:t>
      </w:r>
    </w:p>
    <w:p w:rsidRPr="0039156D" w:rsidR="00DF4608" w:rsidP="00371E73" w:rsidRDefault="00DF4608" w14:paraId="33D6ED4D" w14:textId="715258CC">
      <w:pPr>
        <w:pStyle w:val="ListParagraph"/>
        <w:numPr>
          <w:ilvl w:val="0"/>
          <w:numId w:val="36"/>
        </w:numPr>
        <w:rPr>
          <w:rFonts w:ascii="Palatino Linotype" w:hAnsi="Palatino Linotype"/>
          <w:sz w:val="23"/>
          <w:szCs w:val="23"/>
        </w:rPr>
      </w:pPr>
      <w:r w:rsidRPr="0039156D">
        <w:rPr>
          <w:rFonts w:ascii="Palatino Linotype" w:hAnsi="Palatino Linotype"/>
          <w:sz w:val="23"/>
          <w:szCs w:val="23"/>
        </w:rPr>
        <w:t>TransForm</w:t>
      </w:r>
    </w:p>
    <w:p w:rsidRPr="0039156D" w:rsidR="00DF4608" w:rsidP="00371E73" w:rsidRDefault="00DF4608" w14:paraId="575A79F7"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lastRenderedPageBreak/>
        <w:t>United Cerebral Palsy Association</w:t>
      </w:r>
    </w:p>
    <w:p w:rsidRPr="0039156D" w:rsidR="00DF4608" w:rsidP="00371E73" w:rsidRDefault="00DF4608" w14:paraId="4505CE26"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United Spinal Association</w:t>
      </w:r>
    </w:p>
    <w:p w:rsidRPr="0039156D" w:rsidR="00DF4608" w:rsidP="00371E73" w:rsidRDefault="00DF4608" w14:paraId="0AC26458" w14:textId="77777777">
      <w:pPr>
        <w:pStyle w:val="ListParagraph"/>
        <w:numPr>
          <w:ilvl w:val="0"/>
          <w:numId w:val="36"/>
        </w:numPr>
        <w:rPr>
          <w:rFonts w:ascii="Palatino Linotype" w:hAnsi="Palatino Linotype"/>
          <w:sz w:val="23"/>
          <w:szCs w:val="23"/>
        </w:rPr>
      </w:pPr>
      <w:r w:rsidRPr="0039156D">
        <w:rPr>
          <w:rFonts w:ascii="Palatino Linotype" w:hAnsi="Palatino Linotype"/>
          <w:sz w:val="23"/>
          <w:szCs w:val="23"/>
        </w:rPr>
        <w:t>United Way Bay Area</w:t>
      </w:r>
    </w:p>
    <w:p w:rsidRPr="0039156D" w:rsidR="008D2B74" w:rsidP="00371E73" w:rsidRDefault="008D2B74" w14:paraId="76C042D5" w14:textId="6FCFBFFB">
      <w:pPr>
        <w:rPr>
          <w:rFonts w:ascii="Palatino Linotype" w:hAnsi="Palatino Linotype"/>
          <w:sz w:val="23"/>
          <w:szCs w:val="23"/>
        </w:rPr>
      </w:pPr>
      <w:r w:rsidRPr="0039156D">
        <w:rPr>
          <w:rFonts w:ascii="Palatino Linotype" w:hAnsi="Palatino Linotype"/>
          <w:sz w:val="23"/>
          <w:szCs w:val="23"/>
        </w:rPr>
        <w:t>These support letters highlighted a broad range of potential benefits of AVs in improving mobility</w:t>
      </w:r>
      <w:r w:rsidRPr="0039156D" w:rsidR="00EC2C6E">
        <w:rPr>
          <w:rFonts w:ascii="Palatino Linotype" w:hAnsi="Palatino Linotype"/>
          <w:sz w:val="23"/>
          <w:szCs w:val="23"/>
        </w:rPr>
        <w:t xml:space="preserve"> </w:t>
      </w:r>
      <w:r w:rsidRPr="0039156D">
        <w:rPr>
          <w:rFonts w:ascii="Palatino Linotype" w:hAnsi="Palatino Linotype"/>
          <w:sz w:val="23"/>
          <w:szCs w:val="23"/>
        </w:rPr>
        <w:t>in local communities and for underserved populations including seniors and people with disabilities, enhancing traffic safety,</w:t>
      </w:r>
      <w:r w:rsidRPr="0039156D" w:rsidR="00C55FD2">
        <w:rPr>
          <w:rFonts w:ascii="Palatino Linotype" w:hAnsi="Palatino Linotype"/>
          <w:sz w:val="23"/>
          <w:szCs w:val="23"/>
        </w:rPr>
        <w:t xml:space="preserve"> improving transportation equity and affordability,</w:t>
      </w:r>
      <w:r w:rsidRPr="0039156D">
        <w:rPr>
          <w:rFonts w:ascii="Palatino Linotype" w:hAnsi="Palatino Linotype"/>
          <w:sz w:val="23"/>
          <w:szCs w:val="23"/>
        </w:rPr>
        <w:t xml:space="preserve"> improving environmental quality, contributing to economic development, and other benefits. </w:t>
      </w:r>
    </w:p>
    <w:p w:rsidRPr="0039156D" w:rsidR="00384B3A" w:rsidP="008E4875" w:rsidRDefault="00D701EC" w14:paraId="6E87E155" w14:textId="06BDB01F">
      <w:pPr>
        <w:rPr>
          <w:rFonts w:ascii="Palatino Linotype" w:hAnsi="Palatino Linotype"/>
          <w:i/>
          <w:iCs/>
          <w:sz w:val="23"/>
          <w:szCs w:val="23"/>
        </w:rPr>
      </w:pPr>
      <w:r w:rsidRPr="0039156D">
        <w:rPr>
          <w:rFonts w:ascii="Palatino Linotype" w:hAnsi="Palatino Linotype"/>
          <w:i/>
          <w:iCs/>
          <w:sz w:val="23"/>
          <w:szCs w:val="23"/>
        </w:rPr>
        <w:t>Waymo’s</w:t>
      </w:r>
      <w:r w:rsidRPr="0039156D" w:rsidR="00384B3A">
        <w:rPr>
          <w:rFonts w:ascii="Palatino Linotype" w:hAnsi="Palatino Linotype"/>
          <w:i/>
          <w:iCs/>
          <w:sz w:val="23"/>
          <w:szCs w:val="23"/>
        </w:rPr>
        <w:t xml:space="preserve"> Reply</w:t>
      </w:r>
    </w:p>
    <w:p w:rsidRPr="0039156D" w:rsidR="00384B3A" w:rsidP="00384B3A" w:rsidRDefault="00D701EC" w14:paraId="56BB48C5" w14:textId="3CE407CC">
      <w:pPr>
        <w:rPr>
          <w:rFonts w:ascii="Palatino Linotype" w:hAnsi="Palatino Linotype"/>
          <w:sz w:val="23"/>
          <w:szCs w:val="23"/>
        </w:rPr>
      </w:pPr>
      <w:r w:rsidRPr="0039156D">
        <w:rPr>
          <w:rFonts w:ascii="Palatino Linotype" w:hAnsi="Palatino Linotype"/>
          <w:sz w:val="23"/>
          <w:szCs w:val="23"/>
        </w:rPr>
        <w:t>Waymo</w:t>
      </w:r>
      <w:r w:rsidRPr="0039156D" w:rsidR="00384B3A">
        <w:rPr>
          <w:rFonts w:ascii="Palatino Linotype" w:hAnsi="Palatino Linotype"/>
          <w:sz w:val="23"/>
          <w:szCs w:val="23"/>
        </w:rPr>
        <w:t xml:space="preserve"> replied to </w:t>
      </w:r>
      <w:r w:rsidRPr="0039156D" w:rsidR="00E0580C">
        <w:rPr>
          <w:rFonts w:ascii="Palatino Linotype" w:hAnsi="Palatino Linotype"/>
          <w:sz w:val="23"/>
          <w:szCs w:val="23"/>
        </w:rPr>
        <w:t xml:space="preserve">the </w:t>
      </w:r>
      <w:r w:rsidRPr="0039156D" w:rsidR="00332276">
        <w:rPr>
          <w:rFonts w:ascii="Palatino Linotype" w:hAnsi="Palatino Linotype"/>
          <w:sz w:val="23"/>
          <w:szCs w:val="23"/>
        </w:rPr>
        <w:t xml:space="preserve">protest and </w:t>
      </w:r>
      <w:r w:rsidRPr="0039156D" w:rsidR="00E0580C">
        <w:rPr>
          <w:rFonts w:ascii="Palatino Linotype" w:hAnsi="Palatino Linotype"/>
          <w:sz w:val="23"/>
          <w:szCs w:val="23"/>
        </w:rPr>
        <w:t>responses on</w:t>
      </w:r>
      <w:r w:rsidRPr="0039156D" w:rsidR="00384B3A">
        <w:rPr>
          <w:rFonts w:ascii="Palatino Linotype" w:hAnsi="Palatino Linotype"/>
          <w:sz w:val="23"/>
          <w:szCs w:val="23"/>
        </w:rPr>
        <w:t xml:space="preserve"> </w:t>
      </w:r>
      <w:r w:rsidRPr="0039156D">
        <w:rPr>
          <w:rFonts w:ascii="Palatino Linotype" w:hAnsi="Palatino Linotype"/>
          <w:sz w:val="23"/>
          <w:szCs w:val="23"/>
        </w:rPr>
        <w:t>January 30, 2023</w:t>
      </w:r>
      <w:r w:rsidRPr="0039156D" w:rsidR="00384B3A">
        <w:rPr>
          <w:rFonts w:ascii="Palatino Linotype" w:hAnsi="Palatino Linotype"/>
          <w:sz w:val="23"/>
          <w:szCs w:val="23"/>
        </w:rPr>
        <w:t xml:space="preserve">. In its reply, </w:t>
      </w:r>
      <w:r w:rsidRPr="0039156D" w:rsidR="00B52C0C">
        <w:rPr>
          <w:rFonts w:ascii="Palatino Linotype" w:hAnsi="Palatino Linotype"/>
          <w:sz w:val="23"/>
          <w:szCs w:val="23"/>
        </w:rPr>
        <w:t>Waymo</w:t>
      </w:r>
      <w:r w:rsidRPr="0039156D" w:rsidR="00384B3A">
        <w:rPr>
          <w:rFonts w:ascii="Palatino Linotype" w:hAnsi="Palatino Linotype"/>
          <w:sz w:val="23"/>
          <w:szCs w:val="23"/>
        </w:rPr>
        <w:t xml:space="preserve"> asserts that it meets the Commission’s requirements for a Driverless Deployment permit and that the </w:t>
      </w:r>
      <w:r w:rsidRPr="0039156D" w:rsidR="003249D9">
        <w:rPr>
          <w:rFonts w:ascii="Palatino Linotype" w:hAnsi="Palatino Linotype"/>
          <w:sz w:val="23"/>
          <w:szCs w:val="23"/>
        </w:rPr>
        <w:t>arguments to the contrary</w:t>
      </w:r>
      <w:r w:rsidRPr="0039156D" w:rsidR="00384B3A">
        <w:rPr>
          <w:rFonts w:ascii="Palatino Linotype" w:hAnsi="Palatino Linotype"/>
          <w:sz w:val="23"/>
          <w:szCs w:val="23"/>
        </w:rPr>
        <w:t xml:space="preserve"> raised by San Francisco</w:t>
      </w:r>
      <w:r w:rsidRPr="0039156D" w:rsidR="009C410B">
        <w:rPr>
          <w:rFonts w:ascii="Palatino Linotype" w:hAnsi="Palatino Linotype"/>
          <w:sz w:val="23"/>
          <w:szCs w:val="23"/>
        </w:rPr>
        <w:t xml:space="preserve">, </w:t>
      </w:r>
      <w:r w:rsidRPr="0039156D" w:rsidR="005958E3">
        <w:rPr>
          <w:rFonts w:ascii="Palatino Linotype" w:hAnsi="Palatino Linotype"/>
          <w:sz w:val="23"/>
          <w:szCs w:val="23"/>
        </w:rPr>
        <w:t>LADOT, and CTA are without merit.</w:t>
      </w:r>
      <w:r w:rsidRPr="0039156D" w:rsidR="003249D9">
        <w:rPr>
          <w:rFonts w:ascii="Palatino Linotype" w:hAnsi="Palatino Linotype"/>
          <w:sz w:val="23"/>
          <w:szCs w:val="23"/>
        </w:rPr>
        <w:t xml:space="preserve"> </w:t>
      </w:r>
      <w:r w:rsidRPr="0039156D" w:rsidR="00F43B32">
        <w:rPr>
          <w:rFonts w:ascii="Palatino Linotype" w:hAnsi="Palatino Linotype"/>
          <w:sz w:val="23"/>
          <w:szCs w:val="23"/>
        </w:rPr>
        <w:t xml:space="preserve">Waymo </w:t>
      </w:r>
      <w:r w:rsidRPr="0039156D" w:rsidR="00873BDB">
        <w:rPr>
          <w:rFonts w:ascii="Palatino Linotype" w:hAnsi="Palatino Linotype"/>
          <w:sz w:val="23"/>
          <w:szCs w:val="23"/>
        </w:rPr>
        <w:t xml:space="preserve">argues that the protest and responses </w:t>
      </w:r>
      <w:r w:rsidRPr="0039156D" w:rsidR="00875359">
        <w:rPr>
          <w:rFonts w:ascii="Palatino Linotype" w:hAnsi="Palatino Linotype"/>
          <w:sz w:val="23"/>
          <w:szCs w:val="23"/>
        </w:rPr>
        <w:t xml:space="preserve">fail to state </w:t>
      </w:r>
      <w:r w:rsidRPr="0039156D" w:rsidR="009E5A83">
        <w:rPr>
          <w:rFonts w:ascii="Palatino Linotype" w:hAnsi="Palatino Linotype"/>
          <w:sz w:val="23"/>
          <w:szCs w:val="23"/>
        </w:rPr>
        <w:t>valid grounds</w:t>
      </w:r>
      <w:r w:rsidRPr="0039156D" w:rsidR="00875359">
        <w:rPr>
          <w:rFonts w:ascii="Palatino Linotype" w:hAnsi="Palatino Linotype"/>
          <w:sz w:val="23"/>
          <w:szCs w:val="23"/>
        </w:rPr>
        <w:t xml:space="preserve"> for protest, instead improperly relying on policy-based objections and </w:t>
      </w:r>
      <w:r w:rsidRPr="0039156D" w:rsidR="008523E6">
        <w:rPr>
          <w:rFonts w:ascii="Palatino Linotype" w:hAnsi="Palatino Linotype"/>
          <w:sz w:val="23"/>
          <w:szCs w:val="23"/>
        </w:rPr>
        <w:t>attempts to relitigate issues already considered by the Commission</w:t>
      </w:r>
      <w:r w:rsidRPr="0039156D" w:rsidR="00873BDB">
        <w:rPr>
          <w:rFonts w:ascii="Palatino Linotype" w:hAnsi="Palatino Linotype"/>
          <w:sz w:val="23"/>
          <w:szCs w:val="23"/>
        </w:rPr>
        <w:t>.</w:t>
      </w:r>
      <w:r w:rsidRPr="0039156D" w:rsidR="00466EDF">
        <w:rPr>
          <w:rFonts w:ascii="Palatino Linotype" w:hAnsi="Palatino Linotype"/>
          <w:sz w:val="23"/>
          <w:szCs w:val="23"/>
        </w:rPr>
        <w:t xml:space="preserve"> </w:t>
      </w:r>
      <w:r w:rsidRPr="0039156D" w:rsidR="00E44A25">
        <w:rPr>
          <w:rFonts w:ascii="Palatino Linotype" w:hAnsi="Palatino Linotype"/>
          <w:sz w:val="23"/>
          <w:szCs w:val="23"/>
        </w:rPr>
        <w:t xml:space="preserve">Waymo argues that concerns regarding incrementalism, data confidentiality, </w:t>
      </w:r>
      <w:r w:rsidRPr="0039156D" w:rsidR="00CA1BE4">
        <w:rPr>
          <w:rFonts w:ascii="Palatino Linotype" w:hAnsi="Palatino Linotype"/>
          <w:sz w:val="23"/>
          <w:szCs w:val="23"/>
        </w:rPr>
        <w:t xml:space="preserve">operational sufficiency, and data reporting </w:t>
      </w:r>
      <w:r w:rsidRPr="0039156D" w:rsidR="008E6E0C">
        <w:rPr>
          <w:rFonts w:ascii="Palatino Linotype" w:hAnsi="Palatino Linotype"/>
          <w:sz w:val="23"/>
          <w:szCs w:val="23"/>
        </w:rPr>
        <w:t>are not a proper basis to deny Waymo’s application</w:t>
      </w:r>
      <w:r w:rsidRPr="0039156D" w:rsidR="00932532">
        <w:rPr>
          <w:rFonts w:ascii="Palatino Linotype" w:hAnsi="Palatino Linotype"/>
          <w:sz w:val="23"/>
          <w:szCs w:val="23"/>
        </w:rPr>
        <w:t xml:space="preserve">, and further notes that concerns related to new facts </w:t>
      </w:r>
      <w:r w:rsidRPr="0039156D" w:rsidR="00D93BC4">
        <w:rPr>
          <w:rFonts w:ascii="Palatino Linotype" w:hAnsi="Palatino Linotype"/>
          <w:sz w:val="23"/>
          <w:szCs w:val="23"/>
        </w:rPr>
        <w:t>such as unplanned stops</w:t>
      </w:r>
      <w:r w:rsidRPr="0039156D" w:rsidR="005A6BCB">
        <w:rPr>
          <w:rFonts w:ascii="Palatino Linotype" w:hAnsi="Palatino Linotype"/>
          <w:sz w:val="23"/>
          <w:szCs w:val="23"/>
        </w:rPr>
        <w:t xml:space="preserve"> are </w:t>
      </w:r>
      <w:r w:rsidRPr="0039156D" w:rsidR="00C6257F">
        <w:rPr>
          <w:rFonts w:ascii="Palatino Linotype" w:hAnsi="Palatino Linotype"/>
          <w:sz w:val="23"/>
          <w:szCs w:val="23"/>
        </w:rPr>
        <w:t xml:space="preserve">not appropriate matters for the advice letter process. </w:t>
      </w:r>
    </w:p>
    <w:p w:rsidRPr="0039156D" w:rsidR="00C6257F" w:rsidP="00384B3A" w:rsidRDefault="0036056B" w14:paraId="4C5708AC" w14:textId="4BE6655D">
      <w:pPr>
        <w:rPr>
          <w:rFonts w:ascii="Palatino Linotype" w:hAnsi="Palatino Linotype"/>
          <w:sz w:val="23"/>
          <w:szCs w:val="23"/>
        </w:rPr>
      </w:pPr>
      <w:r w:rsidRPr="0039156D">
        <w:rPr>
          <w:rFonts w:ascii="Palatino Linotype" w:hAnsi="Palatino Linotype"/>
          <w:sz w:val="23"/>
          <w:szCs w:val="23"/>
        </w:rPr>
        <w:t xml:space="preserve">In response to requests for the Commission to limit Waymo’s Driverless Deployment ODD, Waymo notes that ODDs </w:t>
      </w:r>
      <w:r w:rsidRPr="0039156D" w:rsidR="005359E5">
        <w:rPr>
          <w:rFonts w:ascii="Palatino Linotype" w:hAnsi="Palatino Linotype"/>
          <w:sz w:val="23"/>
          <w:szCs w:val="23"/>
        </w:rPr>
        <w:t xml:space="preserve">are evaluated and approved by the DMV as the agency responsible for vehicle safety. </w:t>
      </w:r>
      <w:r w:rsidRPr="0039156D" w:rsidR="00420BD3">
        <w:rPr>
          <w:rFonts w:ascii="Palatino Linotype" w:hAnsi="Palatino Linotype"/>
          <w:sz w:val="23"/>
          <w:szCs w:val="23"/>
        </w:rPr>
        <w:t>Waymo</w:t>
      </w:r>
      <w:r w:rsidRPr="0039156D" w:rsidR="00066BB2">
        <w:rPr>
          <w:rFonts w:ascii="Palatino Linotype" w:hAnsi="Palatino Linotype"/>
          <w:sz w:val="23"/>
          <w:szCs w:val="23"/>
        </w:rPr>
        <w:t xml:space="preserve"> </w:t>
      </w:r>
      <w:r w:rsidRPr="0039156D" w:rsidR="002563D3">
        <w:rPr>
          <w:rFonts w:ascii="Palatino Linotype" w:hAnsi="Palatino Linotype"/>
          <w:sz w:val="23"/>
          <w:szCs w:val="23"/>
        </w:rPr>
        <w:t>argues that its Driverless Deployment authorization should allow for operations within the full scope of its DMV-approved ODD</w:t>
      </w:r>
      <w:r w:rsidRPr="0039156D" w:rsidR="00AD5AEB">
        <w:rPr>
          <w:rFonts w:ascii="Palatino Linotype" w:hAnsi="Palatino Linotype"/>
          <w:sz w:val="23"/>
          <w:szCs w:val="23"/>
        </w:rPr>
        <w:t>, and that Cruise LLC’s initial limited Driverless Deployment ODD</w:t>
      </w:r>
      <w:r w:rsidRPr="0039156D" w:rsidR="00AB1719">
        <w:rPr>
          <w:rFonts w:ascii="Palatino Linotype" w:hAnsi="Palatino Linotype"/>
          <w:sz w:val="23"/>
          <w:szCs w:val="23"/>
        </w:rPr>
        <w:t xml:space="preserve"> (which allows operations only in certain portions of San Francisco, during late evening hours only)</w:t>
      </w:r>
      <w:r w:rsidRPr="0039156D" w:rsidR="00AD5AEB">
        <w:rPr>
          <w:rFonts w:ascii="Palatino Linotype" w:hAnsi="Palatino Linotype"/>
          <w:sz w:val="23"/>
          <w:szCs w:val="23"/>
        </w:rPr>
        <w:t xml:space="preserve"> </w:t>
      </w:r>
      <w:r w:rsidRPr="0039156D" w:rsidR="00004B3D">
        <w:rPr>
          <w:rFonts w:ascii="Palatino Linotype" w:hAnsi="Palatino Linotype"/>
          <w:sz w:val="23"/>
          <w:szCs w:val="23"/>
        </w:rPr>
        <w:t>is irrelevant to Waymo</w:t>
      </w:r>
      <w:r w:rsidRPr="0039156D" w:rsidR="003336F2">
        <w:rPr>
          <w:rFonts w:ascii="Palatino Linotype" w:hAnsi="Palatino Linotype"/>
          <w:sz w:val="23"/>
          <w:szCs w:val="23"/>
        </w:rPr>
        <w:t>’s authorization</w:t>
      </w:r>
      <w:r w:rsidRPr="0039156D" w:rsidR="00004B3D">
        <w:rPr>
          <w:rFonts w:ascii="Palatino Linotype" w:hAnsi="Palatino Linotype"/>
          <w:sz w:val="23"/>
          <w:szCs w:val="23"/>
        </w:rPr>
        <w:t xml:space="preserve"> and should not result in </w:t>
      </w:r>
      <w:r w:rsidRPr="0039156D" w:rsidR="003336F2">
        <w:rPr>
          <w:rFonts w:ascii="Palatino Linotype" w:hAnsi="Palatino Linotype"/>
          <w:sz w:val="23"/>
          <w:szCs w:val="23"/>
        </w:rPr>
        <w:t xml:space="preserve">similar parameters being imposed on Waymo. </w:t>
      </w:r>
      <w:r w:rsidRPr="0039156D" w:rsidR="00AC04BE">
        <w:rPr>
          <w:rFonts w:ascii="Palatino Linotype" w:hAnsi="Palatino Linotype"/>
          <w:sz w:val="23"/>
          <w:szCs w:val="23"/>
        </w:rPr>
        <w:t xml:space="preserve"> </w:t>
      </w:r>
    </w:p>
    <w:p w:rsidRPr="0039156D" w:rsidR="003336F2" w:rsidP="00384B3A" w:rsidRDefault="008133D3" w14:paraId="0C374C9A" w14:textId="7692A644">
      <w:pPr>
        <w:rPr>
          <w:rFonts w:ascii="Palatino Linotype" w:hAnsi="Palatino Linotype"/>
          <w:sz w:val="23"/>
          <w:szCs w:val="23"/>
        </w:rPr>
      </w:pPr>
      <w:r w:rsidRPr="0039156D">
        <w:rPr>
          <w:rFonts w:ascii="Palatino Linotype" w:hAnsi="Palatino Linotype"/>
          <w:sz w:val="23"/>
          <w:szCs w:val="23"/>
        </w:rPr>
        <w:t xml:space="preserve">Waymo </w:t>
      </w:r>
      <w:r w:rsidRPr="0039156D" w:rsidR="00E2390E">
        <w:rPr>
          <w:rFonts w:ascii="Palatino Linotype" w:hAnsi="Palatino Linotype"/>
          <w:sz w:val="23"/>
          <w:szCs w:val="23"/>
        </w:rPr>
        <w:t>disputes San Francisco’s characterization that approval of its application would grant it “nearly unrestrained” operations</w:t>
      </w:r>
      <w:r w:rsidRPr="0039156D" w:rsidR="00C678D7">
        <w:rPr>
          <w:rFonts w:ascii="Palatino Linotype" w:hAnsi="Palatino Linotype"/>
          <w:sz w:val="23"/>
          <w:szCs w:val="23"/>
        </w:rPr>
        <w:t xml:space="preserve">, noting that </w:t>
      </w:r>
      <w:r w:rsidRPr="0039156D" w:rsidR="00E2390E">
        <w:rPr>
          <w:rFonts w:ascii="Palatino Linotype" w:hAnsi="Palatino Linotype"/>
          <w:sz w:val="23"/>
          <w:szCs w:val="23"/>
        </w:rPr>
        <w:t>Waymo</w:t>
      </w:r>
      <w:r w:rsidRPr="0039156D" w:rsidR="00C678D7">
        <w:rPr>
          <w:rFonts w:ascii="Palatino Linotype" w:hAnsi="Palatino Linotype"/>
          <w:sz w:val="23"/>
          <w:szCs w:val="23"/>
        </w:rPr>
        <w:t xml:space="preserve"> is subject to the jurisdiction of multiple regulatory agencies including the Commission, the DMV, and the National Highway Traffic Safety Administration (NHTSA). Waymo further </w:t>
      </w:r>
      <w:r w:rsidRPr="0039156D" w:rsidR="00E2390E">
        <w:rPr>
          <w:rFonts w:ascii="Palatino Linotype" w:hAnsi="Palatino Linotype"/>
          <w:sz w:val="23"/>
          <w:szCs w:val="23"/>
        </w:rPr>
        <w:t>asserts</w:t>
      </w:r>
      <w:r w:rsidRPr="0039156D" w:rsidR="00C678D7">
        <w:rPr>
          <w:rFonts w:ascii="Palatino Linotype" w:hAnsi="Palatino Linotype"/>
          <w:sz w:val="23"/>
          <w:szCs w:val="23"/>
        </w:rPr>
        <w:t xml:space="preserve"> that municipalities </w:t>
      </w:r>
      <w:r w:rsidRPr="0039156D" w:rsidR="00E2390E">
        <w:rPr>
          <w:rFonts w:ascii="Palatino Linotype" w:hAnsi="Palatino Linotype"/>
          <w:sz w:val="23"/>
          <w:szCs w:val="23"/>
        </w:rPr>
        <w:t xml:space="preserve">such as San Francisco and Los Angeles are well-equipped to address traffic disruptions or potential violations through existing traffic enforcement mechanisms and authority. </w:t>
      </w:r>
    </w:p>
    <w:p w:rsidRPr="0039156D" w:rsidR="00384B3A" w:rsidP="00384B3A" w:rsidRDefault="00384B3A" w14:paraId="09B874F9" w14:textId="4CB59876">
      <w:pPr>
        <w:rPr>
          <w:rFonts w:ascii="Palatino Linotype" w:hAnsi="Palatino Linotype"/>
          <w:sz w:val="23"/>
          <w:szCs w:val="23"/>
        </w:rPr>
      </w:pPr>
      <w:r w:rsidRPr="0039156D">
        <w:rPr>
          <w:rFonts w:ascii="Palatino Linotype" w:hAnsi="Palatino Linotype"/>
          <w:sz w:val="23"/>
          <w:szCs w:val="23"/>
        </w:rPr>
        <w:t xml:space="preserve">The discussion below includes our analysis of </w:t>
      </w:r>
      <w:r w:rsidRPr="0039156D" w:rsidR="007B3E6D">
        <w:rPr>
          <w:rFonts w:ascii="Palatino Linotype" w:hAnsi="Palatino Linotype"/>
          <w:sz w:val="23"/>
          <w:szCs w:val="23"/>
        </w:rPr>
        <w:t xml:space="preserve">the </w:t>
      </w:r>
      <w:r w:rsidRPr="0039156D">
        <w:rPr>
          <w:rFonts w:ascii="Palatino Linotype" w:hAnsi="Palatino Linotype"/>
          <w:sz w:val="23"/>
          <w:szCs w:val="23"/>
        </w:rPr>
        <w:t>protest, responses, and reply.</w:t>
      </w:r>
    </w:p>
    <w:p w:rsidR="006D7F96" w:rsidP="00F91BC8" w:rsidRDefault="006D7F96" w14:paraId="71C498F4" w14:textId="77777777">
      <w:pPr>
        <w:rPr>
          <w:rFonts w:ascii="Palatino Linotype" w:hAnsi="Palatino Linotype"/>
          <w:b/>
          <w:bCs/>
          <w:sz w:val="23"/>
          <w:szCs w:val="23"/>
          <w:u w:val="single"/>
        </w:rPr>
      </w:pPr>
    </w:p>
    <w:p w:rsidRPr="0039156D" w:rsidR="00F91BC8" w:rsidP="00F91BC8" w:rsidRDefault="00F91BC8" w14:paraId="68CB25E8" w14:textId="13319F9A">
      <w:pPr>
        <w:rPr>
          <w:rFonts w:ascii="Palatino Linotype" w:hAnsi="Palatino Linotype"/>
          <w:b/>
          <w:bCs/>
          <w:sz w:val="23"/>
          <w:szCs w:val="23"/>
          <w:u w:val="single"/>
        </w:rPr>
      </w:pPr>
      <w:r w:rsidRPr="0039156D">
        <w:rPr>
          <w:rFonts w:ascii="Palatino Linotype" w:hAnsi="Palatino Linotype"/>
          <w:b/>
          <w:bCs/>
          <w:sz w:val="23"/>
          <w:szCs w:val="23"/>
          <w:u w:val="single"/>
        </w:rPr>
        <w:lastRenderedPageBreak/>
        <w:t>DISCUSSION</w:t>
      </w:r>
    </w:p>
    <w:p w:rsidRPr="0039156D" w:rsidR="00DD6144" w:rsidP="00DD6144" w:rsidRDefault="00DD6144" w14:paraId="406BE737" w14:textId="31E1B834">
      <w:pPr>
        <w:rPr>
          <w:rFonts w:ascii="Palatino Linotype" w:hAnsi="Palatino Linotype"/>
          <w:sz w:val="23"/>
          <w:szCs w:val="23"/>
        </w:rPr>
      </w:pPr>
      <w:r w:rsidRPr="0039156D">
        <w:rPr>
          <w:rFonts w:ascii="Palatino Linotype" w:hAnsi="Palatino Linotype"/>
          <w:sz w:val="23"/>
          <w:szCs w:val="23"/>
        </w:rPr>
        <w:t>The Commission has a broad mandate to promote safety in its regulation of passenger carriers including AVs. The Passenger Charter-party Carriers Act</w:t>
      </w:r>
      <w:r w:rsidRPr="0039156D" w:rsidR="00181D58">
        <w:rPr>
          <w:rStyle w:val="FootnoteReference"/>
          <w:rFonts w:ascii="Palatino Linotype" w:hAnsi="Palatino Linotype"/>
          <w:sz w:val="23"/>
          <w:szCs w:val="23"/>
        </w:rPr>
        <w:footnoteReference w:id="8"/>
      </w:r>
      <w:r w:rsidRPr="0039156D">
        <w:rPr>
          <w:rFonts w:ascii="Palatino Linotype" w:hAnsi="Palatino Linotype"/>
          <w:sz w:val="23"/>
          <w:szCs w:val="23"/>
        </w:rPr>
        <w:t xml:space="preserve"> directs the Commission to regulate certain types of passenger transportation service in the state. Per the Act, the “use of the public highways for the transportation of passengers for compensation is a business affected with a public interest. It is the purpose of this chapter […] to promote carrier and public safety through its safety enforcement regulations.”</w:t>
      </w:r>
      <w:r w:rsidRPr="0039156D">
        <w:rPr>
          <w:rStyle w:val="FootnoteReference"/>
          <w:rFonts w:ascii="Palatino Linotype" w:hAnsi="Palatino Linotype"/>
          <w:sz w:val="23"/>
          <w:szCs w:val="23"/>
        </w:rPr>
        <w:footnoteReference w:id="9"/>
      </w:r>
      <w:r w:rsidRPr="0039156D">
        <w:rPr>
          <w:rFonts w:ascii="Palatino Linotype" w:hAnsi="Palatino Linotype"/>
          <w:sz w:val="23"/>
          <w:szCs w:val="23"/>
        </w:rPr>
        <w:t xml:space="preserve"> In the AV program, the Commission has underscored this safety mandate by establishing “Protect passenger safety” as one of the four goals of the Phase I AV Deployment Program.</w:t>
      </w:r>
      <w:r w:rsidRPr="0039156D">
        <w:rPr>
          <w:rStyle w:val="FootnoteReference"/>
          <w:rFonts w:ascii="Palatino Linotype" w:hAnsi="Palatino Linotype"/>
          <w:sz w:val="23"/>
          <w:szCs w:val="23"/>
        </w:rPr>
        <w:footnoteReference w:id="10"/>
      </w:r>
      <w:r w:rsidRPr="0039156D">
        <w:rPr>
          <w:rFonts w:ascii="Palatino Linotype" w:hAnsi="Palatino Linotype"/>
          <w:sz w:val="23"/>
          <w:szCs w:val="23"/>
        </w:rPr>
        <w:t xml:space="preserve"> Our evaluation of </w:t>
      </w:r>
      <w:r w:rsidRPr="0039156D" w:rsidR="001C2677">
        <w:rPr>
          <w:rFonts w:ascii="Palatino Linotype" w:hAnsi="Palatino Linotype"/>
          <w:sz w:val="23"/>
          <w:szCs w:val="23"/>
        </w:rPr>
        <w:t>Waymo’s application considers Waymo’s</w:t>
      </w:r>
      <w:r w:rsidRPr="0039156D">
        <w:rPr>
          <w:rFonts w:ascii="Palatino Linotype" w:hAnsi="Palatino Linotype"/>
          <w:sz w:val="23"/>
          <w:szCs w:val="23"/>
        </w:rPr>
        <w:t xml:space="preserve"> compliance with the specific requirements of the Deployment Decision.</w:t>
      </w:r>
    </w:p>
    <w:p w:rsidRPr="0039156D" w:rsidR="00B41B45" w:rsidP="26832BF2" w:rsidRDefault="00B41B45" w14:paraId="71653EF9" w14:textId="07AD3EAA">
      <w:pPr>
        <w:rPr>
          <w:rFonts w:ascii="Palatino Linotype" w:hAnsi="Palatino Linotype"/>
          <w:i/>
          <w:iCs/>
          <w:sz w:val="23"/>
          <w:szCs w:val="23"/>
        </w:rPr>
      </w:pPr>
      <w:r w:rsidRPr="0039156D">
        <w:rPr>
          <w:rFonts w:ascii="Palatino Linotype" w:hAnsi="Palatino Linotype"/>
          <w:i/>
          <w:iCs/>
          <w:sz w:val="23"/>
          <w:szCs w:val="23"/>
        </w:rPr>
        <w:t>Standard of Review</w:t>
      </w:r>
    </w:p>
    <w:p w:rsidRPr="0039156D" w:rsidR="002970A2" w:rsidP="26832BF2" w:rsidRDefault="007F1E06" w14:paraId="70A10BC1" w14:textId="1D6D0031">
      <w:pPr>
        <w:rPr>
          <w:rFonts w:ascii="Palatino Linotype" w:hAnsi="Palatino Linotype"/>
          <w:sz w:val="23"/>
          <w:szCs w:val="23"/>
        </w:rPr>
      </w:pPr>
      <w:r w:rsidRPr="0039156D">
        <w:rPr>
          <w:rFonts w:ascii="Palatino Linotype" w:hAnsi="Palatino Linotype"/>
          <w:sz w:val="23"/>
          <w:szCs w:val="23"/>
        </w:rPr>
        <w:t xml:space="preserve">We discuss our review of </w:t>
      </w:r>
      <w:r w:rsidRPr="0039156D" w:rsidR="00D62E5B">
        <w:rPr>
          <w:rFonts w:ascii="Palatino Linotype" w:hAnsi="Palatino Linotype"/>
          <w:sz w:val="23"/>
          <w:szCs w:val="23"/>
        </w:rPr>
        <w:t>Waymo’s</w:t>
      </w:r>
      <w:r w:rsidRPr="0039156D">
        <w:rPr>
          <w:rFonts w:ascii="Palatino Linotype" w:hAnsi="Palatino Linotype"/>
          <w:sz w:val="23"/>
          <w:szCs w:val="23"/>
        </w:rPr>
        <w:t xml:space="preserve"> application in greater detail </w:t>
      </w:r>
      <w:r w:rsidRPr="0039156D" w:rsidR="000A343C">
        <w:rPr>
          <w:rFonts w:ascii="Palatino Linotype" w:hAnsi="Palatino Linotype"/>
          <w:sz w:val="23"/>
          <w:szCs w:val="23"/>
        </w:rPr>
        <w:t xml:space="preserve">below. CPED has assessed the completeness of </w:t>
      </w:r>
      <w:r w:rsidRPr="0039156D" w:rsidR="00D62E5B">
        <w:rPr>
          <w:rFonts w:ascii="Palatino Linotype" w:hAnsi="Palatino Linotype"/>
          <w:sz w:val="23"/>
          <w:szCs w:val="23"/>
        </w:rPr>
        <w:t>Waymo’s</w:t>
      </w:r>
      <w:r w:rsidRPr="0039156D" w:rsidR="000A343C">
        <w:rPr>
          <w:rFonts w:ascii="Palatino Linotype" w:hAnsi="Palatino Linotype"/>
          <w:sz w:val="23"/>
          <w:szCs w:val="23"/>
        </w:rPr>
        <w:t xml:space="preserve"> application relative to the requirements of the Deployment Decision</w:t>
      </w:r>
      <w:r w:rsidRPr="0039156D" w:rsidR="00A24C49">
        <w:rPr>
          <w:rFonts w:ascii="Palatino Linotype" w:hAnsi="Palatino Linotype"/>
          <w:sz w:val="23"/>
          <w:szCs w:val="23"/>
        </w:rPr>
        <w:t xml:space="preserve">. CPED has also evaluated the content of </w:t>
      </w:r>
      <w:r w:rsidRPr="0039156D" w:rsidR="001C2677">
        <w:rPr>
          <w:rFonts w:ascii="Palatino Linotype" w:hAnsi="Palatino Linotype"/>
          <w:sz w:val="23"/>
          <w:szCs w:val="23"/>
        </w:rPr>
        <w:t>Waymo’s</w:t>
      </w:r>
      <w:r w:rsidRPr="0039156D" w:rsidR="00A24C49">
        <w:rPr>
          <w:rFonts w:ascii="Palatino Linotype" w:hAnsi="Palatino Linotype"/>
          <w:sz w:val="23"/>
          <w:szCs w:val="23"/>
        </w:rPr>
        <w:t xml:space="preserve"> PSP</w:t>
      </w:r>
      <w:r w:rsidRPr="0039156D" w:rsidR="00A64E33">
        <w:rPr>
          <w:rFonts w:ascii="Palatino Linotype" w:hAnsi="Palatino Linotype"/>
          <w:sz w:val="23"/>
          <w:szCs w:val="23"/>
        </w:rPr>
        <w:t xml:space="preserve">, both for </w:t>
      </w:r>
      <w:r w:rsidRPr="0039156D" w:rsidR="007C4DE2">
        <w:rPr>
          <w:rFonts w:ascii="Palatino Linotype" w:hAnsi="Palatino Linotype"/>
          <w:sz w:val="23"/>
          <w:szCs w:val="23"/>
        </w:rPr>
        <w:t>its completeness relative</w:t>
      </w:r>
      <w:r w:rsidRPr="0039156D" w:rsidR="00C32D1D">
        <w:rPr>
          <w:rFonts w:ascii="Palatino Linotype" w:hAnsi="Palatino Linotype"/>
          <w:sz w:val="23"/>
          <w:szCs w:val="23"/>
        </w:rPr>
        <w:t xml:space="preserve"> to the minimum requirements set forth in the Deployment Decision as well as the </w:t>
      </w:r>
      <w:r w:rsidRPr="0039156D" w:rsidR="00000094">
        <w:rPr>
          <w:rFonts w:ascii="Palatino Linotype" w:hAnsi="Palatino Linotype"/>
          <w:sz w:val="23"/>
          <w:szCs w:val="23"/>
        </w:rPr>
        <w:t>reasonableness</w:t>
      </w:r>
      <w:r w:rsidRPr="0039156D" w:rsidR="00C32D1D">
        <w:rPr>
          <w:rFonts w:ascii="Palatino Linotype" w:hAnsi="Palatino Linotype"/>
          <w:sz w:val="23"/>
          <w:szCs w:val="23"/>
        </w:rPr>
        <w:t xml:space="preserve"> of </w:t>
      </w:r>
      <w:r w:rsidRPr="0039156D" w:rsidR="00F7263E">
        <w:rPr>
          <w:rFonts w:ascii="Palatino Linotype" w:hAnsi="Palatino Linotype"/>
          <w:sz w:val="23"/>
          <w:szCs w:val="23"/>
        </w:rPr>
        <w:t xml:space="preserve">the strategies described </w:t>
      </w:r>
      <w:r w:rsidRPr="0039156D" w:rsidR="00252BC7">
        <w:rPr>
          <w:rFonts w:ascii="Palatino Linotype" w:hAnsi="Palatino Linotype"/>
          <w:sz w:val="23"/>
          <w:szCs w:val="23"/>
        </w:rPr>
        <w:t>in protecting passenger safety</w:t>
      </w:r>
      <w:r w:rsidRPr="0039156D" w:rsidR="00314236">
        <w:rPr>
          <w:rFonts w:ascii="Palatino Linotype" w:hAnsi="Palatino Linotype"/>
          <w:sz w:val="23"/>
          <w:szCs w:val="23"/>
        </w:rPr>
        <w:t xml:space="preserve"> </w:t>
      </w:r>
      <w:r w:rsidRPr="0039156D" w:rsidR="00A66968">
        <w:rPr>
          <w:rFonts w:ascii="Palatino Linotype" w:hAnsi="Palatino Linotype"/>
          <w:sz w:val="23"/>
          <w:szCs w:val="23"/>
        </w:rPr>
        <w:t>in the context of</w:t>
      </w:r>
      <w:r w:rsidRPr="0039156D" w:rsidR="00314236">
        <w:rPr>
          <w:rFonts w:ascii="Palatino Linotype" w:hAnsi="Palatino Linotype"/>
          <w:sz w:val="23"/>
          <w:szCs w:val="23"/>
        </w:rPr>
        <w:t xml:space="preserve"> the proposed service</w:t>
      </w:r>
      <w:r w:rsidRPr="0039156D" w:rsidR="00252BC7">
        <w:rPr>
          <w:rFonts w:ascii="Palatino Linotype" w:hAnsi="Palatino Linotype"/>
          <w:sz w:val="23"/>
          <w:szCs w:val="23"/>
        </w:rPr>
        <w:t xml:space="preserve">. </w:t>
      </w:r>
    </w:p>
    <w:p w:rsidRPr="0039156D" w:rsidR="00676283" w:rsidP="26832BF2" w:rsidRDefault="00676283" w14:paraId="0BDACA4B" w14:textId="59B002C5">
      <w:pPr>
        <w:rPr>
          <w:rFonts w:ascii="Palatino Linotype" w:hAnsi="Palatino Linotype"/>
          <w:i/>
          <w:iCs/>
          <w:sz w:val="23"/>
          <w:szCs w:val="23"/>
        </w:rPr>
      </w:pPr>
      <w:r w:rsidRPr="0039156D">
        <w:rPr>
          <w:rFonts w:ascii="Palatino Linotype" w:hAnsi="Palatino Linotype"/>
          <w:i/>
          <w:iCs/>
          <w:sz w:val="23"/>
          <w:szCs w:val="23"/>
        </w:rPr>
        <w:t xml:space="preserve">Completeness of </w:t>
      </w:r>
      <w:r w:rsidRPr="0039156D" w:rsidR="007F4657">
        <w:rPr>
          <w:rFonts w:ascii="Palatino Linotype" w:hAnsi="Palatino Linotype"/>
          <w:i/>
          <w:iCs/>
          <w:sz w:val="23"/>
          <w:szCs w:val="23"/>
        </w:rPr>
        <w:t>Waymo</w:t>
      </w:r>
      <w:r w:rsidRPr="0039156D">
        <w:rPr>
          <w:rFonts w:ascii="Palatino Linotype" w:hAnsi="Palatino Linotype"/>
          <w:i/>
          <w:iCs/>
          <w:sz w:val="23"/>
          <w:szCs w:val="23"/>
        </w:rPr>
        <w:t>’s Application</w:t>
      </w:r>
    </w:p>
    <w:p w:rsidRPr="0039156D" w:rsidR="00B07E73" w:rsidP="26832BF2" w:rsidRDefault="00A90DF3" w14:paraId="390F7B49" w14:textId="1E4A4BDD">
      <w:pPr>
        <w:rPr>
          <w:rFonts w:ascii="Palatino Linotype" w:hAnsi="Palatino Linotype"/>
          <w:sz w:val="23"/>
          <w:szCs w:val="23"/>
        </w:rPr>
      </w:pPr>
      <w:r w:rsidRPr="0039156D">
        <w:rPr>
          <w:rFonts w:ascii="Palatino Linotype" w:hAnsi="Palatino Linotype"/>
          <w:sz w:val="23"/>
          <w:szCs w:val="23"/>
        </w:rPr>
        <w:t xml:space="preserve">CPED </w:t>
      </w:r>
      <w:r w:rsidRPr="0039156D" w:rsidR="00EE5222">
        <w:rPr>
          <w:rFonts w:ascii="Palatino Linotype" w:hAnsi="Palatino Linotype"/>
          <w:sz w:val="23"/>
          <w:szCs w:val="23"/>
        </w:rPr>
        <w:t xml:space="preserve">first reviewed </w:t>
      </w:r>
      <w:r w:rsidRPr="0039156D" w:rsidR="007F4657">
        <w:rPr>
          <w:rFonts w:ascii="Palatino Linotype" w:hAnsi="Palatino Linotype"/>
          <w:sz w:val="23"/>
          <w:szCs w:val="23"/>
        </w:rPr>
        <w:t>Waymo’s</w:t>
      </w:r>
      <w:r w:rsidRPr="0039156D" w:rsidR="00EE5222">
        <w:rPr>
          <w:rFonts w:ascii="Palatino Linotype" w:hAnsi="Palatino Linotype"/>
          <w:sz w:val="23"/>
          <w:szCs w:val="23"/>
        </w:rPr>
        <w:t xml:space="preserve"> application for completeness relative to the requirements of the Deployment Decision. </w:t>
      </w:r>
      <w:r w:rsidRPr="0039156D" w:rsidR="00B55187">
        <w:rPr>
          <w:rFonts w:ascii="Palatino Linotype" w:hAnsi="Palatino Linotype"/>
          <w:sz w:val="23"/>
          <w:szCs w:val="23"/>
        </w:rPr>
        <w:t>Ordering Paragraph</w:t>
      </w:r>
      <w:r w:rsidRPr="0039156D" w:rsidR="003C0952">
        <w:rPr>
          <w:rFonts w:ascii="Palatino Linotype" w:hAnsi="Palatino Linotype"/>
          <w:sz w:val="23"/>
          <w:szCs w:val="23"/>
        </w:rPr>
        <w:t>s</w:t>
      </w:r>
      <w:r w:rsidRPr="0039156D" w:rsidR="00B55187">
        <w:rPr>
          <w:rFonts w:ascii="Palatino Linotype" w:hAnsi="Palatino Linotype"/>
          <w:sz w:val="23"/>
          <w:szCs w:val="23"/>
        </w:rPr>
        <w:t xml:space="preserve"> 7</w:t>
      </w:r>
      <w:r w:rsidRPr="0039156D" w:rsidR="003C0952">
        <w:rPr>
          <w:rFonts w:ascii="Palatino Linotype" w:hAnsi="Palatino Linotype"/>
          <w:sz w:val="23"/>
          <w:szCs w:val="23"/>
        </w:rPr>
        <w:t xml:space="preserve">-11 </w:t>
      </w:r>
      <w:r w:rsidRPr="0039156D" w:rsidR="00B55187">
        <w:rPr>
          <w:rFonts w:ascii="Palatino Linotype" w:hAnsi="Palatino Linotype"/>
          <w:sz w:val="23"/>
          <w:szCs w:val="23"/>
        </w:rPr>
        <w:t xml:space="preserve">of the Deployment Decision set forth the </w:t>
      </w:r>
      <w:r w:rsidRPr="0039156D" w:rsidR="005E1ED9">
        <w:rPr>
          <w:rFonts w:ascii="Palatino Linotype" w:hAnsi="Palatino Linotype"/>
          <w:sz w:val="23"/>
          <w:szCs w:val="23"/>
        </w:rPr>
        <w:t xml:space="preserve">requirements for participation in the Phase I Driverless Deployment program. </w:t>
      </w:r>
      <w:r w:rsidRPr="0039156D" w:rsidR="00F73825">
        <w:rPr>
          <w:rFonts w:ascii="Palatino Linotype" w:hAnsi="Palatino Linotype"/>
          <w:sz w:val="23"/>
          <w:szCs w:val="23"/>
        </w:rPr>
        <w:t>Key requirements for the application process include</w:t>
      </w:r>
      <w:r w:rsidRPr="0039156D" w:rsidR="00740A1A">
        <w:rPr>
          <w:rFonts w:ascii="Palatino Linotype" w:hAnsi="Palatino Linotype"/>
          <w:sz w:val="23"/>
          <w:szCs w:val="23"/>
        </w:rPr>
        <w:t>:</w:t>
      </w:r>
    </w:p>
    <w:p w:rsidRPr="0039156D" w:rsidR="00740A1A" w:rsidP="00740A1A" w:rsidRDefault="00AB2FC9" w14:paraId="32FDDABE" w14:textId="0E54ACD9">
      <w:pPr>
        <w:pStyle w:val="ListParagraph"/>
        <w:numPr>
          <w:ilvl w:val="0"/>
          <w:numId w:val="33"/>
        </w:numPr>
        <w:rPr>
          <w:rFonts w:ascii="Palatino Linotype" w:hAnsi="Palatino Linotype"/>
          <w:sz w:val="23"/>
          <w:szCs w:val="23"/>
        </w:rPr>
      </w:pPr>
      <w:r w:rsidRPr="0039156D">
        <w:rPr>
          <w:rFonts w:ascii="Palatino Linotype" w:hAnsi="Palatino Linotype"/>
          <w:sz w:val="23"/>
          <w:szCs w:val="23"/>
        </w:rPr>
        <w:t>Holding and complying</w:t>
      </w:r>
      <w:r w:rsidRPr="0039156D" w:rsidR="00B37412">
        <w:rPr>
          <w:rFonts w:ascii="Palatino Linotype" w:hAnsi="Palatino Linotype"/>
          <w:sz w:val="23"/>
          <w:szCs w:val="23"/>
        </w:rPr>
        <w:t xml:space="preserve"> with all standard terms and conditions of the Commission’s </w:t>
      </w:r>
      <w:r w:rsidRPr="0039156D" w:rsidR="008652D6">
        <w:rPr>
          <w:rFonts w:ascii="Palatino Linotype" w:hAnsi="Palatino Linotype"/>
          <w:sz w:val="23"/>
          <w:szCs w:val="23"/>
        </w:rPr>
        <w:t xml:space="preserve">TCP permit, which </w:t>
      </w:r>
      <w:r w:rsidRPr="0039156D" w:rsidR="005D3D45">
        <w:rPr>
          <w:rFonts w:ascii="Palatino Linotype" w:hAnsi="Palatino Linotype"/>
          <w:sz w:val="23"/>
          <w:szCs w:val="23"/>
        </w:rPr>
        <w:t xml:space="preserve">are </w:t>
      </w:r>
      <w:r w:rsidRPr="0039156D" w:rsidR="008652D6">
        <w:rPr>
          <w:rFonts w:ascii="Palatino Linotype" w:hAnsi="Palatino Linotype"/>
          <w:sz w:val="23"/>
          <w:szCs w:val="23"/>
        </w:rPr>
        <w:t>governed by General Order 157-E</w:t>
      </w:r>
      <w:r w:rsidRPr="0039156D" w:rsidR="00472DA8">
        <w:rPr>
          <w:rFonts w:ascii="Palatino Linotype" w:hAnsi="Palatino Linotype"/>
          <w:sz w:val="23"/>
          <w:szCs w:val="23"/>
        </w:rPr>
        <w:t>.</w:t>
      </w:r>
    </w:p>
    <w:p w:rsidRPr="0039156D" w:rsidR="008652D6" w:rsidP="00740A1A" w:rsidRDefault="00AB2FC9" w14:paraId="0044AEEC" w14:textId="61FDAFE4">
      <w:pPr>
        <w:pStyle w:val="ListParagraph"/>
        <w:numPr>
          <w:ilvl w:val="0"/>
          <w:numId w:val="33"/>
        </w:numPr>
        <w:rPr>
          <w:rFonts w:ascii="Palatino Linotype" w:hAnsi="Palatino Linotype"/>
          <w:sz w:val="23"/>
          <w:szCs w:val="23"/>
        </w:rPr>
      </w:pPr>
      <w:r w:rsidRPr="0039156D">
        <w:rPr>
          <w:rFonts w:ascii="Palatino Linotype" w:hAnsi="Palatino Linotype"/>
          <w:sz w:val="23"/>
          <w:szCs w:val="23"/>
        </w:rPr>
        <w:t>Holding a</w:t>
      </w:r>
      <w:r w:rsidRPr="0039156D" w:rsidR="008652D6">
        <w:rPr>
          <w:rFonts w:ascii="Palatino Linotype" w:hAnsi="Palatino Linotype"/>
          <w:sz w:val="23"/>
          <w:szCs w:val="23"/>
        </w:rPr>
        <w:t>n active AV Deployment permit issued by the DMV</w:t>
      </w:r>
      <w:r w:rsidRPr="0039156D" w:rsidR="00472DA8">
        <w:rPr>
          <w:rFonts w:ascii="Palatino Linotype" w:hAnsi="Palatino Linotype"/>
          <w:sz w:val="23"/>
          <w:szCs w:val="23"/>
        </w:rPr>
        <w:t>.</w:t>
      </w:r>
    </w:p>
    <w:p w:rsidRPr="0039156D" w:rsidR="00057B01" w:rsidP="00740A1A" w:rsidRDefault="00AB2FC9" w14:paraId="698301C9" w14:textId="35B74BAD">
      <w:pPr>
        <w:pStyle w:val="ListParagraph"/>
        <w:numPr>
          <w:ilvl w:val="0"/>
          <w:numId w:val="33"/>
        </w:numPr>
        <w:rPr>
          <w:rFonts w:ascii="Palatino Linotype" w:hAnsi="Palatino Linotype"/>
          <w:sz w:val="23"/>
          <w:szCs w:val="23"/>
        </w:rPr>
      </w:pPr>
      <w:r w:rsidRPr="0039156D">
        <w:rPr>
          <w:rFonts w:ascii="Palatino Linotype" w:hAnsi="Palatino Linotype"/>
          <w:sz w:val="23"/>
          <w:szCs w:val="23"/>
        </w:rPr>
        <w:t xml:space="preserve">An attestation </w:t>
      </w:r>
      <w:r w:rsidRPr="0039156D" w:rsidR="00FA4A12">
        <w:rPr>
          <w:rFonts w:ascii="Palatino Linotype" w:hAnsi="Palatino Linotype"/>
          <w:sz w:val="23"/>
          <w:szCs w:val="23"/>
        </w:rPr>
        <w:t>that</w:t>
      </w:r>
      <w:r w:rsidRPr="0039156D" w:rsidR="00F52C1E">
        <w:rPr>
          <w:rFonts w:ascii="Palatino Linotype" w:hAnsi="Palatino Linotype"/>
          <w:sz w:val="23"/>
          <w:szCs w:val="23"/>
        </w:rPr>
        <w:t xml:space="preserve"> at least</w:t>
      </w:r>
      <w:r w:rsidRPr="0039156D" w:rsidR="00FA4A12">
        <w:rPr>
          <w:rFonts w:ascii="Palatino Linotype" w:hAnsi="Palatino Linotype"/>
          <w:sz w:val="23"/>
          <w:szCs w:val="23"/>
        </w:rPr>
        <w:t xml:space="preserve"> one of the carrier’s vehicles </w:t>
      </w:r>
      <w:r w:rsidRPr="0039156D" w:rsidR="00F52C1E">
        <w:rPr>
          <w:rFonts w:ascii="Palatino Linotype" w:hAnsi="Palatino Linotype"/>
          <w:sz w:val="23"/>
          <w:szCs w:val="23"/>
        </w:rPr>
        <w:t xml:space="preserve">that is </w:t>
      </w:r>
      <w:r w:rsidRPr="0039156D" w:rsidR="00FA4A12">
        <w:rPr>
          <w:rFonts w:ascii="Palatino Linotype" w:hAnsi="Palatino Linotype"/>
          <w:sz w:val="23"/>
          <w:szCs w:val="23"/>
        </w:rPr>
        <w:t>representative of the vehicle and technology characterizing the fleet</w:t>
      </w:r>
      <w:r w:rsidRPr="0039156D" w:rsidR="00B20F6C">
        <w:rPr>
          <w:rFonts w:ascii="Palatino Linotype" w:hAnsi="Palatino Linotype"/>
          <w:sz w:val="23"/>
          <w:szCs w:val="23"/>
        </w:rPr>
        <w:t xml:space="preserve"> has been in operation on California roads for at least 30 days following receipt of the DMV AV Deployment permit</w:t>
      </w:r>
      <w:r w:rsidRPr="0039156D" w:rsidR="00F53D67">
        <w:rPr>
          <w:rFonts w:ascii="Palatino Linotype" w:hAnsi="Palatino Linotype"/>
          <w:sz w:val="23"/>
          <w:szCs w:val="23"/>
        </w:rPr>
        <w:t>. This attestation must also include a statement and map of the carrier’s ODD as approved by the DMV.</w:t>
      </w:r>
    </w:p>
    <w:p w:rsidRPr="0039156D" w:rsidR="00B20F6C" w:rsidP="00740A1A" w:rsidRDefault="00873DD5" w14:paraId="797C499C" w14:textId="528D109D">
      <w:pPr>
        <w:pStyle w:val="ListParagraph"/>
        <w:numPr>
          <w:ilvl w:val="0"/>
          <w:numId w:val="33"/>
        </w:numPr>
        <w:rPr>
          <w:rFonts w:ascii="Palatino Linotype" w:hAnsi="Palatino Linotype"/>
          <w:sz w:val="23"/>
          <w:szCs w:val="23"/>
        </w:rPr>
      </w:pPr>
      <w:r w:rsidRPr="0039156D">
        <w:rPr>
          <w:rFonts w:ascii="Palatino Linotype" w:hAnsi="Palatino Linotype"/>
          <w:sz w:val="23"/>
          <w:szCs w:val="23"/>
        </w:rPr>
        <w:lastRenderedPageBreak/>
        <w:t>A plan for how the carrier will provide notice to the passenger that they are receiving driverless AV passenger service and how the passenger will affirmatively consent to or decline the service.</w:t>
      </w:r>
    </w:p>
    <w:p w:rsidRPr="0039156D" w:rsidR="00873DD5" w:rsidP="00740A1A" w:rsidRDefault="0076391D" w14:paraId="4395AEC7" w14:textId="24E5C9E6">
      <w:pPr>
        <w:pStyle w:val="ListParagraph"/>
        <w:numPr>
          <w:ilvl w:val="0"/>
          <w:numId w:val="33"/>
        </w:numPr>
        <w:rPr>
          <w:rFonts w:ascii="Palatino Linotype" w:hAnsi="Palatino Linotype"/>
          <w:sz w:val="23"/>
          <w:szCs w:val="23"/>
        </w:rPr>
      </w:pPr>
      <w:r w:rsidRPr="0039156D">
        <w:rPr>
          <w:rFonts w:ascii="Palatino Linotype" w:hAnsi="Palatino Linotype"/>
          <w:sz w:val="23"/>
          <w:szCs w:val="23"/>
        </w:rPr>
        <w:t>A Passenger Safety Plan that describes the carrier’s policies and procedures to minimize risk for all passengers in their driverless vehicles</w:t>
      </w:r>
      <w:r w:rsidRPr="0039156D" w:rsidR="00351296">
        <w:rPr>
          <w:rFonts w:ascii="Palatino Linotype" w:hAnsi="Palatino Linotype"/>
          <w:sz w:val="23"/>
          <w:szCs w:val="23"/>
        </w:rPr>
        <w:t>, which we discuss in further detail below</w:t>
      </w:r>
      <w:r w:rsidRPr="0039156D">
        <w:rPr>
          <w:rFonts w:ascii="Palatino Linotype" w:hAnsi="Palatino Linotype"/>
          <w:sz w:val="23"/>
          <w:szCs w:val="23"/>
        </w:rPr>
        <w:t>.</w:t>
      </w:r>
    </w:p>
    <w:p w:rsidRPr="0039156D" w:rsidR="003C0952" w:rsidP="00740A1A" w:rsidRDefault="00302631" w14:paraId="19B53823" w14:textId="47C5E63C">
      <w:pPr>
        <w:pStyle w:val="ListParagraph"/>
        <w:numPr>
          <w:ilvl w:val="0"/>
          <w:numId w:val="33"/>
        </w:numPr>
        <w:rPr>
          <w:rFonts w:ascii="Palatino Linotype" w:hAnsi="Palatino Linotype"/>
          <w:sz w:val="23"/>
          <w:szCs w:val="23"/>
        </w:rPr>
      </w:pPr>
      <w:r w:rsidRPr="0039156D">
        <w:rPr>
          <w:rFonts w:ascii="Palatino Linotype" w:hAnsi="Palatino Linotype"/>
          <w:sz w:val="23"/>
          <w:szCs w:val="23"/>
        </w:rPr>
        <w:t>Submission of the application in the form of a Tier 3 advice letter.</w:t>
      </w:r>
    </w:p>
    <w:p w:rsidRPr="0039156D" w:rsidR="008B3CC8" w:rsidP="26832BF2" w:rsidRDefault="00133E47" w14:paraId="5FBEA856" w14:textId="25BEF2C1">
      <w:pPr>
        <w:rPr>
          <w:rFonts w:ascii="Palatino Linotype" w:hAnsi="Palatino Linotype"/>
          <w:sz w:val="23"/>
          <w:szCs w:val="23"/>
        </w:rPr>
      </w:pPr>
      <w:r w:rsidRPr="0039156D">
        <w:rPr>
          <w:rFonts w:ascii="Palatino Linotype" w:hAnsi="Palatino Linotype"/>
          <w:sz w:val="23"/>
          <w:szCs w:val="23"/>
        </w:rPr>
        <w:t xml:space="preserve">We have determined that </w:t>
      </w:r>
      <w:r w:rsidRPr="0039156D" w:rsidR="001C2677">
        <w:rPr>
          <w:rFonts w:ascii="Palatino Linotype" w:hAnsi="Palatino Linotype"/>
          <w:sz w:val="23"/>
          <w:szCs w:val="23"/>
        </w:rPr>
        <w:t>Waymo’s</w:t>
      </w:r>
      <w:r w:rsidRPr="0039156D" w:rsidR="009A6932">
        <w:rPr>
          <w:rFonts w:ascii="Palatino Linotype" w:hAnsi="Palatino Linotype"/>
          <w:sz w:val="23"/>
          <w:szCs w:val="23"/>
        </w:rPr>
        <w:t xml:space="preserve"> application is complete relative to the</w:t>
      </w:r>
      <w:r w:rsidRPr="0039156D" w:rsidR="005C72DC">
        <w:rPr>
          <w:rFonts w:ascii="Palatino Linotype" w:hAnsi="Palatino Linotype"/>
          <w:sz w:val="23"/>
          <w:szCs w:val="23"/>
        </w:rPr>
        <w:t xml:space="preserve"> minimum</w:t>
      </w:r>
      <w:r w:rsidRPr="0039156D" w:rsidR="009A6932">
        <w:rPr>
          <w:rFonts w:ascii="Palatino Linotype" w:hAnsi="Palatino Linotype"/>
          <w:sz w:val="23"/>
          <w:szCs w:val="23"/>
        </w:rPr>
        <w:t xml:space="preserve"> requirements of the Deployment Decision.</w:t>
      </w:r>
      <w:r w:rsidRPr="0039156D" w:rsidR="00B80F0C">
        <w:rPr>
          <w:rFonts w:ascii="Palatino Linotype" w:hAnsi="Palatino Linotype"/>
          <w:sz w:val="23"/>
          <w:szCs w:val="23"/>
        </w:rPr>
        <w:t xml:space="preserve"> Waymo’s advice letter describes </w:t>
      </w:r>
      <w:r w:rsidRPr="0039156D" w:rsidR="00C91758">
        <w:rPr>
          <w:rFonts w:ascii="Palatino Linotype" w:hAnsi="Palatino Linotype"/>
          <w:sz w:val="23"/>
          <w:szCs w:val="23"/>
        </w:rPr>
        <w:t>its compliance with GO 157-E</w:t>
      </w:r>
      <w:r w:rsidRPr="0039156D" w:rsidR="006D67F7">
        <w:rPr>
          <w:rFonts w:ascii="Palatino Linotype" w:hAnsi="Palatino Linotype"/>
          <w:sz w:val="23"/>
          <w:szCs w:val="23"/>
        </w:rPr>
        <w:t xml:space="preserve">, including as pertains to the nature of its service (prearranged, </w:t>
      </w:r>
      <w:r w:rsidRPr="0039156D" w:rsidR="005F14CD">
        <w:rPr>
          <w:rFonts w:ascii="Palatino Linotype" w:hAnsi="Palatino Linotype"/>
          <w:sz w:val="23"/>
          <w:szCs w:val="23"/>
        </w:rPr>
        <w:t>no airport service without authorization from the airport</w:t>
      </w:r>
      <w:r w:rsidRPr="0039156D" w:rsidR="0058121E">
        <w:rPr>
          <w:rFonts w:ascii="Palatino Linotype" w:hAnsi="Palatino Linotype"/>
          <w:sz w:val="23"/>
          <w:szCs w:val="23"/>
        </w:rPr>
        <w:t xml:space="preserve">, </w:t>
      </w:r>
      <w:r w:rsidRPr="0039156D" w:rsidR="00E25CD1">
        <w:rPr>
          <w:rFonts w:ascii="Palatino Linotype" w:hAnsi="Palatino Linotype"/>
          <w:sz w:val="23"/>
          <w:szCs w:val="23"/>
        </w:rPr>
        <w:t xml:space="preserve">only under names on file with the Commission), </w:t>
      </w:r>
      <w:r w:rsidRPr="0039156D" w:rsidR="00293F4D">
        <w:rPr>
          <w:rFonts w:ascii="Palatino Linotype" w:hAnsi="Palatino Linotype"/>
          <w:sz w:val="23"/>
          <w:szCs w:val="23"/>
        </w:rPr>
        <w:t>its vehicles and equipment listing, record-keeping, and responding to customer complaints.</w:t>
      </w:r>
      <w:r w:rsidRPr="0039156D" w:rsidR="00293F4D">
        <w:rPr>
          <w:rStyle w:val="FootnoteReference"/>
          <w:rFonts w:ascii="Palatino Linotype" w:hAnsi="Palatino Linotype"/>
          <w:sz w:val="23"/>
          <w:szCs w:val="23"/>
        </w:rPr>
        <w:footnoteReference w:id="11"/>
      </w:r>
      <w:r w:rsidRPr="0039156D" w:rsidR="00293F4D">
        <w:rPr>
          <w:rFonts w:ascii="Palatino Linotype" w:hAnsi="Palatino Linotype"/>
          <w:sz w:val="23"/>
          <w:szCs w:val="23"/>
        </w:rPr>
        <w:t xml:space="preserve"> Waymo’s advice letter includes </w:t>
      </w:r>
      <w:r w:rsidRPr="0039156D" w:rsidR="00D44565">
        <w:rPr>
          <w:rFonts w:ascii="Palatino Linotype" w:hAnsi="Palatino Linotype"/>
          <w:sz w:val="23"/>
          <w:szCs w:val="23"/>
        </w:rPr>
        <w:t xml:space="preserve">the documents required </w:t>
      </w:r>
      <w:r w:rsidRPr="0039156D" w:rsidR="007028CD">
        <w:rPr>
          <w:rFonts w:ascii="Palatino Linotype" w:hAnsi="Palatino Linotype"/>
          <w:sz w:val="23"/>
          <w:szCs w:val="23"/>
        </w:rPr>
        <w:t xml:space="preserve">by the Deployment Decision, including </w:t>
      </w:r>
      <w:r w:rsidRPr="0039156D" w:rsidR="00183494">
        <w:rPr>
          <w:rFonts w:ascii="Palatino Linotype" w:hAnsi="Palatino Linotype"/>
          <w:sz w:val="23"/>
          <w:szCs w:val="23"/>
        </w:rPr>
        <w:t>the DMV letter approving Waymo’s DMV Deployment permit,</w:t>
      </w:r>
      <w:r w:rsidRPr="0039156D" w:rsidR="00AA01BF">
        <w:rPr>
          <w:rStyle w:val="FootnoteReference"/>
          <w:rFonts w:ascii="Palatino Linotype" w:hAnsi="Palatino Linotype"/>
          <w:sz w:val="23"/>
          <w:szCs w:val="23"/>
        </w:rPr>
        <w:footnoteReference w:id="12"/>
      </w:r>
      <w:r w:rsidRPr="0039156D" w:rsidR="00183494">
        <w:rPr>
          <w:rFonts w:ascii="Palatino Linotype" w:hAnsi="Palatino Linotype"/>
          <w:sz w:val="23"/>
          <w:szCs w:val="23"/>
        </w:rPr>
        <w:t xml:space="preserve"> </w:t>
      </w:r>
      <w:r w:rsidRPr="0039156D" w:rsidR="00AA01BF">
        <w:rPr>
          <w:rFonts w:ascii="Palatino Linotype" w:hAnsi="Palatino Linotype"/>
          <w:sz w:val="23"/>
          <w:szCs w:val="23"/>
        </w:rPr>
        <w:t>an attestation of 30 days of operation</w:t>
      </w:r>
      <w:r w:rsidRPr="0039156D" w:rsidR="00300BD4">
        <w:rPr>
          <w:rStyle w:val="FootnoteReference"/>
          <w:rFonts w:ascii="Palatino Linotype" w:hAnsi="Palatino Linotype"/>
          <w:sz w:val="23"/>
          <w:szCs w:val="23"/>
        </w:rPr>
        <w:footnoteReference w:id="13"/>
      </w:r>
      <w:r w:rsidRPr="0039156D" w:rsidR="00300BD4">
        <w:rPr>
          <w:rFonts w:ascii="Palatino Linotype" w:hAnsi="Palatino Linotype"/>
          <w:sz w:val="23"/>
          <w:szCs w:val="23"/>
        </w:rPr>
        <w:t xml:space="preserve"> including a statement and map of Waymo’s Operational Design Domain</w:t>
      </w:r>
      <w:r w:rsidRPr="0039156D" w:rsidR="00AA01BF">
        <w:rPr>
          <w:rFonts w:ascii="Palatino Linotype" w:hAnsi="Palatino Linotype"/>
          <w:sz w:val="23"/>
          <w:szCs w:val="23"/>
        </w:rPr>
        <w:t>,</w:t>
      </w:r>
      <w:r w:rsidRPr="0039156D" w:rsidR="00300BD4">
        <w:rPr>
          <w:rStyle w:val="FootnoteReference"/>
          <w:rFonts w:ascii="Palatino Linotype" w:hAnsi="Palatino Linotype"/>
          <w:sz w:val="23"/>
          <w:szCs w:val="23"/>
        </w:rPr>
        <w:footnoteReference w:id="14"/>
      </w:r>
      <w:r w:rsidRPr="0039156D" w:rsidR="00AA01BF">
        <w:rPr>
          <w:rFonts w:ascii="Palatino Linotype" w:hAnsi="Palatino Linotype"/>
          <w:sz w:val="23"/>
          <w:szCs w:val="23"/>
        </w:rPr>
        <w:t xml:space="preserve"> a passenger notice and consent plan,</w:t>
      </w:r>
      <w:r w:rsidRPr="0039156D" w:rsidR="00AA01BF">
        <w:rPr>
          <w:rStyle w:val="FootnoteReference"/>
          <w:rFonts w:ascii="Palatino Linotype" w:hAnsi="Palatino Linotype"/>
          <w:sz w:val="23"/>
          <w:szCs w:val="23"/>
        </w:rPr>
        <w:footnoteReference w:id="15"/>
      </w:r>
      <w:r w:rsidRPr="0039156D" w:rsidR="00AA01BF">
        <w:rPr>
          <w:rFonts w:ascii="Palatino Linotype" w:hAnsi="Palatino Linotype"/>
          <w:sz w:val="23"/>
          <w:szCs w:val="23"/>
        </w:rPr>
        <w:t xml:space="preserve"> and a Passenger Safety Plan.</w:t>
      </w:r>
      <w:r w:rsidRPr="0039156D" w:rsidR="00AA01BF">
        <w:rPr>
          <w:rStyle w:val="FootnoteReference"/>
          <w:rFonts w:ascii="Palatino Linotype" w:hAnsi="Palatino Linotype"/>
          <w:sz w:val="23"/>
          <w:szCs w:val="23"/>
        </w:rPr>
        <w:footnoteReference w:id="16"/>
      </w:r>
    </w:p>
    <w:p w:rsidRPr="0039156D" w:rsidR="00663C43" w:rsidP="26832BF2" w:rsidRDefault="00663C43" w14:paraId="01AB777C" w14:textId="59A57FC5">
      <w:pPr>
        <w:rPr>
          <w:rFonts w:ascii="Palatino Linotype" w:hAnsi="Palatino Linotype"/>
          <w:i/>
          <w:iCs/>
          <w:sz w:val="23"/>
          <w:szCs w:val="23"/>
        </w:rPr>
      </w:pPr>
      <w:r w:rsidRPr="0039156D">
        <w:rPr>
          <w:rFonts w:ascii="Palatino Linotype" w:hAnsi="Palatino Linotype"/>
          <w:i/>
          <w:iCs/>
          <w:sz w:val="23"/>
          <w:szCs w:val="23"/>
        </w:rPr>
        <w:t>Evaluating the Passenger Safety Plan</w:t>
      </w:r>
    </w:p>
    <w:p w:rsidRPr="0039156D" w:rsidR="00585233" w:rsidP="00585233" w:rsidRDefault="00585233" w14:paraId="0B68DD3B" w14:textId="5829B7D3">
      <w:pPr>
        <w:rPr>
          <w:rFonts w:ascii="Palatino Linotype" w:hAnsi="Palatino Linotype"/>
          <w:sz w:val="23"/>
          <w:szCs w:val="23"/>
        </w:rPr>
      </w:pPr>
      <w:r w:rsidRPr="0039156D">
        <w:rPr>
          <w:rFonts w:ascii="Palatino Linotype" w:hAnsi="Palatino Linotype"/>
          <w:sz w:val="23"/>
          <w:szCs w:val="23"/>
        </w:rPr>
        <w:t xml:space="preserve">The Passenger Safety Plan plays a critical role in our evaluation of the safety implications of </w:t>
      </w:r>
      <w:r w:rsidRPr="0039156D" w:rsidR="001C2677">
        <w:rPr>
          <w:rFonts w:ascii="Palatino Linotype" w:hAnsi="Palatino Linotype"/>
          <w:sz w:val="23"/>
          <w:szCs w:val="23"/>
        </w:rPr>
        <w:t>Waymo’s</w:t>
      </w:r>
      <w:r w:rsidRPr="0039156D">
        <w:rPr>
          <w:rFonts w:ascii="Palatino Linotype" w:hAnsi="Palatino Linotype"/>
          <w:sz w:val="23"/>
          <w:szCs w:val="23"/>
        </w:rPr>
        <w:t xml:space="preserve"> proposed service. As described in the Deployment Decision, “[r]equiring applicants to provide a detailed Passenger Safety Plan tailored to their technology and business model, and making that plan available for public review and comment, will enable parties to lend their expertise, ensure transparency in decision-making, and establish a public document against which the applicant’s actions will be compared.”</w:t>
      </w:r>
      <w:r w:rsidRPr="0039156D">
        <w:rPr>
          <w:rStyle w:val="FootnoteReference"/>
          <w:rFonts w:ascii="Palatino Linotype" w:hAnsi="Palatino Linotype"/>
          <w:sz w:val="23"/>
          <w:szCs w:val="23"/>
        </w:rPr>
        <w:footnoteReference w:id="17"/>
      </w:r>
      <w:r w:rsidRPr="0039156D">
        <w:rPr>
          <w:rFonts w:ascii="Palatino Linotype" w:hAnsi="Palatino Linotype"/>
          <w:sz w:val="23"/>
          <w:szCs w:val="23"/>
        </w:rPr>
        <w:t xml:space="preserve"> Ordering Paragraph 8 of the Deployment Decision sets forth the minimum requirements for the PSP. AV carriers must describe how they will:</w:t>
      </w:r>
    </w:p>
    <w:p w:rsidRPr="0039156D" w:rsidR="00585233" w:rsidP="00585233" w:rsidRDefault="00585233" w14:paraId="50FBE777" w14:textId="77777777">
      <w:pPr>
        <w:pStyle w:val="ListParagraph"/>
        <w:numPr>
          <w:ilvl w:val="0"/>
          <w:numId w:val="34"/>
        </w:numPr>
        <w:rPr>
          <w:rFonts w:ascii="Palatino Linotype" w:hAnsi="Palatino Linotype"/>
          <w:sz w:val="23"/>
          <w:szCs w:val="23"/>
        </w:rPr>
      </w:pPr>
      <w:r w:rsidRPr="0039156D">
        <w:rPr>
          <w:rFonts w:ascii="Palatino Linotype" w:hAnsi="Palatino Linotype"/>
          <w:sz w:val="23"/>
          <w:szCs w:val="23"/>
        </w:rPr>
        <w:t>Minimize safety risks to passengers traveling in a ride operated without a driver in the vehicle</w:t>
      </w:r>
    </w:p>
    <w:p w:rsidRPr="0039156D" w:rsidR="00585233" w:rsidP="00585233" w:rsidRDefault="00585233" w14:paraId="6AEBA18F" w14:textId="77777777">
      <w:pPr>
        <w:pStyle w:val="ListParagraph"/>
        <w:numPr>
          <w:ilvl w:val="0"/>
          <w:numId w:val="34"/>
        </w:numPr>
        <w:rPr>
          <w:rFonts w:ascii="Palatino Linotype" w:hAnsi="Palatino Linotype"/>
          <w:sz w:val="23"/>
          <w:szCs w:val="23"/>
        </w:rPr>
      </w:pPr>
      <w:r w:rsidRPr="0039156D">
        <w:rPr>
          <w:rFonts w:ascii="Palatino Linotype" w:hAnsi="Palatino Linotype"/>
          <w:sz w:val="23"/>
          <w:szCs w:val="23"/>
        </w:rPr>
        <w:lastRenderedPageBreak/>
        <w:t>Minimize safety risks to passengers traveling in a shared, driverless ride, including prevention and response to assaults and harassments</w:t>
      </w:r>
    </w:p>
    <w:p w:rsidRPr="0039156D" w:rsidR="00585233" w:rsidP="00585233" w:rsidRDefault="00585233" w14:paraId="6CA1E947" w14:textId="77777777">
      <w:pPr>
        <w:pStyle w:val="ListParagraph"/>
        <w:numPr>
          <w:ilvl w:val="0"/>
          <w:numId w:val="34"/>
        </w:numPr>
        <w:rPr>
          <w:rFonts w:ascii="Palatino Linotype" w:hAnsi="Palatino Linotype"/>
          <w:sz w:val="23"/>
          <w:szCs w:val="23"/>
        </w:rPr>
      </w:pPr>
      <w:r w:rsidRPr="0039156D">
        <w:rPr>
          <w:rFonts w:ascii="Palatino Linotype" w:hAnsi="Palatino Linotype"/>
          <w:sz w:val="23"/>
          <w:szCs w:val="23"/>
        </w:rPr>
        <w:t>Respond to unsafe scenarios outside and within the vehicle, such as hostile individuals</w:t>
      </w:r>
    </w:p>
    <w:p w:rsidRPr="0039156D" w:rsidR="00585233" w:rsidP="00585233" w:rsidRDefault="00585233" w14:paraId="1A7F2C3A" w14:textId="77777777">
      <w:pPr>
        <w:pStyle w:val="ListParagraph"/>
        <w:numPr>
          <w:ilvl w:val="0"/>
          <w:numId w:val="34"/>
        </w:numPr>
        <w:rPr>
          <w:rFonts w:ascii="Palatino Linotype" w:hAnsi="Palatino Linotype"/>
          <w:sz w:val="23"/>
          <w:szCs w:val="23"/>
        </w:rPr>
      </w:pPr>
      <w:r w:rsidRPr="0039156D">
        <w:rPr>
          <w:rFonts w:ascii="Palatino Linotype" w:hAnsi="Palatino Linotype"/>
          <w:sz w:val="23"/>
          <w:szCs w:val="23"/>
        </w:rPr>
        <w:t>Educate and orient passengers about the technology, experience, and safety procedures</w:t>
      </w:r>
    </w:p>
    <w:p w:rsidRPr="0039156D" w:rsidR="00585233" w:rsidP="00585233" w:rsidRDefault="00585233" w14:paraId="1BD0620C" w14:textId="77777777">
      <w:pPr>
        <w:pStyle w:val="ListParagraph"/>
        <w:numPr>
          <w:ilvl w:val="0"/>
          <w:numId w:val="34"/>
        </w:numPr>
        <w:rPr>
          <w:rFonts w:ascii="Palatino Linotype" w:hAnsi="Palatino Linotype"/>
          <w:sz w:val="23"/>
          <w:szCs w:val="23"/>
        </w:rPr>
      </w:pPr>
      <w:r w:rsidRPr="0039156D">
        <w:rPr>
          <w:rFonts w:ascii="Palatino Linotype" w:hAnsi="Palatino Linotype"/>
          <w:sz w:val="23"/>
          <w:szCs w:val="23"/>
        </w:rPr>
        <w:t>Ensure customers can safely identify, enter, and exit the AV they requested;</w:t>
      </w:r>
    </w:p>
    <w:p w:rsidRPr="0039156D" w:rsidR="00585233" w:rsidP="00585233" w:rsidRDefault="00585233" w14:paraId="244E29F2" w14:textId="77777777">
      <w:pPr>
        <w:pStyle w:val="ListParagraph"/>
        <w:numPr>
          <w:ilvl w:val="0"/>
          <w:numId w:val="34"/>
        </w:numPr>
        <w:rPr>
          <w:rFonts w:ascii="Palatino Linotype" w:hAnsi="Palatino Linotype"/>
          <w:sz w:val="23"/>
          <w:szCs w:val="23"/>
        </w:rPr>
      </w:pPr>
      <w:r w:rsidRPr="0039156D">
        <w:rPr>
          <w:rFonts w:ascii="Palatino Linotype" w:hAnsi="Palatino Linotype"/>
          <w:sz w:val="23"/>
          <w:szCs w:val="23"/>
        </w:rPr>
        <w:t>Enable passengers to contact the AV service provider during the ride and to ensure the passengers receive a timely and complete response</w:t>
      </w:r>
    </w:p>
    <w:p w:rsidRPr="0039156D" w:rsidR="00585233" w:rsidP="00536EA9" w:rsidRDefault="00585233" w14:paraId="73FA3491" w14:textId="77777777">
      <w:pPr>
        <w:pStyle w:val="ListParagraph"/>
        <w:numPr>
          <w:ilvl w:val="0"/>
          <w:numId w:val="34"/>
        </w:numPr>
        <w:rPr>
          <w:rFonts w:ascii="Palatino Linotype" w:hAnsi="Palatino Linotype"/>
          <w:sz w:val="23"/>
          <w:szCs w:val="23"/>
        </w:rPr>
      </w:pPr>
      <w:r w:rsidRPr="0039156D">
        <w:rPr>
          <w:rFonts w:ascii="Palatino Linotype" w:hAnsi="Palatino Linotype"/>
          <w:sz w:val="23"/>
          <w:szCs w:val="23"/>
        </w:rPr>
        <w:t>Collect, respond to, and retain any passenger comments and complaints</w:t>
      </w:r>
    </w:p>
    <w:p w:rsidRPr="0039156D" w:rsidR="00585233" w:rsidP="00536EA9" w:rsidRDefault="00585233" w14:paraId="2E81BAA0" w14:textId="77777777">
      <w:pPr>
        <w:pStyle w:val="ListParagraph"/>
        <w:numPr>
          <w:ilvl w:val="0"/>
          <w:numId w:val="34"/>
        </w:numPr>
        <w:rPr>
          <w:rFonts w:ascii="Palatino Linotype" w:hAnsi="Palatino Linotype"/>
          <w:sz w:val="23"/>
          <w:szCs w:val="23"/>
        </w:rPr>
      </w:pPr>
      <w:r w:rsidRPr="0039156D">
        <w:rPr>
          <w:rFonts w:ascii="Palatino Linotype" w:hAnsi="Palatino Linotype"/>
          <w:sz w:val="23"/>
          <w:szCs w:val="23"/>
        </w:rPr>
        <w:t>Ensure the safety measures described above are accessible to and apply to all passengers, including those with limited mobility, vision impairments, or other disabilities</w:t>
      </w:r>
    </w:p>
    <w:p w:rsidRPr="0039156D" w:rsidR="00425121" w:rsidP="003861C7" w:rsidRDefault="00585233" w14:paraId="3629D8AC" w14:textId="03CAA1AA">
      <w:pPr>
        <w:rPr>
          <w:rFonts w:ascii="Palatino Linotype" w:hAnsi="Palatino Linotype"/>
          <w:sz w:val="23"/>
          <w:szCs w:val="23"/>
        </w:rPr>
      </w:pPr>
      <w:r w:rsidRPr="0039156D">
        <w:rPr>
          <w:rFonts w:ascii="Palatino Linotype" w:hAnsi="Palatino Linotype"/>
          <w:sz w:val="23"/>
          <w:szCs w:val="23"/>
        </w:rPr>
        <w:t>Waymo</w:t>
      </w:r>
      <w:r w:rsidRPr="0039156D" w:rsidR="005721FA">
        <w:rPr>
          <w:rFonts w:ascii="Palatino Linotype" w:hAnsi="Palatino Linotype"/>
          <w:sz w:val="23"/>
          <w:szCs w:val="23"/>
        </w:rPr>
        <w:t xml:space="preserve">’s PSP is complete </w:t>
      </w:r>
      <w:r w:rsidRPr="0039156D" w:rsidR="00A32821">
        <w:rPr>
          <w:rFonts w:ascii="Palatino Linotype" w:hAnsi="Palatino Linotype"/>
          <w:sz w:val="23"/>
          <w:szCs w:val="23"/>
        </w:rPr>
        <w:t xml:space="preserve">as it </w:t>
      </w:r>
      <w:r w:rsidRPr="0039156D" w:rsidR="005721FA">
        <w:rPr>
          <w:rFonts w:ascii="Palatino Linotype" w:hAnsi="Palatino Linotype"/>
          <w:sz w:val="23"/>
          <w:szCs w:val="23"/>
        </w:rPr>
        <w:t xml:space="preserve">addresses each of the minimum requirements </w:t>
      </w:r>
      <w:r w:rsidRPr="0039156D" w:rsidR="00D224C8">
        <w:rPr>
          <w:rFonts w:ascii="Palatino Linotype" w:hAnsi="Palatino Linotype"/>
          <w:sz w:val="23"/>
          <w:szCs w:val="23"/>
        </w:rPr>
        <w:t>above</w:t>
      </w:r>
      <w:r w:rsidRPr="0039156D" w:rsidR="005721FA">
        <w:rPr>
          <w:rFonts w:ascii="Palatino Linotype" w:hAnsi="Palatino Linotype"/>
          <w:sz w:val="23"/>
          <w:szCs w:val="23"/>
        </w:rPr>
        <w:t xml:space="preserve">. </w:t>
      </w:r>
      <w:r w:rsidRPr="0039156D" w:rsidR="005F3405">
        <w:rPr>
          <w:rFonts w:ascii="Palatino Linotype" w:hAnsi="Palatino Linotype"/>
          <w:sz w:val="23"/>
          <w:szCs w:val="23"/>
        </w:rPr>
        <w:t xml:space="preserve">Waymo’s PSP </w:t>
      </w:r>
      <w:r w:rsidRPr="0039156D" w:rsidR="008762AB">
        <w:rPr>
          <w:rFonts w:ascii="Palatino Linotype" w:hAnsi="Palatino Linotype"/>
          <w:sz w:val="23"/>
          <w:szCs w:val="23"/>
        </w:rPr>
        <w:t>provides an overview of its technology and driverless service and describes its policies and procedures for educating riders</w:t>
      </w:r>
      <w:r w:rsidRPr="0039156D" w:rsidR="00FC23A0">
        <w:rPr>
          <w:rFonts w:ascii="Palatino Linotype" w:hAnsi="Palatino Linotype"/>
          <w:sz w:val="23"/>
          <w:szCs w:val="23"/>
        </w:rPr>
        <w:t xml:space="preserve"> on how to </w:t>
      </w:r>
      <w:r w:rsidRPr="0039156D" w:rsidR="003C4384">
        <w:rPr>
          <w:rFonts w:ascii="Palatino Linotype" w:hAnsi="Palatino Linotype"/>
          <w:sz w:val="23"/>
          <w:szCs w:val="23"/>
        </w:rPr>
        <w:t xml:space="preserve">use the service, </w:t>
      </w:r>
      <w:r w:rsidRPr="0039156D" w:rsidR="006737AE">
        <w:rPr>
          <w:rFonts w:ascii="Palatino Linotype" w:hAnsi="Palatino Linotype"/>
          <w:sz w:val="23"/>
          <w:szCs w:val="23"/>
        </w:rPr>
        <w:t xml:space="preserve">addressing rider questions or complaints, responding to unexpected or adverse situations, </w:t>
      </w:r>
      <w:r w:rsidRPr="0039156D" w:rsidR="00995ECD">
        <w:rPr>
          <w:rFonts w:ascii="Palatino Linotype" w:hAnsi="Palatino Linotype"/>
          <w:sz w:val="23"/>
          <w:szCs w:val="23"/>
        </w:rPr>
        <w:t xml:space="preserve">and </w:t>
      </w:r>
      <w:r w:rsidRPr="0039156D" w:rsidR="005B5444">
        <w:rPr>
          <w:rFonts w:ascii="Palatino Linotype" w:hAnsi="Palatino Linotype"/>
          <w:sz w:val="23"/>
          <w:szCs w:val="23"/>
        </w:rPr>
        <w:t xml:space="preserve">providing safe and inclusive service including for people </w:t>
      </w:r>
      <w:r w:rsidRPr="0039156D" w:rsidR="00427376">
        <w:rPr>
          <w:rFonts w:ascii="Palatino Linotype" w:hAnsi="Palatino Linotype"/>
          <w:sz w:val="23"/>
          <w:szCs w:val="23"/>
        </w:rPr>
        <w:t xml:space="preserve">with disabilities or other </w:t>
      </w:r>
      <w:r w:rsidRPr="0039156D" w:rsidR="008421EC">
        <w:rPr>
          <w:rFonts w:ascii="Palatino Linotype" w:hAnsi="Palatino Linotype"/>
          <w:sz w:val="23"/>
          <w:szCs w:val="23"/>
        </w:rPr>
        <w:t xml:space="preserve">unique needs. </w:t>
      </w:r>
      <w:r w:rsidRPr="0039156D" w:rsidR="00C41C8C">
        <w:rPr>
          <w:rFonts w:ascii="Palatino Linotype" w:hAnsi="Palatino Linotype"/>
          <w:sz w:val="23"/>
          <w:szCs w:val="23"/>
        </w:rPr>
        <w:t xml:space="preserve">As Waymo does not currently propose to offer shared rides, it is not required to </w:t>
      </w:r>
      <w:r w:rsidRPr="0039156D" w:rsidR="00581BB7">
        <w:rPr>
          <w:rFonts w:ascii="Palatino Linotype" w:hAnsi="Palatino Linotype"/>
          <w:sz w:val="23"/>
          <w:szCs w:val="23"/>
        </w:rPr>
        <w:t>address the second bullet point below regarding minimizing risk</w:t>
      </w:r>
      <w:r w:rsidRPr="0039156D" w:rsidR="00641613">
        <w:rPr>
          <w:rFonts w:ascii="Palatino Linotype" w:hAnsi="Palatino Linotype"/>
          <w:sz w:val="23"/>
          <w:szCs w:val="23"/>
        </w:rPr>
        <w:t xml:space="preserve">s to passengers traveling in shared, driverless rides. </w:t>
      </w:r>
      <w:r w:rsidRPr="0039156D" w:rsidR="008762AB">
        <w:rPr>
          <w:rFonts w:ascii="Palatino Linotype" w:hAnsi="Palatino Linotype"/>
          <w:sz w:val="23"/>
          <w:szCs w:val="23"/>
        </w:rPr>
        <w:t xml:space="preserve"> </w:t>
      </w:r>
      <w:r w:rsidRPr="0039156D" w:rsidR="004E4D82">
        <w:rPr>
          <w:rFonts w:ascii="Palatino Linotype" w:hAnsi="Palatino Linotype"/>
          <w:sz w:val="23"/>
          <w:szCs w:val="23"/>
        </w:rPr>
        <w:t xml:space="preserve"> </w:t>
      </w:r>
    </w:p>
    <w:p w:rsidRPr="0039156D" w:rsidR="003861C7" w:rsidP="003861C7" w:rsidRDefault="003861C7" w14:paraId="6E8A2A20" w14:textId="7EA2E78D">
      <w:pPr>
        <w:rPr>
          <w:rFonts w:ascii="Palatino Linotype" w:hAnsi="Palatino Linotype"/>
          <w:sz w:val="23"/>
          <w:szCs w:val="23"/>
        </w:rPr>
      </w:pPr>
      <w:r w:rsidRPr="0039156D">
        <w:rPr>
          <w:rFonts w:ascii="Palatino Linotype" w:hAnsi="Palatino Linotype"/>
          <w:sz w:val="23"/>
          <w:szCs w:val="23"/>
        </w:rPr>
        <w:t xml:space="preserve">The technology, policies, and procedures Waymo describes are generally reasonable for its </w:t>
      </w:r>
      <w:r w:rsidRPr="0039156D" w:rsidR="00257F3B">
        <w:rPr>
          <w:rFonts w:ascii="Palatino Linotype" w:hAnsi="Palatino Linotype"/>
          <w:sz w:val="23"/>
          <w:szCs w:val="23"/>
        </w:rPr>
        <w:t xml:space="preserve">proposed </w:t>
      </w:r>
      <w:r w:rsidRPr="0039156D">
        <w:rPr>
          <w:rFonts w:ascii="Palatino Linotype" w:hAnsi="Palatino Linotype"/>
          <w:sz w:val="23"/>
          <w:szCs w:val="23"/>
        </w:rPr>
        <w:t>service, and Waymo has demonstrated its commitment to passenger safety through its PSP.</w:t>
      </w:r>
      <w:r w:rsidRPr="0039156D" w:rsidR="00641613">
        <w:rPr>
          <w:rFonts w:ascii="Palatino Linotype" w:hAnsi="Palatino Linotype"/>
          <w:sz w:val="23"/>
          <w:szCs w:val="23"/>
        </w:rPr>
        <w:t xml:space="preserve"> </w:t>
      </w:r>
      <w:r w:rsidRPr="0039156D" w:rsidR="00835EBC">
        <w:rPr>
          <w:rFonts w:ascii="Palatino Linotype" w:hAnsi="Palatino Linotype"/>
          <w:sz w:val="23"/>
          <w:szCs w:val="23"/>
        </w:rPr>
        <w:t xml:space="preserve">This includes rapid response times </w:t>
      </w:r>
      <w:r w:rsidRPr="0039156D" w:rsidR="002E51EE">
        <w:rPr>
          <w:rFonts w:ascii="Palatino Linotype" w:hAnsi="Palatino Linotype"/>
          <w:sz w:val="23"/>
          <w:szCs w:val="23"/>
        </w:rPr>
        <w:t xml:space="preserve">to rider inquiries while trips are in progress, as well as </w:t>
      </w:r>
      <w:r w:rsidRPr="0039156D" w:rsidR="00AD4C8C">
        <w:rPr>
          <w:rFonts w:ascii="Palatino Linotype" w:hAnsi="Palatino Linotype"/>
          <w:sz w:val="23"/>
          <w:szCs w:val="23"/>
        </w:rPr>
        <w:t>clear protocols</w:t>
      </w:r>
      <w:r w:rsidRPr="0039156D" w:rsidR="00AB4DC9">
        <w:rPr>
          <w:rFonts w:ascii="Palatino Linotype" w:hAnsi="Palatino Linotype"/>
          <w:sz w:val="23"/>
          <w:szCs w:val="23"/>
        </w:rPr>
        <w:t xml:space="preserve"> for avoiding and if necessary rapidly responding to </w:t>
      </w:r>
      <w:r w:rsidRPr="0039156D" w:rsidR="00386125">
        <w:rPr>
          <w:rFonts w:ascii="Palatino Linotype" w:hAnsi="Palatino Linotype"/>
          <w:sz w:val="23"/>
          <w:szCs w:val="23"/>
        </w:rPr>
        <w:t xml:space="preserve">a range of </w:t>
      </w:r>
      <w:r w:rsidRPr="0039156D" w:rsidR="00AB4DC9">
        <w:rPr>
          <w:rFonts w:ascii="Palatino Linotype" w:hAnsi="Palatino Linotype"/>
          <w:sz w:val="23"/>
          <w:szCs w:val="23"/>
        </w:rPr>
        <w:t>adverse events</w:t>
      </w:r>
      <w:r w:rsidRPr="0039156D" w:rsidR="00F45082">
        <w:rPr>
          <w:rFonts w:ascii="Palatino Linotype" w:hAnsi="Palatino Linotype"/>
          <w:sz w:val="23"/>
          <w:szCs w:val="23"/>
        </w:rPr>
        <w:t xml:space="preserve">. Waymo’s PSP also includes model strategies </w:t>
      </w:r>
      <w:r w:rsidRPr="0039156D" w:rsidR="00E06F32">
        <w:rPr>
          <w:rFonts w:ascii="Palatino Linotype" w:hAnsi="Palatino Linotype"/>
          <w:sz w:val="23"/>
          <w:szCs w:val="23"/>
        </w:rPr>
        <w:t>to protect passenger and public safety during pickup and drop-off operations</w:t>
      </w:r>
      <w:r w:rsidRPr="0039156D" w:rsidR="004026C4">
        <w:rPr>
          <w:rFonts w:ascii="Palatino Linotype" w:hAnsi="Palatino Linotype"/>
          <w:sz w:val="23"/>
          <w:szCs w:val="23"/>
        </w:rPr>
        <w:t>, including visual indicators on the vehicle’s roof module to support riders in finding their</w:t>
      </w:r>
      <w:r w:rsidRPr="0039156D" w:rsidR="005B35B5">
        <w:rPr>
          <w:rFonts w:ascii="Palatino Linotype" w:hAnsi="Palatino Linotype"/>
          <w:sz w:val="23"/>
          <w:szCs w:val="23"/>
        </w:rPr>
        <w:t xml:space="preserve"> vehicle and alert surrounding road users of </w:t>
      </w:r>
      <w:r w:rsidRPr="0039156D" w:rsidR="0069741B">
        <w:rPr>
          <w:rFonts w:ascii="Palatino Linotype" w:hAnsi="Palatino Linotype"/>
          <w:sz w:val="23"/>
          <w:szCs w:val="23"/>
        </w:rPr>
        <w:t>imminent or ongoing pickup and drop-off activities.</w:t>
      </w:r>
      <w:r w:rsidRPr="0039156D">
        <w:rPr>
          <w:rFonts w:ascii="Palatino Linotype" w:hAnsi="Palatino Linotype"/>
          <w:sz w:val="23"/>
          <w:szCs w:val="23"/>
        </w:rPr>
        <w:t xml:space="preserve"> We are encouraged by the safety record in passenger service to date</w:t>
      </w:r>
      <w:r w:rsidRPr="0039156D" w:rsidR="00424AFF">
        <w:rPr>
          <w:rFonts w:ascii="Palatino Linotype" w:hAnsi="Palatino Linotype"/>
          <w:sz w:val="23"/>
          <w:szCs w:val="23"/>
        </w:rPr>
        <w:t>;</w:t>
      </w:r>
      <w:r w:rsidRPr="0039156D" w:rsidR="003213D4">
        <w:rPr>
          <w:rFonts w:ascii="Palatino Linotype" w:hAnsi="Palatino Linotype"/>
          <w:sz w:val="23"/>
          <w:szCs w:val="23"/>
        </w:rPr>
        <w:t xml:space="preserve"> </w:t>
      </w:r>
      <w:r w:rsidRPr="0039156D" w:rsidR="005327D4">
        <w:rPr>
          <w:rFonts w:ascii="Palatino Linotype" w:hAnsi="Palatino Linotype"/>
          <w:sz w:val="23"/>
          <w:szCs w:val="23"/>
        </w:rPr>
        <w:t xml:space="preserve">incident reports submitted by Waymo to NHTSA </w:t>
      </w:r>
      <w:r w:rsidRPr="0039156D" w:rsidR="000A4217">
        <w:rPr>
          <w:rFonts w:ascii="Palatino Linotype" w:hAnsi="Palatino Linotype"/>
          <w:sz w:val="23"/>
          <w:szCs w:val="23"/>
        </w:rPr>
        <w:t xml:space="preserve">as part of NHTSA’s Standing General Order </w:t>
      </w:r>
      <w:r w:rsidRPr="0039156D" w:rsidR="00CD6E29">
        <w:rPr>
          <w:rFonts w:ascii="Palatino Linotype" w:hAnsi="Palatino Linotype"/>
          <w:sz w:val="23"/>
          <w:szCs w:val="23"/>
        </w:rPr>
        <w:t xml:space="preserve">on AV crash reporting </w:t>
      </w:r>
      <w:r w:rsidRPr="0039156D" w:rsidR="004D59CE">
        <w:rPr>
          <w:rFonts w:ascii="Palatino Linotype" w:hAnsi="Palatino Linotype"/>
          <w:sz w:val="23"/>
          <w:szCs w:val="23"/>
        </w:rPr>
        <w:t xml:space="preserve">indicate that driverless Waymo vehicles </w:t>
      </w:r>
      <w:r w:rsidRPr="0039156D" w:rsidR="00700F22">
        <w:rPr>
          <w:rFonts w:ascii="Palatino Linotype" w:hAnsi="Palatino Linotype"/>
          <w:sz w:val="23"/>
          <w:szCs w:val="23"/>
        </w:rPr>
        <w:t>operatin</w:t>
      </w:r>
      <w:r w:rsidRPr="0039156D" w:rsidR="00107601">
        <w:rPr>
          <w:rFonts w:ascii="Palatino Linotype" w:hAnsi="Palatino Linotype"/>
          <w:sz w:val="23"/>
          <w:szCs w:val="23"/>
        </w:rPr>
        <w:t xml:space="preserve">g in California </w:t>
      </w:r>
      <w:r w:rsidRPr="0039156D" w:rsidR="004D59CE">
        <w:rPr>
          <w:rFonts w:ascii="Palatino Linotype" w:hAnsi="Palatino Linotype"/>
          <w:sz w:val="23"/>
          <w:szCs w:val="23"/>
        </w:rPr>
        <w:t>have not been involved in any collisions resulting in injur</w:t>
      </w:r>
      <w:r w:rsidRPr="0039156D" w:rsidR="00E06D31">
        <w:rPr>
          <w:rFonts w:ascii="Palatino Linotype" w:hAnsi="Palatino Linotype"/>
          <w:sz w:val="23"/>
          <w:szCs w:val="23"/>
        </w:rPr>
        <w:t>ies</w:t>
      </w:r>
      <w:r w:rsidRPr="0039156D" w:rsidR="004D59CE">
        <w:rPr>
          <w:rFonts w:ascii="Palatino Linotype" w:hAnsi="Palatino Linotype"/>
          <w:sz w:val="23"/>
          <w:szCs w:val="23"/>
        </w:rPr>
        <w:t>.</w:t>
      </w:r>
      <w:r w:rsidRPr="0039156D" w:rsidR="00E06D31">
        <w:rPr>
          <w:rStyle w:val="FootnoteReference"/>
          <w:rFonts w:ascii="Palatino Linotype" w:hAnsi="Palatino Linotype"/>
          <w:sz w:val="23"/>
          <w:szCs w:val="23"/>
        </w:rPr>
        <w:footnoteReference w:id="18"/>
      </w:r>
      <w:r w:rsidRPr="0039156D">
        <w:rPr>
          <w:rFonts w:ascii="Palatino Linotype" w:hAnsi="Palatino Linotype"/>
          <w:sz w:val="23"/>
          <w:szCs w:val="23"/>
        </w:rPr>
        <w:t xml:space="preserve"> However, as we have gained more experience with AVs, particularly driverless </w:t>
      </w:r>
      <w:r w:rsidRPr="0039156D">
        <w:rPr>
          <w:rFonts w:ascii="Palatino Linotype" w:hAnsi="Palatino Linotype"/>
          <w:sz w:val="23"/>
          <w:szCs w:val="23"/>
        </w:rPr>
        <w:lastRenderedPageBreak/>
        <w:t>AVs, we see the need for continued development in our approach to AV regulation and policy.</w:t>
      </w:r>
    </w:p>
    <w:p w:rsidRPr="0039156D" w:rsidR="003861C7" w:rsidP="003861C7" w:rsidRDefault="003861C7" w14:paraId="457F07D5" w14:textId="123D85AE">
      <w:pPr>
        <w:rPr>
          <w:rFonts w:ascii="Palatino Linotype" w:hAnsi="Palatino Linotype"/>
          <w:sz w:val="23"/>
          <w:szCs w:val="23"/>
        </w:rPr>
      </w:pPr>
      <w:r w:rsidRPr="0039156D">
        <w:rPr>
          <w:rFonts w:ascii="Palatino Linotype" w:hAnsi="Palatino Linotype"/>
          <w:sz w:val="23"/>
          <w:szCs w:val="23"/>
        </w:rPr>
        <w:t>We have discussed previously in TL-19137 the potential impacts of scale on passenger safety, noting the need to balance the potential benefits of AVs while acknowledging and safeguarding against potential risks. We continue to acknowledge the many potential benefits of widespread AV deployment – enhancements to passenger and roadway safety, accessibility, economic development, and reduction in environmental impacts, among other benefits, as discussed by the many support letters submitted for this advice letter. However, we remain concerned about potential risks, known and unknown, to passenger and public safety as driverless AVs scale up. The Commission will continue to work to protect passenger and public safety in the complex environments in which these AVs operate.</w:t>
      </w:r>
    </w:p>
    <w:p w:rsidRPr="0039156D" w:rsidR="003861C7" w:rsidP="003861C7" w:rsidRDefault="003861C7" w14:paraId="355C5A1C" w14:textId="77777777">
      <w:pPr>
        <w:rPr>
          <w:rFonts w:ascii="Palatino Linotype" w:hAnsi="Palatino Linotype"/>
          <w:sz w:val="23"/>
          <w:szCs w:val="23"/>
        </w:rPr>
      </w:pPr>
      <w:r w:rsidRPr="0039156D">
        <w:rPr>
          <w:rFonts w:ascii="Palatino Linotype" w:hAnsi="Palatino Linotype"/>
          <w:sz w:val="23"/>
          <w:szCs w:val="23"/>
        </w:rPr>
        <w:t>Stakeholders have raised several issues relevant to the broader safety impacts of scaling up AV deployment that merit further discussion.</w:t>
      </w:r>
    </w:p>
    <w:p w:rsidRPr="0039156D" w:rsidR="000E495A" w:rsidP="000E495A" w:rsidRDefault="000E495A" w14:paraId="47A1F7A0" w14:textId="77777777">
      <w:pPr>
        <w:rPr>
          <w:rFonts w:ascii="Palatino Linotype" w:hAnsi="Palatino Linotype"/>
          <w:i/>
          <w:iCs/>
          <w:sz w:val="23"/>
          <w:szCs w:val="23"/>
        </w:rPr>
      </w:pPr>
      <w:r w:rsidRPr="0039156D">
        <w:rPr>
          <w:rFonts w:ascii="Palatino Linotype" w:hAnsi="Palatino Linotype"/>
          <w:i/>
          <w:iCs/>
          <w:sz w:val="23"/>
          <w:szCs w:val="23"/>
        </w:rPr>
        <w:t>Scale and Incrementalism</w:t>
      </w:r>
    </w:p>
    <w:p w:rsidRPr="0039156D" w:rsidR="000E495A" w:rsidP="000E495A" w:rsidRDefault="000E495A" w14:paraId="2BA57E8E" w14:textId="316AA0C8">
      <w:pPr>
        <w:rPr>
          <w:rFonts w:ascii="Palatino Linotype" w:hAnsi="Palatino Linotype"/>
          <w:sz w:val="23"/>
          <w:szCs w:val="23"/>
        </w:rPr>
      </w:pPr>
      <w:r w:rsidRPr="0039156D">
        <w:rPr>
          <w:rFonts w:ascii="Palatino Linotype" w:hAnsi="Palatino Linotype"/>
          <w:sz w:val="23"/>
          <w:szCs w:val="23"/>
        </w:rPr>
        <w:t xml:space="preserve">San Francisco protests </w:t>
      </w:r>
      <w:r w:rsidRPr="0039156D" w:rsidR="007C5D78">
        <w:rPr>
          <w:rFonts w:ascii="Palatino Linotype" w:hAnsi="Palatino Linotype"/>
          <w:sz w:val="23"/>
          <w:szCs w:val="23"/>
        </w:rPr>
        <w:t>Waymo’s</w:t>
      </w:r>
      <w:r w:rsidRPr="0039156D">
        <w:rPr>
          <w:rFonts w:ascii="Palatino Linotype" w:hAnsi="Palatino Linotype"/>
          <w:sz w:val="23"/>
          <w:szCs w:val="23"/>
        </w:rPr>
        <w:t xml:space="preserve"> advice letter in part on the grounds that </w:t>
      </w:r>
      <w:r w:rsidRPr="0039156D" w:rsidR="00275FAE">
        <w:rPr>
          <w:rFonts w:ascii="Palatino Linotype" w:hAnsi="Palatino Linotype"/>
          <w:sz w:val="23"/>
          <w:szCs w:val="23"/>
        </w:rPr>
        <w:t xml:space="preserve">widespread </w:t>
      </w:r>
      <w:r w:rsidRPr="0039156D">
        <w:rPr>
          <w:rFonts w:ascii="Palatino Linotype" w:hAnsi="Palatino Linotype"/>
          <w:sz w:val="23"/>
          <w:szCs w:val="23"/>
        </w:rPr>
        <w:t xml:space="preserve">commercial operations are “unreasonable,” </w:t>
      </w:r>
      <w:r w:rsidRPr="0039156D" w:rsidR="00A525C9">
        <w:rPr>
          <w:rFonts w:ascii="Palatino Linotype" w:hAnsi="Palatino Linotype"/>
          <w:sz w:val="23"/>
          <w:szCs w:val="23"/>
        </w:rPr>
        <w:t xml:space="preserve">expressing concerns about the cumulative impacts of AV operations </w:t>
      </w:r>
      <w:r w:rsidRPr="0039156D" w:rsidR="00F22606">
        <w:rPr>
          <w:rFonts w:ascii="Palatino Linotype" w:hAnsi="Palatino Linotype"/>
          <w:sz w:val="23"/>
          <w:szCs w:val="23"/>
        </w:rPr>
        <w:t xml:space="preserve">on the transportation network if Waymo vehicles </w:t>
      </w:r>
      <w:r w:rsidRPr="0039156D" w:rsidR="008654FF">
        <w:rPr>
          <w:rFonts w:ascii="Palatino Linotype" w:hAnsi="Palatino Linotype"/>
          <w:sz w:val="23"/>
          <w:szCs w:val="23"/>
        </w:rPr>
        <w:t>contribute to road and transit blockages.</w:t>
      </w:r>
      <w:r w:rsidRPr="0039156D">
        <w:rPr>
          <w:rStyle w:val="FootnoteReference"/>
          <w:rFonts w:ascii="Palatino Linotype" w:hAnsi="Palatino Linotype"/>
          <w:sz w:val="23"/>
          <w:szCs w:val="23"/>
        </w:rPr>
        <w:footnoteReference w:id="19"/>
      </w:r>
      <w:r w:rsidRPr="0039156D">
        <w:rPr>
          <w:rFonts w:ascii="Palatino Linotype" w:hAnsi="Palatino Linotype"/>
          <w:sz w:val="23"/>
          <w:szCs w:val="23"/>
        </w:rPr>
        <w:t xml:space="preserve"> San Francisco recommends the Commission take an incremental approach to authorizing Driverless Deployment service, including limitations on service area, hours of operation, and fleet size. LADOT and CTA express similar concerns regarding the scale of deployment.</w:t>
      </w:r>
    </w:p>
    <w:p w:rsidRPr="0039156D" w:rsidR="000E495A" w:rsidP="000E495A" w:rsidRDefault="004F3074" w14:paraId="06F4E7BA" w14:textId="6F236DC9">
      <w:pPr>
        <w:rPr>
          <w:rFonts w:ascii="Palatino Linotype" w:hAnsi="Palatino Linotype"/>
          <w:sz w:val="23"/>
          <w:szCs w:val="23"/>
        </w:rPr>
      </w:pPr>
      <w:r w:rsidRPr="0039156D">
        <w:rPr>
          <w:rFonts w:ascii="Palatino Linotype" w:hAnsi="Palatino Linotype"/>
          <w:sz w:val="23"/>
          <w:szCs w:val="23"/>
        </w:rPr>
        <w:t xml:space="preserve">While </w:t>
      </w:r>
      <w:r w:rsidRPr="0039156D" w:rsidR="000E495A">
        <w:rPr>
          <w:rFonts w:ascii="Palatino Linotype" w:hAnsi="Palatino Linotype"/>
          <w:sz w:val="23"/>
          <w:szCs w:val="23"/>
        </w:rPr>
        <w:t xml:space="preserve">San Francisco’s arguments are not within the grounds for a proper protest as protests may not be made where they would require </w:t>
      </w:r>
      <w:r w:rsidRPr="0039156D" w:rsidR="009B0795">
        <w:rPr>
          <w:rFonts w:ascii="Palatino Linotype" w:hAnsi="Palatino Linotype"/>
          <w:sz w:val="23"/>
          <w:szCs w:val="23"/>
        </w:rPr>
        <w:t>re</w:t>
      </w:r>
      <w:r w:rsidRPr="0039156D" w:rsidR="000E495A">
        <w:rPr>
          <w:rFonts w:ascii="Palatino Linotype" w:hAnsi="Palatino Linotype"/>
          <w:sz w:val="23"/>
          <w:szCs w:val="23"/>
        </w:rPr>
        <w:t>litigating a prior order of the Commission, nor may they be based purely on policy objections</w:t>
      </w:r>
      <w:r w:rsidRPr="0039156D">
        <w:rPr>
          <w:rFonts w:ascii="Palatino Linotype" w:hAnsi="Palatino Linotype"/>
          <w:sz w:val="23"/>
          <w:szCs w:val="23"/>
        </w:rPr>
        <w:t>,</w:t>
      </w:r>
      <w:r w:rsidRPr="0039156D" w:rsidR="000E495A">
        <w:rPr>
          <w:rFonts w:ascii="Palatino Linotype" w:hAnsi="Palatino Linotype"/>
          <w:sz w:val="23"/>
          <w:szCs w:val="23"/>
        </w:rPr>
        <w:t xml:space="preserve"> we discuss the arguments made by San Francisco, LADOT, and CTA below. </w:t>
      </w:r>
    </w:p>
    <w:p w:rsidRPr="0039156D" w:rsidR="000E495A" w:rsidP="000E495A" w:rsidRDefault="000E495A" w14:paraId="7C6A91C0" w14:textId="7BCB680C">
      <w:pPr>
        <w:rPr>
          <w:rFonts w:ascii="Palatino Linotype" w:hAnsi="Palatino Linotype"/>
          <w:sz w:val="23"/>
          <w:szCs w:val="23"/>
        </w:rPr>
      </w:pPr>
      <w:r w:rsidRPr="0039156D">
        <w:rPr>
          <w:rFonts w:ascii="Palatino Linotype" w:hAnsi="Palatino Linotype"/>
          <w:sz w:val="23"/>
          <w:szCs w:val="23"/>
        </w:rPr>
        <w:t xml:space="preserve">The Deployment Decision does not prescribe or contemplate a particular progression for the testing and deployment of AVs in terms of participation in </w:t>
      </w:r>
      <w:r w:rsidRPr="0039156D" w:rsidR="00664B50">
        <w:rPr>
          <w:rFonts w:ascii="Palatino Linotype" w:hAnsi="Palatino Linotype"/>
          <w:sz w:val="23"/>
          <w:szCs w:val="23"/>
        </w:rPr>
        <w:t xml:space="preserve">Commission </w:t>
      </w:r>
      <w:r w:rsidRPr="0039156D">
        <w:rPr>
          <w:rFonts w:ascii="Palatino Linotype" w:hAnsi="Palatino Linotype"/>
          <w:sz w:val="23"/>
          <w:szCs w:val="23"/>
        </w:rPr>
        <w:t>programs, number of vehicles, character of operations, or other factors. The Deployment Decision requires applicants to submit an ODD approved by the DMV,</w:t>
      </w:r>
      <w:r w:rsidRPr="0039156D">
        <w:rPr>
          <w:rStyle w:val="FootnoteReference"/>
          <w:rFonts w:ascii="Palatino Linotype" w:hAnsi="Palatino Linotype"/>
          <w:sz w:val="23"/>
          <w:szCs w:val="23"/>
        </w:rPr>
        <w:footnoteReference w:id="20"/>
      </w:r>
      <w:r w:rsidRPr="0039156D">
        <w:rPr>
          <w:rFonts w:ascii="Palatino Linotype" w:hAnsi="Palatino Linotype"/>
          <w:sz w:val="23"/>
          <w:szCs w:val="23"/>
        </w:rPr>
        <w:t xml:space="preserve"> which has authority over the technical ability of the vehicle to operate safely on public roads in California.</w:t>
      </w:r>
      <w:r w:rsidRPr="0039156D">
        <w:rPr>
          <w:rStyle w:val="FootnoteReference"/>
          <w:rFonts w:ascii="Palatino Linotype" w:hAnsi="Palatino Linotype"/>
          <w:sz w:val="23"/>
          <w:szCs w:val="23"/>
        </w:rPr>
        <w:footnoteReference w:id="21"/>
      </w:r>
      <w:r w:rsidRPr="0039156D">
        <w:rPr>
          <w:rFonts w:ascii="Palatino Linotype" w:hAnsi="Palatino Linotype"/>
          <w:sz w:val="23"/>
          <w:szCs w:val="23"/>
        </w:rPr>
        <w:t xml:space="preserve"> </w:t>
      </w:r>
      <w:r w:rsidRPr="0039156D">
        <w:rPr>
          <w:rFonts w:ascii="Palatino Linotype" w:hAnsi="Palatino Linotype"/>
          <w:sz w:val="23"/>
          <w:szCs w:val="23"/>
        </w:rPr>
        <w:lastRenderedPageBreak/>
        <w:t xml:space="preserve">Therefore, the Commission will neither modify the DMV-approved ODD submitted by </w:t>
      </w:r>
      <w:r w:rsidRPr="0039156D" w:rsidR="00347B63">
        <w:rPr>
          <w:rFonts w:ascii="Palatino Linotype" w:hAnsi="Palatino Linotype"/>
          <w:sz w:val="23"/>
          <w:szCs w:val="23"/>
        </w:rPr>
        <w:t>Waymo</w:t>
      </w:r>
      <w:r w:rsidRPr="0039156D" w:rsidR="009F2AA4">
        <w:rPr>
          <w:rFonts w:ascii="Palatino Linotype" w:hAnsi="Palatino Linotype"/>
          <w:sz w:val="23"/>
          <w:szCs w:val="23"/>
        </w:rPr>
        <w:t xml:space="preserve">, which includes </w:t>
      </w:r>
      <w:r w:rsidRPr="0039156D" w:rsidR="002606CE">
        <w:rPr>
          <w:rFonts w:ascii="Palatino Linotype" w:hAnsi="Palatino Linotype"/>
          <w:sz w:val="23"/>
          <w:szCs w:val="23"/>
        </w:rPr>
        <w:t>all of San Francisco</w:t>
      </w:r>
      <w:r w:rsidRPr="0039156D" w:rsidR="0018455B">
        <w:rPr>
          <w:rFonts w:ascii="Palatino Linotype" w:hAnsi="Palatino Linotype"/>
          <w:sz w:val="23"/>
          <w:szCs w:val="23"/>
        </w:rPr>
        <w:t xml:space="preserve"> at all times of day,</w:t>
      </w:r>
      <w:r w:rsidRPr="0039156D">
        <w:rPr>
          <w:rFonts w:ascii="Palatino Linotype" w:hAnsi="Palatino Linotype"/>
          <w:sz w:val="23"/>
          <w:szCs w:val="23"/>
        </w:rPr>
        <w:t xml:space="preserve"> nor set limits on fleet size. We encourage continued collaboration between </w:t>
      </w:r>
      <w:r w:rsidRPr="0039156D" w:rsidR="00347B63">
        <w:rPr>
          <w:rFonts w:ascii="Palatino Linotype" w:hAnsi="Palatino Linotype"/>
          <w:sz w:val="23"/>
          <w:szCs w:val="23"/>
        </w:rPr>
        <w:t>Waymo</w:t>
      </w:r>
      <w:r w:rsidRPr="0039156D">
        <w:rPr>
          <w:rFonts w:ascii="Palatino Linotype" w:hAnsi="Palatino Linotype"/>
          <w:sz w:val="23"/>
          <w:szCs w:val="23"/>
        </w:rPr>
        <w:t xml:space="preserve"> and stakeholders—including local authorities and transit agencies—to promote thoughtful scaling of driverless AV passenger service and minimize any negative impacts.</w:t>
      </w:r>
    </w:p>
    <w:p w:rsidRPr="0039156D" w:rsidR="000E495A" w:rsidP="000E495A" w:rsidRDefault="000E495A" w14:paraId="35CB299E" w14:textId="77777777">
      <w:pPr>
        <w:rPr>
          <w:rFonts w:ascii="Palatino Linotype" w:hAnsi="Palatino Linotype"/>
          <w:i/>
          <w:iCs/>
          <w:sz w:val="23"/>
          <w:szCs w:val="23"/>
        </w:rPr>
      </w:pPr>
      <w:r w:rsidRPr="0039156D">
        <w:rPr>
          <w:rFonts w:ascii="Palatino Linotype" w:hAnsi="Palatino Linotype"/>
          <w:i/>
          <w:iCs/>
          <w:sz w:val="23"/>
          <w:szCs w:val="23"/>
        </w:rPr>
        <w:t>Operational Safety</w:t>
      </w:r>
    </w:p>
    <w:p w:rsidRPr="0039156D" w:rsidR="000E495A" w:rsidP="000E495A" w:rsidRDefault="000E495A" w14:paraId="4E085708" w14:textId="250C912B">
      <w:pPr>
        <w:rPr>
          <w:rFonts w:ascii="Palatino Linotype" w:hAnsi="Palatino Linotype"/>
          <w:sz w:val="23"/>
          <w:szCs w:val="23"/>
        </w:rPr>
      </w:pPr>
      <w:r w:rsidRPr="0039156D">
        <w:rPr>
          <w:rFonts w:ascii="Palatino Linotype" w:hAnsi="Palatino Linotype"/>
          <w:sz w:val="23"/>
          <w:szCs w:val="23"/>
        </w:rPr>
        <w:t>Driverless AVs operate in a complex environment that includes the AV, the AV</w:t>
      </w:r>
      <w:r w:rsidRPr="0039156D" w:rsidR="000156DC">
        <w:rPr>
          <w:rFonts w:ascii="Palatino Linotype" w:hAnsi="Palatino Linotype"/>
          <w:sz w:val="23"/>
          <w:szCs w:val="23"/>
        </w:rPr>
        <w:t>’</w:t>
      </w:r>
      <w:r w:rsidRPr="0039156D">
        <w:rPr>
          <w:rFonts w:ascii="Palatino Linotype" w:hAnsi="Palatino Linotype"/>
          <w:sz w:val="23"/>
          <w:szCs w:val="23"/>
        </w:rPr>
        <w:t xml:space="preserve">s passengers, and other road users such as pedestrians, bicyclists, and motorized vehicles. Beyond the immediate operating area on the street, AVs are part of San Francisco’s interconnected transportation network that spans public and private transportation, various modes, and a variety of infrastructure and features of the built environment. As we consider the complexity of the immediate and broader operating environment, we recognize that the safety of AV passengers and the safety of the broader public are both interdependent and mutually reinforcing – public safety is passenger safety and vice versa, and </w:t>
      </w:r>
      <w:r w:rsidRPr="0039156D" w:rsidR="00B74406">
        <w:rPr>
          <w:rFonts w:ascii="Palatino Linotype" w:hAnsi="Palatino Linotype"/>
          <w:sz w:val="23"/>
          <w:szCs w:val="23"/>
        </w:rPr>
        <w:t>we</w:t>
      </w:r>
      <w:r w:rsidRPr="0039156D">
        <w:rPr>
          <w:rFonts w:ascii="Palatino Linotype" w:hAnsi="Palatino Linotype"/>
          <w:sz w:val="23"/>
          <w:szCs w:val="23"/>
        </w:rPr>
        <w:t xml:space="preserve"> cannot have one without the other.</w:t>
      </w:r>
    </w:p>
    <w:p w:rsidRPr="0039156D" w:rsidR="000E495A" w:rsidP="000E495A" w:rsidRDefault="000E495A" w14:paraId="30FFB66F" w14:textId="0D8A7F39">
      <w:pPr>
        <w:rPr>
          <w:rFonts w:ascii="Palatino Linotype" w:hAnsi="Palatino Linotype"/>
          <w:sz w:val="23"/>
          <w:szCs w:val="23"/>
        </w:rPr>
      </w:pPr>
      <w:r w:rsidRPr="0039156D">
        <w:rPr>
          <w:rFonts w:ascii="Palatino Linotype" w:hAnsi="Palatino Linotype"/>
          <w:sz w:val="23"/>
          <w:szCs w:val="23"/>
        </w:rPr>
        <w:t>The operational issues raised by San Francisco are concerning to the Commission given the wide range of potential impacts to passengers and the public. Unplanned stops in unsafe locations create hazards for passengers and other road users, block the flow of traffic, and interfere with public transit</w:t>
      </w:r>
      <w:r w:rsidRPr="0039156D">
        <w:rPr>
          <w:rStyle w:val="FootnoteReference"/>
          <w:rFonts w:ascii="Palatino Linotype" w:hAnsi="Palatino Linotype"/>
          <w:sz w:val="23"/>
          <w:szCs w:val="23"/>
        </w:rPr>
        <w:footnoteReference w:id="22"/>
      </w:r>
      <w:r w:rsidRPr="0039156D">
        <w:rPr>
          <w:rFonts w:ascii="Palatino Linotype" w:hAnsi="Palatino Linotype"/>
          <w:sz w:val="23"/>
          <w:szCs w:val="23"/>
        </w:rPr>
        <w:t xml:space="preserve"> until the vehicle(s) can be remotely moved or manually retrieved. These types of incidents are particularly concerning if they occur in proximity to light rail lines, especially given </w:t>
      </w:r>
      <w:r w:rsidRPr="0039156D" w:rsidR="00F315C3">
        <w:rPr>
          <w:rFonts w:ascii="Palatino Linotype" w:hAnsi="Palatino Linotype"/>
          <w:sz w:val="23"/>
          <w:szCs w:val="23"/>
        </w:rPr>
        <w:t>San Francisco</w:t>
      </w:r>
      <w:r w:rsidRPr="0039156D">
        <w:rPr>
          <w:rFonts w:ascii="Palatino Linotype" w:hAnsi="Palatino Linotype"/>
          <w:sz w:val="23"/>
          <w:szCs w:val="23"/>
        </w:rPr>
        <w:t xml:space="preserve">’s 400+ passive at-grade light rail crossings. These passive crossings require AVs to properly recognize rail crossings, understand passive control devices such as stop or yield signs, and appropriately predict and react to the movements of a train. </w:t>
      </w:r>
    </w:p>
    <w:p w:rsidRPr="0039156D" w:rsidR="000E495A" w:rsidP="000E495A" w:rsidRDefault="000E495A" w14:paraId="5D0682B6" w14:textId="00B5D7FA">
      <w:pPr>
        <w:rPr>
          <w:rFonts w:ascii="Palatino Linotype" w:hAnsi="Palatino Linotype"/>
          <w:sz w:val="23"/>
          <w:szCs w:val="23"/>
        </w:rPr>
      </w:pPr>
      <w:r w:rsidRPr="0039156D">
        <w:rPr>
          <w:rFonts w:ascii="Palatino Linotype" w:hAnsi="Palatino Linotype"/>
          <w:sz w:val="23"/>
          <w:szCs w:val="23"/>
        </w:rPr>
        <w:t>We also express our continued concerns about the safety of AV passenger pickup and drop-off operations, as discussed previously in TL-19137.</w:t>
      </w:r>
      <w:r w:rsidRPr="0039156D">
        <w:rPr>
          <w:rStyle w:val="FootnoteReference"/>
          <w:rFonts w:ascii="Palatino Linotype" w:hAnsi="Palatino Linotype"/>
          <w:sz w:val="23"/>
          <w:szCs w:val="23"/>
        </w:rPr>
        <w:footnoteReference w:id="23"/>
      </w:r>
      <w:r w:rsidRPr="0039156D">
        <w:rPr>
          <w:rFonts w:ascii="Palatino Linotype" w:hAnsi="Palatino Linotype"/>
          <w:sz w:val="23"/>
          <w:szCs w:val="23"/>
        </w:rPr>
        <w:t xml:space="preserve"> Pickup and drop-off more than 18 inches from the curb creates hazards for passengers and surrounding road users, blocks the flow of traffic, and creates accessibility challenges for passengers who may need or want direct access to the curb. </w:t>
      </w:r>
    </w:p>
    <w:p w:rsidRPr="0039156D" w:rsidR="000E495A" w:rsidP="000E495A" w:rsidRDefault="00446D47" w14:paraId="5DD15768" w14:textId="43F2A78C">
      <w:pPr>
        <w:rPr>
          <w:rFonts w:ascii="Palatino Linotype" w:hAnsi="Palatino Linotype"/>
          <w:sz w:val="23"/>
          <w:szCs w:val="23"/>
        </w:rPr>
      </w:pPr>
      <w:r w:rsidRPr="0039156D">
        <w:rPr>
          <w:rFonts w:ascii="Palatino Linotype" w:hAnsi="Palatino Linotype"/>
          <w:sz w:val="23"/>
          <w:szCs w:val="23"/>
        </w:rPr>
        <w:t xml:space="preserve">Available data show </w:t>
      </w:r>
      <w:r w:rsidRPr="0039156D" w:rsidR="006C7ED7">
        <w:rPr>
          <w:rFonts w:ascii="Palatino Linotype" w:hAnsi="Palatino Linotype"/>
          <w:sz w:val="23"/>
          <w:szCs w:val="23"/>
        </w:rPr>
        <w:t>Waymo</w:t>
      </w:r>
      <w:r w:rsidRPr="0039156D" w:rsidR="000E495A">
        <w:rPr>
          <w:rFonts w:ascii="Palatino Linotype" w:hAnsi="Palatino Linotype"/>
          <w:sz w:val="23"/>
          <w:szCs w:val="23"/>
        </w:rPr>
        <w:t xml:space="preserve"> has maintained a good safety record. To date, </w:t>
      </w:r>
      <w:r w:rsidRPr="0039156D" w:rsidR="00314C22">
        <w:rPr>
          <w:rFonts w:ascii="Palatino Linotype" w:hAnsi="Palatino Linotype"/>
          <w:sz w:val="23"/>
          <w:szCs w:val="23"/>
        </w:rPr>
        <w:t>none of the</w:t>
      </w:r>
      <w:r w:rsidRPr="0039156D" w:rsidR="000F5108">
        <w:rPr>
          <w:rFonts w:ascii="Palatino Linotype" w:hAnsi="Palatino Linotype"/>
          <w:sz w:val="23"/>
          <w:szCs w:val="23"/>
        </w:rPr>
        <w:t>se</w:t>
      </w:r>
      <w:r w:rsidRPr="0039156D" w:rsidR="00314C22">
        <w:rPr>
          <w:rFonts w:ascii="Palatino Linotype" w:hAnsi="Palatino Linotype"/>
          <w:sz w:val="23"/>
          <w:szCs w:val="23"/>
        </w:rPr>
        <w:t xml:space="preserve"> reported</w:t>
      </w:r>
      <w:r w:rsidRPr="0039156D" w:rsidR="000E495A">
        <w:rPr>
          <w:rFonts w:ascii="Palatino Linotype" w:hAnsi="Palatino Linotype"/>
          <w:sz w:val="23"/>
          <w:szCs w:val="23"/>
        </w:rPr>
        <w:t xml:space="preserve"> incidents have resulted in bodily harm to passengers or the public. However, we acknowledge that minor incidents and near misses may have other impacts on passengers </w:t>
      </w:r>
      <w:r w:rsidRPr="0039156D" w:rsidR="000E495A">
        <w:rPr>
          <w:rFonts w:ascii="Palatino Linotype" w:hAnsi="Palatino Linotype"/>
          <w:sz w:val="23"/>
          <w:szCs w:val="23"/>
        </w:rPr>
        <w:lastRenderedPageBreak/>
        <w:t xml:space="preserve">and the public and may be important leading indicators for evaluating AV operations and taking action before serious incidents occur.  </w:t>
      </w:r>
    </w:p>
    <w:p w:rsidRPr="0039156D" w:rsidR="000E495A" w:rsidP="000E495A" w:rsidRDefault="00BC0D7C" w14:paraId="43132213" w14:textId="142702CA">
      <w:pPr>
        <w:rPr>
          <w:rFonts w:ascii="Palatino Linotype" w:hAnsi="Palatino Linotype"/>
          <w:sz w:val="23"/>
          <w:szCs w:val="23"/>
        </w:rPr>
      </w:pPr>
      <w:r w:rsidRPr="0039156D">
        <w:rPr>
          <w:rFonts w:ascii="Palatino Linotype" w:hAnsi="Palatino Linotype"/>
          <w:sz w:val="23"/>
          <w:szCs w:val="23"/>
        </w:rPr>
        <w:t>Waymo’s</w:t>
      </w:r>
      <w:r w:rsidRPr="0039156D" w:rsidR="000E495A">
        <w:rPr>
          <w:rFonts w:ascii="Palatino Linotype" w:hAnsi="Palatino Linotype"/>
          <w:sz w:val="23"/>
          <w:szCs w:val="23"/>
        </w:rPr>
        <w:t xml:space="preserve"> PSP meets the requirements of the Deployment Decision. Its PSP describes procedures for passenger pickup and drop-off</w:t>
      </w:r>
      <w:r w:rsidRPr="0039156D" w:rsidR="000E495A">
        <w:rPr>
          <w:rStyle w:val="FootnoteReference"/>
          <w:rFonts w:ascii="Palatino Linotype" w:hAnsi="Palatino Linotype"/>
          <w:sz w:val="23"/>
          <w:szCs w:val="23"/>
        </w:rPr>
        <w:footnoteReference w:id="24"/>
      </w:r>
      <w:r w:rsidRPr="0039156D" w:rsidR="000E495A">
        <w:rPr>
          <w:rFonts w:ascii="Palatino Linotype" w:hAnsi="Palatino Linotype"/>
          <w:sz w:val="23"/>
          <w:szCs w:val="23"/>
        </w:rPr>
        <w:t xml:space="preserve"> and for responding to unplanned stops.</w:t>
      </w:r>
      <w:r w:rsidRPr="0039156D" w:rsidR="000E495A">
        <w:rPr>
          <w:rStyle w:val="FootnoteReference"/>
          <w:rFonts w:ascii="Palatino Linotype" w:hAnsi="Palatino Linotype"/>
          <w:sz w:val="23"/>
          <w:szCs w:val="23"/>
        </w:rPr>
        <w:footnoteReference w:id="25"/>
      </w:r>
      <w:r w:rsidRPr="0039156D" w:rsidR="000E495A">
        <w:rPr>
          <w:rFonts w:ascii="Palatino Linotype" w:hAnsi="Palatino Linotype"/>
          <w:sz w:val="23"/>
          <w:szCs w:val="23"/>
        </w:rPr>
        <w:t xml:space="preserve"> </w:t>
      </w:r>
      <w:r w:rsidR="00612D1F">
        <w:rPr>
          <w:rFonts w:ascii="Palatino Linotype" w:hAnsi="Palatino Linotype"/>
          <w:sz w:val="23"/>
          <w:szCs w:val="23"/>
        </w:rPr>
        <w:t>T</w:t>
      </w:r>
      <w:r w:rsidRPr="0039156D" w:rsidR="000E495A">
        <w:rPr>
          <w:rFonts w:ascii="Palatino Linotype" w:hAnsi="Palatino Linotype"/>
          <w:sz w:val="23"/>
          <w:szCs w:val="23"/>
        </w:rPr>
        <w:t>he Deployment Decision has not established specific criteria for operational performance, nor does it condition permit approval upon meeting particular thresholds for past performance.</w:t>
      </w:r>
      <w:r w:rsidRPr="0039156D" w:rsidR="000E495A">
        <w:rPr>
          <w:rStyle w:val="FootnoteReference"/>
          <w:rFonts w:ascii="Palatino Linotype" w:hAnsi="Palatino Linotype"/>
          <w:sz w:val="23"/>
          <w:szCs w:val="23"/>
        </w:rPr>
        <w:footnoteReference w:id="26"/>
      </w:r>
      <w:r w:rsidRPr="0039156D" w:rsidR="000E495A">
        <w:rPr>
          <w:rFonts w:ascii="Palatino Linotype" w:hAnsi="Palatino Linotype"/>
          <w:sz w:val="23"/>
          <w:szCs w:val="23"/>
        </w:rPr>
        <w:t xml:space="preserve"> </w:t>
      </w:r>
    </w:p>
    <w:p w:rsidRPr="0039156D" w:rsidR="000E495A" w:rsidP="000E495A" w:rsidRDefault="000E495A" w14:paraId="500EFEF4" w14:textId="5488A84A">
      <w:pPr>
        <w:rPr>
          <w:rFonts w:ascii="Palatino Linotype" w:hAnsi="Palatino Linotype"/>
          <w:sz w:val="23"/>
          <w:szCs w:val="23"/>
        </w:rPr>
      </w:pPr>
      <w:r w:rsidRPr="0039156D">
        <w:rPr>
          <w:rFonts w:ascii="Palatino Linotype" w:hAnsi="Palatino Linotype"/>
          <w:sz w:val="23"/>
          <w:szCs w:val="23"/>
        </w:rPr>
        <w:t xml:space="preserve">We share </w:t>
      </w:r>
      <w:r w:rsidRPr="0039156D" w:rsidR="0008610B">
        <w:rPr>
          <w:rFonts w:ascii="Palatino Linotype" w:hAnsi="Palatino Linotype"/>
          <w:sz w:val="23"/>
          <w:szCs w:val="23"/>
        </w:rPr>
        <w:t xml:space="preserve">stakeholders’ </w:t>
      </w:r>
      <w:r w:rsidRPr="0039156D">
        <w:rPr>
          <w:rFonts w:ascii="Palatino Linotype" w:hAnsi="Palatino Linotype"/>
          <w:sz w:val="23"/>
          <w:szCs w:val="23"/>
        </w:rPr>
        <w:t xml:space="preserve">concerns that the current AV Deployment reporting requirements </w:t>
      </w:r>
      <w:r w:rsidR="00C143D8">
        <w:rPr>
          <w:rFonts w:ascii="Palatino Linotype" w:hAnsi="Palatino Linotype"/>
          <w:sz w:val="23"/>
          <w:szCs w:val="23"/>
        </w:rPr>
        <w:t>may</w:t>
      </w:r>
      <w:r w:rsidRPr="0039156D" w:rsidR="00C143D8">
        <w:rPr>
          <w:rFonts w:ascii="Palatino Linotype" w:hAnsi="Palatino Linotype"/>
          <w:sz w:val="23"/>
          <w:szCs w:val="23"/>
        </w:rPr>
        <w:t xml:space="preserve"> </w:t>
      </w:r>
      <w:r w:rsidRPr="0039156D">
        <w:rPr>
          <w:rFonts w:ascii="Palatino Linotype" w:hAnsi="Palatino Linotype"/>
          <w:sz w:val="23"/>
          <w:szCs w:val="23"/>
        </w:rPr>
        <w:t xml:space="preserve">not give us sufficient information to evaluate potential </w:t>
      </w:r>
      <w:r w:rsidRPr="0039156D" w:rsidR="007273FE">
        <w:rPr>
          <w:rFonts w:ascii="Palatino Linotype" w:hAnsi="Palatino Linotype"/>
          <w:sz w:val="23"/>
          <w:szCs w:val="23"/>
        </w:rPr>
        <w:t xml:space="preserve">passenger </w:t>
      </w:r>
      <w:r w:rsidRPr="0039156D">
        <w:rPr>
          <w:rFonts w:ascii="Palatino Linotype" w:hAnsi="Palatino Linotype"/>
          <w:sz w:val="23"/>
          <w:szCs w:val="23"/>
        </w:rPr>
        <w:t>safety issues as they emerge or change. The AV industry has evolved and expanded significantly since the Deployment Decision was approved in late 2020; the Decision itself acknowledges that changes may be needed as the AV industry matures.</w:t>
      </w:r>
      <w:r w:rsidRPr="0039156D">
        <w:rPr>
          <w:rStyle w:val="FootnoteReference"/>
          <w:rFonts w:ascii="Palatino Linotype" w:hAnsi="Palatino Linotype"/>
          <w:sz w:val="23"/>
          <w:szCs w:val="23"/>
        </w:rPr>
        <w:footnoteReference w:id="27"/>
      </w:r>
      <w:r w:rsidRPr="0039156D">
        <w:rPr>
          <w:rFonts w:ascii="Palatino Linotype" w:hAnsi="Palatino Linotype"/>
          <w:sz w:val="23"/>
          <w:szCs w:val="23"/>
        </w:rPr>
        <w:t xml:space="preserve"> CPED will </w:t>
      </w:r>
      <w:r w:rsidR="00610D83">
        <w:rPr>
          <w:rFonts w:ascii="Palatino Linotype" w:hAnsi="Palatino Linotype"/>
          <w:sz w:val="23"/>
          <w:szCs w:val="23"/>
        </w:rPr>
        <w:t>continue to develop</w:t>
      </w:r>
      <w:r w:rsidR="00EE3634">
        <w:rPr>
          <w:rFonts w:ascii="Palatino Linotype" w:hAnsi="Palatino Linotype"/>
          <w:sz w:val="23"/>
          <w:szCs w:val="23"/>
        </w:rPr>
        <w:t xml:space="preserve"> </w:t>
      </w:r>
      <w:r w:rsidRPr="0039156D" w:rsidR="006F6302">
        <w:rPr>
          <w:rFonts w:ascii="Palatino Linotype" w:hAnsi="Palatino Linotype"/>
          <w:sz w:val="23"/>
          <w:szCs w:val="23"/>
        </w:rPr>
        <w:t>strategies</w:t>
      </w:r>
      <w:r w:rsidRPr="0039156D">
        <w:rPr>
          <w:rFonts w:ascii="Palatino Linotype" w:hAnsi="Palatino Linotype"/>
          <w:sz w:val="23"/>
          <w:szCs w:val="23"/>
        </w:rPr>
        <w:t xml:space="preserve"> to address data challenges</w:t>
      </w:r>
      <w:r w:rsidRPr="0039156D" w:rsidR="00FB680E">
        <w:rPr>
          <w:rFonts w:ascii="Palatino Linotype" w:hAnsi="Palatino Linotype"/>
          <w:sz w:val="23"/>
          <w:szCs w:val="23"/>
        </w:rPr>
        <w:t>, engaging with stakeholders on these issues through the Commission’s rulemaking process</w:t>
      </w:r>
      <w:r w:rsidRPr="0039156D">
        <w:rPr>
          <w:rFonts w:ascii="Palatino Linotype" w:hAnsi="Palatino Linotype"/>
          <w:sz w:val="23"/>
          <w:szCs w:val="23"/>
        </w:rPr>
        <w:t>.</w:t>
      </w:r>
    </w:p>
    <w:p w:rsidRPr="0039156D" w:rsidR="000E495A" w:rsidP="000E495A" w:rsidRDefault="000E495A" w14:paraId="6A57BE7D" w14:textId="0F88E4B1">
      <w:pPr>
        <w:rPr>
          <w:rFonts w:ascii="Palatino Linotype" w:hAnsi="Palatino Linotype"/>
          <w:sz w:val="23"/>
          <w:szCs w:val="23"/>
        </w:rPr>
      </w:pPr>
      <w:r w:rsidRPr="0039156D">
        <w:rPr>
          <w:rFonts w:ascii="Palatino Linotype" w:hAnsi="Palatino Linotype"/>
          <w:sz w:val="23"/>
          <w:szCs w:val="23"/>
        </w:rPr>
        <w:t xml:space="preserve">The Commission will continue to monitor AV operations and engage with AV carriers and other stakeholders, including the DMV. Per the Deployment Decision, suspension or revocation of a carrier’s DMV AV permit causes automatic suspension of its </w:t>
      </w:r>
      <w:r w:rsidRPr="0039156D" w:rsidR="00F4450D">
        <w:rPr>
          <w:rFonts w:ascii="Palatino Linotype" w:hAnsi="Palatino Linotype"/>
          <w:sz w:val="23"/>
          <w:szCs w:val="23"/>
        </w:rPr>
        <w:t>participation in the AV Deployment program</w:t>
      </w:r>
      <w:r w:rsidRPr="0039156D">
        <w:rPr>
          <w:rFonts w:ascii="Palatino Linotype" w:hAnsi="Palatino Linotype"/>
          <w:sz w:val="23"/>
          <w:szCs w:val="23"/>
        </w:rPr>
        <w:t>.</w:t>
      </w:r>
      <w:r w:rsidRPr="0039156D">
        <w:rPr>
          <w:rStyle w:val="FootnoteReference"/>
          <w:rFonts w:ascii="Palatino Linotype" w:hAnsi="Palatino Linotype"/>
          <w:sz w:val="23"/>
          <w:szCs w:val="23"/>
        </w:rPr>
        <w:footnoteReference w:id="28"/>
      </w:r>
      <w:r w:rsidRPr="0039156D">
        <w:rPr>
          <w:rFonts w:ascii="Palatino Linotype" w:hAnsi="Palatino Linotype"/>
          <w:sz w:val="23"/>
          <w:szCs w:val="23"/>
        </w:rPr>
        <w:t xml:space="preserve"> DMV may suspend or revoke a carrier’s permit if it determines based on the performance of its vehicles that the carrier’s vehicles are “not safe for the public’s operation.”</w:t>
      </w:r>
      <w:r w:rsidRPr="0039156D">
        <w:rPr>
          <w:rStyle w:val="FootnoteReference"/>
          <w:rFonts w:ascii="Palatino Linotype" w:hAnsi="Palatino Linotype"/>
          <w:sz w:val="23"/>
          <w:szCs w:val="23"/>
        </w:rPr>
        <w:footnoteReference w:id="29"/>
      </w:r>
      <w:r w:rsidRPr="0039156D">
        <w:rPr>
          <w:rFonts w:ascii="Palatino Linotype" w:hAnsi="Palatino Linotype"/>
          <w:sz w:val="23"/>
          <w:szCs w:val="23"/>
        </w:rPr>
        <w:t xml:space="preserve"> The Commission has the authority to initiate investigatory and/or enforcement actions against its permittees, and may </w:t>
      </w:r>
      <w:r w:rsidR="009C63C9">
        <w:rPr>
          <w:rFonts w:ascii="Palatino Linotype" w:hAnsi="Palatino Linotype"/>
          <w:sz w:val="23"/>
          <w:szCs w:val="23"/>
        </w:rPr>
        <w:t xml:space="preserve">modify, </w:t>
      </w:r>
      <w:r w:rsidRPr="0039156D">
        <w:rPr>
          <w:rFonts w:ascii="Palatino Linotype" w:hAnsi="Palatino Linotype"/>
          <w:sz w:val="23"/>
          <w:szCs w:val="23"/>
        </w:rPr>
        <w:t>suspend</w:t>
      </w:r>
      <w:r w:rsidR="003720B5">
        <w:rPr>
          <w:rFonts w:ascii="Palatino Linotype" w:hAnsi="Palatino Linotype"/>
          <w:sz w:val="23"/>
          <w:szCs w:val="23"/>
        </w:rPr>
        <w:t>,</w:t>
      </w:r>
      <w:r w:rsidRPr="0039156D">
        <w:rPr>
          <w:rFonts w:ascii="Palatino Linotype" w:hAnsi="Palatino Linotype"/>
          <w:sz w:val="23"/>
          <w:szCs w:val="23"/>
        </w:rPr>
        <w:t xml:space="preserve"> or revoke AV </w:t>
      </w:r>
      <w:r w:rsidRPr="0039156D" w:rsidR="009340F3">
        <w:rPr>
          <w:rFonts w:ascii="Palatino Linotype" w:hAnsi="Palatino Linotype"/>
          <w:sz w:val="23"/>
          <w:szCs w:val="23"/>
        </w:rPr>
        <w:t xml:space="preserve">program authorizations </w:t>
      </w:r>
      <w:r w:rsidRPr="0039156D">
        <w:rPr>
          <w:rFonts w:ascii="Palatino Linotype" w:hAnsi="Palatino Linotype"/>
          <w:sz w:val="23"/>
          <w:szCs w:val="23"/>
        </w:rPr>
        <w:t>it has granted.</w:t>
      </w:r>
    </w:p>
    <w:p w:rsidRPr="0039156D" w:rsidR="000E495A" w:rsidP="000E495A" w:rsidRDefault="000E495A" w14:paraId="4333B82C" w14:textId="77777777">
      <w:pPr>
        <w:rPr>
          <w:rFonts w:ascii="Palatino Linotype" w:hAnsi="Palatino Linotype"/>
          <w:i/>
          <w:iCs/>
          <w:sz w:val="23"/>
          <w:szCs w:val="23"/>
        </w:rPr>
      </w:pPr>
      <w:r w:rsidRPr="0039156D">
        <w:rPr>
          <w:rFonts w:ascii="Palatino Linotype" w:hAnsi="Palatino Linotype"/>
          <w:i/>
          <w:iCs/>
          <w:sz w:val="23"/>
          <w:szCs w:val="23"/>
        </w:rPr>
        <w:t>Data Confidentiality</w:t>
      </w:r>
    </w:p>
    <w:p w:rsidRPr="0039156D" w:rsidR="000E495A" w:rsidP="000E495A" w:rsidRDefault="000E495A" w14:paraId="322D4601" w14:textId="77777777">
      <w:pPr>
        <w:rPr>
          <w:rFonts w:ascii="Palatino Linotype" w:hAnsi="Palatino Linotype"/>
          <w:sz w:val="23"/>
          <w:szCs w:val="23"/>
        </w:rPr>
      </w:pPr>
      <w:r w:rsidRPr="0039156D">
        <w:rPr>
          <w:rFonts w:ascii="Palatino Linotype" w:hAnsi="Palatino Linotype"/>
          <w:sz w:val="23"/>
          <w:szCs w:val="23"/>
        </w:rPr>
        <w:t xml:space="preserve">Parties expressed concerns around the transparency of the AV Deployment data, asserting that confidentiality claims have obscured the data and thus rendered the public (including municipalities such as San Francisco and Los Angeles) unable to evaluate AV operations and performance in a meaningful and timely manner. San Francisco further recommends </w:t>
      </w:r>
      <w:r w:rsidRPr="0039156D">
        <w:rPr>
          <w:rFonts w:ascii="Palatino Linotype" w:hAnsi="Palatino Linotype"/>
          <w:sz w:val="23"/>
          <w:szCs w:val="23"/>
        </w:rPr>
        <w:lastRenderedPageBreak/>
        <w:t>that any new data submittals be presumed public and not be subject to requests for confidential treatment.</w:t>
      </w:r>
    </w:p>
    <w:p w:rsidRPr="0039156D" w:rsidR="00705A9E" w:rsidP="26832BF2" w:rsidRDefault="000E495A" w14:paraId="12AA0D0B" w14:textId="03BBAE5F">
      <w:pPr>
        <w:rPr>
          <w:rFonts w:ascii="Palatino Linotype" w:hAnsi="Palatino Linotype"/>
          <w:sz w:val="23"/>
          <w:szCs w:val="23"/>
        </w:rPr>
      </w:pPr>
      <w:r w:rsidRPr="0039156D">
        <w:rPr>
          <w:rFonts w:ascii="Palatino Linotype" w:hAnsi="Palatino Linotype"/>
          <w:sz w:val="23"/>
          <w:szCs w:val="23"/>
        </w:rPr>
        <w:t>The Deployment Decision establishes that any claimed confidentiality of quarterly reports will be governed by GO 66-D, which sets the Commission’s protocols and procedures for confidential information.</w:t>
      </w:r>
      <w:r w:rsidRPr="0039156D">
        <w:rPr>
          <w:rStyle w:val="FootnoteReference"/>
          <w:rFonts w:ascii="Palatino Linotype" w:hAnsi="Palatino Linotype"/>
          <w:sz w:val="23"/>
          <w:szCs w:val="23"/>
        </w:rPr>
        <w:footnoteReference w:id="30"/>
      </w:r>
      <w:r w:rsidRPr="0039156D">
        <w:rPr>
          <w:rFonts w:ascii="Palatino Linotype" w:hAnsi="Palatino Linotype"/>
          <w:sz w:val="23"/>
          <w:szCs w:val="23"/>
        </w:rPr>
        <w:t xml:space="preserve"> </w:t>
      </w:r>
      <w:r w:rsidRPr="0039156D" w:rsidR="00976B8D">
        <w:rPr>
          <w:rFonts w:ascii="Palatino Linotype" w:hAnsi="Palatino Linotype"/>
          <w:sz w:val="23"/>
          <w:szCs w:val="23"/>
        </w:rPr>
        <w:t>Waymo</w:t>
      </w:r>
      <w:r w:rsidRPr="0039156D">
        <w:rPr>
          <w:rFonts w:ascii="Palatino Linotype" w:hAnsi="Palatino Linotype"/>
          <w:sz w:val="23"/>
          <w:szCs w:val="23"/>
        </w:rPr>
        <w:t xml:space="preserve"> has followed these procedures in claiming confidentiality of its quarterly AV Deployment reports. The Commission will take up confidentiality claims through the rulemaking process or via separate resolution(s). </w:t>
      </w:r>
      <w:r w:rsidRPr="0039156D" w:rsidR="00705A9E">
        <w:rPr>
          <w:rFonts w:ascii="Palatino Linotype" w:hAnsi="Palatino Linotype"/>
          <w:sz w:val="23"/>
          <w:szCs w:val="23"/>
        </w:rPr>
        <w:t xml:space="preserve">          </w:t>
      </w:r>
    </w:p>
    <w:p w:rsidRPr="0039156D" w:rsidR="00826A97" w:rsidP="00826A97" w:rsidRDefault="00826A97" w14:paraId="7BCDDB82" w14:textId="256CA570">
      <w:pPr>
        <w:rPr>
          <w:rFonts w:ascii="Palatino Linotype" w:hAnsi="Palatino Linotype"/>
          <w:i/>
          <w:iCs/>
          <w:sz w:val="23"/>
          <w:szCs w:val="23"/>
        </w:rPr>
      </w:pPr>
      <w:r w:rsidRPr="0039156D">
        <w:rPr>
          <w:rFonts w:ascii="Palatino Linotype" w:hAnsi="Palatino Linotype"/>
          <w:i/>
          <w:iCs/>
          <w:sz w:val="23"/>
          <w:szCs w:val="23"/>
        </w:rPr>
        <w:t>Disposition of Waymo’s Application</w:t>
      </w:r>
    </w:p>
    <w:p w:rsidRPr="0039156D" w:rsidR="00826A97" w:rsidP="00826A97" w:rsidRDefault="00826A97" w14:paraId="5906978A" w14:textId="1D7860B1">
      <w:pPr>
        <w:rPr>
          <w:rFonts w:ascii="Palatino Linotype" w:hAnsi="Palatino Linotype"/>
          <w:sz w:val="23"/>
          <w:szCs w:val="23"/>
        </w:rPr>
      </w:pPr>
      <w:r w:rsidRPr="0039156D">
        <w:rPr>
          <w:rFonts w:ascii="Palatino Linotype" w:hAnsi="Palatino Linotype"/>
          <w:sz w:val="23"/>
          <w:szCs w:val="23"/>
        </w:rPr>
        <w:t>In analyzing Waymo’s application, we find that its application is complete and its PSP is complete and reasonably protects passenger safety</w:t>
      </w:r>
      <w:r w:rsidRPr="0039156D" w:rsidR="00D66937">
        <w:rPr>
          <w:rFonts w:ascii="Palatino Linotype" w:hAnsi="Palatino Linotype"/>
          <w:sz w:val="23"/>
          <w:szCs w:val="23"/>
        </w:rPr>
        <w:t>.</w:t>
      </w:r>
      <w:r w:rsidRPr="0039156D">
        <w:rPr>
          <w:rFonts w:ascii="Palatino Linotype" w:hAnsi="Palatino Linotype"/>
          <w:sz w:val="23"/>
          <w:szCs w:val="23"/>
        </w:rPr>
        <w:t xml:space="preserve"> Accordingly, the Commission approves </w:t>
      </w:r>
      <w:r w:rsidRPr="0039156D" w:rsidR="00DA6273">
        <w:rPr>
          <w:rFonts w:ascii="Palatino Linotype" w:hAnsi="Palatino Linotype"/>
          <w:sz w:val="23"/>
          <w:szCs w:val="23"/>
        </w:rPr>
        <w:t>Waymo’s application for a Driverless Deployment permit</w:t>
      </w:r>
      <w:r w:rsidRPr="0039156D">
        <w:rPr>
          <w:rFonts w:ascii="Palatino Linotype" w:hAnsi="Palatino Linotype"/>
          <w:sz w:val="23"/>
          <w:szCs w:val="23"/>
        </w:rPr>
        <w:t>.</w:t>
      </w:r>
      <w:r w:rsidRPr="0039156D" w:rsidDel="00E66249">
        <w:rPr>
          <w:rFonts w:ascii="Palatino Linotype" w:hAnsi="Palatino Linotype"/>
          <w:sz w:val="23"/>
          <w:szCs w:val="23"/>
        </w:rPr>
        <w:t xml:space="preserve"> </w:t>
      </w:r>
      <w:r w:rsidRPr="0039156D">
        <w:rPr>
          <w:rFonts w:ascii="Palatino Linotype" w:hAnsi="Palatino Linotype"/>
          <w:sz w:val="23"/>
          <w:szCs w:val="23"/>
        </w:rPr>
        <w:t xml:space="preserve">Driverless Deployment operations are approved in all of San Francisco, 24 hours a day, per </w:t>
      </w:r>
      <w:r w:rsidRPr="0039156D" w:rsidR="00DA6273">
        <w:rPr>
          <w:rFonts w:ascii="Palatino Linotype" w:hAnsi="Palatino Linotype"/>
          <w:sz w:val="23"/>
          <w:szCs w:val="23"/>
        </w:rPr>
        <w:t>Waymo</w:t>
      </w:r>
      <w:r w:rsidRPr="0039156D">
        <w:rPr>
          <w:rFonts w:ascii="Palatino Linotype" w:hAnsi="Palatino Linotype"/>
          <w:sz w:val="23"/>
          <w:szCs w:val="23"/>
        </w:rPr>
        <w:t xml:space="preserve">’s DMV-approved ODD. We place no additional limits in passenger service on operating hours, geography, or fleet size, but we encourage </w:t>
      </w:r>
      <w:r w:rsidRPr="0039156D" w:rsidR="00DA6273">
        <w:rPr>
          <w:rFonts w:ascii="Palatino Linotype" w:hAnsi="Palatino Linotype"/>
          <w:sz w:val="23"/>
          <w:szCs w:val="23"/>
        </w:rPr>
        <w:t>Waymo</w:t>
      </w:r>
      <w:r w:rsidRPr="0039156D">
        <w:rPr>
          <w:rFonts w:ascii="Palatino Linotype" w:hAnsi="Palatino Linotype"/>
          <w:sz w:val="23"/>
          <w:szCs w:val="23"/>
        </w:rPr>
        <w:t xml:space="preserve"> to be thoughtful in how it chooses to operate and </w:t>
      </w:r>
      <w:r w:rsidRPr="0039156D" w:rsidR="004C1EB1">
        <w:rPr>
          <w:rFonts w:ascii="Palatino Linotype" w:hAnsi="Palatino Linotype"/>
          <w:sz w:val="23"/>
          <w:szCs w:val="23"/>
        </w:rPr>
        <w:t xml:space="preserve">proactive in </w:t>
      </w:r>
      <w:r w:rsidRPr="0039156D">
        <w:rPr>
          <w:rFonts w:ascii="Palatino Linotype" w:hAnsi="Palatino Linotype"/>
          <w:sz w:val="23"/>
          <w:szCs w:val="23"/>
        </w:rPr>
        <w:t>its engagement with local stakeholders.</w:t>
      </w:r>
      <w:r w:rsidRPr="0039156D" w:rsidR="005A2E26">
        <w:rPr>
          <w:rFonts w:ascii="Palatino Linotype" w:hAnsi="Palatino Linotype"/>
          <w:sz w:val="23"/>
          <w:szCs w:val="23"/>
        </w:rPr>
        <w:t xml:space="preserve"> </w:t>
      </w:r>
      <w:r w:rsidRPr="0039156D" w:rsidR="00E82F30">
        <w:rPr>
          <w:rFonts w:ascii="Palatino Linotype" w:hAnsi="Palatino Linotype"/>
          <w:sz w:val="23"/>
          <w:szCs w:val="23"/>
        </w:rPr>
        <w:t>The Commission will continue to monitor and evaluate Waymo’s operations</w:t>
      </w:r>
      <w:r w:rsidRPr="0039156D" w:rsidR="00767F45">
        <w:rPr>
          <w:rFonts w:ascii="Palatino Linotype" w:hAnsi="Palatino Linotype"/>
          <w:sz w:val="23"/>
          <w:szCs w:val="23"/>
        </w:rPr>
        <w:t xml:space="preserve"> and has the authority to modify any permit it issues</w:t>
      </w:r>
      <w:r w:rsidRPr="0039156D" w:rsidR="00AD52FF">
        <w:rPr>
          <w:rFonts w:ascii="Palatino Linotype" w:hAnsi="Palatino Linotype"/>
          <w:sz w:val="23"/>
          <w:szCs w:val="23"/>
        </w:rPr>
        <w:t>.</w:t>
      </w:r>
      <w:r w:rsidRPr="0039156D" w:rsidR="00AD52FF">
        <w:rPr>
          <w:rStyle w:val="FootnoteReference"/>
          <w:rFonts w:ascii="Palatino Linotype" w:hAnsi="Palatino Linotype"/>
          <w:sz w:val="23"/>
          <w:szCs w:val="23"/>
        </w:rPr>
        <w:footnoteReference w:id="31"/>
      </w:r>
    </w:p>
    <w:p w:rsidRPr="0039156D" w:rsidR="00DC589C" w:rsidP="00826A97" w:rsidRDefault="008C0D85" w14:paraId="62E98121" w14:textId="53618025">
      <w:pPr>
        <w:rPr>
          <w:rFonts w:ascii="Palatino Linotype" w:hAnsi="Palatino Linotype"/>
          <w:sz w:val="23"/>
          <w:szCs w:val="23"/>
        </w:rPr>
      </w:pPr>
      <w:r w:rsidRPr="0039156D">
        <w:rPr>
          <w:rFonts w:ascii="Palatino Linotype" w:hAnsi="Palatino Linotype"/>
          <w:sz w:val="23"/>
          <w:szCs w:val="23"/>
        </w:rPr>
        <w:t>The regulation of emerging technologies is necessarily dynamic and iterative; c</w:t>
      </w:r>
      <w:r w:rsidRPr="0039156D" w:rsidR="005572A0">
        <w:rPr>
          <w:rFonts w:ascii="Palatino Linotype" w:hAnsi="Palatino Linotype"/>
          <w:sz w:val="23"/>
          <w:szCs w:val="23"/>
        </w:rPr>
        <w:t xml:space="preserve">ontinuing and emerging safety and data issues </w:t>
      </w:r>
      <w:r w:rsidRPr="0039156D" w:rsidR="00DC589C">
        <w:rPr>
          <w:rFonts w:ascii="Palatino Linotype" w:hAnsi="Palatino Linotype"/>
          <w:sz w:val="23"/>
          <w:szCs w:val="23"/>
        </w:rPr>
        <w:t>have made it clear that the Commission’s regulatory oversight must continue to evolve in tandem with the development of the AV industry</w:t>
      </w:r>
      <w:r w:rsidRPr="0039156D" w:rsidR="00C3417C">
        <w:rPr>
          <w:rFonts w:ascii="Palatino Linotype" w:hAnsi="Palatino Linotype"/>
          <w:sz w:val="23"/>
          <w:szCs w:val="23"/>
        </w:rPr>
        <w:t xml:space="preserve">. </w:t>
      </w:r>
      <w:r w:rsidRPr="0039156D" w:rsidR="00F24728">
        <w:rPr>
          <w:rFonts w:ascii="Palatino Linotype" w:hAnsi="Palatino Linotype"/>
          <w:sz w:val="23"/>
          <w:szCs w:val="23"/>
        </w:rPr>
        <w:t xml:space="preserve">The Commission </w:t>
      </w:r>
      <w:r w:rsidRPr="0039156D" w:rsidR="00C65508">
        <w:rPr>
          <w:rFonts w:ascii="Palatino Linotype" w:hAnsi="Palatino Linotype"/>
          <w:sz w:val="23"/>
          <w:szCs w:val="23"/>
        </w:rPr>
        <w:t xml:space="preserve">will therefore engage with stakeholders through the </w:t>
      </w:r>
      <w:r w:rsidRPr="0039156D" w:rsidR="00AB4963">
        <w:rPr>
          <w:rFonts w:ascii="Palatino Linotype" w:hAnsi="Palatino Linotype"/>
          <w:sz w:val="23"/>
          <w:szCs w:val="23"/>
        </w:rPr>
        <w:t>rulemaking process</w:t>
      </w:r>
      <w:r w:rsidRPr="0039156D" w:rsidR="00C65508">
        <w:rPr>
          <w:rFonts w:ascii="Palatino Linotype" w:hAnsi="Palatino Linotype"/>
          <w:sz w:val="23"/>
          <w:szCs w:val="23"/>
        </w:rPr>
        <w:t xml:space="preserve"> </w:t>
      </w:r>
      <w:r w:rsidRPr="0039156D" w:rsidR="00844107">
        <w:rPr>
          <w:rFonts w:ascii="Palatino Linotype" w:hAnsi="Palatino Linotype"/>
          <w:sz w:val="23"/>
          <w:szCs w:val="23"/>
        </w:rPr>
        <w:t xml:space="preserve">to </w:t>
      </w:r>
      <w:r w:rsidRPr="0039156D" w:rsidR="00AB4963">
        <w:rPr>
          <w:rFonts w:ascii="Palatino Linotype" w:hAnsi="Palatino Linotype"/>
          <w:sz w:val="23"/>
          <w:szCs w:val="23"/>
        </w:rPr>
        <w:t xml:space="preserve">continue </w:t>
      </w:r>
      <w:r w:rsidRPr="0039156D" w:rsidR="00844107">
        <w:rPr>
          <w:rFonts w:ascii="Palatino Linotype" w:hAnsi="Palatino Linotype"/>
          <w:sz w:val="23"/>
          <w:szCs w:val="23"/>
        </w:rPr>
        <w:t>develop</w:t>
      </w:r>
      <w:r w:rsidRPr="0039156D" w:rsidR="00AB4963">
        <w:rPr>
          <w:rFonts w:ascii="Palatino Linotype" w:hAnsi="Palatino Linotype"/>
          <w:sz w:val="23"/>
          <w:szCs w:val="23"/>
        </w:rPr>
        <w:t>ing</w:t>
      </w:r>
      <w:r w:rsidRPr="0039156D" w:rsidR="00844107">
        <w:rPr>
          <w:rFonts w:ascii="Palatino Linotype" w:hAnsi="Palatino Linotype"/>
          <w:sz w:val="23"/>
          <w:szCs w:val="23"/>
        </w:rPr>
        <w:t xml:space="preserve"> regulatory policy, including enhancements to data reporting</w:t>
      </w:r>
      <w:r w:rsidRPr="0039156D" w:rsidR="00B9390D">
        <w:rPr>
          <w:rFonts w:ascii="Palatino Linotype" w:hAnsi="Palatino Linotype"/>
          <w:sz w:val="23"/>
          <w:szCs w:val="23"/>
        </w:rPr>
        <w:t xml:space="preserve">, </w:t>
      </w:r>
      <w:r w:rsidRPr="0039156D" w:rsidR="00AB4963">
        <w:rPr>
          <w:rFonts w:ascii="Palatino Linotype" w:hAnsi="Palatino Linotype"/>
          <w:sz w:val="23"/>
          <w:szCs w:val="23"/>
        </w:rPr>
        <w:t>that</w:t>
      </w:r>
      <w:r w:rsidRPr="0039156D" w:rsidR="00B9390D">
        <w:rPr>
          <w:rFonts w:ascii="Palatino Linotype" w:hAnsi="Palatino Linotype"/>
          <w:sz w:val="23"/>
          <w:szCs w:val="23"/>
        </w:rPr>
        <w:t xml:space="preserve"> protect</w:t>
      </w:r>
      <w:r w:rsidRPr="0039156D" w:rsidR="00AB4963">
        <w:rPr>
          <w:rFonts w:ascii="Palatino Linotype" w:hAnsi="Palatino Linotype"/>
          <w:sz w:val="23"/>
          <w:szCs w:val="23"/>
        </w:rPr>
        <w:t>s</w:t>
      </w:r>
      <w:r w:rsidRPr="0039156D" w:rsidR="00B9390D">
        <w:rPr>
          <w:rFonts w:ascii="Palatino Linotype" w:hAnsi="Palatino Linotype"/>
          <w:sz w:val="23"/>
          <w:szCs w:val="23"/>
        </w:rPr>
        <w:t xml:space="preserve"> passenger and public safety and support</w:t>
      </w:r>
      <w:r w:rsidRPr="0039156D" w:rsidR="00AB4963">
        <w:rPr>
          <w:rFonts w:ascii="Palatino Linotype" w:hAnsi="Palatino Linotype"/>
          <w:sz w:val="23"/>
          <w:szCs w:val="23"/>
        </w:rPr>
        <w:t>s</w:t>
      </w:r>
      <w:r w:rsidRPr="0039156D" w:rsidR="00B9390D">
        <w:rPr>
          <w:rFonts w:ascii="Palatino Linotype" w:hAnsi="Palatino Linotype"/>
          <w:sz w:val="23"/>
          <w:szCs w:val="23"/>
        </w:rPr>
        <w:t xml:space="preserve"> the achievement of the AV program’s </w:t>
      </w:r>
      <w:r w:rsidRPr="0039156D" w:rsidR="00AB4963">
        <w:rPr>
          <w:rFonts w:ascii="Palatino Linotype" w:hAnsi="Palatino Linotype"/>
          <w:sz w:val="23"/>
          <w:szCs w:val="23"/>
        </w:rPr>
        <w:t xml:space="preserve">safety, equity, accessibility, and environmental </w:t>
      </w:r>
      <w:r w:rsidRPr="0039156D" w:rsidR="00B9390D">
        <w:rPr>
          <w:rFonts w:ascii="Palatino Linotype" w:hAnsi="Palatino Linotype"/>
          <w:sz w:val="23"/>
          <w:szCs w:val="23"/>
        </w:rPr>
        <w:t xml:space="preserve">goals. </w:t>
      </w:r>
    </w:p>
    <w:p w:rsidRPr="0039156D" w:rsidR="00F91BC8" w:rsidP="00F91BC8" w:rsidRDefault="00F91BC8" w14:paraId="0C3B5F6C" w14:textId="2281CB9D">
      <w:pPr>
        <w:rPr>
          <w:rFonts w:ascii="Palatino Linotype" w:hAnsi="Palatino Linotype"/>
          <w:b/>
          <w:bCs/>
          <w:sz w:val="23"/>
          <w:szCs w:val="23"/>
          <w:u w:val="single"/>
        </w:rPr>
      </w:pPr>
      <w:r w:rsidRPr="0039156D">
        <w:rPr>
          <w:rFonts w:ascii="Palatino Linotype" w:hAnsi="Palatino Linotype"/>
          <w:b/>
          <w:bCs/>
          <w:sz w:val="23"/>
          <w:szCs w:val="23"/>
          <w:u w:val="single"/>
        </w:rPr>
        <w:t>COMMENTS</w:t>
      </w:r>
    </w:p>
    <w:p w:rsidRPr="0039156D" w:rsidR="00150E6F" w:rsidP="00150E6F" w:rsidRDefault="00150E6F" w14:paraId="1C426D4F" w14:textId="130A5448">
      <w:pPr>
        <w:rPr>
          <w:rFonts w:ascii="Palatino Linotype" w:hAnsi="Palatino Linotype"/>
          <w:sz w:val="23"/>
          <w:szCs w:val="23"/>
        </w:rPr>
      </w:pPr>
      <w:bookmarkStart w:name="_Hlk75523916" w:id="0"/>
      <w:r w:rsidRPr="0039156D">
        <w:rPr>
          <w:rFonts w:ascii="Palatino Linotype" w:hAnsi="Palatino Linotype"/>
          <w:sz w:val="23"/>
          <w:szCs w:val="23"/>
        </w:rPr>
        <w:t>Public Utilities Code §</w:t>
      </w:r>
      <w:r w:rsidRPr="0039156D" w:rsidR="00140A61">
        <w:rPr>
          <w:rFonts w:ascii="Palatino Linotype" w:hAnsi="Palatino Linotype"/>
          <w:sz w:val="23"/>
          <w:szCs w:val="23"/>
        </w:rPr>
        <w:t xml:space="preserve"> </w:t>
      </w:r>
      <w:r w:rsidRPr="0039156D">
        <w:rPr>
          <w:rFonts w:ascii="Palatino Linotype" w:hAnsi="Palatino Linotype"/>
          <w:sz w:val="23"/>
          <w:szCs w:val="23"/>
        </w:rPr>
        <w:t>311(g)(1) provides that this resolution must be served on all parties and be subject to at least 30 days public review. Any comments are due within 20 days of the date of its mailing and publication on the Commission’s website and in accordance with any instructions accompanying the notice. Public Utilities Code §</w:t>
      </w:r>
      <w:r w:rsidRPr="0039156D" w:rsidR="00A97B18">
        <w:rPr>
          <w:rFonts w:ascii="Palatino Linotype" w:hAnsi="Palatino Linotype"/>
          <w:sz w:val="23"/>
          <w:szCs w:val="23"/>
        </w:rPr>
        <w:t xml:space="preserve"> </w:t>
      </w:r>
      <w:r w:rsidRPr="0039156D">
        <w:rPr>
          <w:rFonts w:ascii="Palatino Linotype" w:hAnsi="Palatino Linotype"/>
          <w:sz w:val="23"/>
          <w:szCs w:val="23"/>
        </w:rPr>
        <w:t xml:space="preserve">311(g)(2) provides that </w:t>
      </w:r>
      <w:r w:rsidRPr="0039156D">
        <w:rPr>
          <w:rFonts w:ascii="Palatino Linotype" w:hAnsi="Palatino Linotype"/>
          <w:sz w:val="23"/>
          <w:szCs w:val="23"/>
        </w:rPr>
        <w:lastRenderedPageBreak/>
        <w:t>this 30-day review period and 20-day comment period may be reduced or waived upon the stipulation of all parties in the proceeding.</w:t>
      </w:r>
    </w:p>
    <w:p w:rsidRPr="0039156D" w:rsidR="00150E6F" w:rsidP="00150E6F" w:rsidRDefault="00150E6F" w14:paraId="3B683E3A" w14:textId="5133E3C7">
      <w:pPr>
        <w:rPr>
          <w:rFonts w:ascii="Palatino Linotype" w:hAnsi="Palatino Linotype"/>
          <w:sz w:val="23"/>
          <w:szCs w:val="23"/>
        </w:rPr>
      </w:pPr>
      <w:r w:rsidRPr="0039156D">
        <w:rPr>
          <w:rFonts w:ascii="Palatino Linotype" w:hAnsi="Palatino Linotype"/>
          <w:sz w:val="23"/>
          <w:szCs w:val="23"/>
        </w:rPr>
        <w:t>In compliance with Public Utilities Code §</w:t>
      </w:r>
      <w:r w:rsidRPr="0039156D" w:rsidR="00140A61">
        <w:rPr>
          <w:rFonts w:ascii="Palatino Linotype" w:hAnsi="Palatino Linotype"/>
          <w:sz w:val="23"/>
          <w:szCs w:val="23"/>
        </w:rPr>
        <w:t xml:space="preserve"> </w:t>
      </w:r>
      <w:r w:rsidRPr="0039156D">
        <w:rPr>
          <w:rFonts w:ascii="Palatino Linotype" w:hAnsi="Palatino Linotype"/>
          <w:sz w:val="23"/>
          <w:szCs w:val="23"/>
        </w:rPr>
        <w:t xml:space="preserve">311(g), a notice shall be emailed on </w:t>
      </w:r>
      <w:r w:rsidRPr="0039156D">
        <w:rPr>
          <w:rFonts w:ascii="Palatino Linotype" w:hAnsi="Palatino Linotype"/>
          <w:b/>
          <w:bCs/>
          <w:sz w:val="23"/>
          <w:szCs w:val="23"/>
        </w:rPr>
        <w:t xml:space="preserve">May 11, 2023, </w:t>
      </w:r>
      <w:r w:rsidRPr="0039156D">
        <w:rPr>
          <w:rFonts w:ascii="Palatino Linotype" w:hAnsi="Palatino Linotype"/>
          <w:sz w:val="23"/>
          <w:szCs w:val="23"/>
        </w:rPr>
        <w:t>informing all parties on the R.12-12-011,</w:t>
      </w:r>
      <w:r w:rsidRPr="0039156D" w:rsidR="005E2611">
        <w:rPr>
          <w:rFonts w:ascii="Palatino Linotype" w:hAnsi="Palatino Linotype"/>
          <w:sz w:val="23"/>
          <w:szCs w:val="23"/>
        </w:rPr>
        <w:t xml:space="preserve"> </w:t>
      </w:r>
      <w:r w:rsidRPr="0039156D">
        <w:rPr>
          <w:rFonts w:ascii="Palatino Linotype" w:hAnsi="Palatino Linotype"/>
          <w:sz w:val="23"/>
          <w:szCs w:val="23"/>
        </w:rPr>
        <w:t xml:space="preserve">R.19-02-012, and R.21-11-014 Service Lists of the availability of the Resolution on the Commission’s website at </w:t>
      </w:r>
      <w:hyperlink r:id="rId11">
        <w:r w:rsidRPr="0039156D">
          <w:rPr>
            <w:rStyle w:val="Hyperlink"/>
            <w:rFonts w:ascii="Palatino Linotype" w:hAnsi="Palatino Linotype"/>
            <w:sz w:val="23"/>
            <w:szCs w:val="23"/>
          </w:rPr>
          <w:t>http://www.cpuc.ca.gov/documents/</w:t>
        </w:r>
      </w:hyperlink>
      <w:r w:rsidRPr="0039156D">
        <w:rPr>
          <w:rFonts w:ascii="Palatino Linotype" w:hAnsi="Palatino Linotype"/>
          <w:sz w:val="23"/>
          <w:szCs w:val="23"/>
        </w:rPr>
        <w:t xml:space="preserve">.  The 30-day review and 20-day comment period for the draft of this resolution were neither waived nor reduced.  Accordingly, comments on this draft resolution may be submitted no later than 20 days from the mailing date (May 31, 2023).  This draft resolution will be placed on the Commission’s agenda no earlier than 30 days from today (June 10, 2023).  If adopted by the Commission, the final resolution will be posted and available on the Commission’s website.  </w:t>
      </w:r>
    </w:p>
    <w:bookmarkEnd w:id="0"/>
    <w:p w:rsidRPr="0039156D" w:rsidR="00F91BC8" w:rsidP="00F91BC8" w:rsidRDefault="00F91BC8" w14:paraId="16DB8EE7" w14:textId="059B7710">
      <w:pPr>
        <w:rPr>
          <w:rFonts w:ascii="Palatino Linotype" w:hAnsi="Palatino Linotype"/>
          <w:sz w:val="23"/>
          <w:szCs w:val="23"/>
        </w:rPr>
      </w:pPr>
      <w:r w:rsidRPr="0039156D">
        <w:rPr>
          <w:rFonts w:ascii="Palatino Linotype" w:hAnsi="Palatino Linotype"/>
          <w:b/>
          <w:bCs/>
          <w:sz w:val="23"/>
          <w:szCs w:val="23"/>
          <w:u w:val="single"/>
        </w:rPr>
        <w:t>FINDINGS</w:t>
      </w:r>
    </w:p>
    <w:p w:rsidRPr="0039156D" w:rsidR="00061156" w:rsidP="00061156" w:rsidRDefault="00061156" w14:paraId="537981C8" w14:textId="16EC6574">
      <w:pPr>
        <w:pStyle w:val="ListParagraph"/>
        <w:numPr>
          <w:ilvl w:val="0"/>
          <w:numId w:val="35"/>
        </w:numPr>
        <w:rPr>
          <w:rFonts w:ascii="Palatino Linotype" w:hAnsi="Palatino Linotype"/>
          <w:sz w:val="23"/>
          <w:szCs w:val="23"/>
        </w:rPr>
      </w:pPr>
      <w:r w:rsidRPr="0039156D">
        <w:rPr>
          <w:rFonts w:ascii="Palatino Linotype" w:hAnsi="Palatino Linotype"/>
          <w:sz w:val="23"/>
          <w:szCs w:val="23"/>
        </w:rPr>
        <w:t>On December 1</w:t>
      </w:r>
      <w:r w:rsidRPr="0039156D" w:rsidR="000D296E">
        <w:rPr>
          <w:rFonts w:ascii="Palatino Linotype" w:hAnsi="Palatino Linotype"/>
          <w:sz w:val="23"/>
          <w:szCs w:val="23"/>
        </w:rPr>
        <w:t>2</w:t>
      </w:r>
      <w:r w:rsidRPr="0039156D">
        <w:rPr>
          <w:rFonts w:ascii="Palatino Linotype" w:hAnsi="Palatino Linotype"/>
          <w:sz w:val="23"/>
          <w:szCs w:val="23"/>
        </w:rPr>
        <w:t xml:space="preserve">, 2022, </w:t>
      </w:r>
      <w:r w:rsidRPr="0039156D" w:rsidR="000D296E">
        <w:rPr>
          <w:rFonts w:ascii="Palatino Linotype" w:hAnsi="Palatino Linotype"/>
          <w:sz w:val="23"/>
          <w:szCs w:val="23"/>
        </w:rPr>
        <w:t>Waymo</w:t>
      </w:r>
      <w:r w:rsidRPr="0039156D">
        <w:rPr>
          <w:rFonts w:ascii="Palatino Linotype" w:hAnsi="Palatino Linotype"/>
          <w:sz w:val="23"/>
          <w:szCs w:val="23"/>
        </w:rPr>
        <w:t xml:space="preserve"> LLC (</w:t>
      </w:r>
      <w:r w:rsidRPr="0039156D" w:rsidR="000D296E">
        <w:rPr>
          <w:rFonts w:ascii="Palatino Linotype" w:hAnsi="Palatino Linotype"/>
          <w:sz w:val="23"/>
          <w:szCs w:val="23"/>
        </w:rPr>
        <w:t>Waymo</w:t>
      </w:r>
      <w:r w:rsidRPr="0039156D">
        <w:rPr>
          <w:rFonts w:ascii="Palatino Linotype" w:hAnsi="Palatino Linotype"/>
          <w:sz w:val="23"/>
          <w:szCs w:val="23"/>
        </w:rPr>
        <w:t xml:space="preserve">) submitted advice letter </w:t>
      </w:r>
      <w:r w:rsidRPr="0039156D" w:rsidR="000D296E">
        <w:rPr>
          <w:rFonts w:ascii="Palatino Linotype" w:hAnsi="Palatino Linotype"/>
          <w:sz w:val="23"/>
          <w:szCs w:val="23"/>
        </w:rPr>
        <w:t>Waymo</w:t>
      </w:r>
      <w:r w:rsidRPr="0039156D">
        <w:rPr>
          <w:rFonts w:ascii="Palatino Linotype" w:hAnsi="Palatino Linotype"/>
          <w:sz w:val="23"/>
          <w:szCs w:val="23"/>
        </w:rPr>
        <w:t>-000</w:t>
      </w:r>
      <w:r w:rsidRPr="0039156D" w:rsidR="000D296E">
        <w:rPr>
          <w:rFonts w:ascii="Palatino Linotype" w:hAnsi="Palatino Linotype"/>
          <w:sz w:val="23"/>
          <w:szCs w:val="23"/>
        </w:rPr>
        <w:t>1</w:t>
      </w:r>
      <w:r w:rsidRPr="0039156D">
        <w:rPr>
          <w:rFonts w:ascii="Palatino Linotype" w:hAnsi="Palatino Linotype"/>
          <w:sz w:val="23"/>
          <w:szCs w:val="23"/>
        </w:rPr>
        <w:t xml:space="preserve"> </w:t>
      </w:r>
      <w:r w:rsidRPr="0039156D" w:rsidR="000D296E">
        <w:rPr>
          <w:rFonts w:ascii="Palatino Linotype" w:hAnsi="Palatino Linotype"/>
          <w:sz w:val="23"/>
          <w:szCs w:val="23"/>
        </w:rPr>
        <w:t>applying for a</w:t>
      </w:r>
      <w:r w:rsidRPr="0039156D">
        <w:rPr>
          <w:rFonts w:ascii="Palatino Linotype" w:hAnsi="Palatino Linotype"/>
          <w:sz w:val="23"/>
          <w:szCs w:val="23"/>
        </w:rPr>
        <w:t xml:space="preserve"> California Public Utilities Commission (Commission) Phase I Autonomous Vehicles (AV) Passenger Service Driverless Deployment permit.</w:t>
      </w:r>
    </w:p>
    <w:p w:rsidRPr="0039156D" w:rsidR="00061156" w:rsidP="00061156" w:rsidRDefault="00386CA6" w14:paraId="7774A587" w14:textId="6B66938F">
      <w:pPr>
        <w:pStyle w:val="ListParagraph"/>
        <w:numPr>
          <w:ilvl w:val="0"/>
          <w:numId w:val="35"/>
        </w:numPr>
        <w:rPr>
          <w:rFonts w:ascii="Palatino Linotype" w:hAnsi="Palatino Linotype"/>
          <w:sz w:val="23"/>
          <w:szCs w:val="23"/>
        </w:rPr>
      </w:pPr>
      <w:r w:rsidRPr="0039156D">
        <w:rPr>
          <w:rFonts w:ascii="Palatino Linotype" w:hAnsi="Palatino Linotype"/>
          <w:sz w:val="23"/>
          <w:szCs w:val="23"/>
        </w:rPr>
        <w:t>Waymo’s</w:t>
      </w:r>
      <w:r w:rsidRPr="0039156D" w:rsidR="00061156">
        <w:rPr>
          <w:rFonts w:ascii="Palatino Linotype" w:hAnsi="Palatino Linotype"/>
          <w:sz w:val="23"/>
          <w:szCs w:val="23"/>
        </w:rPr>
        <w:t xml:space="preserve"> advice letter received 1 timely protest, 2 timely responses expressing concern, and 3</w:t>
      </w:r>
      <w:r w:rsidRPr="0039156D" w:rsidR="003032E5">
        <w:rPr>
          <w:rFonts w:ascii="Palatino Linotype" w:hAnsi="Palatino Linotype"/>
          <w:sz w:val="23"/>
          <w:szCs w:val="23"/>
        </w:rPr>
        <w:t>8</w:t>
      </w:r>
      <w:r w:rsidRPr="0039156D" w:rsidR="00061156">
        <w:rPr>
          <w:rFonts w:ascii="Palatino Linotype" w:hAnsi="Palatino Linotype"/>
          <w:sz w:val="23"/>
          <w:szCs w:val="23"/>
        </w:rPr>
        <w:t xml:space="preserve"> timely responses in support. </w:t>
      </w:r>
    </w:p>
    <w:p w:rsidRPr="0039156D" w:rsidR="00061156" w:rsidP="00061156" w:rsidRDefault="00061156" w14:paraId="50FF1E02" w14:textId="109DA9D9">
      <w:pPr>
        <w:pStyle w:val="ListParagraph"/>
        <w:numPr>
          <w:ilvl w:val="0"/>
          <w:numId w:val="35"/>
        </w:numPr>
        <w:rPr>
          <w:rFonts w:ascii="Palatino Linotype" w:hAnsi="Palatino Linotype"/>
          <w:sz w:val="23"/>
          <w:szCs w:val="23"/>
        </w:rPr>
      </w:pPr>
      <w:r w:rsidRPr="0039156D">
        <w:rPr>
          <w:rFonts w:ascii="Palatino Linotype" w:hAnsi="Palatino Linotype"/>
          <w:sz w:val="23"/>
          <w:szCs w:val="23"/>
        </w:rPr>
        <w:t xml:space="preserve">The San Francisco Municipal Transportation Agency, San Francisco County Transportation Authority, and the Mayor’s Office of Disability </w:t>
      </w:r>
      <w:r w:rsidRPr="0039156D" w:rsidR="001044A2">
        <w:rPr>
          <w:rFonts w:ascii="Palatino Linotype" w:hAnsi="Palatino Linotype"/>
          <w:sz w:val="23"/>
          <w:szCs w:val="23"/>
        </w:rPr>
        <w:t xml:space="preserve">jointly </w:t>
      </w:r>
      <w:r w:rsidRPr="0039156D">
        <w:rPr>
          <w:rFonts w:ascii="Palatino Linotype" w:hAnsi="Palatino Linotype"/>
          <w:sz w:val="23"/>
          <w:szCs w:val="23"/>
        </w:rPr>
        <w:t xml:space="preserve">protested </w:t>
      </w:r>
      <w:r w:rsidRPr="0039156D" w:rsidR="00386CA6">
        <w:rPr>
          <w:rFonts w:ascii="Palatino Linotype" w:hAnsi="Palatino Linotype"/>
          <w:sz w:val="23"/>
          <w:szCs w:val="23"/>
        </w:rPr>
        <w:t>Waymo’s</w:t>
      </w:r>
      <w:r w:rsidRPr="0039156D">
        <w:rPr>
          <w:rFonts w:ascii="Palatino Linotype" w:hAnsi="Palatino Linotype"/>
          <w:sz w:val="23"/>
          <w:szCs w:val="23"/>
        </w:rPr>
        <w:t xml:space="preserve"> advice letter on the grounds that the requested </w:t>
      </w:r>
      <w:r w:rsidRPr="0039156D" w:rsidR="00386CA6">
        <w:rPr>
          <w:rFonts w:ascii="Palatino Linotype" w:hAnsi="Palatino Linotype"/>
          <w:sz w:val="23"/>
          <w:szCs w:val="23"/>
        </w:rPr>
        <w:t>permit</w:t>
      </w:r>
      <w:r w:rsidRPr="0039156D">
        <w:rPr>
          <w:rFonts w:ascii="Palatino Linotype" w:hAnsi="Palatino Linotype"/>
          <w:sz w:val="23"/>
          <w:szCs w:val="23"/>
        </w:rPr>
        <w:t xml:space="preserve"> is unreasonable </w:t>
      </w:r>
      <w:r w:rsidRPr="0039156D" w:rsidR="00386CA6">
        <w:rPr>
          <w:rFonts w:ascii="Palatino Linotype" w:hAnsi="Palatino Linotype"/>
          <w:sz w:val="23"/>
          <w:szCs w:val="23"/>
        </w:rPr>
        <w:t>given the</w:t>
      </w:r>
      <w:r w:rsidRPr="0039156D">
        <w:rPr>
          <w:rFonts w:ascii="Palatino Linotype" w:hAnsi="Palatino Linotype"/>
          <w:sz w:val="23"/>
          <w:szCs w:val="23"/>
        </w:rPr>
        <w:t xml:space="preserve"> lack of incrementalism, data transparency, and adequate reporting and monitoring. We find this not to be proper ground</w:t>
      </w:r>
      <w:r w:rsidRPr="0039156D" w:rsidR="00043FCB">
        <w:rPr>
          <w:rFonts w:ascii="Palatino Linotype" w:hAnsi="Palatino Linotype"/>
          <w:sz w:val="23"/>
          <w:szCs w:val="23"/>
        </w:rPr>
        <w:t>s</w:t>
      </w:r>
      <w:r w:rsidRPr="0039156D">
        <w:rPr>
          <w:rFonts w:ascii="Palatino Linotype" w:hAnsi="Palatino Linotype"/>
          <w:sz w:val="23"/>
          <w:szCs w:val="23"/>
        </w:rPr>
        <w:t xml:space="preserve"> for a protest</w:t>
      </w:r>
      <w:r w:rsidRPr="0039156D" w:rsidR="003032E5">
        <w:rPr>
          <w:rFonts w:ascii="Palatino Linotype" w:hAnsi="Palatino Linotype"/>
          <w:sz w:val="23"/>
          <w:szCs w:val="23"/>
        </w:rPr>
        <w:t>, and therefore treat the protest as a response to the advice letter</w:t>
      </w:r>
      <w:r w:rsidRPr="0039156D">
        <w:rPr>
          <w:rFonts w:ascii="Palatino Linotype" w:hAnsi="Palatino Linotype"/>
          <w:sz w:val="23"/>
          <w:szCs w:val="23"/>
        </w:rPr>
        <w:t>.</w:t>
      </w:r>
    </w:p>
    <w:p w:rsidRPr="0039156D" w:rsidR="00061156" w:rsidP="00061156" w:rsidRDefault="00061156" w14:paraId="662F1734" w14:textId="729D5993">
      <w:pPr>
        <w:pStyle w:val="ListParagraph"/>
        <w:numPr>
          <w:ilvl w:val="0"/>
          <w:numId w:val="35"/>
        </w:numPr>
        <w:rPr>
          <w:rFonts w:ascii="Palatino Linotype" w:hAnsi="Palatino Linotype"/>
          <w:sz w:val="23"/>
          <w:szCs w:val="23"/>
        </w:rPr>
      </w:pPr>
      <w:r w:rsidRPr="0039156D">
        <w:rPr>
          <w:rFonts w:ascii="Palatino Linotype" w:hAnsi="Palatino Linotype"/>
          <w:sz w:val="23"/>
          <w:szCs w:val="23"/>
        </w:rPr>
        <w:t xml:space="preserve">The Los Angeles Department of Transportation submitted a response expressing concerns regarding passenger pickup and drop-off in travel lanes, the usability and transparency of Commission AV data reporting and lack of real-time data, and the need for the Commission to establish AV performance standards and evaluate </w:t>
      </w:r>
      <w:r w:rsidRPr="0039156D" w:rsidR="00C16FFF">
        <w:rPr>
          <w:rFonts w:ascii="Palatino Linotype" w:hAnsi="Palatino Linotype"/>
          <w:sz w:val="23"/>
          <w:szCs w:val="23"/>
        </w:rPr>
        <w:t>Waymo</w:t>
      </w:r>
      <w:r w:rsidRPr="0039156D">
        <w:rPr>
          <w:rFonts w:ascii="Palatino Linotype" w:hAnsi="Palatino Linotype"/>
          <w:sz w:val="23"/>
          <w:szCs w:val="23"/>
        </w:rPr>
        <w:t xml:space="preserve"> against those standards before </w:t>
      </w:r>
      <w:r w:rsidRPr="0039156D" w:rsidR="00314790">
        <w:rPr>
          <w:rFonts w:ascii="Palatino Linotype" w:hAnsi="Palatino Linotype"/>
          <w:sz w:val="23"/>
          <w:szCs w:val="23"/>
        </w:rPr>
        <w:t>authorizing deployment</w:t>
      </w:r>
      <w:r w:rsidRPr="0039156D">
        <w:rPr>
          <w:rFonts w:ascii="Palatino Linotype" w:hAnsi="Palatino Linotype"/>
          <w:sz w:val="23"/>
          <w:szCs w:val="23"/>
        </w:rPr>
        <w:t xml:space="preserve">. </w:t>
      </w:r>
    </w:p>
    <w:p w:rsidRPr="0039156D" w:rsidR="00061156" w:rsidP="00061156" w:rsidRDefault="00061156" w14:paraId="379A15FC"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 xml:space="preserve">The California Transit Association submitted a response expressing concerns about impacts of driverless AVs on transit operations and advocates for an incremental approval in terms of geographic area, hours of operation, and fleet size, that includes additional data reporting on travel lane obstructions. </w:t>
      </w:r>
    </w:p>
    <w:p w:rsidRPr="0039156D" w:rsidR="00DF4608" w:rsidP="00DF4608" w:rsidRDefault="00061156" w14:paraId="01758598" w14:textId="5EC40F29">
      <w:pPr>
        <w:pStyle w:val="ListParagraph"/>
        <w:numPr>
          <w:ilvl w:val="0"/>
          <w:numId w:val="35"/>
        </w:numPr>
        <w:rPr>
          <w:rFonts w:ascii="Palatino Linotype" w:hAnsi="Palatino Linotype"/>
          <w:sz w:val="23"/>
          <w:szCs w:val="23"/>
        </w:rPr>
      </w:pPr>
      <w:r w:rsidRPr="0039156D">
        <w:rPr>
          <w:rFonts w:ascii="Palatino Linotype" w:hAnsi="Palatino Linotype"/>
          <w:sz w:val="23"/>
          <w:szCs w:val="23"/>
        </w:rPr>
        <w:t xml:space="preserve">Responses in support were submitted by </w:t>
      </w:r>
      <w:r w:rsidRPr="0039156D" w:rsidR="00DF4608">
        <w:rPr>
          <w:rFonts w:ascii="Palatino Linotype" w:hAnsi="Palatino Linotype"/>
          <w:sz w:val="23"/>
          <w:szCs w:val="23"/>
        </w:rPr>
        <w:t xml:space="preserve">American Council of the Blind, Arc San Francisco, Autonomous Vehicles Industry Association, Bay Area Council, Best Buddies, Blinded Veterans Association, California Assemblymember Marc Berman, California Assemblymember Vince Fong, California Chamber of Commerce, </w:t>
      </w:r>
      <w:r w:rsidRPr="0039156D" w:rsidR="00DF4608">
        <w:rPr>
          <w:rFonts w:ascii="Palatino Linotype" w:hAnsi="Palatino Linotype"/>
          <w:sz w:val="23"/>
          <w:szCs w:val="23"/>
        </w:rPr>
        <w:lastRenderedPageBreak/>
        <w:t>California Senator Josh Newman, California Senator Steve Glazer, Chamber of Progress, Consumer Technology Association, Curry Senior Center, Epilepsy Foundation of Northern California, Golden Gate Restaurant Association, Greenbelt Alliance, Independent Resource Living Center San Francisco, Local 798 San Francisco Firefighters Toy Program, Mothers Against Drunk Driving, National Multiple Sclerosis Society, NorCal Spinal Cord Injury Foundation, Openhouse, Richmond Neighborhood Center, Safe Kids Worldwide, San Francisco Chamber of Commerce, San Francisco LGBT Community Center, San Jose Chamber of Commerce, Self-Help for the Elderly, sf.citi, Silicon Valley Leadership Group, Students Against Destructive Decisions, Support for Families of Children with Disabilities, TechNet, TransForm, United Cerebral Palsy Association, United Spinal Association, and United Way Bay Area.</w:t>
      </w:r>
    </w:p>
    <w:p w:rsidRPr="0039156D" w:rsidR="00061156" w:rsidP="00061156" w:rsidRDefault="00061156" w14:paraId="12C13F3A" w14:textId="6E4EAB14">
      <w:pPr>
        <w:pStyle w:val="ListParagraph"/>
        <w:numPr>
          <w:ilvl w:val="0"/>
          <w:numId w:val="35"/>
        </w:numPr>
        <w:rPr>
          <w:rFonts w:ascii="Palatino Linotype" w:hAnsi="Palatino Linotype"/>
          <w:sz w:val="23"/>
          <w:szCs w:val="23"/>
        </w:rPr>
      </w:pPr>
      <w:r w:rsidRPr="0039156D">
        <w:rPr>
          <w:rFonts w:ascii="Palatino Linotype" w:hAnsi="Palatino Linotype"/>
          <w:sz w:val="23"/>
          <w:szCs w:val="23"/>
        </w:rPr>
        <w:t xml:space="preserve">Support letters highlighted the safety, accessibility, environmental, and economic benefits of </w:t>
      </w:r>
      <w:r w:rsidRPr="0039156D" w:rsidR="00C16FFF">
        <w:rPr>
          <w:rFonts w:ascii="Palatino Linotype" w:hAnsi="Palatino Linotype"/>
          <w:sz w:val="23"/>
          <w:szCs w:val="23"/>
        </w:rPr>
        <w:t>Waymo’s</w:t>
      </w:r>
      <w:r w:rsidRPr="0039156D">
        <w:rPr>
          <w:rFonts w:ascii="Palatino Linotype" w:hAnsi="Palatino Linotype"/>
          <w:sz w:val="23"/>
          <w:szCs w:val="23"/>
        </w:rPr>
        <w:t xml:space="preserve"> proposed </w:t>
      </w:r>
      <w:r w:rsidRPr="0039156D" w:rsidR="00C16FFF">
        <w:rPr>
          <w:rFonts w:ascii="Palatino Linotype" w:hAnsi="Palatino Linotype"/>
          <w:sz w:val="23"/>
          <w:szCs w:val="23"/>
        </w:rPr>
        <w:t>service</w:t>
      </w:r>
      <w:r w:rsidRPr="0039156D">
        <w:rPr>
          <w:rFonts w:ascii="Palatino Linotype" w:hAnsi="Palatino Linotype"/>
          <w:sz w:val="23"/>
          <w:szCs w:val="23"/>
        </w:rPr>
        <w:t xml:space="preserve">. </w:t>
      </w:r>
    </w:p>
    <w:p w:rsidRPr="0039156D" w:rsidR="00061156" w:rsidP="00061156" w:rsidRDefault="00A85490" w14:paraId="1AA35E7A" w14:textId="3829F49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Waymo’s application is complete</w:t>
      </w:r>
      <w:r w:rsidRPr="0039156D" w:rsidR="00061156">
        <w:rPr>
          <w:rFonts w:ascii="Palatino Linotype" w:hAnsi="Palatino Linotype"/>
          <w:sz w:val="23"/>
          <w:szCs w:val="23"/>
        </w:rPr>
        <w:t xml:space="preserve"> per the requirements of Ordering Paragraph </w:t>
      </w:r>
      <w:r w:rsidRPr="0039156D" w:rsidR="0059501D">
        <w:rPr>
          <w:rFonts w:ascii="Palatino Linotype" w:hAnsi="Palatino Linotype"/>
          <w:sz w:val="23"/>
          <w:szCs w:val="23"/>
        </w:rPr>
        <w:t>7</w:t>
      </w:r>
      <w:r w:rsidRPr="0039156D" w:rsidR="00061156">
        <w:rPr>
          <w:rFonts w:ascii="Palatino Linotype" w:hAnsi="Palatino Linotype"/>
          <w:sz w:val="23"/>
          <w:szCs w:val="23"/>
        </w:rPr>
        <w:t xml:space="preserve"> of Decision (D.)20-11-046, as modified by D.21-05-017 (Deployment Decision)</w:t>
      </w:r>
      <w:r w:rsidRPr="0039156D">
        <w:rPr>
          <w:rFonts w:ascii="Palatino Linotype" w:hAnsi="Palatino Linotype"/>
          <w:sz w:val="23"/>
          <w:szCs w:val="23"/>
        </w:rPr>
        <w:t>.</w:t>
      </w:r>
    </w:p>
    <w:p w:rsidRPr="0039156D" w:rsidR="00061156" w:rsidP="00061156" w:rsidRDefault="00B254A3" w14:paraId="086C2FF6" w14:textId="18892BF1">
      <w:pPr>
        <w:pStyle w:val="ListParagraph"/>
        <w:numPr>
          <w:ilvl w:val="0"/>
          <w:numId w:val="35"/>
        </w:numPr>
        <w:rPr>
          <w:rFonts w:ascii="Palatino Linotype" w:hAnsi="Palatino Linotype"/>
          <w:sz w:val="23"/>
          <w:szCs w:val="23"/>
        </w:rPr>
      </w:pPr>
      <w:r w:rsidRPr="0039156D">
        <w:rPr>
          <w:rFonts w:ascii="Palatino Linotype" w:hAnsi="Palatino Linotype"/>
          <w:sz w:val="23"/>
          <w:szCs w:val="23"/>
        </w:rPr>
        <w:t>Waymo</w:t>
      </w:r>
      <w:r w:rsidRPr="0039156D" w:rsidR="00061156">
        <w:rPr>
          <w:rFonts w:ascii="Palatino Linotype" w:hAnsi="Palatino Linotype"/>
          <w:sz w:val="23"/>
          <w:szCs w:val="23"/>
        </w:rPr>
        <w:t xml:space="preserve"> has submitted a</w:t>
      </w:r>
      <w:r w:rsidRPr="0039156D" w:rsidR="00404A17">
        <w:rPr>
          <w:rFonts w:ascii="Palatino Linotype" w:hAnsi="Palatino Linotype"/>
          <w:sz w:val="23"/>
          <w:szCs w:val="23"/>
        </w:rPr>
        <w:t xml:space="preserve"> complete </w:t>
      </w:r>
      <w:r w:rsidRPr="0039156D" w:rsidR="00061156">
        <w:rPr>
          <w:rFonts w:ascii="Palatino Linotype" w:hAnsi="Palatino Linotype"/>
          <w:sz w:val="23"/>
          <w:szCs w:val="23"/>
        </w:rPr>
        <w:t xml:space="preserve">Passenger Safety Plan that meets the requirements of Ordering Paragraph 8 of the Deployment Decision. </w:t>
      </w:r>
    </w:p>
    <w:p w:rsidRPr="0039156D" w:rsidR="00061156" w:rsidP="00061156" w:rsidRDefault="00845AC6" w14:paraId="3978A857" w14:textId="30DAAA23">
      <w:pPr>
        <w:pStyle w:val="ListParagraph"/>
        <w:numPr>
          <w:ilvl w:val="0"/>
          <w:numId w:val="35"/>
        </w:numPr>
        <w:rPr>
          <w:rFonts w:ascii="Palatino Linotype" w:hAnsi="Palatino Linotype"/>
          <w:sz w:val="23"/>
          <w:szCs w:val="23"/>
        </w:rPr>
      </w:pPr>
      <w:r w:rsidRPr="0039156D">
        <w:rPr>
          <w:rFonts w:ascii="Palatino Linotype" w:hAnsi="Palatino Linotype"/>
          <w:sz w:val="23"/>
          <w:szCs w:val="23"/>
        </w:rPr>
        <w:t xml:space="preserve">The strategies described in </w:t>
      </w:r>
      <w:r w:rsidRPr="0039156D" w:rsidR="00B254A3">
        <w:rPr>
          <w:rFonts w:ascii="Palatino Linotype" w:hAnsi="Palatino Linotype"/>
          <w:sz w:val="23"/>
          <w:szCs w:val="23"/>
        </w:rPr>
        <w:t>Waymo’s</w:t>
      </w:r>
      <w:r w:rsidRPr="0039156D" w:rsidR="00061156">
        <w:rPr>
          <w:rFonts w:ascii="Palatino Linotype" w:hAnsi="Palatino Linotype"/>
          <w:sz w:val="23"/>
          <w:szCs w:val="23"/>
        </w:rPr>
        <w:t xml:space="preserve"> Passenger Safety Plan </w:t>
      </w:r>
      <w:r w:rsidRPr="0039156D">
        <w:rPr>
          <w:rFonts w:ascii="Palatino Linotype" w:hAnsi="Palatino Linotype"/>
          <w:sz w:val="23"/>
          <w:szCs w:val="23"/>
        </w:rPr>
        <w:t>reasonably protect passenger safety</w:t>
      </w:r>
      <w:r w:rsidRPr="0039156D" w:rsidR="00B254A3">
        <w:rPr>
          <w:rFonts w:ascii="Palatino Linotype" w:hAnsi="Palatino Linotype"/>
          <w:sz w:val="23"/>
          <w:szCs w:val="23"/>
        </w:rPr>
        <w:t>.</w:t>
      </w:r>
      <w:r w:rsidRPr="0039156D" w:rsidR="00061156">
        <w:rPr>
          <w:rFonts w:ascii="Palatino Linotype" w:hAnsi="Palatino Linotype"/>
          <w:sz w:val="23"/>
          <w:szCs w:val="23"/>
        </w:rPr>
        <w:t xml:space="preserve"> </w:t>
      </w:r>
    </w:p>
    <w:p w:rsidRPr="0039156D" w:rsidR="00061156" w:rsidP="00061156" w:rsidRDefault="00061156" w14:paraId="64DEDF61"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The Deployment Decision does not prescribe a particular progression for the testing and deployment of AVs in terms of participation in Commission AV programs, number of vehicles, character of operations, or any other factors.</w:t>
      </w:r>
    </w:p>
    <w:p w:rsidRPr="0039156D" w:rsidR="00061156" w:rsidP="00061156" w:rsidRDefault="00061156" w14:paraId="552C7AE8"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Ordering Paragraphs 7(b) and 7(f)(iv) of the Deployment Decision require the submission of an Operational Design Domain approved by the California Department of Motor Vehicles (DMV).</w:t>
      </w:r>
    </w:p>
    <w:p w:rsidRPr="0039156D" w:rsidR="00061156" w:rsidP="00061156" w:rsidRDefault="00061156" w14:paraId="2673FAFD"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The DMV has authority over the technical ability of AVs to operate safely on public roads in California.</w:t>
      </w:r>
    </w:p>
    <w:p w:rsidRPr="0039156D" w:rsidR="00061156" w:rsidP="00061156" w:rsidRDefault="00061156" w14:paraId="4A70742E"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AVs operate in a complex environment in which passenger and public safety are interdependent and mutually reinforcing.</w:t>
      </w:r>
    </w:p>
    <w:p w:rsidRPr="0039156D" w:rsidR="00061156" w:rsidP="00061156" w:rsidRDefault="00061156" w14:paraId="5725F25C" w14:textId="234E7E94">
      <w:pPr>
        <w:pStyle w:val="ListParagraph"/>
        <w:numPr>
          <w:ilvl w:val="0"/>
          <w:numId w:val="35"/>
        </w:numPr>
        <w:rPr>
          <w:rFonts w:ascii="Palatino Linotype" w:hAnsi="Palatino Linotype"/>
          <w:sz w:val="23"/>
          <w:szCs w:val="23"/>
        </w:rPr>
      </w:pPr>
      <w:r w:rsidRPr="0039156D">
        <w:rPr>
          <w:rFonts w:ascii="Palatino Linotype" w:hAnsi="Palatino Linotype"/>
          <w:sz w:val="23"/>
          <w:szCs w:val="23"/>
        </w:rPr>
        <w:t>Unplanned stops, improper interactions with rail crossings, and passenger pickup and drop-off operations in a travel lane create hazards for passengers and the public and in some situations violate the California Vehicle Code.</w:t>
      </w:r>
    </w:p>
    <w:p w:rsidRPr="0039156D" w:rsidR="00061156" w:rsidP="00061156" w:rsidRDefault="00061156" w14:paraId="65CF919B"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t>AV operations in proximity to rail crossings are characterized by unique safety concerns and potentially higher levels of risk.</w:t>
      </w:r>
    </w:p>
    <w:p w:rsidRPr="0039156D" w:rsidR="00061156" w:rsidP="00061156" w:rsidRDefault="00404A17" w14:paraId="4B1A81AB" w14:textId="74409360">
      <w:pPr>
        <w:pStyle w:val="ListParagraph"/>
        <w:numPr>
          <w:ilvl w:val="0"/>
          <w:numId w:val="35"/>
        </w:numPr>
        <w:rPr>
          <w:rFonts w:ascii="Palatino Linotype" w:hAnsi="Palatino Linotype"/>
          <w:sz w:val="23"/>
          <w:szCs w:val="23"/>
        </w:rPr>
      </w:pPr>
      <w:r w:rsidRPr="0039156D">
        <w:rPr>
          <w:rFonts w:ascii="Palatino Linotype" w:hAnsi="Palatino Linotype"/>
          <w:sz w:val="23"/>
          <w:szCs w:val="23"/>
        </w:rPr>
        <w:t>Waymo</w:t>
      </w:r>
      <w:r w:rsidRPr="0039156D" w:rsidR="00061156">
        <w:rPr>
          <w:rFonts w:ascii="Palatino Linotype" w:hAnsi="Palatino Linotype"/>
          <w:sz w:val="23"/>
          <w:szCs w:val="23"/>
        </w:rPr>
        <w:t xml:space="preserve"> has followed the required procedures of General Order 66-D in making claims of confidentiality related to its quarterly AV Deployment data reports.</w:t>
      </w:r>
    </w:p>
    <w:p w:rsidR="00061156" w:rsidP="00061156" w:rsidRDefault="00061156" w14:paraId="52ED62CC" w14:textId="77777777">
      <w:pPr>
        <w:pStyle w:val="ListParagraph"/>
        <w:numPr>
          <w:ilvl w:val="0"/>
          <w:numId w:val="35"/>
        </w:numPr>
        <w:rPr>
          <w:rFonts w:ascii="Palatino Linotype" w:hAnsi="Palatino Linotype"/>
          <w:sz w:val="23"/>
          <w:szCs w:val="23"/>
        </w:rPr>
      </w:pPr>
      <w:r w:rsidRPr="0039156D">
        <w:rPr>
          <w:rFonts w:ascii="Palatino Linotype" w:hAnsi="Palatino Linotype"/>
          <w:sz w:val="23"/>
          <w:szCs w:val="23"/>
        </w:rPr>
        <w:lastRenderedPageBreak/>
        <w:t>It is reasonable for AV regulation and policy at the Commission to evolve as AV technology and operations scale and change.</w:t>
      </w:r>
    </w:p>
    <w:p w:rsidRPr="0039156D" w:rsidR="00F91BC8" w:rsidP="00F91BC8" w:rsidRDefault="00F91BC8" w14:paraId="04D1B376" w14:textId="77777777">
      <w:pPr>
        <w:rPr>
          <w:rFonts w:ascii="Palatino Linotype" w:hAnsi="Palatino Linotype"/>
          <w:sz w:val="23"/>
          <w:szCs w:val="23"/>
        </w:rPr>
      </w:pPr>
      <w:r w:rsidRPr="0039156D">
        <w:rPr>
          <w:rFonts w:ascii="Palatino Linotype" w:hAnsi="Palatino Linotype"/>
          <w:b/>
          <w:bCs/>
          <w:sz w:val="23"/>
          <w:szCs w:val="23"/>
        </w:rPr>
        <w:t>THEREFORE, IT IS ORDERED THAT:</w:t>
      </w:r>
    </w:p>
    <w:p w:rsidRPr="0039156D" w:rsidR="00E32F8A" w:rsidP="000D296E" w:rsidRDefault="000D296E" w14:paraId="2C7DE145" w14:textId="574C2E92">
      <w:pPr>
        <w:pStyle w:val="ListParagraph"/>
        <w:numPr>
          <w:ilvl w:val="0"/>
          <w:numId w:val="2"/>
        </w:numPr>
        <w:rPr>
          <w:rFonts w:ascii="Palatino Linotype" w:hAnsi="Palatino Linotype"/>
          <w:sz w:val="23"/>
          <w:szCs w:val="23"/>
        </w:rPr>
      </w:pPr>
      <w:r w:rsidRPr="0039156D">
        <w:rPr>
          <w:rFonts w:ascii="Palatino Linotype" w:hAnsi="Palatino Linotype"/>
          <w:sz w:val="23"/>
          <w:szCs w:val="23"/>
        </w:rPr>
        <w:t>Waymo LLC’s application for a</w:t>
      </w:r>
      <w:r w:rsidRPr="0039156D" w:rsidR="003B7CD4">
        <w:rPr>
          <w:rFonts w:ascii="Palatino Linotype" w:hAnsi="Palatino Linotype"/>
          <w:sz w:val="23"/>
          <w:szCs w:val="23"/>
        </w:rPr>
        <w:t>uthorization to participate in the</w:t>
      </w:r>
      <w:r w:rsidRPr="0039156D">
        <w:rPr>
          <w:rFonts w:ascii="Palatino Linotype" w:hAnsi="Palatino Linotype"/>
          <w:sz w:val="23"/>
          <w:szCs w:val="23"/>
        </w:rPr>
        <w:t xml:space="preserve"> Phase I Driverless Autonomous Vehicles Passenger Service Deployment </w:t>
      </w:r>
      <w:r w:rsidRPr="0039156D" w:rsidR="003B7CD4">
        <w:rPr>
          <w:rFonts w:ascii="Palatino Linotype" w:hAnsi="Palatino Linotype"/>
          <w:sz w:val="23"/>
          <w:szCs w:val="23"/>
        </w:rPr>
        <w:t xml:space="preserve">program </w:t>
      </w:r>
      <w:r w:rsidRPr="0039156D">
        <w:rPr>
          <w:rFonts w:ascii="Palatino Linotype" w:hAnsi="Palatino Linotype"/>
          <w:sz w:val="23"/>
          <w:szCs w:val="23"/>
        </w:rPr>
        <w:t>is approved.</w:t>
      </w:r>
      <w:r w:rsidRPr="0039156D" w:rsidR="003B7CD4">
        <w:rPr>
          <w:rFonts w:ascii="Palatino Linotype" w:hAnsi="Palatino Linotype"/>
          <w:sz w:val="23"/>
          <w:szCs w:val="23"/>
        </w:rPr>
        <w:t xml:space="preserve"> The Consumer Protection and Enforcement Division shall issue Waymo LLC’s updated permit.</w:t>
      </w:r>
    </w:p>
    <w:p w:rsidR="000F6B84" w:rsidRDefault="000F6B84" w14:paraId="4492D03C" w14:textId="6705AA1F">
      <w:pPr>
        <w:rPr>
          <w:rFonts w:ascii="Palatino Linotype" w:hAnsi="Palatino Linotype"/>
          <w:sz w:val="23"/>
          <w:szCs w:val="23"/>
        </w:rPr>
      </w:pPr>
    </w:p>
    <w:p w:rsidRPr="0039156D" w:rsidR="00B77FF6" w:rsidP="00C31D71" w:rsidRDefault="00F91BC8" w14:paraId="1B2A1BD9" w14:textId="5D84A3F5">
      <w:pPr>
        <w:pStyle w:val="ListParagraph"/>
        <w:spacing w:before="240"/>
        <w:rPr>
          <w:rFonts w:ascii="Palatino Linotype" w:hAnsi="Palatino Linotype"/>
          <w:sz w:val="23"/>
          <w:szCs w:val="23"/>
        </w:rPr>
      </w:pPr>
      <w:r w:rsidRPr="0039156D">
        <w:rPr>
          <w:rFonts w:ascii="Palatino Linotype" w:hAnsi="Palatino Linotype"/>
          <w:sz w:val="23"/>
          <w:szCs w:val="23"/>
        </w:rPr>
        <w:t>This Resolution is effective today.</w:t>
      </w:r>
    </w:p>
    <w:p w:rsidRPr="0039156D" w:rsidR="00F91BC8" w:rsidP="00F91BC8" w:rsidRDefault="00F91BC8" w14:paraId="6B8FA3D7" w14:textId="22AE7E25">
      <w:pPr>
        <w:rPr>
          <w:rFonts w:ascii="Palatino Linotype" w:hAnsi="Palatino Linotype"/>
          <w:sz w:val="23"/>
          <w:szCs w:val="23"/>
        </w:rPr>
      </w:pPr>
      <w:r w:rsidRPr="0039156D">
        <w:rPr>
          <w:rFonts w:ascii="Palatino Linotype" w:hAnsi="Palatino Linotype"/>
          <w:sz w:val="23"/>
          <w:szCs w:val="23"/>
        </w:rPr>
        <w:t>I hereby certify that this Resolution was adopted by the California Public Utilities Commission at its regular meeting on ___________. The following Commissioners approved it:</w:t>
      </w:r>
    </w:p>
    <w:p w:rsidRPr="0039156D" w:rsidR="00F91BC8" w:rsidP="00F91BC8" w:rsidRDefault="00F91BC8" w14:paraId="008D66B2" w14:textId="77777777">
      <w:pPr>
        <w:rPr>
          <w:rFonts w:ascii="Palatino Linotype" w:hAnsi="Palatino Linotype"/>
          <w:sz w:val="23"/>
          <w:szCs w:val="23"/>
        </w:rPr>
      </w:pPr>
    </w:p>
    <w:p w:rsidRPr="0039156D" w:rsidR="00F91BC8" w:rsidP="00F91BC8" w:rsidRDefault="00F91BC8" w14:paraId="4BA975C8" w14:textId="77777777">
      <w:pPr>
        <w:spacing w:after="0"/>
        <w:ind w:left="3600" w:firstLine="720"/>
        <w:rPr>
          <w:rFonts w:ascii="Palatino Linotype" w:hAnsi="Palatino Linotype"/>
          <w:sz w:val="23"/>
          <w:szCs w:val="23"/>
          <w:u w:val="single"/>
        </w:rPr>
      </w:pPr>
      <w:r w:rsidRPr="0039156D">
        <w:rPr>
          <w:rFonts w:ascii="Palatino Linotype" w:hAnsi="Palatino Linotype"/>
          <w:sz w:val="23"/>
          <w:szCs w:val="23"/>
          <w:u w:val="single"/>
        </w:rPr>
        <w:t>________________________</w:t>
      </w:r>
    </w:p>
    <w:p w:rsidRPr="0039156D" w:rsidR="00F91BC8" w:rsidP="00F91BC8" w:rsidRDefault="00F91BC8" w14:paraId="3F185F8F" w14:textId="77777777">
      <w:pPr>
        <w:spacing w:after="0"/>
        <w:ind w:left="4320" w:firstLine="720"/>
        <w:rPr>
          <w:rFonts w:ascii="Palatino Linotype" w:hAnsi="Palatino Linotype"/>
          <w:sz w:val="23"/>
          <w:szCs w:val="23"/>
        </w:rPr>
      </w:pPr>
      <w:r w:rsidRPr="0039156D">
        <w:rPr>
          <w:rFonts w:ascii="Palatino Linotype" w:hAnsi="Palatino Linotype"/>
          <w:sz w:val="23"/>
          <w:szCs w:val="23"/>
        </w:rPr>
        <w:t>Rachel Peterson</w:t>
      </w:r>
    </w:p>
    <w:p w:rsidRPr="002319ED" w:rsidR="004177B0" w:rsidP="002319ED" w:rsidRDefault="00F91BC8" w14:paraId="6ACA2DB5" w14:textId="42F27A39">
      <w:pPr>
        <w:ind w:left="4320" w:firstLine="720"/>
        <w:rPr>
          <w:rFonts w:ascii="Palatino Linotype" w:hAnsi="Palatino Linotype"/>
          <w:b/>
          <w:sz w:val="23"/>
          <w:szCs w:val="23"/>
        </w:rPr>
      </w:pPr>
      <w:r w:rsidRPr="0039156D">
        <w:rPr>
          <w:rFonts w:ascii="Palatino Linotype" w:hAnsi="Palatino Linotype"/>
          <w:sz w:val="23"/>
          <w:szCs w:val="23"/>
        </w:rPr>
        <w:t>Executive Director</w:t>
      </w:r>
    </w:p>
    <w:sectPr w:rsidRPr="002319ED" w:rsidR="004177B0" w:rsidSect="00474BE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1B07" w14:textId="77777777" w:rsidR="00540C2F" w:rsidRDefault="00540C2F" w:rsidP="0061754B">
      <w:pPr>
        <w:spacing w:after="0" w:line="240" w:lineRule="auto"/>
      </w:pPr>
      <w:r>
        <w:separator/>
      </w:r>
    </w:p>
  </w:endnote>
  <w:endnote w:type="continuationSeparator" w:id="0">
    <w:p w14:paraId="7284060A" w14:textId="77777777" w:rsidR="00540C2F" w:rsidRDefault="00540C2F" w:rsidP="0061754B">
      <w:pPr>
        <w:spacing w:after="0" w:line="240" w:lineRule="auto"/>
      </w:pPr>
      <w:r>
        <w:continuationSeparator/>
      </w:r>
    </w:p>
  </w:endnote>
  <w:endnote w:type="continuationNotice" w:id="1">
    <w:p w14:paraId="6E3FEC14" w14:textId="77777777" w:rsidR="00540C2F" w:rsidRDefault="00540C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96F8D" w14:textId="77777777" w:rsidR="00474BEB" w:rsidRDefault="00474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320545"/>
      <w:docPartObj>
        <w:docPartGallery w:val="Page Numbers (Bottom of Page)"/>
        <w:docPartUnique/>
      </w:docPartObj>
    </w:sdtPr>
    <w:sdtEndPr>
      <w:rPr>
        <w:noProof/>
      </w:rPr>
    </w:sdtEndPr>
    <w:sdtContent>
      <w:p w14:paraId="12E61266" w14:textId="65ECD056" w:rsidR="00552A42" w:rsidRDefault="00552A4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54ACE7" w14:textId="77777777" w:rsidR="00A447A1" w:rsidRDefault="00A447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2813" w14:textId="486C7193" w:rsidR="00474BEB" w:rsidRPr="00474BEB" w:rsidRDefault="00474BEB">
    <w:pPr>
      <w:pStyle w:val="Footer"/>
      <w:rPr>
        <w:sz w:val="18"/>
        <w:szCs w:val="18"/>
      </w:rPr>
    </w:pPr>
    <w:r w:rsidRPr="00474BEB">
      <w:rPr>
        <w:sz w:val="18"/>
        <w:szCs w:val="18"/>
      </w:rPr>
      <w:t>508661285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39C0" w14:textId="77777777" w:rsidR="00540C2F" w:rsidRDefault="00540C2F" w:rsidP="0061754B">
      <w:pPr>
        <w:spacing w:after="0" w:line="240" w:lineRule="auto"/>
      </w:pPr>
      <w:r>
        <w:separator/>
      </w:r>
    </w:p>
  </w:footnote>
  <w:footnote w:type="continuationSeparator" w:id="0">
    <w:p w14:paraId="155E7C2A" w14:textId="77777777" w:rsidR="00540C2F" w:rsidRDefault="00540C2F" w:rsidP="0061754B">
      <w:pPr>
        <w:spacing w:after="0" w:line="240" w:lineRule="auto"/>
      </w:pPr>
      <w:r>
        <w:continuationSeparator/>
      </w:r>
    </w:p>
  </w:footnote>
  <w:footnote w:type="continuationNotice" w:id="1">
    <w:p w14:paraId="50EBAF8B" w14:textId="77777777" w:rsidR="00540C2F" w:rsidRDefault="00540C2F">
      <w:pPr>
        <w:spacing w:after="0" w:line="240" w:lineRule="auto"/>
      </w:pPr>
    </w:p>
  </w:footnote>
  <w:footnote w:id="2">
    <w:p w14:paraId="52997C92" w14:textId="77777777" w:rsidR="0075242B" w:rsidRPr="00F94F74" w:rsidRDefault="0075242B" w:rsidP="0075242B">
      <w:pPr>
        <w:pStyle w:val="FootnoteText"/>
        <w:rPr>
          <w:rFonts w:ascii="Palatino Linotype" w:hAnsi="Palatino Linotype"/>
        </w:rPr>
      </w:pPr>
      <w:r w:rsidRPr="00F94F74">
        <w:rPr>
          <w:rStyle w:val="FootnoteReference"/>
          <w:rFonts w:ascii="Palatino Linotype" w:hAnsi="Palatino Linotype"/>
        </w:rPr>
        <w:footnoteRef/>
      </w:r>
      <w:r w:rsidRPr="00F94F74">
        <w:rPr>
          <w:rFonts w:ascii="Palatino Linotype" w:hAnsi="Palatino Linotype"/>
        </w:rPr>
        <w:t xml:space="preserve"> Decision 20-11-046 is available at </w:t>
      </w:r>
      <w:hyperlink r:id="rId1" w:history="1">
        <w:r w:rsidRPr="00F94F74">
          <w:rPr>
            <w:rStyle w:val="Hyperlink"/>
            <w:rFonts w:ascii="Palatino Linotype" w:hAnsi="Palatino Linotype"/>
          </w:rPr>
          <w:t>https://docs.cpuc.ca.gov/SearchRes.aspx?DocFormat=ALL&amp;DocID=352185092</w:t>
        </w:r>
      </w:hyperlink>
      <w:r w:rsidRPr="00F94F74">
        <w:rPr>
          <w:rFonts w:ascii="Palatino Linotype" w:hAnsi="Palatino Linotype"/>
        </w:rPr>
        <w:t>.</w:t>
      </w:r>
    </w:p>
    <w:p w14:paraId="654CC30E" w14:textId="77777777" w:rsidR="0075242B" w:rsidRPr="00F94F74" w:rsidRDefault="0075242B" w:rsidP="0075242B">
      <w:pPr>
        <w:pStyle w:val="FootnoteText"/>
        <w:rPr>
          <w:rFonts w:ascii="Palatino Linotype" w:hAnsi="Palatino Linotype"/>
        </w:rPr>
      </w:pPr>
      <w:r w:rsidRPr="00F94F74">
        <w:rPr>
          <w:rFonts w:ascii="Palatino Linotype" w:hAnsi="Palatino Linotype"/>
        </w:rPr>
        <w:t xml:space="preserve">Decision 21-05-017 is available at </w:t>
      </w:r>
      <w:hyperlink r:id="rId2" w:history="1">
        <w:r w:rsidRPr="00F94F74">
          <w:rPr>
            <w:rStyle w:val="Hyperlink"/>
            <w:rFonts w:ascii="Palatino Linotype" w:hAnsi="Palatino Linotype"/>
          </w:rPr>
          <w:t>https://docs.cpuc.ca.gov/SearchRes.aspx?DocFormat=ALL&amp;DocID=401288191</w:t>
        </w:r>
      </w:hyperlink>
      <w:r w:rsidRPr="00F94F74">
        <w:rPr>
          <w:rFonts w:ascii="Palatino Linotype" w:hAnsi="Palatino Linotype"/>
        </w:rPr>
        <w:t xml:space="preserve">. </w:t>
      </w:r>
    </w:p>
  </w:footnote>
  <w:footnote w:id="3">
    <w:p w14:paraId="1F40F4E6" w14:textId="77777777" w:rsidR="00D40FFC" w:rsidRDefault="00D40FFC" w:rsidP="00D40FFC">
      <w:pPr>
        <w:pStyle w:val="FootnoteText"/>
      </w:pPr>
      <w:r w:rsidRPr="00F94F74">
        <w:rPr>
          <w:rStyle w:val="FootnoteReference"/>
          <w:rFonts w:ascii="Palatino Linotype" w:hAnsi="Palatino Linotype"/>
        </w:rPr>
        <w:footnoteRef/>
      </w:r>
      <w:r w:rsidRPr="00F94F74">
        <w:rPr>
          <w:rFonts w:ascii="Palatino Linotype" w:hAnsi="Palatino Linotype"/>
        </w:rPr>
        <w:t xml:space="preserve"> Decision 18-05-043 is available at </w:t>
      </w:r>
      <w:hyperlink r:id="rId3" w:history="1">
        <w:r w:rsidRPr="00F94F74">
          <w:rPr>
            <w:rStyle w:val="Hyperlink"/>
            <w:rFonts w:ascii="Palatino Linotype" w:hAnsi="Palatino Linotype"/>
          </w:rPr>
          <w:t>https://docs.cpuc.ca.gov/SearchRes.aspx?DocFormat=ALL&amp;DocID=215279920</w:t>
        </w:r>
      </w:hyperlink>
      <w:r w:rsidRPr="00F94F74">
        <w:rPr>
          <w:rFonts w:ascii="Palatino Linotype" w:hAnsi="Palatino Linotype"/>
        </w:rPr>
        <w:t>.</w:t>
      </w:r>
      <w:r>
        <w:t xml:space="preserve"> </w:t>
      </w:r>
    </w:p>
  </w:footnote>
  <w:footnote w:id="4">
    <w:p w14:paraId="1CDD6161" w14:textId="5C8BC789" w:rsidR="00476674" w:rsidRPr="001B1ADE" w:rsidRDefault="00476674">
      <w:pPr>
        <w:pStyle w:val="FootnoteText"/>
        <w:rPr>
          <w:rFonts w:ascii="Palatino Linotype" w:hAnsi="Palatino Linotype"/>
        </w:rPr>
      </w:pPr>
      <w:r>
        <w:rPr>
          <w:rStyle w:val="FootnoteReference"/>
        </w:rPr>
        <w:footnoteRef/>
      </w:r>
      <w:r>
        <w:t xml:space="preserve"> </w:t>
      </w:r>
      <w:r w:rsidR="00F477B0" w:rsidRPr="007A7C5E">
        <w:rPr>
          <w:rFonts w:ascii="Palatino Linotype" w:hAnsi="Palatino Linotype"/>
        </w:rPr>
        <w:t>Decision (D.)20-11-046 (as modified by D.21-05-017) (</w:t>
      </w:r>
      <w:r w:rsidR="00F477B0" w:rsidRPr="001B1ADE">
        <w:rPr>
          <w:rFonts w:ascii="Palatino Linotype" w:hAnsi="Palatino Linotype"/>
        </w:rPr>
        <w:t>Deployment Decision) at 2.</w:t>
      </w:r>
    </w:p>
  </w:footnote>
  <w:footnote w:id="5">
    <w:p w14:paraId="30487096" w14:textId="2527F442" w:rsidR="00007003" w:rsidRDefault="00007003">
      <w:pPr>
        <w:pStyle w:val="FootnoteText"/>
      </w:pPr>
      <w:r w:rsidRPr="001B1ADE">
        <w:rPr>
          <w:rStyle w:val="FootnoteReference"/>
          <w:rFonts w:ascii="Palatino Linotype" w:hAnsi="Palatino Linotype"/>
        </w:rPr>
        <w:footnoteRef/>
      </w:r>
      <w:r w:rsidRPr="001B1ADE">
        <w:rPr>
          <w:rFonts w:ascii="Palatino Linotype" w:hAnsi="Palatino Linotype"/>
        </w:rPr>
        <w:t xml:space="preserve"> </w:t>
      </w:r>
      <w:r w:rsidR="0013107B" w:rsidRPr="001B1ADE">
        <w:rPr>
          <w:rFonts w:ascii="Palatino Linotype" w:hAnsi="Palatino Linotype"/>
        </w:rPr>
        <w:t xml:space="preserve">See </w:t>
      </w:r>
      <w:hyperlink r:id="rId4" w:history="1">
        <w:r w:rsidR="0013107B" w:rsidRPr="001B1ADE">
          <w:rPr>
            <w:rStyle w:val="Hyperlink"/>
            <w:rFonts w:ascii="Palatino Linotype" w:hAnsi="Palatino Linotype"/>
          </w:rPr>
          <w:t>http://docs.cpuc.ca.gov/PublishedDocs/Published/G000/M322/K150/322150628.pdf</w:t>
        </w:r>
      </w:hyperlink>
      <w:r w:rsidR="0013107B" w:rsidRPr="001B1ADE">
        <w:rPr>
          <w:rFonts w:ascii="Palatino Linotype" w:hAnsi="Palatino Linotype"/>
        </w:rPr>
        <w:t xml:space="preserve">. </w:t>
      </w:r>
    </w:p>
  </w:footnote>
  <w:footnote w:id="6">
    <w:p w14:paraId="1F1581C5" w14:textId="37CB23D0" w:rsidR="004020B2" w:rsidRPr="00F94F74" w:rsidRDefault="004020B2" w:rsidP="004020B2">
      <w:pPr>
        <w:pStyle w:val="FootnoteText"/>
        <w:rPr>
          <w:rFonts w:ascii="Palatino Linotype" w:hAnsi="Palatino Linotype"/>
        </w:rPr>
      </w:pPr>
      <w:r w:rsidRPr="00F94F74">
        <w:rPr>
          <w:rStyle w:val="FootnoteReference"/>
          <w:rFonts w:ascii="Palatino Linotype" w:hAnsi="Palatino Linotype"/>
        </w:rPr>
        <w:footnoteRef/>
      </w:r>
      <w:r w:rsidRPr="00F94F74">
        <w:rPr>
          <w:rFonts w:ascii="Palatino Linotype" w:hAnsi="Palatino Linotype"/>
        </w:rPr>
        <w:t xml:space="preserve"> </w:t>
      </w:r>
      <w:r w:rsidRPr="00F94F74">
        <w:rPr>
          <w:rFonts w:ascii="Palatino Linotype" w:hAnsi="Palatino Linotype"/>
          <w:color w:val="212121"/>
          <w:shd w:val="clear" w:color="auto" w:fill="FFFFFF"/>
        </w:rPr>
        <w:t>13 C</w:t>
      </w:r>
      <w:r w:rsidR="00871CCB">
        <w:rPr>
          <w:rFonts w:ascii="Palatino Linotype" w:hAnsi="Palatino Linotype"/>
          <w:color w:val="212121"/>
          <w:shd w:val="clear" w:color="auto" w:fill="FFFFFF"/>
        </w:rPr>
        <w:t xml:space="preserve">alifornia </w:t>
      </w:r>
      <w:r w:rsidRPr="00F94F74">
        <w:rPr>
          <w:rFonts w:ascii="Palatino Linotype" w:hAnsi="Palatino Linotype"/>
          <w:color w:val="212121"/>
          <w:shd w:val="clear" w:color="auto" w:fill="FFFFFF"/>
        </w:rPr>
        <w:t>C</w:t>
      </w:r>
      <w:r w:rsidR="00871CCB">
        <w:rPr>
          <w:rFonts w:ascii="Palatino Linotype" w:hAnsi="Palatino Linotype"/>
          <w:color w:val="212121"/>
          <w:shd w:val="clear" w:color="auto" w:fill="FFFFFF"/>
        </w:rPr>
        <w:t xml:space="preserve">ode of </w:t>
      </w:r>
      <w:r w:rsidRPr="00F94F74">
        <w:rPr>
          <w:rFonts w:ascii="Palatino Linotype" w:hAnsi="Palatino Linotype"/>
          <w:color w:val="212121"/>
          <w:shd w:val="clear" w:color="auto" w:fill="FFFFFF"/>
        </w:rPr>
        <w:t>R</w:t>
      </w:r>
      <w:r w:rsidR="00871CCB">
        <w:rPr>
          <w:rFonts w:ascii="Palatino Linotype" w:hAnsi="Palatino Linotype"/>
          <w:color w:val="212121"/>
          <w:shd w:val="clear" w:color="auto" w:fill="FFFFFF"/>
        </w:rPr>
        <w:t>egulations (CCR)</w:t>
      </w:r>
      <w:r w:rsidRPr="00F94F74">
        <w:rPr>
          <w:rFonts w:ascii="Palatino Linotype" w:hAnsi="Palatino Linotype"/>
          <w:color w:val="212121"/>
          <w:shd w:val="clear" w:color="auto" w:fill="FFFFFF"/>
        </w:rPr>
        <w:t xml:space="preserve"> § 228</w:t>
      </w:r>
      <w:r w:rsidR="00871CCB">
        <w:rPr>
          <w:rFonts w:ascii="Palatino Linotype" w:hAnsi="Palatino Linotype"/>
          <w:color w:val="212121"/>
          <w:shd w:val="clear" w:color="auto" w:fill="FFFFFF"/>
        </w:rPr>
        <w:t>.</w:t>
      </w:r>
    </w:p>
  </w:footnote>
  <w:footnote w:id="7">
    <w:p w14:paraId="13ACA99A" w14:textId="5FFAADFF" w:rsidR="00C074A1" w:rsidRPr="00975BA6" w:rsidRDefault="00C074A1">
      <w:pPr>
        <w:pStyle w:val="FootnoteText"/>
        <w:rPr>
          <w:rFonts w:ascii="Palatino Linotype" w:hAnsi="Palatino Linotype"/>
        </w:rPr>
      </w:pPr>
      <w:r w:rsidRPr="00975BA6">
        <w:rPr>
          <w:rStyle w:val="FootnoteReference"/>
          <w:rFonts w:ascii="Palatino Linotype" w:hAnsi="Palatino Linotype"/>
        </w:rPr>
        <w:footnoteRef/>
      </w:r>
      <w:r w:rsidRPr="00975BA6">
        <w:rPr>
          <w:rFonts w:ascii="Palatino Linotype" w:hAnsi="Palatino Linotype"/>
        </w:rPr>
        <w:t xml:space="preserve"> Protest and responses are available at </w:t>
      </w:r>
      <w:hyperlink r:id="rId5" w:history="1">
        <w:r w:rsidR="00975BA6" w:rsidRPr="00975BA6">
          <w:rPr>
            <w:rStyle w:val="Hyperlink"/>
            <w:rFonts w:ascii="Palatino Linotype" w:hAnsi="Palatino Linotype"/>
          </w:rPr>
          <w:t>https://www.cpuc.ca.gov/regulatory-services/licensing/transportation-licensing-and-analysis-branch/autonomous-vehicle-programs/phase-i-driverless-autonomous-vehicle-deployment-program-advice-letter-status</w:t>
        </w:r>
      </w:hyperlink>
      <w:r w:rsidR="00975BA6" w:rsidRPr="00975BA6">
        <w:rPr>
          <w:rFonts w:ascii="Palatino Linotype" w:hAnsi="Palatino Linotype"/>
        </w:rPr>
        <w:t xml:space="preserve">. </w:t>
      </w:r>
    </w:p>
  </w:footnote>
  <w:footnote w:id="8">
    <w:p w14:paraId="7397C6D4" w14:textId="63D3C6D2" w:rsidR="00181D58" w:rsidRDefault="00181D58">
      <w:pPr>
        <w:pStyle w:val="FootnoteText"/>
      </w:pPr>
      <w:r>
        <w:rPr>
          <w:rStyle w:val="FootnoteReference"/>
        </w:rPr>
        <w:footnoteRef/>
      </w:r>
      <w:r>
        <w:t xml:space="preserve"> </w:t>
      </w:r>
      <w:r w:rsidRPr="007D75D6">
        <w:rPr>
          <w:rFonts w:ascii="Palatino Linotype" w:hAnsi="Palatino Linotype"/>
        </w:rPr>
        <w:t>Public Utilities Code §§ 5351-5450.</w:t>
      </w:r>
    </w:p>
  </w:footnote>
  <w:footnote w:id="9">
    <w:p w14:paraId="364F7426" w14:textId="4893C214" w:rsidR="00DD6144" w:rsidRDefault="00DD6144" w:rsidP="00DD6144">
      <w:pPr>
        <w:pStyle w:val="FootnoteText"/>
      </w:pPr>
      <w:r w:rsidRPr="00C3262E">
        <w:rPr>
          <w:rStyle w:val="FootnoteReference"/>
          <w:rFonts w:ascii="Palatino Linotype" w:hAnsi="Palatino Linotype"/>
        </w:rPr>
        <w:footnoteRef/>
      </w:r>
      <w:r w:rsidRPr="00C3262E">
        <w:rPr>
          <w:rFonts w:ascii="Palatino Linotype" w:hAnsi="Palatino Linotype"/>
        </w:rPr>
        <w:t xml:space="preserve"> Public Utilities Code </w:t>
      </w:r>
      <w:r w:rsidR="008907C7" w:rsidRPr="007D75D6">
        <w:rPr>
          <w:rFonts w:ascii="Palatino Linotype" w:hAnsi="Palatino Linotype"/>
        </w:rPr>
        <w:t>§</w:t>
      </w:r>
      <w:r w:rsidR="008907C7">
        <w:rPr>
          <w:rFonts w:ascii="Palatino Linotype" w:hAnsi="Palatino Linotype"/>
        </w:rPr>
        <w:t xml:space="preserve"> </w:t>
      </w:r>
      <w:r w:rsidRPr="00C3262E">
        <w:rPr>
          <w:rFonts w:ascii="Palatino Linotype" w:hAnsi="Palatino Linotype"/>
        </w:rPr>
        <w:t>5352(a)</w:t>
      </w:r>
      <w:r>
        <w:rPr>
          <w:rFonts w:ascii="Palatino Linotype" w:hAnsi="Palatino Linotype"/>
        </w:rPr>
        <w:t>.</w:t>
      </w:r>
    </w:p>
  </w:footnote>
  <w:footnote w:id="10">
    <w:p w14:paraId="2127B065" w14:textId="42297E35" w:rsidR="00DD6144" w:rsidRPr="00F94F74" w:rsidRDefault="00DD6144" w:rsidP="00DD6144">
      <w:pPr>
        <w:pStyle w:val="FootnoteText"/>
        <w:rPr>
          <w:rFonts w:ascii="Palatino Linotype" w:hAnsi="Palatino Linotype"/>
        </w:rPr>
      </w:pPr>
      <w:r w:rsidRPr="00F94F74">
        <w:rPr>
          <w:rStyle w:val="FootnoteReference"/>
          <w:rFonts w:ascii="Palatino Linotype" w:hAnsi="Palatino Linotype"/>
        </w:rPr>
        <w:footnoteRef/>
      </w:r>
      <w:r w:rsidRPr="00F94F74">
        <w:rPr>
          <w:rFonts w:ascii="Palatino Linotype" w:hAnsi="Palatino Linotype"/>
        </w:rPr>
        <w:t xml:space="preserve"> </w:t>
      </w:r>
      <w:r w:rsidR="002544A8" w:rsidRPr="007A7C5E">
        <w:rPr>
          <w:rFonts w:ascii="Palatino Linotype" w:hAnsi="Palatino Linotype"/>
        </w:rPr>
        <w:t>Decision (D.)20-11-046 (as modified by D.21-05-017) (Deployment Decision)</w:t>
      </w:r>
      <w:r w:rsidR="002544A8">
        <w:rPr>
          <w:rFonts w:ascii="Palatino Linotype" w:hAnsi="Palatino Linotype"/>
        </w:rPr>
        <w:t xml:space="preserve"> </w:t>
      </w:r>
      <w:r w:rsidRPr="00F94F74">
        <w:rPr>
          <w:rFonts w:ascii="Palatino Linotype" w:hAnsi="Palatino Linotype"/>
        </w:rPr>
        <w:t>at 34.</w:t>
      </w:r>
    </w:p>
  </w:footnote>
  <w:footnote w:id="11">
    <w:p w14:paraId="6562A134" w14:textId="745754B3" w:rsidR="00293F4D" w:rsidRPr="00E04683" w:rsidRDefault="00293F4D">
      <w:pPr>
        <w:pStyle w:val="FootnoteText"/>
        <w:rPr>
          <w:rFonts w:ascii="Palatino Linotype" w:hAnsi="Palatino Linotype"/>
        </w:rPr>
      </w:pPr>
      <w:r w:rsidRPr="00E04683">
        <w:rPr>
          <w:rStyle w:val="FootnoteReference"/>
          <w:rFonts w:ascii="Palatino Linotype" w:hAnsi="Palatino Linotype"/>
        </w:rPr>
        <w:footnoteRef/>
      </w:r>
      <w:r w:rsidRPr="00E04683">
        <w:rPr>
          <w:rFonts w:ascii="Palatino Linotype" w:hAnsi="Palatino Linotype"/>
        </w:rPr>
        <w:t xml:space="preserve"> Waymo Advice Letter</w:t>
      </w:r>
      <w:r w:rsidR="00E04683" w:rsidRPr="00E04683">
        <w:rPr>
          <w:rFonts w:ascii="Palatino Linotype" w:hAnsi="Palatino Linotype"/>
        </w:rPr>
        <w:t xml:space="preserve"> 0001 (Waymo Advice Letter)</w:t>
      </w:r>
      <w:r w:rsidRPr="00E04683">
        <w:rPr>
          <w:rFonts w:ascii="Palatino Linotype" w:hAnsi="Palatino Linotype"/>
        </w:rPr>
        <w:t xml:space="preserve"> at 5-6.</w:t>
      </w:r>
    </w:p>
  </w:footnote>
  <w:footnote w:id="12">
    <w:p w14:paraId="4251A0B9" w14:textId="5CD06CC0" w:rsidR="00AA01BF" w:rsidRPr="00E04683" w:rsidRDefault="00AA01BF">
      <w:pPr>
        <w:pStyle w:val="FootnoteText"/>
        <w:rPr>
          <w:rFonts w:ascii="Palatino Linotype" w:hAnsi="Palatino Linotype"/>
        </w:rPr>
      </w:pPr>
      <w:r w:rsidRPr="00E04683">
        <w:rPr>
          <w:rStyle w:val="FootnoteReference"/>
          <w:rFonts w:ascii="Palatino Linotype" w:hAnsi="Palatino Linotype"/>
        </w:rPr>
        <w:footnoteRef/>
      </w:r>
      <w:r w:rsidRPr="00E04683">
        <w:rPr>
          <w:rFonts w:ascii="Palatino Linotype" w:hAnsi="Palatino Linotype"/>
        </w:rPr>
        <w:t xml:space="preserve"> Waymo Advice Letter, Attachment D</w:t>
      </w:r>
      <w:r w:rsidR="00300BD4" w:rsidRPr="00E04683">
        <w:rPr>
          <w:rFonts w:ascii="Palatino Linotype" w:hAnsi="Palatino Linotype"/>
        </w:rPr>
        <w:t>.</w:t>
      </w:r>
      <w:r w:rsidRPr="00E04683">
        <w:rPr>
          <w:rFonts w:ascii="Palatino Linotype" w:hAnsi="Palatino Linotype"/>
        </w:rPr>
        <w:t xml:space="preserve"> </w:t>
      </w:r>
    </w:p>
  </w:footnote>
  <w:footnote w:id="13">
    <w:p w14:paraId="7F716B78" w14:textId="6ED47A80" w:rsidR="00300BD4" w:rsidRPr="00E04683" w:rsidRDefault="00300BD4" w:rsidP="00300BD4">
      <w:pPr>
        <w:pStyle w:val="FootnoteText"/>
        <w:rPr>
          <w:rFonts w:ascii="Palatino Linotype" w:hAnsi="Palatino Linotype"/>
        </w:rPr>
      </w:pPr>
      <w:r w:rsidRPr="00E04683">
        <w:rPr>
          <w:rStyle w:val="FootnoteReference"/>
          <w:rFonts w:ascii="Palatino Linotype" w:hAnsi="Palatino Linotype"/>
        </w:rPr>
        <w:footnoteRef/>
      </w:r>
      <w:r w:rsidRPr="00E04683">
        <w:rPr>
          <w:rFonts w:ascii="Palatino Linotype" w:hAnsi="Palatino Linotype"/>
        </w:rPr>
        <w:t xml:space="preserve"> Waymo Advice Letter, Attachment F.</w:t>
      </w:r>
    </w:p>
  </w:footnote>
  <w:footnote w:id="14">
    <w:p w14:paraId="29739CC6" w14:textId="5814C5AB" w:rsidR="00300BD4" w:rsidRPr="00E04683" w:rsidRDefault="00300BD4">
      <w:pPr>
        <w:pStyle w:val="FootnoteText"/>
        <w:rPr>
          <w:rFonts w:ascii="Palatino Linotype" w:hAnsi="Palatino Linotype"/>
        </w:rPr>
      </w:pPr>
      <w:r w:rsidRPr="00E04683">
        <w:rPr>
          <w:rStyle w:val="FootnoteReference"/>
          <w:rFonts w:ascii="Palatino Linotype" w:hAnsi="Palatino Linotype"/>
        </w:rPr>
        <w:footnoteRef/>
      </w:r>
      <w:r w:rsidRPr="00E04683">
        <w:rPr>
          <w:rFonts w:ascii="Palatino Linotype" w:hAnsi="Palatino Linotype"/>
        </w:rPr>
        <w:t xml:space="preserve"> Waymo Advice Letter, Attachment A.</w:t>
      </w:r>
    </w:p>
  </w:footnote>
  <w:footnote w:id="15">
    <w:p w14:paraId="1FEAEACF" w14:textId="48808EF1" w:rsidR="00AA01BF" w:rsidRPr="00E04683" w:rsidRDefault="00AA01BF">
      <w:pPr>
        <w:pStyle w:val="FootnoteText"/>
        <w:rPr>
          <w:rFonts w:ascii="Palatino Linotype" w:hAnsi="Palatino Linotype"/>
        </w:rPr>
      </w:pPr>
      <w:r w:rsidRPr="00E04683">
        <w:rPr>
          <w:rStyle w:val="FootnoteReference"/>
          <w:rFonts w:ascii="Palatino Linotype" w:hAnsi="Palatino Linotype"/>
        </w:rPr>
        <w:footnoteRef/>
      </w:r>
      <w:r w:rsidRPr="00E04683">
        <w:rPr>
          <w:rFonts w:ascii="Palatino Linotype" w:hAnsi="Palatino Linotype"/>
        </w:rPr>
        <w:t xml:space="preserve"> Waymo Advice Letter, Attachment C</w:t>
      </w:r>
      <w:r w:rsidR="00300BD4" w:rsidRPr="00E04683">
        <w:rPr>
          <w:rFonts w:ascii="Palatino Linotype" w:hAnsi="Palatino Linotype"/>
        </w:rPr>
        <w:t xml:space="preserve">. </w:t>
      </w:r>
    </w:p>
  </w:footnote>
  <w:footnote w:id="16">
    <w:p w14:paraId="3C7E6A2F" w14:textId="540E785E" w:rsidR="00AA01BF" w:rsidRDefault="00AA01BF">
      <w:pPr>
        <w:pStyle w:val="FootnoteText"/>
      </w:pPr>
      <w:r w:rsidRPr="00E04683">
        <w:rPr>
          <w:rStyle w:val="FootnoteReference"/>
          <w:rFonts w:ascii="Palatino Linotype" w:hAnsi="Palatino Linotype"/>
        </w:rPr>
        <w:footnoteRef/>
      </w:r>
      <w:r w:rsidRPr="00E04683">
        <w:rPr>
          <w:rFonts w:ascii="Palatino Linotype" w:hAnsi="Palatino Linotype"/>
        </w:rPr>
        <w:t xml:space="preserve"> Waymo Advice Letter, Attachment B</w:t>
      </w:r>
      <w:r w:rsidR="00300BD4" w:rsidRPr="00E04683">
        <w:rPr>
          <w:rFonts w:ascii="Palatino Linotype" w:hAnsi="Palatino Linotype"/>
        </w:rPr>
        <w:t>.</w:t>
      </w:r>
      <w:r>
        <w:t xml:space="preserve"> </w:t>
      </w:r>
    </w:p>
  </w:footnote>
  <w:footnote w:id="17">
    <w:p w14:paraId="285C4860" w14:textId="77777777" w:rsidR="00585233" w:rsidRPr="00C3262E" w:rsidRDefault="00585233" w:rsidP="00585233">
      <w:pPr>
        <w:pStyle w:val="FootnoteText"/>
        <w:rPr>
          <w:rFonts w:ascii="Palatino Linotype" w:hAnsi="Palatino Linotype"/>
        </w:rPr>
      </w:pPr>
      <w:r w:rsidRPr="00C3262E">
        <w:rPr>
          <w:rStyle w:val="FootnoteReference"/>
          <w:rFonts w:ascii="Palatino Linotype" w:hAnsi="Palatino Linotype"/>
        </w:rPr>
        <w:footnoteRef/>
      </w:r>
      <w:r w:rsidRPr="00C3262E">
        <w:rPr>
          <w:rFonts w:ascii="Palatino Linotype" w:hAnsi="Palatino Linotype"/>
        </w:rPr>
        <w:t xml:space="preserve"> </w:t>
      </w:r>
      <w:r>
        <w:rPr>
          <w:rFonts w:ascii="Palatino Linotype" w:hAnsi="Palatino Linotype"/>
        </w:rPr>
        <w:t>Deployment Decision</w:t>
      </w:r>
      <w:r w:rsidRPr="00C3262E">
        <w:rPr>
          <w:rFonts w:ascii="Palatino Linotype" w:hAnsi="Palatino Linotype"/>
        </w:rPr>
        <w:t xml:space="preserve"> at 35-36</w:t>
      </w:r>
      <w:r>
        <w:rPr>
          <w:rFonts w:ascii="Palatino Linotype" w:hAnsi="Palatino Linotype"/>
        </w:rPr>
        <w:t>.</w:t>
      </w:r>
      <w:r w:rsidRPr="00C3262E">
        <w:rPr>
          <w:rFonts w:ascii="Palatino Linotype" w:hAnsi="Palatino Linotype"/>
        </w:rPr>
        <w:t xml:space="preserve"> </w:t>
      </w:r>
    </w:p>
  </w:footnote>
  <w:footnote w:id="18">
    <w:p w14:paraId="3B288F2F" w14:textId="53D47FD7" w:rsidR="00E06D31" w:rsidRPr="00B77FF6" w:rsidRDefault="00E06D31">
      <w:pPr>
        <w:pStyle w:val="FootnoteText"/>
        <w:rPr>
          <w:rFonts w:ascii="Palatino Linotype" w:hAnsi="Palatino Linotype"/>
        </w:rPr>
      </w:pPr>
      <w:r w:rsidRPr="00B77FF6">
        <w:rPr>
          <w:rStyle w:val="FootnoteReference"/>
          <w:rFonts w:ascii="Palatino Linotype" w:hAnsi="Palatino Linotype"/>
        </w:rPr>
        <w:footnoteRef/>
      </w:r>
      <w:r w:rsidRPr="00B77FF6">
        <w:rPr>
          <w:rFonts w:ascii="Palatino Linotype" w:hAnsi="Palatino Linotype"/>
        </w:rPr>
        <w:t xml:space="preserve"> </w:t>
      </w:r>
      <w:r w:rsidR="00BA36BF" w:rsidRPr="00B77FF6">
        <w:rPr>
          <w:rFonts w:ascii="Palatino Linotype" w:hAnsi="Palatino Linotype"/>
        </w:rPr>
        <w:t>Standing General Order on Crash Reporting</w:t>
      </w:r>
      <w:r w:rsidR="00155768" w:rsidRPr="00B77FF6">
        <w:rPr>
          <w:rFonts w:ascii="Palatino Linotype" w:hAnsi="Palatino Linotype"/>
        </w:rPr>
        <w:t>, National Highway Transportation Safety Administration, ADS Incident Report Data through March 15, 2023</w:t>
      </w:r>
      <w:r w:rsidR="00CA7DDA" w:rsidRPr="00B77FF6">
        <w:rPr>
          <w:rFonts w:ascii="Palatino Linotype" w:hAnsi="Palatino Linotype"/>
        </w:rPr>
        <w:t xml:space="preserve">. Available at </w:t>
      </w:r>
      <w:hyperlink r:id="rId6" w:anchor="data" w:history="1">
        <w:r w:rsidR="00CA7DDA" w:rsidRPr="00B77FF6">
          <w:rPr>
            <w:rStyle w:val="Hyperlink"/>
            <w:rFonts w:ascii="Palatino Linotype" w:hAnsi="Palatino Linotype"/>
          </w:rPr>
          <w:t>https://www.nhtsa.gov/laws-regulations/standing-general-order-crash-reporting#data</w:t>
        </w:r>
      </w:hyperlink>
      <w:r w:rsidR="00CA7DDA" w:rsidRPr="00B77FF6">
        <w:rPr>
          <w:rFonts w:ascii="Palatino Linotype" w:hAnsi="Palatino Linotype"/>
        </w:rPr>
        <w:t xml:space="preserve">. </w:t>
      </w:r>
    </w:p>
  </w:footnote>
  <w:footnote w:id="19">
    <w:p w14:paraId="23178465" w14:textId="27BC4FEE" w:rsidR="000E495A" w:rsidRPr="007A7C5E" w:rsidRDefault="000E495A" w:rsidP="000E495A">
      <w:pPr>
        <w:pStyle w:val="FootnoteText"/>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0522D9">
        <w:rPr>
          <w:rFonts w:ascii="Palatino Linotype" w:hAnsi="Palatino Linotype"/>
        </w:rPr>
        <w:t>Protest of the San Francisco Municipal Transportation Agency, the San Francisco County Transportation Authority, and the Mayor’s Office on Disability of Waymo LLC Tier 3 Advice Letter (San Francisco Protest)</w:t>
      </w:r>
      <w:r w:rsidRPr="007A7C5E">
        <w:rPr>
          <w:rFonts w:ascii="Palatino Linotype" w:hAnsi="Palatino Linotype"/>
        </w:rPr>
        <w:t xml:space="preserve"> at </w:t>
      </w:r>
      <w:r w:rsidR="00DC63B7">
        <w:rPr>
          <w:rFonts w:ascii="Palatino Linotype" w:hAnsi="Palatino Linotype"/>
        </w:rPr>
        <w:t>2-</w:t>
      </w:r>
      <w:r w:rsidRPr="007A7C5E">
        <w:rPr>
          <w:rFonts w:ascii="Palatino Linotype" w:hAnsi="Palatino Linotype"/>
        </w:rPr>
        <w:t>3</w:t>
      </w:r>
      <w:r w:rsidR="0046153F">
        <w:rPr>
          <w:rFonts w:ascii="Palatino Linotype" w:hAnsi="Palatino Linotype"/>
        </w:rPr>
        <w:t>.</w:t>
      </w:r>
    </w:p>
  </w:footnote>
  <w:footnote w:id="20">
    <w:p w14:paraId="583ECA51" w14:textId="34F6F9BF" w:rsidR="000E495A" w:rsidRPr="007A7C5E" w:rsidRDefault="000E495A" w:rsidP="000E495A">
      <w:pPr>
        <w:pStyle w:val="FootnoteText"/>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 Ordering Paragraphs 7(b) at 129, 7(f)(iv) at 130</w:t>
      </w:r>
      <w:r w:rsidR="0046153F">
        <w:rPr>
          <w:rFonts w:ascii="Palatino Linotype" w:hAnsi="Palatino Linotype"/>
        </w:rPr>
        <w:t>.</w:t>
      </w:r>
    </w:p>
  </w:footnote>
  <w:footnote w:id="21">
    <w:p w14:paraId="7BE46508" w14:textId="23EB96E9" w:rsidR="000E495A" w:rsidRPr="007A7C5E" w:rsidRDefault="000E495A" w:rsidP="000E495A">
      <w:pPr>
        <w:pStyle w:val="FootnoteText"/>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 at 30</w:t>
      </w:r>
      <w:r w:rsidR="0046153F">
        <w:rPr>
          <w:rFonts w:ascii="Palatino Linotype" w:hAnsi="Palatino Linotype"/>
        </w:rPr>
        <w:t>.</w:t>
      </w:r>
    </w:p>
  </w:footnote>
  <w:footnote w:id="22">
    <w:p w14:paraId="496266EC" w14:textId="23C9A7FC" w:rsidR="000E495A" w:rsidRPr="00DA0A24" w:rsidRDefault="000E495A" w:rsidP="000E495A">
      <w:pPr>
        <w:pStyle w:val="FootnoteText"/>
        <w:rPr>
          <w:rFonts w:ascii="Palatino Linotype" w:hAnsi="Palatino Linotype"/>
        </w:rPr>
      </w:pPr>
      <w:r w:rsidRPr="00DA0A24">
        <w:rPr>
          <w:rStyle w:val="FootnoteReference"/>
          <w:rFonts w:ascii="Palatino Linotype" w:hAnsi="Palatino Linotype"/>
        </w:rPr>
        <w:footnoteRef/>
      </w:r>
      <w:r w:rsidRPr="00DA0A24">
        <w:rPr>
          <w:rFonts w:ascii="Palatino Linotype" w:hAnsi="Palatino Linotype"/>
        </w:rPr>
        <w:t xml:space="preserve"> San Francisco Protest at </w:t>
      </w:r>
      <w:r w:rsidR="00CB0962">
        <w:rPr>
          <w:rFonts w:ascii="Palatino Linotype" w:hAnsi="Palatino Linotype"/>
        </w:rPr>
        <w:t>6</w:t>
      </w:r>
      <w:r w:rsidRPr="00DA0A24">
        <w:rPr>
          <w:rFonts w:ascii="Palatino Linotype" w:hAnsi="Palatino Linotype"/>
        </w:rPr>
        <w:t>-</w:t>
      </w:r>
      <w:r w:rsidR="00CB0962">
        <w:rPr>
          <w:rFonts w:ascii="Palatino Linotype" w:hAnsi="Palatino Linotype"/>
        </w:rPr>
        <w:t>7</w:t>
      </w:r>
      <w:r w:rsidR="00DB3D0C">
        <w:rPr>
          <w:rFonts w:ascii="Palatino Linotype" w:hAnsi="Palatino Linotype"/>
        </w:rPr>
        <w:t>.</w:t>
      </w:r>
    </w:p>
  </w:footnote>
  <w:footnote w:id="23">
    <w:p w14:paraId="140486F6" w14:textId="7B4BA411" w:rsidR="000E495A" w:rsidRDefault="000E495A" w:rsidP="000E495A">
      <w:pPr>
        <w:pStyle w:val="FootnoteText"/>
      </w:pPr>
      <w:r w:rsidRPr="009F79C4">
        <w:rPr>
          <w:rStyle w:val="FootnoteReference"/>
          <w:rFonts w:ascii="Palatino Linotype" w:hAnsi="Palatino Linotype"/>
        </w:rPr>
        <w:footnoteRef/>
      </w:r>
      <w:r w:rsidRPr="009F79C4">
        <w:rPr>
          <w:rFonts w:ascii="Palatino Linotype" w:hAnsi="Palatino Linotype"/>
        </w:rPr>
        <w:t xml:space="preserve"> TL-19137 at 11-12</w:t>
      </w:r>
      <w:r w:rsidR="00DB3D0C">
        <w:rPr>
          <w:rFonts w:ascii="Palatino Linotype" w:hAnsi="Palatino Linotype"/>
        </w:rPr>
        <w:t>.</w:t>
      </w:r>
    </w:p>
  </w:footnote>
  <w:footnote w:id="24">
    <w:p w14:paraId="0CBA3927" w14:textId="522502A8" w:rsidR="000E495A" w:rsidRPr="007A7C5E" w:rsidRDefault="000E495A" w:rsidP="000E495A">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291A27">
        <w:rPr>
          <w:rFonts w:ascii="Palatino Linotype" w:hAnsi="Palatino Linotype"/>
        </w:rPr>
        <w:t>Waymo</w:t>
      </w:r>
      <w:r>
        <w:rPr>
          <w:rFonts w:ascii="Palatino Linotype" w:hAnsi="Palatino Linotype"/>
        </w:rPr>
        <w:t xml:space="preserve"> LLC Advice Letter 000</w:t>
      </w:r>
      <w:r w:rsidR="00291A27">
        <w:rPr>
          <w:rFonts w:ascii="Palatino Linotype" w:hAnsi="Palatino Linotype"/>
        </w:rPr>
        <w:t>1</w:t>
      </w:r>
      <w:r>
        <w:rPr>
          <w:rFonts w:ascii="Palatino Linotype" w:hAnsi="Palatino Linotype"/>
        </w:rPr>
        <w:t xml:space="preserve">, Attachment </w:t>
      </w:r>
      <w:r w:rsidR="00291A27">
        <w:rPr>
          <w:rFonts w:ascii="Palatino Linotype" w:hAnsi="Palatino Linotype"/>
        </w:rPr>
        <w:t>B</w:t>
      </w:r>
      <w:r>
        <w:rPr>
          <w:rFonts w:ascii="Palatino Linotype" w:hAnsi="Palatino Linotype"/>
        </w:rPr>
        <w:t xml:space="preserve"> – Passenger Safety Plan (</w:t>
      </w:r>
      <w:r w:rsidR="00291A27">
        <w:rPr>
          <w:rFonts w:ascii="Palatino Linotype" w:hAnsi="Palatino Linotype"/>
        </w:rPr>
        <w:t>Waymo</w:t>
      </w:r>
      <w:r>
        <w:rPr>
          <w:rFonts w:ascii="Palatino Linotype" w:hAnsi="Palatino Linotype"/>
        </w:rPr>
        <w:t xml:space="preserve"> PSP) at </w:t>
      </w:r>
      <w:r w:rsidR="00AE255F">
        <w:rPr>
          <w:rFonts w:ascii="Palatino Linotype" w:hAnsi="Palatino Linotype"/>
        </w:rPr>
        <w:t>B-12-</w:t>
      </w:r>
      <w:r w:rsidR="00790B15">
        <w:rPr>
          <w:rFonts w:ascii="Palatino Linotype" w:hAnsi="Palatino Linotype"/>
        </w:rPr>
        <w:t>14, 16-17</w:t>
      </w:r>
      <w:r>
        <w:rPr>
          <w:rFonts w:ascii="Palatino Linotype" w:hAnsi="Palatino Linotype"/>
        </w:rPr>
        <w:t>.</w:t>
      </w:r>
    </w:p>
  </w:footnote>
  <w:footnote w:id="25">
    <w:p w14:paraId="5F2F3FF8" w14:textId="209A70EA" w:rsidR="000E495A" w:rsidRPr="007A7C5E" w:rsidRDefault="000E495A" w:rsidP="000E495A">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w:t>
      </w:r>
      <w:r w:rsidR="00EA578A">
        <w:rPr>
          <w:rFonts w:ascii="Palatino Linotype" w:hAnsi="Palatino Linotype"/>
        </w:rPr>
        <w:t>Waymo PSP at B-20</w:t>
      </w:r>
      <w:r>
        <w:rPr>
          <w:rFonts w:ascii="Palatino Linotype" w:hAnsi="Palatino Linotype"/>
        </w:rPr>
        <w:t>.</w:t>
      </w:r>
    </w:p>
  </w:footnote>
  <w:footnote w:id="26">
    <w:p w14:paraId="0849666A" w14:textId="77777777" w:rsidR="000E495A" w:rsidRPr="007A7C5E" w:rsidRDefault="000E495A" w:rsidP="000E495A">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 at 26: “The Commission, however, declines to prescribe targets, and instead, establishes reporting requirements…” </w:t>
      </w:r>
    </w:p>
  </w:footnote>
  <w:footnote w:id="27">
    <w:p w14:paraId="02EA9500" w14:textId="77777777" w:rsidR="000E495A" w:rsidRPr="007A7C5E" w:rsidRDefault="000E495A" w:rsidP="000E495A">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 4.5.2 at 26: “The Commission prefers to […] monitor the maturity of the industry, periodically revise the [AV Program] goals if needed, and revisit the establishment of targets when the industry is more mature.”</w:t>
      </w:r>
    </w:p>
  </w:footnote>
  <w:footnote w:id="28">
    <w:p w14:paraId="79219F9A" w14:textId="717D5EEF" w:rsidR="000E495A" w:rsidRPr="007A7C5E" w:rsidRDefault="000E495A" w:rsidP="000E495A">
      <w:pPr>
        <w:pStyle w:val="FootnoteText"/>
        <w:jc w:val="both"/>
        <w:rPr>
          <w:rFonts w:ascii="Palatino Linotype" w:hAnsi="Palatino Linotype"/>
        </w:rPr>
      </w:pPr>
      <w:r w:rsidRPr="007A7C5E">
        <w:rPr>
          <w:rStyle w:val="FootnoteReference"/>
          <w:rFonts w:ascii="Palatino Linotype" w:hAnsi="Palatino Linotype"/>
        </w:rPr>
        <w:footnoteRef/>
      </w:r>
      <w:r w:rsidRPr="007A7C5E">
        <w:rPr>
          <w:rFonts w:ascii="Palatino Linotype" w:hAnsi="Palatino Linotype"/>
        </w:rPr>
        <w:t xml:space="preserve"> Deployment Decision, Ordering Paragraph 13 at 138</w:t>
      </w:r>
      <w:r w:rsidR="00736D86">
        <w:rPr>
          <w:rFonts w:ascii="Palatino Linotype" w:hAnsi="Palatino Linotype"/>
        </w:rPr>
        <w:t>.</w:t>
      </w:r>
    </w:p>
  </w:footnote>
  <w:footnote w:id="29">
    <w:p w14:paraId="19F4BDF9" w14:textId="0DB1A4A6" w:rsidR="000E495A" w:rsidRDefault="000E495A" w:rsidP="000E495A">
      <w:pPr>
        <w:pStyle w:val="FootnoteText"/>
      </w:pPr>
      <w:r w:rsidRPr="007A7C5E">
        <w:rPr>
          <w:rStyle w:val="FootnoteReference"/>
          <w:rFonts w:ascii="Palatino Linotype" w:hAnsi="Palatino Linotype"/>
        </w:rPr>
        <w:footnoteRef/>
      </w:r>
      <w:r w:rsidRPr="007A7C5E">
        <w:rPr>
          <w:rFonts w:ascii="Palatino Linotype" w:hAnsi="Palatino Linotype"/>
        </w:rPr>
        <w:t xml:space="preserve"> 13 CCR § 228.20(b)(6)</w:t>
      </w:r>
      <w:r w:rsidR="00736D86">
        <w:rPr>
          <w:rFonts w:ascii="Palatino Linotype" w:hAnsi="Palatino Linotype"/>
        </w:rPr>
        <w:t>.</w:t>
      </w:r>
    </w:p>
  </w:footnote>
  <w:footnote w:id="30">
    <w:p w14:paraId="5D28CA01" w14:textId="40725912" w:rsidR="000E495A" w:rsidRPr="006B3B1D" w:rsidRDefault="000E495A" w:rsidP="000E495A">
      <w:pPr>
        <w:pStyle w:val="FootnoteText"/>
        <w:rPr>
          <w:rFonts w:ascii="Palatino Linotype" w:hAnsi="Palatino Linotype"/>
        </w:rPr>
      </w:pPr>
      <w:r w:rsidRPr="006B3B1D">
        <w:rPr>
          <w:rStyle w:val="FootnoteReference"/>
          <w:rFonts w:ascii="Palatino Linotype" w:hAnsi="Palatino Linotype"/>
        </w:rPr>
        <w:footnoteRef/>
      </w:r>
      <w:r w:rsidRPr="006B3B1D">
        <w:rPr>
          <w:rFonts w:ascii="Palatino Linotype" w:hAnsi="Palatino Linotype"/>
        </w:rPr>
        <w:t xml:space="preserve"> Deployment Decision, Ordering Paragraph 7(m)(v) at 135</w:t>
      </w:r>
      <w:r w:rsidR="00736D86">
        <w:rPr>
          <w:rFonts w:ascii="Palatino Linotype" w:hAnsi="Palatino Linotype"/>
        </w:rPr>
        <w:t>.</w:t>
      </w:r>
    </w:p>
  </w:footnote>
  <w:footnote w:id="31">
    <w:p w14:paraId="0DAEC15C" w14:textId="0415D943" w:rsidR="00AD52FF" w:rsidRPr="00A30390" w:rsidRDefault="00AD52FF">
      <w:pPr>
        <w:pStyle w:val="FootnoteText"/>
        <w:rPr>
          <w:rFonts w:ascii="Palatino Linotype" w:hAnsi="Palatino Linotype"/>
        </w:rPr>
      </w:pPr>
      <w:r w:rsidRPr="00A30390">
        <w:rPr>
          <w:rStyle w:val="FootnoteReference"/>
          <w:rFonts w:ascii="Palatino Linotype" w:hAnsi="Palatino Linotype"/>
        </w:rPr>
        <w:footnoteRef/>
      </w:r>
      <w:r w:rsidRPr="00A30390">
        <w:rPr>
          <w:rFonts w:ascii="Palatino Linotype" w:hAnsi="Palatino Linotype"/>
        </w:rPr>
        <w:t xml:space="preserve"> Public Utilities Code </w:t>
      </w:r>
      <w:r w:rsidR="00A30390" w:rsidRPr="007A7C5E">
        <w:rPr>
          <w:rFonts w:ascii="Palatino Linotype" w:hAnsi="Palatino Linotype"/>
        </w:rPr>
        <w:t>§</w:t>
      </w:r>
      <w:r w:rsidR="00A30390">
        <w:rPr>
          <w:rFonts w:ascii="Palatino Linotype" w:hAnsi="Palatino Linotype"/>
        </w:rPr>
        <w:t xml:space="preserve"> </w:t>
      </w:r>
      <w:r w:rsidR="00A30390" w:rsidRPr="00A30390">
        <w:rPr>
          <w:rFonts w:ascii="Palatino Linotype" w:hAnsi="Palatino Linotype"/>
        </w:rPr>
        <w:t>5381: “To the extent that such is not inconsistent with the provisions of this chapter, the commission may supervise and regulate every charter-party carrier of passengers in the State and may do all things, whether specifically designated in this part, or in addition thereto, which are necessary and convenient in the exercise of such power and jurisdiction.”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8F62" w14:textId="77777777" w:rsidR="00474BEB" w:rsidRDefault="00474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30AA" w14:textId="0C836C3C" w:rsidR="00165AB8" w:rsidRPr="00923736" w:rsidRDefault="00165AB8" w:rsidP="00165AB8">
    <w:pPr>
      <w:pStyle w:val="Default"/>
      <w:rPr>
        <w:sz w:val="23"/>
        <w:szCs w:val="23"/>
      </w:rPr>
    </w:pPr>
    <w:r>
      <w:rPr>
        <w:sz w:val="23"/>
        <w:szCs w:val="23"/>
      </w:rPr>
      <w:t xml:space="preserve">Draft </w:t>
    </w:r>
    <w:r w:rsidRPr="5FC3021A">
      <w:rPr>
        <w:sz w:val="23"/>
        <w:szCs w:val="23"/>
      </w:rPr>
      <w:t>Resolution TL-</w:t>
    </w:r>
    <w:r w:rsidR="004E2ACC">
      <w:rPr>
        <w:sz w:val="23"/>
        <w:szCs w:val="23"/>
      </w:rPr>
      <w:t>191</w:t>
    </w:r>
    <w:r w:rsidR="001F3797">
      <w:rPr>
        <w:sz w:val="23"/>
        <w:szCs w:val="23"/>
      </w:rPr>
      <w:t>44</w:t>
    </w:r>
    <w:r>
      <w:tab/>
    </w:r>
    <w:r>
      <w:tab/>
    </w:r>
    <w:r w:rsidR="001F3797">
      <w:tab/>
    </w:r>
    <w:r>
      <w:tab/>
    </w:r>
    <w:r>
      <w:tab/>
    </w:r>
    <w:r>
      <w:tab/>
    </w:r>
    <w:r w:rsidRPr="5FC3021A">
      <w:rPr>
        <w:sz w:val="23"/>
        <w:szCs w:val="23"/>
      </w:rPr>
      <w:t xml:space="preserve"> </w:t>
    </w:r>
    <w:r w:rsidR="008E0438">
      <w:rPr>
        <w:sz w:val="23"/>
        <w:szCs w:val="23"/>
      </w:rPr>
      <w:tab/>
    </w:r>
  </w:p>
  <w:p w14:paraId="2436C699" w14:textId="77777777" w:rsidR="00165AB8" w:rsidRPr="00923736" w:rsidRDefault="00165AB8" w:rsidP="00165AB8">
    <w:pPr>
      <w:pStyle w:val="Default"/>
      <w:rPr>
        <w:sz w:val="23"/>
        <w:szCs w:val="23"/>
      </w:rPr>
    </w:pPr>
    <w:r w:rsidRPr="00923736">
      <w:rPr>
        <w:sz w:val="23"/>
        <w:szCs w:val="23"/>
      </w:rPr>
      <w:t>CPED/</w:t>
    </w:r>
    <w:r>
      <w:rPr>
        <w:sz w:val="23"/>
        <w:szCs w:val="23"/>
      </w:rPr>
      <w:t>AKK</w:t>
    </w:r>
  </w:p>
  <w:p w14:paraId="6CBE6A04" w14:textId="77777777" w:rsidR="00165AB8" w:rsidRDefault="00165A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8F5DD" w14:textId="5D2C6DF6" w:rsidR="00474BEB" w:rsidRPr="00923736" w:rsidRDefault="00474BEB" w:rsidP="00474BEB">
    <w:pPr>
      <w:pStyle w:val="Default"/>
      <w:rPr>
        <w:sz w:val="23"/>
        <w:szCs w:val="23"/>
      </w:rPr>
    </w:pPr>
    <w:r>
      <w:rPr>
        <w:sz w:val="23"/>
        <w:szCs w:val="23"/>
      </w:rPr>
      <w:t xml:space="preserve">Draft </w:t>
    </w:r>
    <w:r w:rsidRPr="5FC3021A">
      <w:rPr>
        <w:sz w:val="23"/>
        <w:szCs w:val="23"/>
      </w:rPr>
      <w:t>Resolution TL-</w:t>
    </w:r>
    <w:r>
      <w:rPr>
        <w:sz w:val="23"/>
        <w:szCs w:val="23"/>
      </w:rPr>
      <w:t>19144</w:t>
    </w:r>
    <w:r>
      <w:tab/>
    </w:r>
    <w:r>
      <w:tab/>
    </w:r>
    <w:r>
      <w:tab/>
    </w:r>
    <w:r>
      <w:tab/>
    </w:r>
    <w:r>
      <w:tab/>
    </w:r>
    <w:r>
      <w:tab/>
    </w:r>
    <w:r w:rsidRPr="5FC3021A">
      <w:rPr>
        <w:sz w:val="23"/>
        <w:szCs w:val="23"/>
      </w:rPr>
      <w:t xml:space="preserve"> </w:t>
    </w:r>
    <w:r>
      <w:rPr>
        <w:sz w:val="23"/>
        <w:szCs w:val="23"/>
      </w:rPr>
      <w:tab/>
      <w:t>Agenda ID# 21581</w:t>
    </w:r>
  </w:p>
  <w:p w14:paraId="57FCFCB9" w14:textId="77777777" w:rsidR="00474BEB" w:rsidRPr="00923736" w:rsidRDefault="00474BEB" w:rsidP="00474BEB">
    <w:pPr>
      <w:pStyle w:val="Default"/>
      <w:rPr>
        <w:sz w:val="23"/>
        <w:szCs w:val="23"/>
      </w:rPr>
    </w:pPr>
    <w:r w:rsidRPr="00923736">
      <w:rPr>
        <w:sz w:val="23"/>
        <w:szCs w:val="23"/>
      </w:rPr>
      <w:t>CPED/</w:t>
    </w:r>
    <w:r>
      <w:rPr>
        <w:sz w:val="23"/>
        <w:szCs w:val="23"/>
      </w:rPr>
      <w:t>AKK</w:t>
    </w:r>
  </w:p>
  <w:p w14:paraId="09AA21B8" w14:textId="1F78178E" w:rsidR="00474BEB" w:rsidRDefault="00474BEB" w:rsidP="00474BEB">
    <w:pPr>
      <w:pStyle w:val="Header"/>
      <w:tabs>
        <w:tab w:val="clear" w:pos="4680"/>
        <w:tab w:val="clear" w:pos="9360"/>
        <w:tab w:val="left" w:pos="11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8B5"/>
    <w:multiLevelType w:val="hybridMultilevel"/>
    <w:tmpl w:val="039A77E0"/>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1" w15:restartNumberingAfterBreak="0">
    <w:nsid w:val="037E243E"/>
    <w:multiLevelType w:val="hybridMultilevel"/>
    <w:tmpl w:val="17F21D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17D27"/>
    <w:multiLevelType w:val="hybridMultilevel"/>
    <w:tmpl w:val="05D87346"/>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 w15:restartNumberingAfterBreak="0">
    <w:nsid w:val="0A6E59B9"/>
    <w:multiLevelType w:val="hybridMultilevel"/>
    <w:tmpl w:val="3940B9B2"/>
    <w:lvl w:ilvl="0" w:tplc="18EA0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A31DA3"/>
    <w:multiLevelType w:val="hybridMultilevel"/>
    <w:tmpl w:val="414C81FA"/>
    <w:lvl w:ilvl="0" w:tplc="1EF4D73A">
      <w:start w:val="2"/>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360"/>
      </w:pPr>
      <w:rPr>
        <w:rFonts w:ascii="Symbol" w:hAnsi="Symbol" w:hint="default"/>
      </w:rPr>
    </w:lvl>
    <w:lvl w:ilvl="3" w:tplc="013A46E4">
      <w:start w:val="1"/>
      <w:numFmt w:val="bullet"/>
      <w:lvlText w:val=""/>
      <w:lvlJc w:val="left"/>
      <w:pPr>
        <w:ind w:left="2880" w:hanging="360"/>
      </w:pPr>
      <w:rPr>
        <w:rFonts w:ascii="Symbol" w:hAnsi="Symbol" w:hint="default"/>
      </w:rPr>
    </w:lvl>
    <w:lvl w:ilvl="4" w:tplc="2190E2D8">
      <w:start w:val="1"/>
      <w:numFmt w:val="bullet"/>
      <w:lvlText w:val="o"/>
      <w:lvlJc w:val="left"/>
      <w:pPr>
        <w:ind w:left="3600" w:hanging="360"/>
      </w:pPr>
      <w:rPr>
        <w:rFonts w:ascii="Courier New" w:hAnsi="Courier New" w:hint="default"/>
      </w:rPr>
    </w:lvl>
    <w:lvl w:ilvl="5" w:tplc="0024A472">
      <w:start w:val="1"/>
      <w:numFmt w:val="bullet"/>
      <w:lvlText w:val=""/>
      <w:lvlJc w:val="left"/>
      <w:pPr>
        <w:ind w:left="4320" w:hanging="360"/>
      </w:pPr>
      <w:rPr>
        <w:rFonts w:ascii="Wingdings" w:hAnsi="Wingdings" w:hint="default"/>
      </w:rPr>
    </w:lvl>
    <w:lvl w:ilvl="6" w:tplc="2A4E6D7A">
      <w:start w:val="1"/>
      <w:numFmt w:val="bullet"/>
      <w:lvlText w:val=""/>
      <w:lvlJc w:val="left"/>
      <w:pPr>
        <w:ind w:left="5040" w:hanging="360"/>
      </w:pPr>
      <w:rPr>
        <w:rFonts w:ascii="Symbol" w:hAnsi="Symbol" w:hint="default"/>
      </w:rPr>
    </w:lvl>
    <w:lvl w:ilvl="7" w:tplc="53A2D4E0">
      <w:start w:val="1"/>
      <w:numFmt w:val="bullet"/>
      <w:lvlText w:val="o"/>
      <w:lvlJc w:val="left"/>
      <w:pPr>
        <w:ind w:left="5760" w:hanging="360"/>
      </w:pPr>
      <w:rPr>
        <w:rFonts w:ascii="Courier New" w:hAnsi="Courier New" w:hint="default"/>
      </w:rPr>
    </w:lvl>
    <w:lvl w:ilvl="8" w:tplc="0FDCD242">
      <w:start w:val="1"/>
      <w:numFmt w:val="bullet"/>
      <w:lvlText w:val=""/>
      <w:lvlJc w:val="left"/>
      <w:pPr>
        <w:ind w:left="6480" w:hanging="360"/>
      </w:pPr>
      <w:rPr>
        <w:rFonts w:ascii="Wingdings" w:hAnsi="Wingdings" w:hint="default"/>
      </w:rPr>
    </w:lvl>
  </w:abstractNum>
  <w:abstractNum w:abstractNumId="5" w15:restartNumberingAfterBreak="0">
    <w:nsid w:val="0F434094"/>
    <w:multiLevelType w:val="hybridMultilevel"/>
    <w:tmpl w:val="715A127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E3952"/>
    <w:multiLevelType w:val="hybridMultilevel"/>
    <w:tmpl w:val="46EAEED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2B3EAA"/>
    <w:multiLevelType w:val="hybridMultilevel"/>
    <w:tmpl w:val="D5862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B5126"/>
    <w:multiLevelType w:val="hybridMultilevel"/>
    <w:tmpl w:val="B8680C8C"/>
    <w:lvl w:ilvl="0" w:tplc="E8E06E7E">
      <w:start w:val="1"/>
      <w:numFmt w:val="decimal"/>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3ED263D"/>
    <w:multiLevelType w:val="hybridMultilevel"/>
    <w:tmpl w:val="C86C72A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954C7"/>
    <w:multiLevelType w:val="hybridMultilevel"/>
    <w:tmpl w:val="1AFA691E"/>
    <w:lvl w:ilvl="0" w:tplc="B6BE4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C26D27"/>
    <w:multiLevelType w:val="hybridMultilevel"/>
    <w:tmpl w:val="5D2E4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B1C2E"/>
    <w:multiLevelType w:val="hybridMultilevel"/>
    <w:tmpl w:val="283C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06768"/>
    <w:multiLevelType w:val="hybridMultilevel"/>
    <w:tmpl w:val="C208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A06E53"/>
    <w:multiLevelType w:val="hybridMultilevel"/>
    <w:tmpl w:val="69AA2C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3F79B7"/>
    <w:multiLevelType w:val="hybridMultilevel"/>
    <w:tmpl w:val="1E7002DA"/>
    <w:lvl w:ilvl="0" w:tplc="FFFFFFFF">
      <w:start w:val="1"/>
      <w:numFmt w:val="upperLetter"/>
      <w:lvlText w:val="%1."/>
      <w:lvlJc w:val="left"/>
      <w:pPr>
        <w:ind w:left="1080" w:hanging="360"/>
      </w:pPr>
    </w:lvl>
    <w:lvl w:ilvl="1" w:tplc="04090019">
      <w:start w:val="1"/>
      <w:numFmt w:val="lowerLetter"/>
      <w:lvlText w:val="%2."/>
      <w:lvlJc w:val="left"/>
      <w:pPr>
        <w:ind w:left="1800" w:hanging="360"/>
      </w:pPr>
    </w:lvl>
    <w:lvl w:ilvl="2" w:tplc="D354DAFA">
      <w:start w:val="1"/>
      <w:numFmt w:val="decimal"/>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816CB9"/>
    <w:multiLevelType w:val="hybridMultilevel"/>
    <w:tmpl w:val="C86C72A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170B4C"/>
    <w:multiLevelType w:val="hybridMultilevel"/>
    <w:tmpl w:val="FFFFFFFF"/>
    <w:lvl w:ilvl="0" w:tplc="46F48104">
      <w:start w:val="1"/>
      <w:numFmt w:val="upperLetter"/>
      <w:lvlText w:val="%1."/>
      <w:lvlJc w:val="left"/>
      <w:pPr>
        <w:ind w:left="720" w:hanging="360"/>
      </w:pPr>
    </w:lvl>
    <w:lvl w:ilvl="1" w:tplc="E8E06E7E">
      <w:start w:val="1"/>
      <w:numFmt w:val="decimal"/>
      <w:lvlText w:val="%2."/>
      <w:lvlJc w:val="left"/>
      <w:pPr>
        <w:ind w:left="1440" w:hanging="360"/>
      </w:pPr>
    </w:lvl>
    <w:lvl w:ilvl="2" w:tplc="5F9EA748">
      <w:start w:val="1"/>
      <w:numFmt w:val="lowerRoman"/>
      <w:lvlText w:val="%3."/>
      <w:lvlJc w:val="right"/>
      <w:pPr>
        <w:ind w:left="2160" w:hanging="180"/>
      </w:pPr>
    </w:lvl>
    <w:lvl w:ilvl="3" w:tplc="236EBC04">
      <w:start w:val="1"/>
      <w:numFmt w:val="decimal"/>
      <w:lvlText w:val="%4."/>
      <w:lvlJc w:val="left"/>
      <w:pPr>
        <w:ind w:left="2880" w:hanging="360"/>
      </w:pPr>
    </w:lvl>
    <w:lvl w:ilvl="4" w:tplc="5414E73E">
      <w:start w:val="1"/>
      <w:numFmt w:val="lowerLetter"/>
      <w:lvlText w:val="%5."/>
      <w:lvlJc w:val="left"/>
      <w:pPr>
        <w:ind w:left="3600" w:hanging="360"/>
      </w:pPr>
    </w:lvl>
    <w:lvl w:ilvl="5" w:tplc="B8B22ABC">
      <w:start w:val="1"/>
      <w:numFmt w:val="lowerRoman"/>
      <w:lvlText w:val="%6."/>
      <w:lvlJc w:val="right"/>
      <w:pPr>
        <w:ind w:left="4320" w:hanging="180"/>
      </w:pPr>
    </w:lvl>
    <w:lvl w:ilvl="6" w:tplc="E97A8A86">
      <w:start w:val="1"/>
      <w:numFmt w:val="decimal"/>
      <w:lvlText w:val="%7."/>
      <w:lvlJc w:val="left"/>
      <w:pPr>
        <w:ind w:left="5040" w:hanging="360"/>
      </w:pPr>
    </w:lvl>
    <w:lvl w:ilvl="7" w:tplc="B3320D44">
      <w:start w:val="1"/>
      <w:numFmt w:val="lowerLetter"/>
      <w:lvlText w:val="%8."/>
      <w:lvlJc w:val="left"/>
      <w:pPr>
        <w:ind w:left="5760" w:hanging="360"/>
      </w:pPr>
    </w:lvl>
    <w:lvl w:ilvl="8" w:tplc="62BA0A9E">
      <w:start w:val="1"/>
      <w:numFmt w:val="lowerRoman"/>
      <w:lvlText w:val="%9."/>
      <w:lvlJc w:val="right"/>
      <w:pPr>
        <w:ind w:left="6480" w:hanging="180"/>
      </w:pPr>
    </w:lvl>
  </w:abstractNum>
  <w:abstractNum w:abstractNumId="18" w15:restartNumberingAfterBreak="0">
    <w:nsid w:val="29677D70"/>
    <w:multiLevelType w:val="hybridMultilevel"/>
    <w:tmpl w:val="2304B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DAF5D12"/>
    <w:multiLevelType w:val="hybridMultilevel"/>
    <w:tmpl w:val="7BEC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12836"/>
    <w:multiLevelType w:val="hybridMultilevel"/>
    <w:tmpl w:val="C5A2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1927A4"/>
    <w:multiLevelType w:val="hybridMultilevel"/>
    <w:tmpl w:val="F7C4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E744C"/>
    <w:multiLevelType w:val="hybridMultilevel"/>
    <w:tmpl w:val="BB86BC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404006C"/>
    <w:multiLevelType w:val="hybridMultilevel"/>
    <w:tmpl w:val="CB08ADB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6FE4D75"/>
    <w:multiLevelType w:val="hybridMultilevel"/>
    <w:tmpl w:val="A3547D94"/>
    <w:lvl w:ilvl="0" w:tplc="D7BCF6F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C5994"/>
    <w:multiLevelType w:val="hybridMultilevel"/>
    <w:tmpl w:val="94062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57D20"/>
    <w:multiLevelType w:val="hybridMultilevel"/>
    <w:tmpl w:val="2624AD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6E84E6D"/>
    <w:multiLevelType w:val="hybridMultilevel"/>
    <w:tmpl w:val="D4E4CA0C"/>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28" w15:restartNumberingAfterBreak="0">
    <w:nsid w:val="5BB9003B"/>
    <w:multiLevelType w:val="hybridMultilevel"/>
    <w:tmpl w:val="F348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A52E4"/>
    <w:multiLevelType w:val="hybridMultilevel"/>
    <w:tmpl w:val="A9BC2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D84311"/>
    <w:multiLevelType w:val="hybridMultilevel"/>
    <w:tmpl w:val="3892CB9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25466402">
      <w:start w:val="1"/>
      <w:numFmt w:val="lowerRoman"/>
      <w:lvlText w:val="%3."/>
      <w:lvlJc w:val="right"/>
      <w:pPr>
        <w:ind w:left="2160" w:hanging="180"/>
      </w:pPr>
    </w:lvl>
    <w:lvl w:ilvl="3" w:tplc="265C193A">
      <w:start w:val="1"/>
      <w:numFmt w:val="decimal"/>
      <w:lvlText w:val="%4."/>
      <w:lvlJc w:val="left"/>
      <w:pPr>
        <w:ind w:left="2880" w:hanging="360"/>
      </w:pPr>
    </w:lvl>
    <w:lvl w:ilvl="4" w:tplc="11765446">
      <w:start w:val="1"/>
      <w:numFmt w:val="lowerLetter"/>
      <w:lvlText w:val="%5."/>
      <w:lvlJc w:val="left"/>
      <w:pPr>
        <w:ind w:left="3600" w:hanging="360"/>
      </w:pPr>
    </w:lvl>
    <w:lvl w:ilvl="5" w:tplc="60806E54">
      <w:start w:val="1"/>
      <w:numFmt w:val="lowerRoman"/>
      <w:lvlText w:val="%6."/>
      <w:lvlJc w:val="right"/>
      <w:pPr>
        <w:ind w:left="4320" w:hanging="180"/>
      </w:pPr>
    </w:lvl>
    <w:lvl w:ilvl="6" w:tplc="13889B66">
      <w:start w:val="1"/>
      <w:numFmt w:val="decimal"/>
      <w:lvlText w:val="%7."/>
      <w:lvlJc w:val="left"/>
      <w:pPr>
        <w:ind w:left="5040" w:hanging="360"/>
      </w:pPr>
    </w:lvl>
    <w:lvl w:ilvl="7" w:tplc="20F6F814">
      <w:start w:val="1"/>
      <w:numFmt w:val="lowerLetter"/>
      <w:lvlText w:val="%8."/>
      <w:lvlJc w:val="left"/>
      <w:pPr>
        <w:ind w:left="5760" w:hanging="360"/>
      </w:pPr>
    </w:lvl>
    <w:lvl w:ilvl="8" w:tplc="ACE0AEC0">
      <w:start w:val="1"/>
      <w:numFmt w:val="lowerRoman"/>
      <w:lvlText w:val="%9."/>
      <w:lvlJc w:val="right"/>
      <w:pPr>
        <w:ind w:left="6480" w:hanging="180"/>
      </w:pPr>
    </w:lvl>
  </w:abstractNum>
  <w:abstractNum w:abstractNumId="31" w15:restartNumberingAfterBreak="0">
    <w:nsid w:val="6AFF1659"/>
    <w:multiLevelType w:val="hybridMultilevel"/>
    <w:tmpl w:val="8A2C38AE"/>
    <w:lvl w:ilvl="0" w:tplc="892E4A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0F94E73"/>
    <w:multiLevelType w:val="hybridMultilevel"/>
    <w:tmpl w:val="ADCE4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0FA65A2"/>
    <w:multiLevelType w:val="hybridMultilevel"/>
    <w:tmpl w:val="731A4CF6"/>
    <w:lvl w:ilvl="0" w:tplc="29087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F626B"/>
    <w:multiLevelType w:val="hybridMultilevel"/>
    <w:tmpl w:val="18385CA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9975C51"/>
    <w:multiLevelType w:val="hybridMultilevel"/>
    <w:tmpl w:val="2468F5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5E75B7"/>
    <w:multiLevelType w:val="hybridMultilevel"/>
    <w:tmpl w:val="75DC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D4419"/>
    <w:multiLevelType w:val="hybridMultilevel"/>
    <w:tmpl w:val="8CEA745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861889863">
    <w:abstractNumId w:val="16"/>
  </w:num>
  <w:num w:numId="2" w16cid:durableId="1036347332">
    <w:abstractNumId w:val="5"/>
  </w:num>
  <w:num w:numId="3" w16cid:durableId="1896811894">
    <w:abstractNumId w:val="1"/>
  </w:num>
  <w:num w:numId="4" w16cid:durableId="489519221">
    <w:abstractNumId w:val="17"/>
  </w:num>
  <w:num w:numId="5" w16cid:durableId="1212956524">
    <w:abstractNumId w:val="21"/>
  </w:num>
  <w:num w:numId="6" w16cid:durableId="353533147">
    <w:abstractNumId w:val="9"/>
  </w:num>
  <w:num w:numId="7" w16cid:durableId="731660881">
    <w:abstractNumId w:val="35"/>
  </w:num>
  <w:num w:numId="8" w16cid:durableId="2030528313">
    <w:abstractNumId w:val="31"/>
  </w:num>
  <w:num w:numId="9" w16cid:durableId="653920383">
    <w:abstractNumId w:val="3"/>
  </w:num>
  <w:num w:numId="10" w16cid:durableId="766578715">
    <w:abstractNumId w:val="10"/>
  </w:num>
  <w:num w:numId="11" w16cid:durableId="922950176">
    <w:abstractNumId w:val="15"/>
  </w:num>
  <w:num w:numId="12" w16cid:durableId="1589386569">
    <w:abstractNumId w:val="30"/>
  </w:num>
  <w:num w:numId="13" w16cid:durableId="1127115834">
    <w:abstractNumId w:val="32"/>
  </w:num>
  <w:num w:numId="14" w16cid:durableId="427385462">
    <w:abstractNumId w:val="6"/>
  </w:num>
  <w:num w:numId="15" w16cid:durableId="443117591">
    <w:abstractNumId w:val="27"/>
  </w:num>
  <w:num w:numId="16" w16cid:durableId="747767742">
    <w:abstractNumId w:val="4"/>
  </w:num>
  <w:num w:numId="17" w16cid:durableId="2137528805">
    <w:abstractNumId w:val="33"/>
  </w:num>
  <w:num w:numId="18" w16cid:durableId="1913924105">
    <w:abstractNumId w:val="2"/>
  </w:num>
  <w:num w:numId="19" w16cid:durableId="2010591787">
    <w:abstractNumId w:val="24"/>
  </w:num>
  <w:num w:numId="20" w16cid:durableId="986086776">
    <w:abstractNumId w:val="14"/>
  </w:num>
  <w:num w:numId="21" w16cid:durableId="985360903">
    <w:abstractNumId w:val="22"/>
  </w:num>
  <w:num w:numId="22" w16cid:durableId="1435393484">
    <w:abstractNumId w:val="26"/>
  </w:num>
  <w:num w:numId="23" w16cid:durableId="85074986">
    <w:abstractNumId w:val="37"/>
  </w:num>
  <w:num w:numId="24" w16cid:durableId="185145230">
    <w:abstractNumId w:val="23"/>
  </w:num>
  <w:num w:numId="25" w16cid:durableId="1434130686">
    <w:abstractNumId w:val="34"/>
  </w:num>
  <w:num w:numId="26" w16cid:durableId="2005283791">
    <w:abstractNumId w:val="0"/>
  </w:num>
  <w:num w:numId="27" w16cid:durableId="1238174823">
    <w:abstractNumId w:val="8"/>
  </w:num>
  <w:num w:numId="28" w16cid:durableId="1512067231">
    <w:abstractNumId w:val="28"/>
  </w:num>
  <w:num w:numId="29" w16cid:durableId="56517143">
    <w:abstractNumId w:val="7"/>
  </w:num>
  <w:num w:numId="30" w16cid:durableId="633367770">
    <w:abstractNumId w:val="18"/>
  </w:num>
  <w:num w:numId="31" w16cid:durableId="68625545">
    <w:abstractNumId w:val="18"/>
  </w:num>
  <w:num w:numId="32" w16cid:durableId="1249121299">
    <w:abstractNumId w:val="19"/>
  </w:num>
  <w:num w:numId="33" w16cid:durableId="989555872">
    <w:abstractNumId w:val="13"/>
  </w:num>
  <w:num w:numId="34" w16cid:durableId="584843384">
    <w:abstractNumId w:val="20"/>
  </w:num>
  <w:num w:numId="35" w16cid:durableId="356154813">
    <w:abstractNumId w:val="12"/>
  </w:num>
  <w:num w:numId="36" w16cid:durableId="215241736">
    <w:abstractNumId w:val="36"/>
  </w:num>
  <w:num w:numId="37" w16cid:durableId="539438131">
    <w:abstractNumId w:val="29"/>
  </w:num>
  <w:num w:numId="38" w16cid:durableId="1483892478">
    <w:abstractNumId w:val="25"/>
  </w:num>
  <w:num w:numId="39" w16cid:durableId="1810704267">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F2B"/>
    <w:rsid w:val="00000094"/>
    <w:rsid w:val="00000648"/>
    <w:rsid w:val="000006A5"/>
    <w:rsid w:val="000007E9"/>
    <w:rsid w:val="000010F6"/>
    <w:rsid w:val="0000115E"/>
    <w:rsid w:val="00001FA8"/>
    <w:rsid w:val="00001FEC"/>
    <w:rsid w:val="00002716"/>
    <w:rsid w:val="00003094"/>
    <w:rsid w:val="0000488B"/>
    <w:rsid w:val="00004B3D"/>
    <w:rsid w:val="00005DC5"/>
    <w:rsid w:val="00007003"/>
    <w:rsid w:val="00010028"/>
    <w:rsid w:val="00011714"/>
    <w:rsid w:val="00011F1F"/>
    <w:rsid w:val="00012CFF"/>
    <w:rsid w:val="000131DE"/>
    <w:rsid w:val="00014E81"/>
    <w:rsid w:val="000156D6"/>
    <w:rsid w:val="000156DC"/>
    <w:rsid w:val="00015BD4"/>
    <w:rsid w:val="00015DF6"/>
    <w:rsid w:val="0001660F"/>
    <w:rsid w:val="00016F89"/>
    <w:rsid w:val="00017847"/>
    <w:rsid w:val="000179CF"/>
    <w:rsid w:val="00017D1B"/>
    <w:rsid w:val="00020691"/>
    <w:rsid w:val="00020962"/>
    <w:rsid w:val="0002107E"/>
    <w:rsid w:val="00021441"/>
    <w:rsid w:val="000215BA"/>
    <w:rsid w:val="000218DD"/>
    <w:rsid w:val="00021C78"/>
    <w:rsid w:val="00022D43"/>
    <w:rsid w:val="00023194"/>
    <w:rsid w:val="00023944"/>
    <w:rsid w:val="00023A57"/>
    <w:rsid w:val="000240EA"/>
    <w:rsid w:val="00024B82"/>
    <w:rsid w:val="00024CA0"/>
    <w:rsid w:val="00024CFF"/>
    <w:rsid w:val="000250DF"/>
    <w:rsid w:val="000256B7"/>
    <w:rsid w:val="00025C38"/>
    <w:rsid w:val="000264DF"/>
    <w:rsid w:val="00026D70"/>
    <w:rsid w:val="00027066"/>
    <w:rsid w:val="00030AA6"/>
    <w:rsid w:val="0003107F"/>
    <w:rsid w:val="0003202C"/>
    <w:rsid w:val="00032232"/>
    <w:rsid w:val="00034651"/>
    <w:rsid w:val="00034A63"/>
    <w:rsid w:val="000359F1"/>
    <w:rsid w:val="000362AE"/>
    <w:rsid w:val="00036378"/>
    <w:rsid w:val="00040110"/>
    <w:rsid w:val="00041574"/>
    <w:rsid w:val="0004178B"/>
    <w:rsid w:val="000417AC"/>
    <w:rsid w:val="00041BCF"/>
    <w:rsid w:val="00041C2E"/>
    <w:rsid w:val="000420ED"/>
    <w:rsid w:val="000432DD"/>
    <w:rsid w:val="000432F4"/>
    <w:rsid w:val="00043385"/>
    <w:rsid w:val="000435B0"/>
    <w:rsid w:val="00043FCB"/>
    <w:rsid w:val="000444F1"/>
    <w:rsid w:val="000445E4"/>
    <w:rsid w:val="000447AF"/>
    <w:rsid w:val="0004529C"/>
    <w:rsid w:val="000459AE"/>
    <w:rsid w:val="00045A13"/>
    <w:rsid w:val="000463CD"/>
    <w:rsid w:val="000463F1"/>
    <w:rsid w:val="000465AD"/>
    <w:rsid w:val="00046852"/>
    <w:rsid w:val="00046A15"/>
    <w:rsid w:val="00046CE1"/>
    <w:rsid w:val="00047857"/>
    <w:rsid w:val="00050431"/>
    <w:rsid w:val="000508A2"/>
    <w:rsid w:val="00050F96"/>
    <w:rsid w:val="00051AF4"/>
    <w:rsid w:val="00051AF8"/>
    <w:rsid w:val="000522D9"/>
    <w:rsid w:val="00052F75"/>
    <w:rsid w:val="00053285"/>
    <w:rsid w:val="00053312"/>
    <w:rsid w:val="00053436"/>
    <w:rsid w:val="0005445A"/>
    <w:rsid w:val="00055AED"/>
    <w:rsid w:val="00055CD8"/>
    <w:rsid w:val="00056059"/>
    <w:rsid w:val="000562C6"/>
    <w:rsid w:val="00056666"/>
    <w:rsid w:val="00057B01"/>
    <w:rsid w:val="00057B83"/>
    <w:rsid w:val="0006057D"/>
    <w:rsid w:val="00061156"/>
    <w:rsid w:val="000611FB"/>
    <w:rsid w:val="0006134C"/>
    <w:rsid w:val="000616A5"/>
    <w:rsid w:val="00063013"/>
    <w:rsid w:val="0006319F"/>
    <w:rsid w:val="00063522"/>
    <w:rsid w:val="0006395C"/>
    <w:rsid w:val="00064099"/>
    <w:rsid w:val="00064A61"/>
    <w:rsid w:val="00065399"/>
    <w:rsid w:val="00065E4C"/>
    <w:rsid w:val="000664AD"/>
    <w:rsid w:val="000665E2"/>
    <w:rsid w:val="000665F5"/>
    <w:rsid w:val="00066BB2"/>
    <w:rsid w:val="00066D17"/>
    <w:rsid w:val="000671D5"/>
    <w:rsid w:val="00067676"/>
    <w:rsid w:val="00067B67"/>
    <w:rsid w:val="0007062F"/>
    <w:rsid w:val="000714DD"/>
    <w:rsid w:val="00071C36"/>
    <w:rsid w:val="00071DA9"/>
    <w:rsid w:val="00071E81"/>
    <w:rsid w:val="000721A3"/>
    <w:rsid w:val="00072356"/>
    <w:rsid w:val="0007358A"/>
    <w:rsid w:val="000737B2"/>
    <w:rsid w:val="00073964"/>
    <w:rsid w:val="00073E3F"/>
    <w:rsid w:val="0007475A"/>
    <w:rsid w:val="00074DCD"/>
    <w:rsid w:val="00074F0A"/>
    <w:rsid w:val="000754CF"/>
    <w:rsid w:val="0007558C"/>
    <w:rsid w:val="000755AF"/>
    <w:rsid w:val="00075C80"/>
    <w:rsid w:val="0007622D"/>
    <w:rsid w:val="000764D8"/>
    <w:rsid w:val="0007659A"/>
    <w:rsid w:val="00076C5F"/>
    <w:rsid w:val="00080589"/>
    <w:rsid w:val="00080E8F"/>
    <w:rsid w:val="00081177"/>
    <w:rsid w:val="00081505"/>
    <w:rsid w:val="00081793"/>
    <w:rsid w:val="0008246F"/>
    <w:rsid w:val="000833EF"/>
    <w:rsid w:val="0008471A"/>
    <w:rsid w:val="00085021"/>
    <w:rsid w:val="00085580"/>
    <w:rsid w:val="00085860"/>
    <w:rsid w:val="0008610B"/>
    <w:rsid w:val="00086284"/>
    <w:rsid w:val="00086A2C"/>
    <w:rsid w:val="00086B97"/>
    <w:rsid w:val="00086D31"/>
    <w:rsid w:val="00087BEE"/>
    <w:rsid w:val="00087F9F"/>
    <w:rsid w:val="00091123"/>
    <w:rsid w:val="000919A7"/>
    <w:rsid w:val="0009204E"/>
    <w:rsid w:val="000921FD"/>
    <w:rsid w:val="00092497"/>
    <w:rsid w:val="00093530"/>
    <w:rsid w:val="0009393F"/>
    <w:rsid w:val="00093C59"/>
    <w:rsid w:val="000944C4"/>
    <w:rsid w:val="00094BC9"/>
    <w:rsid w:val="000950C5"/>
    <w:rsid w:val="00096BF7"/>
    <w:rsid w:val="00096D2A"/>
    <w:rsid w:val="00096E95"/>
    <w:rsid w:val="00096F2C"/>
    <w:rsid w:val="0009782D"/>
    <w:rsid w:val="00097B60"/>
    <w:rsid w:val="000A06E7"/>
    <w:rsid w:val="000A076B"/>
    <w:rsid w:val="000A10BE"/>
    <w:rsid w:val="000A19CD"/>
    <w:rsid w:val="000A2138"/>
    <w:rsid w:val="000A287D"/>
    <w:rsid w:val="000A2BAE"/>
    <w:rsid w:val="000A2DE0"/>
    <w:rsid w:val="000A2F98"/>
    <w:rsid w:val="000A343C"/>
    <w:rsid w:val="000A3FB6"/>
    <w:rsid w:val="000A4025"/>
    <w:rsid w:val="000A4217"/>
    <w:rsid w:val="000A4938"/>
    <w:rsid w:val="000A4E6E"/>
    <w:rsid w:val="000A4F7F"/>
    <w:rsid w:val="000A5CA3"/>
    <w:rsid w:val="000A6503"/>
    <w:rsid w:val="000A65BA"/>
    <w:rsid w:val="000A684E"/>
    <w:rsid w:val="000A6979"/>
    <w:rsid w:val="000A69A2"/>
    <w:rsid w:val="000A6DFE"/>
    <w:rsid w:val="000B0271"/>
    <w:rsid w:val="000B0408"/>
    <w:rsid w:val="000B074D"/>
    <w:rsid w:val="000B080C"/>
    <w:rsid w:val="000B1A8C"/>
    <w:rsid w:val="000B41D4"/>
    <w:rsid w:val="000B4FD0"/>
    <w:rsid w:val="000B550D"/>
    <w:rsid w:val="000B5855"/>
    <w:rsid w:val="000B5FEC"/>
    <w:rsid w:val="000B6FE1"/>
    <w:rsid w:val="000B7607"/>
    <w:rsid w:val="000B7BAC"/>
    <w:rsid w:val="000B7BCC"/>
    <w:rsid w:val="000C02CB"/>
    <w:rsid w:val="000C2031"/>
    <w:rsid w:val="000C2D2E"/>
    <w:rsid w:val="000C473D"/>
    <w:rsid w:val="000C4B01"/>
    <w:rsid w:val="000C4D8C"/>
    <w:rsid w:val="000C580C"/>
    <w:rsid w:val="000C596A"/>
    <w:rsid w:val="000C61B8"/>
    <w:rsid w:val="000C66FF"/>
    <w:rsid w:val="000C6D08"/>
    <w:rsid w:val="000C7065"/>
    <w:rsid w:val="000C7461"/>
    <w:rsid w:val="000C769A"/>
    <w:rsid w:val="000C79F2"/>
    <w:rsid w:val="000D16FD"/>
    <w:rsid w:val="000D2027"/>
    <w:rsid w:val="000D2057"/>
    <w:rsid w:val="000D296E"/>
    <w:rsid w:val="000D36D6"/>
    <w:rsid w:val="000D391B"/>
    <w:rsid w:val="000D399B"/>
    <w:rsid w:val="000D3ECE"/>
    <w:rsid w:val="000D3FA3"/>
    <w:rsid w:val="000D495B"/>
    <w:rsid w:val="000D664A"/>
    <w:rsid w:val="000D6DE7"/>
    <w:rsid w:val="000D7024"/>
    <w:rsid w:val="000D7201"/>
    <w:rsid w:val="000E041E"/>
    <w:rsid w:val="000E096E"/>
    <w:rsid w:val="000E14B5"/>
    <w:rsid w:val="000E17E6"/>
    <w:rsid w:val="000E1D71"/>
    <w:rsid w:val="000E2279"/>
    <w:rsid w:val="000E23E4"/>
    <w:rsid w:val="000E389E"/>
    <w:rsid w:val="000E3DAC"/>
    <w:rsid w:val="000E43FD"/>
    <w:rsid w:val="000E46E9"/>
    <w:rsid w:val="000E48F8"/>
    <w:rsid w:val="000E495A"/>
    <w:rsid w:val="000E4EE6"/>
    <w:rsid w:val="000E5561"/>
    <w:rsid w:val="000E59D7"/>
    <w:rsid w:val="000E5B1B"/>
    <w:rsid w:val="000E60DF"/>
    <w:rsid w:val="000E6561"/>
    <w:rsid w:val="000E6984"/>
    <w:rsid w:val="000E6AFA"/>
    <w:rsid w:val="000E6DB9"/>
    <w:rsid w:val="000E6EB9"/>
    <w:rsid w:val="000E739F"/>
    <w:rsid w:val="000E73B2"/>
    <w:rsid w:val="000E7AB4"/>
    <w:rsid w:val="000E7BF5"/>
    <w:rsid w:val="000F0F92"/>
    <w:rsid w:val="000F112E"/>
    <w:rsid w:val="000F13A7"/>
    <w:rsid w:val="000F1A6A"/>
    <w:rsid w:val="000F2D2B"/>
    <w:rsid w:val="000F3767"/>
    <w:rsid w:val="000F4215"/>
    <w:rsid w:val="000F470E"/>
    <w:rsid w:val="000F49E2"/>
    <w:rsid w:val="000F4B65"/>
    <w:rsid w:val="000F4E4E"/>
    <w:rsid w:val="000F5108"/>
    <w:rsid w:val="000F5417"/>
    <w:rsid w:val="000F5DF6"/>
    <w:rsid w:val="000F657C"/>
    <w:rsid w:val="000F673D"/>
    <w:rsid w:val="000F6B84"/>
    <w:rsid w:val="000F7240"/>
    <w:rsid w:val="000F7D6C"/>
    <w:rsid w:val="000F7D9D"/>
    <w:rsid w:val="001004CB"/>
    <w:rsid w:val="001004EE"/>
    <w:rsid w:val="0010069E"/>
    <w:rsid w:val="001009D9"/>
    <w:rsid w:val="001012C9"/>
    <w:rsid w:val="00101D8E"/>
    <w:rsid w:val="00101FA1"/>
    <w:rsid w:val="00102570"/>
    <w:rsid w:val="0010342F"/>
    <w:rsid w:val="001037B7"/>
    <w:rsid w:val="00103BDB"/>
    <w:rsid w:val="001044A2"/>
    <w:rsid w:val="00104770"/>
    <w:rsid w:val="00104941"/>
    <w:rsid w:val="00105132"/>
    <w:rsid w:val="00105558"/>
    <w:rsid w:val="001069CA"/>
    <w:rsid w:val="00106BA2"/>
    <w:rsid w:val="00106BB9"/>
    <w:rsid w:val="00107601"/>
    <w:rsid w:val="00110C97"/>
    <w:rsid w:val="0011236A"/>
    <w:rsid w:val="001127FD"/>
    <w:rsid w:val="0011304B"/>
    <w:rsid w:val="001134CD"/>
    <w:rsid w:val="00113618"/>
    <w:rsid w:val="0011415D"/>
    <w:rsid w:val="00114666"/>
    <w:rsid w:val="001146DD"/>
    <w:rsid w:val="00114BAE"/>
    <w:rsid w:val="00115212"/>
    <w:rsid w:val="001153A5"/>
    <w:rsid w:val="00116341"/>
    <w:rsid w:val="001169A8"/>
    <w:rsid w:val="00117010"/>
    <w:rsid w:val="001174F0"/>
    <w:rsid w:val="00117E40"/>
    <w:rsid w:val="00120241"/>
    <w:rsid w:val="001206ED"/>
    <w:rsid w:val="00120CFD"/>
    <w:rsid w:val="001216CD"/>
    <w:rsid w:val="00121F67"/>
    <w:rsid w:val="00122A45"/>
    <w:rsid w:val="00123471"/>
    <w:rsid w:val="00123FE0"/>
    <w:rsid w:val="0012470D"/>
    <w:rsid w:val="00124982"/>
    <w:rsid w:val="00124ADC"/>
    <w:rsid w:val="00125284"/>
    <w:rsid w:val="00127536"/>
    <w:rsid w:val="00130898"/>
    <w:rsid w:val="00130D1B"/>
    <w:rsid w:val="0013107B"/>
    <w:rsid w:val="001315BC"/>
    <w:rsid w:val="00131A1C"/>
    <w:rsid w:val="00131DCF"/>
    <w:rsid w:val="00132617"/>
    <w:rsid w:val="00132C66"/>
    <w:rsid w:val="001333E1"/>
    <w:rsid w:val="0013392C"/>
    <w:rsid w:val="00133E47"/>
    <w:rsid w:val="0013442F"/>
    <w:rsid w:val="00134E61"/>
    <w:rsid w:val="00134F1B"/>
    <w:rsid w:val="001369D1"/>
    <w:rsid w:val="0013701B"/>
    <w:rsid w:val="001373C5"/>
    <w:rsid w:val="0013758E"/>
    <w:rsid w:val="00137B21"/>
    <w:rsid w:val="001400FE"/>
    <w:rsid w:val="00140345"/>
    <w:rsid w:val="001404DF"/>
    <w:rsid w:val="00140A61"/>
    <w:rsid w:val="00140C64"/>
    <w:rsid w:val="00141BDA"/>
    <w:rsid w:val="00141D08"/>
    <w:rsid w:val="0014258D"/>
    <w:rsid w:val="00142718"/>
    <w:rsid w:val="001427CE"/>
    <w:rsid w:val="00142A52"/>
    <w:rsid w:val="00142A66"/>
    <w:rsid w:val="00142B65"/>
    <w:rsid w:val="00142DD6"/>
    <w:rsid w:val="00142DEF"/>
    <w:rsid w:val="00143210"/>
    <w:rsid w:val="00143B1F"/>
    <w:rsid w:val="00143B76"/>
    <w:rsid w:val="001447AA"/>
    <w:rsid w:val="00144C24"/>
    <w:rsid w:val="00144FD7"/>
    <w:rsid w:val="00145A29"/>
    <w:rsid w:val="00145D9A"/>
    <w:rsid w:val="0014662F"/>
    <w:rsid w:val="00146CF7"/>
    <w:rsid w:val="00147AAF"/>
    <w:rsid w:val="00147CEB"/>
    <w:rsid w:val="0014B1D2"/>
    <w:rsid w:val="001508C1"/>
    <w:rsid w:val="00150E6F"/>
    <w:rsid w:val="00151067"/>
    <w:rsid w:val="001510C6"/>
    <w:rsid w:val="001520CF"/>
    <w:rsid w:val="00152BD4"/>
    <w:rsid w:val="00153208"/>
    <w:rsid w:val="001533F6"/>
    <w:rsid w:val="0015340E"/>
    <w:rsid w:val="00154B07"/>
    <w:rsid w:val="00154B2E"/>
    <w:rsid w:val="00154B64"/>
    <w:rsid w:val="00154EDB"/>
    <w:rsid w:val="0015525C"/>
    <w:rsid w:val="001552FD"/>
    <w:rsid w:val="00155768"/>
    <w:rsid w:val="0015592A"/>
    <w:rsid w:val="00156A25"/>
    <w:rsid w:val="00156E0D"/>
    <w:rsid w:val="0015768E"/>
    <w:rsid w:val="00157D3A"/>
    <w:rsid w:val="00160298"/>
    <w:rsid w:val="00162CF0"/>
    <w:rsid w:val="00162D80"/>
    <w:rsid w:val="001641A9"/>
    <w:rsid w:val="00164C7E"/>
    <w:rsid w:val="001652AF"/>
    <w:rsid w:val="001654CB"/>
    <w:rsid w:val="001655ED"/>
    <w:rsid w:val="001656D6"/>
    <w:rsid w:val="001657DE"/>
    <w:rsid w:val="001659DF"/>
    <w:rsid w:val="00165AB8"/>
    <w:rsid w:val="00165D5B"/>
    <w:rsid w:val="00165EBA"/>
    <w:rsid w:val="001660A3"/>
    <w:rsid w:val="00166532"/>
    <w:rsid w:val="001669D5"/>
    <w:rsid w:val="001674D9"/>
    <w:rsid w:val="001675F9"/>
    <w:rsid w:val="00167836"/>
    <w:rsid w:val="00167845"/>
    <w:rsid w:val="00170559"/>
    <w:rsid w:val="00170C42"/>
    <w:rsid w:val="001719C7"/>
    <w:rsid w:val="00172018"/>
    <w:rsid w:val="00172770"/>
    <w:rsid w:val="00172F47"/>
    <w:rsid w:val="001733A3"/>
    <w:rsid w:val="001736F9"/>
    <w:rsid w:val="00173EA8"/>
    <w:rsid w:val="001747FA"/>
    <w:rsid w:val="001750D7"/>
    <w:rsid w:val="001755B7"/>
    <w:rsid w:val="001762F8"/>
    <w:rsid w:val="00176E18"/>
    <w:rsid w:val="001776C7"/>
    <w:rsid w:val="00180844"/>
    <w:rsid w:val="00180B1B"/>
    <w:rsid w:val="00180E85"/>
    <w:rsid w:val="001810B1"/>
    <w:rsid w:val="0018178A"/>
    <w:rsid w:val="001817A0"/>
    <w:rsid w:val="00181D58"/>
    <w:rsid w:val="0018219F"/>
    <w:rsid w:val="0018228B"/>
    <w:rsid w:val="0018345E"/>
    <w:rsid w:val="00183494"/>
    <w:rsid w:val="00184441"/>
    <w:rsid w:val="00184456"/>
    <w:rsid w:val="0018455B"/>
    <w:rsid w:val="0018551C"/>
    <w:rsid w:val="00186320"/>
    <w:rsid w:val="00186455"/>
    <w:rsid w:val="00186A58"/>
    <w:rsid w:val="001875D9"/>
    <w:rsid w:val="001904D5"/>
    <w:rsid w:val="00191DF5"/>
    <w:rsid w:val="001920CE"/>
    <w:rsid w:val="001926E4"/>
    <w:rsid w:val="00193470"/>
    <w:rsid w:val="00193AF4"/>
    <w:rsid w:val="00193B55"/>
    <w:rsid w:val="00195367"/>
    <w:rsid w:val="00195BF6"/>
    <w:rsid w:val="00195F66"/>
    <w:rsid w:val="00196319"/>
    <w:rsid w:val="00196666"/>
    <w:rsid w:val="001969D5"/>
    <w:rsid w:val="0019733C"/>
    <w:rsid w:val="00197C40"/>
    <w:rsid w:val="00197C77"/>
    <w:rsid w:val="001A00A5"/>
    <w:rsid w:val="001A0155"/>
    <w:rsid w:val="001A0208"/>
    <w:rsid w:val="001A04FF"/>
    <w:rsid w:val="001A0C4B"/>
    <w:rsid w:val="001A100F"/>
    <w:rsid w:val="001A11D1"/>
    <w:rsid w:val="001A1A09"/>
    <w:rsid w:val="001A1BCD"/>
    <w:rsid w:val="001A2045"/>
    <w:rsid w:val="001A2192"/>
    <w:rsid w:val="001A2A2D"/>
    <w:rsid w:val="001A4076"/>
    <w:rsid w:val="001A475C"/>
    <w:rsid w:val="001A5BC5"/>
    <w:rsid w:val="001A6EC7"/>
    <w:rsid w:val="001A6F13"/>
    <w:rsid w:val="001A6FC3"/>
    <w:rsid w:val="001A78AD"/>
    <w:rsid w:val="001A7A36"/>
    <w:rsid w:val="001A7C53"/>
    <w:rsid w:val="001B007F"/>
    <w:rsid w:val="001B044F"/>
    <w:rsid w:val="001B15C6"/>
    <w:rsid w:val="001B1ADE"/>
    <w:rsid w:val="001B1CF2"/>
    <w:rsid w:val="001B2913"/>
    <w:rsid w:val="001B2F14"/>
    <w:rsid w:val="001B3326"/>
    <w:rsid w:val="001B399F"/>
    <w:rsid w:val="001B39CE"/>
    <w:rsid w:val="001B3CA1"/>
    <w:rsid w:val="001B429D"/>
    <w:rsid w:val="001B47BC"/>
    <w:rsid w:val="001B4A6B"/>
    <w:rsid w:val="001B4E1F"/>
    <w:rsid w:val="001B5BDC"/>
    <w:rsid w:val="001B6137"/>
    <w:rsid w:val="001B6375"/>
    <w:rsid w:val="001B7332"/>
    <w:rsid w:val="001B7352"/>
    <w:rsid w:val="001C01B2"/>
    <w:rsid w:val="001C0503"/>
    <w:rsid w:val="001C093A"/>
    <w:rsid w:val="001C0CD5"/>
    <w:rsid w:val="001C0DF3"/>
    <w:rsid w:val="001C1628"/>
    <w:rsid w:val="001C185F"/>
    <w:rsid w:val="001C18A1"/>
    <w:rsid w:val="001C18DB"/>
    <w:rsid w:val="001C1D49"/>
    <w:rsid w:val="001C238D"/>
    <w:rsid w:val="001C2677"/>
    <w:rsid w:val="001C26C3"/>
    <w:rsid w:val="001C3987"/>
    <w:rsid w:val="001C3B98"/>
    <w:rsid w:val="001C4DA2"/>
    <w:rsid w:val="001C5699"/>
    <w:rsid w:val="001C57F0"/>
    <w:rsid w:val="001C5B42"/>
    <w:rsid w:val="001C625B"/>
    <w:rsid w:val="001C682F"/>
    <w:rsid w:val="001C6B97"/>
    <w:rsid w:val="001C73FD"/>
    <w:rsid w:val="001C746D"/>
    <w:rsid w:val="001C786C"/>
    <w:rsid w:val="001D00F4"/>
    <w:rsid w:val="001D0959"/>
    <w:rsid w:val="001D09C9"/>
    <w:rsid w:val="001D1254"/>
    <w:rsid w:val="001D12B0"/>
    <w:rsid w:val="001D15C2"/>
    <w:rsid w:val="001D1948"/>
    <w:rsid w:val="001D1E8F"/>
    <w:rsid w:val="001D2413"/>
    <w:rsid w:val="001D2BBA"/>
    <w:rsid w:val="001D2D1B"/>
    <w:rsid w:val="001D3D1B"/>
    <w:rsid w:val="001D42FE"/>
    <w:rsid w:val="001D4B87"/>
    <w:rsid w:val="001D4B9F"/>
    <w:rsid w:val="001D511C"/>
    <w:rsid w:val="001D5FFF"/>
    <w:rsid w:val="001D6220"/>
    <w:rsid w:val="001D6244"/>
    <w:rsid w:val="001D6801"/>
    <w:rsid w:val="001D73C9"/>
    <w:rsid w:val="001D7566"/>
    <w:rsid w:val="001D7E45"/>
    <w:rsid w:val="001E0FF0"/>
    <w:rsid w:val="001E201E"/>
    <w:rsid w:val="001E27F0"/>
    <w:rsid w:val="001E2862"/>
    <w:rsid w:val="001E2A97"/>
    <w:rsid w:val="001E2E46"/>
    <w:rsid w:val="001E393F"/>
    <w:rsid w:val="001E5532"/>
    <w:rsid w:val="001E591D"/>
    <w:rsid w:val="001E5CCA"/>
    <w:rsid w:val="001E607E"/>
    <w:rsid w:val="001E65DD"/>
    <w:rsid w:val="001E66E5"/>
    <w:rsid w:val="001E66F2"/>
    <w:rsid w:val="001E689A"/>
    <w:rsid w:val="001E6BB1"/>
    <w:rsid w:val="001E743A"/>
    <w:rsid w:val="001E75B5"/>
    <w:rsid w:val="001E7B7B"/>
    <w:rsid w:val="001F03B0"/>
    <w:rsid w:val="001F10F2"/>
    <w:rsid w:val="001F15AC"/>
    <w:rsid w:val="001F1921"/>
    <w:rsid w:val="001F2203"/>
    <w:rsid w:val="001F2B54"/>
    <w:rsid w:val="001F2D4D"/>
    <w:rsid w:val="001F36EA"/>
    <w:rsid w:val="001F3797"/>
    <w:rsid w:val="001F41AE"/>
    <w:rsid w:val="001F45F7"/>
    <w:rsid w:val="001F4987"/>
    <w:rsid w:val="001F4BF2"/>
    <w:rsid w:val="001F5513"/>
    <w:rsid w:val="001F61DB"/>
    <w:rsid w:val="001F672D"/>
    <w:rsid w:val="001F69EC"/>
    <w:rsid w:val="001F6F01"/>
    <w:rsid w:val="001F794C"/>
    <w:rsid w:val="00200276"/>
    <w:rsid w:val="0020196A"/>
    <w:rsid w:val="002020D4"/>
    <w:rsid w:val="00202669"/>
    <w:rsid w:val="00202A42"/>
    <w:rsid w:val="002035B2"/>
    <w:rsid w:val="00203C5F"/>
    <w:rsid w:val="00203D3C"/>
    <w:rsid w:val="00203F58"/>
    <w:rsid w:val="002045FB"/>
    <w:rsid w:val="0020486E"/>
    <w:rsid w:val="002048AD"/>
    <w:rsid w:val="00205620"/>
    <w:rsid w:val="002057B7"/>
    <w:rsid w:val="002058C9"/>
    <w:rsid w:val="00205964"/>
    <w:rsid w:val="0020646F"/>
    <w:rsid w:val="00206CEA"/>
    <w:rsid w:val="0020786C"/>
    <w:rsid w:val="00207E75"/>
    <w:rsid w:val="002101D7"/>
    <w:rsid w:val="00210A4D"/>
    <w:rsid w:val="002110A8"/>
    <w:rsid w:val="00212178"/>
    <w:rsid w:val="002133E4"/>
    <w:rsid w:val="00213B50"/>
    <w:rsid w:val="00213F36"/>
    <w:rsid w:val="00216088"/>
    <w:rsid w:val="00217887"/>
    <w:rsid w:val="00217AF3"/>
    <w:rsid w:val="00217CBB"/>
    <w:rsid w:val="002208A7"/>
    <w:rsid w:val="002209AD"/>
    <w:rsid w:val="00220BF2"/>
    <w:rsid w:val="00220D06"/>
    <w:rsid w:val="002213CF"/>
    <w:rsid w:val="00221B52"/>
    <w:rsid w:val="00222361"/>
    <w:rsid w:val="00222829"/>
    <w:rsid w:val="0022286F"/>
    <w:rsid w:val="0022384B"/>
    <w:rsid w:val="00224F98"/>
    <w:rsid w:val="00226004"/>
    <w:rsid w:val="00226AEF"/>
    <w:rsid w:val="00227244"/>
    <w:rsid w:val="00227406"/>
    <w:rsid w:val="00227C43"/>
    <w:rsid w:val="00227DAA"/>
    <w:rsid w:val="00230040"/>
    <w:rsid w:val="0023095E"/>
    <w:rsid w:val="002319ED"/>
    <w:rsid w:val="00231CB0"/>
    <w:rsid w:val="00232C95"/>
    <w:rsid w:val="00232EAA"/>
    <w:rsid w:val="002336D4"/>
    <w:rsid w:val="002343C0"/>
    <w:rsid w:val="00234829"/>
    <w:rsid w:val="00234904"/>
    <w:rsid w:val="00235918"/>
    <w:rsid w:val="00235E98"/>
    <w:rsid w:val="002365F0"/>
    <w:rsid w:val="00236F57"/>
    <w:rsid w:val="00237B06"/>
    <w:rsid w:val="00237BF9"/>
    <w:rsid w:val="00240197"/>
    <w:rsid w:val="00240A7F"/>
    <w:rsid w:val="00240F04"/>
    <w:rsid w:val="00241223"/>
    <w:rsid w:val="00241F5E"/>
    <w:rsid w:val="002425F0"/>
    <w:rsid w:val="0024349D"/>
    <w:rsid w:val="00243A3B"/>
    <w:rsid w:val="00243C5D"/>
    <w:rsid w:val="00244390"/>
    <w:rsid w:val="002447EC"/>
    <w:rsid w:val="0024529D"/>
    <w:rsid w:val="0024540B"/>
    <w:rsid w:val="002456DE"/>
    <w:rsid w:val="00245BE1"/>
    <w:rsid w:val="00246308"/>
    <w:rsid w:val="002464FB"/>
    <w:rsid w:val="00247188"/>
    <w:rsid w:val="0024744A"/>
    <w:rsid w:val="00247753"/>
    <w:rsid w:val="00250266"/>
    <w:rsid w:val="00250A9A"/>
    <w:rsid w:val="002513F5"/>
    <w:rsid w:val="00251809"/>
    <w:rsid w:val="00251D39"/>
    <w:rsid w:val="00252295"/>
    <w:rsid w:val="002523BB"/>
    <w:rsid w:val="00252507"/>
    <w:rsid w:val="00252BC7"/>
    <w:rsid w:val="00252F0D"/>
    <w:rsid w:val="00253679"/>
    <w:rsid w:val="00253B38"/>
    <w:rsid w:val="002540A4"/>
    <w:rsid w:val="002544A8"/>
    <w:rsid w:val="002544BF"/>
    <w:rsid w:val="00254774"/>
    <w:rsid w:val="002552B7"/>
    <w:rsid w:val="002553E7"/>
    <w:rsid w:val="002558EE"/>
    <w:rsid w:val="00255965"/>
    <w:rsid w:val="00255D6F"/>
    <w:rsid w:val="00255E36"/>
    <w:rsid w:val="0025623B"/>
    <w:rsid w:val="002563D3"/>
    <w:rsid w:val="00256C97"/>
    <w:rsid w:val="00256EE3"/>
    <w:rsid w:val="00256FC2"/>
    <w:rsid w:val="00257527"/>
    <w:rsid w:val="00257634"/>
    <w:rsid w:val="00257F3B"/>
    <w:rsid w:val="002606CE"/>
    <w:rsid w:val="00261440"/>
    <w:rsid w:val="002616AF"/>
    <w:rsid w:val="00261E51"/>
    <w:rsid w:val="00262013"/>
    <w:rsid w:val="00262E0F"/>
    <w:rsid w:val="00263461"/>
    <w:rsid w:val="00263658"/>
    <w:rsid w:val="00263981"/>
    <w:rsid w:val="00264FC5"/>
    <w:rsid w:val="00265163"/>
    <w:rsid w:val="00265250"/>
    <w:rsid w:val="00265A60"/>
    <w:rsid w:val="00265CA3"/>
    <w:rsid w:val="00266026"/>
    <w:rsid w:val="00266596"/>
    <w:rsid w:val="00266A7B"/>
    <w:rsid w:val="00266C78"/>
    <w:rsid w:val="00266D25"/>
    <w:rsid w:val="002676B6"/>
    <w:rsid w:val="002677A9"/>
    <w:rsid w:val="002701E6"/>
    <w:rsid w:val="002709D2"/>
    <w:rsid w:val="00270A33"/>
    <w:rsid w:val="00270F6A"/>
    <w:rsid w:val="002715D4"/>
    <w:rsid w:val="00271629"/>
    <w:rsid w:val="00271ED6"/>
    <w:rsid w:val="00272424"/>
    <w:rsid w:val="002726A2"/>
    <w:rsid w:val="00272EC1"/>
    <w:rsid w:val="00272EE9"/>
    <w:rsid w:val="0027331C"/>
    <w:rsid w:val="00275140"/>
    <w:rsid w:val="00275244"/>
    <w:rsid w:val="002756D6"/>
    <w:rsid w:val="00275BBF"/>
    <w:rsid w:val="00275FAE"/>
    <w:rsid w:val="002775DC"/>
    <w:rsid w:val="00280667"/>
    <w:rsid w:val="00282154"/>
    <w:rsid w:val="0028274A"/>
    <w:rsid w:val="002839F6"/>
    <w:rsid w:val="00284414"/>
    <w:rsid w:val="00284463"/>
    <w:rsid w:val="002853CB"/>
    <w:rsid w:val="002857E5"/>
    <w:rsid w:val="002862F5"/>
    <w:rsid w:val="002863FB"/>
    <w:rsid w:val="00286536"/>
    <w:rsid w:val="00286C27"/>
    <w:rsid w:val="00286DD5"/>
    <w:rsid w:val="002877EB"/>
    <w:rsid w:val="00290085"/>
    <w:rsid w:val="002903C8"/>
    <w:rsid w:val="002907A0"/>
    <w:rsid w:val="00290A6A"/>
    <w:rsid w:val="00290BBD"/>
    <w:rsid w:val="00290CBD"/>
    <w:rsid w:val="00291A27"/>
    <w:rsid w:val="00292ADF"/>
    <w:rsid w:val="00293F12"/>
    <w:rsid w:val="00293F4D"/>
    <w:rsid w:val="002944AB"/>
    <w:rsid w:val="002944D0"/>
    <w:rsid w:val="00294D49"/>
    <w:rsid w:val="00294EE8"/>
    <w:rsid w:val="00295DC2"/>
    <w:rsid w:val="00295E7E"/>
    <w:rsid w:val="00296256"/>
    <w:rsid w:val="0029660B"/>
    <w:rsid w:val="00296BF6"/>
    <w:rsid w:val="00296FAD"/>
    <w:rsid w:val="002970A2"/>
    <w:rsid w:val="0029724E"/>
    <w:rsid w:val="002A0151"/>
    <w:rsid w:val="002A0801"/>
    <w:rsid w:val="002A0B3D"/>
    <w:rsid w:val="002A1564"/>
    <w:rsid w:val="002A15B2"/>
    <w:rsid w:val="002A1F08"/>
    <w:rsid w:val="002A2A2C"/>
    <w:rsid w:val="002A2EA6"/>
    <w:rsid w:val="002A36A3"/>
    <w:rsid w:val="002A3A75"/>
    <w:rsid w:val="002A42CC"/>
    <w:rsid w:val="002A469A"/>
    <w:rsid w:val="002A4855"/>
    <w:rsid w:val="002A4950"/>
    <w:rsid w:val="002A4CF7"/>
    <w:rsid w:val="002A57A1"/>
    <w:rsid w:val="002A5F25"/>
    <w:rsid w:val="002A6478"/>
    <w:rsid w:val="002A68B0"/>
    <w:rsid w:val="002A6A61"/>
    <w:rsid w:val="002A6A7D"/>
    <w:rsid w:val="002A6BBC"/>
    <w:rsid w:val="002A728D"/>
    <w:rsid w:val="002B01BB"/>
    <w:rsid w:val="002B19F2"/>
    <w:rsid w:val="002B1FF5"/>
    <w:rsid w:val="002B25C4"/>
    <w:rsid w:val="002B26D5"/>
    <w:rsid w:val="002B37F8"/>
    <w:rsid w:val="002B3803"/>
    <w:rsid w:val="002B3C08"/>
    <w:rsid w:val="002B3D60"/>
    <w:rsid w:val="002B433B"/>
    <w:rsid w:val="002B5370"/>
    <w:rsid w:val="002B6409"/>
    <w:rsid w:val="002B67DD"/>
    <w:rsid w:val="002B6DD9"/>
    <w:rsid w:val="002B7C55"/>
    <w:rsid w:val="002B7CFD"/>
    <w:rsid w:val="002C1999"/>
    <w:rsid w:val="002C23B4"/>
    <w:rsid w:val="002C2D8F"/>
    <w:rsid w:val="002C350E"/>
    <w:rsid w:val="002C373E"/>
    <w:rsid w:val="002C39E8"/>
    <w:rsid w:val="002C3DA1"/>
    <w:rsid w:val="002C5D63"/>
    <w:rsid w:val="002C5D89"/>
    <w:rsid w:val="002C6A47"/>
    <w:rsid w:val="002C6BA6"/>
    <w:rsid w:val="002C740D"/>
    <w:rsid w:val="002D08A9"/>
    <w:rsid w:val="002D1952"/>
    <w:rsid w:val="002D1DC7"/>
    <w:rsid w:val="002D23C1"/>
    <w:rsid w:val="002D26D6"/>
    <w:rsid w:val="002D2CD4"/>
    <w:rsid w:val="002D2E79"/>
    <w:rsid w:val="002D312F"/>
    <w:rsid w:val="002D37F4"/>
    <w:rsid w:val="002D38BB"/>
    <w:rsid w:val="002D4565"/>
    <w:rsid w:val="002D4B28"/>
    <w:rsid w:val="002D53B1"/>
    <w:rsid w:val="002D5D45"/>
    <w:rsid w:val="002D5E06"/>
    <w:rsid w:val="002D67FE"/>
    <w:rsid w:val="002D68F9"/>
    <w:rsid w:val="002D6F21"/>
    <w:rsid w:val="002D6FC2"/>
    <w:rsid w:val="002D7DE1"/>
    <w:rsid w:val="002E1E78"/>
    <w:rsid w:val="002E1F7E"/>
    <w:rsid w:val="002E254E"/>
    <w:rsid w:val="002E25DD"/>
    <w:rsid w:val="002E3558"/>
    <w:rsid w:val="002E3AA2"/>
    <w:rsid w:val="002E4283"/>
    <w:rsid w:val="002E4C14"/>
    <w:rsid w:val="002E51EE"/>
    <w:rsid w:val="002E5538"/>
    <w:rsid w:val="002E5713"/>
    <w:rsid w:val="002E5EF9"/>
    <w:rsid w:val="002E64FF"/>
    <w:rsid w:val="002E69B3"/>
    <w:rsid w:val="002E70CB"/>
    <w:rsid w:val="002E783A"/>
    <w:rsid w:val="002E7A45"/>
    <w:rsid w:val="002E7B63"/>
    <w:rsid w:val="002F048E"/>
    <w:rsid w:val="002F112F"/>
    <w:rsid w:val="002F1D97"/>
    <w:rsid w:val="002F2306"/>
    <w:rsid w:val="002F2863"/>
    <w:rsid w:val="002F2B19"/>
    <w:rsid w:val="002F360F"/>
    <w:rsid w:val="002F3BE6"/>
    <w:rsid w:val="002F4240"/>
    <w:rsid w:val="002F4308"/>
    <w:rsid w:val="002F447D"/>
    <w:rsid w:val="002F4F34"/>
    <w:rsid w:val="002F50A0"/>
    <w:rsid w:val="002F5555"/>
    <w:rsid w:val="002F5FA9"/>
    <w:rsid w:val="002F68E6"/>
    <w:rsid w:val="002F7F6C"/>
    <w:rsid w:val="00300BD4"/>
    <w:rsid w:val="00302631"/>
    <w:rsid w:val="00302D24"/>
    <w:rsid w:val="003032E5"/>
    <w:rsid w:val="00303CBB"/>
    <w:rsid w:val="00303E40"/>
    <w:rsid w:val="003048E0"/>
    <w:rsid w:val="00304DA0"/>
    <w:rsid w:val="003062F8"/>
    <w:rsid w:val="00306493"/>
    <w:rsid w:val="0030656C"/>
    <w:rsid w:val="00306D0C"/>
    <w:rsid w:val="00306FE4"/>
    <w:rsid w:val="00307383"/>
    <w:rsid w:val="003074F9"/>
    <w:rsid w:val="0030758D"/>
    <w:rsid w:val="003076AA"/>
    <w:rsid w:val="00307B5A"/>
    <w:rsid w:val="00310758"/>
    <w:rsid w:val="00310DA9"/>
    <w:rsid w:val="00310EC8"/>
    <w:rsid w:val="00311484"/>
    <w:rsid w:val="0031161F"/>
    <w:rsid w:val="00311DDE"/>
    <w:rsid w:val="003129D5"/>
    <w:rsid w:val="003131C0"/>
    <w:rsid w:val="003132E4"/>
    <w:rsid w:val="003139CC"/>
    <w:rsid w:val="00314236"/>
    <w:rsid w:val="00314790"/>
    <w:rsid w:val="00314C22"/>
    <w:rsid w:val="003153F5"/>
    <w:rsid w:val="00315638"/>
    <w:rsid w:val="0031575F"/>
    <w:rsid w:val="00315796"/>
    <w:rsid w:val="003158D0"/>
    <w:rsid w:val="00315BFC"/>
    <w:rsid w:val="00315DF3"/>
    <w:rsid w:val="00316BCE"/>
    <w:rsid w:val="00316D9F"/>
    <w:rsid w:val="0031721F"/>
    <w:rsid w:val="0031747C"/>
    <w:rsid w:val="0031769C"/>
    <w:rsid w:val="00320B4C"/>
    <w:rsid w:val="00320BB9"/>
    <w:rsid w:val="00320BCD"/>
    <w:rsid w:val="003213D4"/>
    <w:rsid w:val="00321457"/>
    <w:rsid w:val="00321625"/>
    <w:rsid w:val="00321C50"/>
    <w:rsid w:val="00322006"/>
    <w:rsid w:val="003225F8"/>
    <w:rsid w:val="00323B40"/>
    <w:rsid w:val="003249D9"/>
    <w:rsid w:val="00324B49"/>
    <w:rsid w:val="00325646"/>
    <w:rsid w:val="0032574B"/>
    <w:rsid w:val="0032594A"/>
    <w:rsid w:val="00325CF2"/>
    <w:rsid w:val="00325E8F"/>
    <w:rsid w:val="00326568"/>
    <w:rsid w:val="00326EBE"/>
    <w:rsid w:val="00327662"/>
    <w:rsid w:val="00330A82"/>
    <w:rsid w:val="0033131A"/>
    <w:rsid w:val="00331618"/>
    <w:rsid w:val="0033167A"/>
    <w:rsid w:val="00332276"/>
    <w:rsid w:val="00332C55"/>
    <w:rsid w:val="00333544"/>
    <w:rsid w:val="00333647"/>
    <w:rsid w:val="003336F2"/>
    <w:rsid w:val="00333B0E"/>
    <w:rsid w:val="00334615"/>
    <w:rsid w:val="00334E8C"/>
    <w:rsid w:val="003353BD"/>
    <w:rsid w:val="00336419"/>
    <w:rsid w:val="00336A32"/>
    <w:rsid w:val="00336B2C"/>
    <w:rsid w:val="00336DDD"/>
    <w:rsid w:val="003373AF"/>
    <w:rsid w:val="00341049"/>
    <w:rsid w:val="00341168"/>
    <w:rsid w:val="0034395E"/>
    <w:rsid w:val="00344058"/>
    <w:rsid w:val="003441E3"/>
    <w:rsid w:val="00344280"/>
    <w:rsid w:val="003449E0"/>
    <w:rsid w:val="00344DA1"/>
    <w:rsid w:val="00345DF6"/>
    <w:rsid w:val="003465B8"/>
    <w:rsid w:val="00346897"/>
    <w:rsid w:val="00346C18"/>
    <w:rsid w:val="00347653"/>
    <w:rsid w:val="00347B63"/>
    <w:rsid w:val="00347C86"/>
    <w:rsid w:val="00347F9C"/>
    <w:rsid w:val="00350435"/>
    <w:rsid w:val="00350CF1"/>
    <w:rsid w:val="00350E3B"/>
    <w:rsid w:val="00350FBD"/>
    <w:rsid w:val="0035127A"/>
    <w:rsid w:val="00351296"/>
    <w:rsid w:val="00351DFF"/>
    <w:rsid w:val="00351FEE"/>
    <w:rsid w:val="0035245B"/>
    <w:rsid w:val="00352FB4"/>
    <w:rsid w:val="0035433C"/>
    <w:rsid w:val="00354C80"/>
    <w:rsid w:val="00354E38"/>
    <w:rsid w:val="00354FB8"/>
    <w:rsid w:val="003554D7"/>
    <w:rsid w:val="00355B9F"/>
    <w:rsid w:val="00356AB7"/>
    <w:rsid w:val="00357253"/>
    <w:rsid w:val="003577C8"/>
    <w:rsid w:val="00360556"/>
    <w:rsid w:val="0036056B"/>
    <w:rsid w:val="00361699"/>
    <w:rsid w:val="0036220D"/>
    <w:rsid w:val="0036283C"/>
    <w:rsid w:val="00362918"/>
    <w:rsid w:val="00362CA7"/>
    <w:rsid w:val="00362D49"/>
    <w:rsid w:val="00363DF9"/>
    <w:rsid w:val="003640D5"/>
    <w:rsid w:val="00364CBB"/>
    <w:rsid w:val="00365746"/>
    <w:rsid w:val="00366E59"/>
    <w:rsid w:val="00367E9C"/>
    <w:rsid w:val="00367EEA"/>
    <w:rsid w:val="00367FD8"/>
    <w:rsid w:val="003701A7"/>
    <w:rsid w:val="00371E73"/>
    <w:rsid w:val="003720B5"/>
    <w:rsid w:val="003728EF"/>
    <w:rsid w:val="00372BEB"/>
    <w:rsid w:val="00374179"/>
    <w:rsid w:val="0037418C"/>
    <w:rsid w:val="00374445"/>
    <w:rsid w:val="003749D2"/>
    <w:rsid w:val="0037563B"/>
    <w:rsid w:val="00375B29"/>
    <w:rsid w:val="00375B44"/>
    <w:rsid w:val="00375B90"/>
    <w:rsid w:val="00376797"/>
    <w:rsid w:val="00376B79"/>
    <w:rsid w:val="00376D65"/>
    <w:rsid w:val="00377417"/>
    <w:rsid w:val="00377549"/>
    <w:rsid w:val="0037768F"/>
    <w:rsid w:val="00380156"/>
    <w:rsid w:val="003801FB"/>
    <w:rsid w:val="00380506"/>
    <w:rsid w:val="00380B4D"/>
    <w:rsid w:val="00380C8A"/>
    <w:rsid w:val="00380DFF"/>
    <w:rsid w:val="00381489"/>
    <w:rsid w:val="00382180"/>
    <w:rsid w:val="003821AE"/>
    <w:rsid w:val="00382675"/>
    <w:rsid w:val="003829B5"/>
    <w:rsid w:val="00383910"/>
    <w:rsid w:val="00383BB9"/>
    <w:rsid w:val="00383D40"/>
    <w:rsid w:val="00383E11"/>
    <w:rsid w:val="0038436F"/>
    <w:rsid w:val="00384B3A"/>
    <w:rsid w:val="00384DB3"/>
    <w:rsid w:val="00384DF9"/>
    <w:rsid w:val="003858E1"/>
    <w:rsid w:val="00385B2E"/>
    <w:rsid w:val="00385E38"/>
    <w:rsid w:val="00386125"/>
    <w:rsid w:val="003861C7"/>
    <w:rsid w:val="00386C17"/>
    <w:rsid w:val="00386CA6"/>
    <w:rsid w:val="00387A7D"/>
    <w:rsid w:val="00390031"/>
    <w:rsid w:val="00390DE7"/>
    <w:rsid w:val="0039156D"/>
    <w:rsid w:val="003915FF"/>
    <w:rsid w:val="0039177A"/>
    <w:rsid w:val="003920F9"/>
    <w:rsid w:val="003923BA"/>
    <w:rsid w:val="00392550"/>
    <w:rsid w:val="00393DDC"/>
    <w:rsid w:val="003940C3"/>
    <w:rsid w:val="00394B7D"/>
    <w:rsid w:val="00395736"/>
    <w:rsid w:val="0039588A"/>
    <w:rsid w:val="003958FF"/>
    <w:rsid w:val="00395D2E"/>
    <w:rsid w:val="00396A97"/>
    <w:rsid w:val="00396F4B"/>
    <w:rsid w:val="00397A5D"/>
    <w:rsid w:val="00397B90"/>
    <w:rsid w:val="00397BF7"/>
    <w:rsid w:val="003A0D56"/>
    <w:rsid w:val="003A0EE0"/>
    <w:rsid w:val="003A114B"/>
    <w:rsid w:val="003A12C9"/>
    <w:rsid w:val="003A1585"/>
    <w:rsid w:val="003A3803"/>
    <w:rsid w:val="003A39B0"/>
    <w:rsid w:val="003A3BD8"/>
    <w:rsid w:val="003A3E8D"/>
    <w:rsid w:val="003A4023"/>
    <w:rsid w:val="003A4214"/>
    <w:rsid w:val="003A4BF7"/>
    <w:rsid w:val="003A5D13"/>
    <w:rsid w:val="003A6155"/>
    <w:rsid w:val="003A61B3"/>
    <w:rsid w:val="003A69F6"/>
    <w:rsid w:val="003A6A5B"/>
    <w:rsid w:val="003A7A7F"/>
    <w:rsid w:val="003B05AA"/>
    <w:rsid w:val="003B19F0"/>
    <w:rsid w:val="003B1A04"/>
    <w:rsid w:val="003B213D"/>
    <w:rsid w:val="003B21D3"/>
    <w:rsid w:val="003B2D78"/>
    <w:rsid w:val="003B4253"/>
    <w:rsid w:val="003B54CA"/>
    <w:rsid w:val="003B621A"/>
    <w:rsid w:val="003B6A10"/>
    <w:rsid w:val="003B6D11"/>
    <w:rsid w:val="003B71C4"/>
    <w:rsid w:val="003B7CD4"/>
    <w:rsid w:val="003B7F5D"/>
    <w:rsid w:val="003C0952"/>
    <w:rsid w:val="003C0BE5"/>
    <w:rsid w:val="003C0E9B"/>
    <w:rsid w:val="003C22AD"/>
    <w:rsid w:val="003C2687"/>
    <w:rsid w:val="003C2715"/>
    <w:rsid w:val="003C28B2"/>
    <w:rsid w:val="003C3269"/>
    <w:rsid w:val="003C39C6"/>
    <w:rsid w:val="003C4384"/>
    <w:rsid w:val="003C5F2E"/>
    <w:rsid w:val="003C735E"/>
    <w:rsid w:val="003C7BA1"/>
    <w:rsid w:val="003D022D"/>
    <w:rsid w:val="003D1684"/>
    <w:rsid w:val="003D1820"/>
    <w:rsid w:val="003D1CAE"/>
    <w:rsid w:val="003D2458"/>
    <w:rsid w:val="003D248F"/>
    <w:rsid w:val="003D25D0"/>
    <w:rsid w:val="003D2F31"/>
    <w:rsid w:val="003D3616"/>
    <w:rsid w:val="003D39E4"/>
    <w:rsid w:val="003D41FC"/>
    <w:rsid w:val="003D4389"/>
    <w:rsid w:val="003D5346"/>
    <w:rsid w:val="003D5AB4"/>
    <w:rsid w:val="003D5E57"/>
    <w:rsid w:val="003D607C"/>
    <w:rsid w:val="003D7054"/>
    <w:rsid w:val="003D7406"/>
    <w:rsid w:val="003E080C"/>
    <w:rsid w:val="003E09ED"/>
    <w:rsid w:val="003E0B52"/>
    <w:rsid w:val="003E0F94"/>
    <w:rsid w:val="003E12D4"/>
    <w:rsid w:val="003E164C"/>
    <w:rsid w:val="003E16FC"/>
    <w:rsid w:val="003E1744"/>
    <w:rsid w:val="003E1DA5"/>
    <w:rsid w:val="003E1E50"/>
    <w:rsid w:val="003E2883"/>
    <w:rsid w:val="003E2E6E"/>
    <w:rsid w:val="003E3D46"/>
    <w:rsid w:val="003E3D89"/>
    <w:rsid w:val="003E3E68"/>
    <w:rsid w:val="003E3F69"/>
    <w:rsid w:val="003E412B"/>
    <w:rsid w:val="003E4BD3"/>
    <w:rsid w:val="003E4D01"/>
    <w:rsid w:val="003E5201"/>
    <w:rsid w:val="003E54CE"/>
    <w:rsid w:val="003E57E0"/>
    <w:rsid w:val="003E59CF"/>
    <w:rsid w:val="003E63B9"/>
    <w:rsid w:val="003E7452"/>
    <w:rsid w:val="003E7911"/>
    <w:rsid w:val="003F0044"/>
    <w:rsid w:val="003F01A6"/>
    <w:rsid w:val="003F12CD"/>
    <w:rsid w:val="003F1473"/>
    <w:rsid w:val="003F18AC"/>
    <w:rsid w:val="003F1FE3"/>
    <w:rsid w:val="003F28CC"/>
    <w:rsid w:val="003F2EBB"/>
    <w:rsid w:val="003F3116"/>
    <w:rsid w:val="003F3F67"/>
    <w:rsid w:val="003F4944"/>
    <w:rsid w:val="003F4A25"/>
    <w:rsid w:val="003F4C14"/>
    <w:rsid w:val="003F4E4C"/>
    <w:rsid w:val="003F4FB9"/>
    <w:rsid w:val="003F63E9"/>
    <w:rsid w:val="003F75B6"/>
    <w:rsid w:val="00400A1F"/>
    <w:rsid w:val="00400B0F"/>
    <w:rsid w:val="00400B34"/>
    <w:rsid w:val="00400D86"/>
    <w:rsid w:val="00400F53"/>
    <w:rsid w:val="004020B2"/>
    <w:rsid w:val="004022D9"/>
    <w:rsid w:val="00402577"/>
    <w:rsid w:val="004026C4"/>
    <w:rsid w:val="00402A1C"/>
    <w:rsid w:val="00402FD0"/>
    <w:rsid w:val="00404451"/>
    <w:rsid w:val="0040497D"/>
    <w:rsid w:val="00404A17"/>
    <w:rsid w:val="0040522B"/>
    <w:rsid w:val="004054A8"/>
    <w:rsid w:val="00406278"/>
    <w:rsid w:val="004079C0"/>
    <w:rsid w:val="0041025C"/>
    <w:rsid w:val="0041043D"/>
    <w:rsid w:val="0041059F"/>
    <w:rsid w:val="00411056"/>
    <w:rsid w:val="0041174E"/>
    <w:rsid w:val="004118A0"/>
    <w:rsid w:val="00411991"/>
    <w:rsid w:val="0041240B"/>
    <w:rsid w:val="00412903"/>
    <w:rsid w:val="004139E3"/>
    <w:rsid w:val="00413C16"/>
    <w:rsid w:val="00414079"/>
    <w:rsid w:val="00414745"/>
    <w:rsid w:val="00414EDD"/>
    <w:rsid w:val="00415450"/>
    <w:rsid w:val="0041572C"/>
    <w:rsid w:val="00415C94"/>
    <w:rsid w:val="0041605F"/>
    <w:rsid w:val="00416768"/>
    <w:rsid w:val="0041683E"/>
    <w:rsid w:val="00416D5E"/>
    <w:rsid w:val="004171CA"/>
    <w:rsid w:val="004177B0"/>
    <w:rsid w:val="00420757"/>
    <w:rsid w:val="00420A0B"/>
    <w:rsid w:val="00420BD3"/>
    <w:rsid w:val="00420C09"/>
    <w:rsid w:val="00420D9D"/>
    <w:rsid w:val="004211A8"/>
    <w:rsid w:val="00421280"/>
    <w:rsid w:val="004213DD"/>
    <w:rsid w:val="00421CC2"/>
    <w:rsid w:val="00422430"/>
    <w:rsid w:val="0042276A"/>
    <w:rsid w:val="0042410B"/>
    <w:rsid w:val="00424331"/>
    <w:rsid w:val="004243CD"/>
    <w:rsid w:val="00424AFF"/>
    <w:rsid w:val="00424DB7"/>
    <w:rsid w:val="00425121"/>
    <w:rsid w:val="00425918"/>
    <w:rsid w:val="00425E91"/>
    <w:rsid w:val="00426261"/>
    <w:rsid w:val="00426346"/>
    <w:rsid w:val="0042675E"/>
    <w:rsid w:val="004268D8"/>
    <w:rsid w:val="004268EE"/>
    <w:rsid w:val="00427376"/>
    <w:rsid w:val="004275F2"/>
    <w:rsid w:val="00427626"/>
    <w:rsid w:val="00427B60"/>
    <w:rsid w:val="00427EE0"/>
    <w:rsid w:val="00430B0D"/>
    <w:rsid w:val="00431E94"/>
    <w:rsid w:val="00431F2B"/>
    <w:rsid w:val="00433069"/>
    <w:rsid w:val="00433573"/>
    <w:rsid w:val="0043438D"/>
    <w:rsid w:val="00434486"/>
    <w:rsid w:val="00434906"/>
    <w:rsid w:val="00434D8C"/>
    <w:rsid w:val="00436246"/>
    <w:rsid w:val="0043666E"/>
    <w:rsid w:val="00440005"/>
    <w:rsid w:val="00440F72"/>
    <w:rsid w:val="00441290"/>
    <w:rsid w:val="004412E6"/>
    <w:rsid w:val="00441761"/>
    <w:rsid w:val="004420FD"/>
    <w:rsid w:val="00442248"/>
    <w:rsid w:val="00442461"/>
    <w:rsid w:val="00442D7A"/>
    <w:rsid w:val="00442E12"/>
    <w:rsid w:val="00443187"/>
    <w:rsid w:val="00443AA0"/>
    <w:rsid w:val="00443BE2"/>
    <w:rsid w:val="00444607"/>
    <w:rsid w:val="00444872"/>
    <w:rsid w:val="004455DC"/>
    <w:rsid w:val="00445B10"/>
    <w:rsid w:val="004461ED"/>
    <w:rsid w:val="00446B3D"/>
    <w:rsid w:val="00446D47"/>
    <w:rsid w:val="00450960"/>
    <w:rsid w:val="00451502"/>
    <w:rsid w:val="00451FA1"/>
    <w:rsid w:val="004529BC"/>
    <w:rsid w:val="004538F2"/>
    <w:rsid w:val="00454381"/>
    <w:rsid w:val="00454586"/>
    <w:rsid w:val="00454666"/>
    <w:rsid w:val="0045522D"/>
    <w:rsid w:val="004554E5"/>
    <w:rsid w:val="00455652"/>
    <w:rsid w:val="0045572F"/>
    <w:rsid w:val="00455E67"/>
    <w:rsid w:val="00456C51"/>
    <w:rsid w:val="00456CD9"/>
    <w:rsid w:val="0045702F"/>
    <w:rsid w:val="00457BA1"/>
    <w:rsid w:val="004605BB"/>
    <w:rsid w:val="004609EC"/>
    <w:rsid w:val="00460B1B"/>
    <w:rsid w:val="00460E68"/>
    <w:rsid w:val="0046136F"/>
    <w:rsid w:val="00461509"/>
    <w:rsid w:val="0046153F"/>
    <w:rsid w:val="0046199B"/>
    <w:rsid w:val="00461B0B"/>
    <w:rsid w:val="00461E94"/>
    <w:rsid w:val="004627BE"/>
    <w:rsid w:val="0046296D"/>
    <w:rsid w:val="00462BE6"/>
    <w:rsid w:val="004631AF"/>
    <w:rsid w:val="004632CC"/>
    <w:rsid w:val="00465B1F"/>
    <w:rsid w:val="00465F38"/>
    <w:rsid w:val="004660D2"/>
    <w:rsid w:val="0046647D"/>
    <w:rsid w:val="004664B4"/>
    <w:rsid w:val="00466E44"/>
    <w:rsid w:val="00466EDF"/>
    <w:rsid w:val="00466F42"/>
    <w:rsid w:val="004672A4"/>
    <w:rsid w:val="00470677"/>
    <w:rsid w:val="004709B4"/>
    <w:rsid w:val="00471180"/>
    <w:rsid w:val="0047133E"/>
    <w:rsid w:val="004715AD"/>
    <w:rsid w:val="00471DE2"/>
    <w:rsid w:val="00471DEE"/>
    <w:rsid w:val="00472C9C"/>
    <w:rsid w:val="00472DA8"/>
    <w:rsid w:val="00472DE7"/>
    <w:rsid w:val="004730F7"/>
    <w:rsid w:val="00473468"/>
    <w:rsid w:val="0047347A"/>
    <w:rsid w:val="0047378B"/>
    <w:rsid w:val="004744B9"/>
    <w:rsid w:val="004745B0"/>
    <w:rsid w:val="00474BEB"/>
    <w:rsid w:val="00474DE0"/>
    <w:rsid w:val="00475665"/>
    <w:rsid w:val="00475FF5"/>
    <w:rsid w:val="00476674"/>
    <w:rsid w:val="0047746C"/>
    <w:rsid w:val="00477E86"/>
    <w:rsid w:val="004802A6"/>
    <w:rsid w:val="00480EE1"/>
    <w:rsid w:val="00480F21"/>
    <w:rsid w:val="00481047"/>
    <w:rsid w:val="0048129F"/>
    <w:rsid w:val="00481395"/>
    <w:rsid w:val="00481AAB"/>
    <w:rsid w:val="0048346E"/>
    <w:rsid w:val="00483583"/>
    <w:rsid w:val="00484D61"/>
    <w:rsid w:val="00486233"/>
    <w:rsid w:val="0048650B"/>
    <w:rsid w:val="00486535"/>
    <w:rsid w:val="00486980"/>
    <w:rsid w:val="00486ED7"/>
    <w:rsid w:val="00486FD6"/>
    <w:rsid w:val="004902CE"/>
    <w:rsid w:val="00490BD2"/>
    <w:rsid w:val="00490DCA"/>
    <w:rsid w:val="0049141F"/>
    <w:rsid w:val="00491778"/>
    <w:rsid w:val="0049281E"/>
    <w:rsid w:val="004929E8"/>
    <w:rsid w:val="00492EEC"/>
    <w:rsid w:val="0049345E"/>
    <w:rsid w:val="004936DD"/>
    <w:rsid w:val="00494032"/>
    <w:rsid w:val="004941AB"/>
    <w:rsid w:val="0049475C"/>
    <w:rsid w:val="004957F0"/>
    <w:rsid w:val="004960A5"/>
    <w:rsid w:val="0049621E"/>
    <w:rsid w:val="00496882"/>
    <w:rsid w:val="00496960"/>
    <w:rsid w:val="00496C7D"/>
    <w:rsid w:val="00497DE5"/>
    <w:rsid w:val="004A0D8A"/>
    <w:rsid w:val="004A1580"/>
    <w:rsid w:val="004A163B"/>
    <w:rsid w:val="004A1BC1"/>
    <w:rsid w:val="004A40C3"/>
    <w:rsid w:val="004A4AAD"/>
    <w:rsid w:val="004A5296"/>
    <w:rsid w:val="004A52D2"/>
    <w:rsid w:val="004A62C5"/>
    <w:rsid w:val="004A6969"/>
    <w:rsid w:val="004A6BAF"/>
    <w:rsid w:val="004A7156"/>
    <w:rsid w:val="004A719F"/>
    <w:rsid w:val="004B04E7"/>
    <w:rsid w:val="004B04F0"/>
    <w:rsid w:val="004B095F"/>
    <w:rsid w:val="004B09DC"/>
    <w:rsid w:val="004B0FF1"/>
    <w:rsid w:val="004B1849"/>
    <w:rsid w:val="004B26D4"/>
    <w:rsid w:val="004B27F0"/>
    <w:rsid w:val="004B31B4"/>
    <w:rsid w:val="004B5C65"/>
    <w:rsid w:val="004B604D"/>
    <w:rsid w:val="004B631D"/>
    <w:rsid w:val="004B69EE"/>
    <w:rsid w:val="004B7751"/>
    <w:rsid w:val="004B7D94"/>
    <w:rsid w:val="004C002F"/>
    <w:rsid w:val="004C0DFC"/>
    <w:rsid w:val="004C13F6"/>
    <w:rsid w:val="004C17CE"/>
    <w:rsid w:val="004C1BF0"/>
    <w:rsid w:val="004C1EB1"/>
    <w:rsid w:val="004C2091"/>
    <w:rsid w:val="004C2152"/>
    <w:rsid w:val="004C2645"/>
    <w:rsid w:val="004C28B3"/>
    <w:rsid w:val="004C2F2B"/>
    <w:rsid w:val="004C360D"/>
    <w:rsid w:val="004C496E"/>
    <w:rsid w:val="004C6DA8"/>
    <w:rsid w:val="004C75E9"/>
    <w:rsid w:val="004C7B57"/>
    <w:rsid w:val="004C7BFA"/>
    <w:rsid w:val="004D0AD0"/>
    <w:rsid w:val="004D0C90"/>
    <w:rsid w:val="004D254D"/>
    <w:rsid w:val="004D26A0"/>
    <w:rsid w:val="004D28A7"/>
    <w:rsid w:val="004D2AFC"/>
    <w:rsid w:val="004D3451"/>
    <w:rsid w:val="004D4DBC"/>
    <w:rsid w:val="004D5111"/>
    <w:rsid w:val="004D59CE"/>
    <w:rsid w:val="004D5A0D"/>
    <w:rsid w:val="004D6170"/>
    <w:rsid w:val="004D6412"/>
    <w:rsid w:val="004D6726"/>
    <w:rsid w:val="004D6A14"/>
    <w:rsid w:val="004D7410"/>
    <w:rsid w:val="004D7BE6"/>
    <w:rsid w:val="004D7DCE"/>
    <w:rsid w:val="004E0535"/>
    <w:rsid w:val="004E0BA3"/>
    <w:rsid w:val="004E1196"/>
    <w:rsid w:val="004E15E4"/>
    <w:rsid w:val="004E1CE0"/>
    <w:rsid w:val="004E1FFF"/>
    <w:rsid w:val="004E20C4"/>
    <w:rsid w:val="004E25F1"/>
    <w:rsid w:val="004E29E7"/>
    <w:rsid w:val="004E2ACC"/>
    <w:rsid w:val="004E2DFF"/>
    <w:rsid w:val="004E4CA0"/>
    <w:rsid w:val="004E4D82"/>
    <w:rsid w:val="004E4F1E"/>
    <w:rsid w:val="004E5380"/>
    <w:rsid w:val="004E562C"/>
    <w:rsid w:val="004E5C81"/>
    <w:rsid w:val="004E5FEE"/>
    <w:rsid w:val="004E6030"/>
    <w:rsid w:val="004E62E7"/>
    <w:rsid w:val="004E64B4"/>
    <w:rsid w:val="004E6653"/>
    <w:rsid w:val="004E66DF"/>
    <w:rsid w:val="004E6746"/>
    <w:rsid w:val="004E680D"/>
    <w:rsid w:val="004E6D9B"/>
    <w:rsid w:val="004E7446"/>
    <w:rsid w:val="004E7ED4"/>
    <w:rsid w:val="004E7F4C"/>
    <w:rsid w:val="004F008A"/>
    <w:rsid w:val="004F1D01"/>
    <w:rsid w:val="004F2766"/>
    <w:rsid w:val="004F2A01"/>
    <w:rsid w:val="004F2D04"/>
    <w:rsid w:val="004F3074"/>
    <w:rsid w:val="004F3AB0"/>
    <w:rsid w:val="004F43A4"/>
    <w:rsid w:val="004F4A50"/>
    <w:rsid w:val="004F5B40"/>
    <w:rsid w:val="004F5F91"/>
    <w:rsid w:val="004F639C"/>
    <w:rsid w:val="004F6749"/>
    <w:rsid w:val="004F7105"/>
    <w:rsid w:val="0050008C"/>
    <w:rsid w:val="00500B88"/>
    <w:rsid w:val="00500CD8"/>
    <w:rsid w:val="005013E2"/>
    <w:rsid w:val="00501B04"/>
    <w:rsid w:val="00503158"/>
    <w:rsid w:val="0050344D"/>
    <w:rsid w:val="00503473"/>
    <w:rsid w:val="0050357D"/>
    <w:rsid w:val="005041E3"/>
    <w:rsid w:val="00504415"/>
    <w:rsid w:val="005049F3"/>
    <w:rsid w:val="00504E8C"/>
    <w:rsid w:val="00504EF6"/>
    <w:rsid w:val="00505E52"/>
    <w:rsid w:val="00505F00"/>
    <w:rsid w:val="0050777E"/>
    <w:rsid w:val="00507A3B"/>
    <w:rsid w:val="00510046"/>
    <w:rsid w:val="00511701"/>
    <w:rsid w:val="005118F1"/>
    <w:rsid w:val="00511A28"/>
    <w:rsid w:val="00511D24"/>
    <w:rsid w:val="00511FF0"/>
    <w:rsid w:val="00512011"/>
    <w:rsid w:val="00512040"/>
    <w:rsid w:val="00512BFF"/>
    <w:rsid w:val="00512F5D"/>
    <w:rsid w:val="00514211"/>
    <w:rsid w:val="00514411"/>
    <w:rsid w:val="005148E4"/>
    <w:rsid w:val="00515480"/>
    <w:rsid w:val="00515544"/>
    <w:rsid w:val="005167FC"/>
    <w:rsid w:val="0051686F"/>
    <w:rsid w:val="00517429"/>
    <w:rsid w:val="005200A7"/>
    <w:rsid w:val="00520228"/>
    <w:rsid w:val="0052098B"/>
    <w:rsid w:val="0052185A"/>
    <w:rsid w:val="0052223C"/>
    <w:rsid w:val="00522493"/>
    <w:rsid w:val="00522B1F"/>
    <w:rsid w:val="00522C64"/>
    <w:rsid w:val="00522FD3"/>
    <w:rsid w:val="005230D3"/>
    <w:rsid w:val="00523C3C"/>
    <w:rsid w:val="00524222"/>
    <w:rsid w:val="00524B7F"/>
    <w:rsid w:val="00524D2D"/>
    <w:rsid w:val="005253AC"/>
    <w:rsid w:val="00525BC9"/>
    <w:rsid w:val="00525CE5"/>
    <w:rsid w:val="00525F40"/>
    <w:rsid w:val="00526089"/>
    <w:rsid w:val="00526466"/>
    <w:rsid w:val="00526883"/>
    <w:rsid w:val="005268CA"/>
    <w:rsid w:val="00526985"/>
    <w:rsid w:val="00526F21"/>
    <w:rsid w:val="00526F29"/>
    <w:rsid w:val="00527102"/>
    <w:rsid w:val="00527A65"/>
    <w:rsid w:val="0053076C"/>
    <w:rsid w:val="00530BDC"/>
    <w:rsid w:val="0053103C"/>
    <w:rsid w:val="005314FA"/>
    <w:rsid w:val="005327D4"/>
    <w:rsid w:val="00533693"/>
    <w:rsid w:val="005338B5"/>
    <w:rsid w:val="00533DC8"/>
    <w:rsid w:val="00533FCC"/>
    <w:rsid w:val="005345AE"/>
    <w:rsid w:val="00534655"/>
    <w:rsid w:val="00534FC5"/>
    <w:rsid w:val="00535994"/>
    <w:rsid w:val="005359E5"/>
    <w:rsid w:val="0053619F"/>
    <w:rsid w:val="00536EA9"/>
    <w:rsid w:val="00537164"/>
    <w:rsid w:val="0053724F"/>
    <w:rsid w:val="00537359"/>
    <w:rsid w:val="0053750C"/>
    <w:rsid w:val="00537A0D"/>
    <w:rsid w:val="00540C2F"/>
    <w:rsid w:val="00540FB9"/>
    <w:rsid w:val="005415FD"/>
    <w:rsid w:val="00541F31"/>
    <w:rsid w:val="00542CFA"/>
    <w:rsid w:val="00543EA0"/>
    <w:rsid w:val="0054569E"/>
    <w:rsid w:val="005459AC"/>
    <w:rsid w:val="00545A29"/>
    <w:rsid w:val="00545EB2"/>
    <w:rsid w:val="005469E1"/>
    <w:rsid w:val="00547D36"/>
    <w:rsid w:val="00547F65"/>
    <w:rsid w:val="0055042F"/>
    <w:rsid w:val="00550BCB"/>
    <w:rsid w:val="00550EFD"/>
    <w:rsid w:val="005511D5"/>
    <w:rsid w:val="005517F3"/>
    <w:rsid w:val="0055189E"/>
    <w:rsid w:val="005521C5"/>
    <w:rsid w:val="00552A42"/>
    <w:rsid w:val="005532D2"/>
    <w:rsid w:val="00553B09"/>
    <w:rsid w:val="00554494"/>
    <w:rsid w:val="005552FD"/>
    <w:rsid w:val="00555939"/>
    <w:rsid w:val="00555977"/>
    <w:rsid w:val="00555C17"/>
    <w:rsid w:val="00555EE3"/>
    <w:rsid w:val="005560F3"/>
    <w:rsid w:val="005561D0"/>
    <w:rsid w:val="0055677D"/>
    <w:rsid w:val="005568C7"/>
    <w:rsid w:val="005572A0"/>
    <w:rsid w:val="0055747C"/>
    <w:rsid w:val="0055752C"/>
    <w:rsid w:val="00560387"/>
    <w:rsid w:val="005606B0"/>
    <w:rsid w:val="00560958"/>
    <w:rsid w:val="005624E6"/>
    <w:rsid w:val="005628FF"/>
    <w:rsid w:val="005630BB"/>
    <w:rsid w:val="00563268"/>
    <w:rsid w:val="005649A9"/>
    <w:rsid w:val="00565854"/>
    <w:rsid w:val="00565904"/>
    <w:rsid w:val="00565DDB"/>
    <w:rsid w:val="005660C1"/>
    <w:rsid w:val="00566426"/>
    <w:rsid w:val="00566DC8"/>
    <w:rsid w:val="0056716E"/>
    <w:rsid w:val="0056783E"/>
    <w:rsid w:val="00570BCF"/>
    <w:rsid w:val="00571726"/>
    <w:rsid w:val="00571AB3"/>
    <w:rsid w:val="00572014"/>
    <w:rsid w:val="005721FA"/>
    <w:rsid w:val="00572B1D"/>
    <w:rsid w:val="005733BD"/>
    <w:rsid w:val="00574068"/>
    <w:rsid w:val="005756BF"/>
    <w:rsid w:val="0057573C"/>
    <w:rsid w:val="0057587A"/>
    <w:rsid w:val="005760F1"/>
    <w:rsid w:val="00576684"/>
    <w:rsid w:val="00576769"/>
    <w:rsid w:val="00576A4D"/>
    <w:rsid w:val="00576CE5"/>
    <w:rsid w:val="005773EA"/>
    <w:rsid w:val="00577542"/>
    <w:rsid w:val="0057756D"/>
    <w:rsid w:val="00577B28"/>
    <w:rsid w:val="005802AF"/>
    <w:rsid w:val="00580992"/>
    <w:rsid w:val="00580B3E"/>
    <w:rsid w:val="0058121E"/>
    <w:rsid w:val="005812F7"/>
    <w:rsid w:val="00581BB7"/>
    <w:rsid w:val="0058265A"/>
    <w:rsid w:val="00582703"/>
    <w:rsid w:val="00583813"/>
    <w:rsid w:val="0058397A"/>
    <w:rsid w:val="00583AC2"/>
    <w:rsid w:val="00583C6C"/>
    <w:rsid w:val="00583C90"/>
    <w:rsid w:val="00584C67"/>
    <w:rsid w:val="00584DC1"/>
    <w:rsid w:val="005850FE"/>
    <w:rsid w:val="00585233"/>
    <w:rsid w:val="005861E5"/>
    <w:rsid w:val="005862FC"/>
    <w:rsid w:val="005864E6"/>
    <w:rsid w:val="00586815"/>
    <w:rsid w:val="0058703D"/>
    <w:rsid w:val="0058742D"/>
    <w:rsid w:val="00587622"/>
    <w:rsid w:val="0058782C"/>
    <w:rsid w:val="00587E59"/>
    <w:rsid w:val="005900FD"/>
    <w:rsid w:val="00590C86"/>
    <w:rsid w:val="00590D70"/>
    <w:rsid w:val="00591A9A"/>
    <w:rsid w:val="00592386"/>
    <w:rsid w:val="0059307A"/>
    <w:rsid w:val="00593A28"/>
    <w:rsid w:val="005949E8"/>
    <w:rsid w:val="00594C2C"/>
    <w:rsid w:val="0059501D"/>
    <w:rsid w:val="0059520B"/>
    <w:rsid w:val="005958E3"/>
    <w:rsid w:val="00595E31"/>
    <w:rsid w:val="00596B3B"/>
    <w:rsid w:val="00596E0A"/>
    <w:rsid w:val="00596E36"/>
    <w:rsid w:val="005973A5"/>
    <w:rsid w:val="00597FA2"/>
    <w:rsid w:val="005A00AC"/>
    <w:rsid w:val="005A0674"/>
    <w:rsid w:val="005A0A89"/>
    <w:rsid w:val="005A11C3"/>
    <w:rsid w:val="005A1522"/>
    <w:rsid w:val="005A1FD8"/>
    <w:rsid w:val="005A2538"/>
    <w:rsid w:val="005A2CFF"/>
    <w:rsid w:val="005A2D7A"/>
    <w:rsid w:val="005A2E26"/>
    <w:rsid w:val="005A3E0C"/>
    <w:rsid w:val="005A413A"/>
    <w:rsid w:val="005A425B"/>
    <w:rsid w:val="005A4DA5"/>
    <w:rsid w:val="005A53D0"/>
    <w:rsid w:val="005A5964"/>
    <w:rsid w:val="005A5C59"/>
    <w:rsid w:val="005A60F6"/>
    <w:rsid w:val="005A6916"/>
    <w:rsid w:val="005A6BCB"/>
    <w:rsid w:val="005A708F"/>
    <w:rsid w:val="005B0481"/>
    <w:rsid w:val="005B1127"/>
    <w:rsid w:val="005B1BDE"/>
    <w:rsid w:val="005B1E9F"/>
    <w:rsid w:val="005B1EE2"/>
    <w:rsid w:val="005B1FAC"/>
    <w:rsid w:val="005B205A"/>
    <w:rsid w:val="005B2C5A"/>
    <w:rsid w:val="005B33E1"/>
    <w:rsid w:val="005B34AB"/>
    <w:rsid w:val="005B3513"/>
    <w:rsid w:val="005B35B5"/>
    <w:rsid w:val="005B405A"/>
    <w:rsid w:val="005B4246"/>
    <w:rsid w:val="005B529B"/>
    <w:rsid w:val="005B5407"/>
    <w:rsid w:val="005B5444"/>
    <w:rsid w:val="005B7193"/>
    <w:rsid w:val="005B74A0"/>
    <w:rsid w:val="005B7C71"/>
    <w:rsid w:val="005B7F38"/>
    <w:rsid w:val="005C0B15"/>
    <w:rsid w:val="005C1A13"/>
    <w:rsid w:val="005C1ACD"/>
    <w:rsid w:val="005C1D1F"/>
    <w:rsid w:val="005C1DCB"/>
    <w:rsid w:val="005C1E64"/>
    <w:rsid w:val="005C1E91"/>
    <w:rsid w:val="005C22F2"/>
    <w:rsid w:val="005C3472"/>
    <w:rsid w:val="005C378A"/>
    <w:rsid w:val="005C3985"/>
    <w:rsid w:val="005C433F"/>
    <w:rsid w:val="005C4B22"/>
    <w:rsid w:val="005C5338"/>
    <w:rsid w:val="005C5B26"/>
    <w:rsid w:val="005C60DC"/>
    <w:rsid w:val="005C616B"/>
    <w:rsid w:val="005C6D77"/>
    <w:rsid w:val="005C72DC"/>
    <w:rsid w:val="005C7EBA"/>
    <w:rsid w:val="005D0086"/>
    <w:rsid w:val="005D0925"/>
    <w:rsid w:val="005D09C3"/>
    <w:rsid w:val="005D0B80"/>
    <w:rsid w:val="005D0DEC"/>
    <w:rsid w:val="005D0E0D"/>
    <w:rsid w:val="005D11A0"/>
    <w:rsid w:val="005D22E8"/>
    <w:rsid w:val="005D27D2"/>
    <w:rsid w:val="005D2B91"/>
    <w:rsid w:val="005D339A"/>
    <w:rsid w:val="005D3D45"/>
    <w:rsid w:val="005D4387"/>
    <w:rsid w:val="005D549C"/>
    <w:rsid w:val="005D5D3F"/>
    <w:rsid w:val="005D69FB"/>
    <w:rsid w:val="005D6AEE"/>
    <w:rsid w:val="005D73B8"/>
    <w:rsid w:val="005D7AAF"/>
    <w:rsid w:val="005E1100"/>
    <w:rsid w:val="005E12FB"/>
    <w:rsid w:val="005E1ED9"/>
    <w:rsid w:val="005E2611"/>
    <w:rsid w:val="005E3874"/>
    <w:rsid w:val="005E4070"/>
    <w:rsid w:val="005E4E5A"/>
    <w:rsid w:val="005E57D1"/>
    <w:rsid w:val="005E601E"/>
    <w:rsid w:val="005E668C"/>
    <w:rsid w:val="005E68B5"/>
    <w:rsid w:val="005E6F41"/>
    <w:rsid w:val="005E7017"/>
    <w:rsid w:val="005E736D"/>
    <w:rsid w:val="005F0673"/>
    <w:rsid w:val="005F14CD"/>
    <w:rsid w:val="005F15CF"/>
    <w:rsid w:val="005F1DA3"/>
    <w:rsid w:val="005F2481"/>
    <w:rsid w:val="005F262D"/>
    <w:rsid w:val="005F2AD2"/>
    <w:rsid w:val="005F3405"/>
    <w:rsid w:val="005F3842"/>
    <w:rsid w:val="005F39EA"/>
    <w:rsid w:val="005F3E36"/>
    <w:rsid w:val="005F3F0B"/>
    <w:rsid w:val="005F55EF"/>
    <w:rsid w:val="005F5749"/>
    <w:rsid w:val="005F5763"/>
    <w:rsid w:val="005F6F1B"/>
    <w:rsid w:val="005F7EC1"/>
    <w:rsid w:val="00600AC4"/>
    <w:rsid w:val="00600FDE"/>
    <w:rsid w:val="0060113E"/>
    <w:rsid w:val="006018E5"/>
    <w:rsid w:val="00601E97"/>
    <w:rsid w:val="00603654"/>
    <w:rsid w:val="006037BB"/>
    <w:rsid w:val="00603F30"/>
    <w:rsid w:val="006040ED"/>
    <w:rsid w:val="00604497"/>
    <w:rsid w:val="00604A0D"/>
    <w:rsid w:val="00605EE1"/>
    <w:rsid w:val="00606356"/>
    <w:rsid w:val="00606B79"/>
    <w:rsid w:val="00606BA5"/>
    <w:rsid w:val="00606CAA"/>
    <w:rsid w:val="0060746D"/>
    <w:rsid w:val="00607809"/>
    <w:rsid w:val="00607E1C"/>
    <w:rsid w:val="0061045B"/>
    <w:rsid w:val="00610D83"/>
    <w:rsid w:val="0061168C"/>
    <w:rsid w:val="00611887"/>
    <w:rsid w:val="00611EF8"/>
    <w:rsid w:val="00611FB4"/>
    <w:rsid w:val="00612A6A"/>
    <w:rsid w:val="00612D1F"/>
    <w:rsid w:val="00612D84"/>
    <w:rsid w:val="00614617"/>
    <w:rsid w:val="00614F7A"/>
    <w:rsid w:val="00616639"/>
    <w:rsid w:val="006167C3"/>
    <w:rsid w:val="006168D6"/>
    <w:rsid w:val="00616C13"/>
    <w:rsid w:val="0061754B"/>
    <w:rsid w:val="00617A35"/>
    <w:rsid w:val="00617C6B"/>
    <w:rsid w:val="00617ED1"/>
    <w:rsid w:val="00620E42"/>
    <w:rsid w:val="00620E76"/>
    <w:rsid w:val="00621826"/>
    <w:rsid w:val="00621AB4"/>
    <w:rsid w:val="0062262F"/>
    <w:rsid w:val="00622878"/>
    <w:rsid w:val="006236C2"/>
    <w:rsid w:val="00624234"/>
    <w:rsid w:val="00626766"/>
    <w:rsid w:val="0062699E"/>
    <w:rsid w:val="006269D2"/>
    <w:rsid w:val="0062700C"/>
    <w:rsid w:val="0062765F"/>
    <w:rsid w:val="006302F9"/>
    <w:rsid w:val="00630A20"/>
    <w:rsid w:val="00630D7E"/>
    <w:rsid w:val="006315CE"/>
    <w:rsid w:val="006318C6"/>
    <w:rsid w:val="006319FC"/>
    <w:rsid w:val="006320E6"/>
    <w:rsid w:val="006320F7"/>
    <w:rsid w:val="006329AC"/>
    <w:rsid w:val="00632E48"/>
    <w:rsid w:val="0063365B"/>
    <w:rsid w:val="0063405A"/>
    <w:rsid w:val="006341DB"/>
    <w:rsid w:val="006347A3"/>
    <w:rsid w:val="00634D69"/>
    <w:rsid w:val="0063516E"/>
    <w:rsid w:val="00635473"/>
    <w:rsid w:val="0063578C"/>
    <w:rsid w:val="006358D4"/>
    <w:rsid w:val="00635F7F"/>
    <w:rsid w:val="006361A3"/>
    <w:rsid w:val="006363B5"/>
    <w:rsid w:val="00636B1F"/>
    <w:rsid w:val="00637573"/>
    <w:rsid w:val="00637640"/>
    <w:rsid w:val="0063766F"/>
    <w:rsid w:val="00637969"/>
    <w:rsid w:val="00637B3C"/>
    <w:rsid w:val="00637D3F"/>
    <w:rsid w:val="00637DEC"/>
    <w:rsid w:val="006404C2"/>
    <w:rsid w:val="00640853"/>
    <w:rsid w:val="00640E2A"/>
    <w:rsid w:val="00641278"/>
    <w:rsid w:val="00641613"/>
    <w:rsid w:val="00642193"/>
    <w:rsid w:val="00642CF4"/>
    <w:rsid w:val="0064303F"/>
    <w:rsid w:val="00643077"/>
    <w:rsid w:val="0064392D"/>
    <w:rsid w:val="00644E77"/>
    <w:rsid w:val="00645008"/>
    <w:rsid w:val="00645D78"/>
    <w:rsid w:val="00647D54"/>
    <w:rsid w:val="0065085C"/>
    <w:rsid w:val="006515F9"/>
    <w:rsid w:val="00651922"/>
    <w:rsid w:val="00651B45"/>
    <w:rsid w:val="006522C8"/>
    <w:rsid w:val="0065280C"/>
    <w:rsid w:val="00652B96"/>
    <w:rsid w:val="00652D96"/>
    <w:rsid w:val="00652F2C"/>
    <w:rsid w:val="00653792"/>
    <w:rsid w:val="00653A91"/>
    <w:rsid w:val="006547A9"/>
    <w:rsid w:val="00654B7F"/>
    <w:rsid w:val="00654E23"/>
    <w:rsid w:val="00656131"/>
    <w:rsid w:val="00656DEE"/>
    <w:rsid w:val="0065718C"/>
    <w:rsid w:val="00657375"/>
    <w:rsid w:val="00660447"/>
    <w:rsid w:val="006608B0"/>
    <w:rsid w:val="00660BAA"/>
    <w:rsid w:val="00660D9C"/>
    <w:rsid w:val="0066130D"/>
    <w:rsid w:val="00661459"/>
    <w:rsid w:val="00661C04"/>
    <w:rsid w:val="006639D4"/>
    <w:rsid w:val="00663BBA"/>
    <w:rsid w:val="00663C43"/>
    <w:rsid w:val="00663DDE"/>
    <w:rsid w:val="00664201"/>
    <w:rsid w:val="0066422A"/>
    <w:rsid w:val="00664B50"/>
    <w:rsid w:val="00665315"/>
    <w:rsid w:val="006653F8"/>
    <w:rsid w:val="006657B6"/>
    <w:rsid w:val="0066597E"/>
    <w:rsid w:val="00666A1E"/>
    <w:rsid w:val="00666FE7"/>
    <w:rsid w:val="00667B06"/>
    <w:rsid w:val="00667CEB"/>
    <w:rsid w:val="0067037D"/>
    <w:rsid w:val="0067130C"/>
    <w:rsid w:val="006713A0"/>
    <w:rsid w:val="00671BAD"/>
    <w:rsid w:val="00673009"/>
    <w:rsid w:val="006737AE"/>
    <w:rsid w:val="006743FD"/>
    <w:rsid w:val="00674547"/>
    <w:rsid w:val="006747C8"/>
    <w:rsid w:val="00675703"/>
    <w:rsid w:val="00675FF9"/>
    <w:rsid w:val="00676283"/>
    <w:rsid w:val="00676895"/>
    <w:rsid w:val="0067698D"/>
    <w:rsid w:val="00676B26"/>
    <w:rsid w:val="00676F6C"/>
    <w:rsid w:val="006772D4"/>
    <w:rsid w:val="0067736B"/>
    <w:rsid w:val="00680562"/>
    <w:rsid w:val="00680D83"/>
    <w:rsid w:val="0068102E"/>
    <w:rsid w:val="00681ADA"/>
    <w:rsid w:val="00681BEE"/>
    <w:rsid w:val="006829F9"/>
    <w:rsid w:val="00682AC2"/>
    <w:rsid w:val="00682FEF"/>
    <w:rsid w:val="006841CF"/>
    <w:rsid w:val="00684CAB"/>
    <w:rsid w:val="00685D20"/>
    <w:rsid w:val="00687CDC"/>
    <w:rsid w:val="00687D94"/>
    <w:rsid w:val="00687FDA"/>
    <w:rsid w:val="00690A3C"/>
    <w:rsid w:val="006912CC"/>
    <w:rsid w:val="00691605"/>
    <w:rsid w:val="00692129"/>
    <w:rsid w:val="006921D6"/>
    <w:rsid w:val="00692552"/>
    <w:rsid w:val="00692FEB"/>
    <w:rsid w:val="00694A1B"/>
    <w:rsid w:val="0069537D"/>
    <w:rsid w:val="00695537"/>
    <w:rsid w:val="00695772"/>
    <w:rsid w:val="00695CC0"/>
    <w:rsid w:val="00696A6F"/>
    <w:rsid w:val="00696A88"/>
    <w:rsid w:val="00696F78"/>
    <w:rsid w:val="006972F2"/>
    <w:rsid w:val="0069741B"/>
    <w:rsid w:val="006A013B"/>
    <w:rsid w:val="006A0734"/>
    <w:rsid w:val="006A0779"/>
    <w:rsid w:val="006A09F8"/>
    <w:rsid w:val="006A0A2D"/>
    <w:rsid w:val="006A0E97"/>
    <w:rsid w:val="006A2040"/>
    <w:rsid w:val="006A2955"/>
    <w:rsid w:val="006A2B8D"/>
    <w:rsid w:val="006A2C5E"/>
    <w:rsid w:val="006A375F"/>
    <w:rsid w:val="006A3ABD"/>
    <w:rsid w:val="006A4045"/>
    <w:rsid w:val="006A48BB"/>
    <w:rsid w:val="006A4CC4"/>
    <w:rsid w:val="006A5BF8"/>
    <w:rsid w:val="006A682B"/>
    <w:rsid w:val="006A721D"/>
    <w:rsid w:val="006A7AE8"/>
    <w:rsid w:val="006B1063"/>
    <w:rsid w:val="006B12E2"/>
    <w:rsid w:val="006B161D"/>
    <w:rsid w:val="006B2565"/>
    <w:rsid w:val="006B325D"/>
    <w:rsid w:val="006B3586"/>
    <w:rsid w:val="006B3702"/>
    <w:rsid w:val="006B380C"/>
    <w:rsid w:val="006B3917"/>
    <w:rsid w:val="006B3C81"/>
    <w:rsid w:val="006B4BD8"/>
    <w:rsid w:val="006B4CA0"/>
    <w:rsid w:val="006B4E66"/>
    <w:rsid w:val="006B52B4"/>
    <w:rsid w:val="006B53CD"/>
    <w:rsid w:val="006B53CE"/>
    <w:rsid w:val="006B56A2"/>
    <w:rsid w:val="006B5836"/>
    <w:rsid w:val="006B58BB"/>
    <w:rsid w:val="006B693B"/>
    <w:rsid w:val="006B6A18"/>
    <w:rsid w:val="006B6B06"/>
    <w:rsid w:val="006B6C72"/>
    <w:rsid w:val="006B6F26"/>
    <w:rsid w:val="006B7503"/>
    <w:rsid w:val="006B78D7"/>
    <w:rsid w:val="006C0975"/>
    <w:rsid w:val="006C20E1"/>
    <w:rsid w:val="006C2D03"/>
    <w:rsid w:val="006C2F4C"/>
    <w:rsid w:val="006C34A1"/>
    <w:rsid w:val="006C42F5"/>
    <w:rsid w:val="006C4469"/>
    <w:rsid w:val="006C468B"/>
    <w:rsid w:val="006C517A"/>
    <w:rsid w:val="006C537F"/>
    <w:rsid w:val="006C5763"/>
    <w:rsid w:val="006C5911"/>
    <w:rsid w:val="006C5C43"/>
    <w:rsid w:val="006C5DBA"/>
    <w:rsid w:val="006C71AB"/>
    <w:rsid w:val="006C7770"/>
    <w:rsid w:val="006C7779"/>
    <w:rsid w:val="006C7BBF"/>
    <w:rsid w:val="006C7ED7"/>
    <w:rsid w:val="006D00F0"/>
    <w:rsid w:val="006D05E2"/>
    <w:rsid w:val="006D09E5"/>
    <w:rsid w:val="006D0BDE"/>
    <w:rsid w:val="006D0E1C"/>
    <w:rsid w:val="006D177F"/>
    <w:rsid w:val="006D210E"/>
    <w:rsid w:val="006D2D46"/>
    <w:rsid w:val="006D3178"/>
    <w:rsid w:val="006D37D5"/>
    <w:rsid w:val="006D459A"/>
    <w:rsid w:val="006D45E5"/>
    <w:rsid w:val="006D49B9"/>
    <w:rsid w:val="006D4C3F"/>
    <w:rsid w:val="006D5144"/>
    <w:rsid w:val="006D5C91"/>
    <w:rsid w:val="006D5DC1"/>
    <w:rsid w:val="006D62FE"/>
    <w:rsid w:val="006D67F7"/>
    <w:rsid w:val="006D69A0"/>
    <w:rsid w:val="006D6CF9"/>
    <w:rsid w:val="006D7F96"/>
    <w:rsid w:val="006E061C"/>
    <w:rsid w:val="006E0727"/>
    <w:rsid w:val="006E0C66"/>
    <w:rsid w:val="006E12BD"/>
    <w:rsid w:val="006E12D1"/>
    <w:rsid w:val="006E19A3"/>
    <w:rsid w:val="006E2369"/>
    <w:rsid w:val="006E24EA"/>
    <w:rsid w:val="006E27AF"/>
    <w:rsid w:val="006E2A7A"/>
    <w:rsid w:val="006E2BF6"/>
    <w:rsid w:val="006E3008"/>
    <w:rsid w:val="006E3224"/>
    <w:rsid w:val="006E3349"/>
    <w:rsid w:val="006E37DB"/>
    <w:rsid w:val="006E4344"/>
    <w:rsid w:val="006E4E27"/>
    <w:rsid w:val="006E5061"/>
    <w:rsid w:val="006E549B"/>
    <w:rsid w:val="006E688F"/>
    <w:rsid w:val="006E7612"/>
    <w:rsid w:val="006F1456"/>
    <w:rsid w:val="006F16AE"/>
    <w:rsid w:val="006F1AA6"/>
    <w:rsid w:val="006F2DEF"/>
    <w:rsid w:val="006F319A"/>
    <w:rsid w:val="006F3266"/>
    <w:rsid w:val="006F3D84"/>
    <w:rsid w:val="006F4577"/>
    <w:rsid w:val="006F4646"/>
    <w:rsid w:val="006F490C"/>
    <w:rsid w:val="006F4FFD"/>
    <w:rsid w:val="006F5345"/>
    <w:rsid w:val="006F6302"/>
    <w:rsid w:val="006F666D"/>
    <w:rsid w:val="006F6899"/>
    <w:rsid w:val="006F6E31"/>
    <w:rsid w:val="006F7075"/>
    <w:rsid w:val="006F7512"/>
    <w:rsid w:val="006F7679"/>
    <w:rsid w:val="006F789B"/>
    <w:rsid w:val="006F7CAE"/>
    <w:rsid w:val="00700740"/>
    <w:rsid w:val="00700847"/>
    <w:rsid w:val="00700A7F"/>
    <w:rsid w:val="00700B0A"/>
    <w:rsid w:val="00700F22"/>
    <w:rsid w:val="00701155"/>
    <w:rsid w:val="007014F1"/>
    <w:rsid w:val="007017DB"/>
    <w:rsid w:val="00701BE2"/>
    <w:rsid w:val="00701D9D"/>
    <w:rsid w:val="00701DA6"/>
    <w:rsid w:val="007027A4"/>
    <w:rsid w:val="00702875"/>
    <w:rsid w:val="007028CD"/>
    <w:rsid w:val="00702E91"/>
    <w:rsid w:val="00702EF8"/>
    <w:rsid w:val="00703660"/>
    <w:rsid w:val="00703F85"/>
    <w:rsid w:val="0070402B"/>
    <w:rsid w:val="007040A2"/>
    <w:rsid w:val="0070438C"/>
    <w:rsid w:val="00704620"/>
    <w:rsid w:val="00705682"/>
    <w:rsid w:val="00705A9E"/>
    <w:rsid w:val="00705B04"/>
    <w:rsid w:val="0070626A"/>
    <w:rsid w:val="00706447"/>
    <w:rsid w:val="00706505"/>
    <w:rsid w:val="0070685C"/>
    <w:rsid w:val="00706B33"/>
    <w:rsid w:val="00706C8E"/>
    <w:rsid w:val="00706D9B"/>
    <w:rsid w:val="00710465"/>
    <w:rsid w:val="00710A4E"/>
    <w:rsid w:val="00710FE0"/>
    <w:rsid w:val="00711079"/>
    <w:rsid w:val="0071395A"/>
    <w:rsid w:val="00713A34"/>
    <w:rsid w:val="007143E8"/>
    <w:rsid w:val="007153E2"/>
    <w:rsid w:val="007169C3"/>
    <w:rsid w:val="00716E8D"/>
    <w:rsid w:val="00716F0D"/>
    <w:rsid w:val="007172BB"/>
    <w:rsid w:val="00717507"/>
    <w:rsid w:val="00717CF6"/>
    <w:rsid w:val="00717F56"/>
    <w:rsid w:val="0072026A"/>
    <w:rsid w:val="00720AC9"/>
    <w:rsid w:val="00721D7E"/>
    <w:rsid w:val="00721E81"/>
    <w:rsid w:val="00722481"/>
    <w:rsid w:val="00723635"/>
    <w:rsid w:val="0072391A"/>
    <w:rsid w:val="00723D95"/>
    <w:rsid w:val="007248DE"/>
    <w:rsid w:val="0072535B"/>
    <w:rsid w:val="00725838"/>
    <w:rsid w:val="007264B4"/>
    <w:rsid w:val="00726ED8"/>
    <w:rsid w:val="007270C0"/>
    <w:rsid w:val="007273FE"/>
    <w:rsid w:val="00727800"/>
    <w:rsid w:val="00727C5D"/>
    <w:rsid w:val="007300C8"/>
    <w:rsid w:val="007302A5"/>
    <w:rsid w:val="007302AB"/>
    <w:rsid w:val="007307B1"/>
    <w:rsid w:val="00731E8C"/>
    <w:rsid w:val="007320CB"/>
    <w:rsid w:val="0073236D"/>
    <w:rsid w:val="007324F9"/>
    <w:rsid w:val="0073304A"/>
    <w:rsid w:val="007337A6"/>
    <w:rsid w:val="00733886"/>
    <w:rsid w:val="00734450"/>
    <w:rsid w:val="007346F6"/>
    <w:rsid w:val="00734BF3"/>
    <w:rsid w:val="00735954"/>
    <w:rsid w:val="00735ACB"/>
    <w:rsid w:val="00735C10"/>
    <w:rsid w:val="00735CD1"/>
    <w:rsid w:val="007361C2"/>
    <w:rsid w:val="00736D86"/>
    <w:rsid w:val="007372FE"/>
    <w:rsid w:val="00737410"/>
    <w:rsid w:val="0073758F"/>
    <w:rsid w:val="007377AF"/>
    <w:rsid w:val="00737F07"/>
    <w:rsid w:val="00737F89"/>
    <w:rsid w:val="00740892"/>
    <w:rsid w:val="00740A1A"/>
    <w:rsid w:val="00741ACB"/>
    <w:rsid w:val="00741EA4"/>
    <w:rsid w:val="00741F00"/>
    <w:rsid w:val="00741F3B"/>
    <w:rsid w:val="007424D9"/>
    <w:rsid w:val="00742903"/>
    <w:rsid w:val="00743096"/>
    <w:rsid w:val="00743850"/>
    <w:rsid w:val="0074556F"/>
    <w:rsid w:val="007463E2"/>
    <w:rsid w:val="007465EC"/>
    <w:rsid w:val="007477B2"/>
    <w:rsid w:val="00747A70"/>
    <w:rsid w:val="00747ADA"/>
    <w:rsid w:val="00750101"/>
    <w:rsid w:val="007501B4"/>
    <w:rsid w:val="007502B2"/>
    <w:rsid w:val="0075086E"/>
    <w:rsid w:val="00751A41"/>
    <w:rsid w:val="00751AF9"/>
    <w:rsid w:val="0075242B"/>
    <w:rsid w:val="00752736"/>
    <w:rsid w:val="00752DC5"/>
    <w:rsid w:val="007533F5"/>
    <w:rsid w:val="0075349F"/>
    <w:rsid w:val="007537C6"/>
    <w:rsid w:val="00753807"/>
    <w:rsid w:val="00753DB1"/>
    <w:rsid w:val="00754792"/>
    <w:rsid w:val="0075495E"/>
    <w:rsid w:val="007549E1"/>
    <w:rsid w:val="00754CB1"/>
    <w:rsid w:val="00754D75"/>
    <w:rsid w:val="00754DDB"/>
    <w:rsid w:val="007550DC"/>
    <w:rsid w:val="00755377"/>
    <w:rsid w:val="00755F7A"/>
    <w:rsid w:val="00756362"/>
    <w:rsid w:val="00756B61"/>
    <w:rsid w:val="0075729C"/>
    <w:rsid w:val="007607AA"/>
    <w:rsid w:val="00761067"/>
    <w:rsid w:val="00761DC7"/>
    <w:rsid w:val="00762C2C"/>
    <w:rsid w:val="007633DB"/>
    <w:rsid w:val="0076370F"/>
    <w:rsid w:val="0076391D"/>
    <w:rsid w:val="00763A6A"/>
    <w:rsid w:val="00763BEF"/>
    <w:rsid w:val="00766468"/>
    <w:rsid w:val="00766D6C"/>
    <w:rsid w:val="00766E51"/>
    <w:rsid w:val="00766FFC"/>
    <w:rsid w:val="00767F45"/>
    <w:rsid w:val="00770BF1"/>
    <w:rsid w:val="007711DD"/>
    <w:rsid w:val="0077174C"/>
    <w:rsid w:val="00772824"/>
    <w:rsid w:val="00772E5F"/>
    <w:rsid w:val="007731CA"/>
    <w:rsid w:val="00773554"/>
    <w:rsid w:val="00773F17"/>
    <w:rsid w:val="0077425D"/>
    <w:rsid w:val="007742E6"/>
    <w:rsid w:val="00775667"/>
    <w:rsid w:val="0077606A"/>
    <w:rsid w:val="0077672B"/>
    <w:rsid w:val="00777304"/>
    <w:rsid w:val="00777342"/>
    <w:rsid w:val="00777454"/>
    <w:rsid w:val="00777535"/>
    <w:rsid w:val="0077758A"/>
    <w:rsid w:val="00780A7F"/>
    <w:rsid w:val="00780DE7"/>
    <w:rsid w:val="0078180C"/>
    <w:rsid w:val="00782CFD"/>
    <w:rsid w:val="00782DFB"/>
    <w:rsid w:val="00783496"/>
    <w:rsid w:val="00783DE0"/>
    <w:rsid w:val="00784B01"/>
    <w:rsid w:val="00784C84"/>
    <w:rsid w:val="00785248"/>
    <w:rsid w:val="007854B6"/>
    <w:rsid w:val="00785A16"/>
    <w:rsid w:val="00785C25"/>
    <w:rsid w:val="0078640A"/>
    <w:rsid w:val="007872AF"/>
    <w:rsid w:val="007879A3"/>
    <w:rsid w:val="00787A95"/>
    <w:rsid w:val="00790341"/>
    <w:rsid w:val="00790B15"/>
    <w:rsid w:val="007918C5"/>
    <w:rsid w:val="00792385"/>
    <w:rsid w:val="00792D8E"/>
    <w:rsid w:val="00792E00"/>
    <w:rsid w:val="007933DB"/>
    <w:rsid w:val="0079341B"/>
    <w:rsid w:val="00793C64"/>
    <w:rsid w:val="00794248"/>
    <w:rsid w:val="00794EE7"/>
    <w:rsid w:val="00795290"/>
    <w:rsid w:val="007953B3"/>
    <w:rsid w:val="007958D8"/>
    <w:rsid w:val="00795CD9"/>
    <w:rsid w:val="00795F12"/>
    <w:rsid w:val="007967DE"/>
    <w:rsid w:val="007969D9"/>
    <w:rsid w:val="00796ADE"/>
    <w:rsid w:val="00796BB0"/>
    <w:rsid w:val="00796BE2"/>
    <w:rsid w:val="0079778D"/>
    <w:rsid w:val="007979D6"/>
    <w:rsid w:val="007A069B"/>
    <w:rsid w:val="007A0837"/>
    <w:rsid w:val="007A08BD"/>
    <w:rsid w:val="007A1D77"/>
    <w:rsid w:val="007A23E4"/>
    <w:rsid w:val="007A2640"/>
    <w:rsid w:val="007A276B"/>
    <w:rsid w:val="007A2E15"/>
    <w:rsid w:val="007A3CC2"/>
    <w:rsid w:val="007A41C7"/>
    <w:rsid w:val="007A4899"/>
    <w:rsid w:val="007A4917"/>
    <w:rsid w:val="007A54AB"/>
    <w:rsid w:val="007A54BE"/>
    <w:rsid w:val="007A5536"/>
    <w:rsid w:val="007A5548"/>
    <w:rsid w:val="007A64E4"/>
    <w:rsid w:val="007A6942"/>
    <w:rsid w:val="007A7286"/>
    <w:rsid w:val="007A7452"/>
    <w:rsid w:val="007B02BC"/>
    <w:rsid w:val="007B0FE9"/>
    <w:rsid w:val="007B1273"/>
    <w:rsid w:val="007B1584"/>
    <w:rsid w:val="007B171F"/>
    <w:rsid w:val="007B193D"/>
    <w:rsid w:val="007B1B07"/>
    <w:rsid w:val="007B1CC2"/>
    <w:rsid w:val="007B2D2C"/>
    <w:rsid w:val="007B3B15"/>
    <w:rsid w:val="007B3E6D"/>
    <w:rsid w:val="007B41C2"/>
    <w:rsid w:val="007B4F34"/>
    <w:rsid w:val="007B5764"/>
    <w:rsid w:val="007B5B58"/>
    <w:rsid w:val="007B6008"/>
    <w:rsid w:val="007B628D"/>
    <w:rsid w:val="007B6ED1"/>
    <w:rsid w:val="007B72AD"/>
    <w:rsid w:val="007B73C7"/>
    <w:rsid w:val="007B7C48"/>
    <w:rsid w:val="007B7F9C"/>
    <w:rsid w:val="007C0167"/>
    <w:rsid w:val="007C0303"/>
    <w:rsid w:val="007C12E9"/>
    <w:rsid w:val="007C161C"/>
    <w:rsid w:val="007C1EC6"/>
    <w:rsid w:val="007C281D"/>
    <w:rsid w:val="007C294C"/>
    <w:rsid w:val="007C2FAA"/>
    <w:rsid w:val="007C306F"/>
    <w:rsid w:val="007C3E48"/>
    <w:rsid w:val="007C4104"/>
    <w:rsid w:val="007C44A5"/>
    <w:rsid w:val="007C4A6F"/>
    <w:rsid w:val="007C4DE2"/>
    <w:rsid w:val="007C56DD"/>
    <w:rsid w:val="007C5B1A"/>
    <w:rsid w:val="007C5D78"/>
    <w:rsid w:val="007C5EE8"/>
    <w:rsid w:val="007C6303"/>
    <w:rsid w:val="007C6981"/>
    <w:rsid w:val="007C7189"/>
    <w:rsid w:val="007C75B0"/>
    <w:rsid w:val="007D0BFC"/>
    <w:rsid w:val="007D1085"/>
    <w:rsid w:val="007D15FF"/>
    <w:rsid w:val="007D1DB5"/>
    <w:rsid w:val="007D20FD"/>
    <w:rsid w:val="007D21A0"/>
    <w:rsid w:val="007D2572"/>
    <w:rsid w:val="007D277B"/>
    <w:rsid w:val="007D2DBF"/>
    <w:rsid w:val="007D308F"/>
    <w:rsid w:val="007D3732"/>
    <w:rsid w:val="007D420B"/>
    <w:rsid w:val="007D420E"/>
    <w:rsid w:val="007D4A07"/>
    <w:rsid w:val="007D529E"/>
    <w:rsid w:val="007D59C0"/>
    <w:rsid w:val="007D5B3D"/>
    <w:rsid w:val="007D61FA"/>
    <w:rsid w:val="007D6A95"/>
    <w:rsid w:val="007D7051"/>
    <w:rsid w:val="007E1568"/>
    <w:rsid w:val="007E2015"/>
    <w:rsid w:val="007E2045"/>
    <w:rsid w:val="007E2355"/>
    <w:rsid w:val="007E362B"/>
    <w:rsid w:val="007E3D63"/>
    <w:rsid w:val="007E44DA"/>
    <w:rsid w:val="007E4B45"/>
    <w:rsid w:val="007E4C42"/>
    <w:rsid w:val="007E4DFC"/>
    <w:rsid w:val="007E4E47"/>
    <w:rsid w:val="007E551C"/>
    <w:rsid w:val="007E5750"/>
    <w:rsid w:val="007E5A6B"/>
    <w:rsid w:val="007E6128"/>
    <w:rsid w:val="007E7007"/>
    <w:rsid w:val="007E75E1"/>
    <w:rsid w:val="007F05A6"/>
    <w:rsid w:val="007F11D3"/>
    <w:rsid w:val="007F18D0"/>
    <w:rsid w:val="007F1B67"/>
    <w:rsid w:val="007F1E06"/>
    <w:rsid w:val="007F2A3A"/>
    <w:rsid w:val="007F2DA6"/>
    <w:rsid w:val="007F2F78"/>
    <w:rsid w:val="007F460B"/>
    <w:rsid w:val="007F4657"/>
    <w:rsid w:val="007F587E"/>
    <w:rsid w:val="007F6526"/>
    <w:rsid w:val="007F757B"/>
    <w:rsid w:val="007F75F6"/>
    <w:rsid w:val="00800354"/>
    <w:rsid w:val="00800A6D"/>
    <w:rsid w:val="00801BEE"/>
    <w:rsid w:val="00802125"/>
    <w:rsid w:val="008022D0"/>
    <w:rsid w:val="008023E1"/>
    <w:rsid w:val="00802510"/>
    <w:rsid w:val="00803146"/>
    <w:rsid w:val="00803719"/>
    <w:rsid w:val="00803B07"/>
    <w:rsid w:val="0080434E"/>
    <w:rsid w:val="00804BFD"/>
    <w:rsid w:val="00804C0E"/>
    <w:rsid w:val="00805134"/>
    <w:rsid w:val="0080642D"/>
    <w:rsid w:val="008107B2"/>
    <w:rsid w:val="008117D1"/>
    <w:rsid w:val="008133D3"/>
    <w:rsid w:val="0081469E"/>
    <w:rsid w:val="008157C1"/>
    <w:rsid w:val="00815A21"/>
    <w:rsid w:val="00815B4A"/>
    <w:rsid w:val="00815C53"/>
    <w:rsid w:val="00815CA5"/>
    <w:rsid w:val="00815E51"/>
    <w:rsid w:val="00816094"/>
    <w:rsid w:val="008161CC"/>
    <w:rsid w:val="008179A4"/>
    <w:rsid w:val="00820030"/>
    <w:rsid w:val="00820447"/>
    <w:rsid w:val="00820795"/>
    <w:rsid w:val="00820821"/>
    <w:rsid w:val="00820E00"/>
    <w:rsid w:val="00821188"/>
    <w:rsid w:val="00821975"/>
    <w:rsid w:val="008225BD"/>
    <w:rsid w:val="00822638"/>
    <w:rsid w:val="0082287A"/>
    <w:rsid w:val="0082290B"/>
    <w:rsid w:val="0082408F"/>
    <w:rsid w:val="0082415E"/>
    <w:rsid w:val="0082450A"/>
    <w:rsid w:val="008248E3"/>
    <w:rsid w:val="00825768"/>
    <w:rsid w:val="008257B3"/>
    <w:rsid w:val="00825A4C"/>
    <w:rsid w:val="0082607A"/>
    <w:rsid w:val="008264C9"/>
    <w:rsid w:val="00826880"/>
    <w:rsid w:val="00826A97"/>
    <w:rsid w:val="00826B90"/>
    <w:rsid w:val="008270FC"/>
    <w:rsid w:val="00827C2B"/>
    <w:rsid w:val="00827DD4"/>
    <w:rsid w:val="00827F30"/>
    <w:rsid w:val="00830625"/>
    <w:rsid w:val="008309DE"/>
    <w:rsid w:val="00830B46"/>
    <w:rsid w:val="008311D4"/>
    <w:rsid w:val="008313B5"/>
    <w:rsid w:val="008319FC"/>
    <w:rsid w:val="00831D8F"/>
    <w:rsid w:val="00831DD4"/>
    <w:rsid w:val="00831F41"/>
    <w:rsid w:val="008327AC"/>
    <w:rsid w:val="008329A4"/>
    <w:rsid w:val="00832EB1"/>
    <w:rsid w:val="00833D5E"/>
    <w:rsid w:val="00834053"/>
    <w:rsid w:val="008342FF"/>
    <w:rsid w:val="008345CF"/>
    <w:rsid w:val="0083492F"/>
    <w:rsid w:val="00834BDE"/>
    <w:rsid w:val="008350C2"/>
    <w:rsid w:val="00835250"/>
    <w:rsid w:val="00835398"/>
    <w:rsid w:val="00835501"/>
    <w:rsid w:val="008357A9"/>
    <w:rsid w:val="00835EBC"/>
    <w:rsid w:val="00837C4B"/>
    <w:rsid w:val="00837C6C"/>
    <w:rsid w:val="00837F8F"/>
    <w:rsid w:val="008401C7"/>
    <w:rsid w:val="00840BF2"/>
    <w:rsid w:val="00841055"/>
    <w:rsid w:val="008421D9"/>
    <w:rsid w:val="008421EC"/>
    <w:rsid w:val="0084275D"/>
    <w:rsid w:val="00842A06"/>
    <w:rsid w:val="008435D9"/>
    <w:rsid w:val="00843D62"/>
    <w:rsid w:val="00843F36"/>
    <w:rsid w:val="00844107"/>
    <w:rsid w:val="008443B0"/>
    <w:rsid w:val="008444C3"/>
    <w:rsid w:val="008447F0"/>
    <w:rsid w:val="0084534B"/>
    <w:rsid w:val="00845AC6"/>
    <w:rsid w:val="00845BD8"/>
    <w:rsid w:val="00850179"/>
    <w:rsid w:val="00850970"/>
    <w:rsid w:val="00850BC6"/>
    <w:rsid w:val="00851AC0"/>
    <w:rsid w:val="00852263"/>
    <w:rsid w:val="008523E6"/>
    <w:rsid w:val="0085315A"/>
    <w:rsid w:val="00853554"/>
    <w:rsid w:val="00853DEB"/>
    <w:rsid w:val="00856337"/>
    <w:rsid w:val="0085655F"/>
    <w:rsid w:val="0085663D"/>
    <w:rsid w:val="008574F4"/>
    <w:rsid w:val="008575CA"/>
    <w:rsid w:val="0086041D"/>
    <w:rsid w:val="00860555"/>
    <w:rsid w:val="0086062F"/>
    <w:rsid w:val="00860FA5"/>
    <w:rsid w:val="0086148B"/>
    <w:rsid w:val="00861844"/>
    <w:rsid w:val="00861AC6"/>
    <w:rsid w:val="008621AE"/>
    <w:rsid w:val="00862CF7"/>
    <w:rsid w:val="00863548"/>
    <w:rsid w:val="00863579"/>
    <w:rsid w:val="00864176"/>
    <w:rsid w:val="008645D4"/>
    <w:rsid w:val="0086472E"/>
    <w:rsid w:val="008648D9"/>
    <w:rsid w:val="008652D6"/>
    <w:rsid w:val="008654FF"/>
    <w:rsid w:val="008662A2"/>
    <w:rsid w:val="00867E20"/>
    <w:rsid w:val="00870036"/>
    <w:rsid w:val="008704E3"/>
    <w:rsid w:val="008711B9"/>
    <w:rsid w:val="00871CCB"/>
    <w:rsid w:val="00873168"/>
    <w:rsid w:val="008734A9"/>
    <w:rsid w:val="0087350C"/>
    <w:rsid w:val="00873BDB"/>
    <w:rsid w:val="00873C5D"/>
    <w:rsid w:val="00873DD5"/>
    <w:rsid w:val="00874690"/>
    <w:rsid w:val="00874BE8"/>
    <w:rsid w:val="00874E1C"/>
    <w:rsid w:val="00875359"/>
    <w:rsid w:val="0087537D"/>
    <w:rsid w:val="00875542"/>
    <w:rsid w:val="0087565F"/>
    <w:rsid w:val="008762AB"/>
    <w:rsid w:val="00876984"/>
    <w:rsid w:val="00876D5B"/>
    <w:rsid w:val="00876F61"/>
    <w:rsid w:val="008773DD"/>
    <w:rsid w:val="008801F8"/>
    <w:rsid w:val="00880436"/>
    <w:rsid w:val="0088096C"/>
    <w:rsid w:val="008810CB"/>
    <w:rsid w:val="00882ED0"/>
    <w:rsid w:val="008830EF"/>
    <w:rsid w:val="0088352C"/>
    <w:rsid w:val="008838D7"/>
    <w:rsid w:val="0088397D"/>
    <w:rsid w:val="00883C23"/>
    <w:rsid w:val="00883DBC"/>
    <w:rsid w:val="00883F28"/>
    <w:rsid w:val="008840A5"/>
    <w:rsid w:val="00884565"/>
    <w:rsid w:val="00884627"/>
    <w:rsid w:val="00884B49"/>
    <w:rsid w:val="00885F84"/>
    <w:rsid w:val="00886066"/>
    <w:rsid w:val="008860AA"/>
    <w:rsid w:val="00886559"/>
    <w:rsid w:val="00886B4F"/>
    <w:rsid w:val="00887CED"/>
    <w:rsid w:val="00887EA5"/>
    <w:rsid w:val="008902AF"/>
    <w:rsid w:val="008907C7"/>
    <w:rsid w:val="0089105D"/>
    <w:rsid w:val="008914F2"/>
    <w:rsid w:val="00891D59"/>
    <w:rsid w:val="00892CE2"/>
    <w:rsid w:val="00893464"/>
    <w:rsid w:val="00893BE8"/>
    <w:rsid w:val="00893D03"/>
    <w:rsid w:val="00894712"/>
    <w:rsid w:val="008947CC"/>
    <w:rsid w:val="0089485D"/>
    <w:rsid w:val="00894A2D"/>
    <w:rsid w:val="00895E69"/>
    <w:rsid w:val="0089649E"/>
    <w:rsid w:val="00896913"/>
    <w:rsid w:val="008970CF"/>
    <w:rsid w:val="008978AE"/>
    <w:rsid w:val="008A03CD"/>
    <w:rsid w:val="008A0EBE"/>
    <w:rsid w:val="008A1DBA"/>
    <w:rsid w:val="008A20DC"/>
    <w:rsid w:val="008A2563"/>
    <w:rsid w:val="008A3755"/>
    <w:rsid w:val="008A3A0F"/>
    <w:rsid w:val="008A4B61"/>
    <w:rsid w:val="008A5032"/>
    <w:rsid w:val="008A53AF"/>
    <w:rsid w:val="008A557D"/>
    <w:rsid w:val="008A59B0"/>
    <w:rsid w:val="008A6273"/>
    <w:rsid w:val="008A64E6"/>
    <w:rsid w:val="008A6640"/>
    <w:rsid w:val="008A6C6D"/>
    <w:rsid w:val="008A78A6"/>
    <w:rsid w:val="008A7B41"/>
    <w:rsid w:val="008A7BCA"/>
    <w:rsid w:val="008B1219"/>
    <w:rsid w:val="008B1D00"/>
    <w:rsid w:val="008B268B"/>
    <w:rsid w:val="008B3CC8"/>
    <w:rsid w:val="008B401B"/>
    <w:rsid w:val="008B4171"/>
    <w:rsid w:val="008B494D"/>
    <w:rsid w:val="008B4F3E"/>
    <w:rsid w:val="008B5B53"/>
    <w:rsid w:val="008B5F6E"/>
    <w:rsid w:val="008B6808"/>
    <w:rsid w:val="008B6A8E"/>
    <w:rsid w:val="008B6A92"/>
    <w:rsid w:val="008B7090"/>
    <w:rsid w:val="008C099E"/>
    <w:rsid w:val="008C0D85"/>
    <w:rsid w:val="008C131D"/>
    <w:rsid w:val="008C1C8D"/>
    <w:rsid w:val="008C2059"/>
    <w:rsid w:val="008C2448"/>
    <w:rsid w:val="008C24BB"/>
    <w:rsid w:val="008C310F"/>
    <w:rsid w:val="008C3C1B"/>
    <w:rsid w:val="008C6050"/>
    <w:rsid w:val="008C78AF"/>
    <w:rsid w:val="008C7A51"/>
    <w:rsid w:val="008C7F25"/>
    <w:rsid w:val="008D004C"/>
    <w:rsid w:val="008D0E17"/>
    <w:rsid w:val="008D1CBA"/>
    <w:rsid w:val="008D287D"/>
    <w:rsid w:val="008D2B74"/>
    <w:rsid w:val="008D2E58"/>
    <w:rsid w:val="008D2F3D"/>
    <w:rsid w:val="008D3262"/>
    <w:rsid w:val="008D3AB0"/>
    <w:rsid w:val="008D3D6F"/>
    <w:rsid w:val="008D468E"/>
    <w:rsid w:val="008D4EE6"/>
    <w:rsid w:val="008D541D"/>
    <w:rsid w:val="008D5A25"/>
    <w:rsid w:val="008D6F7A"/>
    <w:rsid w:val="008D79ED"/>
    <w:rsid w:val="008E020B"/>
    <w:rsid w:val="008E0438"/>
    <w:rsid w:val="008E045A"/>
    <w:rsid w:val="008E1077"/>
    <w:rsid w:val="008E123A"/>
    <w:rsid w:val="008E183B"/>
    <w:rsid w:val="008E19ED"/>
    <w:rsid w:val="008E1B04"/>
    <w:rsid w:val="008E2FD6"/>
    <w:rsid w:val="008E3140"/>
    <w:rsid w:val="008E3745"/>
    <w:rsid w:val="008E387B"/>
    <w:rsid w:val="008E39EB"/>
    <w:rsid w:val="008E3CFC"/>
    <w:rsid w:val="008E4875"/>
    <w:rsid w:val="008E4A0B"/>
    <w:rsid w:val="008E4C6C"/>
    <w:rsid w:val="008E512D"/>
    <w:rsid w:val="008E51C8"/>
    <w:rsid w:val="008E5606"/>
    <w:rsid w:val="008E6BBF"/>
    <w:rsid w:val="008E6DC0"/>
    <w:rsid w:val="008E6E0C"/>
    <w:rsid w:val="008E6F20"/>
    <w:rsid w:val="008F0BB5"/>
    <w:rsid w:val="008F0C0D"/>
    <w:rsid w:val="008F0D62"/>
    <w:rsid w:val="008F1855"/>
    <w:rsid w:val="008F2C44"/>
    <w:rsid w:val="008F3D81"/>
    <w:rsid w:val="008F42AC"/>
    <w:rsid w:val="008F44C7"/>
    <w:rsid w:val="008F5A80"/>
    <w:rsid w:val="008F6227"/>
    <w:rsid w:val="008F6D04"/>
    <w:rsid w:val="008F7261"/>
    <w:rsid w:val="008F7324"/>
    <w:rsid w:val="008F7518"/>
    <w:rsid w:val="00900120"/>
    <w:rsid w:val="0090074E"/>
    <w:rsid w:val="00900F67"/>
    <w:rsid w:val="009013EC"/>
    <w:rsid w:val="00902504"/>
    <w:rsid w:val="00902807"/>
    <w:rsid w:val="00902AB5"/>
    <w:rsid w:val="00902E35"/>
    <w:rsid w:val="00903049"/>
    <w:rsid w:val="009042F4"/>
    <w:rsid w:val="00905565"/>
    <w:rsid w:val="00905E86"/>
    <w:rsid w:val="009066D9"/>
    <w:rsid w:val="00906AAA"/>
    <w:rsid w:val="00906C5D"/>
    <w:rsid w:val="00906FC2"/>
    <w:rsid w:val="00907870"/>
    <w:rsid w:val="00910E06"/>
    <w:rsid w:val="00910E61"/>
    <w:rsid w:val="0091155E"/>
    <w:rsid w:val="00911E2A"/>
    <w:rsid w:val="00912AB0"/>
    <w:rsid w:val="00912C42"/>
    <w:rsid w:val="00912D7C"/>
    <w:rsid w:val="00912F06"/>
    <w:rsid w:val="00914805"/>
    <w:rsid w:val="009151C5"/>
    <w:rsid w:val="00915B28"/>
    <w:rsid w:val="0091650D"/>
    <w:rsid w:val="00916626"/>
    <w:rsid w:val="00916DE5"/>
    <w:rsid w:val="0091754D"/>
    <w:rsid w:val="00917A43"/>
    <w:rsid w:val="00917C32"/>
    <w:rsid w:val="00917DAE"/>
    <w:rsid w:val="0092276B"/>
    <w:rsid w:val="00923736"/>
    <w:rsid w:val="009237D2"/>
    <w:rsid w:val="00924DF3"/>
    <w:rsid w:val="009250AB"/>
    <w:rsid w:val="009252F9"/>
    <w:rsid w:val="00925333"/>
    <w:rsid w:val="00925B4B"/>
    <w:rsid w:val="00925E38"/>
    <w:rsid w:val="00925FAB"/>
    <w:rsid w:val="0092608A"/>
    <w:rsid w:val="009260C2"/>
    <w:rsid w:val="00926836"/>
    <w:rsid w:val="00926B79"/>
    <w:rsid w:val="009270D3"/>
    <w:rsid w:val="00927194"/>
    <w:rsid w:val="009271BD"/>
    <w:rsid w:val="0092725B"/>
    <w:rsid w:val="009278BC"/>
    <w:rsid w:val="0093062D"/>
    <w:rsid w:val="00930ED3"/>
    <w:rsid w:val="00931117"/>
    <w:rsid w:val="009312D7"/>
    <w:rsid w:val="0093147D"/>
    <w:rsid w:val="00931D20"/>
    <w:rsid w:val="00931E41"/>
    <w:rsid w:val="00931FFE"/>
    <w:rsid w:val="00932532"/>
    <w:rsid w:val="00933133"/>
    <w:rsid w:val="00933137"/>
    <w:rsid w:val="00933653"/>
    <w:rsid w:val="00933BA2"/>
    <w:rsid w:val="00933E3A"/>
    <w:rsid w:val="00933ED2"/>
    <w:rsid w:val="009340F3"/>
    <w:rsid w:val="0093501E"/>
    <w:rsid w:val="00935EC5"/>
    <w:rsid w:val="0093649F"/>
    <w:rsid w:val="009364E6"/>
    <w:rsid w:val="00936D89"/>
    <w:rsid w:val="009373BA"/>
    <w:rsid w:val="00940846"/>
    <w:rsid w:val="00940B1E"/>
    <w:rsid w:val="00941CC6"/>
    <w:rsid w:val="00942A34"/>
    <w:rsid w:val="00942B09"/>
    <w:rsid w:val="00943077"/>
    <w:rsid w:val="00943293"/>
    <w:rsid w:val="009433EF"/>
    <w:rsid w:val="009434B2"/>
    <w:rsid w:val="00943E7C"/>
    <w:rsid w:val="0094508F"/>
    <w:rsid w:val="009452F9"/>
    <w:rsid w:val="0094547F"/>
    <w:rsid w:val="009460E5"/>
    <w:rsid w:val="0094639F"/>
    <w:rsid w:val="009472E7"/>
    <w:rsid w:val="00947E01"/>
    <w:rsid w:val="009502FF"/>
    <w:rsid w:val="00951840"/>
    <w:rsid w:val="00951D8C"/>
    <w:rsid w:val="00952881"/>
    <w:rsid w:val="0095299A"/>
    <w:rsid w:val="00952CA6"/>
    <w:rsid w:val="00952FA7"/>
    <w:rsid w:val="00953135"/>
    <w:rsid w:val="00954526"/>
    <w:rsid w:val="00954C87"/>
    <w:rsid w:val="009551FF"/>
    <w:rsid w:val="00955C98"/>
    <w:rsid w:val="00956696"/>
    <w:rsid w:val="0095743A"/>
    <w:rsid w:val="00957CC9"/>
    <w:rsid w:val="00957DED"/>
    <w:rsid w:val="0096045C"/>
    <w:rsid w:val="00960F1E"/>
    <w:rsid w:val="009614F7"/>
    <w:rsid w:val="00962ECE"/>
    <w:rsid w:val="009639DE"/>
    <w:rsid w:val="00963FFA"/>
    <w:rsid w:val="00964003"/>
    <w:rsid w:val="00964304"/>
    <w:rsid w:val="00964485"/>
    <w:rsid w:val="0096450A"/>
    <w:rsid w:val="00964541"/>
    <w:rsid w:val="00964AC3"/>
    <w:rsid w:val="009654FF"/>
    <w:rsid w:val="009656CA"/>
    <w:rsid w:val="009657AD"/>
    <w:rsid w:val="00966099"/>
    <w:rsid w:val="009664CE"/>
    <w:rsid w:val="00967460"/>
    <w:rsid w:val="00967775"/>
    <w:rsid w:val="00970655"/>
    <w:rsid w:val="0097072F"/>
    <w:rsid w:val="00970773"/>
    <w:rsid w:val="0097077D"/>
    <w:rsid w:val="00970C3F"/>
    <w:rsid w:val="0097243B"/>
    <w:rsid w:val="00972806"/>
    <w:rsid w:val="00972CAB"/>
    <w:rsid w:val="00973990"/>
    <w:rsid w:val="0097580F"/>
    <w:rsid w:val="00975BA6"/>
    <w:rsid w:val="00975BCC"/>
    <w:rsid w:val="00975DFF"/>
    <w:rsid w:val="009761AA"/>
    <w:rsid w:val="009761D0"/>
    <w:rsid w:val="00976B8D"/>
    <w:rsid w:val="00976C3B"/>
    <w:rsid w:val="00977A74"/>
    <w:rsid w:val="00977B79"/>
    <w:rsid w:val="00977DA1"/>
    <w:rsid w:val="00977E8B"/>
    <w:rsid w:val="009801E0"/>
    <w:rsid w:val="00980E65"/>
    <w:rsid w:val="00980ED4"/>
    <w:rsid w:val="0098167E"/>
    <w:rsid w:val="00981DB9"/>
    <w:rsid w:val="00981DEB"/>
    <w:rsid w:val="009830D7"/>
    <w:rsid w:val="00983B71"/>
    <w:rsid w:val="00984668"/>
    <w:rsid w:val="00984862"/>
    <w:rsid w:val="00984BE4"/>
    <w:rsid w:val="009850E7"/>
    <w:rsid w:val="00985C4F"/>
    <w:rsid w:val="00985D92"/>
    <w:rsid w:val="00985EFF"/>
    <w:rsid w:val="00985F87"/>
    <w:rsid w:val="00986228"/>
    <w:rsid w:val="00986588"/>
    <w:rsid w:val="00986EE6"/>
    <w:rsid w:val="00990081"/>
    <w:rsid w:val="009906B8"/>
    <w:rsid w:val="00990995"/>
    <w:rsid w:val="00991640"/>
    <w:rsid w:val="00991D76"/>
    <w:rsid w:val="00991DD1"/>
    <w:rsid w:val="00992B90"/>
    <w:rsid w:val="00994720"/>
    <w:rsid w:val="0099505C"/>
    <w:rsid w:val="00995ECD"/>
    <w:rsid w:val="00995F8E"/>
    <w:rsid w:val="0099656E"/>
    <w:rsid w:val="0099679A"/>
    <w:rsid w:val="0099683B"/>
    <w:rsid w:val="00996CC3"/>
    <w:rsid w:val="00996D83"/>
    <w:rsid w:val="00997414"/>
    <w:rsid w:val="0099756F"/>
    <w:rsid w:val="009975E9"/>
    <w:rsid w:val="00997B2E"/>
    <w:rsid w:val="009A01BA"/>
    <w:rsid w:val="009A0A10"/>
    <w:rsid w:val="009A0BFA"/>
    <w:rsid w:val="009A0E09"/>
    <w:rsid w:val="009A0F5A"/>
    <w:rsid w:val="009A1093"/>
    <w:rsid w:val="009A11A3"/>
    <w:rsid w:val="009A148D"/>
    <w:rsid w:val="009A14D5"/>
    <w:rsid w:val="009A17F4"/>
    <w:rsid w:val="009A19BB"/>
    <w:rsid w:val="009A1A33"/>
    <w:rsid w:val="009A1E1C"/>
    <w:rsid w:val="009A2ED4"/>
    <w:rsid w:val="009A2EFD"/>
    <w:rsid w:val="009A33F5"/>
    <w:rsid w:val="009A3AE4"/>
    <w:rsid w:val="009A4171"/>
    <w:rsid w:val="009A43A6"/>
    <w:rsid w:val="009A4AA2"/>
    <w:rsid w:val="009A4CE5"/>
    <w:rsid w:val="009A505D"/>
    <w:rsid w:val="009A5412"/>
    <w:rsid w:val="009A68E9"/>
    <w:rsid w:val="009A6932"/>
    <w:rsid w:val="009A7224"/>
    <w:rsid w:val="009B0591"/>
    <w:rsid w:val="009B05CA"/>
    <w:rsid w:val="009B0795"/>
    <w:rsid w:val="009B0B7E"/>
    <w:rsid w:val="009B0F26"/>
    <w:rsid w:val="009B1365"/>
    <w:rsid w:val="009B17C7"/>
    <w:rsid w:val="009B1CFC"/>
    <w:rsid w:val="009B1D90"/>
    <w:rsid w:val="009B20F2"/>
    <w:rsid w:val="009B2240"/>
    <w:rsid w:val="009B2545"/>
    <w:rsid w:val="009B4071"/>
    <w:rsid w:val="009B4303"/>
    <w:rsid w:val="009B437E"/>
    <w:rsid w:val="009B456B"/>
    <w:rsid w:val="009B476B"/>
    <w:rsid w:val="009B5282"/>
    <w:rsid w:val="009B5474"/>
    <w:rsid w:val="009B603C"/>
    <w:rsid w:val="009B630D"/>
    <w:rsid w:val="009B76D1"/>
    <w:rsid w:val="009B7B38"/>
    <w:rsid w:val="009B7D0B"/>
    <w:rsid w:val="009C1258"/>
    <w:rsid w:val="009C1A11"/>
    <w:rsid w:val="009C1B68"/>
    <w:rsid w:val="009C20ED"/>
    <w:rsid w:val="009C36CA"/>
    <w:rsid w:val="009C410B"/>
    <w:rsid w:val="009C4194"/>
    <w:rsid w:val="009C423E"/>
    <w:rsid w:val="009C4B4D"/>
    <w:rsid w:val="009C5973"/>
    <w:rsid w:val="009C63C9"/>
    <w:rsid w:val="009C670F"/>
    <w:rsid w:val="009C707D"/>
    <w:rsid w:val="009C74E8"/>
    <w:rsid w:val="009D020F"/>
    <w:rsid w:val="009D0E72"/>
    <w:rsid w:val="009D1324"/>
    <w:rsid w:val="009D1B2F"/>
    <w:rsid w:val="009D1DE4"/>
    <w:rsid w:val="009D1EBD"/>
    <w:rsid w:val="009D2040"/>
    <w:rsid w:val="009D28D8"/>
    <w:rsid w:val="009D293A"/>
    <w:rsid w:val="009D315C"/>
    <w:rsid w:val="009D561A"/>
    <w:rsid w:val="009D64C5"/>
    <w:rsid w:val="009D6502"/>
    <w:rsid w:val="009D67F2"/>
    <w:rsid w:val="009D6CFF"/>
    <w:rsid w:val="009D6D2C"/>
    <w:rsid w:val="009D70E1"/>
    <w:rsid w:val="009D7462"/>
    <w:rsid w:val="009D74A6"/>
    <w:rsid w:val="009D766B"/>
    <w:rsid w:val="009E01F4"/>
    <w:rsid w:val="009E08DB"/>
    <w:rsid w:val="009E2006"/>
    <w:rsid w:val="009E32F3"/>
    <w:rsid w:val="009E41E9"/>
    <w:rsid w:val="009E469F"/>
    <w:rsid w:val="009E48BD"/>
    <w:rsid w:val="009E4EC3"/>
    <w:rsid w:val="009E55B6"/>
    <w:rsid w:val="009E5A83"/>
    <w:rsid w:val="009E5BCF"/>
    <w:rsid w:val="009E62C1"/>
    <w:rsid w:val="009E6E69"/>
    <w:rsid w:val="009E767C"/>
    <w:rsid w:val="009E7D4A"/>
    <w:rsid w:val="009F03AF"/>
    <w:rsid w:val="009F0F68"/>
    <w:rsid w:val="009F0FDD"/>
    <w:rsid w:val="009F1783"/>
    <w:rsid w:val="009F27ED"/>
    <w:rsid w:val="009F2AA4"/>
    <w:rsid w:val="009F3617"/>
    <w:rsid w:val="009F3B5D"/>
    <w:rsid w:val="009F3BC8"/>
    <w:rsid w:val="009F4504"/>
    <w:rsid w:val="009F46BF"/>
    <w:rsid w:val="009F51BC"/>
    <w:rsid w:val="009F5575"/>
    <w:rsid w:val="009F55D4"/>
    <w:rsid w:val="009F6621"/>
    <w:rsid w:val="009F6DE2"/>
    <w:rsid w:val="009F7394"/>
    <w:rsid w:val="009F739F"/>
    <w:rsid w:val="009F7F50"/>
    <w:rsid w:val="00A000EC"/>
    <w:rsid w:val="00A005B4"/>
    <w:rsid w:val="00A00847"/>
    <w:rsid w:val="00A00F45"/>
    <w:rsid w:val="00A00F6E"/>
    <w:rsid w:val="00A00F88"/>
    <w:rsid w:val="00A016C0"/>
    <w:rsid w:val="00A02573"/>
    <w:rsid w:val="00A03E83"/>
    <w:rsid w:val="00A046D5"/>
    <w:rsid w:val="00A04819"/>
    <w:rsid w:val="00A05488"/>
    <w:rsid w:val="00A05D1F"/>
    <w:rsid w:val="00A05E66"/>
    <w:rsid w:val="00A063EE"/>
    <w:rsid w:val="00A0653D"/>
    <w:rsid w:val="00A066BE"/>
    <w:rsid w:val="00A06EF1"/>
    <w:rsid w:val="00A06FAE"/>
    <w:rsid w:val="00A07689"/>
    <w:rsid w:val="00A078A2"/>
    <w:rsid w:val="00A11194"/>
    <w:rsid w:val="00A1183E"/>
    <w:rsid w:val="00A12768"/>
    <w:rsid w:val="00A12F1A"/>
    <w:rsid w:val="00A136CF"/>
    <w:rsid w:val="00A13804"/>
    <w:rsid w:val="00A1529E"/>
    <w:rsid w:val="00A164C5"/>
    <w:rsid w:val="00A166D2"/>
    <w:rsid w:val="00A16848"/>
    <w:rsid w:val="00A178BC"/>
    <w:rsid w:val="00A179A5"/>
    <w:rsid w:val="00A2023F"/>
    <w:rsid w:val="00A20DB9"/>
    <w:rsid w:val="00A21CA5"/>
    <w:rsid w:val="00A236ED"/>
    <w:rsid w:val="00A24434"/>
    <w:rsid w:val="00A24C49"/>
    <w:rsid w:val="00A24F01"/>
    <w:rsid w:val="00A24F76"/>
    <w:rsid w:val="00A25B10"/>
    <w:rsid w:val="00A25EFE"/>
    <w:rsid w:val="00A25F71"/>
    <w:rsid w:val="00A26CED"/>
    <w:rsid w:val="00A275B2"/>
    <w:rsid w:val="00A27754"/>
    <w:rsid w:val="00A30111"/>
    <w:rsid w:val="00A30390"/>
    <w:rsid w:val="00A31BDC"/>
    <w:rsid w:val="00A327B8"/>
    <w:rsid w:val="00A32821"/>
    <w:rsid w:val="00A32C27"/>
    <w:rsid w:val="00A330C1"/>
    <w:rsid w:val="00A3316E"/>
    <w:rsid w:val="00A33B47"/>
    <w:rsid w:val="00A34347"/>
    <w:rsid w:val="00A35467"/>
    <w:rsid w:val="00A354CF"/>
    <w:rsid w:val="00A35596"/>
    <w:rsid w:val="00A35905"/>
    <w:rsid w:val="00A35B3F"/>
    <w:rsid w:val="00A363E0"/>
    <w:rsid w:val="00A3746B"/>
    <w:rsid w:val="00A415FA"/>
    <w:rsid w:val="00A4172B"/>
    <w:rsid w:val="00A427DD"/>
    <w:rsid w:val="00A42AEA"/>
    <w:rsid w:val="00A42DF3"/>
    <w:rsid w:val="00A43349"/>
    <w:rsid w:val="00A437F7"/>
    <w:rsid w:val="00A439DB"/>
    <w:rsid w:val="00A43B6B"/>
    <w:rsid w:val="00A445A5"/>
    <w:rsid w:val="00A44797"/>
    <w:rsid w:val="00A447A1"/>
    <w:rsid w:val="00A44B04"/>
    <w:rsid w:val="00A44CCC"/>
    <w:rsid w:val="00A44E06"/>
    <w:rsid w:val="00A455FC"/>
    <w:rsid w:val="00A45A6A"/>
    <w:rsid w:val="00A45C27"/>
    <w:rsid w:val="00A47273"/>
    <w:rsid w:val="00A47A11"/>
    <w:rsid w:val="00A50901"/>
    <w:rsid w:val="00A509FB"/>
    <w:rsid w:val="00A50B3B"/>
    <w:rsid w:val="00A50F11"/>
    <w:rsid w:val="00A51480"/>
    <w:rsid w:val="00A51DA1"/>
    <w:rsid w:val="00A52468"/>
    <w:rsid w:val="00A525C9"/>
    <w:rsid w:val="00A52686"/>
    <w:rsid w:val="00A52A76"/>
    <w:rsid w:val="00A52AFF"/>
    <w:rsid w:val="00A535A1"/>
    <w:rsid w:val="00A53CBF"/>
    <w:rsid w:val="00A54ED2"/>
    <w:rsid w:val="00A5529F"/>
    <w:rsid w:val="00A55750"/>
    <w:rsid w:val="00A5582B"/>
    <w:rsid w:val="00A55C04"/>
    <w:rsid w:val="00A568D9"/>
    <w:rsid w:val="00A56D9B"/>
    <w:rsid w:val="00A571F0"/>
    <w:rsid w:val="00A5750E"/>
    <w:rsid w:val="00A577BA"/>
    <w:rsid w:val="00A6105F"/>
    <w:rsid w:val="00A61285"/>
    <w:rsid w:val="00A61800"/>
    <w:rsid w:val="00A62303"/>
    <w:rsid w:val="00A6273C"/>
    <w:rsid w:val="00A62A0A"/>
    <w:rsid w:val="00A62FE5"/>
    <w:rsid w:val="00A63C18"/>
    <w:rsid w:val="00A64AF9"/>
    <w:rsid w:val="00A64E33"/>
    <w:rsid w:val="00A64E78"/>
    <w:rsid w:val="00A6677B"/>
    <w:rsid w:val="00A66968"/>
    <w:rsid w:val="00A670E2"/>
    <w:rsid w:val="00A676F6"/>
    <w:rsid w:val="00A724DF"/>
    <w:rsid w:val="00A72D2D"/>
    <w:rsid w:val="00A73CB7"/>
    <w:rsid w:val="00A740B9"/>
    <w:rsid w:val="00A74A27"/>
    <w:rsid w:val="00A74FD6"/>
    <w:rsid w:val="00A7560E"/>
    <w:rsid w:val="00A76406"/>
    <w:rsid w:val="00A764F0"/>
    <w:rsid w:val="00A77201"/>
    <w:rsid w:val="00A775A1"/>
    <w:rsid w:val="00A77787"/>
    <w:rsid w:val="00A77B53"/>
    <w:rsid w:val="00A77D02"/>
    <w:rsid w:val="00A801EE"/>
    <w:rsid w:val="00A80513"/>
    <w:rsid w:val="00A807EF"/>
    <w:rsid w:val="00A81377"/>
    <w:rsid w:val="00A821C7"/>
    <w:rsid w:val="00A82829"/>
    <w:rsid w:val="00A83046"/>
    <w:rsid w:val="00A852A5"/>
    <w:rsid w:val="00A85490"/>
    <w:rsid w:val="00A85E6E"/>
    <w:rsid w:val="00A861A4"/>
    <w:rsid w:val="00A86CEF"/>
    <w:rsid w:val="00A87BE5"/>
    <w:rsid w:val="00A904A9"/>
    <w:rsid w:val="00A9085D"/>
    <w:rsid w:val="00A90DF3"/>
    <w:rsid w:val="00A92639"/>
    <w:rsid w:val="00A926BB"/>
    <w:rsid w:val="00A931CB"/>
    <w:rsid w:val="00A94938"/>
    <w:rsid w:val="00A94B95"/>
    <w:rsid w:val="00A954A1"/>
    <w:rsid w:val="00A95BF4"/>
    <w:rsid w:val="00A95F31"/>
    <w:rsid w:val="00A962F1"/>
    <w:rsid w:val="00A9699F"/>
    <w:rsid w:val="00A9757F"/>
    <w:rsid w:val="00A97B18"/>
    <w:rsid w:val="00A97EA0"/>
    <w:rsid w:val="00AA01BF"/>
    <w:rsid w:val="00AA3784"/>
    <w:rsid w:val="00AA3EB2"/>
    <w:rsid w:val="00AA4C88"/>
    <w:rsid w:val="00AA4D8C"/>
    <w:rsid w:val="00AA512F"/>
    <w:rsid w:val="00AA524B"/>
    <w:rsid w:val="00AA5BF9"/>
    <w:rsid w:val="00AA64CF"/>
    <w:rsid w:val="00AA6973"/>
    <w:rsid w:val="00AA6F61"/>
    <w:rsid w:val="00AA7215"/>
    <w:rsid w:val="00AA740B"/>
    <w:rsid w:val="00AA7792"/>
    <w:rsid w:val="00AA7AB4"/>
    <w:rsid w:val="00AB07C0"/>
    <w:rsid w:val="00AB0B07"/>
    <w:rsid w:val="00AB0B57"/>
    <w:rsid w:val="00AB10FA"/>
    <w:rsid w:val="00AB1719"/>
    <w:rsid w:val="00AB1A13"/>
    <w:rsid w:val="00AB1CB7"/>
    <w:rsid w:val="00AB1FCD"/>
    <w:rsid w:val="00AB2FC9"/>
    <w:rsid w:val="00AB40F9"/>
    <w:rsid w:val="00AB420C"/>
    <w:rsid w:val="00AB42A6"/>
    <w:rsid w:val="00AB4434"/>
    <w:rsid w:val="00AB4963"/>
    <w:rsid w:val="00AB4A3B"/>
    <w:rsid w:val="00AB4BFC"/>
    <w:rsid w:val="00AB4DC9"/>
    <w:rsid w:val="00AB5587"/>
    <w:rsid w:val="00AB5D1C"/>
    <w:rsid w:val="00AB6195"/>
    <w:rsid w:val="00AB67E1"/>
    <w:rsid w:val="00AB6C0F"/>
    <w:rsid w:val="00AB6C3E"/>
    <w:rsid w:val="00AB7AA8"/>
    <w:rsid w:val="00AC04BE"/>
    <w:rsid w:val="00AC080F"/>
    <w:rsid w:val="00AC25D3"/>
    <w:rsid w:val="00AC3458"/>
    <w:rsid w:val="00AC3DC6"/>
    <w:rsid w:val="00AC3E39"/>
    <w:rsid w:val="00AC3F2E"/>
    <w:rsid w:val="00AC45EB"/>
    <w:rsid w:val="00AC5981"/>
    <w:rsid w:val="00AC59D5"/>
    <w:rsid w:val="00AC6D8F"/>
    <w:rsid w:val="00AC705B"/>
    <w:rsid w:val="00AC7C11"/>
    <w:rsid w:val="00AC7C37"/>
    <w:rsid w:val="00AD01E9"/>
    <w:rsid w:val="00AD0917"/>
    <w:rsid w:val="00AD0BCF"/>
    <w:rsid w:val="00AD184F"/>
    <w:rsid w:val="00AD1D19"/>
    <w:rsid w:val="00AD1DA6"/>
    <w:rsid w:val="00AD25CB"/>
    <w:rsid w:val="00AD36C5"/>
    <w:rsid w:val="00AD376F"/>
    <w:rsid w:val="00AD4B00"/>
    <w:rsid w:val="00AD4C8C"/>
    <w:rsid w:val="00AD52FF"/>
    <w:rsid w:val="00AD5368"/>
    <w:rsid w:val="00AD5AEB"/>
    <w:rsid w:val="00AD6432"/>
    <w:rsid w:val="00AD67E5"/>
    <w:rsid w:val="00AE026E"/>
    <w:rsid w:val="00AE0349"/>
    <w:rsid w:val="00AE1150"/>
    <w:rsid w:val="00AE19C9"/>
    <w:rsid w:val="00AE255F"/>
    <w:rsid w:val="00AE2AE8"/>
    <w:rsid w:val="00AE2C7F"/>
    <w:rsid w:val="00AE2D83"/>
    <w:rsid w:val="00AE330E"/>
    <w:rsid w:val="00AE3802"/>
    <w:rsid w:val="00AE3F89"/>
    <w:rsid w:val="00AE47ED"/>
    <w:rsid w:val="00AE48ED"/>
    <w:rsid w:val="00AE518E"/>
    <w:rsid w:val="00AE5219"/>
    <w:rsid w:val="00AE59AB"/>
    <w:rsid w:val="00AE758F"/>
    <w:rsid w:val="00AE7EE9"/>
    <w:rsid w:val="00AF092E"/>
    <w:rsid w:val="00AF09F1"/>
    <w:rsid w:val="00AF0D2B"/>
    <w:rsid w:val="00AF0E5C"/>
    <w:rsid w:val="00AF15DC"/>
    <w:rsid w:val="00AF1951"/>
    <w:rsid w:val="00AF1D50"/>
    <w:rsid w:val="00AF202D"/>
    <w:rsid w:val="00AF2170"/>
    <w:rsid w:val="00AF2447"/>
    <w:rsid w:val="00AF2603"/>
    <w:rsid w:val="00AF272E"/>
    <w:rsid w:val="00AF2BD1"/>
    <w:rsid w:val="00AF3249"/>
    <w:rsid w:val="00AF3B88"/>
    <w:rsid w:val="00AF4018"/>
    <w:rsid w:val="00AF4A57"/>
    <w:rsid w:val="00AF4EF0"/>
    <w:rsid w:val="00AF5076"/>
    <w:rsid w:val="00AF5440"/>
    <w:rsid w:val="00AF546A"/>
    <w:rsid w:val="00AF5655"/>
    <w:rsid w:val="00AF58A3"/>
    <w:rsid w:val="00AF6613"/>
    <w:rsid w:val="00AF6AC2"/>
    <w:rsid w:val="00AF7D3D"/>
    <w:rsid w:val="00B00090"/>
    <w:rsid w:val="00B0030A"/>
    <w:rsid w:val="00B0066F"/>
    <w:rsid w:val="00B0070C"/>
    <w:rsid w:val="00B00B2D"/>
    <w:rsid w:val="00B0100F"/>
    <w:rsid w:val="00B0131C"/>
    <w:rsid w:val="00B01CFA"/>
    <w:rsid w:val="00B01F09"/>
    <w:rsid w:val="00B022FA"/>
    <w:rsid w:val="00B02998"/>
    <w:rsid w:val="00B0312C"/>
    <w:rsid w:val="00B03408"/>
    <w:rsid w:val="00B0380B"/>
    <w:rsid w:val="00B04385"/>
    <w:rsid w:val="00B04E3B"/>
    <w:rsid w:val="00B0548F"/>
    <w:rsid w:val="00B05CE3"/>
    <w:rsid w:val="00B05F17"/>
    <w:rsid w:val="00B064F0"/>
    <w:rsid w:val="00B06BAD"/>
    <w:rsid w:val="00B0767F"/>
    <w:rsid w:val="00B07797"/>
    <w:rsid w:val="00B078D1"/>
    <w:rsid w:val="00B07E73"/>
    <w:rsid w:val="00B10199"/>
    <w:rsid w:val="00B1144E"/>
    <w:rsid w:val="00B117B7"/>
    <w:rsid w:val="00B11A67"/>
    <w:rsid w:val="00B11B21"/>
    <w:rsid w:val="00B11C76"/>
    <w:rsid w:val="00B11EC1"/>
    <w:rsid w:val="00B12273"/>
    <w:rsid w:val="00B1271E"/>
    <w:rsid w:val="00B141EC"/>
    <w:rsid w:val="00B14683"/>
    <w:rsid w:val="00B1475B"/>
    <w:rsid w:val="00B14878"/>
    <w:rsid w:val="00B14A4F"/>
    <w:rsid w:val="00B15736"/>
    <w:rsid w:val="00B164B2"/>
    <w:rsid w:val="00B16CBF"/>
    <w:rsid w:val="00B172F7"/>
    <w:rsid w:val="00B204F1"/>
    <w:rsid w:val="00B2053E"/>
    <w:rsid w:val="00B20F6C"/>
    <w:rsid w:val="00B21045"/>
    <w:rsid w:val="00B215C5"/>
    <w:rsid w:val="00B21655"/>
    <w:rsid w:val="00B21D92"/>
    <w:rsid w:val="00B22114"/>
    <w:rsid w:val="00B2218C"/>
    <w:rsid w:val="00B22613"/>
    <w:rsid w:val="00B22CBE"/>
    <w:rsid w:val="00B2438F"/>
    <w:rsid w:val="00B25023"/>
    <w:rsid w:val="00B252BE"/>
    <w:rsid w:val="00B254A3"/>
    <w:rsid w:val="00B26C27"/>
    <w:rsid w:val="00B2747D"/>
    <w:rsid w:val="00B27BC0"/>
    <w:rsid w:val="00B27E21"/>
    <w:rsid w:val="00B304E9"/>
    <w:rsid w:val="00B30600"/>
    <w:rsid w:val="00B30842"/>
    <w:rsid w:val="00B309A4"/>
    <w:rsid w:val="00B3176E"/>
    <w:rsid w:val="00B319A3"/>
    <w:rsid w:val="00B31A52"/>
    <w:rsid w:val="00B327C8"/>
    <w:rsid w:val="00B32A22"/>
    <w:rsid w:val="00B34052"/>
    <w:rsid w:val="00B34056"/>
    <w:rsid w:val="00B34516"/>
    <w:rsid w:val="00B346EE"/>
    <w:rsid w:val="00B34D76"/>
    <w:rsid w:val="00B353AB"/>
    <w:rsid w:val="00B35E0E"/>
    <w:rsid w:val="00B35FEC"/>
    <w:rsid w:val="00B363EB"/>
    <w:rsid w:val="00B36784"/>
    <w:rsid w:val="00B372AD"/>
    <w:rsid w:val="00B37412"/>
    <w:rsid w:val="00B4060A"/>
    <w:rsid w:val="00B40C6A"/>
    <w:rsid w:val="00B40CEA"/>
    <w:rsid w:val="00B4145F"/>
    <w:rsid w:val="00B41595"/>
    <w:rsid w:val="00B4178E"/>
    <w:rsid w:val="00B41B45"/>
    <w:rsid w:val="00B41F9D"/>
    <w:rsid w:val="00B42AAD"/>
    <w:rsid w:val="00B42DAD"/>
    <w:rsid w:val="00B4367E"/>
    <w:rsid w:val="00B43759"/>
    <w:rsid w:val="00B43AB0"/>
    <w:rsid w:val="00B43CA9"/>
    <w:rsid w:val="00B44403"/>
    <w:rsid w:val="00B444B9"/>
    <w:rsid w:val="00B44CFC"/>
    <w:rsid w:val="00B453C3"/>
    <w:rsid w:val="00B456D0"/>
    <w:rsid w:val="00B4600B"/>
    <w:rsid w:val="00B47D24"/>
    <w:rsid w:val="00B47FAB"/>
    <w:rsid w:val="00B50947"/>
    <w:rsid w:val="00B50C14"/>
    <w:rsid w:val="00B51846"/>
    <w:rsid w:val="00B51C48"/>
    <w:rsid w:val="00B52C0C"/>
    <w:rsid w:val="00B537BB"/>
    <w:rsid w:val="00B54208"/>
    <w:rsid w:val="00B55187"/>
    <w:rsid w:val="00B55B89"/>
    <w:rsid w:val="00B56480"/>
    <w:rsid w:val="00B57136"/>
    <w:rsid w:val="00B57519"/>
    <w:rsid w:val="00B57DF3"/>
    <w:rsid w:val="00B60652"/>
    <w:rsid w:val="00B6068B"/>
    <w:rsid w:val="00B609FE"/>
    <w:rsid w:val="00B60F02"/>
    <w:rsid w:val="00B61C07"/>
    <w:rsid w:val="00B62339"/>
    <w:rsid w:val="00B629D4"/>
    <w:rsid w:val="00B62AC7"/>
    <w:rsid w:val="00B62EFA"/>
    <w:rsid w:val="00B63325"/>
    <w:rsid w:val="00B63640"/>
    <w:rsid w:val="00B63869"/>
    <w:rsid w:val="00B6396C"/>
    <w:rsid w:val="00B63DA9"/>
    <w:rsid w:val="00B64087"/>
    <w:rsid w:val="00B64219"/>
    <w:rsid w:val="00B6453F"/>
    <w:rsid w:val="00B645BB"/>
    <w:rsid w:val="00B64A20"/>
    <w:rsid w:val="00B64D68"/>
    <w:rsid w:val="00B64FBA"/>
    <w:rsid w:val="00B65B0C"/>
    <w:rsid w:val="00B66A33"/>
    <w:rsid w:val="00B67168"/>
    <w:rsid w:val="00B6777A"/>
    <w:rsid w:val="00B67FC2"/>
    <w:rsid w:val="00B702D9"/>
    <w:rsid w:val="00B70305"/>
    <w:rsid w:val="00B71708"/>
    <w:rsid w:val="00B71817"/>
    <w:rsid w:val="00B71EF0"/>
    <w:rsid w:val="00B72957"/>
    <w:rsid w:val="00B73905"/>
    <w:rsid w:val="00B74406"/>
    <w:rsid w:val="00B75CD7"/>
    <w:rsid w:val="00B75D85"/>
    <w:rsid w:val="00B765DE"/>
    <w:rsid w:val="00B76759"/>
    <w:rsid w:val="00B7696A"/>
    <w:rsid w:val="00B76BD1"/>
    <w:rsid w:val="00B76D1B"/>
    <w:rsid w:val="00B76D67"/>
    <w:rsid w:val="00B779F9"/>
    <w:rsid w:val="00B77ACC"/>
    <w:rsid w:val="00B77DFE"/>
    <w:rsid w:val="00B77F44"/>
    <w:rsid w:val="00B77FF6"/>
    <w:rsid w:val="00B800B2"/>
    <w:rsid w:val="00B80408"/>
    <w:rsid w:val="00B80B6A"/>
    <w:rsid w:val="00B80F0C"/>
    <w:rsid w:val="00B81D84"/>
    <w:rsid w:val="00B8238A"/>
    <w:rsid w:val="00B823A7"/>
    <w:rsid w:val="00B823D2"/>
    <w:rsid w:val="00B825C7"/>
    <w:rsid w:val="00B82897"/>
    <w:rsid w:val="00B83F21"/>
    <w:rsid w:val="00B845D1"/>
    <w:rsid w:val="00B85739"/>
    <w:rsid w:val="00B85897"/>
    <w:rsid w:val="00B8605E"/>
    <w:rsid w:val="00B860A6"/>
    <w:rsid w:val="00B86D59"/>
    <w:rsid w:val="00B87068"/>
    <w:rsid w:val="00B87381"/>
    <w:rsid w:val="00B87DD3"/>
    <w:rsid w:val="00B87E9D"/>
    <w:rsid w:val="00B90BFD"/>
    <w:rsid w:val="00B90E5D"/>
    <w:rsid w:val="00B9178D"/>
    <w:rsid w:val="00B91BB9"/>
    <w:rsid w:val="00B927E5"/>
    <w:rsid w:val="00B9390D"/>
    <w:rsid w:val="00B93CDB"/>
    <w:rsid w:val="00B945BD"/>
    <w:rsid w:val="00B9509F"/>
    <w:rsid w:val="00B95320"/>
    <w:rsid w:val="00B95E07"/>
    <w:rsid w:val="00B9651D"/>
    <w:rsid w:val="00B97447"/>
    <w:rsid w:val="00B97A48"/>
    <w:rsid w:val="00BA0263"/>
    <w:rsid w:val="00BA0A50"/>
    <w:rsid w:val="00BA1B5B"/>
    <w:rsid w:val="00BA2002"/>
    <w:rsid w:val="00BA2045"/>
    <w:rsid w:val="00BA31D1"/>
    <w:rsid w:val="00BA36BF"/>
    <w:rsid w:val="00BA3857"/>
    <w:rsid w:val="00BA3D01"/>
    <w:rsid w:val="00BA3EC1"/>
    <w:rsid w:val="00BA4ADB"/>
    <w:rsid w:val="00BA4B69"/>
    <w:rsid w:val="00BA5313"/>
    <w:rsid w:val="00BA5763"/>
    <w:rsid w:val="00BA5996"/>
    <w:rsid w:val="00BA740D"/>
    <w:rsid w:val="00BA742D"/>
    <w:rsid w:val="00BA765E"/>
    <w:rsid w:val="00BA78D2"/>
    <w:rsid w:val="00BA7EC2"/>
    <w:rsid w:val="00BB0133"/>
    <w:rsid w:val="00BB09E9"/>
    <w:rsid w:val="00BB0CF6"/>
    <w:rsid w:val="00BB1BBD"/>
    <w:rsid w:val="00BB20AC"/>
    <w:rsid w:val="00BB356C"/>
    <w:rsid w:val="00BB42B0"/>
    <w:rsid w:val="00BB4507"/>
    <w:rsid w:val="00BB4812"/>
    <w:rsid w:val="00BB516D"/>
    <w:rsid w:val="00BB53A6"/>
    <w:rsid w:val="00BB5632"/>
    <w:rsid w:val="00BB59ED"/>
    <w:rsid w:val="00BB6261"/>
    <w:rsid w:val="00BB64F5"/>
    <w:rsid w:val="00BB6535"/>
    <w:rsid w:val="00BB6F44"/>
    <w:rsid w:val="00BB7E45"/>
    <w:rsid w:val="00BB7E84"/>
    <w:rsid w:val="00BC0BE3"/>
    <w:rsid w:val="00BC0D7C"/>
    <w:rsid w:val="00BC0E8D"/>
    <w:rsid w:val="00BC2793"/>
    <w:rsid w:val="00BC2916"/>
    <w:rsid w:val="00BC2D34"/>
    <w:rsid w:val="00BC3017"/>
    <w:rsid w:val="00BC3C27"/>
    <w:rsid w:val="00BC3F36"/>
    <w:rsid w:val="00BC414E"/>
    <w:rsid w:val="00BC4534"/>
    <w:rsid w:val="00BC4541"/>
    <w:rsid w:val="00BC463D"/>
    <w:rsid w:val="00BC47BB"/>
    <w:rsid w:val="00BC4E3A"/>
    <w:rsid w:val="00BC593E"/>
    <w:rsid w:val="00BC622B"/>
    <w:rsid w:val="00BC78CE"/>
    <w:rsid w:val="00BC7A79"/>
    <w:rsid w:val="00BD0541"/>
    <w:rsid w:val="00BD0F5D"/>
    <w:rsid w:val="00BD1482"/>
    <w:rsid w:val="00BD1CA3"/>
    <w:rsid w:val="00BD3054"/>
    <w:rsid w:val="00BD42B8"/>
    <w:rsid w:val="00BD4309"/>
    <w:rsid w:val="00BD44B1"/>
    <w:rsid w:val="00BD4692"/>
    <w:rsid w:val="00BD51CE"/>
    <w:rsid w:val="00BD5575"/>
    <w:rsid w:val="00BD570D"/>
    <w:rsid w:val="00BD5C29"/>
    <w:rsid w:val="00BD5C65"/>
    <w:rsid w:val="00BD6257"/>
    <w:rsid w:val="00BD6915"/>
    <w:rsid w:val="00BD6D54"/>
    <w:rsid w:val="00BD7076"/>
    <w:rsid w:val="00BD74B9"/>
    <w:rsid w:val="00BD7C9E"/>
    <w:rsid w:val="00BE06D4"/>
    <w:rsid w:val="00BE0F89"/>
    <w:rsid w:val="00BE1273"/>
    <w:rsid w:val="00BE1D29"/>
    <w:rsid w:val="00BE3041"/>
    <w:rsid w:val="00BE305B"/>
    <w:rsid w:val="00BE42E4"/>
    <w:rsid w:val="00BE44D4"/>
    <w:rsid w:val="00BE4638"/>
    <w:rsid w:val="00BE4B8F"/>
    <w:rsid w:val="00BE4D54"/>
    <w:rsid w:val="00BE4DF4"/>
    <w:rsid w:val="00BE5225"/>
    <w:rsid w:val="00BE5DF2"/>
    <w:rsid w:val="00BE616F"/>
    <w:rsid w:val="00BE664C"/>
    <w:rsid w:val="00BE6EE5"/>
    <w:rsid w:val="00BE7236"/>
    <w:rsid w:val="00BF0E0C"/>
    <w:rsid w:val="00BF2152"/>
    <w:rsid w:val="00BF2202"/>
    <w:rsid w:val="00BF2455"/>
    <w:rsid w:val="00BF25B6"/>
    <w:rsid w:val="00BF2E28"/>
    <w:rsid w:val="00BF3323"/>
    <w:rsid w:val="00BF3386"/>
    <w:rsid w:val="00BF4B1C"/>
    <w:rsid w:val="00BF4DBD"/>
    <w:rsid w:val="00BF58DA"/>
    <w:rsid w:val="00BF5FB9"/>
    <w:rsid w:val="00BF6432"/>
    <w:rsid w:val="00BF6A6B"/>
    <w:rsid w:val="00BF6BD3"/>
    <w:rsid w:val="00C007E3"/>
    <w:rsid w:val="00C00B39"/>
    <w:rsid w:val="00C00B4D"/>
    <w:rsid w:val="00C01056"/>
    <w:rsid w:val="00C01AA5"/>
    <w:rsid w:val="00C01E12"/>
    <w:rsid w:val="00C0210F"/>
    <w:rsid w:val="00C041D3"/>
    <w:rsid w:val="00C0495B"/>
    <w:rsid w:val="00C049AD"/>
    <w:rsid w:val="00C04AAD"/>
    <w:rsid w:val="00C05073"/>
    <w:rsid w:val="00C051EE"/>
    <w:rsid w:val="00C0535A"/>
    <w:rsid w:val="00C057F4"/>
    <w:rsid w:val="00C05875"/>
    <w:rsid w:val="00C0622E"/>
    <w:rsid w:val="00C068ED"/>
    <w:rsid w:val="00C070F9"/>
    <w:rsid w:val="00C074A1"/>
    <w:rsid w:val="00C1087D"/>
    <w:rsid w:val="00C10886"/>
    <w:rsid w:val="00C10ACD"/>
    <w:rsid w:val="00C10EA8"/>
    <w:rsid w:val="00C11C42"/>
    <w:rsid w:val="00C12554"/>
    <w:rsid w:val="00C135CC"/>
    <w:rsid w:val="00C13C32"/>
    <w:rsid w:val="00C1416B"/>
    <w:rsid w:val="00C143D8"/>
    <w:rsid w:val="00C14446"/>
    <w:rsid w:val="00C14D8F"/>
    <w:rsid w:val="00C14F7E"/>
    <w:rsid w:val="00C15E4B"/>
    <w:rsid w:val="00C16710"/>
    <w:rsid w:val="00C16FFF"/>
    <w:rsid w:val="00C17DEF"/>
    <w:rsid w:val="00C20761"/>
    <w:rsid w:val="00C21629"/>
    <w:rsid w:val="00C21A19"/>
    <w:rsid w:val="00C21FA4"/>
    <w:rsid w:val="00C2279A"/>
    <w:rsid w:val="00C227F7"/>
    <w:rsid w:val="00C22B6F"/>
    <w:rsid w:val="00C23220"/>
    <w:rsid w:val="00C23ABB"/>
    <w:rsid w:val="00C245E2"/>
    <w:rsid w:val="00C24A61"/>
    <w:rsid w:val="00C2507A"/>
    <w:rsid w:val="00C25F14"/>
    <w:rsid w:val="00C26C17"/>
    <w:rsid w:val="00C26E0C"/>
    <w:rsid w:val="00C27ACD"/>
    <w:rsid w:val="00C30033"/>
    <w:rsid w:val="00C31D71"/>
    <w:rsid w:val="00C3262E"/>
    <w:rsid w:val="00C32D1D"/>
    <w:rsid w:val="00C34009"/>
    <w:rsid w:val="00C3417C"/>
    <w:rsid w:val="00C34870"/>
    <w:rsid w:val="00C34D38"/>
    <w:rsid w:val="00C35344"/>
    <w:rsid w:val="00C35868"/>
    <w:rsid w:val="00C35B73"/>
    <w:rsid w:val="00C35EDD"/>
    <w:rsid w:val="00C37783"/>
    <w:rsid w:val="00C403E8"/>
    <w:rsid w:val="00C40587"/>
    <w:rsid w:val="00C4147F"/>
    <w:rsid w:val="00C4165E"/>
    <w:rsid w:val="00C41C8C"/>
    <w:rsid w:val="00C42956"/>
    <w:rsid w:val="00C42CC5"/>
    <w:rsid w:val="00C42D36"/>
    <w:rsid w:val="00C4351F"/>
    <w:rsid w:val="00C4415C"/>
    <w:rsid w:val="00C4518A"/>
    <w:rsid w:val="00C45939"/>
    <w:rsid w:val="00C46438"/>
    <w:rsid w:val="00C46930"/>
    <w:rsid w:val="00C46C28"/>
    <w:rsid w:val="00C47BB1"/>
    <w:rsid w:val="00C5039C"/>
    <w:rsid w:val="00C51087"/>
    <w:rsid w:val="00C51758"/>
    <w:rsid w:val="00C51E2A"/>
    <w:rsid w:val="00C52F05"/>
    <w:rsid w:val="00C54D64"/>
    <w:rsid w:val="00C55BB4"/>
    <w:rsid w:val="00C55C2A"/>
    <w:rsid w:val="00C55DB2"/>
    <w:rsid w:val="00C55FD2"/>
    <w:rsid w:val="00C567BE"/>
    <w:rsid w:val="00C56E3D"/>
    <w:rsid w:val="00C56ED4"/>
    <w:rsid w:val="00C572E8"/>
    <w:rsid w:val="00C576EC"/>
    <w:rsid w:val="00C6030D"/>
    <w:rsid w:val="00C603BD"/>
    <w:rsid w:val="00C60DEF"/>
    <w:rsid w:val="00C60F92"/>
    <w:rsid w:val="00C617F6"/>
    <w:rsid w:val="00C618E6"/>
    <w:rsid w:val="00C622C3"/>
    <w:rsid w:val="00C6257F"/>
    <w:rsid w:val="00C62DBF"/>
    <w:rsid w:val="00C63526"/>
    <w:rsid w:val="00C63CF6"/>
    <w:rsid w:val="00C641D7"/>
    <w:rsid w:val="00C64A0A"/>
    <w:rsid w:val="00C65370"/>
    <w:rsid w:val="00C65508"/>
    <w:rsid w:val="00C65C00"/>
    <w:rsid w:val="00C662B6"/>
    <w:rsid w:val="00C66639"/>
    <w:rsid w:val="00C66754"/>
    <w:rsid w:val="00C673E0"/>
    <w:rsid w:val="00C678D7"/>
    <w:rsid w:val="00C7033E"/>
    <w:rsid w:val="00C716FF"/>
    <w:rsid w:val="00C71C57"/>
    <w:rsid w:val="00C71EB1"/>
    <w:rsid w:val="00C73E69"/>
    <w:rsid w:val="00C74141"/>
    <w:rsid w:val="00C741E1"/>
    <w:rsid w:val="00C745E2"/>
    <w:rsid w:val="00C749AB"/>
    <w:rsid w:val="00C74E3F"/>
    <w:rsid w:val="00C74ED1"/>
    <w:rsid w:val="00C7536E"/>
    <w:rsid w:val="00C76319"/>
    <w:rsid w:val="00C77BC7"/>
    <w:rsid w:val="00C80AB3"/>
    <w:rsid w:val="00C80F1A"/>
    <w:rsid w:val="00C81959"/>
    <w:rsid w:val="00C81E07"/>
    <w:rsid w:val="00C81E8F"/>
    <w:rsid w:val="00C82C22"/>
    <w:rsid w:val="00C82D59"/>
    <w:rsid w:val="00C83180"/>
    <w:rsid w:val="00C83A9B"/>
    <w:rsid w:val="00C83C58"/>
    <w:rsid w:val="00C842D7"/>
    <w:rsid w:val="00C844C0"/>
    <w:rsid w:val="00C85E44"/>
    <w:rsid w:val="00C863B2"/>
    <w:rsid w:val="00C86546"/>
    <w:rsid w:val="00C86BA2"/>
    <w:rsid w:val="00C86C6B"/>
    <w:rsid w:val="00C86E23"/>
    <w:rsid w:val="00C905ED"/>
    <w:rsid w:val="00C909B7"/>
    <w:rsid w:val="00C91758"/>
    <w:rsid w:val="00C91A9B"/>
    <w:rsid w:val="00C91C42"/>
    <w:rsid w:val="00C935CA"/>
    <w:rsid w:val="00C93BD9"/>
    <w:rsid w:val="00C94074"/>
    <w:rsid w:val="00C95636"/>
    <w:rsid w:val="00C95984"/>
    <w:rsid w:val="00C95A14"/>
    <w:rsid w:val="00C95FFF"/>
    <w:rsid w:val="00C9646B"/>
    <w:rsid w:val="00C976E6"/>
    <w:rsid w:val="00C97FE5"/>
    <w:rsid w:val="00CA10A1"/>
    <w:rsid w:val="00CA1BE4"/>
    <w:rsid w:val="00CA2EFB"/>
    <w:rsid w:val="00CA3350"/>
    <w:rsid w:val="00CA41E3"/>
    <w:rsid w:val="00CA4A0D"/>
    <w:rsid w:val="00CA51DF"/>
    <w:rsid w:val="00CA543B"/>
    <w:rsid w:val="00CA5761"/>
    <w:rsid w:val="00CA5C5F"/>
    <w:rsid w:val="00CA5CF2"/>
    <w:rsid w:val="00CA5D7C"/>
    <w:rsid w:val="00CA6B40"/>
    <w:rsid w:val="00CA7DDA"/>
    <w:rsid w:val="00CA7FF1"/>
    <w:rsid w:val="00CB0962"/>
    <w:rsid w:val="00CB1AD3"/>
    <w:rsid w:val="00CB1C18"/>
    <w:rsid w:val="00CB1CCC"/>
    <w:rsid w:val="00CB3444"/>
    <w:rsid w:val="00CB3AFF"/>
    <w:rsid w:val="00CB403E"/>
    <w:rsid w:val="00CB52E3"/>
    <w:rsid w:val="00CB54F3"/>
    <w:rsid w:val="00CB56C2"/>
    <w:rsid w:val="00CB5EA6"/>
    <w:rsid w:val="00CB67B6"/>
    <w:rsid w:val="00CB7153"/>
    <w:rsid w:val="00CB7E0F"/>
    <w:rsid w:val="00CC0B08"/>
    <w:rsid w:val="00CC0C2E"/>
    <w:rsid w:val="00CC1C71"/>
    <w:rsid w:val="00CC2053"/>
    <w:rsid w:val="00CC2221"/>
    <w:rsid w:val="00CC2658"/>
    <w:rsid w:val="00CC28C4"/>
    <w:rsid w:val="00CC2A5B"/>
    <w:rsid w:val="00CC402D"/>
    <w:rsid w:val="00CC4427"/>
    <w:rsid w:val="00CC4B0F"/>
    <w:rsid w:val="00CC5485"/>
    <w:rsid w:val="00CC5B56"/>
    <w:rsid w:val="00CC5F63"/>
    <w:rsid w:val="00CC62C1"/>
    <w:rsid w:val="00CC644C"/>
    <w:rsid w:val="00CC7289"/>
    <w:rsid w:val="00CC72AF"/>
    <w:rsid w:val="00CC7419"/>
    <w:rsid w:val="00CC7678"/>
    <w:rsid w:val="00CC7A07"/>
    <w:rsid w:val="00CC7B96"/>
    <w:rsid w:val="00CC7CCF"/>
    <w:rsid w:val="00CD1A54"/>
    <w:rsid w:val="00CD20E8"/>
    <w:rsid w:val="00CD233F"/>
    <w:rsid w:val="00CD243A"/>
    <w:rsid w:val="00CD26AC"/>
    <w:rsid w:val="00CD35B3"/>
    <w:rsid w:val="00CD42AD"/>
    <w:rsid w:val="00CD466E"/>
    <w:rsid w:val="00CD4953"/>
    <w:rsid w:val="00CD602F"/>
    <w:rsid w:val="00CD6930"/>
    <w:rsid w:val="00CD6C5F"/>
    <w:rsid w:val="00CD6E29"/>
    <w:rsid w:val="00CD7A42"/>
    <w:rsid w:val="00CE15B6"/>
    <w:rsid w:val="00CE1928"/>
    <w:rsid w:val="00CE262C"/>
    <w:rsid w:val="00CE2A5A"/>
    <w:rsid w:val="00CE2EE6"/>
    <w:rsid w:val="00CE3455"/>
    <w:rsid w:val="00CE3FFA"/>
    <w:rsid w:val="00CE4396"/>
    <w:rsid w:val="00CE45F7"/>
    <w:rsid w:val="00CE4C50"/>
    <w:rsid w:val="00CE50EE"/>
    <w:rsid w:val="00CE512D"/>
    <w:rsid w:val="00CE5818"/>
    <w:rsid w:val="00CE5BA9"/>
    <w:rsid w:val="00CE6072"/>
    <w:rsid w:val="00CE6603"/>
    <w:rsid w:val="00CF0005"/>
    <w:rsid w:val="00CF0377"/>
    <w:rsid w:val="00CF1089"/>
    <w:rsid w:val="00CF1653"/>
    <w:rsid w:val="00CF1E53"/>
    <w:rsid w:val="00CF26C9"/>
    <w:rsid w:val="00CF27B0"/>
    <w:rsid w:val="00CF2835"/>
    <w:rsid w:val="00CF2C8C"/>
    <w:rsid w:val="00CF2EA0"/>
    <w:rsid w:val="00CF358F"/>
    <w:rsid w:val="00CF44AE"/>
    <w:rsid w:val="00CF5249"/>
    <w:rsid w:val="00CF53ED"/>
    <w:rsid w:val="00CF5A32"/>
    <w:rsid w:val="00CF5A55"/>
    <w:rsid w:val="00CF5C1C"/>
    <w:rsid w:val="00CF7888"/>
    <w:rsid w:val="00D007C7"/>
    <w:rsid w:val="00D0096A"/>
    <w:rsid w:val="00D01269"/>
    <w:rsid w:val="00D014D3"/>
    <w:rsid w:val="00D025DF"/>
    <w:rsid w:val="00D02B24"/>
    <w:rsid w:val="00D02DB8"/>
    <w:rsid w:val="00D032AE"/>
    <w:rsid w:val="00D0428F"/>
    <w:rsid w:val="00D046D1"/>
    <w:rsid w:val="00D05C28"/>
    <w:rsid w:val="00D05DDB"/>
    <w:rsid w:val="00D0608C"/>
    <w:rsid w:val="00D06243"/>
    <w:rsid w:val="00D06C54"/>
    <w:rsid w:val="00D0728B"/>
    <w:rsid w:val="00D07665"/>
    <w:rsid w:val="00D077FF"/>
    <w:rsid w:val="00D07852"/>
    <w:rsid w:val="00D0794D"/>
    <w:rsid w:val="00D07A9E"/>
    <w:rsid w:val="00D07C0B"/>
    <w:rsid w:val="00D103EF"/>
    <w:rsid w:val="00D105B3"/>
    <w:rsid w:val="00D10AF3"/>
    <w:rsid w:val="00D11336"/>
    <w:rsid w:val="00D11347"/>
    <w:rsid w:val="00D11993"/>
    <w:rsid w:val="00D11E15"/>
    <w:rsid w:val="00D12E0C"/>
    <w:rsid w:val="00D13316"/>
    <w:rsid w:val="00D13505"/>
    <w:rsid w:val="00D136AF"/>
    <w:rsid w:val="00D13793"/>
    <w:rsid w:val="00D13AB5"/>
    <w:rsid w:val="00D13F1D"/>
    <w:rsid w:val="00D14546"/>
    <w:rsid w:val="00D150B1"/>
    <w:rsid w:val="00D15299"/>
    <w:rsid w:val="00D15479"/>
    <w:rsid w:val="00D15747"/>
    <w:rsid w:val="00D15E3B"/>
    <w:rsid w:val="00D17A5B"/>
    <w:rsid w:val="00D200E4"/>
    <w:rsid w:val="00D2071E"/>
    <w:rsid w:val="00D209E6"/>
    <w:rsid w:val="00D20FDF"/>
    <w:rsid w:val="00D2126B"/>
    <w:rsid w:val="00D21BFF"/>
    <w:rsid w:val="00D21F9E"/>
    <w:rsid w:val="00D224C8"/>
    <w:rsid w:val="00D22FAA"/>
    <w:rsid w:val="00D23DC2"/>
    <w:rsid w:val="00D24C37"/>
    <w:rsid w:val="00D25175"/>
    <w:rsid w:val="00D25D2F"/>
    <w:rsid w:val="00D26189"/>
    <w:rsid w:val="00D2670D"/>
    <w:rsid w:val="00D2681F"/>
    <w:rsid w:val="00D30826"/>
    <w:rsid w:val="00D32370"/>
    <w:rsid w:val="00D3317E"/>
    <w:rsid w:val="00D338CC"/>
    <w:rsid w:val="00D34A1C"/>
    <w:rsid w:val="00D350FF"/>
    <w:rsid w:val="00D354B8"/>
    <w:rsid w:val="00D35890"/>
    <w:rsid w:val="00D36422"/>
    <w:rsid w:val="00D36801"/>
    <w:rsid w:val="00D36B53"/>
    <w:rsid w:val="00D377B2"/>
    <w:rsid w:val="00D40445"/>
    <w:rsid w:val="00D40FFC"/>
    <w:rsid w:val="00D41460"/>
    <w:rsid w:val="00D41553"/>
    <w:rsid w:val="00D41A49"/>
    <w:rsid w:val="00D424B7"/>
    <w:rsid w:val="00D42A31"/>
    <w:rsid w:val="00D42E4B"/>
    <w:rsid w:val="00D43DD8"/>
    <w:rsid w:val="00D44206"/>
    <w:rsid w:val="00D44429"/>
    <w:rsid w:val="00D44565"/>
    <w:rsid w:val="00D44AF9"/>
    <w:rsid w:val="00D45B98"/>
    <w:rsid w:val="00D45E0C"/>
    <w:rsid w:val="00D46749"/>
    <w:rsid w:val="00D46C33"/>
    <w:rsid w:val="00D47698"/>
    <w:rsid w:val="00D477E0"/>
    <w:rsid w:val="00D504F4"/>
    <w:rsid w:val="00D50978"/>
    <w:rsid w:val="00D50C9E"/>
    <w:rsid w:val="00D50FAF"/>
    <w:rsid w:val="00D51429"/>
    <w:rsid w:val="00D514BD"/>
    <w:rsid w:val="00D51631"/>
    <w:rsid w:val="00D51F29"/>
    <w:rsid w:val="00D52068"/>
    <w:rsid w:val="00D523C3"/>
    <w:rsid w:val="00D52643"/>
    <w:rsid w:val="00D53B06"/>
    <w:rsid w:val="00D545AF"/>
    <w:rsid w:val="00D5586C"/>
    <w:rsid w:val="00D558C5"/>
    <w:rsid w:val="00D55A98"/>
    <w:rsid w:val="00D55E90"/>
    <w:rsid w:val="00D56978"/>
    <w:rsid w:val="00D56F59"/>
    <w:rsid w:val="00D573D0"/>
    <w:rsid w:val="00D5766A"/>
    <w:rsid w:val="00D60FDD"/>
    <w:rsid w:val="00D614CD"/>
    <w:rsid w:val="00D61784"/>
    <w:rsid w:val="00D61E9E"/>
    <w:rsid w:val="00D62ABC"/>
    <w:rsid w:val="00D62E4F"/>
    <w:rsid w:val="00D62E5B"/>
    <w:rsid w:val="00D63A83"/>
    <w:rsid w:val="00D63DEC"/>
    <w:rsid w:val="00D64AEA"/>
    <w:rsid w:val="00D657D3"/>
    <w:rsid w:val="00D6650B"/>
    <w:rsid w:val="00D66937"/>
    <w:rsid w:val="00D67588"/>
    <w:rsid w:val="00D67AB5"/>
    <w:rsid w:val="00D700A2"/>
    <w:rsid w:val="00D701EC"/>
    <w:rsid w:val="00D7074E"/>
    <w:rsid w:val="00D708E3"/>
    <w:rsid w:val="00D710D8"/>
    <w:rsid w:val="00D71118"/>
    <w:rsid w:val="00D7177F"/>
    <w:rsid w:val="00D71825"/>
    <w:rsid w:val="00D718B2"/>
    <w:rsid w:val="00D719AC"/>
    <w:rsid w:val="00D71BE0"/>
    <w:rsid w:val="00D73879"/>
    <w:rsid w:val="00D73940"/>
    <w:rsid w:val="00D73BC7"/>
    <w:rsid w:val="00D73C0C"/>
    <w:rsid w:val="00D73D55"/>
    <w:rsid w:val="00D7446F"/>
    <w:rsid w:val="00D746E6"/>
    <w:rsid w:val="00D74948"/>
    <w:rsid w:val="00D7539B"/>
    <w:rsid w:val="00D77F69"/>
    <w:rsid w:val="00D81831"/>
    <w:rsid w:val="00D81AB1"/>
    <w:rsid w:val="00D81AB3"/>
    <w:rsid w:val="00D8276A"/>
    <w:rsid w:val="00D840AF"/>
    <w:rsid w:val="00D84966"/>
    <w:rsid w:val="00D8696C"/>
    <w:rsid w:val="00D86D7B"/>
    <w:rsid w:val="00D877E4"/>
    <w:rsid w:val="00D906F6"/>
    <w:rsid w:val="00D92210"/>
    <w:rsid w:val="00D9288C"/>
    <w:rsid w:val="00D92B44"/>
    <w:rsid w:val="00D92C77"/>
    <w:rsid w:val="00D933A0"/>
    <w:rsid w:val="00D93BC4"/>
    <w:rsid w:val="00D93C38"/>
    <w:rsid w:val="00D94240"/>
    <w:rsid w:val="00D943D2"/>
    <w:rsid w:val="00D946C8"/>
    <w:rsid w:val="00D94A66"/>
    <w:rsid w:val="00D94DD4"/>
    <w:rsid w:val="00D95807"/>
    <w:rsid w:val="00D95A3F"/>
    <w:rsid w:val="00D95C34"/>
    <w:rsid w:val="00D96021"/>
    <w:rsid w:val="00D96074"/>
    <w:rsid w:val="00D961F8"/>
    <w:rsid w:val="00D963D7"/>
    <w:rsid w:val="00D975CE"/>
    <w:rsid w:val="00DA080C"/>
    <w:rsid w:val="00DA1025"/>
    <w:rsid w:val="00DA13F3"/>
    <w:rsid w:val="00DA14A8"/>
    <w:rsid w:val="00DA1D05"/>
    <w:rsid w:val="00DA2472"/>
    <w:rsid w:val="00DA30D6"/>
    <w:rsid w:val="00DA3161"/>
    <w:rsid w:val="00DA32DD"/>
    <w:rsid w:val="00DA3514"/>
    <w:rsid w:val="00DA38A2"/>
    <w:rsid w:val="00DA3A03"/>
    <w:rsid w:val="00DA4456"/>
    <w:rsid w:val="00DA4EDA"/>
    <w:rsid w:val="00DA54F7"/>
    <w:rsid w:val="00DA5618"/>
    <w:rsid w:val="00DA56DB"/>
    <w:rsid w:val="00DA6273"/>
    <w:rsid w:val="00DA68C9"/>
    <w:rsid w:val="00DA6F71"/>
    <w:rsid w:val="00DA7B2D"/>
    <w:rsid w:val="00DA7E6D"/>
    <w:rsid w:val="00DB007B"/>
    <w:rsid w:val="00DB0BE3"/>
    <w:rsid w:val="00DB170E"/>
    <w:rsid w:val="00DB1820"/>
    <w:rsid w:val="00DB1D3F"/>
    <w:rsid w:val="00DB1DC2"/>
    <w:rsid w:val="00DB2895"/>
    <w:rsid w:val="00DB2BF9"/>
    <w:rsid w:val="00DB2D1A"/>
    <w:rsid w:val="00DB36F8"/>
    <w:rsid w:val="00DB372F"/>
    <w:rsid w:val="00DB38D8"/>
    <w:rsid w:val="00DB3D0C"/>
    <w:rsid w:val="00DB4B41"/>
    <w:rsid w:val="00DB51D5"/>
    <w:rsid w:val="00DB5235"/>
    <w:rsid w:val="00DB53F2"/>
    <w:rsid w:val="00DB5B5B"/>
    <w:rsid w:val="00DB5DA0"/>
    <w:rsid w:val="00DB6488"/>
    <w:rsid w:val="00DB660E"/>
    <w:rsid w:val="00DB67B8"/>
    <w:rsid w:val="00DB6DDF"/>
    <w:rsid w:val="00DB6F9B"/>
    <w:rsid w:val="00DB717E"/>
    <w:rsid w:val="00DB7F8C"/>
    <w:rsid w:val="00DC029F"/>
    <w:rsid w:val="00DC055C"/>
    <w:rsid w:val="00DC11CD"/>
    <w:rsid w:val="00DC1CA9"/>
    <w:rsid w:val="00DC1CF7"/>
    <w:rsid w:val="00DC1F32"/>
    <w:rsid w:val="00DC2906"/>
    <w:rsid w:val="00DC4355"/>
    <w:rsid w:val="00DC4EAD"/>
    <w:rsid w:val="00DC589C"/>
    <w:rsid w:val="00DC59CB"/>
    <w:rsid w:val="00DC5C46"/>
    <w:rsid w:val="00DC5C70"/>
    <w:rsid w:val="00DC5D45"/>
    <w:rsid w:val="00DC5E5D"/>
    <w:rsid w:val="00DC63B7"/>
    <w:rsid w:val="00DC6667"/>
    <w:rsid w:val="00DC6E8D"/>
    <w:rsid w:val="00DC729A"/>
    <w:rsid w:val="00DC7679"/>
    <w:rsid w:val="00DD0313"/>
    <w:rsid w:val="00DD0D86"/>
    <w:rsid w:val="00DD14B3"/>
    <w:rsid w:val="00DD1ED8"/>
    <w:rsid w:val="00DD1EF0"/>
    <w:rsid w:val="00DD2809"/>
    <w:rsid w:val="00DD2C4B"/>
    <w:rsid w:val="00DD358D"/>
    <w:rsid w:val="00DD3A74"/>
    <w:rsid w:val="00DD4FBF"/>
    <w:rsid w:val="00DD5434"/>
    <w:rsid w:val="00DD54FC"/>
    <w:rsid w:val="00DD6144"/>
    <w:rsid w:val="00DD6BA5"/>
    <w:rsid w:val="00DD6E11"/>
    <w:rsid w:val="00DD718B"/>
    <w:rsid w:val="00DD7236"/>
    <w:rsid w:val="00DD7788"/>
    <w:rsid w:val="00DE03A6"/>
    <w:rsid w:val="00DE0AD5"/>
    <w:rsid w:val="00DE0CD8"/>
    <w:rsid w:val="00DE112B"/>
    <w:rsid w:val="00DE1450"/>
    <w:rsid w:val="00DE1711"/>
    <w:rsid w:val="00DE195B"/>
    <w:rsid w:val="00DE2921"/>
    <w:rsid w:val="00DE2E21"/>
    <w:rsid w:val="00DE36E3"/>
    <w:rsid w:val="00DE37F1"/>
    <w:rsid w:val="00DE3812"/>
    <w:rsid w:val="00DE38F8"/>
    <w:rsid w:val="00DE3BD5"/>
    <w:rsid w:val="00DE3D0B"/>
    <w:rsid w:val="00DE44F8"/>
    <w:rsid w:val="00DE4899"/>
    <w:rsid w:val="00DE5E1D"/>
    <w:rsid w:val="00DE6B61"/>
    <w:rsid w:val="00DE7139"/>
    <w:rsid w:val="00DE7863"/>
    <w:rsid w:val="00DE7AA1"/>
    <w:rsid w:val="00DE7CB5"/>
    <w:rsid w:val="00DF036C"/>
    <w:rsid w:val="00DF0826"/>
    <w:rsid w:val="00DF092D"/>
    <w:rsid w:val="00DF0C21"/>
    <w:rsid w:val="00DF182F"/>
    <w:rsid w:val="00DF1A2C"/>
    <w:rsid w:val="00DF1B6D"/>
    <w:rsid w:val="00DF1D82"/>
    <w:rsid w:val="00DF3602"/>
    <w:rsid w:val="00DF369D"/>
    <w:rsid w:val="00DF38A7"/>
    <w:rsid w:val="00DF3B78"/>
    <w:rsid w:val="00DF3EC2"/>
    <w:rsid w:val="00DF4608"/>
    <w:rsid w:val="00DF4653"/>
    <w:rsid w:val="00DF4CA9"/>
    <w:rsid w:val="00DF53F7"/>
    <w:rsid w:val="00DF6178"/>
    <w:rsid w:val="00DF633F"/>
    <w:rsid w:val="00DF6582"/>
    <w:rsid w:val="00DF6A13"/>
    <w:rsid w:val="00DF6B15"/>
    <w:rsid w:val="00DF7462"/>
    <w:rsid w:val="00DF7632"/>
    <w:rsid w:val="00DF78EF"/>
    <w:rsid w:val="00DF7C28"/>
    <w:rsid w:val="00DF7D82"/>
    <w:rsid w:val="00E00233"/>
    <w:rsid w:val="00E00639"/>
    <w:rsid w:val="00E00952"/>
    <w:rsid w:val="00E00AA0"/>
    <w:rsid w:val="00E00FFB"/>
    <w:rsid w:val="00E012E1"/>
    <w:rsid w:val="00E01684"/>
    <w:rsid w:val="00E0176D"/>
    <w:rsid w:val="00E01AEC"/>
    <w:rsid w:val="00E01B5E"/>
    <w:rsid w:val="00E01E96"/>
    <w:rsid w:val="00E01EEC"/>
    <w:rsid w:val="00E038AA"/>
    <w:rsid w:val="00E03FC1"/>
    <w:rsid w:val="00E04616"/>
    <w:rsid w:val="00E04683"/>
    <w:rsid w:val="00E0493F"/>
    <w:rsid w:val="00E04CFE"/>
    <w:rsid w:val="00E04DAA"/>
    <w:rsid w:val="00E0504D"/>
    <w:rsid w:val="00E05503"/>
    <w:rsid w:val="00E0580C"/>
    <w:rsid w:val="00E068FA"/>
    <w:rsid w:val="00E06D31"/>
    <w:rsid w:val="00E06F32"/>
    <w:rsid w:val="00E07156"/>
    <w:rsid w:val="00E073E6"/>
    <w:rsid w:val="00E07637"/>
    <w:rsid w:val="00E07844"/>
    <w:rsid w:val="00E07C31"/>
    <w:rsid w:val="00E1011B"/>
    <w:rsid w:val="00E1078E"/>
    <w:rsid w:val="00E11A62"/>
    <w:rsid w:val="00E11A88"/>
    <w:rsid w:val="00E1210A"/>
    <w:rsid w:val="00E13E26"/>
    <w:rsid w:val="00E1458E"/>
    <w:rsid w:val="00E14DED"/>
    <w:rsid w:val="00E15147"/>
    <w:rsid w:val="00E15214"/>
    <w:rsid w:val="00E1545B"/>
    <w:rsid w:val="00E16117"/>
    <w:rsid w:val="00E163CE"/>
    <w:rsid w:val="00E173D9"/>
    <w:rsid w:val="00E20193"/>
    <w:rsid w:val="00E21480"/>
    <w:rsid w:val="00E21700"/>
    <w:rsid w:val="00E217CB"/>
    <w:rsid w:val="00E217EF"/>
    <w:rsid w:val="00E21D9E"/>
    <w:rsid w:val="00E22083"/>
    <w:rsid w:val="00E2266D"/>
    <w:rsid w:val="00E2390E"/>
    <w:rsid w:val="00E24332"/>
    <w:rsid w:val="00E24C3E"/>
    <w:rsid w:val="00E24C7E"/>
    <w:rsid w:val="00E25743"/>
    <w:rsid w:val="00E25CD1"/>
    <w:rsid w:val="00E26C35"/>
    <w:rsid w:val="00E2701A"/>
    <w:rsid w:val="00E271B5"/>
    <w:rsid w:val="00E30E8A"/>
    <w:rsid w:val="00E31668"/>
    <w:rsid w:val="00E31C8D"/>
    <w:rsid w:val="00E32604"/>
    <w:rsid w:val="00E3260B"/>
    <w:rsid w:val="00E32F8A"/>
    <w:rsid w:val="00E33463"/>
    <w:rsid w:val="00E33491"/>
    <w:rsid w:val="00E335F4"/>
    <w:rsid w:val="00E3362B"/>
    <w:rsid w:val="00E337DC"/>
    <w:rsid w:val="00E33893"/>
    <w:rsid w:val="00E3528E"/>
    <w:rsid w:val="00E3567F"/>
    <w:rsid w:val="00E364EF"/>
    <w:rsid w:val="00E36542"/>
    <w:rsid w:val="00E3655C"/>
    <w:rsid w:val="00E372B9"/>
    <w:rsid w:val="00E37411"/>
    <w:rsid w:val="00E401B9"/>
    <w:rsid w:val="00E4272B"/>
    <w:rsid w:val="00E4375F"/>
    <w:rsid w:val="00E43762"/>
    <w:rsid w:val="00E43A9C"/>
    <w:rsid w:val="00E43B72"/>
    <w:rsid w:val="00E44A25"/>
    <w:rsid w:val="00E44AF2"/>
    <w:rsid w:val="00E44DD5"/>
    <w:rsid w:val="00E451A8"/>
    <w:rsid w:val="00E45509"/>
    <w:rsid w:val="00E45F65"/>
    <w:rsid w:val="00E4642B"/>
    <w:rsid w:val="00E4760E"/>
    <w:rsid w:val="00E47AE6"/>
    <w:rsid w:val="00E50F04"/>
    <w:rsid w:val="00E5117E"/>
    <w:rsid w:val="00E511D5"/>
    <w:rsid w:val="00E524CF"/>
    <w:rsid w:val="00E54FEB"/>
    <w:rsid w:val="00E55B9F"/>
    <w:rsid w:val="00E560F3"/>
    <w:rsid w:val="00E567EF"/>
    <w:rsid w:val="00E56B29"/>
    <w:rsid w:val="00E57C3C"/>
    <w:rsid w:val="00E602B6"/>
    <w:rsid w:val="00E60605"/>
    <w:rsid w:val="00E60EE9"/>
    <w:rsid w:val="00E60FFC"/>
    <w:rsid w:val="00E612E8"/>
    <w:rsid w:val="00E61312"/>
    <w:rsid w:val="00E617C9"/>
    <w:rsid w:val="00E63665"/>
    <w:rsid w:val="00E64082"/>
    <w:rsid w:val="00E64FD3"/>
    <w:rsid w:val="00E64FD6"/>
    <w:rsid w:val="00E6554E"/>
    <w:rsid w:val="00E65F55"/>
    <w:rsid w:val="00E661F6"/>
    <w:rsid w:val="00E66249"/>
    <w:rsid w:val="00E66412"/>
    <w:rsid w:val="00E6664A"/>
    <w:rsid w:val="00E66921"/>
    <w:rsid w:val="00E67581"/>
    <w:rsid w:val="00E67871"/>
    <w:rsid w:val="00E70025"/>
    <w:rsid w:val="00E703CD"/>
    <w:rsid w:val="00E703F2"/>
    <w:rsid w:val="00E70CDF"/>
    <w:rsid w:val="00E70D59"/>
    <w:rsid w:val="00E71212"/>
    <w:rsid w:val="00E7210E"/>
    <w:rsid w:val="00E72A75"/>
    <w:rsid w:val="00E72F2B"/>
    <w:rsid w:val="00E72FF6"/>
    <w:rsid w:val="00E7312A"/>
    <w:rsid w:val="00E739DC"/>
    <w:rsid w:val="00E73C01"/>
    <w:rsid w:val="00E756EF"/>
    <w:rsid w:val="00E75BD8"/>
    <w:rsid w:val="00E7608E"/>
    <w:rsid w:val="00E76203"/>
    <w:rsid w:val="00E768D2"/>
    <w:rsid w:val="00E76C1E"/>
    <w:rsid w:val="00E806D0"/>
    <w:rsid w:val="00E81359"/>
    <w:rsid w:val="00E81489"/>
    <w:rsid w:val="00E8162A"/>
    <w:rsid w:val="00E81ECE"/>
    <w:rsid w:val="00E82B99"/>
    <w:rsid w:val="00E82F30"/>
    <w:rsid w:val="00E83110"/>
    <w:rsid w:val="00E832A0"/>
    <w:rsid w:val="00E83504"/>
    <w:rsid w:val="00E837C6"/>
    <w:rsid w:val="00E83935"/>
    <w:rsid w:val="00E83BD2"/>
    <w:rsid w:val="00E83BF7"/>
    <w:rsid w:val="00E8437F"/>
    <w:rsid w:val="00E84657"/>
    <w:rsid w:val="00E8465D"/>
    <w:rsid w:val="00E848E8"/>
    <w:rsid w:val="00E84D41"/>
    <w:rsid w:val="00E8526F"/>
    <w:rsid w:val="00E85B2B"/>
    <w:rsid w:val="00E87588"/>
    <w:rsid w:val="00E877A6"/>
    <w:rsid w:val="00E8790C"/>
    <w:rsid w:val="00E87C0C"/>
    <w:rsid w:val="00E87CDE"/>
    <w:rsid w:val="00E90244"/>
    <w:rsid w:val="00E902D7"/>
    <w:rsid w:val="00E905A1"/>
    <w:rsid w:val="00E90A57"/>
    <w:rsid w:val="00E90D45"/>
    <w:rsid w:val="00E91C99"/>
    <w:rsid w:val="00E91FC2"/>
    <w:rsid w:val="00E9231F"/>
    <w:rsid w:val="00E92C62"/>
    <w:rsid w:val="00E93509"/>
    <w:rsid w:val="00E936D4"/>
    <w:rsid w:val="00E93BE3"/>
    <w:rsid w:val="00E93ECE"/>
    <w:rsid w:val="00E942C6"/>
    <w:rsid w:val="00E94B31"/>
    <w:rsid w:val="00E956BF"/>
    <w:rsid w:val="00E95A48"/>
    <w:rsid w:val="00E95F5E"/>
    <w:rsid w:val="00E966EB"/>
    <w:rsid w:val="00EA0EFC"/>
    <w:rsid w:val="00EA1BE9"/>
    <w:rsid w:val="00EA4025"/>
    <w:rsid w:val="00EA432D"/>
    <w:rsid w:val="00EA578A"/>
    <w:rsid w:val="00EA68C0"/>
    <w:rsid w:val="00EA6BAD"/>
    <w:rsid w:val="00EA7549"/>
    <w:rsid w:val="00EA7926"/>
    <w:rsid w:val="00EB1053"/>
    <w:rsid w:val="00EB141B"/>
    <w:rsid w:val="00EB14D8"/>
    <w:rsid w:val="00EB1D6A"/>
    <w:rsid w:val="00EB2559"/>
    <w:rsid w:val="00EB2830"/>
    <w:rsid w:val="00EB2A13"/>
    <w:rsid w:val="00EB2BC7"/>
    <w:rsid w:val="00EB3934"/>
    <w:rsid w:val="00EB4106"/>
    <w:rsid w:val="00EB43A5"/>
    <w:rsid w:val="00EB4CCB"/>
    <w:rsid w:val="00EB57A8"/>
    <w:rsid w:val="00EB6341"/>
    <w:rsid w:val="00EB6CEC"/>
    <w:rsid w:val="00EB7C68"/>
    <w:rsid w:val="00EC05A1"/>
    <w:rsid w:val="00EC1D46"/>
    <w:rsid w:val="00EC1F54"/>
    <w:rsid w:val="00EC20E7"/>
    <w:rsid w:val="00EC2315"/>
    <w:rsid w:val="00EC2C6E"/>
    <w:rsid w:val="00EC2EFF"/>
    <w:rsid w:val="00EC35D6"/>
    <w:rsid w:val="00EC377D"/>
    <w:rsid w:val="00EC4224"/>
    <w:rsid w:val="00EC4C94"/>
    <w:rsid w:val="00EC4EB8"/>
    <w:rsid w:val="00EC4FB4"/>
    <w:rsid w:val="00EC5FB3"/>
    <w:rsid w:val="00EC6C15"/>
    <w:rsid w:val="00EC6FEB"/>
    <w:rsid w:val="00EC7225"/>
    <w:rsid w:val="00EC7C34"/>
    <w:rsid w:val="00ED058D"/>
    <w:rsid w:val="00ED09B5"/>
    <w:rsid w:val="00ED0D7C"/>
    <w:rsid w:val="00ED1660"/>
    <w:rsid w:val="00ED21C3"/>
    <w:rsid w:val="00ED2492"/>
    <w:rsid w:val="00ED24BC"/>
    <w:rsid w:val="00ED2787"/>
    <w:rsid w:val="00ED2947"/>
    <w:rsid w:val="00ED2973"/>
    <w:rsid w:val="00ED2F03"/>
    <w:rsid w:val="00ED33B8"/>
    <w:rsid w:val="00ED35E6"/>
    <w:rsid w:val="00ED441B"/>
    <w:rsid w:val="00ED500F"/>
    <w:rsid w:val="00ED5302"/>
    <w:rsid w:val="00ED58BC"/>
    <w:rsid w:val="00ED591B"/>
    <w:rsid w:val="00ED6937"/>
    <w:rsid w:val="00ED6EE7"/>
    <w:rsid w:val="00EE01BD"/>
    <w:rsid w:val="00EE0549"/>
    <w:rsid w:val="00EE104F"/>
    <w:rsid w:val="00EE17D8"/>
    <w:rsid w:val="00EE1B65"/>
    <w:rsid w:val="00EE1EA0"/>
    <w:rsid w:val="00EE24BA"/>
    <w:rsid w:val="00EE28F9"/>
    <w:rsid w:val="00EE3634"/>
    <w:rsid w:val="00EE393C"/>
    <w:rsid w:val="00EE3A63"/>
    <w:rsid w:val="00EE3DBC"/>
    <w:rsid w:val="00EE4CC6"/>
    <w:rsid w:val="00EE4D48"/>
    <w:rsid w:val="00EE5222"/>
    <w:rsid w:val="00EE5536"/>
    <w:rsid w:val="00EE59E4"/>
    <w:rsid w:val="00EE600A"/>
    <w:rsid w:val="00EE6369"/>
    <w:rsid w:val="00EE6F33"/>
    <w:rsid w:val="00EE7703"/>
    <w:rsid w:val="00EE77C3"/>
    <w:rsid w:val="00EF05D3"/>
    <w:rsid w:val="00EF11C4"/>
    <w:rsid w:val="00EF1902"/>
    <w:rsid w:val="00EF1FC0"/>
    <w:rsid w:val="00EF2A7C"/>
    <w:rsid w:val="00EF2A96"/>
    <w:rsid w:val="00EF2B81"/>
    <w:rsid w:val="00EF2C1E"/>
    <w:rsid w:val="00EF2CDD"/>
    <w:rsid w:val="00EF3309"/>
    <w:rsid w:val="00EF3362"/>
    <w:rsid w:val="00EF42D3"/>
    <w:rsid w:val="00EF449A"/>
    <w:rsid w:val="00EF4647"/>
    <w:rsid w:val="00EF5149"/>
    <w:rsid w:val="00EF523E"/>
    <w:rsid w:val="00EF5266"/>
    <w:rsid w:val="00EF5348"/>
    <w:rsid w:val="00EF57C6"/>
    <w:rsid w:val="00EF582F"/>
    <w:rsid w:val="00EF7DCF"/>
    <w:rsid w:val="00F01578"/>
    <w:rsid w:val="00F01E0D"/>
    <w:rsid w:val="00F02573"/>
    <w:rsid w:val="00F029BB"/>
    <w:rsid w:val="00F036E7"/>
    <w:rsid w:val="00F037D3"/>
    <w:rsid w:val="00F03D75"/>
    <w:rsid w:val="00F03F04"/>
    <w:rsid w:val="00F04B96"/>
    <w:rsid w:val="00F068EE"/>
    <w:rsid w:val="00F100C7"/>
    <w:rsid w:val="00F103BD"/>
    <w:rsid w:val="00F10772"/>
    <w:rsid w:val="00F10B98"/>
    <w:rsid w:val="00F1227C"/>
    <w:rsid w:val="00F130AE"/>
    <w:rsid w:val="00F13365"/>
    <w:rsid w:val="00F13651"/>
    <w:rsid w:val="00F13A80"/>
    <w:rsid w:val="00F13EAF"/>
    <w:rsid w:val="00F14532"/>
    <w:rsid w:val="00F14948"/>
    <w:rsid w:val="00F14F53"/>
    <w:rsid w:val="00F15125"/>
    <w:rsid w:val="00F15368"/>
    <w:rsid w:val="00F1743B"/>
    <w:rsid w:val="00F17927"/>
    <w:rsid w:val="00F17A01"/>
    <w:rsid w:val="00F2026F"/>
    <w:rsid w:val="00F208B4"/>
    <w:rsid w:val="00F20CD3"/>
    <w:rsid w:val="00F20D8C"/>
    <w:rsid w:val="00F225D5"/>
    <w:rsid w:val="00F22606"/>
    <w:rsid w:val="00F22CB1"/>
    <w:rsid w:val="00F22FCC"/>
    <w:rsid w:val="00F23BA2"/>
    <w:rsid w:val="00F2422E"/>
    <w:rsid w:val="00F24535"/>
    <w:rsid w:val="00F24728"/>
    <w:rsid w:val="00F2535A"/>
    <w:rsid w:val="00F2705B"/>
    <w:rsid w:val="00F27A64"/>
    <w:rsid w:val="00F27E55"/>
    <w:rsid w:val="00F30B21"/>
    <w:rsid w:val="00F30BBB"/>
    <w:rsid w:val="00F30C59"/>
    <w:rsid w:val="00F30E82"/>
    <w:rsid w:val="00F315C3"/>
    <w:rsid w:val="00F31E5B"/>
    <w:rsid w:val="00F32D08"/>
    <w:rsid w:val="00F32E5F"/>
    <w:rsid w:val="00F32E8C"/>
    <w:rsid w:val="00F333AB"/>
    <w:rsid w:val="00F33447"/>
    <w:rsid w:val="00F34434"/>
    <w:rsid w:val="00F34BF3"/>
    <w:rsid w:val="00F3521C"/>
    <w:rsid w:val="00F35ADE"/>
    <w:rsid w:val="00F35F04"/>
    <w:rsid w:val="00F369E1"/>
    <w:rsid w:val="00F378DD"/>
    <w:rsid w:val="00F3790F"/>
    <w:rsid w:val="00F37A60"/>
    <w:rsid w:val="00F40422"/>
    <w:rsid w:val="00F408FF"/>
    <w:rsid w:val="00F4096A"/>
    <w:rsid w:val="00F40B25"/>
    <w:rsid w:val="00F40B46"/>
    <w:rsid w:val="00F4144F"/>
    <w:rsid w:val="00F4221C"/>
    <w:rsid w:val="00F42BBE"/>
    <w:rsid w:val="00F431BA"/>
    <w:rsid w:val="00F434EA"/>
    <w:rsid w:val="00F4370F"/>
    <w:rsid w:val="00F43B32"/>
    <w:rsid w:val="00F44174"/>
    <w:rsid w:val="00F444F2"/>
    <w:rsid w:val="00F4450D"/>
    <w:rsid w:val="00F4458F"/>
    <w:rsid w:val="00F44850"/>
    <w:rsid w:val="00F44893"/>
    <w:rsid w:val="00F448DC"/>
    <w:rsid w:val="00F44CEE"/>
    <w:rsid w:val="00F45082"/>
    <w:rsid w:val="00F46694"/>
    <w:rsid w:val="00F46C36"/>
    <w:rsid w:val="00F46D8C"/>
    <w:rsid w:val="00F477B0"/>
    <w:rsid w:val="00F47ADE"/>
    <w:rsid w:val="00F47D9F"/>
    <w:rsid w:val="00F47FAF"/>
    <w:rsid w:val="00F500D5"/>
    <w:rsid w:val="00F50321"/>
    <w:rsid w:val="00F51A41"/>
    <w:rsid w:val="00F51A9C"/>
    <w:rsid w:val="00F5250E"/>
    <w:rsid w:val="00F526DF"/>
    <w:rsid w:val="00F52C1E"/>
    <w:rsid w:val="00F52FC5"/>
    <w:rsid w:val="00F532D5"/>
    <w:rsid w:val="00F538E9"/>
    <w:rsid w:val="00F53D67"/>
    <w:rsid w:val="00F53E09"/>
    <w:rsid w:val="00F547CE"/>
    <w:rsid w:val="00F54D7C"/>
    <w:rsid w:val="00F55734"/>
    <w:rsid w:val="00F55FD1"/>
    <w:rsid w:val="00F562A5"/>
    <w:rsid w:val="00F565DF"/>
    <w:rsid w:val="00F56EA8"/>
    <w:rsid w:val="00F57874"/>
    <w:rsid w:val="00F60D1F"/>
    <w:rsid w:val="00F6129C"/>
    <w:rsid w:val="00F612A1"/>
    <w:rsid w:val="00F613B1"/>
    <w:rsid w:val="00F62F5E"/>
    <w:rsid w:val="00F63B4F"/>
    <w:rsid w:val="00F63BF5"/>
    <w:rsid w:val="00F6428B"/>
    <w:rsid w:val="00F6495D"/>
    <w:rsid w:val="00F650AB"/>
    <w:rsid w:val="00F655AD"/>
    <w:rsid w:val="00F668C1"/>
    <w:rsid w:val="00F66DDB"/>
    <w:rsid w:val="00F66DFA"/>
    <w:rsid w:val="00F675E6"/>
    <w:rsid w:val="00F71757"/>
    <w:rsid w:val="00F7193B"/>
    <w:rsid w:val="00F7263E"/>
    <w:rsid w:val="00F72DFF"/>
    <w:rsid w:val="00F73825"/>
    <w:rsid w:val="00F739F4"/>
    <w:rsid w:val="00F742B1"/>
    <w:rsid w:val="00F747B6"/>
    <w:rsid w:val="00F74BC1"/>
    <w:rsid w:val="00F754DB"/>
    <w:rsid w:val="00F75616"/>
    <w:rsid w:val="00F75C69"/>
    <w:rsid w:val="00F779F7"/>
    <w:rsid w:val="00F77A7D"/>
    <w:rsid w:val="00F77B89"/>
    <w:rsid w:val="00F80F2D"/>
    <w:rsid w:val="00F811B0"/>
    <w:rsid w:val="00F814A8"/>
    <w:rsid w:val="00F81996"/>
    <w:rsid w:val="00F819FF"/>
    <w:rsid w:val="00F81A80"/>
    <w:rsid w:val="00F81B9C"/>
    <w:rsid w:val="00F81BB6"/>
    <w:rsid w:val="00F82533"/>
    <w:rsid w:val="00F8320E"/>
    <w:rsid w:val="00F83291"/>
    <w:rsid w:val="00F83460"/>
    <w:rsid w:val="00F83841"/>
    <w:rsid w:val="00F83AA4"/>
    <w:rsid w:val="00F84654"/>
    <w:rsid w:val="00F8560F"/>
    <w:rsid w:val="00F8576F"/>
    <w:rsid w:val="00F85797"/>
    <w:rsid w:val="00F85954"/>
    <w:rsid w:val="00F85DCA"/>
    <w:rsid w:val="00F864A7"/>
    <w:rsid w:val="00F86B1C"/>
    <w:rsid w:val="00F86EF1"/>
    <w:rsid w:val="00F87065"/>
    <w:rsid w:val="00F87500"/>
    <w:rsid w:val="00F87531"/>
    <w:rsid w:val="00F878A4"/>
    <w:rsid w:val="00F90A72"/>
    <w:rsid w:val="00F90AC4"/>
    <w:rsid w:val="00F914C7"/>
    <w:rsid w:val="00F9152F"/>
    <w:rsid w:val="00F917C7"/>
    <w:rsid w:val="00F9187D"/>
    <w:rsid w:val="00F91BC8"/>
    <w:rsid w:val="00F91F8E"/>
    <w:rsid w:val="00F92CFA"/>
    <w:rsid w:val="00F92E8A"/>
    <w:rsid w:val="00F9339A"/>
    <w:rsid w:val="00F93733"/>
    <w:rsid w:val="00F93BDB"/>
    <w:rsid w:val="00F93C98"/>
    <w:rsid w:val="00F94397"/>
    <w:rsid w:val="00F94863"/>
    <w:rsid w:val="00F95B33"/>
    <w:rsid w:val="00F95BEC"/>
    <w:rsid w:val="00F96283"/>
    <w:rsid w:val="00F96530"/>
    <w:rsid w:val="00F965D7"/>
    <w:rsid w:val="00F97CC8"/>
    <w:rsid w:val="00FA012F"/>
    <w:rsid w:val="00FA1310"/>
    <w:rsid w:val="00FA181C"/>
    <w:rsid w:val="00FA18B6"/>
    <w:rsid w:val="00FA1C7E"/>
    <w:rsid w:val="00FA21DE"/>
    <w:rsid w:val="00FA3271"/>
    <w:rsid w:val="00FA4A12"/>
    <w:rsid w:val="00FA68E8"/>
    <w:rsid w:val="00FA6EE0"/>
    <w:rsid w:val="00FB0284"/>
    <w:rsid w:val="00FB0828"/>
    <w:rsid w:val="00FB0FEE"/>
    <w:rsid w:val="00FB13AE"/>
    <w:rsid w:val="00FB13AF"/>
    <w:rsid w:val="00FB15FA"/>
    <w:rsid w:val="00FB1BE1"/>
    <w:rsid w:val="00FB1C05"/>
    <w:rsid w:val="00FB1F77"/>
    <w:rsid w:val="00FB20E8"/>
    <w:rsid w:val="00FB4B98"/>
    <w:rsid w:val="00FB5636"/>
    <w:rsid w:val="00FB58E6"/>
    <w:rsid w:val="00FB6121"/>
    <w:rsid w:val="00FB6290"/>
    <w:rsid w:val="00FB65D2"/>
    <w:rsid w:val="00FB680E"/>
    <w:rsid w:val="00FB6A7F"/>
    <w:rsid w:val="00FB7628"/>
    <w:rsid w:val="00FB7813"/>
    <w:rsid w:val="00FB7A67"/>
    <w:rsid w:val="00FB7C90"/>
    <w:rsid w:val="00FC006E"/>
    <w:rsid w:val="00FC0802"/>
    <w:rsid w:val="00FC18DC"/>
    <w:rsid w:val="00FC1DDD"/>
    <w:rsid w:val="00FC23A0"/>
    <w:rsid w:val="00FC3622"/>
    <w:rsid w:val="00FC3690"/>
    <w:rsid w:val="00FC4279"/>
    <w:rsid w:val="00FC4677"/>
    <w:rsid w:val="00FC527C"/>
    <w:rsid w:val="00FC6700"/>
    <w:rsid w:val="00FC68D3"/>
    <w:rsid w:val="00FC69D5"/>
    <w:rsid w:val="00FD01FA"/>
    <w:rsid w:val="00FD0602"/>
    <w:rsid w:val="00FD0DB3"/>
    <w:rsid w:val="00FD184D"/>
    <w:rsid w:val="00FD1888"/>
    <w:rsid w:val="00FD2358"/>
    <w:rsid w:val="00FD2AB7"/>
    <w:rsid w:val="00FD2F55"/>
    <w:rsid w:val="00FD341D"/>
    <w:rsid w:val="00FD3FA4"/>
    <w:rsid w:val="00FD4DE6"/>
    <w:rsid w:val="00FD58BB"/>
    <w:rsid w:val="00FD6B5D"/>
    <w:rsid w:val="00FD7235"/>
    <w:rsid w:val="00FD7970"/>
    <w:rsid w:val="00FD7B49"/>
    <w:rsid w:val="00FD7B60"/>
    <w:rsid w:val="00FE0B91"/>
    <w:rsid w:val="00FE0C94"/>
    <w:rsid w:val="00FE100F"/>
    <w:rsid w:val="00FE11EE"/>
    <w:rsid w:val="00FE1487"/>
    <w:rsid w:val="00FE177E"/>
    <w:rsid w:val="00FE1B8A"/>
    <w:rsid w:val="00FE20E1"/>
    <w:rsid w:val="00FE2410"/>
    <w:rsid w:val="00FE2E63"/>
    <w:rsid w:val="00FE3815"/>
    <w:rsid w:val="00FE424D"/>
    <w:rsid w:val="00FE4DF6"/>
    <w:rsid w:val="00FE4FB9"/>
    <w:rsid w:val="00FE537B"/>
    <w:rsid w:val="00FE5BE6"/>
    <w:rsid w:val="00FE5C0F"/>
    <w:rsid w:val="00FE605F"/>
    <w:rsid w:val="00FE61D9"/>
    <w:rsid w:val="00FE633B"/>
    <w:rsid w:val="00FE642B"/>
    <w:rsid w:val="00FE65D2"/>
    <w:rsid w:val="00FE66AD"/>
    <w:rsid w:val="00FE76FD"/>
    <w:rsid w:val="00FF0042"/>
    <w:rsid w:val="00FF02E0"/>
    <w:rsid w:val="00FF06C4"/>
    <w:rsid w:val="00FF0C23"/>
    <w:rsid w:val="00FF0EFC"/>
    <w:rsid w:val="00FF187E"/>
    <w:rsid w:val="00FF2F1D"/>
    <w:rsid w:val="00FF5542"/>
    <w:rsid w:val="00FF55B4"/>
    <w:rsid w:val="00FF611A"/>
    <w:rsid w:val="00FF62AF"/>
    <w:rsid w:val="00FF70FB"/>
    <w:rsid w:val="00FF74A8"/>
    <w:rsid w:val="00FF7820"/>
    <w:rsid w:val="00FF7DAA"/>
    <w:rsid w:val="010F04A3"/>
    <w:rsid w:val="013FF645"/>
    <w:rsid w:val="0166C451"/>
    <w:rsid w:val="016B7A73"/>
    <w:rsid w:val="017987C8"/>
    <w:rsid w:val="020B3CE1"/>
    <w:rsid w:val="02566A88"/>
    <w:rsid w:val="029A782A"/>
    <w:rsid w:val="036962F2"/>
    <w:rsid w:val="03830A15"/>
    <w:rsid w:val="04160B31"/>
    <w:rsid w:val="0433F734"/>
    <w:rsid w:val="043EDBF8"/>
    <w:rsid w:val="048E2A4B"/>
    <w:rsid w:val="04A2EBD6"/>
    <w:rsid w:val="051548A9"/>
    <w:rsid w:val="0533C9FF"/>
    <w:rsid w:val="0559A1BC"/>
    <w:rsid w:val="057B6A4F"/>
    <w:rsid w:val="058C27DF"/>
    <w:rsid w:val="05A24B0B"/>
    <w:rsid w:val="05C99A7A"/>
    <w:rsid w:val="062B5774"/>
    <w:rsid w:val="0699D0DA"/>
    <w:rsid w:val="06A7F662"/>
    <w:rsid w:val="06E9DD81"/>
    <w:rsid w:val="076D9AF7"/>
    <w:rsid w:val="076E0E86"/>
    <w:rsid w:val="0835840F"/>
    <w:rsid w:val="08535523"/>
    <w:rsid w:val="08AE8DB5"/>
    <w:rsid w:val="08C9D889"/>
    <w:rsid w:val="095B8E60"/>
    <w:rsid w:val="097295AF"/>
    <w:rsid w:val="09754793"/>
    <w:rsid w:val="09C2B5BF"/>
    <w:rsid w:val="09C9387B"/>
    <w:rsid w:val="0A1D0553"/>
    <w:rsid w:val="0A2300AE"/>
    <w:rsid w:val="0A310B78"/>
    <w:rsid w:val="0A4B7AAC"/>
    <w:rsid w:val="0A8B59C4"/>
    <w:rsid w:val="0AB66C42"/>
    <w:rsid w:val="0AC48633"/>
    <w:rsid w:val="0AE1290F"/>
    <w:rsid w:val="0AFFC377"/>
    <w:rsid w:val="0B426C1D"/>
    <w:rsid w:val="0B94646F"/>
    <w:rsid w:val="0BA29C43"/>
    <w:rsid w:val="0BF8EB0D"/>
    <w:rsid w:val="0C11862D"/>
    <w:rsid w:val="0C751388"/>
    <w:rsid w:val="0C80F510"/>
    <w:rsid w:val="0D6006E6"/>
    <w:rsid w:val="0D79BE1A"/>
    <w:rsid w:val="0D81FED8"/>
    <w:rsid w:val="0D9B9B88"/>
    <w:rsid w:val="0EECB476"/>
    <w:rsid w:val="0F4DE1B4"/>
    <w:rsid w:val="0F5B90F7"/>
    <w:rsid w:val="10C1E634"/>
    <w:rsid w:val="10E227B9"/>
    <w:rsid w:val="11744203"/>
    <w:rsid w:val="11759869"/>
    <w:rsid w:val="117BAD84"/>
    <w:rsid w:val="12062DB3"/>
    <w:rsid w:val="120FCF5F"/>
    <w:rsid w:val="122F801F"/>
    <w:rsid w:val="1248721A"/>
    <w:rsid w:val="12808F3E"/>
    <w:rsid w:val="12E73F61"/>
    <w:rsid w:val="12FD9AF8"/>
    <w:rsid w:val="137AE398"/>
    <w:rsid w:val="13AE65DE"/>
    <w:rsid w:val="143216F9"/>
    <w:rsid w:val="14E6CC1F"/>
    <w:rsid w:val="14FADEBA"/>
    <w:rsid w:val="157F2391"/>
    <w:rsid w:val="15DC503F"/>
    <w:rsid w:val="1610A3B9"/>
    <w:rsid w:val="16981443"/>
    <w:rsid w:val="16ACE587"/>
    <w:rsid w:val="16B4A03C"/>
    <w:rsid w:val="1712DB6F"/>
    <w:rsid w:val="17472131"/>
    <w:rsid w:val="1759B262"/>
    <w:rsid w:val="17612F1F"/>
    <w:rsid w:val="17B29E30"/>
    <w:rsid w:val="17BADCB0"/>
    <w:rsid w:val="17BD3A40"/>
    <w:rsid w:val="17C01C7B"/>
    <w:rsid w:val="182D7FCF"/>
    <w:rsid w:val="18A69E69"/>
    <w:rsid w:val="18B9F392"/>
    <w:rsid w:val="18D51E4C"/>
    <w:rsid w:val="19F0FBF3"/>
    <w:rsid w:val="1A202D5C"/>
    <w:rsid w:val="1A2CF0FC"/>
    <w:rsid w:val="1ADA003A"/>
    <w:rsid w:val="1B085D72"/>
    <w:rsid w:val="1B098E25"/>
    <w:rsid w:val="1B7FA2EB"/>
    <w:rsid w:val="1B8F4760"/>
    <w:rsid w:val="1B946AD2"/>
    <w:rsid w:val="1B9D8948"/>
    <w:rsid w:val="1BCE096E"/>
    <w:rsid w:val="1C30676D"/>
    <w:rsid w:val="1D64C33D"/>
    <w:rsid w:val="1D82C4F1"/>
    <w:rsid w:val="1DE6D3B2"/>
    <w:rsid w:val="1DFB37EB"/>
    <w:rsid w:val="1E28D958"/>
    <w:rsid w:val="1FE4DB78"/>
    <w:rsid w:val="204C72BA"/>
    <w:rsid w:val="209169A9"/>
    <w:rsid w:val="20BA65B3"/>
    <w:rsid w:val="20EAC1B4"/>
    <w:rsid w:val="211C639A"/>
    <w:rsid w:val="214FDCED"/>
    <w:rsid w:val="218B6583"/>
    <w:rsid w:val="21DC0EA4"/>
    <w:rsid w:val="21EA0983"/>
    <w:rsid w:val="2205AF2C"/>
    <w:rsid w:val="2270FC5A"/>
    <w:rsid w:val="227C6E5E"/>
    <w:rsid w:val="22B31B0E"/>
    <w:rsid w:val="22F24BD7"/>
    <w:rsid w:val="2324A367"/>
    <w:rsid w:val="2416F059"/>
    <w:rsid w:val="241F689E"/>
    <w:rsid w:val="2468A208"/>
    <w:rsid w:val="2472BF91"/>
    <w:rsid w:val="24F0169E"/>
    <w:rsid w:val="2504415F"/>
    <w:rsid w:val="25094C31"/>
    <w:rsid w:val="2599520D"/>
    <w:rsid w:val="25A5A1A2"/>
    <w:rsid w:val="25AF46AA"/>
    <w:rsid w:val="26041990"/>
    <w:rsid w:val="2610C43C"/>
    <w:rsid w:val="263A6E51"/>
    <w:rsid w:val="26832BF2"/>
    <w:rsid w:val="269994AF"/>
    <w:rsid w:val="26D2917F"/>
    <w:rsid w:val="27695421"/>
    <w:rsid w:val="27A04350"/>
    <w:rsid w:val="27BB86A6"/>
    <w:rsid w:val="28595AAC"/>
    <w:rsid w:val="28A5599F"/>
    <w:rsid w:val="28A57B02"/>
    <w:rsid w:val="28E0595C"/>
    <w:rsid w:val="291EF757"/>
    <w:rsid w:val="29235B08"/>
    <w:rsid w:val="293FDB9C"/>
    <w:rsid w:val="295C4A2F"/>
    <w:rsid w:val="29835B93"/>
    <w:rsid w:val="29F0232C"/>
    <w:rsid w:val="2A3CF739"/>
    <w:rsid w:val="2A99468C"/>
    <w:rsid w:val="2A9F13FC"/>
    <w:rsid w:val="2ABE18AF"/>
    <w:rsid w:val="2B497650"/>
    <w:rsid w:val="2B4B06ED"/>
    <w:rsid w:val="2BD1485A"/>
    <w:rsid w:val="2C013B34"/>
    <w:rsid w:val="2C0CF51D"/>
    <w:rsid w:val="2C2089B4"/>
    <w:rsid w:val="2C533154"/>
    <w:rsid w:val="2D10F17A"/>
    <w:rsid w:val="2D4B0C7B"/>
    <w:rsid w:val="2D7516B5"/>
    <w:rsid w:val="2D971EE3"/>
    <w:rsid w:val="2F40022E"/>
    <w:rsid w:val="2F4EED99"/>
    <w:rsid w:val="2FCC7A4F"/>
    <w:rsid w:val="300AB7BB"/>
    <w:rsid w:val="301C8369"/>
    <w:rsid w:val="304C081F"/>
    <w:rsid w:val="30534E29"/>
    <w:rsid w:val="318FB520"/>
    <w:rsid w:val="31BE15E3"/>
    <w:rsid w:val="320371D7"/>
    <w:rsid w:val="320512A1"/>
    <w:rsid w:val="322525F4"/>
    <w:rsid w:val="3371A820"/>
    <w:rsid w:val="339F4238"/>
    <w:rsid w:val="33A15A83"/>
    <w:rsid w:val="34270075"/>
    <w:rsid w:val="34581312"/>
    <w:rsid w:val="346F43E7"/>
    <w:rsid w:val="34B0B1CC"/>
    <w:rsid w:val="350BF2AC"/>
    <w:rsid w:val="3533F9F4"/>
    <w:rsid w:val="353C0C8D"/>
    <w:rsid w:val="354830D2"/>
    <w:rsid w:val="35C6C9EA"/>
    <w:rsid w:val="37BDF615"/>
    <w:rsid w:val="37F17F5C"/>
    <w:rsid w:val="38300788"/>
    <w:rsid w:val="3835475B"/>
    <w:rsid w:val="386C448C"/>
    <w:rsid w:val="3904F8BC"/>
    <w:rsid w:val="3968733F"/>
    <w:rsid w:val="397AFA3F"/>
    <w:rsid w:val="398C7E2C"/>
    <w:rsid w:val="39B059C9"/>
    <w:rsid w:val="39E90C1D"/>
    <w:rsid w:val="39EECC03"/>
    <w:rsid w:val="3A614E0D"/>
    <w:rsid w:val="3AF8A5A1"/>
    <w:rsid w:val="3B054994"/>
    <w:rsid w:val="3B0BEE0D"/>
    <w:rsid w:val="3BE08D27"/>
    <w:rsid w:val="3BEE0958"/>
    <w:rsid w:val="3C02014D"/>
    <w:rsid w:val="3C1390FD"/>
    <w:rsid w:val="3C21A3CB"/>
    <w:rsid w:val="3C2C3B24"/>
    <w:rsid w:val="3C360B6E"/>
    <w:rsid w:val="3C3C997E"/>
    <w:rsid w:val="3C45B8F5"/>
    <w:rsid w:val="3D642BFA"/>
    <w:rsid w:val="3DCDDBC2"/>
    <w:rsid w:val="3E0B91B9"/>
    <w:rsid w:val="3E711C9A"/>
    <w:rsid w:val="3E75D78F"/>
    <w:rsid w:val="3EAC4F27"/>
    <w:rsid w:val="3ECCED1A"/>
    <w:rsid w:val="3F0A21DD"/>
    <w:rsid w:val="3F579251"/>
    <w:rsid w:val="3F947BD9"/>
    <w:rsid w:val="406C4139"/>
    <w:rsid w:val="4070364B"/>
    <w:rsid w:val="40C18D3F"/>
    <w:rsid w:val="41065BFA"/>
    <w:rsid w:val="414ED34A"/>
    <w:rsid w:val="415F3C05"/>
    <w:rsid w:val="4189108D"/>
    <w:rsid w:val="41A825E4"/>
    <w:rsid w:val="425C0E73"/>
    <w:rsid w:val="42883A39"/>
    <w:rsid w:val="42981B1A"/>
    <w:rsid w:val="4303E8A4"/>
    <w:rsid w:val="4396E3DB"/>
    <w:rsid w:val="4398B861"/>
    <w:rsid w:val="43E37FB0"/>
    <w:rsid w:val="442CD57A"/>
    <w:rsid w:val="4431DABA"/>
    <w:rsid w:val="444D63F8"/>
    <w:rsid w:val="444ED1FB"/>
    <w:rsid w:val="44A01B1D"/>
    <w:rsid w:val="44D7EFEA"/>
    <w:rsid w:val="45A1935B"/>
    <w:rsid w:val="45B2D1BB"/>
    <w:rsid w:val="45CBCF27"/>
    <w:rsid w:val="460AFC3B"/>
    <w:rsid w:val="469CB169"/>
    <w:rsid w:val="46C90BC7"/>
    <w:rsid w:val="46D5920B"/>
    <w:rsid w:val="46EBCD6D"/>
    <w:rsid w:val="47152767"/>
    <w:rsid w:val="477CB287"/>
    <w:rsid w:val="4789C4E7"/>
    <w:rsid w:val="47B038A6"/>
    <w:rsid w:val="485B6238"/>
    <w:rsid w:val="4874D23A"/>
    <w:rsid w:val="496A3FE8"/>
    <w:rsid w:val="4A39F005"/>
    <w:rsid w:val="4A64EAB1"/>
    <w:rsid w:val="4AB6A92E"/>
    <w:rsid w:val="4AB7DE41"/>
    <w:rsid w:val="4AE7A65C"/>
    <w:rsid w:val="4AF2010E"/>
    <w:rsid w:val="4B197F4D"/>
    <w:rsid w:val="4B886B52"/>
    <w:rsid w:val="4C6D418C"/>
    <w:rsid w:val="4C8C9F83"/>
    <w:rsid w:val="4D16A71D"/>
    <w:rsid w:val="4D291FF8"/>
    <w:rsid w:val="4D48BB64"/>
    <w:rsid w:val="4D8C5717"/>
    <w:rsid w:val="4D9E6277"/>
    <w:rsid w:val="4DD51A61"/>
    <w:rsid w:val="4DFDF157"/>
    <w:rsid w:val="4E1DBA81"/>
    <w:rsid w:val="4E2D90FB"/>
    <w:rsid w:val="4E367C2C"/>
    <w:rsid w:val="4E5E4D23"/>
    <w:rsid w:val="4E9BBFC5"/>
    <w:rsid w:val="4F5200E9"/>
    <w:rsid w:val="4F86864F"/>
    <w:rsid w:val="4FF3E834"/>
    <w:rsid w:val="502CD2CC"/>
    <w:rsid w:val="50659CA6"/>
    <w:rsid w:val="509283B2"/>
    <w:rsid w:val="50E4F5EB"/>
    <w:rsid w:val="516196AA"/>
    <w:rsid w:val="518E3EC3"/>
    <w:rsid w:val="519C1E8C"/>
    <w:rsid w:val="51EA4B11"/>
    <w:rsid w:val="526059F6"/>
    <w:rsid w:val="52617952"/>
    <w:rsid w:val="52C8C8AA"/>
    <w:rsid w:val="53028688"/>
    <w:rsid w:val="5367445D"/>
    <w:rsid w:val="53FA8392"/>
    <w:rsid w:val="542643DF"/>
    <w:rsid w:val="5473FFE7"/>
    <w:rsid w:val="55FBD7AC"/>
    <w:rsid w:val="560C4F0B"/>
    <w:rsid w:val="5641F4C3"/>
    <w:rsid w:val="56A4FBE5"/>
    <w:rsid w:val="57458279"/>
    <w:rsid w:val="57661242"/>
    <w:rsid w:val="576E2850"/>
    <w:rsid w:val="5822CAB1"/>
    <w:rsid w:val="58635EFC"/>
    <w:rsid w:val="58AB5149"/>
    <w:rsid w:val="591DB2FA"/>
    <w:rsid w:val="59B06F10"/>
    <w:rsid w:val="59B48CD5"/>
    <w:rsid w:val="59F93561"/>
    <w:rsid w:val="5A05AB49"/>
    <w:rsid w:val="5A213B3B"/>
    <w:rsid w:val="5A2C1C7F"/>
    <w:rsid w:val="5AAE4321"/>
    <w:rsid w:val="5B3CD48F"/>
    <w:rsid w:val="5B6D1316"/>
    <w:rsid w:val="5B8E82EA"/>
    <w:rsid w:val="5C95A976"/>
    <w:rsid w:val="5CF74962"/>
    <w:rsid w:val="5D08E377"/>
    <w:rsid w:val="5D42902C"/>
    <w:rsid w:val="5D663A38"/>
    <w:rsid w:val="5D8BC2BF"/>
    <w:rsid w:val="5DAD5C5F"/>
    <w:rsid w:val="5DCFC965"/>
    <w:rsid w:val="5DFAB395"/>
    <w:rsid w:val="5E305907"/>
    <w:rsid w:val="5E547BC8"/>
    <w:rsid w:val="5EB926D9"/>
    <w:rsid w:val="5F42D560"/>
    <w:rsid w:val="5F8CF16A"/>
    <w:rsid w:val="5F9876CB"/>
    <w:rsid w:val="5FC3021A"/>
    <w:rsid w:val="601FA916"/>
    <w:rsid w:val="604ADEA5"/>
    <w:rsid w:val="606EAD3B"/>
    <w:rsid w:val="60AC0675"/>
    <w:rsid w:val="61364A6E"/>
    <w:rsid w:val="61BCA01B"/>
    <w:rsid w:val="62014EF3"/>
    <w:rsid w:val="6245DC82"/>
    <w:rsid w:val="6269AC78"/>
    <w:rsid w:val="6285DA29"/>
    <w:rsid w:val="62C83974"/>
    <w:rsid w:val="62CC4CE1"/>
    <w:rsid w:val="630425F3"/>
    <w:rsid w:val="6342E79D"/>
    <w:rsid w:val="63635A1B"/>
    <w:rsid w:val="637C47D5"/>
    <w:rsid w:val="63851018"/>
    <w:rsid w:val="638AD194"/>
    <w:rsid w:val="6399E15C"/>
    <w:rsid w:val="63A7FC8F"/>
    <w:rsid w:val="64044DE9"/>
    <w:rsid w:val="6414B4FF"/>
    <w:rsid w:val="6431806A"/>
    <w:rsid w:val="647966F4"/>
    <w:rsid w:val="64967AC5"/>
    <w:rsid w:val="656F134A"/>
    <w:rsid w:val="657F2381"/>
    <w:rsid w:val="6584051F"/>
    <w:rsid w:val="65D3C047"/>
    <w:rsid w:val="66404E5A"/>
    <w:rsid w:val="66772273"/>
    <w:rsid w:val="66C67D4E"/>
    <w:rsid w:val="66D8B81F"/>
    <w:rsid w:val="66F1772A"/>
    <w:rsid w:val="6747192E"/>
    <w:rsid w:val="67AF120C"/>
    <w:rsid w:val="67DF8B8C"/>
    <w:rsid w:val="67F69348"/>
    <w:rsid w:val="681CEA50"/>
    <w:rsid w:val="688F912A"/>
    <w:rsid w:val="68B2795E"/>
    <w:rsid w:val="68C0A736"/>
    <w:rsid w:val="68CE8384"/>
    <w:rsid w:val="68DE14CC"/>
    <w:rsid w:val="6902CF5C"/>
    <w:rsid w:val="696694CA"/>
    <w:rsid w:val="69F2F090"/>
    <w:rsid w:val="69F51383"/>
    <w:rsid w:val="6A1912C0"/>
    <w:rsid w:val="6A52360F"/>
    <w:rsid w:val="6A7DBDD1"/>
    <w:rsid w:val="6AC47372"/>
    <w:rsid w:val="6ADAD956"/>
    <w:rsid w:val="6AF60B36"/>
    <w:rsid w:val="6AF73A26"/>
    <w:rsid w:val="6B654AFB"/>
    <w:rsid w:val="6B7C4059"/>
    <w:rsid w:val="6BAD783F"/>
    <w:rsid w:val="6BFBEB54"/>
    <w:rsid w:val="6C017EF6"/>
    <w:rsid w:val="6C724C01"/>
    <w:rsid w:val="6C76F9D3"/>
    <w:rsid w:val="6CD66DDF"/>
    <w:rsid w:val="6D7E64B4"/>
    <w:rsid w:val="6DA95554"/>
    <w:rsid w:val="6E12CA34"/>
    <w:rsid w:val="6E4BECF3"/>
    <w:rsid w:val="6E9F8A9A"/>
    <w:rsid w:val="6EBF4CEE"/>
    <w:rsid w:val="6EF952CD"/>
    <w:rsid w:val="6F38ACBA"/>
    <w:rsid w:val="6FD00A69"/>
    <w:rsid w:val="7017F05F"/>
    <w:rsid w:val="7027303C"/>
    <w:rsid w:val="7030BC97"/>
    <w:rsid w:val="71314299"/>
    <w:rsid w:val="716D4C63"/>
    <w:rsid w:val="7171C829"/>
    <w:rsid w:val="7196BD8C"/>
    <w:rsid w:val="727D5350"/>
    <w:rsid w:val="72E2A37C"/>
    <w:rsid w:val="72EACFEE"/>
    <w:rsid w:val="7301074C"/>
    <w:rsid w:val="731D2168"/>
    <w:rsid w:val="732A08EF"/>
    <w:rsid w:val="7371888D"/>
    <w:rsid w:val="73724088"/>
    <w:rsid w:val="73A9B10F"/>
    <w:rsid w:val="7409E118"/>
    <w:rsid w:val="74173714"/>
    <w:rsid w:val="7490A21F"/>
    <w:rsid w:val="74997346"/>
    <w:rsid w:val="74A5EF37"/>
    <w:rsid w:val="752F2981"/>
    <w:rsid w:val="757B63BA"/>
    <w:rsid w:val="7596294B"/>
    <w:rsid w:val="75B4F412"/>
    <w:rsid w:val="75CC6D4F"/>
    <w:rsid w:val="76482C1A"/>
    <w:rsid w:val="7649EA29"/>
    <w:rsid w:val="774C9999"/>
    <w:rsid w:val="7750C473"/>
    <w:rsid w:val="783849CD"/>
    <w:rsid w:val="7839983A"/>
    <w:rsid w:val="78408F51"/>
    <w:rsid w:val="78A176C7"/>
    <w:rsid w:val="78AE40D3"/>
    <w:rsid w:val="78D05ABE"/>
    <w:rsid w:val="7918109B"/>
    <w:rsid w:val="791D614E"/>
    <w:rsid w:val="7A0E0BD3"/>
    <w:rsid w:val="7A189823"/>
    <w:rsid w:val="7A4649AD"/>
    <w:rsid w:val="7A5AD00A"/>
    <w:rsid w:val="7A6D6828"/>
    <w:rsid w:val="7AAFCF7A"/>
    <w:rsid w:val="7AD824DF"/>
    <w:rsid w:val="7BE7D6D6"/>
    <w:rsid w:val="7BFDDB36"/>
    <w:rsid w:val="7C494A17"/>
    <w:rsid w:val="7C8BCE11"/>
    <w:rsid w:val="7CE54092"/>
    <w:rsid w:val="7D10EBBF"/>
    <w:rsid w:val="7D7EC3FE"/>
    <w:rsid w:val="7D930DF8"/>
    <w:rsid w:val="7E2B7B53"/>
    <w:rsid w:val="7E3C0F64"/>
    <w:rsid w:val="7E4A6877"/>
    <w:rsid w:val="7EB47F74"/>
    <w:rsid w:val="7EB98975"/>
    <w:rsid w:val="7EEC5051"/>
    <w:rsid w:val="7EF7F3F8"/>
    <w:rsid w:val="7F5BD658"/>
    <w:rsid w:val="7F92A6DA"/>
    <w:rsid w:val="7FC064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49085"/>
  <w15:chartTrackingRefBased/>
  <w15:docId w15:val="{39D432D0-55DA-4BE4-81E0-A3F52CEAFFDD}"/>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94"/>
  </w:style>
  <w:style w:type="paragraph" w:styleId="Heading1">
    <w:name w:val="heading 1"/>
    <w:basedOn w:val="Normal"/>
    <w:next w:val="Normal"/>
    <w:link w:val="Heading1Char"/>
    <w:uiPriority w:val="9"/>
    <w:qFormat/>
    <w:rsid w:val="00E94B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06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0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1F2B"/>
    <w:pPr>
      <w:autoSpaceDE w:val="0"/>
      <w:autoSpaceDN w:val="0"/>
      <w:adjustRightInd w:val="0"/>
      <w:spacing w:after="0" w:line="240" w:lineRule="auto"/>
    </w:pPr>
    <w:rPr>
      <w:rFonts w:ascii="Palatino Linotype" w:hAnsi="Palatino Linotype" w:cs="Palatino Linotype"/>
      <w:color w:val="000000"/>
      <w:sz w:val="24"/>
      <w:szCs w:val="24"/>
    </w:rPr>
  </w:style>
  <w:style w:type="paragraph" w:styleId="FootnoteText">
    <w:name w:val="footnote text"/>
    <w:basedOn w:val="Normal"/>
    <w:link w:val="FootnoteTextChar"/>
    <w:uiPriority w:val="99"/>
    <w:semiHidden/>
    <w:unhideWhenUsed/>
    <w:rsid w:val="00617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54B"/>
    <w:rPr>
      <w:sz w:val="20"/>
      <w:szCs w:val="20"/>
    </w:rPr>
  </w:style>
  <w:style w:type="character" w:styleId="FootnoteReference">
    <w:name w:val="footnote reference"/>
    <w:aliases w:val="Appel note de bas de p,Style 12,(NECG) Footnote Reference,Style 124,Style 13,fr,o,Style 3,FR,Style 17,Style 6,Footnote Reference/,Style 7,Style 4,Style 34,Style 9,Footnote Reference1,o1,o2,o3,o4,o5,o6,o11,o21,o7,o + Times New Roman"/>
    <w:basedOn w:val="DefaultParagraphFont"/>
    <w:uiPriority w:val="99"/>
    <w:unhideWhenUsed/>
    <w:qFormat/>
    <w:rsid w:val="0061754B"/>
    <w:rPr>
      <w:vertAlign w:val="superscript"/>
    </w:rPr>
  </w:style>
  <w:style w:type="character" w:styleId="Hyperlink">
    <w:name w:val="Hyperlink"/>
    <w:basedOn w:val="DefaultParagraphFont"/>
    <w:uiPriority w:val="99"/>
    <w:unhideWhenUsed/>
    <w:rsid w:val="00D92210"/>
    <w:rPr>
      <w:color w:val="0563C1" w:themeColor="hyperlink"/>
      <w:u w:val="single"/>
    </w:rPr>
  </w:style>
  <w:style w:type="paragraph" w:styleId="ListParagraph">
    <w:name w:val="List Paragraph"/>
    <w:basedOn w:val="Normal"/>
    <w:uiPriority w:val="34"/>
    <w:qFormat/>
    <w:rsid w:val="00DD7236"/>
    <w:pPr>
      <w:ind w:left="720"/>
      <w:contextualSpacing/>
    </w:pPr>
  </w:style>
  <w:style w:type="paragraph" w:styleId="Caption">
    <w:name w:val="caption"/>
    <w:basedOn w:val="Normal"/>
    <w:next w:val="Normal"/>
    <w:uiPriority w:val="35"/>
    <w:unhideWhenUsed/>
    <w:qFormat/>
    <w:rsid w:val="007E75E1"/>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E75E1"/>
    <w:rPr>
      <w:sz w:val="16"/>
      <w:szCs w:val="16"/>
    </w:rPr>
  </w:style>
  <w:style w:type="paragraph" w:styleId="CommentText">
    <w:name w:val="annotation text"/>
    <w:basedOn w:val="Normal"/>
    <w:link w:val="CommentTextChar"/>
    <w:uiPriority w:val="99"/>
    <w:unhideWhenUsed/>
    <w:rsid w:val="007E75E1"/>
    <w:pPr>
      <w:spacing w:line="240" w:lineRule="auto"/>
    </w:pPr>
    <w:rPr>
      <w:sz w:val="20"/>
      <w:szCs w:val="20"/>
    </w:rPr>
  </w:style>
  <w:style w:type="character" w:customStyle="1" w:styleId="CommentTextChar">
    <w:name w:val="Comment Text Char"/>
    <w:basedOn w:val="DefaultParagraphFont"/>
    <w:link w:val="CommentText"/>
    <w:uiPriority w:val="99"/>
    <w:rsid w:val="007E75E1"/>
    <w:rPr>
      <w:sz w:val="20"/>
      <w:szCs w:val="20"/>
    </w:rPr>
  </w:style>
  <w:style w:type="paragraph" w:styleId="CommentSubject">
    <w:name w:val="annotation subject"/>
    <w:basedOn w:val="CommentText"/>
    <w:next w:val="CommentText"/>
    <w:link w:val="CommentSubjectChar"/>
    <w:uiPriority w:val="99"/>
    <w:semiHidden/>
    <w:unhideWhenUsed/>
    <w:rsid w:val="007E75E1"/>
    <w:rPr>
      <w:b/>
      <w:bCs/>
    </w:rPr>
  </w:style>
  <w:style w:type="character" w:customStyle="1" w:styleId="CommentSubjectChar">
    <w:name w:val="Comment Subject Char"/>
    <w:basedOn w:val="CommentTextChar"/>
    <w:link w:val="CommentSubject"/>
    <w:uiPriority w:val="99"/>
    <w:semiHidden/>
    <w:rsid w:val="007E75E1"/>
    <w:rPr>
      <w:b/>
      <w:bCs/>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434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906"/>
  </w:style>
  <w:style w:type="paragraph" w:styleId="Footer">
    <w:name w:val="footer"/>
    <w:basedOn w:val="Normal"/>
    <w:link w:val="FooterChar"/>
    <w:uiPriority w:val="99"/>
    <w:unhideWhenUsed/>
    <w:rsid w:val="00434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906"/>
  </w:style>
  <w:style w:type="character" w:customStyle="1" w:styleId="Heading1Char">
    <w:name w:val="Heading 1 Char"/>
    <w:basedOn w:val="DefaultParagraphFont"/>
    <w:link w:val="Heading1"/>
    <w:uiPriority w:val="9"/>
    <w:rsid w:val="00E94B3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9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4B31"/>
    <w:rPr>
      <w:color w:val="808080"/>
    </w:rPr>
  </w:style>
  <w:style w:type="character" w:customStyle="1" w:styleId="Heading2Char">
    <w:name w:val="Heading 2 Char"/>
    <w:basedOn w:val="DefaultParagraphFont"/>
    <w:link w:val="Heading2"/>
    <w:uiPriority w:val="9"/>
    <w:rsid w:val="00E6060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60605"/>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E60605"/>
    <w:pPr>
      <w:spacing w:after="0" w:line="240" w:lineRule="auto"/>
    </w:pPr>
  </w:style>
  <w:style w:type="paragraph" w:styleId="BalloonText">
    <w:name w:val="Balloon Text"/>
    <w:basedOn w:val="Normal"/>
    <w:link w:val="BalloonTextChar"/>
    <w:uiPriority w:val="99"/>
    <w:semiHidden/>
    <w:unhideWhenUsed/>
    <w:rsid w:val="00E606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05"/>
    <w:rPr>
      <w:rFonts w:ascii="Segoe UI" w:hAnsi="Segoe UI" w:cs="Segoe UI"/>
      <w:sz w:val="18"/>
      <w:szCs w:val="18"/>
    </w:rPr>
  </w:style>
  <w:style w:type="paragraph" w:styleId="NoSpacing">
    <w:name w:val="No Spacing"/>
    <w:link w:val="NoSpacingChar"/>
    <w:uiPriority w:val="1"/>
    <w:qFormat/>
    <w:rsid w:val="00E60605"/>
    <w:pPr>
      <w:spacing w:after="0" w:line="240" w:lineRule="auto"/>
    </w:pPr>
    <w:rPr>
      <w:rFonts w:eastAsiaTheme="minorEastAsia"/>
    </w:rPr>
  </w:style>
  <w:style w:type="character" w:customStyle="1" w:styleId="NoSpacingChar">
    <w:name w:val="No Spacing Char"/>
    <w:basedOn w:val="DefaultParagraphFont"/>
    <w:link w:val="NoSpacing"/>
    <w:uiPriority w:val="1"/>
    <w:rsid w:val="00E60605"/>
    <w:rPr>
      <w:rFonts w:eastAsiaTheme="minorEastAsia"/>
    </w:rPr>
  </w:style>
  <w:style w:type="paragraph" w:styleId="TOCHeading">
    <w:name w:val="TOC Heading"/>
    <w:basedOn w:val="Heading1"/>
    <w:next w:val="Normal"/>
    <w:uiPriority w:val="39"/>
    <w:unhideWhenUsed/>
    <w:qFormat/>
    <w:rsid w:val="00E60605"/>
    <w:pPr>
      <w:outlineLvl w:val="9"/>
    </w:pPr>
  </w:style>
  <w:style w:type="paragraph" w:styleId="TOC1">
    <w:name w:val="toc 1"/>
    <w:basedOn w:val="Normal"/>
    <w:next w:val="Normal"/>
    <w:autoRedefine/>
    <w:uiPriority w:val="39"/>
    <w:unhideWhenUsed/>
    <w:rsid w:val="00E60605"/>
    <w:pPr>
      <w:spacing w:after="100"/>
    </w:pPr>
  </w:style>
  <w:style w:type="paragraph" w:styleId="TOC2">
    <w:name w:val="toc 2"/>
    <w:basedOn w:val="Normal"/>
    <w:next w:val="Normal"/>
    <w:autoRedefine/>
    <w:uiPriority w:val="39"/>
    <w:unhideWhenUsed/>
    <w:rsid w:val="00E60605"/>
    <w:pPr>
      <w:spacing w:after="100"/>
      <w:ind w:left="220"/>
    </w:pPr>
  </w:style>
  <w:style w:type="paragraph" w:styleId="TOC3">
    <w:name w:val="toc 3"/>
    <w:basedOn w:val="Normal"/>
    <w:next w:val="Normal"/>
    <w:autoRedefine/>
    <w:uiPriority w:val="39"/>
    <w:unhideWhenUsed/>
    <w:rsid w:val="00E60605"/>
    <w:pPr>
      <w:spacing w:after="100"/>
      <w:ind w:left="440"/>
    </w:pPr>
  </w:style>
  <w:style w:type="paragraph" w:styleId="Quote">
    <w:name w:val="Quote"/>
    <w:basedOn w:val="Normal"/>
    <w:next w:val="Normal"/>
    <w:link w:val="QuoteChar"/>
    <w:uiPriority w:val="29"/>
    <w:qFormat/>
    <w:rsid w:val="00E6060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60605"/>
    <w:rPr>
      <w:i/>
      <w:iCs/>
      <w:color w:val="404040" w:themeColor="text1" w:themeTint="BF"/>
    </w:rPr>
  </w:style>
  <w:style w:type="table" w:styleId="ListTable4-Accent6">
    <w:name w:val="List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E6060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E6060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5">
    <w:name w:val="List Table 3 Accent 5"/>
    <w:basedOn w:val="TableNormal"/>
    <w:uiPriority w:val="48"/>
    <w:rsid w:val="00E6060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ableofFigures">
    <w:name w:val="table of figures"/>
    <w:basedOn w:val="Normal"/>
    <w:next w:val="Normal"/>
    <w:uiPriority w:val="99"/>
    <w:unhideWhenUsed/>
    <w:rsid w:val="00E60605"/>
    <w:pPr>
      <w:spacing w:after="0"/>
      <w:ind w:left="440" w:hanging="440"/>
    </w:pPr>
    <w:rPr>
      <w:rFonts w:cstheme="minorHAnsi"/>
      <w:b/>
      <w:bCs/>
      <w:sz w:val="20"/>
      <w:szCs w:val="20"/>
    </w:rPr>
  </w:style>
  <w:style w:type="table" w:styleId="GridTable4-Accent5">
    <w:name w:val="Grid Table 4 Accent 5"/>
    <w:basedOn w:val="TableNormal"/>
    <w:uiPriority w:val="49"/>
    <w:rsid w:val="00E6060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UnresolvedMention">
    <w:name w:val="Unresolved Mention"/>
    <w:basedOn w:val="DefaultParagraphFont"/>
    <w:uiPriority w:val="99"/>
    <w:unhideWhenUsed/>
    <w:rsid w:val="00680D83"/>
    <w:rPr>
      <w:color w:val="605E5C"/>
      <w:shd w:val="clear" w:color="auto" w:fill="E1DFDD"/>
    </w:rPr>
  </w:style>
  <w:style w:type="paragraph" w:customStyle="1" w:styleId="footnotedescription">
    <w:name w:val="footnote description"/>
    <w:next w:val="Normal"/>
    <w:link w:val="footnotedescriptionChar"/>
    <w:hidden/>
    <w:rsid w:val="008F0D62"/>
    <w:pPr>
      <w:spacing w:after="0" w:line="267" w:lineRule="auto"/>
      <w:ind w:left="107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F0D62"/>
    <w:rPr>
      <w:rFonts w:ascii="Times New Roman" w:eastAsia="Times New Roman" w:hAnsi="Times New Roman" w:cs="Times New Roman"/>
      <w:color w:val="000000"/>
      <w:sz w:val="20"/>
    </w:rPr>
  </w:style>
  <w:style w:type="character" w:customStyle="1" w:styleId="footnotemark">
    <w:name w:val="footnote mark"/>
    <w:hidden/>
    <w:rsid w:val="008F0D62"/>
    <w:rPr>
      <w:rFonts w:ascii="Times New Roman" w:eastAsia="Times New Roman" w:hAnsi="Times New Roman" w:cs="Times New Roman"/>
      <w:color w:val="000000"/>
      <w:sz w:val="20"/>
      <w:vertAlign w:val="superscript"/>
    </w:rPr>
  </w:style>
  <w:style w:type="table" w:customStyle="1" w:styleId="TableGrid0">
    <w:name w:val="TableGrid"/>
    <w:rsid w:val="008F0D62"/>
    <w:pPr>
      <w:spacing w:after="0" w:line="240" w:lineRule="auto"/>
    </w:pPr>
    <w:rPr>
      <w:rFonts w:eastAsiaTheme="minorEastAsia"/>
    </w:rPr>
    <w:tblPr>
      <w:tblCellMar>
        <w:top w:w="0" w:type="dxa"/>
        <w:left w:w="0" w:type="dxa"/>
        <w:bottom w:w="0" w:type="dxa"/>
        <w:right w:w="0" w:type="dxa"/>
      </w:tblCellMar>
    </w:tblPr>
  </w:style>
  <w:style w:type="character" w:customStyle="1" w:styleId="FootnoteTextChar1">
    <w:name w:val="Footnote Text Char1"/>
    <w:basedOn w:val="DefaultParagraphFont"/>
    <w:uiPriority w:val="99"/>
    <w:semiHidden/>
    <w:rsid w:val="00C47BB1"/>
    <w:rPr>
      <w:sz w:val="20"/>
      <w:szCs w:val="20"/>
    </w:rPr>
  </w:style>
  <w:style w:type="character" w:styleId="FollowedHyperlink">
    <w:name w:val="FollowedHyperlink"/>
    <w:basedOn w:val="DefaultParagraphFont"/>
    <w:uiPriority w:val="99"/>
    <w:semiHidden/>
    <w:unhideWhenUsed/>
    <w:rsid w:val="00C47B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505">
      <w:bodyDiv w:val="1"/>
      <w:marLeft w:val="0"/>
      <w:marRight w:val="0"/>
      <w:marTop w:val="0"/>
      <w:marBottom w:val="0"/>
      <w:divBdr>
        <w:top w:val="none" w:sz="0" w:space="0" w:color="auto"/>
        <w:left w:val="none" w:sz="0" w:space="0" w:color="auto"/>
        <w:bottom w:val="none" w:sz="0" w:space="0" w:color="auto"/>
        <w:right w:val="none" w:sz="0" w:space="0" w:color="auto"/>
      </w:divBdr>
    </w:div>
    <w:div w:id="123350588">
      <w:bodyDiv w:val="1"/>
      <w:marLeft w:val="0"/>
      <w:marRight w:val="0"/>
      <w:marTop w:val="0"/>
      <w:marBottom w:val="0"/>
      <w:divBdr>
        <w:top w:val="none" w:sz="0" w:space="0" w:color="auto"/>
        <w:left w:val="none" w:sz="0" w:space="0" w:color="auto"/>
        <w:bottom w:val="none" w:sz="0" w:space="0" w:color="auto"/>
        <w:right w:val="none" w:sz="0" w:space="0" w:color="auto"/>
      </w:divBdr>
    </w:div>
    <w:div w:id="156581183">
      <w:bodyDiv w:val="1"/>
      <w:marLeft w:val="0"/>
      <w:marRight w:val="0"/>
      <w:marTop w:val="0"/>
      <w:marBottom w:val="0"/>
      <w:divBdr>
        <w:top w:val="none" w:sz="0" w:space="0" w:color="auto"/>
        <w:left w:val="none" w:sz="0" w:space="0" w:color="auto"/>
        <w:bottom w:val="none" w:sz="0" w:space="0" w:color="auto"/>
        <w:right w:val="none" w:sz="0" w:space="0" w:color="auto"/>
      </w:divBdr>
    </w:div>
    <w:div w:id="211429732">
      <w:bodyDiv w:val="1"/>
      <w:marLeft w:val="0"/>
      <w:marRight w:val="0"/>
      <w:marTop w:val="0"/>
      <w:marBottom w:val="0"/>
      <w:divBdr>
        <w:top w:val="none" w:sz="0" w:space="0" w:color="auto"/>
        <w:left w:val="none" w:sz="0" w:space="0" w:color="auto"/>
        <w:bottom w:val="none" w:sz="0" w:space="0" w:color="auto"/>
        <w:right w:val="none" w:sz="0" w:space="0" w:color="auto"/>
      </w:divBdr>
    </w:div>
    <w:div w:id="271672959">
      <w:bodyDiv w:val="1"/>
      <w:marLeft w:val="0"/>
      <w:marRight w:val="0"/>
      <w:marTop w:val="0"/>
      <w:marBottom w:val="0"/>
      <w:divBdr>
        <w:top w:val="none" w:sz="0" w:space="0" w:color="auto"/>
        <w:left w:val="none" w:sz="0" w:space="0" w:color="auto"/>
        <w:bottom w:val="none" w:sz="0" w:space="0" w:color="auto"/>
        <w:right w:val="none" w:sz="0" w:space="0" w:color="auto"/>
      </w:divBdr>
    </w:div>
    <w:div w:id="739135190">
      <w:bodyDiv w:val="1"/>
      <w:marLeft w:val="0"/>
      <w:marRight w:val="0"/>
      <w:marTop w:val="0"/>
      <w:marBottom w:val="0"/>
      <w:divBdr>
        <w:top w:val="none" w:sz="0" w:space="0" w:color="auto"/>
        <w:left w:val="none" w:sz="0" w:space="0" w:color="auto"/>
        <w:bottom w:val="none" w:sz="0" w:space="0" w:color="auto"/>
        <w:right w:val="none" w:sz="0" w:space="0" w:color="auto"/>
      </w:divBdr>
    </w:div>
    <w:div w:id="956832024">
      <w:bodyDiv w:val="1"/>
      <w:marLeft w:val="0"/>
      <w:marRight w:val="0"/>
      <w:marTop w:val="0"/>
      <w:marBottom w:val="0"/>
      <w:divBdr>
        <w:top w:val="none" w:sz="0" w:space="0" w:color="auto"/>
        <w:left w:val="none" w:sz="0" w:space="0" w:color="auto"/>
        <w:bottom w:val="none" w:sz="0" w:space="0" w:color="auto"/>
        <w:right w:val="none" w:sz="0" w:space="0" w:color="auto"/>
      </w:divBdr>
    </w:div>
    <w:div w:id="1350138756">
      <w:bodyDiv w:val="1"/>
      <w:marLeft w:val="0"/>
      <w:marRight w:val="0"/>
      <w:marTop w:val="0"/>
      <w:marBottom w:val="0"/>
      <w:divBdr>
        <w:top w:val="none" w:sz="0" w:space="0" w:color="auto"/>
        <w:left w:val="none" w:sz="0" w:space="0" w:color="auto"/>
        <w:bottom w:val="none" w:sz="0" w:space="0" w:color="auto"/>
        <w:right w:val="none" w:sz="0" w:space="0" w:color="auto"/>
      </w:divBdr>
    </w:div>
    <w:div w:id="1473668060">
      <w:bodyDiv w:val="1"/>
      <w:marLeft w:val="0"/>
      <w:marRight w:val="0"/>
      <w:marTop w:val="0"/>
      <w:marBottom w:val="0"/>
      <w:divBdr>
        <w:top w:val="none" w:sz="0" w:space="0" w:color="auto"/>
        <w:left w:val="none" w:sz="0" w:space="0" w:color="auto"/>
        <w:bottom w:val="none" w:sz="0" w:space="0" w:color="auto"/>
        <w:right w:val="none" w:sz="0" w:space="0" w:color="auto"/>
      </w:divBdr>
    </w:div>
    <w:div w:id="1551958291">
      <w:bodyDiv w:val="1"/>
      <w:marLeft w:val="0"/>
      <w:marRight w:val="0"/>
      <w:marTop w:val="0"/>
      <w:marBottom w:val="0"/>
      <w:divBdr>
        <w:top w:val="none" w:sz="0" w:space="0" w:color="auto"/>
        <w:left w:val="none" w:sz="0" w:space="0" w:color="auto"/>
        <w:bottom w:val="none" w:sz="0" w:space="0" w:color="auto"/>
        <w:right w:val="none" w:sz="0" w:space="0" w:color="auto"/>
      </w:divBdr>
    </w:div>
    <w:div w:id="1629817381">
      <w:bodyDiv w:val="1"/>
      <w:marLeft w:val="0"/>
      <w:marRight w:val="0"/>
      <w:marTop w:val="0"/>
      <w:marBottom w:val="0"/>
      <w:divBdr>
        <w:top w:val="none" w:sz="0" w:space="0" w:color="auto"/>
        <w:left w:val="none" w:sz="0" w:space="0" w:color="auto"/>
        <w:bottom w:val="none" w:sz="0" w:space="0" w:color="auto"/>
        <w:right w:val="none" w:sz="0" w:space="0" w:color="auto"/>
      </w:divBdr>
    </w:div>
    <w:div w:id="1815755586">
      <w:bodyDiv w:val="1"/>
      <w:marLeft w:val="0"/>
      <w:marRight w:val="0"/>
      <w:marTop w:val="0"/>
      <w:marBottom w:val="0"/>
      <w:divBdr>
        <w:top w:val="none" w:sz="0" w:space="0" w:color="auto"/>
        <w:left w:val="none" w:sz="0" w:space="0" w:color="auto"/>
        <w:bottom w:val="none" w:sz="0" w:space="0" w:color="auto"/>
        <w:right w:val="none" w:sz="0" w:space="0" w:color="auto"/>
      </w:divBdr>
    </w:div>
    <w:div w:id="1884708481">
      <w:bodyDiv w:val="1"/>
      <w:marLeft w:val="0"/>
      <w:marRight w:val="0"/>
      <w:marTop w:val="0"/>
      <w:marBottom w:val="0"/>
      <w:divBdr>
        <w:top w:val="none" w:sz="0" w:space="0" w:color="auto"/>
        <w:left w:val="none" w:sz="0" w:space="0" w:color="auto"/>
        <w:bottom w:val="none" w:sz="0" w:space="0" w:color="auto"/>
        <w:right w:val="none" w:sz="0" w:space="0" w:color="auto"/>
      </w:divBdr>
    </w:div>
    <w:div w:id="1909994375">
      <w:bodyDiv w:val="1"/>
      <w:marLeft w:val="0"/>
      <w:marRight w:val="0"/>
      <w:marTop w:val="0"/>
      <w:marBottom w:val="0"/>
      <w:divBdr>
        <w:top w:val="none" w:sz="0" w:space="0" w:color="auto"/>
        <w:left w:val="none" w:sz="0" w:space="0" w:color="auto"/>
        <w:bottom w:val="none" w:sz="0" w:space="0" w:color="auto"/>
        <w:right w:val="none" w:sz="0" w:space="0" w:color="auto"/>
      </w:divBdr>
    </w:div>
    <w:div w:id="19761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puc.ca.gov/docu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cs.cpuc.ca.gov/SearchRes.aspx?DocFormat=ALL&amp;DocID=215279920" TargetMode="External"/><Relationship Id="rId2" Type="http://schemas.openxmlformats.org/officeDocument/2006/relationships/hyperlink" Target="https://docs.cpuc.ca.gov/SearchRes.aspx?DocFormat=ALL&amp;DocID=401288191" TargetMode="External"/><Relationship Id="rId1" Type="http://schemas.openxmlformats.org/officeDocument/2006/relationships/hyperlink" Target="https://docs.cpuc.ca.gov/SearchRes.aspx?DocFormat=ALL&amp;DocID=352185092" TargetMode="External"/><Relationship Id="rId6" Type="http://schemas.openxmlformats.org/officeDocument/2006/relationships/hyperlink" Target="https://www.nhtsa.gov/laws-regulations/standing-general-order-crash-reporting" TargetMode="External"/><Relationship Id="rId5" Type="http://schemas.openxmlformats.org/officeDocument/2006/relationships/hyperlink" Target="https://www.cpuc.ca.gov/regulatory-services/licensing/transportation-licensing-and-analysis-branch/autonomous-vehicle-programs/phase-i-driverless-autonomous-vehicle-deployment-program-advice-letter-status" TargetMode="External"/><Relationship Id="rId4" Type="http://schemas.openxmlformats.org/officeDocument/2006/relationships/hyperlink" Target="http://docs.cpuc.ca.gov/PublishedDocs/Published/G000/M322/K150/3221506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29a6da-8b1a-40b7-a185-7bea214921fb">
      <UserInfo>
        <DisplayName>Ito, Douglas</DisplayName>
        <AccountId>52</AccountId>
        <AccountType/>
      </UserInfo>
      <UserInfo>
        <DisplayName>Kasmar, Jeff</DisplayName>
        <AccountId>21</AccountId>
        <AccountType/>
      </UserInfo>
      <UserInfo>
        <DisplayName>Curtis, Terra M.</DisplayName>
        <AccountId>250</AccountId>
        <AccountType/>
      </UserInfo>
      <UserInfo>
        <DisplayName>Culver, Ian</DisplayName>
        <AccountId>321</AccountId>
        <AccountType/>
      </UserInfo>
      <UserInfo>
        <DisplayName>Esparza, James</DisplayName>
        <AccountId>453</AccountId>
        <AccountType/>
      </UserInfo>
      <UserInfo>
        <DisplayName>Garabetian, Antranig G.</DisplayName>
        <AccountId>163</AccountId>
        <AccountType/>
      </UserInfo>
      <UserInfo>
        <DisplayName>Kong, Ashlyn</DisplayName>
        <AccountId>351</AccountId>
        <AccountType/>
      </UserInfo>
      <UserInfo>
        <DisplayName>Tesfai, Leuwam</DisplayName>
        <AccountId>579</AccountId>
        <AccountType/>
      </UserInfo>
      <UserInfo>
        <DisplayName>Dugowson, Andrew</DisplayName>
        <AccountId>11</AccountId>
        <AccountType/>
      </UserInfo>
      <UserInfo>
        <DisplayName>Simon, Sean A.</DisplayName>
        <AccountId>622</AccountId>
        <AccountType/>
      </UserInfo>
      <UserInfo>
        <DisplayName>Perez-Green, Joanna</DisplayName>
        <AccountId>591</AccountId>
        <AccountType/>
      </UserInfo>
      <UserInfo>
        <DisplayName>Koltz, Jonathan</DisplayName>
        <AccountId>621</AccountId>
        <AccountType/>
      </UserInfo>
      <UserInfo>
        <DisplayName>Emelo, Josephine</DisplayName>
        <AccountId>634</AccountId>
        <AccountType/>
      </UserInfo>
      <UserInfo>
        <DisplayName>Durvasula, Anand</DisplayName>
        <AccountId>635</AccountId>
        <AccountType/>
      </UserInfo>
      <UserInfo>
        <DisplayName>Mullaney, Michael</DisplayName>
        <AccountId>67</AccountId>
        <AccountType/>
      </UserInfo>
      <UserInfo>
        <DisplayName>Tsen, S. Pat</DisplayName>
        <AccountId>774</AccountId>
        <AccountType/>
      </UserInfo>
      <UserInfo>
        <DisplayName>Naylor, Cody</DisplayName>
        <AccountId>6</AccountId>
        <AccountType/>
      </UserInfo>
      <UserInfo>
        <DisplayName>Huneycutt, Joshua</DisplayName>
        <AccountId>810</AccountId>
        <AccountType/>
      </UserInfo>
      <UserInfo>
        <DisplayName>Fleisher, Kerry</DisplayName>
        <AccountId>987</AccountId>
        <AccountType/>
      </UserInfo>
    </SharedWithUsers>
    <TaxCatchAll xmlns="7c29a6da-8b1a-40b7-a185-7bea214921fb" xsi:nil="true"/>
    <lcf76f155ced4ddcb4097134ff3c332f xmlns="1e087460-8a4e-4a1e-9048-d472bf9cd9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B458A0129F724487676CA2BA64DF26" ma:contentTypeVersion="16" ma:contentTypeDescription="Create a new document." ma:contentTypeScope="" ma:versionID="dade68088210f8357e51845fa9148b82">
  <xsd:schema xmlns:xsd="http://www.w3.org/2001/XMLSchema" xmlns:xs="http://www.w3.org/2001/XMLSchema" xmlns:p="http://schemas.microsoft.com/office/2006/metadata/properties" xmlns:ns2="1e087460-8a4e-4a1e-9048-d472bf9cd9b3" xmlns:ns3="7c29a6da-8b1a-40b7-a185-7bea214921fb" targetNamespace="http://schemas.microsoft.com/office/2006/metadata/properties" ma:root="true" ma:fieldsID="ad150834228f22bb05c12f8e43a29beb" ns2:_="" ns3:_="">
    <xsd:import namespace="1e087460-8a4e-4a1e-9048-d472bf9cd9b3"/>
    <xsd:import namespace="7c29a6da-8b1a-40b7-a185-7bea214921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87460-8a4e-4a1e-9048-d472bf9cd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8c64cc-ee56-435d-b6d0-239f1a5e0d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29a6da-8b1a-40b7-a185-7bea214921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ed42794-0366-4c05-a25f-f70041ed4582}" ma:internalName="TaxCatchAll" ma:showField="CatchAllData" ma:web="7c29a6da-8b1a-40b7-a185-7bea21492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EE4A7-60CF-437C-8EB2-6ABF38B08701}">
  <ds:schemaRefs>
    <ds:schemaRef ds:uri="http://schemas.microsoft.com/office/2006/metadata/properties"/>
    <ds:schemaRef ds:uri="http://schemas.microsoft.com/office/infopath/2007/PartnerControls"/>
    <ds:schemaRef ds:uri="7c29a6da-8b1a-40b7-a185-7bea214921fb"/>
    <ds:schemaRef ds:uri="1e087460-8a4e-4a1e-9048-d472bf9cd9b3"/>
  </ds:schemaRefs>
</ds:datastoreItem>
</file>

<file path=customXml/itemProps2.xml><?xml version="1.0" encoding="utf-8"?>
<ds:datastoreItem xmlns:ds="http://schemas.openxmlformats.org/officeDocument/2006/customXml" ds:itemID="{F8430B92-C6BA-4EA0-9F82-B0405D0B3990}">
  <ds:schemaRefs>
    <ds:schemaRef ds:uri="http://schemas.microsoft.com/sharepoint/v3/contenttype/forms"/>
  </ds:schemaRefs>
</ds:datastoreItem>
</file>

<file path=customXml/itemProps3.xml><?xml version="1.0" encoding="utf-8"?>
<ds:datastoreItem xmlns:ds="http://schemas.openxmlformats.org/officeDocument/2006/customXml" ds:itemID="{69B4D421-5419-47A3-940F-AD2BC603220F}">
  <ds:schemaRefs>
    <ds:schemaRef ds:uri="http://schemas.openxmlformats.org/officeDocument/2006/bibliography"/>
  </ds:schemaRefs>
</ds:datastoreItem>
</file>

<file path=customXml/itemProps4.xml><?xml version="1.0" encoding="utf-8"?>
<ds:datastoreItem xmlns:ds="http://schemas.openxmlformats.org/officeDocument/2006/customXml" ds:itemID="{B86F9BFA-ECF4-49C4-8BF0-0578C75AB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87460-8a4e-4a1e-9048-d472bf9cd9b3"/>
    <ds:schemaRef ds:uri="7c29a6da-8b1a-40b7-a185-7bea21492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17</ap:Pages>
  <ap:Words>5628</ap:Words>
  <ap:Characters>32083</ap:Characters>
  <ap:Application>Microsoft Office Word</ap:Application>
  <ap:DocSecurity>0</ap:DocSecurity>
  <ap:Lines>267</ap:Lines>
  <ap:Paragraphs>75</ap:Paragraphs>
  <ap:ScaleCrop>false</ap:ScaleCrop>
  <ap:Company/>
  <ap:LinksUpToDate>false</ap:LinksUpToDate>
  <ap:CharactersWithSpaces>37636</ap:CharactersWithSpaces>
  <ap:SharedDoc>false</ap:SharedDoc>
  <ap:HLinks>
    <vt:vector baseType="variant" size="42">
      <vt:variant>
        <vt:i4>1310789</vt:i4>
      </vt:variant>
      <vt:variant>
        <vt:i4>0</vt:i4>
      </vt:variant>
      <vt:variant>
        <vt:i4>0</vt:i4>
      </vt:variant>
      <vt:variant>
        <vt:i4>5</vt:i4>
      </vt:variant>
      <vt:variant>
        <vt:lpwstr>http://www.cpuc.ca.gov/documents/</vt:lpwstr>
      </vt:variant>
      <vt:variant>
        <vt:lpwstr/>
      </vt:variant>
      <vt:variant>
        <vt:i4>4259932</vt:i4>
      </vt:variant>
      <vt:variant>
        <vt:i4>15</vt:i4>
      </vt:variant>
      <vt:variant>
        <vt:i4>0</vt:i4>
      </vt:variant>
      <vt:variant>
        <vt:i4>5</vt:i4>
      </vt:variant>
      <vt:variant>
        <vt:lpwstr>https://www.nhtsa.gov/laws-regulations/standing-general-order-crash-reporting</vt:lpwstr>
      </vt:variant>
      <vt:variant>
        <vt:lpwstr>data</vt:lpwstr>
      </vt:variant>
      <vt:variant>
        <vt:i4>196693</vt:i4>
      </vt:variant>
      <vt:variant>
        <vt:i4>12</vt:i4>
      </vt:variant>
      <vt:variant>
        <vt:i4>0</vt:i4>
      </vt:variant>
      <vt:variant>
        <vt:i4>5</vt:i4>
      </vt:variant>
      <vt:variant>
        <vt:lpwstr>https://www.cpuc.ca.gov/regulatory-services/licensing/transportation-licensing-and-analysis-branch/autonomous-vehicle-programs/phase-i-driverless-autonomous-vehicle-deployment-program-advice-letter-status</vt:lpwstr>
      </vt:variant>
      <vt:variant>
        <vt:lpwstr/>
      </vt:variant>
      <vt:variant>
        <vt:i4>4587522</vt:i4>
      </vt:variant>
      <vt:variant>
        <vt:i4>9</vt:i4>
      </vt:variant>
      <vt:variant>
        <vt:i4>0</vt:i4>
      </vt:variant>
      <vt:variant>
        <vt:i4>5</vt:i4>
      </vt:variant>
      <vt:variant>
        <vt:lpwstr>http://docs.cpuc.ca.gov/PublishedDocs/Published/G000/M322/K150/322150628.pdf</vt:lpwstr>
      </vt:variant>
      <vt:variant>
        <vt:lpwstr/>
      </vt:variant>
      <vt:variant>
        <vt:i4>4522078</vt:i4>
      </vt:variant>
      <vt:variant>
        <vt:i4>6</vt:i4>
      </vt:variant>
      <vt:variant>
        <vt:i4>0</vt:i4>
      </vt:variant>
      <vt:variant>
        <vt:i4>5</vt:i4>
      </vt:variant>
      <vt:variant>
        <vt:lpwstr>https://docs.cpuc.ca.gov/SearchRes.aspx?DocFormat=ALL&amp;DocID=215279920</vt:lpwstr>
      </vt:variant>
      <vt:variant>
        <vt:lpwstr/>
      </vt:variant>
      <vt:variant>
        <vt:i4>5111899</vt:i4>
      </vt:variant>
      <vt:variant>
        <vt:i4>3</vt:i4>
      </vt:variant>
      <vt:variant>
        <vt:i4>0</vt:i4>
      </vt:variant>
      <vt:variant>
        <vt:i4>5</vt:i4>
      </vt:variant>
      <vt:variant>
        <vt:lpwstr>https://docs.cpuc.ca.gov/SearchRes.aspx?DocFormat=ALL&amp;DocID=401288191</vt:lpwstr>
      </vt:variant>
      <vt:variant>
        <vt:lpwstr/>
      </vt:variant>
      <vt:variant>
        <vt:i4>4522078</vt:i4>
      </vt:variant>
      <vt:variant>
        <vt:i4>0</vt:i4>
      </vt:variant>
      <vt:variant>
        <vt:i4>0</vt:i4>
      </vt:variant>
      <vt:variant>
        <vt:i4>5</vt:i4>
      </vt:variant>
      <vt:variant>
        <vt:lpwstr>https://docs.cpuc.ca.gov/SearchRes.aspx?DocFormat=ALL&amp;DocID=352185092</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2023-05-11T15:32:52Z</dcterms:created>
  <dcterms:modified xsi:type="dcterms:W3CDTF">2023-05-11T15:32:52Z</dcterms:modified>
</cp:coreProperties>
</file>