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23736" w:rsidR="00431F2B" w:rsidP="00721E81" w:rsidRDefault="00431F2B" w14:paraId="3BE4B717" w14:textId="3FD79BA5">
      <w:pPr>
        <w:pStyle w:val="Default"/>
        <w:ind w:firstLine="720"/>
        <w:jc w:val="center"/>
        <w:rPr>
          <w:b/>
          <w:bCs/>
          <w:sz w:val="23"/>
          <w:szCs w:val="23"/>
        </w:rPr>
      </w:pPr>
      <w:r w:rsidRPr="00923736">
        <w:rPr>
          <w:b/>
          <w:bCs/>
          <w:sz w:val="23"/>
          <w:szCs w:val="23"/>
        </w:rPr>
        <w:t>PUBLIC UTILITIES COMMISSION OF THE STATE OF CALIFORNIA</w:t>
      </w:r>
    </w:p>
    <w:p w:rsidRPr="00923736" w:rsidR="00431F2B" w:rsidP="00431F2B" w:rsidRDefault="00431F2B" w14:paraId="27799DEA" w14:textId="77777777">
      <w:pPr>
        <w:pStyle w:val="Default"/>
        <w:jc w:val="center"/>
        <w:rPr>
          <w:b/>
          <w:bCs/>
          <w:sz w:val="23"/>
          <w:szCs w:val="23"/>
        </w:rPr>
      </w:pPr>
    </w:p>
    <w:p w:rsidRPr="00923736" w:rsidR="00431F2B" w:rsidP="00431F2B" w:rsidRDefault="00431F2B" w14:paraId="4D7AE94C" w14:textId="3F7E6B8F">
      <w:pPr>
        <w:pStyle w:val="Default"/>
        <w:rPr>
          <w:b/>
          <w:bCs/>
          <w:sz w:val="23"/>
          <w:szCs w:val="23"/>
        </w:rPr>
      </w:pPr>
      <w:r w:rsidRPr="00923736">
        <w:rPr>
          <w:b/>
          <w:bCs/>
          <w:sz w:val="23"/>
          <w:szCs w:val="23"/>
        </w:rPr>
        <w:t>Consumer Protection and Enforcement Division</w:t>
      </w:r>
      <w:r w:rsidRPr="00923736">
        <w:rPr>
          <w:b/>
          <w:bCs/>
          <w:sz w:val="23"/>
          <w:szCs w:val="23"/>
        </w:rPr>
        <w:tab/>
      </w:r>
      <w:r w:rsidRPr="00923736">
        <w:rPr>
          <w:b/>
          <w:bCs/>
          <w:sz w:val="23"/>
          <w:szCs w:val="23"/>
        </w:rPr>
        <w:tab/>
        <w:t>RESOLUTION TL</w:t>
      </w:r>
      <w:r w:rsidR="00C4545F">
        <w:rPr>
          <w:b/>
          <w:bCs/>
          <w:sz w:val="23"/>
          <w:szCs w:val="23"/>
        </w:rPr>
        <w:t>-</w:t>
      </w:r>
      <w:r w:rsidR="004E2ACC">
        <w:rPr>
          <w:b/>
          <w:bCs/>
          <w:sz w:val="23"/>
          <w:szCs w:val="23"/>
        </w:rPr>
        <w:t>191</w:t>
      </w:r>
      <w:r w:rsidR="00C4545F">
        <w:rPr>
          <w:b/>
          <w:bCs/>
          <w:sz w:val="23"/>
          <w:szCs w:val="23"/>
        </w:rPr>
        <w:t>45</w:t>
      </w:r>
    </w:p>
    <w:p w:rsidRPr="00BF6BD3" w:rsidR="00431F2B" w:rsidP="5FC3021A" w:rsidRDefault="00431F2B" w14:paraId="2A83C958" w14:textId="2A9FE2DF">
      <w:pPr>
        <w:pStyle w:val="Default"/>
        <w:rPr>
          <w:rFonts w:cstheme="minorBidi"/>
          <w:color w:val="auto"/>
          <w:sz w:val="23"/>
          <w:szCs w:val="23"/>
          <w:highlight w:val="yellow"/>
        </w:rPr>
      </w:pPr>
      <w:r w:rsidRPr="5FC3021A">
        <w:rPr>
          <w:b/>
          <w:bCs/>
          <w:sz w:val="23"/>
          <w:szCs w:val="23"/>
        </w:rPr>
        <w:t>Transportation Licensing and Analysis Branch</w:t>
      </w:r>
      <w:r>
        <w:tab/>
      </w:r>
      <w:r>
        <w:tab/>
      </w:r>
      <w:r w:rsidR="007C306F">
        <w:tab/>
      </w:r>
      <w:r w:rsidR="0026371E">
        <w:rPr>
          <w:b/>
          <w:bCs/>
        </w:rPr>
        <w:t>August 10, 2023</w:t>
      </w:r>
    </w:p>
    <w:p w:rsidRPr="00923736" w:rsidR="006E2BF6" w:rsidRDefault="006E2BF6" w14:paraId="5BBE4194" w14:textId="07322413">
      <w:pPr>
        <w:rPr>
          <w:rFonts w:ascii="Palatino Linotype" w:hAnsi="Palatino Linotype"/>
          <w:sz w:val="23"/>
          <w:szCs w:val="23"/>
        </w:rPr>
      </w:pPr>
    </w:p>
    <w:p w:rsidRPr="00923736" w:rsidR="00431F2B" w:rsidP="00431F2B" w:rsidRDefault="00431F2B" w14:paraId="299EA0FB" w14:textId="7CD6BD19">
      <w:pPr>
        <w:jc w:val="center"/>
        <w:rPr>
          <w:rFonts w:ascii="Palatino Linotype" w:hAnsi="Palatino Linotype"/>
          <w:b/>
          <w:bCs/>
          <w:sz w:val="23"/>
          <w:szCs w:val="23"/>
          <w:u w:val="single"/>
        </w:rPr>
      </w:pPr>
      <w:r w:rsidRPr="00923736">
        <w:rPr>
          <w:rFonts w:ascii="Palatino Linotype" w:hAnsi="Palatino Linotype"/>
          <w:b/>
          <w:bCs/>
          <w:sz w:val="23"/>
          <w:szCs w:val="23"/>
          <w:u w:val="single"/>
        </w:rPr>
        <w:t>R</w:t>
      </w:r>
      <w:r w:rsidRPr="00923736" w:rsidR="00FB1C05">
        <w:rPr>
          <w:rFonts w:ascii="Palatino Linotype" w:hAnsi="Palatino Linotype"/>
          <w:b/>
          <w:bCs/>
          <w:sz w:val="23"/>
          <w:szCs w:val="23"/>
          <w:u w:val="single"/>
        </w:rPr>
        <w:t xml:space="preserve"> </w:t>
      </w:r>
      <w:r w:rsidRPr="00923736">
        <w:rPr>
          <w:rFonts w:ascii="Palatino Linotype" w:hAnsi="Palatino Linotype"/>
          <w:b/>
          <w:bCs/>
          <w:sz w:val="23"/>
          <w:szCs w:val="23"/>
          <w:u w:val="single"/>
        </w:rPr>
        <w:t>E</w:t>
      </w:r>
      <w:r w:rsidRPr="00923736" w:rsidR="00FB1C05">
        <w:rPr>
          <w:rFonts w:ascii="Palatino Linotype" w:hAnsi="Palatino Linotype"/>
          <w:b/>
          <w:bCs/>
          <w:sz w:val="23"/>
          <w:szCs w:val="23"/>
          <w:u w:val="single"/>
        </w:rPr>
        <w:t xml:space="preserve"> </w:t>
      </w:r>
      <w:r w:rsidRPr="00923736">
        <w:rPr>
          <w:rFonts w:ascii="Palatino Linotype" w:hAnsi="Palatino Linotype"/>
          <w:b/>
          <w:bCs/>
          <w:sz w:val="23"/>
          <w:szCs w:val="23"/>
          <w:u w:val="single"/>
        </w:rPr>
        <w:t>S</w:t>
      </w:r>
      <w:r w:rsidRPr="00923736" w:rsidR="00FB1C05">
        <w:rPr>
          <w:rFonts w:ascii="Palatino Linotype" w:hAnsi="Palatino Linotype"/>
          <w:b/>
          <w:bCs/>
          <w:sz w:val="23"/>
          <w:szCs w:val="23"/>
          <w:u w:val="single"/>
        </w:rPr>
        <w:t xml:space="preserve"> </w:t>
      </w:r>
      <w:r w:rsidRPr="00923736">
        <w:rPr>
          <w:rFonts w:ascii="Palatino Linotype" w:hAnsi="Palatino Linotype"/>
          <w:b/>
          <w:bCs/>
          <w:sz w:val="23"/>
          <w:szCs w:val="23"/>
          <w:u w:val="single"/>
        </w:rPr>
        <w:t>O</w:t>
      </w:r>
      <w:r w:rsidRPr="00923736" w:rsidR="00FB1C05">
        <w:rPr>
          <w:rFonts w:ascii="Palatino Linotype" w:hAnsi="Palatino Linotype"/>
          <w:b/>
          <w:bCs/>
          <w:sz w:val="23"/>
          <w:szCs w:val="23"/>
          <w:u w:val="single"/>
        </w:rPr>
        <w:t xml:space="preserve"> </w:t>
      </w:r>
      <w:r w:rsidRPr="00923736">
        <w:rPr>
          <w:rFonts w:ascii="Palatino Linotype" w:hAnsi="Palatino Linotype"/>
          <w:b/>
          <w:bCs/>
          <w:sz w:val="23"/>
          <w:szCs w:val="23"/>
          <w:u w:val="single"/>
        </w:rPr>
        <w:t>L</w:t>
      </w:r>
      <w:r w:rsidRPr="00923736" w:rsidR="00FB1C05">
        <w:rPr>
          <w:rFonts w:ascii="Palatino Linotype" w:hAnsi="Palatino Linotype"/>
          <w:b/>
          <w:bCs/>
          <w:sz w:val="23"/>
          <w:szCs w:val="23"/>
          <w:u w:val="single"/>
        </w:rPr>
        <w:t xml:space="preserve"> </w:t>
      </w:r>
      <w:r w:rsidRPr="00923736">
        <w:rPr>
          <w:rFonts w:ascii="Palatino Linotype" w:hAnsi="Palatino Linotype"/>
          <w:b/>
          <w:bCs/>
          <w:sz w:val="23"/>
          <w:szCs w:val="23"/>
          <w:u w:val="single"/>
        </w:rPr>
        <w:t>U</w:t>
      </w:r>
      <w:r w:rsidRPr="00923736" w:rsidR="00FB1C05">
        <w:rPr>
          <w:rFonts w:ascii="Palatino Linotype" w:hAnsi="Palatino Linotype"/>
          <w:b/>
          <w:bCs/>
          <w:sz w:val="23"/>
          <w:szCs w:val="23"/>
          <w:u w:val="single"/>
        </w:rPr>
        <w:t xml:space="preserve"> </w:t>
      </w:r>
      <w:r w:rsidRPr="00923736">
        <w:rPr>
          <w:rFonts w:ascii="Palatino Linotype" w:hAnsi="Palatino Linotype"/>
          <w:b/>
          <w:bCs/>
          <w:sz w:val="23"/>
          <w:szCs w:val="23"/>
          <w:u w:val="single"/>
        </w:rPr>
        <w:t>T</w:t>
      </w:r>
      <w:r w:rsidRPr="00923736" w:rsidR="00FB1C05">
        <w:rPr>
          <w:rFonts w:ascii="Palatino Linotype" w:hAnsi="Palatino Linotype"/>
          <w:b/>
          <w:bCs/>
          <w:sz w:val="23"/>
          <w:szCs w:val="23"/>
          <w:u w:val="single"/>
        </w:rPr>
        <w:t xml:space="preserve"> </w:t>
      </w:r>
      <w:r w:rsidRPr="00923736">
        <w:rPr>
          <w:rFonts w:ascii="Palatino Linotype" w:hAnsi="Palatino Linotype"/>
          <w:b/>
          <w:bCs/>
          <w:sz w:val="23"/>
          <w:szCs w:val="23"/>
          <w:u w:val="single"/>
        </w:rPr>
        <w:t>I</w:t>
      </w:r>
      <w:r w:rsidRPr="00923736" w:rsidR="00FB1C05">
        <w:rPr>
          <w:rFonts w:ascii="Palatino Linotype" w:hAnsi="Palatino Linotype"/>
          <w:b/>
          <w:bCs/>
          <w:sz w:val="23"/>
          <w:szCs w:val="23"/>
          <w:u w:val="single"/>
        </w:rPr>
        <w:t xml:space="preserve"> </w:t>
      </w:r>
      <w:r w:rsidRPr="00923736">
        <w:rPr>
          <w:rFonts w:ascii="Palatino Linotype" w:hAnsi="Palatino Linotype"/>
          <w:b/>
          <w:bCs/>
          <w:sz w:val="23"/>
          <w:szCs w:val="23"/>
          <w:u w:val="single"/>
        </w:rPr>
        <w:t>O</w:t>
      </w:r>
      <w:r w:rsidRPr="00923736" w:rsidR="00FB1C05">
        <w:rPr>
          <w:rFonts w:ascii="Palatino Linotype" w:hAnsi="Palatino Linotype"/>
          <w:b/>
          <w:bCs/>
          <w:sz w:val="23"/>
          <w:szCs w:val="23"/>
          <w:u w:val="single"/>
        </w:rPr>
        <w:t xml:space="preserve"> </w:t>
      </w:r>
      <w:r w:rsidRPr="00923736">
        <w:rPr>
          <w:rFonts w:ascii="Palatino Linotype" w:hAnsi="Palatino Linotype"/>
          <w:b/>
          <w:bCs/>
          <w:sz w:val="23"/>
          <w:szCs w:val="23"/>
          <w:u w:val="single"/>
        </w:rPr>
        <w:t>N</w:t>
      </w:r>
    </w:p>
    <w:p w:rsidRPr="00923736" w:rsidR="00431F2B" w:rsidP="00431F2B" w:rsidRDefault="00431F2B" w14:paraId="55A0D61D" w14:textId="77777777">
      <w:pPr>
        <w:pStyle w:val="Default"/>
        <w:rPr>
          <w:sz w:val="23"/>
          <w:szCs w:val="23"/>
        </w:rPr>
      </w:pPr>
    </w:p>
    <w:p w:rsidRPr="00923736" w:rsidR="00431F2B" w:rsidP="00431F2B" w:rsidRDefault="00431F2B" w14:paraId="4C1B4694" w14:textId="7C5F54BE">
      <w:pPr>
        <w:pBdr>
          <w:bottom w:val="single" w:color="auto" w:sz="12" w:space="1"/>
        </w:pBdr>
        <w:rPr>
          <w:rFonts w:ascii="Palatino Linotype" w:hAnsi="Palatino Linotype"/>
          <w:b/>
          <w:caps/>
          <w:sz w:val="23"/>
          <w:szCs w:val="23"/>
        </w:rPr>
      </w:pPr>
      <w:r w:rsidRPr="26832BF2">
        <w:rPr>
          <w:rFonts w:ascii="Palatino Linotype" w:hAnsi="Palatino Linotype"/>
          <w:b/>
          <w:bCs/>
          <w:caps/>
          <w:sz w:val="23"/>
          <w:szCs w:val="23"/>
        </w:rPr>
        <w:t xml:space="preserve">Resolution </w:t>
      </w:r>
      <w:r w:rsidR="00773554">
        <w:rPr>
          <w:rFonts w:ascii="Palatino Linotype" w:hAnsi="Palatino Linotype"/>
          <w:b/>
          <w:bCs/>
          <w:caps/>
          <w:sz w:val="23"/>
          <w:szCs w:val="23"/>
        </w:rPr>
        <w:t xml:space="preserve">APPROVING </w:t>
      </w:r>
      <w:r w:rsidR="001000E6">
        <w:rPr>
          <w:rFonts w:ascii="Palatino Linotype" w:hAnsi="Palatino Linotype"/>
          <w:b/>
          <w:bCs/>
          <w:caps/>
          <w:sz w:val="23"/>
          <w:szCs w:val="23"/>
        </w:rPr>
        <w:t xml:space="preserve">AUTHORIZATION FOR </w:t>
      </w:r>
      <w:r w:rsidR="00032232">
        <w:rPr>
          <w:rFonts w:ascii="Palatino Linotype" w:hAnsi="Palatino Linotype"/>
          <w:b/>
          <w:bCs/>
          <w:caps/>
          <w:sz w:val="23"/>
          <w:szCs w:val="23"/>
        </w:rPr>
        <w:t>cruise llc</w:t>
      </w:r>
      <w:r w:rsidR="003107F4">
        <w:rPr>
          <w:rFonts w:ascii="Palatino Linotype" w:hAnsi="Palatino Linotype"/>
          <w:b/>
          <w:bCs/>
          <w:caps/>
          <w:sz w:val="23"/>
          <w:szCs w:val="23"/>
        </w:rPr>
        <w:t>’S</w:t>
      </w:r>
      <w:r w:rsidR="00B95E74">
        <w:rPr>
          <w:rFonts w:ascii="Palatino Linotype" w:hAnsi="Palatino Linotype"/>
          <w:b/>
          <w:bCs/>
          <w:caps/>
          <w:sz w:val="23"/>
          <w:szCs w:val="23"/>
        </w:rPr>
        <w:t xml:space="preserve"> </w:t>
      </w:r>
      <w:r w:rsidR="00032232">
        <w:rPr>
          <w:rFonts w:ascii="Palatino Linotype" w:hAnsi="Palatino Linotype"/>
          <w:b/>
          <w:bCs/>
          <w:caps/>
          <w:sz w:val="23"/>
          <w:szCs w:val="23"/>
        </w:rPr>
        <w:t>expand</w:t>
      </w:r>
      <w:r w:rsidR="006D0EB8">
        <w:rPr>
          <w:rFonts w:ascii="Palatino Linotype" w:hAnsi="Palatino Linotype"/>
          <w:b/>
          <w:bCs/>
          <w:caps/>
          <w:sz w:val="23"/>
          <w:szCs w:val="23"/>
        </w:rPr>
        <w:t>ED</w:t>
      </w:r>
      <w:r w:rsidR="00032232">
        <w:rPr>
          <w:rFonts w:ascii="Palatino Linotype" w:hAnsi="Palatino Linotype"/>
          <w:b/>
          <w:bCs/>
          <w:caps/>
          <w:sz w:val="23"/>
          <w:szCs w:val="23"/>
        </w:rPr>
        <w:t xml:space="preserve"> service in</w:t>
      </w:r>
      <w:r w:rsidR="00773554">
        <w:rPr>
          <w:rFonts w:ascii="Palatino Linotype" w:hAnsi="Palatino Linotype"/>
          <w:b/>
          <w:bCs/>
          <w:caps/>
          <w:sz w:val="23"/>
          <w:szCs w:val="23"/>
        </w:rPr>
        <w:t xml:space="preserve"> AUTONOMOUS VEHICLE </w:t>
      </w:r>
      <w:r w:rsidR="00EF4647">
        <w:rPr>
          <w:rFonts w:ascii="Palatino Linotype" w:hAnsi="Palatino Linotype"/>
          <w:b/>
          <w:bCs/>
          <w:caps/>
          <w:sz w:val="23"/>
          <w:szCs w:val="23"/>
        </w:rPr>
        <w:t>PASSENGER SERVICE PHASE I DRIVERLESS DEPLOYMENT PROGRAM</w:t>
      </w:r>
    </w:p>
    <w:p w:rsidRPr="00923736" w:rsidR="00431F2B" w:rsidP="00431F2B" w:rsidRDefault="00431F2B" w14:paraId="27B44096" w14:textId="77777777">
      <w:pPr>
        <w:pBdr>
          <w:bottom w:val="single" w:color="auto" w:sz="12" w:space="1"/>
        </w:pBdr>
        <w:rPr>
          <w:rFonts w:ascii="Palatino Linotype" w:hAnsi="Palatino Linotype"/>
          <w:b/>
          <w:bCs/>
          <w:sz w:val="23"/>
          <w:szCs w:val="23"/>
        </w:rPr>
      </w:pPr>
    </w:p>
    <w:p w:rsidRPr="00923736" w:rsidR="00431F2B" w:rsidP="00431F2B" w:rsidRDefault="00431F2B" w14:paraId="61483CD7" w14:textId="491E7084">
      <w:pPr>
        <w:rPr>
          <w:rFonts w:ascii="Palatino Linotype" w:hAnsi="Palatino Linotype"/>
          <w:sz w:val="23"/>
          <w:szCs w:val="23"/>
        </w:rPr>
      </w:pPr>
    </w:p>
    <w:p w:rsidRPr="00923736" w:rsidR="00F91BC8" w:rsidP="00F91BC8" w:rsidRDefault="00F91BC8" w14:paraId="622CE127" w14:textId="0B4FE3B1">
      <w:pPr>
        <w:rPr>
          <w:rFonts w:ascii="Palatino Linotype" w:hAnsi="Palatino Linotype"/>
          <w:b/>
          <w:bCs/>
          <w:sz w:val="23"/>
          <w:szCs w:val="23"/>
          <w:u w:val="single"/>
        </w:rPr>
      </w:pPr>
      <w:r w:rsidRPr="00923736">
        <w:rPr>
          <w:rFonts w:ascii="Palatino Linotype" w:hAnsi="Palatino Linotype"/>
          <w:b/>
          <w:bCs/>
          <w:sz w:val="23"/>
          <w:szCs w:val="23"/>
          <w:u w:val="single"/>
        </w:rPr>
        <w:t>SUMMARY</w:t>
      </w:r>
    </w:p>
    <w:p w:rsidR="006F6927" w:rsidP="006F6927" w:rsidRDefault="006F6927" w14:paraId="75E99B39" w14:textId="7A870252">
      <w:pPr>
        <w:rPr>
          <w:rFonts w:ascii="Palatino Linotype" w:hAnsi="Palatino Linotype"/>
          <w:sz w:val="23"/>
          <w:szCs w:val="23"/>
        </w:rPr>
      </w:pPr>
      <w:r w:rsidRPr="00965D25">
        <w:rPr>
          <w:rFonts w:ascii="Palatino Linotype" w:hAnsi="Palatino Linotype"/>
          <w:sz w:val="23"/>
          <w:szCs w:val="23"/>
        </w:rPr>
        <w:t xml:space="preserve">This Resolution approves Cruise LLC’s (Cruise) </w:t>
      </w:r>
      <w:r>
        <w:rPr>
          <w:rFonts w:ascii="Palatino Linotype" w:hAnsi="Palatino Linotype"/>
          <w:sz w:val="23"/>
          <w:szCs w:val="23"/>
        </w:rPr>
        <w:t xml:space="preserve">request to expand its </w:t>
      </w:r>
      <w:r w:rsidR="00BC50C5">
        <w:rPr>
          <w:rFonts w:ascii="Palatino Linotype" w:hAnsi="Palatino Linotype"/>
          <w:sz w:val="23"/>
          <w:szCs w:val="23"/>
        </w:rPr>
        <w:t>Operational</w:t>
      </w:r>
      <w:r>
        <w:rPr>
          <w:rFonts w:ascii="Palatino Linotype" w:hAnsi="Palatino Linotype"/>
          <w:sz w:val="23"/>
          <w:szCs w:val="23"/>
        </w:rPr>
        <w:t xml:space="preserve"> Design Domain under its existing Phase I Driverless Autonomous Vehicle Passenger Service Deployment authorization.</w:t>
      </w:r>
      <w:r w:rsidRPr="00965D25">
        <w:rPr>
          <w:rFonts w:ascii="Palatino Linotype" w:hAnsi="Palatino Linotype"/>
          <w:sz w:val="23"/>
          <w:szCs w:val="23"/>
        </w:rPr>
        <w:t xml:space="preserve"> </w:t>
      </w:r>
      <w:r w:rsidRPr="00965D25" w:rsidR="00BA4F33">
        <w:rPr>
          <w:rFonts w:ascii="Palatino Linotype" w:hAnsi="Palatino Linotype"/>
          <w:sz w:val="23"/>
          <w:szCs w:val="23"/>
        </w:rPr>
        <w:t>Cruise has satisfied the requirements of Decision 20-11-046 (as modified by Decision 21-05-017)</w:t>
      </w:r>
      <w:r w:rsidR="00BA4F33">
        <w:rPr>
          <w:rFonts w:ascii="Palatino Linotype" w:hAnsi="Palatino Linotype"/>
          <w:sz w:val="23"/>
          <w:szCs w:val="23"/>
        </w:rPr>
        <w:t xml:space="preserve"> and Resolution TL-19137 and has submitted a complete Passenger Safety Plan that reasonably addresses its expanded service</w:t>
      </w:r>
      <w:r w:rsidRPr="00965D25" w:rsidR="00BA4F33">
        <w:rPr>
          <w:rFonts w:ascii="Palatino Linotype" w:hAnsi="Palatino Linotype"/>
          <w:sz w:val="23"/>
          <w:szCs w:val="23"/>
        </w:rPr>
        <w:t>.</w:t>
      </w:r>
      <w:r w:rsidR="00BA4F33">
        <w:rPr>
          <w:rFonts w:ascii="Palatino Linotype" w:hAnsi="Palatino Linotype"/>
          <w:sz w:val="23"/>
          <w:szCs w:val="23"/>
        </w:rPr>
        <w:t xml:space="preserve"> </w:t>
      </w:r>
      <w:r w:rsidRPr="00965D25">
        <w:rPr>
          <w:rFonts w:ascii="Palatino Linotype" w:hAnsi="Palatino Linotype"/>
          <w:sz w:val="23"/>
          <w:szCs w:val="23"/>
        </w:rPr>
        <w:t xml:space="preserve">With this </w:t>
      </w:r>
      <w:r w:rsidR="00206B83">
        <w:rPr>
          <w:rFonts w:ascii="Palatino Linotype" w:hAnsi="Palatino Linotype"/>
          <w:sz w:val="23"/>
          <w:szCs w:val="23"/>
        </w:rPr>
        <w:t>authorization</w:t>
      </w:r>
      <w:r w:rsidRPr="00965D25">
        <w:rPr>
          <w:rFonts w:ascii="Palatino Linotype" w:hAnsi="Palatino Linotype"/>
          <w:sz w:val="23"/>
          <w:szCs w:val="23"/>
        </w:rPr>
        <w:t>, Cruise may offer passenger service in its</w:t>
      </w:r>
      <w:r>
        <w:rPr>
          <w:rFonts w:ascii="Palatino Linotype" w:hAnsi="Palatino Linotype"/>
          <w:sz w:val="23"/>
          <w:szCs w:val="23"/>
        </w:rPr>
        <w:t xml:space="preserve"> </w:t>
      </w:r>
      <w:r w:rsidRPr="00965D25">
        <w:rPr>
          <w:rFonts w:ascii="Palatino Linotype" w:hAnsi="Palatino Linotype"/>
          <w:sz w:val="23"/>
          <w:szCs w:val="23"/>
        </w:rPr>
        <w:t xml:space="preserve">autonomous vehicles without a safety driver present </w:t>
      </w:r>
      <w:r>
        <w:rPr>
          <w:rFonts w:ascii="Palatino Linotype" w:hAnsi="Palatino Linotype"/>
          <w:sz w:val="23"/>
          <w:szCs w:val="23"/>
        </w:rPr>
        <w:t xml:space="preserve">throughout the city of San Francisco, at all hours of day or night, </w:t>
      </w:r>
      <w:r w:rsidRPr="00965D25">
        <w:rPr>
          <w:rFonts w:ascii="Palatino Linotype" w:hAnsi="Palatino Linotype"/>
          <w:sz w:val="23"/>
          <w:szCs w:val="23"/>
        </w:rPr>
        <w:t>among other conditions specified in its Operational Design</w:t>
      </w:r>
      <w:r>
        <w:rPr>
          <w:rFonts w:ascii="Palatino Linotype" w:hAnsi="Palatino Linotype"/>
          <w:sz w:val="23"/>
          <w:szCs w:val="23"/>
        </w:rPr>
        <w:t xml:space="preserve"> </w:t>
      </w:r>
      <w:r w:rsidRPr="00965D25">
        <w:rPr>
          <w:rFonts w:ascii="Palatino Linotype" w:hAnsi="Palatino Linotype"/>
          <w:sz w:val="23"/>
          <w:szCs w:val="23"/>
        </w:rPr>
        <w:t>Domain. Cruise is authorized to collect fares for these rides.</w:t>
      </w:r>
    </w:p>
    <w:p w:rsidR="003B790C" w:rsidP="006F6927" w:rsidRDefault="00601260" w14:paraId="4DF92B7E" w14:textId="77777777">
      <w:pPr>
        <w:rPr>
          <w:rFonts w:ascii="Palatino Linotype" w:hAnsi="Palatino Linotype"/>
          <w:sz w:val="23"/>
          <w:szCs w:val="23"/>
        </w:rPr>
      </w:pPr>
      <w:r>
        <w:rPr>
          <w:rFonts w:ascii="Palatino Linotype" w:hAnsi="Palatino Linotype"/>
          <w:sz w:val="23"/>
          <w:szCs w:val="23"/>
        </w:rPr>
        <w:t>The Resolution also acknowledges continued and emerging challenges relating to passenger and public safety and data reporting</w:t>
      </w:r>
      <w:r w:rsidR="003B790C">
        <w:rPr>
          <w:rFonts w:ascii="Palatino Linotype" w:hAnsi="Palatino Linotype"/>
          <w:sz w:val="23"/>
          <w:szCs w:val="23"/>
        </w:rPr>
        <w:t xml:space="preserve"> raised by first responders, law enforcement, and local transportation agencies</w:t>
      </w:r>
      <w:r>
        <w:rPr>
          <w:rFonts w:ascii="Palatino Linotype" w:hAnsi="Palatino Linotype"/>
          <w:sz w:val="23"/>
          <w:szCs w:val="23"/>
        </w:rPr>
        <w:t>.</w:t>
      </w:r>
    </w:p>
    <w:p w:rsidR="00601260" w:rsidP="006F6927" w:rsidRDefault="003B790C" w14:paraId="58EDE2AF" w14:textId="5B277D42">
      <w:pPr>
        <w:rPr>
          <w:rFonts w:ascii="Palatino Linotype" w:hAnsi="Palatino Linotype"/>
          <w:sz w:val="23"/>
          <w:szCs w:val="23"/>
        </w:rPr>
      </w:pPr>
      <w:r>
        <w:rPr>
          <w:rFonts w:ascii="Palatino Linotype" w:hAnsi="Palatino Linotype"/>
          <w:sz w:val="23"/>
          <w:szCs w:val="23"/>
        </w:rPr>
        <w:t>To this end, t</w:t>
      </w:r>
      <w:r w:rsidR="00601260">
        <w:rPr>
          <w:rFonts w:ascii="Palatino Linotype" w:hAnsi="Palatino Linotype"/>
          <w:sz w:val="23"/>
          <w:szCs w:val="23"/>
        </w:rPr>
        <w:t xml:space="preserve">he Commission will engage with stakeholders on these issues through its rulemaking process. </w:t>
      </w:r>
      <w:r w:rsidR="00A73066">
        <w:rPr>
          <w:rFonts w:ascii="Palatino Linotype" w:hAnsi="Palatino Linotype"/>
          <w:sz w:val="23"/>
          <w:szCs w:val="23"/>
        </w:rPr>
        <w:t xml:space="preserve">The Commission will continue to increase engagement with the California Department of Motor Vehicles and the </w:t>
      </w:r>
      <w:r w:rsidR="001C047D">
        <w:rPr>
          <w:rFonts w:ascii="Palatino Linotype" w:hAnsi="Palatino Linotype"/>
          <w:sz w:val="23"/>
          <w:szCs w:val="23"/>
        </w:rPr>
        <w:t>l</w:t>
      </w:r>
      <w:r w:rsidR="00A73066">
        <w:rPr>
          <w:rFonts w:ascii="Palatino Linotype" w:hAnsi="Palatino Linotype"/>
          <w:sz w:val="23"/>
          <w:szCs w:val="23"/>
        </w:rPr>
        <w:t xml:space="preserve">aw </w:t>
      </w:r>
      <w:r w:rsidR="001C047D">
        <w:rPr>
          <w:rFonts w:ascii="Palatino Linotype" w:hAnsi="Palatino Linotype"/>
          <w:sz w:val="23"/>
          <w:szCs w:val="23"/>
        </w:rPr>
        <w:t>e</w:t>
      </w:r>
      <w:r w:rsidR="00A73066">
        <w:rPr>
          <w:rFonts w:ascii="Palatino Linotype" w:hAnsi="Palatino Linotype"/>
          <w:sz w:val="23"/>
          <w:szCs w:val="23"/>
        </w:rPr>
        <w:t xml:space="preserve">nforcement </w:t>
      </w:r>
      <w:r w:rsidR="001C047D">
        <w:rPr>
          <w:rFonts w:ascii="Palatino Linotype" w:hAnsi="Palatino Linotype"/>
          <w:sz w:val="23"/>
          <w:szCs w:val="23"/>
        </w:rPr>
        <w:t>i</w:t>
      </w:r>
      <w:r w:rsidR="00A73066">
        <w:rPr>
          <w:rFonts w:ascii="Palatino Linotype" w:hAnsi="Palatino Linotype"/>
          <w:sz w:val="23"/>
          <w:szCs w:val="23"/>
        </w:rPr>
        <w:t xml:space="preserve">nteraction </w:t>
      </w:r>
      <w:r w:rsidR="001C047D">
        <w:rPr>
          <w:rFonts w:ascii="Palatino Linotype" w:hAnsi="Palatino Linotype"/>
          <w:sz w:val="23"/>
          <w:szCs w:val="23"/>
        </w:rPr>
        <w:t>p</w:t>
      </w:r>
      <w:r w:rsidR="00A73066">
        <w:rPr>
          <w:rFonts w:ascii="Palatino Linotype" w:hAnsi="Palatino Linotype"/>
          <w:sz w:val="23"/>
          <w:szCs w:val="23"/>
        </w:rPr>
        <w:t xml:space="preserve">lans required under state law. </w:t>
      </w:r>
      <w:r w:rsidR="00601260">
        <w:rPr>
          <w:rFonts w:ascii="Palatino Linotype" w:hAnsi="Palatino Linotype"/>
          <w:sz w:val="23"/>
          <w:szCs w:val="23"/>
        </w:rPr>
        <w:t>The Commission will continue to evolve regulatory policy to ensure passenger and public safety and support achievement of the AV program’s safety, equity, accessibility, and environmental goals.</w:t>
      </w:r>
      <w:r w:rsidR="007638C0">
        <w:rPr>
          <w:rFonts w:ascii="Palatino Linotype" w:hAnsi="Palatino Linotype"/>
          <w:sz w:val="23"/>
          <w:szCs w:val="23"/>
        </w:rPr>
        <w:t xml:space="preserve"> Any additional regulatory policy or requirements adopted through the rulemaking process will apply to any authorizations granted through this resolution upon adoption by the Commission. The Commission has the authority to initiate investigatory </w:t>
      </w:r>
      <w:r w:rsidR="00187DE7">
        <w:rPr>
          <w:rFonts w:ascii="Palatino Linotype" w:hAnsi="Palatino Linotype"/>
          <w:sz w:val="23"/>
          <w:szCs w:val="23"/>
        </w:rPr>
        <w:t>and/or enforcement actions against its permittees and may modify, suspend, or revoke AV program authorizations it has granted.</w:t>
      </w:r>
    </w:p>
    <w:p w:rsidRPr="00923736" w:rsidR="00F91BC8" w:rsidP="00F91BC8" w:rsidRDefault="00F91BC8" w14:paraId="5171A54C" w14:textId="3C158923">
      <w:pPr>
        <w:rPr>
          <w:rFonts w:ascii="Palatino Linotype" w:hAnsi="Palatino Linotype"/>
          <w:b/>
          <w:bCs/>
          <w:sz w:val="23"/>
          <w:szCs w:val="23"/>
          <w:u w:val="single"/>
        </w:rPr>
      </w:pPr>
      <w:r w:rsidRPr="00923736">
        <w:rPr>
          <w:rFonts w:ascii="Palatino Linotype" w:hAnsi="Palatino Linotype"/>
          <w:b/>
          <w:bCs/>
          <w:sz w:val="23"/>
          <w:szCs w:val="23"/>
          <w:u w:val="single"/>
        </w:rPr>
        <w:lastRenderedPageBreak/>
        <w:t>BACKGROUND</w:t>
      </w:r>
    </w:p>
    <w:p w:rsidR="001C1D49" w:rsidP="00F91BC8" w:rsidRDefault="001C1D49" w14:paraId="233E64E6" w14:textId="30A1DB0E">
      <w:pPr>
        <w:rPr>
          <w:rFonts w:ascii="Palatino Linotype" w:hAnsi="Palatino Linotype"/>
          <w:sz w:val="23"/>
          <w:szCs w:val="23"/>
        </w:rPr>
      </w:pPr>
      <w:r>
        <w:rPr>
          <w:rFonts w:ascii="Palatino Linotype" w:hAnsi="Palatino Linotype"/>
          <w:sz w:val="23"/>
          <w:szCs w:val="23"/>
        </w:rPr>
        <w:t xml:space="preserve">On December 16, 2022, Cruise LLC (Cruise) submitted </w:t>
      </w:r>
      <w:r w:rsidR="00AB546B">
        <w:rPr>
          <w:rFonts w:ascii="Palatino Linotype" w:hAnsi="Palatino Linotype"/>
          <w:sz w:val="23"/>
          <w:szCs w:val="23"/>
        </w:rPr>
        <w:t xml:space="preserve">Cruise-0002, </w:t>
      </w:r>
      <w:r w:rsidR="002B25C4">
        <w:rPr>
          <w:rFonts w:ascii="Palatino Linotype" w:hAnsi="Palatino Linotype"/>
          <w:sz w:val="23"/>
          <w:szCs w:val="23"/>
        </w:rPr>
        <w:t xml:space="preserve">a </w:t>
      </w:r>
      <w:r w:rsidR="006671DC">
        <w:rPr>
          <w:rFonts w:ascii="Palatino Linotype" w:hAnsi="Palatino Linotype"/>
          <w:sz w:val="23"/>
          <w:szCs w:val="23"/>
        </w:rPr>
        <w:t>Tier 2 advice letter request</w:t>
      </w:r>
      <w:r w:rsidR="00AB546B">
        <w:rPr>
          <w:rFonts w:ascii="Palatino Linotype" w:hAnsi="Palatino Linotype"/>
          <w:sz w:val="23"/>
          <w:szCs w:val="23"/>
        </w:rPr>
        <w:t>ing</w:t>
      </w:r>
      <w:r w:rsidR="002B25C4">
        <w:rPr>
          <w:rFonts w:ascii="Palatino Linotype" w:hAnsi="Palatino Linotype"/>
          <w:sz w:val="23"/>
          <w:szCs w:val="23"/>
        </w:rPr>
        <w:t xml:space="preserve"> expan</w:t>
      </w:r>
      <w:r w:rsidR="003C5D4D">
        <w:rPr>
          <w:rFonts w:ascii="Palatino Linotype" w:hAnsi="Palatino Linotype"/>
          <w:sz w:val="23"/>
          <w:szCs w:val="23"/>
        </w:rPr>
        <w:t>sion of</w:t>
      </w:r>
      <w:r w:rsidR="002B25C4">
        <w:rPr>
          <w:rFonts w:ascii="Palatino Linotype" w:hAnsi="Palatino Linotype"/>
          <w:sz w:val="23"/>
          <w:szCs w:val="23"/>
        </w:rPr>
        <w:t xml:space="preserve"> its </w:t>
      </w:r>
      <w:r w:rsidR="004F7105">
        <w:rPr>
          <w:rFonts w:ascii="Palatino Linotype" w:hAnsi="Palatino Linotype"/>
          <w:sz w:val="23"/>
          <w:szCs w:val="23"/>
        </w:rPr>
        <w:t>Driverless Deployment Permit O</w:t>
      </w:r>
      <w:r w:rsidR="00B625B4">
        <w:rPr>
          <w:rFonts w:ascii="Palatino Linotype" w:hAnsi="Palatino Linotype"/>
          <w:sz w:val="23"/>
          <w:szCs w:val="23"/>
        </w:rPr>
        <w:t>perational Design Domain (ODD)</w:t>
      </w:r>
      <w:r w:rsidR="004F7105">
        <w:rPr>
          <w:rFonts w:ascii="Palatino Linotype" w:hAnsi="Palatino Linotype"/>
          <w:sz w:val="23"/>
          <w:szCs w:val="23"/>
        </w:rPr>
        <w:t xml:space="preserve">. Cruise currently holds a </w:t>
      </w:r>
      <w:r w:rsidR="008C26C7">
        <w:rPr>
          <w:rFonts w:ascii="Palatino Linotype" w:hAnsi="Palatino Linotype"/>
          <w:sz w:val="23"/>
          <w:szCs w:val="23"/>
        </w:rPr>
        <w:t xml:space="preserve">transportation charter-party </w:t>
      </w:r>
      <w:r w:rsidR="003B247D">
        <w:rPr>
          <w:rFonts w:ascii="Palatino Linotype" w:hAnsi="Palatino Linotype"/>
          <w:sz w:val="23"/>
          <w:szCs w:val="23"/>
        </w:rPr>
        <w:t>(TCP)</w:t>
      </w:r>
      <w:r w:rsidR="008C26C7">
        <w:rPr>
          <w:rFonts w:ascii="Palatino Linotype" w:hAnsi="Palatino Linotype"/>
          <w:sz w:val="23"/>
          <w:szCs w:val="23"/>
        </w:rPr>
        <w:t xml:space="preserve"> carrier permit from the Commission </w:t>
      </w:r>
      <w:r w:rsidR="00772BD3">
        <w:rPr>
          <w:rFonts w:ascii="Palatino Linotype" w:hAnsi="Palatino Linotype"/>
          <w:sz w:val="23"/>
          <w:szCs w:val="23"/>
        </w:rPr>
        <w:t xml:space="preserve">(TCP 39080-P) </w:t>
      </w:r>
      <w:r w:rsidR="008C26C7">
        <w:rPr>
          <w:rFonts w:ascii="Palatino Linotype" w:hAnsi="Palatino Linotype"/>
          <w:sz w:val="23"/>
          <w:szCs w:val="23"/>
        </w:rPr>
        <w:t>and has been granted authorization</w:t>
      </w:r>
      <w:r w:rsidR="00E0712D">
        <w:rPr>
          <w:rFonts w:ascii="Palatino Linotype" w:hAnsi="Palatino Linotype"/>
          <w:sz w:val="23"/>
          <w:szCs w:val="23"/>
        </w:rPr>
        <w:t xml:space="preserve"> for</w:t>
      </w:r>
      <w:r w:rsidR="004F7105">
        <w:rPr>
          <w:rFonts w:ascii="Palatino Linotype" w:hAnsi="Palatino Linotype"/>
          <w:sz w:val="23"/>
          <w:szCs w:val="23"/>
        </w:rPr>
        <w:t xml:space="preserve"> </w:t>
      </w:r>
      <w:r w:rsidR="006B3C81">
        <w:rPr>
          <w:rFonts w:ascii="Palatino Linotype" w:hAnsi="Palatino Linotype"/>
          <w:sz w:val="23"/>
          <w:szCs w:val="23"/>
        </w:rPr>
        <w:t xml:space="preserve">Phase I Driverless Autonomous Vehicle Deployment (Driverless Deployment) </w:t>
      </w:r>
      <w:r w:rsidR="00884C85">
        <w:rPr>
          <w:rFonts w:ascii="Palatino Linotype" w:hAnsi="Palatino Linotype"/>
          <w:sz w:val="23"/>
          <w:szCs w:val="23"/>
        </w:rPr>
        <w:t>to conduct</w:t>
      </w:r>
      <w:r w:rsidR="006B3C81">
        <w:rPr>
          <w:rFonts w:ascii="Palatino Linotype" w:hAnsi="Palatino Linotype"/>
          <w:sz w:val="23"/>
          <w:szCs w:val="23"/>
        </w:rPr>
        <w:t xml:space="preserve"> fared driverless passenger service </w:t>
      </w:r>
      <w:r w:rsidR="003A3BD8">
        <w:rPr>
          <w:rFonts w:ascii="Palatino Linotype" w:hAnsi="Palatino Linotype"/>
          <w:sz w:val="23"/>
          <w:szCs w:val="23"/>
        </w:rPr>
        <w:t>in a limited portion of San Francisco between 10 p.m. and 6 a.m.</w:t>
      </w:r>
      <w:r w:rsidR="005C4B22">
        <w:rPr>
          <w:rFonts w:ascii="Palatino Linotype" w:hAnsi="Palatino Linotype"/>
          <w:sz w:val="23"/>
          <w:szCs w:val="23"/>
        </w:rPr>
        <w:t xml:space="preserve"> as approved in </w:t>
      </w:r>
      <w:r w:rsidR="00BD2D7F">
        <w:rPr>
          <w:rFonts w:ascii="Palatino Linotype" w:hAnsi="Palatino Linotype"/>
          <w:sz w:val="23"/>
          <w:szCs w:val="23"/>
        </w:rPr>
        <w:t xml:space="preserve">Commission </w:t>
      </w:r>
      <w:r w:rsidR="005C4B22">
        <w:rPr>
          <w:rFonts w:ascii="Palatino Linotype" w:hAnsi="Palatino Linotype"/>
          <w:sz w:val="23"/>
          <w:szCs w:val="23"/>
        </w:rPr>
        <w:t>Resolution TL-19137.</w:t>
      </w:r>
      <w:r w:rsidR="005633D0">
        <w:rPr>
          <w:rStyle w:val="FootnoteReference"/>
          <w:rFonts w:ascii="Palatino Linotype" w:hAnsi="Palatino Linotype"/>
          <w:sz w:val="23"/>
          <w:szCs w:val="23"/>
        </w:rPr>
        <w:footnoteReference w:id="2"/>
      </w:r>
      <w:r w:rsidR="005C4B22">
        <w:rPr>
          <w:rFonts w:ascii="Palatino Linotype" w:hAnsi="Palatino Linotype"/>
          <w:sz w:val="23"/>
          <w:szCs w:val="23"/>
        </w:rPr>
        <w:t xml:space="preserve"> In its Tier 2 advice letter, Cruise requests </w:t>
      </w:r>
      <w:r w:rsidR="00EC4224">
        <w:rPr>
          <w:rFonts w:ascii="Palatino Linotype" w:hAnsi="Palatino Linotype"/>
          <w:sz w:val="23"/>
          <w:szCs w:val="23"/>
        </w:rPr>
        <w:t xml:space="preserve">expansion of its driverless passenger service ODD to include all of San Francisco, </w:t>
      </w:r>
      <w:r w:rsidR="009C4194">
        <w:rPr>
          <w:rFonts w:ascii="Palatino Linotype" w:hAnsi="Palatino Linotype"/>
          <w:sz w:val="23"/>
          <w:szCs w:val="23"/>
        </w:rPr>
        <w:t>at any time of day or night, and at speeds up to 35 miles per hour. Cruise does not currently offer shared rides</w:t>
      </w:r>
      <w:r w:rsidR="00EE32A3">
        <w:rPr>
          <w:rFonts w:ascii="Palatino Linotype" w:hAnsi="Palatino Linotype"/>
          <w:sz w:val="23"/>
          <w:szCs w:val="23"/>
        </w:rPr>
        <w:t xml:space="preserve"> (i.e., “fare-splitting” between different parties)</w:t>
      </w:r>
      <w:r w:rsidR="009C4194">
        <w:rPr>
          <w:rFonts w:ascii="Palatino Linotype" w:hAnsi="Palatino Linotype"/>
          <w:sz w:val="23"/>
          <w:szCs w:val="23"/>
        </w:rPr>
        <w:t xml:space="preserve"> and does not propose </w:t>
      </w:r>
      <w:r w:rsidR="00197C77">
        <w:rPr>
          <w:rFonts w:ascii="Palatino Linotype" w:hAnsi="Palatino Linotype"/>
          <w:sz w:val="23"/>
          <w:szCs w:val="23"/>
        </w:rPr>
        <w:t xml:space="preserve">to do so. </w:t>
      </w:r>
    </w:p>
    <w:p w:rsidRPr="0060746D" w:rsidR="0060746D" w:rsidP="0060746D" w:rsidRDefault="00D11993" w14:paraId="68E4EDC3" w14:textId="2D5135CC">
      <w:pPr>
        <w:rPr>
          <w:rFonts w:ascii="Palatino Linotype" w:hAnsi="Palatino Linotype"/>
          <w:sz w:val="23"/>
          <w:szCs w:val="23"/>
        </w:rPr>
      </w:pPr>
      <w:r>
        <w:rPr>
          <w:rFonts w:ascii="Palatino Linotype" w:hAnsi="Palatino Linotype"/>
          <w:sz w:val="23"/>
          <w:szCs w:val="23"/>
        </w:rPr>
        <w:t xml:space="preserve">Decision (D.)20-11-046 (as modified by D.21-05-017) (Deployment Decision) created the Commission’s Phase I </w:t>
      </w:r>
      <w:r w:rsidR="00D62ABC">
        <w:rPr>
          <w:rFonts w:ascii="Palatino Linotype" w:hAnsi="Palatino Linotype"/>
          <w:sz w:val="23"/>
          <w:szCs w:val="23"/>
        </w:rPr>
        <w:t>Autonomous Vehicle Passenger Service Deployment programs.</w:t>
      </w:r>
      <w:r w:rsidR="000D58CB">
        <w:rPr>
          <w:rStyle w:val="FootnoteReference"/>
          <w:rFonts w:ascii="Palatino Linotype" w:hAnsi="Palatino Linotype"/>
          <w:sz w:val="23"/>
          <w:szCs w:val="23"/>
        </w:rPr>
        <w:footnoteReference w:id="3"/>
      </w:r>
      <w:r w:rsidR="00D62ABC">
        <w:rPr>
          <w:rFonts w:ascii="Palatino Linotype" w:hAnsi="Palatino Linotype"/>
          <w:sz w:val="23"/>
          <w:szCs w:val="23"/>
        </w:rPr>
        <w:t xml:space="preserve"> </w:t>
      </w:r>
      <w:r w:rsidRPr="0060746D" w:rsidR="0060746D">
        <w:rPr>
          <w:rFonts w:ascii="Palatino Linotype" w:hAnsi="Palatino Linotype"/>
          <w:sz w:val="23"/>
          <w:szCs w:val="23"/>
        </w:rPr>
        <w:t xml:space="preserve">In Deployment, carriers </w:t>
      </w:r>
      <w:r w:rsidR="0046595A">
        <w:rPr>
          <w:rFonts w:ascii="Palatino Linotype" w:hAnsi="Palatino Linotype"/>
          <w:sz w:val="23"/>
          <w:szCs w:val="23"/>
        </w:rPr>
        <w:t>are authorized to</w:t>
      </w:r>
      <w:r w:rsidRPr="0060746D" w:rsidR="0060746D">
        <w:rPr>
          <w:rFonts w:ascii="Palatino Linotype" w:hAnsi="Palatino Linotype"/>
          <w:sz w:val="23"/>
          <w:szCs w:val="23"/>
        </w:rPr>
        <w:t xml:space="preserve"> collect fares for </w:t>
      </w:r>
      <w:r w:rsidR="008C27F6">
        <w:rPr>
          <w:rFonts w:ascii="Palatino Linotype" w:hAnsi="Palatino Linotype"/>
          <w:sz w:val="23"/>
          <w:szCs w:val="23"/>
        </w:rPr>
        <w:t>autonomous vehicle (AV)</w:t>
      </w:r>
      <w:r w:rsidR="001E27F0">
        <w:rPr>
          <w:rFonts w:ascii="Palatino Linotype" w:hAnsi="Palatino Linotype"/>
          <w:sz w:val="23"/>
          <w:szCs w:val="23"/>
        </w:rPr>
        <w:t xml:space="preserve"> </w:t>
      </w:r>
      <w:r w:rsidRPr="0060746D" w:rsidR="0060746D">
        <w:rPr>
          <w:rFonts w:ascii="Palatino Linotype" w:hAnsi="Palatino Linotype"/>
          <w:sz w:val="23"/>
          <w:szCs w:val="23"/>
        </w:rPr>
        <w:t xml:space="preserve">passenger service </w:t>
      </w:r>
      <w:r w:rsidR="001E27F0">
        <w:rPr>
          <w:rFonts w:ascii="Palatino Linotype" w:hAnsi="Palatino Linotype"/>
          <w:sz w:val="23"/>
          <w:szCs w:val="23"/>
        </w:rPr>
        <w:t xml:space="preserve">either </w:t>
      </w:r>
      <w:r w:rsidRPr="0060746D" w:rsidR="0060746D">
        <w:rPr>
          <w:rFonts w:ascii="Palatino Linotype" w:hAnsi="Palatino Linotype"/>
          <w:sz w:val="23"/>
          <w:szCs w:val="23"/>
        </w:rPr>
        <w:t>with</w:t>
      </w:r>
      <w:r w:rsidR="001E27F0">
        <w:rPr>
          <w:rFonts w:ascii="Palatino Linotype" w:hAnsi="Palatino Linotype"/>
          <w:sz w:val="23"/>
          <w:szCs w:val="23"/>
        </w:rPr>
        <w:t xml:space="preserve"> </w:t>
      </w:r>
      <w:r w:rsidRPr="00AE2AE8" w:rsidR="00AE2AE8">
        <w:rPr>
          <w:rFonts w:ascii="Palatino Linotype" w:hAnsi="Palatino Linotype"/>
          <w:sz w:val="23"/>
          <w:szCs w:val="23"/>
        </w:rPr>
        <w:t xml:space="preserve">safety driver present in the vehicle </w:t>
      </w:r>
      <w:r w:rsidR="001E27F0">
        <w:rPr>
          <w:rFonts w:ascii="Palatino Linotype" w:hAnsi="Palatino Linotype"/>
          <w:sz w:val="23"/>
          <w:szCs w:val="23"/>
        </w:rPr>
        <w:t xml:space="preserve">for </w:t>
      </w:r>
      <w:proofErr w:type="spellStart"/>
      <w:r w:rsidR="001E27F0">
        <w:rPr>
          <w:rFonts w:ascii="Palatino Linotype" w:hAnsi="Palatino Linotype"/>
          <w:sz w:val="23"/>
          <w:szCs w:val="23"/>
        </w:rPr>
        <w:t>Drivered</w:t>
      </w:r>
      <w:proofErr w:type="spellEnd"/>
      <w:r w:rsidR="001E27F0">
        <w:rPr>
          <w:rFonts w:ascii="Palatino Linotype" w:hAnsi="Palatino Linotype"/>
          <w:sz w:val="23"/>
          <w:szCs w:val="23"/>
        </w:rPr>
        <w:t xml:space="preserve"> Deployment service</w:t>
      </w:r>
      <w:r w:rsidRPr="0060746D" w:rsidR="0060746D">
        <w:rPr>
          <w:rFonts w:ascii="Palatino Linotype" w:hAnsi="Palatino Linotype"/>
          <w:sz w:val="23"/>
          <w:szCs w:val="23"/>
        </w:rPr>
        <w:t xml:space="preserve"> or without</w:t>
      </w:r>
      <w:r w:rsidR="001E27F0">
        <w:rPr>
          <w:rFonts w:ascii="Palatino Linotype" w:hAnsi="Palatino Linotype"/>
          <w:sz w:val="23"/>
          <w:szCs w:val="23"/>
        </w:rPr>
        <w:t xml:space="preserve"> </w:t>
      </w:r>
      <w:r w:rsidR="00314710">
        <w:rPr>
          <w:rFonts w:ascii="Palatino Linotype" w:hAnsi="Palatino Linotype"/>
          <w:sz w:val="23"/>
          <w:szCs w:val="23"/>
        </w:rPr>
        <w:t xml:space="preserve">a safety driver </w:t>
      </w:r>
      <w:r w:rsidR="001E27F0">
        <w:rPr>
          <w:rFonts w:ascii="Palatino Linotype" w:hAnsi="Palatino Linotype"/>
          <w:sz w:val="23"/>
          <w:szCs w:val="23"/>
        </w:rPr>
        <w:t>for Driverless Deployment service</w:t>
      </w:r>
      <w:r w:rsidRPr="0060746D" w:rsidR="0060746D">
        <w:rPr>
          <w:rFonts w:ascii="Palatino Linotype" w:hAnsi="Palatino Linotype"/>
          <w:sz w:val="23"/>
          <w:szCs w:val="23"/>
        </w:rPr>
        <w:t>. Carriers</w:t>
      </w:r>
      <w:r w:rsidR="00E9568E">
        <w:rPr>
          <w:rFonts w:ascii="Palatino Linotype" w:hAnsi="Palatino Linotype"/>
          <w:sz w:val="23"/>
          <w:szCs w:val="23"/>
        </w:rPr>
        <w:t xml:space="preserve"> may</w:t>
      </w:r>
      <w:r w:rsidRPr="0060746D" w:rsidR="0060746D">
        <w:rPr>
          <w:rFonts w:ascii="Palatino Linotype" w:hAnsi="Palatino Linotype"/>
          <w:sz w:val="23"/>
          <w:szCs w:val="23"/>
        </w:rPr>
        <w:t xml:space="preserve"> also offer shared rides.</w:t>
      </w:r>
      <w:r w:rsidR="0060746D">
        <w:rPr>
          <w:rFonts w:ascii="Palatino Linotype" w:hAnsi="Palatino Linotype"/>
          <w:sz w:val="23"/>
          <w:szCs w:val="23"/>
        </w:rPr>
        <w:t xml:space="preserve"> </w:t>
      </w:r>
      <w:r w:rsidR="00D67588">
        <w:rPr>
          <w:rFonts w:ascii="Palatino Linotype" w:hAnsi="Palatino Linotype"/>
          <w:sz w:val="23"/>
          <w:szCs w:val="23"/>
        </w:rPr>
        <w:t xml:space="preserve">This </w:t>
      </w:r>
      <w:r w:rsidR="00814DA1">
        <w:rPr>
          <w:rFonts w:ascii="Palatino Linotype" w:hAnsi="Palatino Linotype"/>
          <w:sz w:val="23"/>
          <w:szCs w:val="23"/>
        </w:rPr>
        <w:t>expands on</w:t>
      </w:r>
      <w:r w:rsidR="00D67588">
        <w:rPr>
          <w:rFonts w:ascii="Palatino Linotype" w:hAnsi="Palatino Linotype"/>
          <w:sz w:val="23"/>
          <w:szCs w:val="23"/>
        </w:rPr>
        <w:t xml:space="preserve"> the Commission’s AV Pilot programs</w:t>
      </w:r>
      <w:r w:rsidR="00E9568E">
        <w:rPr>
          <w:rFonts w:ascii="Palatino Linotype" w:hAnsi="Palatino Linotype"/>
          <w:sz w:val="23"/>
          <w:szCs w:val="23"/>
        </w:rPr>
        <w:t>,</w:t>
      </w:r>
      <w:r w:rsidR="00617ED1">
        <w:rPr>
          <w:rFonts w:ascii="Palatino Linotype" w:hAnsi="Palatino Linotype"/>
          <w:sz w:val="23"/>
          <w:szCs w:val="23"/>
        </w:rPr>
        <w:t xml:space="preserve"> established by D.18-05-043, </w:t>
      </w:r>
      <w:r w:rsidR="00A243BC">
        <w:rPr>
          <w:rFonts w:ascii="Palatino Linotype" w:hAnsi="Palatino Linotype"/>
          <w:sz w:val="23"/>
          <w:szCs w:val="23"/>
        </w:rPr>
        <w:t xml:space="preserve">in which </w:t>
      </w:r>
      <w:r w:rsidR="00617ED1">
        <w:rPr>
          <w:rFonts w:ascii="Palatino Linotype" w:hAnsi="Palatino Linotype"/>
          <w:sz w:val="23"/>
          <w:szCs w:val="23"/>
        </w:rPr>
        <w:t xml:space="preserve">carriers may neither charge fares nor offer shared rides among other </w:t>
      </w:r>
      <w:r w:rsidR="006F7659">
        <w:rPr>
          <w:rFonts w:ascii="Palatino Linotype" w:hAnsi="Palatino Linotype"/>
          <w:sz w:val="23"/>
          <w:szCs w:val="23"/>
        </w:rPr>
        <w:t>restrictions</w:t>
      </w:r>
      <w:r w:rsidR="00617ED1">
        <w:rPr>
          <w:rFonts w:ascii="Palatino Linotype" w:hAnsi="Palatino Linotype"/>
          <w:sz w:val="23"/>
          <w:szCs w:val="23"/>
        </w:rPr>
        <w:t>.</w:t>
      </w:r>
      <w:r w:rsidR="005C0446">
        <w:rPr>
          <w:rStyle w:val="FootnoteReference"/>
          <w:rFonts w:ascii="Palatino Linotype" w:hAnsi="Palatino Linotype"/>
          <w:sz w:val="23"/>
          <w:szCs w:val="23"/>
        </w:rPr>
        <w:footnoteReference w:id="4"/>
      </w:r>
      <w:r w:rsidR="00617ED1">
        <w:rPr>
          <w:rFonts w:ascii="Palatino Linotype" w:hAnsi="Palatino Linotype"/>
          <w:sz w:val="23"/>
          <w:szCs w:val="23"/>
        </w:rPr>
        <w:t xml:space="preserve"> </w:t>
      </w:r>
      <w:r w:rsidRPr="0060746D" w:rsidR="0060746D">
        <w:rPr>
          <w:rFonts w:ascii="Palatino Linotype" w:hAnsi="Palatino Linotype"/>
          <w:sz w:val="23"/>
          <w:szCs w:val="23"/>
        </w:rPr>
        <w:t xml:space="preserve">Currently, </w:t>
      </w:r>
      <w:r w:rsidR="00626766">
        <w:rPr>
          <w:rFonts w:ascii="Palatino Linotype" w:hAnsi="Palatino Linotype"/>
          <w:sz w:val="23"/>
          <w:szCs w:val="23"/>
        </w:rPr>
        <w:t xml:space="preserve">Cruise </w:t>
      </w:r>
      <w:r w:rsidR="00D76C63">
        <w:rPr>
          <w:rFonts w:ascii="Palatino Linotype" w:hAnsi="Palatino Linotype"/>
          <w:sz w:val="23"/>
          <w:szCs w:val="23"/>
        </w:rPr>
        <w:t xml:space="preserve">is authorized to participate in </w:t>
      </w:r>
      <w:r w:rsidR="00626766">
        <w:rPr>
          <w:rFonts w:ascii="Palatino Linotype" w:hAnsi="Palatino Linotype"/>
          <w:sz w:val="23"/>
          <w:szCs w:val="23"/>
        </w:rPr>
        <w:t xml:space="preserve">3 </w:t>
      </w:r>
      <w:r w:rsidR="00D76C63">
        <w:rPr>
          <w:rFonts w:ascii="Palatino Linotype" w:hAnsi="Palatino Linotype"/>
          <w:sz w:val="23"/>
          <w:szCs w:val="23"/>
        </w:rPr>
        <w:t>CPUC</w:t>
      </w:r>
      <w:r w:rsidR="00626766">
        <w:rPr>
          <w:rFonts w:ascii="Palatino Linotype" w:hAnsi="Palatino Linotype"/>
          <w:sz w:val="23"/>
          <w:szCs w:val="23"/>
        </w:rPr>
        <w:t xml:space="preserve"> AV program</w:t>
      </w:r>
      <w:r w:rsidR="00D76C63">
        <w:rPr>
          <w:rFonts w:ascii="Palatino Linotype" w:hAnsi="Palatino Linotype"/>
          <w:sz w:val="23"/>
          <w:szCs w:val="23"/>
        </w:rPr>
        <w:t>s</w:t>
      </w:r>
      <w:r w:rsidR="00626766">
        <w:rPr>
          <w:rFonts w:ascii="Palatino Linotype" w:hAnsi="Palatino Linotype"/>
          <w:sz w:val="23"/>
          <w:szCs w:val="23"/>
        </w:rPr>
        <w:t>: Driver</w:t>
      </w:r>
      <w:r w:rsidR="007C5B1A">
        <w:rPr>
          <w:rFonts w:ascii="Palatino Linotype" w:hAnsi="Palatino Linotype"/>
          <w:sz w:val="23"/>
          <w:szCs w:val="23"/>
        </w:rPr>
        <w:t xml:space="preserve">less Deployment, </w:t>
      </w:r>
      <w:proofErr w:type="spellStart"/>
      <w:r w:rsidR="007C5B1A">
        <w:rPr>
          <w:rFonts w:ascii="Palatino Linotype" w:hAnsi="Palatino Linotype"/>
          <w:sz w:val="23"/>
          <w:szCs w:val="23"/>
        </w:rPr>
        <w:t>Drivered</w:t>
      </w:r>
      <w:proofErr w:type="spellEnd"/>
      <w:r w:rsidR="007C5B1A">
        <w:rPr>
          <w:rFonts w:ascii="Palatino Linotype" w:hAnsi="Palatino Linotype"/>
          <w:sz w:val="23"/>
          <w:szCs w:val="23"/>
        </w:rPr>
        <w:t xml:space="preserve"> Deployment, and Driverless Pilot. </w:t>
      </w:r>
      <w:r w:rsidR="00327496">
        <w:rPr>
          <w:rFonts w:ascii="Palatino Linotype" w:hAnsi="Palatino Linotype"/>
          <w:sz w:val="23"/>
          <w:szCs w:val="23"/>
        </w:rPr>
        <w:t xml:space="preserve">With these authorizations, Cruise may currently offer fared passenger service in limited areas of San Francisco </w:t>
      </w:r>
      <w:r w:rsidR="009919D2">
        <w:rPr>
          <w:rFonts w:ascii="Palatino Linotype" w:hAnsi="Palatino Linotype"/>
          <w:sz w:val="23"/>
          <w:szCs w:val="23"/>
        </w:rPr>
        <w:t xml:space="preserve">from 10 p.m. to 6 a.m. without a safety driver present, fared passenger service throughout San Francisco at any time of day with a safety driver present, and non-fared passenger service throughout San Francisco at any time of day without a safety driver present. </w:t>
      </w:r>
    </w:p>
    <w:p w:rsidR="005314FA" w:rsidP="0060746D" w:rsidRDefault="00E00FFB" w14:paraId="7E51EA35" w14:textId="0EAC0231">
      <w:pPr>
        <w:rPr>
          <w:rFonts w:ascii="Palatino Linotype" w:hAnsi="Palatino Linotype"/>
          <w:sz w:val="23"/>
          <w:szCs w:val="23"/>
        </w:rPr>
      </w:pPr>
      <w:r>
        <w:rPr>
          <w:rFonts w:ascii="Palatino Linotype" w:hAnsi="Palatino Linotype"/>
          <w:sz w:val="23"/>
          <w:szCs w:val="23"/>
        </w:rPr>
        <w:t>In the Deployment Decision, t</w:t>
      </w:r>
      <w:r w:rsidRPr="0060746D" w:rsidR="0060746D">
        <w:rPr>
          <w:rFonts w:ascii="Palatino Linotype" w:hAnsi="Palatino Linotype"/>
          <w:sz w:val="23"/>
          <w:szCs w:val="23"/>
        </w:rPr>
        <w:t>he Commission established four goals for its AV programs:</w:t>
      </w:r>
      <w:r>
        <w:rPr>
          <w:rFonts w:ascii="Palatino Linotype" w:hAnsi="Palatino Linotype"/>
          <w:sz w:val="23"/>
          <w:szCs w:val="23"/>
        </w:rPr>
        <w:t xml:space="preserve"> 1) </w:t>
      </w:r>
      <w:r w:rsidRPr="0060746D" w:rsidR="0060746D">
        <w:rPr>
          <w:rFonts w:ascii="Palatino Linotype" w:hAnsi="Palatino Linotype"/>
          <w:sz w:val="23"/>
          <w:szCs w:val="23"/>
        </w:rPr>
        <w:t>Protect passenger safety</w:t>
      </w:r>
      <w:r>
        <w:rPr>
          <w:rFonts w:ascii="Palatino Linotype" w:hAnsi="Palatino Linotype"/>
          <w:sz w:val="23"/>
          <w:szCs w:val="23"/>
        </w:rPr>
        <w:t xml:space="preserve">; 2) </w:t>
      </w:r>
      <w:r w:rsidRPr="0060746D" w:rsidR="0060746D">
        <w:rPr>
          <w:rFonts w:ascii="Palatino Linotype" w:hAnsi="Palatino Linotype"/>
          <w:sz w:val="23"/>
          <w:szCs w:val="23"/>
        </w:rPr>
        <w:t>Expand the benefits of AV technologies to all Californians, including people with disabilities</w:t>
      </w:r>
      <w:r>
        <w:rPr>
          <w:rFonts w:ascii="Palatino Linotype" w:hAnsi="Palatino Linotype"/>
          <w:sz w:val="23"/>
          <w:szCs w:val="23"/>
        </w:rPr>
        <w:t xml:space="preserve">; 3) </w:t>
      </w:r>
      <w:r w:rsidRPr="0060746D" w:rsidR="0060746D">
        <w:rPr>
          <w:rFonts w:ascii="Palatino Linotype" w:hAnsi="Palatino Linotype"/>
          <w:sz w:val="23"/>
          <w:szCs w:val="23"/>
        </w:rPr>
        <w:t>Improve transportation options for all, particularly for disadvantaged communities and low-income communities</w:t>
      </w:r>
      <w:r>
        <w:rPr>
          <w:rFonts w:ascii="Palatino Linotype" w:hAnsi="Palatino Linotype"/>
          <w:sz w:val="23"/>
          <w:szCs w:val="23"/>
        </w:rPr>
        <w:t xml:space="preserve">; and 4) </w:t>
      </w:r>
      <w:r w:rsidRPr="0060746D" w:rsidR="0060746D">
        <w:rPr>
          <w:rFonts w:ascii="Palatino Linotype" w:hAnsi="Palatino Linotype"/>
          <w:sz w:val="23"/>
          <w:szCs w:val="23"/>
        </w:rPr>
        <w:t xml:space="preserve">Reduce greenhouse gas emissions, criteria air pollutants, and toxic air contaminants, particularly in disadvantaged </w:t>
      </w:r>
      <w:r w:rsidRPr="0060746D" w:rsidR="0060746D">
        <w:rPr>
          <w:rFonts w:ascii="Palatino Linotype" w:hAnsi="Palatino Linotype"/>
          <w:sz w:val="23"/>
          <w:szCs w:val="23"/>
        </w:rPr>
        <w:lastRenderedPageBreak/>
        <w:t>communities</w:t>
      </w:r>
      <w:r>
        <w:rPr>
          <w:rFonts w:ascii="Palatino Linotype" w:hAnsi="Palatino Linotype"/>
          <w:sz w:val="23"/>
          <w:szCs w:val="23"/>
        </w:rPr>
        <w:t>.</w:t>
      </w:r>
      <w:r w:rsidR="00244D45">
        <w:rPr>
          <w:rStyle w:val="FootnoteReference"/>
          <w:rFonts w:ascii="Palatino Linotype" w:hAnsi="Palatino Linotype"/>
          <w:sz w:val="23"/>
          <w:szCs w:val="23"/>
        </w:rPr>
        <w:footnoteReference w:id="5"/>
      </w:r>
      <w:r w:rsidRPr="0060746D" w:rsidR="0060746D">
        <w:rPr>
          <w:rFonts w:ascii="Palatino Linotype" w:hAnsi="Palatino Linotype"/>
          <w:sz w:val="23"/>
          <w:szCs w:val="23"/>
        </w:rPr>
        <w:t xml:space="preserve"> </w:t>
      </w:r>
      <w:r w:rsidR="001F2B54">
        <w:rPr>
          <w:rFonts w:ascii="Palatino Linotype" w:hAnsi="Palatino Linotype"/>
          <w:sz w:val="23"/>
          <w:szCs w:val="23"/>
        </w:rPr>
        <w:t xml:space="preserve">The Commission will collect data throughout </w:t>
      </w:r>
      <w:r w:rsidR="00612A6A">
        <w:rPr>
          <w:rFonts w:ascii="Palatino Linotype" w:hAnsi="Palatino Linotype"/>
          <w:sz w:val="23"/>
          <w:szCs w:val="23"/>
        </w:rPr>
        <w:t xml:space="preserve">the Deployment program to monitor permit holders’ progress toward these goals. </w:t>
      </w:r>
      <w:r w:rsidR="00C64A0A">
        <w:rPr>
          <w:rFonts w:ascii="Palatino Linotype" w:hAnsi="Palatino Linotype"/>
          <w:sz w:val="23"/>
          <w:szCs w:val="23"/>
        </w:rPr>
        <w:t xml:space="preserve">  </w:t>
      </w:r>
    </w:p>
    <w:p w:rsidR="00FC006E" w:rsidP="004936DD" w:rsidRDefault="00C15E4B" w14:paraId="4DF0E5E4" w14:textId="0E554518">
      <w:pPr>
        <w:rPr>
          <w:rFonts w:ascii="Palatino Linotype" w:hAnsi="Palatino Linotype"/>
          <w:sz w:val="23"/>
          <w:szCs w:val="23"/>
        </w:rPr>
      </w:pPr>
      <w:r>
        <w:rPr>
          <w:rFonts w:ascii="Palatino Linotype" w:hAnsi="Palatino Linotype"/>
          <w:sz w:val="23"/>
          <w:szCs w:val="23"/>
        </w:rPr>
        <w:t xml:space="preserve">The Deployment Decision sets forth the requirements for participation in the Phase I Driverless Deployment </w:t>
      </w:r>
      <w:r w:rsidR="00FC006E">
        <w:rPr>
          <w:rFonts w:ascii="Palatino Linotype" w:hAnsi="Palatino Linotype"/>
          <w:sz w:val="23"/>
          <w:szCs w:val="23"/>
        </w:rPr>
        <w:t xml:space="preserve">program. </w:t>
      </w:r>
      <w:r w:rsidR="004936DD">
        <w:rPr>
          <w:rFonts w:ascii="Palatino Linotype" w:hAnsi="Palatino Linotype"/>
          <w:sz w:val="23"/>
          <w:szCs w:val="23"/>
        </w:rPr>
        <w:t xml:space="preserve">The AV carrier must submit an application for the program </w:t>
      </w:r>
      <w:r w:rsidR="00F62624">
        <w:rPr>
          <w:rFonts w:ascii="Palatino Linotype" w:hAnsi="Palatino Linotype"/>
          <w:sz w:val="23"/>
          <w:szCs w:val="23"/>
        </w:rPr>
        <w:t>that</w:t>
      </w:r>
      <w:r w:rsidR="00C34D38">
        <w:rPr>
          <w:rFonts w:ascii="Palatino Linotype" w:hAnsi="Palatino Linotype"/>
          <w:sz w:val="23"/>
          <w:szCs w:val="23"/>
        </w:rPr>
        <w:t xml:space="preserve"> demonstrate</w:t>
      </w:r>
      <w:r w:rsidR="00F62624">
        <w:rPr>
          <w:rFonts w:ascii="Palatino Linotype" w:hAnsi="Palatino Linotype"/>
          <w:sz w:val="23"/>
          <w:szCs w:val="23"/>
        </w:rPr>
        <w:t>s its</w:t>
      </w:r>
      <w:r w:rsidR="00C34D38">
        <w:rPr>
          <w:rFonts w:ascii="Palatino Linotype" w:hAnsi="Palatino Linotype"/>
          <w:sz w:val="23"/>
          <w:szCs w:val="23"/>
        </w:rPr>
        <w:t xml:space="preserve"> compliance with </w:t>
      </w:r>
      <w:r w:rsidR="0022731B">
        <w:rPr>
          <w:rFonts w:ascii="Palatino Linotype" w:hAnsi="Palatino Linotype"/>
          <w:sz w:val="23"/>
          <w:szCs w:val="23"/>
        </w:rPr>
        <w:t>Commission</w:t>
      </w:r>
      <w:r w:rsidR="00C34D38">
        <w:rPr>
          <w:rFonts w:ascii="Palatino Linotype" w:hAnsi="Palatino Linotype"/>
          <w:sz w:val="23"/>
          <w:szCs w:val="23"/>
        </w:rPr>
        <w:t xml:space="preserve"> General Order</w:t>
      </w:r>
      <w:r w:rsidR="00C0210F">
        <w:rPr>
          <w:rFonts w:ascii="Palatino Linotype" w:hAnsi="Palatino Linotype"/>
          <w:sz w:val="23"/>
          <w:szCs w:val="23"/>
        </w:rPr>
        <w:t xml:space="preserve"> (GO)</w:t>
      </w:r>
      <w:r w:rsidR="00C34D38">
        <w:rPr>
          <w:rFonts w:ascii="Palatino Linotype" w:hAnsi="Palatino Linotype"/>
          <w:sz w:val="23"/>
          <w:szCs w:val="23"/>
        </w:rPr>
        <w:t xml:space="preserve"> 157-E,</w:t>
      </w:r>
      <w:r w:rsidR="008475F1">
        <w:rPr>
          <w:rStyle w:val="FootnoteReference"/>
          <w:rFonts w:ascii="Palatino Linotype" w:hAnsi="Palatino Linotype"/>
          <w:sz w:val="23"/>
          <w:szCs w:val="23"/>
        </w:rPr>
        <w:footnoteReference w:id="6"/>
      </w:r>
      <w:r w:rsidR="00C34D38">
        <w:rPr>
          <w:rFonts w:ascii="Palatino Linotype" w:hAnsi="Palatino Linotype"/>
          <w:sz w:val="23"/>
          <w:szCs w:val="23"/>
        </w:rPr>
        <w:t xml:space="preserve"> which governs the Commission’s Transportation Charter Party (TCP) carriers, </w:t>
      </w:r>
      <w:r w:rsidR="00F62624">
        <w:rPr>
          <w:rFonts w:ascii="Palatino Linotype" w:hAnsi="Palatino Linotype"/>
          <w:sz w:val="23"/>
          <w:szCs w:val="23"/>
        </w:rPr>
        <w:t>and includes</w:t>
      </w:r>
      <w:r w:rsidR="00C34D38">
        <w:rPr>
          <w:rFonts w:ascii="Palatino Linotype" w:hAnsi="Palatino Linotype"/>
          <w:sz w:val="23"/>
          <w:szCs w:val="23"/>
        </w:rPr>
        <w:t xml:space="preserve"> all information required by the Deployment Decision. Notable requirements include </w:t>
      </w:r>
      <w:r w:rsidR="00BC593E">
        <w:rPr>
          <w:rFonts w:ascii="Palatino Linotype" w:hAnsi="Palatino Linotype"/>
          <w:sz w:val="23"/>
          <w:szCs w:val="23"/>
        </w:rPr>
        <w:t>holding</w:t>
      </w:r>
      <w:r w:rsidR="00BC3F36">
        <w:rPr>
          <w:rFonts w:ascii="Palatino Linotype" w:hAnsi="Palatino Linotype"/>
          <w:sz w:val="23"/>
          <w:szCs w:val="23"/>
        </w:rPr>
        <w:t xml:space="preserve"> an active AV Deployment permit from the DMV,</w:t>
      </w:r>
      <w:r w:rsidR="00017E1A">
        <w:rPr>
          <w:rStyle w:val="FootnoteReference"/>
          <w:rFonts w:ascii="Palatino Linotype" w:hAnsi="Palatino Linotype"/>
          <w:sz w:val="23"/>
          <w:szCs w:val="23"/>
        </w:rPr>
        <w:footnoteReference w:id="7"/>
      </w:r>
      <w:r w:rsidR="00BC3F36">
        <w:rPr>
          <w:rFonts w:ascii="Palatino Linotype" w:hAnsi="Palatino Linotype"/>
          <w:sz w:val="23"/>
          <w:szCs w:val="23"/>
        </w:rPr>
        <w:t xml:space="preserve"> which authorizes the deployment of AVs on public roads in </w:t>
      </w:r>
      <w:proofErr w:type="gramStart"/>
      <w:r w:rsidR="00BC3F36">
        <w:rPr>
          <w:rFonts w:ascii="Palatino Linotype" w:hAnsi="Palatino Linotype"/>
          <w:sz w:val="23"/>
          <w:szCs w:val="23"/>
        </w:rPr>
        <w:t>California, and</w:t>
      </w:r>
      <w:proofErr w:type="gramEnd"/>
      <w:r w:rsidR="00BC3F36">
        <w:rPr>
          <w:rFonts w:ascii="Palatino Linotype" w:hAnsi="Palatino Linotype"/>
          <w:sz w:val="23"/>
          <w:szCs w:val="23"/>
        </w:rPr>
        <w:t xml:space="preserve"> </w:t>
      </w:r>
      <w:r w:rsidR="004A719F">
        <w:rPr>
          <w:rFonts w:ascii="Palatino Linotype" w:hAnsi="Palatino Linotype"/>
          <w:sz w:val="23"/>
          <w:szCs w:val="23"/>
        </w:rPr>
        <w:t xml:space="preserve">submitting </w:t>
      </w:r>
      <w:r w:rsidR="00BC3F36">
        <w:rPr>
          <w:rFonts w:ascii="Palatino Linotype" w:hAnsi="Palatino Linotype"/>
          <w:sz w:val="23"/>
          <w:szCs w:val="23"/>
        </w:rPr>
        <w:t>a Passenger Safety Plan (PSP)</w:t>
      </w:r>
      <w:r w:rsidR="002202CB">
        <w:rPr>
          <w:rFonts w:ascii="Palatino Linotype" w:hAnsi="Palatino Linotype"/>
          <w:sz w:val="23"/>
          <w:szCs w:val="23"/>
        </w:rPr>
        <w:t xml:space="preserve"> to </w:t>
      </w:r>
      <w:r w:rsidR="009C3143">
        <w:rPr>
          <w:rFonts w:ascii="Palatino Linotype" w:hAnsi="Palatino Linotype"/>
          <w:sz w:val="23"/>
          <w:szCs w:val="23"/>
        </w:rPr>
        <w:t xml:space="preserve">the </w:t>
      </w:r>
      <w:r w:rsidR="00F60511">
        <w:rPr>
          <w:rFonts w:ascii="Palatino Linotype" w:hAnsi="Palatino Linotype"/>
          <w:sz w:val="23"/>
          <w:szCs w:val="23"/>
        </w:rPr>
        <w:t>Commission</w:t>
      </w:r>
      <w:r w:rsidR="00BC3F36">
        <w:rPr>
          <w:rFonts w:ascii="Palatino Linotype" w:hAnsi="Palatino Linotype"/>
          <w:sz w:val="23"/>
          <w:szCs w:val="23"/>
        </w:rPr>
        <w:t>.</w:t>
      </w:r>
      <w:r w:rsidR="007C5B1A">
        <w:rPr>
          <w:rFonts w:ascii="Palatino Linotype" w:hAnsi="Palatino Linotype"/>
          <w:sz w:val="23"/>
          <w:szCs w:val="23"/>
        </w:rPr>
        <w:t xml:space="preserve"> </w:t>
      </w:r>
    </w:p>
    <w:p w:rsidR="00F91BC8" w:rsidP="00F91BC8" w:rsidRDefault="00BC3F36" w14:paraId="0216ABA8" w14:textId="55C212C9">
      <w:pPr>
        <w:rPr>
          <w:rFonts w:ascii="Palatino Linotype" w:hAnsi="Palatino Linotype"/>
          <w:sz w:val="23"/>
          <w:szCs w:val="23"/>
        </w:rPr>
      </w:pPr>
      <w:r>
        <w:rPr>
          <w:rFonts w:ascii="Palatino Linotype" w:hAnsi="Palatino Linotype"/>
          <w:sz w:val="23"/>
          <w:szCs w:val="23"/>
        </w:rPr>
        <w:t xml:space="preserve">In its PSP, the carrier must describe its policies and procedures to minimize risk for all passengers in its driverless vehicles. This includes, at </w:t>
      </w:r>
      <w:r w:rsidR="00441761">
        <w:rPr>
          <w:rFonts w:ascii="Palatino Linotype" w:hAnsi="Palatino Linotype"/>
          <w:sz w:val="23"/>
          <w:szCs w:val="23"/>
        </w:rPr>
        <w:t xml:space="preserve">a </w:t>
      </w:r>
      <w:r>
        <w:rPr>
          <w:rFonts w:ascii="Palatino Linotype" w:hAnsi="Palatino Linotype"/>
          <w:sz w:val="23"/>
          <w:szCs w:val="23"/>
        </w:rPr>
        <w:t>minimum, how the carrier will</w:t>
      </w:r>
      <w:r w:rsidR="000972BF">
        <w:rPr>
          <w:rFonts w:ascii="Palatino Linotype" w:hAnsi="Palatino Linotype"/>
          <w:sz w:val="23"/>
          <w:szCs w:val="23"/>
        </w:rPr>
        <w:t>:</w:t>
      </w:r>
      <w:r w:rsidR="007A276B">
        <w:rPr>
          <w:rFonts w:ascii="Palatino Linotype" w:hAnsi="Palatino Linotype"/>
          <w:sz w:val="23"/>
          <w:szCs w:val="23"/>
        </w:rPr>
        <w:t xml:space="preserve"> </w:t>
      </w:r>
      <w:r w:rsidRPr="007A276B" w:rsidR="007A276B">
        <w:rPr>
          <w:rFonts w:ascii="Palatino Linotype" w:hAnsi="Palatino Linotype"/>
          <w:sz w:val="23"/>
          <w:szCs w:val="23"/>
        </w:rPr>
        <w:t>minimize safety risks to passengers traveling in a ride operated without a driver in the vehicle;</w:t>
      </w:r>
      <w:r w:rsidR="007A276B">
        <w:rPr>
          <w:rFonts w:ascii="Palatino Linotype" w:hAnsi="Palatino Linotype"/>
          <w:sz w:val="23"/>
          <w:szCs w:val="23"/>
        </w:rPr>
        <w:t xml:space="preserve"> </w:t>
      </w:r>
      <w:r w:rsidRPr="007A276B" w:rsidR="007A276B">
        <w:rPr>
          <w:rFonts w:ascii="Palatino Linotype" w:hAnsi="Palatino Linotype"/>
          <w:sz w:val="23"/>
          <w:szCs w:val="23"/>
        </w:rPr>
        <w:t>minimize safety risks to passengers traveling in a shared, driverless ride, including prevention and response to assaults and harassments</w:t>
      </w:r>
      <w:r w:rsidR="007A276B">
        <w:rPr>
          <w:rFonts w:ascii="Palatino Linotype" w:hAnsi="Palatino Linotype"/>
          <w:sz w:val="23"/>
          <w:szCs w:val="23"/>
        </w:rPr>
        <w:t xml:space="preserve"> </w:t>
      </w:r>
      <w:r w:rsidRPr="007A276B" w:rsidR="007A276B">
        <w:rPr>
          <w:rFonts w:ascii="Palatino Linotype" w:hAnsi="Palatino Linotype"/>
          <w:sz w:val="23"/>
          <w:szCs w:val="23"/>
        </w:rPr>
        <w:t>(only for carriers applying to offer shared rides);</w:t>
      </w:r>
      <w:r w:rsidR="007A276B">
        <w:rPr>
          <w:rFonts w:ascii="Palatino Linotype" w:hAnsi="Palatino Linotype"/>
          <w:sz w:val="23"/>
          <w:szCs w:val="23"/>
        </w:rPr>
        <w:t xml:space="preserve"> </w:t>
      </w:r>
      <w:r w:rsidRPr="007A276B" w:rsidR="007A276B">
        <w:rPr>
          <w:rFonts w:ascii="Palatino Linotype" w:hAnsi="Palatino Linotype"/>
          <w:sz w:val="23"/>
          <w:szCs w:val="23"/>
        </w:rPr>
        <w:t>respond to unsafe scenarios outside and within the vehicle, such as hostile individuals;</w:t>
      </w:r>
      <w:r w:rsidR="007A276B">
        <w:rPr>
          <w:rFonts w:ascii="Palatino Linotype" w:hAnsi="Palatino Linotype"/>
          <w:sz w:val="23"/>
          <w:szCs w:val="23"/>
        </w:rPr>
        <w:t xml:space="preserve"> </w:t>
      </w:r>
      <w:r w:rsidRPr="007A276B" w:rsidR="007A276B">
        <w:rPr>
          <w:rFonts w:ascii="Palatino Linotype" w:hAnsi="Palatino Linotype"/>
          <w:sz w:val="23"/>
          <w:szCs w:val="23"/>
        </w:rPr>
        <w:t>educate and orient passengers about the technology</w:t>
      </w:r>
      <w:r w:rsidR="0047133E">
        <w:rPr>
          <w:rFonts w:ascii="Palatino Linotype" w:hAnsi="Palatino Linotype"/>
          <w:sz w:val="23"/>
          <w:szCs w:val="23"/>
        </w:rPr>
        <w:t>,</w:t>
      </w:r>
      <w:r w:rsidR="00A12768">
        <w:rPr>
          <w:rFonts w:ascii="Palatino Linotype" w:hAnsi="Palatino Linotype"/>
          <w:sz w:val="23"/>
          <w:szCs w:val="23"/>
        </w:rPr>
        <w:t xml:space="preserve"> </w:t>
      </w:r>
      <w:r w:rsidRPr="007A276B" w:rsidR="007A276B">
        <w:rPr>
          <w:rFonts w:ascii="Palatino Linotype" w:hAnsi="Palatino Linotype"/>
          <w:sz w:val="23"/>
          <w:szCs w:val="23"/>
        </w:rPr>
        <w:t>experience, and safety procedures;</w:t>
      </w:r>
      <w:r w:rsidR="007A276B">
        <w:rPr>
          <w:rFonts w:ascii="Palatino Linotype" w:hAnsi="Palatino Linotype"/>
          <w:sz w:val="23"/>
          <w:szCs w:val="23"/>
        </w:rPr>
        <w:t xml:space="preserve"> </w:t>
      </w:r>
      <w:r w:rsidRPr="007A276B" w:rsidR="007A276B">
        <w:rPr>
          <w:rFonts w:ascii="Palatino Linotype" w:hAnsi="Palatino Linotype"/>
          <w:sz w:val="23"/>
          <w:szCs w:val="23"/>
        </w:rPr>
        <w:t>ensure customers can safely identify, enter, and exit the AV they requested; enable passengers to contact the AV service provider during the ride and ensure the passengers receive a timely and complete response;</w:t>
      </w:r>
      <w:r w:rsidR="0045702F">
        <w:rPr>
          <w:rFonts w:ascii="Palatino Linotype" w:hAnsi="Palatino Linotype"/>
          <w:sz w:val="23"/>
          <w:szCs w:val="23"/>
        </w:rPr>
        <w:t xml:space="preserve"> </w:t>
      </w:r>
      <w:r w:rsidRPr="007A276B" w:rsidR="007A276B">
        <w:rPr>
          <w:rFonts w:ascii="Palatino Linotype" w:hAnsi="Palatino Linotype"/>
          <w:sz w:val="23"/>
          <w:szCs w:val="23"/>
        </w:rPr>
        <w:t>collect, respond to, and retain any passenger comments and complaints;</w:t>
      </w:r>
      <w:r w:rsidR="0045702F">
        <w:rPr>
          <w:rFonts w:ascii="Palatino Linotype" w:hAnsi="Palatino Linotype"/>
          <w:sz w:val="23"/>
          <w:szCs w:val="23"/>
        </w:rPr>
        <w:t xml:space="preserve"> </w:t>
      </w:r>
      <w:r w:rsidRPr="007A276B" w:rsidR="007A276B">
        <w:rPr>
          <w:rFonts w:ascii="Palatino Linotype" w:hAnsi="Palatino Linotype"/>
          <w:sz w:val="23"/>
          <w:szCs w:val="23"/>
        </w:rPr>
        <w:t>and ensure the safety measures described above are accessible to and apply to all passengers, including those with limited mobility, vision impairments, or other disabilities.</w:t>
      </w:r>
    </w:p>
    <w:p w:rsidR="00A40210" w:rsidP="00F91BC8" w:rsidRDefault="00E54EEB" w14:paraId="1B86B6AA" w14:textId="48E81EB3">
      <w:pPr>
        <w:rPr>
          <w:rFonts w:ascii="Palatino Linotype" w:hAnsi="Palatino Linotype"/>
          <w:sz w:val="23"/>
          <w:szCs w:val="23"/>
        </w:rPr>
      </w:pPr>
      <w:r>
        <w:rPr>
          <w:rFonts w:ascii="Palatino Linotype" w:hAnsi="Palatino Linotype"/>
          <w:sz w:val="23"/>
          <w:szCs w:val="23"/>
        </w:rPr>
        <w:t xml:space="preserve">The Deployment Decision </w:t>
      </w:r>
      <w:r w:rsidR="0026499A">
        <w:rPr>
          <w:rFonts w:ascii="Palatino Linotype" w:hAnsi="Palatino Linotype"/>
          <w:sz w:val="23"/>
          <w:szCs w:val="23"/>
        </w:rPr>
        <w:t xml:space="preserve">established an advice letter process, modeled on the </w:t>
      </w:r>
      <w:r w:rsidR="00851CAD">
        <w:rPr>
          <w:rFonts w:ascii="Palatino Linotype" w:hAnsi="Palatino Linotype"/>
          <w:sz w:val="23"/>
          <w:szCs w:val="23"/>
        </w:rPr>
        <w:t>General Rules</w:t>
      </w:r>
      <w:r w:rsidR="0026499A">
        <w:rPr>
          <w:rFonts w:ascii="Palatino Linotype" w:hAnsi="Palatino Linotype"/>
          <w:sz w:val="23"/>
          <w:szCs w:val="23"/>
        </w:rPr>
        <w:t xml:space="preserve"> set forth in </w:t>
      </w:r>
      <w:r w:rsidR="00201D8A">
        <w:rPr>
          <w:rFonts w:ascii="Palatino Linotype" w:hAnsi="Palatino Linotype"/>
          <w:sz w:val="23"/>
          <w:szCs w:val="23"/>
        </w:rPr>
        <w:t xml:space="preserve">GO </w:t>
      </w:r>
      <w:r w:rsidR="0026499A">
        <w:rPr>
          <w:rFonts w:ascii="Palatino Linotype" w:hAnsi="Palatino Linotype"/>
          <w:sz w:val="23"/>
          <w:szCs w:val="23"/>
        </w:rPr>
        <w:t>96-B</w:t>
      </w:r>
      <w:r w:rsidR="001B7061">
        <w:rPr>
          <w:rFonts w:ascii="Palatino Linotype" w:hAnsi="Palatino Linotype"/>
          <w:sz w:val="23"/>
          <w:szCs w:val="23"/>
        </w:rPr>
        <w:t xml:space="preserve">, </w:t>
      </w:r>
      <w:r w:rsidR="0026499A">
        <w:rPr>
          <w:rFonts w:ascii="Palatino Linotype" w:hAnsi="Palatino Linotype"/>
          <w:sz w:val="23"/>
          <w:szCs w:val="23"/>
        </w:rPr>
        <w:t>for Driverless Deployment applications and modifications</w:t>
      </w:r>
      <w:r w:rsidR="001B7061">
        <w:rPr>
          <w:rFonts w:ascii="Palatino Linotype" w:hAnsi="Palatino Linotype"/>
          <w:sz w:val="23"/>
          <w:szCs w:val="23"/>
        </w:rPr>
        <w:t>.</w:t>
      </w:r>
      <w:r w:rsidR="001B7061">
        <w:rPr>
          <w:rStyle w:val="FootnoteReference"/>
          <w:rFonts w:ascii="Palatino Linotype" w:hAnsi="Palatino Linotype"/>
          <w:sz w:val="23"/>
          <w:szCs w:val="23"/>
        </w:rPr>
        <w:footnoteReference w:id="8"/>
      </w:r>
      <w:r w:rsidR="001B7061">
        <w:rPr>
          <w:rFonts w:ascii="Palatino Linotype" w:hAnsi="Palatino Linotype"/>
          <w:sz w:val="23"/>
          <w:szCs w:val="23"/>
        </w:rPr>
        <w:t xml:space="preserve"> </w:t>
      </w:r>
      <w:r w:rsidR="001D14C5">
        <w:rPr>
          <w:rFonts w:ascii="Palatino Linotype" w:hAnsi="Palatino Linotype"/>
          <w:sz w:val="23"/>
          <w:szCs w:val="23"/>
        </w:rPr>
        <w:t xml:space="preserve">Per the </w:t>
      </w:r>
      <w:r w:rsidR="007E3582">
        <w:rPr>
          <w:rFonts w:ascii="Palatino Linotype" w:hAnsi="Palatino Linotype"/>
          <w:sz w:val="23"/>
          <w:szCs w:val="23"/>
        </w:rPr>
        <w:t>Deployment</w:t>
      </w:r>
      <w:r w:rsidR="001D14C5">
        <w:rPr>
          <w:rFonts w:ascii="Palatino Linotype" w:hAnsi="Palatino Linotype"/>
          <w:sz w:val="23"/>
          <w:szCs w:val="23"/>
        </w:rPr>
        <w:t xml:space="preserve"> Decision, </w:t>
      </w:r>
      <w:r w:rsidR="00DC1159">
        <w:rPr>
          <w:rFonts w:ascii="Palatino Linotype" w:hAnsi="Palatino Linotype"/>
          <w:sz w:val="23"/>
          <w:szCs w:val="23"/>
        </w:rPr>
        <w:t>a Driverless Deployment program participant that wishes to change its operations in a way that would “materially affect the approaches” in its PSP</w:t>
      </w:r>
      <w:r w:rsidR="00BB775F">
        <w:rPr>
          <w:rFonts w:ascii="Palatino Linotype" w:hAnsi="Palatino Linotype"/>
          <w:sz w:val="23"/>
          <w:szCs w:val="23"/>
        </w:rPr>
        <w:t xml:space="preserve"> must submit a revised PSP in the form of a Tier 2 advice letter.</w:t>
      </w:r>
      <w:r w:rsidR="006A3C20">
        <w:rPr>
          <w:rStyle w:val="FootnoteReference"/>
          <w:rFonts w:ascii="Palatino Linotype" w:hAnsi="Palatino Linotype"/>
          <w:sz w:val="23"/>
          <w:szCs w:val="23"/>
        </w:rPr>
        <w:footnoteReference w:id="9"/>
      </w:r>
      <w:r w:rsidR="00BB775F">
        <w:rPr>
          <w:rFonts w:ascii="Palatino Linotype" w:hAnsi="Palatino Linotype"/>
          <w:sz w:val="23"/>
          <w:szCs w:val="23"/>
        </w:rPr>
        <w:t xml:space="preserve"> TL-19137 further clarified that any changes to </w:t>
      </w:r>
      <w:r w:rsidR="0009754D">
        <w:rPr>
          <w:rFonts w:ascii="Palatino Linotype" w:hAnsi="Palatino Linotype"/>
          <w:sz w:val="23"/>
          <w:szCs w:val="23"/>
        </w:rPr>
        <w:t>the</w:t>
      </w:r>
      <w:r w:rsidR="00BB775F">
        <w:rPr>
          <w:rFonts w:ascii="Palatino Linotype" w:hAnsi="Palatino Linotype"/>
          <w:sz w:val="23"/>
          <w:szCs w:val="23"/>
        </w:rPr>
        <w:t xml:space="preserve"> </w:t>
      </w:r>
      <w:r w:rsidR="00B625B4">
        <w:rPr>
          <w:rFonts w:ascii="Palatino Linotype" w:hAnsi="Palatino Linotype"/>
          <w:sz w:val="23"/>
          <w:szCs w:val="23"/>
        </w:rPr>
        <w:t>ODD would be material and require the submission of a revised PSP</w:t>
      </w:r>
      <w:r w:rsidR="007634B4">
        <w:rPr>
          <w:rFonts w:ascii="Palatino Linotype" w:hAnsi="Palatino Linotype"/>
          <w:sz w:val="23"/>
          <w:szCs w:val="23"/>
        </w:rPr>
        <w:t>,</w:t>
      </w:r>
      <w:r w:rsidR="00223513">
        <w:rPr>
          <w:rFonts w:ascii="Palatino Linotype" w:hAnsi="Palatino Linotype"/>
          <w:sz w:val="23"/>
          <w:szCs w:val="23"/>
        </w:rPr>
        <w:t xml:space="preserve"> as Cruise has submitted in </w:t>
      </w:r>
      <w:r w:rsidR="00B73AF8">
        <w:rPr>
          <w:rFonts w:ascii="Palatino Linotype" w:hAnsi="Palatino Linotype"/>
          <w:sz w:val="23"/>
          <w:szCs w:val="23"/>
        </w:rPr>
        <w:t xml:space="preserve">this </w:t>
      </w:r>
      <w:r w:rsidR="00201D8A">
        <w:rPr>
          <w:rFonts w:ascii="Palatino Linotype" w:hAnsi="Palatino Linotype"/>
          <w:sz w:val="23"/>
          <w:szCs w:val="23"/>
        </w:rPr>
        <w:t>advice letter Cruise-0002.</w:t>
      </w:r>
      <w:r w:rsidR="00EA635C">
        <w:rPr>
          <w:rStyle w:val="FootnoteReference"/>
          <w:rFonts w:ascii="Palatino Linotype" w:hAnsi="Palatino Linotype"/>
          <w:sz w:val="23"/>
          <w:szCs w:val="23"/>
        </w:rPr>
        <w:footnoteReference w:id="10"/>
      </w:r>
      <w:r w:rsidR="00201D8A">
        <w:rPr>
          <w:rFonts w:ascii="Palatino Linotype" w:hAnsi="Palatino Linotype"/>
          <w:sz w:val="23"/>
          <w:szCs w:val="23"/>
        </w:rPr>
        <w:t xml:space="preserve"> </w:t>
      </w:r>
      <w:r w:rsidR="004D374E">
        <w:rPr>
          <w:rFonts w:ascii="Palatino Linotype" w:hAnsi="Palatino Linotype"/>
          <w:sz w:val="23"/>
          <w:szCs w:val="23"/>
        </w:rPr>
        <w:t xml:space="preserve">While </w:t>
      </w:r>
      <w:r w:rsidR="00B47854">
        <w:rPr>
          <w:rFonts w:ascii="Palatino Linotype" w:hAnsi="Palatino Linotype"/>
          <w:sz w:val="23"/>
          <w:szCs w:val="23"/>
        </w:rPr>
        <w:t xml:space="preserve">Tier 2 advice letters </w:t>
      </w:r>
      <w:r w:rsidR="00B47854">
        <w:rPr>
          <w:rFonts w:ascii="Palatino Linotype" w:hAnsi="Palatino Linotype"/>
          <w:sz w:val="23"/>
          <w:szCs w:val="23"/>
        </w:rPr>
        <w:lastRenderedPageBreak/>
        <w:t xml:space="preserve">may be disposed of by the industry division </w:t>
      </w:r>
      <w:r w:rsidR="004D374E">
        <w:rPr>
          <w:rFonts w:ascii="Palatino Linotype" w:hAnsi="Palatino Linotype"/>
          <w:sz w:val="23"/>
          <w:szCs w:val="23"/>
        </w:rPr>
        <w:t>under some circumstances</w:t>
      </w:r>
      <w:r w:rsidR="006A2FA8">
        <w:rPr>
          <w:rFonts w:ascii="Palatino Linotype" w:hAnsi="Palatino Linotype"/>
          <w:sz w:val="23"/>
          <w:szCs w:val="23"/>
        </w:rPr>
        <w:t xml:space="preserve">, </w:t>
      </w:r>
      <w:r w:rsidR="00980A7A">
        <w:rPr>
          <w:rFonts w:ascii="Palatino Linotype" w:hAnsi="Palatino Linotype"/>
          <w:sz w:val="23"/>
          <w:szCs w:val="23"/>
        </w:rPr>
        <w:t xml:space="preserve">Commission staff have prepared this resolution for the reasons explained below. </w:t>
      </w:r>
    </w:p>
    <w:p w:rsidR="00994720" w:rsidP="00994720" w:rsidRDefault="00994720" w14:paraId="795A04F3" w14:textId="6A744BC9">
      <w:pPr>
        <w:rPr>
          <w:rFonts w:ascii="Palatino Linotype" w:hAnsi="Palatino Linotype"/>
          <w:b/>
          <w:bCs/>
          <w:sz w:val="23"/>
          <w:szCs w:val="23"/>
          <w:u w:val="single"/>
        </w:rPr>
      </w:pPr>
      <w:r>
        <w:rPr>
          <w:rFonts w:ascii="Palatino Linotype" w:hAnsi="Palatino Linotype"/>
          <w:b/>
          <w:bCs/>
          <w:sz w:val="23"/>
          <w:szCs w:val="23"/>
          <w:u w:val="single"/>
        </w:rPr>
        <w:t>NOTICE</w:t>
      </w:r>
    </w:p>
    <w:p w:rsidRPr="008C099E" w:rsidR="008C099E" w:rsidP="00994720" w:rsidRDefault="00D077FF" w14:paraId="701B9995" w14:textId="23174F07">
      <w:pPr>
        <w:rPr>
          <w:rFonts w:ascii="Palatino Linotype" w:hAnsi="Palatino Linotype"/>
          <w:sz w:val="23"/>
          <w:szCs w:val="23"/>
        </w:rPr>
      </w:pPr>
      <w:r>
        <w:rPr>
          <w:rFonts w:ascii="Palatino Linotype" w:hAnsi="Palatino Linotype"/>
          <w:sz w:val="23"/>
          <w:szCs w:val="23"/>
        </w:rPr>
        <w:t xml:space="preserve">Ordering Paragraph 18 of the Deployment Decision requires </w:t>
      </w:r>
      <w:r w:rsidR="004275F2">
        <w:rPr>
          <w:rFonts w:ascii="Palatino Linotype" w:hAnsi="Palatino Linotype"/>
          <w:sz w:val="23"/>
          <w:szCs w:val="23"/>
        </w:rPr>
        <w:t xml:space="preserve">Driverless Deployment </w:t>
      </w:r>
      <w:r w:rsidR="000A72D1">
        <w:rPr>
          <w:rFonts w:ascii="Palatino Linotype" w:hAnsi="Palatino Linotype"/>
          <w:sz w:val="23"/>
          <w:szCs w:val="23"/>
        </w:rPr>
        <w:t>advice letters</w:t>
      </w:r>
      <w:r>
        <w:rPr>
          <w:rFonts w:ascii="Palatino Linotype" w:hAnsi="Palatino Linotype"/>
          <w:sz w:val="23"/>
          <w:szCs w:val="23"/>
        </w:rPr>
        <w:t xml:space="preserve"> </w:t>
      </w:r>
      <w:r w:rsidR="009E4C7F">
        <w:rPr>
          <w:rFonts w:ascii="Palatino Linotype" w:hAnsi="Palatino Linotype"/>
          <w:sz w:val="23"/>
          <w:szCs w:val="23"/>
        </w:rPr>
        <w:t>to</w:t>
      </w:r>
      <w:r>
        <w:rPr>
          <w:rFonts w:ascii="Palatino Linotype" w:hAnsi="Palatino Linotype"/>
          <w:sz w:val="23"/>
          <w:szCs w:val="23"/>
        </w:rPr>
        <w:t xml:space="preserve"> “be in conformance with all service requirements in GO 96-B using all of the Transportation Network Company rulemakings service lists…” </w:t>
      </w:r>
      <w:r w:rsidR="00FD3FA4">
        <w:rPr>
          <w:rFonts w:ascii="Palatino Linotype" w:hAnsi="Palatino Linotype"/>
          <w:sz w:val="23"/>
          <w:szCs w:val="23"/>
        </w:rPr>
        <w:t>Cruise properly served advice letter</w:t>
      </w:r>
      <w:r w:rsidR="009272BF">
        <w:rPr>
          <w:rFonts w:ascii="Palatino Linotype" w:hAnsi="Palatino Linotype"/>
          <w:sz w:val="23"/>
          <w:szCs w:val="23"/>
        </w:rPr>
        <w:t xml:space="preserve"> </w:t>
      </w:r>
      <w:r w:rsidR="009E01F4">
        <w:rPr>
          <w:rFonts w:ascii="Palatino Linotype" w:hAnsi="Palatino Linotype"/>
          <w:sz w:val="23"/>
          <w:szCs w:val="23"/>
        </w:rPr>
        <w:t>Cruise-000</w:t>
      </w:r>
      <w:r w:rsidR="00517429">
        <w:rPr>
          <w:rFonts w:ascii="Palatino Linotype" w:hAnsi="Palatino Linotype"/>
          <w:sz w:val="23"/>
          <w:szCs w:val="23"/>
        </w:rPr>
        <w:t>2</w:t>
      </w:r>
      <w:r w:rsidR="009E01F4">
        <w:rPr>
          <w:rFonts w:ascii="Palatino Linotype" w:hAnsi="Palatino Linotype"/>
          <w:sz w:val="23"/>
          <w:szCs w:val="23"/>
        </w:rPr>
        <w:t xml:space="preserve"> </w:t>
      </w:r>
      <w:r w:rsidR="00FD3FA4">
        <w:rPr>
          <w:rFonts w:ascii="Palatino Linotype" w:hAnsi="Palatino Linotype"/>
          <w:sz w:val="23"/>
          <w:szCs w:val="23"/>
        </w:rPr>
        <w:t>to the Rulemaking (R.)12-12-011</w:t>
      </w:r>
      <w:r w:rsidR="00DE7139">
        <w:rPr>
          <w:rFonts w:ascii="Palatino Linotype" w:hAnsi="Palatino Linotype"/>
          <w:sz w:val="23"/>
          <w:szCs w:val="23"/>
        </w:rPr>
        <w:t>,</w:t>
      </w:r>
      <w:r w:rsidR="00FD3FA4">
        <w:rPr>
          <w:rFonts w:ascii="Palatino Linotype" w:hAnsi="Palatino Linotype"/>
          <w:sz w:val="23"/>
          <w:szCs w:val="23"/>
        </w:rPr>
        <w:t xml:space="preserve"> R.19-02-012</w:t>
      </w:r>
      <w:r w:rsidR="00DE7139">
        <w:rPr>
          <w:rFonts w:ascii="Palatino Linotype" w:hAnsi="Palatino Linotype"/>
          <w:sz w:val="23"/>
          <w:szCs w:val="23"/>
        </w:rPr>
        <w:t>, and R.21-11-014</w:t>
      </w:r>
      <w:r w:rsidR="00FD3FA4">
        <w:rPr>
          <w:rFonts w:ascii="Palatino Linotype" w:hAnsi="Palatino Linotype"/>
          <w:sz w:val="23"/>
          <w:szCs w:val="23"/>
        </w:rPr>
        <w:t xml:space="preserve"> service lists. Notice </w:t>
      </w:r>
      <w:r w:rsidR="00D63A83">
        <w:rPr>
          <w:rFonts w:ascii="Palatino Linotype" w:hAnsi="Palatino Linotype"/>
          <w:sz w:val="23"/>
          <w:szCs w:val="23"/>
        </w:rPr>
        <w:t xml:space="preserve">was also </w:t>
      </w:r>
      <w:r w:rsidR="009E7D4A">
        <w:rPr>
          <w:rFonts w:ascii="Palatino Linotype" w:hAnsi="Palatino Linotype"/>
          <w:sz w:val="23"/>
          <w:szCs w:val="23"/>
        </w:rPr>
        <w:t xml:space="preserve">given </w:t>
      </w:r>
      <w:r w:rsidR="00D63A83">
        <w:rPr>
          <w:rFonts w:ascii="Palatino Linotype" w:hAnsi="Palatino Linotype"/>
          <w:sz w:val="23"/>
          <w:szCs w:val="23"/>
        </w:rPr>
        <w:t xml:space="preserve">by publication in the Commission’s Daily Calendar. </w:t>
      </w:r>
    </w:p>
    <w:p w:rsidR="00994720" w:rsidP="00F91BC8" w:rsidRDefault="00587622" w14:paraId="0791A455" w14:textId="3506B0E8">
      <w:pPr>
        <w:rPr>
          <w:rFonts w:ascii="Palatino Linotype" w:hAnsi="Palatino Linotype"/>
          <w:b/>
          <w:bCs/>
          <w:sz w:val="23"/>
          <w:szCs w:val="23"/>
          <w:u w:val="single"/>
        </w:rPr>
      </w:pPr>
      <w:r>
        <w:rPr>
          <w:rFonts w:ascii="Palatino Linotype" w:hAnsi="Palatino Linotype"/>
          <w:b/>
          <w:bCs/>
          <w:sz w:val="23"/>
          <w:szCs w:val="23"/>
          <w:u w:val="single"/>
        </w:rPr>
        <w:t>PROTEST</w:t>
      </w:r>
      <w:r w:rsidR="001A6F13">
        <w:rPr>
          <w:rFonts w:ascii="Palatino Linotype" w:hAnsi="Palatino Linotype"/>
          <w:b/>
          <w:bCs/>
          <w:sz w:val="23"/>
          <w:szCs w:val="23"/>
          <w:u w:val="single"/>
        </w:rPr>
        <w:t>S</w:t>
      </w:r>
      <w:r>
        <w:rPr>
          <w:rFonts w:ascii="Palatino Linotype" w:hAnsi="Palatino Linotype"/>
          <w:b/>
          <w:bCs/>
          <w:sz w:val="23"/>
          <w:szCs w:val="23"/>
          <w:u w:val="single"/>
        </w:rPr>
        <w:t xml:space="preserve"> AND RESPONSES</w:t>
      </w:r>
    </w:p>
    <w:p w:rsidR="00066D17" w:rsidP="00F91BC8" w:rsidRDefault="004848EE" w14:paraId="7A233586" w14:textId="5CC8C982">
      <w:pPr>
        <w:rPr>
          <w:rFonts w:ascii="Palatino Linotype" w:hAnsi="Palatino Linotype"/>
          <w:sz w:val="23"/>
          <w:szCs w:val="23"/>
        </w:rPr>
      </w:pPr>
      <w:r>
        <w:rPr>
          <w:rFonts w:ascii="Palatino Linotype" w:hAnsi="Palatino Linotype"/>
          <w:sz w:val="23"/>
          <w:szCs w:val="23"/>
        </w:rPr>
        <w:t>GO</w:t>
      </w:r>
      <w:r w:rsidRPr="3BEE0958" w:rsidR="00AF2BD1">
        <w:rPr>
          <w:rFonts w:ascii="Palatino Linotype" w:hAnsi="Palatino Linotype"/>
          <w:sz w:val="23"/>
          <w:szCs w:val="23"/>
        </w:rPr>
        <w:t xml:space="preserve"> </w:t>
      </w:r>
      <w:r w:rsidRPr="3BEE0958" w:rsidR="00D338CC">
        <w:rPr>
          <w:rFonts w:ascii="Palatino Linotype" w:hAnsi="Palatino Linotype"/>
          <w:sz w:val="23"/>
          <w:szCs w:val="23"/>
        </w:rPr>
        <w:t xml:space="preserve">96-B provides the framework for </w:t>
      </w:r>
      <w:r w:rsidRPr="3BEE0958" w:rsidR="00AF2BD1">
        <w:rPr>
          <w:rFonts w:ascii="Palatino Linotype" w:hAnsi="Palatino Linotype"/>
          <w:sz w:val="23"/>
          <w:szCs w:val="23"/>
        </w:rPr>
        <w:t xml:space="preserve">the Commission’s advice letter process. Per </w:t>
      </w:r>
      <w:r w:rsidRPr="3BEE0958" w:rsidR="006E27AF">
        <w:rPr>
          <w:rFonts w:ascii="Palatino Linotype" w:hAnsi="Palatino Linotype"/>
          <w:sz w:val="23"/>
          <w:szCs w:val="23"/>
        </w:rPr>
        <w:t>General Rule 7.4.1</w:t>
      </w:r>
      <w:r w:rsidRPr="3BEE0958" w:rsidR="00AF2BD1">
        <w:rPr>
          <w:rFonts w:ascii="Palatino Linotype" w:hAnsi="Palatino Linotype"/>
          <w:sz w:val="23"/>
          <w:szCs w:val="23"/>
        </w:rPr>
        <w:t xml:space="preserve">, </w:t>
      </w:r>
      <w:r w:rsidRPr="3BEE0958" w:rsidR="00525CE5">
        <w:rPr>
          <w:rFonts w:ascii="Palatino Linotype" w:hAnsi="Palatino Linotype"/>
          <w:sz w:val="23"/>
          <w:szCs w:val="23"/>
        </w:rPr>
        <w:t xml:space="preserve">any person (including individuals, groups, or organizations) may protest or respond to an advice letter </w:t>
      </w:r>
      <w:r w:rsidRPr="3BEE0958" w:rsidR="00F103BD">
        <w:rPr>
          <w:rFonts w:ascii="Palatino Linotype" w:hAnsi="Palatino Linotype"/>
          <w:sz w:val="23"/>
          <w:szCs w:val="23"/>
        </w:rPr>
        <w:t xml:space="preserve">within 20 days of the submittal of the advice letter. Protests and responses are submitted to </w:t>
      </w:r>
      <w:r w:rsidRPr="3BEE0958" w:rsidR="00B22114">
        <w:rPr>
          <w:rFonts w:ascii="Palatino Linotype" w:hAnsi="Palatino Linotype"/>
          <w:sz w:val="23"/>
          <w:szCs w:val="23"/>
        </w:rPr>
        <w:t>CPED</w:t>
      </w:r>
      <w:r w:rsidRPr="3BEE0958" w:rsidR="00984862">
        <w:rPr>
          <w:rFonts w:ascii="Palatino Linotype" w:hAnsi="Palatino Linotype"/>
          <w:sz w:val="23"/>
          <w:szCs w:val="23"/>
        </w:rPr>
        <w:t xml:space="preserve"> and to the applicant.</w:t>
      </w:r>
    </w:p>
    <w:p w:rsidR="006D4C3F" w:rsidP="00F91BC8" w:rsidRDefault="003821AE" w14:paraId="4406B1EA" w14:textId="1C7AA35D">
      <w:pPr>
        <w:rPr>
          <w:rFonts w:ascii="Palatino Linotype" w:hAnsi="Palatino Linotype"/>
          <w:sz w:val="23"/>
          <w:szCs w:val="23"/>
        </w:rPr>
      </w:pPr>
      <w:r>
        <w:rPr>
          <w:rFonts w:ascii="Palatino Linotype" w:hAnsi="Palatino Linotype"/>
          <w:sz w:val="23"/>
          <w:szCs w:val="23"/>
        </w:rPr>
        <w:t xml:space="preserve">The 20-day protest and response period </w:t>
      </w:r>
      <w:r w:rsidR="003076AA">
        <w:rPr>
          <w:rFonts w:ascii="Palatino Linotype" w:hAnsi="Palatino Linotype"/>
          <w:sz w:val="23"/>
          <w:szCs w:val="23"/>
        </w:rPr>
        <w:t>ended on January 5, 2023</w:t>
      </w:r>
      <w:r w:rsidRPr="3BEE0958" w:rsidR="00C7536E">
        <w:rPr>
          <w:rFonts w:ascii="Palatino Linotype" w:hAnsi="Palatino Linotype"/>
          <w:sz w:val="23"/>
          <w:szCs w:val="23"/>
        </w:rPr>
        <w:t>.</w:t>
      </w:r>
      <w:r w:rsidR="003076AA">
        <w:rPr>
          <w:rFonts w:ascii="Palatino Linotype" w:hAnsi="Palatino Linotype"/>
          <w:sz w:val="23"/>
          <w:szCs w:val="23"/>
        </w:rPr>
        <w:t xml:space="preserve"> </w:t>
      </w:r>
      <w:r w:rsidRPr="3BEE0958" w:rsidR="00416768">
        <w:rPr>
          <w:rFonts w:ascii="Palatino Linotype" w:hAnsi="Palatino Linotype"/>
          <w:sz w:val="23"/>
          <w:szCs w:val="23"/>
        </w:rPr>
        <w:t xml:space="preserve">General Rule 7.4.4 provides CPED discretion in </w:t>
      </w:r>
      <w:r w:rsidR="007712C0">
        <w:rPr>
          <w:rFonts w:ascii="Palatino Linotype" w:hAnsi="Palatino Linotype"/>
          <w:sz w:val="23"/>
          <w:szCs w:val="23"/>
        </w:rPr>
        <w:t>accepting</w:t>
      </w:r>
      <w:r w:rsidRPr="3BEE0958" w:rsidR="00416768">
        <w:rPr>
          <w:rFonts w:ascii="Palatino Linotype" w:hAnsi="Palatino Linotype"/>
          <w:sz w:val="23"/>
          <w:szCs w:val="23"/>
        </w:rPr>
        <w:t xml:space="preserve"> late-submitted protests or responses. </w:t>
      </w:r>
      <w:proofErr w:type="gramStart"/>
      <w:r w:rsidR="003076AA">
        <w:rPr>
          <w:rFonts w:ascii="Palatino Linotype" w:hAnsi="Palatino Linotype"/>
          <w:sz w:val="23"/>
          <w:szCs w:val="23"/>
        </w:rPr>
        <w:t>In light of</w:t>
      </w:r>
      <w:proofErr w:type="gramEnd"/>
      <w:r w:rsidR="003076AA">
        <w:rPr>
          <w:rFonts w:ascii="Palatino Linotype" w:hAnsi="Palatino Linotype"/>
          <w:sz w:val="23"/>
          <w:szCs w:val="23"/>
        </w:rPr>
        <w:t xml:space="preserve"> </w:t>
      </w:r>
      <w:r w:rsidR="005E4E5A">
        <w:rPr>
          <w:rFonts w:ascii="Palatino Linotype" w:hAnsi="Palatino Linotype"/>
          <w:sz w:val="23"/>
          <w:szCs w:val="23"/>
        </w:rPr>
        <w:t xml:space="preserve">end-of-year holidays, CPED extended the </w:t>
      </w:r>
      <w:r w:rsidR="000A4025">
        <w:rPr>
          <w:rFonts w:ascii="Palatino Linotype" w:hAnsi="Palatino Linotype"/>
          <w:sz w:val="23"/>
          <w:szCs w:val="23"/>
        </w:rPr>
        <w:t xml:space="preserve">protest and response period by one week to January 12. </w:t>
      </w:r>
      <w:r w:rsidR="006C31E0">
        <w:rPr>
          <w:rFonts w:ascii="Palatino Linotype" w:hAnsi="Palatino Linotype"/>
          <w:sz w:val="23"/>
          <w:szCs w:val="23"/>
        </w:rPr>
        <w:t>O</w:t>
      </w:r>
      <w:r w:rsidR="008023E1">
        <w:rPr>
          <w:rFonts w:ascii="Palatino Linotype" w:hAnsi="Palatino Linotype"/>
          <w:sz w:val="23"/>
          <w:szCs w:val="23"/>
        </w:rPr>
        <w:t xml:space="preserve">n December 22, 2022, CPED received a joint request from the San Francisco Municipal Transportation Agency and the San Francisco County Transportation Authority for additional time to prepare a protest or response. </w:t>
      </w:r>
      <w:r w:rsidR="002A0801">
        <w:rPr>
          <w:rFonts w:ascii="Palatino Linotype" w:hAnsi="Palatino Linotype"/>
          <w:sz w:val="23"/>
          <w:szCs w:val="23"/>
        </w:rPr>
        <w:t xml:space="preserve">In response to this request, CPED further extended the protest and response period to February </w:t>
      </w:r>
      <w:r w:rsidR="00416768">
        <w:rPr>
          <w:rFonts w:ascii="Palatino Linotype" w:hAnsi="Palatino Linotype"/>
          <w:sz w:val="23"/>
          <w:szCs w:val="23"/>
        </w:rPr>
        <w:t>1</w:t>
      </w:r>
      <w:r w:rsidR="006C31E0">
        <w:rPr>
          <w:rFonts w:ascii="Palatino Linotype" w:hAnsi="Palatino Linotype"/>
          <w:sz w:val="23"/>
          <w:szCs w:val="23"/>
        </w:rPr>
        <w:t>,</w:t>
      </w:r>
      <w:r w:rsidR="002A736F">
        <w:rPr>
          <w:rFonts w:ascii="Palatino Linotype" w:hAnsi="Palatino Linotype"/>
          <w:sz w:val="23"/>
          <w:szCs w:val="23"/>
        </w:rPr>
        <w:t xml:space="preserve"> </w:t>
      </w:r>
      <w:r w:rsidR="006C31E0">
        <w:rPr>
          <w:rFonts w:ascii="Palatino Linotype" w:hAnsi="Palatino Linotype"/>
          <w:sz w:val="23"/>
          <w:szCs w:val="23"/>
        </w:rPr>
        <w:t>2023</w:t>
      </w:r>
      <w:r w:rsidR="002A0801">
        <w:rPr>
          <w:rFonts w:ascii="Palatino Linotype" w:hAnsi="Palatino Linotype"/>
          <w:sz w:val="23"/>
          <w:szCs w:val="23"/>
        </w:rPr>
        <w:t>.</w:t>
      </w:r>
    </w:p>
    <w:p w:rsidR="00B26089" w:rsidP="00F91BC8" w:rsidRDefault="002F65C2" w14:paraId="137BE124" w14:textId="44BAA7D8">
      <w:pPr>
        <w:rPr>
          <w:rFonts w:ascii="Palatino Linotype" w:hAnsi="Palatino Linotype"/>
          <w:i/>
          <w:iCs/>
          <w:sz w:val="23"/>
          <w:szCs w:val="23"/>
        </w:rPr>
      </w:pPr>
      <w:r>
        <w:rPr>
          <w:rFonts w:ascii="Palatino Linotype" w:hAnsi="Palatino Linotype"/>
          <w:sz w:val="23"/>
          <w:szCs w:val="23"/>
        </w:rPr>
        <w:t>C</w:t>
      </w:r>
      <w:r w:rsidR="0056783E">
        <w:rPr>
          <w:rFonts w:ascii="Palatino Linotype" w:hAnsi="Palatino Linotype"/>
          <w:sz w:val="23"/>
          <w:szCs w:val="23"/>
        </w:rPr>
        <w:t xml:space="preserve">ruise’s advice letter received 1 timely </w:t>
      </w:r>
      <w:r w:rsidRPr="638A91BA" w:rsidR="17754C4F">
        <w:rPr>
          <w:rFonts w:ascii="Palatino Linotype" w:hAnsi="Palatino Linotype"/>
          <w:sz w:val="23"/>
          <w:szCs w:val="23"/>
        </w:rPr>
        <w:t>protest,</w:t>
      </w:r>
      <w:r w:rsidRPr="638A91BA" w:rsidR="5B31AAD4">
        <w:rPr>
          <w:rFonts w:ascii="Palatino Linotype" w:hAnsi="Palatino Linotype"/>
          <w:sz w:val="23"/>
          <w:szCs w:val="23"/>
        </w:rPr>
        <w:t xml:space="preserve"> </w:t>
      </w:r>
      <w:r w:rsidR="0056783E">
        <w:rPr>
          <w:rFonts w:ascii="Palatino Linotype" w:hAnsi="Palatino Linotype"/>
          <w:sz w:val="23"/>
          <w:szCs w:val="23"/>
        </w:rPr>
        <w:t xml:space="preserve">2 timely responses providing comments and expressing concerns, and </w:t>
      </w:r>
      <w:r w:rsidR="000B5131">
        <w:rPr>
          <w:rFonts w:ascii="Palatino Linotype" w:hAnsi="Palatino Linotype"/>
          <w:sz w:val="23"/>
          <w:szCs w:val="23"/>
        </w:rPr>
        <w:t>39</w:t>
      </w:r>
      <w:r w:rsidR="0056783E">
        <w:rPr>
          <w:rFonts w:ascii="Palatino Linotype" w:hAnsi="Palatino Linotype"/>
          <w:sz w:val="23"/>
          <w:szCs w:val="23"/>
        </w:rPr>
        <w:t xml:space="preserve"> timely responses in support.</w:t>
      </w:r>
      <w:r w:rsidR="00433DCE">
        <w:rPr>
          <w:rStyle w:val="FootnoteReference"/>
          <w:rFonts w:ascii="Palatino Linotype" w:hAnsi="Palatino Linotype"/>
          <w:sz w:val="23"/>
          <w:szCs w:val="23"/>
        </w:rPr>
        <w:footnoteReference w:id="11"/>
      </w:r>
      <w:r w:rsidR="0056783E">
        <w:rPr>
          <w:rFonts w:ascii="Palatino Linotype" w:hAnsi="Palatino Linotype"/>
          <w:sz w:val="23"/>
          <w:szCs w:val="23"/>
        </w:rPr>
        <w:t xml:space="preserve"> </w:t>
      </w:r>
    </w:p>
    <w:p w:rsidRPr="00384B3A" w:rsidR="00384B3A" w:rsidP="00F91BC8" w:rsidRDefault="00384B3A" w14:paraId="4C9C9663" w14:textId="3F6DC1E7">
      <w:pPr>
        <w:rPr>
          <w:rFonts w:ascii="Palatino Linotype" w:hAnsi="Palatino Linotype"/>
          <w:i/>
          <w:iCs/>
          <w:sz w:val="23"/>
          <w:szCs w:val="23"/>
        </w:rPr>
      </w:pPr>
      <w:r w:rsidRPr="00384B3A">
        <w:rPr>
          <w:rFonts w:ascii="Palatino Linotype" w:hAnsi="Palatino Linotype"/>
          <w:i/>
          <w:iCs/>
          <w:sz w:val="23"/>
          <w:szCs w:val="23"/>
        </w:rPr>
        <w:t>Protest</w:t>
      </w:r>
    </w:p>
    <w:p w:rsidR="00801AF2" w:rsidP="00A86CEF" w:rsidRDefault="00801AF2" w14:paraId="42CE472C" w14:textId="681D1FDE">
      <w:pPr>
        <w:rPr>
          <w:rFonts w:ascii="Palatino Linotype" w:hAnsi="Palatino Linotype"/>
          <w:sz w:val="23"/>
          <w:szCs w:val="23"/>
        </w:rPr>
      </w:pPr>
      <w:r w:rsidRPr="00421280">
        <w:rPr>
          <w:rFonts w:ascii="Palatino Linotype" w:hAnsi="Palatino Linotype"/>
          <w:sz w:val="23"/>
          <w:szCs w:val="23"/>
        </w:rPr>
        <w:t xml:space="preserve">The San Francisco Municipal Transportation Agency (SFMTA), San Francisco County Transportation Authority (SFCTA), and the Mayor’s Office of Disability (collectively, San Francisco) </w:t>
      </w:r>
      <w:r w:rsidR="008062C0">
        <w:rPr>
          <w:rFonts w:ascii="Palatino Linotype" w:hAnsi="Palatino Linotype"/>
          <w:sz w:val="23"/>
          <w:szCs w:val="23"/>
        </w:rPr>
        <w:t xml:space="preserve">protest Cruise’s advice letter on the grounds that </w:t>
      </w:r>
      <w:r w:rsidR="003F4B55">
        <w:rPr>
          <w:rFonts w:ascii="Palatino Linotype" w:hAnsi="Palatino Linotype"/>
          <w:sz w:val="23"/>
          <w:szCs w:val="23"/>
        </w:rPr>
        <w:t xml:space="preserve">the expansion sought is “unreasonable in light of the Cruise AV performance record” </w:t>
      </w:r>
      <w:r w:rsidR="00BD238B">
        <w:rPr>
          <w:rFonts w:ascii="Palatino Linotype" w:hAnsi="Palatino Linotype"/>
          <w:sz w:val="23"/>
          <w:szCs w:val="23"/>
        </w:rPr>
        <w:t>and the lack of incrementalism, data transparency, and adequate reporting and monitoring.</w:t>
      </w:r>
      <w:r w:rsidR="00A70580">
        <w:rPr>
          <w:rFonts w:ascii="Palatino Linotype" w:hAnsi="Palatino Linotype"/>
          <w:sz w:val="23"/>
          <w:szCs w:val="23"/>
        </w:rPr>
        <w:t xml:space="preserve"> San Francisco further</w:t>
      </w:r>
      <w:r w:rsidR="00C508CC">
        <w:rPr>
          <w:rFonts w:ascii="Palatino Linotype" w:hAnsi="Palatino Linotype"/>
          <w:sz w:val="23"/>
          <w:szCs w:val="23"/>
        </w:rPr>
        <w:t xml:space="preserve"> protest</w:t>
      </w:r>
      <w:r w:rsidR="005F3F3E">
        <w:rPr>
          <w:rFonts w:ascii="Palatino Linotype" w:hAnsi="Palatino Linotype"/>
          <w:sz w:val="23"/>
          <w:szCs w:val="23"/>
        </w:rPr>
        <w:t>s</w:t>
      </w:r>
      <w:r w:rsidR="00C508CC">
        <w:rPr>
          <w:rFonts w:ascii="Palatino Linotype" w:hAnsi="Palatino Linotype"/>
          <w:sz w:val="23"/>
          <w:szCs w:val="23"/>
        </w:rPr>
        <w:t xml:space="preserve"> on the grounds that the relief sought in Cruise’s advice letter </w:t>
      </w:r>
      <w:r w:rsidR="00651390">
        <w:rPr>
          <w:rFonts w:ascii="Palatino Linotype" w:hAnsi="Palatino Linotype"/>
          <w:sz w:val="23"/>
          <w:szCs w:val="23"/>
        </w:rPr>
        <w:t>is inappropriate for the advice letter process because it requires approval based on issues not contemplated in the Deployment Decision</w:t>
      </w:r>
      <w:r w:rsidR="00F060C9">
        <w:rPr>
          <w:rFonts w:ascii="Palatino Linotype" w:hAnsi="Palatino Linotype"/>
          <w:sz w:val="23"/>
          <w:szCs w:val="23"/>
        </w:rPr>
        <w:t xml:space="preserve">, arguing that the Commission should instead </w:t>
      </w:r>
      <w:r w:rsidR="00F060C9">
        <w:rPr>
          <w:rFonts w:ascii="Palatino Linotype" w:hAnsi="Palatino Linotype"/>
          <w:sz w:val="23"/>
          <w:szCs w:val="23"/>
        </w:rPr>
        <w:lastRenderedPageBreak/>
        <w:t xml:space="preserve">move to workshops and further rulemaking to address changes in industry conditions </w:t>
      </w:r>
      <w:r w:rsidR="0041146B">
        <w:rPr>
          <w:rFonts w:ascii="Palatino Linotype" w:hAnsi="Palatino Linotype"/>
          <w:sz w:val="23"/>
          <w:szCs w:val="23"/>
        </w:rPr>
        <w:t xml:space="preserve">prior to approving any expansion. </w:t>
      </w:r>
    </w:p>
    <w:p w:rsidR="0009566F" w:rsidP="0009566F" w:rsidRDefault="00744664" w14:paraId="5B96F832" w14:textId="0A932E27">
      <w:pPr>
        <w:rPr>
          <w:rFonts w:ascii="Palatino Linotype" w:hAnsi="Palatino Linotype"/>
          <w:sz w:val="23"/>
          <w:szCs w:val="23"/>
        </w:rPr>
      </w:pPr>
      <w:r>
        <w:rPr>
          <w:rFonts w:ascii="Palatino Linotype" w:hAnsi="Palatino Linotype"/>
          <w:sz w:val="23"/>
          <w:szCs w:val="23"/>
        </w:rPr>
        <w:t xml:space="preserve">San Francisco identifies several challenging circumstances </w:t>
      </w:r>
      <w:r w:rsidR="0009566F">
        <w:rPr>
          <w:rFonts w:ascii="Palatino Linotype" w:hAnsi="Palatino Linotype"/>
          <w:sz w:val="23"/>
          <w:szCs w:val="23"/>
        </w:rPr>
        <w:t xml:space="preserve">that </w:t>
      </w:r>
      <w:r w:rsidR="00425816">
        <w:rPr>
          <w:rFonts w:ascii="Palatino Linotype" w:hAnsi="Palatino Linotype"/>
          <w:sz w:val="23"/>
          <w:szCs w:val="23"/>
        </w:rPr>
        <w:t xml:space="preserve">it argues </w:t>
      </w:r>
      <w:r w:rsidR="0009566F">
        <w:rPr>
          <w:rFonts w:ascii="Palatino Linotype" w:hAnsi="Palatino Linotype"/>
          <w:sz w:val="23"/>
          <w:szCs w:val="23"/>
        </w:rPr>
        <w:t xml:space="preserve">make Cruise’s expansion request unreasonable. </w:t>
      </w:r>
      <w:r w:rsidR="00A62DC5">
        <w:rPr>
          <w:rFonts w:ascii="Palatino Linotype" w:hAnsi="Palatino Linotype"/>
          <w:sz w:val="23"/>
          <w:szCs w:val="23"/>
        </w:rPr>
        <w:t xml:space="preserve">San Francisco advocates for an incremental approach to expansion of Driverless Deployment, </w:t>
      </w:r>
      <w:r w:rsidR="00B662E8">
        <w:rPr>
          <w:rFonts w:ascii="Palatino Linotype" w:hAnsi="Palatino Linotype"/>
          <w:sz w:val="23"/>
          <w:szCs w:val="23"/>
        </w:rPr>
        <w:t xml:space="preserve">arguing that </w:t>
      </w:r>
      <w:r w:rsidR="005E4BFE">
        <w:rPr>
          <w:rFonts w:ascii="Palatino Linotype" w:hAnsi="Palatino Linotype"/>
          <w:sz w:val="23"/>
          <w:szCs w:val="23"/>
        </w:rPr>
        <w:t xml:space="preserve">driverless AV performance </w:t>
      </w:r>
      <w:r w:rsidR="00B662E8">
        <w:rPr>
          <w:rFonts w:ascii="Palatino Linotype" w:hAnsi="Palatino Linotype"/>
          <w:sz w:val="23"/>
          <w:szCs w:val="23"/>
        </w:rPr>
        <w:t xml:space="preserve">must </w:t>
      </w:r>
      <w:r w:rsidR="005E4BFE">
        <w:rPr>
          <w:rFonts w:ascii="Palatino Linotype" w:hAnsi="Palatino Linotype"/>
          <w:sz w:val="23"/>
          <w:szCs w:val="23"/>
        </w:rPr>
        <w:t>improve before expansion of commercial operations.</w:t>
      </w:r>
      <w:r w:rsidR="00F12586">
        <w:rPr>
          <w:rFonts w:ascii="Palatino Linotype" w:hAnsi="Palatino Linotype"/>
          <w:sz w:val="23"/>
          <w:szCs w:val="23"/>
        </w:rPr>
        <w:t xml:space="preserve"> In particular, San Francisco highlights </w:t>
      </w:r>
      <w:r w:rsidR="00135CAD">
        <w:rPr>
          <w:rFonts w:ascii="Palatino Linotype" w:hAnsi="Palatino Linotype"/>
          <w:sz w:val="23"/>
          <w:szCs w:val="23"/>
        </w:rPr>
        <w:t>incidents it has documented where AVs have blocked traffic, including transit vehicles, or interfered with emergency responders.</w:t>
      </w:r>
      <w:r w:rsidR="00684DDF">
        <w:rPr>
          <w:rFonts w:ascii="Palatino Linotype" w:hAnsi="Palatino Linotype"/>
          <w:sz w:val="23"/>
          <w:szCs w:val="23"/>
        </w:rPr>
        <w:t xml:space="preserve"> </w:t>
      </w:r>
      <w:r w:rsidR="00D73D18">
        <w:rPr>
          <w:rFonts w:ascii="Palatino Linotype" w:hAnsi="Palatino Linotype"/>
          <w:sz w:val="23"/>
          <w:szCs w:val="23"/>
        </w:rPr>
        <w:t>San Francisco</w:t>
      </w:r>
      <w:r w:rsidR="00C41B38">
        <w:rPr>
          <w:rFonts w:ascii="Palatino Linotype" w:hAnsi="Palatino Linotype"/>
          <w:sz w:val="23"/>
          <w:szCs w:val="23"/>
        </w:rPr>
        <w:t xml:space="preserve"> also takes issue with </w:t>
      </w:r>
      <w:r w:rsidR="00EA087E">
        <w:rPr>
          <w:rFonts w:ascii="Palatino Linotype" w:hAnsi="Palatino Linotype"/>
          <w:sz w:val="23"/>
          <w:szCs w:val="23"/>
        </w:rPr>
        <w:t xml:space="preserve">the lack of transparency </w:t>
      </w:r>
      <w:r w:rsidR="00D4179E">
        <w:rPr>
          <w:rFonts w:ascii="Palatino Linotype" w:hAnsi="Palatino Linotype"/>
          <w:sz w:val="23"/>
          <w:szCs w:val="23"/>
        </w:rPr>
        <w:t>of</w:t>
      </w:r>
      <w:r w:rsidR="00EA087E">
        <w:rPr>
          <w:rFonts w:ascii="Palatino Linotype" w:hAnsi="Palatino Linotype"/>
          <w:sz w:val="23"/>
          <w:szCs w:val="23"/>
        </w:rPr>
        <w:t xml:space="preserve"> AV operational data</w:t>
      </w:r>
      <w:r w:rsidR="008C51F8">
        <w:rPr>
          <w:rFonts w:ascii="Palatino Linotype" w:hAnsi="Palatino Linotype"/>
          <w:sz w:val="23"/>
          <w:szCs w:val="23"/>
        </w:rPr>
        <w:t>,</w:t>
      </w:r>
      <w:r w:rsidR="00CD444E">
        <w:rPr>
          <w:rFonts w:ascii="Palatino Linotype" w:hAnsi="Palatino Linotype"/>
          <w:sz w:val="23"/>
          <w:szCs w:val="23"/>
        </w:rPr>
        <w:t xml:space="preserve"> </w:t>
      </w:r>
      <w:r w:rsidR="00EA087E">
        <w:rPr>
          <w:rFonts w:ascii="Palatino Linotype" w:hAnsi="Palatino Linotype"/>
          <w:sz w:val="23"/>
          <w:szCs w:val="23"/>
        </w:rPr>
        <w:t xml:space="preserve">which </w:t>
      </w:r>
      <w:r w:rsidR="00CD444E">
        <w:rPr>
          <w:rFonts w:ascii="Palatino Linotype" w:hAnsi="Palatino Linotype"/>
          <w:sz w:val="23"/>
          <w:szCs w:val="23"/>
        </w:rPr>
        <w:t>ha</w:t>
      </w:r>
      <w:r w:rsidR="008C51F8">
        <w:rPr>
          <w:rFonts w:ascii="Palatino Linotype" w:hAnsi="Palatino Linotype"/>
          <w:sz w:val="23"/>
          <w:szCs w:val="23"/>
        </w:rPr>
        <w:t>ve</w:t>
      </w:r>
      <w:r w:rsidR="00CD444E">
        <w:rPr>
          <w:rFonts w:ascii="Palatino Linotype" w:hAnsi="Palatino Linotype"/>
          <w:sz w:val="23"/>
          <w:szCs w:val="23"/>
        </w:rPr>
        <w:t xml:space="preserve"> </w:t>
      </w:r>
      <w:r w:rsidR="00EA087E">
        <w:rPr>
          <w:rFonts w:ascii="Palatino Linotype" w:hAnsi="Palatino Linotype"/>
          <w:sz w:val="23"/>
          <w:szCs w:val="23"/>
        </w:rPr>
        <w:t xml:space="preserve">been </w:t>
      </w:r>
      <w:r w:rsidR="00D4179E">
        <w:rPr>
          <w:rFonts w:ascii="Palatino Linotype" w:hAnsi="Palatino Linotype"/>
          <w:sz w:val="23"/>
          <w:szCs w:val="23"/>
        </w:rPr>
        <w:t>submitted to the Commission with confidentiality claims and thus been made available to the public only in redacted form.</w:t>
      </w:r>
      <w:r w:rsidR="00C21B03">
        <w:rPr>
          <w:rFonts w:ascii="Palatino Linotype" w:hAnsi="Palatino Linotype"/>
          <w:sz w:val="23"/>
          <w:szCs w:val="23"/>
        </w:rPr>
        <w:t xml:space="preserve"> Further, San Francisco </w:t>
      </w:r>
      <w:r w:rsidR="003B6CB6">
        <w:rPr>
          <w:rFonts w:ascii="Palatino Linotype" w:hAnsi="Palatino Linotype"/>
          <w:sz w:val="23"/>
          <w:szCs w:val="23"/>
        </w:rPr>
        <w:t>highlights the lack of reporting on unplanned stops</w:t>
      </w:r>
      <w:r w:rsidR="0021555E">
        <w:rPr>
          <w:rFonts w:ascii="Palatino Linotype" w:hAnsi="Palatino Linotype"/>
          <w:sz w:val="23"/>
          <w:szCs w:val="23"/>
        </w:rPr>
        <w:t xml:space="preserve"> and asserts that the Commission should </w:t>
      </w:r>
      <w:r w:rsidR="00DE7AA5">
        <w:rPr>
          <w:rFonts w:ascii="Palatino Linotype" w:hAnsi="Palatino Linotype"/>
          <w:sz w:val="23"/>
          <w:szCs w:val="23"/>
        </w:rPr>
        <w:t>seek and require public disclosure of the frequency and impact of such events.</w:t>
      </w:r>
    </w:p>
    <w:p w:rsidR="00DE7AA5" w:rsidP="0009566F" w:rsidRDefault="00100EE6" w14:paraId="40087605" w14:textId="25D0A973">
      <w:pPr>
        <w:rPr>
          <w:rFonts w:ascii="Palatino Linotype" w:hAnsi="Palatino Linotype"/>
          <w:sz w:val="23"/>
          <w:szCs w:val="23"/>
        </w:rPr>
      </w:pPr>
      <w:r>
        <w:rPr>
          <w:rFonts w:ascii="Palatino Linotype" w:hAnsi="Palatino Linotype"/>
          <w:sz w:val="23"/>
          <w:szCs w:val="23"/>
        </w:rPr>
        <w:t>S</w:t>
      </w:r>
      <w:r w:rsidR="006F1EC6">
        <w:rPr>
          <w:rFonts w:ascii="Palatino Linotype" w:hAnsi="Palatino Linotype"/>
          <w:sz w:val="23"/>
          <w:szCs w:val="23"/>
        </w:rPr>
        <w:t xml:space="preserve">an Francisco’s protest </w:t>
      </w:r>
      <w:r w:rsidR="003F3CAD">
        <w:rPr>
          <w:rFonts w:ascii="Palatino Linotype" w:hAnsi="Palatino Linotype"/>
          <w:sz w:val="23"/>
          <w:szCs w:val="23"/>
        </w:rPr>
        <w:t xml:space="preserve">highlights “new information about hazards and network impacts caused by planned and unplanned AV stops obstructing travel lanes.” </w:t>
      </w:r>
      <w:r w:rsidR="00D27DFE">
        <w:rPr>
          <w:rFonts w:ascii="Palatino Linotype" w:hAnsi="Palatino Linotype"/>
          <w:sz w:val="23"/>
          <w:szCs w:val="23"/>
        </w:rPr>
        <w:t xml:space="preserve">Ninety-two </w:t>
      </w:r>
      <w:r w:rsidR="002F4985">
        <w:rPr>
          <w:rFonts w:ascii="Palatino Linotype" w:hAnsi="Palatino Linotype"/>
          <w:sz w:val="23"/>
          <w:szCs w:val="23"/>
        </w:rPr>
        <w:t xml:space="preserve">unique instances of unplanned AV stops were reported to </w:t>
      </w:r>
      <w:r w:rsidR="00D73D18">
        <w:rPr>
          <w:rFonts w:ascii="Palatino Linotype" w:hAnsi="Palatino Linotype"/>
          <w:sz w:val="23"/>
          <w:szCs w:val="23"/>
        </w:rPr>
        <w:t>San Francisco</w:t>
      </w:r>
      <w:r w:rsidR="00FD2643">
        <w:rPr>
          <w:rFonts w:ascii="Palatino Linotype" w:hAnsi="Palatino Linotype"/>
          <w:sz w:val="23"/>
          <w:szCs w:val="23"/>
        </w:rPr>
        <w:t xml:space="preserve"> through 911 calls</w:t>
      </w:r>
      <w:r w:rsidR="00966994">
        <w:rPr>
          <w:rFonts w:ascii="Palatino Linotype" w:hAnsi="Palatino Linotype"/>
          <w:sz w:val="23"/>
          <w:szCs w:val="23"/>
        </w:rPr>
        <w:t xml:space="preserve"> between May 29 and December 31, 2022</w:t>
      </w:r>
      <w:r w:rsidR="00AA218F">
        <w:rPr>
          <w:rFonts w:ascii="Palatino Linotype" w:hAnsi="Palatino Linotype"/>
          <w:sz w:val="23"/>
          <w:szCs w:val="23"/>
        </w:rPr>
        <w:t xml:space="preserve">, the “large majority” of which involved Cruise AVs. </w:t>
      </w:r>
      <w:r w:rsidR="00D73D18">
        <w:rPr>
          <w:rFonts w:ascii="Palatino Linotype" w:hAnsi="Palatino Linotype"/>
          <w:sz w:val="23"/>
          <w:szCs w:val="23"/>
        </w:rPr>
        <w:t>San Francisco</w:t>
      </w:r>
      <w:r w:rsidR="00AA218F">
        <w:rPr>
          <w:rFonts w:ascii="Palatino Linotype" w:hAnsi="Palatino Linotype"/>
          <w:sz w:val="23"/>
          <w:szCs w:val="23"/>
        </w:rPr>
        <w:t xml:space="preserve"> </w:t>
      </w:r>
      <w:r w:rsidR="00F70A32">
        <w:rPr>
          <w:rFonts w:ascii="Palatino Linotype" w:hAnsi="Palatino Linotype"/>
          <w:sz w:val="23"/>
          <w:szCs w:val="23"/>
        </w:rPr>
        <w:t>describes the hazards created by these incidents, which may</w:t>
      </w:r>
      <w:r w:rsidR="004C634D">
        <w:rPr>
          <w:rFonts w:ascii="Palatino Linotype" w:hAnsi="Palatino Linotype"/>
          <w:sz w:val="23"/>
          <w:szCs w:val="23"/>
        </w:rPr>
        <w:t xml:space="preserve"> cause</w:t>
      </w:r>
      <w:r w:rsidR="00F70A32">
        <w:rPr>
          <w:rFonts w:ascii="Palatino Linotype" w:hAnsi="Palatino Linotype"/>
          <w:sz w:val="23"/>
          <w:szCs w:val="23"/>
        </w:rPr>
        <w:t xml:space="preserve"> other vehicles to </w:t>
      </w:r>
      <w:r w:rsidR="004C634D">
        <w:rPr>
          <w:rFonts w:ascii="Palatino Linotype" w:hAnsi="Palatino Linotype"/>
          <w:sz w:val="23"/>
          <w:szCs w:val="23"/>
        </w:rPr>
        <w:t>make unsafe maneuvers</w:t>
      </w:r>
      <w:r w:rsidR="008B34FA">
        <w:rPr>
          <w:rFonts w:ascii="Palatino Linotype" w:hAnsi="Palatino Linotype"/>
          <w:sz w:val="23"/>
          <w:szCs w:val="23"/>
        </w:rPr>
        <w:t xml:space="preserve"> and may result in collisions</w:t>
      </w:r>
      <w:r w:rsidR="005706DE">
        <w:rPr>
          <w:rFonts w:ascii="Palatino Linotype" w:hAnsi="Palatino Linotype"/>
          <w:sz w:val="23"/>
          <w:szCs w:val="23"/>
        </w:rPr>
        <w:t xml:space="preserve">. San Francisco’s concerns </w:t>
      </w:r>
      <w:r w:rsidR="0058477A">
        <w:rPr>
          <w:rFonts w:ascii="Palatino Linotype" w:hAnsi="Palatino Linotype"/>
          <w:sz w:val="23"/>
          <w:szCs w:val="23"/>
        </w:rPr>
        <w:t xml:space="preserve">are heightened due to the concentration of these </w:t>
      </w:r>
      <w:r w:rsidR="00BF03C6">
        <w:rPr>
          <w:rFonts w:ascii="Palatino Linotype" w:hAnsi="Palatino Linotype"/>
          <w:sz w:val="23"/>
          <w:szCs w:val="23"/>
        </w:rPr>
        <w:t xml:space="preserve">unplanned stops on busy downtown streets, streets with transit service, streets on the bike network, intersections, and streets on </w:t>
      </w:r>
      <w:r w:rsidR="00D73D18">
        <w:rPr>
          <w:rFonts w:ascii="Palatino Linotype" w:hAnsi="Palatino Linotype"/>
          <w:sz w:val="23"/>
          <w:szCs w:val="23"/>
        </w:rPr>
        <w:t>San Francisco</w:t>
      </w:r>
      <w:r w:rsidR="00BF03C6">
        <w:rPr>
          <w:rFonts w:ascii="Palatino Linotype" w:hAnsi="Palatino Linotype"/>
          <w:sz w:val="23"/>
          <w:szCs w:val="23"/>
        </w:rPr>
        <w:t xml:space="preserve">’s High Injury Network. </w:t>
      </w:r>
    </w:p>
    <w:p w:rsidR="00415847" w:rsidP="0009566F" w:rsidRDefault="00415847" w14:paraId="730BE46F" w14:textId="09189BC6">
      <w:pPr>
        <w:rPr>
          <w:rFonts w:ascii="Palatino Linotype" w:hAnsi="Palatino Linotype"/>
          <w:sz w:val="23"/>
          <w:szCs w:val="23"/>
        </w:rPr>
      </w:pPr>
      <w:r w:rsidRPr="00D81B21">
        <w:rPr>
          <w:rFonts w:ascii="Palatino Linotype" w:hAnsi="Palatino Linotype"/>
          <w:sz w:val="23"/>
          <w:szCs w:val="23"/>
        </w:rPr>
        <w:t xml:space="preserve">San Francisco </w:t>
      </w:r>
      <w:r w:rsidRPr="00D81B21" w:rsidR="003A044E">
        <w:rPr>
          <w:rFonts w:ascii="Palatino Linotype" w:hAnsi="Palatino Linotype"/>
          <w:sz w:val="23"/>
          <w:szCs w:val="23"/>
        </w:rPr>
        <w:t xml:space="preserve">emphasizes </w:t>
      </w:r>
      <w:r w:rsidRPr="00D81B21" w:rsidR="008E23C1">
        <w:rPr>
          <w:rFonts w:ascii="Palatino Linotype" w:hAnsi="Palatino Linotype"/>
          <w:sz w:val="23"/>
          <w:szCs w:val="23"/>
        </w:rPr>
        <w:t>unplanned stops’ impacts on transit service</w:t>
      </w:r>
      <w:r w:rsidRPr="00D81B21" w:rsidR="007A5B1C">
        <w:rPr>
          <w:rFonts w:ascii="Palatino Linotype" w:hAnsi="Palatino Linotype"/>
          <w:sz w:val="23"/>
          <w:szCs w:val="23"/>
        </w:rPr>
        <w:t>,</w:t>
      </w:r>
      <w:r w:rsidRPr="00D81B21" w:rsidR="008E23C1">
        <w:rPr>
          <w:rFonts w:ascii="Palatino Linotype" w:hAnsi="Palatino Linotype"/>
          <w:sz w:val="23"/>
          <w:szCs w:val="23"/>
        </w:rPr>
        <w:t xml:space="preserve"> which </w:t>
      </w:r>
      <w:r w:rsidRPr="00D81B21" w:rsidR="00DD2DF9">
        <w:rPr>
          <w:rFonts w:ascii="Palatino Linotype" w:hAnsi="Palatino Linotype"/>
          <w:sz w:val="23"/>
          <w:szCs w:val="23"/>
        </w:rPr>
        <w:t xml:space="preserve">it </w:t>
      </w:r>
      <w:r w:rsidRPr="00D81B21" w:rsidR="003A044E">
        <w:rPr>
          <w:rFonts w:ascii="Palatino Linotype" w:hAnsi="Palatino Linotype"/>
          <w:sz w:val="23"/>
          <w:szCs w:val="23"/>
        </w:rPr>
        <w:t>views as</w:t>
      </w:r>
      <w:r w:rsidRPr="00D81B21" w:rsidR="00DD2DF9">
        <w:rPr>
          <w:rFonts w:ascii="Palatino Linotype" w:hAnsi="Palatino Linotype"/>
          <w:sz w:val="23"/>
          <w:szCs w:val="23"/>
        </w:rPr>
        <w:t xml:space="preserve"> essential to </w:t>
      </w:r>
      <w:r w:rsidRPr="00D81B21" w:rsidR="00D73D18">
        <w:rPr>
          <w:rFonts w:ascii="Palatino Linotype" w:hAnsi="Palatino Linotype"/>
          <w:sz w:val="23"/>
          <w:szCs w:val="23"/>
        </w:rPr>
        <w:t>it</w:t>
      </w:r>
      <w:r w:rsidRPr="00D81B21" w:rsidR="00DD2DF9">
        <w:rPr>
          <w:rFonts w:ascii="Palatino Linotype" w:hAnsi="Palatino Linotype"/>
          <w:sz w:val="23"/>
          <w:szCs w:val="23"/>
        </w:rPr>
        <w:t xml:space="preserve">s economic vitality, climate action and air quality goals, and equity goals. </w:t>
      </w:r>
      <w:r w:rsidRPr="00D81B21" w:rsidR="00667288">
        <w:rPr>
          <w:rFonts w:ascii="Palatino Linotype" w:hAnsi="Palatino Linotype"/>
          <w:sz w:val="23"/>
          <w:szCs w:val="23"/>
        </w:rPr>
        <w:t xml:space="preserve">The protest describes </w:t>
      </w:r>
      <w:r w:rsidRPr="00D81B21" w:rsidR="006F31F3">
        <w:rPr>
          <w:rFonts w:ascii="Palatino Linotype" w:hAnsi="Palatino Linotype"/>
          <w:sz w:val="23"/>
          <w:szCs w:val="23"/>
        </w:rPr>
        <w:t xml:space="preserve">several specific incidents where Cruise AVs blocked SFMTA buses or light rail vehicles, </w:t>
      </w:r>
      <w:r w:rsidRPr="00D81B21" w:rsidR="009D4306">
        <w:rPr>
          <w:rFonts w:ascii="Palatino Linotype" w:hAnsi="Palatino Linotype"/>
          <w:sz w:val="23"/>
          <w:szCs w:val="23"/>
        </w:rPr>
        <w:t xml:space="preserve">impacting </w:t>
      </w:r>
      <w:r w:rsidRPr="00D81B21" w:rsidR="001065AB">
        <w:rPr>
          <w:rFonts w:ascii="Palatino Linotype" w:hAnsi="Palatino Linotype"/>
          <w:sz w:val="23"/>
          <w:szCs w:val="23"/>
        </w:rPr>
        <w:t xml:space="preserve">the flow of </w:t>
      </w:r>
      <w:r w:rsidRPr="00D81B21" w:rsidR="00DA5014">
        <w:rPr>
          <w:rFonts w:ascii="Palatino Linotype" w:hAnsi="Palatino Linotype"/>
          <w:sz w:val="23"/>
          <w:szCs w:val="23"/>
        </w:rPr>
        <w:t>traffic</w:t>
      </w:r>
      <w:r w:rsidRPr="00D81B21" w:rsidR="004A35C3">
        <w:rPr>
          <w:rFonts w:ascii="Palatino Linotype" w:hAnsi="Palatino Linotype"/>
          <w:sz w:val="23"/>
          <w:szCs w:val="23"/>
        </w:rPr>
        <w:t xml:space="preserve">. San Francisco expresses concerns about expansion of commercial service into peak hours of the day </w:t>
      </w:r>
      <w:r w:rsidRPr="00D81B21" w:rsidR="000809C2">
        <w:rPr>
          <w:rFonts w:ascii="Palatino Linotype" w:hAnsi="Palatino Linotype"/>
          <w:sz w:val="23"/>
          <w:szCs w:val="23"/>
        </w:rPr>
        <w:t>as stoppages and delays are</w:t>
      </w:r>
      <w:r w:rsidRPr="00D81B21" w:rsidR="00AA56FB">
        <w:rPr>
          <w:rFonts w:ascii="Palatino Linotype" w:hAnsi="Palatino Linotype"/>
          <w:sz w:val="23"/>
          <w:szCs w:val="23"/>
        </w:rPr>
        <w:t xml:space="preserve"> likely to impact significantly more passengers both on the impacted </w:t>
      </w:r>
      <w:r w:rsidRPr="00D81B21" w:rsidR="00D41235">
        <w:rPr>
          <w:rFonts w:ascii="Palatino Linotype" w:hAnsi="Palatino Linotype"/>
          <w:sz w:val="23"/>
          <w:szCs w:val="23"/>
        </w:rPr>
        <w:t>transit</w:t>
      </w:r>
      <w:r w:rsidRPr="00D81B21" w:rsidR="00AA56FB">
        <w:rPr>
          <w:rFonts w:ascii="Palatino Linotype" w:hAnsi="Palatino Linotype"/>
          <w:sz w:val="23"/>
          <w:szCs w:val="23"/>
        </w:rPr>
        <w:t xml:space="preserve"> line(s) and systemwide.</w:t>
      </w:r>
    </w:p>
    <w:p w:rsidR="004F2140" w:rsidP="0009566F" w:rsidRDefault="006E12E6" w14:paraId="55EFA120" w14:textId="7D86DB43">
      <w:pPr>
        <w:rPr>
          <w:rFonts w:ascii="Palatino Linotype" w:hAnsi="Palatino Linotype"/>
          <w:sz w:val="23"/>
          <w:szCs w:val="23"/>
        </w:rPr>
      </w:pPr>
      <w:r>
        <w:rPr>
          <w:rFonts w:ascii="Palatino Linotype" w:hAnsi="Palatino Linotype"/>
          <w:sz w:val="23"/>
          <w:szCs w:val="23"/>
        </w:rPr>
        <w:t>Further, San Francisco describes</w:t>
      </w:r>
      <w:r w:rsidR="006169C3">
        <w:rPr>
          <w:rFonts w:ascii="Palatino Linotype" w:hAnsi="Palatino Linotype"/>
          <w:sz w:val="23"/>
          <w:szCs w:val="23"/>
        </w:rPr>
        <w:t xml:space="preserve"> unplanned stops and unsafe maneuvers </w:t>
      </w:r>
      <w:r w:rsidR="00723D06">
        <w:rPr>
          <w:rFonts w:ascii="Palatino Linotype" w:hAnsi="Palatino Linotype"/>
          <w:sz w:val="23"/>
          <w:szCs w:val="23"/>
        </w:rPr>
        <w:t xml:space="preserve">by Cruise AVs </w:t>
      </w:r>
      <w:r>
        <w:rPr>
          <w:rFonts w:ascii="Palatino Linotype" w:hAnsi="Palatino Linotype"/>
          <w:sz w:val="23"/>
          <w:szCs w:val="23"/>
        </w:rPr>
        <w:t>that have</w:t>
      </w:r>
      <w:r w:rsidR="00723D06">
        <w:rPr>
          <w:rFonts w:ascii="Palatino Linotype" w:hAnsi="Palatino Linotype"/>
          <w:sz w:val="23"/>
          <w:szCs w:val="23"/>
        </w:rPr>
        <w:t xml:space="preserve"> impacted emergency responders. </w:t>
      </w:r>
      <w:r>
        <w:rPr>
          <w:rFonts w:ascii="Palatino Linotype" w:hAnsi="Palatino Linotype"/>
          <w:sz w:val="23"/>
          <w:szCs w:val="23"/>
        </w:rPr>
        <w:t>These include incidents</w:t>
      </w:r>
      <w:r w:rsidR="00723D06">
        <w:rPr>
          <w:rFonts w:ascii="Palatino Linotype" w:hAnsi="Palatino Linotype"/>
          <w:sz w:val="23"/>
          <w:szCs w:val="23"/>
        </w:rPr>
        <w:t xml:space="preserve"> where </w:t>
      </w:r>
      <w:r w:rsidR="006F247A">
        <w:rPr>
          <w:rFonts w:ascii="Palatino Linotype" w:hAnsi="Palatino Linotype"/>
          <w:sz w:val="23"/>
          <w:szCs w:val="23"/>
        </w:rPr>
        <w:t>a Cruise AV obstructed a fire department vehicle traveling to a</w:t>
      </w:r>
      <w:r w:rsidR="00BC560E">
        <w:rPr>
          <w:rFonts w:ascii="Palatino Linotype" w:hAnsi="Palatino Linotype"/>
          <w:sz w:val="23"/>
          <w:szCs w:val="23"/>
        </w:rPr>
        <w:t xml:space="preserve">n emergency, ran over a fire hose, or improperly entered </w:t>
      </w:r>
      <w:r w:rsidR="00601CCF">
        <w:rPr>
          <w:rFonts w:ascii="Palatino Linotype" w:hAnsi="Palatino Linotype"/>
          <w:sz w:val="23"/>
          <w:szCs w:val="23"/>
        </w:rPr>
        <w:t>an emergency scene.</w:t>
      </w:r>
    </w:p>
    <w:p w:rsidR="001876C9" w:rsidP="0009566F" w:rsidRDefault="0053770E" w14:paraId="152FF5E2" w14:textId="0CF4538E">
      <w:pPr>
        <w:rPr>
          <w:rFonts w:ascii="Palatino Linotype" w:hAnsi="Palatino Linotype"/>
          <w:sz w:val="23"/>
          <w:szCs w:val="23"/>
        </w:rPr>
      </w:pPr>
      <w:r>
        <w:rPr>
          <w:rFonts w:ascii="Palatino Linotype" w:hAnsi="Palatino Linotype"/>
          <w:sz w:val="23"/>
          <w:szCs w:val="23"/>
        </w:rPr>
        <w:t xml:space="preserve">Given </w:t>
      </w:r>
      <w:r w:rsidR="007C16B0">
        <w:rPr>
          <w:rFonts w:ascii="Palatino Linotype" w:hAnsi="Palatino Linotype"/>
          <w:sz w:val="23"/>
          <w:szCs w:val="23"/>
        </w:rPr>
        <w:t>the issues described in its protest</w:t>
      </w:r>
      <w:r>
        <w:rPr>
          <w:rFonts w:ascii="Palatino Linotype" w:hAnsi="Palatino Linotype"/>
          <w:sz w:val="23"/>
          <w:szCs w:val="23"/>
        </w:rPr>
        <w:t xml:space="preserve">, </w:t>
      </w:r>
      <w:r w:rsidR="00EF0338">
        <w:rPr>
          <w:rFonts w:ascii="Palatino Linotype" w:hAnsi="Palatino Linotype"/>
          <w:sz w:val="23"/>
          <w:szCs w:val="23"/>
        </w:rPr>
        <w:t xml:space="preserve">San Francisco argues that the Commission should take several actions prior to approving </w:t>
      </w:r>
      <w:r w:rsidR="0000572C">
        <w:rPr>
          <w:rFonts w:ascii="Palatino Linotype" w:hAnsi="Palatino Linotype"/>
          <w:sz w:val="23"/>
          <w:szCs w:val="23"/>
        </w:rPr>
        <w:t>the requested</w:t>
      </w:r>
      <w:r w:rsidR="00100D02">
        <w:rPr>
          <w:rFonts w:ascii="Palatino Linotype" w:hAnsi="Palatino Linotype"/>
          <w:sz w:val="23"/>
          <w:szCs w:val="23"/>
        </w:rPr>
        <w:t xml:space="preserve"> Driverless Deployment expansion. </w:t>
      </w:r>
      <w:r w:rsidR="00BD19B3">
        <w:rPr>
          <w:rFonts w:ascii="Palatino Linotype" w:hAnsi="Palatino Linotype"/>
          <w:sz w:val="23"/>
          <w:szCs w:val="23"/>
        </w:rPr>
        <w:lastRenderedPageBreak/>
        <w:t>San Francisco</w:t>
      </w:r>
      <w:r w:rsidR="0071056F">
        <w:rPr>
          <w:rFonts w:ascii="Palatino Linotype" w:hAnsi="Palatino Linotype"/>
          <w:sz w:val="23"/>
          <w:szCs w:val="23"/>
        </w:rPr>
        <w:t xml:space="preserve"> </w:t>
      </w:r>
      <w:r w:rsidR="003832A4">
        <w:rPr>
          <w:rFonts w:ascii="Palatino Linotype" w:hAnsi="Palatino Linotype"/>
          <w:sz w:val="23"/>
          <w:szCs w:val="23"/>
        </w:rPr>
        <w:t>recommend</w:t>
      </w:r>
      <w:r w:rsidR="0071056F">
        <w:rPr>
          <w:rFonts w:ascii="Palatino Linotype" w:hAnsi="Palatino Linotype"/>
          <w:sz w:val="23"/>
          <w:szCs w:val="23"/>
        </w:rPr>
        <w:t>s</w:t>
      </w:r>
      <w:r w:rsidR="003832A4">
        <w:rPr>
          <w:rFonts w:ascii="Palatino Linotype" w:hAnsi="Palatino Linotype"/>
          <w:sz w:val="23"/>
          <w:szCs w:val="23"/>
        </w:rPr>
        <w:t xml:space="preserve"> that the</w:t>
      </w:r>
      <w:r w:rsidR="00ED555B">
        <w:rPr>
          <w:rFonts w:ascii="Palatino Linotype" w:hAnsi="Palatino Linotype"/>
          <w:sz w:val="23"/>
          <w:szCs w:val="23"/>
        </w:rPr>
        <w:t xml:space="preserve"> Commission create new driverless readiness metrics and then require that this </w:t>
      </w:r>
      <w:r w:rsidR="00940C6D">
        <w:rPr>
          <w:rFonts w:ascii="Palatino Linotype" w:hAnsi="Palatino Linotype"/>
          <w:sz w:val="23"/>
          <w:szCs w:val="23"/>
        </w:rPr>
        <w:t xml:space="preserve">driverless readiness </w:t>
      </w:r>
      <w:r w:rsidR="00ED555B">
        <w:rPr>
          <w:rFonts w:ascii="Palatino Linotype" w:hAnsi="Palatino Linotype"/>
          <w:sz w:val="23"/>
          <w:szCs w:val="23"/>
        </w:rPr>
        <w:t xml:space="preserve">data be available for at least 30 days of public review prior to any new or expanded Driverless Deployment service. </w:t>
      </w:r>
      <w:r w:rsidR="00D07F2D">
        <w:rPr>
          <w:rFonts w:ascii="Palatino Linotype" w:hAnsi="Palatino Linotype"/>
          <w:sz w:val="23"/>
          <w:szCs w:val="23"/>
        </w:rPr>
        <w:t xml:space="preserve">Further, </w:t>
      </w:r>
      <w:r w:rsidR="00164AA4">
        <w:rPr>
          <w:rFonts w:ascii="Palatino Linotype" w:hAnsi="Palatino Linotype"/>
          <w:sz w:val="23"/>
          <w:szCs w:val="23"/>
        </w:rPr>
        <w:t>San Francisco</w:t>
      </w:r>
      <w:r w:rsidR="0071056F">
        <w:rPr>
          <w:rFonts w:ascii="Palatino Linotype" w:hAnsi="Palatino Linotype"/>
          <w:sz w:val="23"/>
          <w:szCs w:val="23"/>
        </w:rPr>
        <w:t xml:space="preserve"> </w:t>
      </w:r>
      <w:r w:rsidR="003832A4">
        <w:rPr>
          <w:rFonts w:ascii="Palatino Linotype" w:hAnsi="Palatino Linotype"/>
          <w:sz w:val="23"/>
          <w:szCs w:val="23"/>
        </w:rPr>
        <w:t>state</w:t>
      </w:r>
      <w:r w:rsidR="0071056F">
        <w:rPr>
          <w:rFonts w:ascii="Palatino Linotype" w:hAnsi="Palatino Linotype"/>
          <w:sz w:val="23"/>
          <w:szCs w:val="23"/>
        </w:rPr>
        <w:t>s</w:t>
      </w:r>
      <w:r w:rsidR="003832A4">
        <w:rPr>
          <w:rFonts w:ascii="Palatino Linotype" w:hAnsi="Palatino Linotype"/>
          <w:sz w:val="23"/>
          <w:szCs w:val="23"/>
        </w:rPr>
        <w:t xml:space="preserve"> the</w:t>
      </w:r>
      <w:r w:rsidR="00D07F2D">
        <w:rPr>
          <w:rFonts w:ascii="Palatino Linotype" w:hAnsi="Palatino Linotype"/>
          <w:sz w:val="23"/>
          <w:szCs w:val="23"/>
        </w:rPr>
        <w:t xml:space="preserve"> Commission should not approve Cruise’s expanded ODD as requested and instead should disallow AV deployment downtown and during peak hours</w:t>
      </w:r>
      <w:r w:rsidR="00343C47">
        <w:rPr>
          <w:rFonts w:ascii="Palatino Linotype" w:hAnsi="Palatino Linotype"/>
          <w:sz w:val="23"/>
          <w:szCs w:val="23"/>
        </w:rPr>
        <w:t xml:space="preserve"> and limit expansion of fleet size to specified increments. </w:t>
      </w:r>
      <w:r w:rsidR="00E15754">
        <w:rPr>
          <w:rFonts w:ascii="Palatino Linotype" w:hAnsi="Palatino Linotype"/>
          <w:sz w:val="23"/>
          <w:szCs w:val="23"/>
        </w:rPr>
        <w:t xml:space="preserve">Lastly, </w:t>
      </w:r>
      <w:r w:rsidR="0071056F">
        <w:rPr>
          <w:rFonts w:ascii="Palatino Linotype" w:hAnsi="Palatino Linotype"/>
          <w:sz w:val="23"/>
          <w:szCs w:val="23"/>
        </w:rPr>
        <w:t>San Francisco</w:t>
      </w:r>
      <w:r w:rsidR="003832A4">
        <w:rPr>
          <w:rFonts w:ascii="Palatino Linotype" w:hAnsi="Palatino Linotype"/>
          <w:sz w:val="23"/>
          <w:szCs w:val="23"/>
        </w:rPr>
        <w:t xml:space="preserve"> </w:t>
      </w:r>
      <w:r w:rsidR="004A0CEA">
        <w:rPr>
          <w:rFonts w:ascii="Palatino Linotype" w:hAnsi="Palatino Linotype"/>
          <w:sz w:val="23"/>
          <w:szCs w:val="23"/>
        </w:rPr>
        <w:t>state</w:t>
      </w:r>
      <w:r w:rsidR="0071056F">
        <w:rPr>
          <w:rFonts w:ascii="Palatino Linotype" w:hAnsi="Palatino Linotype"/>
          <w:sz w:val="23"/>
          <w:szCs w:val="23"/>
        </w:rPr>
        <w:t>s</w:t>
      </w:r>
      <w:r w:rsidR="004A0CEA">
        <w:rPr>
          <w:rFonts w:ascii="Palatino Linotype" w:hAnsi="Palatino Linotype"/>
          <w:sz w:val="23"/>
          <w:szCs w:val="23"/>
        </w:rPr>
        <w:t xml:space="preserve"> the</w:t>
      </w:r>
      <w:r w:rsidR="00E15754">
        <w:rPr>
          <w:rFonts w:ascii="Palatino Linotype" w:hAnsi="Palatino Linotype"/>
          <w:sz w:val="23"/>
          <w:szCs w:val="23"/>
        </w:rPr>
        <w:t xml:space="preserve"> Commission should direct CPED to</w:t>
      </w:r>
      <w:r w:rsidR="00B0708D">
        <w:rPr>
          <w:rFonts w:ascii="Palatino Linotype" w:hAnsi="Palatino Linotype"/>
          <w:sz w:val="23"/>
          <w:szCs w:val="23"/>
        </w:rPr>
        <w:t xml:space="preserve"> </w:t>
      </w:r>
      <w:r w:rsidR="00E15754">
        <w:rPr>
          <w:rFonts w:ascii="Palatino Linotype" w:hAnsi="Palatino Linotype"/>
          <w:sz w:val="23"/>
          <w:szCs w:val="23"/>
        </w:rPr>
        <w:t>convene a workshop to discuss industry developments, consider further data collection and disclosure, and address disability access issues.</w:t>
      </w:r>
    </w:p>
    <w:p w:rsidRPr="0009566F" w:rsidR="006E12E6" w:rsidP="0009566F" w:rsidRDefault="00B27839" w14:paraId="1553E4AF" w14:textId="7E81B8A0">
      <w:pPr>
        <w:rPr>
          <w:rFonts w:ascii="Palatino Linotype" w:hAnsi="Palatino Linotype"/>
          <w:sz w:val="23"/>
          <w:szCs w:val="23"/>
        </w:rPr>
      </w:pPr>
      <w:r>
        <w:rPr>
          <w:rFonts w:ascii="Palatino Linotype" w:hAnsi="Palatino Linotype"/>
          <w:sz w:val="23"/>
          <w:szCs w:val="23"/>
        </w:rPr>
        <w:t xml:space="preserve">Commission staff have determined that </w:t>
      </w:r>
      <w:r w:rsidR="001876C9">
        <w:rPr>
          <w:rFonts w:ascii="Palatino Linotype" w:hAnsi="Palatino Linotype"/>
          <w:sz w:val="23"/>
          <w:szCs w:val="23"/>
        </w:rPr>
        <w:t>San Francisco’s arguments are not within the grounds for a proper protest</w:t>
      </w:r>
      <w:r w:rsidR="006A23F5">
        <w:rPr>
          <w:rFonts w:ascii="Palatino Linotype" w:hAnsi="Palatino Linotype"/>
          <w:sz w:val="23"/>
          <w:szCs w:val="23"/>
        </w:rPr>
        <w:t>, so will be treated as a response</w:t>
      </w:r>
      <w:r w:rsidR="001876C9">
        <w:rPr>
          <w:rFonts w:ascii="Palatino Linotype" w:hAnsi="Palatino Linotype"/>
          <w:sz w:val="23"/>
          <w:szCs w:val="23"/>
        </w:rPr>
        <w:t>. Per GO 96-B Rule 7.4.2(6), a protest may not be made where it would require relitigating a prior order of the Commission. Further, a protest may not rely purely on policy objections.</w:t>
      </w:r>
    </w:p>
    <w:p w:rsidRPr="00384B3A" w:rsidR="00384B3A" w:rsidP="00A86CEF" w:rsidRDefault="00384B3A" w14:paraId="068AF081" w14:textId="59AFA809">
      <w:pPr>
        <w:rPr>
          <w:rFonts w:ascii="Palatino Linotype" w:hAnsi="Palatino Linotype"/>
          <w:i/>
          <w:iCs/>
          <w:sz w:val="23"/>
          <w:szCs w:val="23"/>
        </w:rPr>
      </w:pPr>
      <w:r w:rsidRPr="00384B3A">
        <w:rPr>
          <w:rFonts w:ascii="Palatino Linotype" w:hAnsi="Palatino Linotype"/>
          <w:i/>
          <w:iCs/>
          <w:sz w:val="23"/>
          <w:szCs w:val="23"/>
        </w:rPr>
        <w:t>Responses</w:t>
      </w:r>
    </w:p>
    <w:p w:rsidR="003D14FC" w:rsidP="008E4875" w:rsidRDefault="001216B5" w14:paraId="26876DD7" w14:textId="77777777">
      <w:pPr>
        <w:rPr>
          <w:rFonts w:ascii="Palatino Linotype" w:hAnsi="Palatino Linotype"/>
          <w:sz w:val="23"/>
          <w:szCs w:val="23"/>
        </w:rPr>
      </w:pPr>
      <w:r>
        <w:rPr>
          <w:rFonts w:ascii="Palatino Linotype" w:hAnsi="Palatino Linotype"/>
          <w:sz w:val="23"/>
          <w:szCs w:val="23"/>
        </w:rPr>
        <w:t>Cruise’s advice letter received 2 responses expressing concern.</w:t>
      </w:r>
    </w:p>
    <w:p w:rsidR="00BF4540" w:rsidP="008E4875" w:rsidRDefault="00437FBF" w14:paraId="6877542C" w14:textId="1F8FE5D1">
      <w:pPr>
        <w:rPr>
          <w:rFonts w:ascii="Palatino Linotype" w:hAnsi="Palatino Linotype"/>
          <w:sz w:val="23"/>
          <w:szCs w:val="23"/>
        </w:rPr>
      </w:pPr>
      <w:r>
        <w:rPr>
          <w:rFonts w:ascii="Palatino Linotype" w:hAnsi="Palatino Linotype"/>
          <w:sz w:val="23"/>
          <w:szCs w:val="23"/>
        </w:rPr>
        <w:t xml:space="preserve">The Los Angeles Department of Transportation (LADOT) </w:t>
      </w:r>
      <w:r w:rsidR="00535998">
        <w:rPr>
          <w:rFonts w:ascii="Palatino Linotype" w:hAnsi="Palatino Linotype"/>
          <w:sz w:val="23"/>
          <w:szCs w:val="23"/>
        </w:rPr>
        <w:t xml:space="preserve">expresses concerns that unimpeded expansion of driverless AVs will harm cities and is not aligned with the Commission’s goals for the AV program. </w:t>
      </w:r>
      <w:r w:rsidR="00BE7EA2">
        <w:rPr>
          <w:rFonts w:ascii="Palatino Linotype" w:hAnsi="Palatino Linotype"/>
          <w:sz w:val="23"/>
          <w:szCs w:val="23"/>
        </w:rPr>
        <w:t xml:space="preserve">LADOT asserts that </w:t>
      </w:r>
      <w:r w:rsidRPr="00D81B21" w:rsidR="00BE7EA2">
        <w:rPr>
          <w:rFonts w:ascii="Palatino Linotype" w:hAnsi="Palatino Linotype"/>
          <w:sz w:val="23"/>
          <w:szCs w:val="23"/>
        </w:rPr>
        <w:t>Cruise vehicles “regularly engage in illegal behavior by picking up and dropping off passengers in travel lanes</w:t>
      </w:r>
      <w:r w:rsidRPr="00D81B21" w:rsidR="0097046A">
        <w:rPr>
          <w:rFonts w:ascii="Palatino Linotype" w:hAnsi="Palatino Linotype"/>
          <w:sz w:val="23"/>
          <w:szCs w:val="23"/>
        </w:rPr>
        <w:t>;</w:t>
      </w:r>
      <w:r w:rsidRPr="00D81B21" w:rsidR="00BE7EA2">
        <w:rPr>
          <w:rFonts w:ascii="Palatino Linotype" w:hAnsi="Palatino Linotype"/>
          <w:sz w:val="23"/>
          <w:szCs w:val="23"/>
        </w:rPr>
        <w:t>”</w:t>
      </w:r>
      <w:r w:rsidR="0097046A">
        <w:rPr>
          <w:rFonts w:ascii="Palatino Linotype" w:hAnsi="Palatino Linotype"/>
          <w:sz w:val="23"/>
          <w:szCs w:val="23"/>
        </w:rPr>
        <w:t xml:space="preserve"> LADOT </w:t>
      </w:r>
      <w:r w:rsidR="00F96AE7">
        <w:rPr>
          <w:rFonts w:ascii="Palatino Linotype" w:hAnsi="Palatino Linotype"/>
          <w:sz w:val="23"/>
          <w:szCs w:val="23"/>
        </w:rPr>
        <w:t xml:space="preserve">“unequivocally disagrees with” </w:t>
      </w:r>
      <w:r w:rsidRPr="00D81B21" w:rsidR="00F96AE7">
        <w:rPr>
          <w:rFonts w:ascii="Palatino Linotype" w:hAnsi="Palatino Linotype"/>
          <w:sz w:val="23"/>
          <w:szCs w:val="23"/>
        </w:rPr>
        <w:t xml:space="preserve">AVs </w:t>
      </w:r>
      <w:r w:rsidRPr="00D81B21" w:rsidR="00D30C48">
        <w:rPr>
          <w:rFonts w:ascii="Palatino Linotype" w:hAnsi="Palatino Linotype"/>
          <w:sz w:val="23"/>
          <w:szCs w:val="23"/>
        </w:rPr>
        <w:t>double parking and thus blocking a lane of traffic as doing so poses a safety risk for other vehicles</w:t>
      </w:r>
      <w:r w:rsidRPr="00D81B21" w:rsidR="00433182">
        <w:rPr>
          <w:rFonts w:ascii="Palatino Linotype" w:hAnsi="Palatino Linotype"/>
          <w:sz w:val="23"/>
          <w:szCs w:val="23"/>
        </w:rPr>
        <w:t xml:space="preserve">, vulnerable road users, and passengers, particularly mobility-impaired customers who need to </w:t>
      </w:r>
      <w:r w:rsidRPr="00D81B21" w:rsidR="002E4776">
        <w:rPr>
          <w:rFonts w:ascii="Palatino Linotype" w:hAnsi="Palatino Linotype"/>
          <w:sz w:val="23"/>
          <w:szCs w:val="23"/>
        </w:rPr>
        <w:t>access to the curb</w:t>
      </w:r>
      <w:r w:rsidRPr="00D81B21" w:rsidR="00433182">
        <w:rPr>
          <w:rFonts w:ascii="Palatino Linotype" w:hAnsi="Palatino Linotype"/>
          <w:sz w:val="23"/>
          <w:szCs w:val="23"/>
        </w:rPr>
        <w:t>.</w:t>
      </w:r>
      <w:r w:rsidR="00433182">
        <w:rPr>
          <w:rFonts w:ascii="Palatino Linotype" w:hAnsi="Palatino Linotype"/>
          <w:sz w:val="23"/>
          <w:szCs w:val="23"/>
        </w:rPr>
        <w:t xml:space="preserve">  </w:t>
      </w:r>
      <w:r w:rsidR="00746239">
        <w:rPr>
          <w:rFonts w:ascii="Palatino Linotype" w:hAnsi="Palatino Linotype"/>
          <w:sz w:val="23"/>
          <w:szCs w:val="23"/>
        </w:rPr>
        <w:t>LADOT</w:t>
      </w:r>
      <w:r w:rsidR="0026715B">
        <w:rPr>
          <w:rFonts w:ascii="Palatino Linotype" w:hAnsi="Palatino Linotype"/>
          <w:sz w:val="23"/>
          <w:szCs w:val="23"/>
        </w:rPr>
        <w:t xml:space="preserve"> takes issue with AV data, arguing that </w:t>
      </w:r>
      <w:r w:rsidR="003D14FC">
        <w:rPr>
          <w:rFonts w:ascii="Palatino Linotype" w:hAnsi="Palatino Linotype"/>
          <w:sz w:val="23"/>
          <w:szCs w:val="23"/>
        </w:rPr>
        <w:t>the Commission’s AV data reporting is not transparent and is unusable for cities. LADOT</w:t>
      </w:r>
      <w:r w:rsidR="00746239">
        <w:rPr>
          <w:rFonts w:ascii="Palatino Linotype" w:hAnsi="Palatino Linotype"/>
          <w:sz w:val="23"/>
          <w:szCs w:val="23"/>
        </w:rPr>
        <w:t xml:space="preserve"> further argues that all AV providers must participate in a </w:t>
      </w:r>
      <w:r w:rsidR="001F0327">
        <w:rPr>
          <w:rFonts w:ascii="Palatino Linotype" w:hAnsi="Palatino Linotype"/>
          <w:sz w:val="23"/>
          <w:szCs w:val="23"/>
        </w:rPr>
        <w:t>platform like the Mobility Data Specification (MDS) to facilitate data-sharing with localities and thereby facilitate planning</w:t>
      </w:r>
      <w:r w:rsidR="00CC4AF5">
        <w:rPr>
          <w:rFonts w:ascii="Palatino Linotype" w:hAnsi="Palatino Linotype"/>
          <w:sz w:val="23"/>
          <w:szCs w:val="23"/>
        </w:rPr>
        <w:t xml:space="preserve">, operation, and curb management on city streets. </w:t>
      </w:r>
      <w:r w:rsidR="004B68F4">
        <w:rPr>
          <w:rFonts w:ascii="Palatino Linotype" w:hAnsi="Palatino Linotype"/>
          <w:sz w:val="23"/>
          <w:szCs w:val="23"/>
        </w:rPr>
        <w:t xml:space="preserve">Finally, LADOT argues that expansion should be allowed only after </w:t>
      </w:r>
      <w:r w:rsidR="006E5E34">
        <w:rPr>
          <w:rFonts w:ascii="Palatino Linotype" w:hAnsi="Palatino Linotype"/>
          <w:sz w:val="23"/>
          <w:szCs w:val="23"/>
        </w:rPr>
        <w:t xml:space="preserve">the establishment of uniform metrics and performance standards for AVs and demonstration that Cruise has met those standards. </w:t>
      </w:r>
    </w:p>
    <w:p w:rsidR="006E5E34" w:rsidP="008E4875" w:rsidRDefault="002269FC" w14:paraId="4408277C" w14:textId="50CB6D6C">
      <w:pPr>
        <w:rPr>
          <w:rFonts w:ascii="Palatino Linotype" w:hAnsi="Palatino Linotype"/>
          <w:sz w:val="23"/>
          <w:szCs w:val="23"/>
        </w:rPr>
      </w:pPr>
      <w:r w:rsidRPr="00D81B21">
        <w:rPr>
          <w:rFonts w:ascii="Palatino Linotype" w:hAnsi="Palatino Linotype"/>
          <w:sz w:val="23"/>
          <w:szCs w:val="23"/>
        </w:rPr>
        <w:t>The California Transit Association</w:t>
      </w:r>
      <w:r w:rsidRPr="00D81B21" w:rsidR="0056744B">
        <w:rPr>
          <w:rFonts w:ascii="Palatino Linotype" w:hAnsi="Palatino Linotype"/>
          <w:sz w:val="23"/>
          <w:szCs w:val="23"/>
        </w:rPr>
        <w:t xml:space="preserve"> (CTA)</w:t>
      </w:r>
      <w:r w:rsidRPr="00D81B21">
        <w:rPr>
          <w:rFonts w:ascii="Palatino Linotype" w:hAnsi="Palatino Linotype"/>
          <w:sz w:val="23"/>
          <w:szCs w:val="23"/>
        </w:rPr>
        <w:t xml:space="preserve"> </w:t>
      </w:r>
      <w:r w:rsidRPr="00D81B21" w:rsidR="00B148FF">
        <w:rPr>
          <w:rFonts w:ascii="Palatino Linotype" w:hAnsi="Palatino Linotype"/>
          <w:sz w:val="23"/>
          <w:szCs w:val="23"/>
        </w:rPr>
        <w:t xml:space="preserve">urges the Commission to limit the scale at which Cruise may operate, citing </w:t>
      </w:r>
      <w:r w:rsidRPr="00D81B21" w:rsidR="0056744B">
        <w:rPr>
          <w:rFonts w:ascii="Palatino Linotype" w:hAnsi="Palatino Linotype"/>
          <w:sz w:val="23"/>
          <w:szCs w:val="23"/>
        </w:rPr>
        <w:t>“documented incidents where driverless AVs have blocked light rail vehicles and buses,</w:t>
      </w:r>
      <w:r w:rsidR="0056744B">
        <w:rPr>
          <w:rFonts w:ascii="Palatino Linotype" w:hAnsi="Palatino Linotype"/>
          <w:sz w:val="23"/>
          <w:szCs w:val="23"/>
        </w:rPr>
        <w:t xml:space="preserve"> [and] encroached upon transit only lanes, impacting hundreds of transit riders in San Francisco.”</w:t>
      </w:r>
      <w:r w:rsidR="006D5978">
        <w:rPr>
          <w:rFonts w:ascii="Palatino Linotype" w:hAnsi="Palatino Linotype"/>
          <w:sz w:val="23"/>
          <w:szCs w:val="23"/>
        </w:rPr>
        <w:t xml:space="preserve"> CTA advocates for incremental approvals in terms of geographic area, hours of operation, and fleet size, and that the </w:t>
      </w:r>
      <w:r w:rsidR="00224F10">
        <w:rPr>
          <w:rFonts w:ascii="Palatino Linotype" w:hAnsi="Palatino Linotype"/>
          <w:sz w:val="23"/>
          <w:szCs w:val="23"/>
        </w:rPr>
        <w:t xml:space="preserve">Commission </w:t>
      </w:r>
      <w:r w:rsidR="006D5978">
        <w:rPr>
          <w:rFonts w:ascii="Palatino Linotype" w:hAnsi="Palatino Linotype"/>
          <w:sz w:val="23"/>
          <w:szCs w:val="23"/>
        </w:rPr>
        <w:t xml:space="preserve">should require new data reporting to document travel lane obstructions. </w:t>
      </w:r>
    </w:p>
    <w:p w:rsidR="000A5F0E" w:rsidP="008E4875" w:rsidRDefault="008E4875" w14:paraId="06AE2650" w14:textId="77777777">
      <w:pPr>
        <w:rPr>
          <w:rFonts w:ascii="Palatino Linotype" w:hAnsi="Palatino Linotype"/>
          <w:sz w:val="23"/>
          <w:szCs w:val="23"/>
        </w:rPr>
      </w:pPr>
      <w:r>
        <w:rPr>
          <w:rFonts w:ascii="Palatino Linotype" w:hAnsi="Palatino Linotype"/>
          <w:sz w:val="23"/>
          <w:szCs w:val="23"/>
        </w:rPr>
        <w:lastRenderedPageBreak/>
        <w:t>Cruise’s advice letter</w:t>
      </w:r>
      <w:r w:rsidRPr="008E4875">
        <w:rPr>
          <w:rFonts w:ascii="Palatino Linotype" w:hAnsi="Palatino Linotype"/>
          <w:sz w:val="23"/>
          <w:szCs w:val="23"/>
        </w:rPr>
        <w:t xml:space="preserve"> received support</w:t>
      </w:r>
      <w:r w:rsidR="002F2863">
        <w:rPr>
          <w:rFonts w:ascii="Palatino Linotype" w:hAnsi="Palatino Linotype"/>
          <w:sz w:val="23"/>
          <w:szCs w:val="23"/>
        </w:rPr>
        <w:t xml:space="preserve">ive responses </w:t>
      </w:r>
      <w:r w:rsidRPr="008E4875">
        <w:rPr>
          <w:rFonts w:ascii="Palatino Linotype" w:hAnsi="Palatino Linotype"/>
          <w:sz w:val="23"/>
          <w:szCs w:val="23"/>
        </w:rPr>
        <w:t xml:space="preserve">from </w:t>
      </w:r>
      <w:r w:rsidR="000B5131">
        <w:rPr>
          <w:rFonts w:ascii="Palatino Linotype" w:hAnsi="Palatino Linotype"/>
          <w:sz w:val="23"/>
          <w:szCs w:val="23"/>
        </w:rPr>
        <w:t xml:space="preserve">39 </w:t>
      </w:r>
      <w:r w:rsidRPr="008E4875">
        <w:rPr>
          <w:rFonts w:ascii="Palatino Linotype" w:hAnsi="Palatino Linotype"/>
          <w:sz w:val="23"/>
          <w:szCs w:val="23"/>
        </w:rPr>
        <w:t>stakeholders spanning local groups, elected officials, accessibility advocates</w:t>
      </w:r>
      <w:r w:rsidR="00B4257D">
        <w:rPr>
          <w:rFonts w:ascii="Palatino Linotype" w:hAnsi="Palatino Linotype"/>
          <w:sz w:val="23"/>
          <w:szCs w:val="23"/>
        </w:rPr>
        <w:t xml:space="preserve"> including individuals with accessibility needs</w:t>
      </w:r>
      <w:r w:rsidRPr="008E4875">
        <w:rPr>
          <w:rFonts w:ascii="Palatino Linotype" w:hAnsi="Palatino Linotype"/>
          <w:sz w:val="23"/>
          <w:szCs w:val="23"/>
        </w:rPr>
        <w:t>, technology industry groups,</w:t>
      </w:r>
      <w:r w:rsidR="00B4257D">
        <w:rPr>
          <w:rFonts w:ascii="Palatino Linotype" w:hAnsi="Palatino Linotype"/>
          <w:sz w:val="23"/>
          <w:szCs w:val="23"/>
        </w:rPr>
        <w:t xml:space="preserve"> business and economic development organizations,</w:t>
      </w:r>
      <w:r w:rsidRPr="008E4875">
        <w:rPr>
          <w:rFonts w:ascii="Palatino Linotype" w:hAnsi="Palatino Linotype"/>
          <w:sz w:val="23"/>
          <w:szCs w:val="23"/>
        </w:rPr>
        <w:t xml:space="preserve"> transportation advocates, </w:t>
      </w:r>
      <w:r w:rsidR="00B4257D">
        <w:rPr>
          <w:rFonts w:ascii="Palatino Linotype" w:hAnsi="Palatino Linotype"/>
          <w:sz w:val="23"/>
          <w:szCs w:val="23"/>
        </w:rPr>
        <w:t>academics, and journalists</w:t>
      </w:r>
      <w:r w:rsidRPr="008E4875">
        <w:rPr>
          <w:rFonts w:ascii="Palatino Linotype" w:hAnsi="Palatino Linotype"/>
          <w:sz w:val="23"/>
          <w:szCs w:val="23"/>
        </w:rPr>
        <w:t>.</w:t>
      </w:r>
      <w:r w:rsidR="00B4257D">
        <w:rPr>
          <w:rFonts w:ascii="Palatino Linotype" w:hAnsi="Palatino Linotype"/>
          <w:sz w:val="23"/>
          <w:szCs w:val="23"/>
        </w:rPr>
        <w:t xml:space="preserve"> </w:t>
      </w:r>
      <w:r w:rsidR="002B0A13">
        <w:rPr>
          <w:rFonts w:ascii="Palatino Linotype" w:hAnsi="Palatino Linotype"/>
          <w:sz w:val="23"/>
          <w:szCs w:val="23"/>
        </w:rPr>
        <w:t>Supportive responses were submitted by the following organizations and i</w:t>
      </w:r>
      <w:r w:rsidR="00BD1938">
        <w:rPr>
          <w:rFonts w:ascii="Palatino Linotype" w:hAnsi="Palatino Linotype"/>
          <w:sz w:val="23"/>
          <w:szCs w:val="23"/>
        </w:rPr>
        <w:t>ndividuals</w:t>
      </w:r>
      <w:r w:rsidR="000A5F0E">
        <w:rPr>
          <w:rFonts w:ascii="Palatino Linotype" w:hAnsi="Palatino Linotype"/>
          <w:sz w:val="23"/>
          <w:szCs w:val="23"/>
        </w:rPr>
        <w:t>, listed in alphabetical order</w:t>
      </w:r>
      <w:r w:rsidR="00BD1938">
        <w:rPr>
          <w:rFonts w:ascii="Palatino Linotype" w:hAnsi="Palatino Linotype"/>
          <w:sz w:val="23"/>
          <w:szCs w:val="23"/>
        </w:rPr>
        <w:t>:</w:t>
      </w:r>
    </w:p>
    <w:p w:rsidR="000A5F0E" w:rsidP="000A5F0E" w:rsidRDefault="000A5F0E" w14:paraId="504F262D" w14:textId="579264A0">
      <w:pPr>
        <w:pStyle w:val="ListParagraph"/>
        <w:numPr>
          <w:ilvl w:val="0"/>
          <w:numId w:val="41"/>
        </w:numPr>
        <w:rPr>
          <w:rFonts w:ascii="Palatino Linotype" w:hAnsi="Palatino Linotype"/>
          <w:sz w:val="23"/>
          <w:szCs w:val="23"/>
        </w:rPr>
      </w:pPr>
      <w:r w:rsidRPr="000A5F0E">
        <w:rPr>
          <w:rFonts w:ascii="Palatino Linotype" w:hAnsi="Palatino Linotype"/>
          <w:sz w:val="23"/>
          <w:szCs w:val="23"/>
        </w:rPr>
        <w:t xml:space="preserve">American Council </w:t>
      </w:r>
      <w:r w:rsidR="00B210E0">
        <w:rPr>
          <w:rFonts w:ascii="Palatino Linotype" w:hAnsi="Palatino Linotype"/>
          <w:sz w:val="23"/>
          <w:szCs w:val="23"/>
        </w:rPr>
        <w:t>of</w:t>
      </w:r>
      <w:r w:rsidRPr="000A5F0E">
        <w:rPr>
          <w:rFonts w:ascii="Palatino Linotype" w:hAnsi="Palatino Linotype"/>
          <w:sz w:val="23"/>
          <w:szCs w:val="23"/>
        </w:rPr>
        <w:t xml:space="preserve"> the Blind</w:t>
      </w:r>
    </w:p>
    <w:p w:rsidR="000A5F0E" w:rsidP="000A5F0E" w:rsidRDefault="000A5F0E" w14:paraId="077878B3"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Andrew Johnson</w:t>
      </w:r>
    </w:p>
    <w:p w:rsidR="000A5F0E" w:rsidP="000A5F0E" w:rsidRDefault="000A5F0E" w14:paraId="33BB112B"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Autonomous Vehicles Industry Association</w:t>
      </w:r>
    </w:p>
    <w:p w:rsidR="000A5F0E" w:rsidP="000A5F0E" w:rsidRDefault="000A5F0E" w14:paraId="2A8E638F"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Bill Bogdan</w:t>
      </w:r>
    </w:p>
    <w:p w:rsidR="000A5F0E" w:rsidP="000A5F0E" w:rsidRDefault="000A5F0E" w14:paraId="338E1C9F" w14:textId="77777777">
      <w:pPr>
        <w:pStyle w:val="ListParagraph"/>
        <w:numPr>
          <w:ilvl w:val="0"/>
          <w:numId w:val="41"/>
        </w:numPr>
        <w:rPr>
          <w:rFonts w:ascii="Palatino Linotype" w:hAnsi="Palatino Linotype"/>
          <w:sz w:val="23"/>
          <w:szCs w:val="23"/>
        </w:rPr>
      </w:pPr>
      <w:r>
        <w:rPr>
          <w:rFonts w:ascii="Palatino Linotype" w:hAnsi="Palatino Linotype"/>
          <w:sz w:val="23"/>
          <w:szCs w:val="23"/>
        </w:rPr>
        <w:t>Bra</w:t>
      </w:r>
      <w:r w:rsidRPr="000A5F0E">
        <w:rPr>
          <w:rFonts w:ascii="Palatino Linotype" w:hAnsi="Palatino Linotype"/>
          <w:sz w:val="23"/>
          <w:szCs w:val="23"/>
        </w:rPr>
        <w:t>d Duerstock (Associate Professor of Engineering Practice, Purdue University)</w:t>
      </w:r>
    </w:p>
    <w:p w:rsidR="000A5F0E" w:rsidP="000A5F0E" w:rsidRDefault="000A5F0E" w14:paraId="6DECD806"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Brandon Winfield</w:t>
      </w:r>
    </w:p>
    <w:p w:rsidR="000A5F0E" w:rsidP="000A5F0E" w:rsidRDefault="000A5F0E" w14:paraId="32285D56"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California Assemblymember Evan Low</w:t>
      </w:r>
    </w:p>
    <w:p w:rsidR="000A5F0E" w:rsidP="000A5F0E" w:rsidRDefault="000A5F0E" w14:paraId="51916928"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California Chamber of Commerce</w:t>
      </w:r>
    </w:p>
    <w:p w:rsidR="000A5F0E" w:rsidP="000A5F0E" w:rsidRDefault="000A5F0E" w14:paraId="527C1738"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Chamber of Progress</w:t>
      </w:r>
    </w:p>
    <w:p w:rsidR="000A5F0E" w:rsidP="000A5F0E" w:rsidRDefault="000A5F0E" w14:paraId="7D93AA90"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Chinese Chamber of Commerce of San Francisco</w:t>
      </w:r>
    </w:p>
    <w:p w:rsidR="000A5F0E" w:rsidP="000A5F0E" w:rsidRDefault="000A5F0E" w14:paraId="250353BF"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City of El Cerrito Councilmember Gabe Quinto</w:t>
      </w:r>
    </w:p>
    <w:p w:rsidR="000A5F0E" w:rsidP="000A5F0E" w:rsidRDefault="000A5F0E" w14:paraId="0BB07C90"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Consumer Technology Association</w:t>
      </w:r>
    </w:p>
    <w:p w:rsidR="000A5F0E" w:rsidP="000A5F0E" w:rsidRDefault="000A5F0E" w14:paraId="0CA7604E"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Corporation for Automated Road Transportation Safety</w:t>
      </w:r>
    </w:p>
    <w:p w:rsidR="000A5F0E" w:rsidP="000A5F0E" w:rsidRDefault="000A5F0E" w14:paraId="0C264876"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Fillmore Merchant Association</w:t>
      </w:r>
    </w:p>
    <w:p w:rsidR="000A5F0E" w:rsidP="000A5F0E" w:rsidRDefault="000A5F0E" w14:paraId="33B68C38"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Golden Gate Restaurant Association</w:t>
      </w:r>
    </w:p>
    <w:p w:rsidR="000A5F0E" w:rsidP="000A5F0E" w:rsidRDefault="000A5F0E" w14:paraId="7D2E0067"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Humanmade</w:t>
      </w:r>
    </w:p>
    <w:p w:rsidR="000A5F0E" w:rsidP="000A5F0E" w:rsidRDefault="000A5F0E" w14:paraId="68D27B3B" w14:textId="77777777">
      <w:pPr>
        <w:pStyle w:val="ListParagraph"/>
        <w:numPr>
          <w:ilvl w:val="0"/>
          <w:numId w:val="41"/>
        </w:numPr>
        <w:rPr>
          <w:rFonts w:ascii="Palatino Linotype" w:hAnsi="Palatino Linotype"/>
          <w:sz w:val="23"/>
          <w:szCs w:val="23"/>
        </w:rPr>
      </w:pPr>
      <w:r>
        <w:rPr>
          <w:rFonts w:ascii="Palatino Linotype" w:hAnsi="Palatino Linotype"/>
          <w:sz w:val="23"/>
          <w:szCs w:val="23"/>
        </w:rPr>
        <w:t>I</w:t>
      </w:r>
      <w:r w:rsidRPr="000A5F0E">
        <w:rPr>
          <w:rFonts w:ascii="Palatino Linotype" w:hAnsi="Palatino Linotype"/>
          <w:sz w:val="23"/>
          <w:szCs w:val="23"/>
        </w:rPr>
        <w:t>ndia Basin Neighborhood Association</w:t>
      </w:r>
    </w:p>
    <w:p w:rsidR="000A5F0E" w:rsidP="000A5F0E" w:rsidRDefault="000A5F0E" w14:paraId="6DCE8489"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Ken Pyle</w:t>
      </w:r>
    </w:p>
    <w:p w:rsidR="000A5F0E" w:rsidP="000A5F0E" w:rsidRDefault="000A5F0E" w14:paraId="26BF7082"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Matt Ater (</w:t>
      </w:r>
      <w:proofErr w:type="spellStart"/>
      <w:r w:rsidRPr="000A5F0E">
        <w:rPr>
          <w:rFonts w:ascii="Palatino Linotype" w:hAnsi="Palatino Linotype"/>
          <w:sz w:val="23"/>
          <w:szCs w:val="23"/>
        </w:rPr>
        <w:t>Vispero</w:t>
      </w:r>
      <w:proofErr w:type="spellEnd"/>
      <w:r w:rsidRPr="000A5F0E">
        <w:rPr>
          <w:rFonts w:ascii="Palatino Linotype" w:hAnsi="Palatino Linotype"/>
          <w:sz w:val="23"/>
          <w:szCs w:val="23"/>
        </w:rPr>
        <w:t>)</w:t>
      </w:r>
    </w:p>
    <w:p w:rsidR="000A5F0E" w:rsidP="000A5F0E" w:rsidRDefault="000A5F0E" w14:paraId="194C0511" w14:textId="77777777">
      <w:pPr>
        <w:pStyle w:val="ListParagraph"/>
        <w:numPr>
          <w:ilvl w:val="0"/>
          <w:numId w:val="41"/>
        </w:numPr>
        <w:rPr>
          <w:rFonts w:ascii="Palatino Linotype" w:hAnsi="Palatino Linotype"/>
          <w:sz w:val="23"/>
          <w:szCs w:val="23"/>
        </w:rPr>
      </w:pPr>
      <w:r>
        <w:rPr>
          <w:rFonts w:ascii="Palatino Linotype" w:hAnsi="Palatino Linotype"/>
          <w:sz w:val="23"/>
          <w:szCs w:val="23"/>
        </w:rPr>
        <w:t>Mi</w:t>
      </w:r>
      <w:r w:rsidRPr="000A5F0E">
        <w:rPr>
          <w:rFonts w:ascii="Palatino Linotype" w:hAnsi="Palatino Linotype"/>
          <w:sz w:val="23"/>
          <w:szCs w:val="23"/>
        </w:rPr>
        <w:t>ke Williston</w:t>
      </w:r>
    </w:p>
    <w:p w:rsidR="000A5F0E" w:rsidP="000A5F0E" w:rsidRDefault="000A5F0E" w14:paraId="146B2EDA"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National Federation of the Blind</w:t>
      </w:r>
    </w:p>
    <w:p w:rsidR="000A5F0E" w:rsidP="000A5F0E" w:rsidRDefault="000A5F0E" w14:paraId="6EF11438"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NorCal Spinal Cord Injury Foundation</w:t>
      </w:r>
    </w:p>
    <w:p w:rsidR="000A5F0E" w:rsidP="000A5F0E" w:rsidRDefault="000A5F0E" w14:paraId="31A19CEF"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Owen Kent</w:t>
      </w:r>
    </w:p>
    <w:p w:rsidR="000A5F0E" w:rsidP="000A5F0E" w:rsidRDefault="000A5F0E" w14:paraId="200E4894"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Phillip Wilcox</w:t>
      </w:r>
    </w:p>
    <w:p w:rsidR="000A5F0E" w:rsidP="000A5F0E" w:rsidRDefault="000A5F0E" w14:paraId="5F0321BE"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Potrero Dogpatch Merchants Association</w:t>
      </w:r>
    </w:p>
    <w:p w:rsidR="000A5F0E" w:rsidP="000A5F0E" w:rsidRDefault="000A5F0E" w14:paraId="163256E9"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Richmond Neighborhood Center</w:t>
      </w:r>
    </w:p>
    <w:p w:rsidR="000A5F0E" w:rsidP="000A5F0E" w:rsidRDefault="000A5F0E" w14:paraId="243CD6CD"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Rose Pak Community Fund</w:t>
      </w:r>
    </w:p>
    <w:p w:rsidR="000A5F0E" w:rsidP="000A5F0E" w:rsidRDefault="000A5F0E" w14:paraId="4D094C1D"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San Francisco Chamber of Commerce</w:t>
      </w:r>
    </w:p>
    <w:p w:rsidR="000A5F0E" w:rsidP="000A5F0E" w:rsidRDefault="000A5F0E" w14:paraId="78B9E5F9"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San Francisco Council of District Merchants Associations</w:t>
      </w:r>
    </w:p>
    <w:p w:rsidR="000A5F0E" w:rsidP="000A5F0E" w:rsidRDefault="000A5F0E" w14:paraId="0EB881D0"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San Jose Chamber of Commerce</w:t>
      </w:r>
    </w:p>
    <w:p w:rsidR="000A5F0E" w:rsidP="000A5F0E" w:rsidRDefault="000A5F0E" w14:paraId="5758C1E2"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Self-Help for the Elderly</w:t>
      </w:r>
    </w:p>
    <w:p w:rsidR="000A5F0E" w:rsidP="000A5F0E" w:rsidRDefault="000A5F0E" w14:paraId="0312D339" w14:textId="77777777">
      <w:pPr>
        <w:pStyle w:val="ListParagraph"/>
        <w:numPr>
          <w:ilvl w:val="0"/>
          <w:numId w:val="41"/>
        </w:numPr>
        <w:rPr>
          <w:rFonts w:ascii="Palatino Linotype" w:hAnsi="Palatino Linotype"/>
          <w:sz w:val="23"/>
          <w:szCs w:val="23"/>
        </w:rPr>
      </w:pPr>
      <w:proofErr w:type="spellStart"/>
      <w:proofErr w:type="gramStart"/>
      <w:r w:rsidRPr="000A5F0E">
        <w:rPr>
          <w:rFonts w:ascii="Palatino Linotype" w:hAnsi="Palatino Linotype"/>
          <w:sz w:val="23"/>
          <w:szCs w:val="23"/>
        </w:rPr>
        <w:t>sf.citi</w:t>
      </w:r>
      <w:proofErr w:type="spellEnd"/>
      <w:proofErr w:type="gramEnd"/>
    </w:p>
    <w:p w:rsidR="000A5F0E" w:rsidP="000A5F0E" w:rsidRDefault="000A5F0E" w14:paraId="043DD633"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lastRenderedPageBreak/>
        <w:t>Silicon Valley Leadership Group</w:t>
      </w:r>
    </w:p>
    <w:p w:rsidR="000A5F0E" w:rsidP="000A5F0E" w:rsidRDefault="000A5F0E" w14:paraId="534F279D" w14:textId="77777777">
      <w:pPr>
        <w:pStyle w:val="ListParagraph"/>
        <w:numPr>
          <w:ilvl w:val="0"/>
          <w:numId w:val="41"/>
        </w:numPr>
        <w:rPr>
          <w:rFonts w:ascii="Palatino Linotype" w:hAnsi="Palatino Linotype"/>
          <w:sz w:val="23"/>
          <w:szCs w:val="23"/>
        </w:rPr>
      </w:pPr>
      <w:r>
        <w:rPr>
          <w:rFonts w:ascii="Palatino Linotype" w:hAnsi="Palatino Linotype"/>
          <w:sz w:val="23"/>
          <w:szCs w:val="23"/>
        </w:rPr>
        <w:t>S</w:t>
      </w:r>
      <w:r w:rsidRPr="000A5F0E">
        <w:rPr>
          <w:rFonts w:ascii="Palatino Linotype" w:hAnsi="Palatino Linotype"/>
          <w:sz w:val="23"/>
          <w:szCs w:val="23"/>
        </w:rPr>
        <w:t>unset Mercantile</w:t>
      </w:r>
    </w:p>
    <w:p w:rsidR="000A5F0E" w:rsidP="000A5F0E" w:rsidRDefault="000A5F0E" w14:paraId="1EAF8EA4"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TechNet</w:t>
      </w:r>
    </w:p>
    <w:p w:rsidR="000A5F0E" w:rsidP="000A5F0E" w:rsidRDefault="000A5F0E" w14:paraId="4FFFE140"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Telegraph Hill Neighborhood Center</w:t>
      </w:r>
    </w:p>
    <w:p w:rsidR="000A5F0E" w:rsidP="000A5F0E" w:rsidRDefault="000A5F0E" w14:paraId="26712C84"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The Harkin Institute</w:t>
      </w:r>
    </w:p>
    <w:p w:rsidR="000A5F0E" w:rsidP="000A5F0E" w:rsidRDefault="000A5F0E" w14:paraId="5EC59CBE"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Todd Roberts (</w:t>
      </w:r>
      <w:proofErr w:type="spellStart"/>
      <w:r w:rsidRPr="000A5F0E">
        <w:rPr>
          <w:rFonts w:ascii="Palatino Linotype" w:hAnsi="Palatino Linotype"/>
          <w:sz w:val="23"/>
          <w:szCs w:val="23"/>
        </w:rPr>
        <w:t>ATDev</w:t>
      </w:r>
      <w:proofErr w:type="spellEnd"/>
      <w:r w:rsidRPr="000A5F0E">
        <w:rPr>
          <w:rFonts w:ascii="Palatino Linotype" w:hAnsi="Palatino Linotype"/>
          <w:sz w:val="23"/>
          <w:szCs w:val="23"/>
        </w:rPr>
        <w:t>)</w:t>
      </w:r>
    </w:p>
    <w:p w:rsidR="000A5F0E" w:rsidP="000A5F0E" w:rsidRDefault="000A5F0E" w14:paraId="5E1B083A"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United Spinal Association</w:t>
      </w:r>
    </w:p>
    <w:p w:rsidRPr="000A5F0E" w:rsidR="008E4875" w:rsidP="000A5F0E" w:rsidRDefault="00517473" w14:paraId="2667E649" w14:textId="4F856577">
      <w:pPr>
        <w:rPr>
          <w:rFonts w:ascii="Palatino Linotype" w:hAnsi="Palatino Linotype"/>
          <w:sz w:val="23"/>
          <w:szCs w:val="23"/>
        </w:rPr>
      </w:pPr>
      <w:r w:rsidRPr="000A5F0E">
        <w:rPr>
          <w:rFonts w:ascii="Palatino Linotype" w:hAnsi="Palatino Linotype"/>
          <w:sz w:val="23"/>
          <w:szCs w:val="23"/>
        </w:rPr>
        <w:t xml:space="preserve">These support letters highlighted a </w:t>
      </w:r>
      <w:r w:rsidRPr="000A5F0E" w:rsidR="00DA748B">
        <w:rPr>
          <w:rFonts w:ascii="Palatino Linotype" w:hAnsi="Palatino Linotype"/>
          <w:sz w:val="23"/>
          <w:szCs w:val="23"/>
        </w:rPr>
        <w:t xml:space="preserve">broad range of potential benefits of AVs in improving mobility in local communities and for </w:t>
      </w:r>
      <w:r w:rsidRPr="000A5F0E" w:rsidR="00C61417">
        <w:rPr>
          <w:rFonts w:ascii="Palatino Linotype" w:hAnsi="Palatino Linotype"/>
          <w:sz w:val="23"/>
          <w:szCs w:val="23"/>
        </w:rPr>
        <w:t xml:space="preserve">underserved populations including seniors and people with disabilities, </w:t>
      </w:r>
      <w:r w:rsidRPr="000A5F0E" w:rsidR="00AF00A5">
        <w:rPr>
          <w:rFonts w:ascii="Palatino Linotype" w:hAnsi="Palatino Linotype"/>
          <w:sz w:val="23"/>
          <w:szCs w:val="23"/>
        </w:rPr>
        <w:t>enhancing traffic safety, improving environmental quality</w:t>
      </w:r>
      <w:r w:rsidRPr="000A5F0E" w:rsidR="00F46EAC">
        <w:rPr>
          <w:rFonts w:ascii="Palatino Linotype" w:hAnsi="Palatino Linotype"/>
          <w:sz w:val="23"/>
          <w:szCs w:val="23"/>
        </w:rPr>
        <w:t xml:space="preserve">, contributing to economic development, and other benefits. </w:t>
      </w:r>
    </w:p>
    <w:p w:rsidRPr="00384B3A" w:rsidR="00E05503" w:rsidP="00E05503" w:rsidRDefault="00F46EAC" w14:paraId="600377E8" w14:textId="098A220A">
      <w:pPr>
        <w:rPr>
          <w:rFonts w:ascii="Palatino Linotype" w:hAnsi="Palatino Linotype"/>
          <w:i/>
          <w:iCs/>
          <w:sz w:val="23"/>
          <w:szCs w:val="23"/>
        </w:rPr>
      </w:pPr>
      <w:r>
        <w:rPr>
          <w:rFonts w:ascii="Palatino Linotype" w:hAnsi="Palatino Linotype"/>
          <w:i/>
          <w:iCs/>
          <w:sz w:val="23"/>
          <w:szCs w:val="23"/>
        </w:rPr>
        <w:t>Cruise</w:t>
      </w:r>
      <w:r w:rsidR="00E05503">
        <w:rPr>
          <w:rFonts w:ascii="Palatino Linotype" w:hAnsi="Palatino Linotype"/>
          <w:i/>
          <w:iCs/>
          <w:sz w:val="23"/>
          <w:szCs w:val="23"/>
        </w:rPr>
        <w:t>’s</w:t>
      </w:r>
      <w:r w:rsidRPr="00384B3A" w:rsidR="00E05503">
        <w:rPr>
          <w:rFonts w:ascii="Palatino Linotype" w:hAnsi="Palatino Linotype"/>
          <w:i/>
          <w:iCs/>
          <w:sz w:val="23"/>
          <w:szCs w:val="23"/>
        </w:rPr>
        <w:t xml:space="preserve"> Repl</w:t>
      </w:r>
      <w:r w:rsidR="0015569A">
        <w:rPr>
          <w:rFonts w:ascii="Palatino Linotype" w:hAnsi="Palatino Linotype"/>
          <w:i/>
          <w:iCs/>
          <w:sz w:val="23"/>
          <w:szCs w:val="23"/>
        </w:rPr>
        <w:t>y</w:t>
      </w:r>
    </w:p>
    <w:p w:rsidRPr="00384B3A" w:rsidR="00E05503" w:rsidP="00E05503" w:rsidRDefault="00E05503" w14:paraId="001BE26A" w14:textId="68114EB5">
      <w:pPr>
        <w:rPr>
          <w:rFonts w:ascii="Palatino Linotype" w:hAnsi="Palatino Linotype"/>
          <w:sz w:val="23"/>
          <w:szCs w:val="23"/>
        </w:rPr>
      </w:pPr>
      <w:r w:rsidRPr="00384B3A">
        <w:rPr>
          <w:rFonts w:ascii="Palatino Linotype" w:hAnsi="Palatino Linotype"/>
          <w:sz w:val="23"/>
          <w:szCs w:val="23"/>
        </w:rPr>
        <w:t xml:space="preserve">Cruise replied to </w:t>
      </w:r>
      <w:r>
        <w:rPr>
          <w:rFonts w:ascii="Palatino Linotype" w:hAnsi="Palatino Linotype"/>
          <w:sz w:val="23"/>
          <w:szCs w:val="23"/>
        </w:rPr>
        <w:t>the protest and responses on</w:t>
      </w:r>
      <w:r w:rsidRPr="00384B3A">
        <w:rPr>
          <w:rFonts w:ascii="Palatino Linotype" w:hAnsi="Palatino Linotype"/>
          <w:sz w:val="23"/>
          <w:szCs w:val="23"/>
        </w:rPr>
        <w:t xml:space="preserve"> </w:t>
      </w:r>
      <w:r w:rsidR="00547A24">
        <w:rPr>
          <w:rFonts w:ascii="Palatino Linotype" w:hAnsi="Palatino Linotype"/>
          <w:sz w:val="23"/>
          <w:szCs w:val="23"/>
        </w:rPr>
        <w:t>February 1, 2023</w:t>
      </w:r>
      <w:r w:rsidRPr="00384B3A">
        <w:rPr>
          <w:rFonts w:ascii="Palatino Linotype" w:hAnsi="Palatino Linotype"/>
          <w:sz w:val="23"/>
          <w:szCs w:val="23"/>
        </w:rPr>
        <w:t xml:space="preserve">. In its reply, Cruise asserts that </w:t>
      </w:r>
      <w:r w:rsidR="00C11625">
        <w:rPr>
          <w:rFonts w:ascii="Palatino Linotype" w:hAnsi="Palatino Linotype"/>
          <w:sz w:val="23"/>
          <w:szCs w:val="23"/>
        </w:rPr>
        <w:t>it has satisfied the requirements of the Deployment Decision and TL-19137 through its submission of an updated PSP</w:t>
      </w:r>
      <w:r w:rsidR="009D5D08">
        <w:rPr>
          <w:rFonts w:ascii="Palatino Linotype" w:hAnsi="Palatino Linotype"/>
          <w:sz w:val="23"/>
          <w:szCs w:val="23"/>
        </w:rPr>
        <w:t xml:space="preserve"> and that the protest and responses of San Francisco, LADOT, and CTA do not provide a basis to deny Cruise’s request. </w:t>
      </w:r>
      <w:r w:rsidR="00E314D5">
        <w:rPr>
          <w:rFonts w:ascii="Palatino Linotype" w:hAnsi="Palatino Linotype"/>
          <w:sz w:val="23"/>
          <w:szCs w:val="23"/>
        </w:rPr>
        <w:t xml:space="preserve">Cruise argues that the protest and responses </w:t>
      </w:r>
      <w:r w:rsidR="002853FD">
        <w:rPr>
          <w:rFonts w:ascii="Palatino Linotype" w:hAnsi="Palatino Linotype"/>
          <w:sz w:val="23"/>
          <w:szCs w:val="23"/>
        </w:rPr>
        <w:t>do not address the PSP change</w:t>
      </w:r>
      <w:r w:rsidR="00B9638B">
        <w:rPr>
          <w:rFonts w:ascii="Palatino Linotype" w:hAnsi="Palatino Linotype"/>
          <w:sz w:val="23"/>
          <w:szCs w:val="23"/>
        </w:rPr>
        <w:t>s</w:t>
      </w:r>
      <w:r w:rsidR="002853FD">
        <w:rPr>
          <w:rFonts w:ascii="Palatino Linotype" w:hAnsi="Palatino Linotype"/>
          <w:sz w:val="23"/>
          <w:szCs w:val="23"/>
        </w:rPr>
        <w:t xml:space="preserve"> and are instead </w:t>
      </w:r>
      <w:r w:rsidR="00493F03">
        <w:rPr>
          <w:rFonts w:ascii="Palatino Linotype" w:hAnsi="Palatino Linotype"/>
          <w:sz w:val="23"/>
          <w:szCs w:val="23"/>
        </w:rPr>
        <w:t>based on improper policy objections</w:t>
      </w:r>
      <w:r w:rsidR="002853FD">
        <w:rPr>
          <w:rFonts w:ascii="Palatino Linotype" w:hAnsi="Palatino Linotype"/>
          <w:sz w:val="23"/>
          <w:szCs w:val="23"/>
        </w:rPr>
        <w:t>,</w:t>
      </w:r>
      <w:r w:rsidR="00493F03">
        <w:rPr>
          <w:rFonts w:ascii="Palatino Linotype" w:hAnsi="Palatino Linotype"/>
          <w:sz w:val="23"/>
          <w:szCs w:val="23"/>
        </w:rPr>
        <w:t xml:space="preserve"> represent</w:t>
      </w:r>
      <w:r w:rsidR="002853FD">
        <w:rPr>
          <w:rFonts w:ascii="Palatino Linotype" w:hAnsi="Palatino Linotype"/>
          <w:sz w:val="23"/>
          <w:szCs w:val="23"/>
        </w:rPr>
        <w:t>ing</w:t>
      </w:r>
      <w:r w:rsidR="00493F03">
        <w:rPr>
          <w:rFonts w:ascii="Palatino Linotype" w:hAnsi="Palatino Linotype"/>
          <w:sz w:val="23"/>
          <w:szCs w:val="23"/>
        </w:rPr>
        <w:t xml:space="preserve"> attempts to relitigate issues that have already been decided by the Commission.</w:t>
      </w:r>
      <w:r w:rsidR="004A6710">
        <w:rPr>
          <w:rFonts w:ascii="Palatino Linotype" w:hAnsi="Palatino Linotype"/>
          <w:sz w:val="23"/>
          <w:szCs w:val="23"/>
        </w:rPr>
        <w:t xml:space="preserve"> </w:t>
      </w:r>
      <w:proofErr w:type="gramStart"/>
      <w:r w:rsidR="004A6710">
        <w:rPr>
          <w:rFonts w:ascii="Palatino Linotype" w:hAnsi="Palatino Linotype"/>
          <w:sz w:val="23"/>
          <w:szCs w:val="23"/>
        </w:rPr>
        <w:t>In particular, efforts</w:t>
      </w:r>
      <w:proofErr w:type="gramEnd"/>
      <w:r w:rsidR="004A6710">
        <w:rPr>
          <w:rFonts w:ascii="Palatino Linotype" w:hAnsi="Palatino Linotype"/>
          <w:sz w:val="23"/>
          <w:szCs w:val="23"/>
        </w:rPr>
        <w:t xml:space="preserve"> to impose new data reporting requirements and convene a workshop before approval are outside the scope of the advice letter process</w:t>
      </w:r>
      <w:r w:rsidR="00DC3CB5">
        <w:rPr>
          <w:rFonts w:ascii="Palatino Linotype" w:hAnsi="Palatino Linotype"/>
          <w:sz w:val="23"/>
          <w:szCs w:val="23"/>
        </w:rPr>
        <w:t xml:space="preserve"> and constitute improper attempts to relitigate prior Commission orders. </w:t>
      </w:r>
    </w:p>
    <w:p w:rsidR="00384B3A" w:rsidP="00384B3A" w:rsidRDefault="00492B65" w14:paraId="4770E9A1" w14:textId="54798363">
      <w:pPr>
        <w:rPr>
          <w:rFonts w:ascii="Palatino Linotype" w:hAnsi="Palatino Linotype"/>
          <w:sz w:val="23"/>
          <w:szCs w:val="23"/>
        </w:rPr>
      </w:pPr>
      <w:r w:rsidRPr="00D81B21">
        <w:rPr>
          <w:rFonts w:ascii="Palatino Linotype" w:hAnsi="Palatino Linotype"/>
          <w:sz w:val="23"/>
          <w:szCs w:val="23"/>
        </w:rPr>
        <w:t>Cruise also highlights jurisdictional issues.</w:t>
      </w:r>
      <w:r w:rsidRPr="00D81B21" w:rsidR="007D573F">
        <w:rPr>
          <w:rFonts w:ascii="Palatino Linotype" w:hAnsi="Palatino Linotype"/>
          <w:sz w:val="23"/>
          <w:szCs w:val="23"/>
        </w:rPr>
        <w:t xml:space="preserve"> Cruise argues that San Francisco’s assertions around the technical performance of the Cruise AV </w:t>
      </w:r>
      <w:r w:rsidRPr="00D81B21" w:rsidR="008A2FED">
        <w:rPr>
          <w:rFonts w:ascii="Palatino Linotype" w:hAnsi="Palatino Linotype"/>
          <w:sz w:val="23"/>
          <w:szCs w:val="23"/>
        </w:rPr>
        <w:t>are within the purview of the California Department of Motor Vehicles (DMV) which has the authority to ensure safe operation</w:t>
      </w:r>
      <w:r w:rsidRPr="00D81B21" w:rsidR="002D6E3C">
        <w:rPr>
          <w:rFonts w:ascii="Palatino Linotype" w:hAnsi="Palatino Linotype"/>
          <w:sz w:val="23"/>
          <w:szCs w:val="23"/>
        </w:rPr>
        <w:t>s</w:t>
      </w:r>
      <w:r w:rsidRPr="00D81B21" w:rsidR="008A2FED">
        <w:rPr>
          <w:rFonts w:ascii="Palatino Linotype" w:hAnsi="Palatino Linotype"/>
          <w:sz w:val="23"/>
          <w:szCs w:val="23"/>
        </w:rPr>
        <w:t xml:space="preserve"> of AVs on public roads</w:t>
      </w:r>
      <w:r w:rsidRPr="00D81B21" w:rsidR="00477645">
        <w:rPr>
          <w:rFonts w:ascii="Palatino Linotype" w:hAnsi="Palatino Linotype"/>
          <w:sz w:val="23"/>
          <w:szCs w:val="23"/>
        </w:rPr>
        <w:t>. Cruise further argues, in response to LADOT’s discussion of pick</w:t>
      </w:r>
      <w:r w:rsidRPr="00D81B21" w:rsidR="002D6E3C">
        <w:rPr>
          <w:rFonts w:ascii="Palatino Linotype" w:hAnsi="Palatino Linotype"/>
          <w:sz w:val="23"/>
          <w:szCs w:val="23"/>
        </w:rPr>
        <w:t>-</w:t>
      </w:r>
      <w:r w:rsidRPr="00D81B21" w:rsidR="00477645">
        <w:rPr>
          <w:rFonts w:ascii="Palatino Linotype" w:hAnsi="Palatino Linotype"/>
          <w:sz w:val="23"/>
          <w:szCs w:val="23"/>
        </w:rPr>
        <w:t xml:space="preserve">up and drop-off issues and enforcement, that </w:t>
      </w:r>
      <w:r w:rsidRPr="00D81B21" w:rsidR="00F711F3">
        <w:rPr>
          <w:rFonts w:ascii="Palatino Linotype" w:hAnsi="Palatino Linotype"/>
          <w:sz w:val="23"/>
          <w:szCs w:val="23"/>
        </w:rPr>
        <w:t>San Francisco</w:t>
      </w:r>
      <w:r w:rsidRPr="00D81B21" w:rsidR="00C2243C">
        <w:rPr>
          <w:rFonts w:ascii="Palatino Linotype" w:hAnsi="Palatino Linotype"/>
          <w:sz w:val="23"/>
          <w:szCs w:val="23"/>
        </w:rPr>
        <w:t xml:space="preserve"> and not the Commission has the authority to enforce traffic violations.</w:t>
      </w:r>
      <w:r w:rsidR="00934627">
        <w:rPr>
          <w:rFonts w:ascii="Palatino Linotype" w:hAnsi="Palatino Linotype"/>
          <w:sz w:val="23"/>
          <w:szCs w:val="23"/>
        </w:rPr>
        <w:t xml:space="preserve"> </w:t>
      </w:r>
    </w:p>
    <w:p w:rsidRPr="00384B3A" w:rsidR="00DC3CB5" w:rsidP="00384B3A" w:rsidRDefault="004D7237" w14:paraId="3B3C1EE8" w14:textId="277772E5">
      <w:pPr>
        <w:rPr>
          <w:rFonts w:ascii="Palatino Linotype" w:hAnsi="Palatino Linotype"/>
          <w:sz w:val="23"/>
          <w:szCs w:val="23"/>
        </w:rPr>
      </w:pPr>
      <w:r>
        <w:rPr>
          <w:rFonts w:ascii="Palatino Linotype" w:hAnsi="Palatino Linotype"/>
          <w:sz w:val="23"/>
          <w:szCs w:val="23"/>
        </w:rPr>
        <w:t xml:space="preserve">In response to parties’ arguments around incrementalism and </w:t>
      </w:r>
      <w:r w:rsidR="00C2243C">
        <w:rPr>
          <w:rFonts w:ascii="Palatino Linotype" w:hAnsi="Palatino Linotype"/>
          <w:sz w:val="23"/>
          <w:szCs w:val="23"/>
        </w:rPr>
        <w:t>scale limitations</w:t>
      </w:r>
      <w:r w:rsidR="00335B89">
        <w:rPr>
          <w:rFonts w:ascii="Palatino Linotype" w:hAnsi="Palatino Linotype"/>
          <w:sz w:val="23"/>
          <w:szCs w:val="23"/>
        </w:rPr>
        <w:t xml:space="preserve">, Cruise notes it has taken an incremental approach in the form of its limited initial Driverless Deployment service. Further, Cruise notes that </w:t>
      </w:r>
      <w:r w:rsidR="006E5872">
        <w:rPr>
          <w:rFonts w:ascii="Palatino Linotype" w:hAnsi="Palatino Linotype"/>
          <w:sz w:val="23"/>
          <w:szCs w:val="23"/>
        </w:rPr>
        <w:t xml:space="preserve">incrementalism arguments related to impacts on the transit system and traffic issues are outside the jurisdiction of the Commission; local officials have the authority to cite </w:t>
      </w:r>
      <w:r w:rsidR="00B0600C">
        <w:rPr>
          <w:rFonts w:ascii="Palatino Linotype" w:hAnsi="Palatino Linotype"/>
          <w:sz w:val="23"/>
          <w:szCs w:val="23"/>
        </w:rPr>
        <w:t xml:space="preserve">AVs if they observe any </w:t>
      </w:r>
      <w:r w:rsidR="00B6378A">
        <w:rPr>
          <w:rFonts w:ascii="Palatino Linotype" w:hAnsi="Palatino Linotype"/>
          <w:sz w:val="23"/>
          <w:szCs w:val="23"/>
        </w:rPr>
        <w:t>non-moving</w:t>
      </w:r>
      <w:r w:rsidR="00B0600C">
        <w:rPr>
          <w:rFonts w:ascii="Palatino Linotype" w:hAnsi="Palatino Linotype"/>
          <w:sz w:val="23"/>
          <w:szCs w:val="23"/>
        </w:rPr>
        <w:t xml:space="preserve"> violations. </w:t>
      </w:r>
    </w:p>
    <w:p w:rsidRPr="008E4875" w:rsidR="00384B3A" w:rsidP="00384B3A" w:rsidRDefault="00384B3A" w14:paraId="09B874F9" w14:textId="4CB59876">
      <w:pPr>
        <w:rPr>
          <w:rFonts w:ascii="Palatino Linotype" w:hAnsi="Palatino Linotype"/>
          <w:sz w:val="23"/>
          <w:szCs w:val="23"/>
        </w:rPr>
      </w:pPr>
      <w:r w:rsidRPr="00384B3A">
        <w:rPr>
          <w:rFonts w:ascii="Palatino Linotype" w:hAnsi="Palatino Linotype"/>
          <w:sz w:val="23"/>
          <w:szCs w:val="23"/>
        </w:rPr>
        <w:t xml:space="preserve">The discussion below includes our analysis of </w:t>
      </w:r>
      <w:r w:rsidR="007B3E6D">
        <w:rPr>
          <w:rFonts w:ascii="Palatino Linotype" w:hAnsi="Palatino Linotype"/>
          <w:sz w:val="23"/>
          <w:szCs w:val="23"/>
        </w:rPr>
        <w:t xml:space="preserve">the </w:t>
      </w:r>
      <w:r w:rsidRPr="00384B3A">
        <w:rPr>
          <w:rFonts w:ascii="Palatino Linotype" w:hAnsi="Palatino Linotype"/>
          <w:sz w:val="23"/>
          <w:szCs w:val="23"/>
        </w:rPr>
        <w:t>protest, responses, and reply.</w:t>
      </w:r>
    </w:p>
    <w:p w:rsidR="0027518B" w:rsidP="00F91BC8" w:rsidRDefault="0027518B" w14:paraId="134C4F0A" w14:textId="77777777">
      <w:pPr>
        <w:rPr>
          <w:rFonts w:ascii="Palatino Linotype" w:hAnsi="Palatino Linotype"/>
          <w:b/>
          <w:bCs/>
          <w:sz w:val="23"/>
          <w:szCs w:val="23"/>
          <w:u w:val="single"/>
        </w:rPr>
      </w:pPr>
    </w:p>
    <w:p w:rsidRPr="00923736" w:rsidR="00F91BC8" w:rsidP="00F91BC8" w:rsidRDefault="00F91BC8" w14:paraId="68CB25E8" w14:textId="6C6FACFD">
      <w:pPr>
        <w:rPr>
          <w:rFonts w:ascii="Palatino Linotype" w:hAnsi="Palatino Linotype"/>
          <w:b/>
          <w:bCs/>
          <w:sz w:val="23"/>
          <w:szCs w:val="23"/>
          <w:u w:val="single"/>
        </w:rPr>
      </w:pPr>
      <w:r>
        <w:rPr>
          <w:rFonts w:ascii="Palatino Linotype" w:hAnsi="Palatino Linotype"/>
          <w:b/>
          <w:bCs/>
          <w:sz w:val="23"/>
          <w:szCs w:val="23"/>
          <w:u w:val="single"/>
        </w:rPr>
        <w:lastRenderedPageBreak/>
        <w:t>DISCUSSION</w:t>
      </w:r>
    </w:p>
    <w:p w:rsidR="00977A74" w:rsidP="26832BF2" w:rsidRDefault="00837C4B" w14:paraId="504F3B1F" w14:textId="462D7441">
      <w:pPr>
        <w:rPr>
          <w:rFonts w:ascii="Palatino Linotype" w:hAnsi="Palatino Linotype"/>
          <w:sz w:val="23"/>
          <w:szCs w:val="23"/>
        </w:rPr>
      </w:pPr>
      <w:r>
        <w:rPr>
          <w:rFonts w:ascii="Palatino Linotype" w:hAnsi="Palatino Linotype"/>
          <w:sz w:val="23"/>
          <w:szCs w:val="23"/>
        </w:rPr>
        <w:t xml:space="preserve">The Commission has a </w:t>
      </w:r>
      <w:r w:rsidR="00547D36">
        <w:rPr>
          <w:rFonts w:ascii="Palatino Linotype" w:hAnsi="Palatino Linotype"/>
          <w:sz w:val="23"/>
          <w:szCs w:val="23"/>
        </w:rPr>
        <w:t xml:space="preserve">broad mandate to promote safety in its regulation of passenger carriers including AVs. </w:t>
      </w:r>
      <w:r w:rsidR="00481047">
        <w:rPr>
          <w:rFonts w:ascii="Palatino Linotype" w:hAnsi="Palatino Linotype"/>
          <w:sz w:val="23"/>
          <w:szCs w:val="23"/>
        </w:rPr>
        <w:t>The Passenger Charter-party Carriers Act</w:t>
      </w:r>
      <w:r w:rsidR="005F1DDE">
        <w:rPr>
          <w:rStyle w:val="FootnoteReference"/>
          <w:rFonts w:ascii="Palatino Linotype" w:hAnsi="Palatino Linotype"/>
          <w:sz w:val="23"/>
          <w:szCs w:val="23"/>
        </w:rPr>
        <w:footnoteReference w:id="12"/>
      </w:r>
      <w:r w:rsidR="00481047">
        <w:rPr>
          <w:rFonts w:ascii="Palatino Linotype" w:hAnsi="Palatino Linotype"/>
          <w:sz w:val="23"/>
          <w:szCs w:val="23"/>
        </w:rPr>
        <w:t xml:space="preserve"> </w:t>
      </w:r>
      <w:r w:rsidR="00091123">
        <w:rPr>
          <w:rFonts w:ascii="Palatino Linotype" w:hAnsi="Palatino Linotype"/>
          <w:sz w:val="23"/>
          <w:szCs w:val="23"/>
        </w:rPr>
        <w:t xml:space="preserve">directs the Commission to regulate </w:t>
      </w:r>
      <w:r w:rsidR="007346F6">
        <w:rPr>
          <w:rFonts w:ascii="Palatino Linotype" w:hAnsi="Palatino Linotype"/>
          <w:sz w:val="23"/>
          <w:szCs w:val="23"/>
        </w:rPr>
        <w:t>certain types of passenger</w:t>
      </w:r>
      <w:r w:rsidR="00402FD0">
        <w:rPr>
          <w:rFonts w:ascii="Palatino Linotype" w:hAnsi="Palatino Linotype"/>
          <w:sz w:val="23"/>
          <w:szCs w:val="23"/>
        </w:rPr>
        <w:t xml:space="preserve"> transportation</w:t>
      </w:r>
      <w:r w:rsidR="007346F6">
        <w:rPr>
          <w:rFonts w:ascii="Palatino Linotype" w:hAnsi="Palatino Linotype"/>
          <w:sz w:val="23"/>
          <w:szCs w:val="23"/>
        </w:rPr>
        <w:t xml:space="preserve"> service in the state</w:t>
      </w:r>
      <w:r w:rsidR="00856337">
        <w:rPr>
          <w:rFonts w:ascii="Palatino Linotype" w:hAnsi="Palatino Linotype"/>
          <w:sz w:val="23"/>
          <w:szCs w:val="23"/>
        </w:rPr>
        <w:t>. Per th</w:t>
      </w:r>
      <w:r w:rsidR="006D6CF9">
        <w:rPr>
          <w:rFonts w:ascii="Palatino Linotype" w:hAnsi="Palatino Linotype"/>
          <w:sz w:val="23"/>
          <w:szCs w:val="23"/>
        </w:rPr>
        <w:t>e</w:t>
      </w:r>
      <w:r w:rsidR="00856337">
        <w:rPr>
          <w:rFonts w:ascii="Palatino Linotype" w:hAnsi="Palatino Linotype"/>
          <w:sz w:val="23"/>
          <w:szCs w:val="23"/>
        </w:rPr>
        <w:t xml:space="preserve"> Act, the “use of the public highways for the transportation of passengers for compensation is a business affected with a public interest. It is the purpose of this chapter […] to promote carrier and public safety through its safety enforcement regulations.”</w:t>
      </w:r>
      <w:r w:rsidR="00856337">
        <w:rPr>
          <w:rStyle w:val="FootnoteReference"/>
          <w:rFonts w:ascii="Palatino Linotype" w:hAnsi="Palatino Linotype"/>
          <w:sz w:val="23"/>
          <w:szCs w:val="23"/>
        </w:rPr>
        <w:footnoteReference w:id="13"/>
      </w:r>
      <w:r w:rsidR="00AE48ED">
        <w:rPr>
          <w:rFonts w:ascii="Palatino Linotype" w:hAnsi="Palatino Linotype"/>
          <w:sz w:val="23"/>
          <w:szCs w:val="23"/>
        </w:rPr>
        <w:t xml:space="preserve"> In the AV program, the Commission has </w:t>
      </w:r>
      <w:r w:rsidR="00BD570D">
        <w:rPr>
          <w:rFonts w:ascii="Palatino Linotype" w:hAnsi="Palatino Linotype"/>
          <w:sz w:val="23"/>
          <w:szCs w:val="23"/>
        </w:rPr>
        <w:t>underscored this safety mandate by establishing “Protect passenger safety” as one of the four goals of the Phase I AV Deployment Program.</w:t>
      </w:r>
      <w:r w:rsidR="002D003C">
        <w:rPr>
          <w:rStyle w:val="FootnoteReference"/>
          <w:rFonts w:ascii="Palatino Linotype" w:hAnsi="Palatino Linotype"/>
          <w:sz w:val="23"/>
          <w:szCs w:val="23"/>
        </w:rPr>
        <w:footnoteReference w:id="14"/>
      </w:r>
      <w:r w:rsidR="00BD570D">
        <w:rPr>
          <w:rFonts w:ascii="Palatino Linotype" w:hAnsi="Palatino Linotype"/>
          <w:sz w:val="23"/>
          <w:szCs w:val="23"/>
        </w:rPr>
        <w:t xml:space="preserve"> </w:t>
      </w:r>
      <w:r w:rsidR="00B07E73">
        <w:rPr>
          <w:rFonts w:ascii="Palatino Linotype" w:hAnsi="Palatino Linotype"/>
          <w:sz w:val="23"/>
          <w:szCs w:val="23"/>
        </w:rPr>
        <w:t xml:space="preserve">Our evaluation of Cruise’s </w:t>
      </w:r>
      <w:r w:rsidR="00A60102">
        <w:rPr>
          <w:rFonts w:ascii="Palatino Linotype" w:hAnsi="Palatino Linotype"/>
          <w:sz w:val="23"/>
          <w:szCs w:val="23"/>
        </w:rPr>
        <w:t xml:space="preserve">request to expand its service </w:t>
      </w:r>
      <w:r w:rsidR="00B76759">
        <w:rPr>
          <w:rFonts w:ascii="Palatino Linotype" w:hAnsi="Palatino Linotype"/>
          <w:sz w:val="23"/>
          <w:szCs w:val="23"/>
        </w:rPr>
        <w:t>considers</w:t>
      </w:r>
      <w:r w:rsidR="00B07E73">
        <w:rPr>
          <w:rFonts w:ascii="Palatino Linotype" w:hAnsi="Palatino Linotype"/>
          <w:sz w:val="23"/>
          <w:szCs w:val="23"/>
        </w:rPr>
        <w:t xml:space="preserve"> Cruise’s compliance with the specific requirements of the Deployment Decision.</w:t>
      </w:r>
    </w:p>
    <w:p w:rsidRPr="00721E81" w:rsidR="00B41B45" w:rsidP="26832BF2" w:rsidRDefault="00B41B45" w14:paraId="71653EF9" w14:textId="07AD3EAA">
      <w:pPr>
        <w:rPr>
          <w:rFonts w:ascii="Palatino Linotype" w:hAnsi="Palatino Linotype"/>
          <w:i/>
          <w:iCs/>
          <w:sz w:val="23"/>
          <w:szCs w:val="23"/>
        </w:rPr>
      </w:pPr>
      <w:r>
        <w:rPr>
          <w:rFonts w:ascii="Palatino Linotype" w:hAnsi="Palatino Linotype"/>
          <w:i/>
          <w:iCs/>
          <w:sz w:val="23"/>
          <w:szCs w:val="23"/>
        </w:rPr>
        <w:t>Standard of Review</w:t>
      </w:r>
    </w:p>
    <w:p w:rsidR="002970A2" w:rsidP="26832BF2" w:rsidRDefault="000A343C" w14:paraId="70A10BC1" w14:textId="6BB37716">
      <w:pPr>
        <w:rPr>
          <w:rFonts w:ascii="Palatino Linotype" w:hAnsi="Palatino Linotype"/>
          <w:sz w:val="23"/>
          <w:szCs w:val="23"/>
        </w:rPr>
      </w:pPr>
      <w:r>
        <w:rPr>
          <w:rFonts w:ascii="Palatino Linotype" w:hAnsi="Palatino Linotype"/>
          <w:sz w:val="23"/>
          <w:szCs w:val="23"/>
        </w:rPr>
        <w:t xml:space="preserve">CPED has assessed the completeness of Cruise’s </w:t>
      </w:r>
      <w:r w:rsidR="0049578E">
        <w:rPr>
          <w:rFonts w:ascii="Palatino Linotype" w:hAnsi="Palatino Linotype"/>
          <w:sz w:val="23"/>
          <w:szCs w:val="23"/>
        </w:rPr>
        <w:t>request</w:t>
      </w:r>
      <w:r>
        <w:rPr>
          <w:rFonts w:ascii="Palatino Linotype" w:hAnsi="Palatino Linotype"/>
          <w:sz w:val="23"/>
          <w:szCs w:val="23"/>
        </w:rPr>
        <w:t xml:space="preserve"> relative to the requirements of the Deployment Decision</w:t>
      </w:r>
      <w:r w:rsidR="0049578E">
        <w:rPr>
          <w:rFonts w:ascii="Palatino Linotype" w:hAnsi="Palatino Linotype"/>
          <w:sz w:val="23"/>
          <w:szCs w:val="23"/>
        </w:rPr>
        <w:t xml:space="preserve"> and TL-19137</w:t>
      </w:r>
      <w:r w:rsidR="00A24C49">
        <w:rPr>
          <w:rFonts w:ascii="Palatino Linotype" w:hAnsi="Palatino Linotype"/>
          <w:sz w:val="23"/>
          <w:szCs w:val="23"/>
        </w:rPr>
        <w:t>. CPED has evaluated the content of Cruise’s PSP</w:t>
      </w:r>
      <w:r w:rsidR="00A64E33">
        <w:rPr>
          <w:rFonts w:ascii="Palatino Linotype" w:hAnsi="Palatino Linotype"/>
          <w:sz w:val="23"/>
          <w:szCs w:val="23"/>
        </w:rPr>
        <w:t xml:space="preserve"> for </w:t>
      </w:r>
      <w:r w:rsidR="007C4DE2">
        <w:rPr>
          <w:rFonts w:ascii="Palatino Linotype" w:hAnsi="Palatino Linotype"/>
          <w:sz w:val="23"/>
          <w:szCs w:val="23"/>
        </w:rPr>
        <w:t>its completeness relative</w:t>
      </w:r>
      <w:r w:rsidR="00C32D1D">
        <w:rPr>
          <w:rFonts w:ascii="Palatino Linotype" w:hAnsi="Palatino Linotype"/>
          <w:sz w:val="23"/>
          <w:szCs w:val="23"/>
        </w:rPr>
        <w:t xml:space="preserve"> to the minimum requirements set forth in the Deployment Decision as well as the </w:t>
      </w:r>
      <w:r w:rsidR="00000094">
        <w:rPr>
          <w:rFonts w:ascii="Palatino Linotype" w:hAnsi="Palatino Linotype"/>
          <w:sz w:val="23"/>
          <w:szCs w:val="23"/>
        </w:rPr>
        <w:t>reasonableness</w:t>
      </w:r>
      <w:r w:rsidR="00C32D1D">
        <w:rPr>
          <w:rFonts w:ascii="Palatino Linotype" w:hAnsi="Palatino Linotype"/>
          <w:sz w:val="23"/>
          <w:szCs w:val="23"/>
        </w:rPr>
        <w:t xml:space="preserve"> of </w:t>
      </w:r>
      <w:r w:rsidR="00F7263E">
        <w:rPr>
          <w:rFonts w:ascii="Palatino Linotype" w:hAnsi="Palatino Linotype"/>
          <w:sz w:val="23"/>
          <w:szCs w:val="23"/>
        </w:rPr>
        <w:t xml:space="preserve">the strategies described </w:t>
      </w:r>
      <w:r w:rsidR="00252BC7">
        <w:rPr>
          <w:rFonts w:ascii="Palatino Linotype" w:hAnsi="Palatino Linotype"/>
          <w:sz w:val="23"/>
          <w:szCs w:val="23"/>
        </w:rPr>
        <w:t>in protecting passenger safety</w:t>
      </w:r>
      <w:r w:rsidR="00314236">
        <w:rPr>
          <w:rFonts w:ascii="Palatino Linotype" w:hAnsi="Palatino Linotype"/>
          <w:sz w:val="23"/>
          <w:szCs w:val="23"/>
        </w:rPr>
        <w:t xml:space="preserve"> </w:t>
      </w:r>
      <w:r w:rsidR="00A66968">
        <w:rPr>
          <w:rFonts w:ascii="Palatino Linotype" w:hAnsi="Palatino Linotype"/>
          <w:sz w:val="23"/>
          <w:szCs w:val="23"/>
        </w:rPr>
        <w:t>in the context of</w:t>
      </w:r>
      <w:r w:rsidR="00314236">
        <w:rPr>
          <w:rFonts w:ascii="Palatino Linotype" w:hAnsi="Palatino Linotype"/>
          <w:sz w:val="23"/>
          <w:szCs w:val="23"/>
        </w:rPr>
        <w:t xml:space="preserve"> the proposed service</w:t>
      </w:r>
      <w:r w:rsidR="00252BC7">
        <w:rPr>
          <w:rFonts w:ascii="Palatino Linotype" w:hAnsi="Palatino Linotype"/>
          <w:sz w:val="23"/>
          <w:szCs w:val="23"/>
        </w:rPr>
        <w:t xml:space="preserve">. </w:t>
      </w:r>
    </w:p>
    <w:p w:rsidR="005F2D33" w:rsidP="26832BF2" w:rsidRDefault="3CC4E2AA" w14:paraId="3FB16F32" w14:textId="179945D6">
      <w:pPr>
        <w:rPr>
          <w:rFonts w:ascii="Palatino Linotype" w:hAnsi="Palatino Linotype"/>
          <w:sz w:val="23"/>
          <w:szCs w:val="23"/>
        </w:rPr>
      </w:pPr>
      <w:r w:rsidRPr="1BFB3CBA">
        <w:rPr>
          <w:rFonts w:ascii="Palatino Linotype" w:hAnsi="Palatino Linotype"/>
          <w:sz w:val="23"/>
          <w:szCs w:val="23"/>
        </w:rPr>
        <w:t xml:space="preserve">While Cruise’s advice letter was submitted as Tier 2 as directed by the Deployment Decision and TL-19137, CPED has determined that </w:t>
      </w:r>
      <w:r w:rsidRPr="1BFB3CBA" w:rsidR="34252D0C">
        <w:rPr>
          <w:rFonts w:ascii="Palatino Linotype" w:hAnsi="Palatino Linotype"/>
          <w:sz w:val="23"/>
          <w:szCs w:val="23"/>
        </w:rPr>
        <w:t>the disposition of the advice letter</w:t>
      </w:r>
      <w:r w:rsidRPr="1BFB3CBA" w:rsidR="21109501">
        <w:rPr>
          <w:rFonts w:ascii="Palatino Linotype" w:hAnsi="Palatino Linotype"/>
          <w:sz w:val="23"/>
          <w:szCs w:val="23"/>
        </w:rPr>
        <w:t xml:space="preserve"> raises policy</w:t>
      </w:r>
      <w:r w:rsidR="00E237C7">
        <w:rPr>
          <w:rFonts w:ascii="Palatino Linotype" w:hAnsi="Palatino Linotype"/>
          <w:sz w:val="23"/>
          <w:szCs w:val="23"/>
        </w:rPr>
        <w:t xml:space="preserve"> </w:t>
      </w:r>
      <w:r w:rsidR="00AD310B">
        <w:rPr>
          <w:rFonts w:ascii="Palatino Linotype" w:hAnsi="Palatino Linotype"/>
          <w:sz w:val="23"/>
          <w:szCs w:val="23"/>
        </w:rPr>
        <w:t>concerns</w:t>
      </w:r>
      <w:r w:rsidR="00336160">
        <w:rPr>
          <w:rFonts w:ascii="Palatino Linotype" w:hAnsi="Palatino Linotype"/>
          <w:sz w:val="23"/>
          <w:szCs w:val="23"/>
        </w:rPr>
        <w:t xml:space="preserve"> and substantive </w:t>
      </w:r>
      <w:r w:rsidR="002312AE">
        <w:rPr>
          <w:rFonts w:ascii="Palatino Linotype" w:hAnsi="Palatino Linotype"/>
          <w:sz w:val="23"/>
          <w:szCs w:val="23"/>
        </w:rPr>
        <w:t>issues</w:t>
      </w:r>
      <w:r w:rsidRPr="1BFB3CBA" w:rsidR="21109501">
        <w:rPr>
          <w:rFonts w:ascii="Palatino Linotype" w:hAnsi="Palatino Linotype"/>
          <w:sz w:val="23"/>
          <w:szCs w:val="23"/>
        </w:rPr>
        <w:t xml:space="preserve"> </w:t>
      </w:r>
      <w:r w:rsidR="00AC63E3">
        <w:rPr>
          <w:rFonts w:ascii="Palatino Linotype" w:hAnsi="Palatino Linotype"/>
          <w:sz w:val="23"/>
          <w:szCs w:val="23"/>
        </w:rPr>
        <w:t xml:space="preserve">that </w:t>
      </w:r>
      <w:r w:rsidR="00BA022E">
        <w:rPr>
          <w:rFonts w:ascii="Palatino Linotype" w:hAnsi="Palatino Linotype"/>
          <w:sz w:val="23"/>
          <w:szCs w:val="23"/>
        </w:rPr>
        <w:t>are</w:t>
      </w:r>
      <w:r w:rsidR="000B268A">
        <w:rPr>
          <w:rFonts w:ascii="Palatino Linotype" w:hAnsi="Palatino Linotype"/>
          <w:sz w:val="23"/>
          <w:szCs w:val="23"/>
        </w:rPr>
        <w:t xml:space="preserve"> best</w:t>
      </w:r>
      <w:r w:rsidR="00AC63E3">
        <w:rPr>
          <w:rFonts w:ascii="Palatino Linotype" w:hAnsi="Palatino Linotype"/>
          <w:sz w:val="23"/>
          <w:szCs w:val="23"/>
        </w:rPr>
        <w:t xml:space="preserve"> addressed through </w:t>
      </w:r>
      <w:r w:rsidR="00061894">
        <w:rPr>
          <w:rFonts w:ascii="Palatino Linotype" w:hAnsi="Palatino Linotype"/>
          <w:sz w:val="23"/>
          <w:szCs w:val="23"/>
        </w:rPr>
        <w:t>a Commission resolution.</w:t>
      </w:r>
      <w:r w:rsidRPr="1BFB3CBA" w:rsidR="34252D0C">
        <w:rPr>
          <w:rFonts w:ascii="Palatino Linotype" w:hAnsi="Palatino Linotype"/>
          <w:sz w:val="23"/>
          <w:szCs w:val="23"/>
        </w:rPr>
        <w:t xml:space="preserve"> </w:t>
      </w:r>
    </w:p>
    <w:p w:rsidRPr="00676283" w:rsidR="00676283" w:rsidP="26832BF2" w:rsidRDefault="00676283" w14:paraId="0BDACA4B" w14:textId="381488FB">
      <w:pPr>
        <w:rPr>
          <w:rFonts w:ascii="Palatino Linotype" w:hAnsi="Palatino Linotype"/>
          <w:i/>
          <w:iCs/>
          <w:sz w:val="23"/>
          <w:szCs w:val="23"/>
        </w:rPr>
      </w:pPr>
      <w:r w:rsidRPr="00676283">
        <w:rPr>
          <w:rFonts w:ascii="Palatino Linotype" w:hAnsi="Palatino Linotype"/>
          <w:i/>
          <w:iCs/>
          <w:sz w:val="23"/>
          <w:szCs w:val="23"/>
        </w:rPr>
        <w:t xml:space="preserve">Completeness of Cruise’s </w:t>
      </w:r>
      <w:r w:rsidR="006A0D20">
        <w:rPr>
          <w:rFonts w:ascii="Palatino Linotype" w:hAnsi="Palatino Linotype"/>
          <w:i/>
          <w:iCs/>
          <w:sz w:val="23"/>
          <w:szCs w:val="23"/>
        </w:rPr>
        <w:t>Request</w:t>
      </w:r>
    </w:p>
    <w:p w:rsidR="00B07E73" w:rsidP="26832BF2" w:rsidRDefault="00A90DF3" w14:paraId="390F7B49" w14:textId="2C974398">
      <w:pPr>
        <w:rPr>
          <w:rFonts w:ascii="Palatino Linotype" w:hAnsi="Palatino Linotype"/>
          <w:sz w:val="23"/>
          <w:szCs w:val="23"/>
        </w:rPr>
      </w:pPr>
      <w:r w:rsidRPr="1B7FA2EB">
        <w:rPr>
          <w:rFonts w:ascii="Palatino Linotype" w:hAnsi="Palatino Linotype"/>
          <w:sz w:val="23"/>
          <w:szCs w:val="23"/>
        </w:rPr>
        <w:t xml:space="preserve">CPED </w:t>
      </w:r>
      <w:r w:rsidRPr="1B7FA2EB" w:rsidR="00EE5222">
        <w:rPr>
          <w:rFonts w:ascii="Palatino Linotype" w:hAnsi="Palatino Linotype"/>
          <w:sz w:val="23"/>
          <w:szCs w:val="23"/>
        </w:rPr>
        <w:t xml:space="preserve">first reviewed Cruise’s </w:t>
      </w:r>
      <w:r w:rsidR="00015AF2">
        <w:rPr>
          <w:rFonts w:ascii="Palatino Linotype" w:hAnsi="Palatino Linotype"/>
          <w:sz w:val="23"/>
          <w:szCs w:val="23"/>
        </w:rPr>
        <w:t>request</w:t>
      </w:r>
      <w:r w:rsidRPr="1B7FA2EB" w:rsidR="00EE5222">
        <w:rPr>
          <w:rFonts w:ascii="Palatino Linotype" w:hAnsi="Palatino Linotype"/>
          <w:sz w:val="23"/>
          <w:szCs w:val="23"/>
        </w:rPr>
        <w:t xml:space="preserve"> for completeness relative to the requirements of the Deployment Decision</w:t>
      </w:r>
      <w:r w:rsidR="00015AF2">
        <w:rPr>
          <w:rFonts w:ascii="Palatino Linotype" w:hAnsi="Palatino Linotype"/>
          <w:sz w:val="23"/>
          <w:szCs w:val="23"/>
        </w:rPr>
        <w:t xml:space="preserve"> and TL-19137</w:t>
      </w:r>
      <w:r w:rsidRPr="1B7FA2EB" w:rsidR="00EE5222">
        <w:rPr>
          <w:rFonts w:ascii="Palatino Linotype" w:hAnsi="Palatino Linotype"/>
          <w:sz w:val="23"/>
          <w:szCs w:val="23"/>
        </w:rPr>
        <w:t xml:space="preserve">. </w:t>
      </w:r>
      <w:r w:rsidR="00FF42F2">
        <w:rPr>
          <w:rFonts w:ascii="Palatino Linotype" w:hAnsi="Palatino Linotype"/>
          <w:sz w:val="23"/>
          <w:szCs w:val="23"/>
        </w:rPr>
        <w:t xml:space="preserve">Cruise </w:t>
      </w:r>
      <w:r w:rsidR="001563A5">
        <w:rPr>
          <w:rFonts w:ascii="Palatino Linotype" w:hAnsi="Palatino Linotype"/>
          <w:sz w:val="23"/>
          <w:szCs w:val="23"/>
        </w:rPr>
        <w:t>is already authorized to</w:t>
      </w:r>
      <w:r w:rsidR="00F95D5B">
        <w:rPr>
          <w:rFonts w:ascii="Palatino Linotype" w:hAnsi="Palatino Linotype"/>
          <w:sz w:val="23"/>
          <w:szCs w:val="23"/>
        </w:rPr>
        <w:t xml:space="preserve"> participate in</w:t>
      </w:r>
      <w:r w:rsidR="00CA381A">
        <w:rPr>
          <w:rFonts w:ascii="Palatino Linotype" w:hAnsi="Palatino Linotype"/>
          <w:sz w:val="23"/>
          <w:szCs w:val="23"/>
        </w:rPr>
        <w:t xml:space="preserve"> the</w:t>
      </w:r>
      <w:r w:rsidR="001563A5">
        <w:rPr>
          <w:rFonts w:ascii="Palatino Linotype" w:hAnsi="Palatino Linotype"/>
          <w:sz w:val="23"/>
          <w:szCs w:val="23"/>
        </w:rPr>
        <w:t xml:space="preserve"> </w:t>
      </w:r>
      <w:r w:rsidR="00FF42F2">
        <w:rPr>
          <w:rFonts w:ascii="Palatino Linotype" w:hAnsi="Palatino Linotype"/>
          <w:sz w:val="23"/>
          <w:szCs w:val="23"/>
        </w:rPr>
        <w:t xml:space="preserve">Driverless Deployment </w:t>
      </w:r>
      <w:r w:rsidR="00CA381A">
        <w:rPr>
          <w:rFonts w:ascii="Palatino Linotype" w:hAnsi="Palatino Linotype"/>
          <w:sz w:val="23"/>
          <w:szCs w:val="23"/>
        </w:rPr>
        <w:t>program</w:t>
      </w:r>
      <w:r w:rsidR="00890C21">
        <w:rPr>
          <w:rFonts w:ascii="Palatino Linotype" w:hAnsi="Palatino Linotype"/>
          <w:sz w:val="23"/>
          <w:szCs w:val="23"/>
        </w:rPr>
        <w:t xml:space="preserve">. Per Ordering Paragraph 20 of the Deployment Decision, </w:t>
      </w:r>
      <w:r w:rsidR="00AA08F2">
        <w:rPr>
          <w:rFonts w:ascii="Palatino Linotype" w:hAnsi="Palatino Linotype"/>
          <w:sz w:val="23"/>
          <w:szCs w:val="23"/>
        </w:rPr>
        <w:t xml:space="preserve">an </w:t>
      </w:r>
      <w:r w:rsidR="00890C21">
        <w:rPr>
          <w:rFonts w:ascii="Palatino Linotype" w:hAnsi="Palatino Linotype"/>
          <w:sz w:val="23"/>
          <w:szCs w:val="23"/>
        </w:rPr>
        <w:t>entit</w:t>
      </w:r>
      <w:r w:rsidR="00AA08F2">
        <w:rPr>
          <w:rFonts w:ascii="Palatino Linotype" w:hAnsi="Palatino Linotype"/>
          <w:sz w:val="23"/>
          <w:szCs w:val="23"/>
        </w:rPr>
        <w:t>y</w:t>
      </w:r>
      <w:r w:rsidR="00890C21">
        <w:rPr>
          <w:rFonts w:ascii="Palatino Linotype" w:hAnsi="Palatino Linotype"/>
          <w:sz w:val="23"/>
          <w:szCs w:val="23"/>
        </w:rPr>
        <w:t xml:space="preserve"> authorized to participate </w:t>
      </w:r>
      <w:r w:rsidR="00AA08F2">
        <w:rPr>
          <w:rFonts w:ascii="Palatino Linotype" w:hAnsi="Palatino Linotype"/>
          <w:sz w:val="23"/>
          <w:szCs w:val="23"/>
        </w:rPr>
        <w:t xml:space="preserve">in the program that “intends to change its operations in a way that would materially affect the approaches outlined in its Passenger Safety Plan” </w:t>
      </w:r>
      <w:r w:rsidR="00001226">
        <w:rPr>
          <w:rFonts w:ascii="Palatino Linotype" w:hAnsi="Palatino Linotype"/>
          <w:sz w:val="23"/>
          <w:szCs w:val="23"/>
        </w:rPr>
        <w:t xml:space="preserve">must provide an updated PSP to CPED </w:t>
      </w:r>
      <w:r w:rsidR="00222B76">
        <w:rPr>
          <w:rFonts w:ascii="Palatino Linotype" w:hAnsi="Palatino Linotype"/>
          <w:sz w:val="23"/>
          <w:szCs w:val="23"/>
        </w:rPr>
        <w:t>via</w:t>
      </w:r>
      <w:r w:rsidR="00001226">
        <w:rPr>
          <w:rFonts w:ascii="Palatino Linotype" w:hAnsi="Palatino Linotype"/>
          <w:sz w:val="23"/>
          <w:szCs w:val="23"/>
        </w:rPr>
        <w:t xml:space="preserve"> a Tier 2 advice letter.</w:t>
      </w:r>
      <w:r w:rsidR="000235EF">
        <w:rPr>
          <w:rStyle w:val="FootnoteReference"/>
          <w:rFonts w:ascii="Palatino Linotype" w:hAnsi="Palatino Linotype"/>
          <w:sz w:val="23"/>
          <w:szCs w:val="23"/>
        </w:rPr>
        <w:footnoteReference w:id="15"/>
      </w:r>
      <w:r w:rsidR="00001226">
        <w:rPr>
          <w:rFonts w:ascii="Palatino Linotype" w:hAnsi="Palatino Linotype"/>
          <w:sz w:val="23"/>
          <w:szCs w:val="23"/>
        </w:rPr>
        <w:t xml:space="preserve"> TL-19137 further clarified that </w:t>
      </w:r>
      <w:r w:rsidR="00AB4220">
        <w:rPr>
          <w:rFonts w:ascii="Palatino Linotype" w:hAnsi="Palatino Linotype"/>
          <w:sz w:val="23"/>
          <w:szCs w:val="23"/>
        </w:rPr>
        <w:t xml:space="preserve">expansions to “the hours, geography, roadway types, speed range, or weather conditions” </w:t>
      </w:r>
      <w:r w:rsidR="00AB4220">
        <w:rPr>
          <w:rFonts w:ascii="Palatino Linotype" w:hAnsi="Palatino Linotype"/>
          <w:sz w:val="23"/>
          <w:szCs w:val="23"/>
        </w:rPr>
        <w:lastRenderedPageBreak/>
        <w:t xml:space="preserve">of Driverless Deployment operations </w:t>
      </w:r>
      <w:r w:rsidR="00EB18F2">
        <w:rPr>
          <w:rFonts w:ascii="Palatino Linotype" w:hAnsi="Palatino Linotype"/>
          <w:sz w:val="23"/>
          <w:szCs w:val="23"/>
        </w:rPr>
        <w:t>are material and require submission of a new PSP via Tier 2 advice letter.</w:t>
      </w:r>
      <w:r w:rsidR="00423A3B">
        <w:rPr>
          <w:rStyle w:val="FootnoteReference"/>
          <w:rFonts w:ascii="Palatino Linotype" w:hAnsi="Palatino Linotype"/>
          <w:sz w:val="23"/>
          <w:szCs w:val="23"/>
        </w:rPr>
        <w:footnoteReference w:id="16"/>
      </w:r>
      <w:r w:rsidR="00AA08F2">
        <w:rPr>
          <w:rFonts w:ascii="Palatino Linotype" w:hAnsi="Palatino Linotype"/>
          <w:sz w:val="23"/>
          <w:szCs w:val="23"/>
        </w:rPr>
        <w:t xml:space="preserve"> </w:t>
      </w:r>
      <w:r w:rsidR="00EB18F2">
        <w:rPr>
          <w:rFonts w:ascii="Palatino Linotype" w:hAnsi="Palatino Linotype"/>
          <w:sz w:val="23"/>
          <w:szCs w:val="23"/>
        </w:rPr>
        <w:t>Cruise has satisfied these procedural requirements.</w:t>
      </w:r>
    </w:p>
    <w:p w:rsidRPr="00663C43" w:rsidR="00675B4D" w:rsidP="00675B4D" w:rsidRDefault="00675B4D" w14:paraId="3D636074" w14:textId="77777777">
      <w:pPr>
        <w:rPr>
          <w:rFonts w:ascii="Palatino Linotype" w:hAnsi="Palatino Linotype"/>
          <w:i/>
          <w:iCs/>
          <w:sz w:val="23"/>
          <w:szCs w:val="23"/>
        </w:rPr>
      </w:pPr>
      <w:r w:rsidRPr="00663C43">
        <w:rPr>
          <w:rFonts w:ascii="Palatino Linotype" w:hAnsi="Palatino Linotype"/>
          <w:i/>
          <w:iCs/>
          <w:sz w:val="23"/>
          <w:szCs w:val="23"/>
        </w:rPr>
        <w:t>Evaluating the Passenger Safety Plan</w:t>
      </w:r>
    </w:p>
    <w:p w:rsidR="00EB18F2" w:rsidP="26832BF2" w:rsidRDefault="00C11EDF" w14:paraId="4BD873A6" w14:textId="1553F526">
      <w:pPr>
        <w:rPr>
          <w:rFonts w:ascii="Palatino Linotype" w:hAnsi="Palatino Linotype"/>
          <w:sz w:val="23"/>
          <w:szCs w:val="23"/>
        </w:rPr>
      </w:pPr>
      <w:r>
        <w:rPr>
          <w:rFonts w:ascii="Palatino Linotype" w:hAnsi="Palatino Linotype"/>
          <w:sz w:val="23"/>
          <w:szCs w:val="23"/>
        </w:rPr>
        <w:t>The Passenger Safety Plan plays a critical role in our evaluation of the safety implications of Cruise’s proposed service. As described in the Deployment Decision, “[r]</w:t>
      </w:r>
      <w:proofErr w:type="spellStart"/>
      <w:r>
        <w:rPr>
          <w:rFonts w:ascii="Palatino Linotype" w:hAnsi="Palatino Linotype"/>
          <w:sz w:val="23"/>
          <w:szCs w:val="23"/>
        </w:rPr>
        <w:t>equiring</w:t>
      </w:r>
      <w:proofErr w:type="spellEnd"/>
      <w:r>
        <w:rPr>
          <w:rFonts w:ascii="Palatino Linotype" w:hAnsi="Palatino Linotype"/>
          <w:sz w:val="23"/>
          <w:szCs w:val="23"/>
        </w:rPr>
        <w:t xml:space="preserve"> applicants to provide a detailed Passenger Safety Plan tailored to their technology and business model, and making that plan available for public review and comment, will enable parties to lend their expertise, ensure transparency in decision-making, and establish a public document against which the applicant’s actions will be compared.”</w:t>
      </w:r>
      <w:r>
        <w:rPr>
          <w:rStyle w:val="FootnoteReference"/>
          <w:rFonts w:ascii="Palatino Linotype" w:hAnsi="Palatino Linotype"/>
          <w:sz w:val="23"/>
          <w:szCs w:val="23"/>
        </w:rPr>
        <w:footnoteReference w:id="17"/>
      </w:r>
      <w:r>
        <w:rPr>
          <w:rFonts w:ascii="Palatino Linotype" w:hAnsi="Palatino Linotype"/>
          <w:sz w:val="23"/>
          <w:szCs w:val="23"/>
        </w:rPr>
        <w:t xml:space="preserve"> </w:t>
      </w:r>
      <w:r w:rsidR="00EB18F2">
        <w:rPr>
          <w:rFonts w:ascii="Palatino Linotype" w:hAnsi="Palatino Linotype"/>
          <w:sz w:val="23"/>
          <w:szCs w:val="23"/>
        </w:rPr>
        <w:t>Ordering Paragraph 8</w:t>
      </w:r>
      <w:r w:rsidR="005C2145">
        <w:rPr>
          <w:rFonts w:ascii="Palatino Linotype" w:hAnsi="Palatino Linotype"/>
          <w:sz w:val="23"/>
          <w:szCs w:val="23"/>
        </w:rPr>
        <w:t xml:space="preserve"> of the Deployment Decision</w:t>
      </w:r>
      <w:r w:rsidR="00EB18F2">
        <w:rPr>
          <w:rFonts w:ascii="Palatino Linotype" w:hAnsi="Palatino Linotype"/>
          <w:sz w:val="23"/>
          <w:szCs w:val="23"/>
        </w:rPr>
        <w:t xml:space="preserve"> sets forth the minimum requirements for the PSP. </w:t>
      </w:r>
      <w:r w:rsidR="005C2145">
        <w:rPr>
          <w:rFonts w:ascii="Palatino Linotype" w:hAnsi="Palatino Linotype"/>
          <w:sz w:val="23"/>
          <w:szCs w:val="23"/>
        </w:rPr>
        <w:t>AV carriers must describe how they will:</w:t>
      </w:r>
    </w:p>
    <w:p w:rsidR="005C2145" w:rsidP="005C2145" w:rsidRDefault="005C2145" w14:paraId="2D2DBAE9" w14:textId="08A0D3B6">
      <w:pPr>
        <w:pStyle w:val="ListParagraph"/>
        <w:numPr>
          <w:ilvl w:val="0"/>
          <w:numId w:val="34"/>
        </w:numPr>
        <w:rPr>
          <w:rFonts w:ascii="Palatino Linotype" w:hAnsi="Palatino Linotype"/>
          <w:sz w:val="23"/>
          <w:szCs w:val="23"/>
        </w:rPr>
      </w:pPr>
      <w:r>
        <w:rPr>
          <w:rFonts w:ascii="Palatino Linotype" w:hAnsi="Palatino Linotype"/>
          <w:sz w:val="23"/>
          <w:szCs w:val="23"/>
        </w:rPr>
        <w:t>M</w:t>
      </w:r>
      <w:r w:rsidRPr="00AE330E">
        <w:rPr>
          <w:rFonts w:ascii="Palatino Linotype" w:hAnsi="Palatino Linotype"/>
          <w:sz w:val="23"/>
          <w:szCs w:val="23"/>
        </w:rPr>
        <w:t xml:space="preserve">inimize safety risks to passengers traveling in a ride operated without a driver in the </w:t>
      </w:r>
      <w:proofErr w:type="gramStart"/>
      <w:r w:rsidRPr="00AE330E">
        <w:rPr>
          <w:rFonts w:ascii="Palatino Linotype" w:hAnsi="Palatino Linotype"/>
          <w:sz w:val="23"/>
          <w:szCs w:val="23"/>
        </w:rPr>
        <w:t>vehicle</w:t>
      </w:r>
      <w:r w:rsidR="006C5950">
        <w:rPr>
          <w:rFonts w:ascii="Palatino Linotype" w:hAnsi="Palatino Linotype"/>
          <w:sz w:val="23"/>
          <w:szCs w:val="23"/>
        </w:rPr>
        <w:t>;</w:t>
      </w:r>
      <w:proofErr w:type="gramEnd"/>
    </w:p>
    <w:p w:rsidR="005C2145" w:rsidP="005C2145" w:rsidRDefault="005C2145" w14:paraId="4E683690" w14:textId="69DF69E3">
      <w:pPr>
        <w:pStyle w:val="ListParagraph"/>
        <w:numPr>
          <w:ilvl w:val="0"/>
          <w:numId w:val="34"/>
        </w:numPr>
        <w:rPr>
          <w:rFonts w:ascii="Palatino Linotype" w:hAnsi="Palatino Linotype"/>
          <w:sz w:val="23"/>
          <w:szCs w:val="23"/>
        </w:rPr>
      </w:pPr>
      <w:r>
        <w:rPr>
          <w:rFonts w:ascii="Palatino Linotype" w:hAnsi="Palatino Linotype"/>
          <w:sz w:val="23"/>
          <w:szCs w:val="23"/>
        </w:rPr>
        <w:t>M</w:t>
      </w:r>
      <w:r w:rsidRPr="00AE330E">
        <w:rPr>
          <w:rFonts w:ascii="Palatino Linotype" w:hAnsi="Palatino Linotype"/>
          <w:sz w:val="23"/>
          <w:szCs w:val="23"/>
        </w:rPr>
        <w:t xml:space="preserve">inimize safety risks to passengers traveling in a shared, driverless ride, including prevention and response to assaults and </w:t>
      </w:r>
      <w:proofErr w:type="gramStart"/>
      <w:r w:rsidRPr="00AE330E">
        <w:rPr>
          <w:rFonts w:ascii="Palatino Linotype" w:hAnsi="Palatino Linotype"/>
          <w:sz w:val="23"/>
          <w:szCs w:val="23"/>
        </w:rPr>
        <w:t>harassments</w:t>
      </w:r>
      <w:r w:rsidR="006C5950">
        <w:rPr>
          <w:rFonts w:ascii="Palatino Linotype" w:hAnsi="Palatino Linotype"/>
          <w:sz w:val="23"/>
          <w:szCs w:val="23"/>
        </w:rPr>
        <w:t>;</w:t>
      </w:r>
      <w:proofErr w:type="gramEnd"/>
    </w:p>
    <w:p w:rsidR="005C2145" w:rsidP="005C2145" w:rsidRDefault="005C2145" w14:paraId="0F021BD1" w14:textId="35B8F2AC">
      <w:pPr>
        <w:pStyle w:val="ListParagraph"/>
        <w:numPr>
          <w:ilvl w:val="0"/>
          <w:numId w:val="34"/>
        </w:numPr>
        <w:rPr>
          <w:rFonts w:ascii="Palatino Linotype" w:hAnsi="Palatino Linotype"/>
          <w:sz w:val="23"/>
          <w:szCs w:val="23"/>
        </w:rPr>
      </w:pPr>
      <w:r>
        <w:rPr>
          <w:rFonts w:ascii="Palatino Linotype" w:hAnsi="Palatino Linotype"/>
          <w:sz w:val="23"/>
          <w:szCs w:val="23"/>
        </w:rPr>
        <w:t>R</w:t>
      </w:r>
      <w:r w:rsidRPr="00AE330E">
        <w:rPr>
          <w:rFonts w:ascii="Palatino Linotype" w:hAnsi="Palatino Linotype"/>
          <w:sz w:val="23"/>
          <w:szCs w:val="23"/>
        </w:rPr>
        <w:t xml:space="preserve">espond to unsafe scenarios outside and within the vehicle, such as hostile </w:t>
      </w:r>
      <w:proofErr w:type="gramStart"/>
      <w:r w:rsidRPr="00AE330E">
        <w:rPr>
          <w:rFonts w:ascii="Palatino Linotype" w:hAnsi="Palatino Linotype"/>
          <w:sz w:val="23"/>
          <w:szCs w:val="23"/>
        </w:rPr>
        <w:t>individuals</w:t>
      </w:r>
      <w:r w:rsidR="006C5950">
        <w:rPr>
          <w:rFonts w:ascii="Palatino Linotype" w:hAnsi="Palatino Linotype"/>
          <w:sz w:val="23"/>
          <w:szCs w:val="23"/>
        </w:rPr>
        <w:t>;</w:t>
      </w:r>
      <w:proofErr w:type="gramEnd"/>
    </w:p>
    <w:p w:rsidR="005C2145" w:rsidP="005C2145" w:rsidRDefault="005C2145" w14:paraId="5EF1CACF" w14:textId="3FC04DA5">
      <w:pPr>
        <w:pStyle w:val="ListParagraph"/>
        <w:numPr>
          <w:ilvl w:val="0"/>
          <w:numId w:val="34"/>
        </w:numPr>
        <w:rPr>
          <w:rFonts w:ascii="Palatino Linotype" w:hAnsi="Palatino Linotype"/>
          <w:sz w:val="23"/>
          <w:szCs w:val="23"/>
        </w:rPr>
      </w:pPr>
      <w:r>
        <w:rPr>
          <w:rFonts w:ascii="Palatino Linotype" w:hAnsi="Palatino Linotype"/>
          <w:sz w:val="23"/>
          <w:szCs w:val="23"/>
        </w:rPr>
        <w:t>E</w:t>
      </w:r>
      <w:r w:rsidRPr="00AE330E">
        <w:rPr>
          <w:rFonts w:ascii="Palatino Linotype" w:hAnsi="Palatino Linotype"/>
          <w:sz w:val="23"/>
          <w:szCs w:val="23"/>
        </w:rPr>
        <w:t xml:space="preserve">ducate and orient passengers about the technology, experience, and safety </w:t>
      </w:r>
      <w:proofErr w:type="gramStart"/>
      <w:r w:rsidRPr="00AE330E">
        <w:rPr>
          <w:rFonts w:ascii="Palatino Linotype" w:hAnsi="Palatino Linotype"/>
          <w:sz w:val="23"/>
          <w:szCs w:val="23"/>
        </w:rPr>
        <w:t>procedures</w:t>
      </w:r>
      <w:r w:rsidR="006C5950">
        <w:rPr>
          <w:rFonts w:ascii="Palatino Linotype" w:hAnsi="Palatino Linotype"/>
          <w:sz w:val="23"/>
          <w:szCs w:val="23"/>
        </w:rPr>
        <w:t>;</w:t>
      </w:r>
      <w:proofErr w:type="gramEnd"/>
    </w:p>
    <w:p w:rsidR="005C2145" w:rsidP="005C2145" w:rsidRDefault="005C2145" w14:paraId="7CFE55A4" w14:textId="77777777">
      <w:pPr>
        <w:pStyle w:val="ListParagraph"/>
        <w:numPr>
          <w:ilvl w:val="0"/>
          <w:numId w:val="34"/>
        </w:numPr>
        <w:rPr>
          <w:rFonts w:ascii="Palatino Linotype" w:hAnsi="Palatino Linotype"/>
          <w:sz w:val="23"/>
          <w:szCs w:val="23"/>
        </w:rPr>
      </w:pPr>
      <w:r>
        <w:rPr>
          <w:rFonts w:ascii="Palatino Linotype" w:hAnsi="Palatino Linotype"/>
          <w:sz w:val="23"/>
          <w:szCs w:val="23"/>
        </w:rPr>
        <w:t>E</w:t>
      </w:r>
      <w:r w:rsidRPr="00AE330E">
        <w:rPr>
          <w:rFonts w:ascii="Palatino Linotype" w:hAnsi="Palatino Linotype"/>
          <w:sz w:val="23"/>
          <w:szCs w:val="23"/>
        </w:rPr>
        <w:t xml:space="preserve">nsure customers can safely identify, enter, and exit the AV they </w:t>
      </w:r>
      <w:proofErr w:type="gramStart"/>
      <w:r w:rsidRPr="00AE330E">
        <w:rPr>
          <w:rFonts w:ascii="Palatino Linotype" w:hAnsi="Palatino Linotype"/>
          <w:sz w:val="23"/>
          <w:szCs w:val="23"/>
        </w:rPr>
        <w:t>requested;</w:t>
      </w:r>
      <w:proofErr w:type="gramEnd"/>
    </w:p>
    <w:p w:rsidR="005C2145" w:rsidP="005C2145" w:rsidRDefault="005C2145" w14:paraId="44286ABD" w14:textId="4DA3C296">
      <w:pPr>
        <w:pStyle w:val="ListParagraph"/>
        <w:numPr>
          <w:ilvl w:val="0"/>
          <w:numId w:val="34"/>
        </w:numPr>
        <w:rPr>
          <w:rFonts w:ascii="Palatino Linotype" w:hAnsi="Palatino Linotype"/>
          <w:sz w:val="23"/>
          <w:szCs w:val="23"/>
        </w:rPr>
      </w:pPr>
      <w:r>
        <w:rPr>
          <w:rFonts w:ascii="Palatino Linotype" w:hAnsi="Palatino Linotype"/>
          <w:sz w:val="23"/>
          <w:szCs w:val="23"/>
        </w:rPr>
        <w:t>E</w:t>
      </w:r>
      <w:r w:rsidRPr="00AE330E">
        <w:rPr>
          <w:rFonts w:ascii="Palatino Linotype" w:hAnsi="Palatino Linotype"/>
          <w:sz w:val="23"/>
          <w:szCs w:val="23"/>
        </w:rPr>
        <w:t xml:space="preserve">nable passengers to contact the AV service provider during the ride and to ensure the passengers receive a timely and complete </w:t>
      </w:r>
      <w:proofErr w:type="gramStart"/>
      <w:r w:rsidRPr="00AE330E">
        <w:rPr>
          <w:rFonts w:ascii="Palatino Linotype" w:hAnsi="Palatino Linotype"/>
          <w:sz w:val="23"/>
          <w:szCs w:val="23"/>
        </w:rPr>
        <w:t>response</w:t>
      </w:r>
      <w:r w:rsidR="006C5950">
        <w:rPr>
          <w:rFonts w:ascii="Palatino Linotype" w:hAnsi="Palatino Linotype"/>
          <w:sz w:val="23"/>
          <w:szCs w:val="23"/>
        </w:rPr>
        <w:t>;</w:t>
      </w:r>
      <w:proofErr w:type="gramEnd"/>
    </w:p>
    <w:p w:rsidR="005C2145" w:rsidP="005C2145" w:rsidRDefault="005C2145" w14:paraId="5D93BFBB" w14:textId="02CF32BC">
      <w:pPr>
        <w:pStyle w:val="ListParagraph"/>
        <w:numPr>
          <w:ilvl w:val="0"/>
          <w:numId w:val="34"/>
        </w:numPr>
        <w:rPr>
          <w:rFonts w:ascii="Palatino Linotype" w:hAnsi="Palatino Linotype"/>
          <w:sz w:val="23"/>
          <w:szCs w:val="23"/>
        </w:rPr>
      </w:pPr>
      <w:r>
        <w:rPr>
          <w:rFonts w:ascii="Palatino Linotype" w:hAnsi="Palatino Linotype"/>
          <w:sz w:val="23"/>
          <w:szCs w:val="23"/>
        </w:rPr>
        <w:t>C</w:t>
      </w:r>
      <w:r w:rsidRPr="00AE330E">
        <w:rPr>
          <w:rFonts w:ascii="Palatino Linotype" w:hAnsi="Palatino Linotype"/>
          <w:sz w:val="23"/>
          <w:szCs w:val="23"/>
        </w:rPr>
        <w:t>ollect, respond to, and retain any passenger comments and complaints</w:t>
      </w:r>
      <w:r w:rsidR="006C5950">
        <w:rPr>
          <w:rFonts w:ascii="Palatino Linotype" w:hAnsi="Palatino Linotype"/>
          <w:sz w:val="23"/>
          <w:szCs w:val="23"/>
        </w:rPr>
        <w:t>; and</w:t>
      </w:r>
    </w:p>
    <w:p w:rsidRPr="00AE330E" w:rsidR="005C2145" w:rsidP="005C2145" w:rsidRDefault="005C2145" w14:paraId="082F586E" w14:textId="48D7E7CD">
      <w:pPr>
        <w:pStyle w:val="ListParagraph"/>
        <w:numPr>
          <w:ilvl w:val="0"/>
          <w:numId w:val="34"/>
        </w:numPr>
        <w:rPr>
          <w:rFonts w:ascii="Palatino Linotype" w:hAnsi="Palatino Linotype"/>
          <w:sz w:val="23"/>
          <w:szCs w:val="23"/>
        </w:rPr>
      </w:pPr>
      <w:r>
        <w:rPr>
          <w:rFonts w:ascii="Palatino Linotype" w:hAnsi="Palatino Linotype"/>
          <w:sz w:val="23"/>
          <w:szCs w:val="23"/>
        </w:rPr>
        <w:t>E</w:t>
      </w:r>
      <w:r w:rsidRPr="00AE330E">
        <w:rPr>
          <w:rFonts w:ascii="Palatino Linotype" w:hAnsi="Palatino Linotype"/>
          <w:sz w:val="23"/>
          <w:szCs w:val="23"/>
        </w:rPr>
        <w:t>nsure the safety measures described above are accessible to and apply to all passengers, including those with limited mobility, vision impairments, or other disabilities</w:t>
      </w:r>
      <w:r w:rsidR="005415C2">
        <w:rPr>
          <w:rFonts w:ascii="Palatino Linotype" w:hAnsi="Palatino Linotype"/>
          <w:sz w:val="23"/>
          <w:szCs w:val="23"/>
        </w:rPr>
        <w:t>.</w:t>
      </w:r>
    </w:p>
    <w:p w:rsidR="00066353" w:rsidP="26832BF2" w:rsidRDefault="007D3DE6" w14:paraId="1F280FEE" w14:textId="4F83701C">
      <w:pPr>
        <w:rPr>
          <w:rFonts w:ascii="Palatino Linotype" w:hAnsi="Palatino Linotype"/>
          <w:sz w:val="23"/>
          <w:szCs w:val="23"/>
        </w:rPr>
      </w:pPr>
      <w:r>
        <w:rPr>
          <w:rFonts w:ascii="Palatino Linotype" w:hAnsi="Palatino Linotype"/>
          <w:sz w:val="23"/>
          <w:szCs w:val="23"/>
        </w:rPr>
        <w:t>Cruise’s PSP is complete relative to these minimum requirements</w:t>
      </w:r>
      <w:r w:rsidR="00AE4834">
        <w:rPr>
          <w:rFonts w:ascii="Palatino Linotype" w:hAnsi="Palatino Linotype"/>
          <w:sz w:val="23"/>
          <w:szCs w:val="23"/>
        </w:rPr>
        <w:t>, as established in TL-19137</w:t>
      </w:r>
      <w:r>
        <w:rPr>
          <w:rFonts w:ascii="Palatino Linotype" w:hAnsi="Palatino Linotype"/>
          <w:sz w:val="23"/>
          <w:szCs w:val="23"/>
        </w:rPr>
        <w:t>.</w:t>
      </w:r>
      <w:r w:rsidR="00AE4834">
        <w:rPr>
          <w:rStyle w:val="FootnoteReference"/>
          <w:rFonts w:ascii="Palatino Linotype" w:hAnsi="Palatino Linotype"/>
          <w:sz w:val="23"/>
          <w:szCs w:val="23"/>
        </w:rPr>
        <w:footnoteReference w:id="18"/>
      </w:r>
      <w:r>
        <w:rPr>
          <w:rFonts w:ascii="Palatino Linotype" w:hAnsi="Palatino Linotype"/>
          <w:sz w:val="23"/>
          <w:szCs w:val="23"/>
        </w:rPr>
        <w:t xml:space="preserve"> Cruise has updated its PSP to </w:t>
      </w:r>
      <w:r w:rsidR="00CD7107">
        <w:rPr>
          <w:rFonts w:ascii="Palatino Linotype" w:hAnsi="Palatino Linotype"/>
          <w:sz w:val="23"/>
          <w:szCs w:val="23"/>
        </w:rPr>
        <w:t>reflect its proposed service expansion to all of San Francisco</w:t>
      </w:r>
      <w:r w:rsidR="0053440C">
        <w:rPr>
          <w:rFonts w:ascii="Palatino Linotype" w:hAnsi="Palatino Linotype"/>
          <w:sz w:val="23"/>
          <w:szCs w:val="23"/>
        </w:rPr>
        <w:t xml:space="preserve">, 24 hours a day. </w:t>
      </w:r>
      <w:r w:rsidR="00252238">
        <w:rPr>
          <w:rFonts w:ascii="Palatino Linotype" w:hAnsi="Palatino Linotype"/>
          <w:sz w:val="23"/>
          <w:szCs w:val="23"/>
        </w:rPr>
        <w:t xml:space="preserve">Cruise’s updated PSP discusses </w:t>
      </w:r>
      <w:r w:rsidR="005C2317">
        <w:rPr>
          <w:rFonts w:ascii="Palatino Linotype" w:hAnsi="Palatino Linotype"/>
          <w:sz w:val="23"/>
          <w:szCs w:val="23"/>
        </w:rPr>
        <w:t>enhancements and revisions</w:t>
      </w:r>
      <w:r w:rsidR="00252238">
        <w:rPr>
          <w:rFonts w:ascii="Palatino Linotype" w:hAnsi="Palatino Linotype"/>
          <w:sz w:val="23"/>
          <w:szCs w:val="23"/>
        </w:rPr>
        <w:t xml:space="preserve"> to </w:t>
      </w:r>
      <w:r w:rsidR="00066353">
        <w:rPr>
          <w:rFonts w:ascii="Palatino Linotype" w:hAnsi="Palatino Linotype"/>
          <w:sz w:val="23"/>
          <w:szCs w:val="23"/>
        </w:rPr>
        <w:t xml:space="preserve">safety and accessibility features and procedures, including </w:t>
      </w:r>
      <w:r w:rsidR="002323B9">
        <w:rPr>
          <w:rFonts w:ascii="Palatino Linotype" w:hAnsi="Palatino Linotype"/>
          <w:sz w:val="23"/>
          <w:szCs w:val="23"/>
        </w:rPr>
        <w:t>mobile app enhancements</w:t>
      </w:r>
      <w:r w:rsidR="00E608A5">
        <w:rPr>
          <w:rFonts w:ascii="Palatino Linotype" w:hAnsi="Palatino Linotype"/>
          <w:sz w:val="23"/>
          <w:szCs w:val="23"/>
        </w:rPr>
        <w:t xml:space="preserve">. The updated PSP provides additional information on pickup and drop-off </w:t>
      </w:r>
      <w:r w:rsidR="00F5770A">
        <w:rPr>
          <w:rFonts w:ascii="Palatino Linotype" w:hAnsi="Palatino Linotype"/>
          <w:sz w:val="23"/>
          <w:szCs w:val="23"/>
        </w:rPr>
        <w:t xml:space="preserve">procedures and </w:t>
      </w:r>
      <w:r w:rsidR="00CA649A">
        <w:rPr>
          <w:rFonts w:ascii="Palatino Linotype" w:hAnsi="Palatino Linotype"/>
          <w:sz w:val="23"/>
          <w:szCs w:val="23"/>
        </w:rPr>
        <w:t>safe operations around transit and rail.</w:t>
      </w:r>
    </w:p>
    <w:p w:rsidR="009A6932" w:rsidP="26832BF2" w:rsidRDefault="00AF5655" w14:paraId="5FF91788" w14:textId="35804BF4">
      <w:pPr>
        <w:rPr>
          <w:rFonts w:ascii="Palatino Linotype" w:hAnsi="Palatino Linotype"/>
          <w:sz w:val="23"/>
          <w:szCs w:val="23"/>
        </w:rPr>
      </w:pPr>
      <w:r w:rsidRPr="3BEE0958">
        <w:rPr>
          <w:rFonts w:ascii="Palatino Linotype" w:hAnsi="Palatino Linotype"/>
          <w:sz w:val="23"/>
          <w:szCs w:val="23"/>
        </w:rPr>
        <w:lastRenderedPageBreak/>
        <w:t>The technology, policies, and procedures Cruise describes are generally reasonable</w:t>
      </w:r>
      <w:r w:rsidRPr="3BEE0958" w:rsidR="00142A66">
        <w:rPr>
          <w:rFonts w:ascii="Palatino Linotype" w:hAnsi="Palatino Linotype"/>
          <w:sz w:val="23"/>
          <w:szCs w:val="23"/>
        </w:rPr>
        <w:t xml:space="preserve"> for its </w:t>
      </w:r>
      <w:r w:rsidR="00CA649A">
        <w:rPr>
          <w:rFonts w:ascii="Palatino Linotype" w:hAnsi="Palatino Linotype"/>
          <w:sz w:val="23"/>
          <w:szCs w:val="23"/>
        </w:rPr>
        <w:t>expanded service</w:t>
      </w:r>
      <w:r w:rsidR="001F356A">
        <w:rPr>
          <w:rFonts w:ascii="Palatino Linotype" w:hAnsi="Palatino Linotype"/>
          <w:sz w:val="23"/>
          <w:szCs w:val="23"/>
        </w:rPr>
        <w:t>, and Cruise has demonstrated its commitment to passenger safety through its PSP</w:t>
      </w:r>
      <w:r w:rsidRPr="3BEE0958" w:rsidR="003D7054">
        <w:rPr>
          <w:rFonts w:ascii="Palatino Linotype" w:hAnsi="Palatino Linotype"/>
          <w:sz w:val="23"/>
          <w:szCs w:val="23"/>
        </w:rPr>
        <w:t>.</w:t>
      </w:r>
      <w:r w:rsidR="00C62D4B">
        <w:rPr>
          <w:rFonts w:ascii="Palatino Linotype" w:hAnsi="Palatino Linotype"/>
          <w:sz w:val="23"/>
          <w:szCs w:val="23"/>
        </w:rPr>
        <w:t xml:space="preserve"> Cruise’s PSP describes </w:t>
      </w:r>
      <w:r w:rsidR="004A457D">
        <w:rPr>
          <w:rFonts w:ascii="Palatino Linotype" w:hAnsi="Palatino Linotype"/>
          <w:sz w:val="23"/>
          <w:szCs w:val="23"/>
        </w:rPr>
        <w:t xml:space="preserve">clear protocols and procedures for supporting passengers in routine rides and in case of any incidents, including </w:t>
      </w:r>
      <w:r w:rsidR="005503CE">
        <w:rPr>
          <w:rFonts w:ascii="Palatino Linotype" w:hAnsi="Palatino Linotype"/>
          <w:sz w:val="23"/>
          <w:szCs w:val="23"/>
        </w:rPr>
        <w:t>structuring and staffing team</w:t>
      </w:r>
      <w:r w:rsidR="0053086D">
        <w:rPr>
          <w:rFonts w:ascii="Palatino Linotype" w:hAnsi="Palatino Linotype"/>
          <w:sz w:val="23"/>
          <w:szCs w:val="23"/>
        </w:rPr>
        <w:t xml:space="preserve">s </w:t>
      </w:r>
      <w:r w:rsidR="00706346">
        <w:rPr>
          <w:rFonts w:ascii="Palatino Linotype" w:hAnsi="Palatino Linotype"/>
          <w:sz w:val="23"/>
          <w:szCs w:val="23"/>
        </w:rPr>
        <w:t>responsive to different types of situations that may arise.</w:t>
      </w:r>
      <w:r w:rsidR="00211645">
        <w:rPr>
          <w:rStyle w:val="FootnoteReference"/>
          <w:rFonts w:ascii="Palatino Linotype" w:hAnsi="Palatino Linotype"/>
          <w:sz w:val="23"/>
          <w:szCs w:val="23"/>
        </w:rPr>
        <w:footnoteReference w:id="19"/>
      </w:r>
      <w:r w:rsidR="00706346">
        <w:rPr>
          <w:rFonts w:ascii="Palatino Linotype" w:hAnsi="Palatino Linotype"/>
          <w:sz w:val="23"/>
          <w:szCs w:val="23"/>
        </w:rPr>
        <w:t xml:space="preserve"> </w:t>
      </w:r>
      <w:r w:rsidR="000B3C75">
        <w:rPr>
          <w:rFonts w:ascii="Palatino Linotype" w:hAnsi="Palatino Linotype"/>
          <w:sz w:val="23"/>
          <w:szCs w:val="23"/>
        </w:rPr>
        <w:t xml:space="preserve">Cruise’s PSP </w:t>
      </w:r>
      <w:r w:rsidR="00426046">
        <w:rPr>
          <w:rFonts w:ascii="Palatino Linotype" w:hAnsi="Palatino Linotype"/>
          <w:sz w:val="23"/>
          <w:szCs w:val="23"/>
        </w:rPr>
        <w:t xml:space="preserve">also </w:t>
      </w:r>
      <w:r w:rsidR="000B3C75">
        <w:rPr>
          <w:rFonts w:ascii="Palatino Linotype" w:hAnsi="Palatino Linotype"/>
          <w:sz w:val="23"/>
          <w:szCs w:val="23"/>
        </w:rPr>
        <w:t xml:space="preserve">describes </w:t>
      </w:r>
      <w:r w:rsidR="00211645">
        <w:rPr>
          <w:rFonts w:ascii="Palatino Linotype" w:hAnsi="Palatino Linotype"/>
          <w:sz w:val="23"/>
          <w:szCs w:val="23"/>
        </w:rPr>
        <w:t xml:space="preserve">model </w:t>
      </w:r>
      <w:r w:rsidR="000B3C75">
        <w:rPr>
          <w:rFonts w:ascii="Palatino Linotype" w:hAnsi="Palatino Linotype"/>
          <w:sz w:val="23"/>
          <w:szCs w:val="23"/>
        </w:rPr>
        <w:t xml:space="preserve">new safety features </w:t>
      </w:r>
      <w:r w:rsidR="00211645">
        <w:rPr>
          <w:rFonts w:ascii="Palatino Linotype" w:hAnsi="Palatino Linotype"/>
          <w:sz w:val="23"/>
          <w:szCs w:val="23"/>
        </w:rPr>
        <w:t>such as the ability for passengers to share trip details with family or friends</w:t>
      </w:r>
      <w:r w:rsidR="002944F3">
        <w:rPr>
          <w:rFonts w:ascii="Palatino Linotype" w:hAnsi="Palatino Linotype"/>
          <w:sz w:val="23"/>
          <w:szCs w:val="23"/>
        </w:rPr>
        <w:t xml:space="preserve">, including </w:t>
      </w:r>
      <w:r w:rsidR="00D8476A">
        <w:rPr>
          <w:rFonts w:ascii="Palatino Linotype" w:hAnsi="Palatino Linotype"/>
          <w:sz w:val="23"/>
          <w:szCs w:val="23"/>
        </w:rPr>
        <w:t xml:space="preserve">live </w:t>
      </w:r>
      <w:r w:rsidR="002944F3">
        <w:rPr>
          <w:rFonts w:ascii="Palatino Linotype" w:hAnsi="Palatino Linotype"/>
          <w:sz w:val="23"/>
          <w:szCs w:val="23"/>
        </w:rPr>
        <w:t>information about the trip’s progress</w:t>
      </w:r>
      <w:r w:rsidR="00D8476A">
        <w:rPr>
          <w:rFonts w:ascii="Palatino Linotype" w:hAnsi="Palatino Linotype"/>
          <w:sz w:val="23"/>
          <w:szCs w:val="23"/>
        </w:rPr>
        <w:t xml:space="preserve"> and identifying details about the AV being used for the trip.</w:t>
      </w:r>
      <w:r w:rsidR="00D8476A">
        <w:rPr>
          <w:rStyle w:val="FootnoteReference"/>
          <w:rFonts w:ascii="Palatino Linotype" w:hAnsi="Palatino Linotype"/>
          <w:sz w:val="23"/>
          <w:szCs w:val="23"/>
        </w:rPr>
        <w:footnoteReference w:id="20"/>
      </w:r>
      <w:r w:rsidRPr="3BEE0958" w:rsidR="003D7054">
        <w:rPr>
          <w:rFonts w:ascii="Palatino Linotype" w:hAnsi="Palatino Linotype"/>
          <w:sz w:val="23"/>
          <w:szCs w:val="23"/>
        </w:rPr>
        <w:t xml:space="preserve"> </w:t>
      </w:r>
      <w:r w:rsidR="001F356A">
        <w:rPr>
          <w:rFonts w:ascii="Palatino Linotype" w:hAnsi="Palatino Linotype"/>
          <w:sz w:val="23"/>
          <w:szCs w:val="23"/>
        </w:rPr>
        <w:t xml:space="preserve">We are encouraged by the safety record in </w:t>
      </w:r>
      <w:r w:rsidR="003E5489">
        <w:rPr>
          <w:rFonts w:ascii="Palatino Linotype" w:hAnsi="Palatino Linotype"/>
          <w:sz w:val="23"/>
          <w:szCs w:val="23"/>
        </w:rPr>
        <w:t>passenger service to date. Cruise has reported</w:t>
      </w:r>
      <w:r w:rsidR="001D099F">
        <w:rPr>
          <w:rFonts w:ascii="Palatino Linotype" w:hAnsi="Palatino Linotype"/>
          <w:sz w:val="23"/>
          <w:szCs w:val="23"/>
        </w:rPr>
        <w:t xml:space="preserve"> just</w:t>
      </w:r>
      <w:r w:rsidR="003E5489">
        <w:rPr>
          <w:rFonts w:ascii="Palatino Linotype" w:hAnsi="Palatino Linotype"/>
          <w:sz w:val="23"/>
          <w:szCs w:val="23"/>
        </w:rPr>
        <w:t xml:space="preserve"> 5 collisions</w:t>
      </w:r>
      <w:r w:rsidR="00F96C8E">
        <w:rPr>
          <w:rFonts w:ascii="Palatino Linotype" w:hAnsi="Palatino Linotype"/>
          <w:sz w:val="23"/>
          <w:szCs w:val="23"/>
        </w:rPr>
        <w:t xml:space="preserve"> </w:t>
      </w:r>
      <w:r w:rsidRPr="638A91BA" w:rsidR="5293216E">
        <w:rPr>
          <w:rFonts w:ascii="Palatino Linotype" w:hAnsi="Palatino Linotype"/>
          <w:sz w:val="23"/>
          <w:szCs w:val="23"/>
        </w:rPr>
        <w:t>under its</w:t>
      </w:r>
      <w:r w:rsidR="00F96C8E">
        <w:rPr>
          <w:rFonts w:ascii="Palatino Linotype" w:hAnsi="Palatino Linotype"/>
          <w:sz w:val="23"/>
          <w:szCs w:val="23"/>
        </w:rPr>
        <w:t xml:space="preserve"> Driverless Deployment</w:t>
      </w:r>
      <w:r w:rsidR="003E5489">
        <w:rPr>
          <w:rFonts w:ascii="Palatino Linotype" w:hAnsi="Palatino Linotype"/>
          <w:sz w:val="23"/>
          <w:szCs w:val="23"/>
        </w:rPr>
        <w:t xml:space="preserve"> </w:t>
      </w:r>
      <w:r w:rsidRPr="638A91BA" w:rsidR="6707D086">
        <w:rPr>
          <w:rFonts w:ascii="Palatino Linotype" w:hAnsi="Palatino Linotype"/>
          <w:sz w:val="23"/>
          <w:szCs w:val="23"/>
        </w:rPr>
        <w:t xml:space="preserve">permit </w:t>
      </w:r>
      <w:r w:rsidR="003E5489">
        <w:rPr>
          <w:rFonts w:ascii="Palatino Linotype" w:hAnsi="Palatino Linotype"/>
          <w:sz w:val="23"/>
          <w:szCs w:val="23"/>
        </w:rPr>
        <w:t xml:space="preserve">since receiving its permit </w:t>
      </w:r>
      <w:r w:rsidR="00F96C8E">
        <w:rPr>
          <w:rFonts w:ascii="Palatino Linotype" w:hAnsi="Palatino Linotype"/>
          <w:sz w:val="23"/>
          <w:szCs w:val="23"/>
        </w:rPr>
        <w:t>in June 2022, none of which resulted in injuries.</w:t>
      </w:r>
      <w:r w:rsidR="00AD3640">
        <w:rPr>
          <w:rFonts w:ascii="Palatino Linotype" w:hAnsi="Palatino Linotype"/>
          <w:sz w:val="23"/>
          <w:szCs w:val="23"/>
        </w:rPr>
        <w:t xml:space="preserve"> However, as we have gained more experience with AVs, particularly driverless AVs, we see the need for continued development in our approach to AV regulation and policy.</w:t>
      </w:r>
    </w:p>
    <w:p w:rsidR="00574AFB" w:rsidP="26832BF2" w:rsidRDefault="00574AFB" w14:paraId="4C6E443F" w14:textId="09DCF220">
      <w:pPr>
        <w:rPr>
          <w:rFonts w:ascii="Palatino Linotype" w:hAnsi="Palatino Linotype"/>
          <w:sz w:val="23"/>
          <w:szCs w:val="23"/>
        </w:rPr>
      </w:pPr>
      <w:r>
        <w:rPr>
          <w:rFonts w:ascii="Palatino Linotype" w:hAnsi="Palatino Linotype"/>
          <w:sz w:val="23"/>
          <w:szCs w:val="23"/>
        </w:rPr>
        <w:t>We have discussed previously in TL-19137 the potential impacts of scale on passenger safety</w:t>
      </w:r>
      <w:r w:rsidR="00FC2340">
        <w:rPr>
          <w:rFonts w:ascii="Palatino Linotype" w:hAnsi="Palatino Linotype"/>
          <w:sz w:val="23"/>
          <w:szCs w:val="23"/>
        </w:rPr>
        <w:t xml:space="preserve">, noting the </w:t>
      </w:r>
      <w:r w:rsidR="00B45CA1">
        <w:rPr>
          <w:rFonts w:ascii="Palatino Linotype" w:hAnsi="Palatino Linotype"/>
          <w:sz w:val="23"/>
          <w:szCs w:val="23"/>
        </w:rPr>
        <w:t xml:space="preserve">need to balance the potential benefits of AVs while </w:t>
      </w:r>
      <w:r w:rsidR="009D25E9">
        <w:rPr>
          <w:rFonts w:ascii="Palatino Linotype" w:hAnsi="Palatino Linotype"/>
          <w:sz w:val="23"/>
          <w:szCs w:val="23"/>
        </w:rPr>
        <w:t xml:space="preserve">acknowledging and </w:t>
      </w:r>
      <w:r w:rsidR="00B45CA1">
        <w:rPr>
          <w:rFonts w:ascii="Palatino Linotype" w:hAnsi="Palatino Linotype"/>
          <w:sz w:val="23"/>
          <w:szCs w:val="23"/>
        </w:rPr>
        <w:t>safeguarding against potential risks.</w:t>
      </w:r>
      <w:r w:rsidR="008B1E33">
        <w:rPr>
          <w:rFonts w:ascii="Palatino Linotype" w:hAnsi="Palatino Linotype"/>
          <w:sz w:val="23"/>
          <w:szCs w:val="23"/>
        </w:rPr>
        <w:t xml:space="preserve"> </w:t>
      </w:r>
      <w:r w:rsidR="005847E8">
        <w:rPr>
          <w:rFonts w:ascii="Palatino Linotype" w:hAnsi="Palatino Linotype"/>
          <w:sz w:val="23"/>
          <w:szCs w:val="23"/>
        </w:rPr>
        <w:t xml:space="preserve">We </w:t>
      </w:r>
      <w:r w:rsidR="00B45CA1">
        <w:rPr>
          <w:rFonts w:ascii="Palatino Linotype" w:hAnsi="Palatino Linotype"/>
          <w:sz w:val="23"/>
          <w:szCs w:val="23"/>
        </w:rPr>
        <w:t xml:space="preserve">continue to </w:t>
      </w:r>
      <w:r w:rsidR="005847E8">
        <w:rPr>
          <w:rFonts w:ascii="Palatino Linotype" w:hAnsi="Palatino Linotype"/>
          <w:sz w:val="23"/>
          <w:szCs w:val="23"/>
        </w:rPr>
        <w:t>acknowledge the many potential benefits of widespread AV deployment</w:t>
      </w:r>
      <w:r w:rsidR="009D25E9">
        <w:rPr>
          <w:rFonts w:ascii="Palatino Linotype" w:hAnsi="Palatino Linotype"/>
          <w:sz w:val="23"/>
          <w:szCs w:val="23"/>
        </w:rPr>
        <w:t xml:space="preserve"> </w:t>
      </w:r>
      <w:r w:rsidR="005847E8">
        <w:rPr>
          <w:rFonts w:ascii="Palatino Linotype" w:hAnsi="Palatino Linotype"/>
          <w:sz w:val="23"/>
          <w:szCs w:val="23"/>
        </w:rPr>
        <w:t>–</w:t>
      </w:r>
      <w:r w:rsidR="009D25E9">
        <w:rPr>
          <w:rFonts w:ascii="Palatino Linotype" w:hAnsi="Palatino Linotype"/>
          <w:sz w:val="23"/>
          <w:szCs w:val="23"/>
        </w:rPr>
        <w:t xml:space="preserve"> </w:t>
      </w:r>
      <w:r w:rsidR="0094336F">
        <w:rPr>
          <w:rFonts w:ascii="Palatino Linotype" w:hAnsi="Palatino Linotype"/>
          <w:sz w:val="23"/>
          <w:szCs w:val="23"/>
        </w:rPr>
        <w:t xml:space="preserve">enhancements to </w:t>
      </w:r>
      <w:r w:rsidR="00EE24AF">
        <w:rPr>
          <w:rFonts w:ascii="Palatino Linotype" w:hAnsi="Palatino Linotype"/>
          <w:sz w:val="23"/>
          <w:szCs w:val="23"/>
        </w:rPr>
        <w:t xml:space="preserve">passenger and roadway </w:t>
      </w:r>
      <w:r w:rsidR="0094336F">
        <w:rPr>
          <w:rFonts w:ascii="Palatino Linotype" w:hAnsi="Palatino Linotype"/>
          <w:sz w:val="23"/>
          <w:szCs w:val="23"/>
        </w:rPr>
        <w:t xml:space="preserve">safety, accessibility, economic development, </w:t>
      </w:r>
      <w:r w:rsidR="00553608">
        <w:rPr>
          <w:rFonts w:ascii="Palatino Linotype" w:hAnsi="Palatino Linotype"/>
          <w:sz w:val="23"/>
          <w:szCs w:val="23"/>
        </w:rPr>
        <w:t xml:space="preserve">and </w:t>
      </w:r>
      <w:r w:rsidR="00EE24AF">
        <w:rPr>
          <w:rFonts w:ascii="Palatino Linotype" w:hAnsi="Palatino Linotype"/>
          <w:sz w:val="23"/>
          <w:szCs w:val="23"/>
        </w:rPr>
        <w:t xml:space="preserve">reduction in </w:t>
      </w:r>
      <w:r w:rsidR="00553608">
        <w:rPr>
          <w:rFonts w:ascii="Palatino Linotype" w:hAnsi="Palatino Linotype"/>
          <w:sz w:val="23"/>
          <w:szCs w:val="23"/>
        </w:rPr>
        <w:t>environment</w:t>
      </w:r>
      <w:r w:rsidR="00B0708D">
        <w:rPr>
          <w:rFonts w:ascii="Palatino Linotype" w:hAnsi="Palatino Linotype"/>
          <w:sz w:val="23"/>
          <w:szCs w:val="23"/>
        </w:rPr>
        <w:t>al</w:t>
      </w:r>
      <w:r w:rsidR="00EE24AF">
        <w:rPr>
          <w:rFonts w:ascii="Palatino Linotype" w:hAnsi="Palatino Linotype"/>
          <w:sz w:val="23"/>
          <w:szCs w:val="23"/>
        </w:rPr>
        <w:t xml:space="preserve"> impacts</w:t>
      </w:r>
      <w:r w:rsidR="0094336F">
        <w:rPr>
          <w:rFonts w:ascii="Palatino Linotype" w:hAnsi="Palatino Linotype"/>
          <w:sz w:val="23"/>
          <w:szCs w:val="23"/>
        </w:rPr>
        <w:t xml:space="preserve">, among other benefits, as discussed by the many support letters submitted </w:t>
      </w:r>
      <w:r w:rsidR="00340FFC">
        <w:rPr>
          <w:rFonts w:ascii="Palatino Linotype" w:hAnsi="Palatino Linotype"/>
          <w:sz w:val="23"/>
          <w:szCs w:val="23"/>
        </w:rPr>
        <w:t xml:space="preserve">for this advice letter. </w:t>
      </w:r>
      <w:r w:rsidR="00B45CA1">
        <w:rPr>
          <w:rFonts w:ascii="Palatino Linotype" w:hAnsi="Palatino Linotype"/>
          <w:sz w:val="23"/>
          <w:szCs w:val="23"/>
        </w:rPr>
        <w:t xml:space="preserve">However, </w:t>
      </w:r>
      <w:r w:rsidR="00FB1AEB">
        <w:rPr>
          <w:rFonts w:ascii="Palatino Linotype" w:hAnsi="Palatino Linotype"/>
          <w:sz w:val="23"/>
          <w:szCs w:val="23"/>
        </w:rPr>
        <w:t>we remain concerned about potential risks</w:t>
      </w:r>
      <w:r w:rsidR="00874B07">
        <w:rPr>
          <w:rFonts w:ascii="Palatino Linotype" w:hAnsi="Palatino Linotype"/>
          <w:sz w:val="23"/>
          <w:szCs w:val="23"/>
        </w:rPr>
        <w:t>, known and unknown,</w:t>
      </w:r>
      <w:r w:rsidR="00FB1AEB">
        <w:rPr>
          <w:rFonts w:ascii="Palatino Linotype" w:hAnsi="Palatino Linotype"/>
          <w:sz w:val="23"/>
          <w:szCs w:val="23"/>
        </w:rPr>
        <w:t xml:space="preserve"> to passenger and public safety as </w:t>
      </w:r>
      <w:r w:rsidR="00874B07">
        <w:rPr>
          <w:rFonts w:ascii="Palatino Linotype" w:hAnsi="Palatino Linotype"/>
          <w:sz w:val="23"/>
          <w:szCs w:val="23"/>
        </w:rPr>
        <w:t xml:space="preserve">driverless </w:t>
      </w:r>
      <w:r w:rsidR="00FB1AEB">
        <w:rPr>
          <w:rFonts w:ascii="Palatino Linotype" w:hAnsi="Palatino Linotype"/>
          <w:sz w:val="23"/>
          <w:szCs w:val="23"/>
        </w:rPr>
        <w:t xml:space="preserve">AVs </w:t>
      </w:r>
      <w:r w:rsidR="00C07804">
        <w:rPr>
          <w:rFonts w:ascii="Palatino Linotype" w:hAnsi="Palatino Linotype"/>
          <w:sz w:val="23"/>
          <w:szCs w:val="23"/>
        </w:rPr>
        <w:t>scale</w:t>
      </w:r>
      <w:r w:rsidR="00985FCD">
        <w:rPr>
          <w:rFonts w:ascii="Palatino Linotype" w:hAnsi="Palatino Linotype"/>
          <w:sz w:val="23"/>
          <w:szCs w:val="23"/>
        </w:rPr>
        <w:t xml:space="preserve"> up</w:t>
      </w:r>
      <w:r w:rsidR="00FE31DD">
        <w:rPr>
          <w:rFonts w:ascii="Palatino Linotype" w:hAnsi="Palatino Linotype"/>
          <w:sz w:val="23"/>
          <w:szCs w:val="23"/>
        </w:rPr>
        <w:t xml:space="preserve">. The Commission will continue to work to </w:t>
      </w:r>
      <w:r w:rsidR="00422C1B">
        <w:rPr>
          <w:rFonts w:ascii="Palatino Linotype" w:hAnsi="Palatino Linotype"/>
          <w:sz w:val="23"/>
          <w:szCs w:val="23"/>
        </w:rPr>
        <w:t>protect passenger and public safety in the complex environments in which these AVs operate.</w:t>
      </w:r>
    </w:p>
    <w:p w:rsidR="00425121" w:rsidP="26832BF2" w:rsidRDefault="00C07804" w14:paraId="3629D8AC" w14:textId="29FF454D">
      <w:pPr>
        <w:rPr>
          <w:rFonts w:ascii="Palatino Linotype" w:hAnsi="Palatino Linotype"/>
          <w:sz w:val="23"/>
          <w:szCs w:val="23"/>
        </w:rPr>
      </w:pPr>
      <w:r>
        <w:rPr>
          <w:rFonts w:ascii="Palatino Linotype" w:hAnsi="Palatino Linotype"/>
          <w:sz w:val="23"/>
          <w:szCs w:val="23"/>
        </w:rPr>
        <w:t xml:space="preserve">Stakeholders have raised several issues </w:t>
      </w:r>
      <w:r w:rsidR="005342B1">
        <w:rPr>
          <w:rFonts w:ascii="Palatino Linotype" w:hAnsi="Palatino Linotype"/>
          <w:sz w:val="23"/>
          <w:szCs w:val="23"/>
        </w:rPr>
        <w:t xml:space="preserve">relevant to the broader safety impacts of scaling up AV deployment </w:t>
      </w:r>
      <w:r w:rsidR="00EF35F8">
        <w:rPr>
          <w:rFonts w:ascii="Palatino Linotype" w:hAnsi="Palatino Linotype"/>
          <w:sz w:val="23"/>
          <w:szCs w:val="23"/>
        </w:rPr>
        <w:t>that merit further discussion.</w:t>
      </w:r>
    </w:p>
    <w:p w:rsidRPr="00903049" w:rsidR="00903049" w:rsidP="26832BF2" w:rsidRDefault="00C96395" w14:paraId="306C1230" w14:textId="17285B87">
      <w:pPr>
        <w:rPr>
          <w:rFonts w:ascii="Palatino Linotype" w:hAnsi="Palatino Linotype"/>
          <w:i/>
          <w:iCs/>
          <w:sz w:val="23"/>
          <w:szCs w:val="23"/>
        </w:rPr>
      </w:pPr>
      <w:r>
        <w:rPr>
          <w:rFonts w:ascii="Palatino Linotype" w:hAnsi="Palatino Linotype"/>
          <w:i/>
          <w:iCs/>
          <w:sz w:val="23"/>
          <w:szCs w:val="23"/>
        </w:rPr>
        <w:t>Scale and Incrementalism</w:t>
      </w:r>
    </w:p>
    <w:p w:rsidR="00C96395" w:rsidP="26832BF2" w:rsidRDefault="00C4216A" w14:paraId="3C295C5F" w14:textId="723F8FD5">
      <w:pPr>
        <w:rPr>
          <w:rFonts w:ascii="Palatino Linotype" w:hAnsi="Palatino Linotype"/>
          <w:sz w:val="23"/>
          <w:szCs w:val="23"/>
        </w:rPr>
      </w:pPr>
      <w:r>
        <w:rPr>
          <w:rFonts w:ascii="Palatino Linotype" w:hAnsi="Palatino Linotype"/>
          <w:sz w:val="23"/>
          <w:szCs w:val="23"/>
        </w:rPr>
        <w:t>San Francisco protests Cruise’s advice letter</w:t>
      </w:r>
      <w:r w:rsidR="00C7294E">
        <w:rPr>
          <w:rFonts w:ascii="Palatino Linotype" w:hAnsi="Palatino Linotype"/>
          <w:sz w:val="23"/>
          <w:szCs w:val="23"/>
        </w:rPr>
        <w:t xml:space="preserve"> in part on the grounds that</w:t>
      </w:r>
      <w:r w:rsidR="009B5540">
        <w:rPr>
          <w:rFonts w:ascii="Palatino Linotype" w:hAnsi="Palatino Linotype"/>
          <w:sz w:val="23"/>
          <w:szCs w:val="23"/>
        </w:rPr>
        <w:t xml:space="preserve"> “almost unlimited” commercial operations </w:t>
      </w:r>
      <w:r w:rsidR="00A92AA6">
        <w:rPr>
          <w:rFonts w:ascii="Palatino Linotype" w:hAnsi="Palatino Linotype"/>
          <w:sz w:val="23"/>
          <w:szCs w:val="23"/>
        </w:rPr>
        <w:t xml:space="preserve">are </w:t>
      </w:r>
      <w:r w:rsidR="001F575C">
        <w:rPr>
          <w:rFonts w:ascii="Palatino Linotype" w:hAnsi="Palatino Linotype"/>
          <w:sz w:val="23"/>
          <w:szCs w:val="23"/>
        </w:rPr>
        <w:t>“</w:t>
      </w:r>
      <w:r w:rsidR="00A92AA6">
        <w:rPr>
          <w:rFonts w:ascii="Palatino Linotype" w:hAnsi="Palatino Linotype"/>
          <w:sz w:val="23"/>
          <w:szCs w:val="23"/>
        </w:rPr>
        <w:t>unreasonable,</w:t>
      </w:r>
      <w:r w:rsidR="005041F9">
        <w:rPr>
          <w:rFonts w:ascii="Palatino Linotype" w:hAnsi="Palatino Linotype"/>
          <w:sz w:val="23"/>
          <w:szCs w:val="23"/>
        </w:rPr>
        <w:t>”</w:t>
      </w:r>
      <w:r w:rsidR="00A92AA6">
        <w:rPr>
          <w:rFonts w:ascii="Palatino Linotype" w:hAnsi="Palatino Linotype"/>
          <w:sz w:val="23"/>
          <w:szCs w:val="23"/>
        </w:rPr>
        <w:t xml:space="preserve"> arguing that “Cruise AV performance must improve before the Commission authorizes expansion of Cruise commercial operations.”</w:t>
      </w:r>
      <w:r w:rsidR="0044665C">
        <w:rPr>
          <w:rStyle w:val="FootnoteReference"/>
          <w:rFonts w:ascii="Palatino Linotype" w:hAnsi="Palatino Linotype"/>
          <w:sz w:val="23"/>
          <w:szCs w:val="23"/>
        </w:rPr>
        <w:footnoteReference w:id="21"/>
      </w:r>
      <w:r w:rsidR="00A92AA6">
        <w:rPr>
          <w:rFonts w:ascii="Palatino Linotype" w:hAnsi="Palatino Linotype"/>
          <w:sz w:val="23"/>
          <w:szCs w:val="23"/>
        </w:rPr>
        <w:t xml:space="preserve"> </w:t>
      </w:r>
      <w:r w:rsidR="00C96B14">
        <w:rPr>
          <w:rFonts w:ascii="Palatino Linotype" w:hAnsi="Palatino Linotype"/>
          <w:sz w:val="23"/>
          <w:szCs w:val="23"/>
        </w:rPr>
        <w:t>San Francisc</w:t>
      </w:r>
      <w:r w:rsidR="0032138C">
        <w:rPr>
          <w:rFonts w:ascii="Palatino Linotype" w:hAnsi="Palatino Linotype"/>
          <w:sz w:val="23"/>
          <w:szCs w:val="23"/>
        </w:rPr>
        <w:t xml:space="preserve">o recommends the Commission </w:t>
      </w:r>
      <w:r w:rsidR="00020A1B">
        <w:rPr>
          <w:rFonts w:ascii="Palatino Linotype" w:hAnsi="Palatino Linotype"/>
          <w:sz w:val="23"/>
          <w:szCs w:val="23"/>
        </w:rPr>
        <w:t xml:space="preserve">take an incremental approach to authorizing Driverless Deployment service, including limitations </w:t>
      </w:r>
      <w:r w:rsidR="00802E55">
        <w:rPr>
          <w:rFonts w:ascii="Palatino Linotype" w:hAnsi="Palatino Linotype"/>
          <w:sz w:val="23"/>
          <w:szCs w:val="23"/>
        </w:rPr>
        <w:t xml:space="preserve">on service area, hours of operation, </w:t>
      </w:r>
      <w:r w:rsidR="00802E55">
        <w:rPr>
          <w:rFonts w:ascii="Palatino Linotype" w:hAnsi="Palatino Linotype"/>
          <w:sz w:val="23"/>
          <w:szCs w:val="23"/>
        </w:rPr>
        <w:lastRenderedPageBreak/>
        <w:t>and fleet size. LADOT and CTA express similar concerns regarding the scale of deployment.</w:t>
      </w:r>
    </w:p>
    <w:p w:rsidR="00285C6A" w:rsidP="00927693" w:rsidRDefault="2961AA4A" w14:paraId="00A394D6" w14:textId="71C61813">
      <w:pPr>
        <w:rPr>
          <w:rFonts w:ascii="Palatino Linotype" w:hAnsi="Palatino Linotype"/>
          <w:sz w:val="23"/>
          <w:szCs w:val="23"/>
        </w:rPr>
      </w:pPr>
      <w:r w:rsidRPr="638A91BA">
        <w:rPr>
          <w:rFonts w:ascii="Palatino Linotype" w:hAnsi="Palatino Linotype"/>
          <w:sz w:val="23"/>
          <w:szCs w:val="23"/>
        </w:rPr>
        <w:t>While</w:t>
      </w:r>
      <w:r w:rsidR="00383373">
        <w:rPr>
          <w:rFonts w:ascii="Palatino Linotype" w:hAnsi="Palatino Linotype"/>
          <w:sz w:val="23"/>
          <w:szCs w:val="23"/>
        </w:rPr>
        <w:t xml:space="preserve"> </w:t>
      </w:r>
      <w:r w:rsidR="00F037E6">
        <w:rPr>
          <w:rFonts w:ascii="Palatino Linotype" w:hAnsi="Palatino Linotype"/>
          <w:sz w:val="23"/>
          <w:szCs w:val="23"/>
        </w:rPr>
        <w:t xml:space="preserve">San Francisco’s arguments are not within </w:t>
      </w:r>
      <w:r w:rsidR="00F26592">
        <w:rPr>
          <w:rFonts w:ascii="Palatino Linotype" w:hAnsi="Palatino Linotype"/>
          <w:sz w:val="23"/>
          <w:szCs w:val="23"/>
        </w:rPr>
        <w:t>the grounds for a proper protest</w:t>
      </w:r>
      <w:r w:rsidR="005F66B8">
        <w:rPr>
          <w:rFonts w:ascii="Palatino Linotype" w:hAnsi="Palatino Linotype"/>
          <w:sz w:val="23"/>
          <w:szCs w:val="23"/>
        </w:rPr>
        <w:t xml:space="preserve"> as </w:t>
      </w:r>
      <w:r w:rsidR="00355F3B">
        <w:rPr>
          <w:rFonts w:ascii="Palatino Linotype" w:hAnsi="Palatino Linotype"/>
          <w:sz w:val="23"/>
          <w:szCs w:val="23"/>
        </w:rPr>
        <w:t>protests may not be made</w:t>
      </w:r>
      <w:r w:rsidR="00EA63ED">
        <w:rPr>
          <w:rFonts w:ascii="Palatino Linotype" w:hAnsi="Palatino Linotype"/>
          <w:sz w:val="23"/>
          <w:szCs w:val="23"/>
        </w:rPr>
        <w:t xml:space="preserve"> where they would require </w:t>
      </w:r>
      <w:r w:rsidR="00071A3E">
        <w:rPr>
          <w:rFonts w:ascii="Palatino Linotype" w:hAnsi="Palatino Linotype"/>
          <w:sz w:val="23"/>
          <w:szCs w:val="23"/>
        </w:rPr>
        <w:t>re</w:t>
      </w:r>
      <w:r w:rsidR="00EA63ED">
        <w:rPr>
          <w:rFonts w:ascii="Palatino Linotype" w:hAnsi="Palatino Linotype"/>
          <w:sz w:val="23"/>
          <w:szCs w:val="23"/>
        </w:rPr>
        <w:t>litigating a prior order of the Commission, nor may they be based purely on policy objections</w:t>
      </w:r>
      <w:r w:rsidR="00564F38">
        <w:rPr>
          <w:rFonts w:ascii="Palatino Linotype" w:hAnsi="Palatino Linotype"/>
          <w:sz w:val="23"/>
          <w:szCs w:val="23"/>
        </w:rPr>
        <w:t>,</w:t>
      </w:r>
      <w:r w:rsidR="005E329E">
        <w:rPr>
          <w:rFonts w:ascii="Palatino Linotype" w:hAnsi="Palatino Linotype"/>
          <w:sz w:val="23"/>
          <w:szCs w:val="23"/>
        </w:rPr>
        <w:t xml:space="preserve"> </w:t>
      </w:r>
      <w:r w:rsidR="00564F38">
        <w:rPr>
          <w:rFonts w:ascii="Palatino Linotype" w:hAnsi="Palatino Linotype"/>
          <w:sz w:val="23"/>
          <w:szCs w:val="23"/>
        </w:rPr>
        <w:t>we</w:t>
      </w:r>
      <w:r w:rsidR="00F26592">
        <w:rPr>
          <w:rFonts w:ascii="Palatino Linotype" w:hAnsi="Palatino Linotype"/>
          <w:sz w:val="23"/>
          <w:szCs w:val="23"/>
        </w:rPr>
        <w:t xml:space="preserve"> </w:t>
      </w:r>
      <w:r w:rsidR="00482E98">
        <w:rPr>
          <w:rFonts w:ascii="Palatino Linotype" w:hAnsi="Palatino Linotype"/>
          <w:sz w:val="23"/>
          <w:szCs w:val="23"/>
        </w:rPr>
        <w:t xml:space="preserve">discuss the </w:t>
      </w:r>
      <w:r w:rsidR="00C5670C">
        <w:rPr>
          <w:rFonts w:ascii="Palatino Linotype" w:hAnsi="Palatino Linotype"/>
          <w:sz w:val="23"/>
          <w:szCs w:val="23"/>
        </w:rPr>
        <w:t xml:space="preserve">arguments made by San Francisco, LADOT, and CTA below. </w:t>
      </w:r>
    </w:p>
    <w:p w:rsidR="00AE7CBE" w:rsidP="00927693" w:rsidRDefault="007438CA" w14:paraId="5897410E" w14:textId="55D9891D">
      <w:pPr>
        <w:rPr>
          <w:rFonts w:ascii="Palatino Linotype" w:hAnsi="Palatino Linotype"/>
          <w:sz w:val="23"/>
          <w:szCs w:val="23"/>
        </w:rPr>
      </w:pPr>
      <w:r>
        <w:rPr>
          <w:rFonts w:ascii="Palatino Linotype" w:hAnsi="Palatino Linotype"/>
          <w:sz w:val="23"/>
          <w:szCs w:val="23"/>
        </w:rPr>
        <w:t>The Deployment Decision does not prescribe</w:t>
      </w:r>
      <w:r w:rsidR="00461311">
        <w:rPr>
          <w:rFonts w:ascii="Palatino Linotype" w:hAnsi="Palatino Linotype"/>
          <w:sz w:val="23"/>
          <w:szCs w:val="23"/>
        </w:rPr>
        <w:t xml:space="preserve"> or contemplate</w:t>
      </w:r>
      <w:r>
        <w:rPr>
          <w:rFonts w:ascii="Palatino Linotype" w:hAnsi="Palatino Linotype"/>
          <w:sz w:val="23"/>
          <w:szCs w:val="23"/>
        </w:rPr>
        <w:t xml:space="preserve"> a particular progression for the testing and deployment of AVs</w:t>
      </w:r>
      <w:r w:rsidR="00BE4F80">
        <w:rPr>
          <w:rFonts w:ascii="Palatino Linotype" w:hAnsi="Palatino Linotype"/>
          <w:sz w:val="23"/>
          <w:szCs w:val="23"/>
        </w:rPr>
        <w:t xml:space="preserve"> in terms of participation in C</w:t>
      </w:r>
      <w:r w:rsidR="006D2E94">
        <w:rPr>
          <w:rFonts w:ascii="Palatino Linotype" w:hAnsi="Palatino Linotype"/>
          <w:sz w:val="23"/>
          <w:szCs w:val="23"/>
        </w:rPr>
        <w:t>ommission</w:t>
      </w:r>
      <w:r w:rsidR="00BE4F80">
        <w:rPr>
          <w:rFonts w:ascii="Palatino Linotype" w:hAnsi="Palatino Linotype"/>
          <w:sz w:val="23"/>
          <w:szCs w:val="23"/>
        </w:rPr>
        <w:t xml:space="preserve"> programs, number of vehicles, character of operations, or other factors. </w:t>
      </w:r>
      <w:r w:rsidR="00DE4462">
        <w:rPr>
          <w:rFonts w:ascii="Palatino Linotype" w:hAnsi="Palatino Linotype"/>
          <w:sz w:val="23"/>
          <w:szCs w:val="23"/>
        </w:rPr>
        <w:t>The Deployment Decision require</w:t>
      </w:r>
      <w:r w:rsidR="00F43B89">
        <w:rPr>
          <w:rFonts w:ascii="Palatino Linotype" w:hAnsi="Palatino Linotype"/>
          <w:sz w:val="23"/>
          <w:szCs w:val="23"/>
        </w:rPr>
        <w:t>s</w:t>
      </w:r>
      <w:r w:rsidR="00DE4462">
        <w:rPr>
          <w:rFonts w:ascii="Palatino Linotype" w:hAnsi="Palatino Linotype"/>
          <w:sz w:val="23"/>
          <w:szCs w:val="23"/>
        </w:rPr>
        <w:t xml:space="preserve"> applicants to submit an ODD</w:t>
      </w:r>
      <w:r w:rsidR="00CF564E">
        <w:rPr>
          <w:rFonts w:ascii="Palatino Linotype" w:hAnsi="Palatino Linotype"/>
          <w:sz w:val="23"/>
          <w:szCs w:val="23"/>
        </w:rPr>
        <w:t xml:space="preserve"> approved by the DMV</w:t>
      </w:r>
      <w:r w:rsidR="00DE4462">
        <w:rPr>
          <w:rStyle w:val="FootnoteReference"/>
          <w:rFonts w:ascii="Palatino Linotype" w:hAnsi="Palatino Linotype"/>
          <w:sz w:val="23"/>
          <w:szCs w:val="23"/>
        </w:rPr>
        <w:footnoteReference w:id="22"/>
      </w:r>
      <w:r w:rsidR="00DE4462">
        <w:rPr>
          <w:rFonts w:ascii="Palatino Linotype" w:hAnsi="Palatino Linotype"/>
          <w:sz w:val="23"/>
          <w:szCs w:val="23"/>
        </w:rPr>
        <w:t xml:space="preserve"> which has authority over the technical ability of the vehicle to operate safely on public roads in California.</w:t>
      </w:r>
      <w:r w:rsidR="00DE4462">
        <w:rPr>
          <w:rStyle w:val="FootnoteReference"/>
          <w:rFonts w:ascii="Palatino Linotype" w:hAnsi="Palatino Linotype"/>
          <w:sz w:val="23"/>
          <w:szCs w:val="23"/>
        </w:rPr>
        <w:footnoteReference w:id="23"/>
      </w:r>
      <w:r w:rsidR="004F5BA0">
        <w:rPr>
          <w:rFonts w:ascii="Palatino Linotype" w:hAnsi="Palatino Linotype"/>
          <w:sz w:val="23"/>
          <w:szCs w:val="23"/>
        </w:rPr>
        <w:t xml:space="preserve"> </w:t>
      </w:r>
      <w:r w:rsidR="00D324DB">
        <w:rPr>
          <w:rFonts w:ascii="Palatino Linotype" w:hAnsi="Palatino Linotype"/>
          <w:sz w:val="23"/>
          <w:szCs w:val="23"/>
        </w:rPr>
        <w:t xml:space="preserve">Therefore, the Commission will neither modify the </w:t>
      </w:r>
      <w:r w:rsidR="00157C2D">
        <w:rPr>
          <w:rFonts w:ascii="Palatino Linotype" w:hAnsi="Palatino Linotype"/>
          <w:sz w:val="23"/>
          <w:szCs w:val="23"/>
        </w:rPr>
        <w:t xml:space="preserve">DMV-approved </w:t>
      </w:r>
      <w:r w:rsidR="00D324DB">
        <w:rPr>
          <w:rFonts w:ascii="Palatino Linotype" w:hAnsi="Palatino Linotype"/>
          <w:sz w:val="23"/>
          <w:szCs w:val="23"/>
        </w:rPr>
        <w:t xml:space="preserve">ODD </w:t>
      </w:r>
      <w:r w:rsidR="00157C2D">
        <w:rPr>
          <w:rFonts w:ascii="Palatino Linotype" w:hAnsi="Palatino Linotype"/>
          <w:sz w:val="23"/>
          <w:szCs w:val="23"/>
        </w:rPr>
        <w:t>submitted</w:t>
      </w:r>
      <w:r w:rsidR="00D324DB">
        <w:rPr>
          <w:rFonts w:ascii="Palatino Linotype" w:hAnsi="Palatino Linotype"/>
          <w:sz w:val="23"/>
          <w:szCs w:val="23"/>
        </w:rPr>
        <w:t xml:space="preserve"> by Cruise</w:t>
      </w:r>
      <w:r w:rsidR="00FC01C4">
        <w:rPr>
          <w:rFonts w:ascii="Palatino Linotype" w:hAnsi="Palatino Linotype"/>
          <w:sz w:val="23"/>
          <w:szCs w:val="23"/>
        </w:rPr>
        <w:t>, which includes all of San Francisco at all times of day,</w:t>
      </w:r>
      <w:r w:rsidR="00D324DB">
        <w:rPr>
          <w:rFonts w:ascii="Palatino Linotype" w:hAnsi="Palatino Linotype"/>
          <w:sz w:val="23"/>
          <w:szCs w:val="23"/>
        </w:rPr>
        <w:t xml:space="preserve"> nor </w:t>
      </w:r>
      <w:r w:rsidR="00B41A28">
        <w:rPr>
          <w:rFonts w:ascii="Palatino Linotype" w:hAnsi="Palatino Linotype"/>
          <w:sz w:val="23"/>
          <w:szCs w:val="23"/>
        </w:rPr>
        <w:t xml:space="preserve">set </w:t>
      </w:r>
      <w:r w:rsidR="005F6C53">
        <w:rPr>
          <w:rFonts w:ascii="Palatino Linotype" w:hAnsi="Palatino Linotype"/>
          <w:sz w:val="23"/>
          <w:szCs w:val="23"/>
        </w:rPr>
        <w:t>limits</w:t>
      </w:r>
      <w:r w:rsidR="00B41A28">
        <w:rPr>
          <w:rFonts w:ascii="Palatino Linotype" w:hAnsi="Palatino Linotype"/>
          <w:sz w:val="23"/>
          <w:szCs w:val="23"/>
        </w:rPr>
        <w:t xml:space="preserve"> on fleet size. </w:t>
      </w:r>
      <w:r w:rsidR="00FC01C4">
        <w:rPr>
          <w:rFonts w:ascii="Palatino Linotype" w:hAnsi="Palatino Linotype"/>
          <w:sz w:val="23"/>
          <w:szCs w:val="23"/>
        </w:rPr>
        <w:t>W</w:t>
      </w:r>
      <w:r w:rsidR="00CD7238">
        <w:rPr>
          <w:rFonts w:ascii="Palatino Linotype" w:hAnsi="Palatino Linotype"/>
          <w:sz w:val="23"/>
          <w:szCs w:val="23"/>
        </w:rPr>
        <w:t xml:space="preserve">e </w:t>
      </w:r>
      <w:r w:rsidR="0027518B">
        <w:rPr>
          <w:rFonts w:ascii="Palatino Linotype" w:hAnsi="Palatino Linotype"/>
          <w:sz w:val="23"/>
          <w:szCs w:val="23"/>
        </w:rPr>
        <w:t xml:space="preserve">expect </w:t>
      </w:r>
      <w:r w:rsidR="00CD7238">
        <w:rPr>
          <w:rFonts w:ascii="Palatino Linotype" w:hAnsi="Palatino Linotype"/>
          <w:sz w:val="23"/>
          <w:szCs w:val="23"/>
        </w:rPr>
        <w:t>continued collaboration between Cruise and stakeholders</w:t>
      </w:r>
      <w:r w:rsidR="008210C7">
        <w:rPr>
          <w:rFonts w:ascii="Palatino Linotype" w:hAnsi="Palatino Linotype"/>
          <w:sz w:val="23"/>
          <w:szCs w:val="23"/>
        </w:rPr>
        <w:t>—</w:t>
      </w:r>
      <w:r w:rsidR="00D11A0E">
        <w:rPr>
          <w:rFonts w:ascii="Palatino Linotype" w:hAnsi="Palatino Linotype"/>
          <w:sz w:val="23"/>
          <w:szCs w:val="23"/>
        </w:rPr>
        <w:t>including local authorities and transit agencies</w:t>
      </w:r>
      <w:r w:rsidR="008210C7">
        <w:rPr>
          <w:rFonts w:ascii="Palatino Linotype" w:hAnsi="Palatino Linotype"/>
          <w:sz w:val="23"/>
          <w:szCs w:val="23"/>
        </w:rPr>
        <w:t>—</w:t>
      </w:r>
      <w:r w:rsidR="00D11A0E">
        <w:rPr>
          <w:rFonts w:ascii="Palatino Linotype" w:hAnsi="Palatino Linotype"/>
          <w:sz w:val="23"/>
          <w:szCs w:val="23"/>
        </w:rPr>
        <w:t>to promote thoughtful scaling of driverless AV passenger service</w:t>
      </w:r>
      <w:r w:rsidR="00E43021">
        <w:rPr>
          <w:rFonts w:ascii="Palatino Linotype" w:hAnsi="Palatino Linotype"/>
          <w:sz w:val="23"/>
          <w:szCs w:val="23"/>
        </w:rPr>
        <w:t xml:space="preserve"> and minimize any negative impacts</w:t>
      </w:r>
      <w:r w:rsidR="00D11A0E">
        <w:rPr>
          <w:rFonts w:ascii="Palatino Linotype" w:hAnsi="Palatino Linotype"/>
          <w:sz w:val="23"/>
          <w:szCs w:val="23"/>
        </w:rPr>
        <w:t>.</w:t>
      </w:r>
    </w:p>
    <w:p w:rsidRPr="00873168" w:rsidR="00903049" w:rsidP="26832BF2" w:rsidRDefault="008210C7" w14:paraId="2DFC0AC2" w14:textId="013AAAA7">
      <w:pPr>
        <w:rPr>
          <w:rFonts w:ascii="Palatino Linotype" w:hAnsi="Palatino Linotype"/>
          <w:i/>
          <w:iCs/>
          <w:sz w:val="23"/>
          <w:szCs w:val="23"/>
        </w:rPr>
      </w:pPr>
      <w:r>
        <w:rPr>
          <w:rFonts w:ascii="Palatino Linotype" w:hAnsi="Palatino Linotype"/>
          <w:i/>
          <w:iCs/>
          <w:sz w:val="23"/>
          <w:szCs w:val="23"/>
        </w:rPr>
        <w:t>Operational Safety</w:t>
      </w:r>
    </w:p>
    <w:p w:rsidR="002E346A" w:rsidP="26832BF2" w:rsidRDefault="002E346A" w14:paraId="41D742B9" w14:textId="27188784">
      <w:pPr>
        <w:rPr>
          <w:rFonts w:ascii="Palatino Linotype" w:hAnsi="Palatino Linotype"/>
          <w:sz w:val="23"/>
          <w:szCs w:val="23"/>
        </w:rPr>
      </w:pPr>
      <w:r>
        <w:rPr>
          <w:rFonts w:ascii="Palatino Linotype" w:hAnsi="Palatino Linotype"/>
          <w:sz w:val="23"/>
          <w:szCs w:val="23"/>
        </w:rPr>
        <w:t>Driverless AVs operate in a complex environment that includes the AV, the AV</w:t>
      </w:r>
      <w:r w:rsidR="0001502F">
        <w:rPr>
          <w:rFonts w:ascii="Palatino Linotype" w:hAnsi="Palatino Linotype"/>
          <w:sz w:val="23"/>
          <w:szCs w:val="23"/>
        </w:rPr>
        <w:t>’</w:t>
      </w:r>
      <w:r>
        <w:rPr>
          <w:rFonts w:ascii="Palatino Linotype" w:hAnsi="Palatino Linotype"/>
          <w:sz w:val="23"/>
          <w:szCs w:val="23"/>
        </w:rPr>
        <w:t xml:space="preserve">s passengers, and other road users such as pedestrians, bicyclists, and </w:t>
      </w:r>
      <w:r w:rsidR="00ED0824">
        <w:rPr>
          <w:rFonts w:ascii="Palatino Linotype" w:hAnsi="Palatino Linotype"/>
          <w:sz w:val="23"/>
          <w:szCs w:val="23"/>
        </w:rPr>
        <w:t>motorized vehicles</w:t>
      </w:r>
      <w:r w:rsidR="003F3ABF">
        <w:rPr>
          <w:rFonts w:ascii="Palatino Linotype" w:hAnsi="Palatino Linotype"/>
          <w:sz w:val="23"/>
          <w:szCs w:val="23"/>
        </w:rPr>
        <w:t xml:space="preserve">. Beyond the immediate operating area on the street, AVs are part of San Francisco’s interconnected transportation network </w:t>
      </w:r>
      <w:r w:rsidR="005A0170">
        <w:rPr>
          <w:rFonts w:ascii="Palatino Linotype" w:hAnsi="Palatino Linotype"/>
          <w:sz w:val="23"/>
          <w:szCs w:val="23"/>
        </w:rPr>
        <w:t xml:space="preserve">that spans public and private transportation, various modes, and a variety of infrastructure and features of the built environment. As we consider the complexity of the immediate and broader operating environment, </w:t>
      </w:r>
      <w:r w:rsidR="009658FF">
        <w:rPr>
          <w:rFonts w:ascii="Palatino Linotype" w:hAnsi="Palatino Linotype"/>
          <w:sz w:val="23"/>
          <w:szCs w:val="23"/>
        </w:rPr>
        <w:t xml:space="preserve">we recognize that the safety of AV passengers and the safety of the broader public are </w:t>
      </w:r>
      <w:r w:rsidR="004F0E10">
        <w:rPr>
          <w:rFonts w:ascii="Palatino Linotype" w:hAnsi="Palatino Linotype"/>
          <w:sz w:val="23"/>
          <w:szCs w:val="23"/>
        </w:rPr>
        <w:t>both</w:t>
      </w:r>
      <w:r w:rsidR="00AF65EB">
        <w:rPr>
          <w:rFonts w:ascii="Palatino Linotype" w:hAnsi="Palatino Linotype"/>
          <w:sz w:val="23"/>
          <w:szCs w:val="23"/>
        </w:rPr>
        <w:t xml:space="preserve"> interdependent </w:t>
      </w:r>
      <w:r w:rsidR="004F0E10">
        <w:rPr>
          <w:rFonts w:ascii="Palatino Linotype" w:hAnsi="Palatino Linotype"/>
          <w:sz w:val="23"/>
          <w:szCs w:val="23"/>
        </w:rPr>
        <w:t xml:space="preserve">and </w:t>
      </w:r>
      <w:r w:rsidR="00AF65EB">
        <w:rPr>
          <w:rFonts w:ascii="Palatino Linotype" w:hAnsi="Palatino Linotype"/>
          <w:sz w:val="23"/>
          <w:szCs w:val="23"/>
        </w:rPr>
        <w:t>mutually reinforcing – public safety is passenger safety</w:t>
      </w:r>
      <w:r w:rsidR="00722F9E">
        <w:rPr>
          <w:rFonts w:ascii="Palatino Linotype" w:hAnsi="Palatino Linotype"/>
          <w:sz w:val="23"/>
          <w:szCs w:val="23"/>
        </w:rPr>
        <w:t xml:space="preserve"> </w:t>
      </w:r>
      <w:r w:rsidR="00AF65EB">
        <w:rPr>
          <w:rFonts w:ascii="Palatino Linotype" w:hAnsi="Palatino Linotype"/>
          <w:sz w:val="23"/>
          <w:szCs w:val="23"/>
        </w:rPr>
        <w:t>and vice versa</w:t>
      </w:r>
      <w:r w:rsidR="008619B9">
        <w:rPr>
          <w:rFonts w:ascii="Palatino Linotype" w:hAnsi="Palatino Linotype"/>
          <w:sz w:val="23"/>
          <w:szCs w:val="23"/>
        </w:rPr>
        <w:t xml:space="preserve">, and </w:t>
      </w:r>
      <w:r w:rsidR="0001502F">
        <w:rPr>
          <w:rFonts w:ascii="Palatino Linotype" w:hAnsi="Palatino Linotype"/>
          <w:sz w:val="23"/>
          <w:szCs w:val="23"/>
        </w:rPr>
        <w:t>we</w:t>
      </w:r>
      <w:r w:rsidR="008619B9">
        <w:rPr>
          <w:rFonts w:ascii="Palatino Linotype" w:hAnsi="Palatino Linotype"/>
          <w:sz w:val="23"/>
          <w:szCs w:val="23"/>
        </w:rPr>
        <w:t xml:space="preserve"> cannot have one without the other</w:t>
      </w:r>
      <w:r w:rsidR="00AF65EB">
        <w:rPr>
          <w:rFonts w:ascii="Palatino Linotype" w:hAnsi="Palatino Linotype"/>
          <w:sz w:val="23"/>
          <w:szCs w:val="23"/>
        </w:rPr>
        <w:t>.</w:t>
      </w:r>
    </w:p>
    <w:p w:rsidR="00AF65EB" w:rsidP="26832BF2" w:rsidRDefault="00AF65EB" w14:paraId="6462FC96" w14:textId="71BD8568">
      <w:pPr>
        <w:rPr>
          <w:rFonts w:ascii="Palatino Linotype" w:hAnsi="Palatino Linotype"/>
          <w:sz w:val="23"/>
          <w:szCs w:val="23"/>
        </w:rPr>
      </w:pPr>
      <w:r>
        <w:rPr>
          <w:rFonts w:ascii="Palatino Linotype" w:hAnsi="Palatino Linotype"/>
          <w:sz w:val="23"/>
          <w:szCs w:val="23"/>
        </w:rPr>
        <w:t xml:space="preserve">The operational issues raised by San Francisco </w:t>
      </w:r>
      <w:r w:rsidR="00B43614">
        <w:rPr>
          <w:rFonts w:ascii="Palatino Linotype" w:hAnsi="Palatino Linotype"/>
          <w:sz w:val="23"/>
          <w:szCs w:val="23"/>
        </w:rPr>
        <w:t xml:space="preserve">are concerning </w:t>
      </w:r>
      <w:r w:rsidR="00680FA9">
        <w:rPr>
          <w:rFonts w:ascii="Palatino Linotype" w:hAnsi="Palatino Linotype"/>
          <w:sz w:val="23"/>
          <w:szCs w:val="23"/>
        </w:rPr>
        <w:t xml:space="preserve">to the Commission </w:t>
      </w:r>
      <w:r w:rsidR="00B43614">
        <w:rPr>
          <w:rFonts w:ascii="Palatino Linotype" w:hAnsi="Palatino Linotype"/>
          <w:sz w:val="23"/>
          <w:szCs w:val="23"/>
        </w:rPr>
        <w:t>given the wide range of potential impacts to passengers and the public. Unplanned stops in unsafe locations create hazards for passengers and other road users, block the flow of traffic, and interfere with public transit</w:t>
      </w:r>
      <w:r w:rsidR="00A067F9">
        <w:rPr>
          <w:rStyle w:val="FootnoteReference"/>
          <w:rFonts w:ascii="Palatino Linotype" w:hAnsi="Palatino Linotype"/>
          <w:sz w:val="23"/>
          <w:szCs w:val="23"/>
        </w:rPr>
        <w:footnoteReference w:id="24"/>
      </w:r>
      <w:r w:rsidR="00B43614">
        <w:rPr>
          <w:rFonts w:ascii="Palatino Linotype" w:hAnsi="Palatino Linotype"/>
          <w:sz w:val="23"/>
          <w:szCs w:val="23"/>
        </w:rPr>
        <w:t xml:space="preserve"> </w:t>
      </w:r>
      <w:r w:rsidR="00966201">
        <w:rPr>
          <w:rFonts w:ascii="Palatino Linotype" w:hAnsi="Palatino Linotype"/>
          <w:sz w:val="23"/>
          <w:szCs w:val="23"/>
        </w:rPr>
        <w:t xml:space="preserve">until the vehicle(s) can be remotely moved or manually retrieved. </w:t>
      </w:r>
      <w:r w:rsidR="00022DF9">
        <w:rPr>
          <w:rFonts w:ascii="Palatino Linotype" w:hAnsi="Palatino Linotype"/>
          <w:sz w:val="23"/>
          <w:szCs w:val="23"/>
        </w:rPr>
        <w:t xml:space="preserve">These types of incidents are particularly concerning if they occur in proximity to </w:t>
      </w:r>
      <w:r w:rsidR="00FE17E4">
        <w:rPr>
          <w:rFonts w:ascii="Palatino Linotype" w:hAnsi="Palatino Linotype"/>
          <w:sz w:val="23"/>
          <w:szCs w:val="23"/>
        </w:rPr>
        <w:lastRenderedPageBreak/>
        <w:t xml:space="preserve">light </w:t>
      </w:r>
      <w:r w:rsidR="00022DF9">
        <w:rPr>
          <w:rFonts w:ascii="Palatino Linotype" w:hAnsi="Palatino Linotype"/>
          <w:sz w:val="23"/>
          <w:szCs w:val="23"/>
        </w:rPr>
        <w:t>rail lines</w:t>
      </w:r>
      <w:r w:rsidR="00F21140">
        <w:rPr>
          <w:rFonts w:ascii="Palatino Linotype" w:hAnsi="Palatino Linotype"/>
          <w:sz w:val="23"/>
          <w:szCs w:val="23"/>
        </w:rPr>
        <w:t>,</w:t>
      </w:r>
      <w:r w:rsidR="00A067F9">
        <w:rPr>
          <w:rStyle w:val="FootnoteReference"/>
          <w:rFonts w:ascii="Palatino Linotype" w:hAnsi="Palatino Linotype"/>
          <w:sz w:val="23"/>
          <w:szCs w:val="23"/>
        </w:rPr>
        <w:footnoteReference w:id="25"/>
      </w:r>
      <w:r w:rsidR="00F21140">
        <w:rPr>
          <w:rFonts w:ascii="Palatino Linotype" w:hAnsi="Palatino Linotype"/>
          <w:sz w:val="23"/>
          <w:szCs w:val="23"/>
        </w:rPr>
        <w:t xml:space="preserve"> especially given </w:t>
      </w:r>
      <w:r w:rsidR="00123305">
        <w:rPr>
          <w:rFonts w:ascii="Palatino Linotype" w:hAnsi="Palatino Linotype"/>
          <w:sz w:val="23"/>
          <w:szCs w:val="23"/>
        </w:rPr>
        <w:t xml:space="preserve">San Francisco’s </w:t>
      </w:r>
      <w:r w:rsidR="00494DC8">
        <w:rPr>
          <w:rFonts w:ascii="Palatino Linotype" w:hAnsi="Palatino Linotype"/>
          <w:sz w:val="23"/>
          <w:szCs w:val="23"/>
        </w:rPr>
        <w:t xml:space="preserve">400+ passive at-grade </w:t>
      </w:r>
      <w:r w:rsidR="000B4B88">
        <w:rPr>
          <w:rFonts w:ascii="Palatino Linotype" w:hAnsi="Palatino Linotype"/>
          <w:sz w:val="23"/>
          <w:szCs w:val="23"/>
        </w:rPr>
        <w:t xml:space="preserve">light </w:t>
      </w:r>
      <w:r w:rsidR="00494DC8">
        <w:rPr>
          <w:rFonts w:ascii="Palatino Linotype" w:hAnsi="Palatino Linotype"/>
          <w:sz w:val="23"/>
          <w:szCs w:val="23"/>
        </w:rPr>
        <w:t xml:space="preserve">rail crossings. These passive crossings require AVs to properly recognize rail crossings, understand passive control devices such as stop or yield signs, </w:t>
      </w:r>
      <w:r w:rsidR="008A3BAE">
        <w:rPr>
          <w:rFonts w:ascii="Palatino Linotype" w:hAnsi="Palatino Linotype"/>
          <w:sz w:val="23"/>
          <w:szCs w:val="23"/>
        </w:rPr>
        <w:t xml:space="preserve">and appropriately predict and react to the movements of a train. </w:t>
      </w:r>
    </w:p>
    <w:p w:rsidR="00021B2F" w:rsidP="26832BF2" w:rsidRDefault="00D57783" w14:paraId="3CDA5F58" w14:textId="58E84471">
      <w:pPr>
        <w:rPr>
          <w:rFonts w:ascii="Palatino Linotype" w:hAnsi="Palatino Linotype"/>
          <w:sz w:val="23"/>
          <w:szCs w:val="23"/>
        </w:rPr>
      </w:pPr>
      <w:r>
        <w:rPr>
          <w:rFonts w:ascii="Palatino Linotype" w:hAnsi="Palatino Linotype"/>
          <w:sz w:val="23"/>
          <w:szCs w:val="23"/>
        </w:rPr>
        <w:t>Further,</w:t>
      </w:r>
      <w:r w:rsidR="007720E7">
        <w:rPr>
          <w:rFonts w:ascii="Palatino Linotype" w:hAnsi="Palatino Linotype"/>
          <w:sz w:val="23"/>
          <w:szCs w:val="23"/>
        </w:rPr>
        <w:t xml:space="preserve"> </w:t>
      </w:r>
      <w:r>
        <w:rPr>
          <w:rFonts w:ascii="Palatino Linotype" w:hAnsi="Palatino Linotype"/>
          <w:sz w:val="23"/>
          <w:szCs w:val="23"/>
        </w:rPr>
        <w:t>i</w:t>
      </w:r>
      <w:r w:rsidR="007720E7">
        <w:rPr>
          <w:rFonts w:ascii="Palatino Linotype" w:hAnsi="Palatino Linotype"/>
          <w:sz w:val="23"/>
          <w:szCs w:val="23"/>
        </w:rPr>
        <w:t>mproper interactions with first responders</w:t>
      </w:r>
      <w:r w:rsidR="007A2F19">
        <w:rPr>
          <w:rFonts w:ascii="Palatino Linotype" w:hAnsi="Palatino Linotype"/>
          <w:sz w:val="23"/>
          <w:szCs w:val="23"/>
        </w:rPr>
        <w:t>, including the incidents described by San Francisco where driverless AVs have run over fire hoses or otherwise interfered with active emergency scenes,</w:t>
      </w:r>
      <w:r w:rsidR="00A067F9">
        <w:rPr>
          <w:rStyle w:val="FootnoteReference"/>
          <w:rFonts w:ascii="Palatino Linotype" w:hAnsi="Palatino Linotype"/>
          <w:sz w:val="23"/>
          <w:szCs w:val="23"/>
        </w:rPr>
        <w:footnoteReference w:id="26"/>
      </w:r>
      <w:r w:rsidR="007A2F19">
        <w:rPr>
          <w:rFonts w:ascii="Palatino Linotype" w:hAnsi="Palatino Linotype"/>
          <w:sz w:val="23"/>
          <w:szCs w:val="23"/>
        </w:rPr>
        <w:t xml:space="preserve"> are hazardous </w:t>
      </w:r>
      <w:r w:rsidR="00D72999">
        <w:rPr>
          <w:rFonts w:ascii="Palatino Linotype" w:hAnsi="Palatino Linotype"/>
          <w:sz w:val="23"/>
          <w:szCs w:val="23"/>
        </w:rPr>
        <w:t>for first responders</w:t>
      </w:r>
      <w:r w:rsidR="009A4787">
        <w:rPr>
          <w:rFonts w:ascii="Palatino Linotype" w:hAnsi="Palatino Linotype"/>
          <w:sz w:val="23"/>
          <w:szCs w:val="23"/>
        </w:rPr>
        <w:t xml:space="preserve"> as well as</w:t>
      </w:r>
      <w:r w:rsidR="00D72999">
        <w:rPr>
          <w:rFonts w:ascii="Palatino Linotype" w:hAnsi="Palatino Linotype"/>
          <w:sz w:val="23"/>
          <w:szCs w:val="23"/>
        </w:rPr>
        <w:t xml:space="preserve"> those experiencing or in proximity to the emergency, and </w:t>
      </w:r>
      <w:r w:rsidR="00936330">
        <w:rPr>
          <w:rFonts w:ascii="Palatino Linotype" w:hAnsi="Palatino Linotype"/>
          <w:sz w:val="23"/>
          <w:szCs w:val="23"/>
        </w:rPr>
        <w:t>they</w:t>
      </w:r>
      <w:r w:rsidR="00D72999">
        <w:rPr>
          <w:rFonts w:ascii="Palatino Linotype" w:hAnsi="Palatino Linotype"/>
          <w:sz w:val="23"/>
          <w:szCs w:val="23"/>
        </w:rPr>
        <w:t xml:space="preserve"> bring </w:t>
      </w:r>
      <w:r w:rsidR="008D4DCB">
        <w:rPr>
          <w:rFonts w:ascii="Palatino Linotype" w:hAnsi="Palatino Linotype"/>
          <w:sz w:val="23"/>
          <w:szCs w:val="23"/>
        </w:rPr>
        <w:t>the AV and its passengers unnecessarily close to potentially dangerous situations.</w:t>
      </w:r>
      <w:r w:rsidR="00062D3D">
        <w:rPr>
          <w:rFonts w:ascii="Palatino Linotype" w:hAnsi="Palatino Linotype"/>
          <w:sz w:val="23"/>
          <w:szCs w:val="23"/>
        </w:rPr>
        <w:t xml:space="preserve"> We also </w:t>
      </w:r>
      <w:r w:rsidR="00AA236C">
        <w:rPr>
          <w:rFonts w:ascii="Palatino Linotype" w:hAnsi="Palatino Linotype"/>
          <w:sz w:val="23"/>
          <w:szCs w:val="23"/>
        </w:rPr>
        <w:t xml:space="preserve">express our </w:t>
      </w:r>
      <w:r w:rsidR="00062D3D">
        <w:rPr>
          <w:rFonts w:ascii="Palatino Linotype" w:hAnsi="Palatino Linotype"/>
          <w:sz w:val="23"/>
          <w:szCs w:val="23"/>
        </w:rPr>
        <w:t>continued concerns about</w:t>
      </w:r>
      <w:r w:rsidR="00501E1E">
        <w:rPr>
          <w:rFonts w:ascii="Palatino Linotype" w:hAnsi="Palatino Linotype"/>
          <w:sz w:val="23"/>
          <w:szCs w:val="23"/>
        </w:rPr>
        <w:t xml:space="preserve"> </w:t>
      </w:r>
      <w:r w:rsidR="006C6832">
        <w:rPr>
          <w:rFonts w:ascii="Palatino Linotype" w:hAnsi="Palatino Linotype"/>
          <w:sz w:val="23"/>
          <w:szCs w:val="23"/>
        </w:rPr>
        <w:t xml:space="preserve">the safety of AV </w:t>
      </w:r>
      <w:r w:rsidR="00501E1E">
        <w:rPr>
          <w:rFonts w:ascii="Palatino Linotype" w:hAnsi="Palatino Linotype"/>
          <w:sz w:val="23"/>
          <w:szCs w:val="23"/>
        </w:rPr>
        <w:t>passenger</w:t>
      </w:r>
      <w:r w:rsidR="00062D3D">
        <w:rPr>
          <w:rFonts w:ascii="Palatino Linotype" w:hAnsi="Palatino Linotype"/>
          <w:sz w:val="23"/>
          <w:szCs w:val="23"/>
        </w:rPr>
        <w:t xml:space="preserve"> pickup and drop-off operations as discussed previously in TL-19137.</w:t>
      </w:r>
      <w:r w:rsidR="005C1B56">
        <w:rPr>
          <w:rStyle w:val="FootnoteReference"/>
          <w:rFonts w:ascii="Palatino Linotype" w:hAnsi="Palatino Linotype"/>
          <w:sz w:val="23"/>
          <w:szCs w:val="23"/>
        </w:rPr>
        <w:footnoteReference w:id="27"/>
      </w:r>
      <w:r w:rsidR="00062D3D">
        <w:rPr>
          <w:rFonts w:ascii="Palatino Linotype" w:hAnsi="Palatino Linotype"/>
          <w:sz w:val="23"/>
          <w:szCs w:val="23"/>
        </w:rPr>
        <w:t xml:space="preserve"> </w:t>
      </w:r>
      <w:r w:rsidR="00501E1E">
        <w:rPr>
          <w:rFonts w:ascii="Palatino Linotype" w:hAnsi="Palatino Linotype"/>
          <w:sz w:val="23"/>
          <w:szCs w:val="23"/>
        </w:rPr>
        <w:t xml:space="preserve">Pickup and drop-off more than 18 inches from the curb creates hazards for passengers and surrounding road users, blocks the flow of traffic, and creates accessibility challenges for passengers who may need or want direct access to the curb. </w:t>
      </w:r>
    </w:p>
    <w:p w:rsidR="00AF6266" w:rsidP="26832BF2" w:rsidRDefault="73456A42" w14:paraId="4C4F5AA1" w14:textId="1D08AA9D">
      <w:pPr>
        <w:rPr>
          <w:rFonts w:ascii="Palatino Linotype" w:hAnsi="Palatino Linotype"/>
          <w:sz w:val="23"/>
          <w:szCs w:val="23"/>
        </w:rPr>
      </w:pPr>
      <w:r w:rsidRPr="638A91BA">
        <w:rPr>
          <w:rFonts w:ascii="Palatino Linotype" w:hAnsi="Palatino Linotype"/>
          <w:sz w:val="23"/>
          <w:szCs w:val="23"/>
        </w:rPr>
        <w:t>Available data show</w:t>
      </w:r>
      <w:r w:rsidR="007E3542">
        <w:rPr>
          <w:rFonts w:ascii="Palatino Linotype" w:hAnsi="Palatino Linotype"/>
          <w:sz w:val="23"/>
          <w:szCs w:val="23"/>
        </w:rPr>
        <w:t xml:space="preserve"> </w:t>
      </w:r>
      <w:r w:rsidR="00C26627">
        <w:rPr>
          <w:rFonts w:ascii="Palatino Linotype" w:hAnsi="Palatino Linotype"/>
          <w:sz w:val="23"/>
          <w:szCs w:val="23"/>
        </w:rPr>
        <w:t>Cruise has maintained a good safety record</w:t>
      </w:r>
      <w:r w:rsidR="00B8300F">
        <w:rPr>
          <w:rFonts w:ascii="Palatino Linotype" w:hAnsi="Palatino Linotype"/>
          <w:sz w:val="23"/>
          <w:szCs w:val="23"/>
        </w:rPr>
        <w:t xml:space="preserve">. </w:t>
      </w:r>
      <w:r w:rsidRPr="638A91BA" w:rsidR="480772C4">
        <w:rPr>
          <w:rFonts w:ascii="Palatino Linotype" w:hAnsi="Palatino Linotype"/>
          <w:sz w:val="23"/>
          <w:szCs w:val="23"/>
        </w:rPr>
        <w:t xml:space="preserve">To date, </w:t>
      </w:r>
      <w:r w:rsidRPr="638A91BA" w:rsidR="2A0C360B">
        <w:rPr>
          <w:rFonts w:ascii="Palatino Linotype" w:hAnsi="Palatino Linotype"/>
          <w:sz w:val="23"/>
          <w:szCs w:val="23"/>
        </w:rPr>
        <w:t>none of the reported</w:t>
      </w:r>
      <w:r w:rsidR="00B8300F">
        <w:rPr>
          <w:rFonts w:ascii="Palatino Linotype" w:hAnsi="Palatino Linotype"/>
          <w:sz w:val="23"/>
          <w:szCs w:val="23"/>
        </w:rPr>
        <w:t xml:space="preserve"> </w:t>
      </w:r>
      <w:r w:rsidR="005C6405">
        <w:rPr>
          <w:rFonts w:ascii="Palatino Linotype" w:hAnsi="Palatino Linotype"/>
          <w:sz w:val="23"/>
          <w:szCs w:val="23"/>
        </w:rPr>
        <w:t>incidents have resulted in bodily harm to passengers or the public</w:t>
      </w:r>
      <w:r w:rsidR="005B75BE">
        <w:rPr>
          <w:rFonts w:ascii="Palatino Linotype" w:hAnsi="Palatino Linotype"/>
          <w:sz w:val="23"/>
          <w:szCs w:val="23"/>
        </w:rPr>
        <w:t xml:space="preserve">. </w:t>
      </w:r>
      <w:r w:rsidR="00DD7035">
        <w:rPr>
          <w:rFonts w:ascii="Palatino Linotype" w:hAnsi="Palatino Linotype"/>
          <w:sz w:val="23"/>
          <w:szCs w:val="23"/>
        </w:rPr>
        <w:t xml:space="preserve">However, we acknowledge that minor incidents </w:t>
      </w:r>
      <w:r w:rsidR="00644BD5">
        <w:rPr>
          <w:rFonts w:ascii="Palatino Linotype" w:hAnsi="Palatino Linotype"/>
          <w:sz w:val="23"/>
          <w:szCs w:val="23"/>
        </w:rPr>
        <w:t>and</w:t>
      </w:r>
      <w:r w:rsidR="00DD7035">
        <w:rPr>
          <w:rFonts w:ascii="Palatino Linotype" w:hAnsi="Palatino Linotype"/>
          <w:sz w:val="23"/>
          <w:szCs w:val="23"/>
        </w:rPr>
        <w:t xml:space="preserve"> near misses</w:t>
      </w:r>
      <w:r w:rsidR="00B92474">
        <w:rPr>
          <w:rFonts w:ascii="Palatino Linotype" w:hAnsi="Palatino Linotype"/>
          <w:sz w:val="23"/>
          <w:szCs w:val="23"/>
        </w:rPr>
        <w:t xml:space="preserve"> </w:t>
      </w:r>
      <w:r w:rsidR="006800AC">
        <w:rPr>
          <w:rFonts w:ascii="Palatino Linotype" w:hAnsi="Palatino Linotype"/>
          <w:sz w:val="23"/>
          <w:szCs w:val="23"/>
        </w:rPr>
        <w:t xml:space="preserve">may </w:t>
      </w:r>
      <w:r w:rsidR="008C71CF">
        <w:rPr>
          <w:rFonts w:ascii="Palatino Linotype" w:hAnsi="Palatino Linotype"/>
          <w:sz w:val="23"/>
          <w:szCs w:val="23"/>
        </w:rPr>
        <w:t xml:space="preserve">have </w:t>
      </w:r>
      <w:r w:rsidR="006800AC">
        <w:rPr>
          <w:rFonts w:ascii="Palatino Linotype" w:hAnsi="Palatino Linotype"/>
          <w:sz w:val="23"/>
          <w:szCs w:val="23"/>
        </w:rPr>
        <w:t>other</w:t>
      </w:r>
      <w:r w:rsidR="008C71CF">
        <w:rPr>
          <w:rFonts w:ascii="Palatino Linotype" w:hAnsi="Palatino Linotype"/>
          <w:sz w:val="23"/>
          <w:szCs w:val="23"/>
        </w:rPr>
        <w:t xml:space="preserve"> impacts on passengers and the public</w:t>
      </w:r>
      <w:r w:rsidR="008302F3">
        <w:rPr>
          <w:rFonts w:ascii="Palatino Linotype" w:hAnsi="Palatino Linotype"/>
          <w:sz w:val="23"/>
          <w:szCs w:val="23"/>
        </w:rPr>
        <w:t xml:space="preserve"> </w:t>
      </w:r>
      <w:r w:rsidR="008C71CF">
        <w:rPr>
          <w:rFonts w:ascii="Palatino Linotype" w:hAnsi="Palatino Linotype"/>
          <w:sz w:val="23"/>
          <w:szCs w:val="23"/>
        </w:rPr>
        <w:t xml:space="preserve">and </w:t>
      </w:r>
      <w:r w:rsidR="00644BD5">
        <w:rPr>
          <w:rFonts w:ascii="Palatino Linotype" w:hAnsi="Palatino Linotype"/>
          <w:sz w:val="23"/>
          <w:szCs w:val="23"/>
        </w:rPr>
        <w:t xml:space="preserve">may be important leading indicators for evaluating AV operations </w:t>
      </w:r>
      <w:r w:rsidR="00C837EE">
        <w:rPr>
          <w:rFonts w:ascii="Palatino Linotype" w:hAnsi="Palatino Linotype"/>
          <w:sz w:val="23"/>
          <w:szCs w:val="23"/>
        </w:rPr>
        <w:t xml:space="preserve">and </w:t>
      </w:r>
      <w:r w:rsidR="00B51A64">
        <w:rPr>
          <w:rFonts w:ascii="Palatino Linotype" w:hAnsi="Palatino Linotype"/>
          <w:sz w:val="23"/>
          <w:szCs w:val="23"/>
        </w:rPr>
        <w:t xml:space="preserve">taking action before serious incidents occur. </w:t>
      </w:r>
      <w:r w:rsidR="002B7185">
        <w:rPr>
          <w:rFonts w:ascii="Palatino Linotype" w:hAnsi="Palatino Linotype"/>
          <w:sz w:val="23"/>
          <w:szCs w:val="23"/>
        </w:rPr>
        <w:t xml:space="preserve"> </w:t>
      </w:r>
    </w:p>
    <w:p w:rsidR="00C53B04" w:rsidP="26832BF2" w:rsidRDefault="00C53B04" w14:paraId="30EBBB09" w14:textId="28848B5F">
      <w:pPr>
        <w:rPr>
          <w:rFonts w:ascii="Palatino Linotype" w:hAnsi="Palatino Linotype"/>
          <w:sz w:val="23"/>
          <w:szCs w:val="23"/>
        </w:rPr>
      </w:pPr>
      <w:r>
        <w:rPr>
          <w:rFonts w:ascii="Palatino Linotype" w:hAnsi="Palatino Linotype"/>
          <w:sz w:val="23"/>
          <w:szCs w:val="23"/>
        </w:rPr>
        <w:t>Cruise’s PSP meets the requirements of the Deployment Decision and TL-19137. Its PSP describes procedures for passenger pickup and drop-off</w:t>
      </w:r>
      <w:r w:rsidR="006B703A">
        <w:rPr>
          <w:rStyle w:val="FootnoteReference"/>
          <w:rFonts w:ascii="Palatino Linotype" w:hAnsi="Palatino Linotype"/>
          <w:sz w:val="23"/>
          <w:szCs w:val="23"/>
        </w:rPr>
        <w:footnoteReference w:id="28"/>
      </w:r>
      <w:r>
        <w:rPr>
          <w:rFonts w:ascii="Palatino Linotype" w:hAnsi="Palatino Linotype"/>
          <w:sz w:val="23"/>
          <w:szCs w:val="23"/>
        </w:rPr>
        <w:t xml:space="preserve"> and for responding to unplanned stops.</w:t>
      </w:r>
      <w:r w:rsidR="006B703A">
        <w:rPr>
          <w:rStyle w:val="FootnoteReference"/>
          <w:rFonts w:ascii="Palatino Linotype" w:hAnsi="Palatino Linotype"/>
          <w:sz w:val="23"/>
          <w:szCs w:val="23"/>
        </w:rPr>
        <w:footnoteReference w:id="29"/>
      </w:r>
      <w:r>
        <w:rPr>
          <w:rFonts w:ascii="Palatino Linotype" w:hAnsi="Palatino Linotype"/>
          <w:sz w:val="23"/>
          <w:szCs w:val="23"/>
        </w:rPr>
        <w:t xml:space="preserve"> </w:t>
      </w:r>
      <w:r w:rsidR="007A47F2">
        <w:rPr>
          <w:rFonts w:ascii="Palatino Linotype" w:hAnsi="Palatino Linotype"/>
          <w:sz w:val="23"/>
          <w:szCs w:val="23"/>
        </w:rPr>
        <w:t>As part of its original Driverless Deployment permit application, Cruise submitted its DMV-required Law Enforcement Interaction Plan</w:t>
      </w:r>
      <w:r w:rsidR="003A4A0E">
        <w:rPr>
          <w:rFonts w:ascii="Palatino Linotype" w:hAnsi="Palatino Linotype"/>
          <w:sz w:val="23"/>
          <w:szCs w:val="23"/>
        </w:rPr>
        <w:t xml:space="preserve"> that provides information on interacting with first responders.</w:t>
      </w:r>
      <w:r w:rsidR="006B703A">
        <w:rPr>
          <w:rStyle w:val="FootnoteReference"/>
          <w:rFonts w:ascii="Palatino Linotype" w:hAnsi="Palatino Linotype"/>
          <w:sz w:val="23"/>
          <w:szCs w:val="23"/>
        </w:rPr>
        <w:footnoteReference w:id="30"/>
      </w:r>
      <w:r w:rsidR="003A4A0E">
        <w:rPr>
          <w:rFonts w:ascii="Palatino Linotype" w:hAnsi="Palatino Linotype"/>
          <w:sz w:val="23"/>
          <w:szCs w:val="23"/>
        </w:rPr>
        <w:t xml:space="preserve"> </w:t>
      </w:r>
      <w:r w:rsidR="00002AD8">
        <w:rPr>
          <w:rFonts w:ascii="Palatino Linotype" w:hAnsi="Palatino Linotype"/>
          <w:sz w:val="23"/>
          <w:szCs w:val="23"/>
        </w:rPr>
        <w:t>T</w:t>
      </w:r>
      <w:r w:rsidR="003A4A0E">
        <w:rPr>
          <w:rFonts w:ascii="Palatino Linotype" w:hAnsi="Palatino Linotype"/>
          <w:sz w:val="23"/>
          <w:szCs w:val="23"/>
        </w:rPr>
        <w:t xml:space="preserve">he Deployment Decision </w:t>
      </w:r>
      <w:r w:rsidR="00B87212">
        <w:rPr>
          <w:rFonts w:ascii="Palatino Linotype" w:hAnsi="Palatino Linotype"/>
          <w:sz w:val="23"/>
          <w:szCs w:val="23"/>
        </w:rPr>
        <w:t xml:space="preserve">has not established </w:t>
      </w:r>
      <w:r w:rsidR="00E547B9">
        <w:rPr>
          <w:rFonts w:ascii="Palatino Linotype" w:hAnsi="Palatino Linotype"/>
          <w:sz w:val="23"/>
          <w:szCs w:val="23"/>
        </w:rPr>
        <w:t xml:space="preserve">specific </w:t>
      </w:r>
      <w:r w:rsidR="00B87212">
        <w:rPr>
          <w:rFonts w:ascii="Palatino Linotype" w:hAnsi="Palatino Linotype"/>
          <w:sz w:val="23"/>
          <w:szCs w:val="23"/>
        </w:rPr>
        <w:t>criteria for operational performance</w:t>
      </w:r>
      <w:r w:rsidR="00E547B9">
        <w:rPr>
          <w:rFonts w:ascii="Palatino Linotype" w:hAnsi="Palatino Linotype"/>
          <w:sz w:val="23"/>
          <w:szCs w:val="23"/>
        </w:rPr>
        <w:t xml:space="preserve">, nor does it condition permit approval upon meeting particular </w:t>
      </w:r>
      <w:r w:rsidR="006B703A">
        <w:rPr>
          <w:rFonts w:ascii="Palatino Linotype" w:hAnsi="Palatino Linotype"/>
          <w:sz w:val="23"/>
          <w:szCs w:val="23"/>
        </w:rPr>
        <w:t>thresholds for past performance.</w:t>
      </w:r>
      <w:r w:rsidR="006B703A">
        <w:rPr>
          <w:rStyle w:val="FootnoteReference"/>
          <w:rFonts w:ascii="Palatino Linotype" w:hAnsi="Palatino Linotype"/>
          <w:sz w:val="23"/>
          <w:szCs w:val="23"/>
        </w:rPr>
        <w:footnoteReference w:id="31"/>
      </w:r>
      <w:r w:rsidR="006B703A">
        <w:rPr>
          <w:rFonts w:ascii="Palatino Linotype" w:hAnsi="Palatino Linotype"/>
          <w:sz w:val="23"/>
          <w:szCs w:val="23"/>
        </w:rPr>
        <w:t xml:space="preserve"> </w:t>
      </w:r>
    </w:p>
    <w:p w:rsidR="00AA0EA4" w:rsidP="26832BF2" w:rsidRDefault="004B48F4" w14:paraId="1306385F" w14:textId="6DDDAA68">
      <w:pPr>
        <w:rPr>
          <w:rFonts w:ascii="Palatino Linotype" w:hAnsi="Palatino Linotype"/>
          <w:sz w:val="23"/>
          <w:szCs w:val="23"/>
        </w:rPr>
      </w:pPr>
      <w:r>
        <w:rPr>
          <w:rFonts w:ascii="Palatino Linotype" w:hAnsi="Palatino Linotype"/>
          <w:sz w:val="23"/>
          <w:szCs w:val="23"/>
        </w:rPr>
        <w:t xml:space="preserve">We share </w:t>
      </w:r>
      <w:r w:rsidR="007120EE">
        <w:rPr>
          <w:rFonts w:ascii="Palatino Linotype" w:hAnsi="Palatino Linotype"/>
          <w:sz w:val="23"/>
          <w:szCs w:val="23"/>
        </w:rPr>
        <w:t>stakeholders</w:t>
      </w:r>
      <w:r>
        <w:rPr>
          <w:rFonts w:ascii="Palatino Linotype" w:hAnsi="Palatino Linotype"/>
          <w:sz w:val="23"/>
          <w:szCs w:val="23"/>
        </w:rPr>
        <w:t xml:space="preserve">’ concerns that the current AV Deployment reporting requirements </w:t>
      </w:r>
      <w:r w:rsidR="00700BDC">
        <w:rPr>
          <w:rFonts w:ascii="Palatino Linotype" w:hAnsi="Palatino Linotype"/>
          <w:sz w:val="23"/>
          <w:szCs w:val="23"/>
        </w:rPr>
        <w:t xml:space="preserve">may </w:t>
      </w:r>
      <w:r>
        <w:rPr>
          <w:rFonts w:ascii="Palatino Linotype" w:hAnsi="Palatino Linotype"/>
          <w:sz w:val="23"/>
          <w:szCs w:val="23"/>
        </w:rPr>
        <w:t xml:space="preserve">not give us sufficient information to evaluate potential </w:t>
      </w:r>
      <w:r w:rsidR="004A3C0C">
        <w:rPr>
          <w:rFonts w:ascii="Palatino Linotype" w:hAnsi="Palatino Linotype"/>
          <w:sz w:val="23"/>
          <w:szCs w:val="23"/>
        </w:rPr>
        <w:t xml:space="preserve">passenger </w:t>
      </w:r>
      <w:r>
        <w:rPr>
          <w:rFonts w:ascii="Palatino Linotype" w:hAnsi="Palatino Linotype"/>
          <w:sz w:val="23"/>
          <w:szCs w:val="23"/>
        </w:rPr>
        <w:t>safety issues as they emerge or change.</w:t>
      </w:r>
      <w:r w:rsidR="008605B5">
        <w:rPr>
          <w:rFonts w:ascii="Palatino Linotype" w:hAnsi="Palatino Linotype"/>
          <w:sz w:val="23"/>
          <w:szCs w:val="23"/>
        </w:rPr>
        <w:t xml:space="preserve"> </w:t>
      </w:r>
      <w:r w:rsidR="00723C8B">
        <w:rPr>
          <w:rFonts w:ascii="Palatino Linotype" w:hAnsi="Palatino Linotype"/>
          <w:sz w:val="23"/>
          <w:szCs w:val="23"/>
        </w:rPr>
        <w:t>The AV industry has evolved</w:t>
      </w:r>
      <w:r w:rsidR="00866C26">
        <w:rPr>
          <w:rFonts w:ascii="Palatino Linotype" w:hAnsi="Palatino Linotype"/>
          <w:sz w:val="23"/>
          <w:szCs w:val="23"/>
        </w:rPr>
        <w:t xml:space="preserve"> and expanded</w:t>
      </w:r>
      <w:r w:rsidR="00723C8B">
        <w:rPr>
          <w:rFonts w:ascii="Palatino Linotype" w:hAnsi="Palatino Linotype"/>
          <w:sz w:val="23"/>
          <w:szCs w:val="23"/>
        </w:rPr>
        <w:t xml:space="preserve"> significantly</w:t>
      </w:r>
      <w:r w:rsidR="00FB1FE5">
        <w:rPr>
          <w:rFonts w:ascii="Palatino Linotype" w:hAnsi="Palatino Linotype"/>
          <w:sz w:val="23"/>
          <w:szCs w:val="23"/>
        </w:rPr>
        <w:t xml:space="preserve"> since the </w:t>
      </w:r>
      <w:r w:rsidR="00FB1FE5">
        <w:rPr>
          <w:rFonts w:ascii="Palatino Linotype" w:hAnsi="Palatino Linotype"/>
          <w:sz w:val="23"/>
          <w:szCs w:val="23"/>
        </w:rPr>
        <w:lastRenderedPageBreak/>
        <w:t xml:space="preserve">Deployment Decision was approved in late 2020; the Decision itself acknowledges that </w:t>
      </w:r>
      <w:r w:rsidR="00EE7571">
        <w:rPr>
          <w:rFonts w:ascii="Palatino Linotype" w:hAnsi="Palatino Linotype"/>
          <w:sz w:val="23"/>
          <w:szCs w:val="23"/>
        </w:rPr>
        <w:t>changes may be needed as the AV industry matures.</w:t>
      </w:r>
      <w:r w:rsidR="00EE7571">
        <w:rPr>
          <w:rStyle w:val="FootnoteReference"/>
          <w:rFonts w:ascii="Palatino Linotype" w:hAnsi="Palatino Linotype"/>
          <w:sz w:val="23"/>
          <w:szCs w:val="23"/>
        </w:rPr>
        <w:footnoteReference w:id="32"/>
      </w:r>
      <w:r w:rsidR="00CE0270">
        <w:rPr>
          <w:rFonts w:ascii="Palatino Linotype" w:hAnsi="Palatino Linotype"/>
          <w:sz w:val="23"/>
          <w:szCs w:val="23"/>
        </w:rPr>
        <w:t xml:space="preserve"> CPED will </w:t>
      </w:r>
      <w:r w:rsidR="001640ED">
        <w:rPr>
          <w:rFonts w:ascii="Palatino Linotype" w:hAnsi="Palatino Linotype"/>
          <w:sz w:val="23"/>
          <w:szCs w:val="23"/>
        </w:rPr>
        <w:t>continue to develop strategies</w:t>
      </w:r>
      <w:r w:rsidR="00CE0270">
        <w:rPr>
          <w:rFonts w:ascii="Palatino Linotype" w:hAnsi="Palatino Linotype"/>
          <w:sz w:val="23"/>
          <w:szCs w:val="23"/>
        </w:rPr>
        <w:t xml:space="preserve"> to address </w:t>
      </w:r>
      <w:r w:rsidR="007455E6">
        <w:rPr>
          <w:rFonts w:ascii="Palatino Linotype" w:hAnsi="Palatino Linotype"/>
          <w:sz w:val="23"/>
          <w:szCs w:val="23"/>
        </w:rPr>
        <w:t>data challenges</w:t>
      </w:r>
      <w:r w:rsidR="001640ED">
        <w:rPr>
          <w:rFonts w:ascii="Palatino Linotype" w:hAnsi="Palatino Linotype"/>
          <w:sz w:val="23"/>
          <w:szCs w:val="23"/>
        </w:rPr>
        <w:t>, engaging with stakeholders on these issues through the Commission’s rulemaking process</w:t>
      </w:r>
      <w:r w:rsidR="007455E6">
        <w:rPr>
          <w:rFonts w:ascii="Palatino Linotype" w:hAnsi="Palatino Linotype"/>
          <w:sz w:val="23"/>
          <w:szCs w:val="23"/>
        </w:rPr>
        <w:t>.</w:t>
      </w:r>
    </w:p>
    <w:p w:rsidR="00683E5C" w:rsidP="26832BF2" w:rsidRDefault="004F2F4C" w14:paraId="139FCF9F" w14:textId="0CF8A0D8">
      <w:pPr>
        <w:rPr>
          <w:rFonts w:ascii="Palatino Linotype" w:hAnsi="Palatino Linotype"/>
          <w:sz w:val="23"/>
          <w:szCs w:val="23"/>
        </w:rPr>
      </w:pPr>
      <w:r>
        <w:rPr>
          <w:rFonts w:ascii="Palatino Linotype" w:hAnsi="Palatino Linotype"/>
          <w:sz w:val="23"/>
          <w:szCs w:val="23"/>
        </w:rPr>
        <w:t xml:space="preserve">The Commission will continue to monitor AV operations and engage with AV carriers and other stakeholders including the DMV. Per the Deployment Decision, </w:t>
      </w:r>
      <w:r w:rsidR="00CB5457">
        <w:rPr>
          <w:rFonts w:ascii="Palatino Linotype" w:hAnsi="Palatino Linotype"/>
          <w:sz w:val="23"/>
          <w:szCs w:val="23"/>
        </w:rPr>
        <w:t>suspension or revocation of a carrier’s DMV AV permit causes automati</w:t>
      </w:r>
      <w:r w:rsidR="00271B4E">
        <w:rPr>
          <w:rFonts w:ascii="Palatino Linotype" w:hAnsi="Palatino Linotype"/>
          <w:sz w:val="23"/>
          <w:szCs w:val="23"/>
        </w:rPr>
        <w:t>c</w:t>
      </w:r>
      <w:r w:rsidR="00CB5457">
        <w:rPr>
          <w:rFonts w:ascii="Palatino Linotype" w:hAnsi="Palatino Linotype"/>
          <w:sz w:val="23"/>
          <w:szCs w:val="23"/>
        </w:rPr>
        <w:t xml:space="preserve"> suspension of its </w:t>
      </w:r>
      <w:r w:rsidR="00AF5A40">
        <w:rPr>
          <w:rFonts w:ascii="Palatino Linotype" w:hAnsi="Palatino Linotype"/>
          <w:sz w:val="23"/>
          <w:szCs w:val="23"/>
        </w:rPr>
        <w:t>participation in the</w:t>
      </w:r>
      <w:r w:rsidR="00490CDC">
        <w:rPr>
          <w:rFonts w:ascii="Palatino Linotype" w:hAnsi="Palatino Linotype"/>
          <w:sz w:val="23"/>
          <w:szCs w:val="23"/>
        </w:rPr>
        <w:t xml:space="preserve"> </w:t>
      </w:r>
      <w:r w:rsidR="007D6C99">
        <w:rPr>
          <w:rFonts w:ascii="Palatino Linotype" w:hAnsi="Palatino Linotype"/>
          <w:sz w:val="23"/>
          <w:szCs w:val="23"/>
        </w:rPr>
        <w:t xml:space="preserve">AV </w:t>
      </w:r>
      <w:r w:rsidR="00490CDC">
        <w:rPr>
          <w:rFonts w:ascii="Palatino Linotype" w:hAnsi="Palatino Linotype"/>
          <w:sz w:val="23"/>
          <w:szCs w:val="23"/>
        </w:rPr>
        <w:t xml:space="preserve">Deployment </w:t>
      </w:r>
      <w:r w:rsidR="00115837">
        <w:rPr>
          <w:rFonts w:ascii="Palatino Linotype" w:hAnsi="Palatino Linotype"/>
          <w:sz w:val="23"/>
          <w:szCs w:val="23"/>
        </w:rPr>
        <w:t>p</w:t>
      </w:r>
      <w:r w:rsidR="00490CDC">
        <w:rPr>
          <w:rFonts w:ascii="Palatino Linotype" w:hAnsi="Palatino Linotype"/>
          <w:sz w:val="23"/>
          <w:szCs w:val="23"/>
        </w:rPr>
        <w:t>rogram</w:t>
      </w:r>
      <w:r w:rsidR="00CB5457">
        <w:rPr>
          <w:rFonts w:ascii="Palatino Linotype" w:hAnsi="Palatino Linotype"/>
          <w:sz w:val="23"/>
          <w:szCs w:val="23"/>
        </w:rPr>
        <w:t>.</w:t>
      </w:r>
      <w:r w:rsidR="008C438B">
        <w:rPr>
          <w:rStyle w:val="FootnoteReference"/>
          <w:rFonts w:ascii="Palatino Linotype" w:hAnsi="Palatino Linotype"/>
          <w:sz w:val="23"/>
          <w:szCs w:val="23"/>
        </w:rPr>
        <w:footnoteReference w:id="33"/>
      </w:r>
      <w:r w:rsidR="00CB5457">
        <w:rPr>
          <w:rFonts w:ascii="Palatino Linotype" w:hAnsi="Palatino Linotype"/>
          <w:sz w:val="23"/>
          <w:szCs w:val="23"/>
        </w:rPr>
        <w:t xml:space="preserve"> DMV </w:t>
      </w:r>
      <w:r w:rsidR="008A60FC">
        <w:rPr>
          <w:rFonts w:ascii="Palatino Linotype" w:hAnsi="Palatino Linotype"/>
          <w:sz w:val="23"/>
          <w:szCs w:val="23"/>
        </w:rPr>
        <w:t xml:space="preserve">may suspend or revoke a carrier’s permit if </w:t>
      </w:r>
      <w:r w:rsidR="00C62F5E">
        <w:rPr>
          <w:rFonts w:ascii="Palatino Linotype" w:hAnsi="Palatino Linotype"/>
          <w:sz w:val="23"/>
          <w:szCs w:val="23"/>
        </w:rPr>
        <w:t xml:space="preserve">it determines based on the performance of its vehicles that </w:t>
      </w:r>
      <w:r w:rsidR="006F4A81">
        <w:rPr>
          <w:rFonts w:ascii="Palatino Linotype" w:hAnsi="Palatino Linotype"/>
          <w:sz w:val="23"/>
          <w:szCs w:val="23"/>
        </w:rPr>
        <w:t>the carrier’s vehicles are “not safe for the public’s operation.”</w:t>
      </w:r>
      <w:r w:rsidR="006F4A81">
        <w:rPr>
          <w:rStyle w:val="FootnoteReference"/>
          <w:rFonts w:ascii="Palatino Linotype" w:hAnsi="Palatino Linotype"/>
          <w:sz w:val="23"/>
          <w:szCs w:val="23"/>
        </w:rPr>
        <w:footnoteReference w:id="34"/>
      </w:r>
      <w:r w:rsidR="006F4A81">
        <w:rPr>
          <w:rFonts w:ascii="Palatino Linotype" w:hAnsi="Palatino Linotype"/>
          <w:sz w:val="23"/>
          <w:szCs w:val="23"/>
        </w:rPr>
        <w:t xml:space="preserve"> </w:t>
      </w:r>
      <w:r w:rsidR="008514D8">
        <w:rPr>
          <w:rFonts w:ascii="Palatino Linotype" w:hAnsi="Palatino Linotype"/>
          <w:sz w:val="23"/>
          <w:szCs w:val="23"/>
        </w:rPr>
        <w:t xml:space="preserve">The Commission has the authority to initiate investigatory and/or enforcement actions against its permittees, </w:t>
      </w:r>
      <w:r w:rsidR="00B927C7">
        <w:rPr>
          <w:rFonts w:ascii="Palatino Linotype" w:hAnsi="Palatino Linotype"/>
          <w:sz w:val="23"/>
          <w:szCs w:val="23"/>
        </w:rPr>
        <w:t>and may</w:t>
      </w:r>
      <w:r w:rsidR="008514D8">
        <w:rPr>
          <w:rFonts w:ascii="Palatino Linotype" w:hAnsi="Palatino Linotype"/>
          <w:sz w:val="23"/>
          <w:szCs w:val="23"/>
        </w:rPr>
        <w:t xml:space="preserve"> </w:t>
      </w:r>
      <w:r w:rsidR="00856AE8">
        <w:rPr>
          <w:rFonts w:ascii="Palatino Linotype" w:hAnsi="Palatino Linotype"/>
          <w:sz w:val="23"/>
          <w:szCs w:val="23"/>
        </w:rPr>
        <w:t xml:space="preserve">modify, </w:t>
      </w:r>
      <w:r w:rsidR="008514D8">
        <w:rPr>
          <w:rFonts w:ascii="Palatino Linotype" w:hAnsi="Palatino Linotype"/>
          <w:sz w:val="23"/>
          <w:szCs w:val="23"/>
        </w:rPr>
        <w:t>suspen</w:t>
      </w:r>
      <w:r w:rsidR="00B927C7">
        <w:rPr>
          <w:rFonts w:ascii="Palatino Linotype" w:hAnsi="Palatino Linotype"/>
          <w:sz w:val="23"/>
          <w:szCs w:val="23"/>
        </w:rPr>
        <w:t>d</w:t>
      </w:r>
      <w:r w:rsidR="00881C79">
        <w:rPr>
          <w:rFonts w:ascii="Palatino Linotype" w:hAnsi="Palatino Linotype"/>
          <w:sz w:val="23"/>
          <w:szCs w:val="23"/>
        </w:rPr>
        <w:t>,</w:t>
      </w:r>
      <w:r w:rsidR="008514D8">
        <w:rPr>
          <w:rFonts w:ascii="Palatino Linotype" w:hAnsi="Palatino Linotype"/>
          <w:sz w:val="23"/>
          <w:szCs w:val="23"/>
        </w:rPr>
        <w:t xml:space="preserve"> or </w:t>
      </w:r>
      <w:r w:rsidR="00B927C7">
        <w:rPr>
          <w:rFonts w:ascii="Palatino Linotype" w:hAnsi="Palatino Linotype"/>
          <w:sz w:val="23"/>
          <w:szCs w:val="23"/>
        </w:rPr>
        <w:t>revoke</w:t>
      </w:r>
      <w:r w:rsidR="008514D8">
        <w:rPr>
          <w:rFonts w:ascii="Palatino Linotype" w:hAnsi="Palatino Linotype"/>
          <w:sz w:val="23"/>
          <w:szCs w:val="23"/>
        </w:rPr>
        <w:t xml:space="preserve"> AV </w:t>
      </w:r>
      <w:r w:rsidR="004C5494">
        <w:rPr>
          <w:rFonts w:ascii="Palatino Linotype" w:hAnsi="Palatino Linotype"/>
          <w:sz w:val="23"/>
          <w:szCs w:val="23"/>
        </w:rPr>
        <w:t xml:space="preserve">program authorizations </w:t>
      </w:r>
      <w:r w:rsidR="00B927C7">
        <w:rPr>
          <w:rFonts w:ascii="Palatino Linotype" w:hAnsi="Palatino Linotype"/>
          <w:sz w:val="23"/>
          <w:szCs w:val="23"/>
        </w:rPr>
        <w:t>it has granted</w:t>
      </w:r>
      <w:r w:rsidR="008514D8">
        <w:rPr>
          <w:rFonts w:ascii="Palatino Linotype" w:hAnsi="Palatino Linotype"/>
          <w:sz w:val="23"/>
          <w:szCs w:val="23"/>
        </w:rPr>
        <w:t>.</w:t>
      </w:r>
    </w:p>
    <w:p w:rsidRPr="009E5E8E" w:rsidR="009E5E8E" w:rsidP="26832BF2" w:rsidRDefault="009E5E8E" w14:paraId="38847A41" w14:textId="5E9DAC40">
      <w:pPr>
        <w:rPr>
          <w:rFonts w:ascii="Palatino Linotype" w:hAnsi="Palatino Linotype"/>
          <w:i/>
          <w:iCs/>
          <w:sz w:val="23"/>
          <w:szCs w:val="23"/>
        </w:rPr>
      </w:pPr>
      <w:r w:rsidRPr="009E5E8E">
        <w:rPr>
          <w:rFonts w:ascii="Palatino Linotype" w:hAnsi="Palatino Linotype"/>
          <w:i/>
          <w:iCs/>
          <w:sz w:val="23"/>
          <w:szCs w:val="23"/>
        </w:rPr>
        <w:t>Data Confidentiality</w:t>
      </w:r>
    </w:p>
    <w:p w:rsidR="009E5E8E" w:rsidP="26832BF2" w:rsidRDefault="00B952D5" w14:paraId="2D50397A" w14:textId="5F7FBE49">
      <w:pPr>
        <w:rPr>
          <w:rFonts w:ascii="Palatino Linotype" w:hAnsi="Palatino Linotype"/>
          <w:sz w:val="23"/>
          <w:szCs w:val="23"/>
        </w:rPr>
      </w:pPr>
      <w:r>
        <w:rPr>
          <w:rFonts w:ascii="Palatino Linotype" w:hAnsi="Palatino Linotype"/>
          <w:sz w:val="23"/>
          <w:szCs w:val="23"/>
        </w:rPr>
        <w:t>Parties expressed concerns around the transparency of the AV Deployment data</w:t>
      </w:r>
      <w:r w:rsidR="00C63106">
        <w:rPr>
          <w:rFonts w:ascii="Palatino Linotype" w:hAnsi="Palatino Linotype"/>
          <w:sz w:val="23"/>
          <w:szCs w:val="23"/>
        </w:rPr>
        <w:t xml:space="preserve">, asserting that </w:t>
      </w:r>
      <w:r w:rsidR="005B31B8">
        <w:rPr>
          <w:rFonts w:ascii="Palatino Linotype" w:hAnsi="Palatino Linotype"/>
          <w:sz w:val="23"/>
          <w:szCs w:val="23"/>
        </w:rPr>
        <w:t xml:space="preserve">confidentiality claims have obscured the data </w:t>
      </w:r>
      <w:r w:rsidR="00687CEB">
        <w:rPr>
          <w:rFonts w:ascii="Palatino Linotype" w:hAnsi="Palatino Linotype"/>
          <w:sz w:val="23"/>
          <w:szCs w:val="23"/>
        </w:rPr>
        <w:t>and thus rendered the public (including municipalities such as San Francisco and Los Angeles) unable to evaluate AV operations and performance</w:t>
      </w:r>
      <w:r w:rsidR="00324B37">
        <w:rPr>
          <w:rFonts w:ascii="Palatino Linotype" w:hAnsi="Palatino Linotype"/>
          <w:sz w:val="23"/>
          <w:szCs w:val="23"/>
        </w:rPr>
        <w:t xml:space="preserve"> in a meaningful and timely manner</w:t>
      </w:r>
      <w:r w:rsidR="00687CEB">
        <w:rPr>
          <w:rFonts w:ascii="Palatino Linotype" w:hAnsi="Palatino Linotype"/>
          <w:sz w:val="23"/>
          <w:szCs w:val="23"/>
        </w:rPr>
        <w:t xml:space="preserve">. </w:t>
      </w:r>
      <w:r w:rsidR="00C616AA">
        <w:rPr>
          <w:rFonts w:ascii="Palatino Linotype" w:hAnsi="Palatino Linotype"/>
          <w:sz w:val="23"/>
          <w:szCs w:val="23"/>
        </w:rPr>
        <w:t xml:space="preserve">San Francisco further recommends that any new data </w:t>
      </w:r>
      <w:r w:rsidR="00927B43">
        <w:rPr>
          <w:rFonts w:ascii="Palatino Linotype" w:hAnsi="Palatino Linotype"/>
          <w:sz w:val="23"/>
          <w:szCs w:val="23"/>
        </w:rPr>
        <w:t xml:space="preserve">submittals be presumed public </w:t>
      </w:r>
      <w:r w:rsidR="00556DD8">
        <w:rPr>
          <w:rFonts w:ascii="Palatino Linotype" w:hAnsi="Palatino Linotype"/>
          <w:sz w:val="23"/>
          <w:szCs w:val="23"/>
        </w:rPr>
        <w:t>and not be subject to requests for confidential treatment.</w:t>
      </w:r>
    </w:p>
    <w:p w:rsidR="00556DD8" w:rsidP="26832BF2" w:rsidRDefault="00DC1A9F" w14:paraId="09842B1D" w14:textId="72019BCB">
      <w:pPr>
        <w:rPr>
          <w:rFonts w:ascii="Palatino Linotype" w:hAnsi="Palatino Linotype"/>
          <w:sz w:val="23"/>
          <w:szCs w:val="23"/>
        </w:rPr>
      </w:pPr>
      <w:r>
        <w:rPr>
          <w:rFonts w:ascii="Palatino Linotype" w:hAnsi="Palatino Linotype"/>
          <w:sz w:val="23"/>
          <w:szCs w:val="23"/>
        </w:rPr>
        <w:t xml:space="preserve">The Deployment Decision establishes that any claimed confidentiality of quarterly reports will be governed by GO 66-D which sets the Commission’s protocols and procedures for </w:t>
      </w:r>
      <w:r w:rsidR="00A02D6B">
        <w:rPr>
          <w:rFonts w:ascii="Palatino Linotype" w:hAnsi="Palatino Linotype"/>
          <w:sz w:val="23"/>
          <w:szCs w:val="23"/>
        </w:rPr>
        <w:t>confidential information.</w:t>
      </w:r>
      <w:r w:rsidR="00D430EF">
        <w:rPr>
          <w:rStyle w:val="FootnoteReference"/>
          <w:rFonts w:ascii="Palatino Linotype" w:hAnsi="Palatino Linotype"/>
          <w:sz w:val="23"/>
          <w:szCs w:val="23"/>
        </w:rPr>
        <w:footnoteReference w:id="35"/>
      </w:r>
      <w:r w:rsidR="00A02D6B">
        <w:rPr>
          <w:rFonts w:ascii="Palatino Linotype" w:hAnsi="Palatino Linotype"/>
          <w:sz w:val="23"/>
          <w:szCs w:val="23"/>
        </w:rPr>
        <w:t xml:space="preserve"> Cruise has followed these procedures </w:t>
      </w:r>
      <w:r w:rsidR="00D47794">
        <w:rPr>
          <w:rFonts w:ascii="Palatino Linotype" w:hAnsi="Palatino Linotype"/>
          <w:sz w:val="23"/>
          <w:szCs w:val="23"/>
        </w:rPr>
        <w:t xml:space="preserve">in claiming confidentiality of its quarterly AV Deployment reports. </w:t>
      </w:r>
      <w:r w:rsidR="00F32252">
        <w:rPr>
          <w:rFonts w:ascii="Palatino Linotype" w:hAnsi="Palatino Linotype"/>
          <w:sz w:val="23"/>
          <w:szCs w:val="23"/>
        </w:rPr>
        <w:t xml:space="preserve">The Commission will take up confidentiality claims </w:t>
      </w:r>
      <w:r w:rsidR="002A0881">
        <w:rPr>
          <w:rFonts w:ascii="Palatino Linotype" w:hAnsi="Palatino Linotype"/>
          <w:sz w:val="23"/>
          <w:szCs w:val="23"/>
        </w:rPr>
        <w:t xml:space="preserve">through the rulemaking process or via separate resolution(s). </w:t>
      </w:r>
    </w:p>
    <w:p w:rsidRPr="00A43B6B" w:rsidR="00A43B6B" w:rsidP="26832BF2" w:rsidRDefault="00A962F1" w14:paraId="52226B90" w14:textId="700BC9A4">
      <w:pPr>
        <w:rPr>
          <w:rFonts w:ascii="Palatino Linotype" w:hAnsi="Palatino Linotype"/>
          <w:i/>
          <w:iCs/>
          <w:sz w:val="23"/>
          <w:szCs w:val="23"/>
        </w:rPr>
      </w:pPr>
      <w:r>
        <w:rPr>
          <w:rFonts w:ascii="Palatino Linotype" w:hAnsi="Palatino Linotype"/>
          <w:i/>
          <w:iCs/>
          <w:sz w:val="23"/>
          <w:szCs w:val="23"/>
        </w:rPr>
        <w:t xml:space="preserve">Disposition of Cruise’s </w:t>
      </w:r>
      <w:r w:rsidR="007120EE">
        <w:rPr>
          <w:rFonts w:ascii="Palatino Linotype" w:hAnsi="Palatino Linotype"/>
          <w:i/>
          <w:iCs/>
          <w:sz w:val="23"/>
          <w:szCs w:val="23"/>
        </w:rPr>
        <w:t>Advice Letter</w:t>
      </w:r>
    </w:p>
    <w:p w:rsidR="004C7BFA" w:rsidP="004C7BFA" w:rsidRDefault="004C7BFA" w14:paraId="10E3AD17" w14:textId="57CFB1D0">
      <w:pPr>
        <w:rPr>
          <w:rFonts w:ascii="Palatino Linotype" w:hAnsi="Palatino Linotype"/>
          <w:sz w:val="23"/>
          <w:szCs w:val="23"/>
        </w:rPr>
      </w:pPr>
      <w:r w:rsidRPr="1B7FA2EB">
        <w:rPr>
          <w:rFonts w:ascii="Palatino Linotype" w:hAnsi="Palatino Linotype"/>
          <w:sz w:val="23"/>
          <w:szCs w:val="23"/>
        </w:rPr>
        <w:t xml:space="preserve">In analyzing Cruise’s application, we find that its </w:t>
      </w:r>
      <w:r w:rsidR="002A0881">
        <w:rPr>
          <w:rFonts w:ascii="Palatino Linotype" w:hAnsi="Palatino Linotype"/>
          <w:sz w:val="23"/>
          <w:szCs w:val="23"/>
        </w:rPr>
        <w:t>revised PSP</w:t>
      </w:r>
      <w:r w:rsidRPr="1B7FA2EB">
        <w:rPr>
          <w:rFonts w:ascii="Palatino Linotype" w:hAnsi="Palatino Linotype"/>
          <w:sz w:val="23"/>
          <w:szCs w:val="23"/>
        </w:rPr>
        <w:t xml:space="preserve"> is complete and</w:t>
      </w:r>
      <w:r w:rsidR="002A0881">
        <w:rPr>
          <w:rFonts w:ascii="Palatino Linotype" w:hAnsi="Palatino Linotype"/>
          <w:sz w:val="23"/>
          <w:szCs w:val="23"/>
        </w:rPr>
        <w:t xml:space="preserve"> </w:t>
      </w:r>
      <w:r w:rsidRPr="1B7FA2EB">
        <w:rPr>
          <w:rFonts w:ascii="Palatino Linotype" w:hAnsi="Palatino Linotype"/>
          <w:sz w:val="23"/>
          <w:szCs w:val="23"/>
        </w:rPr>
        <w:t xml:space="preserve">reasonably protects passenger safety. Accordingly, the Commission approves Cruise’s </w:t>
      </w:r>
      <w:r w:rsidR="00D818C5">
        <w:rPr>
          <w:rFonts w:ascii="Palatino Linotype" w:hAnsi="Palatino Linotype"/>
          <w:sz w:val="23"/>
          <w:szCs w:val="23"/>
        </w:rPr>
        <w:t>request</w:t>
      </w:r>
      <w:r w:rsidR="00A71C67">
        <w:rPr>
          <w:rFonts w:ascii="Palatino Linotype" w:hAnsi="Palatino Linotype"/>
          <w:sz w:val="23"/>
          <w:szCs w:val="23"/>
        </w:rPr>
        <w:t xml:space="preserve"> for expanded operations</w:t>
      </w:r>
      <w:r w:rsidR="00C20F39">
        <w:rPr>
          <w:rFonts w:ascii="Palatino Linotype" w:hAnsi="Palatino Linotype"/>
          <w:sz w:val="23"/>
          <w:szCs w:val="23"/>
        </w:rPr>
        <w:t>.</w:t>
      </w:r>
      <w:r w:rsidR="001D5D20">
        <w:rPr>
          <w:rFonts w:ascii="Palatino Linotype" w:hAnsi="Palatino Linotype"/>
          <w:sz w:val="23"/>
          <w:szCs w:val="23"/>
        </w:rPr>
        <w:t xml:space="preserve"> Driverless Deployment operations are approved in all of San Francisco, 24 hours a day</w:t>
      </w:r>
      <w:r w:rsidR="00071911">
        <w:rPr>
          <w:rFonts w:ascii="Palatino Linotype" w:hAnsi="Palatino Linotype"/>
          <w:sz w:val="23"/>
          <w:szCs w:val="23"/>
        </w:rPr>
        <w:t>,</w:t>
      </w:r>
      <w:r w:rsidR="001D5D20">
        <w:rPr>
          <w:rFonts w:ascii="Palatino Linotype" w:hAnsi="Palatino Linotype"/>
          <w:sz w:val="23"/>
          <w:szCs w:val="23"/>
        </w:rPr>
        <w:t xml:space="preserve"> </w:t>
      </w:r>
      <w:r w:rsidR="003702BF">
        <w:rPr>
          <w:rFonts w:ascii="Palatino Linotype" w:hAnsi="Palatino Linotype"/>
          <w:sz w:val="23"/>
          <w:szCs w:val="23"/>
        </w:rPr>
        <w:t xml:space="preserve">per Cruise’s DMV-approved ODD. </w:t>
      </w:r>
      <w:r w:rsidR="00F21B06">
        <w:rPr>
          <w:rFonts w:ascii="Palatino Linotype" w:hAnsi="Palatino Linotype"/>
          <w:sz w:val="23"/>
          <w:szCs w:val="23"/>
        </w:rPr>
        <w:t xml:space="preserve">We place </w:t>
      </w:r>
      <w:r w:rsidR="003702BF">
        <w:rPr>
          <w:rFonts w:ascii="Palatino Linotype" w:hAnsi="Palatino Linotype"/>
          <w:sz w:val="23"/>
          <w:szCs w:val="23"/>
        </w:rPr>
        <w:t xml:space="preserve">no additional limits </w:t>
      </w:r>
      <w:r w:rsidR="003702BF">
        <w:rPr>
          <w:rFonts w:ascii="Palatino Linotype" w:hAnsi="Palatino Linotype"/>
          <w:sz w:val="23"/>
          <w:szCs w:val="23"/>
        </w:rPr>
        <w:lastRenderedPageBreak/>
        <w:t xml:space="preserve">in passenger service on operating hours, geography, or fleet size, but we </w:t>
      </w:r>
      <w:r w:rsidR="0027518B">
        <w:rPr>
          <w:rFonts w:ascii="Palatino Linotype" w:hAnsi="Palatino Linotype"/>
          <w:sz w:val="23"/>
          <w:szCs w:val="23"/>
        </w:rPr>
        <w:t xml:space="preserve">expect </w:t>
      </w:r>
      <w:r w:rsidR="003702BF">
        <w:rPr>
          <w:rFonts w:ascii="Palatino Linotype" w:hAnsi="Palatino Linotype"/>
          <w:sz w:val="23"/>
          <w:szCs w:val="23"/>
        </w:rPr>
        <w:t xml:space="preserve">Cruise to be </w:t>
      </w:r>
      <w:r w:rsidR="00C87A72">
        <w:rPr>
          <w:rFonts w:ascii="Palatino Linotype" w:hAnsi="Palatino Linotype"/>
          <w:sz w:val="23"/>
          <w:szCs w:val="23"/>
        </w:rPr>
        <w:t xml:space="preserve">thoughtful in how it chooses to operate </w:t>
      </w:r>
      <w:r w:rsidR="00475FA5">
        <w:rPr>
          <w:rFonts w:ascii="Palatino Linotype" w:hAnsi="Palatino Linotype"/>
          <w:sz w:val="23"/>
          <w:szCs w:val="23"/>
        </w:rPr>
        <w:t>and proactive in</w:t>
      </w:r>
      <w:r w:rsidR="00C87A72">
        <w:rPr>
          <w:rFonts w:ascii="Palatino Linotype" w:hAnsi="Palatino Linotype"/>
          <w:sz w:val="23"/>
          <w:szCs w:val="23"/>
        </w:rPr>
        <w:t xml:space="preserve"> its engagement with local stakeholders</w:t>
      </w:r>
      <w:r w:rsidR="0027518B">
        <w:rPr>
          <w:rFonts w:ascii="Palatino Linotype" w:hAnsi="Palatino Linotype"/>
          <w:sz w:val="23"/>
          <w:szCs w:val="23"/>
        </w:rPr>
        <w:t>, particularly with emergency responders</w:t>
      </w:r>
      <w:r w:rsidR="00C87A72">
        <w:rPr>
          <w:rFonts w:ascii="Palatino Linotype" w:hAnsi="Palatino Linotype"/>
          <w:sz w:val="23"/>
          <w:szCs w:val="23"/>
        </w:rPr>
        <w:t xml:space="preserve">. </w:t>
      </w:r>
      <w:r w:rsidR="00C20F39">
        <w:rPr>
          <w:rFonts w:ascii="Palatino Linotype" w:hAnsi="Palatino Linotype"/>
          <w:sz w:val="23"/>
          <w:szCs w:val="23"/>
        </w:rPr>
        <w:t>The Commission will continue to monitor and evaluate Cruise’s operations and has the authority to modify</w:t>
      </w:r>
      <w:r w:rsidR="0027518B">
        <w:rPr>
          <w:rFonts w:ascii="Palatino Linotype" w:hAnsi="Palatino Linotype"/>
          <w:sz w:val="23"/>
          <w:szCs w:val="23"/>
        </w:rPr>
        <w:t>, suspend, or revoke</w:t>
      </w:r>
      <w:r w:rsidR="00C20F39">
        <w:rPr>
          <w:rFonts w:ascii="Palatino Linotype" w:hAnsi="Palatino Linotype"/>
          <w:sz w:val="23"/>
          <w:szCs w:val="23"/>
        </w:rPr>
        <w:t xml:space="preserve"> any permit it issues.</w:t>
      </w:r>
      <w:r w:rsidRPr="00D93060" w:rsidR="00D93060">
        <w:rPr>
          <w:rStyle w:val="FootnoteReference"/>
          <w:rFonts w:ascii="Palatino Linotype" w:hAnsi="Palatino Linotype"/>
          <w:sz w:val="23"/>
          <w:szCs w:val="23"/>
        </w:rPr>
        <w:t xml:space="preserve"> </w:t>
      </w:r>
      <w:r w:rsidRPr="0039156D" w:rsidR="00D93060">
        <w:rPr>
          <w:rStyle w:val="FootnoteReference"/>
          <w:rFonts w:ascii="Palatino Linotype" w:hAnsi="Palatino Linotype"/>
          <w:sz w:val="23"/>
          <w:szCs w:val="23"/>
        </w:rPr>
        <w:footnoteReference w:id="36"/>
      </w:r>
    </w:p>
    <w:p w:rsidRPr="0039156D" w:rsidR="0058790E" w:rsidP="0058790E" w:rsidRDefault="0058790E" w14:paraId="3968D677" w14:textId="77777777">
      <w:pPr>
        <w:rPr>
          <w:rFonts w:ascii="Palatino Linotype" w:hAnsi="Palatino Linotype"/>
          <w:sz w:val="23"/>
          <w:szCs w:val="23"/>
        </w:rPr>
      </w:pPr>
      <w:r w:rsidRPr="0039156D">
        <w:rPr>
          <w:rFonts w:ascii="Palatino Linotype" w:hAnsi="Palatino Linotype"/>
          <w:sz w:val="23"/>
          <w:szCs w:val="23"/>
        </w:rPr>
        <w:t xml:space="preserve">The regulation of emerging technologies is necessarily dynamic and iterative; continuing and emerging safety and data issues have made it clear that the Commission’s regulatory oversight must continue to evolve in tandem with the development of the AV industry. The Commission will therefore engage with stakeholders through the rulemaking process to continue developing regulatory policy, including enhancements to data reporting, that protects passenger and public safety and supports the achievement of the AV program’s safety, equity, accessibility, and environmental goals. </w:t>
      </w:r>
    </w:p>
    <w:p w:rsidRPr="00352FB4" w:rsidR="00F91BC8" w:rsidP="00F91BC8" w:rsidRDefault="00F91BC8" w14:paraId="0C3B5F6C" w14:textId="77777777">
      <w:pPr>
        <w:rPr>
          <w:rFonts w:ascii="Palatino Linotype" w:hAnsi="Palatino Linotype"/>
          <w:b/>
          <w:bCs/>
          <w:sz w:val="23"/>
          <w:szCs w:val="23"/>
          <w:u w:val="single"/>
        </w:rPr>
      </w:pPr>
      <w:r>
        <w:rPr>
          <w:rFonts w:ascii="Palatino Linotype" w:hAnsi="Palatino Linotype"/>
          <w:b/>
          <w:bCs/>
          <w:sz w:val="23"/>
          <w:szCs w:val="23"/>
          <w:u w:val="single"/>
        </w:rPr>
        <w:t>COMMENTS</w:t>
      </w:r>
    </w:p>
    <w:p w:rsidRPr="00C741E1" w:rsidR="00BC7A79" w:rsidP="00F91BC8" w:rsidRDefault="005517F3" w14:paraId="360F375D" w14:textId="02258F93">
      <w:pPr>
        <w:rPr>
          <w:rFonts w:ascii="Palatino Linotype" w:hAnsi="Palatino Linotype"/>
          <w:sz w:val="23"/>
          <w:szCs w:val="23"/>
        </w:rPr>
      </w:pPr>
      <w:bookmarkStart w:name="_Hlk75523916" w:id="0"/>
      <w:r w:rsidRPr="26832BF2">
        <w:rPr>
          <w:rFonts w:ascii="Palatino Linotype" w:hAnsi="Palatino Linotype"/>
          <w:sz w:val="23"/>
          <w:szCs w:val="23"/>
        </w:rPr>
        <w:t>Public Utilities Code §</w:t>
      </w:r>
      <w:r w:rsidR="00793233">
        <w:rPr>
          <w:rFonts w:ascii="Palatino Linotype" w:hAnsi="Palatino Linotype"/>
          <w:sz w:val="23"/>
          <w:szCs w:val="23"/>
        </w:rPr>
        <w:t xml:space="preserve"> </w:t>
      </w:r>
      <w:r w:rsidRPr="26832BF2">
        <w:rPr>
          <w:rFonts w:ascii="Palatino Linotype" w:hAnsi="Palatino Linotype"/>
          <w:sz w:val="23"/>
          <w:szCs w:val="23"/>
        </w:rPr>
        <w:t>311(g)</w:t>
      </w:r>
      <w:r w:rsidRPr="26832BF2" w:rsidR="004802A6">
        <w:rPr>
          <w:rFonts w:ascii="Palatino Linotype" w:hAnsi="Palatino Linotype"/>
          <w:sz w:val="23"/>
          <w:szCs w:val="23"/>
        </w:rPr>
        <w:t xml:space="preserve">(1) provides that this resolution must be served on all parties and </w:t>
      </w:r>
      <w:r w:rsidRPr="26832BF2" w:rsidR="00063013">
        <w:rPr>
          <w:rFonts w:ascii="Palatino Linotype" w:hAnsi="Palatino Linotype"/>
          <w:sz w:val="23"/>
          <w:szCs w:val="23"/>
        </w:rPr>
        <w:t xml:space="preserve">be </w:t>
      </w:r>
      <w:r w:rsidRPr="26832BF2" w:rsidR="004802A6">
        <w:rPr>
          <w:rFonts w:ascii="Palatino Linotype" w:hAnsi="Palatino Linotype"/>
          <w:sz w:val="23"/>
          <w:szCs w:val="23"/>
        </w:rPr>
        <w:t>subject to at least 30 days public review. Any comments are due within 20 days of the date of its mailing and publication on the Commission’s website and in accordance with any instructions accompanying the notice</w:t>
      </w:r>
      <w:r w:rsidRPr="26832BF2" w:rsidR="00063013">
        <w:rPr>
          <w:rFonts w:ascii="Palatino Linotype" w:hAnsi="Palatino Linotype"/>
          <w:sz w:val="23"/>
          <w:szCs w:val="23"/>
        </w:rPr>
        <w:t>.</w:t>
      </w:r>
      <w:r w:rsidRPr="26832BF2" w:rsidR="002775DC">
        <w:rPr>
          <w:rFonts w:ascii="Palatino Linotype" w:hAnsi="Palatino Linotype"/>
          <w:sz w:val="23"/>
          <w:szCs w:val="23"/>
        </w:rPr>
        <w:t xml:space="preserve"> Public Utilities Code §</w:t>
      </w:r>
      <w:r w:rsidR="00CC3F38">
        <w:rPr>
          <w:rFonts w:ascii="Palatino Linotype" w:hAnsi="Palatino Linotype"/>
          <w:sz w:val="23"/>
          <w:szCs w:val="23"/>
        </w:rPr>
        <w:t xml:space="preserve"> </w:t>
      </w:r>
      <w:r w:rsidRPr="26832BF2" w:rsidR="002775DC">
        <w:rPr>
          <w:rFonts w:ascii="Palatino Linotype" w:hAnsi="Palatino Linotype"/>
          <w:sz w:val="23"/>
          <w:szCs w:val="23"/>
        </w:rPr>
        <w:t xml:space="preserve">311(g)(2) </w:t>
      </w:r>
      <w:r w:rsidRPr="26832BF2" w:rsidR="00BC7A79">
        <w:rPr>
          <w:rFonts w:ascii="Palatino Linotype" w:hAnsi="Palatino Linotype"/>
          <w:sz w:val="23"/>
          <w:szCs w:val="23"/>
        </w:rPr>
        <w:t xml:space="preserve">provides that this 30-day review period and 20-day comment period may be reduced or waived upon the </w:t>
      </w:r>
      <w:r w:rsidRPr="00C741E1" w:rsidR="00BC7A79">
        <w:rPr>
          <w:rFonts w:ascii="Palatino Linotype" w:hAnsi="Palatino Linotype"/>
          <w:sz w:val="23"/>
          <w:szCs w:val="23"/>
        </w:rPr>
        <w:t>stipulation of all parties in the proceeding.</w:t>
      </w:r>
    </w:p>
    <w:p w:rsidR="00FE65D2" w:rsidP="00F91BC8" w:rsidRDefault="00F91BC8" w14:paraId="5017991C" w14:textId="70DB1BFC">
      <w:pPr>
        <w:rPr>
          <w:rFonts w:ascii="Palatino Linotype" w:hAnsi="Palatino Linotype"/>
          <w:sz w:val="23"/>
          <w:szCs w:val="23"/>
        </w:rPr>
      </w:pPr>
      <w:r w:rsidRPr="00C741E1">
        <w:rPr>
          <w:rFonts w:ascii="Palatino Linotype" w:hAnsi="Palatino Linotype"/>
          <w:sz w:val="23"/>
          <w:szCs w:val="23"/>
        </w:rPr>
        <w:t>In compliance with Public Utilities Code §</w:t>
      </w:r>
      <w:r w:rsidR="00793233">
        <w:rPr>
          <w:rFonts w:ascii="Palatino Linotype" w:hAnsi="Palatino Linotype"/>
          <w:sz w:val="23"/>
          <w:szCs w:val="23"/>
        </w:rPr>
        <w:t xml:space="preserve"> </w:t>
      </w:r>
      <w:r w:rsidRPr="00C741E1">
        <w:rPr>
          <w:rFonts w:ascii="Palatino Linotype" w:hAnsi="Palatino Linotype"/>
          <w:sz w:val="23"/>
          <w:szCs w:val="23"/>
        </w:rPr>
        <w:t xml:space="preserve">311(g), a notice </w:t>
      </w:r>
      <w:r w:rsidR="008572C9">
        <w:rPr>
          <w:rFonts w:ascii="Palatino Linotype" w:hAnsi="Palatino Linotype"/>
          <w:sz w:val="23"/>
          <w:szCs w:val="23"/>
        </w:rPr>
        <w:t>was</w:t>
      </w:r>
      <w:r w:rsidRPr="00C741E1">
        <w:rPr>
          <w:rFonts w:ascii="Palatino Linotype" w:hAnsi="Palatino Linotype"/>
          <w:sz w:val="23"/>
          <w:szCs w:val="23"/>
        </w:rPr>
        <w:t xml:space="preserve"> emailed on </w:t>
      </w:r>
      <w:r w:rsidR="00963CBB">
        <w:rPr>
          <w:rFonts w:ascii="Palatino Linotype" w:hAnsi="Palatino Linotype"/>
          <w:b/>
          <w:bCs/>
          <w:sz w:val="23"/>
          <w:szCs w:val="23"/>
        </w:rPr>
        <w:t xml:space="preserve">May 11, 2023, </w:t>
      </w:r>
      <w:r w:rsidRPr="00C741E1">
        <w:rPr>
          <w:rFonts w:ascii="Palatino Linotype" w:hAnsi="Palatino Linotype"/>
          <w:sz w:val="23"/>
          <w:szCs w:val="23"/>
        </w:rPr>
        <w:t>informing all parties on the R.12-12-011</w:t>
      </w:r>
      <w:r w:rsidR="001D4730">
        <w:rPr>
          <w:rFonts w:ascii="Palatino Linotype" w:hAnsi="Palatino Linotype"/>
          <w:sz w:val="23"/>
          <w:szCs w:val="23"/>
        </w:rPr>
        <w:t>,</w:t>
      </w:r>
      <w:r w:rsidR="00C55DB2">
        <w:rPr>
          <w:rFonts w:ascii="Palatino Linotype" w:hAnsi="Palatino Linotype"/>
          <w:sz w:val="23"/>
          <w:szCs w:val="23"/>
        </w:rPr>
        <w:t xml:space="preserve"> R.19-02-012</w:t>
      </w:r>
      <w:r w:rsidR="001D4730">
        <w:rPr>
          <w:rFonts w:ascii="Palatino Linotype" w:hAnsi="Palatino Linotype"/>
          <w:sz w:val="23"/>
          <w:szCs w:val="23"/>
        </w:rPr>
        <w:t>, and R.21-11-014</w:t>
      </w:r>
      <w:r w:rsidRPr="00C741E1">
        <w:rPr>
          <w:rFonts w:ascii="Palatino Linotype" w:hAnsi="Palatino Linotype"/>
          <w:sz w:val="23"/>
          <w:szCs w:val="23"/>
        </w:rPr>
        <w:t xml:space="preserve"> Service List</w:t>
      </w:r>
      <w:r w:rsidR="00C55DB2">
        <w:rPr>
          <w:rFonts w:ascii="Palatino Linotype" w:hAnsi="Palatino Linotype"/>
          <w:sz w:val="23"/>
          <w:szCs w:val="23"/>
        </w:rPr>
        <w:t>s</w:t>
      </w:r>
      <w:r w:rsidRPr="00C741E1">
        <w:rPr>
          <w:rFonts w:ascii="Palatino Linotype" w:hAnsi="Palatino Linotype"/>
          <w:sz w:val="23"/>
          <w:szCs w:val="23"/>
        </w:rPr>
        <w:t xml:space="preserve"> of the availability of the Resolution </w:t>
      </w:r>
      <w:r w:rsidRPr="00C741E1" w:rsidR="00B87E9D">
        <w:rPr>
          <w:rFonts w:ascii="Palatino Linotype" w:hAnsi="Palatino Linotype"/>
          <w:sz w:val="23"/>
          <w:szCs w:val="23"/>
        </w:rPr>
        <w:t>on</w:t>
      </w:r>
      <w:r w:rsidRPr="00C741E1">
        <w:rPr>
          <w:rFonts w:ascii="Palatino Linotype" w:hAnsi="Palatino Linotype"/>
          <w:sz w:val="23"/>
          <w:szCs w:val="23"/>
        </w:rPr>
        <w:t xml:space="preserve"> the Commission’s website at </w:t>
      </w:r>
      <w:hyperlink r:id="rId11">
        <w:r w:rsidRPr="00C741E1">
          <w:rPr>
            <w:rStyle w:val="Hyperlink"/>
            <w:rFonts w:ascii="Palatino Linotype" w:hAnsi="Palatino Linotype"/>
            <w:sz w:val="23"/>
            <w:szCs w:val="23"/>
          </w:rPr>
          <w:t>http://www.cpuc.ca.gov/documents/</w:t>
        </w:r>
      </w:hyperlink>
      <w:r w:rsidRPr="00C741E1">
        <w:rPr>
          <w:rFonts w:ascii="Palatino Linotype" w:hAnsi="Palatino Linotype"/>
          <w:sz w:val="23"/>
          <w:szCs w:val="23"/>
        </w:rPr>
        <w:t xml:space="preserve">.  </w:t>
      </w:r>
      <w:r w:rsidRPr="00C741E1" w:rsidR="00BC7A79">
        <w:rPr>
          <w:rFonts w:ascii="Palatino Linotype" w:hAnsi="Palatino Linotype"/>
          <w:sz w:val="23"/>
          <w:szCs w:val="23"/>
        </w:rPr>
        <w:t>The 30-da</w:t>
      </w:r>
      <w:r w:rsidRPr="00C741E1" w:rsidR="009A2EFD">
        <w:rPr>
          <w:rFonts w:ascii="Palatino Linotype" w:hAnsi="Palatino Linotype"/>
          <w:sz w:val="23"/>
          <w:szCs w:val="23"/>
        </w:rPr>
        <w:t>y review and 20-day comment period for the draft of this resolution w</w:t>
      </w:r>
      <w:r w:rsidRPr="00C741E1" w:rsidR="00B87E9D">
        <w:rPr>
          <w:rFonts w:ascii="Palatino Linotype" w:hAnsi="Palatino Linotype"/>
          <w:sz w:val="23"/>
          <w:szCs w:val="23"/>
        </w:rPr>
        <w:t>ere</w:t>
      </w:r>
      <w:r w:rsidRPr="00C741E1" w:rsidR="009A2EFD">
        <w:rPr>
          <w:rFonts w:ascii="Palatino Linotype" w:hAnsi="Palatino Linotype"/>
          <w:sz w:val="23"/>
          <w:szCs w:val="23"/>
        </w:rPr>
        <w:t xml:space="preserve"> neither waived nor reduced. </w:t>
      </w:r>
      <w:r w:rsidRPr="00C741E1" w:rsidR="00C068ED">
        <w:rPr>
          <w:rFonts w:ascii="Palatino Linotype" w:hAnsi="Palatino Linotype"/>
          <w:sz w:val="23"/>
          <w:szCs w:val="23"/>
        </w:rPr>
        <w:t xml:space="preserve"> </w:t>
      </w:r>
      <w:r w:rsidRPr="00C741E1" w:rsidR="00F96530">
        <w:rPr>
          <w:rFonts w:ascii="Palatino Linotype" w:hAnsi="Palatino Linotype"/>
          <w:sz w:val="23"/>
          <w:szCs w:val="23"/>
        </w:rPr>
        <w:t xml:space="preserve">Accordingly, comments on this draft resolution may be submitted </w:t>
      </w:r>
      <w:r w:rsidRPr="00C741E1" w:rsidR="00B97A48">
        <w:rPr>
          <w:rFonts w:ascii="Palatino Linotype" w:hAnsi="Palatino Linotype"/>
          <w:sz w:val="23"/>
          <w:szCs w:val="23"/>
        </w:rPr>
        <w:t>no later than 20 days fr</w:t>
      </w:r>
      <w:r w:rsidRPr="00C741E1" w:rsidR="00E81489">
        <w:rPr>
          <w:rFonts w:ascii="Palatino Linotype" w:hAnsi="Palatino Linotype"/>
          <w:sz w:val="23"/>
          <w:szCs w:val="23"/>
        </w:rPr>
        <w:t>om the mailing date</w:t>
      </w:r>
      <w:r w:rsidRPr="00C741E1" w:rsidR="1D64C33D">
        <w:rPr>
          <w:rFonts w:ascii="Palatino Linotype" w:hAnsi="Palatino Linotype"/>
          <w:sz w:val="23"/>
          <w:szCs w:val="23"/>
        </w:rPr>
        <w:t xml:space="preserve"> (</w:t>
      </w:r>
      <w:r w:rsidR="00065399">
        <w:rPr>
          <w:rFonts w:ascii="Palatino Linotype" w:hAnsi="Palatino Linotype"/>
          <w:sz w:val="23"/>
          <w:szCs w:val="23"/>
        </w:rPr>
        <w:t xml:space="preserve">May </w:t>
      </w:r>
      <w:r w:rsidR="000B00F4">
        <w:rPr>
          <w:rFonts w:ascii="Palatino Linotype" w:hAnsi="Palatino Linotype"/>
          <w:sz w:val="23"/>
          <w:szCs w:val="23"/>
        </w:rPr>
        <w:t>31</w:t>
      </w:r>
      <w:r w:rsidR="00065399">
        <w:rPr>
          <w:rFonts w:ascii="Palatino Linotype" w:hAnsi="Palatino Linotype"/>
          <w:sz w:val="23"/>
          <w:szCs w:val="23"/>
        </w:rPr>
        <w:t>, 202</w:t>
      </w:r>
      <w:r w:rsidR="000B00F4">
        <w:rPr>
          <w:rFonts w:ascii="Palatino Linotype" w:hAnsi="Palatino Linotype"/>
          <w:sz w:val="23"/>
          <w:szCs w:val="23"/>
        </w:rPr>
        <w:t>3</w:t>
      </w:r>
      <w:r w:rsidRPr="00C741E1" w:rsidR="1D64C33D">
        <w:rPr>
          <w:rFonts w:ascii="Palatino Linotype" w:hAnsi="Palatino Linotype"/>
          <w:sz w:val="23"/>
          <w:szCs w:val="23"/>
        </w:rPr>
        <w:t>)</w:t>
      </w:r>
      <w:r w:rsidRPr="00C741E1" w:rsidR="00C068ED">
        <w:rPr>
          <w:rFonts w:ascii="Palatino Linotype" w:hAnsi="Palatino Linotype"/>
          <w:sz w:val="23"/>
          <w:szCs w:val="23"/>
        </w:rPr>
        <w:t>.</w:t>
      </w:r>
      <w:r w:rsidRPr="00C741E1" w:rsidR="00295E7E">
        <w:rPr>
          <w:rFonts w:ascii="Palatino Linotype" w:hAnsi="Palatino Linotype"/>
          <w:sz w:val="23"/>
          <w:szCs w:val="23"/>
        </w:rPr>
        <w:t xml:space="preserve">  This resolution </w:t>
      </w:r>
      <w:r w:rsidR="00D41507">
        <w:rPr>
          <w:rFonts w:ascii="Palatino Linotype" w:hAnsi="Palatino Linotype"/>
          <w:sz w:val="23"/>
          <w:szCs w:val="23"/>
        </w:rPr>
        <w:t>was</w:t>
      </w:r>
      <w:r w:rsidRPr="00C741E1" w:rsidR="00295E7E">
        <w:rPr>
          <w:rFonts w:ascii="Palatino Linotype" w:hAnsi="Palatino Linotype"/>
          <w:sz w:val="23"/>
          <w:szCs w:val="23"/>
        </w:rPr>
        <w:t xml:space="preserve"> placed on the Commission’s agenda </w:t>
      </w:r>
      <w:r w:rsidR="00D41507">
        <w:rPr>
          <w:rFonts w:ascii="Palatino Linotype" w:hAnsi="Palatino Linotype"/>
          <w:sz w:val="23"/>
          <w:szCs w:val="23"/>
        </w:rPr>
        <w:t xml:space="preserve">on </w:t>
      </w:r>
      <w:r w:rsidR="007E32FE">
        <w:rPr>
          <w:rFonts w:ascii="Palatino Linotype" w:hAnsi="Palatino Linotype"/>
          <w:sz w:val="23"/>
          <w:szCs w:val="23"/>
        </w:rPr>
        <w:t>July 3</w:t>
      </w:r>
      <w:r w:rsidR="0026371E">
        <w:rPr>
          <w:rFonts w:ascii="Palatino Linotype" w:hAnsi="Palatino Linotype"/>
          <w:sz w:val="23"/>
          <w:szCs w:val="23"/>
        </w:rPr>
        <w:t>1</w:t>
      </w:r>
      <w:r w:rsidR="007E32FE">
        <w:rPr>
          <w:rFonts w:ascii="Palatino Linotype" w:hAnsi="Palatino Linotype"/>
          <w:sz w:val="23"/>
          <w:szCs w:val="23"/>
        </w:rPr>
        <w:t xml:space="preserve">, </w:t>
      </w:r>
      <w:proofErr w:type="gramStart"/>
      <w:r w:rsidR="007E32FE">
        <w:rPr>
          <w:rFonts w:ascii="Palatino Linotype" w:hAnsi="Palatino Linotype"/>
          <w:sz w:val="23"/>
          <w:szCs w:val="23"/>
        </w:rPr>
        <w:t>2023</w:t>
      </w:r>
      <w:proofErr w:type="gramEnd"/>
      <w:r w:rsidR="00D41507">
        <w:rPr>
          <w:rFonts w:ascii="Palatino Linotype" w:hAnsi="Palatino Linotype"/>
          <w:sz w:val="23"/>
          <w:szCs w:val="23"/>
        </w:rPr>
        <w:t xml:space="preserve"> for consideration at the </w:t>
      </w:r>
      <w:r w:rsidR="0026371E">
        <w:rPr>
          <w:rFonts w:ascii="Palatino Linotype" w:hAnsi="Palatino Linotype"/>
          <w:sz w:val="23"/>
          <w:szCs w:val="23"/>
        </w:rPr>
        <w:t>August 10</w:t>
      </w:r>
      <w:r w:rsidR="00D41507">
        <w:rPr>
          <w:rFonts w:ascii="Palatino Linotype" w:hAnsi="Palatino Linotype"/>
          <w:sz w:val="23"/>
          <w:szCs w:val="23"/>
        </w:rPr>
        <w:t>, 2023 voting meeting.</w:t>
      </w:r>
      <w:r w:rsidRPr="00C741E1" w:rsidR="00295E7E">
        <w:rPr>
          <w:rFonts w:ascii="Palatino Linotype" w:hAnsi="Palatino Linotype"/>
          <w:sz w:val="23"/>
          <w:szCs w:val="23"/>
        </w:rPr>
        <w:t xml:space="preserve"> </w:t>
      </w:r>
      <w:r w:rsidRPr="00C741E1" w:rsidR="469CB169">
        <w:rPr>
          <w:rFonts w:ascii="Palatino Linotype" w:hAnsi="Palatino Linotype"/>
          <w:sz w:val="23"/>
          <w:szCs w:val="23"/>
        </w:rPr>
        <w:t>If</w:t>
      </w:r>
      <w:r w:rsidRPr="26832BF2" w:rsidR="469CB169">
        <w:rPr>
          <w:rFonts w:ascii="Palatino Linotype" w:hAnsi="Palatino Linotype"/>
          <w:sz w:val="23"/>
          <w:szCs w:val="23"/>
        </w:rPr>
        <w:t xml:space="preserve"> adopted by the Commission, t</w:t>
      </w:r>
      <w:r w:rsidRPr="26832BF2" w:rsidR="00295E7E">
        <w:rPr>
          <w:rFonts w:ascii="Palatino Linotype" w:hAnsi="Palatino Linotype"/>
          <w:sz w:val="23"/>
          <w:szCs w:val="23"/>
        </w:rPr>
        <w:t>he final resolution will be posted and available on the Commission’s website.</w:t>
      </w:r>
      <w:r w:rsidRPr="26832BF2" w:rsidR="00C068ED">
        <w:rPr>
          <w:rFonts w:ascii="Palatino Linotype" w:hAnsi="Palatino Linotype"/>
          <w:sz w:val="23"/>
          <w:szCs w:val="23"/>
        </w:rPr>
        <w:t xml:space="preserve">  </w:t>
      </w:r>
    </w:p>
    <w:p w:rsidR="005D554E" w:rsidP="005D554E" w:rsidRDefault="005D554E" w14:paraId="256A1359" w14:textId="3A663744">
      <w:pPr>
        <w:rPr>
          <w:rFonts w:ascii="Palatino Linotype" w:hAnsi="Palatino Linotype"/>
          <w:sz w:val="23"/>
          <w:szCs w:val="23"/>
        </w:rPr>
      </w:pPr>
      <w:r>
        <w:rPr>
          <w:rFonts w:ascii="Palatino Linotype" w:hAnsi="Palatino Linotype"/>
          <w:sz w:val="23"/>
          <w:szCs w:val="23"/>
        </w:rPr>
        <w:t xml:space="preserve">CPED received </w:t>
      </w:r>
      <w:r w:rsidR="00725DBC">
        <w:rPr>
          <w:rFonts w:ascii="Palatino Linotype" w:hAnsi="Palatino Linotype"/>
          <w:sz w:val="23"/>
          <w:szCs w:val="23"/>
        </w:rPr>
        <w:t>30</w:t>
      </w:r>
      <w:r>
        <w:rPr>
          <w:rFonts w:ascii="Palatino Linotype" w:hAnsi="Palatino Linotype"/>
          <w:sz w:val="23"/>
          <w:szCs w:val="23"/>
        </w:rPr>
        <w:t xml:space="preserve"> timely comments: 2</w:t>
      </w:r>
      <w:r w:rsidR="00725DBC">
        <w:rPr>
          <w:rFonts w:ascii="Palatino Linotype" w:hAnsi="Palatino Linotype"/>
          <w:sz w:val="23"/>
          <w:szCs w:val="23"/>
        </w:rPr>
        <w:t>7</w:t>
      </w:r>
      <w:r>
        <w:rPr>
          <w:rFonts w:ascii="Palatino Linotype" w:hAnsi="Palatino Linotype"/>
          <w:sz w:val="23"/>
          <w:szCs w:val="23"/>
        </w:rPr>
        <w:t xml:space="preserve"> in support of Cruise’s request, 1 expressing conditional support, and </w:t>
      </w:r>
      <w:r w:rsidR="008F3005">
        <w:rPr>
          <w:rFonts w:ascii="Palatino Linotype" w:hAnsi="Palatino Linotype"/>
          <w:sz w:val="23"/>
          <w:szCs w:val="23"/>
        </w:rPr>
        <w:t>2</w:t>
      </w:r>
      <w:r>
        <w:rPr>
          <w:rFonts w:ascii="Palatino Linotype" w:hAnsi="Palatino Linotype"/>
          <w:sz w:val="23"/>
          <w:szCs w:val="23"/>
        </w:rPr>
        <w:t xml:space="preserve"> expressing concerns and/or in opposition to approval of </w:t>
      </w:r>
      <w:r w:rsidR="008F3005">
        <w:rPr>
          <w:rFonts w:ascii="Palatino Linotype" w:hAnsi="Palatino Linotype"/>
          <w:sz w:val="23"/>
          <w:szCs w:val="23"/>
        </w:rPr>
        <w:t>Cruise’s request</w:t>
      </w:r>
      <w:r>
        <w:rPr>
          <w:rFonts w:ascii="Palatino Linotype" w:hAnsi="Palatino Linotype"/>
          <w:sz w:val="23"/>
          <w:szCs w:val="23"/>
        </w:rPr>
        <w:t xml:space="preserve">. </w:t>
      </w:r>
    </w:p>
    <w:p w:rsidR="005D554E" w:rsidP="00F91BC8" w:rsidRDefault="00007A71" w14:paraId="721D0629" w14:textId="467F88E2">
      <w:pPr>
        <w:rPr>
          <w:rFonts w:ascii="Palatino Linotype" w:hAnsi="Palatino Linotype"/>
          <w:sz w:val="23"/>
          <w:szCs w:val="23"/>
        </w:rPr>
      </w:pPr>
      <w:r>
        <w:rPr>
          <w:rFonts w:ascii="Palatino Linotype" w:hAnsi="Palatino Linotype"/>
          <w:sz w:val="23"/>
          <w:szCs w:val="23"/>
        </w:rPr>
        <w:lastRenderedPageBreak/>
        <w:t xml:space="preserve">Comments in support were received from </w:t>
      </w:r>
      <w:r w:rsidR="00E0563B">
        <w:rPr>
          <w:rFonts w:ascii="Palatino Linotype" w:hAnsi="Palatino Linotype"/>
          <w:sz w:val="23"/>
          <w:szCs w:val="23"/>
        </w:rPr>
        <w:t xml:space="preserve">American Council of the Blind, </w:t>
      </w:r>
      <w:proofErr w:type="spellStart"/>
      <w:r w:rsidR="00E0563B">
        <w:rPr>
          <w:rFonts w:ascii="Palatino Linotype" w:hAnsi="Palatino Linotype"/>
          <w:sz w:val="23"/>
          <w:szCs w:val="23"/>
        </w:rPr>
        <w:t>ATDev</w:t>
      </w:r>
      <w:proofErr w:type="spellEnd"/>
      <w:r w:rsidR="00E0563B">
        <w:rPr>
          <w:rFonts w:ascii="Palatino Linotype" w:hAnsi="Palatino Linotype"/>
          <w:sz w:val="23"/>
          <w:szCs w:val="23"/>
        </w:rPr>
        <w:t xml:space="preserve">, Autonomous Vehicle Industry Association, Bay Area Council, Dr. Brad Duerstock (Purdue University), Chamber of Progress, Cruise, Curren Price (President Pro Tempore, Los Angeles City Council), Golden Gate Restaurant Association, Harkin Institute, Humanmade, </w:t>
      </w:r>
      <w:r w:rsidR="005537F6">
        <w:rPr>
          <w:rFonts w:ascii="Palatino Linotype" w:hAnsi="Palatino Linotype"/>
          <w:sz w:val="23"/>
          <w:szCs w:val="23"/>
        </w:rPr>
        <w:t>International Brotherhood of Electrical Workers Local 6, John Erickson (Mayor Pro Tempore, City of West Hollywood), Ken Pyle, Los Angeles County Business Federation, Los Angeles County Democratic Party, Owen Kent, Richmond Neighborhood Center, San Francisco LGBT Center, San Francisco New Deal, Self-Help for the Elderly, Silicon Valley Leadership Group, TechNet, Telegraph Hill Neighborhood Center, The Arc San Francisco, Wheel the World, and YMCA of Los Angeles.</w:t>
      </w:r>
      <w:r w:rsidRPr="002746E3" w:rsidR="002746E3">
        <w:rPr>
          <w:rFonts w:ascii="Palatino Linotype" w:hAnsi="Palatino Linotype"/>
          <w:sz w:val="23"/>
          <w:szCs w:val="23"/>
        </w:rPr>
        <w:t xml:space="preserve"> </w:t>
      </w:r>
      <w:r w:rsidR="002746E3">
        <w:rPr>
          <w:rFonts w:ascii="Palatino Linotype" w:hAnsi="Palatino Linotype"/>
          <w:sz w:val="23"/>
          <w:szCs w:val="23"/>
        </w:rPr>
        <w:t>These comments generally highlighted the safety, environmental, accessibility, and economic benefits of AVs.</w:t>
      </w:r>
    </w:p>
    <w:p w:rsidR="0065582B" w:rsidP="0065582B" w:rsidRDefault="0065582B" w14:paraId="3755AEB8" w14:textId="2873A184">
      <w:pPr>
        <w:rPr>
          <w:rFonts w:ascii="Palatino Linotype" w:hAnsi="Palatino Linotype"/>
          <w:sz w:val="23"/>
          <w:szCs w:val="23"/>
        </w:rPr>
      </w:pPr>
      <w:r>
        <w:rPr>
          <w:rFonts w:ascii="Palatino Linotype" w:hAnsi="Palatino Linotype"/>
          <w:sz w:val="23"/>
          <w:szCs w:val="23"/>
        </w:rPr>
        <w:t>HAAS Alert expressed support for expanded Driverless Deployment operations if “Digital Alerting,” which alerts vehicles of real-time road hazards, is incorporated. The Deployment Decision does not require any specific technology for AV passenger service and acknowledges the California DMV as the agency with primary authority over vehicle safety. Therefore, no additional technical requirements will be imposed on Cruise.</w:t>
      </w:r>
    </w:p>
    <w:p w:rsidR="002746E3" w:rsidP="00F91BC8" w:rsidRDefault="002E389D" w14:paraId="7F0477EA" w14:textId="244B5FB0">
      <w:pPr>
        <w:rPr>
          <w:rFonts w:ascii="Palatino Linotype" w:hAnsi="Palatino Linotype"/>
          <w:sz w:val="23"/>
          <w:szCs w:val="23"/>
        </w:rPr>
      </w:pPr>
      <w:r>
        <w:rPr>
          <w:rFonts w:ascii="Palatino Linotype" w:hAnsi="Palatino Linotype"/>
          <w:sz w:val="23"/>
          <w:szCs w:val="23"/>
        </w:rPr>
        <w:t>LADOT and San Francisco submitted comments expressing concerns over approval of Cruise’s request.</w:t>
      </w:r>
    </w:p>
    <w:p w:rsidR="001C5DCF" w:rsidP="001C5DCF" w:rsidRDefault="001C5DCF" w14:paraId="3ABDA53B" w14:textId="106772B7">
      <w:pPr>
        <w:rPr>
          <w:rFonts w:ascii="Palatino Linotype" w:hAnsi="Palatino Linotype"/>
          <w:sz w:val="23"/>
          <w:szCs w:val="23"/>
        </w:rPr>
      </w:pPr>
      <w:r>
        <w:rPr>
          <w:rFonts w:ascii="Palatino Linotype" w:hAnsi="Palatino Linotype"/>
          <w:sz w:val="23"/>
          <w:szCs w:val="23"/>
        </w:rPr>
        <w:t xml:space="preserve">LADOT expresses its concern that “unimpeded service expansion without local input or management will not satisfy the CPED goals and may cause harm to the Cities where these services will be provided.” LADOT argues that new mobility services should be required to engage with the cities in which they operate, and that city administrators should have oversight over AV operations. LADOT recommends the Commission “declare through its rulemaking that local jurisdictions have permitting authority over Autonomous Vehicles to manage the operational issues that the CPUC does not consider,” including determining scale, number, and location of AV operations and establishing uniform metrics and performance standards for AVs. Further, LADOT asks the Commission to provide “guidance and authority” to local law enforcement on how to engage with AVs operating in local jurisdictions. Lastly, LADOT argues that AVs should be required to be integrated </w:t>
      </w:r>
      <w:r w:rsidR="00D75538">
        <w:rPr>
          <w:rFonts w:ascii="Palatino Linotype" w:hAnsi="Palatino Linotype"/>
          <w:sz w:val="23"/>
          <w:szCs w:val="23"/>
        </w:rPr>
        <w:t>i</w:t>
      </w:r>
      <w:r>
        <w:rPr>
          <w:rFonts w:ascii="Palatino Linotype" w:hAnsi="Palatino Linotype"/>
          <w:sz w:val="23"/>
          <w:szCs w:val="23"/>
        </w:rPr>
        <w:t xml:space="preserve">nto the </w:t>
      </w:r>
      <w:r w:rsidR="00D75538">
        <w:rPr>
          <w:rFonts w:ascii="Palatino Linotype" w:hAnsi="Palatino Linotype"/>
          <w:sz w:val="23"/>
          <w:szCs w:val="23"/>
        </w:rPr>
        <w:t>Mobility Data Standard (</w:t>
      </w:r>
      <w:r>
        <w:rPr>
          <w:rFonts w:ascii="Palatino Linotype" w:hAnsi="Palatino Linotype"/>
          <w:sz w:val="23"/>
          <w:szCs w:val="23"/>
        </w:rPr>
        <w:t>MDS</w:t>
      </w:r>
      <w:r w:rsidR="00D75538">
        <w:rPr>
          <w:rFonts w:ascii="Palatino Linotype" w:hAnsi="Palatino Linotype"/>
          <w:sz w:val="23"/>
          <w:szCs w:val="23"/>
        </w:rPr>
        <w:t>)</w:t>
      </w:r>
      <w:r>
        <w:rPr>
          <w:rFonts w:ascii="Palatino Linotype" w:hAnsi="Palatino Linotype"/>
          <w:sz w:val="23"/>
          <w:szCs w:val="23"/>
        </w:rPr>
        <w:t xml:space="preserve"> for real-time data sharing and that cities should have the authority to require this.</w:t>
      </w:r>
    </w:p>
    <w:p w:rsidR="001C5DCF" w:rsidP="001C5DCF" w:rsidRDefault="001C5DCF" w14:paraId="1878A280" w14:textId="27658709">
      <w:pPr>
        <w:rPr>
          <w:rFonts w:ascii="Palatino Linotype" w:hAnsi="Palatino Linotype"/>
          <w:sz w:val="23"/>
          <w:szCs w:val="23"/>
        </w:rPr>
      </w:pPr>
      <w:r>
        <w:rPr>
          <w:rFonts w:ascii="Palatino Linotype" w:hAnsi="Palatino Linotype"/>
          <w:sz w:val="23"/>
          <w:szCs w:val="23"/>
        </w:rPr>
        <w:t>The Commission has already considered the issue of local authority over AVs and declined to adopt a “sandbox” approach to AV passenger service.</w:t>
      </w:r>
      <w:r>
        <w:rPr>
          <w:rStyle w:val="FootnoteReference"/>
          <w:rFonts w:ascii="Palatino Linotype" w:hAnsi="Palatino Linotype"/>
          <w:sz w:val="23"/>
          <w:szCs w:val="23"/>
        </w:rPr>
        <w:footnoteReference w:id="37"/>
      </w:r>
      <w:r>
        <w:rPr>
          <w:rFonts w:ascii="Palatino Linotype" w:hAnsi="Palatino Linotype"/>
          <w:sz w:val="23"/>
          <w:szCs w:val="23"/>
        </w:rPr>
        <w:t xml:space="preserve"> The Public Utilities Code gives </w:t>
      </w:r>
      <w:r>
        <w:rPr>
          <w:rFonts w:ascii="Palatino Linotype" w:hAnsi="Palatino Linotype"/>
          <w:sz w:val="23"/>
          <w:szCs w:val="23"/>
        </w:rPr>
        <w:lastRenderedPageBreak/>
        <w:t>the Commission the authority to regulate passenger carriers,</w:t>
      </w:r>
      <w:r>
        <w:rPr>
          <w:rStyle w:val="FootnoteReference"/>
          <w:rFonts w:ascii="Palatino Linotype" w:hAnsi="Palatino Linotype"/>
          <w:sz w:val="23"/>
          <w:szCs w:val="23"/>
        </w:rPr>
        <w:footnoteReference w:id="38"/>
      </w:r>
      <w:r>
        <w:rPr>
          <w:rFonts w:ascii="Palatino Linotype" w:hAnsi="Palatino Linotype"/>
          <w:sz w:val="23"/>
          <w:szCs w:val="23"/>
        </w:rPr>
        <w:t xml:space="preserve"> including AV</w:t>
      </w:r>
      <w:r w:rsidR="00750A53">
        <w:rPr>
          <w:rFonts w:ascii="Palatino Linotype" w:hAnsi="Palatino Linotype"/>
          <w:sz w:val="23"/>
          <w:szCs w:val="23"/>
        </w:rPr>
        <w:t xml:space="preserve"> passenger service</w:t>
      </w:r>
      <w:r>
        <w:rPr>
          <w:rFonts w:ascii="Palatino Linotype" w:hAnsi="Palatino Linotype"/>
          <w:sz w:val="23"/>
          <w:szCs w:val="23"/>
        </w:rPr>
        <w:t>;</w:t>
      </w:r>
      <w:r>
        <w:rPr>
          <w:rStyle w:val="FootnoteReference"/>
          <w:rFonts w:ascii="Palatino Linotype" w:hAnsi="Palatino Linotype"/>
          <w:sz w:val="23"/>
          <w:szCs w:val="23"/>
        </w:rPr>
        <w:footnoteReference w:id="39"/>
      </w:r>
      <w:r>
        <w:rPr>
          <w:rFonts w:ascii="Palatino Linotype" w:hAnsi="Palatino Linotype"/>
          <w:sz w:val="23"/>
          <w:szCs w:val="23"/>
        </w:rPr>
        <w:t xml:space="preserve"> the Commission </w:t>
      </w:r>
      <w:r w:rsidR="009C4FA9">
        <w:rPr>
          <w:rFonts w:ascii="Palatino Linotype" w:hAnsi="Palatino Linotype"/>
          <w:sz w:val="23"/>
          <w:szCs w:val="23"/>
        </w:rPr>
        <w:t xml:space="preserve">will </w:t>
      </w:r>
      <w:r>
        <w:rPr>
          <w:rFonts w:ascii="Palatino Linotype" w:hAnsi="Palatino Linotype"/>
          <w:sz w:val="23"/>
          <w:szCs w:val="23"/>
        </w:rPr>
        <w:t xml:space="preserve">not, through its rulemaking or otherwise, delegate this authority. Cities, including Los Angeles, and local law enforcement have the authority to enforce the California Vehicle Code and local ordinances. Additionally, we encourage LADOT and other cities to participate in the continued development of AV </w:t>
      </w:r>
      <w:r w:rsidR="00BB35AC">
        <w:rPr>
          <w:rFonts w:ascii="Palatino Linotype" w:hAnsi="Palatino Linotype"/>
          <w:sz w:val="23"/>
          <w:szCs w:val="23"/>
        </w:rPr>
        <w:t xml:space="preserve">operations </w:t>
      </w:r>
      <w:r>
        <w:rPr>
          <w:rFonts w:ascii="Palatino Linotype" w:hAnsi="Palatino Linotype"/>
          <w:sz w:val="23"/>
          <w:szCs w:val="23"/>
        </w:rPr>
        <w:t>data reporting currently ongoing in the rulemaking.</w:t>
      </w:r>
      <w:r w:rsidRPr="00503A87" w:rsidR="00503A87">
        <w:rPr>
          <w:rStyle w:val="FootnoteReference"/>
          <w:rFonts w:ascii="Palatino Linotype" w:hAnsi="Palatino Linotype"/>
          <w:sz w:val="23"/>
          <w:szCs w:val="23"/>
        </w:rPr>
        <w:t xml:space="preserve"> </w:t>
      </w:r>
      <w:r w:rsidR="00503A87">
        <w:rPr>
          <w:rStyle w:val="FootnoteReference"/>
          <w:rFonts w:ascii="Palatino Linotype" w:hAnsi="Palatino Linotype"/>
          <w:sz w:val="23"/>
          <w:szCs w:val="23"/>
        </w:rPr>
        <w:footnoteReference w:id="40"/>
      </w:r>
    </w:p>
    <w:p w:rsidR="001C0C0B" w:rsidP="001C0C0B" w:rsidRDefault="001C0C0B" w14:paraId="75E5A641" w14:textId="1C40B1FC">
      <w:pPr>
        <w:rPr>
          <w:rFonts w:ascii="Palatino Linotype" w:hAnsi="Palatino Linotype"/>
          <w:sz w:val="23"/>
          <w:szCs w:val="23"/>
        </w:rPr>
      </w:pPr>
      <w:r>
        <w:rPr>
          <w:rFonts w:ascii="Palatino Linotype" w:hAnsi="Palatino Linotype"/>
          <w:sz w:val="23"/>
          <w:szCs w:val="23"/>
        </w:rPr>
        <w:t xml:space="preserve">San Francisco, submitting jointly as the San Francisco Municipal Transportation Agency, San Francisco County Transportation Authority, and the San Francisco Planning Department, opposes the approval of </w:t>
      </w:r>
      <w:r w:rsidR="00E854EE">
        <w:rPr>
          <w:rFonts w:ascii="Palatino Linotype" w:hAnsi="Palatino Linotype"/>
          <w:sz w:val="23"/>
          <w:szCs w:val="23"/>
        </w:rPr>
        <w:t>Cruise’s</w:t>
      </w:r>
      <w:r>
        <w:rPr>
          <w:rFonts w:ascii="Palatino Linotype" w:hAnsi="Palatino Linotype"/>
          <w:sz w:val="23"/>
          <w:szCs w:val="23"/>
        </w:rPr>
        <w:t xml:space="preserve"> </w:t>
      </w:r>
      <w:r w:rsidR="00E854EE">
        <w:rPr>
          <w:rFonts w:ascii="Palatino Linotype" w:hAnsi="Palatino Linotype"/>
          <w:sz w:val="23"/>
          <w:szCs w:val="23"/>
        </w:rPr>
        <w:t>request</w:t>
      </w:r>
      <w:r>
        <w:rPr>
          <w:rFonts w:ascii="Palatino Linotype" w:hAnsi="Palatino Linotype"/>
          <w:sz w:val="23"/>
          <w:szCs w:val="23"/>
        </w:rPr>
        <w:t xml:space="preserve"> as granted in the resolution. San Francisco describes additional incidents and complaints regarding </w:t>
      </w:r>
      <w:r w:rsidR="00BA2B2B">
        <w:rPr>
          <w:rFonts w:ascii="Palatino Linotype" w:hAnsi="Palatino Linotype"/>
          <w:sz w:val="23"/>
          <w:szCs w:val="23"/>
        </w:rPr>
        <w:t>Cruise</w:t>
      </w:r>
      <w:r>
        <w:rPr>
          <w:rFonts w:ascii="Palatino Linotype" w:hAnsi="Palatino Linotype"/>
          <w:sz w:val="23"/>
          <w:szCs w:val="23"/>
        </w:rPr>
        <w:t xml:space="preserve"> AVs</w:t>
      </w:r>
      <w:r w:rsidR="00BA2B2B">
        <w:rPr>
          <w:rFonts w:ascii="Palatino Linotype" w:hAnsi="Palatino Linotype"/>
          <w:sz w:val="23"/>
          <w:szCs w:val="23"/>
        </w:rPr>
        <w:t xml:space="preserve"> </w:t>
      </w:r>
      <w:r>
        <w:rPr>
          <w:rFonts w:ascii="Palatino Linotype" w:hAnsi="Palatino Linotype"/>
          <w:sz w:val="23"/>
          <w:szCs w:val="23"/>
        </w:rPr>
        <w:t xml:space="preserve">and argues that approval is unreasonable given the new hazards being reported. San Francisco disagrees with the “reasonableness” standard of review for </w:t>
      </w:r>
      <w:r w:rsidR="00C65959">
        <w:rPr>
          <w:rFonts w:ascii="Palatino Linotype" w:hAnsi="Palatino Linotype"/>
          <w:sz w:val="23"/>
          <w:szCs w:val="23"/>
        </w:rPr>
        <w:t>Cruise’s</w:t>
      </w:r>
      <w:r>
        <w:rPr>
          <w:rFonts w:ascii="Palatino Linotype" w:hAnsi="Palatino Linotype"/>
          <w:sz w:val="23"/>
          <w:szCs w:val="23"/>
        </w:rPr>
        <w:t xml:space="preserve"> Passenger Safety Plan, arguing that the current record is “inadequate” and presents “material issues” that must be addressed before approval. San Francisco argues that consideration of </w:t>
      </w:r>
      <w:r w:rsidR="00A95671">
        <w:rPr>
          <w:rFonts w:ascii="Palatino Linotype" w:hAnsi="Palatino Linotype"/>
          <w:sz w:val="23"/>
          <w:szCs w:val="23"/>
        </w:rPr>
        <w:t>Cruise’s</w:t>
      </w:r>
      <w:r>
        <w:rPr>
          <w:rFonts w:ascii="Palatino Linotype" w:hAnsi="Palatino Linotype"/>
          <w:sz w:val="23"/>
          <w:szCs w:val="23"/>
        </w:rPr>
        <w:t xml:space="preserve"> </w:t>
      </w:r>
      <w:r w:rsidR="00A95671">
        <w:rPr>
          <w:rFonts w:ascii="Palatino Linotype" w:hAnsi="Palatino Linotype"/>
          <w:sz w:val="23"/>
          <w:szCs w:val="23"/>
        </w:rPr>
        <w:t>request</w:t>
      </w:r>
      <w:r>
        <w:rPr>
          <w:rFonts w:ascii="Palatino Linotype" w:hAnsi="Palatino Linotype"/>
          <w:sz w:val="23"/>
          <w:szCs w:val="23"/>
        </w:rPr>
        <w:t xml:space="preserve"> should be deferred until data reporting issues have been resolved through the rulemaking or, alternatively, that </w:t>
      </w:r>
      <w:r w:rsidR="00A95671">
        <w:rPr>
          <w:rFonts w:ascii="Palatino Linotype" w:hAnsi="Palatino Linotype"/>
          <w:sz w:val="23"/>
          <w:szCs w:val="23"/>
        </w:rPr>
        <w:t>Cruise’s</w:t>
      </w:r>
      <w:r>
        <w:rPr>
          <w:rFonts w:ascii="Palatino Linotype" w:hAnsi="Palatino Linotype"/>
          <w:sz w:val="23"/>
          <w:szCs w:val="23"/>
        </w:rPr>
        <w:t xml:space="preserve"> </w:t>
      </w:r>
      <w:r w:rsidR="00065065">
        <w:rPr>
          <w:rFonts w:ascii="Palatino Linotype" w:hAnsi="Palatino Linotype"/>
          <w:sz w:val="23"/>
          <w:szCs w:val="23"/>
        </w:rPr>
        <w:t>service expansion</w:t>
      </w:r>
      <w:r>
        <w:rPr>
          <w:rFonts w:ascii="Palatino Linotype" w:hAnsi="Palatino Linotype"/>
          <w:sz w:val="23"/>
          <w:szCs w:val="23"/>
        </w:rPr>
        <w:t xml:space="preserve"> should be approved with limitations to the scale, time, and location of operations.</w:t>
      </w:r>
    </w:p>
    <w:p w:rsidR="001C0C0B" w:rsidP="001C0C0B" w:rsidRDefault="001C0C0B" w14:paraId="06280274" w14:textId="144570FE">
      <w:pPr>
        <w:rPr>
          <w:rFonts w:ascii="Palatino Linotype" w:hAnsi="Palatino Linotype"/>
          <w:sz w:val="23"/>
          <w:szCs w:val="23"/>
        </w:rPr>
      </w:pPr>
      <w:r>
        <w:rPr>
          <w:rFonts w:ascii="Palatino Linotype" w:hAnsi="Palatino Linotype"/>
          <w:sz w:val="23"/>
          <w:szCs w:val="23"/>
        </w:rPr>
        <w:t>We acknowledge San Francisco’s comments and agree, as we have expressed earlier in this resolution, that incidents such as unplanned stops and improper interactions with first responders are concerning and represent hazards to passenger and public safety. We appreciate San Francisco’s efforts to share information on incidents it becomes aware of</w:t>
      </w:r>
      <w:r w:rsidR="00EF3978">
        <w:rPr>
          <w:rFonts w:ascii="Palatino Linotype" w:hAnsi="Palatino Linotype"/>
          <w:sz w:val="23"/>
          <w:szCs w:val="23"/>
        </w:rPr>
        <w:t xml:space="preserve"> and are requesting party comment on how to formalize such a process</w:t>
      </w:r>
      <w:r>
        <w:rPr>
          <w:rFonts w:ascii="Palatino Linotype" w:hAnsi="Palatino Linotype"/>
          <w:sz w:val="23"/>
          <w:szCs w:val="23"/>
        </w:rPr>
        <w:t>. However</w:t>
      </w:r>
      <w:r w:rsidR="005D7D26">
        <w:rPr>
          <w:rFonts w:ascii="Palatino Linotype" w:hAnsi="Palatino Linotype"/>
          <w:sz w:val="23"/>
          <w:szCs w:val="23"/>
        </w:rPr>
        <w:t xml:space="preserve">, </w:t>
      </w:r>
      <w:r w:rsidR="00635186">
        <w:rPr>
          <w:rFonts w:ascii="Palatino Linotype" w:hAnsi="Palatino Linotype"/>
          <w:sz w:val="23"/>
          <w:szCs w:val="23"/>
        </w:rPr>
        <w:t>these anecdotes</w:t>
      </w:r>
      <w:r w:rsidR="005D7D26">
        <w:rPr>
          <w:rFonts w:ascii="Palatino Linotype" w:hAnsi="Palatino Linotype"/>
          <w:sz w:val="23"/>
          <w:szCs w:val="23"/>
        </w:rPr>
        <w:t xml:space="preserve"> do </w:t>
      </w:r>
      <w:r>
        <w:rPr>
          <w:rFonts w:ascii="Palatino Linotype" w:hAnsi="Palatino Linotype"/>
          <w:sz w:val="23"/>
          <w:szCs w:val="23"/>
        </w:rPr>
        <w:t xml:space="preserve">not represent a sufficiently robust set of facts upon which </w:t>
      </w:r>
      <w:r w:rsidR="00EF13A8">
        <w:rPr>
          <w:rFonts w:ascii="Palatino Linotype" w:hAnsi="Palatino Linotype"/>
          <w:sz w:val="23"/>
          <w:szCs w:val="23"/>
        </w:rPr>
        <w:t>to alter the Draft Resolution’s findings or conclusions</w:t>
      </w:r>
      <w:r>
        <w:rPr>
          <w:rFonts w:ascii="Palatino Linotype" w:hAnsi="Palatino Linotype"/>
          <w:sz w:val="23"/>
          <w:szCs w:val="23"/>
        </w:rPr>
        <w:t xml:space="preserve">. The Commission has initiated a process to update data collection requirements in the AV program through R.12-12-011 and encourages San Francisco to participate so that </w:t>
      </w:r>
      <w:r w:rsidR="000D085D">
        <w:rPr>
          <w:rFonts w:ascii="Palatino Linotype" w:hAnsi="Palatino Linotype"/>
          <w:sz w:val="23"/>
          <w:szCs w:val="23"/>
        </w:rPr>
        <w:t xml:space="preserve">rigorous, non-anecdotal </w:t>
      </w:r>
      <w:r>
        <w:rPr>
          <w:rFonts w:ascii="Palatino Linotype" w:hAnsi="Palatino Linotype"/>
          <w:sz w:val="23"/>
          <w:szCs w:val="23"/>
        </w:rPr>
        <w:t>incident and other AV</w:t>
      </w:r>
      <w:r w:rsidR="0047166E">
        <w:rPr>
          <w:rFonts w:ascii="Palatino Linotype" w:hAnsi="Palatino Linotype"/>
          <w:sz w:val="23"/>
          <w:szCs w:val="23"/>
        </w:rPr>
        <w:t xml:space="preserve"> operations</w:t>
      </w:r>
      <w:r>
        <w:rPr>
          <w:rFonts w:ascii="Palatino Linotype" w:hAnsi="Palatino Linotype"/>
          <w:sz w:val="23"/>
          <w:szCs w:val="23"/>
        </w:rPr>
        <w:t xml:space="preserve"> data may be systematically collected, analyzed, and acted upon </w:t>
      </w:r>
      <w:r w:rsidR="005449A1">
        <w:rPr>
          <w:rFonts w:ascii="Palatino Linotype" w:hAnsi="Palatino Linotype"/>
          <w:sz w:val="23"/>
          <w:szCs w:val="23"/>
        </w:rPr>
        <w:t>in the future</w:t>
      </w:r>
      <w:r>
        <w:rPr>
          <w:rFonts w:ascii="Palatino Linotype" w:hAnsi="Palatino Linotype"/>
          <w:sz w:val="23"/>
          <w:szCs w:val="23"/>
        </w:rPr>
        <w:t xml:space="preserve">. At this time, </w:t>
      </w:r>
      <w:r w:rsidR="00110606">
        <w:rPr>
          <w:rFonts w:ascii="Palatino Linotype" w:hAnsi="Palatino Linotype"/>
          <w:sz w:val="23"/>
          <w:szCs w:val="23"/>
        </w:rPr>
        <w:t xml:space="preserve">the </w:t>
      </w:r>
      <w:r w:rsidR="001D05BF">
        <w:rPr>
          <w:rFonts w:ascii="Palatino Linotype" w:hAnsi="Palatino Linotype"/>
          <w:sz w:val="23"/>
          <w:szCs w:val="23"/>
        </w:rPr>
        <w:t>information</w:t>
      </w:r>
      <w:r>
        <w:rPr>
          <w:rFonts w:ascii="Palatino Linotype" w:hAnsi="Palatino Linotype"/>
          <w:sz w:val="23"/>
          <w:szCs w:val="23"/>
        </w:rPr>
        <w:t xml:space="preserve"> shared by San Francisco do</w:t>
      </w:r>
      <w:r w:rsidR="001D05BF">
        <w:rPr>
          <w:rFonts w:ascii="Palatino Linotype" w:hAnsi="Palatino Linotype"/>
          <w:sz w:val="23"/>
          <w:szCs w:val="23"/>
        </w:rPr>
        <w:t>es</w:t>
      </w:r>
      <w:r>
        <w:rPr>
          <w:rFonts w:ascii="Palatino Linotype" w:hAnsi="Palatino Linotype"/>
          <w:sz w:val="23"/>
          <w:szCs w:val="23"/>
        </w:rPr>
        <w:t xml:space="preserve"> not </w:t>
      </w:r>
      <w:r w:rsidR="001D05BF">
        <w:rPr>
          <w:rFonts w:ascii="Palatino Linotype" w:hAnsi="Palatino Linotype"/>
          <w:sz w:val="23"/>
          <w:szCs w:val="23"/>
        </w:rPr>
        <w:t>alter</w:t>
      </w:r>
      <w:r>
        <w:rPr>
          <w:rFonts w:ascii="Palatino Linotype" w:hAnsi="Palatino Linotype"/>
          <w:sz w:val="23"/>
          <w:szCs w:val="23"/>
        </w:rPr>
        <w:t xml:space="preserve"> our conclusion that </w:t>
      </w:r>
      <w:r w:rsidR="00811C7F">
        <w:rPr>
          <w:rFonts w:ascii="Palatino Linotype" w:hAnsi="Palatino Linotype"/>
          <w:sz w:val="23"/>
          <w:szCs w:val="23"/>
        </w:rPr>
        <w:t>Cruise’s</w:t>
      </w:r>
      <w:r>
        <w:rPr>
          <w:rFonts w:ascii="Palatino Linotype" w:hAnsi="Palatino Linotype"/>
          <w:sz w:val="23"/>
          <w:szCs w:val="23"/>
        </w:rPr>
        <w:t xml:space="preserve"> advice letter meets the requirements of the Deployment Decision and that its PSP is complete and reasonable per existing requirements. Any future modifications to these requirements or the standard of review are more appropriately addressed through the rulemaking, not the advice letter process.</w:t>
      </w:r>
    </w:p>
    <w:p w:rsidR="00A61AFE" w:rsidP="001C0C0B" w:rsidRDefault="001C0C0B" w14:paraId="776DB126" w14:textId="724D4077">
      <w:pPr>
        <w:rPr>
          <w:rFonts w:ascii="Palatino Linotype" w:hAnsi="Palatino Linotype"/>
          <w:sz w:val="23"/>
          <w:szCs w:val="23"/>
        </w:rPr>
      </w:pPr>
      <w:r>
        <w:rPr>
          <w:rFonts w:ascii="Palatino Linotype" w:hAnsi="Palatino Linotype"/>
          <w:sz w:val="23"/>
          <w:szCs w:val="23"/>
        </w:rPr>
        <w:lastRenderedPageBreak/>
        <w:t xml:space="preserve">San Francisco’s comments include its own analysis of </w:t>
      </w:r>
      <w:r w:rsidR="002E04A9">
        <w:rPr>
          <w:rFonts w:ascii="Palatino Linotype" w:hAnsi="Palatino Linotype"/>
          <w:sz w:val="23"/>
          <w:szCs w:val="23"/>
        </w:rPr>
        <w:t>Cruise’s</w:t>
      </w:r>
      <w:r>
        <w:rPr>
          <w:rFonts w:ascii="Palatino Linotype" w:hAnsi="Palatino Linotype"/>
          <w:sz w:val="23"/>
          <w:szCs w:val="23"/>
        </w:rPr>
        <w:t xml:space="preserve"> safety record, based on data available from NHTSA, the California DMV, and the Commission.</w:t>
      </w:r>
      <w:r w:rsidR="00694E15">
        <w:rPr>
          <w:rFonts w:ascii="Palatino Linotype" w:hAnsi="Palatino Linotype"/>
          <w:sz w:val="23"/>
          <w:szCs w:val="23"/>
        </w:rPr>
        <w:t xml:space="preserve"> San Francisco </w:t>
      </w:r>
      <w:r w:rsidR="00AE2687">
        <w:rPr>
          <w:rFonts w:ascii="Palatino Linotype" w:hAnsi="Palatino Linotype"/>
          <w:sz w:val="23"/>
          <w:szCs w:val="23"/>
        </w:rPr>
        <w:t>states that i</w:t>
      </w:r>
      <w:r w:rsidR="00715DDA">
        <w:rPr>
          <w:rFonts w:ascii="Palatino Linotype" w:hAnsi="Palatino Linotype"/>
          <w:sz w:val="23"/>
          <w:szCs w:val="23"/>
        </w:rPr>
        <w:t>t</w:t>
      </w:r>
      <w:r w:rsidR="00AE2687">
        <w:rPr>
          <w:rFonts w:ascii="Palatino Linotype" w:hAnsi="Palatino Linotype"/>
          <w:sz w:val="23"/>
          <w:szCs w:val="23"/>
        </w:rPr>
        <w:t>s analysis indicates the Cruise AV’s injury collision rate appears to be much higher than average human drivers.</w:t>
      </w:r>
      <w:r>
        <w:rPr>
          <w:rFonts w:ascii="Palatino Linotype" w:hAnsi="Palatino Linotype"/>
          <w:sz w:val="23"/>
          <w:szCs w:val="23"/>
        </w:rPr>
        <w:t xml:space="preserve"> </w:t>
      </w:r>
      <w:r w:rsidR="004222AA">
        <w:rPr>
          <w:rFonts w:ascii="Palatino Linotype" w:hAnsi="Palatino Linotype"/>
          <w:sz w:val="23"/>
          <w:szCs w:val="23"/>
        </w:rPr>
        <w:t>However, we find this</w:t>
      </w:r>
      <w:r>
        <w:rPr>
          <w:rFonts w:ascii="Palatino Linotype" w:hAnsi="Palatino Linotype"/>
          <w:sz w:val="23"/>
          <w:szCs w:val="23"/>
        </w:rPr>
        <w:t xml:space="preserve"> analysis lacks sufficient rigor and nuance to form a basis for modifying the Resolution.</w:t>
      </w:r>
      <w:r w:rsidR="002423B5">
        <w:rPr>
          <w:rFonts w:ascii="Palatino Linotype" w:hAnsi="Palatino Linotype"/>
          <w:sz w:val="23"/>
          <w:szCs w:val="23"/>
        </w:rPr>
        <w:t xml:space="preserve"> </w:t>
      </w:r>
      <w:r w:rsidR="00200D6F">
        <w:rPr>
          <w:rFonts w:ascii="Palatino Linotype" w:hAnsi="Palatino Linotype"/>
          <w:sz w:val="23"/>
          <w:szCs w:val="23"/>
        </w:rPr>
        <w:t>I</w:t>
      </w:r>
      <w:r w:rsidR="002423B5">
        <w:rPr>
          <w:rFonts w:ascii="Palatino Linotype" w:hAnsi="Palatino Linotype"/>
          <w:sz w:val="23"/>
          <w:szCs w:val="23"/>
        </w:rPr>
        <w:t>t highlights the need for enhanced systematic data collection that supports objective analysis of AV performance. We encourage San Francisco, along with all parties, to participate in the continued development of AV data reporting requirements through the rulemaking process.</w:t>
      </w:r>
      <w:r w:rsidR="00A61AFE">
        <w:rPr>
          <w:rFonts w:ascii="Palatino Linotype" w:hAnsi="Palatino Linotype"/>
          <w:sz w:val="23"/>
          <w:szCs w:val="23"/>
        </w:rPr>
        <w:t xml:space="preserve"> We discuss below our concerns with San Francisco’s </w:t>
      </w:r>
      <w:r w:rsidR="00C2423B">
        <w:rPr>
          <w:rFonts w:ascii="Palatino Linotype" w:hAnsi="Palatino Linotype"/>
          <w:sz w:val="23"/>
          <w:szCs w:val="23"/>
        </w:rPr>
        <w:t>conclusions</w:t>
      </w:r>
      <w:r w:rsidR="00A61AFE">
        <w:rPr>
          <w:rFonts w:ascii="Palatino Linotype" w:hAnsi="Palatino Linotype"/>
          <w:sz w:val="23"/>
          <w:szCs w:val="23"/>
        </w:rPr>
        <w:t xml:space="preserve">, including its statistical methods for assessing </w:t>
      </w:r>
      <w:r w:rsidR="00E2544D">
        <w:rPr>
          <w:rFonts w:ascii="Palatino Linotype" w:hAnsi="Palatino Linotype"/>
          <w:sz w:val="23"/>
          <w:szCs w:val="23"/>
        </w:rPr>
        <w:t xml:space="preserve">the </w:t>
      </w:r>
      <w:r w:rsidR="00A61AFE">
        <w:rPr>
          <w:rFonts w:ascii="Palatino Linotype" w:hAnsi="Palatino Linotype"/>
          <w:sz w:val="23"/>
          <w:szCs w:val="23"/>
        </w:rPr>
        <w:t xml:space="preserve">frequency of collisions and the lack of </w:t>
      </w:r>
      <w:r w:rsidR="00C2423B">
        <w:rPr>
          <w:rFonts w:ascii="Palatino Linotype" w:hAnsi="Palatino Linotype"/>
          <w:sz w:val="23"/>
          <w:szCs w:val="23"/>
        </w:rPr>
        <w:t>contextual awareness</w:t>
      </w:r>
      <w:r w:rsidR="00A61AFE">
        <w:rPr>
          <w:rFonts w:ascii="Palatino Linotype" w:hAnsi="Palatino Linotype"/>
          <w:sz w:val="23"/>
          <w:szCs w:val="23"/>
        </w:rPr>
        <w:t xml:space="preserve"> in assessing responsibility of the collisions cited.</w:t>
      </w:r>
    </w:p>
    <w:p w:rsidR="001C0C0B" w:rsidP="001C0C0B" w:rsidRDefault="00AD157E" w14:paraId="49922C61" w14:textId="1EFA04EF">
      <w:pPr>
        <w:rPr>
          <w:rFonts w:ascii="Palatino Linotype" w:hAnsi="Palatino Linotype"/>
          <w:sz w:val="23"/>
          <w:szCs w:val="23"/>
        </w:rPr>
      </w:pPr>
      <w:r>
        <w:rPr>
          <w:rFonts w:ascii="Palatino Linotype" w:hAnsi="Palatino Linotype"/>
          <w:sz w:val="23"/>
          <w:szCs w:val="23"/>
        </w:rPr>
        <w:t xml:space="preserve">Regarding the frequency of collisions, </w:t>
      </w:r>
      <w:r w:rsidR="001C0C0B">
        <w:rPr>
          <w:rFonts w:ascii="Palatino Linotype" w:hAnsi="Palatino Linotype"/>
          <w:sz w:val="23"/>
          <w:szCs w:val="23"/>
        </w:rPr>
        <w:t xml:space="preserve">San Francisco’s analysis necessarily covers a very limited data set – 6 months of operation and an estimated </w:t>
      </w:r>
      <w:r w:rsidR="00227404">
        <w:rPr>
          <w:rFonts w:ascii="Palatino Linotype" w:hAnsi="Palatino Linotype"/>
          <w:sz w:val="23"/>
          <w:szCs w:val="23"/>
        </w:rPr>
        <w:t>790,000</w:t>
      </w:r>
      <w:r w:rsidR="001C0C0B">
        <w:rPr>
          <w:rFonts w:ascii="Palatino Linotype" w:hAnsi="Palatino Linotype"/>
          <w:sz w:val="23"/>
          <w:szCs w:val="23"/>
        </w:rPr>
        <w:t xml:space="preserve"> vehicle miles traveled</w:t>
      </w:r>
      <w:r w:rsidR="00661E2B">
        <w:rPr>
          <w:rFonts w:ascii="Palatino Linotype" w:hAnsi="Palatino Linotype"/>
          <w:sz w:val="23"/>
          <w:szCs w:val="23"/>
        </w:rPr>
        <w:t xml:space="preserve"> (VMT)</w:t>
      </w:r>
      <w:r w:rsidR="001C0C0B">
        <w:rPr>
          <w:rFonts w:ascii="Palatino Linotype" w:hAnsi="Palatino Linotype"/>
          <w:sz w:val="23"/>
          <w:szCs w:val="23"/>
        </w:rPr>
        <w:t xml:space="preserve"> – due to the nascent nature and small scale of </w:t>
      </w:r>
      <w:r w:rsidR="00227404">
        <w:rPr>
          <w:rFonts w:ascii="Palatino Linotype" w:hAnsi="Palatino Linotype"/>
          <w:sz w:val="23"/>
          <w:szCs w:val="23"/>
        </w:rPr>
        <w:t>Cruise’s</w:t>
      </w:r>
      <w:r w:rsidR="001C0C0B">
        <w:rPr>
          <w:rFonts w:ascii="Palatino Linotype" w:hAnsi="Palatino Linotype"/>
          <w:sz w:val="23"/>
          <w:szCs w:val="23"/>
        </w:rPr>
        <w:t xml:space="preserve"> AV operations</w:t>
      </w:r>
      <w:r w:rsidR="00654F97">
        <w:rPr>
          <w:rFonts w:ascii="Palatino Linotype" w:hAnsi="Palatino Linotype"/>
          <w:sz w:val="23"/>
          <w:szCs w:val="23"/>
        </w:rPr>
        <w:t xml:space="preserve"> relative to conventional human-driven vehicles, which constitute multiple orders of magnitude more VMT</w:t>
      </w:r>
      <w:r w:rsidR="001C0C0B">
        <w:rPr>
          <w:rFonts w:ascii="Palatino Linotype" w:hAnsi="Palatino Linotype"/>
          <w:sz w:val="23"/>
          <w:szCs w:val="23"/>
        </w:rPr>
        <w:t xml:space="preserve">. Extrapolating from less than </w:t>
      </w:r>
      <w:r w:rsidR="00227404">
        <w:rPr>
          <w:rFonts w:ascii="Palatino Linotype" w:hAnsi="Palatino Linotype"/>
          <w:sz w:val="23"/>
          <w:szCs w:val="23"/>
        </w:rPr>
        <w:t>1</w:t>
      </w:r>
      <w:r w:rsidR="001C0C0B">
        <w:rPr>
          <w:rFonts w:ascii="Palatino Linotype" w:hAnsi="Palatino Linotype"/>
          <w:sz w:val="23"/>
          <w:szCs w:val="23"/>
        </w:rPr>
        <w:t xml:space="preserve"> million miles to 100 million, and then comparing to a national average without normalizing for factors such as roadway type (e.g., </w:t>
      </w:r>
      <w:r w:rsidR="008A0DE6">
        <w:rPr>
          <w:rFonts w:ascii="Palatino Linotype" w:hAnsi="Palatino Linotype"/>
          <w:sz w:val="23"/>
          <w:szCs w:val="23"/>
        </w:rPr>
        <w:t>arterial vs. local street</w:t>
      </w:r>
      <w:r w:rsidR="001C0C0B">
        <w:rPr>
          <w:rFonts w:ascii="Palatino Linotype" w:hAnsi="Palatino Linotype"/>
          <w:sz w:val="23"/>
          <w:szCs w:val="23"/>
        </w:rPr>
        <w:t>)</w:t>
      </w:r>
      <w:r w:rsidR="008A0DE6">
        <w:rPr>
          <w:rFonts w:ascii="Palatino Linotype" w:hAnsi="Palatino Linotype"/>
          <w:sz w:val="23"/>
          <w:szCs w:val="23"/>
        </w:rPr>
        <w:t xml:space="preserve"> or land use context (e.g., urban, suburban, or rural)</w:t>
      </w:r>
      <w:r w:rsidR="001C0C0B">
        <w:rPr>
          <w:rFonts w:ascii="Palatino Linotype" w:hAnsi="Palatino Linotype"/>
          <w:sz w:val="23"/>
          <w:szCs w:val="23"/>
        </w:rPr>
        <w:t xml:space="preserve">, </w:t>
      </w:r>
      <w:r w:rsidR="00BF44DF">
        <w:rPr>
          <w:rFonts w:ascii="Palatino Linotype" w:hAnsi="Palatino Linotype"/>
          <w:sz w:val="23"/>
          <w:szCs w:val="23"/>
        </w:rPr>
        <w:t>introduces an unacceptably high degree of statistical error and uncertainty</w:t>
      </w:r>
      <w:r w:rsidR="00EA0F70">
        <w:rPr>
          <w:rFonts w:ascii="Palatino Linotype" w:hAnsi="Palatino Linotype"/>
          <w:sz w:val="23"/>
          <w:szCs w:val="23"/>
        </w:rPr>
        <w:t>.</w:t>
      </w:r>
    </w:p>
    <w:p w:rsidR="001C0C0B" w:rsidP="001C0C0B" w:rsidRDefault="0094207E" w14:paraId="07BD691F" w14:textId="3721D53B">
      <w:pPr>
        <w:rPr>
          <w:rFonts w:ascii="Palatino Linotype" w:hAnsi="Palatino Linotype"/>
          <w:sz w:val="23"/>
          <w:szCs w:val="23"/>
        </w:rPr>
      </w:pPr>
      <w:r>
        <w:rPr>
          <w:rFonts w:ascii="Palatino Linotype" w:hAnsi="Palatino Linotype"/>
          <w:sz w:val="23"/>
          <w:szCs w:val="23"/>
        </w:rPr>
        <w:t xml:space="preserve">Regarding </w:t>
      </w:r>
      <w:r w:rsidR="00AC42FB">
        <w:rPr>
          <w:rFonts w:ascii="Palatino Linotype" w:hAnsi="Palatino Linotype"/>
          <w:sz w:val="23"/>
          <w:szCs w:val="23"/>
        </w:rPr>
        <w:t xml:space="preserve">collision responsibility, </w:t>
      </w:r>
      <w:r w:rsidR="00090805">
        <w:rPr>
          <w:rFonts w:ascii="Palatino Linotype" w:hAnsi="Palatino Linotype"/>
          <w:sz w:val="23"/>
          <w:szCs w:val="23"/>
        </w:rPr>
        <w:t xml:space="preserve">San Francisco’s analysis </w:t>
      </w:r>
      <w:r w:rsidR="00FD61DF">
        <w:rPr>
          <w:rFonts w:ascii="Palatino Linotype" w:hAnsi="Palatino Linotype"/>
          <w:sz w:val="23"/>
          <w:szCs w:val="23"/>
        </w:rPr>
        <w:t xml:space="preserve">appears to </w:t>
      </w:r>
      <w:r w:rsidR="00C250AF">
        <w:rPr>
          <w:rFonts w:ascii="Palatino Linotype" w:hAnsi="Palatino Linotype"/>
          <w:sz w:val="23"/>
          <w:szCs w:val="23"/>
        </w:rPr>
        <w:t xml:space="preserve">omit or overlook </w:t>
      </w:r>
      <w:r w:rsidR="00160C59">
        <w:rPr>
          <w:rFonts w:ascii="Palatino Linotype" w:hAnsi="Palatino Linotype"/>
          <w:sz w:val="23"/>
          <w:szCs w:val="23"/>
        </w:rPr>
        <w:t xml:space="preserve">relevant facts present in the data and collision narratives that are critical for understanding the context of the cited incidents. </w:t>
      </w:r>
      <w:r w:rsidR="001C0C0B">
        <w:rPr>
          <w:rFonts w:ascii="Palatino Linotype" w:hAnsi="Palatino Linotype"/>
          <w:sz w:val="23"/>
          <w:szCs w:val="23"/>
        </w:rPr>
        <w:t xml:space="preserve">The </w:t>
      </w:r>
      <w:r w:rsidR="00FD61DF">
        <w:rPr>
          <w:rFonts w:ascii="Palatino Linotype" w:hAnsi="Palatino Linotype"/>
          <w:sz w:val="23"/>
          <w:szCs w:val="23"/>
        </w:rPr>
        <w:t xml:space="preserve">examples of </w:t>
      </w:r>
      <w:r w:rsidR="002467C5">
        <w:rPr>
          <w:rFonts w:ascii="Palatino Linotype" w:hAnsi="Palatino Linotype"/>
          <w:sz w:val="23"/>
          <w:szCs w:val="23"/>
        </w:rPr>
        <w:t>four</w:t>
      </w:r>
      <w:r w:rsidR="001C0C0B">
        <w:rPr>
          <w:rFonts w:ascii="Palatino Linotype" w:hAnsi="Palatino Linotype"/>
          <w:sz w:val="23"/>
          <w:szCs w:val="23"/>
        </w:rPr>
        <w:t xml:space="preserve"> injury collisions upon which San Francisco </w:t>
      </w:r>
      <w:r w:rsidR="001F7146">
        <w:rPr>
          <w:rFonts w:ascii="Palatino Linotype" w:hAnsi="Palatino Linotype"/>
          <w:sz w:val="23"/>
          <w:szCs w:val="23"/>
        </w:rPr>
        <w:t>appears to be basing its</w:t>
      </w:r>
      <w:r w:rsidR="001C0C0B">
        <w:rPr>
          <w:rFonts w:ascii="Palatino Linotype" w:hAnsi="Palatino Linotype"/>
          <w:sz w:val="23"/>
          <w:szCs w:val="23"/>
        </w:rPr>
        <w:t xml:space="preserve"> analysis of </w:t>
      </w:r>
      <w:r w:rsidR="002467C5">
        <w:rPr>
          <w:rFonts w:ascii="Palatino Linotype" w:hAnsi="Palatino Linotype"/>
          <w:sz w:val="23"/>
          <w:szCs w:val="23"/>
        </w:rPr>
        <w:t>Cruise’s</w:t>
      </w:r>
      <w:r w:rsidR="001C0C0B">
        <w:rPr>
          <w:rFonts w:ascii="Palatino Linotype" w:hAnsi="Palatino Linotype"/>
          <w:sz w:val="23"/>
          <w:szCs w:val="23"/>
        </w:rPr>
        <w:t xml:space="preserve"> relative injury collision rate</w:t>
      </w:r>
      <w:r w:rsidR="00090805">
        <w:rPr>
          <w:rFonts w:ascii="Palatino Linotype" w:hAnsi="Palatino Linotype"/>
          <w:sz w:val="23"/>
          <w:szCs w:val="23"/>
        </w:rPr>
        <w:t>, which</w:t>
      </w:r>
      <w:r w:rsidR="001C0C0B">
        <w:rPr>
          <w:rFonts w:ascii="Palatino Linotype" w:hAnsi="Palatino Linotype"/>
          <w:sz w:val="23"/>
          <w:szCs w:val="23"/>
        </w:rPr>
        <w:t xml:space="preserve"> are included below </w:t>
      </w:r>
      <w:r w:rsidR="00B0052B">
        <w:rPr>
          <w:rFonts w:ascii="Palatino Linotype" w:hAnsi="Palatino Linotype"/>
          <w:sz w:val="23"/>
          <w:szCs w:val="23"/>
        </w:rPr>
        <w:t>as</w:t>
      </w:r>
      <w:r w:rsidR="001C0C0B">
        <w:rPr>
          <w:rFonts w:ascii="Palatino Linotype" w:hAnsi="Palatino Linotype"/>
          <w:sz w:val="23"/>
          <w:szCs w:val="23"/>
        </w:rPr>
        <w:t xml:space="preserve"> Appendix A</w:t>
      </w:r>
      <w:r w:rsidR="00090805">
        <w:rPr>
          <w:rFonts w:ascii="Palatino Linotype" w:hAnsi="Palatino Linotype"/>
          <w:sz w:val="23"/>
          <w:szCs w:val="23"/>
        </w:rPr>
        <w:t>, are problematic in this regard</w:t>
      </w:r>
      <w:r w:rsidR="001C0C0B">
        <w:rPr>
          <w:rFonts w:ascii="Palatino Linotype" w:hAnsi="Palatino Linotype"/>
          <w:sz w:val="23"/>
          <w:szCs w:val="23"/>
        </w:rPr>
        <w:t xml:space="preserve">. </w:t>
      </w:r>
      <w:r w:rsidR="00411F40">
        <w:rPr>
          <w:rFonts w:ascii="Palatino Linotype" w:hAnsi="Palatino Linotype"/>
          <w:sz w:val="23"/>
          <w:szCs w:val="23"/>
        </w:rPr>
        <w:t xml:space="preserve">In </w:t>
      </w:r>
      <w:r w:rsidR="003C196C">
        <w:rPr>
          <w:rFonts w:ascii="Palatino Linotype" w:hAnsi="Palatino Linotype"/>
          <w:sz w:val="23"/>
          <w:szCs w:val="23"/>
        </w:rPr>
        <w:t>three</w:t>
      </w:r>
      <w:r w:rsidR="00411F40">
        <w:rPr>
          <w:rFonts w:ascii="Palatino Linotype" w:hAnsi="Palatino Linotype"/>
          <w:sz w:val="23"/>
          <w:szCs w:val="23"/>
        </w:rPr>
        <w:t xml:space="preserve"> of the </w:t>
      </w:r>
      <w:r w:rsidR="003C196C">
        <w:rPr>
          <w:rFonts w:ascii="Palatino Linotype" w:hAnsi="Palatino Linotype"/>
          <w:sz w:val="23"/>
          <w:szCs w:val="23"/>
        </w:rPr>
        <w:t xml:space="preserve">four </w:t>
      </w:r>
      <w:r w:rsidR="00411F40">
        <w:rPr>
          <w:rFonts w:ascii="Palatino Linotype" w:hAnsi="Palatino Linotype"/>
          <w:sz w:val="23"/>
          <w:szCs w:val="23"/>
        </w:rPr>
        <w:t xml:space="preserve">collisions, a safety driver was present in the vehicle. In one of the collisions (June 2022), the contact occurred </w:t>
      </w:r>
      <w:r w:rsidR="00F81D91">
        <w:rPr>
          <w:rFonts w:ascii="Palatino Linotype" w:hAnsi="Palatino Linotype"/>
          <w:sz w:val="23"/>
          <w:szCs w:val="23"/>
        </w:rPr>
        <w:t xml:space="preserve">after the safety driver had disengaged from autonomous mode. In </w:t>
      </w:r>
      <w:r w:rsidR="00B536AF">
        <w:rPr>
          <w:rFonts w:ascii="Palatino Linotype" w:hAnsi="Palatino Linotype"/>
          <w:sz w:val="23"/>
          <w:szCs w:val="23"/>
        </w:rPr>
        <w:t xml:space="preserve">three </w:t>
      </w:r>
      <w:r w:rsidR="00F81D91">
        <w:rPr>
          <w:rFonts w:ascii="Palatino Linotype" w:hAnsi="Palatino Linotype"/>
          <w:sz w:val="23"/>
          <w:szCs w:val="23"/>
        </w:rPr>
        <w:t>of the collisions (</w:t>
      </w:r>
      <w:r w:rsidR="00B536AF">
        <w:rPr>
          <w:rFonts w:ascii="Palatino Linotype" w:hAnsi="Palatino Linotype"/>
          <w:sz w:val="23"/>
          <w:szCs w:val="23"/>
        </w:rPr>
        <w:t xml:space="preserve">June 2022, </w:t>
      </w:r>
      <w:r w:rsidR="00F81D91">
        <w:rPr>
          <w:rFonts w:ascii="Palatino Linotype" w:hAnsi="Palatino Linotype"/>
          <w:sz w:val="23"/>
          <w:szCs w:val="23"/>
        </w:rPr>
        <w:t xml:space="preserve">August </w:t>
      </w:r>
      <w:proofErr w:type="gramStart"/>
      <w:r w:rsidR="00F81D91">
        <w:rPr>
          <w:rFonts w:ascii="Palatino Linotype" w:hAnsi="Palatino Linotype"/>
          <w:sz w:val="23"/>
          <w:szCs w:val="23"/>
        </w:rPr>
        <w:t>2022</w:t>
      </w:r>
      <w:proofErr w:type="gramEnd"/>
      <w:r w:rsidR="00F81D91">
        <w:rPr>
          <w:rFonts w:ascii="Palatino Linotype" w:hAnsi="Palatino Linotype"/>
          <w:sz w:val="23"/>
          <w:szCs w:val="23"/>
        </w:rPr>
        <w:t xml:space="preserve"> and September 2022), </w:t>
      </w:r>
      <w:r w:rsidR="00A95C68">
        <w:rPr>
          <w:rFonts w:ascii="Palatino Linotype" w:hAnsi="Palatino Linotype"/>
          <w:sz w:val="23"/>
          <w:szCs w:val="23"/>
        </w:rPr>
        <w:t xml:space="preserve">other vehicles </w:t>
      </w:r>
      <w:r w:rsidR="00985D30">
        <w:rPr>
          <w:rFonts w:ascii="Palatino Linotype" w:hAnsi="Palatino Linotype"/>
          <w:sz w:val="23"/>
          <w:szCs w:val="23"/>
        </w:rPr>
        <w:t>struck the rear of the Cruise AV.</w:t>
      </w:r>
      <w:r w:rsidR="009E660D">
        <w:rPr>
          <w:rFonts w:ascii="Palatino Linotype" w:hAnsi="Palatino Linotype"/>
          <w:sz w:val="23"/>
          <w:szCs w:val="23"/>
        </w:rPr>
        <w:t xml:space="preserve"> </w:t>
      </w:r>
      <w:r w:rsidR="00B44B84">
        <w:rPr>
          <w:rFonts w:ascii="Palatino Linotype" w:hAnsi="Palatino Linotype"/>
          <w:sz w:val="23"/>
          <w:szCs w:val="23"/>
        </w:rPr>
        <w:t xml:space="preserve">Note that </w:t>
      </w:r>
      <w:r w:rsidR="00AA5E15">
        <w:rPr>
          <w:rFonts w:ascii="Palatino Linotype" w:hAnsi="Palatino Linotype"/>
          <w:sz w:val="23"/>
          <w:szCs w:val="23"/>
        </w:rPr>
        <w:t>no</w:t>
      </w:r>
      <w:r w:rsidR="00B44B84">
        <w:rPr>
          <w:rFonts w:ascii="Palatino Linotype" w:hAnsi="Palatino Linotype"/>
          <w:sz w:val="23"/>
          <w:szCs w:val="23"/>
        </w:rPr>
        <w:t xml:space="preserve"> determination of fault</w:t>
      </w:r>
      <w:r w:rsidR="006656D2">
        <w:rPr>
          <w:rFonts w:ascii="Palatino Linotype" w:hAnsi="Palatino Linotype"/>
          <w:sz w:val="23"/>
          <w:szCs w:val="23"/>
        </w:rPr>
        <w:t>, of the AV or otherwise,</w:t>
      </w:r>
      <w:r w:rsidR="00B44B84">
        <w:rPr>
          <w:rFonts w:ascii="Palatino Linotype" w:hAnsi="Palatino Linotype"/>
          <w:sz w:val="23"/>
          <w:szCs w:val="23"/>
        </w:rPr>
        <w:t xml:space="preserve"> </w:t>
      </w:r>
      <w:r w:rsidR="006656D2">
        <w:rPr>
          <w:rFonts w:ascii="Palatino Linotype" w:hAnsi="Palatino Linotype"/>
          <w:sz w:val="23"/>
          <w:szCs w:val="23"/>
        </w:rPr>
        <w:t>is evident through these reports.</w:t>
      </w:r>
      <w:r w:rsidR="00985D30">
        <w:rPr>
          <w:rFonts w:ascii="Palatino Linotype" w:hAnsi="Palatino Linotype"/>
          <w:sz w:val="23"/>
          <w:szCs w:val="23"/>
        </w:rPr>
        <w:t xml:space="preserve"> </w:t>
      </w:r>
      <w:r w:rsidR="001C0C0B">
        <w:rPr>
          <w:rFonts w:ascii="Palatino Linotype" w:hAnsi="Palatino Linotype"/>
          <w:sz w:val="23"/>
          <w:szCs w:val="23"/>
        </w:rPr>
        <w:t>The highest reported injury severity</w:t>
      </w:r>
      <w:r w:rsidR="00D719FF">
        <w:rPr>
          <w:rStyle w:val="FootnoteReference"/>
          <w:rFonts w:ascii="Palatino Linotype" w:hAnsi="Palatino Linotype"/>
          <w:sz w:val="23"/>
          <w:szCs w:val="23"/>
        </w:rPr>
        <w:footnoteReference w:id="41"/>
      </w:r>
      <w:r w:rsidR="001C0C0B">
        <w:rPr>
          <w:rFonts w:ascii="Palatino Linotype" w:hAnsi="Palatino Linotype"/>
          <w:sz w:val="23"/>
          <w:szCs w:val="23"/>
        </w:rPr>
        <w:t xml:space="preserve"> of these collisions was minor. </w:t>
      </w:r>
      <w:r w:rsidR="00F07B6C">
        <w:rPr>
          <w:rFonts w:ascii="Palatino Linotype" w:hAnsi="Palatino Linotype"/>
          <w:sz w:val="23"/>
          <w:szCs w:val="23"/>
        </w:rPr>
        <w:t>While w</w:t>
      </w:r>
      <w:r w:rsidR="001C0C0B">
        <w:rPr>
          <w:rFonts w:ascii="Palatino Linotype" w:hAnsi="Palatino Linotype"/>
          <w:sz w:val="23"/>
          <w:szCs w:val="23"/>
        </w:rPr>
        <w:t xml:space="preserve">e acknowledge the need to proactively evaluate early data and less severe collisions as leading indicators of safety performance, in hopes that such proactive monitoring will help prevent </w:t>
      </w:r>
      <w:r w:rsidR="00F07B6C">
        <w:rPr>
          <w:rFonts w:ascii="Palatino Linotype" w:hAnsi="Palatino Linotype"/>
          <w:sz w:val="23"/>
          <w:szCs w:val="23"/>
        </w:rPr>
        <w:t xml:space="preserve">additional collisions and/or more </w:t>
      </w:r>
      <w:r w:rsidR="001C0C0B">
        <w:rPr>
          <w:rFonts w:ascii="Palatino Linotype" w:hAnsi="Palatino Linotype"/>
          <w:sz w:val="23"/>
          <w:szCs w:val="23"/>
        </w:rPr>
        <w:t>severe incidents</w:t>
      </w:r>
      <w:r w:rsidR="00374BFE">
        <w:rPr>
          <w:rFonts w:ascii="Palatino Linotype" w:hAnsi="Palatino Linotype"/>
          <w:sz w:val="23"/>
          <w:szCs w:val="23"/>
        </w:rPr>
        <w:t xml:space="preserve">, the shortcomings of this </w:t>
      </w:r>
      <w:r w:rsidR="00374BFE">
        <w:rPr>
          <w:rFonts w:ascii="Palatino Linotype" w:hAnsi="Palatino Linotype"/>
          <w:sz w:val="23"/>
          <w:szCs w:val="23"/>
        </w:rPr>
        <w:lastRenderedPageBreak/>
        <w:t>analysis again highlight the need for systematic data collection that supports objective analysis of AV performance</w:t>
      </w:r>
      <w:r w:rsidR="001C0C0B">
        <w:rPr>
          <w:rFonts w:ascii="Palatino Linotype" w:hAnsi="Palatino Linotype"/>
          <w:sz w:val="23"/>
          <w:szCs w:val="23"/>
        </w:rPr>
        <w:t xml:space="preserve">. </w:t>
      </w:r>
    </w:p>
    <w:p w:rsidR="001C0C0B" w:rsidP="001C0C0B" w:rsidRDefault="001C0C0B" w14:paraId="0876829D" w14:textId="77777777">
      <w:pPr>
        <w:rPr>
          <w:rFonts w:ascii="Palatino Linotype" w:hAnsi="Palatino Linotype"/>
          <w:sz w:val="23"/>
          <w:szCs w:val="23"/>
        </w:rPr>
      </w:pPr>
      <w:r>
        <w:rPr>
          <w:rFonts w:ascii="Palatino Linotype" w:hAnsi="Palatino Linotype"/>
          <w:sz w:val="23"/>
          <w:szCs w:val="23"/>
        </w:rPr>
        <w:t>Finally, San Francisco raises the applicability of the California Environmental Quality Act (CEQA) to the Resolution and to the Commission’s AV Deployment programs. San Francisco argues that the approval of a Draft Resolution is a Discretionary Action under CEQA that has reasonably foreseeable environmental impacts, so the Commission must conduct an environmental review prior to approval. San Francisco further argues that the authorization of widespread AV deployment necessitates the initiation of Phase II of AV Deployment as contemplated in D.21-05-017, which San Francisco believes would trigger the need for environmental review.</w:t>
      </w:r>
    </w:p>
    <w:p w:rsidR="00E246BF" w:rsidP="00E246BF" w:rsidRDefault="00E246BF" w14:paraId="587E502C" w14:textId="285C184B">
      <w:pPr>
        <w:rPr>
          <w:rFonts w:ascii="Palatino Linotype" w:hAnsi="Palatino Linotype"/>
          <w:sz w:val="23"/>
          <w:szCs w:val="23"/>
        </w:rPr>
      </w:pPr>
      <w:r>
        <w:rPr>
          <w:rFonts w:ascii="Palatino Linotype" w:hAnsi="Palatino Linotype"/>
          <w:sz w:val="23"/>
          <w:szCs w:val="23"/>
        </w:rPr>
        <w:t>D.21-05-017 makes clear, however, that this Resolution is not the proper venue for raising CEQA concerns. In that Decision, we made clear that any environmental impacts caused by these initial deployment measures were “far too speculative to undertake environmental review . . . .”</w:t>
      </w:r>
      <w:r>
        <w:rPr>
          <w:rStyle w:val="FootnoteReference"/>
          <w:rFonts w:ascii="Palatino Linotype" w:hAnsi="Palatino Linotype"/>
          <w:sz w:val="23"/>
          <w:szCs w:val="23"/>
        </w:rPr>
        <w:footnoteReference w:id="42"/>
      </w:r>
      <w:r>
        <w:rPr>
          <w:rFonts w:ascii="Palatino Linotype" w:hAnsi="Palatino Linotype"/>
          <w:sz w:val="23"/>
          <w:szCs w:val="23"/>
        </w:rPr>
        <w:t xml:space="preserve"> We further made clear, however, that we would open a new phase of the TNC proceeding, R.12-12-011, in which “the data we have already required to be collected will be used to evaluate the Deployment Programs,” and that “[p]</w:t>
      </w:r>
      <w:proofErr w:type="spellStart"/>
      <w:r>
        <w:rPr>
          <w:rFonts w:ascii="Palatino Linotype" w:hAnsi="Palatino Linotype"/>
          <w:sz w:val="23"/>
          <w:szCs w:val="23"/>
        </w:rPr>
        <w:t>arties</w:t>
      </w:r>
      <w:proofErr w:type="spellEnd"/>
      <w:r>
        <w:rPr>
          <w:rFonts w:ascii="Palatino Linotype" w:hAnsi="Palatino Linotype"/>
          <w:sz w:val="23"/>
          <w:szCs w:val="23"/>
        </w:rPr>
        <w:t xml:space="preserve"> may raise the applicability of CEQA at that time.”</w:t>
      </w:r>
      <w:r>
        <w:rPr>
          <w:rStyle w:val="FootnoteReference"/>
          <w:rFonts w:ascii="Palatino Linotype" w:hAnsi="Palatino Linotype"/>
          <w:sz w:val="23"/>
          <w:szCs w:val="23"/>
        </w:rPr>
        <w:footnoteReference w:id="43"/>
      </w:r>
      <w:r>
        <w:rPr>
          <w:rFonts w:ascii="Palatino Linotype" w:hAnsi="Palatino Linotype"/>
          <w:sz w:val="23"/>
          <w:szCs w:val="23"/>
        </w:rPr>
        <w:t xml:space="preserve"> And we set a deadline for opening that phase of the proceeding.</w:t>
      </w:r>
      <w:r>
        <w:rPr>
          <w:rStyle w:val="FootnoteReference"/>
          <w:rFonts w:ascii="Palatino Linotype" w:hAnsi="Palatino Linotype"/>
          <w:sz w:val="23"/>
          <w:szCs w:val="23"/>
        </w:rPr>
        <w:footnoteReference w:id="44"/>
      </w:r>
      <w:r>
        <w:rPr>
          <w:rFonts w:ascii="Palatino Linotype" w:hAnsi="Palatino Linotype"/>
          <w:sz w:val="23"/>
          <w:szCs w:val="23"/>
        </w:rPr>
        <w:t xml:space="preserve">  </w:t>
      </w:r>
      <w:r w:rsidR="00B222E9">
        <w:rPr>
          <w:rFonts w:ascii="Palatino Linotype" w:hAnsi="Palatino Linotype"/>
          <w:sz w:val="23"/>
          <w:szCs w:val="23"/>
        </w:rPr>
        <w:t>Cruise</w:t>
      </w:r>
      <w:r>
        <w:rPr>
          <w:rFonts w:ascii="Palatino Linotype" w:hAnsi="Palatino Linotype"/>
          <w:sz w:val="23"/>
          <w:szCs w:val="23"/>
        </w:rPr>
        <w:t xml:space="preserve">’s advice letter was filed pursuant to the Deployment Decision, and is one of the steps toward gathering the information necessary to performing CEQA review—if indeed CEQA review is needed. For the same reason San Francisco’s request to open Phase II is premature: we need the data this step will generate. </w:t>
      </w:r>
    </w:p>
    <w:bookmarkEnd w:id="0"/>
    <w:p w:rsidRPr="00923736" w:rsidR="00213B82" w:rsidP="00213B82" w:rsidRDefault="00213B82" w14:paraId="4E22841C" w14:textId="77777777">
      <w:pPr>
        <w:rPr>
          <w:rFonts w:ascii="Palatino Linotype" w:hAnsi="Palatino Linotype"/>
          <w:sz w:val="23"/>
          <w:szCs w:val="23"/>
        </w:rPr>
      </w:pPr>
      <w:r w:rsidRPr="00923736">
        <w:rPr>
          <w:rFonts w:ascii="Palatino Linotype" w:hAnsi="Palatino Linotype"/>
          <w:b/>
          <w:bCs/>
          <w:sz w:val="23"/>
          <w:szCs w:val="23"/>
          <w:u w:val="single"/>
        </w:rPr>
        <w:t>FINDINGS</w:t>
      </w:r>
    </w:p>
    <w:p w:rsidRPr="006D3178" w:rsidR="00213B82" w:rsidP="00213B82" w:rsidRDefault="00213B82" w14:paraId="1D330B07" w14:textId="77777777">
      <w:pPr>
        <w:pStyle w:val="ListParagraph"/>
        <w:numPr>
          <w:ilvl w:val="0"/>
          <w:numId w:val="35"/>
        </w:numPr>
        <w:rPr>
          <w:rFonts w:ascii="Palatino Linotype" w:hAnsi="Palatino Linotype"/>
          <w:sz w:val="23"/>
          <w:szCs w:val="23"/>
        </w:rPr>
      </w:pPr>
      <w:r w:rsidRPr="006D3178">
        <w:rPr>
          <w:rFonts w:ascii="Palatino Linotype" w:hAnsi="Palatino Linotype"/>
          <w:sz w:val="23"/>
          <w:szCs w:val="23"/>
        </w:rPr>
        <w:t xml:space="preserve">On </w:t>
      </w:r>
      <w:r>
        <w:rPr>
          <w:rFonts w:ascii="Palatino Linotype" w:hAnsi="Palatino Linotype"/>
          <w:sz w:val="23"/>
          <w:szCs w:val="23"/>
        </w:rPr>
        <w:t>December 16, 2022</w:t>
      </w:r>
      <w:r w:rsidRPr="006D3178">
        <w:rPr>
          <w:rFonts w:ascii="Palatino Linotype" w:hAnsi="Palatino Linotype"/>
          <w:sz w:val="23"/>
          <w:szCs w:val="23"/>
        </w:rPr>
        <w:t>, Cruise LLC (Cruise) submitted advice letter Cruise-000</w:t>
      </w:r>
      <w:r>
        <w:rPr>
          <w:rFonts w:ascii="Palatino Linotype" w:hAnsi="Palatino Linotype"/>
          <w:sz w:val="23"/>
          <w:szCs w:val="23"/>
        </w:rPr>
        <w:t>2</w:t>
      </w:r>
      <w:r w:rsidRPr="006D3178">
        <w:rPr>
          <w:rFonts w:ascii="Palatino Linotype" w:hAnsi="Palatino Linotype"/>
          <w:sz w:val="23"/>
          <w:szCs w:val="23"/>
        </w:rPr>
        <w:t xml:space="preserve"> </w:t>
      </w:r>
      <w:r>
        <w:rPr>
          <w:rFonts w:ascii="Palatino Linotype" w:hAnsi="Palatino Linotype"/>
          <w:sz w:val="23"/>
          <w:szCs w:val="23"/>
        </w:rPr>
        <w:t>requesting authorization to expand its operations under its existing</w:t>
      </w:r>
      <w:r w:rsidRPr="006D3178">
        <w:rPr>
          <w:rFonts w:ascii="Palatino Linotype" w:hAnsi="Palatino Linotype"/>
          <w:sz w:val="23"/>
          <w:szCs w:val="23"/>
        </w:rPr>
        <w:t xml:space="preserve"> California Public Utilities Commission (Commission) Phase I Autonomous Vehicles (AV) Passenger Service Driverless Deployment </w:t>
      </w:r>
      <w:r>
        <w:rPr>
          <w:rFonts w:ascii="Palatino Linotype" w:hAnsi="Palatino Linotype"/>
          <w:sz w:val="23"/>
          <w:szCs w:val="23"/>
        </w:rPr>
        <w:t>permit</w:t>
      </w:r>
      <w:r w:rsidRPr="006D3178">
        <w:rPr>
          <w:rFonts w:ascii="Palatino Linotype" w:hAnsi="Palatino Linotype"/>
          <w:sz w:val="23"/>
          <w:szCs w:val="23"/>
        </w:rPr>
        <w:t>.</w:t>
      </w:r>
    </w:p>
    <w:p w:rsidRPr="006D3178" w:rsidR="00213B82" w:rsidP="00213B82" w:rsidRDefault="00213B82" w14:paraId="4A3AD1C0" w14:textId="0077BCE5">
      <w:pPr>
        <w:pStyle w:val="ListParagraph"/>
        <w:numPr>
          <w:ilvl w:val="0"/>
          <w:numId w:val="35"/>
        </w:numPr>
        <w:rPr>
          <w:rFonts w:ascii="Palatino Linotype" w:hAnsi="Palatino Linotype"/>
          <w:sz w:val="23"/>
          <w:szCs w:val="23"/>
        </w:rPr>
      </w:pPr>
      <w:r w:rsidRPr="006D3178">
        <w:rPr>
          <w:rFonts w:ascii="Palatino Linotype" w:hAnsi="Palatino Linotype"/>
          <w:sz w:val="23"/>
          <w:szCs w:val="23"/>
        </w:rPr>
        <w:t xml:space="preserve">Cruise’s advice letter received 1 </w:t>
      </w:r>
      <w:r>
        <w:rPr>
          <w:rFonts w:ascii="Palatino Linotype" w:hAnsi="Palatino Linotype"/>
          <w:sz w:val="23"/>
          <w:szCs w:val="23"/>
        </w:rPr>
        <w:t xml:space="preserve">timely </w:t>
      </w:r>
      <w:r w:rsidRPr="638A91BA" w:rsidR="1C123BC5">
        <w:rPr>
          <w:rFonts w:ascii="Palatino Linotype" w:hAnsi="Palatino Linotype"/>
          <w:sz w:val="23"/>
          <w:szCs w:val="23"/>
        </w:rPr>
        <w:t>protest</w:t>
      </w:r>
      <w:r w:rsidRPr="006D3178">
        <w:rPr>
          <w:rFonts w:ascii="Palatino Linotype" w:hAnsi="Palatino Linotype"/>
          <w:sz w:val="23"/>
          <w:szCs w:val="23"/>
        </w:rPr>
        <w:t xml:space="preserve">, </w:t>
      </w:r>
      <w:r>
        <w:rPr>
          <w:rFonts w:ascii="Palatino Linotype" w:hAnsi="Palatino Linotype"/>
          <w:sz w:val="23"/>
          <w:szCs w:val="23"/>
        </w:rPr>
        <w:t>2</w:t>
      </w:r>
      <w:r w:rsidRPr="006D3178">
        <w:rPr>
          <w:rFonts w:ascii="Palatino Linotype" w:hAnsi="Palatino Linotype"/>
          <w:sz w:val="23"/>
          <w:szCs w:val="23"/>
        </w:rPr>
        <w:t xml:space="preserve"> </w:t>
      </w:r>
      <w:r>
        <w:rPr>
          <w:rFonts w:ascii="Palatino Linotype" w:hAnsi="Palatino Linotype"/>
          <w:sz w:val="23"/>
          <w:szCs w:val="23"/>
        </w:rPr>
        <w:t xml:space="preserve">timely </w:t>
      </w:r>
      <w:r w:rsidRPr="006D3178">
        <w:rPr>
          <w:rFonts w:ascii="Palatino Linotype" w:hAnsi="Palatino Linotype"/>
          <w:sz w:val="23"/>
          <w:szCs w:val="23"/>
        </w:rPr>
        <w:t>response</w:t>
      </w:r>
      <w:r>
        <w:rPr>
          <w:rFonts w:ascii="Palatino Linotype" w:hAnsi="Palatino Linotype"/>
          <w:sz w:val="23"/>
          <w:szCs w:val="23"/>
        </w:rPr>
        <w:t>s</w:t>
      </w:r>
      <w:r w:rsidRPr="006D3178">
        <w:rPr>
          <w:rFonts w:ascii="Palatino Linotype" w:hAnsi="Palatino Linotype"/>
          <w:sz w:val="23"/>
          <w:szCs w:val="23"/>
        </w:rPr>
        <w:t xml:space="preserve"> </w:t>
      </w:r>
      <w:r>
        <w:rPr>
          <w:rFonts w:ascii="Palatino Linotype" w:hAnsi="Palatino Linotype"/>
          <w:sz w:val="23"/>
          <w:szCs w:val="23"/>
        </w:rPr>
        <w:t>expressing concern,</w:t>
      </w:r>
      <w:r w:rsidRPr="006D3178">
        <w:rPr>
          <w:rFonts w:ascii="Palatino Linotype" w:hAnsi="Palatino Linotype"/>
          <w:sz w:val="23"/>
          <w:szCs w:val="23"/>
        </w:rPr>
        <w:t xml:space="preserve"> and </w:t>
      </w:r>
      <w:r>
        <w:rPr>
          <w:rFonts w:ascii="Palatino Linotype" w:hAnsi="Palatino Linotype"/>
          <w:sz w:val="23"/>
          <w:szCs w:val="23"/>
        </w:rPr>
        <w:t>39 timely</w:t>
      </w:r>
      <w:r w:rsidRPr="006D3178">
        <w:rPr>
          <w:rFonts w:ascii="Palatino Linotype" w:hAnsi="Palatino Linotype"/>
          <w:sz w:val="23"/>
          <w:szCs w:val="23"/>
        </w:rPr>
        <w:t xml:space="preserve"> responses in support. </w:t>
      </w:r>
    </w:p>
    <w:p w:rsidR="00213B82" w:rsidP="00213B82" w:rsidRDefault="00213B82" w14:paraId="4D8D9428" w14:textId="77E469A2">
      <w:pPr>
        <w:pStyle w:val="ListParagraph"/>
        <w:numPr>
          <w:ilvl w:val="0"/>
          <w:numId w:val="35"/>
        </w:numPr>
        <w:rPr>
          <w:rFonts w:ascii="Palatino Linotype" w:hAnsi="Palatino Linotype"/>
          <w:sz w:val="23"/>
          <w:szCs w:val="23"/>
        </w:rPr>
      </w:pPr>
      <w:r w:rsidRPr="006D3178">
        <w:rPr>
          <w:rFonts w:ascii="Palatino Linotype" w:hAnsi="Palatino Linotype"/>
          <w:sz w:val="23"/>
          <w:szCs w:val="23"/>
        </w:rPr>
        <w:t>The San Francisco Municipal Transportation Agency, San Francisco County Transportation Authority, and the Mayor’s Office of Disability</w:t>
      </w:r>
      <w:r>
        <w:rPr>
          <w:rFonts w:ascii="Palatino Linotype" w:hAnsi="Palatino Linotype"/>
          <w:sz w:val="23"/>
          <w:szCs w:val="23"/>
        </w:rPr>
        <w:t xml:space="preserve"> </w:t>
      </w:r>
      <w:r w:rsidR="001529C2">
        <w:rPr>
          <w:rFonts w:ascii="Palatino Linotype" w:hAnsi="Palatino Linotype"/>
          <w:sz w:val="23"/>
          <w:szCs w:val="23"/>
        </w:rPr>
        <w:t xml:space="preserve">jointly </w:t>
      </w:r>
      <w:r>
        <w:rPr>
          <w:rFonts w:ascii="Palatino Linotype" w:hAnsi="Palatino Linotype"/>
          <w:sz w:val="23"/>
          <w:szCs w:val="23"/>
        </w:rPr>
        <w:t xml:space="preserve">protested Cruise’s advice letter on the grounds that the requested expansion is unreasonable given Cruise’s operational performance and the lack of incrementalism, data </w:t>
      </w:r>
      <w:r>
        <w:rPr>
          <w:rFonts w:ascii="Palatino Linotype" w:hAnsi="Palatino Linotype"/>
          <w:sz w:val="23"/>
          <w:szCs w:val="23"/>
        </w:rPr>
        <w:lastRenderedPageBreak/>
        <w:t>transparency, and adequate reporting and monitoring. We find this not to be proper ground for a protest</w:t>
      </w:r>
      <w:r w:rsidRPr="638A91BA" w:rsidR="1D3C3E3B">
        <w:rPr>
          <w:rFonts w:ascii="Palatino Linotype" w:hAnsi="Palatino Linotype"/>
          <w:sz w:val="23"/>
          <w:szCs w:val="23"/>
        </w:rPr>
        <w:t xml:space="preserve"> and therefore treat the protest as a response to the advice letter.</w:t>
      </w:r>
    </w:p>
    <w:p w:rsidR="00213B82" w:rsidP="00213B82" w:rsidRDefault="00213B82" w14:paraId="4B79A177" w14:textId="77777777">
      <w:pPr>
        <w:pStyle w:val="ListParagraph"/>
        <w:numPr>
          <w:ilvl w:val="0"/>
          <w:numId w:val="35"/>
        </w:numPr>
        <w:rPr>
          <w:rFonts w:ascii="Palatino Linotype" w:hAnsi="Palatino Linotype"/>
          <w:sz w:val="23"/>
          <w:szCs w:val="23"/>
        </w:rPr>
      </w:pPr>
      <w:r>
        <w:rPr>
          <w:rFonts w:ascii="Palatino Linotype" w:hAnsi="Palatino Linotype"/>
          <w:sz w:val="23"/>
          <w:szCs w:val="23"/>
        </w:rPr>
        <w:t xml:space="preserve">The Los Angeles Department of Transportation submitted a response expressing concerns regarding passenger pickup and drop-off in travel lanes, the usability and transparency of Commission AV data reporting and lack of real-time data, and the need for the Commission to establish AV performance standards and evaluate Cruise against those standards before any expansions. </w:t>
      </w:r>
    </w:p>
    <w:p w:rsidR="00213B82" w:rsidP="00213B82" w:rsidRDefault="00213B82" w14:paraId="14343164" w14:textId="77777777">
      <w:pPr>
        <w:pStyle w:val="ListParagraph"/>
        <w:numPr>
          <w:ilvl w:val="0"/>
          <w:numId w:val="35"/>
        </w:numPr>
        <w:rPr>
          <w:rFonts w:ascii="Palatino Linotype" w:hAnsi="Palatino Linotype"/>
          <w:sz w:val="23"/>
          <w:szCs w:val="23"/>
        </w:rPr>
      </w:pPr>
      <w:r>
        <w:rPr>
          <w:rFonts w:ascii="Palatino Linotype" w:hAnsi="Palatino Linotype"/>
          <w:sz w:val="23"/>
          <w:szCs w:val="23"/>
        </w:rPr>
        <w:t xml:space="preserve">The California Transit Association submitted a response expressing concerns about impacts of driverless AVs on transit operations and advocates for an incremental approval in terms of geographic area, hours of operation, and fleet size, that includes additional data reporting on travel lane obstructions. </w:t>
      </w:r>
    </w:p>
    <w:p w:rsidRPr="000A5F0E" w:rsidR="000A5F0E" w:rsidRDefault="00213B82" w14:paraId="403D1AF6" w14:textId="612F0E3D">
      <w:pPr>
        <w:pStyle w:val="ListParagraph"/>
        <w:numPr>
          <w:ilvl w:val="0"/>
          <w:numId w:val="35"/>
        </w:numPr>
        <w:rPr>
          <w:rFonts w:ascii="Palatino Linotype" w:hAnsi="Palatino Linotype"/>
          <w:sz w:val="23"/>
          <w:szCs w:val="23"/>
        </w:rPr>
      </w:pPr>
      <w:r w:rsidRPr="000A5F0E">
        <w:rPr>
          <w:rFonts w:ascii="Palatino Linotype" w:hAnsi="Palatino Linotype"/>
          <w:sz w:val="23"/>
          <w:szCs w:val="23"/>
        </w:rPr>
        <w:t xml:space="preserve">Responses in support were submitted by </w:t>
      </w:r>
      <w:r w:rsidRPr="000A5F0E" w:rsidR="000A5F0E">
        <w:rPr>
          <w:rFonts w:ascii="Palatino Linotype" w:hAnsi="Palatino Linotype"/>
          <w:sz w:val="23"/>
          <w:szCs w:val="23"/>
        </w:rPr>
        <w:t xml:space="preserve">American Council </w:t>
      </w:r>
      <w:r w:rsidR="00DA14AB">
        <w:rPr>
          <w:rFonts w:ascii="Palatino Linotype" w:hAnsi="Palatino Linotype"/>
          <w:sz w:val="23"/>
          <w:szCs w:val="23"/>
        </w:rPr>
        <w:t>of</w:t>
      </w:r>
      <w:r w:rsidRPr="000A5F0E" w:rsidR="000A5F0E">
        <w:rPr>
          <w:rFonts w:ascii="Palatino Linotype" w:hAnsi="Palatino Linotype"/>
          <w:sz w:val="23"/>
          <w:szCs w:val="23"/>
        </w:rPr>
        <w:t xml:space="preserve"> the Blind,</w:t>
      </w:r>
      <w:r w:rsidR="000A5F0E">
        <w:rPr>
          <w:rFonts w:ascii="Palatino Linotype" w:hAnsi="Palatino Linotype"/>
          <w:sz w:val="23"/>
          <w:szCs w:val="23"/>
        </w:rPr>
        <w:t xml:space="preserve"> </w:t>
      </w:r>
      <w:r w:rsidRPr="000A5F0E" w:rsidR="000A5F0E">
        <w:rPr>
          <w:rFonts w:ascii="Palatino Linotype" w:hAnsi="Palatino Linotype"/>
          <w:sz w:val="23"/>
          <w:szCs w:val="23"/>
        </w:rPr>
        <w:t>Andrew Johnson, Autonomous Vehicles Industry Association, Bill Bogdan, Brad Duerstock (Associate Professor of Engineering Practice, Purdue University), Brandon Winfield, California Assemblymember Evan Low, California Chamber of Commerce, Chamber of Progress, Chinese Chamber of Commerce of San Francisco, City of El Cerrito Councilmember Gabe Quinto, Consumer Technology Association, Corporation for Automated Road Transportation Safety, Fillmore Merchant Association, Golden Gate Restaurant Association, Humanmade, India Basin Neighborhood Association, Ken Pyle, Matt Ater (</w:t>
      </w:r>
      <w:proofErr w:type="spellStart"/>
      <w:r w:rsidRPr="000A5F0E" w:rsidR="000A5F0E">
        <w:rPr>
          <w:rFonts w:ascii="Palatino Linotype" w:hAnsi="Palatino Linotype"/>
          <w:sz w:val="23"/>
          <w:szCs w:val="23"/>
        </w:rPr>
        <w:t>Vispero</w:t>
      </w:r>
      <w:proofErr w:type="spellEnd"/>
      <w:r w:rsidRPr="000A5F0E" w:rsidR="000A5F0E">
        <w:rPr>
          <w:rFonts w:ascii="Palatino Linotype" w:hAnsi="Palatino Linotype"/>
          <w:sz w:val="23"/>
          <w:szCs w:val="23"/>
        </w:rPr>
        <w:t xml:space="preserve">), Mike Williston, National Federation of the Blind, NorCal Spinal Cord Injury Foundation, Owen Kent, Phillip Wilcox, Potrero Dogpatch Merchants Association, Richmond Neighborhood Center, Rose Pak Community Fund, San Francisco Chamber of Commerce, San Francisco Council of District Merchants Associations, San Jose Chamber of Commerce, Self-Help for the Elderly, </w:t>
      </w:r>
      <w:proofErr w:type="spellStart"/>
      <w:r w:rsidRPr="000A5F0E" w:rsidR="000A5F0E">
        <w:rPr>
          <w:rFonts w:ascii="Palatino Linotype" w:hAnsi="Palatino Linotype"/>
          <w:sz w:val="23"/>
          <w:szCs w:val="23"/>
        </w:rPr>
        <w:t>sf.citi</w:t>
      </w:r>
      <w:proofErr w:type="spellEnd"/>
      <w:r w:rsidRPr="000A5F0E" w:rsidR="000A5F0E">
        <w:rPr>
          <w:rFonts w:ascii="Palatino Linotype" w:hAnsi="Palatino Linotype"/>
          <w:sz w:val="23"/>
          <w:szCs w:val="23"/>
        </w:rPr>
        <w:t>, Silicon Valley Leadership Group, Sunset Mercantile, TechNet, Telegraph Hill Neighborhood Center, The Harkin Institute, Todd Roberts (</w:t>
      </w:r>
      <w:proofErr w:type="spellStart"/>
      <w:r w:rsidRPr="000A5F0E" w:rsidR="000A5F0E">
        <w:rPr>
          <w:rFonts w:ascii="Palatino Linotype" w:hAnsi="Palatino Linotype"/>
          <w:sz w:val="23"/>
          <w:szCs w:val="23"/>
        </w:rPr>
        <w:t>ATDev</w:t>
      </w:r>
      <w:proofErr w:type="spellEnd"/>
      <w:r w:rsidRPr="000A5F0E" w:rsidR="000A5F0E">
        <w:rPr>
          <w:rFonts w:ascii="Palatino Linotype" w:hAnsi="Palatino Linotype"/>
          <w:sz w:val="23"/>
          <w:szCs w:val="23"/>
        </w:rPr>
        <w:t xml:space="preserve">), </w:t>
      </w:r>
      <w:r w:rsidR="000A5F0E">
        <w:rPr>
          <w:rFonts w:ascii="Palatino Linotype" w:hAnsi="Palatino Linotype"/>
          <w:sz w:val="23"/>
          <w:szCs w:val="23"/>
        </w:rPr>
        <w:t xml:space="preserve">and </w:t>
      </w:r>
      <w:r w:rsidRPr="000A5F0E" w:rsidR="000A5F0E">
        <w:rPr>
          <w:rFonts w:ascii="Palatino Linotype" w:hAnsi="Palatino Linotype"/>
          <w:sz w:val="23"/>
          <w:szCs w:val="23"/>
        </w:rPr>
        <w:t>United Spinal Association</w:t>
      </w:r>
      <w:r w:rsidR="000A5F0E">
        <w:rPr>
          <w:rFonts w:ascii="Palatino Linotype" w:hAnsi="Palatino Linotype"/>
          <w:sz w:val="23"/>
          <w:szCs w:val="23"/>
        </w:rPr>
        <w:t>.</w:t>
      </w:r>
    </w:p>
    <w:p w:rsidRPr="006D3178" w:rsidR="00213B82" w:rsidP="00213B82" w:rsidRDefault="00213B82" w14:paraId="0849CF3F" w14:textId="77777777">
      <w:pPr>
        <w:pStyle w:val="ListParagraph"/>
        <w:numPr>
          <w:ilvl w:val="0"/>
          <w:numId w:val="35"/>
        </w:numPr>
        <w:rPr>
          <w:rFonts w:ascii="Palatino Linotype" w:hAnsi="Palatino Linotype"/>
          <w:sz w:val="23"/>
          <w:szCs w:val="23"/>
        </w:rPr>
      </w:pPr>
      <w:r w:rsidRPr="006D3178">
        <w:rPr>
          <w:rFonts w:ascii="Palatino Linotype" w:hAnsi="Palatino Linotype"/>
          <w:sz w:val="23"/>
          <w:szCs w:val="23"/>
        </w:rPr>
        <w:t xml:space="preserve">Support letters highlighted the safety, </w:t>
      </w:r>
      <w:r>
        <w:rPr>
          <w:rFonts w:ascii="Palatino Linotype" w:hAnsi="Palatino Linotype"/>
          <w:sz w:val="23"/>
          <w:szCs w:val="23"/>
        </w:rPr>
        <w:t xml:space="preserve">accessibility, </w:t>
      </w:r>
      <w:r w:rsidRPr="006D3178">
        <w:rPr>
          <w:rFonts w:ascii="Palatino Linotype" w:hAnsi="Palatino Linotype"/>
          <w:sz w:val="23"/>
          <w:szCs w:val="23"/>
        </w:rPr>
        <w:t xml:space="preserve">environmental, and economic benefits of Cruise’s proposed </w:t>
      </w:r>
      <w:r>
        <w:rPr>
          <w:rFonts w:ascii="Palatino Linotype" w:hAnsi="Palatino Linotype"/>
          <w:sz w:val="23"/>
          <w:szCs w:val="23"/>
        </w:rPr>
        <w:t>expansion</w:t>
      </w:r>
      <w:r w:rsidRPr="006D3178">
        <w:rPr>
          <w:rFonts w:ascii="Palatino Linotype" w:hAnsi="Palatino Linotype"/>
          <w:sz w:val="23"/>
          <w:szCs w:val="23"/>
        </w:rPr>
        <w:t xml:space="preserve">. </w:t>
      </w:r>
    </w:p>
    <w:p w:rsidR="00213B82" w:rsidP="00213B82" w:rsidRDefault="00213B82" w14:paraId="12A0665A" w14:textId="77777777">
      <w:pPr>
        <w:pStyle w:val="ListParagraph"/>
        <w:numPr>
          <w:ilvl w:val="0"/>
          <w:numId w:val="35"/>
        </w:numPr>
        <w:rPr>
          <w:rFonts w:ascii="Palatino Linotype" w:hAnsi="Palatino Linotype"/>
          <w:sz w:val="23"/>
          <w:szCs w:val="23"/>
        </w:rPr>
      </w:pPr>
      <w:r>
        <w:rPr>
          <w:rFonts w:ascii="Palatino Linotype" w:hAnsi="Palatino Linotype"/>
          <w:sz w:val="23"/>
          <w:szCs w:val="23"/>
        </w:rPr>
        <w:t>Cruise has properly submitted its expansion request per the requirements of Ordering Paragraph 20 of Decision (D.)20-11-046, as modified by D.21-05-017 (Deployment Decision) and Ordering Paragraph 6 of Resolution TL-19137.</w:t>
      </w:r>
    </w:p>
    <w:p w:rsidR="00213B82" w:rsidP="00213B82" w:rsidRDefault="00213B82" w14:paraId="7C9E8806" w14:textId="2FF55ECF">
      <w:pPr>
        <w:pStyle w:val="ListParagraph"/>
        <w:numPr>
          <w:ilvl w:val="0"/>
          <w:numId w:val="35"/>
        </w:numPr>
        <w:rPr>
          <w:rFonts w:ascii="Palatino Linotype" w:hAnsi="Palatino Linotype"/>
          <w:sz w:val="23"/>
          <w:szCs w:val="23"/>
        </w:rPr>
      </w:pPr>
      <w:r>
        <w:rPr>
          <w:rFonts w:ascii="Palatino Linotype" w:hAnsi="Palatino Linotype"/>
          <w:sz w:val="23"/>
          <w:szCs w:val="23"/>
        </w:rPr>
        <w:t xml:space="preserve">Cruise has submitted an updated Passenger Safety Plan that meets the requirements of Ordering Paragraphs 8 and 20 of the Deployment Decision. </w:t>
      </w:r>
    </w:p>
    <w:p w:rsidR="00213B82" w:rsidP="00213B82" w:rsidRDefault="00213B82" w14:paraId="68D540F8" w14:textId="77777777">
      <w:pPr>
        <w:pStyle w:val="ListParagraph"/>
        <w:numPr>
          <w:ilvl w:val="0"/>
          <w:numId w:val="35"/>
        </w:numPr>
        <w:rPr>
          <w:rFonts w:ascii="Palatino Linotype" w:hAnsi="Palatino Linotype"/>
          <w:sz w:val="23"/>
          <w:szCs w:val="23"/>
        </w:rPr>
      </w:pPr>
      <w:r>
        <w:rPr>
          <w:rFonts w:ascii="Palatino Linotype" w:hAnsi="Palatino Linotype"/>
          <w:sz w:val="23"/>
          <w:szCs w:val="23"/>
        </w:rPr>
        <w:t xml:space="preserve">Cruise’s updated Passenger Safety Plan is </w:t>
      </w:r>
      <w:proofErr w:type="gramStart"/>
      <w:r>
        <w:rPr>
          <w:rFonts w:ascii="Palatino Linotype" w:hAnsi="Palatino Linotype"/>
          <w:sz w:val="23"/>
          <w:szCs w:val="23"/>
        </w:rPr>
        <w:t>reasonable</w:t>
      </w:r>
      <w:proofErr w:type="gramEnd"/>
      <w:r>
        <w:rPr>
          <w:rFonts w:ascii="Palatino Linotype" w:hAnsi="Palatino Linotype"/>
          <w:sz w:val="23"/>
          <w:szCs w:val="23"/>
        </w:rPr>
        <w:t xml:space="preserve"> and its updates reasonably address the expanded service. </w:t>
      </w:r>
    </w:p>
    <w:p w:rsidR="00213B82" w:rsidP="00213B82" w:rsidRDefault="00213B82" w14:paraId="582A4E6C" w14:textId="77777777">
      <w:pPr>
        <w:pStyle w:val="ListParagraph"/>
        <w:numPr>
          <w:ilvl w:val="0"/>
          <w:numId w:val="35"/>
        </w:numPr>
        <w:rPr>
          <w:rFonts w:ascii="Palatino Linotype" w:hAnsi="Palatino Linotype"/>
          <w:sz w:val="23"/>
          <w:szCs w:val="23"/>
        </w:rPr>
      </w:pPr>
      <w:r>
        <w:rPr>
          <w:rFonts w:ascii="Palatino Linotype" w:hAnsi="Palatino Linotype"/>
          <w:sz w:val="23"/>
          <w:szCs w:val="23"/>
        </w:rPr>
        <w:lastRenderedPageBreak/>
        <w:t>The Deployment Decision does not prescribe a particular progression for the testing and deployment of AVs in terms of participation in Commission AV programs, number of vehicles, character of operations, or any other factors.</w:t>
      </w:r>
    </w:p>
    <w:p w:rsidR="00213B82" w:rsidP="00213B82" w:rsidRDefault="00213B82" w14:paraId="6A0F6763" w14:textId="0B3D5158">
      <w:pPr>
        <w:pStyle w:val="ListParagraph"/>
        <w:numPr>
          <w:ilvl w:val="0"/>
          <w:numId w:val="35"/>
        </w:numPr>
        <w:rPr>
          <w:rFonts w:ascii="Palatino Linotype" w:hAnsi="Palatino Linotype"/>
          <w:sz w:val="23"/>
          <w:szCs w:val="23"/>
        </w:rPr>
      </w:pPr>
      <w:r>
        <w:rPr>
          <w:rFonts w:ascii="Palatino Linotype" w:hAnsi="Palatino Linotype"/>
          <w:sz w:val="23"/>
          <w:szCs w:val="23"/>
        </w:rPr>
        <w:t xml:space="preserve">Ordering Paragraphs 7(b) and 7(f)(iv) of the Deployment Decision require the submission of an </w:t>
      </w:r>
      <w:r w:rsidR="00BC50C5">
        <w:rPr>
          <w:rFonts w:ascii="Palatino Linotype" w:hAnsi="Palatino Linotype"/>
          <w:sz w:val="23"/>
          <w:szCs w:val="23"/>
        </w:rPr>
        <w:t xml:space="preserve">Operational </w:t>
      </w:r>
      <w:r>
        <w:rPr>
          <w:rFonts w:ascii="Palatino Linotype" w:hAnsi="Palatino Linotype"/>
          <w:sz w:val="23"/>
          <w:szCs w:val="23"/>
        </w:rPr>
        <w:t>Design Domain approved by the California Department of Motor Vehicles (DMV).</w:t>
      </w:r>
    </w:p>
    <w:p w:rsidRPr="001529C2" w:rsidR="00213B82" w:rsidP="00213B82" w:rsidRDefault="00213B82" w14:paraId="6BFE3F37" w14:textId="77777777">
      <w:pPr>
        <w:pStyle w:val="ListParagraph"/>
        <w:numPr>
          <w:ilvl w:val="0"/>
          <w:numId w:val="35"/>
        </w:numPr>
        <w:rPr>
          <w:rFonts w:ascii="Palatino Linotype" w:hAnsi="Palatino Linotype"/>
          <w:sz w:val="23"/>
          <w:szCs w:val="23"/>
        </w:rPr>
      </w:pPr>
      <w:r w:rsidRPr="001529C2">
        <w:rPr>
          <w:rFonts w:ascii="Palatino Linotype" w:hAnsi="Palatino Linotype"/>
          <w:sz w:val="23"/>
          <w:szCs w:val="23"/>
        </w:rPr>
        <w:t>The DMV has authority over the technical ability of AVs to operate safely on public roads in California.</w:t>
      </w:r>
    </w:p>
    <w:p w:rsidR="00213B82" w:rsidP="00213B82" w:rsidRDefault="00213B82" w14:paraId="79BEF42A" w14:textId="23774FB6">
      <w:pPr>
        <w:pStyle w:val="ListParagraph"/>
        <w:numPr>
          <w:ilvl w:val="0"/>
          <w:numId w:val="35"/>
        </w:numPr>
        <w:rPr>
          <w:rFonts w:ascii="Palatino Linotype" w:hAnsi="Palatino Linotype"/>
          <w:sz w:val="23"/>
          <w:szCs w:val="23"/>
        </w:rPr>
      </w:pPr>
      <w:r>
        <w:rPr>
          <w:rFonts w:ascii="Palatino Linotype" w:hAnsi="Palatino Linotype"/>
          <w:sz w:val="23"/>
          <w:szCs w:val="23"/>
        </w:rPr>
        <w:t>AVs operate in a complex environment in which passenger and public safety are interdependent and mutually reinforcing.</w:t>
      </w:r>
    </w:p>
    <w:p w:rsidR="00213B82" w:rsidP="00213B82" w:rsidRDefault="00213B82" w14:paraId="2DA9F036" w14:textId="65F699FB">
      <w:pPr>
        <w:pStyle w:val="ListParagraph"/>
        <w:numPr>
          <w:ilvl w:val="0"/>
          <w:numId w:val="35"/>
        </w:numPr>
        <w:rPr>
          <w:rFonts w:ascii="Palatino Linotype" w:hAnsi="Palatino Linotype"/>
          <w:sz w:val="23"/>
          <w:szCs w:val="23"/>
        </w:rPr>
      </w:pPr>
      <w:r>
        <w:rPr>
          <w:rFonts w:ascii="Palatino Linotype" w:hAnsi="Palatino Linotype"/>
          <w:sz w:val="23"/>
          <w:szCs w:val="23"/>
        </w:rPr>
        <w:t>Unplanned stops, improper interactions with first responders or rail crossings, and passenger pickup and drop-off operations in a travel lane create hazards for passengers and the public</w:t>
      </w:r>
      <w:r w:rsidR="000F0A35">
        <w:rPr>
          <w:rFonts w:ascii="Palatino Linotype" w:hAnsi="Palatino Linotype"/>
          <w:sz w:val="23"/>
          <w:szCs w:val="23"/>
        </w:rPr>
        <w:t xml:space="preserve"> and </w:t>
      </w:r>
      <w:r w:rsidR="00A842F4">
        <w:rPr>
          <w:rFonts w:ascii="Palatino Linotype" w:hAnsi="Palatino Linotype"/>
          <w:sz w:val="23"/>
          <w:szCs w:val="23"/>
        </w:rPr>
        <w:t>in some situations</w:t>
      </w:r>
      <w:r w:rsidR="000F0A35">
        <w:rPr>
          <w:rFonts w:ascii="Palatino Linotype" w:hAnsi="Palatino Linotype"/>
          <w:sz w:val="23"/>
          <w:szCs w:val="23"/>
        </w:rPr>
        <w:t xml:space="preserve"> violate the California Vehicle Code</w:t>
      </w:r>
      <w:r>
        <w:rPr>
          <w:rFonts w:ascii="Palatino Linotype" w:hAnsi="Palatino Linotype"/>
          <w:sz w:val="23"/>
          <w:szCs w:val="23"/>
        </w:rPr>
        <w:t>.</w:t>
      </w:r>
    </w:p>
    <w:p w:rsidR="00213B82" w:rsidP="00213B82" w:rsidRDefault="00213B82" w14:paraId="6B711252" w14:textId="77777777">
      <w:pPr>
        <w:pStyle w:val="ListParagraph"/>
        <w:numPr>
          <w:ilvl w:val="0"/>
          <w:numId w:val="35"/>
        </w:numPr>
        <w:rPr>
          <w:rFonts w:ascii="Palatino Linotype" w:hAnsi="Palatino Linotype"/>
          <w:sz w:val="23"/>
          <w:szCs w:val="23"/>
        </w:rPr>
      </w:pPr>
      <w:r>
        <w:rPr>
          <w:rFonts w:ascii="Palatino Linotype" w:hAnsi="Palatino Linotype"/>
          <w:sz w:val="23"/>
          <w:szCs w:val="23"/>
        </w:rPr>
        <w:t>AV operations in proximity to rail crossings are characterized by unique safety concerns and potentially higher levels of risk.</w:t>
      </w:r>
    </w:p>
    <w:p w:rsidR="00213B82" w:rsidP="00213B82" w:rsidRDefault="00213B82" w14:paraId="025FA1A1" w14:textId="77777777">
      <w:pPr>
        <w:pStyle w:val="ListParagraph"/>
        <w:numPr>
          <w:ilvl w:val="0"/>
          <w:numId w:val="35"/>
        </w:numPr>
        <w:rPr>
          <w:rFonts w:ascii="Palatino Linotype" w:hAnsi="Palatino Linotype"/>
          <w:sz w:val="23"/>
          <w:szCs w:val="23"/>
        </w:rPr>
      </w:pPr>
      <w:r>
        <w:rPr>
          <w:rFonts w:ascii="Palatino Linotype" w:hAnsi="Palatino Linotype"/>
          <w:sz w:val="23"/>
          <w:szCs w:val="23"/>
        </w:rPr>
        <w:t>Cruise has followed the required procedures of General Order 66-D in making claims of confidentiality related to its quarterly AV Deployment data reports.</w:t>
      </w:r>
    </w:p>
    <w:p w:rsidR="00213B82" w:rsidP="00213B82" w:rsidRDefault="00213B82" w14:paraId="29C858FC" w14:textId="77777777">
      <w:pPr>
        <w:pStyle w:val="ListParagraph"/>
        <w:numPr>
          <w:ilvl w:val="0"/>
          <w:numId w:val="35"/>
        </w:numPr>
        <w:rPr>
          <w:rFonts w:ascii="Palatino Linotype" w:hAnsi="Palatino Linotype"/>
          <w:sz w:val="23"/>
          <w:szCs w:val="23"/>
        </w:rPr>
      </w:pPr>
      <w:r>
        <w:rPr>
          <w:rFonts w:ascii="Palatino Linotype" w:hAnsi="Palatino Linotype"/>
          <w:sz w:val="23"/>
          <w:szCs w:val="23"/>
        </w:rPr>
        <w:t>It is reasonable for AV regulation and policy at the Commission to evolve as AV technology and operations scale and change.</w:t>
      </w:r>
    </w:p>
    <w:p w:rsidRPr="00426346" w:rsidR="00213B82" w:rsidP="00213B82" w:rsidRDefault="00213B82" w14:paraId="1D6872EA" w14:textId="77777777">
      <w:pPr>
        <w:rPr>
          <w:rFonts w:ascii="Palatino Linotype" w:hAnsi="Palatino Linotype"/>
          <w:sz w:val="23"/>
          <w:szCs w:val="23"/>
        </w:rPr>
      </w:pPr>
      <w:r w:rsidRPr="00923736">
        <w:rPr>
          <w:rFonts w:ascii="Palatino Linotype" w:hAnsi="Palatino Linotype"/>
          <w:b/>
          <w:bCs/>
          <w:sz w:val="23"/>
          <w:szCs w:val="23"/>
        </w:rPr>
        <w:t>THEREFORE, IT IS ORDERED THAT:</w:t>
      </w:r>
    </w:p>
    <w:p w:rsidR="00213B82" w:rsidP="00213B82" w:rsidRDefault="00213B82" w14:paraId="4B0D372D" w14:textId="487CBCC2">
      <w:pPr>
        <w:pStyle w:val="ListParagraph"/>
        <w:numPr>
          <w:ilvl w:val="0"/>
          <w:numId w:val="2"/>
        </w:numPr>
        <w:rPr>
          <w:rFonts w:ascii="Palatino Linotype" w:hAnsi="Palatino Linotype"/>
          <w:sz w:val="23"/>
          <w:szCs w:val="23"/>
        </w:rPr>
      </w:pPr>
      <w:r>
        <w:rPr>
          <w:rFonts w:ascii="Palatino Linotype" w:hAnsi="Palatino Linotype"/>
          <w:sz w:val="23"/>
          <w:szCs w:val="23"/>
        </w:rPr>
        <w:t xml:space="preserve">Cruise LLC’s request to expand its </w:t>
      </w:r>
      <w:r w:rsidR="008D1268">
        <w:rPr>
          <w:rFonts w:ascii="Palatino Linotype" w:hAnsi="Palatino Linotype"/>
          <w:sz w:val="23"/>
          <w:szCs w:val="23"/>
        </w:rPr>
        <w:t xml:space="preserve">Operational </w:t>
      </w:r>
      <w:r>
        <w:rPr>
          <w:rFonts w:ascii="Palatino Linotype" w:hAnsi="Palatino Linotype"/>
          <w:sz w:val="23"/>
          <w:szCs w:val="23"/>
        </w:rPr>
        <w:t>Design Domain under its existing Phase I Driverless Autonomous Vehicles Passenger Service Deployment permit is approved.</w:t>
      </w:r>
    </w:p>
    <w:p w:rsidR="002A7E05" w:rsidRDefault="002A7E05" w14:paraId="6E720E61" w14:textId="77777777">
      <w:pPr>
        <w:rPr>
          <w:rFonts w:ascii="Palatino Linotype" w:hAnsi="Palatino Linotype"/>
          <w:sz w:val="23"/>
          <w:szCs w:val="23"/>
        </w:rPr>
      </w:pPr>
      <w:r>
        <w:rPr>
          <w:rFonts w:ascii="Palatino Linotype" w:hAnsi="Palatino Linotype"/>
          <w:sz w:val="23"/>
          <w:szCs w:val="23"/>
        </w:rPr>
        <w:br w:type="page"/>
      </w:r>
    </w:p>
    <w:p w:rsidRPr="007D62C0" w:rsidR="00F91BC8" w:rsidP="007D62C0" w:rsidRDefault="00F91BC8" w14:paraId="00738A5C" w14:textId="41A19230">
      <w:pPr>
        <w:spacing w:before="240"/>
        <w:rPr>
          <w:rFonts w:ascii="Palatino Linotype" w:hAnsi="Palatino Linotype"/>
          <w:sz w:val="23"/>
          <w:szCs w:val="23"/>
        </w:rPr>
      </w:pPr>
      <w:r w:rsidRPr="007D62C0">
        <w:rPr>
          <w:rFonts w:ascii="Palatino Linotype" w:hAnsi="Palatino Linotype"/>
          <w:sz w:val="23"/>
          <w:szCs w:val="23"/>
        </w:rPr>
        <w:lastRenderedPageBreak/>
        <w:t>This Resolution is effective today.</w:t>
      </w:r>
    </w:p>
    <w:p w:rsidRPr="0039156D" w:rsidR="002A7E05" w:rsidP="002A7E05" w:rsidRDefault="002A7E05" w14:paraId="7508E334" w14:textId="77777777">
      <w:pPr>
        <w:rPr>
          <w:rFonts w:ascii="Palatino Linotype" w:hAnsi="Palatino Linotype"/>
          <w:sz w:val="23"/>
          <w:szCs w:val="23"/>
        </w:rPr>
      </w:pPr>
      <w:r w:rsidRPr="0039156D">
        <w:rPr>
          <w:rFonts w:ascii="Palatino Linotype" w:hAnsi="Palatino Linotype"/>
          <w:sz w:val="23"/>
          <w:szCs w:val="23"/>
        </w:rPr>
        <w:t xml:space="preserve">I hereby certify that this Resolution was adopted by the California Public Utilities Commission at its regular meeting on </w:t>
      </w:r>
      <w:r>
        <w:rPr>
          <w:rFonts w:ascii="Palatino Linotype" w:hAnsi="Palatino Linotype"/>
          <w:sz w:val="23"/>
          <w:szCs w:val="23"/>
        </w:rPr>
        <w:t>August 10, 2023</w:t>
      </w:r>
      <w:r w:rsidRPr="0039156D">
        <w:rPr>
          <w:rFonts w:ascii="Palatino Linotype" w:hAnsi="Palatino Linotype"/>
          <w:sz w:val="23"/>
          <w:szCs w:val="23"/>
        </w:rPr>
        <w:t>. The following Commissioners approved it:</w:t>
      </w:r>
    </w:p>
    <w:p w:rsidRPr="0039156D" w:rsidR="002A7E05" w:rsidP="002A7E05" w:rsidRDefault="002A7E05" w14:paraId="710143AA" w14:textId="77777777">
      <w:pPr>
        <w:rPr>
          <w:rFonts w:ascii="Palatino Linotype" w:hAnsi="Palatino Linotype"/>
          <w:sz w:val="23"/>
          <w:szCs w:val="23"/>
        </w:rPr>
      </w:pPr>
    </w:p>
    <w:p w:rsidRPr="0039156D" w:rsidR="002A7E05" w:rsidP="002A7E05" w:rsidRDefault="002A7E05" w14:paraId="588DC1AC" w14:textId="77777777">
      <w:pPr>
        <w:spacing w:after="0"/>
        <w:ind w:left="3600" w:firstLine="720"/>
        <w:rPr>
          <w:rFonts w:ascii="Palatino Linotype" w:hAnsi="Palatino Linotype"/>
          <w:sz w:val="23"/>
          <w:szCs w:val="23"/>
          <w:u w:val="single"/>
        </w:rPr>
      </w:pPr>
      <w:r w:rsidRPr="0039156D">
        <w:rPr>
          <w:rFonts w:ascii="Palatino Linotype" w:hAnsi="Palatino Linotype"/>
          <w:sz w:val="23"/>
          <w:szCs w:val="23"/>
          <w:u w:val="single"/>
        </w:rPr>
        <w:t>_</w:t>
      </w:r>
      <w:r>
        <w:rPr>
          <w:rFonts w:ascii="Palatino Linotype" w:hAnsi="Palatino Linotype"/>
          <w:sz w:val="23"/>
          <w:szCs w:val="23"/>
          <w:u w:val="single"/>
        </w:rPr>
        <w:t>/s/ RACHEL PETERSON</w:t>
      </w:r>
      <w:r w:rsidRPr="0039156D">
        <w:rPr>
          <w:rFonts w:ascii="Palatino Linotype" w:hAnsi="Palatino Linotype"/>
          <w:sz w:val="23"/>
          <w:szCs w:val="23"/>
          <w:u w:val="single"/>
        </w:rPr>
        <w:t>______</w:t>
      </w:r>
    </w:p>
    <w:p w:rsidRPr="0039156D" w:rsidR="002A7E05" w:rsidP="002A7E05" w:rsidRDefault="002A7E05" w14:paraId="514BD97F" w14:textId="77777777">
      <w:pPr>
        <w:spacing w:after="0"/>
        <w:ind w:left="4320" w:firstLine="720"/>
        <w:rPr>
          <w:rFonts w:ascii="Palatino Linotype" w:hAnsi="Palatino Linotype"/>
          <w:sz w:val="23"/>
          <w:szCs w:val="23"/>
        </w:rPr>
      </w:pPr>
      <w:r w:rsidRPr="0039156D">
        <w:rPr>
          <w:rFonts w:ascii="Palatino Linotype" w:hAnsi="Palatino Linotype"/>
          <w:sz w:val="23"/>
          <w:szCs w:val="23"/>
        </w:rPr>
        <w:t>Rachel Peterson</w:t>
      </w:r>
    </w:p>
    <w:p w:rsidR="002A7E05" w:rsidP="002A7E05" w:rsidRDefault="002A7E05" w14:paraId="65E3BA32" w14:textId="77777777">
      <w:pPr>
        <w:ind w:left="4320" w:firstLine="720"/>
        <w:rPr>
          <w:rFonts w:ascii="Palatino Linotype" w:hAnsi="Palatino Linotype"/>
          <w:sz w:val="23"/>
          <w:szCs w:val="23"/>
        </w:rPr>
      </w:pPr>
      <w:r w:rsidRPr="0039156D">
        <w:rPr>
          <w:rFonts w:ascii="Palatino Linotype" w:hAnsi="Palatino Linotype"/>
          <w:sz w:val="23"/>
          <w:szCs w:val="23"/>
        </w:rPr>
        <w:t>Executive Director</w:t>
      </w:r>
    </w:p>
    <w:p w:rsidR="002A7E05" w:rsidP="002A7E05" w:rsidRDefault="002A7E05" w14:paraId="6C6B00EE" w14:textId="77777777">
      <w:pPr>
        <w:spacing w:after="0"/>
        <w:ind w:left="4320" w:firstLine="720"/>
        <w:rPr>
          <w:rFonts w:ascii="Palatino Linotype" w:hAnsi="Palatino Linotype"/>
          <w:sz w:val="23"/>
          <w:szCs w:val="23"/>
        </w:rPr>
      </w:pPr>
    </w:p>
    <w:p w:rsidR="002A7E05" w:rsidP="002A7E05" w:rsidRDefault="002A7E05" w14:paraId="600F9276" w14:textId="77777777">
      <w:pPr>
        <w:spacing w:after="0"/>
        <w:rPr>
          <w:rFonts w:ascii="Palatino Linotype" w:hAnsi="Palatino Linotype"/>
          <w:sz w:val="23"/>
          <w:szCs w:val="23"/>
        </w:rPr>
      </w:pP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t>ALICE REYNOLDS</w:t>
      </w:r>
    </w:p>
    <w:p w:rsidR="002A7E05" w:rsidP="002A7E05" w:rsidRDefault="002A7E05" w14:paraId="50729734" w14:textId="77777777">
      <w:pPr>
        <w:spacing w:after="0"/>
        <w:rPr>
          <w:rFonts w:ascii="Palatino Linotype" w:hAnsi="Palatino Linotype"/>
          <w:sz w:val="23"/>
          <w:szCs w:val="23"/>
        </w:rPr>
      </w:pP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t>President</w:t>
      </w:r>
    </w:p>
    <w:p w:rsidR="002A7E05" w:rsidP="002A7E05" w:rsidRDefault="002A7E05" w14:paraId="571F73AA" w14:textId="77777777">
      <w:pPr>
        <w:spacing w:before="240" w:after="0"/>
        <w:rPr>
          <w:rFonts w:ascii="Palatino Linotype" w:hAnsi="Palatino Linotype"/>
          <w:sz w:val="23"/>
          <w:szCs w:val="23"/>
        </w:rPr>
      </w:pP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t>DARCIE HOUCK</w:t>
      </w:r>
    </w:p>
    <w:p w:rsidR="002A7E05" w:rsidP="002A7E05" w:rsidRDefault="002A7E05" w14:paraId="6CA52F6D" w14:textId="77777777">
      <w:pPr>
        <w:spacing w:after="0"/>
        <w:rPr>
          <w:rFonts w:ascii="Palatino Linotype" w:hAnsi="Palatino Linotype"/>
          <w:sz w:val="23"/>
          <w:szCs w:val="23"/>
        </w:rPr>
      </w:pP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t>JOHN REYNOLDS</w:t>
      </w:r>
    </w:p>
    <w:p w:rsidR="002A7E05" w:rsidP="002A7E05" w:rsidRDefault="002A7E05" w14:paraId="18194D4E" w14:textId="77777777">
      <w:pPr>
        <w:spacing w:after="0"/>
        <w:rPr>
          <w:rFonts w:ascii="Palatino Linotype" w:hAnsi="Palatino Linotype"/>
          <w:sz w:val="23"/>
          <w:szCs w:val="23"/>
        </w:rPr>
      </w:pP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t xml:space="preserve">Commissioners </w:t>
      </w:r>
    </w:p>
    <w:p w:rsidR="002A7E05" w:rsidP="002A7E05" w:rsidRDefault="002A7E05" w14:paraId="1DB7619C" w14:textId="77777777">
      <w:pPr>
        <w:spacing w:before="240" w:after="0"/>
        <w:rPr>
          <w:rFonts w:ascii="Palatino Linotype" w:hAnsi="Palatino Linotype"/>
          <w:sz w:val="23"/>
          <w:szCs w:val="23"/>
        </w:rPr>
      </w:pPr>
      <w:r>
        <w:rPr>
          <w:rFonts w:ascii="Palatino Linotype" w:hAnsi="Palatino Linotype"/>
          <w:sz w:val="23"/>
          <w:szCs w:val="23"/>
        </w:rPr>
        <w:t>I dissent.</w:t>
      </w:r>
    </w:p>
    <w:p w:rsidR="002A7E05" w:rsidP="002A7E05" w:rsidRDefault="002A7E05" w14:paraId="1F2860F6" w14:textId="77777777">
      <w:pPr>
        <w:spacing w:before="240" w:after="0"/>
        <w:rPr>
          <w:rFonts w:ascii="Palatino Linotype" w:hAnsi="Palatino Linotype"/>
          <w:sz w:val="23"/>
          <w:szCs w:val="23"/>
        </w:rPr>
      </w:pPr>
      <w:r>
        <w:rPr>
          <w:rFonts w:ascii="Palatino Linotype" w:hAnsi="Palatino Linotype"/>
          <w:sz w:val="23"/>
          <w:szCs w:val="23"/>
        </w:rPr>
        <w:t>/s/ GENEVIEVE SHIROMA</w:t>
      </w:r>
    </w:p>
    <w:p w:rsidR="002A7E05" w:rsidP="002A7E05" w:rsidRDefault="002A7E05" w14:paraId="6B1C7530" w14:textId="77777777">
      <w:pPr>
        <w:spacing w:after="0"/>
        <w:ind w:firstLine="720"/>
        <w:rPr>
          <w:rFonts w:ascii="Palatino Linotype" w:hAnsi="Palatino Linotype"/>
          <w:sz w:val="23"/>
          <w:szCs w:val="23"/>
        </w:rPr>
      </w:pPr>
      <w:r>
        <w:rPr>
          <w:rFonts w:ascii="Palatino Linotype" w:hAnsi="Palatino Linotype"/>
          <w:sz w:val="23"/>
          <w:szCs w:val="23"/>
        </w:rPr>
        <w:t>Commissioner</w:t>
      </w:r>
    </w:p>
    <w:p w:rsidR="002A7E05" w:rsidP="00395702" w:rsidRDefault="002A7E05" w14:paraId="53949C20" w14:textId="77777777">
      <w:pPr>
        <w:spacing w:after="0"/>
        <w:ind w:left="4320" w:right="900"/>
        <w:rPr>
          <w:rFonts w:ascii="Palatino Linotype" w:hAnsi="Palatino Linotype"/>
          <w:sz w:val="23"/>
          <w:szCs w:val="23"/>
        </w:rPr>
      </w:pPr>
      <w:r>
        <w:rPr>
          <w:rFonts w:ascii="Palatino Linotype" w:hAnsi="Palatino Linotype"/>
          <w:sz w:val="23"/>
          <w:szCs w:val="23"/>
        </w:rPr>
        <w:t>Commissioner Karen Douglas, being necessarily absent, did not participate.</w:t>
      </w:r>
    </w:p>
    <w:p w:rsidR="002467C5" w:rsidP="002467C5" w:rsidRDefault="002467C5" w14:paraId="52BCD520" w14:textId="77777777">
      <w:pPr>
        <w:rPr>
          <w:rFonts w:ascii="Palatino Linotype" w:hAnsi="Palatino Linotype"/>
          <w:sz w:val="23"/>
          <w:szCs w:val="23"/>
        </w:rPr>
      </w:pPr>
    </w:p>
    <w:p w:rsidR="002467C5" w:rsidRDefault="002467C5" w14:paraId="6DBC2F24" w14:textId="60593FC4">
      <w:pPr>
        <w:rPr>
          <w:rFonts w:ascii="Palatino Linotype" w:hAnsi="Palatino Linotype"/>
          <w:sz w:val="23"/>
          <w:szCs w:val="23"/>
        </w:rPr>
      </w:pPr>
      <w:r>
        <w:rPr>
          <w:rFonts w:ascii="Palatino Linotype" w:hAnsi="Palatino Linotype"/>
          <w:sz w:val="23"/>
          <w:szCs w:val="23"/>
        </w:rPr>
        <w:br w:type="page"/>
      </w:r>
    </w:p>
    <w:p w:rsidR="002467C5" w:rsidP="002467C5" w:rsidRDefault="002467C5" w14:paraId="77CE2C02" w14:textId="77777777">
      <w:pPr>
        <w:rPr>
          <w:rFonts w:ascii="Palatino Linotype" w:hAnsi="Palatino Linotype"/>
          <w:b/>
          <w:sz w:val="23"/>
          <w:szCs w:val="23"/>
        </w:rPr>
      </w:pPr>
      <w:r>
        <w:rPr>
          <w:rFonts w:ascii="Palatino Linotype" w:hAnsi="Palatino Linotype"/>
          <w:b/>
          <w:sz w:val="23"/>
          <w:szCs w:val="23"/>
        </w:rPr>
        <w:lastRenderedPageBreak/>
        <w:t>Appendix A</w:t>
      </w:r>
    </w:p>
    <w:p w:rsidR="002467C5" w:rsidP="002467C5" w:rsidRDefault="002467C5" w14:paraId="3B7B433C" w14:textId="18605B99">
      <w:pPr>
        <w:rPr>
          <w:rFonts w:ascii="Palatino Linotype" w:hAnsi="Palatino Linotype"/>
          <w:b/>
          <w:sz w:val="23"/>
          <w:szCs w:val="23"/>
        </w:rPr>
      </w:pPr>
      <w:r>
        <w:rPr>
          <w:rFonts w:ascii="Palatino Linotype" w:hAnsi="Palatino Linotype"/>
          <w:b/>
          <w:sz w:val="23"/>
          <w:szCs w:val="23"/>
        </w:rPr>
        <w:t>Cruise Injury Collisions in San Francisco, reported per NHTSA Standing General Order on AV Data Reporting</w:t>
      </w:r>
      <w:r w:rsidR="008D7D6A">
        <w:rPr>
          <w:rFonts w:ascii="Palatino Linotype" w:hAnsi="Palatino Linotype"/>
          <w:b/>
          <w:sz w:val="23"/>
          <w:szCs w:val="23"/>
        </w:rPr>
        <w:t>, June 2022 – November 2022</w:t>
      </w:r>
      <w:r w:rsidR="00BA4C1C">
        <w:rPr>
          <w:rStyle w:val="FootnoteReference"/>
          <w:rFonts w:ascii="Palatino Linotype" w:hAnsi="Palatino Linotype"/>
          <w:b/>
          <w:sz w:val="23"/>
          <w:szCs w:val="23"/>
        </w:rPr>
        <w:footnoteReference w:id="45"/>
      </w:r>
    </w:p>
    <w:tbl>
      <w:tblPr>
        <w:tblStyle w:val="TableGrid"/>
        <w:tblW w:w="0" w:type="auto"/>
        <w:tblLook w:val="04A0" w:firstRow="1" w:lastRow="0" w:firstColumn="1" w:lastColumn="0" w:noHBand="0" w:noVBand="1"/>
      </w:tblPr>
      <w:tblGrid>
        <w:gridCol w:w="1705"/>
        <w:gridCol w:w="7645"/>
      </w:tblGrid>
      <w:tr w:rsidR="002467C5" w14:paraId="085832BC" w14:textId="77777777">
        <w:tc>
          <w:tcPr>
            <w:tcW w:w="1705" w:type="dxa"/>
          </w:tcPr>
          <w:p w:rsidRPr="001A5882" w:rsidR="002467C5" w:rsidRDefault="002467C5" w14:paraId="02CF2E0A" w14:textId="77777777">
            <w:pPr>
              <w:rPr>
                <w:rFonts w:ascii="Palatino Linotype" w:hAnsi="Palatino Linotype"/>
                <w:b/>
                <w:bCs/>
                <w:sz w:val="23"/>
                <w:szCs w:val="23"/>
              </w:rPr>
            </w:pPr>
            <w:r w:rsidRPr="001A5882">
              <w:rPr>
                <w:rFonts w:ascii="Palatino Linotype" w:hAnsi="Palatino Linotype"/>
                <w:b/>
                <w:bCs/>
                <w:sz w:val="23"/>
                <w:szCs w:val="23"/>
              </w:rPr>
              <w:t>Incident Date</w:t>
            </w:r>
          </w:p>
        </w:tc>
        <w:tc>
          <w:tcPr>
            <w:tcW w:w="7645" w:type="dxa"/>
          </w:tcPr>
          <w:p w:rsidRPr="001A5882" w:rsidR="002467C5" w:rsidRDefault="002467C5" w14:paraId="6125F5EB" w14:textId="77777777">
            <w:pPr>
              <w:rPr>
                <w:rFonts w:ascii="Palatino Linotype" w:hAnsi="Palatino Linotype"/>
                <w:b/>
                <w:bCs/>
                <w:sz w:val="23"/>
                <w:szCs w:val="23"/>
              </w:rPr>
            </w:pPr>
            <w:r w:rsidRPr="001A5882">
              <w:rPr>
                <w:rFonts w:ascii="Palatino Linotype" w:hAnsi="Palatino Linotype"/>
                <w:b/>
                <w:bCs/>
                <w:sz w:val="23"/>
                <w:szCs w:val="23"/>
              </w:rPr>
              <w:t>Incident Narrative</w:t>
            </w:r>
          </w:p>
        </w:tc>
      </w:tr>
      <w:tr w:rsidR="00794EC9" w14:paraId="2E72BB17" w14:textId="77777777">
        <w:tc>
          <w:tcPr>
            <w:tcW w:w="1705" w:type="dxa"/>
          </w:tcPr>
          <w:p w:rsidR="00794EC9" w:rsidP="00794EC9" w:rsidRDefault="00794EC9" w14:paraId="3A9F122A" w14:textId="4C0962B6">
            <w:pPr>
              <w:rPr>
                <w:rFonts w:ascii="Palatino Linotype" w:hAnsi="Palatino Linotype"/>
                <w:sz w:val="23"/>
                <w:szCs w:val="23"/>
              </w:rPr>
            </w:pPr>
            <w:r>
              <w:rPr>
                <w:rFonts w:ascii="Palatino Linotype" w:hAnsi="Palatino Linotype"/>
                <w:sz w:val="23"/>
                <w:szCs w:val="23"/>
              </w:rPr>
              <w:t>September 2022</w:t>
            </w:r>
          </w:p>
        </w:tc>
        <w:tc>
          <w:tcPr>
            <w:tcW w:w="7645" w:type="dxa"/>
            <w:vAlign w:val="bottom"/>
          </w:tcPr>
          <w:p w:rsidRPr="001A7490" w:rsidR="00794EC9" w:rsidP="00794EC9" w:rsidRDefault="00794EC9" w14:paraId="0388B41F" w14:textId="1F1CB709">
            <w:pPr>
              <w:rPr>
                <w:rFonts w:ascii="Palatino Linotype" w:hAnsi="Palatino Linotype" w:cs="Calibri"/>
                <w:color w:val="000000"/>
              </w:rPr>
            </w:pPr>
            <w:r>
              <w:rPr>
                <w:rFonts w:ascii="Palatino Linotype" w:hAnsi="Palatino Linotype" w:cs="Calibri"/>
                <w:color w:val="000000"/>
              </w:rPr>
              <w:t>“</w:t>
            </w:r>
            <w:r w:rsidRPr="00EF0761">
              <w:rPr>
                <w:rFonts w:ascii="Palatino Linotype" w:hAnsi="Palatino Linotype" w:cs="Calibri"/>
                <w:color w:val="000000"/>
              </w:rPr>
              <w:t>A Cruise autonomous vehicle ("Cruise AV"), operating in supervised autonomous mode, was traveling westbound on [XXX] between [XXX] and [XXX]. At the same time, a motorcyclist approaching from the rear began to merge into the Cruise AV's lane behind the Cruise AV, and subsequently made contact with the Cruise AV's rear passenger side bumper, damaging the motorcycle's front fender. The driver of the motorcycle reported minor injuries and police were not called.</w:t>
            </w:r>
            <w:r>
              <w:rPr>
                <w:rFonts w:ascii="Palatino Linotype" w:hAnsi="Palatino Linotype" w:cs="Calibri"/>
                <w:color w:val="000000"/>
              </w:rPr>
              <w:t>”</w:t>
            </w:r>
          </w:p>
        </w:tc>
      </w:tr>
      <w:tr w:rsidR="00794EC9" w14:paraId="59D2CA37" w14:textId="77777777">
        <w:tc>
          <w:tcPr>
            <w:tcW w:w="1705" w:type="dxa"/>
          </w:tcPr>
          <w:p w:rsidR="00794EC9" w:rsidP="00794EC9" w:rsidRDefault="00794EC9" w14:paraId="2F52F6E2" w14:textId="543B2349">
            <w:pPr>
              <w:rPr>
                <w:rFonts w:ascii="Palatino Linotype" w:hAnsi="Palatino Linotype"/>
                <w:sz w:val="23"/>
                <w:szCs w:val="23"/>
              </w:rPr>
            </w:pPr>
            <w:r>
              <w:rPr>
                <w:rFonts w:ascii="Palatino Linotype" w:hAnsi="Palatino Linotype"/>
                <w:sz w:val="23"/>
                <w:szCs w:val="23"/>
              </w:rPr>
              <w:t>August 2022</w:t>
            </w:r>
          </w:p>
        </w:tc>
        <w:tc>
          <w:tcPr>
            <w:tcW w:w="7645" w:type="dxa"/>
            <w:vAlign w:val="bottom"/>
          </w:tcPr>
          <w:p w:rsidR="00794EC9" w:rsidP="00794EC9" w:rsidRDefault="00794EC9" w14:paraId="1CD606E2" w14:textId="7BC5913D">
            <w:pPr>
              <w:rPr>
                <w:rFonts w:ascii="Palatino Linotype" w:hAnsi="Palatino Linotype" w:cs="Calibri"/>
                <w:color w:val="000000"/>
              </w:rPr>
            </w:pPr>
            <w:r>
              <w:rPr>
                <w:rFonts w:ascii="Palatino Linotype" w:hAnsi="Palatino Linotype" w:cs="Calibri"/>
                <w:color w:val="000000"/>
              </w:rPr>
              <w:t>“</w:t>
            </w:r>
            <w:r w:rsidRPr="00EF0761">
              <w:rPr>
                <w:rFonts w:ascii="Palatino Linotype" w:hAnsi="Palatino Linotype" w:cs="Calibri"/>
                <w:color w:val="000000"/>
              </w:rPr>
              <w:t>A Cruise autonomous vehicle ("Cruise AV"), operating in supervised autonomous mode, was at a complete stop in response to a red light on eastbound [XXX] at the intersection with [XXX]. A white Honda SUV approaching from the rear in the lane to the left of the Cruise AV changed into the Cruise AV's lane, came to a complete stop behind the Cruise AV, and then proceeded forward to make contact with the rear driver side bumper of the Cruise AV. The white Honda SUV reversed backwards several feet, proceeded forward, came to a complete stop, and then proceeded forward to make contact with the Cruise AV again. This caused damage to the Cruise AV's rear driver side fascia. The driver of the other vehicle left the scene without exchanging information. Both Cruise AV operators reported injuries</w:t>
            </w:r>
            <w:r>
              <w:rPr>
                <w:rFonts w:ascii="Palatino Linotype" w:hAnsi="Palatino Linotype" w:cs="Calibri"/>
                <w:color w:val="000000"/>
              </w:rPr>
              <w:t>.”</w:t>
            </w:r>
          </w:p>
        </w:tc>
      </w:tr>
      <w:tr w:rsidR="00794EC9" w14:paraId="3571B283" w14:textId="77777777">
        <w:tc>
          <w:tcPr>
            <w:tcW w:w="1705" w:type="dxa"/>
          </w:tcPr>
          <w:p w:rsidR="00794EC9" w:rsidP="00794EC9" w:rsidRDefault="00794EC9" w14:paraId="523E04E0" w14:textId="4AE8E1E8">
            <w:pPr>
              <w:rPr>
                <w:rFonts w:ascii="Palatino Linotype" w:hAnsi="Palatino Linotype"/>
                <w:sz w:val="23"/>
                <w:szCs w:val="23"/>
              </w:rPr>
            </w:pPr>
            <w:r>
              <w:rPr>
                <w:rFonts w:ascii="Palatino Linotype" w:hAnsi="Palatino Linotype"/>
                <w:sz w:val="23"/>
                <w:szCs w:val="23"/>
              </w:rPr>
              <w:t>June 2022</w:t>
            </w:r>
          </w:p>
        </w:tc>
        <w:tc>
          <w:tcPr>
            <w:tcW w:w="7645" w:type="dxa"/>
            <w:vAlign w:val="bottom"/>
          </w:tcPr>
          <w:p w:rsidRPr="001A7490" w:rsidR="00794EC9" w:rsidP="00794EC9" w:rsidRDefault="00794EC9" w14:paraId="304DD85A" w14:textId="23DA3CA8">
            <w:pPr>
              <w:rPr>
                <w:rFonts w:ascii="Palatino Linotype" w:hAnsi="Palatino Linotype"/>
                <w:sz w:val="23"/>
                <w:szCs w:val="23"/>
              </w:rPr>
            </w:pPr>
            <w:r>
              <w:rPr>
                <w:rFonts w:ascii="Palatino Linotype" w:hAnsi="Palatino Linotype" w:cs="Calibri"/>
                <w:color w:val="000000"/>
              </w:rPr>
              <w:t>“</w:t>
            </w:r>
            <w:r w:rsidRPr="00E94BE8">
              <w:rPr>
                <w:rFonts w:ascii="Palatino Linotype" w:hAnsi="Palatino Linotype" w:cs="Calibri"/>
                <w:color w:val="000000"/>
              </w:rPr>
              <w:t xml:space="preserve">A Cruise autonomous vehicle ("Cruise AV"), operating in supervised autonomous mode, was traveling eastbound on [XXX] between [XXX] between [XXX] and [XXX]. Following the intersection of [XXX] mid-block, while engaged in autonomous mode, a vehicle in an angled parking space on the right backed out into the same lane as the oncoming Cruise AV. The AV operator disengaged from autonomous into manual </w:t>
            </w:r>
            <w:proofErr w:type="gramStart"/>
            <w:r w:rsidRPr="00E94BE8">
              <w:rPr>
                <w:rFonts w:ascii="Palatino Linotype" w:hAnsi="Palatino Linotype" w:cs="Calibri"/>
                <w:color w:val="000000"/>
              </w:rPr>
              <w:t>mode, and</w:t>
            </w:r>
            <w:proofErr w:type="gramEnd"/>
            <w:r w:rsidRPr="00E94BE8">
              <w:rPr>
                <w:rFonts w:ascii="Palatino Linotype" w:hAnsi="Palatino Linotype" w:cs="Calibri"/>
                <w:color w:val="000000"/>
              </w:rPr>
              <w:t xml:space="preserve"> pulled to the left to avoid the vehicle backing up. At this time, contact by a cyclist was made at the rear driver side bumper of the Cruise AV. There were no reported injuries or damages at the scene by either party and police were not called. The following day on [XXX], the cyclist claimed damages and injuries related to the event.</w:t>
            </w:r>
            <w:r>
              <w:rPr>
                <w:rFonts w:ascii="Palatino Linotype" w:hAnsi="Palatino Linotype" w:cs="Calibri"/>
                <w:color w:val="000000"/>
              </w:rPr>
              <w:t>”</w:t>
            </w:r>
          </w:p>
        </w:tc>
      </w:tr>
      <w:tr w:rsidR="00794EC9" w14:paraId="202F2072" w14:textId="77777777">
        <w:tc>
          <w:tcPr>
            <w:tcW w:w="1705" w:type="dxa"/>
          </w:tcPr>
          <w:p w:rsidR="00794EC9" w:rsidP="00794EC9" w:rsidRDefault="00794EC9" w14:paraId="65DA1FCF" w14:textId="63C5F645">
            <w:pPr>
              <w:rPr>
                <w:rFonts w:ascii="Palatino Linotype" w:hAnsi="Palatino Linotype"/>
                <w:sz w:val="23"/>
                <w:szCs w:val="23"/>
              </w:rPr>
            </w:pPr>
            <w:r>
              <w:rPr>
                <w:rFonts w:ascii="Palatino Linotype" w:hAnsi="Palatino Linotype"/>
                <w:sz w:val="23"/>
                <w:szCs w:val="23"/>
              </w:rPr>
              <w:t>June 2022</w:t>
            </w:r>
          </w:p>
        </w:tc>
        <w:tc>
          <w:tcPr>
            <w:tcW w:w="7645" w:type="dxa"/>
            <w:vAlign w:val="bottom"/>
          </w:tcPr>
          <w:p w:rsidRPr="001A7490" w:rsidR="00794EC9" w:rsidP="00794EC9" w:rsidRDefault="00794EC9" w14:paraId="7C032854" w14:textId="4BE8BE97">
            <w:pPr>
              <w:rPr>
                <w:rFonts w:ascii="Palatino Linotype" w:hAnsi="Palatino Linotype"/>
                <w:sz w:val="23"/>
                <w:szCs w:val="23"/>
              </w:rPr>
            </w:pPr>
            <w:r>
              <w:rPr>
                <w:rFonts w:ascii="Palatino Linotype" w:hAnsi="Palatino Linotype" w:cs="Calibri"/>
                <w:color w:val="000000"/>
              </w:rPr>
              <w:t>“</w:t>
            </w:r>
            <w:r w:rsidRPr="00E94BE8">
              <w:rPr>
                <w:rFonts w:ascii="Palatino Linotype" w:hAnsi="Palatino Linotype" w:cs="Calibri"/>
                <w:color w:val="000000"/>
              </w:rPr>
              <w:t xml:space="preserve">A Cruise autonomous vehicle ("Cruise AV") operating in driverless autonomous mode, was traveling eastbound on [XXX] toward the intersection with [XXX]. As it approached the intersection, the Cruise AV entered the </w:t>
            </w:r>
            <w:proofErr w:type="gramStart"/>
            <w:r w:rsidRPr="00E94BE8">
              <w:rPr>
                <w:rFonts w:ascii="Palatino Linotype" w:hAnsi="Palatino Linotype" w:cs="Calibri"/>
                <w:color w:val="000000"/>
              </w:rPr>
              <w:t>left hand</w:t>
            </w:r>
            <w:proofErr w:type="gramEnd"/>
            <w:r w:rsidRPr="00E94BE8">
              <w:rPr>
                <w:rFonts w:ascii="Palatino Linotype" w:hAnsi="Palatino Linotype" w:cs="Calibri"/>
                <w:color w:val="000000"/>
              </w:rPr>
              <w:t xml:space="preserve"> turn lane, turned the left turn signal on, and initiated a left turn on a green light onto [XXX]. At the same time, a Toyota Prius </w:t>
            </w:r>
            <w:r w:rsidRPr="00E94BE8">
              <w:rPr>
                <w:rFonts w:ascii="Palatino Linotype" w:hAnsi="Palatino Linotype" w:cs="Calibri"/>
                <w:color w:val="000000"/>
              </w:rPr>
              <w:lastRenderedPageBreak/>
              <w:t xml:space="preserve">traveling westbound in the rightmost bus and turn lane of [XXX] approached the intersection in the right turn lane. The Toyota Prius was traveling approximately 40 mph in a </w:t>
            </w:r>
            <w:proofErr w:type="gramStart"/>
            <w:r w:rsidRPr="00E94BE8">
              <w:rPr>
                <w:rFonts w:ascii="Palatino Linotype" w:hAnsi="Palatino Linotype" w:cs="Calibri"/>
                <w:color w:val="000000"/>
              </w:rPr>
              <w:t>25 mph</w:t>
            </w:r>
            <w:proofErr w:type="gramEnd"/>
            <w:r w:rsidRPr="00E94BE8">
              <w:rPr>
                <w:rFonts w:ascii="Palatino Linotype" w:hAnsi="Palatino Linotype" w:cs="Calibri"/>
                <w:color w:val="000000"/>
              </w:rPr>
              <w:t xml:space="preserve"> speed zone. The Cruise AV came to a stop before fully completing its turn onto [XXX] due to the oncoming Toyota Prius, and the Toyota Prius entered the intersection traveling straight from the turn lane instead of turning. Shortly thereafter, the Toyota Prius made contact with the rear passenger side of the Cruise AV. The impact caused damage to the right rear door, panel, and wheel of the Cruise AV. Police and Emergency Medical Services were called to the scene, and a police report was filed. The Cruise AV was towed from the scene. Occupants of both vehicles received medical treatment for allegedly minor injuries.</w:t>
            </w:r>
            <w:r>
              <w:rPr>
                <w:rFonts w:ascii="Palatino Linotype" w:hAnsi="Palatino Linotype" w:cs="Calibri"/>
                <w:color w:val="000000"/>
              </w:rPr>
              <w:t>”</w:t>
            </w:r>
          </w:p>
        </w:tc>
      </w:tr>
    </w:tbl>
    <w:p w:rsidR="002467C5" w:rsidP="00E94BE8" w:rsidRDefault="002467C5" w14:paraId="5AF03524" w14:textId="77777777">
      <w:pPr>
        <w:rPr>
          <w:rFonts w:ascii="Palatino Linotype" w:hAnsi="Palatino Linotype"/>
          <w:sz w:val="23"/>
          <w:szCs w:val="23"/>
        </w:rPr>
      </w:pPr>
    </w:p>
    <w:sectPr w:rsidR="002467C5" w:rsidSect="00875BE3">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13D78" w14:textId="77777777" w:rsidR="00B94075" w:rsidRDefault="00B94075" w:rsidP="0061754B">
      <w:pPr>
        <w:spacing w:after="0" w:line="240" w:lineRule="auto"/>
      </w:pPr>
      <w:r>
        <w:separator/>
      </w:r>
    </w:p>
  </w:endnote>
  <w:endnote w:type="continuationSeparator" w:id="0">
    <w:p w14:paraId="79351F8E" w14:textId="77777777" w:rsidR="00B94075" w:rsidRDefault="00B94075" w:rsidP="0061754B">
      <w:pPr>
        <w:spacing w:after="0" w:line="240" w:lineRule="auto"/>
      </w:pPr>
      <w:r>
        <w:continuationSeparator/>
      </w:r>
    </w:p>
  </w:endnote>
  <w:endnote w:type="continuationNotice" w:id="1">
    <w:p w14:paraId="0E7F7334" w14:textId="77777777" w:rsidR="00B94075" w:rsidRDefault="00B940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538613"/>
      <w:docPartObj>
        <w:docPartGallery w:val="Page Numbers (Bottom of Page)"/>
        <w:docPartUnique/>
      </w:docPartObj>
    </w:sdtPr>
    <w:sdtEndPr>
      <w:rPr>
        <w:rFonts w:ascii="Palatino Linotype" w:hAnsi="Palatino Linotype"/>
        <w:noProof/>
      </w:rPr>
    </w:sdtEndPr>
    <w:sdtContent>
      <w:p w14:paraId="7EF5BE16" w14:textId="3C826007" w:rsidR="00E007D2" w:rsidRPr="00E007D2" w:rsidRDefault="00E007D2">
        <w:pPr>
          <w:pStyle w:val="Footer"/>
          <w:jc w:val="center"/>
          <w:rPr>
            <w:rFonts w:ascii="Palatino Linotype" w:hAnsi="Palatino Linotype"/>
          </w:rPr>
        </w:pPr>
        <w:r w:rsidRPr="00E007D2">
          <w:rPr>
            <w:rFonts w:ascii="Palatino Linotype" w:hAnsi="Palatino Linotype"/>
          </w:rPr>
          <w:fldChar w:fldCharType="begin"/>
        </w:r>
        <w:r w:rsidRPr="00E007D2">
          <w:rPr>
            <w:rFonts w:ascii="Palatino Linotype" w:hAnsi="Palatino Linotype"/>
          </w:rPr>
          <w:instrText xml:space="preserve"> PAGE   \* MERGEFORMAT </w:instrText>
        </w:r>
        <w:r w:rsidRPr="00E007D2">
          <w:rPr>
            <w:rFonts w:ascii="Palatino Linotype" w:hAnsi="Palatino Linotype"/>
          </w:rPr>
          <w:fldChar w:fldCharType="separate"/>
        </w:r>
        <w:r w:rsidRPr="00E007D2">
          <w:rPr>
            <w:rFonts w:ascii="Palatino Linotype" w:hAnsi="Palatino Linotype"/>
            <w:noProof/>
          </w:rPr>
          <w:t>2</w:t>
        </w:r>
        <w:r w:rsidRPr="00E007D2">
          <w:rPr>
            <w:rFonts w:ascii="Palatino Linotype" w:hAnsi="Palatino Linotype"/>
            <w:noProof/>
          </w:rPr>
          <w:fldChar w:fldCharType="end"/>
        </w:r>
      </w:p>
    </w:sdtContent>
  </w:sdt>
  <w:p w14:paraId="6D54ACE7" w14:textId="77777777" w:rsidR="00A447A1" w:rsidRDefault="00A447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6392" w14:textId="78EF14E2" w:rsidR="00314756" w:rsidRPr="00314756" w:rsidRDefault="00314756">
    <w:pPr>
      <w:pStyle w:val="Footer"/>
      <w:rPr>
        <w:sz w:val="18"/>
        <w:szCs w:val="18"/>
      </w:rPr>
    </w:pPr>
    <w:r w:rsidRPr="00314756">
      <w:rPr>
        <w:sz w:val="18"/>
        <w:szCs w:val="18"/>
      </w:rPr>
      <w:t>516995422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0F005" w14:textId="77777777" w:rsidR="00B94075" w:rsidRDefault="00B94075" w:rsidP="0061754B">
      <w:pPr>
        <w:spacing w:after="0" w:line="240" w:lineRule="auto"/>
      </w:pPr>
      <w:r>
        <w:separator/>
      </w:r>
    </w:p>
  </w:footnote>
  <w:footnote w:type="continuationSeparator" w:id="0">
    <w:p w14:paraId="72A9125B" w14:textId="77777777" w:rsidR="00B94075" w:rsidRDefault="00B94075" w:rsidP="0061754B">
      <w:pPr>
        <w:spacing w:after="0" w:line="240" w:lineRule="auto"/>
      </w:pPr>
      <w:r>
        <w:continuationSeparator/>
      </w:r>
    </w:p>
  </w:footnote>
  <w:footnote w:type="continuationNotice" w:id="1">
    <w:p w14:paraId="2BA97B93" w14:textId="77777777" w:rsidR="00B94075" w:rsidRDefault="00B94075">
      <w:pPr>
        <w:spacing w:after="0" w:line="240" w:lineRule="auto"/>
      </w:pPr>
    </w:p>
  </w:footnote>
  <w:footnote w:id="2">
    <w:p w14:paraId="3020BCB1" w14:textId="2616B7D8" w:rsidR="005633D0" w:rsidRPr="00A44C54" w:rsidRDefault="005633D0">
      <w:pPr>
        <w:pStyle w:val="FootnoteText"/>
        <w:rPr>
          <w:rFonts w:ascii="Palatino Linotype" w:hAnsi="Palatino Linotype"/>
        </w:rPr>
      </w:pPr>
      <w:r w:rsidRPr="00A44C54">
        <w:rPr>
          <w:rStyle w:val="FootnoteReference"/>
          <w:rFonts w:ascii="Palatino Linotype" w:hAnsi="Palatino Linotype"/>
        </w:rPr>
        <w:footnoteRef/>
      </w:r>
      <w:r w:rsidR="00323248">
        <w:rPr>
          <w:rFonts w:ascii="Palatino Linotype" w:hAnsi="Palatino Linotype"/>
        </w:rPr>
        <w:t xml:space="preserve"> </w:t>
      </w:r>
      <w:r w:rsidR="00CD30AD" w:rsidRPr="00A44C54">
        <w:rPr>
          <w:rFonts w:ascii="Palatino Linotype" w:hAnsi="Palatino Linotype"/>
        </w:rPr>
        <w:t>Resolution TL-19137 is available</w:t>
      </w:r>
      <w:r w:rsidR="00E01080" w:rsidRPr="00A44C54">
        <w:rPr>
          <w:rFonts w:ascii="Palatino Linotype" w:hAnsi="Palatino Linotype"/>
        </w:rPr>
        <w:t xml:space="preserve"> at </w:t>
      </w:r>
      <w:hyperlink r:id="rId1" w:history="1">
        <w:r w:rsidR="00E01080" w:rsidRPr="00A44C54">
          <w:rPr>
            <w:rStyle w:val="Hyperlink"/>
            <w:rFonts w:ascii="Palatino Linotype" w:hAnsi="Palatino Linotype"/>
          </w:rPr>
          <w:t>https://docs.cpuc.ca.gov/PublishedDocs/Published/G000/M483/K544/483544466.PDF</w:t>
        </w:r>
      </w:hyperlink>
      <w:r w:rsidR="00E01080" w:rsidRPr="00A44C54">
        <w:rPr>
          <w:rFonts w:ascii="Palatino Linotype" w:hAnsi="Palatino Linotype"/>
        </w:rPr>
        <w:t xml:space="preserve">. </w:t>
      </w:r>
    </w:p>
  </w:footnote>
  <w:footnote w:id="3">
    <w:p w14:paraId="46D76249" w14:textId="73E5DB89" w:rsidR="000D58CB" w:rsidRPr="00A44C54" w:rsidRDefault="000D58CB">
      <w:pPr>
        <w:pStyle w:val="FootnoteText"/>
        <w:rPr>
          <w:rFonts w:ascii="Palatino Linotype" w:hAnsi="Palatino Linotype"/>
        </w:rPr>
      </w:pPr>
      <w:r w:rsidRPr="00A44C54">
        <w:rPr>
          <w:rStyle w:val="FootnoteReference"/>
          <w:rFonts w:ascii="Palatino Linotype" w:hAnsi="Palatino Linotype"/>
        </w:rPr>
        <w:footnoteRef/>
      </w:r>
      <w:r w:rsidRPr="00A44C54">
        <w:rPr>
          <w:rFonts w:ascii="Palatino Linotype" w:hAnsi="Palatino Linotype"/>
        </w:rPr>
        <w:t xml:space="preserve"> </w:t>
      </w:r>
      <w:r w:rsidR="00B93DEC" w:rsidRPr="00A44C54">
        <w:rPr>
          <w:rFonts w:ascii="Palatino Linotype" w:hAnsi="Palatino Linotype"/>
        </w:rPr>
        <w:t xml:space="preserve">Decision 20-11-046 </w:t>
      </w:r>
      <w:r w:rsidR="005B2E18" w:rsidRPr="00A44C54">
        <w:rPr>
          <w:rFonts w:ascii="Palatino Linotype" w:hAnsi="Palatino Linotype"/>
        </w:rPr>
        <w:t xml:space="preserve">is available at </w:t>
      </w:r>
      <w:hyperlink r:id="rId2" w:history="1">
        <w:r w:rsidR="0060477D" w:rsidRPr="00A44C54">
          <w:rPr>
            <w:rStyle w:val="Hyperlink"/>
            <w:rFonts w:ascii="Palatino Linotype" w:hAnsi="Palatino Linotype"/>
          </w:rPr>
          <w:t>https://docs.cpuc.ca.gov/SearchRes.aspx?DocFormat=ALL&amp;DocID=352185092</w:t>
        </w:r>
      </w:hyperlink>
      <w:r w:rsidR="005C0446" w:rsidRPr="00A44C54">
        <w:rPr>
          <w:rFonts w:ascii="Palatino Linotype" w:hAnsi="Palatino Linotype"/>
        </w:rPr>
        <w:t>.</w:t>
      </w:r>
    </w:p>
    <w:p w14:paraId="0B2D0337" w14:textId="02513BAE" w:rsidR="0060477D" w:rsidRPr="00A44C54" w:rsidRDefault="0060477D">
      <w:pPr>
        <w:pStyle w:val="FootnoteText"/>
        <w:rPr>
          <w:rFonts w:ascii="Palatino Linotype" w:hAnsi="Palatino Linotype"/>
        </w:rPr>
      </w:pPr>
      <w:r w:rsidRPr="00A44C54">
        <w:rPr>
          <w:rFonts w:ascii="Palatino Linotype" w:hAnsi="Palatino Linotype"/>
        </w:rPr>
        <w:t>Decision 21-</w:t>
      </w:r>
      <w:r w:rsidR="00876D68" w:rsidRPr="00A44C54">
        <w:rPr>
          <w:rFonts w:ascii="Palatino Linotype" w:hAnsi="Palatino Linotype"/>
        </w:rPr>
        <w:t xml:space="preserve">05-017 is available at </w:t>
      </w:r>
      <w:hyperlink r:id="rId3" w:history="1">
        <w:r w:rsidR="005C0446" w:rsidRPr="00A44C54">
          <w:rPr>
            <w:rStyle w:val="Hyperlink"/>
            <w:rFonts w:ascii="Palatino Linotype" w:hAnsi="Palatino Linotype"/>
          </w:rPr>
          <w:t>https://docs.cpuc.ca.gov/SearchRes.aspx?DocFormat=ALL&amp;DocID=401288191</w:t>
        </w:r>
      </w:hyperlink>
      <w:r w:rsidR="005C0446" w:rsidRPr="00A44C54">
        <w:rPr>
          <w:rFonts w:ascii="Palatino Linotype" w:hAnsi="Palatino Linotype"/>
        </w:rPr>
        <w:t xml:space="preserve">. </w:t>
      </w:r>
    </w:p>
  </w:footnote>
  <w:footnote w:id="4">
    <w:p w14:paraId="0819872B" w14:textId="7900E8EC" w:rsidR="005C0446" w:rsidRDefault="005C0446">
      <w:pPr>
        <w:pStyle w:val="FootnoteText"/>
      </w:pPr>
      <w:r w:rsidRPr="00A44C54">
        <w:rPr>
          <w:rStyle w:val="FootnoteReference"/>
          <w:rFonts w:ascii="Palatino Linotype" w:hAnsi="Palatino Linotype"/>
        </w:rPr>
        <w:footnoteRef/>
      </w:r>
      <w:r w:rsidRPr="00A44C54">
        <w:rPr>
          <w:rFonts w:ascii="Palatino Linotype" w:hAnsi="Palatino Linotype"/>
        </w:rPr>
        <w:t xml:space="preserve"> </w:t>
      </w:r>
      <w:r w:rsidR="009E71D2" w:rsidRPr="00A44C54">
        <w:rPr>
          <w:rFonts w:ascii="Palatino Linotype" w:hAnsi="Palatino Linotype"/>
        </w:rPr>
        <w:t xml:space="preserve">Decision </w:t>
      </w:r>
      <w:r w:rsidR="00323248" w:rsidRPr="00A44C54">
        <w:rPr>
          <w:rFonts w:ascii="Palatino Linotype" w:hAnsi="Palatino Linotype"/>
        </w:rPr>
        <w:t xml:space="preserve">18-05-043 is available at </w:t>
      </w:r>
      <w:hyperlink r:id="rId4" w:history="1">
        <w:r w:rsidR="00323248" w:rsidRPr="00A44C54">
          <w:rPr>
            <w:rStyle w:val="Hyperlink"/>
            <w:rFonts w:ascii="Palatino Linotype" w:hAnsi="Palatino Linotype"/>
          </w:rPr>
          <w:t>https://docs.cpuc.ca.gov/SearchRes.aspx?DocFormat=ALL&amp;DocID=215279920</w:t>
        </w:r>
      </w:hyperlink>
      <w:r w:rsidR="00323248" w:rsidRPr="00A44C54">
        <w:rPr>
          <w:rFonts w:ascii="Palatino Linotype" w:hAnsi="Palatino Linotype"/>
        </w:rPr>
        <w:t>.</w:t>
      </w:r>
      <w:r w:rsidR="00323248">
        <w:t xml:space="preserve"> </w:t>
      </w:r>
    </w:p>
  </w:footnote>
  <w:footnote w:id="5">
    <w:p w14:paraId="03CCD4C1" w14:textId="4AE298F3" w:rsidR="00244D45" w:rsidRDefault="00244D45">
      <w:pPr>
        <w:pStyle w:val="FootnoteText"/>
      </w:pPr>
      <w:r w:rsidRPr="00A44C54">
        <w:rPr>
          <w:rStyle w:val="FootnoteReference"/>
          <w:rFonts w:ascii="Palatino Linotype" w:hAnsi="Palatino Linotype"/>
        </w:rPr>
        <w:footnoteRef/>
      </w:r>
      <w:r w:rsidRPr="00A44C54">
        <w:rPr>
          <w:rFonts w:ascii="Palatino Linotype" w:hAnsi="Palatino Linotype"/>
        </w:rPr>
        <w:t xml:space="preserve"> </w:t>
      </w:r>
      <w:r w:rsidRPr="007F22FD">
        <w:rPr>
          <w:rFonts w:ascii="Palatino Linotype" w:hAnsi="Palatino Linotype"/>
        </w:rPr>
        <w:t xml:space="preserve">Decision (D.)20-11-046 (as modified by D.21-05-017) (Deployment Decision) at </w:t>
      </w:r>
      <w:r w:rsidR="000866F5" w:rsidRPr="007F22FD">
        <w:rPr>
          <w:rFonts w:ascii="Palatino Linotype" w:hAnsi="Palatino Linotype"/>
        </w:rPr>
        <w:t>2.</w:t>
      </w:r>
    </w:p>
  </w:footnote>
  <w:footnote w:id="6">
    <w:p w14:paraId="35E24A3C" w14:textId="79038C19" w:rsidR="008475F1" w:rsidRPr="00A44C54" w:rsidRDefault="008475F1">
      <w:pPr>
        <w:pStyle w:val="FootnoteText"/>
        <w:rPr>
          <w:rFonts w:ascii="Palatino Linotype" w:hAnsi="Palatino Linotype"/>
        </w:rPr>
      </w:pPr>
      <w:r w:rsidRPr="00A44C54">
        <w:rPr>
          <w:rStyle w:val="FootnoteReference"/>
          <w:rFonts w:ascii="Palatino Linotype" w:hAnsi="Palatino Linotype"/>
        </w:rPr>
        <w:footnoteRef/>
      </w:r>
      <w:r w:rsidRPr="00A44C54">
        <w:rPr>
          <w:rFonts w:ascii="Palatino Linotype" w:hAnsi="Palatino Linotype"/>
        </w:rPr>
        <w:t xml:space="preserve"> </w:t>
      </w:r>
      <w:r w:rsidR="0076233D" w:rsidRPr="00A44C54">
        <w:rPr>
          <w:rFonts w:ascii="Palatino Linotype" w:hAnsi="Palatino Linotype"/>
        </w:rPr>
        <w:t xml:space="preserve">See </w:t>
      </w:r>
      <w:hyperlink r:id="rId5" w:history="1">
        <w:r w:rsidR="0076233D" w:rsidRPr="00A44C54">
          <w:rPr>
            <w:rStyle w:val="Hyperlink"/>
            <w:rFonts w:ascii="Palatino Linotype" w:hAnsi="Palatino Linotype"/>
          </w:rPr>
          <w:t>http://docs.cpuc.ca.gov/PublishedDocs/Published/G000/M322/K150/322150628.pdf</w:t>
        </w:r>
      </w:hyperlink>
      <w:r w:rsidR="0076233D" w:rsidRPr="00A44C54">
        <w:rPr>
          <w:rFonts w:ascii="Palatino Linotype" w:hAnsi="Palatino Linotype"/>
        </w:rPr>
        <w:t xml:space="preserve">. </w:t>
      </w:r>
    </w:p>
  </w:footnote>
  <w:footnote w:id="7">
    <w:p w14:paraId="64DA50ED" w14:textId="791BE13B" w:rsidR="00017E1A" w:rsidRPr="00A44C54" w:rsidRDefault="00017E1A">
      <w:pPr>
        <w:pStyle w:val="FootnoteText"/>
        <w:rPr>
          <w:rFonts w:ascii="Palatino Linotype" w:hAnsi="Palatino Linotype"/>
        </w:rPr>
      </w:pPr>
      <w:r w:rsidRPr="00A44C54">
        <w:rPr>
          <w:rStyle w:val="FootnoteReference"/>
          <w:rFonts w:ascii="Palatino Linotype" w:hAnsi="Palatino Linotype"/>
        </w:rPr>
        <w:footnoteRef/>
      </w:r>
      <w:r w:rsidRPr="00A44C54">
        <w:rPr>
          <w:rFonts w:ascii="Palatino Linotype" w:hAnsi="Palatino Linotype"/>
        </w:rPr>
        <w:t xml:space="preserve"> </w:t>
      </w:r>
      <w:r w:rsidRPr="00A44C54">
        <w:rPr>
          <w:rFonts w:ascii="Palatino Linotype" w:hAnsi="Palatino Linotype"/>
          <w:color w:val="212121"/>
          <w:shd w:val="clear" w:color="auto" w:fill="FFFFFF"/>
        </w:rPr>
        <w:t>13 C</w:t>
      </w:r>
      <w:r w:rsidR="00FA7B34">
        <w:rPr>
          <w:rFonts w:ascii="Palatino Linotype" w:hAnsi="Palatino Linotype"/>
          <w:color w:val="212121"/>
          <w:shd w:val="clear" w:color="auto" w:fill="FFFFFF"/>
        </w:rPr>
        <w:t xml:space="preserve">ode of </w:t>
      </w:r>
      <w:r w:rsidRPr="00A44C54">
        <w:rPr>
          <w:rFonts w:ascii="Palatino Linotype" w:hAnsi="Palatino Linotype"/>
          <w:color w:val="212121"/>
          <w:shd w:val="clear" w:color="auto" w:fill="FFFFFF"/>
        </w:rPr>
        <w:t>C</w:t>
      </w:r>
      <w:r w:rsidR="00FA7B34">
        <w:rPr>
          <w:rFonts w:ascii="Palatino Linotype" w:hAnsi="Palatino Linotype"/>
          <w:color w:val="212121"/>
          <w:shd w:val="clear" w:color="auto" w:fill="FFFFFF"/>
        </w:rPr>
        <w:t xml:space="preserve">alifornia </w:t>
      </w:r>
      <w:r w:rsidRPr="00A44C54">
        <w:rPr>
          <w:rFonts w:ascii="Palatino Linotype" w:hAnsi="Palatino Linotype"/>
          <w:color w:val="212121"/>
          <w:shd w:val="clear" w:color="auto" w:fill="FFFFFF"/>
        </w:rPr>
        <w:t>R</w:t>
      </w:r>
      <w:r w:rsidR="00FA7B34">
        <w:rPr>
          <w:rFonts w:ascii="Palatino Linotype" w:hAnsi="Palatino Linotype"/>
          <w:color w:val="212121"/>
          <w:shd w:val="clear" w:color="auto" w:fill="FFFFFF"/>
        </w:rPr>
        <w:t>egulations (CCR)</w:t>
      </w:r>
      <w:r w:rsidRPr="00A44C54">
        <w:rPr>
          <w:rFonts w:ascii="Palatino Linotype" w:hAnsi="Palatino Linotype"/>
          <w:color w:val="212121"/>
          <w:shd w:val="clear" w:color="auto" w:fill="FFFFFF"/>
        </w:rPr>
        <w:t xml:space="preserve"> § 228</w:t>
      </w:r>
      <w:r w:rsidR="00FA7B34">
        <w:rPr>
          <w:rFonts w:ascii="Palatino Linotype" w:hAnsi="Palatino Linotype"/>
          <w:color w:val="212121"/>
          <w:shd w:val="clear" w:color="auto" w:fill="FFFFFF"/>
        </w:rPr>
        <w:t>.</w:t>
      </w:r>
    </w:p>
  </w:footnote>
  <w:footnote w:id="8">
    <w:p w14:paraId="291EAA23" w14:textId="2F3ECC8E" w:rsidR="001B7061" w:rsidRPr="007A7C5E" w:rsidRDefault="001B7061" w:rsidP="001B7061">
      <w:pPr>
        <w:pStyle w:val="FootnoteText"/>
        <w:rPr>
          <w:rFonts w:ascii="Palatino Linotype" w:hAnsi="Palatino Linotype"/>
        </w:rPr>
      </w:pPr>
      <w:r w:rsidRPr="007A7C5E">
        <w:rPr>
          <w:rStyle w:val="FootnoteReference"/>
          <w:rFonts w:ascii="Palatino Linotype" w:hAnsi="Palatino Linotype"/>
        </w:rPr>
        <w:footnoteRef/>
      </w:r>
      <w:r w:rsidRPr="007A7C5E">
        <w:rPr>
          <w:rFonts w:ascii="Palatino Linotype" w:hAnsi="Palatino Linotype"/>
        </w:rPr>
        <w:t xml:space="preserve"> Deployment Decision, Ordering Paragraph 18 at 139-140</w:t>
      </w:r>
      <w:r w:rsidR="004848EE">
        <w:rPr>
          <w:rFonts w:ascii="Palatino Linotype" w:hAnsi="Palatino Linotype"/>
        </w:rPr>
        <w:t>.</w:t>
      </w:r>
    </w:p>
  </w:footnote>
  <w:footnote w:id="9">
    <w:p w14:paraId="18C5AE92" w14:textId="491A791E" w:rsidR="006A3C20" w:rsidRDefault="006A3C20">
      <w:pPr>
        <w:pStyle w:val="FootnoteText"/>
      </w:pPr>
      <w:r w:rsidRPr="007A7C5E">
        <w:rPr>
          <w:rStyle w:val="FootnoteReference"/>
          <w:rFonts w:ascii="Palatino Linotype" w:hAnsi="Palatino Linotype"/>
        </w:rPr>
        <w:footnoteRef/>
      </w:r>
      <w:r w:rsidRPr="007A7C5E">
        <w:rPr>
          <w:rFonts w:ascii="Palatino Linotype" w:hAnsi="Palatino Linotype"/>
        </w:rPr>
        <w:t xml:space="preserve"> Deployment Decision, Ordering Paragraph 20 at 140</w:t>
      </w:r>
      <w:r w:rsidR="004848EE">
        <w:rPr>
          <w:rFonts w:ascii="Palatino Linotype" w:hAnsi="Palatino Linotype"/>
        </w:rPr>
        <w:t>.</w:t>
      </w:r>
    </w:p>
  </w:footnote>
  <w:footnote w:id="10">
    <w:p w14:paraId="0182D56D" w14:textId="0431A4A1" w:rsidR="00EA635C" w:rsidRPr="007A7C5E" w:rsidRDefault="00EA635C">
      <w:pPr>
        <w:pStyle w:val="FootnoteText"/>
        <w:rPr>
          <w:rFonts w:ascii="Palatino Linotype" w:hAnsi="Palatino Linotype"/>
        </w:rPr>
      </w:pPr>
      <w:r w:rsidRPr="007A7C5E">
        <w:rPr>
          <w:rStyle w:val="FootnoteReference"/>
          <w:rFonts w:ascii="Palatino Linotype" w:hAnsi="Palatino Linotype"/>
        </w:rPr>
        <w:footnoteRef/>
      </w:r>
      <w:r w:rsidRPr="007A7C5E">
        <w:rPr>
          <w:rFonts w:ascii="Palatino Linotype" w:hAnsi="Palatino Linotype"/>
        </w:rPr>
        <w:t xml:space="preserve"> </w:t>
      </w:r>
      <w:r w:rsidR="002F59DB" w:rsidRPr="007A7C5E">
        <w:rPr>
          <w:rFonts w:ascii="Palatino Linotype" w:hAnsi="Palatino Linotype"/>
        </w:rPr>
        <w:t xml:space="preserve">Resolution TL-19137 </w:t>
      </w:r>
      <w:r w:rsidR="007F6081" w:rsidRPr="007A7C5E">
        <w:rPr>
          <w:rFonts w:ascii="Palatino Linotype" w:hAnsi="Palatino Linotype"/>
        </w:rPr>
        <w:t>at 13</w:t>
      </w:r>
      <w:r w:rsidR="004848EE">
        <w:rPr>
          <w:rFonts w:ascii="Palatino Linotype" w:hAnsi="Palatino Linotype"/>
        </w:rPr>
        <w:t>.</w:t>
      </w:r>
    </w:p>
  </w:footnote>
  <w:footnote w:id="11">
    <w:p w14:paraId="65C9B1C1" w14:textId="77777777" w:rsidR="00433DCE" w:rsidRPr="00975BA6" w:rsidRDefault="00433DCE" w:rsidP="00433DCE">
      <w:pPr>
        <w:pStyle w:val="FootnoteText"/>
        <w:rPr>
          <w:rFonts w:ascii="Palatino Linotype" w:hAnsi="Palatino Linotype"/>
        </w:rPr>
      </w:pPr>
      <w:r w:rsidRPr="00975BA6">
        <w:rPr>
          <w:rStyle w:val="FootnoteReference"/>
          <w:rFonts w:ascii="Palatino Linotype" w:hAnsi="Palatino Linotype"/>
        </w:rPr>
        <w:footnoteRef/>
      </w:r>
      <w:r w:rsidRPr="00975BA6">
        <w:rPr>
          <w:rFonts w:ascii="Palatino Linotype" w:hAnsi="Palatino Linotype"/>
        </w:rPr>
        <w:t xml:space="preserve"> Protest and responses are available at </w:t>
      </w:r>
      <w:hyperlink r:id="rId6" w:history="1">
        <w:r w:rsidRPr="00975BA6">
          <w:rPr>
            <w:rStyle w:val="Hyperlink"/>
            <w:rFonts w:ascii="Palatino Linotype" w:hAnsi="Palatino Linotype"/>
          </w:rPr>
          <w:t>https://www.cpuc.ca.gov/regulatory-services/licensing/transportation-licensing-and-analysis-branch/autonomous-vehicle-programs/phase-i-driverless-autonomous-vehicle-deployment-program-advice-letter-status</w:t>
        </w:r>
      </w:hyperlink>
      <w:r w:rsidRPr="00975BA6">
        <w:rPr>
          <w:rFonts w:ascii="Palatino Linotype" w:hAnsi="Palatino Linotype"/>
        </w:rPr>
        <w:t xml:space="preserve">. </w:t>
      </w:r>
    </w:p>
  </w:footnote>
  <w:footnote w:id="12">
    <w:p w14:paraId="059E98C9" w14:textId="74B73645" w:rsidR="005F1DDE" w:rsidRPr="00A44C54" w:rsidRDefault="005F1DDE">
      <w:pPr>
        <w:pStyle w:val="FootnoteText"/>
        <w:rPr>
          <w:rFonts w:ascii="Palatino Linotype" w:hAnsi="Palatino Linotype"/>
        </w:rPr>
      </w:pPr>
      <w:r w:rsidRPr="00A44C54">
        <w:rPr>
          <w:rStyle w:val="FootnoteReference"/>
          <w:rFonts w:ascii="Palatino Linotype" w:hAnsi="Palatino Linotype"/>
        </w:rPr>
        <w:footnoteRef/>
      </w:r>
      <w:r w:rsidRPr="00A44C54">
        <w:rPr>
          <w:rFonts w:ascii="Palatino Linotype" w:hAnsi="Palatino Linotype"/>
        </w:rPr>
        <w:t xml:space="preserve"> Public Utilities Code §§ 5351-5450.</w:t>
      </w:r>
    </w:p>
  </w:footnote>
  <w:footnote w:id="13">
    <w:p w14:paraId="76310C7E" w14:textId="47799467" w:rsidR="00856337" w:rsidRDefault="00856337">
      <w:pPr>
        <w:pStyle w:val="FootnoteText"/>
      </w:pPr>
      <w:r w:rsidRPr="00C3262E">
        <w:rPr>
          <w:rStyle w:val="FootnoteReference"/>
          <w:rFonts w:ascii="Palatino Linotype" w:hAnsi="Palatino Linotype"/>
        </w:rPr>
        <w:footnoteRef/>
      </w:r>
      <w:r w:rsidRPr="00C3262E">
        <w:rPr>
          <w:rFonts w:ascii="Palatino Linotype" w:hAnsi="Palatino Linotype"/>
        </w:rPr>
        <w:t xml:space="preserve"> Public Utilities Code </w:t>
      </w:r>
      <w:r w:rsidR="00F501D8" w:rsidRPr="00A44C54">
        <w:rPr>
          <w:rFonts w:ascii="Palatino Linotype" w:hAnsi="Palatino Linotype"/>
        </w:rPr>
        <w:t>§</w:t>
      </w:r>
      <w:r w:rsidRPr="00C3262E">
        <w:rPr>
          <w:rFonts w:ascii="Palatino Linotype" w:hAnsi="Palatino Linotype"/>
        </w:rPr>
        <w:t xml:space="preserve"> </w:t>
      </w:r>
      <w:r w:rsidR="00AE48ED" w:rsidRPr="00C3262E">
        <w:rPr>
          <w:rFonts w:ascii="Palatino Linotype" w:hAnsi="Palatino Linotype"/>
        </w:rPr>
        <w:t>5352(a)</w:t>
      </w:r>
      <w:r w:rsidR="000838FC">
        <w:rPr>
          <w:rFonts w:ascii="Palatino Linotype" w:hAnsi="Palatino Linotype"/>
        </w:rPr>
        <w:t>.</w:t>
      </w:r>
    </w:p>
  </w:footnote>
  <w:footnote w:id="14">
    <w:p w14:paraId="15330BC4" w14:textId="792E65A8" w:rsidR="002D003C" w:rsidRPr="00A44C54" w:rsidRDefault="002D003C">
      <w:pPr>
        <w:pStyle w:val="FootnoteText"/>
        <w:rPr>
          <w:rFonts w:ascii="Palatino Linotype" w:hAnsi="Palatino Linotype"/>
        </w:rPr>
      </w:pPr>
      <w:r w:rsidRPr="00A44C54">
        <w:rPr>
          <w:rStyle w:val="FootnoteReference"/>
          <w:rFonts w:ascii="Palatino Linotype" w:hAnsi="Palatino Linotype"/>
        </w:rPr>
        <w:footnoteRef/>
      </w:r>
      <w:r w:rsidRPr="00A44C54">
        <w:rPr>
          <w:rFonts w:ascii="Palatino Linotype" w:hAnsi="Palatino Linotype"/>
        </w:rPr>
        <w:t xml:space="preserve"> Deployment Decision at </w:t>
      </w:r>
      <w:r w:rsidR="0081417F" w:rsidRPr="00A44C54">
        <w:rPr>
          <w:rFonts w:ascii="Palatino Linotype" w:hAnsi="Palatino Linotype"/>
        </w:rPr>
        <w:t>34.</w:t>
      </w:r>
    </w:p>
  </w:footnote>
  <w:footnote w:id="15">
    <w:p w14:paraId="53C1735D" w14:textId="24D825EE" w:rsidR="000235EF" w:rsidRPr="00A44C54" w:rsidRDefault="000235EF">
      <w:pPr>
        <w:pStyle w:val="FootnoteText"/>
        <w:rPr>
          <w:rFonts w:ascii="Palatino Linotype" w:hAnsi="Palatino Linotype"/>
        </w:rPr>
      </w:pPr>
      <w:r w:rsidRPr="00A44C54">
        <w:rPr>
          <w:rStyle w:val="FootnoteReference"/>
          <w:rFonts w:ascii="Palatino Linotype" w:hAnsi="Palatino Linotype"/>
        </w:rPr>
        <w:footnoteRef/>
      </w:r>
      <w:r w:rsidRPr="00A44C54">
        <w:rPr>
          <w:rFonts w:ascii="Palatino Linotype" w:hAnsi="Palatino Linotype"/>
        </w:rPr>
        <w:t xml:space="preserve"> Deployment Decision, Ordering Paragraph 20 at </w:t>
      </w:r>
      <w:r w:rsidR="00423A3B" w:rsidRPr="00A44C54">
        <w:rPr>
          <w:rFonts w:ascii="Palatino Linotype" w:hAnsi="Palatino Linotype"/>
        </w:rPr>
        <w:t>140.</w:t>
      </w:r>
    </w:p>
  </w:footnote>
  <w:footnote w:id="16">
    <w:p w14:paraId="5B4FBDB4" w14:textId="3A19649C" w:rsidR="00423A3B" w:rsidRDefault="00423A3B">
      <w:pPr>
        <w:pStyle w:val="FootnoteText"/>
      </w:pPr>
      <w:r w:rsidRPr="00A44C54">
        <w:rPr>
          <w:rStyle w:val="FootnoteReference"/>
          <w:rFonts w:ascii="Palatino Linotype" w:hAnsi="Palatino Linotype"/>
        </w:rPr>
        <w:footnoteRef/>
      </w:r>
      <w:r w:rsidRPr="00A44C54">
        <w:rPr>
          <w:rFonts w:ascii="Palatino Linotype" w:hAnsi="Palatino Linotype"/>
        </w:rPr>
        <w:t xml:space="preserve"> TL-19137 at </w:t>
      </w:r>
      <w:r w:rsidR="00216536" w:rsidRPr="00A44C54">
        <w:rPr>
          <w:rFonts w:ascii="Palatino Linotype" w:hAnsi="Palatino Linotype"/>
        </w:rPr>
        <w:t>23.</w:t>
      </w:r>
    </w:p>
  </w:footnote>
  <w:footnote w:id="17">
    <w:p w14:paraId="50F06887" w14:textId="486B9291" w:rsidR="00C11EDF" w:rsidRPr="00C3262E" w:rsidRDefault="00C11EDF" w:rsidP="00C11EDF">
      <w:pPr>
        <w:pStyle w:val="FootnoteText"/>
        <w:rPr>
          <w:rFonts w:ascii="Palatino Linotype" w:hAnsi="Palatino Linotype"/>
        </w:rPr>
      </w:pPr>
      <w:r w:rsidRPr="00C3262E">
        <w:rPr>
          <w:rStyle w:val="FootnoteReference"/>
          <w:rFonts w:ascii="Palatino Linotype" w:hAnsi="Palatino Linotype"/>
        </w:rPr>
        <w:footnoteRef/>
      </w:r>
      <w:r w:rsidRPr="00C3262E">
        <w:rPr>
          <w:rFonts w:ascii="Palatino Linotype" w:hAnsi="Palatino Linotype"/>
        </w:rPr>
        <w:t xml:space="preserve"> </w:t>
      </w:r>
      <w:r>
        <w:rPr>
          <w:rFonts w:ascii="Palatino Linotype" w:hAnsi="Palatino Linotype"/>
        </w:rPr>
        <w:t>Deployment Decision</w:t>
      </w:r>
      <w:r w:rsidRPr="00C3262E">
        <w:rPr>
          <w:rFonts w:ascii="Palatino Linotype" w:hAnsi="Palatino Linotype"/>
        </w:rPr>
        <w:t xml:space="preserve"> at 35-36</w:t>
      </w:r>
      <w:r w:rsidR="008249C3">
        <w:rPr>
          <w:rFonts w:ascii="Palatino Linotype" w:hAnsi="Palatino Linotype"/>
        </w:rPr>
        <w:t>.</w:t>
      </w:r>
      <w:r w:rsidRPr="00C3262E">
        <w:rPr>
          <w:rFonts w:ascii="Palatino Linotype" w:hAnsi="Palatino Linotype"/>
        </w:rPr>
        <w:t xml:space="preserve"> </w:t>
      </w:r>
    </w:p>
  </w:footnote>
  <w:footnote w:id="18">
    <w:p w14:paraId="0070CDB3" w14:textId="6E590304" w:rsidR="00AE4834" w:rsidRPr="0098381C" w:rsidRDefault="00AE4834">
      <w:pPr>
        <w:pStyle w:val="FootnoteText"/>
        <w:rPr>
          <w:rFonts w:ascii="Palatino Linotype" w:hAnsi="Palatino Linotype"/>
        </w:rPr>
      </w:pPr>
      <w:r w:rsidRPr="0098381C">
        <w:rPr>
          <w:rStyle w:val="FootnoteReference"/>
          <w:rFonts w:ascii="Palatino Linotype" w:hAnsi="Palatino Linotype"/>
        </w:rPr>
        <w:footnoteRef/>
      </w:r>
      <w:r w:rsidRPr="0098381C">
        <w:rPr>
          <w:rFonts w:ascii="Palatino Linotype" w:hAnsi="Palatino Linotype"/>
        </w:rPr>
        <w:t xml:space="preserve"> TL-19137</w:t>
      </w:r>
      <w:r w:rsidR="009D742A" w:rsidRPr="0098381C">
        <w:rPr>
          <w:rFonts w:ascii="Palatino Linotype" w:hAnsi="Palatino Linotype"/>
        </w:rPr>
        <w:t xml:space="preserve">, Finding 10 at 21. </w:t>
      </w:r>
      <w:r w:rsidRPr="0098381C">
        <w:rPr>
          <w:rFonts w:ascii="Palatino Linotype" w:hAnsi="Palatino Linotype"/>
        </w:rPr>
        <w:t xml:space="preserve"> </w:t>
      </w:r>
    </w:p>
  </w:footnote>
  <w:footnote w:id="19">
    <w:p w14:paraId="3ADE8F5E" w14:textId="611DB6A4" w:rsidR="00211645" w:rsidRPr="0098381C" w:rsidRDefault="00211645">
      <w:pPr>
        <w:pStyle w:val="FootnoteText"/>
        <w:rPr>
          <w:rFonts w:ascii="Palatino Linotype" w:hAnsi="Palatino Linotype"/>
        </w:rPr>
      </w:pPr>
      <w:r w:rsidRPr="0098381C">
        <w:rPr>
          <w:rStyle w:val="FootnoteReference"/>
          <w:rFonts w:ascii="Palatino Linotype" w:hAnsi="Palatino Linotype"/>
        </w:rPr>
        <w:footnoteRef/>
      </w:r>
      <w:r w:rsidRPr="0098381C">
        <w:rPr>
          <w:rFonts w:ascii="Palatino Linotype" w:hAnsi="Palatino Linotype"/>
        </w:rPr>
        <w:t xml:space="preserve"> </w:t>
      </w:r>
      <w:r w:rsidR="00426046" w:rsidRPr="0098381C">
        <w:rPr>
          <w:rFonts w:ascii="Palatino Linotype" w:hAnsi="Palatino Linotype"/>
        </w:rPr>
        <w:t>Cruise Advice Letter</w:t>
      </w:r>
      <w:r w:rsidR="00CF63C5" w:rsidRPr="0098381C">
        <w:rPr>
          <w:rFonts w:ascii="Palatino Linotype" w:hAnsi="Palatino Linotype"/>
        </w:rPr>
        <w:t xml:space="preserve"> 0002</w:t>
      </w:r>
      <w:r w:rsidR="00426046" w:rsidRPr="0098381C">
        <w:rPr>
          <w:rFonts w:ascii="Palatino Linotype" w:hAnsi="Palatino Linotype"/>
        </w:rPr>
        <w:t xml:space="preserve"> – Attachment 1: Passenger Safety Plan at 31.</w:t>
      </w:r>
    </w:p>
  </w:footnote>
  <w:footnote w:id="20">
    <w:p w14:paraId="00D7263E" w14:textId="4B857BFB" w:rsidR="00D8476A" w:rsidRDefault="00D8476A">
      <w:pPr>
        <w:pStyle w:val="FootnoteText"/>
      </w:pPr>
      <w:r w:rsidRPr="0098381C">
        <w:rPr>
          <w:rStyle w:val="FootnoteReference"/>
          <w:rFonts w:ascii="Palatino Linotype" w:hAnsi="Palatino Linotype"/>
        </w:rPr>
        <w:footnoteRef/>
      </w:r>
      <w:r w:rsidRPr="0098381C">
        <w:rPr>
          <w:rFonts w:ascii="Palatino Linotype" w:hAnsi="Palatino Linotype"/>
        </w:rPr>
        <w:t xml:space="preserve"> </w:t>
      </w:r>
      <w:r w:rsidR="00426046" w:rsidRPr="0098381C">
        <w:rPr>
          <w:rFonts w:ascii="Palatino Linotype" w:hAnsi="Palatino Linotype"/>
        </w:rPr>
        <w:t>Cruise Advice Letter</w:t>
      </w:r>
      <w:r w:rsidR="00CF63C5" w:rsidRPr="0098381C">
        <w:rPr>
          <w:rFonts w:ascii="Palatino Linotype" w:hAnsi="Palatino Linotype"/>
        </w:rPr>
        <w:t xml:space="preserve"> 0002</w:t>
      </w:r>
      <w:r w:rsidR="00426046" w:rsidRPr="0098381C">
        <w:rPr>
          <w:rFonts w:ascii="Palatino Linotype" w:hAnsi="Palatino Linotype"/>
        </w:rPr>
        <w:t xml:space="preserve"> – Attachment 1: Passenger Safety Plan at 25.</w:t>
      </w:r>
    </w:p>
  </w:footnote>
  <w:footnote w:id="21">
    <w:p w14:paraId="276B95E8" w14:textId="4B215104" w:rsidR="0044665C" w:rsidRPr="007A7C5E" w:rsidRDefault="0044665C">
      <w:pPr>
        <w:pStyle w:val="FootnoteText"/>
        <w:rPr>
          <w:rFonts w:ascii="Palatino Linotype" w:hAnsi="Palatino Linotype"/>
        </w:rPr>
      </w:pPr>
      <w:r w:rsidRPr="007A7C5E">
        <w:rPr>
          <w:rStyle w:val="FootnoteReference"/>
          <w:rFonts w:ascii="Palatino Linotype" w:hAnsi="Palatino Linotype"/>
        </w:rPr>
        <w:footnoteRef/>
      </w:r>
      <w:r w:rsidRPr="007A7C5E">
        <w:rPr>
          <w:rFonts w:ascii="Palatino Linotype" w:hAnsi="Palatino Linotype"/>
        </w:rPr>
        <w:t xml:space="preserve"> </w:t>
      </w:r>
      <w:r w:rsidR="000C614F">
        <w:rPr>
          <w:rFonts w:ascii="Palatino Linotype" w:hAnsi="Palatino Linotype"/>
        </w:rPr>
        <w:t>Protest of the San Francisco Municipal Transportation Agency, the San Francisco County Transportation Authority, and the Mayor’s Office on Disability of Cruise LLC Tier 2 Advice Letter (San Francisco Protest)</w:t>
      </w:r>
      <w:r w:rsidR="00ED1A70" w:rsidRPr="007A7C5E">
        <w:rPr>
          <w:rFonts w:ascii="Palatino Linotype" w:hAnsi="Palatino Linotype"/>
        </w:rPr>
        <w:t xml:space="preserve"> at 3</w:t>
      </w:r>
      <w:r w:rsidR="0070643C">
        <w:rPr>
          <w:rFonts w:ascii="Palatino Linotype" w:hAnsi="Palatino Linotype"/>
        </w:rPr>
        <w:t>.</w:t>
      </w:r>
    </w:p>
  </w:footnote>
  <w:footnote w:id="22">
    <w:p w14:paraId="0A60482C" w14:textId="68A58197" w:rsidR="00DE4462" w:rsidRPr="007A7C5E" w:rsidRDefault="00DE4462">
      <w:pPr>
        <w:pStyle w:val="FootnoteText"/>
        <w:rPr>
          <w:rFonts w:ascii="Palatino Linotype" w:hAnsi="Palatino Linotype"/>
        </w:rPr>
      </w:pPr>
      <w:r w:rsidRPr="007A7C5E">
        <w:rPr>
          <w:rStyle w:val="FootnoteReference"/>
          <w:rFonts w:ascii="Palatino Linotype" w:hAnsi="Palatino Linotype"/>
        </w:rPr>
        <w:footnoteRef/>
      </w:r>
      <w:r w:rsidRPr="007A7C5E">
        <w:rPr>
          <w:rFonts w:ascii="Palatino Linotype" w:hAnsi="Palatino Linotype"/>
        </w:rPr>
        <w:t xml:space="preserve"> </w:t>
      </w:r>
      <w:r w:rsidR="00057886" w:rsidRPr="007A7C5E">
        <w:rPr>
          <w:rFonts w:ascii="Palatino Linotype" w:hAnsi="Palatino Linotype"/>
        </w:rPr>
        <w:t>Deployment Decision, Ordering Paragraph</w:t>
      </w:r>
      <w:r w:rsidR="00313DE3" w:rsidRPr="007A7C5E">
        <w:rPr>
          <w:rFonts w:ascii="Palatino Linotype" w:hAnsi="Palatino Linotype"/>
        </w:rPr>
        <w:t>s</w:t>
      </w:r>
      <w:r w:rsidR="00057886" w:rsidRPr="007A7C5E">
        <w:rPr>
          <w:rFonts w:ascii="Palatino Linotype" w:hAnsi="Palatino Linotype"/>
        </w:rPr>
        <w:t xml:space="preserve"> </w:t>
      </w:r>
      <w:r w:rsidR="00583350" w:rsidRPr="007A7C5E">
        <w:rPr>
          <w:rFonts w:ascii="Palatino Linotype" w:hAnsi="Palatino Linotype"/>
        </w:rPr>
        <w:t>7(b) at 129</w:t>
      </w:r>
      <w:r w:rsidR="004D62D5" w:rsidRPr="007A7C5E">
        <w:rPr>
          <w:rFonts w:ascii="Palatino Linotype" w:hAnsi="Palatino Linotype"/>
        </w:rPr>
        <w:t>, 7</w:t>
      </w:r>
      <w:r w:rsidR="00313DE3" w:rsidRPr="007A7C5E">
        <w:rPr>
          <w:rFonts w:ascii="Palatino Linotype" w:hAnsi="Palatino Linotype"/>
        </w:rPr>
        <w:t>(f)(iv) at 130</w:t>
      </w:r>
      <w:r w:rsidR="009C2A36">
        <w:rPr>
          <w:rFonts w:ascii="Palatino Linotype" w:hAnsi="Palatino Linotype"/>
        </w:rPr>
        <w:t>.</w:t>
      </w:r>
    </w:p>
  </w:footnote>
  <w:footnote w:id="23">
    <w:p w14:paraId="602BC020" w14:textId="2608CF6E" w:rsidR="00DE4462" w:rsidRPr="007A7C5E" w:rsidRDefault="00DE4462">
      <w:pPr>
        <w:pStyle w:val="FootnoteText"/>
        <w:rPr>
          <w:rFonts w:ascii="Palatino Linotype" w:hAnsi="Palatino Linotype"/>
        </w:rPr>
      </w:pPr>
      <w:r w:rsidRPr="007A7C5E">
        <w:rPr>
          <w:rStyle w:val="FootnoteReference"/>
          <w:rFonts w:ascii="Palatino Linotype" w:hAnsi="Palatino Linotype"/>
        </w:rPr>
        <w:footnoteRef/>
      </w:r>
      <w:r w:rsidRPr="007A7C5E">
        <w:rPr>
          <w:rFonts w:ascii="Palatino Linotype" w:hAnsi="Palatino Linotype"/>
        </w:rPr>
        <w:t xml:space="preserve"> </w:t>
      </w:r>
      <w:r w:rsidR="00FF757C" w:rsidRPr="007A7C5E">
        <w:rPr>
          <w:rFonts w:ascii="Palatino Linotype" w:hAnsi="Palatino Linotype"/>
        </w:rPr>
        <w:t>Deployment Decision at 30</w:t>
      </w:r>
      <w:r w:rsidR="009C2A36">
        <w:rPr>
          <w:rFonts w:ascii="Palatino Linotype" w:hAnsi="Palatino Linotype"/>
        </w:rPr>
        <w:t>.</w:t>
      </w:r>
    </w:p>
  </w:footnote>
  <w:footnote w:id="24">
    <w:p w14:paraId="79755453" w14:textId="2D3DA2BA" w:rsidR="00A067F9" w:rsidRPr="00DA0A24" w:rsidRDefault="00A067F9">
      <w:pPr>
        <w:pStyle w:val="FootnoteText"/>
        <w:rPr>
          <w:rFonts w:ascii="Palatino Linotype" w:hAnsi="Palatino Linotype"/>
        </w:rPr>
      </w:pPr>
      <w:r w:rsidRPr="00DA0A24">
        <w:rPr>
          <w:rStyle w:val="FootnoteReference"/>
          <w:rFonts w:ascii="Palatino Linotype" w:hAnsi="Palatino Linotype"/>
        </w:rPr>
        <w:footnoteRef/>
      </w:r>
      <w:r w:rsidRPr="00DA0A24">
        <w:rPr>
          <w:rFonts w:ascii="Palatino Linotype" w:hAnsi="Palatino Linotype"/>
        </w:rPr>
        <w:t xml:space="preserve"> San Francisco Protest at 7-</w:t>
      </w:r>
      <w:r w:rsidR="00DA0A24" w:rsidRPr="00DA0A24">
        <w:rPr>
          <w:rFonts w:ascii="Palatino Linotype" w:hAnsi="Palatino Linotype"/>
        </w:rPr>
        <w:t>14</w:t>
      </w:r>
      <w:r w:rsidR="009C2A36">
        <w:rPr>
          <w:rFonts w:ascii="Palatino Linotype" w:hAnsi="Palatino Linotype"/>
        </w:rPr>
        <w:t>.</w:t>
      </w:r>
    </w:p>
  </w:footnote>
  <w:footnote w:id="25">
    <w:p w14:paraId="5DB61C9D" w14:textId="44DD6FF2" w:rsidR="00A067F9" w:rsidRPr="009F79C4" w:rsidRDefault="00A067F9">
      <w:pPr>
        <w:pStyle w:val="FootnoteText"/>
        <w:rPr>
          <w:rFonts w:ascii="Palatino Linotype" w:hAnsi="Palatino Linotype"/>
        </w:rPr>
      </w:pPr>
      <w:r w:rsidRPr="009F79C4">
        <w:rPr>
          <w:rStyle w:val="FootnoteReference"/>
          <w:rFonts w:ascii="Palatino Linotype" w:hAnsi="Palatino Linotype"/>
        </w:rPr>
        <w:footnoteRef/>
      </w:r>
      <w:r w:rsidRPr="009F79C4">
        <w:rPr>
          <w:rFonts w:ascii="Palatino Linotype" w:hAnsi="Palatino Linotype"/>
        </w:rPr>
        <w:t xml:space="preserve"> </w:t>
      </w:r>
      <w:r w:rsidR="00DA0A24" w:rsidRPr="009F79C4">
        <w:rPr>
          <w:rFonts w:ascii="Palatino Linotype" w:hAnsi="Palatino Linotype"/>
        </w:rPr>
        <w:t>San Francisco Protest at 13-14</w:t>
      </w:r>
      <w:r w:rsidR="009C2A36">
        <w:rPr>
          <w:rFonts w:ascii="Palatino Linotype" w:hAnsi="Palatino Linotype"/>
        </w:rPr>
        <w:t>.</w:t>
      </w:r>
    </w:p>
  </w:footnote>
  <w:footnote w:id="26">
    <w:p w14:paraId="26B51B43" w14:textId="58F5A835" w:rsidR="00A067F9" w:rsidRPr="009F79C4" w:rsidRDefault="00A067F9">
      <w:pPr>
        <w:pStyle w:val="FootnoteText"/>
        <w:rPr>
          <w:rFonts w:ascii="Palatino Linotype" w:hAnsi="Palatino Linotype"/>
        </w:rPr>
      </w:pPr>
      <w:r w:rsidRPr="009F79C4">
        <w:rPr>
          <w:rStyle w:val="FootnoteReference"/>
          <w:rFonts w:ascii="Palatino Linotype" w:hAnsi="Palatino Linotype"/>
        </w:rPr>
        <w:footnoteRef/>
      </w:r>
      <w:r w:rsidRPr="009F79C4">
        <w:rPr>
          <w:rFonts w:ascii="Palatino Linotype" w:hAnsi="Palatino Linotype"/>
        </w:rPr>
        <w:t xml:space="preserve"> </w:t>
      </w:r>
      <w:r w:rsidR="00DA0A24" w:rsidRPr="009F79C4">
        <w:rPr>
          <w:rFonts w:ascii="Palatino Linotype" w:hAnsi="Palatino Linotype"/>
        </w:rPr>
        <w:t>San Francisco Protest at 15</w:t>
      </w:r>
      <w:r w:rsidR="009C2A36">
        <w:rPr>
          <w:rFonts w:ascii="Palatino Linotype" w:hAnsi="Palatino Linotype"/>
        </w:rPr>
        <w:t>.</w:t>
      </w:r>
    </w:p>
  </w:footnote>
  <w:footnote w:id="27">
    <w:p w14:paraId="245454A6" w14:textId="60DEE965" w:rsidR="005C1B56" w:rsidRDefault="005C1B56">
      <w:pPr>
        <w:pStyle w:val="FootnoteText"/>
      </w:pPr>
      <w:r w:rsidRPr="009F79C4">
        <w:rPr>
          <w:rStyle w:val="FootnoteReference"/>
          <w:rFonts w:ascii="Palatino Linotype" w:hAnsi="Palatino Linotype"/>
        </w:rPr>
        <w:footnoteRef/>
      </w:r>
      <w:r w:rsidRPr="009F79C4">
        <w:rPr>
          <w:rFonts w:ascii="Palatino Linotype" w:hAnsi="Palatino Linotype"/>
        </w:rPr>
        <w:t xml:space="preserve"> </w:t>
      </w:r>
      <w:r w:rsidR="009F79C4" w:rsidRPr="009F79C4">
        <w:rPr>
          <w:rFonts w:ascii="Palatino Linotype" w:hAnsi="Palatino Linotype"/>
        </w:rPr>
        <w:t>TL-19137 at 11-12</w:t>
      </w:r>
      <w:r w:rsidR="009C2A36">
        <w:rPr>
          <w:rFonts w:ascii="Palatino Linotype" w:hAnsi="Palatino Linotype"/>
        </w:rPr>
        <w:t>.</w:t>
      </w:r>
    </w:p>
  </w:footnote>
  <w:footnote w:id="28">
    <w:p w14:paraId="399C008B" w14:textId="4C1063B3" w:rsidR="006B703A" w:rsidRPr="007A7C5E" w:rsidRDefault="006B703A" w:rsidP="00BB648F">
      <w:pPr>
        <w:pStyle w:val="FootnoteText"/>
        <w:jc w:val="both"/>
        <w:rPr>
          <w:rFonts w:ascii="Palatino Linotype" w:hAnsi="Palatino Linotype"/>
        </w:rPr>
      </w:pPr>
      <w:r w:rsidRPr="007A7C5E">
        <w:rPr>
          <w:rStyle w:val="FootnoteReference"/>
          <w:rFonts w:ascii="Palatino Linotype" w:hAnsi="Palatino Linotype"/>
        </w:rPr>
        <w:footnoteRef/>
      </w:r>
      <w:r w:rsidRPr="007A7C5E">
        <w:rPr>
          <w:rFonts w:ascii="Palatino Linotype" w:hAnsi="Palatino Linotype"/>
        </w:rPr>
        <w:t xml:space="preserve"> </w:t>
      </w:r>
      <w:r w:rsidR="003666BF">
        <w:rPr>
          <w:rFonts w:ascii="Palatino Linotype" w:hAnsi="Palatino Linotype"/>
        </w:rPr>
        <w:t>Cruise</w:t>
      </w:r>
      <w:r w:rsidR="007E43B7">
        <w:rPr>
          <w:rFonts w:ascii="Palatino Linotype" w:hAnsi="Palatino Linotype"/>
        </w:rPr>
        <w:t xml:space="preserve"> LLC</w:t>
      </w:r>
      <w:r w:rsidR="003666BF">
        <w:rPr>
          <w:rFonts w:ascii="Palatino Linotype" w:hAnsi="Palatino Linotype"/>
        </w:rPr>
        <w:t xml:space="preserve"> Advice Letter</w:t>
      </w:r>
      <w:r w:rsidR="007E43B7">
        <w:rPr>
          <w:rFonts w:ascii="Palatino Linotype" w:hAnsi="Palatino Linotype"/>
        </w:rPr>
        <w:t xml:space="preserve"> 0002, Attachment 1 – Passenger Safety Plan (Cruise PSP) at </w:t>
      </w:r>
      <w:r w:rsidR="00391708">
        <w:rPr>
          <w:rFonts w:ascii="Palatino Linotype" w:hAnsi="Palatino Linotype"/>
        </w:rPr>
        <w:t>18-22</w:t>
      </w:r>
      <w:r w:rsidR="003E58F6">
        <w:rPr>
          <w:rFonts w:ascii="Palatino Linotype" w:hAnsi="Palatino Linotype"/>
        </w:rPr>
        <w:t>.</w:t>
      </w:r>
    </w:p>
  </w:footnote>
  <w:footnote w:id="29">
    <w:p w14:paraId="55E9A59C" w14:textId="42DD4A86" w:rsidR="006B703A" w:rsidRPr="007A7C5E" w:rsidRDefault="006B703A" w:rsidP="00BB648F">
      <w:pPr>
        <w:pStyle w:val="FootnoteText"/>
        <w:jc w:val="both"/>
        <w:rPr>
          <w:rFonts w:ascii="Palatino Linotype" w:hAnsi="Palatino Linotype"/>
        </w:rPr>
      </w:pPr>
      <w:r w:rsidRPr="007A7C5E">
        <w:rPr>
          <w:rStyle w:val="FootnoteReference"/>
          <w:rFonts w:ascii="Palatino Linotype" w:hAnsi="Palatino Linotype"/>
        </w:rPr>
        <w:footnoteRef/>
      </w:r>
      <w:r w:rsidRPr="007A7C5E">
        <w:rPr>
          <w:rFonts w:ascii="Palatino Linotype" w:hAnsi="Palatino Linotype"/>
        </w:rPr>
        <w:t xml:space="preserve"> </w:t>
      </w:r>
      <w:r w:rsidR="000D37A7">
        <w:rPr>
          <w:rFonts w:ascii="Palatino Linotype" w:hAnsi="Palatino Linotype"/>
        </w:rPr>
        <w:t>Cruise PSP at 22-23</w:t>
      </w:r>
      <w:r w:rsidR="00B52F50">
        <w:rPr>
          <w:rFonts w:ascii="Palatino Linotype" w:hAnsi="Palatino Linotype"/>
        </w:rPr>
        <w:t>.</w:t>
      </w:r>
    </w:p>
  </w:footnote>
  <w:footnote w:id="30">
    <w:p w14:paraId="091E4773" w14:textId="183DE6F1" w:rsidR="006B703A" w:rsidRPr="007A7C5E" w:rsidRDefault="006B703A" w:rsidP="00BB648F">
      <w:pPr>
        <w:pStyle w:val="FootnoteText"/>
        <w:jc w:val="both"/>
        <w:rPr>
          <w:rFonts w:ascii="Palatino Linotype" w:hAnsi="Palatino Linotype"/>
        </w:rPr>
      </w:pPr>
      <w:r w:rsidRPr="007A7C5E">
        <w:rPr>
          <w:rStyle w:val="FootnoteReference"/>
          <w:rFonts w:ascii="Palatino Linotype" w:hAnsi="Palatino Linotype"/>
        </w:rPr>
        <w:footnoteRef/>
      </w:r>
      <w:r w:rsidRPr="007A7C5E">
        <w:rPr>
          <w:rFonts w:ascii="Palatino Linotype" w:hAnsi="Palatino Linotype"/>
        </w:rPr>
        <w:t xml:space="preserve"> </w:t>
      </w:r>
      <w:r w:rsidR="00487DB5">
        <w:rPr>
          <w:rFonts w:ascii="Palatino Linotype" w:hAnsi="Palatino Linotype"/>
        </w:rPr>
        <w:t xml:space="preserve">Cruise LLC Advice Letter 0001, Attachment </w:t>
      </w:r>
      <w:r w:rsidR="00BC172D">
        <w:rPr>
          <w:rFonts w:ascii="Palatino Linotype" w:hAnsi="Palatino Linotype"/>
        </w:rPr>
        <w:t>1 – Passenger Safety Plan</w:t>
      </w:r>
      <w:r w:rsidR="00644B20">
        <w:rPr>
          <w:rFonts w:ascii="Palatino Linotype" w:hAnsi="Palatino Linotype"/>
        </w:rPr>
        <w:t>, Exhibit C</w:t>
      </w:r>
      <w:r w:rsidR="002B0A8A">
        <w:rPr>
          <w:rFonts w:ascii="Palatino Linotype" w:hAnsi="Palatino Linotype"/>
        </w:rPr>
        <w:t xml:space="preserve"> – Driverless Deployment Program Guidance for First Responders</w:t>
      </w:r>
      <w:r w:rsidR="003C2202">
        <w:rPr>
          <w:rFonts w:ascii="Palatino Linotype" w:hAnsi="Palatino Linotype"/>
        </w:rPr>
        <w:t>.</w:t>
      </w:r>
    </w:p>
  </w:footnote>
  <w:footnote w:id="31">
    <w:p w14:paraId="6A7F55D6" w14:textId="327A1AF5" w:rsidR="006B703A" w:rsidRPr="007A7C5E" w:rsidRDefault="006B703A" w:rsidP="00BB648F">
      <w:pPr>
        <w:pStyle w:val="FootnoteText"/>
        <w:jc w:val="both"/>
        <w:rPr>
          <w:rFonts w:ascii="Palatino Linotype" w:hAnsi="Palatino Linotype"/>
        </w:rPr>
      </w:pPr>
      <w:r w:rsidRPr="007A7C5E">
        <w:rPr>
          <w:rStyle w:val="FootnoteReference"/>
          <w:rFonts w:ascii="Palatino Linotype" w:hAnsi="Palatino Linotype"/>
        </w:rPr>
        <w:footnoteRef/>
      </w:r>
      <w:r w:rsidRPr="007A7C5E">
        <w:rPr>
          <w:rFonts w:ascii="Palatino Linotype" w:hAnsi="Palatino Linotype"/>
        </w:rPr>
        <w:t xml:space="preserve"> </w:t>
      </w:r>
      <w:r w:rsidR="001A3F24" w:rsidRPr="007A7C5E">
        <w:rPr>
          <w:rFonts w:ascii="Palatino Linotype" w:hAnsi="Palatino Linotype"/>
        </w:rPr>
        <w:t xml:space="preserve">Deployment Decision at 26: “The Commission, however, declines to prescribe targets, and instead, establishes reporting requirements…” </w:t>
      </w:r>
    </w:p>
  </w:footnote>
  <w:footnote w:id="32">
    <w:p w14:paraId="51808D07" w14:textId="015CD0EE" w:rsidR="00EE7571" w:rsidRPr="007A7C5E" w:rsidRDefault="00EE7571" w:rsidP="00BB648F">
      <w:pPr>
        <w:pStyle w:val="FootnoteText"/>
        <w:jc w:val="both"/>
        <w:rPr>
          <w:rFonts w:ascii="Palatino Linotype" w:hAnsi="Palatino Linotype"/>
        </w:rPr>
      </w:pPr>
      <w:r w:rsidRPr="007A7C5E">
        <w:rPr>
          <w:rStyle w:val="FootnoteReference"/>
          <w:rFonts w:ascii="Palatino Linotype" w:hAnsi="Palatino Linotype"/>
        </w:rPr>
        <w:footnoteRef/>
      </w:r>
      <w:r w:rsidRPr="007A7C5E">
        <w:rPr>
          <w:rFonts w:ascii="Palatino Linotype" w:hAnsi="Palatino Linotype"/>
        </w:rPr>
        <w:t xml:space="preserve"> Deployment Decision, 4.5.2 at 26</w:t>
      </w:r>
      <w:r w:rsidR="00610271" w:rsidRPr="007A7C5E">
        <w:rPr>
          <w:rFonts w:ascii="Palatino Linotype" w:hAnsi="Palatino Linotype"/>
        </w:rPr>
        <w:t xml:space="preserve">: “The Commission prefers to […] monitor the maturity of the industry, periodically revise </w:t>
      </w:r>
      <w:r w:rsidR="00D56676" w:rsidRPr="007A7C5E">
        <w:rPr>
          <w:rFonts w:ascii="Palatino Linotype" w:hAnsi="Palatino Linotype"/>
        </w:rPr>
        <w:t xml:space="preserve">the [AV Program] goals if </w:t>
      </w:r>
      <w:proofErr w:type="gramStart"/>
      <w:r w:rsidR="00D56676" w:rsidRPr="007A7C5E">
        <w:rPr>
          <w:rFonts w:ascii="Palatino Linotype" w:hAnsi="Palatino Linotype"/>
        </w:rPr>
        <w:t>needed, and</w:t>
      </w:r>
      <w:proofErr w:type="gramEnd"/>
      <w:r w:rsidR="00D56676" w:rsidRPr="007A7C5E">
        <w:rPr>
          <w:rFonts w:ascii="Palatino Linotype" w:hAnsi="Palatino Linotype"/>
        </w:rPr>
        <w:t xml:space="preserve"> revisit the establishment of targets when the industry is more mature.”</w:t>
      </w:r>
    </w:p>
  </w:footnote>
  <w:footnote w:id="33">
    <w:p w14:paraId="58A2FCCD" w14:textId="3622525A" w:rsidR="008C438B" w:rsidRPr="007A7C5E" w:rsidRDefault="008C438B" w:rsidP="00BB648F">
      <w:pPr>
        <w:pStyle w:val="FootnoteText"/>
        <w:jc w:val="both"/>
        <w:rPr>
          <w:rFonts w:ascii="Palatino Linotype" w:hAnsi="Palatino Linotype"/>
        </w:rPr>
      </w:pPr>
      <w:r w:rsidRPr="007A7C5E">
        <w:rPr>
          <w:rStyle w:val="FootnoteReference"/>
          <w:rFonts w:ascii="Palatino Linotype" w:hAnsi="Palatino Linotype"/>
        </w:rPr>
        <w:footnoteRef/>
      </w:r>
      <w:r w:rsidRPr="007A7C5E">
        <w:rPr>
          <w:rFonts w:ascii="Palatino Linotype" w:hAnsi="Palatino Linotype"/>
        </w:rPr>
        <w:t xml:space="preserve"> Deployment Decision</w:t>
      </w:r>
      <w:r w:rsidR="005B4537" w:rsidRPr="007A7C5E">
        <w:rPr>
          <w:rFonts w:ascii="Palatino Linotype" w:hAnsi="Palatino Linotype"/>
        </w:rPr>
        <w:t>, Ordering Paragraph 13 at 138</w:t>
      </w:r>
      <w:r w:rsidR="00A3522B">
        <w:rPr>
          <w:rFonts w:ascii="Palatino Linotype" w:hAnsi="Palatino Linotype"/>
        </w:rPr>
        <w:t>.</w:t>
      </w:r>
    </w:p>
  </w:footnote>
  <w:footnote w:id="34">
    <w:p w14:paraId="6C8AC753" w14:textId="05475F3F" w:rsidR="006F4A81" w:rsidRDefault="006F4A81">
      <w:pPr>
        <w:pStyle w:val="FootnoteText"/>
      </w:pPr>
      <w:r w:rsidRPr="007A7C5E">
        <w:rPr>
          <w:rStyle w:val="FootnoteReference"/>
          <w:rFonts w:ascii="Palatino Linotype" w:hAnsi="Palatino Linotype"/>
        </w:rPr>
        <w:footnoteRef/>
      </w:r>
      <w:r w:rsidRPr="007A7C5E">
        <w:rPr>
          <w:rFonts w:ascii="Palatino Linotype" w:hAnsi="Palatino Linotype"/>
        </w:rPr>
        <w:t xml:space="preserve"> </w:t>
      </w:r>
      <w:r w:rsidR="007549B6" w:rsidRPr="007A7C5E">
        <w:rPr>
          <w:rFonts w:ascii="Palatino Linotype" w:hAnsi="Palatino Linotype"/>
        </w:rPr>
        <w:t>13 CCR § 228.20(b)(6)</w:t>
      </w:r>
      <w:r w:rsidR="00A3522B">
        <w:rPr>
          <w:rFonts w:ascii="Palatino Linotype" w:hAnsi="Palatino Linotype"/>
        </w:rPr>
        <w:t>.</w:t>
      </w:r>
    </w:p>
  </w:footnote>
  <w:footnote w:id="35">
    <w:p w14:paraId="0BC04873" w14:textId="617FBE4F" w:rsidR="00D430EF" w:rsidRPr="006B3B1D" w:rsidRDefault="00D430EF">
      <w:pPr>
        <w:pStyle w:val="FootnoteText"/>
        <w:rPr>
          <w:rFonts w:ascii="Palatino Linotype" w:hAnsi="Palatino Linotype"/>
        </w:rPr>
      </w:pPr>
      <w:r w:rsidRPr="006B3B1D">
        <w:rPr>
          <w:rStyle w:val="FootnoteReference"/>
          <w:rFonts w:ascii="Palatino Linotype" w:hAnsi="Palatino Linotype"/>
        </w:rPr>
        <w:footnoteRef/>
      </w:r>
      <w:r w:rsidRPr="006B3B1D">
        <w:rPr>
          <w:rFonts w:ascii="Palatino Linotype" w:hAnsi="Palatino Linotype"/>
        </w:rPr>
        <w:t xml:space="preserve"> Deployment Decision, Ordering Paragraph 7(m)(v) at 135</w:t>
      </w:r>
      <w:r w:rsidR="003C2202">
        <w:rPr>
          <w:rFonts w:ascii="Palatino Linotype" w:hAnsi="Palatino Linotype"/>
        </w:rPr>
        <w:t>.</w:t>
      </w:r>
    </w:p>
  </w:footnote>
  <w:footnote w:id="36">
    <w:p w14:paraId="5BBEE255" w14:textId="77777777" w:rsidR="00D93060" w:rsidRPr="00A30390" w:rsidRDefault="00D93060" w:rsidP="00D93060">
      <w:pPr>
        <w:pStyle w:val="FootnoteText"/>
        <w:rPr>
          <w:rFonts w:ascii="Palatino Linotype" w:hAnsi="Palatino Linotype"/>
        </w:rPr>
      </w:pPr>
      <w:r w:rsidRPr="00A30390">
        <w:rPr>
          <w:rStyle w:val="FootnoteReference"/>
          <w:rFonts w:ascii="Palatino Linotype" w:hAnsi="Palatino Linotype"/>
        </w:rPr>
        <w:footnoteRef/>
      </w:r>
      <w:r w:rsidRPr="00A30390">
        <w:rPr>
          <w:rFonts w:ascii="Palatino Linotype" w:hAnsi="Palatino Linotype"/>
        </w:rPr>
        <w:t xml:space="preserve"> Public Utilities Code </w:t>
      </w:r>
      <w:r w:rsidRPr="007A7C5E">
        <w:rPr>
          <w:rFonts w:ascii="Palatino Linotype" w:hAnsi="Palatino Linotype"/>
        </w:rPr>
        <w:t>§</w:t>
      </w:r>
      <w:r>
        <w:rPr>
          <w:rFonts w:ascii="Palatino Linotype" w:hAnsi="Palatino Linotype"/>
        </w:rPr>
        <w:t xml:space="preserve"> </w:t>
      </w:r>
      <w:r w:rsidRPr="00A30390">
        <w:rPr>
          <w:rFonts w:ascii="Palatino Linotype" w:hAnsi="Palatino Linotype"/>
        </w:rPr>
        <w:t>5381: “To the extent that such is not inconsistent with the provisions of this chapter, the commission may supervise and regulate every charter-party carrier of passengers in the State and may do all things, whether specifically designated in this part, or in addition thereto, which are necessary and convenient in the exercise of such power and jurisdiction.”</w:t>
      </w:r>
    </w:p>
  </w:footnote>
  <w:footnote w:id="37">
    <w:p w14:paraId="66FEC8B6" w14:textId="77777777" w:rsidR="001C5DCF" w:rsidRPr="00FF27BF" w:rsidRDefault="001C5DCF" w:rsidP="001C5DCF">
      <w:pPr>
        <w:pStyle w:val="FootnoteText"/>
        <w:rPr>
          <w:rFonts w:ascii="Palatino Linotype" w:hAnsi="Palatino Linotype"/>
        </w:rPr>
      </w:pPr>
      <w:r w:rsidRPr="00FF27BF">
        <w:rPr>
          <w:rStyle w:val="FootnoteReference"/>
          <w:rFonts w:ascii="Palatino Linotype" w:hAnsi="Palatino Linotype"/>
        </w:rPr>
        <w:footnoteRef/>
      </w:r>
      <w:r w:rsidRPr="00FF27BF">
        <w:rPr>
          <w:rFonts w:ascii="Palatino Linotype" w:hAnsi="Palatino Linotype"/>
        </w:rPr>
        <w:t xml:space="preserve"> Deployment Decision at 21.</w:t>
      </w:r>
    </w:p>
  </w:footnote>
  <w:footnote w:id="38">
    <w:p w14:paraId="5766E181" w14:textId="4B47B00C" w:rsidR="001C5DCF" w:rsidRPr="00FF27BF" w:rsidRDefault="001C5DCF" w:rsidP="001C5DCF">
      <w:pPr>
        <w:pStyle w:val="FootnoteText"/>
        <w:rPr>
          <w:rFonts w:ascii="Palatino Linotype" w:hAnsi="Palatino Linotype"/>
        </w:rPr>
      </w:pPr>
      <w:r w:rsidRPr="00FF27BF">
        <w:rPr>
          <w:rStyle w:val="FootnoteReference"/>
          <w:rFonts w:ascii="Palatino Linotype" w:hAnsi="Palatino Linotype"/>
        </w:rPr>
        <w:footnoteRef/>
      </w:r>
      <w:r w:rsidRPr="00FF27BF">
        <w:rPr>
          <w:rFonts w:ascii="Palatino Linotype" w:hAnsi="Palatino Linotype"/>
        </w:rPr>
        <w:t xml:space="preserve"> </w:t>
      </w:r>
      <w:r w:rsidRPr="00FF27BF">
        <w:rPr>
          <w:rFonts w:ascii="Palatino Linotype" w:hAnsi="Palatino Linotype"/>
          <w:i/>
          <w:iCs/>
        </w:rPr>
        <w:t>See</w:t>
      </w:r>
      <w:r w:rsidRPr="00FF27BF">
        <w:rPr>
          <w:rFonts w:ascii="Palatino Linotype" w:hAnsi="Palatino Linotype"/>
        </w:rPr>
        <w:t xml:space="preserve"> Passenger Charter-party Carriers Act, Pub. Util. Code §</w:t>
      </w:r>
      <w:r w:rsidR="006B36B7" w:rsidRPr="00FF27BF">
        <w:rPr>
          <w:rFonts w:ascii="Palatino Linotype" w:hAnsi="Palatino Linotype"/>
        </w:rPr>
        <w:t>§</w:t>
      </w:r>
      <w:r w:rsidRPr="00FF27BF">
        <w:rPr>
          <w:rFonts w:ascii="Palatino Linotype" w:hAnsi="Palatino Linotype"/>
        </w:rPr>
        <w:t xml:space="preserve"> 5351 et seq.</w:t>
      </w:r>
    </w:p>
  </w:footnote>
  <w:footnote w:id="39">
    <w:p w14:paraId="20E60794" w14:textId="77777777" w:rsidR="001C5DCF" w:rsidRDefault="001C5DCF" w:rsidP="001C5DCF">
      <w:pPr>
        <w:pStyle w:val="FootnoteText"/>
      </w:pPr>
      <w:r w:rsidRPr="00FF27BF">
        <w:rPr>
          <w:rStyle w:val="FootnoteReference"/>
          <w:rFonts w:ascii="Palatino Linotype" w:hAnsi="Palatino Linotype"/>
        </w:rPr>
        <w:footnoteRef/>
      </w:r>
      <w:r w:rsidRPr="00FF27BF">
        <w:rPr>
          <w:rFonts w:ascii="Palatino Linotype" w:hAnsi="Palatino Linotype"/>
        </w:rPr>
        <w:t xml:space="preserve"> Deployment Decision at 8.</w:t>
      </w:r>
    </w:p>
  </w:footnote>
  <w:footnote w:id="40">
    <w:p w14:paraId="5F2D0C42" w14:textId="77777777" w:rsidR="00503A87" w:rsidRPr="00FF27BF" w:rsidRDefault="00503A87" w:rsidP="00503A87">
      <w:pPr>
        <w:pStyle w:val="FootnoteText"/>
        <w:rPr>
          <w:rFonts w:ascii="Palatino Linotype" w:hAnsi="Palatino Linotype"/>
        </w:rPr>
      </w:pPr>
      <w:r w:rsidRPr="00FF27BF">
        <w:rPr>
          <w:rStyle w:val="FootnoteReference"/>
          <w:rFonts w:ascii="Palatino Linotype" w:hAnsi="Palatino Linotype"/>
        </w:rPr>
        <w:footnoteRef/>
      </w:r>
      <w:r w:rsidRPr="00FF27BF">
        <w:rPr>
          <w:rFonts w:ascii="Palatino Linotype" w:hAnsi="Palatino Linotype"/>
        </w:rPr>
        <w:t xml:space="preserve"> </w:t>
      </w:r>
      <w:r w:rsidRPr="00FF27BF">
        <w:rPr>
          <w:rFonts w:ascii="Palatino Linotype" w:hAnsi="Palatino Linotype"/>
          <w:i/>
          <w:iCs/>
        </w:rPr>
        <w:t>See</w:t>
      </w:r>
      <w:r w:rsidRPr="00FF27BF">
        <w:rPr>
          <w:rFonts w:ascii="Palatino Linotype" w:hAnsi="Palatino Linotype"/>
        </w:rPr>
        <w:t xml:space="preserve"> Assigned Commissioner’s Ruling on Development of New Data Reporting for Autonomous Vehicles Driverless Deployment Program, filed May 25, 2023.</w:t>
      </w:r>
    </w:p>
  </w:footnote>
  <w:footnote w:id="41">
    <w:p w14:paraId="446132F1" w14:textId="77777777" w:rsidR="00D719FF" w:rsidRPr="001134CE" w:rsidRDefault="00D719FF" w:rsidP="00D719FF">
      <w:pPr>
        <w:pStyle w:val="FootnoteText"/>
        <w:rPr>
          <w:rFonts w:ascii="Palatino Linotype" w:hAnsi="Palatino Linotype"/>
        </w:rPr>
      </w:pPr>
      <w:r w:rsidRPr="001134CE">
        <w:rPr>
          <w:rStyle w:val="FootnoteReference"/>
          <w:rFonts w:ascii="Palatino Linotype" w:hAnsi="Palatino Linotype"/>
        </w:rPr>
        <w:footnoteRef/>
      </w:r>
      <w:r w:rsidRPr="001134CE">
        <w:rPr>
          <w:rFonts w:ascii="Palatino Linotype" w:hAnsi="Palatino Linotype"/>
        </w:rPr>
        <w:t xml:space="preserve"> Possible injury severity values </w:t>
      </w:r>
      <w:proofErr w:type="gramStart"/>
      <w:r w:rsidRPr="001134CE">
        <w:rPr>
          <w:rFonts w:ascii="Palatino Linotype" w:hAnsi="Palatino Linotype"/>
        </w:rPr>
        <w:t>are:</w:t>
      </w:r>
      <w:proofErr w:type="gramEnd"/>
      <w:r w:rsidRPr="001134CE">
        <w:rPr>
          <w:rFonts w:ascii="Palatino Linotype" w:hAnsi="Palatino Linotype"/>
        </w:rPr>
        <w:t xml:space="preserve"> fatality, serious, moderate, minor, no injuries reported, unknown. See Standing General Order 2021-01 Incident Report Data Dictionary, available at </w:t>
      </w:r>
      <w:hyperlink r:id="rId7" w:history="1">
        <w:r w:rsidRPr="001134CE">
          <w:rPr>
            <w:rStyle w:val="Hyperlink"/>
            <w:rFonts w:ascii="Palatino Linotype" w:hAnsi="Palatino Linotype"/>
          </w:rPr>
          <w:t>https://static.nhtsa.gov/odi/ffdd/sgo-2021-01/SGO-2021-01_Data_Element_Definitions.pdf</w:t>
        </w:r>
      </w:hyperlink>
      <w:r w:rsidRPr="001134CE">
        <w:rPr>
          <w:rFonts w:ascii="Palatino Linotype" w:hAnsi="Palatino Linotype"/>
        </w:rPr>
        <w:t xml:space="preserve">. </w:t>
      </w:r>
    </w:p>
  </w:footnote>
  <w:footnote w:id="42">
    <w:p w14:paraId="00D682A7" w14:textId="77777777" w:rsidR="00E246BF" w:rsidRPr="005641E6" w:rsidRDefault="00E246BF" w:rsidP="00E246BF">
      <w:pPr>
        <w:pStyle w:val="FootnoteText"/>
        <w:rPr>
          <w:rFonts w:ascii="Palatino Linotype" w:hAnsi="Palatino Linotype"/>
        </w:rPr>
      </w:pPr>
      <w:r w:rsidRPr="005641E6">
        <w:rPr>
          <w:rStyle w:val="FootnoteReference"/>
          <w:rFonts w:ascii="Palatino Linotype" w:hAnsi="Palatino Linotype"/>
        </w:rPr>
        <w:footnoteRef/>
      </w:r>
      <w:r w:rsidRPr="005641E6">
        <w:rPr>
          <w:rFonts w:ascii="Palatino Linotype" w:hAnsi="Palatino Linotype"/>
        </w:rPr>
        <w:t xml:space="preserve"> </w:t>
      </w:r>
      <w:r>
        <w:rPr>
          <w:rFonts w:ascii="Palatino Linotype" w:hAnsi="Palatino Linotype"/>
        </w:rPr>
        <w:t>D.21-05-017, at 5.</w:t>
      </w:r>
    </w:p>
  </w:footnote>
  <w:footnote w:id="43">
    <w:p w14:paraId="405EEBE7" w14:textId="77777777" w:rsidR="00E246BF" w:rsidRPr="00C93CCA" w:rsidRDefault="00E246BF" w:rsidP="00E246BF">
      <w:pPr>
        <w:pStyle w:val="FootnoteText"/>
        <w:rPr>
          <w:rFonts w:ascii="Palatino Linotype" w:hAnsi="Palatino Linotype"/>
        </w:rPr>
      </w:pPr>
      <w:r w:rsidRPr="00C93CCA">
        <w:rPr>
          <w:rStyle w:val="FootnoteReference"/>
          <w:rFonts w:ascii="Palatino Linotype" w:hAnsi="Palatino Linotype"/>
        </w:rPr>
        <w:footnoteRef/>
      </w:r>
      <w:r w:rsidRPr="00C93CCA">
        <w:rPr>
          <w:rFonts w:ascii="Palatino Linotype" w:hAnsi="Palatino Linotype"/>
        </w:rPr>
        <w:t xml:space="preserve"> Ibid.</w:t>
      </w:r>
    </w:p>
  </w:footnote>
  <w:footnote w:id="44">
    <w:p w14:paraId="148CCF58" w14:textId="77777777" w:rsidR="00E246BF" w:rsidRPr="00E20A99" w:rsidRDefault="00E246BF" w:rsidP="00E246BF">
      <w:pPr>
        <w:pStyle w:val="FootnoteText"/>
        <w:rPr>
          <w:rFonts w:ascii="Palatino Linotype" w:hAnsi="Palatino Linotype"/>
        </w:rPr>
      </w:pPr>
      <w:r w:rsidRPr="00E20A99">
        <w:rPr>
          <w:rStyle w:val="FootnoteReference"/>
          <w:rFonts w:ascii="Palatino Linotype" w:hAnsi="Palatino Linotype"/>
        </w:rPr>
        <w:footnoteRef/>
      </w:r>
      <w:r w:rsidRPr="00E20A99">
        <w:rPr>
          <w:rFonts w:ascii="Palatino Linotype" w:hAnsi="Palatino Linotype"/>
        </w:rPr>
        <w:t xml:space="preserve"> Ibid.</w:t>
      </w:r>
    </w:p>
  </w:footnote>
  <w:footnote w:id="45">
    <w:p w14:paraId="43A6B334" w14:textId="77777777" w:rsidR="00BA4C1C" w:rsidRDefault="00BA4C1C" w:rsidP="00BA4C1C">
      <w:pPr>
        <w:pStyle w:val="FootnoteText"/>
      </w:pPr>
      <w:r>
        <w:rPr>
          <w:rStyle w:val="FootnoteReference"/>
        </w:rPr>
        <w:footnoteRef/>
      </w:r>
      <w:r>
        <w:t xml:space="preserve"> </w:t>
      </w:r>
      <w:r w:rsidRPr="00B77FF6">
        <w:rPr>
          <w:rFonts w:ascii="Palatino Linotype" w:hAnsi="Palatino Linotype"/>
        </w:rPr>
        <w:t xml:space="preserve">Available at </w:t>
      </w:r>
      <w:hyperlink r:id="rId8" w:anchor="data" w:history="1">
        <w:r w:rsidRPr="00B77FF6">
          <w:rPr>
            <w:rStyle w:val="Hyperlink"/>
            <w:rFonts w:ascii="Palatino Linotype" w:hAnsi="Palatino Linotype"/>
          </w:rPr>
          <w:t>https://www.nhtsa.gov/laws-regulations/standing-general-order-crash-reporting#data</w:t>
        </w:r>
      </w:hyperlink>
      <w:r w:rsidRPr="00B77FF6">
        <w:rPr>
          <w:rFonts w:ascii="Palatino Linotype" w:hAnsi="Palatino Linotyp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30AA" w14:textId="336229E4" w:rsidR="00165AB8" w:rsidRPr="00923736" w:rsidRDefault="00AF6885" w:rsidP="00165AB8">
    <w:pPr>
      <w:pStyle w:val="Default"/>
      <w:rPr>
        <w:sz w:val="23"/>
        <w:szCs w:val="23"/>
      </w:rPr>
    </w:pPr>
    <w:r>
      <w:rPr>
        <w:sz w:val="23"/>
        <w:szCs w:val="23"/>
      </w:rPr>
      <w:t>Resolution</w:t>
    </w:r>
    <w:r w:rsidR="00165AB8" w:rsidRPr="5FC3021A">
      <w:rPr>
        <w:sz w:val="23"/>
        <w:szCs w:val="23"/>
      </w:rPr>
      <w:t xml:space="preserve"> TL-</w:t>
    </w:r>
    <w:r w:rsidR="004E2ACC">
      <w:rPr>
        <w:sz w:val="23"/>
        <w:szCs w:val="23"/>
      </w:rPr>
      <w:t>191</w:t>
    </w:r>
    <w:r w:rsidR="00C4545F">
      <w:rPr>
        <w:sz w:val="23"/>
        <w:szCs w:val="23"/>
      </w:rPr>
      <w:t>45</w:t>
    </w:r>
    <w:r w:rsidR="00165AB8">
      <w:tab/>
    </w:r>
    <w:r w:rsidR="00165AB8">
      <w:tab/>
    </w:r>
    <w:r w:rsidR="00165AB8">
      <w:tab/>
    </w:r>
    <w:r w:rsidR="00165AB8">
      <w:tab/>
    </w:r>
    <w:r w:rsidR="00165AB8">
      <w:tab/>
    </w:r>
    <w:r w:rsidR="00165AB8" w:rsidRPr="5FC3021A">
      <w:rPr>
        <w:sz w:val="23"/>
        <w:szCs w:val="23"/>
      </w:rPr>
      <w:t xml:space="preserve"> </w:t>
    </w:r>
    <w:r w:rsidR="008E0438">
      <w:rPr>
        <w:sz w:val="23"/>
        <w:szCs w:val="23"/>
      </w:rPr>
      <w:tab/>
    </w:r>
    <w:r w:rsidR="00C4545F">
      <w:rPr>
        <w:sz w:val="23"/>
        <w:szCs w:val="23"/>
      </w:rPr>
      <w:tab/>
    </w:r>
  </w:p>
  <w:p w14:paraId="2436C699" w14:textId="77777777" w:rsidR="00165AB8" w:rsidRPr="00923736" w:rsidRDefault="00165AB8" w:rsidP="00165AB8">
    <w:pPr>
      <w:pStyle w:val="Default"/>
      <w:rPr>
        <w:sz w:val="23"/>
        <w:szCs w:val="23"/>
      </w:rPr>
    </w:pPr>
    <w:r w:rsidRPr="00923736">
      <w:rPr>
        <w:sz w:val="23"/>
        <w:szCs w:val="23"/>
      </w:rPr>
      <w:t>CPED/</w:t>
    </w:r>
    <w:r>
      <w:rPr>
        <w:sz w:val="23"/>
        <w:szCs w:val="23"/>
      </w:rPr>
      <w:t>AKK</w:t>
    </w:r>
  </w:p>
  <w:p w14:paraId="6CBE6A04" w14:textId="77777777" w:rsidR="00165AB8" w:rsidRDefault="00165A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DE55B" w14:textId="709A5FA0" w:rsidR="00875BE3" w:rsidRPr="00923736" w:rsidRDefault="00875BE3" w:rsidP="00875BE3">
    <w:pPr>
      <w:pStyle w:val="Default"/>
      <w:rPr>
        <w:sz w:val="23"/>
        <w:szCs w:val="23"/>
      </w:rPr>
    </w:pPr>
    <w:r w:rsidRPr="5FC3021A">
      <w:rPr>
        <w:sz w:val="23"/>
        <w:szCs w:val="23"/>
      </w:rPr>
      <w:t>Resolution TL-</w:t>
    </w:r>
    <w:r>
      <w:rPr>
        <w:sz w:val="23"/>
        <w:szCs w:val="23"/>
      </w:rPr>
      <w:t>19145</w:t>
    </w:r>
    <w:r>
      <w:tab/>
    </w:r>
    <w:r>
      <w:tab/>
    </w:r>
    <w:r>
      <w:tab/>
    </w:r>
    <w:r>
      <w:tab/>
    </w:r>
    <w:r>
      <w:tab/>
    </w:r>
    <w:r w:rsidR="003E205B">
      <w:rPr>
        <w:sz w:val="23"/>
        <w:szCs w:val="23"/>
      </w:rPr>
      <w:t xml:space="preserve">   </w:t>
    </w:r>
    <w:r w:rsidR="00AF6885">
      <w:rPr>
        <w:sz w:val="23"/>
        <w:szCs w:val="23"/>
      </w:rPr>
      <w:tab/>
      <w:t xml:space="preserve">   Date of Issuance: August 11, 2023</w:t>
    </w:r>
  </w:p>
  <w:p w14:paraId="006485EC" w14:textId="77777777" w:rsidR="000A294D" w:rsidRPr="00923736" w:rsidRDefault="00875BE3" w:rsidP="00875BE3">
    <w:pPr>
      <w:pStyle w:val="Default"/>
      <w:rPr>
        <w:sz w:val="23"/>
        <w:szCs w:val="23"/>
      </w:rPr>
    </w:pPr>
    <w:r w:rsidRPr="00923736">
      <w:rPr>
        <w:sz w:val="23"/>
        <w:szCs w:val="23"/>
      </w:rPr>
      <w:t>CPED/</w:t>
    </w:r>
    <w:r>
      <w:rPr>
        <w:sz w:val="23"/>
        <w:szCs w:val="23"/>
      </w:rPr>
      <w:t>AKK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16CF"/>
    <w:multiLevelType w:val="hybridMultilevel"/>
    <w:tmpl w:val="5A74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918B5"/>
    <w:multiLevelType w:val="hybridMultilevel"/>
    <w:tmpl w:val="039A77E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bullet"/>
      <w:lvlText w:val=""/>
      <w:lvlJc w:val="left"/>
      <w:pPr>
        <w:ind w:left="2160" w:hanging="360"/>
      </w:pPr>
      <w:rPr>
        <w:rFonts w:ascii="Symbol" w:hAnsi="Symbol" w:hint="default"/>
      </w:rPr>
    </w:lvl>
    <w:lvl w:ilvl="3" w:tplc="013A46E4">
      <w:start w:val="1"/>
      <w:numFmt w:val="bullet"/>
      <w:lvlText w:val=""/>
      <w:lvlJc w:val="left"/>
      <w:pPr>
        <w:ind w:left="2880" w:hanging="360"/>
      </w:pPr>
      <w:rPr>
        <w:rFonts w:ascii="Symbol" w:hAnsi="Symbol" w:hint="default"/>
      </w:rPr>
    </w:lvl>
    <w:lvl w:ilvl="4" w:tplc="2190E2D8">
      <w:start w:val="1"/>
      <w:numFmt w:val="bullet"/>
      <w:lvlText w:val="o"/>
      <w:lvlJc w:val="left"/>
      <w:pPr>
        <w:ind w:left="3600" w:hanging="360"/>
      </w:pPr>
      <w:rPr>
        <w:rFonts w:ascii="Courier New" w:hAnsi="Courier New" w:hint="default"/>
      </w:rPr>
    </w:lvl>
    <w:lvl w:ilvl="5" w:tplc="0024A472">
      <w:start w:val="1"/>
      <w:numFmt w:val="bullet"/>
      <w:lvlText w:val=""/>
      <w:lvlJc w:val="left"/>
      <w:pPr>
        <w:ind w:left="4320" w:hanging="360"/>
      </w:pPr>
      <w:rPr>
        <w:rFonts w:ascii="Wingdings" w:hAnsi="Wingdings" w:hint="default"/>
      </w:rPr>
    </w:lvl>
    <w:lvl w:ilvl="6" w:tplc="2A4E6D7A">
      <w:start w:val="1"/>
      <w:numFmt w:val="bullet"/>
      <w:lvlText w:val=""/>
      <w:lvlJc w:val="left"/>
      <w:pPr>
        <w:ind w:left="5040" w:hanging="360"/>
      </w:pPr>
      <w:rPr>
        <w:rFonts w:ascii="Symbol" w:hAnsi="Symbol" w:hint="default"/>
      </w:rPr>
    </w:lvl>
    <w:lvl w:ilvl="7" w:tplc="53A2D4E0">
      <w:start w:val="1"/>
      <w:numFmt w:val="bullet"/>
      <w:lvlText w:val="o"/>
      <w:lvlJc w:val="left"/>
      <w:pPr>
        <w:ind w:left="5760" w:hanging="360"/>
      </w:pPr>
      <w:rPr>
        <w:rFonts w:ascii="Courier New" w:hAnsi="Courier New" w:hint="default"/>
      </w:rPr>
    </w:lvl>
    <w:lvl w:ilvl="8" w:tplc="0FDCD242">
      <w:start w:val="1"/>
      <w:numFmt w:val="bullet"/>
      <w:lvlText w:val=""/>
      <w:lvlJc w:val="left"/>
      <w:pPr>
        <w:ind w:left="6480" w:hanging="360"/>
      </w:pPr>
      <w:rPr>
        <w:rFonts w:ascii="Wingdings" w:hAnsi="Wingdings" w:hint="default"/>
      </w:rPr>
    </w:lvl>
  </w:abstractNum>
  <w:abstractNum w:abstractNumId="2" w15:restartNumberingAfterBreak="0">
    <w:nsid w:val="037E243E"/>
    <w:multiLevelType w:val="hybridMultilevel"/>
    <w:tmpl w:val="17F21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17D27"/>
    <w:multiLevelType w:val="hybridMultilevel"/>
    <w:tmpl w:val="05D87346"/>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4" w15:restartNumberingAfterBreak="0">
    <w:nsid w:val="0A6E59B9"/>
    <w:multiLevelType w:val="hybridMultilevel"/>
    <w:tmpl w:val="3940B9B2"/>
    <w:lvl w:ilvl="0" w:tplc="18EA0B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A31DA3"/>
    <w:multiLevelType w:val="hybridMultilevel"/>
    <w:tmpl w:val="414C81FA"/>
    <w:lvl w:ilvl="0" w:tplc="1EF4D73A">
      <w:start w:val="2"/>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160" w:hanging="360"/>
      </w:pPr>
      <w:rPr>
        <w:rFonts w:ascii="Symbol" w:hAnsi="Symbol" w:hint="default"/>
      </w:rPr>
    </w:lvl>
    <w:lvl w:ilvl="3" w:tplc="013A46E4">
      <w:start w:val="1"/>
      <w:numFmt w:val="bullet"/>
      <w:lvlText w:val=""/>
      <w:lvlJc w:val="left"/>
      <w:pPr>
        <w:ind w:left="2880" w:hanging="360"/>
      </w:pPr>
      <w:rPr>
        <w:rFonts w:ascii="Symbol" w:hAnsi="Symbol" w:hint="default"/>
      </w:rPr>
    </w:lvl>
    <w:lvl w:ilvl="4" w:tplc="2190E2D8">
      <w:start w:val="1"/>
      <w:numFmt w:val="bullet"/>
      <w:lvlText w:val="o"/>
      <w:lvlJc w:val="left"/>
      <w:pPr>
        <w:ind w:left="3600" w:hanging="360"/>
      </w:pPr>
      <w:rPr>
        <w:rFonts w:ascii="Courier New" w:hAnsi="Courier New" w:hint="default"/>
      </w:rPr>
    </w:lvl>
    <w:lvl w:ilvl="5" w:tplc="0024A472">
      <w:start w:val="1"/>
      <w:numFmt w:val="bullet"/>
      <w:lvlText w:val=""/>
      <w:lvlJc w:val="left"/>
      <w:pPr>
        <w:ind w:left="4320" w:hanging="360"/>
      </w:pPr>
      <w:rPr>
        <w:rFonts w:ascii="Wingdings" w:hAnsi="Wingdings" w:hint="default"/>
      </w:rPr>
    </w:lvl>
    <w:lvl w:ilvl="6" w:tplc="2A4E6D7A">
      <w:start w:val="1"/>
      <w:numFmt w:val="bullet"/>
      <w:lvlText w:val=""/>
      <w:lvlJc w:val="left"/>
      <w:pPr>
        <w:ind w:left="5040" w:hanging="360"/>
      </w:pPr>
      <w:rPr>
        <w:rFonts w:ascii="Symbol" w:hAnsi="Symbol" w:hint="default"/>
      </w:rPr>
    </w:lvl>
    <w:lvl w:ilvl="7" w:tplc="53A2D4E0">
      <w:start w:val="1"/>
      <w:numFmt w:val="bullet"/>
      <w:lvlText w:val="o"/>
      <w:lvlJc w:val="left"/>
      <w:pPr>
        <w:ind w:left="5760" w:hanging="360"/>
      </w:pPr>
      <w:rPr>
        <w:rFonts w:ascii="Courier New" w:hAnsi="Courier New" w:hint="default"/>
      </w:rPr>
    </w:lvl>
    <w:lvl w:ilvl="8" w:tplc="0FDCD242">
      <w:start w:val="1"/>
      <w:numFmt w:val="bullet"/>
      <w:lvlText w:val=""/>
      <w:lvlJc w:val="left"/>
      <w:pPr>
        <w:ind w:left="6480" w:hanging="360"/>
      </w:pPr>
      <w:rPr>
        <w:rFonts w:ascii="Wingdings" w:hAnsi="Wingdings" w:hint="default"/>
      </w:rPr>
    </w:lvl>
  </w:abstractNum>
  <w:abstractNum w:abstractNumId="6" w15:restartNumberingAfterBreak="0">
    <w:nsid w:val="0F434094"/>
    <w:multiLevelType w:val="hybridMultilevel"/>
    <w:tmpl w:val="715A127E"/>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E3952"/>
    <w:multiLevelType w:val="hybridMultilevel"/>
    <w:tmpl w:val="46EAEED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AC15D9"/>
    <w:multiLevelType w:val="hybridMultilevel"/>
    <w:tmpl w:val="AB127A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22B3EAA"/>
    <w:multiLevelType w:val="hybridMultilevel"/>
    <w:tmpl w:val="D58620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5B5126"/>
    <w:multiLevelType w:val="hybridMultilevel"/>
    <w:tmpl w:val="B8680C8C"/>
    <w:lvl w:ilvl="0" w:tplc="E8E06E7E">
      <w:start w:val="1"/>
      <w:numFmt w:val="decimal"/>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13ED263D"/>
    <w:multiLevelType w:val="hybridMultilevel"/>
    <w:tmpl w:val="C86C72A4"/>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8954C7"/>
    <w:multiLevelType w:val="hybridMultilevel"/>
    <w:tmpl w:val="1AFA691E"/>
    <w:lvl w:ilvl="0" w:tplc="B6BE4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C26D27"/>
    <w:multiLevelType w:val="hybridMultilevel"/>
    <w:tmpl w:val="5D2E4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BB1C2E"/>
    <w:multiLevelType w:val="hybridMultilevel"/>
    <w:tmpl w:val="283CF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A06768"/>
    <w:multiLevelType w:val="hybridMultilevel"/>
    <w:tmpl w:val="C208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A06E53"/>
    <w:multiLevelType w:val="hybridMultilevel"/>
    <w:tmpl w:val="69AA2C2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3F79B7"/>
    <w:multiLevelType w:val="hybridMultilevel"/>
    <w:tmpl w:val="1E7002DA"/>
    <w:lvl w:ilvl="0" w:tplc="FFFFFFFF">
      <w:start w:val="1"/>
      <w:numFmt w:val="upperLetter"/>
      <w:lvlText w:val="%1."/>
      <w:lvlJc w:val="left"/>
      <w:pPr>
        <w:ind w:left="1080" w:hanging="360"/>
      </w:pPr>
    </w:lvl>
    <w:lvl w:ilvl="1" w:tplc="04090019">
      <w:start w:val="1"/>
      <w:numFmt w:val="lowerLetter"/>
      <w:lvlText w:val="%2."/>
      <w:lvlJc w:val="left"/>
      <w:pPr>
        <w:ind w:left="1800" w:hanging="360"/>
      </w:pPr>
    </w:lvl>
    <w:lvl w:ilvl="2" w:tplc="D354DAFA">
      <w:start w:val="1"/>
      <w:numFmt w:val="decimal"/>
      <w:lvlText w:val="%3."/>
      <w:lvlJc w:val="right"/>
      <w:pPr>
        <w:ind w:left="2520" w:hanging="180"/>
      </w:pPr>
      <w:rPr>
        <w:rFonts w:asciiTheme="minorHAnsi" w:eastAsiaTheme="minorHAnsi" w:hAnsiTheme="minorHAnsi" w:cstheme="minorBidi"/>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6816CB9"/>
    <w:multiLevelType w:val="hybridMultilevel"/>
    <w:tmpl w:val="C86C72A4"/>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170B4C"/>
    <w:multiLevelType w:val="hybridMultilevel"/>
    <w:tmpl w:val="FFFFFFFF"/>
    <w:lvl w:ilvl="0" w:tplc="46F48104">
      <w:start w:val="1"/>
      <w:numFmt w:val="upperLetter"/>
      <w:lvlText w:val="%1."/>
      <w:lvlJc w:val="left"/>
      <w:pPr>
        <w:ind w:left="720" w:hanging="360"/>
      </w:pPr>
    </w:lvl>
    <w:lvl w:ilvl="1" w:tplc="E8E06E7E">
      <w:start w:val="1"/>
      <w:numFmt w:val="decimal"/>
      <w:lvlText w:val="%2."/>
      <w:lvlJc w:val="left"/>
      <w:pPr>
        <w:ind w:left="1440" w:hanging="360"/>
      </w:pPr>
    </w:lvl>
    <w:lvl w:ilvl="2" w:tplc="5F9EA748">
      <w:start w:val="1"/>
      <w:numFmt w:val="lowerRoman"/>
      <w:lvlText w:val="%3."/>
      <w:lvlJc w:val="right"/>
      <w:pPr>
        <w:ind w:left="2160" w:hanging="180"/>
      </w:pPr>
    </w:lvl>
    <w:lvl w:ilvl="3" w:tplc="236EBC04">
      <w:start w:val="1"/>
      <w:numFmt w:val="decimal"/>
      <w:lvlText w:val="%4."/>
      <w:lvlJc w:val="left"/>
      <w:pPr>
        <w:ind w:left="2880" w:hanging="360"/>
      </w:pPr>
    </w:lvl>
    <w:lvl w:ilvl="4" w:tplc="5414E73E">
      <w:start w:val="1"/>
      <w:numFmt w:val="lowerLetter"/>
      <w:lvlText w:val="%5."/>
      <w:lvlJc w:val="left"/>
      <w:pPr>
        <w:ind w:left="3600" w:hanging="360"/>
      </w:pPr>
    </w:lvl>
    <w:lvl w:ilvl="5" w:tplc="B8B22ABC">
      <w:start w:val="1"/>
      <w:numFmt w:val="lowerRoman"/>
      <w:lvlText w:val="%6."/>
      <w:lvlJc w:val="right"/>
      <w:pPr>
        <w:ind w:left="4320" w:hanging="180"/>
      </w:pPr>
    </w:lvl>
    <w:lvl w:ilvl="6" w:tplc="E97A8A86">
      <w:start w:val="1"/>
      <w:numFmt w:val="decimal"/>
      <w:lvlText w:val="%7."/>
      <w:lvlJc w:val="left"/>
      <w:pPr>
        <w:ind w:left="5040" w:hanging="360"/>
      </w:pPr>
    </w:lvl>
    <w:lvl w:ilvl="7" w:tplc="B3320D44">
      <w:start w:val="1"/>
      <w:numFmt w:val="lowerLetter"/>
      <w:lvlText w:val="%8."/>
      <w:lvlJc w:val="left"/>
      <w:pPr>
        <w:ind w:left="5760" w:hanging="360"/>
      </w:pPr>
    </w:lvl>
    <w:lvl w:ilvl="8" w:tplc="62BA0A9E">
      <w:start w:val="1"/>
      <w:numFmt w:val="lowerRoman"/>
      <w:lvlText w:val="%9."/>
      <w:lvlJc w:val="right"/>
      <w:pPr>
        <w:ind w:left="6480" w:hanging="180"/>
      </w:pPr>
    </w:lvl>
  </w:abstractNum>
  <w:abstractNum w:abstractNumId="20" w15:restartNumberingAfterBreak="0">
    <w:nsid w:val="29677D70"/>
    <w:multiLevelType w:val="hybridMultilevel"/>
    <w:tmpl w:val="2304B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DAF5D12"/>
    <w:multiLevelType w:val="hybridMultilevel"/>
    <w:tmpl w:val="7BEC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012836"/>
    <w:multiLevelType w:val="hybridMultilevel"/>
    <w:tmpl w:val="C5A2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1927A4"/>
    <w:multiLevelType w:val="hybridMultilevel"/>
    <w:tmpl w:val="F7C4D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9E744C"/>
    <w:multiLevelType w:val="hybridMultilevel"/>
    <w:tmpl w:val="BB86BC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404006C"/>
    <w:multiLevelType w:val="hybridMultilevel"/>
    <w:tmpl w:val="CB08ADB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46FE4D75"/>
    <w:multiLevelType w:val="hybridMultilevel"/>
    <w:tmpl w:val="A3547D94"/>
    <w:lvl w:ilvl="0" w:tplc="D7BCF6F4">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0C5994"/>
    <w:multiLevelType w:val="hybridMultilevel"/>
    <w:tmpl w:val="94062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357D20"/>
    <w:multiLevelType w:val="hybridMultilevel"/>
    <w:tmpl w:val="2624AD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56E84E6D"/>
    <w:multiLevelType w:val="hybridMultilevel"/>
    <w:tmpl w:val="D4E4CA0C"/>
    <w:lvl w:ilvl="0" w:tplc="04090001">
      <w:start w:val="1"/>
      <w:numFmt w:val="bullet"/>
      <w:lvlText w:val=""/>
      <w:lvlJc w:val="left"/>
      <w:pPr>
        <w:ind w:left="933" w:hanging="360"/>
      </w:pPr>
      <w:rPr>
        <w:rFonts w:ascii="Symbol" w:hAnsi="Symbol"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30" w15:restartNumberingAfterBreak="0">
    <w:nsid w:val="5BB9003B"/>
    <w:multiLevelType w:val="hybridMultilevel"/>
    <w:tmpl w:val="F348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EA52E4"/>
    <w:multiLevelType w:val="hybridMultilevel"/>
    <w:tmpl w:val="A9BC2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D84311"/>
    <w:multiLevelType w:val="hybridMultilevel"/>
    <w:tmpl w:val="3892CB9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25466402">
      <w:start w:val="1"/>
      <w:numFmt w:val="lowerRoman"/>
      <w:lvlText w:val="%3."/>
      <w:lvlJc w:val="right"/>
      <w:pPr>
        <w:ind w:left="2160" w:hanging="180"/>
      </w:pPr>
    </w:lvl>
    <w:lvl w:ilvl="3" w:tplc="265C193A">
      <w:start w:val="1"/>
      <w:numFmt w:val="decimal"/>
      <w:lvlText w:val="%4."/>
      <w:lvlJc w:val="left"/>
      <w:pPr>
        <w:ind w:left="2880" w:hanging="360"/>
      </w:pPr>
    </w:lvl>
    <w:lvl w:ilvl="4" w:tplc="11765446">
      <w:start w:val="1"/>
      <w:numFmt w:val="lowerLetter"/>
      <w:lvlText w:val="%5."/>
      <w:lvlJc w:val="left"/>
      <w:pPr>
        <w:ind w:left="3600" w:hanging="360"/>
      </w:pPr>
    </w:lvl>
    <w:lvl w:ilvl="5" w:tplc="60806E54">
      <w:start w:val="1"/>
      <w:numFmt w:val="lowerRoman"/>
      <w:lvlText w:val="%6."/>
      <w:lvlJc w:val="right"/>
      <w:pPr>
        <w:ind w:left="4320" w:hanging="180"/>
      </w:pPr>
    </w:lvl>
    <w:lvl w:ilvl="6" w:tplc="13889B66">
      <w:start w:val="1"/>
      <w:numFmt w:val="decimal"/>
      <w:lvlText w:val="%7."/>
      <w:lvlJc w:val="left"/>
      <w:pPr>
        <w:ind w:left="5040" w:hanging="360"/>
      </w:pPr>
    </w:lvl>
    <w:lvl w:ilvl="7" w:tplc="20F6F814">
      <w:start w:val="1"/>
      <w:numFmt w:val="lowerLetter"/>
      <w:lvlText w:val="%8."/>
      <w:lvlJc w:val="left"/>
      <w:pPr>
        <w:ind w:left="5760" w:hanging="360"/>
      </w:pPr>
    </w:lvl>
    <w:lvl w:ilvl="8" w:tplc="ACE0AEC0">
      <w:start w:val="1"/>
      <w:numFmt w:val="lowerRoman"/>
      <w:lvlText w:val="%9."/>
      <w:lvlJc w:val="right"/>
      <w:pPr>
        <w:ind w:left="6480" w:hanging="180"/>
      </w:pPr>
    </w:lvl>
  </w:abstractNum>
  <w:abstractNum w:abstractNumId="33" w15:restartNumberingAfterBreak="0">
    <w:nsid w:val="6AFF1659"/>
    <w:multiLevelType w:val="hybridMultilevel"/>
    <w:tmpl w:val="8A2C38AE"/>
    <w:lvl w:ilvl="0" w:tplc="892E4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0F94E73"/>
    <w:multiLevelType w:val="hybridMultilevel"/>
    <w:tmpl w:val="ADCE4F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0FA65A2"/>
    <w:multiLevelType w:val="hybridMultilevel"/>
    <w:tmpl w:val="731A4CF6"/>
    <w:lvl w:ilvl="0" w:tplc="29087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CF626B"/>
    <w:multiLevelType w:val="hybridMultilevel"/>
    <w:tmpl w:val="18385CA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7" w15:restartNumberingAfterBreak="0">
    <w:nsid w:val="79975C51"/>
    <w:multiLevelType w:val="hybridMultilevel"/>
    <w:tmpl w:val="2468F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E31C6D"/>
    <w:multiLevelType w:val="hybridMultilevel"/>
    <w:tmpl w:val="7C9618D8"/>
    <w:lvl w:ilvl="0" w:tplc="E6AC0866">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6D4419"/>
    <w:multiLevelType w:val="hybridMultilevel"/>
    <w:tmpl w:val="8CEA745C"/>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861889863">
    <w:abstractNumId w:val="18"/>
  </w:num>
  <w:num w:numId="2" w16cid:durableId="1036347332">
    <w:abstractNumId w:val="6"/>
  </w:num>
  <w:num w:numId="3" w16cid:durableId="1896811894">
    <w:abstractNumId w:val="2"/>
  </w:num>
  <w:num w:numId="4" w16cid:durableId="489519221">
    <w:abstractNumId w:val="19"/>
  </w:num>
  <w:num w:numId="5" w16cid:durableId="1212956524">
    <w:abstractNumId w:val="23"/>
  </w:num>
  <w:num w:numId="6" w16cid:durableId="353533147">
    <w:abstractNumId w:val="11"/>
  </w:num>
  <w:num w:numId="7" w16cid:durableId="731660881">
    <w:abstractNumId w:val="37"/>
  </w:num>
  <w:num w:numId="8" w16cid:durableId="2030528313">
    <w:abstractNumId w:val="33"/>
  </w:num>
  <w:num w:numId="9" w16cid:durableId="653920383">
    <w:abstractNumId w:val="4"/>
  </w:num>
  <w:num w:numId="10" w16cid:durableId="766578715">
    <w:abstractNumId w:val="12"/>
  </w:num>
  <w:num w:numId="11" w16cid:durableId="922950176">
    <w:abstractNumId w:val="17"/>
  </w:num>
  <w:num w:numId="12" w16cid:durableId="1589386569">
    <w:abstractNumId w:val="32"/>
  </w:num>
  <w:num w:numId="13" w16cid:durableId="1127115834">
    <w:abstractNumId w:val="34"/>
  </w:num>
  <w:num w:numId="14" w16cid:durableId="427385462">
    <w:abstractNumId w:val="7"/>
  </w:num>
  <w:num w:numId="15" w16cid:durableId="443117591">
    <w:abstractNumId w:val="29"/>
  </w:num>
  <w:num w:numId="16" w16cid:durableId="747767742">
    <w:abstractNumId w:val="5"/>
  </w:num>
  <w:num w:numId="17" w16cid:durableId="2137528805">
    <w:abstractNumId w:val="35"/>
  </w:num>
  <w:num w:numId="18" w16cid:durableId="1913924105">
    <w:abstractNumId w:val="3"/>
  </w:num>
  <w:num w:numId="19" w16cid:durableId="2010591787">
    <w:abstractNumId w:val="26"/>
  </w:num>
  <w:num w:numId="20" w16cid:durableId="986086776">
    <w:abstractNumId w:val="16"/>
  </w:num>
  <w:num w:numId="21" w16cid:durableId="985360903">
    <w:abstractNumId w:val="24"/>
  </w:num>
  <w:num w:numId="22" w16cid:durableId="1435393484">
    <w:abstractNumId w:val="28"/>
  </w:num>
  <w:num w:numId="23" w16cid:durableId="85074986">
    <w:abstractNumId w:val="39"/>
  </w:num>
  <w:num w:numId="24" w16cid:durableId="185145230">
    <w:abstractNumId w:val="25"/>
  </w:num>
  <w:num w:numId="25" w16cid:durableId="1434130686">
    <w:abstractNumId w:val="36"/>
  </w:num>
  <w:num w:numId="26" w16cid:durableId="2005283791">
    <w:abstractNumId w:val="1"/>
  </w:num>
  <w:num w:numId="27" w16cid:durableId="1238174823">
    <w:abstractNumId w:val="10"/>
  </w:num>
  <w:num w:numId="28" w16cid:durableId="1512067231">
    <w:abstractNumId w:val="30"/>
  </w:num>
  <w:num w:numId="29" w16cid:durableId="56517143">
    <w:abstractNumId w:val="9"/>
  </w:num>
  <w:num w:numId="30" w16cid:durableId="633367770">
    <w:abstractNumId w:val="20"/>
  </w:num>
  <w:num w:numId="31" w16cid:durableId="68625545">
    <w:abstractNumId w:val="20"/>
  </w:num>
  <w:num w:numId="32" w16cid:durableId="1249121299">
    <w:abstractNumId w:val="21"/>
  </w:num>
  <w:num w:numId="33" w16cid:durableId="989555872">
    <w:abstractNumId w:val="15"/>
  </w:num>
  <w:num w:numId="34" w16cid:durableId="584843384">
    <w:abstractNumId w:val="22"/>
  </w:num>
  <w:num w:numId="35" w16cid:durableId="356154813">
    <w:abstractNumId w:val="14"/>
  </w:num>
  <w:num w:numId="36" w16cid:durableId="501703739">
    <w:abstractNumId w:val="38"/>
  </w:num>
  <w:num w:numId="37" w16cid:durableId="1115173559">
    <w:abstractNumId w:val="31"/>
  </w:num>
  <w:num w:numId="38" w16cid:durableId="1840462081">
    <w:abstractNumId w:val="8"/>
  </w:num>
  <w:num w:numId="39" w16cid:durableId="1711685647">
    <w:abstractNumId w:val="27"/>
  </w:num>
  <w:num w:numId="40" w16cid:durableId="1026639586">
    <w:abstractNumId w:val="13"/>
  </w:num>
  <w:num w:numId="41" w16cid:durableId="1664621342">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F2B"/>
    <w:rsid w:val="00000064"/>
    <w:rsid w:val="00000094"/>
    <w:rsid w:val="00000648"/>
    <w:rsid w:val="000006A5"/>
    <w:rsid w:val="000007E9"/>
    <w:rsid w:val="00000937"/>
    <w:rsid w:val="0000115E"/>
    <w:rsid w:val="00001226"/>
    <w:rsid w:val="000012B5"/>
    <w:rsid w:val="00001FA8"/>
    <w:rsid w:val="00002716"/>
    <w:rsid w:val="00002AD8"/>
    <w:rsid w:val="00002B33"/>
    <w:rsid w:val="00003A5C"/>
    <w:rsid w:val="0000488B"/>
    <w:rsid w:val="000049F8"/>
    <w:rsid w:val="0000572C"/>
    <w:rsid w:val="00005DC5"/>
    <w:rsid w:val="00007543"/>
    <w:rsid w:val="00007623"/>
    <w:rsid w:val="00007A71"/>
    <w:rsid w:val="00007F0D"/>
    <w:rsid w:val="00010028"/>
    <w:rsid w:val="0001020B"/>
    <w:rsid w:val="000117DA"/>
    <w:rsid w:val="00011F1F"/>
    <w:rsid w:val="00012758"/>
    <w:rsid w:val="00012CFF"/>
    <w:rsid w:val="000131DE"/>
    <w:rsid w:val="00013477"/>
    <w:rsid w:val="00013D76"/>
    <w:rsid w:val="00014109"/>
    <w:rsid w:val="00014E81"/>
    <w:rsid w:val="0001502F"/>
    <w:rsid w:val="000156D6"/>
    <w:rsid w:val="000158D3"/>
    <w:rsid w:val="00015AF2"/>
    <w:rsid w:val="00015DF6"/>
    <w:rsid w:val="000163B7"/>
    <w:rsid w:val="000164CE"/>
    <w:rsid w:val="0001660F"/>
    <w:rsid w:val="0001679F"/>
    <w:rsid w:val="000168A8"/>
    <w:rsid w:val="000169A2"/>
    <w:rsid w:val="00016A2F"/>
    <w:rsid w:val="00016F89"/>
    <w:rsid w:val="000179CF"/>
    <w:rsid w:val="00017C1F"/>
    <w:rsid w:val="00017D1B"/>
    <w:rsid w:val="00017E1A"/>
    <w:rsid w:val="0002003E"/>
    <w:rsid w:val="00020691"/>
    <w:rsid w:val="00020962"/>
    <w:rsid w:val="00020A1B"/>
    <w:rsid w:val="00020B16"/>
    <w:rsid w:val="0002107E"/>
    <w:rsid w:val="00021441"/>
    <w:rsid w:val="000215BA"/>
    <w:rsid w:val="000218DD"/>
    <w:rsid w:val="00021B2F"/>
    <w:rsid w:val="00022A3C"/>
    <w:rsid w:val="00022D43"/>
    <w:rsid w:val="00022DF9"/>
    <w:rsid w:val="00023194"/>
    <w:rsid w:val="000235EF"/>
    <w:rsid w:val="00023944"/>
    <w:rsid w:val="000240EA"/>
    <w:rsid w:val="000241D9"/>
    <w:rsid w:val="00024B82"/>
    <w:rsid w:val="00024CFF"/>
    <w:rsid w:val="000250DF"/>
    <w:rsid w:val="000256B7"/>
    <w:rsid w:val="00025C38"/>
    <w:rsid w:val="000264DF"/>
    <w:rsid w:val="0002670D"/>
    <w:rsid w:val="00026D70"/>
    <w:rsid w:val="0002701D"/>
    <w:rsid w:val="0003107F"/>
    <w:rsid w:val="0003202C"/>
    <w:rsid w:val="00032232"/>
    <w:rsid w:val="000337D7"/>
    <w:rsid w:val="00034651"/>
    <w:rsid w:val="00034A63"/>
    <w:rsid w:val="000359F1"/>
    <w:rsid w:val="000362AE"/>
    <w:rsid w:val="00036C41"/>
    <w:rsid w:val="00037A9E"/>
    <w:rsid w:val="00037BBA"/>
    <w:rsid w:val="00037D36"/>
    <w:rsid w:val="000400E7"/>
    <w:rsid w:val="000400EC"/>
    <w:rsid w:val="00040110"/>
    <w:rsid w:val="00041574"/>
    <w:rsid w:val="0004178B"/>
    <w:rsid w:val="000417AC"/>
    <w:rsid w:val="00041BCF"/>
    <w:rsid w:val="000420ED"/>
    <w:rsid w:val="00042FAF"/>
    <w:rsid w:val="000432DD"/>
    <w:rsid w:val="000432F4"/>
    <w:rsid w:val="000435B0"/>
    <w:rsid w:val="000445E4"/>
    <w:rsid w:val="000447AF"/>
    <w:rsid w:val="000459AE"/>
    <w:rsid w:val="00045A13"/>
    <w:rsid w:val="000463F1"/>
    <w:rsid w:val="0004649C"/>
    <w:rsid w:val="000465AD"/>
    <w:rsid w:val="00046852"/>
    <w:rsid w:val="00047857"/>
    <w:rsid w:val="000508A2"/>
    <w:rsid w:val="00050D22"/>
    <w:rsid w:val="00050D69"/>
    <w:rsid w:val="00050F96"/>
    <w:rsid w:val="0005173E"/>
    <w:rsid w:val="00051AF4"/>
    <w:rsid w:val="00051AF8"/>
    <w:rsid w:val="00053285"/>
    <w:rsid w:val="00053436"/>
    <w:rsid w:val="00055813"/>
    <w:rsid w:val="00055B22"/>
    <w:rsid w:val="00055CD8"/>
    <w:rsid w:val="00056059"/>
    <w:rsid w:val="00056666"/>
    <w:rsid w:val="00057886"/>
    <w:rsid w:val="00057B01"/>
    <w:rsid w:val="00057B83"/>
    <w:rsid w:val="0006134C"/>
    <w:rsid w:val="000616A5"/>
    <w:rsid w:val="00061894"/>
    <w:rsid w:val="00061B47"/>
    <w:rsid w:val="00061C80"/>
    <w:rsid w:val="00062D3D"/>
    <w:rsid w:val="00063013"/>
    <w:rsid w:val="0006319F"/>
    <w:rsid w:val="00063522"/>
    <w:rsid w:val="00064A61"/>
    <w:rsid w:val="00064B86"/>
    <w:rsid w:val="00065065"/>
    <w:rsid w:val="00065399"/>
    <w:rsid w:val="00065E4C"/>
    <w:rsid w:val="00066353"/>
    <w:rsid w:val="000664AD"/>
    <w:rsid w:val="000665E2"/>
    <w:rsid w:val="000665F5"/>
    <w:rsid w:val="00066D17"/>
    <w:rsid w:val="000671D5"/>
    <w:rsid w:val="00067334"/>
    <w:rsid w:val="00067676"/>
    <w:rsid w:val="00067685"/>
    <w:rsid w:val="00067B67"/>
    <w:rsid w:val="00070037"/>
    <w:rsid w:val="00070B07"/>
    <w:rsid w:val="00071049"/>
    <w:rsid w:val="000714DD"/>
    <w:rsid w:val="00071911"/>
    <w:rsid w:val="00071A3E"/>
    <w:rsid w:val="00071C36"/>
    <w:rsid w:val="00071DA9"/>
    <w:rsid w:val="00071E81"/>
    <w:rsid w:val="000722C9"/>
    <w:rsid w:val="00072356"/>
    <w:rsid w:val="000737B2"/>
    <w:rsid w:val="00073964"/>
    <w:rsid w:val="00074099"/>
    <w:rsid w:val="00074BAE"/>
    <w:rsid w:val="00074DCD"/>
    <w:rsid w:val="00074F0A"/>
    <w:rsid w:val="000750EE"/>
    <w:rsid w:val="000754CF"/>
    <w:rsid w:val="0007558C"/>
    <w:rsid w:val="00075C80"/>
    <w:rsid w:val="000764D8"/>
    <w:rsid w:val="000768C8"/>
    <w:rsid w:val="00076FDD"/>
    <w:rsid w:val="000800B5"/>
    <w:rsid w:val="0008091A"/>
    <w:rsid w:val="000809C2"/>
    <w:rsid w:val="00081177"/>
    <w:rsid w:val="00081505"/>
    <w:rsid w:val="00081793"/>
    <w:rsid w:val="0008246F"/>
    <w:rsid w:val="000833EF"/>
    <w:rsid w:val="000838FC"/>
    <w:rsid w:val="00084217"/>
    <w:rsid w:val="0008467D"/>
    <w:rsid w:val="0008471A"/>
    <w:rsid w:val="00085021"/>
    <w:rsid w:val="00086284"/>
    <w:rsid w:val="00086481"/>
    <w:rsid w:val="000866F5"/>
    <w:rsid w:val="00086774"/>
    <w:rsid w:val="00086803"/>
    <w:rsid w:val="00086A2C"/>
    <w:rsid w:val="00086B97"/>
    <w:rsid w:val="00087B05"/>
    <w:rsid w:val="00087F9F"/>
    <w:rsid w:val="00090805"/>
    <w:rsid w:val="00091123"/>
    <w:rsid w:val="000919A7"/>
    <w:rsid w:val="00091D8F"/>
    <w:rsid w:val="0009204E"/>
    <w:rsid w:val="00092381"/>
    <w:rsid w:val="00092497"/>
    <w:rsid w:val="00092519"/>
    <w:rsid w:val="00092696"/>
    <w:rsid w:val="00092731"/>
    <w:rsid w:val="00093530"/>
    <w:rsid w:val="0009393F"/>
    <w:rsid w:val="00093C59"/>
    <w:rsid w:val="000950C5"/>
    <w:rsid w:val="0009566F"/>
    <w:rsid w:val="00095900"/>
    <w:rsid w:val="00095984"/>
    <w:rsid w:val="0009636B"/>
    <w:rsid w:val="0009660D"/>
    <w:rsid w:val="00096D2A"/>
    <w:rsid w:val="00096E95"/>
    <w:rsid w:val="000972BF"/>
    <w:rsid w:val="0009754D"/>
    <w:rsid w:val="00097B60"/>
    <w:rsid w:val="00097D4F"/>
    <w:rsid w:val="000A076B"/>
    <w:rsid w:val="000A09D2"/>
    <w:rsid w:val="000A19CD"/>
    <w:rsid w:val="000A2138"/>
    <w:rsid w:val="000A287D"/>
    <w:rsid w:val="000A294D"/>
    <w:rsid w:val="000A2BAE"/>
    <w:rsid w:val="000A2DE0"/>
    <w:rsid w:val="000A2F98"/>
    <w:rsid w:val="000A343C"/>
    <w:rsid w:val="000A3FB6"/>
    <w:rsid w:val="000A4025"/>
    <w:rsid w:val="000A473B"/>
    <w:rsid w:val="000A4A70"/>
    <w:rsid w:val="000A4E6E"/>
    <w:rsid w:val="000A4F7F"/>
    <w:rsid w:val="000A5F0E"/>
    <w:rsid w:val="000A65BA"/>
    <w:rsid w:val="000A69A2"/>
    <w:rsid w:val="000A72D1"/>
    <w:rsid w:val="000B00F4"/>
    <w:rsid w:val="000B0318"/>
    <w:rsid w:val="000B0408"/>
    <w:rsid w:val="000B074D"/>
    <w:rsid w:val="000B080C"/>
    <w:rsid w:val="000B0917"/>
    <w:rsid w:val="000B1C5F"/>
    <w:rsid w:val="000B1DB2"/>
    <w:rsid w:val="000B268A"/>
    <w:rsid w:val="000B2C92"/>
    <w:rsid w:val="000B3C75"/>
    <w:rsid w:val="000B41D4"/>
    <w:rsid w:val="000B4B88"/>
    <w:rsid w:val="000B4E4F"/>
    <w:rsid w:val="000B4FD0"/>
    <w:rsid w:val="000B5131"/>
    <w:rsid w:val="000B550D"/>
    <w:rsid w:val="000B5855"/>
    <w:rsid w:val="000B5FEC"/>
    <w:rsid w:val="000B6FE1"/>
    <w:rsid w:val="000B7607"/>
    <w:rsid w:val="000B78FA"/>
    <w:rsid w:val="000B7D84"/>
    <w:rsid w:val="000C02CB"/>
    <w:rsid w:val="000C2031"/>
    <w:rsid w:val="000C2D2E"/>
    <w:rsid w:val="000C3A43"/>
    <w:rsid w:val="000C4096"/>
    <w:rsid w:val="000C4260"/>
    <w:rsid w:val="000C473D"/>
    <w:rsid w:val="000C49C9"/>
    <w:rsid w:val="000C4A28"/>
    <w:rsid w:val="000C4B01"/>
    <w:rsid w:val="000C4B39"/>
    <w:rsid w:val="000C4D8C"/>
    <w:rsid w:val="000C5756"/>
    <w:rsid w:val="000C580C"/>
    <w:rsid w:val="000C596A"/>
    <w:rsid w:val="000C614F"/>
    <w:rsid w:val="000C61B8"/>
    <w:rsid w:val="000C66FF"/>
    <w:rsid w:val="000C6D08"/>
    <w:rsid w:val="000C6F95"/>
    <w:rsid w:val="000C7065"/>
    <w:rsid w:val="000C7461"/>
    <w:rsid w:val="000C769A"/>
    <w:rsid w:val="000C79F2"/>
    <w:rsid w:val="000C7C96"/>
    <w:rsid w:val="000D01CD"/>
    <w:rsid w:val="000D05C4"/>
    <w:rsid w:val="000D085D"/>
    <w:rsid w:val="000D16FD"/>
    <w:rsid w:val="000D1AA2"/>
    <w:rsid w:val="000D2027"/>
    <w:rsid w:val="000D2A13"/>
    <w:rsid w:val="000D2EE3"/>
    <w:rsid w:val="000D36D6"/>
    <w:rsid w:val="000D3754"/>
    <w:rsid w:val="000D37A7"/>
    <w:rsid w:val="000D391B"/>
    <w:rsid w:val="000D399B"/>
    <w:rsid w:val="000D3ECE"/>
    <w:rsid w:val="000D3FA3"/>
    <w:rsid w:val="000D4901"/>
    <w:rsid w:val="000D495B"/>
    <w:rsid w:val="000D4E9B"/>
    <w:rsid w:val="000D51FF"/>
    <w:rsid w:val="000D58CB"/>
    <w:rsid w:val="000D632F"/>
    <w:rsid w:val="000D6DE7"/>
    <w:rsid w:val="000D77C9"/>
    <w:rsid w:val="000E041E"/>
    <w:rsid w:val="000E096E"/>
    <w:rsid w:val="000E14B5"/>
    <w:rsid w:val="000E17E6"/>
    <w:rsid w:val="000E1D71"/>
    <w:rsid w:val="000E2279"/>
    <w:rsid w:val="000E23E4"/>
    <w:rsid w:val="000E3A4F"/>
    <w:rsid w:val="000E3DAC"/>
    <w:rsid w:val="000E43FD"/>
    <w:rsid w:val="000E46E9"/>
    <w:rsid w:val="000E48F8"/>
    <w:rsid w:val="000E4DA7"/>
    <w:rsid w:val="000E4EE6"/>
    <w:rsid w:val="000E5561"/>
    <w:rsid w:val="000E59D7"/>
    <w:rsid w:val="000E5A1C"/>
    <w:rsid w:val="000E60DF"/>
    <w:rsid w:val="000E6561"/>
    <w:rsid w:val="000E6894"/>
    <w:rsid w:val="000E6AFA"/>
    <w:rsid w:val="000E6DB9"/>
    <w:rsid w:val="000E6EB9"/>
    <w:rsid w:val="000E703C"/>
    <w:rsid w:val="000E73B2"/>
    <w:rsid w:val="000E7AB4"/>
    <w:rsid w:val="000E7BF5"/>
    <w:rsid w:val="000F0237"/>
    <w:rsid w:val="000F0A35"/>
    <w:rsid w:val="000F0FC5"/>
    <w:rsid w:val="000F13A7"/>
    <w:rsid w:val="000F161F"/>
    <w:rsid w:val="000F1A6A"/>
    <w:rsid w:val="000F1D8A"/>
    <w:rsid w:val="000F4215"/>
    <w:rsid w:val="000F470E"/>
    <w:rsid w:val="000F4B65"/>
    <w:rsid w:val="000F4E4E"/>
    <w:rsid w:val="000F5095"/>
    <w:rsid w:val="000F5DF6"/>
    <w:rsid w:val="000F657C"/>
    <w:rsid w:val="000F6D76"/>
    <w:rsid w:val="000F6FBA"/>
    <w:rsid w:val="000F7457"/>
    <w:rsid w:val="000F7D6C"/>
    <w:rsid w:val="000F7D9D"/>
    <w:rsid w:val="001000E6"/>
    <w:rsid w:val="001004CB"/>
    <w:rsid w:val="001009D9"/>
    <w:rsid w:val="00100D02"/>
    <w:rsid w:val="00100EE6"/>
    <w:rsid w:val="001012C9"/>
    <w:rsid w:val="00101327"/>
    <w:rsid w:val="00101691"/>
    <w:rsid w:val="00101D8E"/>
    <w:rsid w:val="00101FA1"/>
    <w:rsid w:val="00102E13"/>
    <w:rsid w:val="0010321B"/>
    <w:rsid w:val="001037B7"/>
    <w:rsid w:val="001038E7"/>
    <w:rsid w:val="00103BDB"/>
    <w:rsid w:val="00103C6E"/>
    <w:rsid w:val="00103D7A"/>
    <w:rsid w:val="00104770"/>
    <w:rsid w:val="00104941"/>
    <w:rsid w:val="00105132"/>
    <w:rsid w:val="0010519B"/>
    <w:rsid w:val="00105558"/>
    <w:rsid w:val="00106529"/>
    <w:rsid w:val="001065AB"/>
    <w:rsid w:val="00106BA2"/>
    <w:rsid w:val="00106BB9"/>
    <w:rsid w:val="0010715A"/>
    <w:rsid w:val="00107C66"/>
    <w:rsid w:val="00110606"/>
    <w:rsid w:val="00110C97"/>
    <w:rsid w:val="00111938"/>
    <w:rsid w:val="0011236A"/>
    <w:rsid w:val="001127FD"/>
    <w:rsid w:val="00112953"/>
    <w:rsid w:val="00112A2A"/>
    <w:rsid w:val="0011304B"/>
    <w:rsid w:val="001134CD"/>
    <w:rsid w:val="00113618"/>
    <w:rsid w:val="00113929"/>
    <w:rsid w:val="001142F5"/>
    <w:rsid w:val="001146DD"/>
    <w:rsid w:val="00114BAE"/>
    <w:rsid w:val="00115212"/>
    <w:rsid w:val="00115837"/>
    <w:rsid w:val="001169A8"/>
    <w:rsid w:val="00117004"/>
    <w:rsid w:val="00117010"/>
    <w:rsid w:val="001174F0"/>
    <w:rsid w:val="001206ED"/>
    <w:rsid w:val="00120CFD"/>
    <w:rsid w:val="001216B5"/>
    <w:rsid w:val="001216CD"/>
    <w:rsid w:val="00121749"/>
    <w:rsid w:val="00122858"/>
    <w:rsid w:val="00122E8F"/>
    <w:rsid w:val="00123305"/>
    <w:rsid w:val="00123471"/>
    <w:rsid w:val="00123FE0"/>
    <w:rsid w:val="001242A6"/>
    <w:rsid w:val="0012470D"/>
    <w:rsid w:val="00124ADC"/>
    <w:rsid w:val="00124D21"/>
    <w:rsid w:val="00124E4D"/>
    <w:rsid w:val="00124F51"/>
    <w:rsid w:val="00126881"/>
    <w:rsid w:val="00127536"/>
    <w:rsid w:val="00130898"/>
    <w:rsid w:val="00130D1B"/>
    <w:rsid w:val="001317A4"/>
    <w:rsid w:val="00131A1C"/>
    <w:rsid w:val="00131C22"/>
    <w:rsid w:val="00132617"/>
    <w:rsid w:val="00133341"/>
    <w:rsid w:val="0013392C"/>
    <w:rsid w:val="00133E47"/>
    <w:rsid w:val="0013442F"/>
    <w:rsid w:val="00134686"/>
    <w:rsid w:val="00134A38"/>
    <w:rsid w:val="00134E61"/>
    <w:rsid w:val="00134F1B"/>
    <w:rsid w:val="001351FF"/>
    <w:rsid w:val="00135BE2"/>
    <w:rsid w:val="00135C74"/>
    <w:rsid w:val="00135CAD"/>
    <w:rsid w:val="0013630A"/>
    <w:rsid w:val="001369D1"/>
    <w:rsid w:val="0013701B"/>
    <w:rsid w:val="001400FE"/>
    <w:rsid w:val="00140345"/>
    <w:rsid w:val="00140C64"/>
    <w:rsid w:val="00141BDA"/>
    <w:rsid w:val="00141D08"/>
    <w:rsid w:val="0014220D"/>
    <w:rsid w:val="0014258D"/>
    <w:rsid w:val="00142718"/>
    <w:rsid w:val="001427CE"/>
    <w:rsid w:val="00142A52"/>
    <w:rsid w:val="00142A66"/>
    <w:rsid w:val="00142B65"/>
    <w:rsid w:val="00142DD6"/>
    <w:rsid w:val="00142DEF"/>
    <w:rsid w:val="00143777"/>
    <w:rsid w:val="00143B76"/>
    <w:rsid w:val="001447AA"/>
    <w:rsid w:val="00144CD6"/>
    <w:rsid w:val="00144EA7"/>
    <w:rsid w:val="00145A29"/>
    <w:rsid w:val="00145D9A"/>
    <w:rsid w:val="001472CF"/>
    <w:rsid w:val="00147C55"/>
    <w:rsid w:val="00147CEB"/>
    <w:rsid w:val="0014B1D2"/>
    <w:rsid w:val="001508C1"/>
    <w:rsid w:val="00151067"/>
    <w:rsid w:val="001510C6"/>
    <w:rsid w:val="00151527"/>
    <w:rsid w:val="001529C2"/>
    <w:rsid w:val="00153208"/>
    <w:rsid w:val="001533F6"/>
    <w:rsid w:val="0015340E"/>
    <w:rsid w:val="00153431"/>
    <w:rsid w:val="00154986"/>
    <w:rsid w:val="001549EB"/>
    <w:rsid w:val="00154B2E"/>
    <w:rsid w:val="00154B64"/>
    <w:rsid w:val="00154EDB"/>
    <w:rsid w:val="0015518D"/>
    <w:rsid w:val="0015525C"/>
    <w:rsid w:val="00155300"/>
    <w:rsid w:val="0015569A"/>
    <w:rsid w:val="0015592A"/>
    <w:rsid w:val="001563A5"/>
    <w:rsid w:val="00156C8A"/>
    <w:rsid w:val="00156E0D"/>
    <w:rsid w:val="00157C2D"/>
    <w:rsid w:val="00157D3A"/>
    <w:rsid w:val="00160298"/>
    <w:rsid w:val="00160693"/>
    <w:rsid w:val="00160C59"/>
    <w:rsid w:val="00160FD3"/>
    <w:rsid w:val="00161ECA"/>
    <w:rsid w:val="00162CF0"/>
    <w:rsid w:val="00162D80"/>
    <w:rsid w:val="00163B7C"/>
    <w:rsid w:val="0016408B"/>
    <w:rsid w:val="001640ED"/>
    <w:rsid w:val="0016488B"/>
    <w:rsid w:val="00164AA4"/>
    <w:rsid w:val="00164C7E"/>
    <w:rsid w:val="0016513E"/>
    <w:rsid w:val="001652AF"/>
    <w:rsid w:val="001654CB"/>
    <w:rsid w:val="001655ED"/>
    <w:rsid w:val="001657DE"/>
    <w:rsid w:val="001659DF"/>
    <w:rsid w:val="00165AB8"/>
    <w:rsid w:val="00165D5B"/>
    <w:rsid w:val="00165D68"/>
    <w:rsid w:val="001660A3"/>
    <w:rsid w:val="001661F4"/>
    <w:rsid w:val="001669D5"/>
    <w:rsid w:val="001674D9"/>
    <w:rsid w:val="001675F9"/>
    <w:rsid w:val="00167836"/>
    <w:rsid w:val="00167845"/>
    <w:rsid w:val="00170D05"/>
    <w:rsid w:val="001718AD"/>
    <w:rsid w:val="001719C7"/>
    <w:rsid w:val="00172018"/>
    <w:rsid w:val="0017272E"/>
    <w:rsid w:val="00172770"/>
    <w:rsid w:val="001733A3"/>
    <w:rsid w:val="001736F9"/>
    <w:rsid w:val="00173EA8"/>
    <w:rsid w:val="001750D7"/>
    <w:rsid w:val="00175DC6"/>
    <w:rsid w:val="001762F8"/>
    <w:rsid w:val="00176423"/>
    <w:rsid w:val="00176E18"/>
    <w:rsid w:val="001776C7"/>
    <w:rsid w:val="00180293"/>
    <w:rsid w:val="00180844"/>
    <w:rsid w:val="00180E85"/>
    <w:rsid w:val="00180EC0"/>
    <w:rsid w:val="001810B1"/>
    <w:rsid w:val="0018178A"/>
    <w:rsid w:val="001817A0"/>
    <w:rsid w:val="0018219F"/>
    <w:rsid w:val="0018228B"/>
    <w:rsid w:val="0018345E"/>
    <w:rsid w:val="00184441"/>
    <w:rsid w:val="00184456"/>
    <w:rsid w:val="0018551C"/>
    <w:rsid w:val="00186320"/>
    <w:rsid w:val="00186455"/>
    <w:rsid w:val="00186A58"/>
    <w:rsid w:val="00186DA9"/>
    <w:rsid w:val="00187023"/>
    <w:rsid w:val="0018733D"/>
    <w:rsid w:val="001875D9"/>
    <w:rsid w:val="001876C9"/>
    <w:rsid w:val="00187DE7"/>
    <w:rsid w:val="001904D5"/>
    <w:rsid w:val="00191386"/>
    <w:rsid w:val="00191DF5"/>
    <w:rsid w:val="001920CE"/>
    <w:rsid w:val="001926E4"/>
    <w:rsid w:val="001927A4"/>
    <w:rsid w:val="001933B3"/>
    <w:rsid w:val="00193470"/>
    <w:rsid w:val="00193AF4"/>
    <w:rsid w:val="00193B55"/>
    <w:rsid w:val="00195367"/>
    <w:rsid w:val="00195B40"/>
    <w:rsid w:val="00195BF6"/>
    <w:rsid w:val="00195F66"/>
    <w:rsid w:val="00196319"/>
    <w:rsid w:val="00196666"/>
    <w:rsid w:val="001969D5"/>
    <w:rsid w:val="00197C40"/>
    <w:rsid w:val="00197C77"/>
    <w:rsid w:val="001A0043"/>
    <w:rsid w:val="001A04FF"/>
    <w:rsid w:val="001A0C4B"/>
    <w:rsid w:val="001A0E81"/>
    <w:rsid w:val="001A100F"/>
    <w:rsid w:val="001A1BCD"/>
    <w:rsid w:val="001A2045"/>
    <w:rsid w:val="001A2192"/>
    <w:rsid w:val="001A2438"/>
    <w:rsid w:val="001A2A2D"/>
    <w:rsid w:val="001A2D60"/>
    <w:rsid w:val="001A39DB"/>
    <w:rsid w:val="001A3E9F"/>
    <w:rsid w:val="001A3F24"/>
    <w:rsid w:val="001A4076"/>
    <w:rsid w:val="001A475C"/>
    <w:rsid w:val="001A569E"/>
    <w:rsid w:val="001A5BC5"/>
    <w:rsid w:val="001A5F31"/>
    <w:rsid w:val="001A6238"/>
    <w:rsid w:val="001A6F13"/>
    <w:rsid w:val="001A7490"/>
    <w:rsid w:val="001A78AD"/>
    <w:rsid w:val="001A7A36"/>
    <w:rsid w:val="001A7C53"/>
    <w:rsid w:val="001B007F"/>
    <w:rsid w:val="001B044F"/>
    <w:rsid w:val="001B15C6"/>
    <w:rsid w:val="001B1B61"/>
    <w:rsid w:val="001B1CF2"/>
    <w:rsid w:val="001B1EC1"/>
    <w:rsid w:val="001B24C9"/>
    <w:rsid w:val="001B2913"/>
    <w:rsid w:val="001B2951"/>
    <w:rsid w:val="001B2F14"/>
    <w:rsid w:val="001B3326"/>
    <w:rsid w:val="001B399F"/>
    <w:rsid w:val="001B3CA1"/>
    <w:rsid w:val="001B411B"/>
    <w:rsid w:val="001B429D"/>
    <w:rsid w:val="001B4421"/>
    <w:rsid w:val="001B47BC"/>
    <w:rsid w:val="001B48D3"/>
    <w:rsid w:val="001B4A6B"/>
    <w:rsid w:val="001B4E1F"/>
    <w:rsid w:val="001B6137"/>
    <w:rsid w:val="001B6375"/>
    <w:rsid w:val="001B6A8D"/>
    <w:rsid w:val="001B7061"/>
    <w:rsid w:val="001B72BC"/>
    <w:rsid w:val="001B7332"/>
    <w:rsid w:val="001B78DA"/>
    <w:rsid w:val="001C01B2"/>
    <w:rsid w:val="001C047D"/>
    <w:rsid w:val="001C0503"/>
    <w:rsid w:val="001C0C0B"/>
    <w:rsid w:val="001C0CD5"/>
    <w:rsid w:val="001C0DF3"/>
    <w:rsid w:val="001C17AB"/>
    <w:rsid w:val="001C185F"/>
    <w:rsid w:val="001C18A1"/>
    <w:rsid w:val="001C1ADE"/>
    <w:rsid w:val="001C1D49"/>
    <w:rsid w:val="001C26C3"/>
    <w:rsid w:val="001C386C"/>
    <w:rsid w:val="001C3987"/>
    <w:rsid w:val="001C3B98"/>
    <w:rsid w:val="001C3D3D"/>
    <w:rsid w:val="001C4DA2"/>
    <w:rsid w:val="001C57F0"/>
    <w:rsid w:val="001C5B42"/>
    <w:rsid w:val="001C5DCF"/>
    <w:rsid w:val="001C682F"/>
    <w:rsid w:val="001C6B97"/>
    <w:rsid w:val="001C73FD"/>
    <w:rsid w:val="001C746D"/>
    <w:rsid w:val="001C74A1"/>
    <w:rsid w:val="001C7C57"/>
    <w:rsid w:val="001D00F4"/>
    <w:rsid w:val="001D05BF"/>
    <w:rsid w:val="001D0959"/>
    <w:rsid w:val="001D099F"/>
    <w:rsid w:val="001D09C9"/>
    <w:rsid w:val="001D12B0"/>
    <w:rsid w:val="001D142B"/>
    <w:rsid w:val="001D14C5"/>
    <w:rsid w:val="001D1948"/>
    <w:rsid w:val="001D1E8F"/>
    <w:rsid w:val="001D2413"/>
    <w:rsid w:val="001D2D1B"/>
    <w:rsid w:val="001D324B"/>
    <w:rsid w:val="001D32C0"/>
    <w:rsid w:val="001D42FE"/>
    <w:rsid w:val="001D4730"/>
    <w:rsid w:val="001D4B87"/>
    <w:rsid w:val="001D4B9F"/>
    <w:rsid w:val="001D511C"/>
    <w:rsid w:val="001D5D20"/>
    <w:rsid w:val="001D5FFF"/>
    <w:rsid w:val="001D6166"/>
    <w:rsid w:val="001D6220"/>
    <w:rsid w:val="001D6244"/>
    <w:rsid w:val="001D6801"/>
    <w:rsid w:val="001D682E"/>
    <w:rsid w:val="001D72CF"/>
    <w:rsid w:val="001D73C9"/>
    <w:rsid w:val="001D7E45"/>
    <w:rsid w:val="001E0FF0"/>
    <w:rsid w:val="001E1020"/>
    <w:rsid w:val="001E130B"/>
    <w:rsid w:val="001E1575"/>
    <w:rsid w:val="001E201E"/>
    <w:rsid w:val="001E27F0"/>
    <w:rsid w:val="001E2A97"/>
    <w:rsid w:val="001E3476"/>
    <w:rsid w:val="001E393F"/>
    <w:rsid w:val="001E4372"/>
    <w:rsid w:val="001E5532"/>
    <w:rsid w:val="001E5AA4"/>
    <w:rsid w:val="001E607E"/>
    <w:rsid w:val="001E65DD"/>
    <w:rsid w:val="001E66E5"/>
    <w:rsid w:val="001E689A"/>
    <w:rsid w:val="001E6BB1"/>
    <w:rsid w:val="001E6C71"/>
    <w:rsid w:val="001E743A"/>
    <w:rsid w:val="001E7B7B"/>
    <w:rsid w:val="001F0171"/>
    <w:rsid w:val="001F0327"/>
    <w:rsid w:val="001F04C1"/>
    <w:rsid w:val="001F10F2"/>
    <w:rsid w:val="001F1921"/>
    <w:rsid w:val="001F2B54"/>
    <w:rsid w:val="001F2D4D"/>
    <w:rsid w:val="001F356A"/>
    <w:rsid w:val="001F41AE"/>
    <w:rsid w:val="001F4283"/>
    <w:rsid w:val="001F45F7"/>
    <w:rsid w:val="001F4987"/>
    <w:rsid w:val="001F4BF2"/>
    <w:rsid w:val="001F575C"/>
    <w:rsid w:val="001F69EC"/>
    <w:rsid w:val="001F6F01"/>
    <w:rsid w:val="001F7146"/>
    <w:rsid w:val="001F7879"/>
    <w:rsid w:val="001F78E3"/>
    <w:rsid w:val="0020003D"/>
    <w:rsid w:val="00200276"/>
    <w:rsid w:val="00200CB9"/>
    <w:rsid w:val="00200D31"/>
    <w:rsid w:val="00200D6F"/>
    <w:rsid w:val="0020166B"/>
    <w:rsid w:val="0020196A"/>
    <w:rsid w:val="002019C0"/>
    <w:rsid w:val="00201D8A"/>
    <w:rsid w:val="002020D4"/>
    <w:rsid w:val="002024EB"/>
    <w:rsid w:val="00202669"/>
    <w:rsid w:val="002035B2"/>
    <w:rsid w:val="00203C5F"/>
    <w:rsid w:val="00203F58"/>
    <w:rsid w:val="002045FB"/>
    <w:rsid w:val="002048AD"/>
    <w:rsid w:val="00205668"/>
    <w:rsid w:val="002057B7"/>
    <w:rsid w:val="0020646F"/>
    <w:rsid w:val="00206B83"/>
    <w:rsid w:val="00206CEA"/>
    <w:rsid w:val="0020786C"/>
    <w:rsid w:val="00207E75"/>
    <w:rsid w:val="002101D7"/>
    <w:rsid w:val="00210631"/>
    <w:rsid w:val="00210A4D"/>
    <w:rsid w:val="002110A8"/>
    <w:rsid w:val="00211645"/>
    <w:rsid w:val="00213647"/>
    <w:rsid w:val="00213869"/>
    <w:rsid w:val="00213B50"/>
    <w:rsid w:val="00213B82"/>
    <w:rsid w:val="00213F36"/>
    <w:rsid w:val="0021555E"/>
    <w:rsid w:val="00215D10"/>
    <w:rsid w:val="00216088"/>
    <w:rsid w:val="00216536"/>
    <w:rsid w:val="00217887"/>
    <w:rsid w:val="00217CBB"/>
    <w:rsid w:val="002202CB"/>
    <w:rsid w:val="002208A7"/>
    <w:rsid w:val="002209AD"/>
    <w:rsid w:val="00220BF2"/>
    <w:rsid w:val="00220CB2"/>
    <w:rsid w:val="00220D06"/>
    <w:rsid w:val="00220E78"/>
    <w:rsid w:val="00220EA8"/>
    <w:rsid w:val="002213CF"/>
    <w:rsid w:val="00221B52"/>
    <w:rsid w:val="0022286F"/>
    <w:rsid w:val="00222B76"/>
    <w:rsid w:val="00223513"/>
    <w:rsid w:val="0022384B"/>
    <w:rsid w:val="00224F10"/>
    <w:rsid w:val="002269FC"/>
    <w:rsid w:val="00226AEF"/>
    <w:rsid w:val="00227244"/>
    <w:rsid w:val="0022731B"/>
    <w:rsid w:val="00227404"/>
    <w:rsid w:val="00227C43"/>
    <w:rsid w:val="00227DAA"/>
    <w:rsid w:val="002303FB"/>
    <w:rsid w:val="002304CA"/>
    <w:rsid w:val="002312AE"/>
    <w:rsid w:val="0023135F"/>
    <w:rsid w:val="00231CB0"/>
    <w:rsid w:val="002323B9"/>
    <w:rsid w:val="002324BE"/>
    <w:rsid w:val="00232684"/>
    <w:rsid w:val="00232EAA"/>
    <w:rsid w:val="00233E58"/>
    <w:rsid w:val="00234829"/>
    <w:rsid w:val="00234904"/>
    <w:rsid w:val="00235918"/>
    <w:rsid w:val="002364AF"/>
    <w:rsid w:val="00236F57"/>
    <w:rsid w:val="00237B06"/>
    <w:rsid w:val="00240197"/>
    <w:rsid w:val="00240A7F"/>
    <w:rsid w:val="00240F04"/>
    <w:rsid w:val="00241F5E"/>
    <w:rsid w:val="002423B5"/>
    <w:rsid w:val="002425E9"/>
    <w:rsid w:val="002425F0"/>
    <w:rsid w:val="00242726"/>
    <w:rsid w:val="002431E5"/>
    <w:rsid w:val="0024349D"/>
    <w:rsid w:val="00243A3B"/>
    <w:rsid w:val="00243C5D"/>
    <w:rsid w:val="00243D0D"/>
    <w:rsid w:val="002447EC"/>
    <w:rsid w:val="00244D45"/>
    <w:rsid w:val="0024529D"/>
    <w:rsid w:val="0024540B"/>
    <w:rsid w:val="00245BE1"/>
    <w:rsid w:val="00246180"/>
    <w:rsid w:val="00246308"/>
    <w:rsid w:val="002467C5"/>
    <w:rsid w:val="00247188"/>
    <w:rsid w:val="0024744A"/>
    <w:rsid w:val="00247D71"/>
    <w:rsid w:val="00250156"/>
    <w:rsid w:val="00250A9A"/>
    <w:rsid w:val="002513F5"/>
    <w:rsid w:val="00251809"/>
    <w:rsid w:val="00251D39"/>
    <w:rsid w:val="00252238"/>
    <w:rsid w:val="00252295"/>
    <w:rsid w:val="002523BB"/>
    <w:rsid w:val="00252507"/>
    <w:rsid w:val="002525CE"/>
    <w:rsid w:val="00252BC7"/>
    <w:rsid w:val="00252F0D"/>
    <w:rsid w:val="002535CD"/>
    <w:rsid w:val="00253679"/>
    <w:rsid w:val="00253B38"/>
    <w:rsid w:val="00253E72"/>
    <w:rsid w:val="002540A4"/>
    <w:rsid w:val="00254774"/>
    <w:rsid w:val="002552B7"/>
    <w:rsid w:val="002552D2"/>
    <w:rsid w:val="002553E7"/>
    <w:rsid w:val="00255965"/>
    <w:rsid w:val="00255D6F"/>
    <w:rsid w:val="0025623B"/>
    <w:rsid w:val="00256C97"/>
    <w:rsid w:val="00256EE3"/>
    <w:rsid w:val="00256F68"/>
    <w:rsid w:val="00256FC2"/>
    <w:rsid w:val="00257527"/>
    <w:rsid w:val="00257634"/>
    <w:rsid w:val="00261440"/>
    <w:rsid w:val="002616AF"/>
    <w:rsid w:val="00261E51"/>
    <w:rsid w:val="00261E57"/>
    <w:rsid w:val="00261E7D"/>
    <w:rsid w:val="00261FCB"/>
    <w:rsid w:val="00262013"/>
    <w:rsid w:val="002620EF"/>
    <w:rsid w:val="002627C0"/>
    <w:rsid w:val="00263461"/>
    <w:rsid w:val="00263658"/>
    <w:rsid w:val="0026371E"/>
    <w:rsid w:val="002637D0"/>
    <w:rsid w:val="00263981"/>
    <w:rsid w:val="0026499A"/>
    <w:rsid w:val="00265163"/>
    <w:rsid w:val="00265250"/>
    <w:rsid w:val="00265A60"/>
    <w:rsid w:val="00265CA3"/>
    <w:rsid w:val="00266026"/>
    <w:rsid w:val="00266A7B"/>
    <w:rsid w:val="00266C78"/>
    <w:rsid w:val="0026715B"/>
    <w:rsid w:val="002676C5"/>
    <w:rsid w:val="002678AE"/>
    <w:rsid w:val="00267C75"/>
    <w:rsid w:val="002700C0"/>
    <w:rsid w:val="00270908"/>
    <w:rsid w:val="00270A33"/>
    <w:rsid w:val="002715D4"/>
    <w:rsid w:val="00271629"/>
    <w:rsid w:val="00271AB7"/>
    <w:rsid w:val="00271B4E"/>
    <w:rsid w:val="00271ED6"/>
    <w:rsid w:val="00272424"/>
    <w:rsid w:val="002726A2"/>
    <w:rsid w:val="00272EC1"/>
    <w:rsid w:val="00272EE9"/>
    <w:rsid w:val="0027331C"/>
    <w:rsid w:val="002746E3"/>
    <w:rsid w:val="00274DD7"/>
    <w:rsid w:val="00275140"/>
    <w:rsid w:val="0027518B"/>
    <w:rsid w:val="002756D6"/>
    <w:rsid w:val="00275A4F"/>
    <w:rsid w:val="00275A8E"/>
    <w:rsid w:val="00276D32"/>
    <w:rsid w:val="00276E3C"/>
    <w:rsid w:val="002775DC"/>
    <w:rsid w:val="00277959"/>
    <w:rsid w:val="00280667"/>
    <w:rsid w:val="00280ED9"/>
    <w:rsid w:val="0028274A"/>
    <w:rsid w:val="00282B35"/>
    <w:rsid w:val="00282E1B"/>
    <w:rsid w:val="002839F6"/>
    <w:rsid w:val="00284414"/>
    <w:rsid w:val="00284463"/>
    <w:rsid w:val="002853CB"/>
    <w:rsid w:val="002853FD"/>
    <w:rsid w:val="002857E5"/>
    <w:rsid w:val="0028593B"/>
    <w:rsid w:val="00285C6A"/>
    <w:rsid w:val="002862F5"/>
    <w:rsid w:val="002864AF"/>
    <w:rsid w:val="00286C27"/>
    <w:rsid w:val="00286DD5"/>
    <w:rsid w:val="00286F23"/>
    <w:rsid w:val="0028716F"/>
    <w:rsid w:val="002877EB"/>
    <w:rsid w:val="00290085"/>
    <w:rsid w:val="002903C8"/>
    <w:rsid w:val="002907A0"/>
    <w:rsid w:val="00290BBD"/>
    <w:rsid w:val="00290CBD"/>
    <w:rsid w:val="0029136C"/>
    <w:rsid w:val="00292ADF"/>
    <w:rsid w:val="00293F12"/>
    <w:rsid w:val="00293F14"/>
    <w:rsid w:val="002944AB"/>
    <w:rsid w:val="002944D0"/>
    <w:rsid w:val="002944F3"/>
    <w:rsid w:val="00294D04"/>
    <w:rsid w:val="00294D49"/>
    <w:rsid w:val="00294EE8"/>
    <w:rsid w:val="00295DC2"/>
    <w:rsid w:val="00295E7E"/>
    <w:rsid w:val="00296106"/>
    <w:rsid w:val="0029660B"/>
    <w:rsid w:val="00296BF6"/>
    <w:rsid w:val="002970A2"/>
    <w:rsid w:val="002977D0"/>
    <w:rsid w:val="002A0151"/>
    <w:rsid w:val="002A0801"/>
    <w:rsid w:val="002A0881"/>
    <w:rsid w:val="002A0B3D"/>
    <w:rsid w:val="002A0E2D"/>
    <w:rsid w:val="002A151B"/>
    <w:rsid w:val="002A1557"/>
    <w:rsid w:val="002A15B2"/>
    <w:rsid w:val="002A15D0"/>
    <w:rsid w:val="002A1F08"/>
    <w:rsid w:val="002A2A2C"/>
    <w:rsid w:val="002A2EA6"/>
    <w:rsid w:val="002A3629"/>
    <w:rsid w:val="002A36A3"/>
    <w:rsid w:val="002A36E7"/>
    <w:rsid w:val="002A42CC"/>
    <w:rsid w:val="002A4CF7"/>
    <w:rsid w:val="002A57A1"/>
    <w:rsid w:val="002A58E0"/>
    <w:rsid w:val="002A5F25"/>
    <w:rsid w:val="002A6478"/>
    <w:rsid w:val="002A68B0"/>
    <w:rsid w:val="002A6A7D"/>
    <w:rsid w:val="002A6BBC"/>
    <w:rsid w:val="002A728D"/>
    <w:rsid w:val="002A736F"/>
    <w:rsid w:val="002A7E05"/>
    <w:rsid w:val="002B01BB"/>
    <w:rsid w:val="002B0A13"/>
    <w:rsid w:val="002B0A8A"/>
    <w:rsid w:val="002B1564"/>
    <w:rsid w:val="002B19F2"/>
    <w:rsid w:val="002B25C4"/>
    <w:rsid w:val="002B2805"/>
    <w:rsid w:val="002B2D1A"/>
    <w:rsid w:val="002B37F8"/>
    <w:rsid w:val="002B3803"/>
    <w:rsid w:val="002B3956"/>
    <w:rsid w:val="002B3D60"/>
    <w:rsid w:val="002B5257"/>
    <w:rsid w:val="002B5370"/>
    <w:rsid w:val="002B63F5"/>
    <w:rsid w:val="002B6409"/>
    <w:rsid w:val="002B661E"/>
    <w:rsid w:val="002B6DD9"/>
    <w:rsid w:val="002B6E64"/>
    <w:rsid w:val="002B7185"/>
    <w:rsid w:val="002B7340"/>
    <w:rsid w:val="002B7984"/>
    <w:rsid w:val="002B7C55"/>
    <w:rsid w:val="002B7CFD"/>
    <w:rsid w:val="002C151C"/>
    <w:rsid w:val="002C1999"/>
    <w:rsid w:val="002C23B4"/>
    <w:rsid w:val="002C26C8"/>
    <w:rsid w:val="002C2D8F"/>
    <w:rsid w:val="002C34EE"/>
    <w:rsid w:val="002C350E"/>
    <w:rsid w:val="002C373E"/>
    <w:rsid w:val="002C39E8"/>
    <w:rsid w:val="002C3DA1"/>
    <w:rsid w:val="002C5D63"/>
    <w:rsid w:val="002C5D89"/>
    <w:rsid w:val="002C6A47"/>
    <w:rsid w:val="002C6BA6"/>
    <w:rsid w:val="002C740D"/>
    <w:rsid w:val="002D003C"/>
    <w:rsid w:val="002D1952"/>
    <w:rsid w:val="002D1DC7"/>
    <w:rsid w:val="002D2019"/>
    <w:rsid w:val="002D26D6"/>
    <w:rsid w:val="002D2E79"/>
    <w:rsid w:val="002D37F4"/>
    <w:rsid w:val="002D38BB"/>
    <w:rsid w:val="002D3CCE"/>
    <w:rsid w:val="002D4565"/>
    <w:rsid w:val="002D464B"/>
    <w:rsid w:val="002D4B28"/>
    <w:rsid w:val="002D5D45"/>
    <w:rsid w:val="002D5E06"/>
    <w:rsid w:val="002D6134"/>
    <w:rsid w:val="002D67FE"/>
    <w:rsid w:val="002D6B44"/>
    <w:rsid w:val="002D6D6A"/>
    <w:rsid w:val="002D6E3C"/>
    <w:rsid w:val="002D6F21"/>
    <w:rsid w:val="002D7DE1"/>
    <w:rsid w:val="002E02A2"/>
    <w:rsid w:val="002E04A9"/>
    <w:rsid w:val="002E0D2E"/>
    <w:rsid w:val="002E1F7E"/>
    <w:rsid w:val="002E2121"/>
    <w:rsid w:val="002E2C82"/>
    <w:rsid w:val="002E346A"/>
    <w:rsid w:val="002E3558"/>
    <w:rsid w:val="002E389D"/>
    <w:rsid w:val="002E4283"/>
    <w:rsid w:val="002E4776"/>
    <w:rsid w:val="002E48E5"/>
    <w:rsid w:val="002E4D81"/>
    <w:rsid w:val="002E5538"/>
    <w:rsid w:val="002E5713"/>
    <w:rsid w:val="002E5EF9"/>
    <w:rsid w:val="002E69B3"/>
    <w:rsid w:val="002E6CE2"/>
    <w:rsid w:val="002E70CB"/>
    <w:rsid w:val="002E783A"/>
    <w:rsid w:val="002E7A45"/>
    <w:rsid w:val="002E7B63"/>
    <w:rsid w:val="002F048E"/>
    <w:rsid w:val="002F112F"/>
    <w:rsid w:val="002F1AB3"/>
    <w:rsid w:val="002F1D97"/>
    <w:rsid w:val="002F2306"/>
    <w:rsid w:val="002F2863"/>
    <w:rsid w:val="002F2B19"/>
    <w:rsid w:val="002F2DEC"/>
    <w:rsid w:val="002F3BE6"/>
    <w:rsid w:val="002F4240"/>
    <w:rsid w:val="002F4308"/>
    <w:rsid w:val="002F4641"/>
    <w:rsid w:val="002F4985"/>
    <w:rsid w:val="002F4EF2"/>
    <w:rsid w:val="002F4F34"/>
    <w:rsid w:val="002F50A0"/>
    <w:rsid w:val="002F59DB"/>
    <w:rsid w:val="002F643A"/>
    <w:rsid w:val="002F65C2"/>
    <w:rsid w:val="002F67A5"/>
    <w:rsid w:val="002F68E6"/>
    <w:rsid w:val="002F7AE7"/>
    <w:rsid w:val="002F7F6C"/>
    <w:rsid w:val="00300EDC"/>
    <w:rsid w:val="00302631"/>
    <w:rsid w:val="00302D24"/>
    <w:rsid w:val="00303CBB"/>
    <w:rsid w:val="00303DB5"/>
    <w:rsid w:val="00303E40"/>
    <w:rsid w:val="00304196"/>
    <w:rsid w:val="00304355"/>
    <w:rsid w:val="003048E0"/>
    <w:rsid w:val="00304977"/>
    <w:rsid w:val="00304DA0"/>
    <w:rsid w:val="003062F8"/>
    <w:rsid w:val="00306493"/>
    <w:rsid w:val="00306D0C"/>
    <w:rsid w:val="00306FE4"/>
    <w:rsid w:val="00307383"/>
    <w:rsid w:val="003076AA"/>
    <w:rsid w:val="00307B5A"/>
    <w:rsid w:val="003102CA"/>
    <w:rsid w:val="00310329"/>
    <w:rsid w:val="00310758"/>
    <w:rsid w:val="003107F4"/>
    <w:rsid w:val="00310DA9"/>
    <w:rsid w:val="00310EC8"/>
    <w:rsid w:val="0031161F"/>
    <w:rsid w:val="00311DDE"/>
    <w:rsid w:val="003129D5"/>
    <w:rsid w:val="003132E4"/>
    <w:rsid w:val="003139CC"/>
    <w:rsid w:val="00313DE3"/>
    <w:rsid w:val="00314236"/>
    <w:rsid w:val="00314710"/>
    <w:rsid w:val="00314756"/>
    <w:rsid w:val="003153F5"/>
    <w:rsid w:val="00315638"/>
    <w:rsid w:val="00315796"/>
    <w:rsid w:val="003158D0"/>
    <w:rsid w:val="00315BFC"/>
    <w:rsid w:val="00316BCE"/>
    <w:rsid w:val="00316D9F"/>
    <w:rsid w:val="0031721F"/>
    <w:rsid w:val="00317449"/>
    <w:rsid w:val="0031747C"/>
    <w:rsid w:val="0031769C"/>
    <w:rsid w:val="00317703"/>
    <w:rsid w:val="00317AF7"/>
    <w:rsid w:val="00317DFC"/>
    <w:rsid w:val="003200D0"/>
    <w:rsid w:val="00320B4C"/>
    <w:rsid w:val="00320BB9"/>
    <w:rsid w:val="00320BCD"/>
    <w:rsid w:val="0032138C"/>
    <w:rsid w:val="00321457"/>
    <w:rsid w:val="00321C50"/>
    <w:rsid w:val="00322006"/>
    <w:rsid w:val="003225F8"/>
    <w:rsid w:val="00322B6A"/>
    <w:rsid w:val="00323248"/>
    <w:rsid w:val="0032394E"/>
    <w:rsid w:val="00323B40"/>
    <w:rsid w:val="00324B37"/>
    <w:rsid w:val="00324B49"/>
    <w:rsid w:val="00325646"/>
    <w:rsid w:val="0032574B"/>
    <w:rsid w:val="0032594A"/>
    <w:rsid w:val="00325E8F"/>
    <w:rsid w:val="00326153"/>
    <w:rsid w:val="00326568"/>
    <w:rsid w:val="00326EBE"/>
    <w:rsid w:val="003271E5"/>
    <w:rsid w:val="00327496"/>
    <w:rsid w:val="0033028D"/>
    <w:rsid w:val="003303FF"/>
    <w:rsid w:val="00330A82"/>
    <w:rsid w:val="0033131A"/>
    <w:rsid w:val="00331618"/>
    <w:rsid w:val="0033167A"/>
    <w:rsid w:val="00331BE2"/>
    <w:rsid w:val="00331FEB"/>
    <w:rsid w:val="0033277F"/>
    <w:rsid w:val="00332C55"/>
    <w:rsid w:val="00333544"/>
    <w:rsid w:val="00333602"/>
    <w:rsid w:val="00333647"/>
    <w:rsid w:val="00333B0E"/>
    <w:rsid w:val="003342CB"/>
    <w:rsid w:val="00334615"/>
    <w:rsid w:val="003353BD"/>
    <w:rsid w:val="003353D8"/>
    <w:rsid w:val="00335B89"/>
    <w:rsid w:val="00335FBA"/>
    <w:rsid w:val="00336160"/>
    <w:rsid w:val="0033636D"/>
    <w:rsid w:val="00336419"/>
    <w:rsid w:val="00336A32"/>
    <w:rsid w:val="003370EF"/>
    <w:rsid w:val="003373AF"/>
    <w:rsid w:val="00337C7A"/>
    <w:rsid w:val="00340705"/>
    <w:rsid w:val="00340FFC"/>
    <w:rsid w:val="00341049"/>
    <w:rsid w:val="00342312"/>
    <w:rsid w:val="00343738"/>
    <w:rsid w:val="0034395E"/>
    <w:rsid w:val="00343C47"/>
    <w:rsid w:val="00344058"/>
    <w:rsid w:val="003441E3"/>
    <w:rsid w:val="00344280"/>
    <w:rsid w:val="00344653"/>
    <w:rsid w:val="003449E0"/>
    <w:rsid w:val="00344DA1"/>
    <w:rsid w:val="003457A2"/>
    <w:rsid w:val="00345DF6"/>
    <w:rsid w:val="00345F43"/>
    <w:rsid w:val="00346641"/>
    <w:rsid w:val="00346897"/>
    <w:rsid w:val="00346C18"/>
    <w:rsid w:val="00347653"/>
    <w:rsid w:val="003508DD"/>
    <w:rsid w:val="00350AB9"/>
    <w:rsid w:val="00350E3B"/>
    <w:rsid w:val="00350FBD"/>
    <w:rsid w:val="0035127A"/>
    <w:rsid w:val="00351296"/>
    <w:rsid w:val="00351DFF"/>
    <w:rsid w:val="00351FEE"/>
    <w:rsid w:val="0035245B"/>
    <w:rsid w:val="00352FB4"/>
    <w:rsid w:val="0035433C"/>
    <w:rsid w:val="00354C7A"/>
    <w:rsid w:val="00354C80"/>
    <w:rsid w:val="00354E38"/>
    <w:rsid w:val="00354FB8"/>
    <w:rsid w:val="003554D3"/>
    <w:rsid w:val="00355B9F"/>
    <w:rsid w:val="00355F3B"/>
    <w:rsid w:val="003568A0"/>
    <w:rsid w:val="00357253"/>
    <w:rsid w:val="00357555"/>
    <w:rsid w:val="003577C8"/>
    <w:rsid w:val="00360556"/>
    <w:rsid w:val="003613AE"/>
    <w:rsid w:val="0036220D"/>
    <w:rsid w:val="0036283C"/>
    <w:rsid w:val="00362918"/>
    <w:rsid w:val="00362D8F"/>
    <w:rsid w:val="00362EEB"/>
    <w:rsid w:val="00362FF6"/>
    <w:rsid w:val="003640D5"/>
    <w:rsid w:val="00364CBB"/>
    <w:rsid w:val="003666BF"/>
    <w:rsid w:val="003667B3"/>
    <w:rsid w:val="00366E59"/>
    <w:rsid w:val="00367DED"/>
    <w:rsid w:val="00367E9C"/>
    <w:rsid w:val="00367EEA"/>
    <w:rsid w:val="003701A7"/>
    <w:rsid w:val="003701CC"/>
    <w:rsid w:val="003702BF"/>
    <w:rsid w:val="00370762"/>
    <w:rsid w:val="00370AA8"/>
    <w:rsid w:val="003728EF"/>
    <w:rsid w:val="00372BEB"/>
    <w:rsid w:val="00372DEE"/>
    <w:rsid w:val="00374112"/>
    <w:rsid w:val="00374179"/>
    <w:rsid w:val="0037418C"/>
    <w:rsid w:val="00374445"/>
    <w:rsid w:val="003749D2"/>
    <w:rsid w:val="00374BFE"/>
    <w:rsid w:val="00375B29"/>
    <w:rsid w:val="00375B44"/>
    <w:rsid w:val="00375B90"/>
    <w:rsid w:val="00375C33"/>
    <w:rsid w:val="00376797"/>
    <w:rsid w:val="0037691B"/>
    <w:rsid w:val="00376B79"/>
    <w:rsid w:val="00376D65"/>
    <w:rsid w:val="00377549"/>
    <w:rsid w:val="0037768F"/>
    <w:rsid w:val="0037773E"/>
    <w:rsid w:val="00380156"/>
    <w:rsid w:val="003801FB"/>
    <w:rsid w:val="00380506"/>
    <w:rsid w:val="00380B4D"/>
    <w:rsid w:val="00380C8A"/>
    <w:rsid w:val="00380DFF"/>
    <w:rsid w:val="003821AE"/>
    <w:rsid w:val="00382418"/>
    <w:rsid w:val="0038257C"/>
    <w:rsid w:val="00382675"/>
    <w:rsid w:val="003829B5"/>
    <w:rsid w:val="003829CA"/>
    <w:rsid w:val="003832A4"/>
    <w:rsid w:val="00383373"/>
    <w:rsid w:val="003835EF"/>
    <w:rsid w:val="00383701"/>
    <w:rsid w:val="00383910"/>
    <w:rsid w:val="00383BB9"/>
    <w:rsid w:val="00383D40"/>
    <w:rsid w:val="00383E11"/>
    <w:rsid w:val="0038436F"/>
    <w:rsid w:val="00384B3A"/>
    <w:rsid w:val="00384DB3"/>
    <w:rsid w:val="00384DF9"/>
    <w:rsid w:val="003858E1"/>
    <w:rsid w:val="00385B2E"/>
    <w:rsid w:val="00385E38"/>
    <w:rsid w:val="003868E8"/>
    <w:rsid w:val="00386C17"/>
    <w:rsid w:val="00386ED7"/>
    <w:rsid w:val="003879EB"/>
    <w:rsid w:val="00387A7D"/>
    <w:rsid w:val="00387E92"/>
    <w:rsid w:val="00390DE7"/>
    <w:rsid w:val="00391708"/>
    <w:rsid w:val="0039177A"/>
    <w:rsid w:val="00391917"/>
    <w:rsid w:val="003923BA"/>
    <w:rsid w:val="00392550"/>
    <w:rsid w:val="003927C5"/>
    <w:rsid w:val="003931E8"/>
    <w:rsid w:val="003940C3"/>
    <w:rsid w:val="003941E3"/>
    <w:rsid w:val="00395702"/>
    <w:rsid w:val="00395736"/>
    <w:rsid w:val="003958FF"/>
    <w:rsid w:val="003965F3"/>
    <w:rsid w:val="00396A97"/>
    <w:rsid w:val="00396F4B"/>
    <w:rsid w:val="00397A5D"/>
    <w:rsid w:val="00397B90"/>
    <w:rsid w:val="00397BF7"/>
    <w:rsid w:val="003A00DA"/>
    <w:rsid w:val="003A044E"/>
    <w:rsid w:val="003A0853"/>
    <w:rsid w:val="003A08DF"/>
    <w:rsid w:val="003A0D56"/>
    <w:rsid w:val="003A0EE0"/>
    <w:rsid w:val="003A114B"/>
    <w:rsid w:val="003A12C9"/>
    <w:rsid w:val="003A26A4"/>
    <w:rsid w:val="003A3803"/>
    <w:rsid w:val="003A39B0"/>
    <w:rsid w:val="003A3BD8"/>
    <w:rsid w:val="003A3E8D"/>
    <w:rsid w:val="003A3ED9"/>
    <w:rsid w:val="003A4023"/>
    <w:rsid w:val="003A421D"/>
    <w:rsid w:val="003A4A0E"/>
    <w:rsid w:val="003A4A5E"/>
    <w:rsid w:val="003A575F"/>
    <w:rsid w:val="003A5D13"/>
    <w:rsid w:val="003A6053"/>
    <w:rsid w:val="003A6155"/>
    <w:rsid w:val="003A61B3"/>
    <w:rsid w:val="003A6888"/>
    <w:rsid w:val="003A69F6"/>
    <w:rsid w:val="003A6A5B"/>
    <w:rsid w:val="003A7A7F"/>
    <w:rsid w:val="003B0582"/>
    <w:rsid w:val="003B05AA"/>
    <w:rsid w:val="003B0F7A"/>
    <w:rsid w:val="003B1766"/>
    <w:rsid w:val="003B19F0"/>
    <w:rsid w:val="003B1A04"/>
    <w:rsid w:val="003B21D3"/>
    <w:rsid w:val="003B247D"/>
    <w:rsid w:val="003B2E22"/>
    <w:rsid w:val="003B4253"/>
    <w:rsid w:val="003B54CA"/>
    <w:rsid w:val="003B54FB"/>
    <w:rsid w:val="003B621A"/>
    <w:rsid w:val="003B6945"/>
    <w:rsid w:val="003B6A10"/>
    <w:rsid w:val="003B6CB6"/>
    <w:rsid w:val="003B6D11"/>
    <w:rsid w:val="003B71C4"/>
    <w:rsid w:val="003B790B"/>
    <w:rsid w:val="003B790C"/>
    <w:rsid w:val="003B7A73"/>
    <w:rsid w:val="003B7F5D"/>
    <w:rsid w:val="003C0952"/>
    <w:rsid w:val="003C0BC2"/>
    <w:rsid w:val="003C0BE5"/>
    <w:rsid w:val="003C1310"/>
    <w:rsid w:val="003C196C"/>
    <w:rsid w:val="003C1D0A"/>
    <w:rsid w:val="003C2202"/>
    <w:rsid w:val="003C22AD"/>
    <w:rsid w:val="003C2687"/>
    <w:rsid w:val="003C2715"/>
    <w:rsid w:val="003C3269"/>
    <w:rsid w:val="003C3325"/>
    <w:rsid w:val="003C39C6"/>
    <w:rsid w:val="003C3B08"/>
    <w:rsid w:val="003C50AA"/>
    <w:rsid w:val="003C5D0D"/>
    <w:rsid w:val="003C5D4D"/>
    <w:rsid w:val="003C5F2E"/>
    <w:rsid w:val="003C657F"/>
    <w:rsid w:val="003C735E"/>
    <w:rsid w:val="003C7BA1"/>
    <w:rsid w:val="003D022D"/>
    <w:rsid w:val="003D0C49"/>
    <w:rsid w:val="003D14FC"/>
    <w:rsid w:val="003D1684"/>
    <w:rsid w:val="003D1820"/>
    <w:rsid w:val="003D1CAE"/>
    <w:rsid w:val="003D248F"/>
    <w:rsid w:val="003D25D0"/>
    <w:rsid w:val="003D2F31"/>
    <w:rsid w:val="003D34EF"/>
    <w:rsid w:val="003D45BA"/>
    <w:rsid w:val="003D4770"/>
    <w:rsid w:val="003D5346"/>
    <w:rsid w:val="003D5AB4"/>
    <w:rsid w:val="003D5E57"/>
    <w:rsid w:val="003D607C"/>
    <w:rsid w:val="003D67CB"/>
    <w:rsid w:val="003D6F6C"/>
    <w:rsid w:val="003D7054"/>
    <w:rsid w:val="003E080C"/>
    <w:rsid w:val="003E0920"/>
    <w:rsid w:val="003E09ED"/>
    <w:rsid w:val="003E0B52"/>
    <w:rsid w:val="003E12D4"/>
    <w:rsid w:val="003E13F5"/>
    <w:rsid w:val="003E164C"/>
    <w:rsid w:val="003E16FC"/>
    <w:rsid w:val="003E1DA5"/>
    <w:rsid w:val="003E205B"/>
    <w:rsid w:val="003E2883"/>
    <w:rsid w:val="003E2A2C"/>
    <w:rsid w:val="003E2E6E"/>
    <w:rsid w:val="003E3B65"/>
    <w:rsid w:val="003E3D46"/>
    <w:rsid w:val="003E3D89"/>
    <w:rsid w:val="003E3F69"/>
    <w:rsid w:val="003E4D01"/>
    <w:rsid w:val="003E537E"/>
    <w:rsid w:val="003E5404"/>
    <w:rsid w:val="003E5489"/>
    <w:rsid w:val="003E54CE"/>
    <w:rsid w:val="003E58F6"/>
    <w:rsid w:val="003E59CF"/>
    <w:rsid w:val="003E5A7B"/>
    <w:rsid w:val="003E63B9"/>
    <w:rsid w:val="003E7911"/>
    <w:rsid w:val="003F0044"/>
    <w:rsid w:val="003F0978"/>
    <w:rsid w:val="003F12CD"/>
    <w:rsid w:val="003F1473"/>
    <w:rsid w:val="003F18AC"/>
    <w:rsid w:val="003F1FE3"/>
    <w:rsid w:val="003F2106"/>
    <w:rsid w:val="003F28CC"/>
    <w:rsid w:val="003F2EBB"/>
    <w:rsid w:val="003F3116"/>
    <w:rsid w:val="003F3ABF"/>
    <w:rsid w:val="003F3CAD"/>
    <w:rsid w:val="003F3F67"/>
    <w:rsid w:val="003F484B"/>
    <w:rsid w:val="003F4944"/>
    <w:rsid w:val="003F4A25"/>
    <w:rsid w:val="003F4B55"/>
    <w:rsid w:val="003F4C14"/>
    <w:rsid w:val="003F4E4C"/>
    <w:rsid w:val="003F4FB9"/>
    <w:rsid w:val="00400A1F"/>
    <w:rsid w:val="00400B0F"/>
    <w:rsid w:val="00400D86"/>
    <w:rsid w:val="00400F53"/>
    <w:rsid w:val="00401670"/>
    <w:rsid w:val="00401FFE"/>
    <w:rsid w:val="004022D9"/>
    <w:rsid w:val="00402FD0"/>
    <w:rsid w:val="0040384F"/>
    <w:rsid w:val="00403DC7"/>
    <w:rsid w:val="00404451"/>
    <w:rsid w:val="0040497D"/>
    <w:rsid w:val="0040522B"/>
    <w:rsid w:val="004054A8"/>
    <w:rsid w:val="00406278"/>
    <w:rsid w:val="004064DD"/>
    <w:rsid w:val="0041025C"/>
    <w:rsid w:val="0041043D"/>
    <w:rsid w:val="0041059F"/>
    <w:rsid w:val="0041146B"/>
    <w:rsid w:val="00411520"/>
    <w:rsid w:val="004115EC"/>
    <w:rsid w:val="004118A0"/>
    <w:rsid w:val="00411F40"/>
    <w:rsid w:val="004120AD"/>
    <w:rsid w:val="0041240B"/>
    <w:rsid w:val="00412903"/>
    <w:rsid w:val="00412D90"/>
    <w:rsid w:val="00413683"/>
    <w:rsid w:val="004139E3"/>
    <w:rsid w:val="00413C16"/>
    <w:rsid w:val="00414079"/>
    <w:rsid w:val="004152C1"/>
    <w:rsid w:val="00415450"/>
    <w:rsid w:val="0041572C"/>
    <w:rsid w:val="00415847"/>
    <w:rsid w:val="00415C94"/>
    <w:rsid w:val="00416768"/>
    <w:rsid w:val="0041683E"/>
    <w:rsid w:val="00416D5E"/>
    <w:rsid w:val="0042031F"/>
    <w:rsid w:val="00420A0B"/>
    <w:rsid w:val="00420D9D"/>
    <w:rsid w:val="004211A8"/>
    <w:rsid w:val="00421280"/>
    <w:rsid w:val="004213DD"/>
    <w:rsid w:val="004222AA"/>
    <w:rsid w:val="00422582"/>
    <w:rsid w:val="00422C1B"/>
    <w:rsid w:val="00423963"/>
    <w:rsid w:val="00423A3B"/>
    <w:rsid w:val="00424331"/>
    <w:rsid w:val="00424D1E"/>
    <w:rsid w:val="00424DD0"/>
    <w:rsid w:val="00425121"/>
    <w:rsid w:val="00425816"/>
    <w:rsid w:val="00425918"/>
    <w:rsid w:val="00425A36"/>
    <w:rsid w:val="00425E91"/>
    <w:rsid w:val="00426046"/>
    <w:rsid w:val="00426222"/>
    <w:rsid w:val="00426346"/>
    <w:rsid w:val="0042675E"/>
    <w:rsid w:val="004268D8"/>
    <w:rsid w:val="004268EE"/>
    <w:rsid w:val="00426970"/>
    <w:rsid w:val="004275F2"/>
    <w:rsid w:val="00427626"/>
    <w:rsid w:val="00427EE0"/>
    <w:rsid w:val="0043032F"/>
    <w:rsid w:val="0043065A"/>
    <w:rsid w:val="00430B0D"/>
    <w:rsid w:val="00431E94"/>
    <w:rsid w:val="00431F2B"/>
    <w:rsid w:val="0043283F"/>
    <w:rsid w:val="00433069"/>
    <w:rsid w:val="00433182"/>
    <w:rsid w:val="00433573"/>
    <w:rsid w:val="004335CB"/>
    <w:rsid w:val="00433AFF"/>
    <w:rsid w:val="00433DAF"/>
    <w:rsid w:val="00433DCE"/>
    <w:rsid w:val="00433F79"/>
    <w:rsid w:val="00434486"/>
    <w:rsid w:val="00434906"/>
    <w:rsid w:val="00434CEF"/>
    <w:rsid w:val="00434D8C"/>
    <w:rsid w:val="00435A39"/>
    <w:rsid w:val="00436613"/>
    <w:rsid w:val="0043666E"/>
    <w:rsid w:val="00437917"/>
    <w:rsid w:val="00437FBF"/>
    <w:rsid w:val="00440005"/>
    <w:rsid w:val="00440F72"/>
    <w:rsid w:val="00441290"/>
    <w:rsid w:val="004412E6"/>
    <w:rsid w:val="00441761"/>
    <w:rsid w:val="004418B4"/>
    <w:rsid w:val="00441E45"/>
    <w:rsid w:val="004420FD"/>
    <w:rsid w:val="00442461"/>
    <w:rsid w:val="00442CF1"/>
    <w:rsid w:val="00442D7A"/>
    <w:rsid w:val="00442E12"/>
    <w:rsid w:val="00443187"/>
    <w:rsid w:val="00443BE2"/>
    <w:rsid w:val="00444F4E"/>
    <w:rsid w:val="004455DC"/>
    <w:rsid w:val="00445F67"/>
    <w:rsid w:val="0044618B"/>
    <w:rsid w:val="0044665C"/>
    <w:rsid w:val="00450960"/>
    <w:rsid w:val="00450E98"/>
    <w:rsid w:val="00451176"/>
    <w:rsid w:val="00451502"/>
    <w:rsid w:val="00451A3F"/>
    <w:rsid w:val="00451C0B"/>
    <w:rsid w:val="004529BC"/>
    <w:rsid w:val="004538F2"/>
    <w:rsid w:val="00453A7E"/>
    <w:rsid w:val="00453EB2"/>
    <w:rsid w:val="00454381"/>
    <w:rsid w:val="00454666"/>
    <w:rsid w:val="00454776"/>
    <w:rsid w:val="00455266"/>
    <w:rsid w:val="00455652"/>
    <w:rsid w:val="0045572F"/>
    <w:rsid w:val="00455E67"/>
    <w:rsid w:val="00456C51"/>
    <w:rsid w:val="00456CD9"/>
    <w:rsid w:val="00456DB2"/>
    <w:rsid w:val="0045702F"/>
    <w:rsid w:val="0045786D"/>
    <w:rsid w:val="00457BA1"/>
    <w:rsid w:val="0046023F"/>
    <w:rsid w:val="004605BB"/>
    <w:rsid w:val="004609EC"/>
    <w:rsid w:val="00461311"/>
    <w:rsid w:val="0046136F"/>
    <w:rsid w:val="00461509"/>
    <w:rsid w:val="0046163D"/>
    <w:rsid w:val="0046199B"/>
    <w:rsid w:val="00461B0B"/>
    <w:rsid w:val="00461E94"/>
    <w:rsid w:val="004627BE"/>
    <w:rsid w:val="0046296D"/>
    <w:rsid w:val="004631F3"/>
    <w:rsid w:val="004632CC"/>
    <w:rsid w:val="0046595A"/>
    <w:rsid w:val="00465B1F"/>
    <w:rsid w:val="00465F38"/>
    <w:rsid w:val="004660D2"/>
    <w:rsid w:val="004664B4"/>
    <w:rsid w:val="00466E44"/>
    <w:rsid w:val="00466F42"/>
    <w:rsid w:val="004672A4"/>
    <w:rsid w:val="004672E0"/>
    <w:rsid w:val="00470677"/>
    <w:rsid w:val="004706BB"/>
    <w:rsid w:val="004709B4"/>
    <w:rsid w:val="00470F4E"/>
    <w:rsid w:val="00471180"/>
    <w:rsid w:val="0047133E"/>
    <w:rsid w:val="004713BA"/>
    <w:rsid w:val="0047166E"/>
    <w:rsid w:val="00471DE2"/>
    <w:rsid w:val="00472463"/>
    <w:rsid w:val="00472C9C"/>
    <w:rsid w:val="00472DA8"/>
    <w:rsid w:val="00472DE7"/>
    <w:rsid w:val="004730F7"/>
    <w:rsid w:val="00473468"/>
    <w:rsid w:val="0047347A"/>
    <w:rsid w:val="0047378B"/>
    <w:rsid w:val="00473C5D"/>
    <w:rsid w:val="004744B9"/>
    <w:rsid w:val="004745B0"/>
    <w:rsid w:val="00474DE0"/>
    <w:rsid w:val="00475665"/>
    <w:rsid w:val="00475FA5"/>
    <w:rsid w:val="00475FF5"/>
    <w:rsid w:val="0047704F"/>
    <w:rsid w:val="00477645"/>
    <w:rsid w:val="00477A2D"/>
    <w:rsid w:val="00477E86"/>
    <w:rsid w:val="004802A6"/>
    <w:rsid w:val="00480E41"/>
    <w:rsid w:val="00480EE1"/>
    <w:rsid w:val="00480F21"/>
    <w:rsid w:val="00481047"/>
    <w:rsid w:val="0048129F"/>
    <w:rsid w:val="00481395"/>
    <w:rsid w:val="00482E98"/>
    <w:rsid w:val="0048346E"/>
    <w:rsid w:val="004848EE"/>
    <w:rsid w:val="00484D61"/>
    <w:rsid w:val="00486233"/>
    <w:rsid w:val="00486535"/>
    <w:rsid w:val="00486980"/>
    <w:rsid w:val="00486FD6"/>
    <w:rsid w:val="00487BAF"/>
    <w:rsid w:val="00487DB5"/>
    <w:rsid w:val="00490BD2"/>
    <w:rsid w:val="00490CDC"/>
    <w:rsid w:val="00490DCA"/>
    <w:rsid w:val="00491409"/>
    <w:rsid w:val="004929E8"/>
    <w:rsid w:val="00492A72"/>
    <w:rsid w:val="00492B65"/>
    <w:rsid w:val="00492EEC"/>
    <w:rsid w:val="004936DD"/>
    <w:rsid w:val="00493F03"/>
    <w:rsid w:val="00494016"/>
    <w:rsid w:val="004941AB"/>
    <w:rsid w:val="0049475C"/>
    <w:rsid w:val="00494DC8"/>
    <w:rsid w:val="004950E4"/>
    <w:rsid w:val="0049514C"/>
    <w:rsid w:val="0049578E"/>
    <w:rsid w:val="004957F0"/>
    <w:rsid w:val="004960A5"/>
    <w:rsid w:val="0049621E"/>
    <w:rsid w:val="00496882"/>
    <w:rsid w:val="00496960"/>
    <w:rsid w:val="00497DE5"/>
    <w:rsid w:val="004A09AE"/>
    <w:rsid w:val="004A0CEA"/>
    <w:rsid w:val="004A0D8A"/>
    <w:rsid w:val="004A1580"/>
    <w:rsid w:val="004A15A7"/>
    <w:rsid w:val="004A163B"/>
    <w:rsid w:val="004A1DB6"/>
    <w:rsid w:val="004A35C3"/>
    <w:rsid w:val="004A3C0C"/>
    <w:rsid w:val="004A40C3"/>
    <w:rsid w:val="004A4142"/>
    <w:rsid w:val="004A457D"/>
    <w:rsid w:val="004A4AAD"/>
    <w:rsid w:val="004A5296"/>
    <w:rsid w:val="004A52D2"/>
    <w:rsid w:val="004A62C5"/>
    <w:rsid w:val="004A6710"/>
    <w:rsid w:val="004A6969"/>
    <w:rsid w:val="004A6AE6"/>
    <w:rsid w:val="004A6BAF"/>
    <w:rsid w:val="004A6C47"/>
    <w:rsid w:val="004A719F"/>
    <w:rsid w:val="004B02FE"/>
    <w:rsid w:val="004B04F0"/>
    <w:rsid w:val="004B088B"/>
    <w:rsid w:val="004B095F"/>
    <w:rsid w:val="004B0FF1"/>
    <w:rsid w:val="004B1031"/>
    <w:rsid w:val="004B1849"/>
    <w:rsid w:val="004B26D4"/>
    <w:rsid w:val="004B27F0"/>
    <w:rsid w:val="004B2E31"/>
    <w:rsid w:val="004B48F4"/>
    <w:rsid w:val="004B4E1F"/>
    <w:rsid w:val="004B5C65"/>
    <w:rsid w:val="004B5DFB"/>
    <w:rsid w:val="004B604D"/>
    <w:rsid w:val="004B631D"/>
    <w:rsid w:val="004B68AD"/>
    <w:rsid w:val="004B68F4"/>
    <w:rsid w:val="004B69EE"/>
    <w:rsid w:val="004B7751"/>
    <w:rsid w:val="004B7EA4"/>
    <w:rsid w:val="004C002F"/>
    <w:rsid w:val="004C0842"/>
    <w:rsid w:val="004C0916"/>
    <w:rsid w:val="004C097B"/>
    <w:rsid w:val="004C13F6"/>
    <w:rsid w:val="004C17CE"/>
    <w:rsid w:val="004C2091"/>
    <w:rsid w:val="004C2645"/>
    <w:rsid w:val="004C28B3"/>
    <w:rsid w:val="004C2F2B"/>
    <w:rsid w:val="004C360D"/>
    <w:rsid w:val="004C457C"/>
    <w:rsid w:val="004C5494"/>
    <w:rsid w:val="004C5820"/>
    <w:rsid w:val="004C5AF2"/>
    <w:rsid w:val="004C634D"/>
    <w:rsid w:val="004C6DA8"/>
    <w:rsid w:val="004C75E9"/>
    <w:rsid w:val="004C7B57"/>
    <w:rsid w:val="004C7BFA"/>
    <w:rsid w:val="004C7EE0"/>
    <w:rsid w:val="004D0AD0"/>
    <w:rsid w:val="004D0C90"/>
    <w:rsid w:val="004D18C1"/>
    <w:rsid w:val="004D254D"/>
    <w:rsid w:val="004D26A0"/>
    <w:rsid w:val="004D28A7"/>
    <w:rsid w:val="004D2AFC"/>
    <w:rsid w:val="004D374E"/>
    <w:rsid w:val="004D5111"/>
    <w:rsid w:val="004D56D1"/>
    <w:rsid w:val="004D5A0D"/>
    <w:rsid w:val="004D62D5"/>
    <w:rsid w:val="004D66C5"/>
    <w:rsid w:val="004D6726"/>
    <w:rsid w:val="004D6A14"/>
    <w:rsid w:val="004D7237"/>
    <w:rsid w:val="004D7410"/>
    <w:rsid w:val="004D7BE6"/>
    <w:rsid w:val="004D7DCE"/>
    <w:rsid w:val="004E0BA3"/>
    <w:rsid w:val="004E1196"/>
    <w:rsid w:val="004E15E4"/>
    <w:rsid w:val="004E1CE0"/>
    <w:rsid w:val="004E1FFF"/>
    <w:rsid w:val="004E20C4"/>
    <w:rsid w:val="004E25F1"/>
    <w:rsid w:val="004E2ACC"/>
    <w:rsid w:val="004E2CAA"/>
    <w:rsid w:val="004E2DAB"/>
    <w:rsid w:val="004E2DFF"/>
    <w:rsid w:val="004E3249"/>
    <w:rsid w:val="004E3EE8"/>
    <w:rsid w:val="004E4CA0"/>
    <w:rsid w:val="004E4DB0"/>
    <w:rsid w:val="004E4F1E"/>
    <w:rsid w:val="004E5380"/>
    <w:rsid w:val="004E562C"/>
    <w:rsid w:val="004E5FEE"/>
    <w:rsid w:val="004E6030"/>
    <w:rsid w:val="004E62E7"/>
    <w:rsid w:val="004E64B4"/>
    <w:rsid w:val="004E6653"/>
    <w:rsid w:val="004E66DF"/>
    <w:rsid w:val="004E6746"/>
    <w:rsid w:val="004E680D"/>
    <w:rsid w:val="004E6B18"/>
    <w:rsid w:val="004E723E"/>
    <w:rsid w:val="004E7446"/>
    <w:rsid w:val="004E7ED4"/>
    <w:rsid w:val="004F008A"/>
    <w:rsid w:val="004F0E10"/>
    <w:rsid w:val="004F1D01"/>
    <w:rsid w:val="004F2140"/>
    <w:rsid w:val="004F2766"/>
    <w:rsid w:val="004F2D04"/>
    <w:rsid w:val="004F2F4C"/>
    <w:rsid w:val="004F2F8D"/>
    <w:rsid w:val="004F32B0"/>
    <w:rsid w:val="004F3AB0"/>
    <w:rsid w:val="004F43A4"/>
    <w:rsid w:val="004F4A50"/>
    <w:rsid w:val="004F5ADD"/>
    <w:rsid w:val="004F5BA0"/>
    <w:rsid w:val="004F5F91"/>
    <w:rsid w:val="004F639C"/>
    <w:rsid w:val="004F6487"/>
    <w:rsid w:val="004F7105"/>
    <w:rsid w:val="004F75B6"/>
    <w:rsid w:val="0050008C"/>
    <w:rsid w:val="00500B8D"/>
    <w:rsid w:val="00500CD8"/>
    <w:rsid w:val="005013E2"/>
    <w:rsid w:val="00501E1E"/>
    <w:rsid w:val="005030FD"/>
    <w:rsid w:val="00503158"/>
    <w:rsid w:val="0050344D"/>
    <w:rsid w:val="00503473"/>
    <w:rsid w:val="0050357D"/>
    <w:rsid w:val="00503890"/>
    <w:rsid w:val="00503A52"/>
    <w:rsid w:val="00503A87"/>
    <w:rsid w:val="005041E3"/>
    <w:rsid w:val="005041F9"/>
    <w:rsid w:val="005049F3"/>
    <w:rsid w:val="00504A57"/>
    <w:rsid w:val="00504D34"/>
    <w:rsid w:val="00504E8C"/>
    <w:rsid w:val="00504EF6"/>
    <w:rsid w:val="00505E52"/>
    <w:rsid w:val="00506A68"/>
    <w:rsid w:val="00506C1E"/>
    <w:rsid w:val="0050777E"/>
    <w:rsid w:val="00507A3B"/>
    <w:rsid w:val="00507F3E"/>
    <w:rsid w:val="00510E16"/>
    <w:rsid w:val="005118F1"/>
    <w:rsid w:val="00511D24"/>
    <w:rsid w:val="00511FF0"/>
    <w:rsid w:val="00512011"/>
    <w:rsid w:val="00512288"/>
    <w:rsid w:val="00512BFF"/>
    <w:rsid w:val="00512F5D"/>
    <w:rsid w:val="005137C2"/>
    <w:rsid w:val="00513F46"/>
    <w:rsid w:val="00514211"/>
    <w:rsid w:val="00514411"/>
    <w:rsid w:val="005148E4"/>
    <w:rsid w:val="00515480"/>
    <w:rsid w:val="00515544"/>
    <w:rsid w:val="005167FC"/>
    <w:rsid w:val="00517429"/>
    <w:rsid w:val="00517473"/>
    <w:rsid w:val="005200A7"/>
    <w:rsid w:val="00520228"/>
    <w:rsid w:val="0052098B"/>
    <w:rsid w:val="00522020"/>
    <w:rsid w:val="00522DF0"/>
    <w:rsid w:val="00522FD3"/>
    <w:rsid w:val="005230D3"/>
    <w:rsid w:val="005233D4"/>
    <w:rsid w:val="00523C3C"/>
    <w:rsid w:val="00524B7F"/>
    <w:rsid w:val="005255F0"/>
    <w:rsid w:val="005257CF"/>
    <w:rsid w:val="00525BC9"/>
    <w:rsid w:val="00525CE5"/>
    <w:rsid w:val="00525F40"/>
    <w:rsid w:val="00526089"/>
    <w:rsid w:val="00526466"/>
    <w:rsid w:val="00526883"/>
    <w:rsid w:val="005268CA"/>
    <w:rsid w:val="00526985"/>
    <w:rsid w:val="00526F29"/>
    <w:rsid w:val="00527A65"/>
    <w:rsid w:val="0053020E"/>
    <w:rsid w:val="0053076C"/>
    <w:rsid w:val="0053086D"/>
    <w:rsid w:val="0053103C"/>
    <w:rsid w:val="005314FA"/>
    <w:rsid w:val="0053192B"/>
    <w:rsid w:val="0053339D"/>
    <w:rsid w:val="005338B5"/>
    <w:rsid w:val="00533FCC"/>
    <w:rsid w:val="00534056"/>
    <w:rsid w:val="005342B1"/>
    <w:rsid w:val="0053440C"/>
    <w:rsid w:val="00534655"/>
    <w:rsid w:val="00534FC5"/>
    <w:rsid w:val="00534FDE"/>
    <w:rsid w:val="00535994"/>
    <w:rsid w:val="00535998"/>
    <w:rsid w:val="0053619F"/>
    <w:rsid w:val="00536D47"/>
    <w:rsid w:val="0053724F"/>
    <w:rsid w:val="0053750C"/>
    <w:rsid w:val="0053770E"/>
    <w:rsid w:val="005411C0"/>
    <w:rsid w:val="005415C2"/>
    <w:rsid w:val="005426BC"/>
    <w:rsid w:val="00542CFA"/>
    <w:rsid w:val="005434BF"/>
    <w:rsid w:val="00543EA0"/>
    <w:rsid w:val="005449A1"/>
    <w:rsid w:val="0054569E"/>
    <w:rsid w:val="005459AC"/>
    <w:rsid w:val="00545A29"/>
    <w:rsid w:val="00545EB2"/>
    <w:rsid w:val="00547A24"/>
    <w:rsid w:val="00547D36"/>
    <w:rsid w:val="00547D9A"/>
    <w:rsid w:val="00547F65"/>
    <w:rsid w:val="005503CE"/>
    <w:rsid w:val="0055042F"/>
    <w:rsid w:val="00550BCB"/>
    <w:rsid w:val="00550EFD"/>
    <w:rsid w:val="0055112B"/>
    <w:rsid w:val="005511D5"/>
    <w:rsid w:val="0055132F"/>
    <w:rsid w:val="00551773"/>
    <w:rsid w:val="005517F3"/>
    <w:rsid w:val="0055189E"/>
    <w:rsid w:val="005521C5"/>
    <w:rsid w:val="00552D13"/>
    <w:rsid w:val="00552E31"/>
    <w:rsid w:val="005532D2"/>
    <w:rsid w:val="00553608"/>
    <w:rsid w:val="005537F6"/>
    <w:rsid w:val="00553B09"/>
    <w:rsid w:val="00554494"/>
    <w:rsid w:val="005552FD"/>
    <w:rsid w:val="00555525"/>
    <w:rsid w:val="00555939"/>
    <w:rsid w:val="00555977"/>
    <w:rsid w:val="00555C17"/>
    <w:rsid w:val="00555EE3"/>
    <w:rsid w:val="005560F3"/>
    <w:rsid w:val="005561D0"/>
    <w:rsid w:val="0055677D"/>
    <w:rsid w:val="0055698D"/>
    <w:rsid w:val="00556DD8"/>
    <w:rsid w:val="0055747C"/>
    <w:rsid w:val="00557896"/>
    <w:rsid w:val="00560387"/>
    <w:rsid w:val="005606B0"/>
    <w:rsid w:val="00560958"/>
    <w:rsid w:val="00561863"/>
    <w:rsid w:val="00561DD3"/>
    <w:rsid w:val="005624E6"/>
    <w:rsid w:val="005628FF"/>
    <w:rsid w:val="005630B9"/>
    <w:rsid w:val="005630BB"/>
    <w:rsid w:val="00563268"/>
    <w:rsid w:val="005633D0"/>
    <w:rsid w:val="00563A37"/>
    <w:rsid w:val="00564811"/>
    <w:rsid w:val="005649A9"/>
    <w:rsid w:val="00564F38"/>
    <w:rsid w:val="00565854"/>
    <w:rsid w:val="00565904"/>
    <w:rsid w:val="00565DDB"/>
    <w:rsid w:val="005660C1"/>
    <w:rsid w:val="00566426"/>
    <w:rsid w:val="00566473"/>
    <w:rsid w:val="00566DC8"/>
    <w:rsid w:val="0056716E"/>
    <w:rsid w:val="0056744B"/>
    <w:rsid w:val="0056783E"/>
    <w:rsid w:val="0056796E"/>
    <w:rsid w:val="005706DE"/>
    <w:rsid w:val="00570BCF"/>
    <w:rsid w:val="00571AB3"/>
    <w:rsid w:val="00572014"/>
    <w:rsid w:val="005721FA"/>
    <w:rsid w:val="00572A9A"/>
    <w:rsid w:val="0057333F"/>
    <w:rsid w:val="0057346C"/>
    <w:rsid w:val="0057404E"/>
    <w:rsid w:val="00574068"/>
    <w:rsid w:val="00574AFB"/>
    <w:rsid w:val="005755E4"/>
    <w:rsid w:val="005756BF"/>
    <w:rsid w:val="0057573C"/>
    <w:rsid w:val="0057587A"/>
    <w:rsid w:val="00575D3F"/>
    <w:rsid w:val="005766C2"/>
    <w:rsid w:val="00576769"/>
    <w:rsid w:val="00576CE5"/>
    <w:rsid w:val="005773EA"/>
    <w:rsid w:val="00577542"/>
    <w:rsid w:val="0057756D"/>
    <w:rsid w:val="00577784"/>
    <w:rsid w:val="00577B28"/>
    <w:rsid w:val="005801DE"/>
    <w:rsid w:val="005802AF"/>
    <w:rsid w:val="005806A9"/>
    <w:rsid w:val="00580895"/>
    <w:rsid w:val="00580992"/>
    <w:rsid w:val="00580A82"/>
    <w:rsid w:val="00580B3E"/>
    <w:rsid w:val="005812F7"/>
    <w:rsid w:val="005823D0"/>
    <w:rsid w:val="0058265A"/>
    <w:rsid w:val="00582703"/>
    <w:rsid w:val="00583350"/>
    <w:rsid w:val="00583813"/>
    <w:rsid w:val="0058397A"/>
    <w:rsid w:val="00583AC2"/>
    <w:rsid w:val="00583C90"/>
    <w:rsid w:val="0058477A"/>
    <w:rsid w:val="005847E8"/>
    <w:rsid w:val="00584C67"/>
    <w:rsid w:val="00584DC1"/>
    <w:rsid w:val="005850FE"/>
    <w:rsid w:val="00585888"/>
    <w:rsid w:val="005861E5"/>
    <w:rsid w:val="005862FC"/>
    <w:rsid w:val="005864E6"/>
    <w:rsid w:val="005865C4"/>
    <w:rsid w:val="00586815"/>
    <w:rsid w:val="0058703D"/>
    <w:rsid w:val="00587622"/>
    <w:rsid w:val="0058782C"/>
    <w:rsid w:val="0058790E"/>
    <w:rsid w:val="00587E59"/>
    <w:rsid w:val="005900FD"/>
    <w:rsid w:val="00590C86"/>
    <w:rsid w:val="00590D70"/>
    <w:rsid w:val="00591056"/>
    <w:rsid w:val="00591621"/>
    <w:rsid w:val="00591A9A"/>
    <w:rsid w:val="00591BDE"/>
    <w:rsid w:val="005929A8"/>
    <w:rsid w:val="0059307A"/>
    <w:rsid w:val="00593A28"/>
    <w:rsid w:val="005949E8"/>
    <w:rsid w:val="00594C2C"/>
    <w:rsid w:val="0059520B"/>
    <w:rsid w:val="00595E31"/>
    <w:rsid w:val="00596235"/>
    <w:rsid w:val="00596B3B"/>
    <w:rsid w:val="00596E0A"/>
    <w:rsid w:val="00596FB1"/>
    <w:rsid w:val="005973A5"/>
    <w:rsid w:val="005978DC"/>
    <w:rsid w:val="005A0170"/>
    <w:rsid w:val="005A0A89"/>
    <w:rsid w:val="005A1522"/>
    <w:rsid w:val="005A2538"/>
    <w:rsid w:val="005A26A7"/>
    <w:rsid w:val="005A2CFF"/>
    <w:rsid w:val="005A4027"/>
    <w:rsid w:val="005A413A"/>
    <w:rsid w:val="005A425B"/>
    <w:rsid w:val="005A53D0"/>
    <w:rsid w:val="005A553C"/>
    <w:rsid w:val="005A58FF"/>
    <w:rsid w:val="005A5964"/>
    <w:rsid w:val="005A60F6"/>
    <w:rsid w:val="005A6916"/>
    <w:rsid w:val="005A708F"/>
    <w:rsid w:val="005A740D"/>
    <w:rsid w:val="005B1127"/>
    <w:rsid w:val="005B11EE"/>
    <w:rsid w:val="005B1E9F"/>
    <w:rsid w:val="005B1EE2"/>
    <w:rsid w:val="005B1FAC"/>
    <w:rsid w:val="005B205A"/>
    <w:rsid w:val="005B2135"/>
    <w:rsid w:val="005B2C5A"/>
    <w:rsid w:val="005B2E18"/>
    <w:rsid w:val="005B31B8"/>
    <w:rsid w:val="005B33E1"/>
    <w:rsid w:val="005B34AB"/>
    <w:rsid w:val="005B3513"/>
    <w:rsid w:val="005B4246"/>
    <w:rsid w:val="005B4537"/>
    <w:rsid w:val="005B4B2E"/>
    <w:rsid w:val="005B529B"/>
    <w:rsid w:val="005B5848"/>
    <w:rsid w:val="005B61D4"/>
    <w:rsid w:val="005B697E"/>
    <w:rsid w:val="005B7193"/>
    <w:rsid w:val="005B7322"/>
    <w:rsid w:val="005B74A0"/>
    <w:rsid w:val="005B75BE"/>
    <w:rsid w:val="005B7833"/>
    <w:rsid w:val="005B7C71"/>
    <w:rsid w:val="005B7F38"/>
    <w:rsid w:val="005C01B1"/>
    <w:rsid w:val="005C0446"/>
    <w:rsid w:val="005C0B15"/>
    <w:rsid w:val="005C1A13"/>
    <w:rsid w:val="005C1ACD"/>
    <w:rsid w:val="005C1B56"/>
    <w:rsid w:val="005C1E64"/>
    <w:rsid w:val="005C2145"/>
    <w:rsid w:val="005C21C2"/>
    <w:rsid w:val="005C22F2"/>
    <w:rsid w:val="005C2317"/>
    <w:rsid w:val="005C30A6"/>
    <w:rsid w:val="005C378A"/>
    <w:rsid w:val="005C3985"/>
    <w:rsid w:val="005C433F"/>
    <w:rsid w:val="005C4B22"/>
    <w:rsid w:val="005C5338"/>
    <w:rsid w:val="005C5B26"/>
    <w:rsid w:val="005C60DC"/>
    <w:rsid w:val="005C616B"/>
    <w:rsid w:val="005C623E"/>
    <w:rsid w:val="005C6405"/>
    <w:rsid w:val="005C72DC"/>
    <w:rsid w:val="005C7A02"/>
    <w:rsid w:val="005D0086"/>
    <w:rsid w:val="005D0925"/>
    <w:rsid w:val="005D0945"/>
    <w:rsid w:val="005D09C3"/>
    <w:rsid w:val="005D0DEC"/>
    <w:rsid w:val="005D11A0"/>
    <w:rsid w:val="005D22E8"/>
    <w:rsid w:val="005D27BA"/>
    <w:rsid w:val="005D27D2"/>
    <w:rsid w:val="005D2B91"/>
    <w:rsid w:val="005D339A"/>
    <w:rsid w:val="005D3D45"/>
    <w:rsid w:val="005D4387"/>
    <w:rsid w:val="005D43C8"/>
    <w:rsid w:val="005D549C"/>
    <w:rsid w:val="005D554E"/>
    <w:rsid w:val="005D5692"/>
    <w:rsid w:val="005D57EF"/>
    <w:rsid w:val="005D69FB"/>
    <w:rsid w:val="005D6AEE"/>
    <w:rsid w:val="005D726A"/>
    <w:rsid w:val="005D77A9"/>
    <w:rsid w:val="005D7AAF"/>
    <w:rsid w:val="005D7D26"/>
    <w:rsid w:val="005E0920"/>
    <w:rsid w:val="005E1100"/>
    <w:rsid w:val="005E12FB"/>
    <w:rsid w:val="005E1ED9"/>
    <w:rsid w:val="005E30A1"/>
    <w:rsid w:val="005E329E"/>
    <w:rsid w:val="005E34E2"/>
    <w:rsid w:val="005E3874"/>
    <w:rsid w:val="005E4306"/>
    <w:rsid w:val="005E4BFE"/>
    <w:rsid w:val="005E4E5A"/>
    <w:rsid w:val="005E5096"/>
    <w:rsid w:val="005E5DD3"/>
    <w:rsid w:val="005E601E"/>
    <w:rsid w:val="005E668C"/>
    <w:rsid w:val="005E68B5"/>
    <w:rsid w:val="005E6F41"/>
    <w:rsid w:val="005E7017"/>
    <w:rsid w:val="005F03B5"/>
    <w:rsid w:val="005F0673"/>
    <w:rsid w:val="005F0D8F"/>
    <w:rsid w:val="005F121D"/>
    <w:rsid w:val="005F1448"/>
    <w:rsid w:val="005F15CF"/>
    <w:rsid w:val="005F17C3"/>
    <w:rsid w:val="005F1DDE"/>
    <w:rsid w:val="005F2481"/>
    <w:rsid w:val="005F249B"/>
    <w:rsid w:val="005F262D"/>
    <w:rsid w:val="005F2AD2"/>
    <w:rsid w:val="005F2D33"/>
    <w:rsid w:val="005F3842"/>
    <w:rsid w:val="005F39EA"/>
    <w:rsid w:val="005F3E36"/>
    <w:rsid w:val="005F3F0B"/>
    <w:rsid w:val="005F3F3E"/>
    <w:rsid w:val="005F4115"/>
    <w:rsid w:val="005F45C8"/>
    <w:rsid w:val="005F5749"/>
    <w:rsid w:val="005F5763"/>
    <w:rsid w:val="005F57B7"/>
    <w:rsid w:val="005F63F1"/>
    <w:rsid w:val="005F65C0"/>
    <w:rsid w:val="005F66B8"/>
    <w:rsid w:val="005F6C53"/>
    <w:rsid w:val="005F6F1B"/>
    <w:rsid w:val="005F723B"/>
    <w:rsid w:val="005F7EC1"/>
    <w:rsid w:val="00600AC4"/>
    <w:rsid w:val="0060113E"/>
    <w:rsid w:val="00601260"/>
    <w:rsid w:val="006018E5"/>
    <w:rsid w:val="00601CCF"/>
    <w:rsid w:val="00601E97"/>
    <w:rsid w:val="00602407"/>
    <w:rsid w:val="00602460"/>
    <w:rsid w:val="00603654"/>
    <w:rsid w:val="006037BB"/>
    <w:rsid w:val="00604497"/>
    <w:rsid w:val="0060477D"/>
    <w:rsid w:val="00604A0D"/>
    <w:rsid w:val="0060557A"/>
    <w:rsid w:val="00605EE1"/>
    <w:rsid w:val="00606356"/>
    <w:rsid w:val="00606B9F"/>
    <w:rsid w:val="00606BA5"/>
    <w:rsid w:val="00606CAA"/>
    <w:rsid w:val="0060746D"/>
    <w:rsid w:val="006075C9"/>
    <w:rsid w:val="00607809"/>
    <w:rsid w:val="00607E1C"/>
    <w:rsid w:val="00610271"/>
    <w:rsid w:val="0061045B"/>
    <w:rsid w:val="00611103"/>
    <w:rsid w:val="0061168C"/>
    <w:rsid w:val="00611887"/>
    <w:rsid w:val="00611EF8"/>
    <w:rsid w:val="00611FB4"/>
    <w:rsid w:val="0061252B"/>
    <w:rsid w:val="00612A6A"/>
    <w:rsid w:val="00612D84"/>
    <w:rsid w:val="00614617"/>
    <w:rsid w:val="00614A95"/>
    <w:rsid w:val="00614F7A"/>
    <w:rsid w:val="00615255"/>
    <w:rsid w:val="006158DD"/>
    <w:rsid w:val="006159B2"/>
    <w:rsid w:val="006160DF"/>
    <w:rsid w:val="0061656C"/>
    <w:rsid w:val="00616639"/>
    <w:rsid w:val="006167C3"/>
    <w:rsid w:val="006168D6"/>
    <w:rsid w:val="006169C3"/>
    <w:rsid w:val="00616BEB"/>
    <w:rsid w:val="0061754B"/>
    <w:rsid w:val="00617A35"/>
    <w:rsid w:val="00617ED1"/>
    <w:rsid w:val="00620E42"/>
    <w:rsid w:val="00620E76"/>
    <w:rsid w:val="00621826"/>
    <w:rsid w:val="00621AB4"/>
    <w:rsid w:val="00621FBE"/>
    <w:rsid w:val="0062262F"/>
    <w:rsid w:val="0062276C"/>
    <w:rsid w:val="00622878"/>
    <w:rsid w:val="00623227"/>
    <w:rsid w:val="00623348"/>
    <w:rsid w:val="00623495"/>
    <w:rsid w:val="006236C2"/>
    <w:rsid w:val="00623883"/>
    <w:rsid w:val="00623D45"/>
    <w:rsid w:val="00624234"/>
    <w:rsid w:val="00624CFE"/>
    <w:rsid w:val="00625047"/>
    <w:rsid w:val="006258CD"/>
    <w:rsid w:val="00626766"/>
    <w:rsid w:val="0062699E"/>
    <w:rsid w:val="006269D2"/>
    <w:rsid w:val="00626E48"/>
    <w:rsid w:val="0062700C"/>
    <w:rsid w:val="006301BD"/>
    <w:rsid w:val="006302F9"/>
    <w:rsid w:val="00630A20"/>
    <w:rsid w:val="00630BED"/>
    <w:rsid w:val="00630D7E"/>
    <w:rsid w:val="006315CE"/>
    <w:rsid w:val="006318C6"/>
    <w:rsid w:val="006319FC"/>
    <w:rsid w:val="006320E6"/>
    <w:rsid w:val="006320F7"/>
    <w:rsid w:val="00632E48"/>
    <w:rsid w:val="0063365B"/>
    <w:rsid w:val="0063405A"/>
    <w:rsid w:val="006341DB"/>
    <w:rsid w:val="006347A3"/>
    <w:rsid w:val="0063516E"/>
    <w:rsid w:val="00635186"/>
    <w:rsid w:val="00635473"/>
    <w:rsid w:val="00635F7F"/>
    <w:rsid w:val="006361A3"/>
    <w:rsid w:val="006363B5"/>
    <w:rsid w:val="00637573"/>
    <w:rsid w:val="0063766F"/>
    <w:rsid w:val="00637969"/>
    <w:rsid w:val="00637B3C"/>
    <w:rsid w:val="00637D3F"/>
    <w:rsid w:val="006404C2"/>
    <w:rsid w:val="00640853"/>
    <w:rsid w:val="00642193"/>
    <w:rsid w:val="00642410"/>
    <w:rsid w:val="00642CF4"/>
    <w:rsid w:val="0064303F"/>
    <w:rsid w:val="00643077"/>
    <w:rsid w:val="0064392D"/>
    <w:rsid w:val="0064443D"/>
    <w:rsid w:val="00644B20"/>
    <w:rsid w:val="00644BD5"/>
    <w:rsid w:val="00644E77"/>
    <w:rsid w:val="00645008"/>
    <w:rsid w:val="006452D2"/>
    <w:rsid w:val="00646A34"/>
    <w:rsid w:val="00646D4D"/>
    <w:rsid w:val="0064707F"/>
    <w:rsid w:val="006472B8"/>
    <w:rsid w:val="00647497"/>
    <w:rsid w:val="00647628"/>
    <w:rsid w:val="00647D54"/>
    <w:rsid w:val="0065085C"/>
    <w:rsid w:val="00651390"/>
    <w:rsid w:val="006515F9"/>
    <w:rsid w:val="00651922"/>
    <w:rsid w:val="006522C8"/>
    <w:rsid w:val="00652963"/>
    <w:rsid w:val="00652D96"/>
    <w:rsid w:val="00652F2C"/>
    <w:rsid w:val="00653282"/>
    <w:rsid w:val="00653792"/>
    <w:rsid w:val="006538E4"/>
    <w:rsid w:val="00653A91"/>
    <w:rsid w:val="006547A9"/>
    <w:rsid w:val="00654CBC"/>
    <w:rsid w:val="00654E23"/>
    <w:rsid w:val="00654F97"/>
    <w:rsid w:val="0065582B"/>
    <w:rsid w:val="00656131"/>
    <w:rsid w:val="00656DEE"/>
    <w:rsid w:val="0065718C"/>
    <w:rsid w:val="00660447"/>
    <w:rsid w:val="006606E8"/>
    <w:rsid w:val="006608B0"/>
    <w:rsid w:val="00660BAA"/>
    <w:rsid w:val="00660D9C"/>
    <w:rsid w:val="0066130D"/>
    <w:rsid w:val="00661459"/>
    <w:rsid w:val="0066145D"/>
    <w:rsid w:val="00661C04"/>
    <w:rsid w:val="00661E2B"/>
    <w:rsid w:val="006639D4"/>
    <w:rsid w:val="00663BBA"/>
    <w:rsid w:val="00663C43"/>
    <w:rsid w:val="00663DDE"/>
    <w:rsid w:val="00664201"/>
    <w:rsid w:val="0066422A"/>
    <w:rsid w:val="00665315"/>
    <w:rsid w:val="006653F8"/>
    <w:rsid w:val="006656D2"/>
    <w:rsid w:val="006657B6"/>
    <w:rsid w:val="0066597E"/>
    <w:rsid w:val="00666A1E"/>
    <w:rsid w:val="00666C91"/>
    <w:rsid w:val="00666FE7"/>
    <w:rsid w:val="006671DC"/>
    <w:rsid w:val="00667288"/>
    <w:rsid w:val="00667542"/>
    <w:rsid w:val="00667B06"/>
    <w:rsid w:val="00667CEB"/>
    <w:rsid w:val="006701D4"/>
    <w:rsid w:val="0067037D"/>
    <w:rsid w:val="006713A0"/>
    <w:rsid w:val="00672113"/>
    <w:rsid w:val="006721D0"/>
    <w:rsid w:val="00673009"/>
    <w:rsid w:val="006743FD"/>
    <w:rsid w:val="00674547"/>
    <w:rsid w:val="00674677"/>
    <w:rsid w:val="006747C8"/>
    <w:rsid w:val="00675703"/>
    <w:rsid w:val="00675B4D"/>
    <w:rsid w:val="00675FF9"/>
    <w:rsid w:val="00676283"/>
    <w:rsid w:val="006765D4"/>
    <w:rsid w:val="00676895"/>
    <w:rsid w:val="0067698D"/>
    <w:rsid w:val="00676B26"/>
    <w:rsid w:val="00676F6C"/>
    <w:rsid w:val="006772D4"/>
    <w:rsid w:val="0067736B"/>
    <w:rsid w:val="0067778E"/>
    <w:rsid w:val="006800AC"/>
    <w:rsid w:val="00680562"/>
    <w:rsid w:val="00680D83"/>
    <w:rsid w:val="00680FA9"/>
    <w:rsid w:val="00681ADA"/>
    <w:rsid w:val="00681E37"/>
    <w:rsid w:val="00682AC2"/>
    <w:rsid w:val="00683889"/>
    <w:rsid w:val="00683E5C"/>
    <w:rsid w:val="006841CF"/>
    <w:rsid w:val="00684CAB"/>
    <w:rsid w:val="00684DDF"/>
    <w:rsid w:val="006850AB"/>
    <w:rsid w:val="00687957"/>
    <w:rsid w:val="00687A79"/>
    <w:rsid w:val="00687CDC"/>
    <w:rsid w:val="00687CEB"/>
    <w:rsid w:val="00687D94"/>
    <w:rsid w:val="00687FDA"/>
    <w:rsid w:val="00690A3C"/>
    <w:rsid w:val="00690ADF"/>
    <w:rsid w:val="006912CC"/>
    <w:rsid w:val="00691605"/>
    <w:rsid w:val="00691EDB"/>
    <w:rsid w:val="006921D6"/>
    <w:rsid w:val="0069285A"/>
    <w:rsid w:val="00692FEB"/>
    <w:rsid w:val="006934E6"/>
    <w:rsid w:val="00693D76"/>
    <w:rsid w:val="006940B0"/>
    <w:rsid w:val="0069439C"/>
    <w:rsid w:val="00694A1B"/>
    <w:rsid w:val="00694E15"/>
    <w:rsid w:val="00695537"/>
    <w:rsid w:val="00695772"/>
    <w:rsid w:val="006957B2"/>
    <w:rsid w:val="006964EB"/>
    <w:rsid w:val="00696A6F"/>
    <w:rsid w:val="00696D26"/>
    <w:rsid w:val="00696DC9"/>
    <w:rsid w:val="00696F78"/>
    <w:rsid w:val="00697221"/>
    <w:rsid w:val="006972F2"/>
    <w:rsid w:val="006A0734"/>
    <w:rsid w:val="006A0779"/>
    <w:rsid w:val="006A09F8"/>
    <w:rsid w:val="006A0A2D"/>
    <w:rsid w:val="006A0AD8"/>
    <w:rsid w:val="006A0D20"/>
    <w:rsid w:val="006A0E97"/>
    <w:rsid w:val="006A2040"/>
    <w:rsid w:val="006A23F5"/>
    <w:rsid w:val="006A2C5E"/>
    <w:rsid w:val="006A2EC9"/>
    <w:rsid w:val="006A2FA8"/>
    <w:rsid w:val="006A3464"/>
    <w:rsid w:val="006A36E7"/>
    <w:rsid w:val="006A3891"/>
    <w:rsid w:val="006A3ABD"/>
    <w:rsid w:val="006A3C20"/>
    <w:rsid w:val="006A4045"/>
    <w:rsid w:val="006A4206"/>
    <w:rsid w:val="006A45DD"/>
    <w:rsid w:val="006A48BB"/>
    <w:rsid w:val="006A4CC4"/>
    <w:rsid w:val="006A53FE"/>
    <w:rsid w:val="006A5F3E"/>
    <w:rsid w:val="006A682B"/>
    <w:rsid w:val="006A6B04"/>
    <w:rsid w:val="006A721D"/>
    <w:rsid w:val="006A7736"/>
    <w:rsid w:val="006A7AE8"/>
    <w:rsid w:val="006B1063"/>
    <w:rsid w:val="006B12E2"/>
    <w:rsid w:val="006B161D"/>
    <w:rsid w:val="006B1663"/>
    <w:rsid w:val="006B2565"/>
    <w:rsid w:val="006B36B7"/>
    <w:rsid w:val="006B3702"/>
    <w:rsid w:val="006B380C"/>
    <w:rsid w:val="006B3B1D"/>
    <w:rsid w:val="006B3C81"/>
    <w:rsid w:val="006B4BD8"/>
    <w:rsid w:val="006B4E66"/>
    <w:rsid w:val="006B53CD"/>
    <w:rsid w:val="006B53CE"/>
    <w:rsid w:val="006B56A2"/>
    <w:rsid w:val="006B5836"/>
    <w:rsid w:val="006B58BB"/>
    <w:rsid w:val="006B5C3C"/>
    <w:rsid w:val="006B693B"/>
    <w:rsid w:val="006B6A18"/>
    <w:rsid w:val="006B6A82"/>
    <w:rsid w:val="006B6B06"/>
    <w:rsid w:val="006B6F26"/>
    <w:rsid w:val="006B703A"/>
    <w:rsid w:val="006B7503"/>
    <w:rsid w:val="006B78D7"/>
    <w:rsid w:val="006C031E"/>
    <w:rsid w:val="006C2D03"/>
    <w:rsid w:val="006C2F4C"/>
    <w:rsid w:val="006C31E0"/>
    <w:rsid w:val="006C34A1"/>
    <w:rsid w:val="006C4096"/>
    <w:rsid w:val="006C42F5"/>
    <w:rsid w:val="006C4469"/>
    <w:rsid w:val="006C468B"/>
    <w:rsid w:val="006C517A"/>
    <w:rsid w:val="006C51C8"/>
    <w:rsid w:val="006C537F"/>
    <w:rsid w:val="006C5911"/>
    <w:rsid w:val="006C5950"/>
    <w:rsid w:val="006C5DBA"/>
    <w:rsid w:val="006C63DF"/>
    <w:rsid w:val="006C6451"/>
    <w:rsid w:val="006C6832"/>
    <w:rsid w:val="006C6932"/>
    <w:rsid w:val="006C71AB"/>
    <w:rsid w:val="006C7770"/>
    <w:rsid w:val="006C7779"/>
    <w:rsid w:val="006C7790"/>
    <w:rsid w:val="006C7BBF"/>
    <w:rsid w:val="006D00F0"/>
    <w:rsid w:val="006D01F9"/>
    <w:rsid w:val="006D05E2"/>
    <w:rsid w:val="006D09E5"/>
    <w:rsid w:val="006D0E1C"/>
    <w:rsid w:val="006D0EB8"/>
    <w:rsid w:val="006D13B1"/>
    <w:rsid w:val="006D177F"/>
    <w:rsid w:val="006D210E"/>
    <w:rsid w:val="006D2D46"/>
    <w:rsid w:val="006D2E94"/>
    <w:rsid w:val="006D3178"/>
    <w:rsid w:val="006D37D5"/>
    <w:rsid w:val="006D45E5"/>
    <w:rsid w:val="006D4A07"/>
    <w:rsid w:val="006D4C3F"/>
    <w:rsid w:val="006D5978"/>
    <w:rsid w:val="006D5C91"/>
    <w:rsid w:val="006D5DC1"/>
    <w:rsid w:val="006D62FE"/>
    <w:rsid w:val="006D69A0"/>
    <w:rsid w:val="006D6CF9"/>
    <w:rsid w:val="006E0727"/>
    <w:rsid w:val="006E0C66"/>
    <w:rsid w:val="006E12BD"/>
    <w:rsid w:val="006E12D1"/>
    <w:rsid w:val="006E12E6"/>
    <w:rsid w:val="006E19A3"/>
    <w:rsid w:val="006E1D0E"/>
    <w:rsid w:val="006E23D3"/>
    <w:rsid w:val="006E24EA"/>
    <w:rsid w:val="006E27AF"/>
    <w:rsid w:val="006E2870"/>
    <w:rsid w:val="006E2BF6"/>
    <w:rsid w:val="006E2D46"/>
    <w:rsid w:val="006E300D"/>
    <w:rsid w:val="006E3224"/>
    <w:rsid w:val="006E3349"/>
    <w:rsid w:val="006E37BB"/>
    <w:rsid w:val="006E3D17"/>
    <w:rsid w:val="006E4344"/>
    <w:rsid w:val="006E4E27"/>
    <w:rsid w:val="006E4F87"/>
    <w:rsid w:val="006E549B"/>
    <w:rsid w:val="006E5872"/>
    <w:rsid w:val="006E5E34"/>
    <w:rsid w:val="006E688F"/>
    <w:rsid w:val="006E6D9D"/>
    <w:rsid w:val="006E7612"/>
    <w:rsid w:val="006E7CBC"/>
    <w:rsid w:val="006F01B0"/>
    <w:rsid w:val="006F1456"/>
    <w:rsid w:val="006F16AE"/>
    <w:rsid w:val="006F1A28"/>
    <w:rsid w:val="006F1AA6"/>
    <w:rsid w:val="006F1EC6"/>
    <w:rsid w:val="006F247A"/>
    <w:rsid w:val="006F2DEF"/>
    <w:rsid w:val="006F319A"/>
    <w:rsid w:val="006F31F3"/>
    <w:rsid w:val="006F3266"/>
    <w:rsid w:val="006F36FF"/>
    <w:rsid w:val="006F3D84"/>
    <w:rsid w:val="006F44D7"/>
    <w:rsid w:val="006F4577"/>
    <w:rsid w:val="006F4646"/>
    <w:rsid w:val="006F490C"/>
    <w:rsid w:val="006F4A81"/>
    <w:rsid w:val="006F4FFD"/>
    <w:rsid w:val="006F5345"/>
    <w:rsid w:val="006F6219"/>
    <w:rsid w:val="006F6398"/>
    <w:rsid w:val="006F6899"/>
    <w:rsid w:val="006F6927"/>
    <w:rsid w:val="006F6E31"/>
    <w:rsid w:val="006F7075"/>
    <w:rsid w:val="006F72D0"/>
    <w:rsid w:val="006F7512"/>
    <w:rsid w:val="006F7659"/>
    <w:rsid w:val="006F7679"/>
    <w:rsid w:val="006F7809"/>
    <w:rsid w:val="006F789B"/>
    <w:rsid w:val="00700740"/>
    <w:rsid w:val="00700847"/>
    <w:rsid w:val="00700A7F"/>
    <w:rsid w:val="00700B0A"/>
    <w:rsid w:val="00700B63"/>
    <w:rsid w:val="00700BDC"/>
    <w:rsid w:val="00700D3A"/>
    <w:rsid w:val="00701155"/>
    <w:rsid w:val="00701293"/>
    <w:rsid w:val="00701353"/>
    <w:rsid w:val="007014F1"/>
    <w:rsid w:val="00701BE2"/>
    <w:rsid w:val="00701D9D"/>
    <w:rsid w:val="007027A4"/>
    <w:rsid w:val="00702875"/>
    <w:rsid w:val="00702E91"/>
    <w:rsid w:val="00702EF8"/>
    <w:rsid w:val="00703660"/>
    <w:rsid w:val="00703F85"/>
    <w:rsid w:val="0070402B"/>
    <w:rsid w:val="00704271"/>
    <w:rsid w:val="00704561"/>
    <w:rsid w:val="00704620"/>
    <w:rsid w:val="00705682"/>
    <w:rsid w:val="00705A9E"/>
    <w:rsid w:val="0070626A"/>
    <w:rsid w:val="00706346"/>
    <w:rsid w:val="0070643C"/>
    <w:rsid w:val="00706447"/>
    <w:rsid w:val="00706505"/>
    <w:rsid w:val="007066EF"/>
    <w:rsid w:val="0070670B"/>
    <w:rsid w:val="0070685C"/>
    <w:rsid w:val="00706B33"/>
    <w:rsid w:val="00706C8E"/>
    <w:rsid w:val="00707D5A"/>
    <w:rsid w:val="00707F71"/>
    <w:rsid w:val="00710465"/>
    <w:rsid w:val="0071056F"/>
    <w:rsid w:val="00710A4E"/>
    <w:rsid w:val="00710F19"/>
    <w:rsid w:val="00711079"/>
    <w:rsid w:val="007117A9"/>
    <w:rsid w:val="00711900"/>
    <w:rsid w:val="007120EE"/>
    <w:rsid w:val="00712792"/>
    <w:rsid w:val="00712C33"/>
    <w:rsid w:val="0071395A"/>
    <w:rsid w:val="00713A34"/>
    <w:rsid w:val="007154B6"/>
    <w:rsid w:val="00715DDA"/>
    <w:rsid w:val="00716905"/>
    <w:rsid w:val="007169C3"/>
    <w:rsid w:val="00716E8D"/>
    <w:rsid w:val="00716F0D"/>
    <w:rsid w:val="007172BB"/>
    <w:rsid w:val="00717CF6"/>
    <w:rsid w:val="00717F56"/>
    <w:rsid w:val="0072026A"/>
    <w:rsid w:val="00720AC9"/>
    <w:rsid w:val="00721D7E"/>
    <w:rsid w:val="00721E81"/>
    <w:rsid w:val="00722347"/>
    <w:rsid w:val="00722481"/>
    <w:rsid w:val="00722F9E"/>
    <w:rsid w:val="00723465"/>
    <w:rsid w:val="00723635"/>
    <w:rsid w:val="0072391A"/>
    <w:rsid w:val="00723C8B"/>
    <w:rsid w:val="00723D06"/>
    <w:rsid w:val="0072430A"/>
    <w:rsid w:val="00724403"/>
    <w:rsid w:val="007248DE"/>
    <w:rsid w:val="00725182"/>
    <w:rsid w:val="0072535B"/>
    <w:rsid w:val="00725838"/>
    <w:rsid w:val="00725DBC"/>
    <w:rsid w:val="007264B4"/>
    <w:rsid w:val="00726ED8"/>
    <w:rsid w:val="00727309"/>
    <w:rsid w:val="00727800"/>
    <w:rsid w:val="007300C8"/>
    <w:rsid w:val="007302AB"/>
    <w:rsid w:val="007307B1"/>
    <w:rsid w:val="007312F2"/>
    <w:rsid w:val="00731CFE"/>
    <w:rsid w:val="00731E8C"/>
    <w:rsid w:val="007320CB"/>
    <w:rsid w:val="0073236D"/>
    <w:rsid w:val="0073290C"/>
    <w:rsid w:val="007337A6"/>
    <w:rsid w:val="00733886"/>
    <w:rsid w:val="00734450"/>
    <w:rsid w:val="0073455D"/>
    <w:rsid w:val="007346F6"/>
    <w:rsid w:val="00734B06"/>
    <w:rsid w:val="00734BF3"/>
    <w:rsid w:val="00735954"/>
    <w:rsid w:val="00735ACB"/>
    <w:rsid w:val="00735CD1"/>
    <w:rsid w:val="007361C2"/>
    <w:rsid w:val="007371F4"/>
    <w:rsid w:val="007372FE"/>
    <w:rsid w:val="00737410"/>
    <w:rsid w:val="0073758F"/>
    <w:rsid w:val="00737B73"/>
    <w:rsid w:val="00737F07"/>
    <w:rsid w:val="00737F89"/>
    <w:rsid w:val="00740032"/>
    <w:rsid w:val="0074082F"/>
    <w:rsid w:val="00740892"/>
    <w:rsid w:val="00740A1A"/>
    <w:rsid w:val="00740A4A"/>
    <w:rsid w:val="00741216"/>
    <w:rsid w:val="00741ACB"/>
    <w:rsid w:val="00741EA4"/>
    <w:rsid w:val="00741F3B"/>
    <w:rsid w:val="007424D9"/>
    <w:rsid w:val="00743096"/>
    <w:rsid w:val="00743600"/>
    <w:rsid w:val="007438CA"/>
    <w:rsid w:val="00744664"/>
    <w:rsid w:val="0074556F"/>
    <w:rsid w:val="007455E6"/>
    <w:rsid w:val="00746239"/>
    <w:rsid w:val="007462AA"/>
    <w:rsid w:val="007463E2"/>
    <w:rsid w:val="007465EC"/>
    <w:rsid w:val="007477B2"/>
    <w:rsid w:val="00747A70"/>
    <w:rsid w:val="00747ADA"/>
    <w:rsid w:val="00750101"/>
    <w:rsid w:val="00750121"/>
    <w:rsid w:val="00750A53"/>
    <w:rsid w:val="0075120C"/>
    <w:rsid w:val="00751A41"/>
    <w:rsid w:val="00751A47"/>
    <w:rsid w:val="00751AF9"/>
    <w:rsid w:val="00752736"/>
    <w:rsid w:val="00752F7C"/>
    <w:rsid w:val="007533F5"/>
    <w:rsid w:val="0075349F"/>
    <w:rsid w:val="007537C6"/>
    <w:rsid w:val="00753807"/>
    <w:rsid w:val="00753C87"/>
    <w:rsid w:val="00753DB1"/>
    <w:rsid w:val="007543E8"/>
    <w:rsid w:val="007549B6"/>
    <w:rsid w:val="00754DDB"/>
    <w:rsid w:val="007550DC"/>
    <w:rsid w:val="00756362"/>
    <w:rsid w:val="00756B61"/>
    <w:rsid w:val="00757561"/>
    <w:rsid w:val="007607AA"/>
    <w:rsid w:val="00761185"/>
    <w:rsid w:val="00761DC7"/>
    <w:rsid w:val="00761DDA"/>
    <w:rsid w:val="0076233D"/>
    <w:rsid w:val="00762C2C"/>
    <w:rsid w:val="007633DB"/>
    <w:rsid w:val="007634B4"/>
    <w:rsid w:val="0076370F"/>
    <w:rsid w:val="007638C0"/>
    <w:rsid w:val="0076391D"/>
    <w:rsid w:val="00763A6A"/>
    <w:rsid w:val="0076567B"/>
    <w:rsid w:val="00765895"/>
    <w:rsid w:val="00766468"/>
    <w:rsid w:val="00766507"/>
    <w:rsid w:val="00766D6C"/>
    <w:rsid w:val="00766E51"/>
    <w:rsid w:val="00766FFC"/>
    <w:rsid w:val="00770BF1"/>
    <w:rsid w:val="007712C0"/>
    <w:rsid w:val="0077174C"/>
    <w:rsid w:val="007720E7"/>
    <w:rsid w:val="00772824"/>
    <w:rsid w:val="00772BD3"/>
    <w:rsid w:val="00772DB0"/>
    <w:rsid w:val="007731CA"/>
    <w:rsid w:val="007732EB"/>
    <w:rsid w:val="00773554"/>
    <w:rsid w:val="00773F17"/>
    <w:rsid w:val="0077425D"/>
    <w:rsid w:val="007742E6"/>
    <w:rsid w:val="00774BAA"/>
    <w:rsid w:val="00775667"/>
    <w:rsid w:val="00775C2E"/>
    <w:rsid w:val="0077606A"/>
    <w:rsid w:val="00776699"/>
    <w:rsid w:val="0077672B"/>
    <w:rsid w:val="00776A86"/>
    <w:rsid w:val="00776D6A"/>
    <w:rsid w:val="00777304"/>
    <w:rsid w:val="00777454"/>
    <w:rsid w:val="00777535"/>
    <w:rsid w:val="0077758A"/>
    <w:rsid w:val="007779C9"/>
    <w:rsid w:val="00780A7F"/>
    <w:rsid w:val="00780C2D"/>
    <w:rsid w:val="007812FC"/>
    <w:rsid w:val="0078180C"/>
    <w:rsid w:val="00782037"/>
    <w:rsid w:val="007824E3"/>
    <w:rsid w:val="00782CFD"/>
    <w:rsid w:val="00782DFB"/>
    <w:rsid w:val="007831CB"/>
    <w:rsid w:val="00783D0D"/>
    <w:rsid w:val="00783DE0"/>
    <w:rsid w:val="00784B01"/>
    <w:rsid w:val="00784C84"/>
    <w:rsid w:val="00785248"/>
    <w:rsid w:val="007854B6"/>
    <w:rsid w:val="00785A16"/>
    <w:rsid w:val="0078640A"/>
    <w:rsid w:val="00786B4A"/>
    <w:rsid w:val="00786F08"/>
    <w:rsid w:val="007873CA"/>
    <w:rsid w:val="007879A3"/>
    <w:rsid w:val="00787A95"/>
    <w:rsid w:val="00790341"/>
    <w:rsid w:val="007918C5"/>
    <w:rsid w:val="00792385"/>
    <w:rsid w:val="00792D8E"/>
    <w:rsid w:val="00792E00"/>
    <w:rsid w:val="0079305E"/>
    <w:rsid w:val="00793233"/>
    <w:rsid w:val="007933DB"/>
    <w:rsid w:val="0079341B"/>
    <w:rsid w:val="007934C3"/>
    <w:rsid w:val="00794248"/>
    <w:rsid w:val="00794EC9"/>
    <w:rsid w:val="00795290"/>
    <w:rsid w:val="007953B3"/>
    <w:rsid w:val="007958D8"/>
    <w:rsid w:val="00795CD9"/>
    <w:rsid w:val="00795F12"/>
    <w:rsid w:val="0079608F"/>
    <w:rsid w:val="007967DE"/>
    <w:rsid w:val="007969D9"/>
    <w:rsid w:val="00796ADE"/>
    <w:rsid w:val="00796BE2"/>
    <w:rsid w:val="0079778D"/>
    <w:rsid w:val="007979D6"/>
    <w:rsid w:val="007A069B"/>
    <w:rsid w:val="007A0837"/>
    <w:rsid w:val="007A08BD"/>
    <w:rsid w:val="007A1D77"/>
    <w:rsid w:val="007A23E4"/>
    <w:rsid w:val="007A276B"/>
    <w:rsid w:val="007A2E15"/>
    <w:rsid w:val="007A2F19"/>
    <w:rsid w:val="007A3714"/>
    <w:rsid w:val="007A38CD"/>
    <w:rsid w:val="007A392D"/>
    <w:rsid w:val="007A3CC2"/>
    <w:rsid w:val="007A3EC0"/>
    <w:rsid w:val="007A41C7"/>
    <w:rsid w:val="007A47F2"/>
    <w:rsid w:val="007A4899"/>
    <w:rsid w:val="007A4917"/>
    <w:rsid w:val="007A4A3E"/>
    <w:rsid w:val="007A5087"/>
    <w:rsid w:val="007A54AB"/>
    <w:rsid w:val="007A5536"/>
    <w:rsid w:val="007A5548"/>
    <w:rsid w:val="007A5B1C"/>
    <w:rsid w:val="007A64E4"/>
    <w:rsid w:val="007A7286"/>
    <w:rsid w:val="007A7C5E"/>
    <w:rsid w:val="007B06E5"/>
    <w:rsid w:val="007B0FE9"/>
    <w:rsid w:val="007B1273"/>
    <w:rsid w:val="007B1584"/>
    <w:rsid w:val="007B193D"/>
    <w:rsid w:val="007B1980"/>
    <w:rsid w:val="007B1B07"/>
    <w:rsid w:val="007B1CC2"/>
    <w:rsid w:val="007B2D2C"/>
    <w:rsid w:val="007B2E9C"/>
    <w:rsid w:val="007B3890"/>
    <w:rsid w:val="007B3E6D"/>
    <w:rsid w:val="007B41C2"/>
    <w:rsid w:val="007B4DB1"/>
    <w:rsid w:val="007B4F34"/>
    <w:rsid w:val="007B5B58"/>
    <w:rsid w:val="007B5DB1"/>
    <w:rsid w:val="007B6008"/>
    <w:rsid w:val="007B628D"/>
    <w:rsid w:val="007B6ED1"/>
    <w:rsid w:val="007B6F7B"/>
    <w:rsid w:val="007B72AD"/>
    <w:rsid w:val="007B73C7"/>
    <w:rsid w:val="007C0167"/>
    <w:rsid w:val="007C16B0"/>
    <w:rsid w:val="007C1EC7"/>
    <w:rsid w:val="007C28FB"/>
    <w:rsid w:val="007C294C"/>
    <w:rsid w:val="007C2D4F"/>
    <w:rsid w:val="007C2FAA"/>
    <w:rsid w:val="007C306F"/>
    <w:rsid w:val="007C36BA"/>
    <w:rsid w:val="007C36BC"/>
    <w:rsid w:val="007C377D"/>
    <w:rsid w:val="007C3DCF"/>
    <w:rsid w:val="007C3E48"/>
    <w:rsid w:val="007C4062"/>
    <w:rsid w:val="007C4104"/>
    <w:rsid w:val="007C44A5"/>
    <w:rsid w:val="007C4A6F"/>
    <w:rsid w:val="007C4DE2"/>
    <w:rsid w:val="007C56DD"/>
    <w:rsid w:val="007C5B1A"/>
    <w:rsid w:val="007C6303"/>
    <w:rsid w:val="007C7189"/>
    <w:rsid w:val="007C75B0"/>
    <w:rsid w:val="007D001C"/>
    <w:rsid w:val="007D065C"/>
    <w:rsid w:val="007D0BFC"/>
    <w:rsid w:val="007D1085"/>
    <w:rsid w:val="007D15FF"/>
    <w:rsid w:val="007D1DB5"/>
    <w:rsid w:val="007D20FD"/>
    <w:rsid w:val="007D2572"/>
    <w:rsid w:val="007D277B"/>
    <w:rsid w:val="007D2833"/>
    <w:rsid w:val="007D28F2"/>
    <w:rsid w:val="007D2DBF"/>
    <w:rsid w:val="007D308F"/>
    <w:rsid w:val="007D322A"/>
    <w:rsid w:val="007D3732"/>
    <w:rsid w:val="007D3DE6"/>
    <w:rsid w:val="007D3F6F"/>
    <w:rsid w:val="007D420B"/>
    <w:rsid w:val="007D420E"/>
    <w:rsid w:val="007D4A07"/>
    <w:rsid w:val="007D529E"/>
    <w:rsid w:val="007D573F"/>
    <w:rsid w:val="007D59C0"/>
    <w:rsid w:val="007D5B3D"/>
    <w:rsid w:val="007D61FA"/>
    <w:rsid w:val="007D62C0"/>
    <w:rsid w:val="007D6A95"/>
    <w:rsid w:val="007D6C99"/>
    <w:rsid w:val="007D7051"/>
    <w:rsid w:val="007E091A"/>
    <w:rsid w:val="007E0B77"/>
    <w:rsid w:val="007E0B91"/>
    <w:rsid w:val="007E1568"/>
    <w:rsid w:val="007E1608"/>
    <w:rsid w:val="007E1F0B"/>
    <w:rsid w:val="007E2045"/>
    <w:rsid w:val="007E2355"/>
    <w:rsid w:val="007E262F"/>
    <w:rsid w:val="007E32FE"/>
    <w:rsid w:val="007E3542"/>
    <w:rsid w:val="007E3582"/>
    <w:rsid w:val="007E362B"/>
    <w:rsid w:val="007E3A39"/>
    <w:rsid w:val="007E3D63"/>
    <w:rsid w:val="007E43B7"/>
    <w:rsid w:val="007E44DA"/>
    <w:rsid w:val="007E4B45"/>
    <w:rsid w:val="007E4DFC"/>
    <w:rsid w:val="007E4E47"/>
    <w:rsid w:val="007E551C"/>
    <w:rsid w:val="007E5A6B"/>
    <w:rsid w:val="007E6128"/>
    <w:rsid w:val="007E6B54"/>
    <w:rsid w:val="007E6CCF"/>
    <w:rsid w:val="007E7007"/>
    <w:rsid w:val="007E75E1"/>
    <w:rsid w:val="007F05A6"/>
    <w:rsid w:val="007F1677"/>
    <w:rsid w:val="007F18D0"/>
    <w:rsid w:val="007F1E06"/>
    <w:rsid w:val="007F2142"/>
    <w:rsid w:val="007F22FD"/>
    <w:rsid w:val="007F2F78"/>
    <w:rsid w:val="007F2FAF"/>
    <w:rsid w:val="007F3873"/>
    <w:rsid w:val="007F460B"/>
    <w:rsid w:val="007F4BF2"/>
    <w:rsid w:val="007F4C52"/>
    <w:rsid w:val="007F587E"/>
    <w:rsid w:val="007F6081"/>
    <w:rsid w:val="007F6526"/>
    <w:rsid w:val="007F6E05"/>
    <w:rsid w:val="007F757B"/>
    <w:rsid w:val="007F75F6"/>
    <w:rsid w:val="00800490"/>
    <w:rsid w:val="00801AF2"/>
    <w:rsid w:val="008022D0"/>
    <w:rsid w:val="008023E1"/>
    <w:rsid w:val="00802E55"/>
    <w:rsid w:val="00803146"/>
    <w:rsid w:val="00803719"/>
    <w:rsid w:val="00803B07"/>
    <w:rsid w:val="00803FE0"/>
    <w:rsid w:val="0080434E"/>
    <w:rsid w:val="00804B00"/>
    <w:rsid w:val="00804B8D"/>
    <w:rsid w:val="00804BFD"/>
    <w:rsid w:val="00804C0E"/>
    <w:rsid w:val="00805134"/>
    <w:rsid w:val="008062C0"/>
    <w:rsid w:val="0080642D"/>
    <w:rsid w:val="00806B17"/>
    <w:rsid w:val="00806F8C"/>
    <w:rsid w:val="008107B2"/>
    <w:rsid w:val="008117D1"/>
    <w:rsid w:val="00811944"/>
    <w:rsid w:val="00811C7F"/>
    <w:rsid w:val="008136F1"/>
    <w:rsid w:val="0081417F"/>
    <w:rsid w:val="00814DA1"/>
    <w:rsid w:val="008157C1"/>
    <w:rsid w:val="00815A21"/>
    <w:rsid w:val="00815C53"/>
    <w:rsid w:val="00815CA5"/>
    <w:rsid w:val="00816094"/>
    <w:rsid w:val="008166D5"/>
    <w:rsid w:val="008179A4"/>
    <w:rsid w:val="00817C89"/>
    <w:rsid w:val="0082000B"/>
    <w:rsid w:val="00820030"/>
    <w:rsid w:val="00820579"/>
    <w:rsid w:val="00820795"/>
    <w:rsid w:val="00820821"/>
    <w:rsid w:val="00820E00"/>
    <w:rsid w:val="008210C7"/>
    <w:rsid w:val="008210E3"/>
    <w:rsid w:val="008225BD"/>
    <w:rsid w:val="00822638"/>
    <w:rsid w:val="0082287A"/>
    <w:rsid w:val="00823065"/>
    <w:rsid w:val="008233E2"/>
    <w:rsid w:val="0082408F"/>
    <w:rsid w:val="0082415E"/>
    <w:rsid w:val="008241EE"/>
    <w:rsid w:val="00824292"/>
    <w:rsid w:val="0082450A"/>
    <w:rsid w:val="0082466C"/>
    <w:rsid w:val="008248E3"/>
    <w:rsid w:val="008249C3"/>
    <w:rsid w:val="00825509"/>
    <w:rsid w:val="00825648"/>
    <w:rsid w:val="00825768"/>
    <w:rsid w:val="0082607A"/>
    <w:rsid w:val="008264C9"/>
    <w:rsid w:val="00826880"/>
    <w:rsid w:val="00826B90"/>
    <w:rsid w:val="008270FC"/>
    <w:rsid w:val="00827C2B"/>
    <w:rsid w:val="00827DD4"/>
    <w:rsid w:val="008302F3"/>
    <w:rsid w:val="00830564"/>
    <w:rsid w:val="008309DE"/>
    <w:rsid w:val="00830B46"/>
    <w:rsid w:val="00830CB8"/>
    <w:rsid w:val="00830FD8"/>
    <w:rsid w:val="00831D8F"/>
    <w:rsid w:val="00831F41"/>
    <w:rsid w:val="00831F68"/>
    <w:rsid w:val="00832090"/>
    <w:rsid w:val="0083270F"/>
    <w:rsid w:val="008329A4"/>
    <w:rsid w:val="00832EB1"/>
    <w:rsid w:val="00833D5E"/>
    <w:rsid w:val="00834053"/>
    <w:rsid w:val="008345CF"/>
    <w:rsid w:val="0083492F"/>
    <w:rsid w:val="00834BDE"/>
    <w:rsid w:val="008350C2"/>
    <w:rsid w:val="00835250"/>
    <w:rsid w:val="00835398"/>
    <w:rsid w:val="00835501"/>
    <w:rsid w:val="008357A9"/>
    <w:rsid w:val="00837C4B"/>
    <w:rsid w:val="00837C6C"/>
    <w:rsid w:val="008401C7"/>
    <w:rsid w:val="00841055"/>
    <w:rsid w:val="00841CEB"/>
    <w:rsid w:val="008421D9"/>
    <w:rsid w:val="00842A06"/>
    <w:rsid w:val="008435D9"/>
    <w:rsid w:val="008436F2"/>
    <w:rsid w:val="00843D62"/>
    <w:rsid w:val="00843F36"/>
    <w:rsid w:val="00843F7A"/>
    <w:rsid w:val="008444C3"/>
    <w:rsid w:val="008446E5"/>
    <w:rsid w:val="008447F0"/>
    <w:rsid w:val="0084534B"/>
    <w:rsid w:val="00845666"/>
    <w:rsid w:val="00845BD8"/>
    <w:rsid w:val="008465F9"/>
    <w:rsid w:val="00847278"/>
    <w:rsid w:val="008475F1"/>
    <w:rsid w:val="00847A1D"/>
    <w:rsid w:val="00850179"/>
    <w:rsid w:val="00850970"/>
    <w:rsid w:val="00850B22"/>
    <w:rsid w:val="00850BC6"/>
    <w:rsid w:val="008514D8"/>
    <w:rsid w:val="00851678"/>
    <w:rsid w:val="00851AC0"/>
    <w:rsid w:val="00851CAD"/>
    <w:rsid w:val="0085202F"/>
    <w:rsid w:val="00852263"/>
    <w:rsid w:val="00852911"/>
    <w:rsid w:val="0085315A"/>
    <w:rsid w:val="00853554"/>
    <w:rsid w:val="00853DEB"/>
    <w:rsid w:val="00854F8F"/>
    <w:rsid w:val="00856337"/>
    <w:rsid w:val="0085655F"/>
    <w:rsid w:val="0085663D"/>
    <w:rsid w:val="00856AE8"/>
    <w:rsid w:val="008572C9"/>
    <w:rsid w:val="008574F4"/>
    <w:rsid w:val="0086041D"/>
    <w:rsid w:val="00860555"/>
    <w:rsid w:val="008605B5"/>
    <w:rsid w:val="0086062F"/>
    <w:rsid w:val="00860C60"/>
    <w:rsid w:val="00860FA5"/>
    <w:rsid w:val="0086148B"/>
    <w:rsid w:val="00861844"/>
    <w:rsid w:val="008619B9"/>
    <w:rsid w:val="00861AC6"/>
    <w:rsid w:val="00861EED"/>
    <w:rsid w:val="008621AE"/>
    <w:rsid w:val="00862B56"/>
    <w:rsid w:val="00863548"/>
    <w:rsid w:val="00863579"/>
    <w:rsid w:val="00863984"/>
    <w:rsid w:val="008645D4"/>
    <w:rsid w:val="008648D9"/>
    <w:rsid w:val="008652D6"/>
    <w:rsid w:val="00865D86"/>
    <w:rsid w:val="00866B85"/>
    <w:rsid w:val="00866C26"/>
    <w:rsid w:val="00867E20"/>
    <w:rsid w:val="00870036"/>
    <w:rsid w:val="00870467"/>
    <w:rsid w:val="008704E3"/>
    <w:rsid w:val="00870C91"/>
    <w:rsid w:val="008711B9"/>
    <w:rsid w:val="0087198B"/>
    <w:rsid w:val="00872481"/>
    <w:rsid w:val="00873168"/>
    <w:rsid w:val="008734A9"/>
    <w:rsid w:val="0087350C"/>
    <w:rsid w:val="00873C25"/>
    <w:rsid w:val="00873C5D"/>
    <w:rsid w:val="00873DD5"/>
    <w:rsid w:val="00874B07"/>
    <w:rsid w:val="00874BE8"/>
    <w:rsid w:val="00874E1C"/>
    <w:rsid w:val="00875542"/>
    <w:rsid w:val="00875BE3"/>
    <w:rsid w:val="00876D5B"/>
    <w:rsid w:val="00876D68"/>
    <w:rsid w:val="00876F61"/>
    <w:rsid w:val="008801F8"/>
    <w:rsid w:val="00880436"/>
    <w:rsid w:val="00880550"/>
    <w:rsid w:val="008810CB"/>
    <w:rsid w:val="008817C6"/>
    <w:rsid w:val="00881C79"/>
    <w:rsid w:val="00882ED0"/>
    <w:rsid w:val="008830EF"/>
    <w:rsid w:val="0088352C"/>
    <w:rsid w:val="008835B4"/>
    <w:rsid w:val="008838D7"/>
    <w:rsid w:val="0088397D"/>
    <w:rsid w:val="00883DBC"/>
    <w:rsid w:val="00884565"/>
    <w:rsid w:val="00884627"/>
    <w:rsid w:val="00884C85"/>
    <w:rsid w:val="00885F84"/>
    <w:rsid w:val="00886066"/>
    <w:rsid w:val="00886559"/>
    <w:rsid w:val="00886B4F"/>
    <w:rsid w:val="00887CED"/>
    <w:rsid w:val="008902AF"/>
    <w:rsid w:val="0089093D"/>
    <w:rsid w:val="00890C21"/>
    <w:rsid w:val="0089105D"/>
    <w:rsid w:val="00891135"/>
    <w:rsid w:val="008914F2"/>
    <w:rsid w:val="00891D59"/>
    <w:rsid w:val="00893162"/>
    <w:rsid w:val="00893464"/>
    <w:rsid w:val="0089381B"/>
    <w:rsid w:val="00893BE8"/>
    <w:rsid w:val="00893D03"/>
    <w:rsid w:val="00893EDF"/>
    <w:rsid w:val="008947CC"/>
    <w:rsid w:val="00894A2D"/>
    <w:rsid w:val="00895E69"/>
    <w:rsid w:val="00896913"/>
    <w:rsid w:val="00896C4C"/>
    <w:rsid w:val="008970CF"/>
    <w:rsid w:val="008978AE"/>
    <w:rsid w:val="008A03CD"/>
    <w:rsid w:val="008A0DE6"/>
    <w:rsid w:val="008A0EBE"/>
    <w:rsid w:val="008A1357"/>
    <w:rsid w:val="008A1DBA"/>
    <w:rsid w:val="008A20DC"/>
    <w:rsid w:val="008A2563"/>
    <w:rsid w:val="008A2FED"/>
    <w:rsid w:val="008A3755"/>
    <w:rsid w:val="008A3A0F"/>
    <w:rsid w:val="008A3BAE"/>
    <w:rsid w:val="008A4B61"/>
    <w:rsid w:val="008A5032"/>
    <w:rsid w:val="008A50B3"/>
    <w:rsid w:val="008A53AF"/>
    <w:rsid w:val="008A557D"/>
    <w:rsid w:val="008A59B0"/>
    <w:rsid w:val="008A60FC"/>
    <w:rsid w:val="008A6273"/>
    <w:rsid w:val="008A64E6"/>
    <w:rsid w:val="008A6C6D"/>
    <w:rsid w:val="008A7BCA"/>
    <w:rsid w:val="008B1219"/>
    <w:rsid w:val="008B1B03"/>
    <w:rsid w:val="008B1E33"/>
    <w:rsid w:val="008B34FA"/>
    <w:rsid w:val="008B3CC8"/>
    <w:rsid w:val="008B401B"/>
    <w:rsid w:val="008B42A9"/>
    <w:rsid w:val="008B4640"/>
    <w:rsid w:val="008B494D"/>
    <w:rsid w:val="008B4F3E"/>
    <w:rsid w:val="008B5B53"/>
    <w:rsid w:val="008B5F6E"/>
    <w:rsid w:val="008B6808"/>
    <w:rsid w:val="008B6A92"/>
    <w:rsid w:val="008B6CF3"/>
    <w:rsid w:val="008B7090"/>
    <w:rsid w:val="008C099E"/>
    <w:rsid w:val="008C131D"/>
    <w:rsid w:val="008C1D95"/>
    <w:rsid w:val="008C2059"/>
    <w:rsid w:val="008C268D"/>
    <w:rsid w:val="008C26C7"/>
    <w:rsid w:val="008C27F6"/>
    <w:rsid w:val="008C2ED0"/>
    <w:rsid w:val="008C310F"/>
    <w:rsid w:val="008C3C1B"/>
    <w:rsid w:val="008C410B"/>
    <w:rsid w:val="008C438B"/>
    <w:rsid w:val="008C51F8"/>
    <w:rsid w:val="008C6050"/>
    <w:rsid w:val="008C66FE"/>
    <w:rsid w:val="008C6B40"/>
    <w:rsid w:val="008C717E"/>
    <w:rsid w:val="008C71CF"/>
    <w:rsid w:val="008C74A9"/>
    <w:rsid w:val="008C78AF"/>
    <w:rsid w:val="008C7983"/>
    <w:rsid w:val="008C7A51"/>
    <w:rsid w:val="008C7B35"/>
    <w:rsid w:val="008C7F25"/>
    <w:rsid w:val="008D004C"/>
    <w:rsid w:val="008D0E17"/>
    <w:rsid w:val="008D1268"/>
    <w:rsid w:val="008D1CBA"/>
    <w:rsid w:val="008D287D"/>
    <w:rsid w:val="008D2E58"/>
    <w:rsid w:val="008D2F3D"/>
    <w:rsid w:val="008D3262"/>
    <w:rsid w:val="008D3AB0"/>
    <w:rsid w:val="008D468E"/>
    <w:rsid w:val="008D4DCB"/>
    <w:rsid w:val="008D4EE6"/>
    <w:rsid w:val="008D50E7"/>
    <w:rsid w:val="008D53DE"/>
    <w:rsid w:val="008D541D"/>
    <w:rsid w:val="008D5A25"/>
    <w:rsid w:val="008D5C88"/>
    <w:rsid w:val="008D60EA"/>
    <w:rsid w:val="008D72F1"/>
    <w:rsid w:val="008D7D6A"/>
    <w:rsid w:val="008E020B"/>
    <w:rsid w:val="008E0438"/>
    <w:rsid w:val="008E045A"/>
    <w:rsid w:val="008E183B"/>
    <w:rsid w:val="008E19ED"/>
    <w:rsid w:val="008E1B04"/>
    <w:rsid w:val="008E1F53"/>
    <w:rsid w:val="008E2337"/>
    <w:rsid w:val="008E23C1"/>
    <w:rsid w:val="008E2FD6"/>
    <w:rsid w:val="008E3745"/>
    <w:rsid w:val="008E387B"/>
    <w:rsid w:val="008E39EB"/>
    <w:rsid w:val="008E3CFC"/>
    <w:rsid w:val="008E4875"/>
    <w:rsid w:val="008E51C8"/>
    <w:rsid w:val="008E6BBF"/>
    <w:rsid w:val="008F006B"/>
    <w:rsid w:val="008F0C0D"/>
    <w:rsid w:val="008F0D62"/>
    <w:rsid w:val="008F1208"/>
    <w:rsid w:val="008F2378"/>
    <w:rsid w:val="008F3005"/>
    <w:rsid w:val="008F3D81"/>
    <w:rsid w:val="008F40DE"/>
    <w:rsid w:val="008F40F2"/>
    <w:rsid w:val="008F44C7"/>
    <w:rsid w:val="008F4726"/>
    <w:rsid w:val="008F54AE"/>
    <w:rsid w:val="008F58D0"/>
    <w:rsid w:val="008F597C"/>
    <w:rsid w:val="008F5A80"/>
    <w:rsid w:val="008F6227"/>
    <w:rsid w:val="008F669F"/>
    <w:rsid w:val="008F6D04"/>
    <w:rsid w:val="008F6ED7"/>
    <w:rsid w:val="008F7261"/>
    <w:rsid w:val="008F7324"/>
    <w:rsid w:val="008F7E25"/>
    <w:rsid w:val="00900120"/>
    <w:rsid w:val="00900F67"/>
    <w:rsid w:val="00901684"/>
    <w:rsid w:val="00901E61"/>
    <w:rsid w:val="00902504"/>
    <w:rsid w:val="00902807"/>
    <w:rsid w:val="00902AB5"/>
    <w:rsid w:val="00902E35"/>
    <w:rsid w:val="00903049"/>
    <w:rsid w:val="009046FF"/>
    <w:rsid w:val="00905063"/>
    <w:rsid w:val="00905E86"/>
    <w:rsid w:val="009065A4"/>
    <w:rsid w:val="0090663B"/>
    <w:rsid w:val="009066D9"/>
    <w:rsid w:val="00906AAA"/>
    <w:rsid w:val="00906C5D"/>
    <w:rsid w:val="00906F21"/>
    <w:rsid w:val="009074B6"/>
    <w:rsid w:val="00907870"/>
    <w:rsid w:val="00910E06"/>
    <w:rsid w:val="00910E61"/>
    <w:rsid w:val="0091155E"/>
    <w:rsid w:val="00911E2A"/>
    <w:rsid w:val="00912050"/>
    <w:rsid w:val="00912AB0"/>
    <w:rsid w:val="00912D7C"/>
    <w:rsid w:val="00912F06"/>
    <w:rsid w:val="00913A28"/>
    <w:rsid w:val="00913DC1"/>
    <w:rsid w:val="00914805"/>
    <w:rsid w:val="00915285"/>
    <w:rsid w:val="00916626"/>
    <w:rsid w:val="009168B1"/>
    <w:rsid w:val="00916DE5"/>
    <w:rsid w:val="009177CA"/>
    <w:rsid w:val="00917A43"/>
    <w:rsid w:val="00917C32"/>
    <w:rsid w:val="00917DAE"/>
    <w:rsid w:val="00921868"/>
    <w:rsid w:val="0092211C"/>
    <w:rsid w:val="00923736"/>
    <w:rsid w:val="0092394F"/>
    <w:rsid w:val="00923ADD"/>
    <w:rsid w:val="00923CF7"/>
    <w:rsid w:val="009250AB"/>
    <w:rsid w:val="00925333"/>
    <w:rsid w:val="00925C12"/>
    <w:rsid w:val="00925E38"/>
    <w:rsid w:val="00925FAB"/>
    <w:rsid w:val="0092608A"/>
    <w:rsid w:val="00926836"/>
    <w:rsid w:val="00926B79"/>
    <w:rsid w:val="00927135"/>
    <w:rsid w:val="009271BD"/>
    <w:rsid w:val="0092725B"/>
    <w:rsid w:val="009272BF"/>
    <w:rsid w:val="0092744F"/>
    <w:rsid w:val="00927693"/>
    <w:rsid w:val="009278BC"/>
    <w:rsid w:val="00927B43"/>
    <w:rsid w:val="00927C1A"/>
    <w:rsid w:val="0093062D"/>
    <w:rsid w:val="00930ED3"/>
    <w:rsid w:val="00931117"/>
    <w:rsid w:val="0093147D"/>
    <w:rsid w:val="00931C8B"/>
    <w:rsid w:val="00931E41"/>
    <w:rsid w:val="00931FFE"/>
    <w:rsid w:val="00933133"/>
    <w:rsid w:val="00933137"/>
    <w:rsid w:val="00933653"/>
    <w:rsid w:val="00933E3A"/>
    <w:rsid w:val="00933ED2"/>
    <w:rsid w:val="009342A7"/>
    <w:rsid w:val="00934627"/>
    <w:rsid w:val="0093501E"/>
    <w:rsid w:val="00935EC5"/>
    <w:rsid w:val="00936287"/>
    <w:rsid w:val="00936330"/>
    <w:rsid w:val="0093649F"/>
    <w:rsid w:val="009364E6"/>
    <w:rsid w:val="009369D1"/>
    <w:rsid w:val="00936D89"/>
    <w:rsid w:val="00940846"/>
    <w:rsid w:val="00940B1E"/>
    <w:rsid w:val="00940C6D"/>
    <w:rsid w:val="009412C4"/>
    <w:rsid w:val="00941D47"/>
    <w:rsid w:val="0094207E"/>
    <w:rsid w:val="00942A34"/>
    <w:rsid w:val="00943293"/>
    <w:rsid w:val="0094336F"/>
    <w:rsid w:val="009433EF"/>
    <w:rsid w:val="009434B2"/>
    <w:rsid w:val="00943E7C"/>
    <w:rsid w:val="0094400B"/>
    <w:rsid w:val="00944734"/>
    <w:rsid w:val="0094508F"/>
    <w:rsid w:val="009452F9"/>
    <w:rsid w:val="0094547F"/>
    <w:rsid w:val="00945FAA"/>
    <w:rsid w:val="009460E5"/>
    <w:rsid w:val="0094639F"/>
    <w:rsid w:val="009472E7"/>
    <w:rsid w:val="00947E01"/>
    <w:rsid w:val="009502FF"/>
    <w:rsid w:val="0095098D"/>
    <w:rsid w:val="00951840"/>
    <w:rsid w:val="0095184D"/>
    <w:rsid w:val="00951D8C"/>
    <w:rsid w:val="00952881"/>
    <w:rsid w:val="0095299A"/>
    <w:rsid w:val="00952CA6"/>
    <w:rsid w:val="00952FA7"/>
    <w:rsid w:val="00954C87"/>
    <w:rsid w:val="009551FF"/>
    <w:rsid w:val="00955C98"/>
    <w:rsid w:val="0095658B"/>
    <w:rsid w:val="00956696"/>
    <w:rsid w:val="0095743A"/>
    <w:rsid w:val="009579C8"/>
    <w:rsid w:val="00957C7E"/>
    <w:rsid w:val="00957CC9"/>
    <w:rsid w:val="00960F1E"/>
    <w:rsid w:val="00962ECE"/>
    <w:rsid w:val="00963094"/>
    <w:rsid w:val="00963CBB"/>
    <w:rsid w:val="009640ED"/>
    <w:rsid w:val="00964485"/>
    <w:rsid w:val="0096450A"/>
    <w:rsid w:val="009652F3"/>
    <w:rsid w:val="009654FF"/>
    <w:rsid w:val="00965608"/>
    <w:rsid w:val="009658FF"/>
    <w:rsid w:val="00965D25"/>
    <w:rsid w:val="00965DA0"/>
    <w:rsid w:val="00966201"/>
    <w:rsid w:val="00966994"/>
    <w:rsid w:val="009669F0"/>
    <w:rsid w:val="00967FF3"/>
    <w:rsid w:val="0097046A"/>
    <w:rsid w:val="0097048F"/>
    <w:rsid w:val="00970655"/>
    <w:rsid w:val="0097072F"/>
    <w:rsid w:val="00970773"/>
    <w:rsid w:val="0097077D"/>
    <w:rsid w:val="00970C3F"/>
    <w:rsid w:val="00971CD0"/>
    <w:rsid w:val="009721BB"/>
    <w:rsid w:val="0097243B"/>
    <w:rsid w:val="00972CAB"/>
    <w:rsid w:val="00973990"/>
    <w:rsid w:val="0097431F"/>
    <w:rsid w:val="0097580F"/>
    <w:rsid w:val="00975A5A"/>
    <w:rsid w:val="00975BCC"/>
    <w:rsid w:val="00975DFF"/>
    <w:rsid w:val="009761AA"/>
    <w:rsid w:val="009761D0"/>
    <w:rsid w:val="00976C3B"/>
    <w:rsid w:val="00977A74"/>
    <w:rsid w:val="00977B79"/>
    <w:rsid w:val="00977E34"/>
    <w:rsid w:val="00977E8B"/>
    <w:rsid w:val="009801E0"/>
    <w:rsid w:val="00980A7A"/>
    <w:rsid w:val="00980E65"/>
    <w:rsid w:val="00980ED4"/>
    <w:rsid w:val="00981642"/>
    <w:rsid w:val="0098167E"/>
    <w:rsid w:val="00981DB9"/>
    <w:rsid w:val="00981DEB"/>
    <w:rsid w:val="0098381C"/>
    <w:rsid w:val="009839AC"/>
    <w:rsid w:val="00983B71"/>
    <w:rsid w:val="00984197"/>
    <w:rsid w:val="00984668"/>
    <w:rsid w:val="00984862"/>
    <w:rsid w:val="00984BE4"/>
    <w:rsid w:val="009850E7"/>
    <w:rsid w:val="00985C4F"/>
    <w:rsid w:val="00985D30"/>
    <w:rsid w:val="00985D92"/>
    <w:rsid w:val="00985EFF"/>
    <w:rsid w:val="00985F87"/>
    <w:rsid w:val="00985FCD"/>
    <w:rsid w:val="00986588"/>
    <w:rsid w:val="00986EE6"/>
    <w:rsid w:val="0098722E"/>
    <w:rsid w:val="00987A9D"/>
    <w:rsid w:val="00990081"/>
    <w:rsid w:val="009906B8"/>
    <w:rsid w:val="00990995"/>
    <w:rsid w:val="00991640"/>
    <w:rsid w:val="009919D2"/>
    <w:rsid w:val="00991D76"/>
    <w:rsid w:val="0099223E"/>
    <w:rsid w:val="00994720"/>
    <w:rsid w:val="0099505C"/>
    <w:rsid w:val="00995EA5"/>
    <w:rsid w:val="00995F8E"/>
    <w:rsid w:val="0099656E"/>
    <w:rsid w:val="0099674F"/>
    <w:rsid w:val="0099679A"/>
    <w:rsid w:val="0099683B"/>
    <w:rsid w:val="00996CC3"/>
    <w:rsid w:val="00996D83"/>
    <w:rsid w:val="00997414"/>
    <w:rsid w:val="00997B2E"/>
    <w:rsid w:val="009A0A10"/>
    <w:rsid w:val="009A0BFA"/>
    <w:rsid w:val="009A0E09"/>
    <w:rsid w:val="009A0F5A"/>
    <w:rsid w:val="009A1093"/>
    <w:rsid w:val="009A14D5"/>
    <w:rsid w:val="009A17F4"/>
    <w:rsid w:val="009A1A33"/>
    <w:rsid w:val="009A1E1C"/>
    <w:rsid w:val="009A2ED4"/>
    <w:rsid w:val="009A2EFD"/>
    <w:rsid w:val="009A33F5"/>
    <w:rsid w:val="009A3AE4"/>
    <w:rsid w:val="009A4171"/>
    <w:rsid w:val="009A43A6"/>
    <w:rsid w:val="009A4786"/>
    <w:rsid w:val="009A4787"/>
    <w:rsid w:val="009A4AA2"/>
    <w:rsid w:val="009A4CE5"/>
    <w:rsid w:val="009A505D"/>
    <w:rsid w:val="009A5412"/>
    <w:rsid w:val="009A55CB"/>
    <w:rsid w:val="009A6932"/>
    <w:rsid w:val="009A7224"/>
    <w:rsid w:val="009B049A"/>
    <w:rsid w:val="009B0591"/>
    <w:rsid w:val="009B05CA"/>
    <w:rsid w:val="009B0B7E"/>
    <w:rsid w:val="009B0F26"/>
    <w:rsid w:val="009B1365"/>
    <w:rsid w:val="009B143E"/>
    <w:rsid w:val="009B173D"/>
    <w:rsid w:val="009B2240"/>
    <w:rsid w:val="009B2545"/>
    <w:rsid w:val="009B25EE"/>
    <w:rsid w:val="009B2A77"/>
    <w:rsid w:val="009B4071"/>
    <w:rsid w:val="009B4303"/>
    <w:rsid w:val="009B456B"/>
    <w:rsid w:val="009B4FD1"/>
    <w:rsid w:val="009B5282"/>
    <w:rsid w:val="009B5540"/>
    <w:rsid w:val="009B603C"/>
    <w:rsid w:val="009B630D"/>
    <w:rsid w:val="009B76D1"/>
    <w:rsid w:val="009B7A88"/>
    <w:rsid w:val="009B7D0B"/>
    <w:rsid w:val="009C045C"/>
    <w:rsid w:val="009C1258"/>
    <w:rsid w:val="009C1A11"/>
    <w:rsid w:val="009C1B68"/>
    <w:rsid w:val="009C2A36"/>
    <w:rsid w:val="009C2AA4"/>
    <w:rsid w:val="009C3143"/>
    <w:rsid w:val="009C4194"/>
    <w:rsid w:val="009C423E"/>
    <w:rsid w:val="009C481B"/>
    <w:rsid w:val="009C4B4D"/>
    <w:rsid w:val="009C4FA9"/>
    <w:rsid w:val="009C670F"/>
    <w:rsid w:val="009C6908"/>
    <w:rsid w:val="009C707D"/>
    <w:rsid w:val="009C7462"/>
    <w:rsid w:val="009C74E8"/>
    <w:rsid w:val="009C7832"/>
    <w:rsid w:val="009C7BC8"/>
    <w:rsid w:val="009D020F"/>
    <w:rsid w:val="009D0AC3"/>
    <w:rsid w:val="009D0E72"/>
    <w:rsid w:val="009D12DE"/>
    <w:rsid w:val="009D1663"/>
    <w:rsid w:val="009D1B2F"/>
    <w:rsid w:val="009D1DE4"/>
    <w:rsid w:val="009D1EBD"/>
    <w:rsid w:val="009D2040"/>
    <w:rsid w:val="009D25E9"/>
    <w:rsid w:val="009D293A"/>
    <w:rsid w:val="009D315C"/>
    <w:rsid w:val="009D4306"/>
    <w:rsid w:val="009D472D"/>
    <w:rsid w:val="009D4E64"/>
    <w:rsid w:val="009D4FCD"/>
    <w:rsid w:val="009D5D08"/>
    <w:rsid w:val="009D64C5"/>
    <w:rsid w:val="009D6502"/>
    <w:rsid w:val="009D67F2"/>
    <w:rsid w:val="009D6CFF"/>
    <w:rsid w:val="009D742A"/>
    <w:rsid w:val="009D7462"/>
    <w:rsid w:val="009D7D5B"/>
    <w:rsid w:val="009E01F4"/>
    <w:rsid w:val="009E08DB"/>
    <w:rsid w:val="009E0CA4"/>
    <w:rsid w:val="009E1E5E"/>
    <w:rsid w:val="009E2006"/>
    <w:rsid w:val="009E254A"/>
    <w:rsid w:val="009E2706"/>
    <w:rsid w:val="009E2888"/>
    <w:rsid w:val="009E457B"/>
    <w:rsid w:val="009E469F"/>
    <w:rsid w:val="009E4C7F"/>
    <w:rsid w:val="009E4EC3"/>
    <w:rsid w:val="009E4FF7"/>
    <w:rsid w:val="009E55B6"/>
    <w:rsid w:val="009E592B"/>
    <w:rsid w:val="009E5BEE"/>
    <w:rsid w:val="009E5CF8"/>
    <w:rsid w:val="009E5E8E"/>
    <w:rsid w:val="009E62C1"/>
    <w:rsid w:val="009E660D"/>
    <w:rsid w:val="009E6E69"/>
    <w:rsid w:val="009E71D2"/>
    <w:rsid w:val="009E767C"/>
    <w:rsid w:val="009E7D4A"/>
    <w:rsid w:val="009F03AF"/>
    <w:rsid w:val="009F0C53"/>
    <w:rsid w:val="009F0F68"/>
    <w:rsid w:val="009F0FDD"/>
    <w:rsid w:val="009F1783"/>
    <w:rsid w:val="009F196B"/>
    <w:rsid w:val="009F27ED"/>
    <w:rsid w:val="009F3617"/>
    <w:rsid w:val="009F3B5D"/>
    <w:rsid w:val="009F3BC8"/>
    <w:rsid w:val="009F4504"/>
    <w:rsid w:val="009F4768"/>
    <w:rsid w:val="009F5575"/>
    <w:rsid w:val="009F55D4"/>
    <w:rsid w:val="009F6621"/>
    <w:rsid w:val="009F6DE2"/>
    <w:rsid w:val="009F739F"/>
    <w:rsid w:val="009F73DF"/>
    <w:rsid w:val="009F79C4"/>
    <w:rsid w:val="009F7F50"/>
    <w:rsid w:val="00A000EC"/>
    <w:rsid w:val="00A005B4"/>
    <w:rsid w:val="00A00847"/>
    <w:rsid w:val="00A00DF2"/>
    <w:rsid w:val="00A00F45"/>
    <w:rsid w:val="00A00F6E"/>
    <w:rsid w:val="00A00F88"/>
    <w:rsid w:val="00A010ED"/>
    <w:rsid w:val="00A016C0"/>
    <w:rsid w:val="00A02145"/>
    <w:rsid w:val="00A02573"/>
    <w:rsid w:val="00A02D6B"/>
    <w:rsid w:val="00A0331E"/>
    <w:rsid w:val="00A03E83"/>
    <w:rsid w:val="00A046D5"/>
    <w:rsid w:val="00A04DC4"/>
    <w:rsid w:val="00A05488"/>
    <w:rsid w:val="00A0579E"/>
    <w:rsid w:val="00A05D1F"/>
    <w:rsid w:val="00A067F9"/>
    <w:rsid w:val="00A06EF1"/>
    <w:rsid w:val="00A06FAE"/>
    <w:rsid w:val="00A0743E"/>
    <w:rsid w:val="00A0762B"/>
    <w:rsid w:val="00A078A2"/>
    <w:rsid w:val="00A07F5A"/>
    <w:rsid w:val="00A105A9"/>
    <w:rsid w:val="00A1183E"/>
    <w:rsid w:val="00A12027"/>
    <w:rsid w:val="00A12349"/>
    <w:rsid w:val="00A124FD"/>
    <w:rsid w:val="00A12768"/>
    <w:rsid w:val="00A12938"/>
    <w:rsid w:val="00A12F1A"/>
    <w:rsid w:val="00A136CF"/>
    <w:rsid w:val="00A13804"/>
    <w:rsid w:val="00A13E88"/>
    <w:rsid w:val="00A13FA3"/>
    <w:rsid w:val="00A1529E"/>
    <w:rsid w:val="00A1566C"/>
    <w:rsid w:val="00A15947"/>
    <w:rsid w:val="00A16BE3"/>
    <w:rsid w:val="00A178BC"/>
    <w:rsid w:val="00A179A5"/>
    <w:rsid w:val="00A2023F"/>
    <w:rsid w:val="00A2092E"/>
    <w:rsid w:val="00A21057"/>
    <w:rsid w:val="00A21BF5"/>
    <w:rsid w:val="00A23700"/>
    <w:rsid w:val="00A243BC"/>
    <w:rsid w:val="00A24434"/>
    <w:rsid w:val="00A24C49"/>
    <w:rsid w:val="00A24F01"/>
    <w:rsid w:val="00A24F76"/>
    <w:rsid w:val="00A25A36"/>
    <w:rsid w:val="00A25B10"/>
    <w:rsid w:val="00A25D66"/>
    <w:rsid w:val="00A25EFE"/>
    <w:rsid w:val="00A25F00"/>
    <w:rsid w:val="00A25F71"/>
    <w:rsid w:val="00A26928"/>
    <w:rsid w:val="00A26CEC"/>
    <w:rsid w:val="00A26CED"/>
    <w:rsid w:val="00A27DE8"/>
    <w:rsid w:val="00A30111"/>
    <w:rsid w:val="00A3080A"/>
    <w:rsid w:val="00A31950"/>
    <w:rsid w:val="00A31B58"/>
    <w:rsid w:val="00A31BDC"/>
    <w:rsid w:val="00A32371"/>
    <w:rsid w:val="00A327B8"/>
    <w:rsid w:val="00A32821"/>
    <w:rsid w:val="00A330C1"/>
    <w:rsid w:val="00A34347"/>
    <w:rsid w:val="00A343FF"/>
    <w:rsid w:val="00A3459C"/>
    <w:rsid w:val="00A3481D"/>
    <w:rsid w:val="00A3522B"/>
    <w:rsid w:val="00A354CF"/>
    <w:rsid w:val="00A35596"/>
    <w:rsid w:val="00A35905"/>
    <w:rsid w:val="00A35B3F"/>
    <w:rsid w:val="00A363E0"/>
    <w:rsid w:val="00A36F44"/>
    <w:rsid w:val="00A3746B"/>
    <w:rsid w:val="00A40210"/>
    <w:rsid w:val="00A4054B"/>
    <w:rsid w:val="00A40BF7"/>
    <w:rsid w:val="00A4172B"/>
    <w:rsid w:val="00A427DD"/>
    <w:rsid w:val="00A42A56"/>
    <w:rsid w:val="00A42DF3"/>
    <w:rsid w:val="00A42F14"/>
    <w:rsid w:val="00A43349"/>
    <w:rsid w:val="00A437C4"/>
    <w:rsid w:val="00A439DB"/>
    <w:rsid w:val="00A43B6B"/>
    <w:rsid w:val="00A43EF7"/>
    <w:rsid w:val="00A445A5"/>
    <w:rsid w:val="00A44797"/>
    <w:rsid w:val="00A447A1"/>
    <w:rsid w:val="00A44B04"/>
    <w:rsid w:val="00A44C54"/>
    <w:rsid w:val="00A44CCC"/>
    <w:rsid w:val="00A44E06"/>
    <w:rsid w:val="00A4579B"/>
    <w:rsid w:val="00A45A6A"/>
    <w:rsid w:val="00A45C27"/>
    <w:rsid w:val="00A47273"/>
    <w:rsid w:val="00A50819"/>
    <w:rsid w:val="00A50901"/>
    <w:rsid w:val="00A509FB"/>
    <w:rsid w:val="00A50B3B"/>
    <w:rsid w:val="00A51480"/>
    <w:rsid w:val="00A52340"/>
    <w:rsid w:val="00A52686"/>
    <w:rsid w:val="00A52A76"/>
    <w:rsid w:val="00A52AFF"/>
    <w:rsid w:val="00A53244"/>
    <w:rsid w:val="00A53824"/>
    <w:rsid w:val="00A53B09"/>
    <w:rsid w:val="00A53C22"/>
    <w:rsid w:val="00A540D9"/>
    <w:rsid w:val="00A5440B"/>
    <w:rsid w:val="00A5450B"/>
    <w:rsid w:val="00A54ED2"/>
    <w:rsid w:val="00A5529F"/>
    <w:rsid w:val="00A55750"/>
    <w:rsid w:val="00A5582B"/>
    <w:rsid w:val="00A55C04"/>
    <w:rsid w:val="00A568D9"/>
    <w:rsid w:val="00A571F0"/>
    <w:rsid w:val="00A5750E"/>
    <w:rsid w:val="00A577BA"/>
    <w:rsid w:val="00A60102"/>
    <w:rsid w:val="00A60BA9"/>
    <w:rsid w:val="00A61800"/>
    <w:rsid w:val="00A61AFE"/>
    <w:rsid w:val="00A622D3"/>
    <w:rsid w:val="00A62303"/>
    <w:rsid w:val="00A6273C"/>
    <w:rsid w:val="00A62A0A"/>
    <w:rsid w:val="00A62DC5"/>
    <w:rsid w:val="00A62FE5"/>
    <w:rsid w:val="00A63C18"/>
    <w:rsid w:val="00A64041"/>
    <w:rsid w:val="00A64AF9"/>
    <w:rsid w:val="00A64E33"/>
    <w:rsid w:val="00A64E78"/>
    <w:rsid w:val="00A6677B"/>
    <w:rsid w:val="00A66968"/>
    <w:rsid w:val="00A66D11"/>
    <w:rsid w:val="00A670E2"/>
    <w:rsid w:val="00A676F6"/>
    <w:rsid w:val="00A67B9C"/>
    <w:rsid w:val="00A70580"/>
    <w:rsid w:val="00A71C67"/>
    <w:rsid w:val="00A72D2D"/>
    <w:rsid w:val="00A72E90"/>
    <w:rsid w:val="00A73066"/>
    <w:rsid w:val="00A740B9"/>
    <w:rsid w:val="00A74A27"/>
    <w:rsid w:val="00A74C5E"/>
    <w:rsid w:val="00A74FAB"/>
    <w:rsid w:val="00A74FD6"/>
    <w:rsid w:val="00A7560E"/>
    <w:rsid w:val="00A756AD"/>
    <w:rsid w:val="00A75B6D"/>
    <w:rsid w:val="00A76406"/>
    <w:rsid w:val="00A76501"/>
    <w:rsid w:val="00A77201"/>
    <w:rsid w:val="00A775A1"/>
    <w:rsid w:val="00A77D02"/>
    <w:rsid w:val="00A800C6"/>
    <w:rsid w:val="00A8046B"/>
    <w:rsid w:val="00A80513"/>
    <w:rsid w:val="00A807EF"/>
    <w:rsid w:val="00A81377"/>
    <w:rsid w:val="00A821C7"/>
    <w:rsid w:val="00A824F4"/>
    <w:rsid w:val="00A82C84"/>
    <w:rsid w:val="00A82CB0"/>
    <w:rsid w:val="00A83046"/>
    <w:rsid w:val="00A8417D"/>
    <w:rsid w:val="00A842F4"/>
    <w:rsid w:val="00A845F2"/>
    <w:rsid w:val="00A848AA"/>
    <w:rsid w:val="00A852A5"/>
    <w:rsid w:val="00A85985"/>
    <w:rsid w:val="00A85E6E"/>
    <w:rsid w:val="00A861A4"/>
    <w:rsid w:val="00A86775"/>
    <w:rsid w:val="00A86CEF"/>
    <w:rsid w:val="00A876CB"/>
    <w:rsid w:val="00A87BE5"/>
    <w:rsid w:val="00A903CC"/>
    <w:rsid w:val="00A9085D"/>
    <w:rsid w:val="00A90DF3"/>
    <w:rsid w:val="00A91EC2"/>
    <w:rsid w:val="00A92017"/>
    <w:rsid w:val="00A92AA6"/>
    <w:rsid w:val="00A931CB"/>
    <w:rsid w:val="00A93D88"/>
    <w:rsid w:val="00A954A1"/>
    <w:rsid w:val="00A955D2"/>
    <w:rsid w:val="00A95671"/>
    <w:rsid w:val="00A95BF4"/>
    <w:rsid w:val="00A95C68"/>
    <w:rsid w:val="00A95F31"/>
    <w:rsid w:val="00A962F1"/>
    <w:rsid w:val="00A96486"/>
    <w:rsid w:val="00A9663D"/>
    <w:rsid w:val="00A969E1"/>
    <w:rsid w:val="00A9757F"/>
    <w:rsid w:val="00A97EA0"/>
    <w:rsid w:val="00AA08F2"/>
    <w:rsid w:val="00AA0EA4"/>
    <w:rsid w:val="00AA0F5C"/>
    <w:rsid w:val="00AA11CE"/>
    <w:rsid w:val="00AA218F"/>
    <w:rsid w:val="00AA236C"/>
    <w:rsid w:val="00AA3AD9"/>
    <w:rsid w:val="00AA3EB2"/>
    <w:rsid w:val="00AA4228"/>
    <w:rsid w:val="00AA455B"/>
    <w:rsid w:val="00AA4B3B"/>
    <w:rsid w:val="00AA4D8C"/>
    <w:rsid w:val="00AA5005"/>
    <w:rsid w:val="00AA524B"/>
    <w:rsid w:val="00AA5299"/>
    <w:rsid w:val="00AA56FB"/>
    <w:rsid w:val="00AA5E15"/>
    <w:rsid w:val="00AA5FE4"/>
    <w:rsid w:val="00AA626D"/>
    <w:rsid w:val="00AA64CF"/>
    <w:rsid w:val="00AA6973"/>
    <w:rsid w:val="00AA6F61"/>
    <w:rsid w:val="00AA7215"/>
    <w:rsid w:val="00AA7223"/>
    <w:rsid w:val="00AA740B"/>
    <w:rsid w:val="00AA7AB4"/>
    <w:rsid w:val="00AB07C0"/>
    <w:rsid w:val="00AB0B07"/>
    <w:rsid w:val="00AB0B57"/>
    <w:rsid w:val="00AB1CB7"/>
    <w:rsid w:val="00AB1FCD"/>
    <w:rsid w:val="00AB28AF"/>
    <w:rsid w:val="00AB2FC9"/>
    <w:rsid w:val="00AB40F9"/>
    <w:rsid w:val="00AB420C"/>
    <w:rsid w:val="00AB4220"/>
    <w:rsid w:val="00AB42A6"/>
    <w:rsid w:val="00AB4434"/>
    <w:rsid w:val="00AB4BFC"/>
    <w:rsid w:val="00AB4C67"/>
    <w:rsid w:val="00AB546B"/>
    <w:rsid w:val="00AB5587"/>
    <w:rsid w:val="00AB5A27"/>
    <w:rsid w:val="00AB5D1C"/>
    <w:rsid w:val="00AB6195"/>
    <w:rsid w:val="00AB67E1"/>
    <w:rsid w:val="00AB6C0F"/>
    <w:rsid w:val="00AC0950"/>
    <w:rsid w:val="00AC0D01"/>
    <w:rsid w:val="00AC13A6"/>
    <w:rsid w:val="00AC25D3"/>
    <w:rsid w:val="00AC34A9"/>
    <w:rsid w:val="00AC3DC6"/>
    <w:rsid w:val="00AC3E39"/>
    <w:rsid w:val="00AC3F2E"/>
    <w:rsid w:val="00AC42FB"/>
    <w:rsid w:val="00AC45EB"/>
    <w:rsid w:val="00AC58A4"/>
    <w:rsid w:val="00AC5981"/>
    <w:rsid w:val="00AC59D5"/>
    <w:rsid w:val="00AC63E3"/>
    <w:rsid w:val="00AC65DE"/>
    <w:rsid w:val="00AC6D8F"/>
    <w:rsid w:val="00AC705B"/>
    <w:rsid w:val="00AC727E"/>
    <w:rsid w:val="00AC7C11"/>
    <w:rsid w:val="00AD0030"/>
    <w:rsid w:val="00AD0104"/>
    <w:rsid w:val="00AD01E9"/>
    <w:rsid w:val="00AD0917"/>
    <w:rsid w:val="00AD0BCF"/>
    <w:rsid w:val="00AD0E92"/>
    <w:rsid w:val="00AD1366"/>
    <w:rsid w:val="00AD157E"/>
    <w:rsid w:val="00AD184F"/>
    <w:rsid w:val="00AD1DA6"/>
    <w:rsid w:val="00AD310B"/>
    <w:rsid w:val="00AD3640"/>
    <w:rsid w:val="00AD36C5"/>
    <w:rsid w:val="00AD4B00"/>
    <w:rsid w:val="00AD4B45"/>
    <w:rsid w:val="00AD5368"/>
    <w:rsid w:val="00AD6432"/>
    <w:rsid w:val="00AD67E5"/>
    <w:rsid w:val="00AD7D37"/>
    <w:rsid w:val="00AE0349"/>
    <w:rsid w:val="00AE2687"/>
    <w:rsid w:val="00AE2AE8"/>
    <w:rsid w:val="00AE2C7F"/>
    <w:rsid w:val="00AE2D83"/>
    <w:rsid w:val="00AE2E39"/>
    <w:rsid w:val="00AE330E"/>
    <w:rsid w:val="00AE3802"/>
    <w:rsid w:val="00AE39A6"/>
    <w:rsid w:val="00AE3F89"/>
    <w:rsid w:val="00AE47ED"/>
    <w:rsid w:val="00AE4834"/>
    <w:rsid w:val="00AE48ED"/>
    <w:rsid w:val="00AE518E"/>
    <w:rsid w:val="00AE5219"/>
    <w:rsid w:val="00AE59AB"/>
    <w:rsid w:val="00AE78F9"/>
    <w:rsid w:val="00AE7CBE"/>
    <w:rsid w:val="00AE7EE9"/>
    <w:rsid w:val="00AF0032"/>
    <w:rsid w:val="00AF00A5"/>
    <w:rsid w:val="00AF092E"/>
    <w:rsid w:val="00AF09F1"/>
    <w:rsid w:val="00AF0D2B"/>
    <w:rsid w:val="00AF0E5C"/>
    <w:rsid w:val="00AF15DC"/>
    <w:rsid w:val="00AF172C"/>
    <w:rsid w:val="00AF1951"/>
    <w:rsid w:val="00AF1952"/>
    <w:rsid w:val="00AF1D50"/>
    <w:rsid w:val="00AF1FAA"/>
    <w:rsid w:val="00AF202D"/>
    <w:rsid w:val="00AF2170"/>
    <w:rsid w:val="00AF2447"/>
    <w:rsid w:val="00AF272E"/>
    <w:rsid w:val="00AF2BD1"/>
    <w:rsid w:val="00AF390C"/>
    <w:rsid w:val="00AF3FF5"/>
    <w:rsid w:val="00AF4018"/>
    <w:rsid w:val="00AF4281"/>
    <w:rsid w:val="00AF4A57"/>
    <w:rsid w:val="00AF4C75"/>
    <w:rsid w:val="00AF4EF0"/>
    <w:rsid w:val="00AF5076"/>
    <w:rsid w:val="00AF5440"/>
    <w:rsid w:val="00AF546A"/>
    <w:rsid w:val="00AF5655"/>
    <w:rsid w:val="00AF583F"/>
    <w:rsid w:val="00AF58A3"/>
    <w:rsid w:val="00AF5A40"/>
    <w:rsid w:val="00AF60D2"/>
    <w:rsid w:val="00AF6266"/>
    <w:rsid w:val="00AF65EB"/>
    <w:rsid w:val="00AF6885"/>
    <w:rsid w:val="00AF6AC2"/>
    <w:rsid w:val="00AF6AD4"/>
    <w:rsid w:val="00AF70AA"/>
    <w:rsid w:val="00AF7CF9"/>
    <w:rsid w:val="00B00090"/>
    <w:rsid w:val="00B0030A"/>
    <w:rsid w:val="00B0052B"/>
    <w:rsid w:val="00B0066F"/>
    <w:rsid w:val="00B0070C"/>
    <w:rsid w:val="00B00B2D"/>
    <w:rsid w:val="00B0100F"/>
    <w:rsid w:val="00B0131C"/>
    <w:rsid w:val="00B013AF"/>
    <w:rsid w:val="00B01F09"/>
    <w:rsid w:val="00B0216F"/>
    <w:rsid w:val="00B022FA"/>
    <w:rsid w:val="00B02998"/>
    <w:rsid w:val="00B02C0A"/>
    <w:rsid w:val="00B0346F"/>
    <w:rsid w:val="00B0380B"/>
    <w:rsid w:val="00B04E3B"/>
    <w:rsid w:val="00B0548F"/>
    <w:rsid w:val="00B05CE3"/>
    <w:rsid w:val="00B05F17"/>
    <w:rsid w:val="00B0600C"/>
    <w:rsid w:val="00B064F0"/>
    <w:rsid w:val="00B06A66"/>
    <w:rsid w:val="00B06D0C"/>
    <w:rsid w:val="00B0708D"/>
    <w:rsid w:val="00B070D0"/>
    <w:rsid w:val="00B0767F"/>
    <w:rsid w:val="00B07797"/>
    <w:rsid w:val="00B078D1"/>
    <w:rsid w:val="00B07E73"/>
    <w:rsid w:val="00B10199"/>
    <w:rsid w:val="00B10EA1"/>
    <w:rsid w:val="00B117B7"/>
    <w:rsid w:val="00B11A67"/>
    <w:rsid w:val="00B11B21"/>
    <w:rsid w:val="00B11C76"/>
    <w:rsid w:val="00B11CC0"/>
    <w:rsid w:val="00B12E2D"/>
    <w:rsid w:val="00B1315C"/>
    <w:rsid w:val="00B13B62"/>
    <w:rsid w:val="00B14683"/>
    <w:rsid w:val="00B1475B"/>
    <w:rsid w:val="00B14878"/>
    <w:rsid w:val="00B148FF"/>
    <w:rsid w:val="00B14A4F"/>
    <w:rsid w:val="00B15736"/>
    <w:rsid w:val="00B1576C"/>
    <w:rsid w:val="00B164B2"/>
    <w:rsid w:val="00B167D5"/>
    <w:rsid w:val="00B16CBF"/>
    <w:rsid w:val="00B1718E"/>
    <w:rsid w:val="00B172F7"/>
    <w:rsid w:val="00B176D3"/>
    <w:rsid w:val="00B2027C"/>
    <w:rsid w:val="00B202FE"/>
    <w:rsid w:val="00B20F6C"/>
    <w:rsid w:val="00B21045"/>
    <w:rsid w:val="00B210E0"/>
    <w:rsid w:val="00B21232"/>
    <w:rsid w:val="00B215C5"/>
    <w:rsid w:val="00B215DE"/>
    <w:rsid w:val="00B21655"/>
    <w:rsid w:val="00B22114"/>
    <w:rsid w:val="00B2218C"/>
    <w:rsid w:val="00B222E9"/>
    <w:rsid w:val="00B22CBE"/>
    <w:rsid w:val="00B2438F"/>
    <w:rsid w:val="00B25023"/>
    <w:rsid w:val="00B252BE"/>
    <w:rsid w:val="00B25DAE"/>
    <w:rsid w:val="00B26089"/>
    <w:rsid w:val="00B26C27"/>
    <w:rsid w:val="00B270A0"/>
    <w:rsid w:val="00B2747D"/>
    <w:rsid w:val="00B27627"/>
    <w:rsid w:val="00B27739"/>
    <w:rsid w:val="00B27839"/>
    <w:rsid w:val="00B27BC0"/>
    <w:rsid w:val="00B27E21"/>
    <w:rsid w:val="00B3040B"/>
    <w:rsid w:val="00B304E9"/>
    <w:rsid w:val="00B30600"/>
    <w:rsid w:val="00B30842"/>
    <w:rsid w:val="00B3176E"/>
    <w:rsid w:val="00B319A3"/>
    <w:rsid w:val="00B327C8"/>
    <w:rsid w:val="00B32A35"/>
    <w:rsid w:val="00B34052"/>
    <w:rsid w:val="00B34056"/>
    <w:rsid w:val="00B34516"/>
    <w:rsid w:val="00B345D7"/>
    <w:rsid w:val="00B346EE"/>
    <w:rsid w:val="00B347B7"/>
    <w:rsid w:val="00B353AB"/>
    <w:rsid w:val="00B35E0E"/>
    <w:rsid w:val="00B35FEC"/>
    <w:rsid w:val="00B363EB"/>
    <w:rsid w:val="00B36784"/>
    <w:rsid w:val="00B372AD"/>
    <w:rsid w:val="00B37412"/>
    <w:rsid w:val="00B3758F"/>
    <w:rsid w:val="00B4060A"/>
    <w:rsid w:val="00B407D6"/>
    <w:rsid w:val="00B40C6A"/>
    <w:rsid w:val="00B40CEA"/>
    <w:rsid w:val="00B4145F"/>
    <w:rsid w:val="00B41595"/>
    <w:rsid w:val="00B4171E"/>
    <w:rsid w:val="00B4178E"/>
    <w:rsid w:val="00B41A28"/>
    <w:rsid w:val="00B41B45"/>
    <w:rsid w:val="00B41F9D"/>
    <w:rsid w:val="00B4257D"/>
    <w:rsid w:val="00B42AAD"/>
    <w:rsid w:val="00B43614"/>
    <w:rsid w:val="00B4367E"/>
    <w:rsid w:val="00B43759"/>
    <w:rsid w:val="00B439F9"/>
    <w:rsid w:val="00B43CA9"/>
    <w:rsid w:val="00B444B9"/>
    <w:rsid w:val="00B44B84"/>
    <w:rsid w:val="00B44CFC"/>
    <w:rsid w:val="00B456D0"/>
    <w:rsid w:val="00B45CA1"/>
    <w:rsid w:val="00B472CC"/>
    <w:rsid w:val="00B47854"/>
    <w:rsid w:val="00B47FAB"/>
    <w:rsid w:val="00B500FE"/>
    <w:rsid w:val="00B50947"/>
    <w:rsid w:val="00B51846"/>
    <w:rsid w:val="00B51A64"/>
    <w:rsid w:val="00B51C48"/>
    <w:rsid w:val="00B52F50"/>
    <w:rsid w:val="00B536AF"/>
    <w:rsid w:val="00B537BB"/>
    <w:rsid w:val="00B53B24"/>
    <w:rsid w:val="00B54208"/>
    <w:rsid w:val="00B5420F"/>
    <w:rsid w:val="00B55187"/>
    <w:rsid w:val="00B55B89"/>
    <w:rsid w:val="00B55D86"/>
    <w:rsid w:val="00B56480"/>
    <w:rsid w:val="00B56D82"/>
    <w:rsid w:val="00B57136"/>
    <w:rsid w:val="00B57381"/>
    <w:rsid w:val="00B574D4"/>
    <w:rsid w:val="00B57519"/>
    <w:rsid w:val="00B57842"/>
    <w:rsid w:val="00B57C69"/>
    <w:rsid w:val="00B57FB5"/>
    <w:rsid w:val="00B60652"/>
    <w:rsid w:val="00B6068B"/>
    <w:rsid w:val="00B606A9"/>
    <w:rsid w:val="00B606DB"/>
    <w:rsid w:val="00B609FE"/>
    <w:rsid w:val="00B60F02"/>
    <w:rsid w:val="00B61A33"/>
    <w:rsid w:val="00B61BE7"/>
    <w:rsid w:val="00B61C07"/>
    <w:rsid w:val="00B62339"/>
    <w:rsid w:val="00B625B4"/>
    <w:rsid w:val="00B629D4"/>
    <w:rsid w:val="00B62EFA"/>
    <w:rsid w:val="00B63325"/>
    <w:rsid w:val="00B6378A"/>
    <w:rsid w:val="00B63869"/>
    <w:rsid w:val="00B6396C"/>
    <w:rsid w:val="00B63C13"/>
    <w:rsid w:val="00B63DA9"/>
    <w:rsid w:val="00B64087"/>
    <w:rsid w:val="00B6453F"/>
    <w:rsid w:val="00B645BB"/>
    <w:rsid w:val="00B64A20"/>
    <w:rsid w:val="00B64C65"/>
    <w:rsid w:val="00B64D68"/>
    <w:rsid w:val="00B64FBA"/>
    <w:rsid w:val="00B65B0C"/>
    <w:rsid w:val="00B662E8"/>
    <w:rsid w:val="00B66A33"/>
    <w:rsid w:val="00B67168"/>
    <w:rsid w:val="00B6777A"/>
    <w:rsid w:val="00B702D9"/>
    <w:rsid w:val="00B70305"/>
    <w:rsid w:val="00B71049"/>
    <w:rsid w:val="00B71817"/>
    <w:rsid w:val="00B71EF0"/>
    <w:rsid w:val="00B72957"/>
    <w:rsid w:val="00B72C6E"/>
    <w:rsid w:val="00B72D60"/>
    <w:rsid w:val="00B73AF8"/>
    <w:rsid w:val="00B757F4"/>
    <w:rsid w:val="00B75CD7"/>
    <w:rsid w:val="00B763B4"/>
    <w:rsid w:val="00B76523"/>
    <w:rsid w:val="00B765DE"/>
    <w:rsid w:val="00B76759"/>
    <w:rsid w:val="00B7696A"/>
    <w:rsid w:val="00B76BD1"/>
    <w:rsid w:val="00B76D1B"/>
    <w:rsid w:val="00B76D67"/>
    <w:rsid w:val="00B77635"/>
    <w:rsid w:val="00B779F9"/>
    <w:rsid w:val="00B77A5F"/>
    <w:rsid w:val="00B77ACC"/>
    <w:rsid w:val="00B77DFE"/>
    <w:rsid w:val="00B77F44"/>
    <w:rsid w:val="00B800B2"/>
    <w:rsid w:val="00B80408"/>
    <w:rsid w:val="00B80B6A"/>
    <w:rsid w:val="00B80CB7"/>
    <w:rsid w:val="00B81D84"/>
    <w:rsid w:val="00B822CE"/>
    <w:rsid w:val="00B822FE"/>
    <w:rsid w:val="00B8238A"/>
    <w:rsid w:val="00B823A7"/>
    <w:rsid w:val="00B823D2"/>
    <w:rsid w:val="00B8251E"/>
    <w:rsid w:val="00B825C7"/>
    <w:rsid w:val="00B82897"/>
    <w:rsid w:val="00B8300F"/>
    <w:rsid w:val="00B83892"/>
    <w:rsid w:val="00B83F21"/>
    <w:rsid w:val="00B845D1"/>
    <w:rsid w:val="00B84939"/>
    <w:rsid w:val="00B84943"/>
    <w:rsid w:val="00B85897"/>
    <w:rsid w:val="00B86062"/>
    <w:rsid w:val="00B860A6"/>
    <w:rsid w:val="00B86D59"/>
    <w:rsid w:val="00B87212"/>
    <w:rsid w:val="00B87381"/>
    <w:rsid w:val="00B87DD3"/>
    <w:rsid w:val="00B87E9D"/>
    <w:rsid w:val="00B908BF"/>
    <w:rsid w:val="00B90E5D"/>
    <w:rsid w:val="00B9178D"/>
    <w:rsid w:val="00B91991"/>
    <w:rsid w:val="00B91BB9"/>
    <w:rsid w:val="00B92474"/>
    <w:rsid w:val="00B927C7"/>
    <w:rsid w:val="00B93CDB"/>
    <w:rsid w:val="00B93DEC"/>
    <w:rsid w:val="00B94075"/>
    <w:rsid w:val="00B945BD"/>
    <w:rsid w:val="00B94A40"/>
    <w:rsid w:val="00B9509F"/>
    <w:rsid w:val="00B952D5"/>
    <w:rsid w:val="00B955B2"/>
    <w:rsid w:val="00B95DBE"/>
    <w:rsid w:val="00B95E07"/>
    <w:rsid w:val="00B95E74"/>
    <w:rsid w:val="00B9638B"/>
    <w:rsid w:val="00B97447"/>
    <w:rsid w:val="00B9770E"/>
    <w:rsid w:val="00B97A48"/>
    <w:rsid w:val="00B97FEC"/>
    <w:rsid w:val="00BA022E"/>
    <w:rsid w:val="00BA0263"/>
    <w:rsid w:val="00BA08D2"/>
    <w:rsid w:val="00BA1B5B"/>
    <w:rsid w:val="00BA1C14"/>
    <w:rsid w:val="00BA2002"/>
    <w:rsid w:val="00BA2045"/>
    <w:rsid w:val="00BA22D1"/>
    <w:rsid w:val="00BA290A"/>
    <w:rsid w:val="00BA2B2B"/>
    <w:rsid w:val="00BA2B8F"/>
    <w:rsid w:val="00BA3857"/>
    <w:rsid w:val="00BA3D01"/>
    <w:rsid w:val="00BA3EC1"/>
    <w:rsid w:val="00BA4ADB"/>
    <w:rsid w:val="00BA4B69"/>
    <w:rsid w:val="00BA4C1C"/>
    <w:rsid w:val="00BA4F33"/>
    <w:rsid w:val="00BA5313"/>
    <w:rsid w:val="00BA5763"/>
    <w:rsid w:val="00BA5996"/>
    <w:rsid w:val="00BA6495"/>
    <w:rsid w:val="00BA740D"/>
    <w:rsid w:val="00BA78D5"/>
    <w:rsid w:val="00BA7EC2"/>
    <w:rsid w:val="00BB09A3"/>
    <w:rsid w:val="00BB0C44"/>
    <w:rsid w:val="00BB0CF6"/>
    <w:rsid w:val="00BB147F"/>
    <w:rsid w:val="00BB1BBD"/>
    <w:rsid w:val="00BB20AC"/>
    <w:rsid w:val="00BB3164"/>
    <w:rsid w:val="00BB356C"/>
    <w:rsid w:val="00BB35AC"/>
    <w:rsid w:val="00BB42B0"/>
    <w:rsid w:val="00BB4507"/>
    <w:rsid w:val="00BB4812"/>
    <w:rsid w:val="00BB516D"/>
    <w:rsid w:val="00BB53A6"/>
    <w:rsid w:val="00BB59ED"/>
    <w:rsid w:val="00BB6261"/>
    <w:rsid w:val="00BB648F"/>
    <w:rsid w:val="00BB64A2"/>
    <w:rsid w:val="00BB64F5"/>
    <w:rsid w:val="00BB6F44"/>
    <w:rsid w:val="00BB775F"/>
    <w:rsid w:val="00BB7E45"/>
    <w:rsid w:val="00BB7E84"/>
    <w:rsid w:val="00BC0BE3"/>
    <w:rsid w:val="00BC0E8D"/>
    <w:rsid w:val="00BC172D"/>
    <w:rsid w:val="00BC2793"/>
    <w:rsid w:val="00BC2916"/>
    <w:rsid w:val="00BC2D34"/>
    <w:rsid w:val="00BC3017"/>
    <w:rsid w:val="00BC31C2"/>
    <w:rsid w:val="00BC3C27"/>
    <w:rsid w:val="00BC3F36"/>
    <w:rsid w:val="00BC414E"/>
    <w:rsid w:val="00BC4541"/>
    <w:rsid w:val="00BC463D"/>
    <w:rsid w:val="00BC47BB"/>
    <w:rsid w:val="00BC4E3A"/>
    <w:rsid w:val="00BC50C5"/>
    <w:rsid w:val="00BC560E"/>
    <w:rsid w:val="00BC593E"/>
    <w:rsid w:val="00BC651A"/>
    <w:rsid w:val="00BC7A79"/>
    <w:rsid w:val="00BC7AA6"/>
    <w:rsid w:val="00BD0541"/>
    <w:rsid w:val="00BD1482"/>
    <w:rsid w:val="00BD1938"/>
    <w:rsid w:val="00BD19B3"/>
    <w:rsid w:val="00BD1CA3"/>
    <w:rsid w:val="00BD215F"/>
    <w:rsid w:val="00BD238B"/>
    <w:rsid w:val="00BD2D7F"/>
    <w:rsid w:val="00BD3054"/>
    <w:rsid w:val="00BD4064"/>
    <w:rsid w:val="00BD42B8"/>
    <w:rsid w:val="00BD4692"/>
    <w:rsid w:val="00BD4CD9"/>
    <w:rsid w:val="00BD51CE"/>
    <w:rsid w:val="00BD5575"/>
    <w:rsid w:val="00BD570D"/>
    <w:rsid w:val="00BD5C65"/>
    <w:rsid w:val="00BD63E5"/>
    <w:rsid w:val="00BD6915"/>
    <w:rsid w:val="00BD6D54"/>
    <w:rsid w:val="00BD7C9E"/>
    <w:rsid w:val="00BE06D4"/>
    <w:rsid w:val="00BE0F89"/>
    <w:rsid w:val="00BE1273"/>
    <w:rsid w:val="00BE18F0"/>
    <w:rsid w:val="00BE3041"/>
    <w:rsid w:val="00BE305B"/>
    <w:rsid w:val="00BE3688"/>
    <w:rsid w:val="00BE42E4"/>
    <w:rsid w:val="00BE440E"/>
    <w:rsid w:val="00BE4638"/>
    <w:rsid w:val="00BE4B8F"/>
    <w:rsid w:val="00BE4D54"/>
    <w:rsid w:val="00BE4DF4"/>
    <w:rsid w:val="00BE4F80"/>
    <w:rsid w:val="00BE5225"/>
    <w:rsid w:val="00BE5458"/>
    <w:rsid w:val="00BE5DF2"/>
    <w:rsid w:val="00BE616F"/>
    <w:rsid w:val="00BE664C"/>
    <w:rsid w:val="00BE6C4C"/>
    <w:rsid w:val="00BE6EE5"/>
    <w:rsid w:val="00BE7236"/>
    <w:rsid w:val="00BE7EA2"/>
    <w:rsid w:val="00BF0119"/>
    <w:rsid w:val="00BF03C6"/>
    <w:rsid w:val="00BF0442"/>
    <w:rsid w:val="00BF0E0C"/>
    <w:rsid w:val="00BF2152"/>
    <w:rsid w:val="00BF2202"/>
    <w:rsid w:val="00BF2455"/>
    <w:rsid w:val="00BF25B6"/>
    <w:rsid w:val="00BF2837"/>
    <w:rsid w:val="00BF2B79"/>
    <w:rsid w:val="00BF2E28"/>
    <w:rsid w:val="00BF3323"/>
    <w:rsid w:val="00BF3386"/>
    <w:rsid w:val="00BF44DF"/>
    <w:rsid w:val="00BF4540"/>
    <w:rsid w:val="00BF4ADF"/>
    <w:rsid w:val="00BF4B1C"/>
    <w:rsid w:val="00BF4DBD"/>
    <w:rsid w:val="00BF58DA"/>
    <w:rsid w:val="00BF5FB9"/>
    <w:rsid w:val="00BF62C4"/>
    <w:rsid w:val="00BF6432"/>
    <w:rsid w:val="00BF6A6B"/>
    <w:rsid w:val="00BF6BD3"/>
    <w:rsid w:val="00BF6E01"/>
    <w:rsid w:val="00C008C7"/>
    <w:rsid w:val="00C00B39"/>
    <w:rsid w:val="00C00B4D"/>
    <w:rsid w:val="00C00E2F"/>
    <w:rsid w:val="00C01056"/>
    <w:rsid w:val="00C01AA5"/>
    <w:rsid w:val="00C01C25"/>
    <w:rsid w:val="00C01E12"/>
    <w:rsid w:val="00C0210F"/>
    <w:rsid w:val="00C03882"/>
    <w:rsid w:val="00C04AAD"/>
    <w:rsid w:val="00C04BA8"/>
    <w:rsid w:val="00C051EE"/>
    <w:rsid w:val="00C0535A"/>
    <w:rsid w:val="00C055A1"/>
    <w:rsid w:val="00C057F4"/>
    <w:rsid w:val="00C059C5"/>
    <w:rsid w:val="00C05FAC"/>
    <w:rsid w:val="00C0622E"/>
    <w:rsid w:val="00C068ED"/>
    <w:rsid w:val="00C068FA"/>
    <w:rsid w:val="00C070F9"/>
    <w:rsid w:val="00C07804"/>
    <w:rsid w:val="00C1087D"/>
    <w:rsid w:val="00C10886"/>
    <w:rsid w:val="00C10ACD"/>
    <w:rsid w:val="00C11625"/>
    <w:rsid w:val="00C11EDF"/>
    <w:rsid w:val="00C13444"/>
    <w:rsid w:val="00C135CC"/>
    <w:rsid w:val="00C1371D"/>
    <w:rsid w:val="00C13926"/>
    <w:rsid w:val="00C1416B"/>
    <w:rsid w:val="00C143D0"/>
    <w:rsid w:val="00C14446"/>
    <w:rsid w:val="00C14D8F"/>
    <w:rsid w:val="00C14E82"/>
    <w:rsid w:val="00C14F7E"/>
    <w:rsid w:val="00C14FA5"/>
    <w:rsid w:val="00C150E4"/>
    <w:rsid w:val="00C157D7"/>
    <w:rsid w:val="00C159A2"/>
    <w:rsid w:val="00C15E4B"/>
    <w:rsid w:val="00C16710"/>
    <w:rsid w:val="00C169B1"/>
    <w:rsid w:val="00C175C7"/>
    <w:rsid w:val="00C17DEF"/>
    <w:rsid w:val="00C20D83"/>
    <w:rsid w:val="00C20D90"/>
    <w:rsid w:val="00C20F39"/>
    <w:rsid w:val="00C21A19"/>
    <w:rsid w:val="00C21B03"/>
    <w:rsid w:val="00C21B41"/>
    <w:rsid w:val="00C21FA4"/>
    <w:rsid w:val="00C2243C"/>
    <w:rsid w:val="00C227F7"/>
    <w:rsid w:val="00C23220"/>
    <w:rsid w:val="00C23ABB"/>
    <w:rsid w:val="00C2423B"/>
    <w:rsid w:val="00C245E2"/>
    <w:rsid w:val="00C2474B"/>
    <w:rsid w:val="00C24A61"/>
    <w:rsid w:val="00C24CE4"/>
    <w:rsid w:val="00C2507A"/>
    <w:rsid w:val="00C250AF"/>
    <w:rsid w:val="00C2515B"/>
    <w:rsid w:val="00C25F14"/>
    <w:rsid w:val="00C264C0"/>
    <w:rsid w:val="00C26627"/>
    <w:rsid w:val="00C26C17"/>
    <w:rsid w:val="00C26E0C"/>
    <w:rsid w:val="00C27587"/>
    <w:rsid w:val="00C276F6"/>
    <w:rsid w:val="00C27ACD"/>
    <w:rsid w:val="00C27F51"/>
    <w:rsid w:val="00C30033"/>
    <w:rsid w:val="00C31999"/>
    <w:rsid w:val="00C31E9F"/>
    <w:rsid w:val="00C3262E"/>
    <w:rsid w:val="00C32D1D"/>
    <w:rsid w:val="00C33BEB"/>
    <w:rsid w:val="00C34009"/>
    <w:rsid w:val="00C34870"/>
    <w:rsid w:val="00C34D38"/>
    <w:rsid w:val="00C35344"/>
    <w:rsid w:val="00C353CD"/>
    <w:rsid w:val="00C35868"/>
    <w:rsid w:val="00C35B73"/>
    <w:rsid w:val="00C35EDD"/>
    <w:rsid w:val="00C36A9C"/>
    <w:rsid w:val="00C3759B"/>
    <w:rsid w:val="00C37B16"/>
    <w:rsid w:val="00C403E8"/>
    <w:rsid w:val="00C40587"/>
    <w:rsid w:val="00C410C5"/>
    <w:rsid w:val="00C4147F"/>
    <w:rsid w:val="00C4165E"/>
    <w:rsid w:val="00C41B38"/>
    <w:rsid w:val="00C4216A"/>
    <w:rsid w:val="00C421FA"/>
    <w:rsid w:val="00C4226E"/>
    <w:rsid w:val="00C4293A"/>
    <w:rsid w:val="00C42956"/>
    <w:rsid w:val="00C42CC5"/>
    <w:rsid w:val="00C42D36"/>
    <w:rsid w:val="00C43451"/>
    <w:rsid w:val="00C4351F"/>
    <w:rsid w:val="00C4545F"/>
    <w:rsid w:val="00C45939"/>
    <w:rsid w:val="00C46C28"/>
    <w:rsid w:val="00C46FC6"/>
    <w:rsid w:val="00C47121"/>
    <w:rsid w:val="00C47BB1"/>
    <w:rsid w:val="00C5039C"/>
    <w:rsid w:val="00C508CC"/>
    <w:rsid w:val="00C50EE3"/>
    <w:rsid w:val="00C51087"/>
    <w:rsid w:val="00C51714"/>
    <w:rsid w:val="00C51865"/>
    <w:rsid w:val="00C51E2A"/>
    <w:rsid w:val="00C52C26"/>
    <w:rsid w:val="00C52F05"/>
    <w:rsid w:val="00C5360A"/>
    <w:rsid w:val="00C53B04"/>
    <w:rsid w:val="00C546DC"/>
    <w:rsid w:val="00C54D64"/>
    <w:rsid w:val="00C55BB4"/>
    <w:rsid w:val="00C55C2A"/>
    <w:rsid w:val="00C55DB2"/>
    <w:rsid w:val="00C5670C"/>
    <w:rsid w:val="00C567BE"/>
    <w:rsid w:val="00C56E3D"/>
    <w:rsid w:val="00C56E6E"/>
    <w:rsid w:val="00C56ED4"/>
    <w:rsid w:val="00C576EC"/>
    <w:rsid w:val="00C6030D"/>
    <w:rsid w:val="00C60DEF"/>
    <w:rsid w:val="00C60F92"/>
    <w:rsid w:val="00C61417"/>
    <w:rsid w:val="00C616AA"/>
    <w:rsid w:val="00C617F6"/>
    <w:rsid w:val="00C618E6"/>
    <w:rsid w:val="00C61E3A"/>
    <w:rsid w:val="00C622C3"/>
    <w:rsid w:val="00C6235E"/>
    <w:rsid w:val="00C629B0"/>
    <w:rsid w:val="00C62D4B"/>
    <w:rsid w:val="00C62F5E"/>
    <w:rsid w:val="00C63106"/>
    <w:rsid w:val="00C63CF6"/>
    <w:rsid w:val="00C641D7"/>
    <w:rsid w:val="00C64226"/>
    <w:rsid w:val="00C648C1"/>
    <w:rsid w:val="00C64A0A"/>
    <w:rsid w:val="00C65363"/>
    <w:rsid w:val="00C65370"/>
    <w:rsid w:val="00C655FC"/>
    <w:rsid w:val="00C65959"/>
    <w:rsid w:val="00C65B3F"/>
    <w:rsid w:val="00C65C00"/>
    <w:rsid w:val="00C662B6"/>
    <w:rsid w:val="00C66639"/>
    <w:rsid w:val="00C66664"/>
    <w:rsid w:val="00C66754"/>
    <w:rsid w:val="00C67C3C"/>
    <w:rsid w:val="00C7033E"/>
    <w:rsid w:val="00C70BE1"/>
    <w:rsid w:val="00C7116C"/>
    <w:rsid w:val="00C71EB1"/>
    <w:rsid w:val="00C7294E"/>
    <w:rsid w:val="00C72A67"/>
    <w:rsid w:val="00C7338E"/>
    <w:rsid w:val="00C73D36"/>
    <w:rsid w:val="00C73E69"/>
    <w:rsid w:val="00C73EB8"/>
    <w:rsid w:val="00C74141"/>
    <w:rsid w:val="00C741E1"/>
    <w:rsid w:val="00C745E2"/>
    <w:rsid w:val="00C749E2"/>
    <w:rsid w:val="00C74E3F"/>
    <w:rsid w:val="00C74ED1"/>
    <w:rsid w:val="00C7536E"/>
    <w:rsid w:val="00C75A86"/>
    <w:rsid w:val="00C75B55"/>
    <w:rsid w:val="00C75E69"/>
    <w:rsid w:val="00C76319"/>
    <w:rsid w:val="00C766B2"/>
    <w:rsid w:val="00C77541"/>
    <w:rsid w:val="00C77A6A"/>
    <w:rsid w:val="00C77AAF"/>
    <w:rsid w:val="00C77BB6"/>
    <w:rsid w:val="00C77BC7"/>
    <w:rsid w:val="00C80D11"/>
    <w:rsid w:val="00C81959"/>
    <w:rsid w:val="00C81E07"/>
    <w:rsid w:val="00C81E8F"/>
    <w:rsid w:val="00C82B5A"/>
    <w:rsid w:val="00C82D59"/>
    <w:rsid w:val="00C837EE"/>
    <w:rsid w:val="00C83A9B"/>
    <w:rsid w:val="00C844C0"/>
    <w:rsid w:val="00C85E44"/>
    <w:rsid w:val="00C85EFE"/>
    <w:rsid w:val="00C863B2"/>
    <w:rsid w:val="00C86546"/>
    <w:rsid w:val="00C86BA2"/>
    <w:rsid w:val="00C86C6B"/>
    <w:rsid w:val="00C86D3E"/>
    <w:rsid w:val="00C86E23"/>
    <w:rsid w:val="00C873B3"/>
    <w:rsid w:val="00C87A72"/>
    <w:rsid w:val="00C904AF"/>
    <w:rsid w:val="00C905ED"/>
    <w:rsid w:val="00C909B7"/>
    <w:rsid w:val="00C90C28"/>
    <w:rsid w:val="00C90F35"/>
    <w:rsid w:val="00C9144C"/>
    <w:rsid w:val="00C91A9B"/>
    <w:rsid w:val="00C91C42"/>
    <w:rsid w:val="00C91D63"/>
    <w:rsid w:val="00C921F5"/>
    <w:rsid w:val="00C926F6"/>
    <w:rsid w:val="00C93435"/>
    <w:rsid w:val="00C934E7"/>
    <w:rsid w:val="00C935CA"/>
    <w:rsid w:val="00C938CE"/>
    <w:rsid w:val="00C93BD9"/>
    <w:rsid w:val="00C93E6F"/>
    <w:rsid w:val="00C94074"/>
    <w:rsid w:val="00C95636"/>
    <w:rsid w:val="00C95984"/>
    <w:rsid w:val="00C95A14"/>
    <w:rsid w:val="00C95FFF"/>
    <w:rsid w:val="00C96395"/>
    <w:rsid w:val="00C9659B"/>
    <w:rsid w:val="00C96B14"/>
    <w:rsid w:val="00C976E6"/>
    <w:rsid w:val="00C97FE5"/>
    <w:rsid w:val="00CA2EFB"/>
    <w:rsid w:val="00CA3350"/>
    <w:rsid w:val="00CA381A"/>
    <w:rsid w:val="00CA3FD0"/>
    <w:rsid w:val="00CA41E3"/>
    <w:rsid w:val="00CA4A0D"/>
    <w:rsid w:val="00CA543B"/>
    <w:rsid w:val="00CA5C5F"/>
    <w:rsid w:val="00CA5CF2"/>
    <w:rsid w:val="00CA5D7C"/>
    <w:rsid w:val="00CA5F2E"/>
    <w:rsid w:val="00CA649A"/>
    <w:rsid w:val="00CA6C66"/>
    <w:rsid w:val="00CA7FF1"/>
    <w:rsid w:val="00CB1498"/>
    <w:rsid w:val="00CB1AD3"/>
    <w:rsid w:val="00CB1CCC"/>
    <w:rsid w:val="00CB3AFF"/>
    <w:rsid w:val="00CB403E"/>
    <w:rsid w:val="00CB5457"/>
    <w:rsid w:val="00CB54F3"/>
    <w:rsid w:val="00CB56C2"/>
    <w:rsid w:val="00CB5853"/>
    <w:rsid w:val="00CB5EA6"/>
    <w:rsid w:val="00CB67B6"/>
    <w:rsid w:val="00CB6ACB"/>
    <w:rsid w:val="00CB7153"/>
    <w:rsid w:val="00CB7237"/>
    <w:rsid w:val="00CB7E0F"/>
    <w:rsid w:val="00CC0B08"/>
    <w:rsid w:val="00CC0C2E"/>
    <w:rsid w:val="00CC1901"/>
    <w:rsid w:val="00CC1C71"/>
    <w:rsid w:val="00CC1E89"/>
    <w:rsid w:val="00CC2053"/>
    <w:rsid w:val="00CC212F"/>
    <w:rsid w:val="00CC2221"/>
    <w:rsid w:val="00CC27C3"/>
    <w:rsid w:val="00CC28E7"/>
    <w:rsid w:val="00CC372E"/>
    <w:rsid w:val="00CC3F38"/>
    <w:rsid w:val="00CC4AF5"/>
    <w:rsid w:val="00CC4B0F"/>
    <w:rsid w:val="00CC5485"/>
    <w:rsid w:val="00CC5ABB"/>
    <w:rsid w:val="00CC5B56"/>
    <w:rsid w:val="00CC6EBF"/>
    <w:rsid w:val="00CC7289"/>
    <w:rsid w:val="00CC72AF"/>
    <w:rsid w:val="00CC73CE"/>
    <w:rsid w:val="00CC7A07"/>
    <w:rsid w:val="00CC7B96"/>
    <w:rsid w:val="00CC7CCF"/>
    <w:rsid w:val="00CD11C5"/>
    <w:rsid w:val="00CD169F"/>
    <w:rsid w:val="00CD16C3"/>
    <w:rsid w:val="00CD1A54"/>
    <w:rsid w:val="00CD1CCE"/>
    <w:rsid w:val="00CD233F"/>
    <w:rsid w:val="00CD26AC"/>
    <w:rsid w:val="00CD30AD"/>
    <w:rsid w:val="00CD399D"/>
    <w:rsid w:val="00CD444E"/>
    <w:rsid w:val="00CD4953"/>
    <w:rsid w:val="00CD547F"/>
    <w:rsid w:val="00CD602F"/>
    <w:rsid w:val="00CD6C5F"/>
    <w:rsid w:val="00CD6FD1"/>
    <w:rsid w:val="00CD7107"/>
    <w:rsid w:val="00CD7238"/>
    <w:rsid w:val="00CD7A42"/>
    <w:rsid w:val="00CE0270"/>
    <w:rsid w:val="00CE1508"/>
    <w:rsid w:val="00CE15B6"/>
    <w:rsid w:val="00CE1928"/>
    <w:rsid w:val="00CE1C87"/>
    <w:rsid w:val="00CE1FED"/>
    <w:rsid w:val="00CE2A5A"/>
    <w:rsid w:val="00CE3455"/>
    <w:rsid w:val="00CE4396"/>
    <w:rsid w:val="00CE45F7"/>
    <w:rsid w:val="00CE4C50"/>
    <w:rsid w:val="00CE4FDA"/>
    <w:rsid w:val="00CE50EE"/>
    <w:rsid w:val="00CE512D"/>
    <w:rsid w:val="00CE5818"/>
    <w:rsid w:val="00CE5BA9"/>
    <w:rsid w:val="00CE5C61"/>
    <w:rsid w:val="00CE5D59"/>
    <w:rsid w:val="00CE5E11"/>
    <w:rsid w:val="00CE6072"/>
    <w:rsid w:val="00CE6603"/>
    <w:rsid w:val="00CF0005"/>
    <w:rsid w:val="00CF00C4"/>
    <w:rsid w:val="00CF0CA1"/>
    <w:rsid w:val="00CF15D7"/>
    <w:rsid w:val="00CF1653"/>
    <w:rsid w:val="00CF228A"/>
    <w:rsid w:val="00CF2575"/>
    <w:rsid w:val="00CF26C9"/>
    <w:rsid w:val="00CF27B0"/>
    <w:rsid w:val="00CF2835"/>
    <w:rsid w:val="00CF2EA0"/>
    <w:rsid w:val="00CF358F"/>
    <w:rsid w:val="00CF44AE"/>
    <w:rsid w:val="00CF564E"/>
    <w:rsid w:val="00CF5A32"/>
    <w:rsid w:val="00CF5A55"/>
    <w:rsid w:val="00CF5C1C"/>
    <w:rsid w:val="00CF63C5"/>
    <w:rsid w:val="00CF7515"/>
    <w:rsid w:val="00CF7888"/>
    <w:rsid w:val="00CF78E6"/>
    <w:rsid w:val="00CF7BC1"/>
    <w:rsid w:val="00D000E4"/>
    <w:rsid w:val="00D007C7"/>
    <w:rsid w:val="00D0096A"/>
    <w:rsid w:val="00D01269"/>
    <w:rsid w:val="00D014D3"/>
    <w:rsid w:val="00D025DF"/>
    <w:rsid w:val="00D029F0"/>
    <w:rsid w:val="00D02B24"/>
    <w:rsid w:val="00D02DB8"/>
    <w:rsid w:val="00D0309A"/>
    <w:rsid w:val="00D030B4"/>
    <w:rsid w:val="00D032AE"/>
    <w:rsid w:val="00D03819"/>
    <w:rsid w:val="00D0418B"/>
    <w:rsid w:val="00D0428F"/>
    <w:rsid w:val="00D0459D"/>
    <w:rsid w:val="00D046D1"/>
    <w:rsid w:val="00D05997"/>
    <w:rsid w:val="00D05C28"/>
    <w:rsid w:val="00D0608C"/>
    <w:rsid w:val="00D06B16"/>
    <w:rsid w:val="00D073E5"/>
    <w:rsid w:val="00D07665"/>
    <w:rsid w:val="00D077FF"/>
    <w:rsid w:val="00D07852"/>
    <w:rsid w:val="00D07A9E"/>
    <w:rsid w:val="00D07C0B"/>
    <w:rsid w:val="00D07F2D"/>
    <w:rsid w:val="00D103EF"/>
    <w:rsid w:val="00D1084E"/>
    <w:rsid w:val="00D11336"/>
    <w:rsid w:val="00D11347"/>
    <w:rsid w:val="00D11993"/>
    <w:rsid w:val="00D11A0E"/>
    <w:rsid w:val="00D11E15"/>
    <w:rsid w:val="00D127DA"/>
    <w:rsid w:val="00D129FB"/>
    <w:rsid w:val="00D12A27"/>
    <w:rsid w:val="00D12A75"/>
    <w:rsid w:val="00D12E0C"/>
    <w:rsid w:val="00D13505"/>
    <w:rsid w:val="00D136AF"/>
    <w:rsid w:val="00D13D0E"/>
    <w:rsid w:val="00D13F1D"/>
    <w:rsid w:val="00D14546"/>
    <w:rsid w:val="00D1478C"/>
    <w:rsid w:val="00D14ACB"/>
    <w:rsid w:val="00D150B1"/>
    <w:rsid w:val="00D15479"/>
    <w:rsid w:val="00D1634B"/>
    <w:rsid w:val="00D1648B"/>
    <w:rsid w:val="00D17023"/>
    <w:rsid w:val="00D170D1"/>
    <w:rsid w:val="00D171B4"/>
    <w:rsid w:val="00D17A5B"/>
    <w:rsid w:val="00D200E4"/>
    <w:rsid w:val="00D203B0"/>
    <w:rsid w:val="00D2071E"/>
    <w:rsid w:val="00D209E6"/>
    <w:rsid w:val="00D20FDF"/>
    <w:rsid w:val="00D21206"/>
    <w:rsid w:val="00D21BFF"/>
    <w:rsid w:val="00D224C8"/>
    <w:rsid w:val="00D22FAA"/>
    <w:rsid w:val="00D23DC2"/>
    <w:rsid w:val="00D25D2F"/>
    <w:rsid w:val="00D26189"/>
    <w:rsid w:val="00D26B77"/>
    <w:rsid w:val="00D274AB"/>
    <w:rsid w:val="00D27DFE"/>
    <w:rsid w:val="00D30826"/>
    <w:rsid w:val="00D30BAC"/>
    <w:rsid w:val="00D30C48"/>
    <w:rsid w:val="00D3242D"/>
    <w:rsid w:val="00D324DB"/>
    <w:rsid w:val="00D338CC"/>
    <w:rsid w:val="00D34A16"/>
    <w:rsid w:val="00D34A1C"/>
    <w:rsid w:val="00D350FF"/>
    <w:rsid w:val="00D35890"/>
    <w:rsid w:val="00D36334"/>
    <w:rsid w:val="00D36422"/>
    <w:rsid w:val="00D36801"/>
    <w:rsid w:val="00D377B2"/>
    <w:rsid w:val="00D40434"/>
    <w:rsid w:val="00D40445"/>
    <w:rsid w:val="00D40F59"/>
    <w:rsid w:val="00D41235"/>
    <w:rsid w:val="00D41460"/>
    <w:rsid w:val="00D41507"/>
    <w:rsid w:val="00D4179E"/>
    <w:rsid w:val="00D41A49"/>
    <w:rsid w:val="00D42E4B"/>
    <w:rsid w:val="00D430EF"/>
    <w:rsid w:val="00D43DD8"/>
    <w:rsid w:val="00D44429"/>
    <w:rsid w:val="00D44AF9"/>
    <w:rsid w:val="00D45241"/>
    <w:rsid w:val="00D45B98"/>
    <w:rsid w:val="00D45E0C"/>
    <w:rsid w:val="00D46749"/>
    <w:rsid w:val="00D46C33"/>
    <w:rsid w:val="00D47698"/>
    <w:rsid w:val="00D47794"/>
    <w:rsid w:val="00D47D47"/>
    <w:rsid w:val="00D504F4"/>
    <w:rsid w:val="00D507BF"/>
    <w:rsid w:val="00D50978"/>
    <w:rsid w:val="00D51429"/>
    <w:rsid w:val="00D51631"/>
    <w:rsid w:val="00D516F1"/>
    <w:rsid w:val="00D51F29"/>
    <w:rsid w:val="00D523C3"/>
    <w:rsid w:val="00D52643"/>
    <w:rsid w:val="00D53B06"/>
    <w:rsid w:val="00D5419C"/>
    <w:rsid w:val="00D5432B"/>
    <w:rsid w:val="00D545AF"/>
    <w:rsid w:val="00D558C5"/>
    <w:rsid w:val="00D55A98"/>
    <w:rsid w:val="00D55E90"/>
    <w:rsid w:val="00D56676"/>
    <w:rsid w:val="00D56A22"/>
    <w:rsid w:val="00D56F59"/>
    <w:rsid w:val="00D5766A"/>
    <w:rsid w:val="00D57783"/>
    <w:rsid w:val="00D57FA1"/>
    <w:rsid w:val="00D60662"/>
    <w:rsid w:val="00D60993"/>
    <w:rsid w:val="00D60FDD"/>
    <w:rsid w:val="00D611E1"/>
    <w:rsid w:val="00D614CD"/>
    <w:rsid w:val="00D61784"/>
    <w:rsid w:val="00D61E9E"/>
    <w:rsid w:val="00D628E4"/>
    <w:rsid w:val="00D62ABC"/>
    <w:rsid w:val="00D62E4F"/>
    <w:rsid w:val="00D630D1"/>
    <w:rsid w:val="00D63A83"/>
    <w:rsid w:val="00D63DEC"/>
    <w:rsid w:val="00D64899"/>
    <w:rsid w:val="00D64B24"/>
    <w:rsid w:val="00D64F71"/>
    <w:rsid w:val="00D657D3"/>
    <w:rsid w:val="00D6650B"/>
    <w:rsid w:val="00D67588"/>
    <w:rsid w:val="00D6792A"/>
    <w:rsid w:val="00D700A2"/>
    <w:rsid w:val="00D705D2"/>
    <w:rsid w:val="00D7074E"/>
    <w:rsid w:val="00D70811"/>
    <w:rsid w:val="00D708E3"/>
    <w:rsid w:val="00D710D8"/>
    <w:rsid w:val="00D71118"/>
    <w:rsid w:val="00D7177F"/>
    <w:rsid w:val="00D71825"/>
    <w:rsid w:val="00D719AC"/>
    <w:rsid w:val="00D719FF"/>
    <w:rsid w:val="00D71BE0"/>
    <w:rsid w:val="00D72999"/>
    <w:rsid w:val="00D7345A"/>
    <w:rsid w:val="00D73654"/>
    <w:rsid w:val="00D73879"/>
    <w:rsid w:val="00D73940"/>
    <w:rsid w:val="00D73BC7"/>
    <w:rsid w:val="00D73C0C"/>
    <w:rsid w:val="00D73D18"/>
    <w:rsid w:val="00D7446F"/>
    <w:rsid w:val="00D746E6"/>
    <w:rsid w:val="00D74948"/>
    <w:rsid w:val="00D7539B"/>
    <w:rsid w:val="00D75538"/>
    <w:rsid w:val="00D75809"/>
    <w:rsid w:val="00D761CD"/>
    <w:rsid w:val="00D76C63"/>
    <w:rsid w:val="00D76CB8"/>
    <w:rsid w:val="00D76FAF"/>
    <w:rsid w:val="00D77F69"/>
    <w:rsid w:val="00D80256"/>
    <w:rsid w:val="00D81831"/>
    <w:rsid w:val="00D818C5"/>
    <w:rsid w:val="00D81AB1"/>
    <w:rsid w:val="00D81AB3"/>
    <w:rsid w:val="00D81B21"/>
    <w:rsid w:val="00D8204D"/>
    <w:rsid w:val="00D8321A"/>
    <w:rsid w:val="00D8388E"/>
    <w:rsid w:val="00D83F22"/>
    <w:rsid w:val="00D840AF"/>
    <w:rsid w:val="00D8476A"/>
    <w:rsid w:val="00D84966"/>
    <w:rsid w:val="00D8696C"/>
    <w:rsid w:val="00D86D7B"/>
    <w:rsid w:val="00D877E4"/>
    <w:rsid w:val="00D87B8C"/>
    <w:rsid w:val="00D87C5C"/>
    <w:rsid w:val="00D87C8B"/>
    <w:rsid w:val="00D906F6"/>
    <w:rsid w:val="00D90D25"/>
    <w:rsid w:val="00D92210"/>
    <w:rsid w:val="00D927E6"/>
    <w:rsid w:val="00D9288C"/>
    <w:rsid w:val="00D92B44"/>
    <w:rsid w:val="00D92BF4"/>
    <w:rsid w:val="00D93060"/>
    <w:rsid w:val="00D93333"/>
    <w:rsid w:val="00D933A0"/>
    <w:rsid w:val="00D94240"/>
    <w:rsid w:val="00D943D2"/>
    <w:rsid w:val="00D946C8"/>
    <w:rsid w:val="00D94DD4"/>
    <w:rsid w:val="00D95807"/>
    <w:rsid w:val="00D95A3F"/>
    <w:rsid w:val="00D96021"/>
    <w:rsid w:val="00D963D7"/>
    <w:rsid w:val="00DA080C"/>
    <w:rsid w:val="00DA0A24"/>
    <w:rsid w:val="00DA13F3"/>
    <w:rsid w:val="00DA14AB"/>
    <w:rsid w:val="00DA2472"/>
    <w:rsid w:val="00DA30D6"/>
    <w:rsid w:val="00DA32DD"/>
    <w:rsid w:val="00DA3514"/>
    <w:rsid w:val="00DA38A2"/>
    <w:rsid w:val="00DA3A03"/>
    <w:rsid w:val="00DA4BF7"/>
    <w:rsid w:val="00DA4EDA"/>
    <w:rsid w:val="00DA5014"/>
    <w:rsid w:val="00DA54F7"/>
    <w:rsid w:val="00DA5618"/>
    <w:rsid w:val="00DA56DB"/>
    <w:rsid w:val="00DA68C9"/>
    <w:rsid w:val="00DA6F71"/>
    <w:rsid w:val="00DA748B"/>
    <w:rsid w:val="00DA7506"/>
    <w:rsid w:val="00DA7B2D"/>
    <w:rsid w:val="00DA7E6D"/>
    <w:rsid w:val="00DB007B"/>
    <w:rsid w:val="00DB0BE3"/>
    <w:rsid w:val="00DB170E"/>
    <w:rsid w:val="00DB1820"/>
    <w:rsid w:val="00DB1D3F"/>
    <w:rsid w:val="00DB2BF9"/>
    <w:rsid w:val="00DB2D1A"/>
    <w:rsid w:val="00DB36F8"/>
    <w:rsid w:val="00DB38D8"/>
    <w:rsid w:val="00DB399D"/>
    <w:rsid w:val="00DB51D5"/>
    <w:rsid w:val="00DB53A0"/>
    <w:rsid w:val="00DB53F2"/>
    <w:rsid w:val="00DB5DA0"/>
    <w:rsid w:val="00DB6488"/>
    <w:rsid w:val="00DB660E"/>
    <w:rsid w:val="00DB664B"/>
    <w:rsid w:val="00DB67B8"/>
    <w:rsid w:val="00DB6DDF"/>
    <w:rsid w:val="00DB6F9B"/>
    <w:rsid w:val="00DB717E"/>
    <w:rsid w:val="00DB7F8C"/>
    <w:rsid w:val="00DC055C"/>
    <w:rsid w:val="00DC1159"/>
    <w:rsid w:val="00DC11CD"/>
    <w:rsid w:val="00DC1A9F"/>
    <w:rsid w:val="00DC1CF7"/>
    <w:rsid w:val="00DC1F32"/>
    <w:rsid w:val="00DC2906"/>
    <w:rsid w:val="00DC2F03"/>
    <w:rsid w:val="00DC3367"/>
    <w:rsid w:val="00DC3700"/>
    <w:rsid w:val="00DC3CB5"/>
    <w:rsid w:val="00DC3F77"/>
    <w:rsid w:val="00DC4355"/>
    <w:rsid w:val="00DC4EAD"/>
    <w:rsid w:val="00DC59CB"/>
    <w:rsid w:val="00DC5C46"/>
    <w:rsid w:val="00DC5C70"/>
    <w:rsid w:val="00DC5D45"/>
    <w:rsid w:val="00DC5D4C"/>
    <w:rsid w:val="00DC5E5D"/>
    <w:rsid w:val="00DC6667"/>
    <w:rsid w:val="00DC6A4E"/>
    <w:rsid w:val="00DC6E8D"/>
    <w:rsid w:val="00DC7679"/>
    <w:rsid w:val="00DD0313"/>
    <w:rsid w:val="00DD0D86"/>
    <w:rsid w:val="00DD14B3"/>
    <w:rsid w:val="00DD1ED8"/>
    <w:rsid w:val="00DD1EF0"/>
    <w:rsid w:val="00DD2809"/>
    <w:rsid w:val="00DD2C4B"/>
    <w:rsid w:val="00DD2DF9"/>
    <w:rsid w:val="00DD358D"/>
    <w:rsid w:val="00DD3A74"/>
    <w:rsid w:val="00DD3B65"/>
    <w:rsid w:val="00DD4FBF"/>
    <w:rsid w:val="00DD5434"/>
    <w:rsid w:val="00DD54FC"/>
    <w:rsid w:val="00DD6BA5"/>
    <w:rsid w:val="00DD7035"/>
    <w:rsid w:val="00DD718B"/>
    <w:rsid w:val="00DD7236"/>
    <w:rsid w:val="00DD7382"/>
    <w:rsid w:val="00DD7788"/>
    <w:rsid w:val="00DE03A6"/>
    <w:rsid w:val="00DE0C62"/>
    <w:rsid w:val="00DE0CD8"/>
    <w:rsid w:val="00DE112B"/>
    <w:rsid w:val="00DE1450"/>
    <w:rsid w:val="00DE1772"/>
    <w:rsid w:val="00DE24A9"/>
    <w:rsid w:val="00DE2921"/>
    <w:rsid w:val="00DE2E21"/>
    <w:rsid w:val="00DE3261"/>
    <w:rsid w:val="00DE36E3"/>
    <w:rsid w:val="00DE37F1"/>
    <w:rsid w:val="00DE3812"/>
    <w:rsid w:val="00DE38F8"/>
    <w:rsid w:val="00DE3D0B"/>
    <w:rsid w:val="00DE431F"/>
    <w:rsid w:val="00DE4462"/>
    <w:rsid w:val="00DE4899"/>
    <w:rsid w:val="00DE4D39"/>
    <w:rsid w:val="00DE5E1D"/>
    <w:rsid w:val="00DE693C"/>
    <w:rsid w:val="00DE6B61"/>
    <w:rsid w:val="00DE7139"/>
    <w:rsid w:val="00DE7144"/>
    <w:rsid w:val="00DE7863"/>
    <w:rsid w:val="00DE7AA1"/>
    <w:rsid w:val="00DE7AA5"/>
    <w:rsid w:val="00DF036C"/>
    <w:rsid w:val="00DF092D"/>
    <w:rsid w:val="00DF0A2D"/>
    <w:rsid w:val="00DF0CF0"/>
    <w:rsid w:val="00DF0CF2"/>
    <w:rsid w:val="00DF1A2C"/>
    <w:rsid w:val="00DF1B6D"/>
    <w:rsid w:val="00DF1CE8"/>
    <w:rsid w:val="00DF1D82"/>
    <w:rsid w:val="00DF3B78"/>
    <w:rsid w:val="00DF44BB"/>
    <w:rsid w:val="00DF45DC"/>
    <w:rsid w:val="00DF4653"/>
    <w:rsid w:val="00DF4CA9"/>
    <w:rsid w:val="00DF6178"/>
    <w:rsid w:val="00DF6582"/>
    <w:rsid w:val="00DF6A13"/>
    <w:rsid w:val="00DF7462"/>
    <w:rsid w:val="00DF7632"/>
    <w:rsid w:val="00DF78EF"/>
    <w:rsid w:val="00DF7C28"/>
    <w:rsid w:val="00DF7E43"/>
    <w:rsid w:val="00E00639"/>
    <w:rsid w:val="00E007D2"/>
    <w:rsid w:val="00E00952"/>
    <w:rsid w:val="00E00FFB"/>
    <w:rsid w:val="00E01080"/>
    <w:rsid w:val="00E012E1"/>
    <w:rsid w:val="00E01684"/>
    <w:rsid w:val="00E0176D"/>
    <w:rsid w:val="00E01B5E"/>
    <w:rsid w:val="00E01E96"/>
    <w:rsid w:val="00E0206A"/>
    <w:rsid w:val="00E02173"/>
    <w:rsid w:val="00E02801"/>
    <w:rsid w:val="00E038AA"/>
    <w:rsid w:val="00E03FC1"/>
    <w:rsid w:val="00E04616"/>
    <w:rsid w:val="00E0493F"/>
    <w:rsid w:val="00E04CFE"/>
    <w:rsid w:val="00E04DAA"/>
    <w:rsid w:val="00E0504D"/>
    <w:rsid w:val="00E05503"/>
    <w:rsid w:val="00E0563B"/>
    <w:rsid w:val="00E0580C"/>
    <w:rsid w:val="00E05BDB"/>
    <w:rsid w:val="00E061EC"/>
    <w:rsid w:val="00E0693D"/>
    <w:rsid w:val="00E0712D"/>
    <w:rsid w:val="00E07156"/>
    <w:rsid w:val="00E073E6"/>
    <w:rsid w:val="00E07637"/>
    <w:rsid w:val="00E07844"/>
    <w:rsid w:val="00E07C31"/>
    <w:rsid w:val="00E07ED9"/>
    <w:rsid w:val="00E1011B"/>
    <w:rsid w:val="00E10545"/>
    <w:rsid w:val="00E1078E"/>
    <w:rsid w:val="00E11480"/>
    <w:rsid w:val="00E11A88"/>
    <w:rsid w:val="00E1210A"/>
    <w:rsid w:val="00E1458E"/>
    <w:rsid w:val="00E14DED"/>
    <w:rsid w:val="00E15147"/>
    <w:rsid w:val="00E15214"/>
    <w:rsid w:val="00E1545B"/>
    <w:rsid w:val="00E15754"/>
    <w:rsid w:val="00E16117"/>
    <w:rsid w:val="00E163CE"/>
    <w:rsid w:val="00E17136"/>
    <w:rsid w:val="00E173D9"/>
    <w:rsid w:val="00E20193"/>
    <w:rsid w:val="00E205E7"/>
    <w:rsid w:val="00E20765"/>
    <w:rsid w:val="00E21422"/>
    <w:rsid w:val="00E21480"/>
    <w:rsid w:val="00E21700"/>
    <w:rsid w:val="00E21763"/>
    <w:rsid w:val="00E217CB"/>
    <w:rsid w:val="00E217EF"/>
    <w:rsid w:val="00E21D9E"/>
    <w:rsid w:val="00E2266D"/>
    <w:rsid w:val="00E23717"/>
    <w:rsid w:val="00E237C7"/>
    <w:rsid w:val="00E23C74"/>
    <w:rsid w:val="00E24332"/>
    <w:rsid w:val="00E246BF"/>
    <w:rsid w:val="00E24C3E"/>
    <w:rsid w:val="00E24C7E"/>
    <w:rsid w:val="00E252A4"/>
    <w:rsid w:val="00E2544D"/>
    <w:rsid w:val="00E25743"/>
    <w:rsid w:val="00E271B5"/>
    <w:rsid w:val="00E30E8A"/>
    <w:rsid w:val="00E314D5"/>
    <w:rsid w:val="00E315BE"/>
    <w:rsid w:val="00E3237E"/>
    <w:rsid w:val="00E32604"/>
    <w:rsid w:val="00E33463"/>
    <w:rsid w:val="00E33491"/>
    <w:rsid w:val="00E335F4"/>
    <w:rsid w:val="00E337DC"/>
    <w:rsid w:val="00E33893"/>
    <w:rsid w:val="00E34592"/>
    <w:rsid w:val="00E34756"/>
    <w:rsid w:val="00E349B1"/>
    <w:rsid w:val="00E3528E"/>
    <w:rsid w:val="00E356A0"/>
    <w:rsid w:val="00E364EF"/>
    <w:rsid w:val="00E36542"/>
    <w:rsid w:val="00E3655C"/>
    <w:rsid w:val="00E36633"/>
    <w:rsid w:val="00E37411"/>
    <w:rsid w:val="00E3780B"/>
    <w:rsid w:val="00E40027"/>
    <w:rsid w:val="00E401B9"/>
    <w:rsid w:val="00E4058B"/>
    <w:rsid w:val="00E407F2"/>
    <w:rsid w:val="00E40BA8"/>
    <w:rsid w:val="00E40D2B"/>
    <w:rsid w:val="00E426D9"/>
    <w:rsid w:val="00E4272B"/>
    <w:rsid w:val="00E43021"/>
    <w:rsid w:val="00E43505"/>
    <w:rsid w:val="00E4375F"/>
    <w:rsid w:val="00E44201"/>
    <w:rsid w:val="00E44AF2"/>
    <w:rsid w:val="00E44DD5"/>
    <w:rsid w:val="00E451A8"/>
    <w:rsid w:val="00E45509"/>
    <w:rsid w:val="00E45C03"/>
    <w:rsid w:val="00E45F65"/>
    <w:rsid w:val="00E465D3"/>
    <w:rsid w:val="00E471DB"/>
    <w:rsid w:val="00E4760E"/>
    <w:rsid w:val="00E47AE6"/>
    <w:rsid w:val="00E47EF5"/>
    <w:rsid w:val="00E50F04"/>
    <w:rsid w:val="00E5117E"/>
    <w:rsid w:val="00E511D5"/>
    <w:rsid w:val="00E52952"/>
    <w:rsid w:val="00E53FF3"/>
    <w:rsid w:val="00E5400E"/>
    <w:rsid w:val="00E547B9"/>
    <w:rsid w:val="00E54EEB"/>
    <w:rsid w:val="00E54FEB"/>
    <w:rsid w:val="00E55A1A"/>
    <w:rsid w:val="00E55B9F"/>
    <w:rsid w:val="00E55EEB"/>
    <w:rsid w:val="00E560F3"/>
    <w:rsid w:val="00E56704"/>
    <w:rsid w:val="00E567EF"/>
    <w:rsid w:val="00E56B29"/>
    <w:rsid w:val="00E57F77"/>
    <w:rsid w:val="00E602B6"/>
    <w:rsid w:val="00E60605"/>
    <w:rsid w:val="00E608A5"/>
    <w:rsid w:val="00E60E4C"/>
    <w:rsid w:val="00E60EBA"/>
    <w:rsid w:val="00E60EE9"/>
    <w:rsid w:val="00E60FFC"/>
    <w:rsid w:val="00E612E8"/>
    <w:rsid w:val="00E61312"/>
    <w:rsid w:val="00E617C9"/>
    <w:rsid w:val="00E62AB1"/>
    <w:rsid w:val="00E63665"/>
    <w:rsid w:val="00E63B8F"/>
    <w:rsid w:val="00E64183"/>
    <w:rsid w:val="00E64464"/>
    <w:rsid w:val="00E64BAE"/>
    <w:rsid w:val="00E64FD6"/>
    <w:rsid w:val="00E6554E"/>
    <w:rsid w:val="00E65F55"/>
    <w:rsid w:val="00E661F6"/>
    <w:rsid w:val="00E66412"/>
    <w:rsid w:val="00E66562"/>
    <w:rsid w:val="00E66632"/>
    <w:rsid w:val="00E6664A"/>
    <w:rsid w:val="00E666CD"/>
    <w:rsid w:val="00E66A5F"/>
    <w:rsid w:val="00E67581"/>
    <w:rsid w:val="00E67871"/>
    <w:rsid w:val="00E70025"/>
    <w:rsid w:val="00E703CD"/>
    <w:rsid w:val="00E703F2"/>
    <w:rsid w:val="00E70CDF"/>
    <w:rsid w:val="00E70D59"/>
    <w:rsid w:val="00E71212"/>
    <w:rsid w:val="00E71A06"/>
    <w:rsid w:val="00E7210E"/>
    <w:rsid w:val="00E72E9B"/>
    <w:rsid w:val="00E72FF6"/>
    <w:rsid w:val="00E7345C"/>
    <w:rsid w:val="00E73AE9"/>
    <w:rsid w:val="00E74BEA"/>
    <w:rsid w:val="00E75BD8"/>
    <w:rsid w:val="00E7608E"/>
    <w:rsid w:val="00E76441"/>
    <w:rsid w:val="00E76C1E"/>
    <w:rsid w:val="00E77B8C"/>
    <w:rsid w:val="00E77EE4"/>
    <w:rsid w:val="00E8059B"/>
    <w:rsid w:val="00E806D0"/>
    <w:rsid w:val="00E81359"/>
    <w:rsid w:val="00E81489"/>
    <w:rsid w:val="00E8162A"/>
    <w:rsid w:val="00E81DDB"/>
    <w:rsid w:val="00E81ECE"/>
    <w:rsid w:val="00E83504"/>
    <w:rsid w:val="00E837C6"/>
    <w:rsid w:val="00E83935"/>
    <w:rsid w:val="00E83BD2"/>
    <w:rsid w:val="00E83BF7"/>
    <w:rsid w:val="00E8437F"/>
    <w:rsid w:val="00E84499"/>
    <w:rsid w:val="00E8454C"/>
    <w:rsid w:val="00E8465D"/>
    <w:rsid w:val="00E847F1"/>
    <w:rsid w:val="00E848E8"/>
    <w:rsid w:val="00E84D41"/>
    <w:rsid w:val="00E8526F"/>
    <w:rsid w:val="00E854EE"/>
    <w:rsid w:val="00E85B2B"/>
    <w:rsid w:val="00E8647B"/>
    <w:rsid w:val="00E86E4E"/>
    <w:rsid w:val="00E874FB"/>
    <w:rsid w:val="00E87588"/>
    <w:rsid w:val="00E877A6"/>
    <w:rsid w:val="00E8790C"/>
    <w:rsid w:val="00E87C0C"/>
    <w:rsid w:val="00E87CDE"/>
    <w:rsid w:val="00E9002C"/>
    <w:rsid w:val="00E90244"/>
    <w:rsid w:val="00E905A1"/>
    <w:rsid w:val="00E90A57"/>
    <w:rsid w:val="00E90D45"/>
    <w:rsid w:val="00E91FC2"/>
    <w:rsid w:val="00E92638"/>
    <w:rsid w:val="00E92C62"/>
    <w:rsid w:val="00E92ED1"/>
    <w:rsid w:val="00E93509"/>
    <w:rsid w:val="00E936D4"/>
    <w:rsid w:val="00E93BE3"/>
    <w:rsid w:val="00E93ECE"/>
    <w:rsid w:val="00E94B31"/>
    <w:rsid w:val="00E94BE8"/>
    <w:rsid w:val="00E94CB7"/>
    <w:rsid w:val="00E9568E"/>
    <w:rsid w:val="00E956BF"/>
    <w:rsid w:val="00E95A48"/>
    <w:rsid w:val="00E95F5E"/>
    <w:rsid w:val="00E966EB"/>
    <w:rsid w:val="00E96A6C"/>
    <w:rsid w:val="00EA06B9"/>
    <w:rsid w:val="00EA087E"/>
    <w:rsid w:val="00EA0F58"/>
    <w:rsid w:val="00EA0F70"/>
    <w:rsid w:val="00EA1BE9"/>
    <w:rsid w:val="00EA2553"/>
    <w:rsid w:val="00EA3DCE"/>
    <w:rsid w:val="00EA432D"/>
    <w:rsid w:val="00EA4A8D"/>
    <w:rsid w:val="00EA62E8"/>
    <w:rsid w:val="00EA635C"/>
    <w:rsid w:val="00EA63ED"/>
    <w:rsid w:val="00EA6BAD"/>
    <w:rsid w:val="00EA7992"/>
    <w:rsid w:val="00EA7C8B"/>
    <w:rsid w:val="00EB0E55"/>
    <w:rsid w:val="00EB1053"/>
    <w:rsid w:val="00EB141B"/>
    <w:rsid w:val="00EB14D8"/>
    <w:rsid w:val="00EB18F2"/>
    <w:rsid w:val="00EB1CED"/>
    <w:rsid w:val="00EB1D6A"/>
    <w:rsid w:val="00EB24E5"/>
    <w:rsid w:val="00EB2559"/>
    <w:rsid w:val="00EB2A13"/>
    <w:rsid w:val="00EB2BC7"/>
    <w:rsid w:val="00EB4106"/>
    <w:rsid w:val="00EB43A5"/>
    <w:rsid w:val="00EB4B84"/>
    <w:rsid w:val="00EB4D72"/>
    <w:rsid w:val="00EB4E23"/>
    <w:rsid w:val="00EB57A8"/>
    <w:rsid w:val="00EB6341"/>
    <w:rsid w:val="00EB6CEC"/>
    <w:rsid w:val="00EB7467"/>
    <w:rsid w:val="00EB7C68"/>
    <w:rsid w:val="00EC0B1B"/>
    <w:rsid w:val="00EC1F54"/>
    <w:rsid w:val="00EC20E7"/>
    <w:rsid w:val="00EC2315"/>
    <w:rsid w:val="00EC2EFF"/>
    <w:rsid w:val="00EC3454"/>
    <w:rsid w:val="00EC34A3"/>
    <w:rsid w:val="00EC35D6"/>
    <w:rsid w:val="00EC377D"/>
    <w:rsid w:val="00EC4224"/>
    <w:rsid w:val="00EC4EB8"/>
    <w:rsid w:val="00EC4FB4"/>
    <w:rsid w:val="00EC5020"/>
    <w:rsid w:val="00EC572F"/>
    <w:rsid w:val="00EC5BB0"/>
    <w:rsid w:val="00EC5FB3"/>
    <w:rsid w:val="00EC6B61"/>
    <w:rsid w:val="00EC6FEB"/>
    <w:rsid w:val="00EC7225"/>
    <w:rsid w:val="00EC75F8"/>
    <w:rsid w:val="00EC7C34"/>
    <w:rsid w:val="00ED04FF"/>
    <w:rsid w:val="00ED058D"/>
    <w:rsid w:val="00ED0824"/>
    <w:rsid w:val="00ED1A70"/>
    <w:rsid w:val="00ED1F77"/>
    <w:rsid w:val="00ED21C3"/>
    <w:rsid w:val="00ED2492"/>
    <w:rsid w:val="00ED2787"/>
    <w:rsid w:val="00ED2947"/>
    <w:rsid w:val="00ED2973"/>
    <w:rsid w:val="00ED2F03"/>
    <w:rsid w:val="00ED33B8"/>
    <w:rsid w:val="00ED35E6"/>
    <w:rsid w:val="00ED3E0F"/>
    <w:rsid w:val="00ED5302"/>
    <w:rsid w:val="00ED555B"/>
    <w:rsid w:val="00ED591B"/>
    <w:rsid w:val="00ED5D22"/>
    <w:rsid w:val="00ED6937"/>
    <w:rsid w:val="00ED698E"/>
    <w:rsid w:val="00ED69A0"/>
    <w:rsid w:val="00ED6EE7"/>
    <w:rsid w:val="00ED7CB2"/>
    <w:rsid w:val="00EE0549"/>
    <w:rsid w:val="00EE0A27"/>
    <w:rsid w:val="00EE0B54"/>
    <w:rsid w:val="00EE104F"/>
    <w:rsid w:val="00EE17D8"/>
    <w:rsid w:val="00EE24AF"/>
    <w:rsid w:val="00EE24BA"/>
    <w:rsid w:val="00EE30B3"/>
    <w:rsid w:val="00EE3125"/>
    <w:rsid w:val="00EE32A3"/>
    <w:rsid w:val="00EE3415"/>
    <w:rsid w:val="00EE35E6"/>
    <w:rsid w:val="00EE3652"/>
    <w:rsid w:val="00EE3A63"/>
    <w:rsid w:val="00EE3DBC"/>
    <w:rsid w:val="00EE3F1E"/>
    <w:rsid w:val="00EE4771"/>
    <w:rsid w:val="00EE4CC6"/>
    <w:rsid w:val="00EE4D48"/>
    <w:rsid w:val="00EE5222"/>
    <w:rsid w:val="00EE5544"/>
    <w:rsid w:val="00EE59E4"/>
    <w:rsid w:val="00EE600A"/>
    <w:rsid w:val="00EE6369"/>
    <w:rsid w:val="00EE6F33"/>
    <w:rsid w:val="00EE7571"/>
    <w:rsid w:val="00EE77C3"/>
    <w:rsid w:val="00EE7E0D"/>
    <w:rsid w:val="00EF0338"/>
    <w:rsid w:val="00EF0CA8"/>
    <w:rsid w:val="00EF11C4"/>
    <w:rsid w:val="00EF13A8"/>
    <w:rsid w:val="00EF1B83"/>
    <w:rsid w:val="00EF1BDE"/>
    <w:rsid w:val="00EF1CA2"/>
    <w:rsid w:val="00EF1FC0"/>
    <w:rsid w:val="00EF285B"/>
    <w:rsid w:val="00EF289B"/>
    <w:rsid w:val="00EF2A96"/>
    <w:rsid w:val="00EF2C1E"/>
    <w:rsid w:val="00EF2CDD"/>
    <w:rsid w:val="00EF3309"/>
    <w:rsid w:val="00EF35F8"/>
    <w:rsid w:val="00EF3978"/>
    <w:rsid w:val="00EF42D3"/>
    <w:rsid w:val="00EF449A"/>
    <w:rsid w:val="00EF4647"/>
    <w:rsid w:val="00EF5149"/>
    <w:rsid w:val="00EF523E"/>
    <w:rsid w:val="00EF5266"/>
    <w:rsid w:val="00EF5348"/>
    <w:rsid w:val="00EF582F"/>
    <w:rsid w:val="00EF5CF3"/>
    <w:rsid w:val="00EF7DCF"/>
    <w:rsid w:val="00F001F4"/>
    <w:rsid w:val="00F00B3E"/>
    <w:rsid w:val="00F0123B"/>
    <w:rsid w:val="00F01578"/>
    <w:rsid w:val="00F01E0D"/>
    <w:rsid w:val="00F029BB"/>
    <w:rsid w:val="00F036E7"/>
    <w:rsid w:val="00F037D3"/>
    <w:rsid w:val="00F037E6"/>
    <w:rsid w:val="00F03F04"/>
    <w:rsid w:val="00F04B96"/>
    <w:rsid w:val="00F0504B"/>
    <w:rsid w:val="00F05B27"/>
    <w:rsid w:val="00F060C9"/>
    <w:rsid w:val="00F068EE"/>
    <w:rsid w:val="00F07B6C"/>
    <w:rsid w:val="00F100C7"/>
    <w:rsid w:val="00F103BD"/>
    <w:rsid w:val="00F104B3"/>
    <w:rsid w:val="00F10772"/>
    <w:rsid w:val="00F1227C"/>
    <w:rsid w:val="00F12586"/>
    <w:rsid w:val="00F126FF"/>
    <w:rsid w:val="00F12945"/>
    <w:rsid w:val="00F13651"/>
    <w:rsid w:val="00F13A80"/>
    <w:rsid w:val="00F13EAF"/>
    <w:rsid w:val="00F1446D"/>
    <w:rsid w:val="00F14532"/>
    <w:rsid w:val="00F14948"/>
    <w:rsid w:val="00F14F53"/>
    <w:rsid w:val="00F150A9"/>
    <w:rsid w:val="00F15368"/>
    <w:rsid w:val="00F15516"/>
    <w:rsid w:val="00F1566B"/>
    <w:rsid w:val="00F1687C"/>
    <w:rsid w:val="00F16940"/>
    <w:rsid w:val="00F16C51"/>
    <w:rsid w:val="00F16E05"/>
    <w:rsid w:val="00F17241"/>
    <w:rsid w:val="00F1743B"/>
    <w:rsid w:val="00F17771"/>
    <w:rsid w:val="00F17851"/>
    <w:rsid w:val="00F17927"/>
    <w:rsid w:val="00F17A01"/>
    <w:rsid w:val="00F2026F"/>
    <w:rsid w:val="00F204F8"/>
    <w:rsid w:val="00F20CD3"/>
    <w:rsid w:val="00F20D8C"/>
    <w:rsid w:val="00F21140"/>
    <w:rsid w:val="00F21B06"/>
    <w:rsid w:val="00F22A6C"/>
    <w:rsid w:val="00F22CB1"/>
    <w:rsid w:val="00F22FCC"/>
    <w:rsid w:val="00F23805"/>
    <w:rsid w:val="00F23896"/>
    <w:rsid w:val="00F23BA2"/>
    <w:rsid w:val="00F2422E"/>
    <w:rsid w:val="00F24535"/>
    <w:rsid w:val="00F252E5"/>
    <w:rsid w:val="00F26592"/>
    <w:rsid w:val="00F2705B"/>
    <w:rsid w:val="00F27722"/>
    <w:rsid w:val="00F27A64"/>
    <w:rsid w:val="00F27E55"/>
    <w:rsid w:val="00F304D2"/>
    <w:rsid w:val="00F30BBB"/>
    <w:rsid w:val="00F30C59"/>
    <w:rsid w:val="00F30E82"/>
    <w:rsid w:val="00F314AF"/>
    <w:rsid w:val="00F32252"/>
    <w:rsid w:val="00F32738"/>
    <w:rsid w:val="00F32990"/>
    <w:rsid w:val="00F32D08"/>
    <w:rsid w:val="00F333AB"/>
    <w:rsid w:val="00F34117"/>
    <w:rsid w:val="00F34346"/>
    <w:rsid w:val="00F34434"/>
    <w:rsid w:val="00F34BF3"/>
    <w:rsid w:val="00F34E53"/>
    <w:rsid w:val="00F3521C"/>
    <w:rsid w:val="00F35808"/>
    <w:rsid w:val="00F35ADE"/>
    <w:rsid w:val="00F369E1"/>
    <w:rsid w:val="00F36C1F"/>
    <w:rsid w:val="00F378DD"/>
    <w:rsid w:val="00F3790F"/>
    <w:rsid w:val="00F37ED6"/>
    <w:rsid w:val="00F40422"/>
    <w:rsid w:val="00F408FF"/>
    <w:rsid w:val="00F40ADF"/>
    <w:rsid w:val="00F40B25"/>
    <w:rsid w:val="00F40B46"/>
    <w:rsid w:val="00F4103C"/>
    <w:rsid w:val="00F4144F"/>
    <w:rsid w:val="00F417C6"/>
    <w:rsid w:val="00F41A17"/>
    <w:rsid w:val="00F4221C"/>
    <w:rsid w:val="00F429C3"/>
    <w:rsid w:val="00F42BBE"/>
    <w:rsid w:val="00F431BA"/>
    <w:rsid w:val="00F434E9"/>
    <w:rsid w:val="00F434EA"/>
    <w:rsid w:val="00F4370F"/>
    <w:rsid w:val="00F43930"/>
    <w:rsid w:val="00F43B89"/>
    <w:rsid w:val="00F44174"/>
    <w:rsid w:val="00F444F2"/>
    <w:rsid w:val="00F4458F"/>
    <w:rsid w:val="00F44850"/>
    <w:rsid w:val="00F44893"/>
    <w:rsid w:val="00F448DC"/>
    <w:rsid w:val="00F44CEE"/>
    <w:rsid w:val="00F45981"/>
    <w:rsid w:val="00F465DA"/>
    <w:rsid w:val="00F46C36"/>
    <w:rsid w:val="00F46D8C"/>
    <w:rsid w:val="00F46EAC"/>
    <w:rsid w:val="00F471F1"/>
    <w:rsid w:val="00F47ADE"/>
    <w:rsid w:val="00F47D9F"/>
    <w:rsid w:val="00F47FAF"/>
    <w:rsid w:val="00F500D5"/>
    <w:rsid w:val="00F501D8"/>
    <w:rsid w:val="00F502D1"/>
    <w:rsid w:val="00F50313"/>
    <w:rsid w:val="00F516CF"/>
    <w:rsid w:val="00F5216E"/>
    <w:rsid w:val="00F5250E"/>
    <w:rsid w:val="00F52664"/>
    <w:rsid w:val="00F526DF"/>
    <w:rsid w:val="00F526F1"/>
    <w:rsid w:val="00F52C1E"/>
    <w:rsid w:val="00F52FC5"/>
    <w:rsid w:val="00F532D5"/>
    <w:rsid w:val="00F538E9"/>
    <w:rsid w:val="00F53D67"/>
    <w:rsid w:val="00F53E09"/>
    <w:rsid w:val="00F55734"/>
    <w:rsid w:val="00F55FD1"/>
    <w:rsid w:val="00F560C6"/>
    <w:rsid w:val="00F565DF"/>
    <w:rsid w:val="00F56EA8"/>
    <w:rsid w:val="00F57008"/>
    <w:rsid w:val="00F573AA"/>
    <w:rsid w:val="00F5770A"/>
    <w:rsid w:val="00F57874"/>
    <w:rsid w:val="00F60511"/>
    <w:rsid w:val="00F60D1F"/>
    <w:rsid w:val="00F613B1"/>
    <w:rsid w:val="00F61437"/>
    <w:rsid w:val="00F62624"/>
    <w:rsid w:val="00F63016"/>
    <w:rsid w:val="00F6305F"/>
    <w:rsid w:val="00F63170"/>
    <w:rsid w:val="00F633A9"/>
    <w:rsid w:val="00F63B4F"/>
    <w:rsid w:val="00F6428B"/>
    <w:rsid w:val="00F6484E"/>
    <w:rsid w:val="00F6495D"/>
    <w:rsid w:val="00F650AB"/>
    <w:rsid w:val="00F65D92"/>
    <w:rsid w:val="00F66B14"/>
    <w:rsid w:val="00F66DDB"/>
    <w:rsid w:val="00F66DFA"/>
    <w:rsid w:val="00F675E6"/>
    <w:rsid w:val="00F70159"/>
    <w:rsid w:val="00F702A6"/>
    <w:rsid w:val="00F70A32"/>
    <w:rsid w:val="00F711F3"/>
    <w:rsid w:val="00F71757"/>
    <w:rsid w:val="00F71D2F"/>
    <w:rsid w:val="00F7263E"/>
    <w:rsid w:val="00F72DFF"/>
    <w:rsid w:val="00F734B3"/>
    <w:rsid w:val="00F73825"/>
    <w:rsid w:val="00F7389E"/>
    <w:rsid w:val="00F739F4"/>
    <w:rsid w:val="00F73D7D"/>
    <w:rsid w:val="00F742B1"/>
    <w:rsid w:val="00F747B6"/>
    <w:rsid w:val="00F75616"/>
    <w:rsid w:val="00F75C69"/>
    <w:rsid w:val="00F75F0A"/>
    <w:rsid w:val="00F77A7D"/>
    <w:rsid w:val="00F77B89"/>
    <w:rsid w:val="00F77ECF"/>
    <w:rsid w:val="00F80E75"/>
    <w:rsid w:val="00F80F2D"/>
    <w:rsid w:val="00F811B0"/>
    <w:rsid w:val="00F81996"/>
    <w:rsid w:val="00F819FF"/>
    <w:rsid w:val="00F81A80"/>
    <w:rsid w:val="00F81B9C"/>
    <w:rsid w:val="00F81BB6"/>
    <w:rsid w:val="00F81D91"/>
    <w:rsid w:val="00F82533"/>
    <w:rsid w:val="00F82C93"/>
    <w:rsid w:val="00F8320E"/>
    <w:rsid w:val="00F83291"/>
    <w:rsid w:val="00F838F5"/>
    <w:rsid w:val="00F83AA4"/>
    <w:rsid w:val="00F84654"/>
    <w:rsid w:val="00F8560F"/>
    <w:rsid w:val="00F8576F"/>
    <w:rsid w:val="00F85954"/>
    <w:rsid w:val="00F85B43"/>
    <w:rsid w:val="00F85DCA"/>
    <w:rsid w:val="00F863C3"/>
    <w:rsid w:val="00F864A7"/>
    <w:rsid w:val="00F86B1C"/>
    <w:rsid w:val="00F87065"/>
    <w:rsid w:val="00F874E6"/>
    <w:rsid w:val="00F87500"/>
    <w:rsid w:val="00F87531"/>
    <w:rsid w:val="00F878A4"/>
    <w:rsid w:val="00F90765"/>
    <w:rsid w:val="00F90A72"/>
    <w:rsid w:val="00F914C7"/>
    <w:rsid w:val="00F917C7"/>
    <w:rsid w:val="00F9187D"/>
    <w:rsid w:val="00F91BC8"/>
    <w:rsid w:val="00F91F8E"/>
    <w:rsid w:val="00F92097"/>
    <w:rsid w:val="00F92AC7"/>
    <w:rsid w:val="00F92CFA"/>
    <w:rsid w:val="00F92E8A"/>
    <w:rsid w:val="00F9339A"/>
    <w:rsid w:val="00F93733"/>
    <w:rsid w:val="00F9395C"/>
    <w:rsid w:val="00F94863"/>
    <w:rsid w:val="00F95B33"/>
    <w:rsid w:val="00F95BEC"/>
    <w:rsid w:val="00F95CEB"/>
    <w:rsid w:val="00F95D5B"/>
    <w:rsid w:val="00F96530"/>
    <w:rsid w:val="00F965D7"/>
    <w:rsid w:val="00F96AE7"/>
    <w:rsid w:val="00F96C8E"/>
    <w:rsid w:val="00F9700F"/>
    <w:rsid w:val="00F97797"/>
    <w:rsid w:val="00F97CC8"/>
    <w:rsid w:val="00FA012F"/>
    <w:rsid w:val="00FA08EE"/>
    <w:rsid w:val="00FA1310"/>
    <w:rsid w:val="00FA181C"/>
    <w:rsid w:val="00FA1C7E"/>
    <w:rsid w:val="00FA1EBF"/>
    <w:rsid w:val="00FA21DE"/>
    <w:rsid w:val="00FA2452"/>
    <w:rsid w:val="00FA3271"/>
    <w:rsid w:val="00FA3389"/>
    <w:rsid w:val="00FA4A12"/>
    <w:rsid w:val="00FA602A"/>
    <w:rsid w:val="00FA61CC"/>
    <w:rsid w:val="00FA68E8"/>
    <w:rsid w:val="00FA6EE0"/>
    <w:rsid w:val="00FA7B34"/>
    <w:rsid w:val="00FA7FAB"/>
    <w:rsid w:val="00FB0284"/>
    <w:rsid w:val="00FB0828"/>
    <w:rsid w:val="00FB0FEE"/>
    <w:rsid w:val="00FB13AE"/>
    <w:rsid w:val="00FB13AF"/>
    <w:rsid w:val="00FB15FA"/>
    <w:rsid w:val="00FB198A"/>
    <w:rsid w:val="00FB1AEB"/>
    <w:rsid w:val="00FB1BE1"/>
    <w:rsid w:val="00FB1C05"/>
    <w:rsid w:val="00FB1E46"/>
    <w:rsid w:val="00FB1F77"/>
    <w:rsid w:val="00FB1FE5"/>
    <w:rsid w:val="00FB20E8"/>
    <w:rsid w:val="00FB424D"/>
    <w:rsid w:val="00FB4B98"/>
    <w:rsid w:val="00FB5636"/>
    <w:rsid w:val="00FB58E6"/>
    <w:rsid w:val="00FB5F1D"/>
    <w:rsid w:val="00FB6121"/>
    <w:rsid w:val="00FB65D2"/>
    <w:rsid w:val="00FB6A7F"/>
    <w:rsid w:val="00FB7628"/>
    <w:rsid w:val="00FB7813"/>
    <w:rsid w:val="00FB7A67"/>
    <w:rsid w:val="00FB7BBC"/>
    <w:rsid w:val="00FB7C90"/>
    <w:rsid w:val="00FB7DF9"/>
    <w:rsid w:val="00FC006E"/>
    <w:rsid w:val="00FC01C4"/>
    <w:rsid w:val="00FC0802"/>
    <w:rsid w:val="00FC1763"/>
    <w:rsid w:val="00FC18DC"/>
    <w:rsid w:val="00FC1DDD"/>
    <w:rsid w:val="00FC2340"/>
    <w:rsid w:val="00FC2C77"/>
    <w:rsid w:val="00FC2F0E"/>
    <w:rsid w:val="00FC3622"/>
    <w:rsid w:val="00FC3B24"/>
    <w:rsid w:val="00FC4279"/>
    <w:rsid w:val="00FC4677"/>
    <w:rsid w:val="00FC47BC"/>
    <w:rsid w:val="00FC527C"/>
    <w:rsid w:val="00FC5552"/>
    <w:rsid w:val="00FC5B79"/>
    <w:rsid w:val="00FC5DBF"/>
    <w:rsid w:val="00FC646D"/>
    <w:rsid w:val="00FC6700"/>
    <w:rsid w:val="00FC69D5"/>
    <w:rsid w:val="00FC710D"/>
    <w:rsid w:val="00FD0602"/>
    <w:rsid w:val="00FD0D21"/>
    <w:rsid w:val="00FD0DB3"/>
    <w:rsid w:val="00FD104C"/>
    <w:rsid w:val="00FD10B3"/>
    <w:rsid w:val="00FD184D"/>
    <w:rsid w:val="00FD1A0D"/>
    <w:rsid w:val="00FD2358"/>
    <w:rsid w:val="00FD2643"/>
    <w:rsid w:val="00FD3266"/>
    <w:rsid w:val="00FD341D"/>
    <w:rsid w:val="00FD3FA4"/>
    <w:rsid w:val="00FD4DE6"/>
    <w:rsid w:val="00FD58BB"/>
    <w:rsid w:val="00FD5C28"/>
    <w:rsid w:val="00FD61DF"/>
    <w:rsid w:val="00FD6B5D"/>
    <w:rsid w:val="00FD7235"/>
    <w:rsid w:val="00FD7B49"/>
    <w:rsid w:val="00FD7B60"/>
    <w:rsid w:val="00FE0B91"/>
    <w:rsid w:val="00FE0C94"/>
    <w:rsid w:val="00FE11EE"/>
    <w:rsid w:val="00FE1487"/>
    <w:rsid w:val="00FE17E4"/>
    <w:rsid w:val="00FE20E1"/>
    <w:rsid w:val="00FE2410"/>
    <w:rsid w:val="00FE2D7D"/>
    <w:rsid w:val="00FE31DD"/>
    <w:rsid w:val="00FE3815"/>
    <w:rsid w:val="00FE3FD5"/>
    <w:rsid w:val="00FE43A4"/>
    <w:rsid w:val="00FE4DF6"/>
    <w:rsid w:val="00FE4FB9"/>
    <w:rsid w:val="00FE5BE6"/>
    <w:rsid w:val="00FE5C0F"/>
    <w:rsid w:val="00FE605F"/>
    <w:rsid w:val="00FE633B"/>
    <w:rsid w:val="00FE642B"/>
    <w:rsid w:val="00FE65D2"/>
    <w:rsid w:val="00FE66AD"/>
    <w:rsid w:val="00FE7C5A"/>
    <w:rsid w:val="00FE7CAD"/>
    <w:rsid w:val="00FF02E0"/>
    <w:rsid w:val="00FF06C4"/>
    <w:rsid w:val="00FF0C23"/>
    <w:rsid w:val="00FF0EFC"/>
    <w:rsid w:val="00FF0F97"/>
    <w:rsid w:val="00FF1606"/>
    <w:rsid w:val="00FF169E"/>
    <w:rsid w:val="00FF187E"/>
    <w:rsid w:val="00FF1AB1"/>
    <w:rsid w:val="00FF2F1D"/>
    <w:rsid w:val="00FF42F2"/>
    <w:rsid w:val="00FF5542"/>
    <w:rsid w:val="00FF611A"/>
    <w:rsid w:val="00FF62AF"/>
    <w:rsid w:val="00FF70FB"/>
    <w:rsid w:val="00FF73C7"/>
    <w:rsid w:val="00FF757C"/>
    <w:rsid w:val="00FF7820"/>
    <w:rsid w:val="013FF645"/>
    <w:rsid w:val="0166C451"/>
    <w:rsid w:val="016B7A73"/>
    <w:rsid w:val="017987C8"/>
    <w:rsid w:val="0197672F"/>
    <w:rsid w:val="01E8B39D"/>
    <w:rsid w:val="01F51321"/>
    <w:rsid w:val="020B3CE1"/>
    <w:rsid w:val="02566A88"/>
    <w:rsid w:val="029A782A"/>
    <w:rsid w:val="032A6A04"/>
    <w:rsid w:val="036962F2"/>
    <w:rsid w:val="03830A15"/>
    <w:rsid w:val="03884FA0"/>
    <w:rsid w:val="03E57029"/>
    <w:rsid w:val="04160B31"/>
    <w:rsid w:val="043EDBF8"/>
    <w:rsid w:val="048E2A4B"/>
    <w:rsid w:val="04A2EBD6"/>
    <w:rsid w:val="051548A9"/>
    <w:rsid w:val="0559A1BC"/>
    <w:rsid w:val="0564EE5F"/>
    <w:rsid w:val="057B6A4F"/>
    <w:rsid w:val="058C27DF"/>
    <w:rsid w:val="05A24B0B"/>
    <w:rsid w:val="05C99A7A"/>
    <w:rsid w:val="062B5774"/>
    <w:rsid w:val="06682290"/>
    <w:rsid w:val="06A7F662"/>
    <w:rsid w:val="06E9DD81"/>
    <w:rsid w:val="076D9AF7"/>
    <w:rsid w:val="076E0E86"/>
    <w:rsid w:val="0835840F"/>
    <w:rsid w:val="08535523"/>
    <w:rsid w:val="0888A1A5"/>
    <w:rsid w:val="08AE8DB5"/>
    <w:rsid w:val="09017C61"/>
    <w:rsid w:val="0951F9C0"/>
    <w:rsid w:val="095B8E60"/>
    <w:rsid w:val="097295AF"/>
    <w:rsid w:val="09754793"/>
    <w:rsid w:val="09C2B5BF"/>
    <w:rsid w:val="09C9387B"/>
    <w:rsid w:val="0A1D0553"/>
    <w:rsid w:val="0A2300AE"/>
    <w:rsid w:val="0A310B78"/>
    <w:rsid w:val="0A4B7AAC"/>
    <w:rsid w:val="0A8B59C4"/>
    <w:rsid w:val="0AB66C42"/>
    <w:rsid w:val="0ABF350B"/>
    <w:rsid w:val="0AC92263"/>
    <w:rsid w:val="0AE1290F"/>
    <w:rsid w:val="0AFFC377"/>
    <w:rsid w:val="0B10AB21"/>
    <w:rsid w:val="0B426C1D"/>
    <w:rsid w:val="0B94646F"/>
    <w:rsid w:val="0BA29C43"/>
    <w:rsid w:val="0BF8EB0D"/>
    <w:rsid w:val="0C00B54D"/>
    <w:rsid w:val="0C1A0D33"/>
    <w:rsid w:val="0C751388"/>
    <w:rsid w:val="0C80F510"/>
    <w:rsid w:val="0D36F168"/>
    <w:rsid w:val="0D6006E6"/>
    <w:rsid w:val="0D79BE1A"/>
    <w:rsid w:val="0D81FED8"/>
    <w:rsid w:val="0D8C1034"/>
    <w:rsid w:val="0D9B9B88"/>
    <w:rsid w:val="0E2BE477"/>
    <w:rsid w:val="0EECB476"/>
    <w:rsid w:val="0F5B90F7"/>
    <w:rsid w:val="10C1E634"/>
    <w:rsid w:val="10E227B9"/>
    <w:rsid w:val="11759869"/>
    <w:rsid w:val="117BAD84"/>
    <w:rsid w:val="11CCFF38"/>
    <w:rsid w:val="12062DB3"/>
    <w:rsid w:val="122F801F"/>
    <w:rsid w:val="1248721A"/>
    <w:rsid w:val="12808F3E"/>
    <w:rsid w:val="129E6C0F"/>
    <w:rsid w:val="12E73F61"/>
    <w:rsid w:val="13AE65DE"/>
    <w:rsid w:val="140C40EA"/>
    <w:rsid w:val="1453B183"/>
    <w:rsid w:val="146051F9"/>
    <w:rsid w:val="147B2AC0"/>
    <w:rsid w:val="14E6CC1F"/>
    <w:rsid w:val="14FADEBA"/>
    <w:rsid w:val="157F2391"/>
    <w:rsid w:val="15DC503F"/>
    <w:rsid w:val="1610A3B9"/>
    <w:rsid w:val="16981443"/>
    <w:rsid w:val="16ACE587"/>
    <w:rsid w:val="16B4A03C"/>
    <w:rsid w:val="1712DB6F"/>
    <w:rsid w:val="17237E18"/>
    <w:rsid w:val="17472131"/>
    <w:rsid w:val="1759B262"/>
    <w:rsid w:val="17612F1F"/>
    <w:rsid w:val="17754C4F"/>
    <w:rsid w:val="178FA67C"/>
    <w:rsid w:val="17B29E30"/>
    <w:rsid w:val="17BADCB0"/>
    <w:rsid w:val="17BD3A40"/>
    <w:rsid w:val="17C01C7B"/>
    <w:rsid w:val="17F39E6C"/>
    <w:rsid w:val="182D7FCF"/>
    <w:rsid w:val="18B9F392"/>
    <w:rsid w:val="18D51E4C"/>
    <w:rsid w:val="19F0FBF3"/>
    <w:rsid w:val="1A08946E"/>
    <w:rsid w:val="1A15FABF"/>
    <w:rsid w:val="1A202D5C"/>
    <w:rsid w:val="1A6E2A84"/>
    <w:rsid w:val="1A97FCCA"/>
    <w:rsid w:val="1ADA003A"/>
    <w:rsid w:val="1AFF5D18"/>
    <w:rsid w:val="1B085D72"/>
    <w:rsid w:val="1B098E25"/>
    <w:rsid w:val="1B7FA2EB"/>
    <w:rsid w:val="1B8F4760"/>
    <w:rsid w:val="1B946AD2"/>
    <w:rsid w:val="1BCE096E"/>
    <w:rsid w:val="1BFB3CBA"/>
    <w:rsid w:val="1C123BC5"/>
    <w:rsid w:val="1C30676D"/>
    <w:rsid w:val="1CB12059"/>
    <w:rsid w:val="1D3C3E3B"/>
    <w:rsid w:val="1D64C33D"/>
    <w:rsid w:val="1D82C4F1"/>
    <w:rsid w:val="1D83EB9B"/>
    <w:rsid w:val="1DE6D3B2"/>
    <w:rsid w:val="1DEAE00E"/>
    <w:rsid w:val="1E28D958"/>
    <w:rsid w:val="1FE4DB78"/>
    <w:rsid w:val="204C72BA"/>
    <w:rsid w:val="209169A9"/>
    <w:rsid w:val="209603C2"/>
    <w:rsid w:val="20BA65B3"/>
    <w:rsid w:val="20EAC1B4"/>
    <w:rsid w:val="20F69E2C"/>
    <w:rsid w:val="21109501"/>
    <w:rsid w:val="211C639A"/>
    <w:rsid w:val="214FDCED"/>
    <w:rsid w:val="218B6583"/>
    <w:rsid w:val="21EA0983"/>
    <w:rsid w:val="2205AF2C"/>
    <w:rsid w:val="2270FC5A"/>
    <w:rsid w:val="227C6E5E"/>
    <w:rsid w:val="22B31B0E"/>
    <w:rsid w:val="22F24BD7"/>
    <w:rsid w:val="2303B9AE"/>
    <w:rsid w:val="2324A367"/>
    <w:rsid w:val="2416F059"/>
    <w:rsid w:val="241F689E"/>
    <w:rsid w:val="2472BF91"/>
    <w:rsid w:val="24868DB7"/>
    <w:rsid w:val="248C4A6C"/>
    <w:rsid w:val="24A0DA3E"/>
    <w:rsid w:val="24F0169E"/>
    <w:rsid w:val="2504415F"/>
    <w:rsid w:val="25094C31"/>
    <w:rsid w:val="2599520D"/>
    <w:rsid w:val="25A5A1A2"/>
    <w:rsid w:val="25AF46AA"/>
    <w:rsid w:val="26041990"/>
    <w:rsid w:val="2610C43C"/>
    <w:rsid w:val="263A6E51"/>
    <w:rsid w:val="2681BC79"/>
    <w:rsid w:val="26832BF2"/>
    <w:rsid w:val="269994AF"/>
    <w:rsid w:val="26D2917F"/>
    <w:rsid w:val="273EE48E"/>
    <w:rsid w:val="27695421"/>
    <w:rsid w:val="27B89F56"/>
    <w:rsid w:val="27BB86A6"/>
    <w:rsid w:val="28595AAC"/>
    <w:rsid w:val="28A5599F"/>
    <w:rsid w:val="28A57B02"/>
    <w:rsid w:val="28E0595C"/>
    <w:rsid w:val="291EF757"/>
    <w:rsid w:val="293FDB9C"/>
    <w:rsid w:val="295C4A2F"/>
    <w:rsid w:val="2961AA4A"/>
    <w:rsid w:val="29835B93"/>
    <w:rsid w:val="29F0232C"/>
    <w:rsid w:val="2A0C360B"/>
    <w:rsid w:val="2A3CF739"/>
    <w:rsid w:val="2A9F13FC"/>
    <w:rsid w:val="2ABE18AF"/>
    <w:rsid w:val="2B3E3469"/>
    <w:rsid w:val="2B497650"/>
    <w:rsid w:val="2BD1485A"/>
    <w:rsid w:val="2C013B34"/>
    <w:rsid w:val="2C0CF51D"/>
    <w:rsid w:val="2C2089B4"/>
    <w:rsid w:val="2C533154"/>
    <w:rsid w:val="2C85BB63"/>
    <w:rsid w:val="2CA604C4"/>
    <w:rsid w:val="2D10F17A"/>
    <w:rsid w:val="2D4B0C7B"/>
    <w:rsid w:val="2D7516B5"/>
    <w:rsid w:val="2D971EE3"/>
    <w:rsid w:val="2EF9E4F9"/>
    <w:rsid w:val="2F4EED99"/>
    <w:rsid w:val="2FCC7A4F"/>
    <w:rsid w:val="2FDF00AE"/>
    <w:rsid w:val="300AB7BB"/>
    <w:rsid w:val="301C8369"/>
    <w:rsid w:val="30467203"/>
    <w:rsid w:val="304C081F"/>
    <w:rsid w:val="30534E29"/>
    <w:rsid w:val="30F1404C"/>
    <w:rsid w:val="30FD7599"/>
    <w:rsid w:val="318FB520"/>
    <w:rsid w:val="31B7211C"/>
    <w:rsid w:val="31BE15E3"/>
    <w:rsid w:val="320371D7"/>
    <w:rsid w:val="320512A1"/>
    <w:rsid w:val="320AE6C7"/>
    <w:rsid w:val="322525F4"/>
    <w:rsid w:val="33420A71"/>
    <w:rsid w:val="3371A820"/>
    <w:rsid w:val="339F4238"/>
    <w:rsid w:val="33A15A83"/>
    <w:rsid w:val="33F20CA3"/>
    <w:rsid w:val="3421BBED"/>
    <w:rsid w:val="34252D0C"/>
    <w:rsid w:val="34581312"/>
    <w:rsid w:val="346F43E7"/>
    <w:rsid w:val="34B0B1CC"/>
    <w:rsid w:val="34C4F0B2"/>
    <w:rsid w:val="350BF2AC"/>
    <w:rsid w:val="35108ACE"/>
    <w:rsid w:val="3533F9F4"/>
    <w:rsid w:val="353C0C8D"/>
    <w:rsid w:val="354830D2"/>
    <w:rsid w:val="35C6C9EA"/>
    <w:rsid w:val="36401A56"/>
    <w:rsid w:val="36A9EFAC"/>
    <w:rsid w:val="37BDF615"/>
    <w:rsid w:val="37F17F5C"/>
    <w:rsid w:val="38300788"/>
    <w:rsid w:val="3835475B"/>
    <w:rsid w:val="386C448C"/>
    <w:rsid w:val="3904F8BC"/>
    <w:rsid w:val="3968733F"/>
    <w:rsid w:val="397AFA3F"/>
    <w:rsid w:val="398C7E2C"/>
    <w:rsid w:val="399F890A"/>
    <w:rsid w:val="39B059C9"/>
    <w:rsid w:val="39E90C1D"/>
    <w:rsid w:val="39FFF743"/>
    <w:rsid w:val="3A614E0D"/>
    <w:rsid w:val="3AF8A5A1"/>
    <w:rsid w:val="3B054994"/>
    <w:rsid w:val="3B0BEE0D"/>
    <w:rsid w:val="3BE08D27"/>
    <w:rsid w:val="3BEE0958"/>
    <w:rsid w:val="3C02014D"/>
    <w:rsid w:val="3C1390FD"/>
    <w:rsid w:val="3C21A3CB"/>
    <w:rsid w:val="3C2C3B24"/>
    <w:rsid w:val="3C360B6E"/>
    <w:rsid w:val="3C3C997E"/>
    <w:rsid w:val="3C45B8F5"/>
    <w:rsid w:val="3CC4E2AA"/>
    <w:rsid w:val="3D0F170A"/>
    <w:rsid w:val="3D288E3E"/>
    <w:rsid w:val="3D4D3D21"/>
    <w:rsid w:val="3D642BFA"/>
    <w:rsid w:val="3DCDDBC2"/>
    <w:rsid w:val="3E0B91B9"/>
    <w:rsid w:val="3E31C8B4"/>
    <w:rsid w:val="3E711C9A"/>
    <w:rsid w:val="3E75D78F"/>
    <w:rsid w:val="3EAC4F27"/>
    <w:rsid w:val="3ECCED1A"/>
    <w:rsid w:val="3EEABCA9"/>
    <w:rsid w:val="3F0A21DD"/>
    <w:rsid w:val="3F189F2D"/>
    <w:rsid w:val="3F1CB59E"/>
    <w:rsid w:val="3F947BD9"/>
    <w:rsid w:val="4057DCB7"/>
    <w:rsid w:val="406C4139"/>
    <w:rsid w:val="4070364B"/>
    <w:rsid w:val="408D8748"/>
    <w:rsid w:val="40C18D3F"/>
    <w:rsid w:val="40DDBB8E"/>
    <w:rsid w:val="41065BFA"/>
    <w:rsid w:val="414ED34A"/>
    <w:rsid w:val="415F3C05"/>
    <w:rsid w:val="4189108D"/>
    <w:rsid w:val="41A825E4"/>
    <w:rsid w:val="41AB9927"/>
    <w:rsid w:val="42883A39"/>
    <w:rsid w:val="42981B1A"/>
    <w:rsid w:val="4303E8A4"/>
    <w:rsid w:val="4396E3DB"/>
    <w:rsid w:val="4398B861"/>
    <w:rsid w:val="439C49E5"/>
    <w:rsid w:val="43E37FB0"/>
    <w:rsid w:val="442CD57A"/>
    <w:rsid w:val="4431DABA"/>
    <w:rsid w:val="444D63F8"/>
    <w:rsid w:val="444ED1FB"/>
    <w:rsid w:val="44A01B1D"/>
    <w:rsid w:val="44D7EFEA"/>
    <w:rsid w:val="44FFDF64"/>
    <w:rsid w:val="456560FB"/>
    <w:rsid w:val="45A1935B"/>
    <w:rsid w:val="45AFD259"/>
    <w:rsid w:val="45B2D1BB"/>
    <w:rsid w:val="45CBCF27"/>
    <w:rsid w:val="45CDD067"/>
    <w:rsid w:val="460AFC3B"/>
    <w:rsid w:val="468876E9"/>
    <w:rsid w:val="469CB169"/>
    <w:rsid w:val="46C90BC7"/>
    <w:rsid w:val="46D5920B"/>
    <w:rsid w:val="46E53CC3"/>
    <w:rsid w:val="46EBCD6D"/>
    <w:rsid w:val="47152767"/>
    <w:rsid w:val="4789C4E7"/>
    <w:rsid w:val="47B038A6"/>
    <w:rsid w:val="480772C4"/>
    <w:rsid w:val="485B6238"/>
    <w:rsid w:val="4874D23A"/>
    <w:rsid w:val="48CD03EA"/>
    <w:rsid w:val="496A3FE8"/>
    <w:rsid w:val="4AB6A92E"/>
    <w:rsid w:val="4AB7DE41"/>
    <w:rsid w:val="4AE7A65C"/>
    <w:rsid w:val="4AF2010E"/>
    <w:rsid w:val="4B197F4D"/>
    <w:rsid w:val="4B886B52"/>
    <w:rsid w:val="4C384BB0"/>
    <w:rsid w:val="4C4C4E05"/>
    <w:rsid w:val="4C6D418C"/>
    <w:rsid w:val="4C8C9F83"/>
    <w:rsid w:val="4D16A71D"/>
    <w:rsid w:val="4D291FF8"/>
    <w:rsid w:val="4D48BB64"/>
    <w:rsid w:val="4D8C5717"/>
    <w:rsid w:val="4D9E6277"/>
    <w:rsid w:val="4DD51A61"/>
    <w:rsid w:val="4DFDF157"/>
    <w:rsid w:val="4E069EA7"/>
    <w:rsid w:val="4E1DBA81"/>
    <w:rsid w:val="4E367C2C"/>
    <w:rsid w:val="4E9A1AC0"/>
    <w:rsid w:val="4E9BBFC5"/>
    <w:rsid w:val="4F5200E9"/>
    <w:rsid w:val="4F86864F"/>
    <w:rsid w:val="4FF3E834"/>
    <w:rsid w:val="502CD2CC"/>
    <w:rsid w:val="50659CA6"/>
    <w:rsid w:val="50779462"/>
    <w:rsid w:val="50D94433"/>
    <w:rsid w:val="50E4F5EB"/>
    <w:rsid w:val="510CA901"/>
    <w:rsid w:val="515F6DA4"/>
    <w:rsid w:val="516196AA"/>
    <w:rsid w:val="519C1E8C"/>
    <w:rsid w:val="51EA4B11"/>
    <w:rsid w:val="526059F6"/>
    <w:rsid w:val="52617952"/>
    <w:rsid w:val="5293216E"/>
    <w:rsid w:val="53028688"/>
    <w:rsid w:val="5367445D"/>
    <w:rsid w:val="53FA8392"/>
    <w:rsid w:val="5404DFF9"/>
    <w:rsid w:val="542643DF"/>
    <w:rsid w:val="54509838"/>
    <w:rsid w:val="5473FFE7"/>
    <w:rsid w:val="5483CC23"/>
    <w:rsid w:val="54FB56DF"/>
    <w:rsid w:val="55FBD7AC"/>
    <w:rsid w:val="560C4F0B"/>
    <w:rsid w:val="563FE952"/>
    <w:rsid w:val="5641F4C3"/>
    <w:rsid w:val="56A4FBE5"/>
    <w:rsid w:val="57458279"/>
    <w:rsid w:val="57661242"/>
    <w:rsid w:val="576E2850"/>
    <w:rsid w:val="5822CAB1"/>
    <w:rsid w:val="58635EFC"/>
    <w:rsid w:val="589DF0D9"/>
    <w:rsid w:val="58F7A205"/>
    <w:rsid w:val="591DB2FA"/>
    <w:rsid w:val="59B06F10"/>
    <w:rsid w:val="59B48CD5"/>
    <w:rsid w:val="5A05AB49"/>
    <w:rsid w:val="5A2C1C7F"/>
    <w:rsid w:val="5A5474DE"/>
    <w:rsid w:val="5AAE4321"/>
    <w:rsid w:val="5B1DA5C2"/>
    <w:rsid w:val="5B31AAD4"/>
    <w:rsid w:val="5B3CD48F"/>
    <w:rsid w:val="5B4C6516"/>
    <w:rsid w:val="5B6D1316"/>
    <w:rsid w:val="5B8E82EA"/>
    <w:rsid w:val="5B96FF99"/>
    <w:rsid w:val="5BE4908B"/>
    <w:rsid w:val="5C95A976"/>
    <w:rsid w:val="5CF74962"/>
    <w:rsid w:val="5D08E377"/>
    <w:rsid w:val="5D22E5AB"/>
    <w:rsid w:val="5D42902C"/>
    <w:rsid w:val="5D663A38"/>
    <w:rsid w:val="5D8BC2BF"/>
    <w:rsid w:val="5DAD5C5F"/>
    <w:rsid w:val="5DCFC965"/>
    <w:rsid w:val="5DFAB395"/>
    <w:rsid w:val="5E305907"/>
    <w:rsid w:val="5E547BC8"/>
    <w:rsid w:val="5EB926D9"/>
    <w:rsid w:val="5F42D560"/>
    <w:rsid w:val="5F6FDCC0"/>
    <w:rsid w:val="5F8CF16A"/>
    <w:rsid w:val="5F9876CB"/>
    <w:rsid w:val="5FC3021A"/>
    <w:rsid w:val="5FF00559"/>
    <w:rsid w:val="601FA916"/>
    <w:rsid w:val="604ADEA5"/>
    <w:rsid w:val="606EAD3B"/>
    <w:rsid w:val="60AC0675"/>
    <w:rsid w:val="60F37AF5"/>
    <w:rsid w:val="61234E6C"/>
    <w:rsid w:val="61364A6E"/>
    <w:rsid w:val="618D8118"/>
    <w:rsid w:val="62014EF3"/>
    <w:rsid w:val="6245DC82"/>
    <w:rsid w:val="6269AC78"/>
    <w:rsid w:val="6285DA29"/>
    <w:rsid w:val="62C83974"/>
    <w:rsid w:val="62CC4CE1"/>
    <w:rsid w:val="630425F3"/>
    <w:rsid w:val="6342E79D"/>
    <w:rsid w:val="63635A1B"/>
    <w:rsid w:val="637C47D5"/>
    <w:rsid w:val="63851018"/>
    <w:rsid w:val="638A91BA"/>
    <w:rsid w:val="638AD194"/>
    <w:rsid w:val="6399E15C"/>
    <w:rsid w:val="63A7FC8F"/>
    <w:rsid w:val="64044DE9"/>
    <w:rsid w:val="6414B4FF"/>
    <w:rsid w:val="641A475A"/>
    <w:rsid w:val="6431806A"/>
    <w:rsid w:val="647966F4"/>
    <w:rsid w:val="64967AC5"/>
    <w:rsid w:val="654CECE7"/>
    <w:rsid w:val="656F134A"/>
    <w:rsid w:val="657F2381"/>
    <w:rsid w:val="6584051F"/>
    <w:rsid w:val="65D3C047"/>
    <w:rsid w:val="660820BB"/>
    <w:rsid w:val="66772273"/>
    <w:rsid w:val="667D79F1"/>
    <w:rsid w:val="667F28B7"/>
    <w:rsid w:val="66C67D4E"/>
    <w:rsid w:val="66D8B81F"/>
    <w:rsid w:val="66F1772A"/>
    <w:rsid w:val="6707D086"/>
    <w:rsid w:val="6717E788"/>
    <w:rsid w:val="6747192E"/>
    <w:rsid w:val="677A2DDA"/>
    <w:rsid w:val="67AF120C"/>
    <w:rsid w:val="67F69348"/>
    <w:rsid w:val="6818CAAC"/>
    <w:rsid w:val="6821608E"/>
    <w:rsid w:val="688F912A"/>
    <w:rsid w:val="68C0A736"/>
    <w:rsid w:val="68CE8384"/>
    <w:rsid w:val="68DE14CC"/>
    <w:rsid w:val="6902CF5C"/>
    <w:rsid w:val="696694CA"/>
    <w:rsid w:val="69F2F090"/>
    <w:rsid w:val="69F51383"/>
    <w:rsid w:val="6A1912C0"/>
    <w:rsid w:val="6A52360F"/>
    <w:rsid w:val="6A7DBDD1"/>
    <w:rsid w:val="6AC47372"/>
    <w:rsid w:val="6ADAD956"/>
    <w:rsid w:val="6AF60B36"/>
    <w:rsid w:val="6AF73A26"/>
    <w:rsid w:val="6B654AFB"/>
    <w:rsid w:val="6B7C4059"/>
    <w:rsid w:val="6BAD783F"/>
    <w:rsid w:val="6C017EF6"/>
    <w:rsid w:val="6C724C01"/>
    <w:rsid w:val="6C76F9D3"/>
    <w:rsid w:val="6C9DAED5"/>
    <w:rsid w:val="6CD66DDF"/>
    <w:rsid w:val="6D7E64B4"/>
    <w:rsid w:val="6DA95554"/>
    <w:rsid w:val="6DC228BA"/>
    <w:rsid w:val="6E12CA34"/>
    <w:rsid w:val="6E4BECF3"/>
    <w:rsid w:val="6E9F8A9A"/>
    <w:rsid w:val="6EB1DD2D"/>
    <w:rsid w:val="6EF952CD"/>
    <w:rsid w:val="6F38ACBA"/>
    <w:rsid w:val="6FD00A69"/>
    <w:rsid w:val="7017F05F"/>
    <w:rsid w:val="7027303C"/>
    <w:rsid w:val="7030BC97"/>
    <w:rsid w:val="710393D8"/>
    <w:rsid w:val="71314299"/>
    <w:rsid w:val="7171C829"/>
    <w:rsid w:val="7196BD8C"/>
    <w:rsid w:val="727D5350"/>
    <w:rsid w:val="72E2A37C"/>
    <w:rsid w:val="72EACFEE"/>
    <w:rsid w:val="7301074C"/>
    <w:rsid w:val="731D2168"/>
    <w:rsid w:val="732A08EF"/>
    <w:rsid w:val="73456A42"/>
    <w:rsid w:val="7371888D"/>
    <w:rsid w:val="73724088"/>
    <w:rsid w:val="73A9B10F"/>
    <w:rsid w:val="7409E118"/>
    <w:rsid w:val="7416D300"/>
    <w:rsid w:val="74173714"/>
    <w:rsid w:val="7490A21F"/>
    <w:rsid w:val="74997346"/>
    <w:rsid w:val="74A5EF37"/>
    <w:rsid w:val="752F2981"/>
    <w:rsid w:val="757B63BA"/>
    <w:rsid w:val="7596294B"/>
    <w:rsid w:val="75A1E9D3"/>
    <w:rsid w:val="75B4F412"/>
    <w:rsid w:val="75CC6D4F"/>
    <w:rsid w:val="76482C1A"/>
    <w:rsid w:val="7653C22B"/>
    <w:rsid w:val="7656878C"/>
    <w:rsid w:val="769E1F3E"/>
    <w:rsid w:val="770901B0"/>
    <w:rsid w:val="774C9999"/>
    <w:rsid w:val="7750C473"/>
    <w:rsid w:val="783849CD"/>
    <w:rsid w:val="7839983A"/>
    <w:rsid w:val="78408F51"/>
    <w:rsid w:val="78A176C7"/>
    <w:rsid w:val="78AE40D3"/>
    <w:rsid w:val="78D05ABE"/>
    <w:rsid w:val="7918109B"/>
    <w:rsid w:val="791D614E"/>
    <w:rsid w:val="7930BA7D"/>
    <w:rsid w:val="7A0E0BD3"/>
    <w:rsid w:val="7A189823"/>
    <w:rsid w:val="7A4649AD"/>
    <w:rsid w:val="7A5AD00A"/>
    <w:rsid w:val="7A6D6828"/>
    <w:rsid w:val="7AD824DF"/>
    <w:rsid w:val="7AEEC3C9"/>
    <w:rsid w:val="7B3F89AB"/>
    <w:rsid w:val="7BE7D6D6"/>
    <w:rsid w:val="7BFDDB36"/>
    <w:rsid w:val="7C3E113B"/>
    <w:rsid w:val="7C494A17"/>
    <w:rsid w:val="7C8BCE11"/>
    <w:rsid w:val="7CBBCA30"/>
    <w:rsid w:val="7CE54092"/>
    <w:rsid w:val="7D10EBBF"/>
    <w:rsid w:val="7D7EC3FE"/>
    <w:rsid w:val="7D930DF8"/>
    <w:rsid w:val="7E2B7B53"/>
    <w:rsid w:val="7E3C0F64"/>
    <w:rsid w:val="7E4A6877"/>
    <w:rsid w:val="7EB47F74"/>
    <w:rsid w:val="7EB98975"/>
    <w:rsid w:val="7EEC5051"/>
    <w:rsid w:val="7EF7F3F8"/>
    <w:rsid w:val="7F5BD658"/>
    <w:rsid w:val="7F6834BA"/>
    <w:rsid w:val="7F92A6DA"/>
    <w:rsid w:val="7FA282D7"/>
    <w:rsid w:val="7FC064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49085"/>
  <w15:chartTrackingRefBased/>
  <w15:docId w15:val="{A8063282-10D0-4AFF-9FE9-218D24C83A23}"/>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094"/>
  </w:style>
  <w:style w:type="paragraph" w:styleId="Heading1">
    <w:name w:val="heading 1"/>
    <w:basedOn w:val="Normal"/>
    <w:next w:val="Normal"/>
    <w:link w:val="Heading1Char"/>
    <w:uiPriority w:val="9"/>
    <w:qFormat/>
    <w:rsid w:val="00E94B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06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606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1F2B"/>
    <w:pPr>
      <w:autoSpaceDE w:val="0"/>
      <w:autoSpaceDN w:val="0"/>
      <w:adjustRightInd w:val="0"/>
      <w:spacing w:after="0" w:line="240" w:lineRule="auto"/>
    </w:pPr>
    <w:rPr>
      <w:rFonts w:ascii="Palatino Linotype" w:hAnsi="Palatino Linotype" w:cs="Palatino Linotype"/>
      <w:color w:val="000000"/>
      <w:sz w:val="24"/>
      <w:szCs w:val="24"/>
    </w:rPr>
  </w:style>
  <w:style w:type="paragraph" w:styleId="FootnoteText">
    <w:name w:val="footnote text"/>
    <w:basedOn w:val="Normal"/>
    <w:link w:val="FootnoteTextChar"/>
    <w:uiPriority w:val="99"/>
    <w:semiHidden/>
    <w:unhideWhenUsed/>
    <w:rsid w:val="006175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754B"/>
    <w:rPr>
      <w:sz w:val="20"/>
      <w:szCs w:val="20"/>
    </w:rPr>
  </w:style>
  <w:style w:type="character" w:styleId="FootnoteReference">
    <w:name w:val="footnote reference"/>
    <w:aliases w:val="Appel note de bas de p,Style 12,(NECG) Footnote Reference,Style 124,Style 13,fr,o,Style 3,FR,Style 17,Style 6,Footnote Reference/,Style 7,Style 4,Style 34,Style 9,Footnote Reference1,o1,o2,o3,o4,o5,o6,o11,o21,o7,o + Times New Roman"/>
    <w:basedOn w:val="DefaultParagraphFont"/>
    <w:uiPriority w:val="99"/>
    <w:unhideWhenUsed/>
    <w:qFormat/>
    <w:rsid w:val="0061754B"/>
    <w:rPr>
      <w:vertAlign w:val="superscript"/>
    </w:rPr>
  </w:style>
  <w:style w:type="character" w:styleId="Hyperlink">
    <w:name w:val="Hyperlink"/>
    <w:basedOn w:val="DefaultParagraphFont"/>
    <w:uiPriority w:val="99"/>
    <w:unhideWhenUsed/>
    <w:rsid w:val="00D92210"/>
    <w:rPr>
      <w:color w:val="0563C1" w:themeColor="hyperlink"/>
      <w:u w:val="single"/>
    </w:rPr>
  </w:style>
  <w:style w:type="paragraph" w:styleId="ListParagraph">
    <w:name w:val="List Paragraph"/>
    <w:basedOn w:val="Normal"/>
    <w:uiPriority w:val="34"/>
    <w:qFormat/>
    <w:rsid w:val="00DD7236"/>
    <w:pPr>
      <w:ind w:left="720"/>
      <w:contextualSpacing/>
    </w:pPr>
  </w:style>
  <w:style w:type="paragraph" w:styleId="Caption">
    <w:name w:val="caption"/>
    <w:basedOn w:val="Normal"/>
    <w:next w:val="Normal"/>
    <w:uiPriority w:val="35"/>
    <w:unhideWhenUsed/>
    <w:qFormat/>
    <w:rsid w:val="007E75E1"/>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7E75E1"/>
    <w:rPr>
      <w:sz w:val="16"/>
      <w:szCs w:val="16"/>
    </w:rPr>
  </w:style>
  <w:style w:type="paragraph" w:styleId="CommentText">
    <w:name w:val="annotation text"/>
    <w:basedOn w:val="Normal"/>
    <w:link w:val="CommentTextChar"/>
    <w:uiPriority w:val="99"/>
    <w:unhideWhenUsed/>
    <w:rsid w:val="007E75E1"/>
    <w:pPr>
      <w:spacing w:line="240" w:lineRule="auto"/>
    </w:pPr>
    <w:rPr>
      <w:sz w:val="20"/>
      <w:szCs w:val="20"/>
    </w:rPr>
  </w:style>
  <w:style w:type="character" w:customStyle="1" w:styleId="CommentTextChar">
    <w:name w:val="Comment Text Char"/>
    <w:basedOn w:val="DefaultParagraphFont"/>
    <w:link w:val="CommentText"/>
    <w:uiPriority w:val="99"/>
    <w:rsid w:val="007E75E1"/>
    <w:rPr>
      <w:sz w:val="20"/>
      <w:szCs w:val="20"/>
    </w:rPr>
  </w:style>
  <w:style w:type="paragraph" w:styleId="CommentSubject">
    <w:name w:val="annotation subject"/>
    <w:basedOn w:val="CommentText"/>
    <w:next w:val="CommentText"/>
    <w:link w:val="CommentSubjectChar"/>
    <w:uiPriority w:val="99"/>
    <w:semiHidden/>
    <w:unhideWhenUsed/>
    <w:rsid w:val="007E75E1"/>
    <w:rPr>
      <w:b/>
      <w:bCs/>
    </w:rPr>
  </w:style>
  <w:style w:type="character" w:customStyle="1" w:styleId="CommentSubjectChar">
    <w:name w:val="Comment Subject Char"/>
    <w:basedOn w:val="CommentTextChar"/>
    <w:link w:val="CommentSubject"/>
    <w:uiPriority w:val="99"/>
    <w:semiHidden/>
    <w:rsid w:val="007E75E1"/>
    <w:rPr>
      <w:b/>
      <w:bCs/>
      <w:sz w:val="20"/>
      <w:szCs w:val="20"/>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434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906"/>
  </w:style>
  <w:style w:type="paragraph" w:styleId="Footer">
    <w:name w:val="footer"/>
    <w:basedOn w:val="Normal"/>
    <w:link w:val="FooterChar"/>
    <w:uiPriority w:val="99"/>
    <w:unhideWhenUsed/>
    <w:rsid w:val="00434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906"/>
  </w:style>
  <w:style w:type="character" w:customStyle="1" w:styleId="Heading1Char">
    <w:name w:val="Heading 1 Char"/>
    <w:basedOn w:val="DefaultParagraphFont"/>
    <w:link w:val="Heading1"/>
    <w:uiPriority w:val="9"/>
    <w:rsid w:val="00E94B3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94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4B31"/>
    <w:rPr>
      <w:color w:val="808080"/>
    </w:rPr>
  </w:style>
  <w:style w:type="character" w:customStyle="1" w:styleId="Heading2Char">
    <w:name w:val="Heading 2 Char"/>
    <w:basedOn w:val="DefaultParagraphFont"/>
    <w:link w:val="Heading2"/>
    <w:uiPriority w:val="9"/>
    <w:rsid w:val="00E6060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60605"/>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E60605"/>
    <w:pPr>
      <w:spacing w:after="0" w:line="240" w:lineRule="auto"/>
    </w:pPr>
  </w:style>
  <w:style w:type="paragraph" w:styleId="BalloonText">
    <w:name w:val="Balloon Text"/>
    <w:basedOn w:val="Normal"/>
    <w:link w:val="BalloonTextChar"/>
    <w:uiPriority w:val="99"/>
    <w:semiHidden/>
    <w:unhideWhenUsed/>
    <w:rsid w:val="00E606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605"/>
    <w:rPr>
      <w:rFonts w:ascii="Segoe UI" w:hAnsi="Segoe UI" w:cs="Segoe UI"/>
      <w:sz w:val="18"/>
      <w:szCs w:val="18"/>
    </w:rPr>
  </w:style>
  <w:style w:type="paragraph" w:styleId="NoSpacing">
    <w:name w:val="No Spacing"/>
    <w:link w:val="NoSpacingChar"/>
    <w:uiPriority w:val="1"/>
    <w:qFormat/>
    <w:rsid w:val="00E60605"/>
    <w:pPr>
      <w:spacing w:after="0" w:line="240" w:lineRule="auto"/>
    </w:pPr>
    <w:rPr>
      <w:rFonts w:eastAsiaTheme="minorEastAsia"/>
    </w:rPr>
  </w:style>
  <w:style w:type="character" w:customStyle="1" w:styleId="NoSpacingChar">
    <w:name w:val="No Spacing Char"/>
    <w:basedOn w:val="DefaultParagraphFont"/>
    <w:link w:val="NoSpacing"/>
    <w:uiPriority w:val="1"/>
    <w:rsid w:val="00E60605"/>
    <w:rPr>
      <w:rFonts w:eastAsiaTheme="minorEastAsia"/>
    </w:rPr>
  </w:style>
  <w:style w:type="paragraph" w:styleId="TOCHeading">
    <w:name w:val="TOC Heading"/>
    <w:basedOn w:val="Heading1"/>
    <w:next w:val="Normal"/>
    <w:uiPriority w:val="39"/>
    <w:unhideWhenUsed/>
    <w:qFormat/>
    <w:rsid w:val="00E60605"/>
    <w:pPr>
      <w:outlineLvl w:val="9"/>
    </w:pPr>
  </w:style>
  <w:style w:type="paragraph" w:styleId="TOC1">
    <w:name w:val="toc 1"/>
    <w:basedOn w:val="Normal"/>
    <w:next w:val="Normal"/>
    <w:autoRedefine/>
    <w:uiPriority w:val="39"/>
    <w:unhideWhenUsed/>
    <w:rsid w:val="00E60605"/>
    <w:pPr>
      <w:spacing w:after="100"/>
    </w:pPr>
  </w:style>
  <w:style w:type="paragraph" w:styleId="TOC2">
    <w:name w:val="toc 2"/>
    <w:basedOn w:val="Normal"/>
    <w:next w:val="Normal"/>
    <w:autoRedefine/>
    <w:uiPriority w:val="39"/>
    <w:unhideWhenUsed/>
    <w:rsid w:val="00E60605"/>
    <w:pPr>
      <w:spacing w:after="100"/>
      <w:ind w:left="220"/>
    </w:pPr>
  </w:style>
  <w:style w:type="paragraph" w:styleId="TOC3">
    <w:name w:val="toc 3"/>
    <w:basedOn w:val="Normal"/>
    <w:next w:val="Normal"/>
    <w:autoRedefine/>
    <w:uiPriority w:val="39"/>
    <w:unhideWhenUsed/>
    <w:rsid w:val="00E60605"/>
    <w:pPr>
      <w:spacing w:after="100"/>
      <w:ind w:left="440"/>
    </w:pPr>
  </w:style>
  <w:style w:type="paragraph" w:styleId="Quote">
    <w:name w:val="Quote"/>
    <w:basedOn w:val="Normal"/>
    <w:next w:val="Normal"/>
    <w:link w:val="QuoteChar"/>
    <w:uiPriority w:val="29"/>
    <w:qFormat/>
    <w:rsid w:val="00E6060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60605"/>
    <w:rPr>
      <w:i/>
      <w:iCs/>
      <w:color w:val="404040" w:themeColor="text1" w:themeTint="BF"/>
    </w:rPr>
  </w:style>
  <w:style w:type="table" w:styleId="ListTable4-Accent6">
    <w:name w:val="List Table 4 Accent 6"/>
    <w:basedOn w:val="TableNormal"/>
    <w:uiPriority w:val="49"/>
    <w:rsid w:val="00E6060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2">
    <w:name w:val="Grid Table 4 Accent 2"/>
    <w:basedOn w:val="TableNormal"/>
    <w:uiPriority w:val="49"/>
    <w:rsid w:val="00E6060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6">
    <w:name w:val="Grid Table 4 Accent 6"/>
    <w:basedOn w:val="TableNormal"/>
    <w:uiPriority w:val="49"/>
    <w:rsid w:val="00E6060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Accent5">
    <w:name w:val="List Table 3 Accent 5"/>
    <w:basedOn w:val="TableNormal"/>
    <w:uiPriority w:val="48"/>
    <w:rsid w:val="00E60605"/>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TableofFigures">
    <w:name w:val="table of figures"/>
    <w:basedOn w:val="Normal"/>
    <w:next w:val="Normal"/>
    <w:uiPriority w:val="99"/>
    <w:unhideWhenUsed/>
    <w:rsid w:val="00E60605"/>
    <w:pPr>
      <w:spacing w:after="0"/>
      <w:ind w:left="440" w:hanging="440"/>
    </w:pPr>
    <w:rPr>
      <w:rFonts w:cstheme="minorHAnsi"/>
      <w:b/>
      <w:bCs/>
      <w:sz w:val="20"/>
      <w:szCs w:val="20"/>
    </w:rPr>
  </w:style>
  <w:style w:type="table" w:styleId="GridTable4-Accent5">
    <w:name w:val="Grid Table 4 Accent 5"/>
    <w:basedOn w:val="TableNormal"/>
    <w:uiPriority w:val="49"/>
    <w:rsid w:val="00E6060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UnresolvedMention">
    <w:name w:val="Unresolved Mention"/>
    <w:basedOn w:val="DefaultParagraphFont"/>
    <w:uiPriority w:val="99"/>
    <w:unhideWhenUsed/>
    <w:rsid w:val="00680D83"/>
    <w:rPr>
      <w:color w:val="605E5C"/>
      <w:shd w:val="clear" w:color="auto" w:fill="E1DFDD"/>
    </w:rPr>
  </w:style>
  <w:style w:type="paragraph" w:customStyle="1" w:styleId="footnotedescription">
    <w:name w:val="footnote description"/>
    <w:next w:val="Normal"/>
    <w:link w:val="footnotedescriptionChar"/>
    <w:hidden/>
    <w:rsid w:val="008F0D62"/>
    <w:pPr>
      <w:spacing w:after="0" w:line="267" w:lineRule="auto"/>
      <w:ind w:left="1073"/>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8F0D62"/>
    <w:rPr>
      <w:rFonts w:ascii="Times New Roman" w:eastAsia="Times New Roman" w:hAnsi="Times New Roman" w:cs="Times New Roman"/>
      <w:color w:val="000000"/>
      <w:sz w:val="20"/>
    </w:rPr>
  </w:style>
  <w:style w:type="character" w:customStyle="1" w:styleId="footnotemark">
    <w:name w:val="footnote mark"/>
    <w:hidden/>
    <w:rsid w:val="008F0D62"/>
    <w:rPr>
      <w:rFonts w:ascii="Times New Roman" w:eastAsia="Times New Roman" w:hAnsi="Times New Roman" w:cs="Times New Roman"/>
      <w:color w:val="000000"/>
      <w:sz w:val="20"/>
      <w:vertAlign w:val="superscript"/>
    </w:rPr>
  </w:style>
  <w:style w:type="table" w:customStyle="1" w:styleId="TableGrid0">
    <w:name w:val="TableGrid"/>
    <w:rsid w:val="008F0D62"/>
    <w:pPr>
      <w:spacing w:after="0" w:line="240" w:lineRule="auto"/>
    </w:pPr>
    <w:rPr>
      <w:rFonts w:eastAsiaTheme="minorEastAsia"/>
    </w:rPr>
    <w:tblPr>
      <w:tblCellMar>
        <w:top w:w="0" w:type="dxa"/>
        <w:left w:w="0" w:type="dxa"/>
        <w:bottom w:w="0" w:type="dxa"/>
        <w:right w:w="0" w:type="dxa"/>
      </w:tblCellMar>
    </w:tblPr>
  </w:style>
  <w:style w:type="character" w:customStyle="1" w:styleId="FootnoteTextChar1">
    <w:name w:val="Footnote Text Char1"/>
    <w:basedOn w:val="DefaultParagraphFont"/>
    <w:uiPriority w:val="99"/>
    <w:semiHidden/>
    <w:rsid w:val="00C47BB1"/>
    <w:rPr>
      <w:sz w:val="20"/>
      <w:szCs w:val="20"/>
    </w:rPr>
  </w:style>
  <w:style w:type="character" w:styleId="FollowedHyperlink">
    <w:name w:val="FollowedHyperlink"/>
    <w:basedOn w:val="DefaultParagraphFont"/>
    <w:uiPriority w:val="99"/>
    <w:semiHidden/>
    <w:unhideWhenUsed/>
    <w:rsid w:val="00C47B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5505">
      <w:bodyDiv w:val="1"/>
      <w:marLeft w:val="0"/>
      <w:marRight w:val="0"/>
      <w:marTop w:val="0"/>
      <w:marBottom w:val="0"/>
      <w:divBdr>
        <w:top w:val="none" w:sz="0" w:space="0" w:color="auto"/>
        <w:left w:val="none" w:sz="0" w:space="0" w:color="auto"/>
        <w:bottom w:val="none" w:sz="0" w:space="0" w:color="auto"/>
        <w:right w:val="none" w:sz="0" w:space="0" w:color="auto"/>
      </w:divBdr>
    </w:div>
    <w:div w:id="123350588">
      <w:bodyDiv w:val="1"/>
      <w:marLeft w:val="0"/>
      <w:marRight w:val="0"/>
      <w:marTop w:val="0"/>
      <w:marBottom w:val="0"/>
      <w:divBdr>
        <w:top w:val="none" w:sz="0" w:space="0" w:color="auto"/>
        <w:left w:val="none" w:sz="0" w:space="0" w:color="auto"/>
        <w:bottom w:val="none" w:sz="0" w:space="0" w:color="auto"/>
        <w:right w:val="none" w:sz="0" w:space="0" w:color="auto"/>
      </w:divBdr>
    </w:div>
    <w:div w:id="211429732">
      <w:bodyDiv w:val="1"/>
      <w:marLeft w:val="0"/>
      <w:marRight w:val="0"/>
      <w:marTop w:val="0"/>
      <w:marBottom w:val="0"/>
      <w:divBdr>
        <w:top w:val="none" w:sz="0" w:space="0" w:color="auto"/>
        <w:left w:val="none" w:sz="0" w:space="0" w:color="auto"/>
        <w:bottom w:val="none" w:sz="0" w:space="0" w:color="auto"/>
        <w:right w:val="none" w:sz="0" w:space="0" w:color="auto"/>
      </w:divBdr>
    </w:div>
    <w:div w:id="271672959">
      <w:bodyDiv w:val="1"/>
      <w:marLeft w:val="0"/>
      <w:marRight w:val="0"/>
      <w:marTop w:val="0"/>
      <w:marBottom w:val="0"/>
      <w:divBdr>
        <w:top w:val="none" w:sz="0" w:space="0" w:color="auto"/>
        <w:left w:val="none" w:sz="0" w:space="0" w:color="auto"/>
        <w:bottom w:val="none" w:sz="0" w:space="0" w:color="auto"/>
        <w:right w:val="none" w:sz="0" w:space="0" w:color="auto"/>
      </w:divBdr>
    </w:div>
    <w:div w:id="739135190">
      <w:bodyDiv w:val="1"/>
      <w:marLeft w:val="0"/>
      <w:marRight w:val="0"/>
      <w:marTop w:val="0"/>
      <w:marBottom w:val="0"/>
      <w:divBdr>
        <w:top w:val="none" w:sz="0" w:space="0" w:color="auto"/>
        <w:left w:val="none" w:sz="0" w:space="0" w:color="auto"/>
        <w:bottom w:val="none" w:sz="0" w:space="0" w:color="auto"/>
        <w:right w:val="none" w:sz="0" w:space="0" w:color="auto"/>
      </w:divBdr>
    </w:div>
    <w:div w:id="956832024">
      <w:bodyDiv w:val="1"/>
      <w:marLeft w:val="0"/>
      <w:marRight w:val="0"/>
      <w:marTop w:val="0"/>
      <w:marBottom w:val="0"/>
      <w:divBdr>
        <w:top w:val="none" w:sz="0" w:space="0" w:color="auto"/>
        <w:left w:val="none" w:sz="0" w:space="0" w:color="auto"/>
        <w:bottom w:val="none" w:sz="0" w:space="0" w:color="auto"/>
        <w:right w:val="none" w:sz="0" w:space="0" w:color="auto"/>
      </w:divBdr>
    </w:div>
    <w:div w:id="1350138756">
      <w:bodyDiv w:val="1"/>
      <w:marLeft w:val="0"/>
      <w:marRight w:val="0"/>
      <w:marTop w:val="0"/>
      <w:marBottom w:val="0"/>
      <w:divBdr>
        <w:top w:val="none" w:sz="0" w:space="0" w:color="auto"/>
        <w:left w:val="none" w:sz="0" w:space="0" w:color="auto"/>
        <w:bottom w:val="none" w:sz="0" w:space="0" w:color="auto"/>
        <w:right w:val="none" w:sz="0" w:space="0" w:color="auto"/>
      </w:divBdr>
    </w:div>
    <w:div w:id="1473668060">
      <w:bodyDiv w:val="1"/>
      <w:marLeft w:val="0"/>
      <w:marRight w:val="0"/>
      <w:marTop w:val="0"/>
      <w:marBottom w:val="0"/>
      <w:divBdr>
        <w:top w:val="none" w:sz="0" w:space="0" w:color="auto"/>
        <w:left w:val="none" w:sz="0" w:space="0" w:color="auto"/>
        <w:bottom w:val="none" w:sz="0" w:space="0" w:color="auto"/>
        <w:right w:val="none" w:sz="0" w:space="0" w:color="auto"/>
      </w:divBdr>
    </w:div>
    <w:div w:id="1551958291">
      <w:bodyDiv w:val="1"/>
      <w:marLeft w:val="0"/>
      <w:marRight w:val="0"/>
      <w:marTop w:val="0"/>
      <w:marBottom w:val="0"/>
      <w:divBdr>
        <w:top w:val="none" w:sz="0" w:space="0" w:color="auto"/>
        <w:left w:val="none" w:sz="0" w:space="0" w:color="auto"/>
        <w:bottom w:val="none" w:sz="0" w:space="0" w:color="auto"/>
        <w:right w:val="none" w:sz="0" w:space="0" w:color="auto"/>
      </w:divBdr>
    </w:div>
    <w:div w:id="1629817381">
      <w:bodyDiv w:val="1"/>
      <w:marLeft w:val="0"/>
      <w:marRight w:val="0"/>
      <w:marTop w:val="0"/>
      <w:marBottom w:val="0"/>
      <w:divBdr>
        <w:top w:val="none" w:sz="0" w:space="0" w:color="auto"/>
        <w:left w:val="none" w:sz="0" w:space="0" w:color="auto"/>
        <w:bottom w:val="none" w:sz="0" w:space="0" w:color="auto"/>
        <w:right w:val="none" w:sz="0" w:space="0" w:color="auto"/>
      </w:divBdr>
    </w:div>
    <w:div w:id="1815755586">
      <w:bodyDiv w:val="1"/>
      <w:marLeft w:val="0"/>
      <w:marRight w:val="0"/>
      <w:marTop w:val="0"/>
      <w:marBottom w:val="0"/>
      <w:divBdr>
        <w:top w:val="none" w:sz="0" w:space="0" w:color="auto"/>
        <w:left w:val="none" w:sz="0" w:space="0" w:color="auto"/>
        <w:bottom w:val="none" w:sz="0" w:space="0" w:color="auto"/>
        <w:right w:val="none" w:sz="0" w:space="0" w:color="auto"/>
      </w:divBdr>
    </w:div>
    <w:div w:id="1884708481">
      <w:bodyDiv w:val="1"/>
      <w:marLeft w:val="0"/>
      <w:marRight w:val="0"/>
      <w:marTop w:val="0"/>
      <w:marBottom w:val="0"/>
      <w:divBdr>
        <w:top w:val="none" w:sz="0" w:space="0" w:color="auto"/>
        <w:left w:val="none" w:sz="0" w:space="0" w:color="auto"/>
        <w:bottom w:val="none" w:sz="0" w:space="0" w:color="auto"/>
        <w:right w:val="none" w:sz="0" w:space="0" w:color="auto"/>
      </w:divBdr>
    </w:div>
    <w:div w:id="1909994375">
      <w:bodyDiv w:val="1"/>
      <w:marLeft w:val="0"/>
      <w:marRight w:val="0"/>
      <w:marTop w:val="0"/>
      <w:marBottom w:val="0"/>
      <w:divBdr>
        <w:top w:val="none" w:sz="0" w:space="0" w:color="auto"/>
        <w:left w:val="none" w:sz="0" w:space="0" w:color="auto"/>
        <w:bottom w:val="none" w:sz="0" w:space="0" w:color="auto"/>
        <w:right w:val="none" w:sz="0" w:space="0" w:color="auto"/>
      </w:divBdr>
    </w:div>
    <w:div w:id="197613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uc.ca.gov/document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nhtsa.gov/laws-regulations/standing-general-order-crash-reporting" TargetMode="External"/><Relationship Id="rId3" Type="http://schemas.openxmlformats.org/officeDocument/2006/relationships/hyperlink" Target="https://docs.cpuc.ca.gov/SearchRes.aspx?DocFormat=ALL&amp;DocID=401288191" TargetMode="External"/><Relationship Id="rId7" Type="http://schemas.openxmlformats.org/officeDocument/2006/relationships/hyperlink" Target="https://static.nhtsa.gov/odi/ffdd/sgo-2021-01/SGO-2021-01_Data_Element_Definitions.pdf" TargetMode="External"/><Relationship Id="rId2" Type="http://schemas.openxmlformats.org/officeDocument/2006/relationships/hyperlink" Target="https://docs.cpuc.ca.gov/SearchRes.aspx?DocFormat=ALL&amp;DocID=352185092" TargetMode="External"/><Relationship Id="rId1" Type="http://schemas.openxmlformats.org/officeDocument/2006/relationships/hyperlink" Target="https://docs.cpuc.ca.gov/PublishedDocs/Published/G000/M483/K544/483544466.PDF" TargetMode="External"/><Relationship Id="rId6" Type="http://schemas.openxmlformats.org/officeDocument/2006/relationships/hyperlink" Target="https://www.cpuc.ca.gov/regulatory-services/licensing/transportation-licensing-and-analysis-branch/autonomous-vehicle-programs/phase-i-driverless-autonomous-vehicle-deployment-program-advice-letter-status" TargetMode="External"/><Relationship Id="rId5" Type="http://schemas.openxmlformats.org/officeDocument/2006/relationships/hyperlink" Target="http://docs.cpuc.ca.gov/PublishedDocs/Published/G000/M322/K150/322150628.pdf" TargetMode="External"/><Relationship Id="rId4" Type="http://schemas.openxmlformats.org/officeDocument/2006/relationships/hyperlink" Target="https://docs.cpuc.ca.gov/SearchRes.aspx?DocFormat=ALL&amp;DocID=215279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c29a6da-8b1a-40b7-a185-7bea214921fb">
      <UserInfo>
        <DisplayName>Peterson, Rachel A.</DisplayName>
        <AccountId>103</AccountId>
        <AccountType/>
      </UserInfo>
      <UserInfo>
        <DisplayName>Ito, Douglas</DisplayName>
        <AccountId>52</AccountId>
        <AccountType/>
      </UserInfo>
      <UserInfo>
        <DisplayName>Kasmar, Jeff</DisplayName>
        <AccountId>21</AccountId>
        <AccountType/>
      </UserInfo>
      <UserInfo>
        <DisplayName>Curtis, Terra M.</DisplayName>
        <AccountId>250</AccountId>
        <AccountType/>
      </UserInfo>
      <UserInfo>
        <DisplayName>Culver, Ian</DisplayName>
        <AccountId>321</AccountId>
        <AccountType/>
      </UserInfo>
      <UserInfo>
        <DisplayName>Esparza, James</DisplayName>
        <AccountId>453</AccountId>
        <AccountType/>
      </UserInfo>
      <UserInfo>
        <DisplayName>Garabetian, Antranig G.</DisplayName>
        <AccountId>163</AccountId>
        <AccountType/>
      </UserInfo>
      <UserInfo>
        <DisplayName>Kong, Ashlyn</DisplayName>
        <AccountId>351</AccountId>
        <AccountType/>
      </UserInfo>
      <UserInfo>
        <DisplayName>Tesfai, Leuwam</DisplayName>
        <AccountId>579</AccountId>
        <AccountType/>
      </UserInfo>
      <UserInfo>
        <DisplayName>Dugowson, Andrew</DisplayName>
        <AccountId>11</AccountId>
        <AccountType/>
      </UserInfo>
      <UserInfo>
        <DisplayName>Simon, Sean A.</DisplayName>
        <AccountId>622</AccountId>
        <AccountType/>
      </UserInfo>
      <UserInfo>
        <DisplayName>Perez-Green, Joanna</DisplayName>
        <AccountId>591</AccountId>
        <AccountType/>
      </UserInfo>
      <UserInfo>
        <DisplayName>Koltz, Jonathan</DisplayName>
        <AccountId>621</AccountId>
        <AccountType/>
      </UserInfo>
      <UserInfo>
        <DisplayName>Emelo, Josephine</DisplayName>
        <AccountId>634</AccountId>
        <AccountType/>
      </UserInfo>
      <UserInfo>
        <DisplayName>Durvasula, Anand</DisplayName>
        <AccountId>635</AccountId>
        <AccountType/>
      </UserInfo>
      <UserInfo>
        <DisplayName>Mullaney, Michael</DisplayName>
        <AccountId>67</AccountId>
        <AccountType/>
      </UserInfo>
      <UserInfo>
        <DisplayName>Tsen, S. Pat</DisplayName>
        <AccountId>774</AccountId>
        <AccountType/>
      </UserInfo>
      <UserInfo>
        <DisplayName>Naylor, Cody</DisplayName>
        <AccountId>6</AccountId>
        <AccountType/>
      </UserInfo>
      <UserInfo>
        <DisplayName>Huneycutt, Joshua</DisplayName>
        <AccountId>810</AccountId>
        <AccountType/>
      </UserInfo>
      <UserInfo>
        <DisplayName>Fleisher, Kerry</DisplayName>
        <AccountId>987</AccountId>
        <AccountType/>
      </UserInfo>
    </SharedWithUsers>
    <TaxCatchAll xmlns="7c29a6da-8b1a-40b7-a185-7bea214921fb" xsi:nil="true"/>
    <lcf76f155ced4ddcb4097134ff3c332f xmlns="1e087460-8a4e-4a1e-9048-d472bf9cd9b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B458A0129F724487676CA2BA64DF26" ma:contentTypeVersion="17" ma:contentTypeDescription="Create a new document." ma:contentTypeScope="" ma:versionID="8fd5076b3af7fd45b91db131fbf388da">
  <xsd:schema xmlns:xsd="http://www.w3.org/2001/XMLSchema" xmlns:xs="http://www.w3.org/2001/XMLSchema" xmlns:p="http://schemas.microsoft.com/office/2006/metadata/properties" xmlns:ns2="1e087460-8a4e-4a1e-9048-d472bf9cd9b3" xmlns:ns3="7c29a6da-8b1a-40b7-a185-7bea214921fb" targetNamespace="http://schemas.microsoft.com/office/2006/metadata/properties" ma:root="true" ma:fieldsID="8634b0ddbdb3ed6379275503f21a6035" ns2:_="" ns3:_="">
    <xsd:import namespace="1e087460-8a4e-4a1e-9048-d472bf9cd9b3"/>
    <xsd:import namespace="7c29a6da-8b1a-40b7-a185-7bea214921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87460-8a4e-4a1e-9048-d472bf9cd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58c64cc-ee56-435d-b6d0-239f1a5e0d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29a6da-8b1a-40b7-a185-7bea214921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ed42794-0366-4c05-a25f-f70041ed4582}" ma:internalName="TaxCatchAll" ma:showField="CatchAllData" ma:web="7c29a6da-8b1a-40b7-a185-7bea21492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EE4A7-60CF-437C-8EB2-6ABF38B08701}">
  <ds:schemaRefs>
    <ds:schemaRef ds:uri="http://schemas.microsoft.com/office/2006/metadata/properties"/>
    <ds:schemaRef ds:uri="http://schemas.microsoft.com/office/infopath/2007/PartnerControls"/>
    <ds:schemaRef ds:uri="7c29a6da-8b1a-40b7-a185-7bea214921fb"/>
    <ds:schemaRef ds:uri="1e087460-8a4e-4a1e-9048-d472bf9cd9b3"/>
  </ds:schemaRefs>
</ds:datastoreItem>
</file>

<file path=customXml/itemProps2.xml><?xml version="1.0" encoding="utf-8"?>
<ds:datastoreItem xmlns:ds="http://schemas.openxmlformats.org/officeDocument/2006/customXml" ds:itemID="{F8430B92-C6BA-4EA0-9F82-B0405D0B3990}">
  <ds:schemaRefs>
    <ds:schemaRef ds:uri="http://schemas.microsoft.com/sharepoint/v3/contenttype/forms"/>
  </ds:schemaRefs>
</ds:datastoreItem>
</file>

<file path=customXml/itemProps3.xml><?xml version="1.0" encoding="utf-8"?>
<ds:datastoreItem xmlns:ds="http://schemas.openxmlformats.org/officeDocument/2006/customXml" ds:itemID="{677D2083-1718-4141-975A-EACA101AE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87460-8a4e-4a1e-9048-d472bf9cd9b3"/>
    <ds:schemaRef ds:uri="7c29a6da-8b1a-40b7-a185-7bea21492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B4D421-5419-47A3-940F-AD2BC603220F}">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24</ap:Pages>
  <ap:Words>7980</ap:Words>
  <ap:Characters>45491</ap:Characters>
  <ap:Application>Microsoft Office Word</ap:Application>
  <ap:DocSecurity>0</ap:DocSecurity>
  <ap:Lines>379</ap:Lines>
  <ap:Paragraphs>106</ap:Paragraphs>
  <ap:ScaleCrop>false</ap:ScaleCrop>
  <ap:Company/>
  <ap:LinksUpToDate>false</ap:LinksUpToDate>
  <ap:CharactersWithSpaces>53365</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2023-08-11T20:42:00Z</cp:lastPrinted>
  <dcterms:created xsi:type="dcterms:W3CDTF">2023-08-11T14:21:25Z</dcterms:created>
  <dcterms:modified xsi:type="dcterms:W3CDTF">2023-08-11T14:21:25Z</dcterms:modified>
</cp:coreProperties>
</file>