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7DF9" w:rsidR="0037547C" w:rsidP="0037547C" w:rsidRDefault="0037547C" w14:paraId="4157FA99" w14:textId="77777777">
      <w:pPr>
        <w:pStyle w:val="Title"/>
        <w:spacing w:before="0" w:after="0"/>
        <w:outlineLvl w:val="0"/>
        <w:rPr>
          <w:b w:val="0"/>
        </w:rPr>
      </w:pPr>
      <w:r>
        <w:rPr>
          <w:b w:val="0"/>
        </w:rPr>
        <w:t>P</w:t>
      </w:r>
      <w:r w:rsidRPr="00AD7DF9">
        <w:rPr>
          <w:b w:val="0"/>
        </w:rPr>
        <w:t>UBLIC UTILITIES COMMISSION OF THE STATE OF CALIFORNIA</w:t>
      </w:r>
    </w:p>
    <w:p w:rsidRPr="00AD7DF9" w:rsidR="0037547C" w:rsidP="0037547C" w:rsidRDefault="0037547C" w14:paraId="6735A27C" w14:textId="77777777">
      <w:pPr>
        <w:rPr>
          <w:sz w:val="26"/>
        </w:rPr>
      </w:pPr>
    </w:p>
    <w:p w:rsidRPr="00AD7DF9" w:rsidR="0037547C" w:rsidP="00235B65" w:rsidRDefault="0037547C" w14:paraId="0FA76643" w14:textId="72418B83">
      <w:pPr>
        <w:pStyle w:val="Date"/>
        <w:spacing w:after="0"/>
        <w:jc w:val="left"/>
        <w:rPr>
          <w:szCs w:val="26"/>
        </w:rPr>
      </w:pPr>
      <w:r w:rsidRPr="00AD7DF9">
        <w:t>Legal Division</w:t>
      </w:r>
      <w:r w:rsidRPr="00AD7DF9">
        <w:tab/>
      </w:r>
      <w:r w:rsidRPr="00AD7DF9">
        <w:tab/>
      </w:r>
      <w:r w:rsidRPr="00AD7DF9">
        <w:tab/>
      </w:r>
      <w:r w:rsidRPr="00AD7DF9">
        <w:tab/>
      </w:r>
      <w:r w:rsidRPr="00AD7DF9">
        <w:tab/>
      </w:r>
      <w:r w:rsidRPr="00AD7DF9">
        <w:tab/>
      </w:r>
      <w:r w:rsidR="00F63198">
        <w:tab/>
      </w:r>
      <w:r w:rsidRPr="00AD7DF9">
        <w:rPr>
          <w:szCs w:val="26"/>
        </w:rPr>
        <w:t>Date:</w:t>
      </w:r>
      <w:r w:rsidR="001B7768">
        <w:rPr>
          <w:szCs w:val="26"/>
        </w:rPr>
        <w:t xml:space="preserve"> September 21, 2023</w:t>
      </w:r>
    </w:p>
    <w:p w:rsidRPr="00ED517D" w:rsidR="0037547C" w:rsidP="00235B65" w:rsidRDefault="0037547C" w14:paraId="240ACB71" w14:textId="564D65A7">
      <w:pPr>
        <w:pStyle w:val="Date"/>
        <w:spacing w:after="0"/>
        <w:jc w:val="left"/>
        <w:rPr>
          <w:szCs w:val="26"/>
        </w:rPr>
      </w:pPr>
      <w:r w:rsidRPr="00AD7DF9">
        <w:rPr>
          <w:szCs w:val="26"/>
        </w:rPr>
        <w:tab/>
      </w:r>
      <w:r w:rsidRPr="00AD7DF9">
        <w:rPr>
          <w:szCs w:val="26"/>
        </w:rPr>
        <w:tab/>
      </w:r>
      <w:r w:rsidRPr="00AD7DF9">
        <w:rPr>
          <w:szCs w:val="26"/>
        </w:rPr>
        <w:tab/>
      </w:r>
      <w:r w:rsidRPr="00AD7DF9">
        <w:rPr>
          <w:szCs w:val="26"/>
        </w:rPr>
        <w:tab/>
      </w:r>
      <w:r w:rsidRPr="00AD7DF9">
        <w:rPr>
          <w:szCs w:val="26"/>
        </w:rPr>
        <w:tab/>
      </w:r>
      <w:r w:rsidRPr="00AD7DF9">
        <w:rPr>
          <w:szCs w:val="26"/>
        </w:rPr>
        <w:tab/>
      </w:r>
      <w:r w:rsidRPr="00AD7DF9">
        <w:rPr>
          <w:szCs w:val="26"/>
        </w:rPr>
        <w:tab/>
      </w:r>
      <w:r w:rsidRPr="00AD7DF9">
        <w:rPr>
          <w:szCs w:val="26"/>
        </w:rPr>
        <w:tab/>
      </w:r>
      <w:r w:rsidR="00F63198">
        <w:rPr>
          <w:szCs w:val="26"/>
        </w:rPr>
        <w:tab/>
      </w:r>
      <w:r w:rsidRPr="00ED517D">
        <w:rPr>
          <w:szCs w:val="26"/>
        </w:rPr>
        <w:t>Resolution No.:  L-</w:t>
      </w:r>
      <w:r w:rsidRPr="00ED517D" w:rsidR="001B7768">
        <w:rPr>
          <w:szCs w:val="26"/>
        </w:rPr>
        <w:t>622</w:t>
      </w:r>
    </w:p>
    <w:p w:rsidRPr="00ED517D" w:rsidR="0037547C" w:rsidP="009B650C" w:rsidRDefault="0037547C" w14:paraId="4D2B833E" w14:textId="77777777">
      <w:pPr>
        <w:pStyle w:val="Date"/>
        <w:spacing w:after="0"/>
        <w:ind w:left="5040" w:firstLine="720"/>
        <w:jc w:val="left"/>
        <w:rPr>
          <w:b/>
          <w:u w:val="single"/>
        </w:rPr>
      </w:pPr>
    </w:p>
    <w:p w:rsidRPr="00ED517D" w:rsidR="0037547C" w:rsidP="0037547C" w:rsidRDefault="0037547C" w14:paraId="1956CF85" w14:textId="77777777">
      <w:pPr>
        <w:pStyle w:val="Title"/>
        <w:outlineLvl w:val="0"/>
        <w:rPr>
          <w:u w:val="single"/>
        </w:rPr>
      </w:pPr>
      <w:r w:rsidRPr="00ED517D">
        <w:rPr>
          <w:u w:val="single"/>
        </w:rPr>
        <w:t>R E S O L U T I O N</w:t>
      </w:r>
    </w:p>
    <w:p w:rsidRPr="00ED517D" w:rsidR="0037547C" w:rsidP="00235B65" w:rsidRDefault="0037547C" w14:paraId="3263EDAB" w14:textId="77777777">
      <w:pPr>
        <w:jc w:val="center"/>
        <w:rPr>
          <w:b/>
          <w:sz w:val="26"/>
          <w:u w:val="single"/>
        </w:rPr>
      </w:pPr>
    </w:p>
    <w:p w:rsidRPr="00760803" w:rsidR="0037547C" w:rsidP="0037547C" w:rsidRDefault="0037547C" w14:paraId="3EA1967B" w14:textId="613E8A61">
      <w:pPr>
        <w:pStyle w:val="Quotation"/>
        <w:spacing w:after="0"/>
        <w:ind w:left="360" w:right="0"/>
        <w:rPr>
          <w:b/>
        </w:rPr>
      </w:pPr>
      <w:r w:rsidRPr="00760803">
        <w:rPr>
          <w:b/>
        </w:rPr>
        <w:t xml:space="preserve">RESOLUTION </w:t>
      </w:r>
      <w:r w:rsidR="00F63198">
        <w:rPr>
          <w:b/>
        </w:rPr>
        <w:t>L-</w:t>
      </w:r>
      <w:r w:rsidR="002E4220">
        <w:rPr>
          <w:b/>
        </w:rPr>
        <w:t>622</w:t>
      </w:r>
      <w:r w:rsidR="00F63198">
        <w:rPr>
          <w:b/>
        </w:rPr>
        <w:t xml:space="preserve"> </w:t>
      </w:r>
      <w:r w:rsidR="00075261">
        <w:rPr>
          <w:b/>
        </w:rPr>
        <w:t xml:space="preserve">AFFIRMING STAFF’S </w:t>
      </w:r>
      <w:r w:rsidR="00587E8B">
        <w:rPr>
          <w:b/>
        </w:rPr>
        <w:t>SEARCH FOR RECORDS</w:t>
      </w:r>
      <w:r w:rsidR="00075261">
        <w:rPr>
          <w:b/>
        </w:rPr>
        <w:t xml:space="preserve"> IN RESPONSE TO P</w:t>
      </w:r>
      <w:r w:rsidR="002640FD">
        <w:rPr>
          <w:b/>
        </w:rPr>
        <w:t xml:space="preserve">UBLIC </w:t>
      </w:r>
      <w:r w:rsidR="00075261">
        <w:rPr>
          <w:b/>
        </w:rPr>
        <w:t>R</w:t>
      </w:r>
      <w:r w:rsidR="002640FD">
        <w:rPr>
          <w:b/>
        </w:rPr>
        <w:t xml:space="preserve">ECORDS </w:t>
      </w:r>
      <w:r w:rsidR="00075261">
        <w:rPr>
          <w:b/>
        </w:rPr>
        <w:t>A</w:t>
      </w:r>
      <w:r w:rsidR="002640FD">
        <w:rPr>
          <w:b/>
        </w:rPr>
        <w:t>CT REQUEST</w:t>
      </w:r>
      <w:r w:rsidR="00C70F8D">
        <w:rPr>
          <w:b/>
        </w:rPr>
        <w:t xml:space="preserve"> #20-533</w:t>
      </w:r>
    </w:p>
    <w:p w:rsidRPr="00716B44" w:rsidR="0037547C" w:rsidP="00F63198" w:rsidRDefault="0037547C" w14:paraId="5816D2F6" w14:textId="77777777">
      <w:pPr>
        <w:pBdr>
          <w:bottom w:val="single" w:color="auto" w:sz="4" w:space="1"/>
        </w:pBdr>
        <w:rPr>
          <w:sz w:val="26"/>
          <w:szCs w:val="26"/>
        </w:rPr>
      </w:pPr>
    </w:p>
    <w:p w:rsidR="00ED5E15" w:rsidP="0037547C" w:rsidRDefault="00D54822" w14:paraId="7EA7FEE1" w14:textId="77777777">
      <w:pPr>
        <w:pStyle w:val="TOC1"/>
        <w:spacing w:before="0" w:after="0"/>
        <w:rPr>
          <w:szCs w:val="26"/>
        </w:rPr>
      </w:pPr>
      <w:r>
        <w:rPr>
          <w:szCs w:val="26"/>
        </w:rPr>
        <w:t>SUMMARY</w:t>
      </w:r>
    </w:p>
    <w:p w:rsidRPr="00272E21" w:rsidR="00272E21" w:rsidP="00272E21" w:rsidRDefault="00272E21" w14:paraId="0DEA03F0" w14:textId="77777777">
      <w:pPr>
        <w:spacing w:after="0"/>
      </w:pPr>
    </w:p>
    <w:p w:rsidR="001075E7" w:rsidP="00F63198" w:rsidRDefault="001B5D70" w14:paraId="65A5CDF3" w14:textId="1F01C08A">
      <w:pPr>
        <w:spacing w:after="0"/>
        <w:rPr>
          <w:sz w:val="26"/>
          <w:szCs w:val="26"/>
        </w:rPr>
      </w:pPr>
      <w:bookmarkStart w:name="OLE_LINK3" w:id="0"/>
      <w:bookmarkStart w:name="OLE_LINK4" w:id="1"/>
      <w:r>
        <w:rPr>
          <w:sz w:val="26"/>
          <w:szCs w:val="24"/>
        </w:rPr>
        <w:t>On October 27, 2020</w:t>
      </w:r>
      <w:r w:rsidRPr="006E5FD3" w:rsidR="003C6F77">
        <w:rPr>
          <w:sz w:val="26"/>
          <w:szCs w:val="24"/>
        </w:rPr>
        <w:t>, t</w:t>
      </w:r>
      <w:r w:rsidRPr="006E5FD3" w:rsidR="00ED5E15">
        <w:rPr>
          <w:sz w:val="26"/>
          <w:szCs w:val="24"/>
        </w:rPr>
        <w:t xml:space="preserve">he California Public Utilities Commission (“Commission”) received </w:t>
      </w:r>
      <w:r w:rsidRPr="006E5FD3" w:rsidR="004B30B3">
        <w:rPr>
          <w:sz w:val="26"/>
          <w:szCs w:val="24"/>
        </w:rPr>
        <w:t xml:space="preserve">public records </w:t>
      </w:r>
      <w:r w:rsidRPr="006E5FD3" w:rsidR="00ED5E15">
        <w:rPr>
          <w:sz w:val="26"/>
          <w:szCs w:val="24"/>
        </w:rPr>
        <w:t>request</w:t>
      </w:r>
      <w:r>
        <w:rPr>
          <w:sz w:val="26"/>
          <w:szCs w:val="24"/>
        </w:rPr>
        <w:t xml:space="preserve"> #20-533</w:t>
      </w:r>
      <w:r w:rsidRPr="006E5FD3" w:rsidR="003C6F77">
        <w:rPr>
          <w:sz w:val="26"/>
          <w:szCs w:val="24"/>
        </w:rPr>
        <w:t xml:space="preserve"> under the California Public Records Act (“CPRA”)</w:t>
      </w:r>
      <w:r w:rsidRPr="006E5FD3" w:rsidR="0033012F">
        <w:rPr>
          <w:sz w:val="26"/>
          <w:szCs w:val="24"/>
        </w:rPr>
        <w:t xml:space="preserve"> </w:t>
      </w:r>
      <w:r w:rsidRPr="006E5FD3" w:rsidR="00ED5E15">
        <w:rPr>
          <w:sz w:val="26"/>
          <w:szCs w:val="26"/>
        </w:rPr>
        <w:t xml:space="preserve">seeking disclosure of </w:t>
      </w:r>
      <w:bookmarkEnd w:id="0"/>
      <w:bookmarkEnd w:id="1"/>
      <w:r w:rsidR="003C552C">
        <w:rPr>
          <w:sz w:val="26"/>
          <w:szCs w:val="26"/>
        </w:rPr>
        <w:t>Commission records related to</w:t>
      </w:r>
      <w:r w:rsidR="002640FD">
        <w:rPr>
          <w:sz w:val="26"/>
          <w:szCs w:val="26"/>
        </w:rPr>
        <w:t xml:space="preserve"> multiple</w:t>
      </w:r>
      <w:r w:rsidR="003C552C">
        <w:rPr>
          <w:sz w:val="26"/>
          <w:szCs w:val="26"/>
        </w:rPr>
        <w:t xml:space="preserve"> </w:t>
      </w:r>
      <w:r>
        <w:rPr>
          <w:sz w:val="26"/>
          <w:szCs w:val="26"/>
        </w:rPr>
        <w:t>Commission employees</w:t>
      </w:r>
      <w:r w:rsidR="002640FD">
        <w:rPr>
          <w:sz w:val="26"/>
          <w:szCs w:val="26"/>
        </w:rPr>
        <w:t>’</w:t>
      </w:r>
      <w:r>
        <w:rPr>
          <w:sz w:val="26"/>
          <w:szCs w:val="26"/>
        </w:rPr>
        <w:t xml:space="preserve"> personnel records</w:t>
      </w:r>
      <w:r w:rsidR="001B7768">
        <w:rPr>
          <w:sz w:val="26"/>
          <w:szCs w:val="26"/>
        </w:rPr>
        <w:t xml:space="preserve">.  </w:t>
      </w:r>
      <w:r>
        <w:rPr>
          <w:sz w:val="26"/>
          <w:szCs w:val="26"/>
        </w:rPr>
        <w:t>On December 29, 2020</w:t>
      </w:r>
      <w:r w:rsidRPr="006E5FD3" w:rsidR="00810754">
        <w:rPr>
          <w:sz w:val="26"/>
          <w:szCs w:val="26"/>
        </w:rPr>
        <w:t xml:space="preserve">, </w:t>
      </w:r>
      <w:r w:rsidRPr="006E5FD3" w:rsidR="002B4A31">
        <w:rPr>
          <w:sz w:val="26"/>
          <w:szCs w:val="26"/>
        </w:rPr>
        <w:t>Legal Division</w:t>
      </w:r>
      <w:r w:rsidRPr="006E5FD3" w:rsidR="00B958FC">
        <w:rPr>
          <w:sz w:val="26"/>
          <w:szCs w:val="26"/>
        </w:rPr>
        <w:t xml:space="preserve"> </w:t>
      </w:r>
      <w:r w:rsidR="00835707">
        <w:rPr>
          <w:sz w:val="26"/>
          <w:szCs w:val="26"/>
        </w:rPr>
        <w:t xml:space="preserve">responded to </w:t>
      </w:r>
      <w:r>
        <w:rPr>
          <w:sz w:val="26"/>
          <w:szCs w:val="26"/>
        </w:rPr>
        <w:t>this</w:t>
      </w:r>
      <w:r w:rsidR="00835707">
        <w:rPr>
          <w:sz w:val="26"/>
          <w:szCs w:val="26"/>
        </w:rPr>
        <w:t xml:space="preserve"> public records requests, </w:t>
      </w:r>
      <w:r w:rsidR="00CD5C65">
        <w:rPr>
          <w:sz w:val="26"/>
          <w:szCs w:val="26"/>
        </w:rPr>
        <w:t>releas</w:t>
      </w:r>
      <w:r w:rsidR="00835707">
        <w:rPr>
          <w:sz w:val="26"/>
          <w:szCs w:val="26"/>
        </w:rPr>
        <w:t>ing</w:t>
      </w:r>
      <w:r w:rsidR="00CD5C65">
        <w:rPr>
          <w:sz w:val="26"/>
          <w:szCs w:val="26"/>
        </w:rPr>
        <w:t xml:space="preserve"> some records and </w:t>
      </w:r>
      <w:r w:rsidR="00835707">
        <w:rPr>
          <w:sz w:val="26"/>
          <w:szCs w:val="26"/>
        </w:rPr>
        <w:t>withholding</w:t>
      </w:r>
      <w:r w:rsidR="00CD5C65">
        <w:rPr>
          <w:sz w:val="26"/>
          <w:szCs w:val="26"/>
        </w:rPr>
        <w:t xml:space="preserve"> others based on specific exemptions of the CPRA</w:t>
      </w:r>
      <w:r w:rsidR="001B7768">
        <w:rPr>
          <w:sz w:val="26"/>
          <w:szCs w:val="26"/>
        </w:rPr>
        <w:t xml:space="preserve">.  </w:t>
      </w:r>
      <w:r w:rsidR="003D12B0">
        <w:rPr>
          <w:sz w:val="26"/>
          <w:szCs w:val="26"/>
        </w:rPr>
        <w:t>The</w:t>
      </w:r>
      <w:r w:rsidRPr="006E5FD3" w:rsidR="00B76D35">
        <w:rPr>
          <w:sz w:val="26"/>
          <w:szCs w:val="26"/>
        </w:rPr>
        <w:t xml:space="preserve"> requester appealed</w:t>
      </w:r>
      <w:r w:rsidR="00835707">
        <w:rPr>
          <w:sz w:val="26"/>
          <w:szCs w:val="26"/>
        </w:rPr>
        <w:t xml:space="preserve"> each of</w:t>
      </w:r>
      <w:r w:rsidRPr="006E5FD3" w:rsidR="00B76D35">
        <w:rPr>
          <w:sz w:val="26"/>
          <w:szCs w:val="26"/>
        </w:rPr>
        <w:t xml:space="preserve"> </w:t>
      </w:r>
      <w:r w:rsidRPr="006E5FD3" w:rsidR="00B958FC">
        <w:rPr>
          <w:sz w:val="26"/>
          <w:szCs w:val="26"/>
        </w:rPr>
        <w:t>the initial denial</w:t>
      </w:r>
      <w:r w:rsidR="00835707">
        <w:rPr>
          <w:sz w:val="26"/>
          <w:szCs w:val="26"/>
        </w:rPr>
        <w:t>s</w:t>
      </w:r>
      <w:r w:rsidRPr="006E5FD3" w:rsidR="00B958FC">
        <w:rPr>
          <w:sz w:val="26"/>
          <w:szCs w:val="26"/>
        </w:rPr>
        <w:t xml:space="preserve"> of the records</w:t>
      </w:r>
      <w:r w:rsidRPr="006E5FD3" w:rsidR="004758E7">
        <w:rPr>
          <w:sz w:val="26"/>
          <w:szCs w:val="26"/>
        </w:rPr>
        <w:t xml:space="preserve"> pursuant to G</w:t>
      </w:r>
      <w:r w:rsidR="00661125">
        <w:rPr>
          <w:sz w:val="26"/>
          <w:szCs w:val="26"/>
        </w:rPr>
        <w:t>eneral Order (“G.O</w:t>
      </w:r>
      <w:r w:rsidR="002640FD">
        <w:rPr>
          <w:sz w:val="26"/>
          <w:szCs w:val="26"/>
        </w:rPr>
        <w:t>.</w:t>
      </w:r>
      <w:r w:rsidR="00661125">
        <w:rPr>
          <w:sz w:val="26"/>
          <w:szCs w:val="26"/>
        </w:rPr>
        <w:t>”)</w:t>
      </w:r>
      <w:r w:rsidRPr="006E5FD3" w:rsidR="004758E7">
        <w:rPr>
          <w:sz w:val="26"/>
          <w:szCs w:val="26"/>
        </w:rPr>
        <w:t xml:space="preserve"> 66-D </w:t>
      </w:r>
      <w:r w:rsidRPr="006E5FD3" w:rsidR="00A3262C">
        <w:rPr>
          <w:sz w:val="26"/>
          <w:szCs w:val="26"/>
        </w:rPr>
        <w:t>Section</w:t>
      </w:r>
      <w:r w:rsidRPr="006E5FD3" w:rsidR="00810754">
        <w:rPr>
          <w:sz w:val="26"/>
          <w:szCs w:val="26"/>
        </w:rPr>
        <w:t xml:space="preserve"> 5.5</w:t>
      </w:r>
      <w:r w:rsidR="001B7768">
        <w:rPr>
          <w:sz w:val="26"/>
          <w:szCs w:val="26"/>
        </w:rPr>
        <w:t xml:space="preserve">.  </w:t>
      </w:r>
      <w:r w:rsidRPr="006E5FD3" w:rsidR="00325C5E">
        <w:rPr>
          <w:sz w:val="26"/>
          <w:szCs w:val="26"/>
        </w:rPr>
        <w:t xml:space="preserve">Under these conditions, </w:t>
      </w:r>
      <w:r w:rsidRPr="006E5FD3" w:rsidR="004758E7">
        <w:rPr>
          <w:sz w:val="26"/>
          <w:szCs w:val="26"/>
        </w:rPr>
        <w:t>G.O</w:t>
      </w:r>
      <w:r w:rsidR="001B7768">
        <w:rPr>
          <w:sz w:val="26"/>
          <w:szCs w:val="26"/>
        </w:rPr>
        <w:t xml:space="preserve">. </w:t>
      </w:r>
      <w:r w:rsidRPr="006E5FD3" w:rsidR="00B600D0">
        <w:rPr>
          <w:sz w:val="26"/>
          <w:szCs w:val="26"/>
        </w:rPr>
        <w:t xml:space="preserve">66-D </w:t>
      </w:r>
      <w:r w:rsidRPr="006E5FD3" w:rsidR="00A3262C">
        <w:rPr>
          <w:sz w:val="26"/>
          <w:szCs w:val="26"/>
        </w:rPr>
        <w:t>Sections</w:t>
      </w:r>
      <w:r w:rsidRPr="006E5FD3" w:rsidR="00B600D0">
        <w:rPr>
          <w:sz w:val="26"/>
          <w:szCs w:val="26"/>
        </w:rPr>
        <w:t xml:space="preserve"> 5.5 and 6 require</w:t>
      </w:r>
      <w:r w:rsidRPr="006E5FD3" w:rsidR="00895539">
        <w:rPr>
          <w:sz w:val="26"/>
          <w:szCs w:val="26"/>
        </w:rPr>
        <w:t xml:space="preserve"> </w:t>
      </w:r>
      <w:r w:rsidRPr="006E5FD3" w:rsidR="0093493F">
        <w:rPr>
          <w:sz w:val="26"/>
          <w:szCs w:val="26"/>
        </w:rPr>
        <w:t>Legal Division to</w:t>
      </w:r>
      <w:r w:rsidRPr="006E5FD3" w:rsidR="00507D43">
        <w:rPr>
          <w:sz w:val="26"/>
          <w:szCs w:val="26"/>
        </w:rPr>
        <w:t xml:space="preserve"> </w:t>
      </w:r>
      <w:r w:rsidRPr="006E5FD3" w:rsidR="00C00695">
        <w:rPr>
          <w:sz w:val="26"/>
          <w:szCs w:val="26"/>
        </w:rPr>
        <w:t>issue</w:t>
      </w:r>
      <w:r w:rsidRPr="006E5FD3" w:rsidR="0093493F">
        <w:rPr>
          <w:sz w:val="26"/>
          <w:szCs w:val="26"/>
        </w:rPr>
        <w:t xml:space="preserve"> a Resolution </w:t>
      </w:r>
      <w:r w:rsidRPr="006E5FD3" w:rsidR="00864B34">
        <w:rPr>
          <w:sz w:val="26"/>
          <w:szCs w:val="26"/>
        </w:rPr>
        <w:t xml:space="preserve">addressing </w:t>
      </w:r>
      <w:r w:rsidRPr="006E5FD3" w:rsidR="00507D43">
        <w:rPr>
          <w:sz w:val="26"/>
          <w:szCs w:val="26"/>
        </w:rPr>
        <w:t xml:space="preserve">the confidentiality claims and </w:t>
      </w:r>
      <w:r w:rsidRPr="006E5FD3" w:rsidR="00D16B3D">
        <w:rPr>
          <w:sz w:val="26"/>
          <w:szCs w:val="26"/>
        </w:rPr>
        <w:t xml:space="preserve">a </w:t>
      </w:r>
      <w:r w:rsidRPr="006E5FD3" w:rsidR="00507D43">
        <w:rPr>
          <w:sz w:val="26"/>
          <w:szCs w:val="26"/>
        </w:rPr>
        <w:t xml:space="preserve">determination </w:t>
      </w:r>
      <w:r w:rsidRPr="006E5FD3" w:rsidR="00CF63DE">
        <w:rPr>
          <w:sz w:val="26"/>
          <w:szCs w:val="26"/>
        </w:rPr>
        <w:t xml:space="preserve">regarding </w:t>
      </w:r>
      <w:r w:rsidRPr="006E5FD3" w:rsidR="00507D43">
        <w:rPr>
          <w:sz w:val="26"/>
          <w:szCs w:val="26"/>
        </w:rPr>
        <w:t>the release of the requested records, to be voted on</w:t>
      </w:r>
      <w:r w:rsidRPr="006E5FD3" w:rsidR="0093493F">
        <w:rPr>
          <w:sz w:val="26"/>
          <w:szCs w:val="26"/>
        </w:rPr>
        <w:t xml:space="preserve"> by the full Commission</w:t>
      </w:r>
      <w:r w:rsidR="001B7768">
        <w:rPr>
          <w:sz w:val="26"/>
          <w:szCs w:val="26"/>
        </w:rPr>
        <w:t xml:space="preserve">.  </w:t>
      </w:r>
      <w:r w:rsidRPr="006E5FD3" w:rsidR="00223EAD">
        <w:rPr>
          <w:sz w:val="26"/>
          <w:szCs w:val="26"/>
        </w:rPr>
        <w:t xml:space="preserve">Here, </w:t>
      </w:r>
      <w:r w:rsidR="00951DBD">
        <w:rPr>
          <w:sz w:val="26"/>
          <w:szCs w:val="26"/>
        </w:rPr>
        <w:t xml:space="preserve">we </w:t>
      </w:r>
      <w:r w:rsidR="00336FB8">
        <w:rPr>
          <w:sz w:val="26"/>
          <w:szCs w:val="26"/>
        </w:rPr>
        <w:t xml:space="preserve">affirm </w:t>
      </w:r>
      <w:r w:rsidR="00951DBD">
        <w:rPr>
          <w:sz w:val="26"/>
          <w:szCs w:val="26"/>
        </w:rPr>
        <w:t>Legal Division’s</w:t>
      </w:r>
      <w:r w:rsidR="00336FB8">
        <w:rPr>
          <w:sz w:val="26"/>
          <w:szCs w:val="26"/>
        </w:rPr>
        <w:t xml:space="preserve"> determination to withhold </w:t>
      </w:r>
      <w:r w:rsidR="009C2661">
        <w:rPr>
          <w:sz w:val="26"/>
          <w:szCs w:val="26"/>
        </w:rPr>
        <w:t>certain</w:t>
      </w:r>
      <w:r>
        <w:rPr>
          <w:sz w:val="26"/>
          <w:szCs w:val="26"/>
        </w:rPr>
        <w:t xml:space="preserve"> </w:t>
      </w:r>
      <w:r w:rsidR="00336FB8">
        <w:rPr>
          <w:sz w:val="26"/>
          <w:szCs w:val="26"/>
        </w:rPr>
        <w:t>records</w:t>
      </w:r>
      <w:r w:rsidR="003D12B0">
        <w:rPr>
          <w:sz w:val="26"/>
          <w:szCs w:val="26"/>
        </w:rPr>
        <w:t>.</w:t>
      </w:r>
    </w:p>
    <w:p w:rsidRPr="006E5FD3" w:rsidR="00F63198" w:rsidP="00F63198" w:rsidRDefault="00F63198" w14:paraId="77C295E8" w14:textId="77777777">
      <w:pPr>
        <w:spacing w:after="0"/>
        <w:rPr>
          <w:sz w:val="26"/>
          <w:szCs w:val="26"/>
        </w:rPr>
      </w:pPr>
    </w:p>
    <w:p w:rsidRPr="006E5FD3" w:rsidR="000D506B" w:rsidP="00F63198" w:rsidRDefault="00ED5E15" w14:paraId="24DAD339" w14:textId="77777777">
      <w:pPr>
        <w:pStyle w:val="BodyText"/>
        <w:spacing w:after="0"/>
        <w:outlineLvl w:val="0"/>
        <w:rPr>
          <w:b/>
          <w:szCs w:val="26"/>
          <w:u w:val="single"/>
        </w:rPr>
      </w:pPr>
      <w:r w:rsidRPr="006E5FD3">
        <w:rPr>
          <w:b/>
          <w:szCs w:val="26"/>
          <w:u w:val="single"/>
        </w:rPr>
        <w:t xml:space="preserve">DISCUSSION </w:t>
      </w:r>
    </w:p>
    <w:p w:rsidRPr="00990A0A" w:rsidR="00CB4490" w:rsidP="00ED517D" w:rsidRDefault="00310AA7" w14:paraId="79E5F36A" w14:textId="4C2349E6">
      <w:pPr>
        <w:pStyle w:val="Heading1"/>
      </w:pPr>
      <w:r>
        <w:t xml:space="preserve">CPRA </w:t>
      </w:r>
      <w:r w:rsidR="00661125">
        <w:t>Request (“P</w:t>
      </w:r>
      <w:r w:rsidR="00933BF0">
        <w:t>RA</w:t>
      </w:r>
      <w:r w:rsidR="000008D6">
        <w:t>”)</w:t>
      </w:r>
      <w:r w:rsidRPr="00990A0A" w:rsidR="00767FBA">
        <w:t xml:space="preserve"> </w:t>
      </w:r>
      <w:r w:rsidR="001B5D70">
        <w:t xml:space="preserve">#20-533 </w:t>
      </w:r>
      <w:r w:rsidRPr="00990A0A" w:rsidR="00767FBA">
        <w:t>at Issue</w:t>
      </w:r>
    </w:p>
    <w:p w:rsidR="00C35EBA" w:rsidP="007647AC" w:rsidRDefault="007F39DB" w14:paraId="5F17F40B" w14:textId="28557BF7">
      <w:pPr>
        <w:spacing w:after="0"/>
        <w:rPr>
          <w:sz w:val="26"/>
          <w:szCs w:val="26"/>
        </w:rPr>
      </w:pPr>
      <w:r>
        <w:rPr>
          <w:sz w:val="26"/>
          <w:szCs w:val="26"/>
        </w:rPr>
        <w:t>PRA #20-</w:t>
      </w:r>
      <w:r w:rsidR="00F74683">
        <w:rPr>
          <w:sz w:val="26"/>
          <w:szCs w:val="26"/>
        </w:rPr>
        <w:t>533</w:t>
      </w:r>
      <w:r>
        <w:rPr>
          <w:sz w:val="26"/>
          <w:szCs w:val="26"/>
        </w:rPr>
        <w:t xml:space="preserve"> </w:t>
      </w:r>
      <w:r w:rsidR="007647AC">
        <w:rPr>
          <w:sz w:val="26"/>
          <w:szCs w:val="26"/>
        </w:rPr>
        <w:t xml:space="preserve">was filed on </w:t>
      </w:r>
      <w:r w:rsidR="00F74683">
        <w:rPr>
          <w:sz w:val="26"/>
          <w:szCs w:val="26"/>
        </w:rPr>
        <w:t>October 27</w:t>
      </w:r>
      <w:r w:rsidR="00C35EBA">
        <w:rPr>
          <w:sz w:val="26"/>
          <w:szCs w:val="26"/>
        </w:rPr>
        <w:t>, 2020</w:t>
      </w:r>
      <w:r w:rsidR="001B7768">
        <w:rPr>
          <w:sz w:val="26"/>
          <w:szCs w:val="26"/>
        </w:rPr>
        <w:t>,</w:t>
      </w:r>
      <w:r w:rsidR="007647AC">
        <w:rPr>
          <w:sz w:val="26"/>
          <w:szCs w:val="26"/>
        </w:rPr>
        <w:t xml:space="preserve"> </w:t>
      </w:r>
      <w:r w:rsidR="00BD70EF">
        <w:rPr>
          <w:sz w:val="26"/>
          <w:szCs w:val="26"/>
        </w:rPr>
        <w:t>by Ms</w:t>
      </w:r>
      <w:r w:rsidR="001B7768">
        <w:rPr>
          <w:sz w:val="26"/>
          <w:szCs w:val="26"/>
        </w:rPr>
        <w:t xml:space="preserve">. </w:t>
      </w:r>
      <w:r w:rsidR="00F74683">
        <w:rPr>
          <w:sz w:val="26"/>
          <w:szCs w:val="26"/>
        </w:rPr>
        <w:t>Pulaski</w:t>
      </w:r>
      <w:r w:rsidR="00BD70EF">
        <w:rPr>
          <w:sz w:val="26"/>
          <w:szCs w:val="26"/>
        </w:rPr>
        <w:t xml:space="preserve"> </w:t>
      </w:r>
      <w:r>
        <w:rPr>
          <w:sz w:val="26"/>
          <w:szCs w:val="26"/>
        </w:rPr>
        <w:t>seekin</w:t>
      </w:r>
      <w:r w:rsidR="00835707">
        <w:rPr>
          <w:sz w:val="26"/>
          <w:szCs w:val="26"/>
        </w:rPr>
        <w:t>g records related to the following:</w:t>
      </w:r>
    </w:p>
    <w:p w:rsidR="00C35EBA" w:rsidP="007647AC" w:rsidRDefault="00C35EBA" w14:paraId="34FA2B2E" w14:textId="77777777">
      <w:pPr>
        <w:spacing w:after="0"/>
        <w:rPr>
          <w:sz w:val="26"/>
          <w:szCs w:val="26"/>
        </w:rPr>
      </w:pPr>
    </w:p>
    <w:p w:rsidRPr="007A011E" w:rsidR="007A011E" w:rsidP="00F63198" w:rsidRDefault="007A011E" w14:paraId="295AB4D5" w14:textId="77777777">
      <w:pPr>
        <w:pStyle w:val="NormalWeb"/>
        <w:shd w:val="clear" w:color="auto" w:fill="FFFFFF"/>
        <w:spacing w:before="0" w:beforeAutospacing="0" w:after="120" w:afterAutospacing="0"/>
        <w:ind w:left="1440" w:right="720"/>
        <w:rPr>
          <w:color w:val="09090B"/>
          <w:sz w:val="26"/>
          <w:szCs w:val="26"/>
        </w:rPr>
      </w:pPr>
      <w:r w:rsidRPr="007A011E">
        <w:rPr>
          <w:color w:val="09090B"/>
          <w:sz w:val="26"/>
          <w:szCs w:val="26"/>
        </w:rPr>
        <w:t>I would like to request documents reflecting the following information for each person who has been employed at CPUC for the last five years:</w:t>
      </w:r>
    </w:p>
    <w:p w:rsidRPr="007A011E" w:rsidR="007A011E" w:rsidP="00F63198" w:rsidRDefault="007A011E" w14:paraId="17D80C13" w14:textId="6B00A7CF">
      <w:pPr>
        <w:pStyle w:val="NormalWeb"/>
        <w:shd w:val="clear" w:color="auto" w:fill="FFFFFF"/>
        <w:spacing w:before="0" w:beforeAutospacing="0" w:after="120" w:afterAutospacing="0"/>
        <w:ind w:left="1440" w:right="720"/>
        <w:rPr>
          <w:color w:val="09090B"/>
          <w:sz w:val="26"/>
          <w:szCs w:val="26"/>
        </w:rPr>
      </w:pPr>
      <w:r w:rsidRPr="007A011E">
        <w:rPr>
          <w:color w:val="09090B"/>
          <w:sz w:val="26"/>
          <w:szCs w:val="26"/>
        </w:rPr>
        <w:t>1</w:t>
      </w:r>
      <w:r w:rsidR="001B7768">
        <w:rPr>
          <w:color w:val="09090B"/>
          <w:sz w:val="26"/>
          <w:szCs w:val="26"/>
        </w:rPr>
        <w:t xml:space="preserve">. </w:t>
      </w:r>
      <w:r w:rsidRPr="007A011E">
        <w:rPr>
          <w:color w:val="09090B"/>
          <w:sz w:val="26"/>
          <w:szCs w:val="26"/>
        </w:rPr>
        <w:t>Employee name </w:t>
      </w:r>
    </w:p>
    <w:p w:rsidRPr="007A011E" w:rsidR="007A011E" w:rsidP="00F63198" w:rsidRDefault="007A011E" w14:paraId="5653ED53" w14:textId="13329189">
      <w:pPr>
        <w:pStyle w:val="NormalWeb"/>
        <w:shd w:val="clear" w:color="auto" w:fill="FFFFFF"/>
        <w:spacing w:before="0" w:beforeAutospacing="0" w:after="120" w:afterAutospacing="0"/>
        <w:ind w:left="1440" w:right="720"/>
        <w:rPr>
          <w:color w:val="09090B"/>
          <w:sz w:val="26"/>
          <w:szCs w:val="26"/>
        </w:rPr>
      </w:pPr>
      <w:r w:rsidRPr="007A011E">
        <w:rPr>
          <w:color w:val="09090B"/>
          <w:sz w:val="26"/>
          <w:szCs w:val="26"/>
        </w:rPr>
        <w:t>2</w:t>
      </w:r>
      <w:r w:rsidR="001B7768">
        <w:rPr>
          <w:color w:val="09090B"/>
          <w:sz w:val="26"/>
          <w:szCs w:val="26"/>
        </w:rPr>
        <w:t xml:space="preserve">. </w:t>
      </w:r>
      <w:r w:rsidRPr="007A011E">
        <w:rPr>
          <w:color w:val="09090B"/>
          <w:sz w:val="26"/>
          <w:szCs w:val="26"/>
        </w:rPr>
        <w:t>Employee number</w:t>
      </w:r>
    </w:p>
    <w:p w:rsidRPr="007A011E" w:rsidR="007A011E" w:rsidP="00F63198" w:rsidRDefault="007A011E" w14:paraId="6CC45A5F" w14:textId="1605E673">
      <w:pPr>
        <w:pStyle w:val="NormalWeb"/>
        <w:shd w:val="clear" w:color="auto" w:fill="FFFFFF"/>
        <w:spacing w:before="0" w:beforeAutospacing="0" w:after="120" w:afterAutospacing="0"/>
        <w:ind w:left="1440" w:right="720"/>
        <w:rPr>
          <w:color w:val="09090B"/>
          <w:sz w:val="26"/>
          <w:szCs w:val="26"/>
        </w:rPr>
      </w:pPr>
      <w:r w:rsidRPr="007A011E">
        <w:rPr>
          <w:color w:val="09090B"/>
          <w:sz w:val="26"/>
          <w:szCs w:val="26"/>
        </w:rPr>
        <w:t>3</w:t>
      </w:r>
      <w:r w:rsidR="001B7768">
        <w:rPr>
          <w:color w:val="09090B"/>
          <w:sz w:val="26"/>
          <w:szCs w:val="26"/>
        </w:rPr>
        <w:t xml:space="preserve">. </w:t>
      </w:r>
      <w:r w:rsidRPr="007A011E">
        <w:rPr>
          <w:color w:val="09090B"/>
          <w:sz w:val="26"/>
          <w:szCs w:val="26"/>
        </w:rPr>
        <w:t>Job classification and salary range</w:t>
      </w:r>
    </w:p>
    <w:p w:rsidRPr="007A011E" w:rsidR="007A011E" w:rsidP="00F63198" w:rsidRDefault="007A011E" w14:paraId="43CBEAD1" w14:textId="7B668DA9">
      <w:pPr>
        <w:pStyle w:val="NormalWeb"/>
        <w:shd w:val="clear" w:color="auto" w:fill="FFFFFF"/>
        <w:spacing w:before="0" w:beforeAutospacing="0" w:after="120" w:afterAutospacing="0"/>
        <w:ind w:left="1440" w:right="720"/>
        <w:rPr>
          <w:color w:val="09090B"/>
          <w:sz w:val="26"/>
          <w:szCs w:val="26"/>
        </w:rPr>
      </w:pPr>
      <w:r w:rsidRPr="007A011E">
        <w:rPr>
          <w:color w:val="09090B"/>
          <w:sz w:val="26"/>
          <w:szCs w:val="26"/>
        </w:rPr>
        <w:t>4</w:t>
      </w:r>
      <w:r w:rsidR="001B7768">
        <w:rPr>
          <w:color w:val="09090B"/>
          <w:sz w:val="26"/>
          <w:szCs w:val="26"/>
        </w:rPr>
        <w:t xml:space="preserve">. </w:t>
      </w:r>
      <w:r w:rsidRPr="007A011E">
        <w:rPr>
          <w:color w:val="09090B"/>
          <w:sz w:val="26"/>
          <w:szCs w:val="26"/>
        </w:rPr>
        <w:t>Salary paid on a per-month basis</w:t>
      </w:r>
    </w:p>
    <w:p w:rsidRPr="007A011E" w:rsidR="007A011E" w:rsidP="007A011E" w:rsidRDefault="007A011E" w14:paraId="00FC3AF5" w14:textId="7E2EF883">
      <w:pPr>
        <w:pStyle w:val="NormalWeb"/>
        <w:shd w:val="clear" w:color="auto" w:fill="FFFFFF"/>
        <w:spacing w:before="0" w:beforeAutospacing="0" w:after="240" w:afterAutospacing="0"/>
        <w:ind w:left="1440" w:right="1440"/>
        <w:rPr>
          <w:color w:val="09090B"/>
          <w:sz w:val="26"/>
          <w:szCs w:val="26"/>
        </w:rPr>
      </w:pPr>
      <w:r w:rsidRPr="007A011E">
        <w:rPr>
          <w:color w:val="09090B"/>
          <w:sz w:val="26"/>
          <w:szCs w:val="26"/>
        </w:rPr>
        <w:t>5</w:t>
      </w:r>
      <w:r w:rsidR="001B7768">
        <w:rPr>
          <w:color w:val="09090B"/>
          <w:sz w:val="26"/>
          <w:szCs w:val="26"/>
        </w:rPr>
        <w:t xml:space="preserve">. </w:t>
      </w:r>
      <w:r w:rsidRPr="007A011E">
        <w:rPr>
          <w:color w:val="09090B"/>
          <w:sz w:val="26"/>
          <w:szCs w:val="26"/>
        </w:rPr>
        <w:t>Hours worked per month</w:t>
      </w:r>
    </w:p>
    <w:p w:rsidRPr="007A011E" w:rsidR="007A011E" w:rsidP="007A011E" w:rsidRDefault="007A011E" w14:paraId="676E731D" w14:textId="62B96A46">
      <w:pPr>
        <w:pStyle w:val="NormalWeb"/>
        <w:shd w:val="clear" w:color="auto" w:fill="FFFFFF"/>
        <w:spacing w:before="0" w:beforeAutospacing="0" w:after="240" w:afterAutospacing="0"/>
        <w:ind w:left="1440" w:right="1440"/>
        <w:rPr>
          <w:color w:val="09090B"/>
          <w:sz w:val="26"/>
          <w:szCs w:val="26"/>
        </w:rPr>
      </w:pPr>
      <w:r w:rsidRPr="007A011E">
        <w:rPr>
          <w:color w:val="09090B"/>
          <w:sz w:val="26"/>
          <w:szCs w:val="26"/>
        </w:rPr>
        <w:lastRenderedPageBreak/>
        <w:t>6</w:t>
      </w:r>
      <w:r w:rsidR="001B7768">
        <w:rPr>
          <w:color w:val="09090B"/>
          <w:sz w:val="26"/>
          <w:szCs w:val="26"/>
        </w:rPr>
        <w:t xml:space="preserve">. </w:t>
      </w:r>
      <w:r w:rsidRPr="007A011E">
        <w:rPr>
          <w:color w:val="09090B"/>
          <w:sz w:val="26"/>
          <w:szCs w:val="26"/>
        </w:rPr>
        <w:t>Start date</w:t>
      </w:r>
    </w:p>
    <w:p w:rsidRPr="007A011E" w:rsidR="007A011E" w:rsidP="007A011E" w:rsidRDefault="007A011E" w14:paraId="1342FC86" w14:textId="3F921842">
      <w:pPr>
        <w:pStyle w:val="NormalWeb"/>
        <w:shd w:val="clear" w:color="auto" w:fill="FFFFFF"/>
        <w:spacing w:before="0" w:beforeAutospacing="0" w:after="240" w:afterAutospacing="0"/>
        <w:ind w:left="1440" w:right="1440"/>
        <w:rPr>
          <w:color w:val="09090B"/>
          <w:sz w:val="26"/>
          <w:szCs w:val="26"/>
        </w:rPr>
      </w:pPr>
      <w:r w:rsidRPr="007A011E">
        <w:rPr>
          <w:color w:val="09090B"/>
          <w:sz w:val="26"/>
          <w:szCs w:val="26"/>
        </w:rPr>
        <w:t>7</w:t>
      </w:r>
      <w:r w:rsidR="001B7768">
        <w:rPr>
          <w:color w:val="09090B"/>
          <w:sz w:val="26"/>
          <w:szCs w:val="26"/>
        </w:rPr>
        <w:t xml:space="preserve">. </w:t>
      </w:r>
      <w:r w:rsidRPr="007A011E">
        <w:rPr>
          <w:color w:val="09090B"/>
          <w:sz w:val="26"/>
          <w:szCs w:val="26"/>
        </w:rPr>
        <w:t>Job application forms </w:t>
      </w:r>
    </w:p>
    <w:p w:rsidRPr="007A011E" w:rsidR="007A011E" w:rsidP="00F63198" w:rsidRDefault="007A011E" w14:paraId="7F69BEBC" w14:textId="316BD9CC">
      <w:pPr>
        <w:pStyle w:val="NormalWeb"/>
        <w:shd w:val="clear" w:color="auto" w:fill="FFFFFF"/>
        <w:spacing w:before="0" w:beforeAutospacing="0" w:after="240" w:afterAutospacing="0"/>
        <w:ind w:left="720" w:right="1440"/>
        <w:rPr>
          <w:color w:val="09090B"/>
          <w:sz w:val="26"/>
          <w:szCs w:val="26"/>
        </w:rPr>
      </w:pPr>
      <w:r w:rsidRPr="007A011E">
        <w:rPr>
          <w:color w:val="09090B"/>
          <w:sz w:val="26"/>
          <w:szCs w:val="26"/>
        </w:rPr>
        <w:t>Please feel free to reach out with any questions</w:t>
      </w:r>
      <w:r w:rsidR="001B7768">
        <w:rPr>
          <w:color w:val="09090B"/>
          <w:sz w:val="26"/>
          <w:szCs w:val="26"/>
        </w:rPr>
        <w:t xml:space="preserve">.  </w:t>
      </w:r>
      <w:r w:rsidRPr="007A011E">
        <w:rPr>
          <w:color w:val="09090B"/>
          <w:sz w:val="26"/>
          <w:szCs w:val="26"/>
        </w:rPr>
        <w:t>Thank you</w:t>
      </w:r>
      <w:r w:rsidR="001B7768">
        <w:rPr>
          <w:color w:val="09090B"/>
          <w:sz w:val="26"/>
          <w:szCs w:val="26"/>
        </w:rPr>
        <w:t xml:space="preserve">.  </w:t>
      </w:r>
    </w:p>
    <w:p w:rsidRPr="007A011E" w:rsidR="007A011E" w:rsidP="00C749E2" w:rsidRDefault="007A011E" w14:paraId="16C7282A" w14:textId="72817809">
      <w:pPr>
        <w:pStyle w:val="Default"/>
        <w:rPr>
          <w:sz w:val="26"/>
          <w:szCs w:val="26"/>
        </w:rPr>
      </w:pPr>
      <w:r w:rsidRPr="007A011E">
        <w:rPr>
          <w:sz w:val="26"/>
          <w:szCs w:val="26"/>
        </w:rPr>
        <w:t xml:space="preserve">On December 23, 2020, </w:t>
      </w:r>
      <w:r>
        <w:rPr>
          <w:sz w:val="26"/>
          <w:szCs w:val="26"/>
        </w:rPr>
        <w:t>Ms</w:t>
      </w:r>
      <w:r w:rsidR="001B7768">
        <w:rPr>
          <w:sz w:val="26"/>
          <w:szCs w:val="26"/>
        </w:rPr>
        <w:t xml:space="preserve">. </w:t>
      </w:r>
      <w:r>
        <w:rPr>
          <w:sz w:val="26"/>
          <w:szCs w:val="26"/>
        </w:rPr>
        <w:t>Pulaski</w:t>
      </w:r>
      <w:r w:rsidRPr="007A011E">
        <w:rPr>
          <w:sz w:val="26"/>
          <w:szCs w:val="26"/>
        </w:rPr>
        <w:t xml:space="preserve"> wrote to amend </w:t>
      </w:r>
      <w:r>
        <w:rPr>
          <w:sz w:val="26"/>
          <w:szCs w:val="26"/>
        </w:rPr>
        <w:t>her</w:t>
      </w:r>
      <w:r w:rsidRPr="007A011E">
        <w:rPr>
          <w:sz w:val="26"/>
          <w:szCs w:val="26"/>
        </w:rPr>
        <w:t xml:space="preserve"> request to seek: </w:t>
      </w:r>
    </w:p>
    <w:p w:rsidR="007A011E" w:rsidP="007A011E" w:rsidRDefault="007A011E" w14:paraId="04EBBFB6" w14:textId="77777777">
      <w:pPr>
        <w:pStyle w:val="Default"/>
        <w:rPr>
          <w:sz w:val="23"/>
          <w:szCs w:val="23"/>
        </w:rPr>
      </w:pPr>
    </w:p>
    <w:p w:rsidR="007A011E" w:rsidP="007A011E" w:rsidRDefault="007A011E" w14:paraId="078116C3" w14:textId="579F6614">
      <w:pPr>
        <w:pStyle w:val="Default"/>
        <w:ind w:left="1440" w:right="1440"/>
        <w:rPr>
          <w:sz w:val="26"/>
          <w:szCs w:val="26"/>
        </w:rPr>
      </w:pPr>
      <w:r w:rsidRPr="007A011E">
        <w:rPr>
          <w:sz w:val="26"/>
          <w:szCs w:val="26"/>
        </w:rPr>
        <w:t>I am writing to amend the request initially submitted on October 27, 2020</w:t>
      </w:r>
      <w:r w:rsidR="001B7768">
        <w:rPr>
          <w:sz w:val="26"/>
          <w:szCs w:val="26"/>
        </w:rPr>
        <w:t xml:space="preserve">.  </w:t>
      </w:r>
      <w:r w:rsidRPr="007A011E">
        <w:rPr>
          <w:sz w:val="26"/>
          <w:szCs w:val="26"/>
        </w:rPr>
        <w:t xml:space="preserve">I would like to amend the request as follows: </w:t>
      </w:r>
    </w:p>
    <w:p w:rsidR="007A011E" w:rsidP="007A011E" w:rsidRDefault="007A011E" w14:paraId="72470800" w14:textId="77777777">
      <w:pPr>
        <w:pStyle w:val="Default"/>
        <w:ind w:left="1440" w:right="1440"/>
        <w:rPr>
          <w:sz w:val="26"/>
          <w:szCs w:val="26"/>
        </w:rPr>
      </w:pPr>
    </w:p>
    <w:p w:rsidR="007A011E" w:rsidP="007A011E" w:rsidRDefault="007A011E" w14:paraId="23495296" w14:textId="7CA3A56E">
      <w:pPr>
        <w:pStyle w:val="Default"/>
        <w:ind w:left="1440" w:right="1440"/>
        <w:rPr>
          <w:color w:val="auto"/>
          <w:sz w:val="26"/>
          <w:szCs w:val="26"/>
        </w:rPr>
      </w:pPr>
      <w:r>
        <w:rPr>
          <w:sz w:val="26"/>
          <w:szCs w:val="26"/>
        </w:rPr>
        <w:t xml:space="preserve">Please provide documents that reflect the following </w:t>
      </w:r>
      <w:r w:rsidRPr="007A011E">
        <w:rPr>
          <w:color w:val="auto"/>
          <w:sz w:val="26"/>
          <w:szCs w:val="26"/>
        </w:rPr>
        <w:t>information for each person who has been employed at CPUC at any point over the last five years:</w:t>
      </w:r>
    </w:p>
    <w:p w:rsidR="00682E12" w:rsidP="007A011E" w:rsidRDefault="00682E12" w14:paraId="2E5BB992" w14:textId="77777777">
      <w:pPr>
        <w:pStyle w:val="Default"/>
        <w:ind w:left="1440" w:right="1440"/>
        <w:rPr>
          <w:color w:val="auto"/>
          <w:sz w:val="26"/>
          <w:szCs w:val="26"/>
        </w:rPr>
      </w:pPr>
    </w:p>
    <w:p w:rsidRPr="007A011E" w:rsidR="00682E12" w:rsidP="00682E12" w:rsidRDefault="00682E12" w14:paraId="3A40D307" w14:textId="31791D09">
      <w:pPr>
        <w:pStyle w:val="Default"/>
        <w:spacing w:after="147"/>
        <w:ind w:left="1440" w:right="1440"/>
        <w:rPr>
          <w:color w:val="auto"/>
          <w:sz w:val="26"/>
          <w:szCs w:val="26"/>
        </w:rPr>
      </w:pPr>
      <w:r w:rsidRPr="007A011E">
        <w:rPr>
          <w:color w:val="auto"/>
          <w:sz w:val="26"/>
          <w:szCs w:val="26"/>
        </w:rPr>
        <w:t>1</w:t>
      </w:r>
      <w:r w:rsidR="001B7768">
        <w:rPr>
          <w:color w:val="auto"/>
          <w:sz w:val="26"/>
          <w:szCs w:val="26"/>
        </w:rPr>
        <w:t xml:space="preserve">. </w:t>
      </w:r>
      <w:r w:rsidRPr="007A011E">
        <w:rPr>
          <w:color w:val="auto"/>
          <w:sz w:val="26"/>
          <w:szCs w:val="26"/>
        </w:rPr>
        <w:t xml:space="preserve">Employee number; </w:t>
      </w:r>
    </w:p>
    <w:p w:rsidRPr="007A011E" w:rsidR="00682E12" w:rsidP="00682E12" w:rsidRDefault="00682E12" w14:paraId="63EC928D" w14:textId="0E5BA8B5">
      <w:pPr>
        <w:pStyle w:val="Default"/>
        <w:spacing w:after="147"/>
        <w:ind w:left="1440" w:right="1440"/>
        <w:rPr>
          <w:color w:val="auto"/>
          <w:sz w:val="26"/>
          <w:szCs w:val="26"/>
        </w:rPr>
      </w:pPr>
      <w:r w:rsidRPr="007A011E">
        <w:rPr>
          <w:color w:val="auto"/>
          <w:sz w:val="26"/>
          <w:szCs w:val="26"/>
        </w:rPr>
        <w:t>2</w:t>
      </w:r>
      <w:r w:rsidR="001B7768">
        <w:rPr>
          <w:color w:val="auto"/>
          <w:sz w:val="26"/>
          <w:szCs w:val="26"/>
        </w:rPr>
        <w:t xml:space="preserve">. </w:t>
      </w:r>
      <w:r w:rsidRPr="007A011E">
        <w:rPr>
          <w:color w:val="auto"/>
          <w:sz w:val="26"/>
          <w:szCs w:val="26"/>
        </w:rPr>
        <w:t xml:space="preserve">Employee name(s); </w:t>
      </w:r>
    </w:p>
    <w:p w:rsidRPr="007A011E" w:rsidR="00682E12" w:rsidP="00682E12" w:rsidRDefault="00682E12" w14:paraId="05BF115B" w14:textId="6D63D156">
      <w:pPr>
        <w:pStyle w:val="Default"/>
        <w:spacing w:after="147"/>
        <w:ind w:left="1440" w:right="1440"/>
        <w:rPr>
          <w:color w:val="auto"/>
          <w:sz w:val="26"/>
          <w:szCs w:val="26"/>
        </w:rPr>
      </w:pPr>
      <w:r w:rsidRPr="007A011E">
        <w:rPr>
          <w:color w:val="auto"/>
          <w:sz w:val="26"/>
          <w:szCs w:val="26"/>
        </w:rPr>
        <w:t>3</w:t>
      </w:r>
      <w:r w:rsidR="001B7768">
        <w:rPr>
          <w:color w:val="auto"/>
          <w:sz w:val="26"/>
          <w:szCs w:val="26"/>
        </w:rPr>
        <w:t xml:space="preserve">. </w:t>
      </w:r>
      <w:r w:rsidRPr="007A011E">
        <w:rPr>
          <w:color w:val="auto"/>
          <w:sz w:val="26"/>
          <w:szCs w:val="26"/>
        </w:rPr>
        <w:t xml:space="preserve">Employee gender (if known); </w:t>
      </w:r>
    </w:p>
    <w:p w:rsidRPr="007A011E" w:rsidR="00682E12" w:rsidP="00682E12" w:rsidRDefault="00682E12" w14:paraId="0E097347" w14:textId="2962C92E">
      <w:pPr>
        <w:pStyle w:val="Default"/>
        <w:spacing w:after="147"/>
        <w:ind w:left="1440" w:right="1440"/>
        <w:rPr>
          <w:color w:val="auto"/>
          <w:sz w:val="26"/>
          <w:szCs w:val="26"/>
        </w:rPr>
      </w:pPr>
      <w:r w:rsidRPr="007A011E">
        <w:rPr>
          <w:color w:val="auto"/>
          <w:sz w:val="26"/>
          <w:szCs w:val="26"/>
        </w:rPr>
        <w:t>4</w:t>
      </w:r>
      <w:r w:rsidR="001B7768">
        <w:rPr>
          <w:color w:val="auto"/>
          <w:sz w:val="26"/>
          <w:szCs w:val="26"/>
        </w:rPr>
        <w:t xml:space="preserve">. </w:t>
      </w:r>
      <w:r w:rsidRPr="007A011E">
        <w:rPr>
          <w:color w:val="auto"/>
          <w:sz w:val="26"/>
          <w:szCs w:val="26"/>
        </w:rPr>
        <w:t xml:space="preserve">Dates employed with CPUC over the last five years; </w:t>
      </w:r>
    </w:p>
    <w:p w:rsidRPr="007A011E" w:rsidR="00682E12" w:rsidP="00FA06B1" w:rsidRDefault="00682E12" w14:paraId="1B982C82" w14:textId="3699CB08">
      <w:pPr>
        <w:pStyle w:val="Default"/>
        <w:spacing w:after="147"/>
        <w:ind w:left="1800" w:right="1440" w:hanging="360"/>
        <w:rPr>
          <w:color w:val="auto"/>
          <w:sz w:val="26"/>
          <w:szCs w:val="26"/>
        </w:rPr>
      </w:pPr>
      <w:r w:rsidRPr="007A011E">
        <w:rPr>
          <w:color w:val="auto"/>
          <w:sz w:val="26"/>
          <w:szCs w:val="26"/>
        </w:rPr>
        <w:t>5</w:t>
      </w:r>
      <w:r w:rsidR="001B7768">
        <w:rPr>
          <w:color w:val="auto"/>
          <w:sz w:val="26"/>
          <w:szCs w:val="26"/>
        </w:rPr>
        <w:t xml:space="preserve">. </w:t>
      </w:r>
      <w:r w:rsidRPr="007A011E">
        <w:rPr>
          <w:color w:val="auto"/>
          <w:sz w:val="26"/>
          <w:szCs w:val="26"/>
        </w:rPr>
        <w:t>Start date; if the individual has left and rejoined the CPUC, please provide both the original start date and the date of rejoining</w:t>
      </w:r>
      <w:r w:rsidR="00770633">
        <w:rPr>
          <w:color w:val="auto"/>
          <w:sz w:val="26"/>
          <w:szCs w:val="26"/>
        </w:rPr>
        <w:t>;</w:t>
      </w:r>
      <w:r w:rsidR="001B7768">
        <w:rPr>
          <w:color w:val="auto"/>
          <w:sz w:val="26"/>
          <w:szCs w:val="26"/>
        </w:rPr>
        <w:t xml:space="preserve">  </w:t>
      </w:r>
    </w:p>
    <w:p w:rsidRPr="007A011E" w:rsidR="00682E12" w:rsidP="00FA06B1" w:rsidRDefault="00682E12" w14:paraId="37F0362B" w14:textId="3EB400BB">
      <w:pPr>
        <w:pStyle w:val="Default"/>
        <w:spacing w:after="147"/>
        <w:ind w:left="1800" w:right="1440" w:hanging="360"/>
        <w:rPr>
          <w:color w:val="auto"/>
          <w:sz w:val="26"/>
          <w:szCs w:val="26"/>
        </w:rPr>
      </w:pPr>
      <w:r w:rsidRPr="007A011E">
        <w:rPr>
          <w:color w:val="auto"/>
          <w:sz w:val="26"/>
          <w:szCs w:val="26"/>
        </w:rPr>
        <w:t>6</w:t>
      </w:r>
      <w:r w:rsidR="001B7768">
        <w:rPr>
          <w:color w:val="auto"/>
          <w:sz w:val="26"/>
          <w:szCs w:val="26"/>
        </w:rPr>
        <w:t xml:space="preserve">. </w:t>
      </w:r>
      <w:r w:rsidRPr="007A011E">
        <w:rPr>
          <w:color w:val="auto"/>
          <w:sz w:val="26"/>
          <w:szCs w:val="26"/>
        </w:rPr>
        <w:t xml:space="preserve">All job classifications held over the last five years, and the date range each job classification was held; </w:t>
      </w:r>
    </w:p>
    <w:p w:rsidRPr="007A011E" w:rsidR="00682E12" w:rsidP="00FA06B1" w:rsidRDefault="00682E12" w14:paraId="155AD947" w14:textId="1A8CCDF1">
      <w:pPr>
        <w:pStyle w:val="Default"/>
        <w:spacing w:after="147"/>
        <w:ind w:left="1800" w:right="1440" w:hanging="360"/>
        <w:rPr>
          <w:color w:val="auto"/>
          <w:sz w:val="26"/>
          <w:szCs w:val="26"/>
        </w:rPr>
      </w:pPr>
      <w:r w:rsidRPr="007A011E">
        <w:rPr>
          <w:color w:val="auto"/>
          <w:sz w:val="26"/>
          <w:szCs w:val="26"/>
        </w:rPr>
        <w:t>7</w:t>
      </w:r>
      <w:r w:rsidR="001B7768">
        <w:rPr>
          <w:color w:val="auto"/>
          <w:sz w:val="26"/>
          <w:szCs w:val="26"/>
        </w:rPr>
        <w:t xml:space="preserve">. </w:t>
      </w:r>
      <w:r w:rsidRPr="007A011E">
        <w:rPr>
          <w:color w:val="auto"/>
          <w:sz w:val="26"/>
          <w:szCs w:val="26"/>
        </w:rPr>
        <w:t xml:space="preserve">The salary range for the associated job classifications during the employee’s tenure in each classification, including any modifications thereto within that timeframe; </w:t>
      </w:r>
    </w:p>
    <w:p w:rsidRPr="007A011E" w:rsidR="00682E12" w:rsidP="00FA06B1" w:rsidRDefault="00682E12" w14:paraId="594E4179" w14:textId="26C55F62">
      <w:pPr>
        <w:pStyle w:val="Default"/>
        <w:spacing w:after="147"/>
        <w:ind w:left="1800" w:right="1440" w:hanging="360"/>
        <w:rPr>
          <w:color w:val="auto"/>
          <w:sz w:val="26"/>
          <w:szCs w:val="26"/>
        </w:rPr>
      </w:pPr>
      <w:r w:rsidRPr="007A011E">
        <w:rPr>
          <w:color w:val="auto"/>
          <w:sz w:val="26"/>
          <w:szCs w:val="26"/>
        </w:rPr>
        <w:t>8</w:t>
      </w:r>
      <w:r w:rsidR="001B7768">
        <w:rPr>
          <w:color w:val="auto"/>
          <w:sz w:val="26"/>
          <w:szCs w:val="26"/>
        </w:rPr>
        <w:t xml:space="preserve">. </w:t>
      </w:r>
      <w:r w:rsidRPr="007A011E">
        <w:rPr>
          <w:color w:val="auto"/>
          <w:sz w:val="26"/>
          <w:szCs w:val="26"/>
        </w:rPr>
        <w:t xml:space="preserve">The regular salary (excluding benefits and overtime) paid to the employee, on a per-month basis, over the last five years, including any modifications thereto within that timeframe; </w:t>
      </w:r>
    </w:p>
    <w:p w:rsidRPr="007A011E" w:rsidR="00682E12" w:rsidP="00FA06B1" w:rsidRDefault="00682E12" w14:paraId="2A32A024" w14:textId="7CE8FB5B">
      <w:pPr>
        <w:pStyle w:val="Default"/>
        <w:spacing w:after="147"/>
        <w:ind w:left="1800" w:right="1440" w:hanging="360"/>
        <w:rPr>
          <w:color w:val="auto"/>
          <w:sz w:val="26"/>
          <w:szCs w:val="26"/>
        </w:rPr>
      </w:pPr>
      <w:r w:rsidRPr="007A011E">
        <w:rPr>
          <w:color w:val="auto"/>
          <w:sz w:val="26"/>
          <w:szCs w:val="26"/>
        </w:rPr>
        <w:t>9</w:t>
      </w:r>
      <w:r w:rsidR="001B7768">
        <w:rPr>
          <w:color w:val="auto"/>
          <w:sz w:val="26"/>
          <w:szCs w:val="26"/>
        </w:rPr>
        <w:t xml:space="preserve">. </w:t>
      </w:r>
      <w:r w:rsidRPr="007A011E">
        <w:rPr>
          <w:color w:val="auto"/>
          <w:sz w:val="26"/>
          <w:szCs w:val="26"/>
        </w:rPr>
        <w:t xml:space="preserve">The employee’s hourly basis (e.g., 40 hours per week) over the last five years, with the dates of any transitions in hourly basis; </w:t>
      </w:r>
    </w:p>
    <w:p w:rsidRPr="007A011E" w:rsidR="00682E12" w:rsidP="00FA06B1" w:rsidRDefault="00682E12" w14:paraId="73364F1B" w14:textId="15FD4CD4">
      <w:pPr>
        <w:pStyle w:val="Default"/>
        <w:spacing w:after="147"/>
        <w:ind w:left="1800" w:right="1440" w:hanging="360"/>
        <w:rPr>
          <w:color w:val="auto"/>
          <w:sz w:val="26"/>
          <w:szCs w:val="26"/>
        </w:rPr>
      </w:pPr>
      <w:r w:rsidRPr="007A011E">
        <w:rPr>
          <w:color w:val="auto"/>
          <w:sz w:val="26"/>
          <w:szCs w:val="26"/>
        </w:rPr>
        <w:t>10</w:t>
      </w:r>
      <w:r w:rsidR="001B7768">
        <w:rPr>
          <w:color w:val="auto"/>
          <w:sz w:val="26"/>
          <w:szCs w:val="26"/>
        </w:rPr>
        <w:t xml:space="preserve">. </w:t>
      </w:r>
      <w:r w:rsidRPr="007A011E">
        <w:rPr>
          <w:color w:val="auto"/>
          <w:sz w:val="26"/>
          <w:szCs w:val="26"/>
        </w:rPr>
        <w:t xml:space="preserve">Dates for which the employee was enrolled in any form of curtailed hours (e.g., furlough, FMLA, or voluntary personal leave program), and the regular monthly salary </w:t>
      </w:r>
      <w:r w:rsidRPr="007A011E">
        <w:rPr>
          <w:color w:val="auto"/>
          <w:sz w:val="26"/>
          <w:szCs w:val="26"/>
        </w:rPr>
        <w:lastRenderedPageBreak/>
        <w:t xml:space="preserve">the employee would have been entitled to during those periods absent any curtailment; </w:t>
      </w:r>
    </w:p>
    <w:p w:rsidRPr="007A011E" w:rsidR="00682E12" w:rsidP="00FA06B1" w:rsidRDefault="00682E12" w14:paraId="0585AA56" w14:textId="10FFBA36">
      <w:pPr>
        <w:pStyle w:val="Default"/>
        <w:spacing w:after="147"/>
        <w:ind w:left="1800" w:right="1440" w:hanging="360"/>
        <w:rPr>
          <w:color w:val="auto"/>
          <w:sz w:val="26"/>
          <w:szCs w:val="26"/>
        </w:rPr>
      </w:pPr>
      <w:r w:rsidRPr="007A011E">
        <w:rPr>
          <w:color w:val="auto"/>
          <w:sz w:val="26"/>
          <w:szCs w:val="26"/>
        </w:rPr>
        <w:t>11</w:t>
      </w:r>
      <w:r w:rsidR="001B7768">
        <w:rPr>
          <w:color w:val="auto"/>
          <w:sz w:val="26"/>
          <w:szCs w:val="26"/>
        </w:rPr>
        <w:t xml:space="preserve">. </w:t>
      </w:r>
      <w:r w:rsidRPr="007A011E">
        <w:rPr>
          <w:color w:val="auto"/>
          <w:sz w:val="26"/>
          <w:szCs w:val="26"/>
        </w:rPr>
        <w:t xml:space="preserve">Job application forms; and </w:t>
      </w:r>
    </w:p>
    <w:p w:rsidR="00682E12" w:rsidP="00FA06B1" w:rsidRDefault="00682E12" w14:paraId="7A29533F" w14:textId="3D976FAD">
      <w:pPr>
        <w:pStyle w:val="Default"/>
        <w:ind w:left="1800" w:right="1440" w:hanging="360"/>
        <w:rPr>
          <w:color w:val="auto"/>
          <w:sz w:val="26"/>
          <w:szCs w:val="26"/>
        </w:rPr>
      </w:pPr>
      <w:r w:rsidRPr="007A011E">
        <w:rPr>
          <w:color w:val="auto"/>
          <w:sz w:val="26"/>
          <w:szCs w:val="26"/>
        </w:rPr>
        <w:t>12</w:t>
      </w:r>
      <w:r w:rsidR="001B7768">
        <w:rPr>
          <w:color w:val="auto"/>
          <w:sz w:val="26"/>
          <w:szCs w:val="26"/>
        </w:rPr>
        <w:t xml:space="preserve">. </w:t>
      </w:r>
      <w:r w:rsidRPr="007A011E">
        <w:rPr>
          <w:color w:val="auto"/>
          <w:sz w:val="26"/>
          <w:szCs w:val="26"/>
        </w:rPr>
        <w:t>For the past five years: any requests for higher salary from potential new hires and current employees transferring job classifications, hire above minimum (HAM) requests that were submitted by CPUC staff, and any associated emails between employees and/or potential new hires or current employees relating to setting compensation levels, deciding whether or not a HAM was merited, and preparing the HAM.”</w:t>
      </w:r>
    </w:p>
    <w:p w:rsidRPr="007A011E" w:rsidR="007A011E" w:rsidP="00682E12" w:rsidRDefault="007A011E" w14:paraId="0159B1A2" w14:textId="627D40BC">
      <w:pPr>
        <w:pStyle w:val="Default"/>
        <w:ind w:left="1440" w:right="1440"/>
        <w:rPr>
          <w:color w:val="auto"/>
          <w:sz w:val="26"/>
          <w:szCs w:val="26"/>
        </w:rPr>
      </w:pPr>
      <w:r w:rsidRPr="007A011E">
        <w:rPr>
          <w:color w:val="auto"/>
          <w:sz w:val="26"/>
          <w:szCs w:val="26"/>
        </w:rPr>
        <w:t xml:space="preserve"> </w:t>
      </w:r>
    </w:p>
    <w:p w:rsidRPr="009A605F" w:rsidR="007A011E" w:rsidP="00E47A41" w:rsidRDefault="00E47A41" w14:paraId="1D810FBC" w14:textId="7001CF0A">
      <w:pPr>
        <w:autoSpaceDE w:val="0"/>
        <w:autoSpaceDN w:val="0"/>
        <w:adjustRightInd w:val="0"/>
        <w:spacing w:after="0"/>
        <w:rPr>
          <w:sz w:val="26"/>
          <w:szCs w:val="26"/>
        </w:rPr>
      </w:pPr>
      <w:r>
        <w:rPr>
          <w:sz w:val="26"/>
          <w:szCs w:val="26"/>
        </w:rPr>
        <w:t xml:space="preserve">On </w:t>
      </w:r>
      <w:r w:rsidR="007A011E">
        <w:rPr>
          <w:sz w:val="26"/>
          <w:szCs w:val="26"/>
        </w:rPr>
        <w:t>December</w:t>
      </w:r>
      <w:r>
        <w:rPr>
          <w:sz w:val="26"/>
          <w:szCs w:val="26"/>
        </w:rPr>
        <w:t xml:space="preserve"> 2</w:t>
      </w:r>
      <w:r w:rsidR="007A011E">
        <w:rPr>
          <w:sz w:val="26"/>
          <w:szCs w:val="26"/>
        </w:rPr>
        <w:t>9</w:t>
      </w:r>
      <w:r>
        <w:rPr>
          <w:sz w:val="26"/>
          <w:szCs w:val="26"/>
        </w:rPr>
        <w:t>, 202</w:t>
      </w:r>
      <w:r w:rsidR="007A011E">
        <w:rPr>
          <w:sz w:val="26"/>
          <w:szCs w:val="26"/>
        </w:rPr>
        <w:t>0</w:t>
      </w:r>
      <w:r w:rsidR="001B7768">
        <w:rPr>
          <w:sz w:val="26"/>
          <w:szCs w:val="26"/>
        </w:rPr>
        <w:t>,</w:t>
      </w:r>
      <w:r>
        <w:rPr>
          <w:sz w:val="26"/>
          <w:szCs w:val="26"/>
        </w:rPr>
        <w:t xml:space="preserve"> the Commission</w:t>
      </w:r>
      <w:r w:rsidRPr="00E47A41">
        <w:rPr>
          <w:sz w:val="26"/>
          <w:szCs w:val="26"/>
        </w:rPr>
        <w:t xml:space="preserve"> responded releasing </w:t>
      </w:r>
      <w:r w:rsidR="00CC1A34">
        <w:rPr>
          <w:sz w:val="26"/>
          <w:szCs w:val="26"/>
        </w:rPr>
        <w:t xml:space="preserve">a number of responsive </w:t>
      </w:r>
      <w:r w:rsidRPr="00E47A41">
        <w:rPr>
          <w:sz w:val="26"/>
          <w:szCs w:val="26"/>
        </w:rPr>
        <w:t>documents</w:t>
      </w:r>
      <w:r w:rsidR="001B7768">
        <w:rPr>
          <w:sz w:val="26"/>
          <w:szCs w:val="26"/>
        </w:rPr>
        <w:t xml:space="preserve">.  </w:t>
      </w:r>
      <w:r w:rsidR="0088470C">
        <w:rPr>
          <w:sz w:val="26"/>
          <w:szCs w:val="26"/>
        </w:rPr>
        <w:t xml:space="preserve">The Commission released </w:t>
      </w:r>
      <w:r w:rsidR="00D906BE">
        <w:rPr>
          <w:sz w:val="26"/>
          <w:szCs w:val="26"/>
        </w:rPr>
        <w:t>employees</w:t>
      </w:r>
      <w:r w:rsidR="002640FD">
        <w:rPr>
          <w:sz w:val="26"/>
          <w:szCs w:val="26"/>
        </w:rPr>
        <w:t>’</w:t>
      </w:r>
      <w:r w:rsidR="00D906BE">
        <w:rPr>
          <w:sz w:val="26"/>
          <w:szCs w:val="26"/>
        </w:rPr>
        <w:t xml:space="preserve"> names, position numbers, job classifications, and salaries for the last 24 months</w:t>
      </w:r>
      <w:r w:rsidR="001B7768">
        <w:rPr>
          <w:sz w:val="26"/>
          <w:szCs w:val="26"/>
        </w:rPr>
        <w:t xml:space="preserve">.  </w:t>
      </w:r>
      <w:r w:rsidR="0088470C">
        <w:rPr>
          <w:sz w:val="26"/>
          <w:szCs w:val="26"/>
        </w:rPr>
        <w:t>The Commissi</w:t>
      </w:r>
      <w:r w:rsidRPr="009D1A05" w:rsidR="0088470C">
        <w:rPr>
          <w:sz w:val="26"/>
          <w:szCs w:val="26"/>
        </w:rPr>
        <w:t>on</w:t>
      </w:r>
      <w:r w:rsidRPr="009D1A05">
        <w:rPr>
          <w:sz w:val="26"/>
          <w:szCs w:val="26"/>
        </w:rPr>
        <w:t xml:space="preserve"> </w:t>
      </w:r>
      <w:r w:rsidRPr="009D1A05" w:rsidR="0088470C">
        <w:rPr>
          <w:sz w:val="26"/>
          <w:szCs w:val="26"/>
        </w:rPr>
        <w:t>withheld</w:t>
      </w:r>
      <w:r w:rsidRPr="009D1A05">
        <w:rPr>
          <w:sz w:val="26"/>
          <w:szCs w:val="26"/>
        </w:rPr>
        <w:t xml:space="preserve"> others under </w:t>
      </w:r>
      <w:r w:rsidRPr="009D1A05" w:rsidR="007413DF">
        <w:rPr>
          <w:sz w:val="26"/>
          <w:szCs w:val="26"/>
        </w:rPr>
        <w:t>Cal</w:t>
      </w:r>
      <w:r w:rsidR="001B7768">
        <w:rPr>
          <w:sz w:val="26"/>
          <w:szCs w:val="26"/>
        </w:rPr>
        <w:t xml:space="preserve">. </w:t>
      </w:r>
      <w:r w:rsidRPr="009D1A05" w:rsidR="007413DF">
        <w:rPr>
          <w:sz w:val="26"/>
          <w:szCs w:val="26"/>
        </w:rPr>
        <w:t>Gov</w:t>
      </w:r>
      <w:r w:rsidR="001B7768">
        <w:rPr>
          <w:sz w:val="26"/>
          <w:szCs w:val="26"/>
        </w:rPr>
        <w:t xml:space="preserve">. </w:t>
      </w:r>
      <w:r w:rsidRPr="009D1A05" w:rsidR="007413DF">
        <w:rPr>
          <w:sz w:val="26"/>
          <w:szCs w:val="26"/>
        </w:rPr>
        <w:t>Code Section 7927.700</w:t>
      </w:r>
      <w:r w:rsidRPr="009D1A05" w:rsidR="00682E12">
        <w:rPr>
          <w:sz w:val="26"/>
          <w:szCs w:val="26"/>
        </w:rPr>
        <w:t xml:space="preserve"> which exempts from disclosure in response to records requests: “</w:t>
      </w:r>
      <w:r w:rsidR="00651BE8">
        <w:rPr>
          <w:sz w:val="26"/>
          <w:szCs w:val="26"/>
        </w:rPr>
        <w:t>p</w:t>
      </w:r>
      <w:r w:rsidRPr="009D1A05" w:rsidR="00682E12">
        <w:rPr>
          <w:sz w:val="26"/>
          <w:szCs w:val="26"/>
        </w:rPr>
        <w:t>ersonnel, medical, or similar files, the disclosure of which would constitute an unwarranted invasion of personal privacy.</w:t>
      </w:r>
      <w:r w:rsidRPr="009A605F" w:rsidR="00682E12">
        <w:rPr>
          <w:sz w:val="26"/>
          <w:szCs w:val="26"/>
        </w:rPr>
        <w:t>”</w:t>
      </w:r>
      <w:r w:rsidRPr="009A605F" w:rsidR="007413DF">
        <w:rPr>
          <w:rStyle w:val="FootnoteReference"/>
        </w:rPr>
        <w:footnoteReference w:id="1"/>
      </w:r>
    </w:p>
    <w:p w:rsidR="00E47A41" w:rsidP="00E47A41" w:rsidRDefault="00E47A41" w14:paraId="044BFC72" w14:textId="77777777">
      <w:pPr>
        <w:spacing w:after="0"/>
        <w:ind w:right="720"/>
        <w:rPr>
          <w:sz w:val="26"/>
          <w:szCs w:val="26"/>
        </w:rPr>
      </w:pPr>
    </w:p>
    <w:p w:rsidR="00E47A41" w:rsidP="00E47A41" w:rsidRDefault="008A0290" w14:paraId="722050D7" w14:textId="34E96ACE">
      <w:pPr>
        <w:spacing w:after="0"/>
        <w:ind w:right="720"/>
        <w:rPr>
          <w:sz w:val="26"/>
          <w:szCs w:val="26"/>
        </w:rPr>
      </w:pPr>
      <w:r>
        <w:rPr>
          <w:sz w:val="26"/>
          <w:szCs w:val="26"/>
        </w:rPr>
        <w:t xml:space="preserve">On </w:t>
      </w:r>
      <w:r w:rsidR="00682E12">
        <w:rPr>
          <w:sz w:val="26"/>
          <w:szCs w:val="26"/>
        </w:rPr>
        <w:t>January 8</w:t>
      </w:r>
      <w:r w:rsidR="00E47A41">
        <w:rPr>
          <w:sz w:val="26"/>
          <w:szCs w:val="26"/>
        </w:rPr>
        <w:t>, 202</w:t>
      </w:r>
      <w:r w:rsidR="00682E12">
        <w:rPr>
          <w:sz w:val="26"/>
          <w:szCs w:val="26"/>
        </w:rPr>
        <w:t>0</w:t>
      </w:r>
      <w:r w:rsidR="001B7768">
        <w:rPr>
          <w:sz w:val="26"/>
          <w:szCs w:val="26"/>
        </w:rPr>
        <w:t>,</w:t>
      </w:r>
      <w:r w:rsidR="00E47A41">
        <w:rPr>
          <w:sz w:val="26"/>
          <w:szCs w:val="26"/>
        </w:rPr>
        <w:t xml:space="preserve"> Ms</w:t>
      </w:r>
      <w:r w:rsidR="001B7768">
        <w:rPr>
          <w:sz w:val="26"/>
          <w:szCs w:val="26"/>
        </w:rPr>
        <w:t xml:space="preserve">. </w:t>
      </w:r>
      <w:r w:rsidR="00EC2A82">
        <w:rPr>
          <w:sz w:val="26"/>
          <w:szCs w:val="26"/>
        </w:rPr>
        <w:t>Pulaski</w:t>
      </w:r>
      <w:r w:rsidR="00E47A41">
        <w:rPr>
          <w:sz w:val="26"/>
          <w:szCs w:val="26"/>
        </w:rPr>
        <w:t xml:space="preserve"> filed an appeal, stating the</w:t>
      </w:r>
      <w:r w:rsidR="00682E12">
        <w:rPr>
          <w:sz w:val="26"/>
          <w:szCs w:val="26"/>
        </w:rPr>
        <w:t xml:space="preserve"> Commission only provided 24 months of information, when she had requested 5 years of personnel information</w:t>
      </w:r>
      <w:r w:rsidR="001B7768">
        <w:rPr>
          <w:sz w:val="26"/>
          <w:szCs w:val="26"/>
        </w:rPr>
        <w:t xml:space="preserve">.  </w:t>
      </w:r>
    </w:p>
    <w:p w:rsidR="00F125FA" w:rsidP="00E47A41" w:rsidRDefault="00F125FA" w14:paraId="65E70A0E" w14:textId="77777777">
      <w:pPr>
        <w:spacing w:after="0"/>
        <w:ind w:right="720"/>
        <w:rPr>
          <w:sz w:val="26"/>
          <w:szCs w:val="26"/>
        </w:rPr>
      </w:pPr>
    </w:p>
    <w:p w:rsidR="00F125FA" w:rsidP="00E47A41" w:rsidRDefault="00F125FA" w14:paraId="338C6BAD" w14:textId="15E45F78">
      <w:pPr>
        <w:spacing w:after="0"/>
        <w:ind w:right="720"/>
        <w:rPr>
          <w:sz w:val="26"/>
          <w:szCs w:val="26"/>
        </w:rPr>
      </w:pPr>
      <w:r>
        <w:rPr>
          <w:sz w:val="26"/>
          <w:szCs w:val="26"/>
        </w:rPr>
        <w:t>On August 13, 2021</w:t>
      </w:r>
      <w:r w:rsidR="001B7768">
        <w:rPr>
          <w:sz w:val="26"/>
          <w:szCs w:val="26"/>
        </w:rPr>
        <w:t>,</w:t>
      </w:r>
      <w:r>
        <w:rPr>
          <w:sz w:val="26"/>
          <w:szCs w:val="26"/>
        </w:rPr>
        <w:t xml:space="preserve"> the Commission sent a letter to Ms</w:t>
      </w:r>
      <w:r w:rsidR="001B7768">
        <w:rPr>
          <w:sz w:val="26"/>
          <w:szCs w:val="26"/>
        </w:rPr>
        <w:t xml:space="preserve">. </w:t>
      </w:r>
      <w:r w:rsidR="00EC2A82">
        <w:rPr>
          <w:sz w:val="26"/>
          <w:szCs w:val="26"/>
        </w:rPr>
        <w:t>Pulaski</w:t>
      </w:r>
      <w:r>
        <w:rPr>
          <w:sz w:val="26"/>
          <w:szCs w:val="26"/>
        </w:rPr>
        <w:t xml:space="preserve"> stating we would be drafting a Resolution addressing her appeal</w:t>
      </w:r>
      <w:r w:rsidR="001B7768">
        <w:rPr>
          <w:sz w:val="26"/>
          <w:szCs w:val="26"/>
        </w:rPr>
        <w:t xml:space="preserve">.  </w:t>
      </w:r>
    </w:p>
    <w:p w:rsidRPr="001B5D70" w:rsidR="00E3664D" w:rsidP="00ED517D" w:rsidRDefault="00767FBA" w14:paraId="47F55F74" w14:textId="77777777">
      <w:pPr>
        <w:pStyle w:val="Heading1"/>
      </w:pPr>
      <w:r w:rsidRPr="001B5D70">
        <w:t>Legal Background</w:t>
      </w:r>
    </w:p>
    <w:p w:rsidRPr="001B5D70" w:rsidR="00F5477E" w:rsidP="00002464" w:rsidRDefault="004C558A" w14:paraId="50D645DF" w14:textId="5EC97375">
      <w:pPr>
        <w:pStyle w:val="BodyText"/>
        <w:spacing w:after="0"/>
        <w:rPr>
          <w:szCs w:val="26"/>
        </w:rPr>
      </w:pPr>
      <w:r>
        <w:rPr>
          <w:szCs w:val="26"/>
        </w:rPr>
        <w:t>T</w:t>
      </w:r>
      <w:r w:rsidRPr="001B5D70" w:rsidR="00587288">
        <w:rPr>
          <w:szCs w:val="26"/>
        </w:rPr>
        <w:t>he</w:t>
      </w:r>
      <w:r w:rsidRPr="001B5D70" w:rsidR="00767FBA">
        <w:rPr>
          <w:szCs w:val="26"/>
        </w:rPr>
        <w:t xml:space="preserve"> CPRA </w:t>
      </w:r>
      <w:r w:rsidRPr="001B5D70" w:rsidR="008E62E8">
        <w:rPr>
          <w:szCs w:val="26"/>
        </w:rPr>
        <w:t xml:space="preserve">authorizes </w:t>
      </w:r>
      <w:r w:rsidRPr="001B5D70" w:rsidR="002D6E69">
        <w:rPr>
          <w:szCs w:val="26"/>
        </w:rPr>
        <w:t>California agencies to adopt regulations stating the procedures to be followed when making its records available</w:t>
      </w:r>
      <w:r w:rsidRPr="001B5D70" w:rsidR="00D22F6B">
        <w:rPr>
          <w:szCs w:val="26"/>
        </w:rPr>
        <w:t xml:space="preserve">, and </w:t>
      </w:r>
      <w:r w:rsidRPr="001B5D70" w:rsidR="00384F30">
        <w:rPr>
          <w:szCs w:val="26"/>
        </w:rPr>
        <w:t>requires</w:t>
      </w:r>
      <w:r w:rsidRPr="001B5D70" w:rsidR="00767FBA">
        <w:rPr>
          <w:szCs w:val="26"/>
        </w:rPr>
        <w:t xml:space="preserve"> named California agencies</w:t>
      </w:r>
      <w:r w:rsidRPr="001B5D70" w:rsidR="005B37C5">
        <w:rPr>
          <w:szCs w:val="26"/>
        </w:rPr>
        <w:t xml:space="preserve">, including the </w:t>
      </w:r>
      <w:r w:rsidR="002640FD">
        <w:rPr>
          <w:szCs w:val="26"/>
        </w:rPr>
        <w:t>C</w:t>
      </w:r>
      <w:r w:rsidRPr="001B5D70" w:rsidR="00B22FD2">
        <w:rPr>
          <w:szCs w:val="26"/>
        </w:rPr>
        <w:t>ommission</w:t>
      </w:r>
      <w:r w:rsidRPr="001B5D70" w:rsidR="00AD5E67">
        <w:rPr>
          <w:szCs w:val="26"/>
        </w:rPr>
        <w:t>,</w:t>
      </w:r>
      <w:r w:rsidRPr="001B5D70" w:rsidR="00767FBA">
        <w:rPr>
          <w:szCs w:val="26"/>
        </w:rPr>
        <w:t xml:space="preserve"> </w:t>
      </w:r>
      <w:r w:rsidRPr="001B5D70" w:rsidR="00C06C04">
        <w:rPr>
          <w:szCs w:val="26"/>
        </w:rPr>
        <w:t xml:space="preserve">to </w:t>
      </w:r>
      <w:r w:rsidRPr="001B5D70" w:rsidR="00767FBA">
        <w:rPr>
          <w:szCs w:val="26"/>
        </w:rPr>
        <w:t>adopt</w:t>
      </w:r>
      <w:r w:rsidRPr="001B5D70" w:rsidR="00F91494">
        <w:rPr>
          <w:szCs w:val="26"/>
        </w:rPr>
        <w:t xml:space="preserve"> </w:t>
      </w:r>
      <w:r w:rsidRPr="001B5D70" w:rsidR="00767FBA">
        <w:rPr>
          <w:szCs w:val="26"/>
        </w:rPr>
        <w:t xml:space="preserve">guidelines </w:t>
      </w:r>
      <w:r w:rsidRPr="001B5D70" w:rsidR="00B863D3">
        <w:rPr>
          <w:szCs w:val="26"/>
        </w:rPr>
        <w:t xml:space="preserve">for accessibility </w:t>
      </w:r>
      <w:r w:rsidRPr="001B5D70" w:rsidR="009A104D">
        <w:rPr>
          <w:szCs w:val="26"/>
        </w:rPr>
        <w:t>of records, i.</w:t>
      </w:r>
      <w:r w:rsidRPr="001B5D70" w:rsidR="003E1300">
        <w:rPr>
          <w:szCs w:val="26"/>
        </w:rPr>
        <w:t xml:space="preserve">e., </w:t>
      </w:r>
      <w:r w:rsidRPr="001B5D70" w:rsidR="00767FBA">
        <w:rPr>
          <w:szCs w:val="26"/>
        </w:rPr>
        <w:t>as to their execution of the CPRA.</w:t>
      </w:r>
      <w:r w:rsidRPr="001B5D70" w:rsidR="00767FBA">
        <w:rPr>
          <w:rStyle w:val="FootnoteReference"/>
          <w:bCs/>
        </w:rPr>
        <w:footnoteReference w:id="2"/>
      </w:r>
      <w:r w:rsidRPr="001B5D70" w:rsidR="003E1300">
        <w:rPr>
          <w:szCs w:val="26"/>
        </w:rPr>
        <w:t xml:space="preserve">  </w:t>
      </w:r>
      <w:r w:rsidRPr="001B5D70" w:rsidR="00767FBA">
        <w:rPr>
          <w:szCs w:val="26"/>
        </w:rPr>
        <w:t>The Commission has implemented its responsibility under California Government (Cal</w:t>
      </w:r>
      <w:r w:rsidR="001B7768">
        <w:rPr>
          <w:szCs w:val="26"/>
        </w:rPr>
        <w:t xml:space="preserve">.  </w:t>
      </w:r>
      <w:r w:rsidRPr="001B5D70" w:rsidR="00767FBA">
        <w:rPr>
          <w:szCs w:val="26"/>
        </w:rPr>
        <w:t>Go</w:t>
      </w:r>
      <w:r w:rsidR="00E121E9">
        <w:rPr>
          <w:szCs w:val="26"/>
        </w:rPr>
        <w:t>v</w:t>
      </w:r>
      <w:r w:rsidRPr="001B5D70" w:rsidR="00767FBA">
        <w:rPr>
          <w:szCs w:val="26"/>
        </w:rPr>
        <w:t xml:space="preserve">.) Code </w:t>
      </w:r>
      <w:r w:rsidRPr="001B5D70" w:rsidR="00E2202E">
        <w:rPr>
          <w:szCs w:val="26"/>
        </w:rPr>
        <w:t>Section</w:t>
      </w:r>
      <w:r w:rsidRPr="001B5D70" w:rsidR="00767FBA">
        <w:rPr>
          <w:szCs w:val="26"/>
        </w:rPr>
        <w:t xml:space="preserve"> </w:t>
      </w:r>
      <w:r w:rsidR="009B3DFE">
        <w:rPr>
          <w:szCs w:val="26"/>
        </w:rPr>
        <w:t>7922.640,</w:t>
      </w:r>
      <w:r w:rsidRPr="001B5D70" w:rsidR="00767FBA">
        <w:rPr>
          <w:szCs w:val="26"/>
        </w:rPr>
        <w:t xml:space="preserve"> by adopting guidelines for </w:t>
      </w:r>
      <w:r w:rsidRPr="001B5D70" w:rsidR="00767FBA">
        <w:rPr>
          <w:szCs w:val="26"/>
        </w:rPr>
        <w:lastRenderedPageBreak/>
        <w:t>public access to Commission records.</w:t>
      </w:r>
      <w:r w:rsidR="009B3DFE">
        <w:rPr>
          <w:rStyle w:val="FootnoteReference"/>
        </w:rPr>
        <w:footnoteReference w:id="3"/>
      </w:r>
      <w:r w:rsidRPr="001B5D70" w:rsidR="00767FBA">
        <w:rPr>
          <w:szCs w:val="26"/>
        </w:rPr>
        <w:t xml:space="preserve"> </w:t>
      </w:r>
      <w:r w:rsidRPr="001B5D70" w:rsidR="003D5589">
        <w:rPr>
          <w:szCs w:val="26"/>
        </w:rPr>
        <w:t xml:space="preserve"> </w:t>
      </w:r>
      <w:r w:rsidRPr="001B5D70" w:rsidR="00767FBA">
        <w:rPr>
          <w:szCs w:val="26"/>
        </w:rPr>
        <w:t xml:space="preserve">These guidelines are embodied in </w:t>
      </w:r>
      <w:r w:rsidR="002640FD">
        <w:rPr>
          <w:szCs w:val="26"/>
        </w:rPr>
        <w:t>G.O</w:t>
      </w:r>
      <w:r w:rsidR="001B7768">
        <w:rPr>
          <w:szCs w:val="26"/>
        </w:rPr>
        <w:t xml:space="preserve">. </w:t>
      </w:r>
      <w:r w:rsidRPr="001B5D70" w:rsidR="00767FBA">
        <w:rPr>
          <w:szCs w:val="26"/>
        </w:rPr>
        <w:t>66</w:t>
      </w:r>
      <w:r w:rsidR="009A605F">
        <w:rPr>
          <w:szCs w:val="26"/>
        </w:rPr>
        <w:noBreakHyphen/>
      </w:r>
      <w:r w:rsidRPr="001B5D70" w:rsidR="00767FBA">
        <w:rPr>
          <w:szCs w:val="26"/>
        </w:rPr>
        <w:t>D</w:t>
      </w:r>
      <w:r w:rsidR="001B7768">
        <w:rPr>
          <w:szCs w:val="26"/>
        </w:rPr>
        <w:t>.</w:t>
      </w:r>
      <w:r w:rsidR="009A605F">
        <w:rPr>
          <w:szCs w:val="26"/>
        </w:rPr>
        <w:t xml:space="preserve"> </w:t>
      </w:r>
      <w:r w:rsidRPr="001B5D70" w:rsidR="00F5477E">
        <w:rPr>
          <w:color w:val="000000" w:themeColor="text1"/>
          <w:szCs w:val="26"/>
        </w:rPr>
        <w:t>G.O</w:t>
      </w:r>
      <w:r w:rsidR="001B7768">
        <w:rPr>
          <w:color w:val="000000" w:themeColor="text1"/>
          <w:szCs w:val="26"/>
        </w:rPr>
        <w:t xml:space="preserve">. </w:t>
      </w:r>
      <w:r w:rsidRPr="001B5D70" w:rsidR="00F5477E">
        <w:rPr>
          <w:color w:val="000000" w:themeColor="text1"/>
          <w:szCs w:val="26"/>
        </w:rPr>
        <w:t xml:space="preserve">66-D </w:t>
      </w:r>
      <w:r w:rsidRPr="001B5D70" w:rsidR="00E2202E">
        <w:rPr>
          <w:szCs w:val="26"/>
        </w:rPr>
        <w:t>Section</w:t>
      </w:r>
      <w:r w:rsidRPr="001B5D70" w:rsidR="00F5477E">
        <w:rPr>
          <w:color w:val="000000" w:themeColor="text1"/>
          <w:szCs w:val="26"/>
        </w:rPr>
        <w:t xml:space="preserve"> 5.5 provides that before releasing information in response to a CPRA request, or in any other context, </w:t>
      </w:r>
      <w:r w:rsidRPr="001B5D70" w:rsidR="00FE7388">
        <w:rPr>
          <w:color w:val="000000" w:themeColor="text1"/>
          <w:szCs w:val="26"/>
        </w:rPr>
        <w:t xml:space="preserve">Legal Division </w:t>
      </w:r>
      <w:r w:rsidRPr="001B5D70" w:rsidR="00F5477E">
        <w:rPr>
          <w:color w:val="000000" w:themeColor="text1"/>
          <w:szCs w:val="26"/>
        </w:rPr>
        <w:t>will determine whether the information submitter has established a lawful basis of confidentiality</w:t>
      </w:r>
      <w:r w:rsidR="001B7768">
        <w:rPr>
          <w:color w:val="000000" w:themeColor="text1"/>
          <w:szCs w:val="26"/>
        </w:rPr>
        <w:t xml:space="preserve">.  </w:t>
      </w:r>
      <w:r w:rsidRPr="001B5D70" w:rsidR="00F5477E">
        <w:rPr>
          <w:szCs w:val="26"/>
        </w:rPr>
        <w:t>The procedures outlined in G.O</w:t>
      </w:r>
      <w:r w:rsidR="001B7768">
        <w:rPr>
          <w:szCs w:val="26"/>
        </w:rPr>
        <w:t xml:space="preserve">. </w:t>
      </w:r>
      <w:r w:rsidRPr="001B5D70" w:rsidR="00F5477E">
        <w:rPr>
          <w:szCs w:val="26"/>
        </w:rPr>
        <w:t>66-D govern this Resolution.</w:t>
      </w:r>
    </w:p>
    <w:p w:rsidRPr="001B5D70" w:rsidR="00B32BB1" w:rsidP="00ED517D" w:rsidRDefault="00682E12" w14:paraId="7B923143" w14:textId="5DB6618D">
      <w:pPr>
        <w:pStyle w:val="Heading1"/>
      </w:pPr>
      <w:r>
        <w:t>Adequate Search for Records</w:t>
      </w:r>
    </w:p>
    <w:p w:rsidR="00D906BE" w:rsidP="00F63198" w:rsidRDefault="00D906BE" w14:paraId="4F20A946" w14:textId="06572487">
      <w:pPr>
        <w:spacing w:after="0"/>
        <w:rPr>
          <w:sz w:val="26"/>
          <w:szCs w:val="26"/>
        </w:rPr>
      </w:pPr>
      <w:r w:rsidRPr="001B5D70">
        <w:rPr>
          <w:sz w:val="26"/>
          <w:szCs w:val="26"/>
        </w:rPr>
        <w:t xml:space="preserve">Here, </w:t>
      </w:r>
      <w:r w:rsidR="001F328D">
        <w:rPr>
          <w:sz w:val="26"/>
          <w:szCs w:val="26"/>
        </w:rPr>
        <w:t>in response to</w:t>
      </w:r>
      <w:r w:rsidRPr="001B5D70">
        <w:rPr>
          <w:sz w:val="26"/>
          <w:szCs w:val="26"/>
        </w:rPr>
        <w:t xml:space="preserve"> PRA</w:t>
      </w:r>
      <w:r>
        <w:rPr>
          <w:sz w:val="26"/>
          <w:szCs w:val="26"/>
        </w:rPr>
        <w:t xml:space="preserve"> #20-533</w:t>
      </w:r>
      <w:r w:rsidRPr="001B5D70">
        <w:rPr>
          <w:sz w:val="26"/>
          <w:szCs w:val="26"/>
        </w:rPr>
        <w:t xml:space="preserve">, staff in the Legal Division Public Records Office contacted staff in the </w:t>
      </w:r>
      <w:r>
        <w:rPr>
          <w:sz w:val="26"/>
          <w:szCs w:val="26"/>
        </w:rPr>
        <w:t>Human Resources</w:t>
      </w:r>
      <w:r w:rsidRPr="001B5D70">
        <w:rPr>
          <w:sz w:val="26"/>
          <w:szCs w:val="26"/>
        </w:rPr>
        <w:t xml:space="preserve"> </w:t>
      </w:r>
      <w:r w:rsidR="00A64A1F">
        <w:rPr>
          <w:sz w:val="26"/>
          <w:szCs w:val="26"/>
        </w:rPr>
        <w:t>Division</w:t>
      </w:r>
      <w:r w:rsidR="006855C1">
        <w:rPr>
          <w:sz w:val="26"/>
          <w:szCs w:val="26"/>
        </w:rPr>
        <w:t>, the staff</w:t>
      </w:r>
      <w:r w:rsidRPr="006855C1" w:rsidR="006855C1">
        <w:rPr>
          <w:sz w:val="26"/>
          <w:szCs w:val="26"/>
        </w:rPr>
        <w:t xml:space="preserve"> </w:t>
      </w:r>
      <w:r w:rsidR="006855C1">
        <w:rPr>
          <w:sz w:val="26"/>
          <w:szCs w:val="26"/>
        </w:rPr>
        <w:t xml:space="preserve">most likely to be able to locate the responsive documents, </w:t>
      </w:r>
      <w:r w:rsidRPr="001B5D70">
        <w:rPr>
          <w:sz w:val="26"/>
          <w:szCs w:val="26"/>
        </w:rPr>
        <w:t>and requested all relevant records</w:t>
      </w:r>
      <w:r w:rsidR="001B7768">
        <w:rPr>
          <w:sz w:val="26"/>
          <w:szCs w:val="26"/>
        </w:rPr>
        <w:t xml:space="preserve">.  </w:t>
      </w:r>
      <w:r>
        <w:rPr>
          <w:sz w:val="26"/>
          <w:szCs w:val="26"/>
        </w:rPr>
        <w:t>Human Resources stated they could provide 24 months of information</w:t>
      </w:r>
      <w:r w:rsidR="001F328D">
        <w:rPr>
          <w:sz w:val="26"/>
          <w:szCs w:val="26"/>
        </w:rPr>
        <w:t xml:space="preserve">, and </w:t>
      </w:r>
      <w:r w:rsidRPr="001B5D70" w:rsidR="001F328D">
        <w:rPr>
          <w:sz w:val="26"/>
          <w:szCs w:val="26"/>
        </w:rPr>
        <w:t>provided all records</w:t>
      </w:r>
      <w:r w:rsidR="001F328D">
        <w:rPr>
          <w:sz w:val="26"/>
          <w:szCs w:val="26"/>
        </w:rPr>
        <w:t xml:space="preserve"> to Public Records Office staff</w:t>
      </w:r>
      <w:r w:rsidR="001B7768">
        <w:rPr>
          <w:sz w:val="26"/>
          <w:szCs w:val="26"/>
        </w:rPr>
        <w:t xml:space="preserve">.  </w:t>
      </w:r>
      <w:r w:rsidR="001F328D">
        <w:rPr>
          <w:sz w:val="26"/>
          <w:szCs w:val="26"/>
        </w:rPr>
        <w:t>Public Records Office staff provided all the records to the requestor</w:t>
      </w:r>
      <w:r w:rsidR="001B7768">
        <w:rPr>
          <w:sz w:val="26"/>
          <w:szCs w:val="26"/>
        </w:rPr>
        <w:t xml:space="preserve">.  </w:t>
      </w:r>
    </w:p>
    <w:p w:rsidRPr="00D906BE" w:rsidR="00F63198" w:rsidP="00F63198" w:rsidRDefault="00F63198" w14:paraId="43ED6565" w14:textId="77777777">
      <w:pPr>
        <w:spacing w:after="0"/>
        <w:rPr>
          <w:sz w:val="26"/>
          <w:szCs w:val="26"/>
        </w:rPr>
      </w:pPr>
    </w:p>
    <w:p w:rsidR="004C016A" w:rsidP="00F63198" w:rsidRDefault="00AE0FFB" w14:paraId="0045BDC1" w14:textId="71944014">
      <w:pPr>
        <w:spacing w:after="0"/>
        <w:rPr>
          <w:color w:val="000000" w:themeColor="text1"/>
          <w:sz w:val="26"/>
          <w:szCs w:val="26"/>
          <w:shd w:val="clear" w:color="auto" w:fill="FFFFFF"/>
        </w:rPr>
      </w:pPr>
      <w:r>
        <w:rPr>
          <w:color w:val="000000" w:themeColor="text1"/>
          <w:sz w:val="26"/>
          <w:szCs w:val="26"/>
          <w:shd w:val="clear" w:color="auto" w:fill="FFFFFF"/>
        </w:rPr>
        <w:t>Staff searching for documents in response to PRA requests must use reasonable efforts to locate the documents</w:t>
      </w:r>
      <w:r w:rsidR="001B7768">
        <w:rPr>
          <w:color w:val="000000" w:themeColor="text1"/>
          <w:sz w:val="26"/>
          <w:szCs w:val="26"/>
          <w:shd w:val="clear" w:color="auto" w:fill="FFFFFF"/>
        </w:rPr>
        <w:t xml:space="preserve">.  </w:t>
      </w:r>
      <w:r w:rsidR="003239BE">
        <w:rPr>
          <w:color w:val="000000" w:themeColor="text1"/>
          <w:sz w:val="26"/>
          <w:szCs w:val="26"/>
          <w:shd w:val="clear" w:color="auto" w:fill="FFFFFF"/>
        </w:rPr>
        <w:t>“</w:t>
      </w:r>
      <w:r w:rsidRPr="00D906BE" w:rsidR="004C016A">
        <w:rPr>
          <w:color w:val="000000" w:themeColor="text1"/>
          <w:sz w:val="26"/>
          <w:szCs w:val="26"/>
          <w:shd w:val="clear" w:color="auto" w:fill="FFFFFF"/>
        </w:rPr>
        <w:t xml:space="preserve">Unless </w:t>
      </w:r>
      <w:r w:rsidRPr="00D906BE" w:rsidR="00E1321B">
        <w:rPr>
          <w:color w:val="000000" w:themeColor="text1"/>
          <w:sz w:val="26"/>
          <w:szCs w:val="26"/>
          <w:shd w:val="clear" w:color="auto" w:fill="FFFFFF"/>
        </w:rPr>
        <w:t>a records</w:t>
      </w:r>
      <w:r w:rsidRPr="00D906BE" w:rsidR="004C016A">
        <w:rPr>
          <w:color w:val="000000" w:themeColor="text1"/>
          <w:sz w:val="26"/>
          <w:szCs w:val="26"/>
          <w:shd w:val="clear" w:color="auto" w:fill="FFFFFF"/>
        </w:rPr>
        <w:t> request is overbroad or unduly burdensome, agencies are obliged to disclose a</w:t>
      </w:r>
      <w:r w:rsidRPr="00D906BE" w:rsidR="00E1321B">
        <w:rPr>
          <w:color w:val="000000" w:themeColor="text1"/>
          <w:sz w:val="26"/>
          <w:szCs w:val="26"/>
          <w:shd w:val="clear" w:color="auto" w:fill="FFFFFF"/>
        </w:rPr>
        <w:t xml:space="preserve">ll records </w:t>
      </w:r>
      <w:r w:rsidRPr="00D906BE" w:rsidR="004C016A">
        <w:rPr>
          <w:color w:val="000000" w:themeColor="text1"/>
          <w:sz w:val="26"/>
          <w:szCs w:val="26"/>
          <w:shd w:val="clear" w:color="auto" w:fill="FFFFFF"/>
        </w:rPr>
        <w:t>they can locate</w:t>
      </w:r>
      <w:r w:rsidR="00122293">
        <w:rPr>
          <w:color w:val="000000" w:themeColor="text1"/>
          <w:sz w:val="26"/>
          <w:szCs w:val="26"/>
          <w:shd w:val="clear" w:color="auto" w:fill="FFFFFF"/>
        </w:rPr>
        <w:t xml:space="preserve"> with reasonable efforts</w:t>
      </w:r>
      <w:r w:rsidR="003239BE">
        <w:rPr>
          <w:color w:val="000000" w:themeColor="text1"/>
          <w:sz w:val="26"/>
          <w:szCs w:val="26"/>
          <w:shd w:val="clear" w:color="auto" w:fill="FFFFFF"/>
        </w:rPr>
        <w:t>”</w:t>
      </w:r>
      <w:r w:rsidR="003239BE">
        <w:rPr>
          <w:rStyle w:val="FootnoteReference"/>
          <w:color w:val="000000" w:themeColor="text1"/>
          <w:shd w:val="clear" w:color="auto" w:fill="FFFFFF"/>
        </w:rPr>
        <w:footnoteReference w:id="4"/>
      </w:r>
      <w:r w:rsidR="00D2452A">
        <w:rPr>
          <w:color w:val="000000" w:themeColor="text1"/>
          <w:sz w:val="26"/>
          <w:szCs w:val="26"/>
          <w:shd w:val="clear" w:color="auto" w:fill="FFFFFF"/>
        </w:rPr>
        <w:t xml:space="preserve"> </w:t>
      </w:r>
      <w:r w:rsidRPr="00C7447C" w:rsidR="00C7447C">
        <w:rPr>
          <w:color w:val="000000" w:themeColor="text1"/>
          <w:sz w:val="24"/>
          <w:szCs w:val="24"/>
          <w:shd w:val="clear" w:color="auto" w:fill="FFFFFF"/>
        </w:rPr>
        <w:t>A</w:t>
      </w:r>
      <w:r w:rsidR="001B7768">
        <w:rPr>
          <w:color w:val="000000" w:themeColor="text1"/>
          <w:sz w:val="24"/>
          <w:szCs w:val="24"/>
          <w:shd w:val="clear" w:color="auto" w:fill="FFFFFF"/>
        </w:rPr>
        <w:t> </w:t>
      </w:r>
      <w:r w:rsidRPr="00C7447C" w:rsidR="00C7447C">
        <w:rPr>
          <w:color w:val="000000" w:themeColor="text1"/>
          <w:sz w:val="26"/>
          <w:szCs w:val="26"/>
          <w:shd w:val="clear" w:color="auto" w:fill="FFFFFF"/>
        </w:rPr>
        <w:t>“search need not be perfect, only adequate, and adequacy is measured by the reasonableness of the effort in light of the specific request</w:t>
      </w:r>
      <w:r w:rsidR="003239BE">
        <w:rPr>
          <w:color w:val="000000" w:themeColor="text1"/>
          <w:sz w:val="26"/>
          <w:szCs w:val="26"/>
          <w:shd w:val="clear" w:color="auto" w:fill="FFFFFF"/>
        </w:rPr>
        <w:t>.</w:t>
      </w:r>
      <w:r w:rsidRPr="00C7447C" w:rsidR="00C7447C">
        <w:rPr>
          <w:color w:val="000000" w:themeColor="text1"/>
          <w:sz w:val="26"/>
          <w:szCs w:val="26"/>
          <w:shd w:val="clear" w:color="auto" w:fill="FFFFFF"/>
        </w:rPr>
        <w:t>”</w:t>
      </w:r>
      <w:r w:rsidRPr="00C7447C" w:rsidR="00C7447C">
        <w:rPr>
          <w:rStyle w:val="FootnoteReference"/>
          <w:color w:val="000000" w:themeColor="text1"/>
          <w:shd w:val="clear" w:color="auto" w:fill="FFFFFF"/>
        </w:rPr>
        <w:footnoteReference w:id="5"/>
      </w:r>
      <w:r w:rsidR="00770633">
        <w:rPr>
          <w:color w:val="000000" w:themeColor="text1"/>
          <w:sz w:val="26"/>
          <w:szCs w:val="26"/>
          <w:shd w:val="clear" w:color="auto" w:fill="FFFFFF"/>
        </w:rPr>
        <w:t xml:space="preserve"> </w:t>
      </w:r>
      <w:r w:rsidR="00A0255B">
        <w:rPr>
          <w:color w:val="000000" w:themeColor="text1"/>
          <w:sz w:val="26"/>
          <w:szCs w:val="26"/>
          <w:shd w:val="clear" w:color="auto" w:fill="FFFFFF"/>
        </w:rPr>
        <w:t xml:space="preserve"> </w:t>
      </w:r>
      <w:r w:rsidRPr="003239BE" w:rsidR="004C016A">
        <w:rPr>
          <w:color w:val="000000" w:themeColor="text1"/>
          <w:sz w:val="26"/>
          <w:szCs w:val="26"/>
          <w:shd w:val="clear" w:color="auto" w:fill="FFFFFF"/>
        </w:rPr>
        <w:t> </w:t>
      </w:r>
      <w:r w:rsidRPr="00D2452A" w:rsidR="00D2452A">
        <w:rPr>
          <w:color w:val="000000" w:themeColor="text1"/>
          <w:sz w:val="26"/>
          <w:szCs w:val="26"/>
          <w:shd w:val="clear" w:color="auto" w:fill="FFFFFF"/>
        </w:rPr>
        <w:t>“Under the PRA, a</w:t>
      </w:r>
      <w:r w:rsidR="001B7768">
        <w:rPr>
          <w:color w:val="000000" w:themeColor="text1"/>
          <w:sz w:val="26"/>
          <w:szCs w:val="26"/>
          <w:shd w:val="clear" w:color="auto" w:fill="FFFFFF"/>
        </w:rPr>
        <w:t> </w:t>
      </w:r>
      <w:r w:rsidRPr="00D2452A" w:rsidR="00D2452A">
        <w:rPr>
          <w:color w:val="000000" w:themeColor="text1"/>
          <w:sz w:val="26"/>
          <w:szCs w:val="26"/>
          <w:shd w:val="clear" w:color="auto" w:fill="FFFFFF"/>
        </w:rPr>
        <w:t>governmental agency is only obliged to disclose public records that can be located with</w:t>
      </w:r>
      <w:r w:rsidR="00770633">
        <w:rPr>
          <w:color w:val="000000" w:themeColor="text1"/>
          <w:sz w:val="26"/>
          <w:szCs w:val="26"/>
          <w:shd w:val="clear" w:color="auto" w:fill="FFFFFF"/>
        </w:rPr>
        <w:t xml:space="preserve"> </w:t>
      </w:r>
      <w:r w:rsidRPr="00D2452A" w:rsidR="00D2452A">
        <w:rPr>
          <w:rStyle w:val="Emphasis"/>
          <w:color w:val="000000" w:themeColor="text1"/>
          <w:sz w:val="26"/>
          <w:szCs w:val="26"/>
          <w:bdr w:val="none" w:color="auto" w:sz="0" w:space="0" w:frame="1"/>
          <w:shd w:val="clear" w:color="auto" w:fill="FFFFFF"/>
        </w:rPr>
        <w:t>reasonable</w:t>
      </w:r>
      <w:r w:rsidR="00770633">
        <w:rPr>
          <w:color w:val="000000" w:themeColor="text1"/>
          <w:sz w:val="26"/>
          <w:szCs w:val="26"/>
          <w:shd w:val="clear" w:color="auto" w:fill="FFFFFF"/>
        </w:rPr>
        <w:t xml:space="preserve"> </w:t>
      </w:r>
      <w:r w:rsidRPr="00D2452A" w:rsidR="00D2452A">
        <w:rPr>
          <w:color w:val="000000" w:themeColor="text1"/>
          <w:sz w:val="26"/>
          <w:szCs w:val="26"/>
          <w:shd w:val="clear" w:color="auto" w:fill="FFFFFF"/>
        </w:rPr>
        <w:t xml:space="preserve">effort and cannot be subjected to a </w:t>
      </w:r>
      <w:r w:rsidR="00842278">
        <w:rPr>
          <w:color w:val="000000" w:themeColor="text1"/>
          <w:sz w:val="26"/>
          <w:szCs w:val="26"/>
          <w:shd w:val="clear" w:color="auto" w:fill="FFFFFF"/>
        </w:rPr>
        <w:t>‘li</w:t>
      </w:r>
      <w:r w:rsidRPr="00D2452A" w:rsidR="00D2452A">
        <w:rPr>
          <w:color w:val="000000" w:themeColor="text1"/>
          <w:sz w:val="26"/>
          <w:szCs w:val="26"/>
          <w:shd w:val="clear" w:color="auto" w:fill="FFFFFF"/>
        </w:rPr>
        <w:t>mitless</w:t>
      </w:r>
      <w:r w:rsidR="00842278">
        <w:rPr>
          <w:color w:val="000000" w:themeColor="text1"/>
          <w:sz w:val="26"/>
          <w:szCs w:val="26"/>
          <w:shd w:val="clear" w:color="auto" w:fill="FFFFFF"/>
        </w:rPr>
        <w:t>’</w:t>
      </w:r>
      <w:r w:rsidRPr="00D2452A" w:rsidR="00D2452A">
        <w:rPr>
          <w:color w:val="000000" w:themeColor="text1"/>
          <w:sz w:val="26"/>
          <w:szCs w:val="26"/>
          <w:shd w:val="clear" w:color="auto" w:fill="FFFFFF"/>
        </w:rPr>
        <w:t xml:space="preserve"> disclosure obligation.”</w:t>
      </w:r>
      <w:r w:rsidRPr="00A0255B" w:rsidR="00D2452A">
        <w:rPr>
          <w:rStyle w:val="FootnoteReference"/>
          <w:color w:val="3D3D3D"/>
          <w:sz w:val="25"/>
          <w:szCs w:val="25"/>
          <w:shd w:val="clear" w:color="auto" w:fill="FFFFFF"/>
        </w:rPr>
        <w:footnoteReference w:id="6"/>
      </w:r>
      <w:r w:rsidRPr="00A0255B" w:rsidR="00C862AE">
        <w:rPr>
          <w:color w:val="3D3D3D"/>
          <w:sz w:val="25"/>
          <w:szCs w:val="25"/>
          <w:shd w:val="clear" w:color="auto" w:fill="FFFFFF"/>
        </w:rPr>
        <w:t xml:space="preserve"> </w:t>
      </w:r>
      <w:r w:rsidRPr="00D906BE" w:rsidR="004C016A">
        <w:rPr>
          <w:color w:val="000000" w:themeColor="text1"/>
          <w:sz w:val="26"/>
          <w:szCs w:val="26"/>
          <w:shd w:val="clear" w:color="auto" w:fill="FFFFFF"/>
        </w:rPr>
        <w:t>In</w:t>
      </w:r>
      <w:r w:rsidR="001B7768">
        <w:rPr>
          <w:color w:val="000000" w:themeColor="text1"/>
          <w:sz w:val="26"/>
          <w:szCs w:val="26"/>
          <w:shd w:val="clear" w:color="auto" w:fill="FFFFFF"/>
        </w:rPr>
        <w:t> </w:t>
      </w:r>
      <w:r w:rsidRPr="00D906BE" w:rsidR="004C016A">
        <w:rPr>
          <w:color w:val="000000" w:themeColor="text1"/>
          <w:sz w:val="26"/>
          <w:szCs w:val="26"/>
          <w:shd w:val="clear" w:color="auto" w:fill="FFFFFF"/>
        </w:rPr>
        <w:t>general, the scope of an agency's</w:t>
      </w:r>
      <w:r w:rsidRPr="00D906BE" w:rsidR="00E1321B">
        <w:rPr>
          <w:color w:val="000000" w:themeColor="text1"/>
          <w:sz w:val="26"/>
          <w:szCs w:val="26"/>
          <w:shd w:val="clear" w:color="auto" w:fill="FFFFFF"/>
        </w:rPr>
        <w:t xml:space="preserve"> search for public records</w:t>
      </w:r>
      <w:r w:rsidRPr="00D906BE" w:rsidR="004C016A">
        <w:rPr>
          <w:color w:val="000000" w:themeColor="text1"/>
          <w:sz w:val="26"/>
          <w:szCs w:val="26"/>
          <w:shd w:val="clear" w:color="auto" w:fill="FFFFFF"/>
        </w:rPr>
        <w:t> “need only be reasonably calculated to locate responsive documents.”</w:t>
      </w:r>
      <w:r w:rsidRPr="00D906BE" w:rsidR="00E1321B">
        <w:rPr>
          <w:rStyle w:val="FootnoteReference"/>
          <w:color w:val="000000" w:themeColor="text1"/>
          <w:shd w:val="clear" w:color="auto" w:fill="FFFFFF"/>
        </w:rPr>
        <w:footnoteReference w:id="7"/>
      </w:r>
    </w:p>
    <w:p w:rsidRPr="00D906BE" w:rsidR="00F63198" w:rsidP="00F63198" w:rsidRDefault="00F63198" w14:paraId="0D7E450B" w14:textId="77777777">
      <w:pPr>
        <w:spacing w:after="0"/>
        <w:rPr>
          <w:color w:val="000000" w:themeColor="text1"/>
          <w:sz w:val="26"/>
          <w:szCs w:val="26"/>
          <w:shd w:val="clear" w:color="auto" w:fill="FFFFFF"/>
        </w:rPr>
      </w:pPr>
    </w:p>
    <w:p w:rsidR="00FC393D" w:rsidP="00F63198" w:rsidRDefault="00C7476C" w14:paraId="4C3798CB" w14:textId="752D9AB0">
      <w:pPr>
        <w:spacing w:after="0"/>
        <w:rPr>
          <w:sz w:val="22"/>
          <w:szCs w:val="22"/>
          <w:shd w:val="clear" w:color="auto" w:fill="FFFFFF"/>
        </w:rPr>
      </w:pPr>
      <w:r>
        <w:rPr>
          <w:color w:val="000000" w:themeColor="text1"/>
          <w:sz w:val="26"/>
          <w:szCs w:val="26"/>
          <w:shd w:val="clear" w:color="auto" w:fill="FFFFFF"/>
        </w:rPr>
        <w:t xml:space="preserve">As stated in </w:t>
      </w:r>
      <w:r w:rsidRPr="00A878AF">
        <w:rPr>
          <w:i/>
          <w:iCs/>
          <w:sz w:val="26"/>
          <w:szCs w:val="26"/>
          <w:shd w:val="clear" w:color="auto" w:fill="FFFFFF"/>
        </w:rPr>
        <w:t>City of San Jose v</w:t>
      </w:r>
      <w:r w:rsidR="001B7768">
        <w:rPr>
          <w:i/>
          <w:iCs/>
          <w:sz w:val="26"/>
          <w:szCs w:val="26"/>
          <w:shd w:val="clear" w:color="auto" w:fill="FFFFFF"/>
        </w:rPr>
        <w:t xml:space="preserve">. </w:t>
      </w:r>
      <w:r w:rsidRPr="00A878AF">
        <w:rPr>
          <w:i/>
          <w:iCs/>
          <w:sz w:val="26"/>
          <w:szCs w:val="26"/>
          <w:shd w:val="clear" w:color="auto" w:fill="FFFFFF"/>
        </w:rPr>
        <w:t>Superior Court</w:t>
      </w:r>
      <w:r>
        <w:rPr>
          <w:sz w:val="22"/>
          <w:szCs w:val="22"/>
          <w:shd w:val="clear" w:color="auto" w:fill="FFFFFF"/>
        </w:rPr>
        <w:t>,</w:t>
      </w:r>
      <w:r w:rsidRPr="00A0255B">
        <w:rPr>
          <w:rStyle w:val="FootnoteReference"/>
          <w:shd w:val="clear" w:color="auto" w:fill="FFFFFF"/>
        </w:rPr>
        <w:footnoteReference w:id="8"/>
      </w:r>
      <w:r w:rsidRPr="00A0255B">
        <w:rPr>
          <w:sz w:val="26"/>
          <w:szCs w:val="26"/>
          <w:shd w:val="clear" w:color="auto" w:fill="FFFFFF"/>
        </w:rPr>
        <w:t xml:space="preserve"> </w:t>
      </w:r>
    </w:p>
    <w:p w:rsidR="00F63198" w:rsidP="00F63198" w:rsidRDefault="00F63198" w14:paraId="3B3467F3" w14:textId="1BC9DC1B">
      <w:pPr>
        <w:spacing w:after="0"/>
        <w:rPr>
          <w:color w:val="000000" w:themeColor="text1"/>
          <w:sz w:val="26"/>
          <w:szCs w:val="26"/>
          <w:shd w:val="clear" w:color="auto" w:fill="FFFFFF"/>
        </w:rPr>
      </w:pPr>
    </w:p>
    <w:p w:rsidR="004C016A" w:rsidP="008A0290" w:rsidRDefault="00E1321B" w14:paraId="0E8D4392" w14:textId="40B96693">
      <w:pPr>
        <w:spacing w:after="0"/>
        <w:ind w:left="720" w:right="1440"/>
        <w:rPr>
          <w:color w:val="000000" w:themeColor="text1"/>
          <w:sz w:val="26"/>
          <w:szCs w:val="26"/>
          <w:shd w:val="clear" w:color="auto" w:fill="FFFFFF"/>
        </w:rPr>
      </w:pPr>
      <w:r w:rsidRPr="00D906BE">
        <w:rPr>
          <w:color w:val="000000" w:themeColor="text1"/>
          <w:sz w:val="26"/>
          <w:szCs w:val="26"/>
          <w:shd w:val="clear" w:color="auto" w:fill="FFFFFF"/>
        </w:rPr>
        <w:t xml:space="preserve">The </w:t>
      </w:r>
      <w:r w:rsidRPr="00D906BE" w:rsidR="004C016A">
        <w:rPr>
          <w:color w:val="000000" w:themeColor="text1"/>
          <w:sz w:val="26"/>
          <w:szCs w:val="26"/>
          <w:shd w:val="clear" w:color="auto" w:fill="FFFFFF"/>
        </w:rPr>
        <w:t>CPRA does not prescribe specific methods of</w:t>
      </w:r>
      <w:r w:rsidRPr="00D906BE">
        <w:rPr>
          <w:color w:val="000000" w:themeColor="text1"/>
          <w:sz w:val="26"/>
          <w:szCs w:val="26"/>
          <w:shd w:val="clear" w:color="auto" w:fill="FFFFFF"/>
        </w:rPr>
        <w:t xml:space="preserve"> searching </w:t>
      </w:r>
      <w:r w:rsidRPr="00D906BE" w:rsidR="004C016A">
        <w:rPr>
          <w:color w:val="000000" w:themeColor="text1"/>
          <w:sz w:val="26"/>
          <w:szCs w:val="26"/>
          <w:shd w:val="clear" w:color="auto" w:fill="FFFFFF"/>
        </w:rPr>
        <w:t xml:space="preserve">for </w:t>
      </w:r>
      <w:r w:rsidR="00C7476C">
        <w:rPr>
          <w:color w:val="000000" w:themeColor="text1"/>
          <w:sz w:val="26"/>
          <w:szCs w:val="26"/>
          <w:shd w:val="clear" w:color="auto" w:fill="FFFFFF"/>
        </w:rPr>
        <w:t>requested</w:t>
      </w:r>
      <w:r w:rsidRPr="00D906BE" w:rsidR="004C016A">
        <w:rPr>
          <w:color w:val="000000" w:themeColor="text1"/>
          <w:sz w:val="26"/>
          <w:szCs w:val="26"/>
          <w:shd w:val="clear" w:color="auto" w:fill="FFFFFF"/>
        </w:rPr>
        <w:t xml:space="preserve"> documents</w:t>
      </w:r>
      <w:r w:rsidR="001B7768">
        <w:rPr>
          <w:color w:val="000000" w:themeColor="text1"/>
          <w:sz w:val="26"/>
          <w:szCs w:val="26"/>
          <w:shd w:val="clear" w:color="auto" w:fill="FFFFFF"/>
        </w:rPr>
        <w:t xml:space="preserve">.  </w:t>
      </w:r>
      <w:r w:rsidRPr="00D906BE">
        <w:rPr>
          <w:color w:val="000000" w:themeColor="text1"/>
          <w:sz w:val="26"/>
          <w:szCs w:val="26"/>
          <w:shd w:val="clear" w:color="auto" w:fill="FFFFFF"/>
        </w:rPr>
        <w:t>It is not the case that any particular search method is required or necessarily adequate</w:t>
      </w:r>
      <w:r w:rsidR="001B7768">
        <w:rPr>
          <w:color w:val="000000" w:themeColor="text1"/>
          <w:sz w:val="26"/>
          <w:szCs w:val="26"/>
          <w:shd w:val="clear" w:color="auto" w:fill="FFFFFF"/>
        </w:rPr>
        <w:t xml:space="preserve">.  </w:t>
      </w:r>
      <w:r w:rsidRPr="00D906BE">
        <w:rPr>
          <w:color w:val="000000" w:themeColor="text1"/>
          <w:sz w:val="26"/>
          <w:szCs w:val="26"/>
          <w:shd w:val="clear" w:color="auto" w:fill="FFFFFF"/>
        </w:rPr>
        <w:t>Further, a</w:t>
      </w:r>
      <w:r w:rsidRPr="00D906BE" w:rsidR="004C016A">
        <w:rPr>
          <w:color w:val="000000" w:themeColor="text1"/>
          <w:sz w:val="26"/>
          <w:szCs w:val="26"/>
          <w:shd w:val="clear" w:color="auto" w:fill="FFFFFF"/>
        </w:rPr>
        <w:t>gencies may develop their own internal policies for conducting</w:t>
      </w:r>
      <w:r w:rsidRPr="00D906BE">
        <w:rPr>
          <w:color w:val="000000" w:themeColor="text1"/>
          <w:sz w:val="26"/>
          <w:szCs w:val="26"/>
          <w:shd w:val="clear" w:color="auto" w:fill="FFFFFF"/>
        </w:rPr>
        <w:t xml:space="preserve"> searches</w:t>
      </w:r>
      <w:r w:rsidR="001B7768">
        <w:rPr>
          <w:color w:val="000000" w:themeColor="text1"/>
          <w:sz w:val="26"/>
          <w:szCs w:val="26"/>
          <w:shd w:val="clear" w:color="auto" w:fill="FFFFFF"/>
        </w:rPr>
        <w:t xml:space="preserve">.  </w:t>
      </w:r>
      <w:r w:rsidRPr="00D906BE" w:rsidR="004C016A">
        <w:rPr>
          <w:color w:val="000000" w:themeColor="text1"/>
          <w:sz w:val="26"/>
          <w:szCs w:val="26"/>
          <w:shd w:val="clear" w:color="auto" w:fill="FFFFFF"/>
        </w:rPr>
        <w:lastRenderedPageBreak/>
        <w:t>Some general principles have emerged, however</w:t>
      </w:r>
      <w:r w:rsidR="001B7768">
        <w:rPr>
          <w:color w:val="000000" w:themeColor="text1"/>
          <w:sz w:val="26"/>
          <w:szCs w:val="26"/>
          <w:shd w:val="clear" w:color="auto" w:fill="FFFFFF"/>
        </w:rPr>
        <w:t xml:space="preserve">.  </w:t>
      </w:r>
      <w:r w:rsidRPr="00D906BE" w:rsidR="004C016A">
        <w:rPr>
          <w:color w:val="000000" w:themeColor="text1"/>
          <w:sz w:val="26"/>
          <w:szCs w:val="26"/>
          <w:shd w:val="clear" w:color="auto" w:fill="FFFFFF"/>
        </w:rPr>
        <w:t>Once an agency receives a CPRA request, it must communicate the scope of the information requested to the custodians of it</w:t>
      </w:r>
      <w:r w:rsidRPr="00D906BE">
        <w:rPr>
          <w:color w:val="000000" w:themeColor="text1"/>
          <w:sz w:val="26"/>
          <w:szCs w:val="26"/>
          <w:shd w:val="clear" w:color="auto" w:fill="FFFFFF"/>
        </w:rPr>
        <w:t>s records</w:t>
      </w:r>
      <w:r w:rsidRPr="00D906BE" w:rsidR="004C016A">
        <w:rPr>
          <w:color w:val="000000" w:themeColor="text1"/>
          <w:sz w:val="26"/>
          <w:szCs w:val="26"/>
          <w:shd w:val="clear" w:color="auto" w:fill="FFFFFF"/>
        </w:rPr>
        <w:t>, although it need not use the precise language of the request</w:t>
      </w:r>
      <w:r w:rsidR="001B7768">
        <w:rPr>
          <w:color w:val="000000" w:themeColor="text1"/>
          <w:sz w:val="26"/>
          <w:szCs w:val="26"/>
          <w:shd w:val="clear" w:color="auto" w:fill="FFFFFF"/>
        </w:rPr>
        <w:t xml:space="preserve">.  </w:t>
      </w:r>
      <w:r w:rsidRPr="00D906BE" w:rsidR="004C016A">
        <w:rPr>
          <w:color w:val="000000" w:themeColor="text1"/>
          <w:sz w:val="26"/>
          <w:szCs w:val="26"/>
          <w:shd w:val="clear" w:color="auto" w:fill="FFFFFF"/>
        </w:rPr>
        <w:t>As to requests seekin</w:t>
      </w:r>
      <w:r w:rsidRPr="00D906BE">
        <w:rPr>
          <w:color w:val="000000" w:themeColor="text1"/>
          <w:sz w:val="26"/>
          <w:szCs w:val="26"/>
          <w:shd w:val="clear" w:color="auto" w:fill="FFFFFF"/>
        </w:rPr>
        <w:t>g public records</w:t>
      </w:r>
      <w:r w:rsidRPr="00D906BE" w:rsidR="004C016A">
        <w:rPr>
          <w:color w:val="000000" w:themeColor="text1"/>
          <w:sz w:val="26"/>
          <w:szCs w:val="26"/>
          <w:shd w:val="clear" w:color="auto" w:fill="FFFFFF"/>
        </w:rPr>
        <w:t> held in employees' nongovernmental accounts, an agency's first step should be to communicate the request to the employees in question</w:t>
      </w:r>
      <w:r w:rsidR="001B7768">
        <w:rPr>
          <w:color w:val="000000" w:themeColor="text1"/>
          <w:sz w:val="26"/>
          <w:szCs w:val="26"/>
          <w:shd w:val="clear" w:color="auto" w:fill="FFFFFF"/>
        </w:rPr>
        <w:t xml:space="preserve">.  </w:t>
      </w:r>
      <w:r w:rsidRPr="00D906BE" w:rsidR="004C016A">
        <w:rPr>
          <w:color w:val="000000" w:themeColor="text1"/>
          <w:sz w:val="26"/>
          <w:szCs w:val="26"/>
          <w:shd w:val="clear" w:color="auto" w:fill="FFFFFF"/>
        </w:rPr>
        <w:t>The agency may then reasonably rely on these employees to</w:t>
      </w:r>
      <w:r w:rsidRPr="00D906BE">
        <w:rPr>
          <w:color w:val="000000" w:themeColor="text1"/>
          <w:sz w:val="26"/>
          <w:szCs w:val="26"/>
          <w:shd w:val="clear" w:color="auto" w:fill="FFFFFF"/>
        </w:rPr>
        <w:t xml:space="preserve"> search</w:t>
      </w:r>
      <w:r w:rsidRPr="00D906BE" w:rsidR="004C016A">
        <w:rPr>
          <w:color w:val="000000" w:themeColor="text1"/>
          <w:sz w:val="26"/>
          <w:szCs w:val="26"/>
          <w:shd w:val="clear" w:color="auto" w:fill="FFFFFF"/>
        </w:rPr>
        <w:t> </w:t>
      </w:r>
      <w:r w:rsidRPr="00D906BE" w:rsidR="004C016A">
        <w:rPr>
          <w:color w:val="000000" w:themeColor="text1"/>
          <w:sz w:val="26"/>
          <w:szCs w:val="26"/>
          <w:bdr w:val="none" w:color="auto" w:sz="0" w:space="0" w:frame="1"/>
          <w:shd w:val="clear" w:color="auto" w:fill="FFFFFF"/>
        </w:rPr>
        <w:t>their own</w:t>
      </w:r>
      <w:r w:rsidRPr="00D906BE" w:rsidR="004C016A">
        <w:rPr>
          <w:color w:val="000000" w:themeColor="text1"/>
          <w:sz w:val="26"/>
          <w:szCs w:val="26"/>
          <w:shd w:val="clear" w:color="auto" w:fill="FFFFFF"/>
        </w:rPr>
        <w:t> personal files, accounts, and devices for responsive material.</w:t>
      </w:r>
    </w:p>
    <w:p w:rsidR="00F63198" w:rsidP="00F63198" w:rsidRDefault="00F63198" w14:paraId="0EF31197" w14:textId="77777777">
      <w:pPr>
        <w:spacing w:after="0"/>
        <w:ind w:left="720" w:right="720"/>
        <w:rPr>
          <w:color w:val="000000" w:themeColor="text1"/>
          <w:sz w:val="26"/>
          <w:szCs w:val="26"/>
          <w:shd w:val="clear" w:color="auto" w:fill="FFFFFF"/>
        </w:rPr>
      </w:pPr>
    </w:p>
    <w:p w:rsidR="00D906BE" w:rsidP="00F63198" w:rsidRDefault="00D906BE" w14:paraId="2BFEDA2E" w14:textId="3F98F953">
      <w:pPr>
        <w:spacing w:after="0"/>
        <w:rPr>
          <w:color w:val="000000" w:themeColor="text1"/>
          <w:sz w:val="26"/>
          <w:szCs w:val="26"/>
          <w:shd w:val="clear" w:color="auto" w:fill="FFFFFF"/>
        </w:rPr>
      </w:pPr>
      <w:r>
        <w:rPr>
          <w:color w:val="000000" w:themeColor="text1"/>
          <w:sz w:val="26"/>
          <w:szCs w:val="26"/>
          <w:shd w:val="clear" w:color="auto" w:fill="FFFFFF"/>
        </w:rPr>
        <w:t>Here, the requestor sought a large volume of information</w:t>
      </w:r>
      <w:r w:rsidR="001B7768">
        <w:rPr>
          <w:color w:val="000000" w:themeColor="text1"/>
          <w:sz w:val="26"/>
          <w:szCs w:val="26"/>
          <w:shd w:val="clear" w:color="auto" w:fill="FFFFFF"/>
        </w:rPr>
        <w:t xml:space="preserve">.  </w:t>
      </w:r>
      <w:r w:rsidR="00AE0FFB">
        <w:rPr>
          <w:color w:val="000000" w:themeColor="text1"/>
          <w:sz w:val="26"/>
          <w:szCs w:val="26"/>
          <w:shd w:val="clear" w:color="auto" w:fill="FFFFFF"/>
        </w:rPr>
        <w:t>The PRA office reached out to relevant</w:t>
      </w:r>
      <w:r>
        <w:rPr>
          <w:color w:val="000000" w:themeColor="text1"/>
          <w:sz w:val="26"/>
          <w:szCs w:val="26"/>
          <w:shd w:val="clear" w:color="auto" w:fill="FFFFFF"/>
        </w:rPr>
        <w:t xml:space="preserve"> staff </w:t>
      </w:r>
      <w:r w:rsidR="00AE0FFB">
        <w:rPr>
          <w:color w:val="000000" w:themeColor="text1"/>
          <w:sz w:val="26"/>
          <w:szCs w:val="26"/>
          <w:shd w:val="clear" w:color="auto" w:fill="FFFFFF"/>
        </w:rPr>
        <w:t xml:space="preserve">who </w:t>
      </w:r>
      <w:r>
        <w:rPr>
          <w:color w:val="000000" w:themeColor="text1"/>
          <w:sz w:val="26"/>
          <w:szCs w:val="26"/>
          <w:shd w:val="clear" w:color="auto" w:fill="FFFFFF"/>
        </w:rPr>
        <w:t xml:space="preserve">conducted a reasonable search for all relevant records and </w:t>
      </w:r>
      <w:r w:rsidR="00AE0FFB">
        <w:rPr>
          <w:color w:val="000000" w:themeColor="text1"/>
          <w:sz w:val="26"/>
          <w:szCs w:val="26"/>
          <w:shd w:val="clear" w:color="auto" w:fill="FFFFFF"/>
        </w:rPr>
        <w:t>were</w:t>
      </w:r>
      <w:r w:rsidR="001F328D">
        <w:rPr>
          <w:color w:val="000000" w:themeColor="text1"/>
          <w:sz w:val="26"/>
          <w:szCs w:val="26"/>
          <w:shd w:val="clear" w:color="auto" w:fill="FFFFFF"/>
        </w:rPr>
        <w:t xml:space="preserve"> able to locate</w:t>
      </w:r>
      <w:r>
        <w:rPr>
          <w:color w:val="000000" w:themeColor="text1"/>
          <w:sz w:val="26"/>
          <w:szCs w:val="26"/>
          <w:shd w:val="clear" w:color="auto" w:fill="FFFFFF"/>
        </w:rPr>
        <w:t xml:space="preserve"> 24 months of information</w:t>
      </w:r>
      <w:r w:rsidR="001B7768">
        <w:rPr>
          <w:color w:val="000000" w:themeColor="text1"/>
          <w:sz w:val="26"/>
          <w:szCs w:val="26"/>
          <w:shd w:val="clear" w:color="auto" w:fill="FFFFFF"/>
        </w:rPr>
        <w:t xml:space="preserve">.  </w:t>
      </w:r>
      <w:r>
        <w:rPr>
          <w:color w:val="000000" w:themeColor="text1"/>
          <w:sz w:val="26"/>
          <w:szCs w:val="26"/>
          <w:shd w:val="clear" w:color="auto" w:fill="FFFFFF"/>
        </w:rPr>
        <w:t>This information was provided to the requestor</w:t>
      </w:r>
      <w:r w:rsidR="001B7768">
        <w:rPr>
          <w:color w:val="000000" w:themeColor="text1"/>
          <w:sz w:val="26"/>
          <w:szCs w:val="26"/>
          <w:shd w:val="clear" w:color="auto" w:fill="FFFFFF"/>
        </w:rPr>
        <w:t xml:space="preserve">.  </w:t>
      </w:r>
      <w:r>
        <w:rPr>
          <w:color w:val="000000" w:themeColor="text1"/>
          <w:sz w:val="26"/>
          <w:szCs w:val="26"/>
          <w:shd w:val="clear" w:color="auto" w:fill="FFFFFF"/>
        </w:rPr>
        <w:t>It was appropriate and proper to provide all of the records that staff were reasonably able to locate</w:t>
      </w:r>
      <w:r w:rsidR="001B7768">
        <w:rPr>
          <w:color w:val="000000" w:themeColor="text1"/>
          <w:sz w:val="26"/>
          <w:szCs w:val="26"/>
          <w:shd w:val="clear" w:color="auto" w:fill="FFFFFF"/>
        </w:rPr>
        <w:t xml:space="preserve">.  </w:t>
      </w:r>
      <w:r>
        <w:rPr>
          <w:color w:val="000000" w:themeColor="text1"/>
          <w:sz w:val="26"/>
          <w:szCs w:val="26"/>
          <w:shd w:val="clear" w:color="auto" w:fill="FFFFFF"/>
        </w:rPr>
        <w:t xml:space="preserve"> </w:t>
      </w:r>
    </w:p>
    <w:p w:rsidRPr="00D906BE" w:rsidR="00F63198" w:rsidP="00F63198" w:rsidRDefault="00F63198" w14:paraId="5022505F" w14:textId="77777777">
      <w:pPr>
        <w:spacing w:after="0"/>
        <w:rPr>
          <w:color w:val="000000" w:themeColor="text1"/>
          <w:sz w:val="26"/>
          <w:szCs w:val="26"/>
          <w:shd w:val="clear" w:color="auto" w:fill="FFFFFF"/>
        </w:rPr>
      </w:pPr>
    </w:p>
    <w:p w:rsidRPr="001B5D70" w:rsidR="00A728A8" w:rsidP="00F63198" w:rsidRDefault="00476BD4" w14:paraId="702DE098" w14:textId="4333C301">
      <w:pPr>
        <w:pStyle w:val="BodyText"/>
        <w:spacing w:after="0"/>
        <w:rPr>
          <w:b/>
          <w:szCs w:val="26"/>
          <w:u w:val="single"/>
        </w:rPr>
      </w:pPr>
      <w:bookmarkStart w:name="_Hlk87110456" w:id="2"/>
      <w:r>
        <w:rPr>
          <w:b/>
          <w:szCs w:val="26"/>
          <w:u w:val="single"/>
        </w:rPr>
        <w:t>CONCLUSION</w:t>
      </w:r>
    </w:p>
    <w:p w:rsidRPr="001B5D70" w:rsidR="0092452D" w:rsidP="00F63198" w:rsidRDefault="0092452D" w14:paraId="2B0E2553" w14:textId="77777777">
      <w:pPr>
        <w:pStyle w:val="BodyText"/>
        <w:spacing w:after="0"/>
        <w:rPr>
          <w:szCs w:val="26"/>
        </w:rPr>
      </w:pPr>
    </w:p>
    <w:p w:rsidRPr="001B5D70" w:rsidR="0092452D" w:rsidP="0092452D" w:rsidRDefault="00FF3085" w14:paraId="58BAAF9A" w14:textId="5B22FCB1">
      <w:pPr>
        <w:pStyle w:val="BodyText"/>
        <w:spacing w:after="0"/>
        <w:rPr>
          <w:szCs w:val="26"/>
        </w:rPr>
      </w:pPr>
      <w:r w:rsidRPr="001B5D70">
        <w:rPr>
          <w:szCs w:val="26"/>
        </w:rPr>
        <w:t xml:space="preserve">Based on the foregoing analysis, we conclude that </w:t>
      </w:r>
      <w:r w:rsidRPr="001B5D70" w:rsidR="00820473">
        <w:rPr>
          <w:szCs w:val="26"/>
        </w:rPr>
        <w:t>Le</w:t>
      </w:r>
      <w:r w:rsidR="00236298">
        <w:rPr>
          <w:szCs w:val="26"/>
        </w:rPr>
        <w:t>g</w:t>
      </w:r>
      <w:r w:rsidRPr="001B5D70" w:rsidR="00820473">
        <w:rPr>
          <w:szCs w:val="26"/>
        </w:rPr>
        <w:t xml:space="preserve">al Division public records </w:t>
      </w:r>
      <w:r w:rsidRPr="001B5D70" w:rsidR="009A6561">
        <w:t xml:space="preserve">staff properly conducted an adequate search for records, properly released </w:t>
      </w:r>
      <w:r w:rsidR="006E0D88">
        <w:t xml:space="preserve">certain </w:t>
      </w:r>
      <w:r w:rsidRPr="001B5D70" w:rsidR="009A6561">
        <w:t xml:space="preserve">records, </w:t>
      </w:r>
      <w:r w:rsidR="006E0D88">
        <w:t>and properly withheld</w:t>
      </w:r>
      <w:r w:rsidRPr="001B5D70" w:rsidR="006E0D88">
        <w:t xml:space="preserve"> </w:t>
      </w:r>
      <w:r w:rsidRPr="001B5D70" w:rsidR="009A6561">
        <w:t>those that were exempt from disclosure under an exemption in the CPRA</w:t>
      </w:r>
      <w:r w:rsidR="001B7768">
        <w:t xml:space="preserve">.  </w:t>
      </w:r>
    </w:p>
    <w:p w:rsidRPr="001B5D70" w:rsidR="003B68C3" w:rsidP="003B68C3" w:rsidRDefault="003B68C3" w14:paraId="0CEF879B" w14:textId="77777777">
      <w:pPr>
        <w:pStyle w:val="BodyText"/>
        <w:spacing w:after="0"/>
        <w:rPr>
          <w:szCs w:val="26"/>
        </w:rPr>
      </w:pPr>
    </w:p>
    <w:p w:rsidRPr="001B5D70" w:rsidR="008923E1" w:rsidP="003B68C3" w:rsidRDefault="009B0E2B" w14:paraId="5C3204EC" w14:textId="77777777">
      <w:pPr>
        <w:pStyle w:val="BodyText"/>
        <w:spacing w:after="0"/>
        <w:rPr>
          <w:b/>
          <w:szCs w:val="26"/>
          <w:u w:val="single"/>
        </w:rPr>
      </w:pPr>
      <w:r w:rsidRPr="001B5D70">
        <w:rPr>
          <w:b/>
          <w:szCs w:val="26"/>
          <w:u w:val="single"/>
        </w:rPr>
        <w:t xml:space="preserve">NOTICE AND </w:t>
      </w:r>
      <w:r w:rsidRPr="001B5D70" w:rsidR="00A728A8">
        <w:rPr>
          <w:b/>
          <w:szCs w:val="26"/>
          <w:u w:val="single"/>
        </w:rPr>
        <w:t>COMMENTS ON DRAFT RESOLUTION</w:t>
      </w:r>
    </w:p>
    <w:p w:rsidRPr="001B5D70" w:rsidR="003B68C3" w:rsidP="003B68C3" w:rsidRDefault="003B68C3" w14:paraId="05F3B3BF" w14:textId="77777777">
      <w:pPr>
        <w:pStyle w:val="BodyText"/>
        <w:spacing w:after="0"/>
        <w:rPr>
          <w:b/>
          <w:szCs w:val="26"/>
          <w:u w:val="single"/>
        </w:rPr>
      </w:pPr>
    </w:p>
    <w:p w:rsidRPr="00ED517D" w:rsidR="001B7768" w:rsidP="001B7768" w:rsidRDefault="001B7768" w14:paraId="6DCD5449" w14:textId="65D17ABE">
      <w:pPr>
        <w:pStyle w:val="BodyText1Noindent"/>
        <w:widowControl w:val="0"/>
        <w:spacing w:after="240"/>
        <w:rPr>
          <w:u w:val="single"/>
        </w:rPr>
      </w:pPr>
      <w:r>
        <w:t>In accordance with Cal. Pub. Util.</w:t>
      </w:r>
      <w:r w:rsidR="009A605F">
        <w:t xml:space="preserve"> Code </w:t>
      </w:r>
      <w:r>
        <w:t>§ 311(g), the Draft Resolution was mailed to the parties on August 18, 2023</w:t>
      </w:r>
      <w:r>
        <w:rPr>
          <w:szCs w:val="24"/>
        </w:rPr>
        <w:t xml:space="preserve">. </w:t>
      </w:r>
      <w:r w:rsidR="00770633">
        <w:rPr>
          <w:szCs w:val="24"/>
        </w:rPr>
        <w:t xml:space="preserve"> </w:t>
      </w:r>
      <w:r w:rsidRPr="00C749E2" w:rsidR="0015556B">
        <w:rPr>
          <w:szCs w:val="24"/>
        </w:rPr>
        <w:t>No c</w:t>
      </w:r>
      <w:r w:rsidRPr="00C749E2">
        <w:t>omments were filed.</w:t>
      </w:r>
    </w:p>
    <w:p w:rsidRPr="001B5D70" w:rsidR="008923E1" w:rsidP="0007574B" w:rsidRDefault="00A728A8" w14:paraId="3D79E060" w14:textId="77777777">
      <w:pPr>
        <w:pStyle w:val="BodyText"/>
        <w:spacing w:before="240" w:after="240"/>
        <w:rPr>
          <w:b/>
          <w:szCs w:val="26"/>
          <w:u w:val="single"/>
        </w:rPr>
      </w:pPr>
      <w:r w:rsidRPr="001B5D70">
        <w:rPr>
          <w:b/>
          <w:szCs w:val="26"/>
          <w:u w:val="single"/>
        </w:rPr>
        <w:t xml:space="preserve">FINDINGS OF FACT </w:t>
      </w:r>
    </w:p>
    <w:p w:rsidR="008127B4" w:rsidP="00AB1F2D" w:rsidRDefault="00162838" w14:paraId="61B13A48" w14:textId="11A5D70C">
      <w:pPr>
        <w:pStyle w:val="BodyText"/>
        <w:numPr>
          <w:ilvl w:val="0"/>
          <w:numId w:val="1"/>
        </w:numPr>
        <w:tabs>
          <w:tab w:val="clear" w:pos="810"/>
        </w:tabs>
        <w:spacing w:before="120" w:after="240"/>
        <w:ind w:left="360"/>
        <w:rPr>
          <w:szCs w:val="26"/>
        </w:rPr>
      </w:pPr>
      <w:r>
        <w:rPr>
          <w:szCs w:val="26"/>
        </w:rPr>
        <w:t>P</w:t>
      </w:r>
      <w:r w:rsidR="00440806">
        <w:rPr>
          <w:szCs w:val="26"/>
        </w:rPr>
        <w:t>RA</w:t>
      </w:r>
      <w:r>
        <w:rPr>
          <w:szCs w:val="26"/>
        </w:rPr>
        <w:t xml:space="preserve"> #20-533 </w:t>
      </w:r>
      <w:r w:rsidR="00C05A87">
        <w:rPr>
          <w:szCs w:val="26"/>
        </w:rPr>
        <w:t xml:space="preserve">sought the disclosure of extensive and detailed Commission employee </w:t>
      </w:r>
      <w:r w:rsidR="008127B4">
        <w:rPr>
          <w:szCs w:val="26"/>
        </w:rPr>
        <w:t>personnel records.</w:t>
      </w:r>
    </w:p>
    <w:p w:rsidRPr="001B5D70" w:rsidR="00C1000A" w:rsidP="00AB1F2D" w:rsidRDefault="00E54FC6" w14:paraId="07A193BA" w14:textId="78A9CEBB">
      <w:pPr>
        <w:pStyle w:val="BodyText"/>
        <w:numPr>
          <w:ilvl w:val="0"/>
          <w:numId w:val="1"/>
        </w:numPr>
        <w:tabs>
          <w:tab w:val="clear" w:pos="810"/>
        </w:tabs>
        <w:spacing w:before="120" w:after="240"/>
        <w:ind w:left="360"/>
        <w:rPr>
          <w:szCs w:val="26"/>
        </w:rPr>
      </w:pPr>
      <w:r w:rsidRPr="001B5D70">
        <w:rPr>
          <w:szCs w:val="26"/>
        </w:rPr>
        <w:t>Commission staff properly conducted an adequate search for records in PRA #2</w:t>
      </w:r>
      <w:r w:rsidR="00D906BE">
        <w:rPr>
          <w:szCs w:val="26"/>
        </w:rPr>
        <w:t>0-533</w:t>
      </w:r>
      <w:r w:rsidR="001B7768">
        <w:rPr>
          <w:szCs w:val="26"/>
        </w:rPr>
        <w:t xml:space="preserve">.  </w:t>
      </w:r>
    </w:p>
    <w:p w:rsidRPr="001B5D70" w:rsidR="00E54FC6" w:rsidP="00AB1F2D" w:rsidRDefault="007F66AE" w14:paraId="5CACF9AC" w14:textId="4C492A1F">
      <w:pPr>
        <w:pStyle w:val="BodyText"/>
        <w:numPr>
          <w:ilvl w:val="0"/>
          <w:numId w:val="1"/>
        </w:numPr>
        <w:tabs>
          <w:tab w:val="clear" w:pos="810"/>
        </w:tabs>
        <w:spacing w:before="120" w:after="240"/>
        <w:ind w:left="360"/>
        <w:rPr>
          <w:szCs w:val="26"/>
        </w:rPr>
      </w:pPr>
      <w:r w:rsidRPr="001B5D70">
        <w:rPr>
          <w:szCs w:val="26"/>
        </w:rPr>
        <w:t xml:space="preserve">Commission staff properly released </w:t>
      </w:r>
      <w:r w:rsidR="006E0D88">
        <w:rPr>
          <w:szCs w:val="26"/>
        </w:rPr>
        <w:t>certain</w:t>
      </w:r>
      <w:r w:rsidRPr="001B5D70" w:rsidR="006E0D88">
        <w:rPr>
          <w:szCs w:val="26"/>
        </w:rPr>
        <w:t xml:space="preserve"> </w:t>
      </w:r>
      <w:r w:rsidRPr="001B5D70">
        <w:rPr>
          <w:szCs w:val="26"/>
        </w:rPr>
        <w:t>records</w:t>
      </w:r>
      <w:r w:rsidR="0077274A">
        <w:rPr>
          <w:szCs w:val="26"/>
        </w:rPr>
        <w:t xml:space="preserve"> res</w:t>
      </w:r>
      <w:r w:rsidR="008E4DF5">
        <w:rPr>
          <w:szCs w:val="26"/>
        </w:rPr>
        <w:t>ponsive</w:t>
      </w:r>
      <w:r w:rsidR="0087457B">
        <w:rPr>
          <w:szCs w:val="26"/>
        </w:rPr>
        <w:t xml:space="preserve"> to the request</w:t>
      </w:r>
      <w:r w:rsidRPr="001B5D70">
        <w:rPr>
          <w:szCs w:val="26"/>
        </w:rPr>
        <w:t>, and withheld some records that were exempt from production under an explicit exemption in the CPRA.</w:t>
      </w:r>
    </w:p>
    <w:p w:rsidR="001B7768" w:rsidRDefault="001B7768" w14:paraId="39DDB459" w14:textId="77777777">
      <w:pPr>
        <w:rPr>
          <w:b/>
          <w:sz w:val="26"/>
          <w:szCs w:val="26"/>
          <w:u w:val="single"/>
        </w:rPr>
      </w:pPr>
      <w:r>
        <w:rPr>
          <w:b/>
          <w:szCs w:val="26"/>
          <w:u w:val="single"/>
        </w:rPr>
        <w:br w:type="page"/>
      </w:r>
    </w:p>
    <w:p w:rsidRPr="001B5D70" w:rsidR="000F18AD" w:rsidP="00AB1F2D" w:rsidRDefault="00A728A8" w14:paraId="71D3AAD7" w14:textId="1BC6EF79">
      <w:pPr>
        <w:pStyle w:val="BodyText"/>
        <w:spacing w:before="120" w:after="240"/>
        <w:rPr>
          <w:b/>
          <w:szCs w:val="26"/>
          <w:u w:val="single"/>
        </w:rPr>
      </w:pPr>
      <w:r w:rsidRPr="001B5D70">
        <w:rPr>
          <w:b/>
          <w:szCs w:val="26"/>
          <w:u w:val="single"/>
        </w:rPr>
        <w:lastRenderedPageBreak/>
        <w:t xml:space="preserve">CONCLUSIONS OF LAW </w:t>
      </w:r>
    </w:p>
    <w:p w:rsidRPr="001B5D70" w:rsidR="00A728A8" w:rsidP="00AB1F2D" w:rsidRDefault="00A728A8" w14:paraId="604DECD2" w14:textId="47AD6C32">
      <w:pPr>
        <w:pStyle w:val="BodyText"/>
        <w:numPr>
          <w:ilvl w:val="0"/>
          <w:numId w:val="2"/>
        </w:numPr>
        <w:tabs>
          <w:tab w:val="clear" w:pos="720"/>
        </w:tabs>
        <w:spacing w:before="120" w:after="240"/>
        <w:ind w:left="360"/>
        <w:rPr>
          <w:szCs w:val="26"/>
        </w:rPr>
      </w:pPr>
      <w:r w:rsidRPr="001B5D70">
        <w:rPr>
          <w:szCs w:val="26"/>
        </w:rPr>
        <w:t>The documents in the requested Commission’s file</w:t>
      </w:r>
      <w:r w:rsidR="00D41E68">
        <w:rPr>
          <w:szCs w:val="26"/>
        </w:rPr>
        <w:t xml:space="preserve">s </w:t>
      </w:r>
      <w:r w:rsidRPr="001B5D70">
        <w:rPr>
          <w:szCs w:val="26"/>
        </w:rPr>
        <w:t>are public records as defined by Cal</w:t>
      </w:r>
      <w:r w:rsidR="001B7768">
        <w:rPr>
          <w:szCs w:val="26"/>
        </w:rPr>
        <w:t xml:space="preserve">.  </w:t>
      </w:r>
      <w:r w:rsidRPr="00E121E9">
        <w:rPr>
          <w:szCs w:val="26"/>
        </w:rPr>
        <w:t>Gov</w:t>
      </w:r>
      <w:r w:rsidR="001B7768">
        <w:rPr>
          <w:szCs w:val="26"/>
        </w:rPr>
        <w:t>.</w:t>
      </w:r>
      <w:r w:rsidR="009A605F">
        <w:rPr>
          <w:szCs w:val="26"/>
        </w:rPr>
        <w:t xml:space="preserve"> Code </w:t>
      </w:r>
      <w:r w:rsidRPr="001B5D70">
        <w:rPr>
          <w:szCs w:val="26"/>
        </w:rPr>
        <w:t xml:space="preserve">§ </w:t>
      </w:r>
      <w:r w:rsidR="009B3DFE">
        <w:rPr>
          <w:szCs w:val="26"/>
        </w:rPr>
        <w:t>7920.000</w:t>
      </w:r>
      <w:r w:rsidRPr="001B5D70">
        <w:rPr>
          <w:szCs w:val="26"/>
        </w:rPr>
        <w:t xml:space="preserve">, </w:t>
      </w:r>
      <w:r w:rsidRPr="001B5D70">
        <w:rPr>
          <w:i/>
          <w:szCs w:val="26"/>
        </w:rPr>
        <w:t>et seq</w:t>
      </w:r>
      <w:r w:rsidR="001B7768">
        <w:rPr>
          <w:szCs w:val="26"/>
        </w:rPr>
        <w:t xml:space="preserve">. </w:t>
      </w:r>
      <w:r w:rsidR="009B3DFE">
        <w:rPr>
          <w:szCs w:val="26"/>
        </w:rPr>
        <w:t xml:space="preserve">(previously </w:t>
      </w:r>
      <w:r w:rsidRPr="001B5D70" w:rsidR="009B3DFE">
        <w:rPr>
          <w:szCs w:val="26"/>
        </w:rPr>
        <w:t>Cal</w:t>
      </w:r>
      <w:r w:rsidR="001B7768">
        <w:rPr>
          <w:szCs w:val="26"/>
        </w:rPr>
        <w:t xml:space="preserve">.  </w:t>
      </w:r>
      <w:r w:rsidRPr="00E121E9" w:rsidR="009B3DFE">
        <w:rPr>
          <w:szCs w:val="26"/>
        </w:rPr>
        <w:t>Gov</w:t>
      </w:r>
      <w:r w:rsidR="001B7768">
        <w:rPr>
          <w:szCs w:val="26"/>
        </w:rPr>
        <w:t>.</w:t>
      </w:r>
      <w:r w:rsidR="009A605F">
        <w:rPr>
          <w:szCs w:val="26"/>
        </w:rPr>
        <w:t xml:space="preserve"> Code </w:t>
      </w:r>
      <w:r w:rsidRPr="001B5D70" w:rsidR="009B3DFE">
        <w:rPr>
          <w:szCs w:val="26"/>
        </w:rPr>
        <w:t xml:space="preserve">§ </w:t>
      </w:r>
      <w:r w:rsidR="009B3DFE">
        <w:rPr>
          <w:szCs w:val="26"/>
        </w:rPr>
        <w:t>6250</w:t>
      </w:r>
      <w:r w:rsidRPr="001B5D70" w:rsidR="009B3DFE">
        <w:rPr>
          <w:szCs w:val="26"/>
        </w:rPr>
        <w:t xml:space="preserve">, </w:t>
      </w:r>
      <w:r w:rsidRPr="001B5D70" w:rsidR="009B3DFE">
        <w:rPr>
          <w:i/>
          <w:szCs w:val="26"/>
        </w:rPr>
        <w:t>et seq</w:t>
      </w:r>
      <w:r w:rsidRPr="001B5D70" w:rsidR="009B3DFE">
        <w:rPr>
          <w:szCs w:val="26"/>
        </w:rPr>
        <w:t>.</w:t>
      </w:r>
      <w:r w:rsidR="009B3DFE">
        <w:rPr>
          <w:szCs w:val="26"/>
        </w:rPr>
        <w:t>)</w:t>
      </w:r>
    </w:p>
    <w:p w:rsidRPr="001B5D70" w:rsidR="00C3204A" w:rsidP="00AB1F2D" w:rsidRDefault="00A728A8" w14:paraId="288311BA" w14:textId="2C43F249">
      <w:pPr>
        <w:pStyle w:val="BodyText"/>
        <w:numPr>
          <w:ilvl w:val="0"/>
          <w:numId w:val="2"/>
        </w:numPr>
        <w:tabs>
          <w:tab w:val="clear" w:pos="720"/>
        </w:tabs>
        <w:spacing w:before="120" w:after="240"/>
        <w:ind w:left="360"/>
        <w:rPr>
          <w:szCs w:val="26"/>
        </w:rPr>
      </w:pPr>
      <w:r w:rsidRPr="001B5D70">
        <w:rPr>
          <w:szCs w:val="26"/>
        </w:rPr>
        <w:t>The California Constitution favors disclosure of governmental records by, among other things, stating that the people have the right of access to information concerning the conduct of the peoples’ business</w:t>
      </w:r>
      <w:r w:rsidR="001B7768">
        <w:rPr>
          <w:szCs w:val="26"/>
        </w:rPr>
        <w:t xml:space="preserve">.  </w:t>
      </w:r>
    </w:p>
    <w:p w:rsidRPr="001B5D70" w:rsidR="00A728A8" w:rsidP="00AB1F2D" w:rsidRDefault="00C3204A" w14:paraId="474BD374" w14:textId="55C2A803">
      <w:pPr>
        <w:pStyle w:val="BodyText"/>
        <w:numPr>
          <w:ilvl w:val="0"/>
          <w:numId w:val="2"/>
        </w:numPr>
        <w:tabs>
          <w:tab w:val="clear" w:pos="720"/>
        </w:tabs>
        <w:spacing w:before="120" w:after="240"/>
        <w:ind w:left="360"/>
        <w:rPr>
          <w:szCs w:val="26"/>
        </w:rPr>
      </w:pPr>
      <w:r w:rsidRPr="001B5D70">
        <w:rPr>
          <w:szCs w:val="26"/>
        </w:rPr>
        <w:t>T</w:t>
      </w:r>
      <w:r w:rsidRPr="001B5D70" w:rsidR="00A728A8">
        <w:rPr>
          <w:szCs w:val="26"/>
        </w:rPr>
        <w:t>he California Constitution requires that authority favoring disclosure be broadly construed, and that authority limiting disclosure be construed narrowly; and that any new statutes, court rules, or other authority limiting disclosure be supported by findings determining the interest served by keeping information from the public and the need to protect that interest</w:t>
      </w:r>
      <w:r w:rsidR="001B7768">
        <w:rPr>
          <w:szCs w:val="26"/>
        </w:rPr>
        <w:t xml:space="preserve">.  </w:t>
      </w:r>
      <w:r w:rsidRPr="001B5D70" w:rsidR="00A728A8">
        <w:rPr>
          <w:szCs w:val="26"/>
        </w:rPr>
        <w:t>Cal</w:t>
      </w:r>
      <w:r w:rsidR="001B7768">
        <w:rPr>
          <w:szCs w:val="26"/>
        </w:rPr>
        <w:t xml:space="preserve">.  </w:t>
      </w:r>
      <w:r w:rsidRPr="001B5D70" w:rsidR="00A728A8">
        <w:rPr>
          <w:szCs w:val="26"/>
        </w:rPr>
        <w:t>Const</w:t>
      </w:r>
      <w:r w:rsidR="001B7768">
        <w:rPr>
          <w:szCs w:val="26"/>
        </w:rPr>
        <w:t xml:space="preserve">.  </w:t>
      </w:r>
      <w:r w:rsidRPr="001B5D70" w:rsidR="00A728A8">
        <w:rPr>
          <w:szCs w:val="26"/>
        </w:rPr>
        <w:t>Article I, §§ 3(b)(1) and (2)</w:t>
      </w:r>
      <w:r w:rsidR="001B7768">
        <w:rPr>
          <w:szCs w:val="26"/>
        </w:rPr>
        <w:t xml:space="preserve">.  </w:t>
      </w:r>
    </w:p>
    <w:p w:rsidRPr="001B5D70" w:rsidR="00A728A8" w:rsidP="00AB1F2D" w:rsidRDefault="00A728A8" w14:paraId="42FBDC89" w14:textId="4BA3E636">
      <w:pPr>
        <w:pStyle w:val="BodyText"/>
        <w:numPr>
          <w:ilvl w:val="0"/>
          <w:numId w:val="2"/>
        </w:numPr>
        <w:tabs>
          <w:tab w:val="clear" w:pos="720"/>
        </w:tabs>
        <w:spacing w:before="120" w:after="240"/>
        <w:ind w:left="360"/>
        <w:rPr>
          <w:szCs w:val="26"/>
        </w:rPr>
      </w:pPr>
      <w:r w:rsidRPr="001B5D70">
        <w:rPr>
          <w:szCs w:val="26"/>
        </w:rPr>
        <w:t>The general policy of the CPRA favors disclosure of records</w:t>
      </w:r>
      <w:r w:rsidR="001B7768">
        <w:rPr>
          <w:szCs w:val="26"/>
        </w:rPr>
        <w:t xml:space="preserve">.  </w:t>
      </w:r>
    </w:p>
    <w:p w:rsidR="00A728A8" w:rsidP="00AB1F2D" w:rsidRDefault="00A728A8" w14:paraId="534853FA" w14:textId="23D8E0E3">
      <w:pPr>
        <w:pStyle w:val="BodyText"/>
        <w:numPr>
          <w:ilvl w:val="0"/>
          <w:numId w:val="2"/>
        </w:numPr>
        <w:tabs>
          <w:tab w:val="clear" w:pos="720"/>
        </w:tabs>
        <w:spacing w:before="120" w:after="240"/>
        <w:ind w:left="360"/>
        <w:rPr>
          <w:szCs w:val="26"/>
        </w:rPr>
      </w:pPr>
      <w:r w:rsidRPr="001B5D70">
        <w:rPr>
          <w:szCs w:val="26"/>
        </w:rPr>
        <w:t>Justification for withholding a public record in response to a CPRA request must be based on specific exemptions in the CPRA or upon a showing that, on the facts of a particular case, the public interest in nondisclosure clearly outweighs the public interest in disclosure</w:t>
      </w:r>
      <w:r w:rsidR="001B7768">
        <w:rPr>
          <w:szCs w:val="26"/>
        </w:rPr>
        <w:t xml:space="preserve">.  </w:t>
      </w:r>
      <w:r w:rsidRPr="001B5D70">
        <w:rPr>
          <w:szCs w:val="26"/>
        </w:rPr>
        <w:t>Cal</w:t>
      </w:r>
      <w:r w:rsidR="001B7768">
        <w:rPr>
          <w:szCs w:val="26"/>
        </w:rPr>
        <w:t xml:space="preserve">.  </w:t>
      </w:r>
      <w:r w:rsidRPr="00E121E9">
        <w:rPr>
          <w:szCs w:val="26"/>
        </w:rPr>
        <w:t>Gov</w:t>
      </w:r>
      <w:r w:rsidR="001B7768">
        <w:rPr>
          <w:szCs w:val="26"/>
        </w:rPr>
        <w:t>.</w:t>
      </w:r>
      <w:r w:rsidR="009A605F">
        <w:rPr>
          <w:szCs w:val="26"/>
        </w:rPr>
        <w:t xml:space="preserve"> Code </w:t>
      </w:r>
      <w:r w:rsidRPr="001B5D70">
        <w:rPr>
          <w:szCs w:val="26"/>
        </w:rPr>
        <w:t xml:space="preserve">§ </w:t>
      </w:r>
      <w:r w:rsidR="009B3DFE">
        <w:rPr>
          <w:szCs w:val="26"/>
        </w:rPr>
        <w:t xml:space="preserve">7922.000 (previously </w:t>
      </w:r>
      <w:r w:rsidRPr="001B5D70" w:rsidR="009B3DFE">
        <w:rPr>
          <w:szCs w:val="26"/>
        </w:rPr>
        <w:t>Cal</w:t>
      </w:r>
      <w:r w:rsidR="001B7768">
        <w:rPr>
          <w:szCs w:val="26"/>
        </w:rPr>
        <w:t xml:space="preserve">.  </w:t>
      </w:r>
      <w:r w:rsidRPr="00E121E9" w:rsidR="009B3DFE">
        <w:rPr>
          <w:szCs w:val="26"/>
        </w:rPr>
        <w:t>Gov</w:t>
      </w:r>
      <w:r w:rsidR="001B7768">
        <w:rPr>
          <w:szCs w:val="26"/>
        </w:rPr>
        <w:t>.</w:t>
      </w:r>
      <w:r w:rsidR="009A605F">
        <w:rPr>
          <w:szCs w:val="26"/>
        </w:rPr>
        <w:t xml:space="preserve"> Code </w:t>
      </w:r>
      <w:r w:rsidRPr="001B5D70" w:rsidR="009B3DFE">
        <w:rPr>
          <w:szCs w:val="26"/>
        </w:rPr>
        <w:t>§</w:t>
      </w:r>
      <w:r w:rsidR="009A605F">
        <w:rPr>
          <w:szCs w:val="26"/>
        </w:rPr>
        <w:t> </w:t>
      </w:r>
      <w:r w:rsidRPr="001B5D70">
        <w:rPr>
          <w:szCs w:val="26"/>
        </w:rPr>
        <w:t>6255</w:t>
      </w:r>
      <w:r w:rsidR="009B3DFE">
        <w:rPr>
          <w:szCs w:val="26"/>
        </w:rPr>
        <w:t>)</w:t>
      </w:r>
      <w:r w:rsidRPr="001B5D70">
        <w:rPr>
          <w:szCs w:val="26"/>
        </w:rPr>
        <w:t>.</w:t>
      </w:r>
    </w:p>
    <w:p w:rsidRPr="001B5D70" w:rsidR="008127B4" w:rsidP="00AB1F2D" w:rsidRDefault="00024C51" w14:paraId="13D84C7A" w14:textId="5EB286D0">
      <w:pPr>
        <w:pStyle w:val="BodyText"/>
        <w:numPr>
          <w:ilvl w:val="0"/>
          <w:numId w:val="2"/>
        </w:numPr>
        <w:tabs>
          <w:tab w:val="clear" w:pos="720"/>
        </w:tabs>
        <w:spacing w:before="120" w:after="240"/>
        <w:ind w:left="360"/>
        <w:rPr>
          <w:szCs w:val="26"/>
        </w:rPr>
      </w:pPr>
      <w:r>
        <w:rPr>
          <w:szCs w:val="26"/>
        </w:rPr>
        <w:t xml:space="preserve">The CPRA, in </w:t>
      </w:r>
      <w:r w:rsidRPr="007A15C7" w:rsidR="007A15C7">
        <w:rPr>
          <w:szCs w:val="26"/>
        </w:rPr>
        <w:t>Cal</w:t>
      </w:r>
      <w:r w:rsidR="001B7768">
        <w:rPr>
          <w:szCs w:val="26"/>
        </w:rPr>
        <w:t xml:space="preserve">.  </w:t>
      </w:r>
      <w:r w:rsidRPr="007A15C7" w:rsidR="007A15C7">
        <w:rPr>
          <w:szCs w:val="26"/>
        </w:rPr>
        <w:t>Gov</w:t>
      </w:r>
      <w:r w:rsidR="001B7768">
        <w:rPr>
          <w:szCs w:val="26"/>
        </w:rPr>
        <w:t>.</w:t>
      </w:r>
      <w:r w:rsidR="009A605F">
        <w:rPr>
          <w:szCs w:val="26"/>
        </w:rPr>
        <w:t xml:space="preserve"> Code </w:t>
      </w:r>
      <w:r w:rsidRPr="007A15C7" w:rsidR="007A15C7">
        <w:rPr>
          <w:szCs w:val="26"/>
        </w:rPr>
        <w:t>Section 7927.700</w:t>
      </w:r>
      <w:r>
        <w:rPr>
          <w:szCs w:val="26"/>
        </w:rPr>
        <w:t>,</w:t>
      </w:r>
      <w:r w:rsidRPr="007A15C7" w:rsidR="007A15C7">
        <w:rPr>
          <w:szCs w:val="26"/>
        </w:rPr>
        <w:t xml:space="preserve"> </w:t>
      </w:r>
      <w:r w:rsidR="009876BE">
        <w:rPr>
          <w:szCs w:val="26"/>
        </w:rPr>
        <w:t xml:space="preserve">exempts from </w:t>
      </w:r>
      <w:r w:rsidR="007339C2">
        <w:rPr>
          <w:szCs w:val="26"/>
        </w:rPr>
        <w:t>disclosure</w:t>
      </w:r>
      <w:r w:rsidR="00E86C27">
        <w:rPr>
          <w:szCs w:val="26"/>
        </w:rPr>
        <w:t xml:space="preserve"> in response to records request</w:t>
      </w:r>
      <w:r w:rsidR="00C954BA">
        <w:rPr>
          <w:szCs w:val="26"/>
        </w:rPr>
        <w:t xml:space="preserve">s </w:t>
      </w:r>
      <w:r w:rsidRPr="007A15C7" w:rsidR="007A15C7">
        <w:rPr>
          <w:szCs w:val="26"/>
        </w:rPr>
        <w:t>“</w:t>
      </w:r>
      <w:r w:rsidR="00715947">
        <w:rPr>
          <w:szCs w:val="26"/>
        </w:rPr>
        <w:t xml:space="preserve">… </w:t>
      </w:r>
      <w:r w:rsidRPr="007A15C7" w:rsidR="007A15C7">
        <w:rPr>
          <w:szCs w:val="26"/>
        </w:rPr>
        <w:t>personnel, medical, or similar files, the disclosure of which would constitute an unwarranted invasion of personal privacy.”</w:t>
      </w:r>
    </w:p>
    <w:p w:rsidRPr="001B5D70" w:rsidR="008923E1" w:rsidP="00AB1F2D" w:rsidRDefault="00F63198" w14:paraId="18CA805B" w14:textId="2B90481C">
      <w:pPr>
        <w:pStyle w:val="BodyText"/>
        <w:spacing w:before="120" w:after="240"/>
        <w:rPr>
          <w:b/>
          <w:szCs w:val="26"/>
          <w:u w:val="single"/>
        </w:rPr>
      </w:pPr>
      <w:r>
        <w:rPr>
          <w:b/>
          <w:szCs w:val="26"/>
          <w:u w:val="single"/>
        </w:rPr>
        <w:t>THEREFORE</w:t>
      </w:r>
      <w:r w:rsidR="0071678E">
        <w:rPr>
          <w:b/>
          <w:szCs w:val="26"/>
          <w:u w:val="single"/>
        </w:rPr>
        <w:t>,</w:t>
      </w:r>
      <w:r>
        <w:rPr>
          <w:b/>
          <w:szCs w:val="26"/>
          <w:u w:val="single"/>
        </w:rPr>
        <w:t xml:space="preserve"> IT IS </w:t>
      </w:r>
      <w:r w:rsidRPr="001B5D70" w:rsidR="00A728A8">
        <w:rPr>
          <w:b/>
          <w:szCs w:val="26"/>
          <w:u w:val="single"/>
        </w:rPr>
        <w:t>ORD</w:t>
      </w:r>
      <w:r w:rsidR="008A0290">
        <w:rPr>
          <w:b/>
          <w:szCs w:val="26"/>
          <w:u w:val="single"/>
        </w:rPr>
        <w:t>ER</w:t>
      </w:r>
      <w:r w:rsidRPr="001B5D70" w:rsidR="00A728A8">
        <w:rPr>
          <w:b/>
          <w:szCs w:val="26"/>
          <w:u w:val="single"/>
        </w:rPr>
        <w:t>E</w:t>
      </w:r>
      <w:r>
        <w:rPr>
          <w:b/>
          <w:szCs w:val="26"/>
          <w:u w:val="single"/>
        </w:rPr>
        <w:t xml:space="preserve">D that: </w:t>
      </w:r>
    </w:p>
    <w:p w:rsidRPr="001B5D70" w:rsidR="00A728A8" w:rsidP="00AB1F2D" w:rsidRDefault="00A728A8" w14:paraId="2BAAD111" w14:textId="77777777">
      <w:pPr>
        <w:pStyle w:val="BodyText"/>
        <w:numPr>
          <w:ilvl w:val="0"/>
          <w:numId w:val="3"/>
        </w:numPr>
        <w:tabs>
          <w:tab w:val="clear" w:pos="720"/>
        </w:tabs>
        <w:spacing w:before="120" w:after="240"/>
        <w:ind w:left="360"/>
        <w:rPr>
          <w:szCs w:val="26"/>
        </w:rPr>
      </w:pPr>
      <w:r w:rsidRPr="001B5D70">
        <w:rPr>
          <w:szCs w:val="26"/>
        </w:rPr>
        <w:t xml:space="preserve">The request for </w:t>
      </w:r>
      <w:r w:rsidRPr="001B5D70" w:rsidR="00FA1676">
        <w:rPr>
          <w:szCs w:val="26"/>
        </w:rPr>
        <w:t>additional records is denied, as the search for records was adequate.</w:t>
      </w:r>
    </w:p>
    <w:p w:rsidRPr="001B5D70" w:rsidR="00FA1676" w:rsidP="00AB1F2D" w:rsidRDefault="00FA1676" w14:paraId="532340E2" w14:textId="77777777">
      <w:pPr>
        <w:pStyle w:val="BodyText"/>
        <w:numPr>
          <w:ilvl w:val="0"/>
          <w:numId w:val="3"/>
        </w:numPr>
        <w:tabs>
          <w:tab w:val="clear" w:pos="720"/>
        </w:tabs>
        <w:spacing w:before="120" w:after="240"/>
        <w:ind w:left="360"/>
        <w:rPr>
          <w:szCs w:val="26"/>
        </w:rPr>
      </w:pPr>
      <w:r w:rsidRPr="001B5D70">
        <w:rPr>
          <w:szCs w:val="26"/>
        </w:rPr>
        <w:t>All documents withheld were properly withheld under an exemption of the CPRA.</w:t>
      </w:r>
    </w:p>
    <w:p w:rsidRPr="001B5D70" w:rsidR="008923E1" w:rsidP="00F63198" w:rsidRDefault="00A728A8" w14:paraId="76469579" w14:textId="76D9E7C3">
      <w:pPr>
        <w:pStyle w:val="BodyText"/>
        <w:spacing w:before="120" w:after="240"/>
        <w:rPr>
          <w:szCs w:val="26"/>
        </w:rPr>
      </w:pPr>
      <w:r w:rsidRPr="001B5D70">
        <w:rPr>
          <w:szCs w:val="26"/>
        </w:rPr>
        <w:t xml:space="preserve">The effective date of this </w:t>
      </w:r>
      <w:r w:rsidR="00F63198">
        <w:rPr>
          <w:szCs w:val="26"/>
        </w:rPr>
        <w:t>Resolution</w:t>
      </w:r>
      <w:r w:rsidRPr="001B5D70">
        <w:rPr>
          <w:szCs w:val="26"/>
        </w:rPr>
        <w:t xml:space="preserve"> is today</w:t>
      </w:r>
      <w:r w:rsidR="001B7768">
        <w:rPr>
          <w:szCs w:val="26"/>
        </w:rPr>
        <w:t xml:space="preserve">.  </w:t>
      </w:r>
    </w:p>
    <w:p w:rsidR="002B2B5C" w:rsidRDefault="002B2B5C" w14:paraId="7E820233" w14:textId="77777777">
      <w:pPr>
        <w:rPr>
          <w:sz w:val="26"/>
          <w:szCs w:val="26"/>
        </w:rPr>
      </w:pPr>
      <w:r>
        <w:rPr>
          <w:szCs w:val="26"/>
        </w:rPr>
        <w:br w:type="page"/>
      </w:r>
    </w:p>
    <w:p w:rsidRPr="00EF58C0" w:rsidR="00A728A8" w:rsidP="005B38FC" w:rsidRDefault="00A728A8" w14:paraId="0CE1299D" w14:textId="6457270D">
      <w:pPr>
        <w:pStyle w:val="BodyText"/>
        <w:spacing w:before="240" w:after="0"/>
        <w:rPr>
          <w:szCs w:val="26"/>
        </w:rPr>
      </w:pPr>
      <w:r w:rsidRPr="00EF58C0">
        <w:rPr>
          <w:szCs w:val="26"/>
        </w:rPr>
        <w:lastRenderedPageBreak/>
        <w:t xml:space="preserve">I certify that this Resolution was adopted by the California Public Utilities Commission at its regular meeting of </w:t>
      </w:r>
      <w:r w:rsidR="001B7768">
        <w:rPr>
          <w:szCs w:val="26"/>
        </w:rPr>
        <w:t>September 21, 2023,</w:t>
      </w:r>
      <w:r w:rsidRPr="00EF58C0">
        <w:rPr>
          <w:szCs w:val="26"/>
        </w:rPr>
        <w:t xml:space="preserve"> and that the following Commissioners approved it:</w:t>
      </w:r>
    </w:p>
    <w:bookmarkEnd w:id="2"/>
    <w:p w:rsidRPr="00EF58C0" w:rsidR="00235B65" w:rsidP="00235B65" w:rsidRDefault="00235B65" w14:paraId="46194017" w14:textId="77777777">
      <w:pPr>
        <w:spacing w:after="0"/>
        <w:rPr>
          <w:sz w:val="26"/>
          <w:szCs w:val="26"/>
        </w:rPr>
      </w:pPr>
    </w:p>
    <w:p w:rsidRPr="00EF58C0" w:rsidR="00235B65" w:rsidP="002B2B5C" w:rsidRDefault="002B2B5C" w14:paraId="51BC920A" w14:textId="4E2F0750">
      <w:pPr>
        <w:tabs>
          <w:tab w:val="left" w:pos="5040"/>
        </w:tabs>
        <w:spacing w:after="0"/>
        <w:ind w:left="4230"/>
        <w:rPr>
          <w:sz w:val="26"/>
          <w:szCs w:val="26"/>
        </w:rPr>
      </w:pPr>
      <w:r>
        <w:rPr>
          <w:sz w:val="26"/>
          <w:szCs w:val="26"/>
        </w:rPr>
        <w:t>/s/</w:t>
      </w:r>
      <w:r>
        <w:rPr>
          <w:sz w:val="26"/>
          <w:szCs w:val="26"/>
        </w:rPr>
        <w:tab/>
        <w:t>RACHEL PETERSON</w:t>
      </w:r>
    </w:p>
    <w:tbl>
      <w:tblPr>
        <w:tblW w:w="3780"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80"/>
      </w:tblGrid>
      <w:tr w:rsidRPr="00EF58C0" w:rsidR="00EF58C0" w:rsidTr="00BD7ACB" w14:paraId="22D97865" w14:textId="77777777">
        <w:tc>
          <w:tcPr>
            <w:tcW w:w="3780" w:type="dxa"/>
            <w:tcBorders>
              <w:top w:val="single" w:color="auto" w:sz="4" w:space="0"/>
              <w:left w:val="nil"/>
              <w:bottom w:val="nil"/>
              <w:right w:val="nil"/>
            </w:tcBorders>
            <w:shd w:val="clear" w:color="auto" w:fill="auto"/>
          </w:tcPr>
          <w:p w:rsidRPr="00EF58C0" w:rsidR="00235B65" w:rsidP="00235B65" w:rsidRDefault="00235B65" w14:paraId="4A3B61C0" w14:textId="77777777">
            <w:pPr>
              <w:spacing w:after="0"/>
              <w:jc w:val="center"/>
              <w:rPr>
                <w:sz w:val="26"/>
                <w:szCs w:val="26"/>
              </w:rPr>
            </w:pPr>
            <w:r w:rsidRPr="00EF58C0">
              <w:rPr>
                <w:sz w:val="26"/>
                <w:szCs w:val="26"/>
              </w:rPr>
              <w:t xml:space="preserve">Rachel Peterson, </w:t>
            </w:r>
          </w:p>
          <w:p w:rsidRPr="00EF58C0" w:rsidR="00235B65" w:rsidP="00235B65" w:rsidRDefault="00235B65" w14:paraId="6321CD9A" w14:textId="77777777">
            <w:pPr>
              <w:spacing w:after="0"/>
              <w:jc w:val="center"/>
              <w:rPr>
                <w:sz w:val="26"/>
                <w:szCs w:val="26"/>
              </w:rPr>
            </w:pPr>
            <w:r w:rsidRPr="00EF58C0">
              <w:rPr>
                <w:sz w:val="26"/>
                <w:szCs w:val="26"/>
              </w:rPr>
              <w:t>Executive Director</w:t>
            </w:r>
          </w:p>
        </w:tc>
      </w:tr>
    </w:tbl>
    <w:p w:rsidR="002B2B5C" w:rsidP="002B2B5C" w:rsidRDefault="002B2B5C" w14:paraId="687521C5" w14:textId="77777777">
      <w:pPr>
        <w:pStyle w:val="standard"/>
        <w:spacing w:line="240" w:lineRule="auto"/>
        <w:ind w:left="4320"/>
        <w:rPr>
          <w:rFonts w:ascii="Times New Roman" w:hAnsi="Times New Roman"/>
          <w:szCs w:val="26"/>
        </w:rPr>
      </w:pPr>
      <w:bookmarkStart w:name="_Hlk61602525" w:id="3"/>
    </w:p>
    <w:p w:rsidRPr="002B2B5C" w:rsidR="002B2B5C" w:rsidP="002B2B5C" w:rsidRDefault="002B2B5C" w14:paraId="5AD7A878" w14:textId="7B4385E8">
      <w:pPr>
        <w:pStyle w:val="standard"/>
        <w:spacing w:line="240" w:lineRule="auto"/>
        <w:ind w:left="4320" w:firstLine="0"/>
        <w:rPr>
          <w:rFonts w:ascii="Times New Roman" w:hAnsi="Times New Roman"/>
          <w:szCs w:val="26"/>
        </w:rPr>
      </w:pPr>
      <w:r w:rsidRPr="002B2B5C">
        <w:rPr>
          <w:rFonts w:ascii="Times New Roman" w:hAnsi="Times New Roman"/>
          <w:szCs w:val="26"/>
        </w:rPr>
        <w:t>ALICE REYNOLDS</w:t>
      </w:r>
    </w:p>
    <w:p w:rsidRPr="002B2B5C" w:rsidR="002B2B5C" w:rsidP="002B2B5C" w:rsidRDefault="002B2B5C" w14:paraId="1E66EBD2" w14:textId="77777777">
      <w:pPr>
        <w:pStyle w:val="standard"/>
        <w:spacing w:line="240" w:lineRule="auto"/>
        <w:ind w:left="5040" w:firstLine="540"/>
        <w:rPr>
          <w:rFonts w:ascii="Times New Roman" w:hAnsi="Times New Roman"/>
          <w:szCs w:val="26"/>
        </w:rPr>
      </w:pPr>
      <w:r w:rsidRPr="002B2B5C">
        <w:rPr>
          <w:rFonts w:ascii="Times New Roman" w:hAnsi="Times New Roman"/>
          <w:szCs w:val="26"/>
        </w:rPr>
        <w:t>President</w:t>
      </w:r>
    </w:p>
    <w:p w:rsidRPr="002B2B5C" w:rsidR="002B2B5C" w:rsidP="002B2B5C" w:rsidRDefault="002B2B5C" w14:paraId="6D71A42A" w14:textId="77777777">
      <w:pPr>
        <w:pStyle w:val="standard"/>
        <w:tabs>
          <w:tab w:val="left" w:pos="8220"/>
        </w:tabs>
        <w:spacing w:line="240" w:lineRule="auto"/>
        <w:ind w:left="4320" w:firstLine="0"/>
        <w:rPr>
          <w:rFonts w:ascii="Times New Roman" w:hAnsi="Times New Roman"/>
          <w:szCs w:val="26"/>
        </w:rPr>
      </w:pPr>
      <w:r w:rsidRPr="002B2B5C">
        <w:rPr>
          <w:rFonts w:ascii="Times New Roman" w:hAnsi="Times New Roman"/>
          <w:szCs w:val="26"/>
        </w:rPr>
        <w:t>GENEVIEVE SHIROMA</w:t>
      </w:r>
    </w:p>
    <w:p w:rsidRPr="002B2B5C" w:rsidR="002B2B5C" w:rsidP="002B2B5C" w:rsidRDefault="002B2B5C" w14:paraId="3BB3C709" w14:textId="77777777">
      <w:pPr>
        <w:pStyle w:val="standard"/>
        <w:tabs>
          <w:tab w:val="left" w:pos="8220"/>
        </w:tabs>
        <w:spacing w:line="240" w:lineRule="auto"/>
        <w:ind w:left="4320" w:firstLine="0"/>
        <w:rPr>
          <w:rFonts w:ascii="Times New Roman" w:hAnsi="Times New Roman"/>
          <w:szCs w:val="26"/>
        </w:rPr>
      </w:pPr>
      <w:r w:rsidRPr="002B2B5C">
        <w:rPr>
          <w:rFonts w:ascii="Times New Roman" w:hAnsi="Times New Roman"/>
          <w:szCs w:val="26"/>
        </w:rPr>
        <w:t>DARCIE L. HOUCK</w:t>
      </w:r>
    </w:p>
    <w:p w:rsidRPr="002B2B5C" w:rsidR="002B2B5C" w:rsidP="002B2B5C" w:rsidRDefault="002B2B5C" w14:paraId="7AE76DC5" w14:textId="77777777">
      <w:pPr>
        <w:spacing w:after="0"/>
        <w:ind w:left="4320"/>
        <w:rPr>
          <w:sz w:val="26"/>
          <w:szCs w:val="26"/>
        </w:rPr>
      </w:pPr>
      <w:r w:rsidRPr="002B2B5C">
        <w:rPr>
          <w:sz w:val="26"/>
          <w:szCs w:val="26"/>
        </w:rPr>
        <w:t>JOHN REYNOLDS</w:t>
      </w:r>
    </w:p>
    <w:p w:rsidRPr="002B2B5C" w:rsidR="002B2B5C" w:rsidP="002B2B5C" w:rsidRDefault="002B2B5C" w14:paraId="1B6B260A" w14:textId="77777777">
      <w:pPr>
        <w:pStyle w:val="standard"/>
        <w:spacing w:line="240" w:lineRule="auto"/>
        <w:ind w:left="4320" w:firstLine="0"/>
        <w:rPr>
          <w:rFonts w:ascii="Times New Roman" w:hAnsi="Times New Roman"/>
          <w:szCs w:val="26"/>
        </w:rPr>
      </w:pPr>
      <w:r w:rsidRPr="002B2B5C">
        <w:rPr>
          <w:rFonts w:ascii="Times New Roman" w:hAnsi="Times New Roman"/>
          <w:szCs w:val="26"/>
        </w:rPr>
        <w:t>KAREN DOUGLAS</w:t>
      </w:r>
    </w:p>
    <w:p w:rsidRPr="002B2B5C" w:rsidR="002B2B5C" w:rsidP="002B2B5C" w:rsidRDefault="002B2B5C" w14:paraId="789F10B1" w14:textId="77777777">
      <w:pPr>
        <w:pStyle w:val="Footer"/>
        <w:tabs>
          <w:tab w:val="clear" w:pos="4320"/>
          <w:tab w:val="clear" w:pos="8640"/>
        </w:tabs>
        <w:ind w:left="5490"/>
        <w:rPr>
          <w:sz w:val="26"/>
          <w:szCs w:val="26"/>
        </w:rPr>
      </w:pPr>
      <w:r w:rsidRPr="002B2B5C">
        <w:rPr>
          <w:sz w:val="26"/>
          <w:szCs w:val="26"/>
        </w:rPr>
        <w:t>Commissioners</w:t>
      </w:r>
      <w:bookmarkEnd w:id="3"/>
    </w:p>
    <w:p w:rsidRPr="002B2B5C" w:rsidR="0086623C" w:rsidP="005B38FC" w:rsidRDefault="0086623C" w14:paraId="0BEC804E" w14:textId="77777777">
      <w:pPr>
        <w:spacing w:before="240" w:after="0"/>
        <w:rPr>
          <w:sz w:val="26"/>
          <w:szCs w:val="26"/>
        </w:rPr>
      </w:pPr>
    </w:p>
    <w:sectPr w:rsidRPr="002B2B5C" w:rsidR="0086623C" w:rsidSect="00B61296">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2E7A0" w14:textId="77777777" w:rsidR="00734903" w:rsidRDefault="00734903" w:rsidP="00ED5E15">
      <w:r>
        <w:separator/>
      </w:r>
    </w:p>
  </w:endnote>
  <w:endnote w:type="continuationSeparator" w:id="0">
    <w:p w14:paraId="447DF553" w14:textId="77777777" w:rsidR="00734903" w:rsidRDefault="00734903" w:rsidP="00ED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26B8" w14:textId="77777777" w:rsidR="0007574B" w:rsidRDefault="00075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7D2721" w14:textId="77777777" w:rsidR="0007574B" w:rsidRDefault="00075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019126"/>
      <w:docPartObj>
        <w:docPartGallery w:val="Page Numbers (Bottom of Page)"/>
        <w:docPartUnique/>
      </w:docPartObj>
    </w:sdtPr>
    <w:sdtEndPr>
      <w:rPr>
        <w:noProof/>
        <w:sz w:val="22"/>
        <w:szCs w:val="22"/>
      </w:rPr>
    </w:sdtEndPr>
    <w:sdtContent>
      <w:p w14:paraId="792F61C9" w14:textId="2238C25D" w:rsidR="00F63198" w:rsidRPr="00F63198" w:rsidRDefault="00267539" w:rsidP="0071678E">
        <w:pPr>
          <w:pStyle w:val="Footer"/>
          <w:rPr>
            <w:sz w:val="22"/>
            <w:szCs w:val="22"/>
          </w:rPr>
        </w:pPr>
        <w:r>
          <w:rPr>
            <w:sz w:val="18"/>
            <w:szCs w:val="18"/>
          </w:rPr>
          <w:tab/>
        </w:r>
        <w:r w:rsidR="00F63198" w:rsidRPr="00F63198">
          <w:rPr>
            <w:sz w:val="22"/>
            <w:szCs w:val="22"/>
          </w:rPr>
          <w:fldChar w:fldCharType="begin"/>
        </w:r>
        <w:r w:rsidR="00F63198" w:rsidRPr="00F63198">
          <w:rPr>
            <w:sz w:val="22"/>
            <w:szCs w:val="22"/>
          </w:rPr>
          <w:instrText xml:space="preserve"> PAGE   \* MERGEFORMAT </w:instrText>
        </w:r>
        <w:r w:rsidR="00F63198" w:rsidRPr="00F63198">
          <w:rPr>
            <w:sz w:val="22"/>
            <w:szCs w:val="22"/>
          </w:rPr>
          <w:fldChar w:fldCharType="separate"/>
        </w:r>
        <w:r w:rsidR="00F63198" w:rsidRPr="00F63198">
          <w:rPr>
            <w:noProof/>
            <w:sz w:val="22"/>
            <w:szCs w:val="22"/>
          </w:rPr>
          <w:t>2</w:t>
        </w:r>
        <w:r w:rsidR="00F63198" w:rsidRPr="00F63198">
          <w:rPr>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88DE" w14:textId="63D209F5" w:rsidR="00F63198" w:rsidRPr="00F63198" w:rsidRDefault="00CA33AD" w:rsidP="0071678E">
    <w:pPr>
      <w:pStyle w:val="Footer"/>
      <w:ind w:right="4320"/>
      <w:rPr>
        <w:sz w:val="24"/>
        <w:szCs w:val="24"/>
      </w:rPr>
    </w:pPr>
    <w:r w:rsidRPr="00CA33AD">
      <w:rPr>
        <w:color w:val="000000"/>
        <w:sz w:val="18"/>
        <w:szCs w:val="18"/>
        <w:shd w:val="clear" w:color="auto" w:fill="FFFFFF"/>
      </w:rPr>
      <w:t>520482778</w:t>
    </w:r>
    <w:r w:rsidR="0071678E">
      <w:rPr>
        <w:sz w:val="18"/>
        <w:szCs w:val="18"/>
      </w:rPr>
      <w:tab/>
    </w:r>
    <w:r w:rsidR="00FD0D83" w:rsidRPr="00FD0D83">
      <w:rPr>
        <w:sz w:val="24"/>
        <w:szCs w:val="24"/>
      </w:rPr>
      <w:fldChar w:fldCharType="begin"/>
    </w:r>
    <w:r w:rsidR="00FD0D83" w:rsidRPr="00FD0D83">
      <w:rPr>
        <w:sz w:val="24"/>
        <w:szCs w:val="24"/>
      </w:rPr>
      <w:instrText xml:space="preserve"> PAGE   \* MERGEFORMAT </w:instrText>
    </w:r>
    <w:r w:rsidR="00FD0D83" w:rsidRPr="00FD0D83">
      <w:rPr>
        <w:sz w:val="24"/>
        <w:szCs w:val="24"/>
      </w:rPr>
      <w:fldChar w:fldCharType="separate"/>
    </w:r>
    <w:r w:rsidR="00FD0D83" w:rsidRPr="00FD0D83">
      <w:rPr>
        <w:noProof/>
        <w:sz w:val="24"/>
        <w:szCs w:val="24"/>
      </w:rPr>
      <w:t>1</w:t>
    </w:r>
    <w:r w:rsidR="00FD0D83" w:rsidRPr="00FD0D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C327" w14:textId="77777777" w:rsidR="00734903" w:rsidRDefault="00734903" w:rsidP="00ED5E15">
      <w:r>
        <w:separator/>
      </w:r>
    </w:p>
  </w:footnote>
  <w:footnote w:type="continuationSeparator" w:id="0">
    <w:p w14:paraId="72DF840B" w14:textId="77777777" w:rsidR="00734903" w:rsidRDefault="00734903" w:rsidP="00ED5E15">
      <w:r>
        <w:continuationSeparator/>
      </w:r>
    </w:p>
  </w:footnote>
  <w:footnote w:id="1">
    <w:p w14:paraId="1A64CF42" w14:textId="4EAA6742" w:rsidR="007413DF" w:rsidRPr="00946C2A" w:rsidRDefault="007413DF" w:rsidP="00946C2A">
      <w:pPr>
        <w:pStyle w:val="FootnoteText"/>
        <w:spacing w:line="240" w:lineRule="exact"/>
        <w:ind w:right="0"/>
        <w:rPr>
          <w:sz w:val="22"/>
          <w:szCs w:val="22"/>
        </w:rPr>
      </w:pPr>
      <w:r w:rsidRPr="00946C2A">
        <w:rPr>
          <w:rStyle w:val="FootnoteReference"/>
          <w:sz w:val="22"/>
          <w:szCs w:val="22"/>
        </w:rPr>
        <w:footnoteRef/>
      </w:r>
      <w:r w:rsidRPr="00946C2A">
        <w:rPr>
          <w:sz w:val="22"/>
          <w:szCs w:val="22"/>
        </w:rPr>
        <w:t xml:space="preserve"> Cal. Gov. Code Section 7927.700 was previously Cal. Gov. Code Section</w:t>
      </w:r>
      <w:r w:rsidR="009B3DFE" w:rsidRPr="00946C2A">
        <w:rPr>
          <w:sz w:val="22"/>
          <w:szCs w:val="22"/>
        </w:rPr>
        <w:t xml:space="preserve"> 625</w:t>
      </w:r>
      <w:r w:rsidR="003F66EB" w:rsidRPr="00946C2A">
        <w:rPr>
          <w:sz w:val="22"/>
          <w:szCs w:val="22"/>
        </w:rPr>
        <w:t>4</w:t>
      </w:r>
      <w:r w:rsidR="00683F1F" w:rsidRPr="00946C2A">
        <w:rPr>
          <w:sz w:val="22"/>
          <w:szCs w:val="22"/>
        </w:rPr>
        <w:t>(c)</w:t>
      </w:r>
      <w:r w:rsidR="004C0244" w:rsidRPr="00946C2A">
        <w:rPr>
          <w:sz w:val="22"/>
          <w:szCs w:val="22"/>
        </w:rPr>
        <w:t>;</w:t>
      </w:r>
      <w:r w:rsidRPr="00946C2A">
        <w:rPr>
          <w:sz w:val="22"/>
          <w:szCs w:val="22"/>
        </w:rPr>
        <w:t xml:space="preserve"> the section </w:t>
      </w:r>
      <w:r w:rsidR="00DF43ED" w:rsidRPr="00946C2A">
        <w:rPr>
          <w:sz w:val="22"/>
          <w:szCs w:val="22"/>
        </w:rPr>
        <w:t>w</w:t>
      </w:r>
      <w:r w:rsidRPr="00946C2A">
        <w:rPr>
          <w:sz w:val="22"/>
          <w:szCs w:val="22"/>
        </w:rPr>
        <w:t>as renum</w:t>
      </w:r>
      <w:r w:rsidR="00683F1F" w:rsidRPr="00946C2A">
        <w:rPr>
          <w:sz w:val="22"/>
          <w:szCs w:val="22"/>
        </w:rPr>
        <w:t>bered</w:t>
      </w:r>
      <w:r w:rsidR="00807698" w:rsidRPr="00946C2A">
        <w:rPr>
          <w:sz w:val="22"/>
          <w:szCs w:val="22"/>
        </w:rPr>
        <w:t xml:space="preserve"> </w:t>
      </w:r>
      <w:r w:rsidR="00A637B6" w:rsidRPr="00946C2A">
        <w:rPr>
          <w:sz w:val="22"/>
          <w:szCs w:val="22"/>
        </w:rPr>
        <w:t xml:space="preserve">when </w:t>
      </w:r>
      <w:r w:rsidR="00407D7E" w:rsidRPr="00946C2A">
        <w:rPr>
          <w:sz w:val="22"/>
          <w:szCs w:val="22"/>
        </w:rPr>
        <w:t>the CPRA was revised in 2021</w:t>
      </w:r>
      <w:r w:rsidR="00807698" w:rsidRPr="00946C2A">
        <w:rPr>
          <w:sz w:val="22"/>
          <w:szCs w:val="22"/>
        </w:rPr>
        <w:t xml:space="preserve">(Stats. 2021, Ch. 614, Sec. 2. (AB 473) Effective January 1, 2022. </w:t>
      </w:r>
      <w:r w:rsidR="00770633" w:rsidRPr="00946C2A">
        <w:rPr>
          <w:sz w:val="22"/>
          <w:szCs w:val="22"/>
        </w:rPr>
        <w:t xml:space="preserve"> </w:t>
      </w:r>
      <w:r w:rsidR="00807698" w:rsidRPr="00946C2A">
        <w:rPr>
          <w:sz w:val="22"/>
          <w:szCs w:val="22"/>
        </w:rPr>
        <w:t>Operative January 1, 2023, pursuant to Sec. 7931.000)</w:t>
      </w:r>
      <w:r w:rsidRPr="00946C2A">
        <w:rPr>
          <w:sz w:val="22"/>
          <w:szCs w:val="22"/>
        </w:rPr>
        <w:t xml:space="preserve">. </w:t>
      </w:r>
      <w:r w:rsidR="004C0244" w:rsidRPr="00946C2A">
        <w:rPr>
          <w:sz w:val="22"/>
          <w:szCs w:val="22"/>
        </w:rPr>
        <w:t xml:space="preserve"> Cal. Gov. Code Section 7927.700 states: </w:t>
      </w:r>
      <w:r w:rsidR="008F7D51" w:rsidRPr="00946C2A">
        <w:rPr>
          <w:sz w:val="22"/>
          <w:szCs w:val="22"/>
        </w:rPr>
        <w:t>“Except as provided in Sections 7924.510, 7924.700, and 7929.610, this division does not require disclosure of personnel, medical, or similar files, the disclosure of which would constitute an unwarranted invasion of personal privacy.”</w:t>
      </w:r>
    </w:p>
  </w:footnote>
  <w:footnote w:id="2">
    <w:p w14:paraId="05CFC9EF" w14:textId="13CE876A" w:rsidR="0007574B" w:rsidRPr="00946C2A" w:rsidRDefault="0007574B" w:rsidP="00946C2A">
      <w:pPr>
        <w:pStyle w:val="FootnoteText"/>
        <w:spacing w:line="240" w:lineRule="exact"/>
        <w:ind w:right="0"/>
        <w:rPr>
          <w:sz w:val="22"/>
          <w:szCs w:val="22"/>
        </w:rPr>
      </w:pPr>
      <w:r w:rsidRPr="00946C2A">
        <w:rPr>
          <w:rStyle w:val="FootnoteReference"/>
          <w:sz w:val="22"/>
          <w:szCs w:val="22"/>
        </w:rPr>
        <w:footnoteRef/>
      </w:r>
      <w:r w:rsidRPr="00946C2A">
        <w:rPr>
          <w:sz w:val="22"/>
          <w:szCs w:val="22"/>
        </w:rPr>
        <w:t xml:space="preserve"> Cal. Gov. Code </w:t>
      </w:r>
      <w:r w:rsidR="00AD5E67" w:rsidRPr="00946C2A">
        <w:rPr>
          <w:sz w:val="22"/>
          <w:szCs w:val="22"/>
        </w:rPr>
        <w:t>§</w:t>
      </w:r>
      <w:r w:rsidRPr="00946C2A">
        <w:rPr>
          <w:sz w:val="22"/>
          <w:szCs w:val="22"/>
        </w:rPr>
        <w:t xml:space="preserve">§ </w:t>
      </w:r>
      <w:r w:rsidR="000C0DB6" w:rsidRPr="00946C2A">
        <w:rPr>
          <w:sz w:val="22"/>
          <w:szCs w:val="22"/>
        </w:rPr>
        <w:t>7922.630, 7922.640</w:t>
      </w:r>
      <w:r w:rsidR="00C00404" w:rsidRPr="00946C2A">
        <w:rPr>
          <w:sz w:val="22"/>
          <w:szCs w:val="22"/>
        </w:rPr>
        <w:t>, 7922.</w:t>
      </w:r>
      <w:r w:rsidR="006D421C" w:rsidRPr="00946C2A">
        <w:rPr>
          <w:sz w:val="22"/>
          <w:szCs w:val="22"/>
        </w:rPr>
        <w:t>635(a)(24)</w:t>
      </w:r>
      <w:r w:rsidR="000C0DB6" w:rsidRPr="00946C2A">
        <w:rPr>
          <w:sz w:val="22"/>
          <w:szCs w:val="22"/>
        </w:rPr>
        <w:t xml:space="preserve"> (previously Cal. Gov. Code §§ </w:t>
      </w:r>
      <w:r w:rsidRPr="00946C2A">
        <w:rPr>
          <w:sz w:val="22"/>
          <w:szCs w:val="22"/>
        </w:rPr>
        <w:t>6253.4</w:t>
      </w:r>
      <w:r w:rsidR="00487F73" w:rsidRPr="00946C2A">
        <w:rPr>
          <w:sz w:val="22"/>
          <w:szCs w:val="22"/>
        </w:rPr>
        <w:t xml:space="preserve">(a), </w:t>
      </w:r>
      <w:r w:rsidR="00AC2DD8" w:rsidRPr="00946C2A">
        <w:rPr>
          <w:sz w:val="22"/>
          <w:szCs w:val="22"/>
        </w:rPr>
        <w:t>6253.4(c)</w:t>
      </w:r>
      <w:r w:rsidR="00C07F68" w:rsidRPr="00946C2A">
        <w:rPr>
          <w:sz w:val="22"/>
          <w:szCs w:val="22"/>
        </w:rPr>
        <w:t xml:space="preserve">, </w:t>
      </w:r>
      <w:r w:rsidR="005B37C5" w:rsidRPr="00946C2A">
        <w:rPr>
          <w:sz w:val="22"/>
          <w:szCs w:val="22"/>
        </w:rPr>
        <w:t>6253.4(b)(28)</w:t>
      </w:r>
      <w:r w:rsidR="000C0DB6" w:rsidRPr="00946C2A">
        <w:rPr>
          <w:sz w:val="22"/>
          <w:szCs w:val="22"/>
        </w:rPr>
        <w:t>)</w:t>
      </w:r>
      <w:r w:rsidRPr="00946C2A">
        <w:rPr>
          <w:sz w:val="22"/>
          <w:szCs w:val="22"/>
        </w:rPr>
        <w:t>.</w:t>
      </w:r>
      <w:r w:rsidR="00AD5E67" w:rsidRPr="00946C2A">
        <w:rPr>
          <w:sz w:val="22"/>
          <w:szCs w:val="22"/>
        </w:rPr>
        <w:t xml:space="preserve">  </w:t>
      </w:r>
      <w:r w:rsidR="0065573C" w:rsidRPr="00946C2A">
        <w:rPr>
          <w:sz w:val="22"/>
          <w:szCs w:val="22"/>
        </w:rPr>
        <w:t xml:space="preserve">Cal. Gov. Code § </w:t>
      </w:r>
      <w:r w:rsidR="000C0DB6" w:rsidRPr="00946C2A">
        <w:rPr>
          <w:sz w:val="22"/>
          <w:szCs w:val="22"/>
        </w:rPr>
        <w:t>7922.640</w:t>
      </w:r>
      <w:r w:rsidR="0065573C" w:rsidRPr="00946C2A">
        <w:rPr>
          <w:sz w:val="22"/>
          <w:szCs w:val="22"/>
        </w:rPr>
        <w:t xml:space="preserve"> states that</w:t>
      </w:r>
      <w:r w:rsidR="00667ECB" w:rsidRPr="00946C2A">
        <w:rPr>
          <w:sz w:val="22"/>
          <w:szCs w:val="22"/>
        </w:rPr>
        <w:t>:</w:t>
      </w:r>
      <w:r w:rsidR="002349F2" w:rsidRPr="00946C2A">
        <w:rPr>
          <w:sz w:val="22"/>
          <w:szCs w:val="22"/>
        </w:rPr>
        <w:t xml:space="preserve"> </w:t>
      </w:r>
      <w:r w:rsidR="00667ECB" w:rsidRPr="00946C2A">
        <w:rPr>
          <w:sz w:val="22"/>
          <w:szCs w:val="22"/>
        </w:rPr>
        <w:t xml:space="preserve">“Guidelines and regulations adopted pursuant to this section shall be consistent with all other sections of this </w:t>
      </w:r>
      <w:r w:rsidR="000C0DB6" w:rsidRPr="00946C2A">
        <w:rPr>
          <w:sz w:val="22"/>
          <w:szCs w:val="22"/>
        </w:rPr>
        <w:t>division</w:t>
      </w:r>
      <w:r w:rsidR="00667ECB" w:rsidRPr="00946C2A">
        <w:rPr>
          <w:sz w:val="22"/>
          <w:szCs w:val="22"/>
        </w:rPr>
        <w:t xml:space="preserve"> and shall reflect the intention of the Legislature to make the records accessible to the public.….”</w:t>
      </w:r>
    </w:p>
  </w:footnote>
  <w:footnote w:id="3">
    <w:p w14:paraId="7CE84C2E" w14:textId="296D592A" w:rsidR="009B3DFE" w:rsidRPr="00946C2A" w:rsidRDefault="009B3DFE" w:rsidP="00946C2A">
      <w:pPr>
        <w:pStyle w:val="FootnoteText"/>
        <w:spacing w:line="240" w:lineRule="exact"/>
        <w:ind w:right="0"/>
        <w:rPr>
          <w:sz w:val="22"/>
          <w:szCs w:val="22"/>
        </w:rPr>
      </w:pPr>
      <w:r w:rsidRPr="00946C2A">
        <w:rPr>
          <w:rStyle w:val="FootnoteReference"/>
          <w:sz w:val="22"/>
          <w:szCs w:val="22"/>
        </w:rPr>
        <w:footnoteRef/>
      </w:r>
      <w:r w:rsidRPr="00946C2A">
        <w:rPr>
          <w:sz w:val="22"/>
          <w:szCs w:val="22"/>
        </w:rPr>
        <w:t xml:space="preserve"> Cal. Gov. Code Section 7922.640 was previously Cal. Gov. Code Section 625</w:t>
      </w:r>
      <w:r w:rsidR="00C07F68" w:rsidRPr="00946C2A">
        <w:rPr>
          <w:sz w:val="22"/>
          <w:szCs w:val="22"/>
        </w:rPr>
        <w:t>3</w:t>
      </w:r>
      <w:r w:rsidR="00BC63EA" w:rsidRPr="00946C2A">
        <w:rPr>
          <w:sz w:val="22"/>
          <w:szCs w:val="22"/>
        </w:rPr>
        <w:t>.</w:t>
      </w:r>
      <w:r w:rsidRPr="00946C2A">
        <w:rPr>
          <w:sz w:val="22"/>
          <w:szCs w:val="22"/>
        </w:rPr>
        <w:t>4(c)</w:t>
      </w:r>
      <w:r w:rsidR="00D16B76" w:rsidRPr="00946C2A">
        <w:rPr>
          <w:sz w:val="22"/>
          <w:szCs w:val="22"/>
        </w:rPr>
        <w:t>.</w:t>
      </w:r>
    </w:p>
  </w:footnote>
  <w:footnote w:id="4">
    <w:p w14:paraId="3AFF6551" w14:textId="1B8651E8" w:rsidR="003239BE" w:rsidRPr="00946C2A" w:rsidRDefault="003239BE" w:rsidP="00946C2A">
      <w:pPr>
        <w:pStyle w:val="FootnoteText"/>
        <w:spacing w:line="240" w:lineRule="exact"/>
        <w:ind w:right="0"/>
        <w:rPr>
          <w:sz w:val="22"/>
          <w:szCs w:val="22"/>
        </w:rPr>
      </w:pPr>
      <w:r w:rsidRPr="00946C2A">
        <w:rPr>
          <w:rStyle w:val="FootnoteReference"/>
          <w:sz w:val="22"/>
          <w:szCs w:val="22"/>
        </w:rPr>
        <w:footnoteRef/>
      </w:r>
      <w:r w:rsidRPr="00946C2A">
        <w:rPr>
          <w:sz w:val="22"/>
          <w:szCs w:val="22"/>
        </w:rPr>
        <w:t xml:space="preserve"> </w:t>
      </w:r>
      <w:r w:rsidRPr="00946C2A">
        <w:rPr>
          <w:i/>
          <w:iCs/>
          <w:sz w:val="22"/>
          <w:szCs w:val="22"/>
          <w:shd w:val="clear" w:color="auto" w:fill="FFFFFF"/>
        </w:rPr>
        <w:t>City of San Jose v. Superior Court</w:t>
      </w:r>
      <w:r w:rsidRPr="00946C2A">
        <w:rPr>
          <w:sz w:val="22"/>
          <w:szCs w:val="22"/>
          <w:shd w:val="clear" w:color="auto" w:fill="FFFFFF"/>
        </w:rPr>
        <w:t xml:space="preserve"> (2017) 2 Cal.5</w:t>
      </w:r>
      <w:r w:rsidRPr="00946C2A">
        <w:rPr>
          <w:sz w:val="22"/>
          <w:szCs w:val="22"/>
          <w:shd w:val="clear" w:color="auto" w:fill="FFFFFF"/>
          <w:vertAlign w:val="superscript"/>
        </w:rPr>
        <w:t>th</w:t>
      </w:r>
      <w:r w:rsidRPr="00946C2A">
        <w:rPr>
          <w:sz w:val="22"/>
          <w:szCs w:val="22"/>
          <w:shd w:val="clear" w:color="auto" w:fill="FFFFFF"/>
        </w:rPr>
        <w:t xml:space="preserve"> 608, 627</w:t>
      </w:r>
      <w:r w:rsidR="00E658DF" w:rsidRPr="00946C2A">
        <w:rPr>
          <w:sz w:val="22"/>
          <w:szCs w:val="22"/>
          <w:shd w:val="clear" w:color="auto" w:fill="FFFFFF"/>
        </w:rPr>
        <w:t xml:space="preserve">, citing </w:t>
      </w:r>
      <w:r w:rsidR="00E658DF" w:rsidRPr="00946C2A">
        <w:rPr>
          <w:i/>
          <w:iCs/>
          <w:sz w:val="22"/>
          <w:szCs w:val="22"/>
          <w:shd w:val="clear" w:color="auto" w:fill="FFFFFF"/>
        </w:rPr>
        <w:t xml:space="preserve">California First Amendment Coalition v. Superior Court </w:t>
      </w:r>
      <w:r w:rsidR="00E658DF" w:rsidRPr="00946C2A">
        <w:rPr>
          <w:sz w:val="22"/>
          <w:szCs w:val="22"/>
          <w:shd w:val="clear" w:color="auto" w:fill="FFFFFF"/>
        </w:rPr>
        <w:t>(1998) 67 Cal.App.4</w:t>
      </w:r>
      <w:r w:rsidR="00E658DF" w:rsidRPr="00946C2A">
        <w:rPr>
          <w:sz w:val="22"/>
          <w:szCs w:val="22"/>
          <w:shd w:val="clear" w:color="auto" w:fill="FFFFFF"/>
          <w:vertAlign w:val="superscript"/>
        </w:rPr>
        <w:t>th</w:t>
      </w:r>
      <w:r w:rsidR="00E658DF" w:rsidRPr="00946C2A">
        <w:rPr>
          <w:sz w:val="22"/>
          <w:szCs w:val="22"/>
          <w:shd w:val="clear" w:color="auto" w:fill="FFFFFF"/>
        </w:rPr>
        <w:t xml:space="preserve"> 159, 166</w:t>
      </w:r>
      <w:r w:rsidR="003F4B29" w:rsidRPr="00946C2A">
        <w:rPr>
          <w:sz w:val="22"/>
          <w:szCs w:val="22"/>
          <w:shd w:val="clear" w:color="auto" w:fill="FFFFFF"/>
        </w:rPr>
        <w:t xml:space="preserve">; </w:t>
      </w:r>
      <w:hyperlink r:id="rId1" w:anchor="co_pp_sp_4041_1420" w:history="1">
        <w:r w:rsidR="003F4B29" w:rsidRPr="00946C2A">
          <w:rPr>
            <w:i/>
            <w:iCs/>
            <w:sz w:val="22"/>
            <w:szCs w:val="22"/>
            <w:bdr w:val="none" w:sz="0" w:space="0" w:color="auto" w:frame="1"/>
            <w:shd w:val="clear" w:color="auto" w:fill="FFFFFF"/>
          </w:rPr>
          <w:t>Community Youth Athletic Center</w:t>
        </w:r>
        <w:r w:rsidR="003F4B29" w:rsidRPr="00946C2A">
          <w:rPr>
            <w:sz w:val="22"/>
            <w:szCs w:val="22"/>
            <w:bdr w:val="none" w:sz="0" w:space="0" w:color="auto" w:frame="1"/>
            <w:shd w:val="clear" w:color="auto" w:fill="FFFFFF"/>
          </w:rPr>
          <w:t xml:space="preserve"> </w:t>
        </w:r>
        <w:r w:rsidR="003F4B29" w:rsidRPr="00946C2A">
          <w:rPr>
            <w:i/>
            <w:iCs/>
            <w:sz w:val="22"/>
            <w:szCs w:val="22"/>
            <w:bdr w:val="none" w:sz="0" w:space="0" w:color="auto" w:frame="1"/>
            <w:shd w:val="clear" w:color="auto" w:fill="FFFFFF"/>
          </w:rPr>
          <w:t xml:space="preserve">v. National City </w:t>
        </w:r>
        <w:r w:rsidR="003F4B29" w:rsidRPr="00946C2A">
          <w:rPr>
            <w:sz w:val="22"/>
            <w:szCs w:val="22"/>
            <w:bdr w:val="none" w:sz="0" w:space="0" w:color="auto" w:frame="1"/>
            <w:shd w:val="clear" w:color="auto" w:fill="FFFFFF"/>
          </w:rPr>
          <w:t>(2013) 220 Cal.App.4th 1385, 1420,</w:t>
        </w:r>
      </w:hyperlink>
      <w:r w:rsidR="003F4B29" w:rsidRPr="00946C2A">
        <w:rPr>
          <w:sz w:val="22"/>
          <w:szCs w:val="22"/>
          <w:bdr w:val="none" w:sz="0" w:space="0" w:color="auto" w:frame="1"/>
          <w:shd w:val="clear" w:color="auto" w:fill="FFFFFF"/>
        </w:rPr>
        <w:t xml:space="preserve"> 1425</w:t>
      </w:r>
      <w:r w:rsidRPr="00946C2A">
        <w:rPr>
          <w:sz w:val="22"/>
          <w:szCs w:val="22"/>
          <w:shd w:val="clear" w:color="auto" w:fill="FFFFFF"/>
        </w:rPr>
        <w:t>.</w:t>
      </w:r>
    </w:p>
  </w:footnote>
  <w:footnote w:id="5">
    <w:p w14:paraId="3D113048" w14:textId="0C1C79FC" w:rsidR="00C7447C" w:rsidRPr="00946C2A" w:rsidRDefault="00C7447C" w:rsidP="00946C2A">
      <w:pPr>
        <w:pStyle w:val="FootnoteText"/>
        <w:spacing w:line="240" w:lineRule="exact"/>
        <w:ind w:right="0"/>
        <w:rPr>
          <w:sz w:val="22"/>
          <w:szCs w:val="22"/>
        </w:rPr>
      </w:pPr>
      <w:r w:rsidRPr="00946C2A">
        <w:rPr>
          <w:rStyle w:val="FootnoteReference"/>
          <w:sz w:val="22"/>
          <w:szCs w:val="22"/>
        </w:rPr>
        <w:footnoteRef/>
      </w:r>
      <w:r w:rsidRPr="00946C2A">
        <w:rPr>
          <w:sz w:val="22"/>
          <w:szCs w:val="22"/>
        </w:rPr>
        <w:t xml:space="preserve"> </w:t>
      </w:r>
      <w:r w:rsidRPr="00946C2A">
        <w:rPr>
          <w:i/>
          <w:iCs/>
          <w:sz w:val="22"/>
          <w:szCs w:val="22"/>
        </w:rPr>
        <w:t xml:space="preserve">Meeropol v. Meese </w:t>
      </w:r>
      <w:r w:rsidRPr="00946C2A">
        <w:rPr>
          <w:sz w:val="22"/>
          <w:szCs w:val="22"/>
        </w:rPr>
        <w:t>(</w:t>
      </w:r>
      <w:r w:rsidR="00DF5FDB" w:rsidRPr="00946C2A">
        <w:rPr>
          <w:sz w:val="22"/>
          <w:szCs w:val="22"/>
        </w:rPr>
        <w:t xml:space="preserve">D.C. Cir. </w:t>
      </w:r>
      <w:r w:rsidRPr="00946C2A">
        <w:rPr>
          <w:sz w:val="22"/>
          <w:szCs w:val="22"/>
        </w:rPr>
        <w:t>1986) 790 F.2d 942, 95</w:t>
      </w:r>
      <w:r w:rsidR="009A78C7" w:rsidRPr="00946C2A">
        <w:rPr>
          <w:sz w:val="22"/>
          <w:szCs w:val="22"/>
        </w:rPr>
        <w:t>6</w:t>
      </w:r>
      <w:r w:rsidRPr="00946C2A">
        <w:rPr>
          <w:sz w:val="22"/>
          <w:szCs w:val="22"/>
        </w:rPr>
        <w:t>.</w:t>
      </w:r>
    </w:p>
  </w:footnote>
  <w:footnote w:id="6">
    <w:p w14:paraId="0B271D3F" w14:textId="204C2B8D" w:rsidR="00D2452A" w:rsidRPr="00946C2A" w:rsidRDefault="00D2452A" w:rsidP="00946C2A">
      <w:pPr>
        <w:pStyle w:val="FootnoteText"/>
        <w:spacing w:line="240" w:lineRule="exact"/>
        <w:ind w:right="0"/>
        <w:rPr>
          <w:sz w:val="22"/>
          <w:szCs w:val="22"/>
        </w:rPr>
      </w:pPr>
      <w:r w:rsidRPr="00946C2A">
        <w:rPr>
          <w:rStyle w:val="FootnoteReference"/>
          <w:sz w:val="22"/>
          <w:szCs w:val="22"/>
        </w:rPr>
        <w:footnoteRef/>
      </w:r>
      <w:r w:rsidRPr="00946C2A">
        <w:rPr>
          <w:sz w:val="22"/>
          <w:szCs w:val="22"/>
        </w:rPr>
        <w:t xml:space="preserve"> </w:t>
      </w:r>
      <w:r w:rsidRPr="00946C2A">
        <w:rPr>
          <w:i/>
          <w:iCs/>
          <w:sz w:val="22"/>
          <w:szCs w:val="22"/>
        </w:rPr>
        <w:t xml:space="preserve">Bertoli v. City of Sebastopol </w:t>
      </w:r>
      <w:r w:rsidRPr="00946C2A">
        <w:rPr>
          <w:sz w:val="22"/>
          <w:szCs w:val="22"/>
        </w:rPr>
        <w:t>(2015) 233 Cal.App.4</w:t>
      </w:r>
      <w:r w:rsidRPr="00946C2A">
        <w:rPr>
          <w:sz w:val="22"/>
          <w:szCs w:val="22"/>
          <w:vertAlign w:val="superscript"/>
        </w:rPr>
        <w:t>th</w:t>
      </w:r>
      <w:r w:rsidRPr="00946C2A">
        <w:rPr>
          <w:sz w:val="22"/>
          <w:szCs w:val="22"/>
        </w:rPr>
        <w:t xml:space="preserve"> 353, 372</w:t>
      </w:r>
      <w:r w:rsidR="00AB0E63" w:rsidRPr="00946C2A">
        <w:rPr>
          <w:sz w:val="22"/>
          <w:szCs w:val="22"/>
        </w:rPr>
        <w:t xml:space="preserve">; </w:t>
      </w:r>
      <w:r w:rsidR="00AB0E63" w:rsidRPr="00946C2A">
        <w:rPr>
          <w:i/>
          <w:iCs/>
          <w:sz w:val="22"/>
          <w:szCs w:val="22"/>
        </w:rPr>
        <w:t xml:space="preserve">American Civil Liberties Union Foundation </w:t>
      </w:r>
      <w:r w:rsidR="00696E05" w:rsidRPr="00946C2A">
        <w:rPr>
          <w:i/>
          <w:iCs/>
          <w:sz w:val="22"/>
          <w:szCs w:val="22"/>
        </w:rPr>
        <w:t>v</w:t>
      </w:r>
      <w:r w:rsidR="00AB0E63" w:rsidRPr="00946C2A">
        <w:rPr>
          <w:i/>
          <w:iCs/>
          <w:sz w:val="22"/>
          <w:szCs w:val="22"/>
        </w:rPr>
        <w:t>. Deukmejian</w:t>
      </w:r>
      <w:r w:rsidR="00AB0E63" w:rsidRPr="00946C2A">
        <w:rPr>
          <w:sz w:val="22"/>
          <w:szCs w:val="22"/>
        </w:rPr>
        <w:t> (1982) 32 Cal.3d 440, 453</w:t>
      </w:r>
      <w:r w:rsidRPr="00946C2A">
        <w:rPr>
          <w:sz w:val="22"/>
          <w:szCs w:val="22"/>
        </w:rPr>
        <w:t>.</w:t>
      </w:r>
    </w:p>
  </w:footnote>
  <w:footnote w:id="7">
    <w:p w14:paraId="033DF227" w14:textId="5F6B4011" w:rsidR="00E1321B" w:rsidRPr="00946C2A" w:rsidRDefault="00E1321B" w:rsidP="00946C2A">
      <w:pPr>
        <w:pStyle w:val="FootnoteText"/>
        <w:spacing w:line="240" w:lineRule="exact"/>
        <w:ind w:right="0"/>
        <w:rPr>
          <w:sz w:val="22"/>
          <w:szCs w:val="22"/>
        </w:rPr>
      </w:pPr>
      <w:r w:rsidRPr="00946C2A">
        <w:rPr>
          <w:rStyle w:val="FootnoteReference"/>
          <w:sz w:val="22"/>
          <w:szCs w:val="22"/>
        </w:rPr>
        <w:footnoteRef/>
      </w:r>
      <w:r w:rsidRPr="00946C2A">
        <w:rPr>
          <w:sz w:val="22"/>
          <w:szCs w:val="22"/>
        </w:rPr>
        <w:t xml:space="preserve"> </w:t>
      </w:r>
      <w:hyperlink r:id="rId2" w:anchor="co_pp_sp_4041_85" w:history="1">
        <w:r w:rsidRPr="00946C2A">
          <w:rPr>
            <w:i/>
            <w:iCs/>
            <w:sz w:val="22"/>
            <w:szCs w:val="22"/>
            <w:bdr w:val="none" w:sz="0" w:space="0" w:color="auto" w:frame="1"/>
            <w:shd w:val="clear" w:color="auto" w:fill="FFFFFF"/>
          </w:rPr>
          <w:t>American Civil Liberties Union of Northern</w:t>
        </w:r>
        <w:r w:rsidR="00641439" w:rsidRPr="00946C2A">
          <w:rPr>
            <w:i/>
            <w:iCs/>
            <w:sz w:val="22"/>
            <w:szCs w:val="22"/>
            <w:bdr w:val="none" w:sz="0" w:space="0" w:color="auto" w:frame="1"/>
            <w:shd w:val="clear" w:color="auto" w:fill="FFFFFF"/>
          </w:rPr>
          <w:t xml:space="preserve"> Cal</w:t>
        </w:r>
        <w:r w:rsidRPr="00946C2A">
          <w:rPr>
            <w:i/>
            <w:iCs/>
            <w:sz w:val="22"/>
            <w:szCs w:val="22"/>
            <w:bdr w:val="none" w:sz="0" w:space="0" w:color="auto" w:frame="1"/>
            <w:shd w:val="clear" w:color="auto" w:fill="FFFFFF"/>
          </w:rPr>
          <w:t>. v. Superior Court</w:t>
        </w:r>
        <w:r w:rsidRPr="00946C2A">
          <w:rPr>
            <w:sz w:val="22"/>
            <w:szCs w:val="22"/>
            <w:bdr w:val="none" w:sz="0" w:space="0" w:color="auto" w:frame="1"/>
            <w:shd w:val="clear" w:color="auto" w:fill="FFFFFF"/>
          </w:rPr>
          <w:t> </w:t>
        </w:r>
        <w:r w:rsidR="00714ADE" w:rsidRPr="00946C2A">
          <w:rPr>
            <w:sz w:val="22"/>
            <w:szCs w:val="22"/>
            <w:bdr w:val="none" w:sz="0" w:space="0" w:color="auto" w:frame="1"/>
            <w:shd w:val="clear" w:color="auto" w:fill="FFFFFF"/>
          </w:rPr>
          <w:t xml:space="preserve">(2011 </w:t>
        </w:r>
        <w:r w:rsidRPr="00946C2A">
          <w:rPr>
            <w:sz w:val="22"/>
            <w:szCs w:val="22"/>
            <w:bdr w:val="none" w:sz="0" w:space="0" w:color="auto" w:frame="1"/>
            <w:shd w:val="clear" w:color="auto" w:fill="FFFFFF"/>
          </w:rPr>
          <w:t xml:space="preserve">202 Cal.App.4th </w:t>
        </w:r>
        <w:r w:rsidR="00F20E05" w:rsidRPr="00946C2A">
          <w:rPr>
            <w:sz w:val="22"/>
            <w:szCs w:val="22"/>
            <w:bdr w:val="none" w:sz="0" w:space="0" w:color="auto" w:frame="1"/>
            <w:shd w:val="clear" w:color="auto" w:fill="FFFFFF"/>
          </w:rPr>
          <w:t xml:space="preserve">55, </w:t>
        </w:r>
        <w:r w:rsidRPr="00946C2A">
          <w:rPr>
            <w:sz w:val="22"/>
            <w:szCs w:val="22"/>
            <w:bdr w:val="none" w:sz="0" w:space="0" w:color="auto" w:frame="1"/>
            <w:shd w:val="clear" w:color="auto" w:fill="FFFFFF"/>
          </w:rPr>
          <w:t>85</w:t>
        </w:r>
      </w:hyperlink>
      <w:r w:rsidRPr="00946C2A">
        <w:rPr>
          <w:sz w:val="22"/>
          <w:szCs w:val="22"/>
          <w:shd w:val="clear" w:color="auto" w:fill="FFFFFF"/>
        </w:rPr>
        <w:t xml:space="preserve">; </w:t>
      </w:r>
      <w:hyperlink r:id="rId3" w:anchor="co_pp_sp_4041_1420" w:history="1">
        <w:r w:rsidRPr="00946C2A">
          <w:rPr>
            <w:i/>
            <w:iCs/>
            <w:sz w:val="22"/>
            <w:szCs w:val="22"/>
            <w:bdr w:val="none" w:sz="0" w:space="0" w:color="auto" w:frame="1"/>
            <w:shd w:val="clear" w:color="auto" w:fill="FFFFFF"/>
          </w:rPr>
          <w:t>Community Youth</w:t>
        </w:r>
        <w:r w:rsidR="005E2507" w:rsidRPr="00946C2A">
          <w:rPr>
            <w:i/>
            <w:iCs/>
            <w:sz w:val="22"/>
            <w:szCs w:val="22"/>
            <w:bdr w:val="none" w:sz="0" w:space="0" w:color="auto" w:frame="1"/>
            <w:shd w:val="clear" w:color="auto" w:fill="FFFFFF"/>
          </w:rPr>
          <w:t xml:space="preserve"> Athletic Center</w:t>
        </w:r>
        <w:r w:rsidR="00714ADE" w:rsidRPr="00946C2A">
          <w:rPr>
            <w:sz w:val="22"/>
            <w:szCs w:val="22"/>
            <w:bdr w:val="none" w:sz="0" w:space="0" w:color="auto" w:frame="1"/>
            <w:shd w:val="clear" w:color="auto" w:fill="FFFFFF"/>
          </w:rPr>
          <w:t>,</w:t>
        </w:r>
        <w:r w:rsidR="00714ADE" w:rsidRPr="00946C2A">
          <w:rPr>
            <w:i/>
            <w:iCs/>
            <w:sz w:val="22"/>
            <w:szCs w:val="22"/>
            <w:bdr w:val="none" w:sz="0" w:space="0" w:color="auto" w:frame="1"/>
            <w:shd w:val="clear" w:color="auto" w:fill="FFFFFF"/>
          </w:rPr>
          <w:t xml:space="preserve"> supra</w:t>
        </w:r>
        <w:r w:rsidR="00714ADE" w:rsidRPr="00946C2A">
          <w:rPr>
            <w:sz w:val="22"/>
            <w:szCs w:val="22"/>
            <w:bdr w:val="none" w:sz="0" w:space="0" w:color="auto" w:frame="1"/>
            <w:shd w:val="clear" w:color="auto" w:fill="FFFFFF"/>
          </w:rPr>
          <w:t xml:space="preserve">, </w:t>
        </w:r>
        <w:r w:rsidRPr="00946C2A">
          <w:rPr>
            <w:sz w:val="22"/>
            <w:szCs w:val="22"/>
            <w:bdr w:val="none" w:sz="0" w:space="0" w:color="auto" w:frame="1"/>
            <w:shd w:val="clear" w:color="auto" w:fill="FFFFFF"/>
          </w:rPr>
          <w:t xml:space="preserve">220 Cal.App.4th </w:t>
        </w:r>
        <w:r w:rsidR="00EC78F3" w:rsidRPr="00946C2A">
          <w:rPr>
            <w:sz w:val="22"/>
            <w:szCs w:val="22"/>
            <w:bdr w:val="none" w:sz="0" w:space="0" w:color="auto" w:frame="1"/>
            <w:shd w:val="clear" w:color="auto" w:fill="FFFFFF"/>
          </w:rPr>
          <w:t>at</w:t>
        </w:r>
        <w:r w:rsidR="009A78C7" w:rsidRPr="00946C2A">
          <w:rPr>
            <w:sz w:val="22"/>
            <w:szCs w:val="22"/>
            <w:bdr w:val="none" w:sz="0" w:space="0" w:color="auto" w:frame="1"/>
            <w:shd w:val="clear" w:color="auto" w:fill="FFFFFF"/>
          </w:rPr>
          <w:t xml:space="preserve"> </w:t>
        </w:r>
        <w:r w:rsidRPr="00946C2A">
          <w:rPr>
            <w:sz w:val="22"/>
            <w:szCs w:val="22"/>
            <w:bdr w:val="none" w:sz="0" w:space="0" w:color="auto" w:frame="1"/>
            <w:shd w:val="clear" w:color="auto" w:fill="FFFFFF"/>
          </w:rPr>
          <w:t>142</w:t>
        </w:r>
        <w:r w:rsidR="00785CE0" w:rsidRPr="00946C2A">
          <w:rPr>
            <w:sz w:val="22"/>
            <w:szCs w:val="22"/>
            <w:bdr w:val="none" w:sz="0" w:space="0" w:color="auto" w:frame="1"/>
            <w:shd w:val="clear" w:color="auto" w:fill="FFFFFF"/>
          </w:rPr>
          <w:t>0,</w:t>
        </w:r>
      </w:hyperlink>
      <w:r w:rsidR="00785CE0" w:rsidRPr="00946C2A">
        <w:rPr>
          <w:sz w:val="22"/>
          <w:szCs w:val="22"/>
          <w:bdr w:val="none" w:sz="0" w:space="0" w:color="auto" w:frame="1"/>
          <w:shd w:val="clear" w:color="auto" w:fill="FFFFFF"/>
        </w:rPr>
        <w:t xml:space="preserve"> 1425</w:t>
      </w:r>
      <w:r w:rsidR="003239BE" w:rsidRPr="00946C2A">
        <w:rPr>
          <w:sz w:val="22"/>
          <w:szCs w:val="22"/>
          <w:shd w:val="clear" w:color="auto" w:fill="FFFFFF"/>
        </w:rPr>
        <w:t xml:space="preserve">; </w:t>
      </w:r>
      <w:r w:rsidR="003239BE" w:rsidRPr="00946C2A">
        <w:rPr>
          <w:i/>
          <w:iCs/>
          <w:sz w:val="22"/>
          <w:szCs w:val="22"/>
          <w:shd w:val="clear" w:color="auto" w:fill="FFFFFF"/>
        </w:rPr>
        <w:t>City of San Jose v. Superior Court</w:t>
      </w:r>
      <w:r w:rsidR="003239BE" w:rsidRPr="00946C2A">
        <w:rPr>
          <w:sz w:val="22"/>
          <w:szCs w:val="22"/>
          <w:shd w:val="clear" w:color="auto" w:fill="FFFFFF"/>
        </w:rPr>
        <w:t xml:space="preserve"> 2 Cal.5</w:t>
      </w:r>
      <w:r w:rsidR="003239BE" w:rsidRPr="00946C2A">
        <w:rPr>
          <w:sz w:val="22"/>
          <w:szCs w:val="22"/>
          <w:shd w:val="clear" w:color="auto" w:fill="FFFFFF"/>
          <w:vertAlign w:val="superscript"/>
        </w:rPr>
        <w:t>th</w:t>
      </w:r>
      <w:r w:rsidR="003239BE" w:rsidRPr="00946C2A">
        <w:rPr>
          <w:sz w:val="22"/>
          <w:szCs w:val="22"/>
          <w:shd w:val="clear" w:color="auto" w:fill="FFFFFF"/>
        </w:rPr>
        <w:t xml:space="preserve"> </w:t>
      </w:r>
      <w:r w:rsidR="00EC78F3" w:rsidRPr="00946C2A">
        <w:rPr>
          <w:sz w:val="22"/>
          <w:szCs w:val="22"/>
          <w:shd w:val="clear" w:color="auto" w:fill="FFFFFF"/>
        </w:rPr>
        <w:t xml:space="preserve">at </w:t>
      </w:r>
      <w:r w:rsidR="003239BE" w:rsidRPr="00946C2A">
        <w:rPr>
          <w:sz w:val="22"/>
          <w:szCs w:val="22"/>
          <w:shd w:val="clear" w:color="auto" w:fill="FFFFFF"/>
        </w:rPr>
        <w:t>627</w:t>
      </w:r>
      <w:r w:rsidR="003F4B29" w:rsidRPr="00946C2A">
        <w:rPr>
          <w:sz w:val="22"/>
          <w:szCs w:val="22"/>
          <w:shd w:val="clear" w:color="auto" w:fill="FFFFFF"/>
        </w:rPr>
        <w:t xml:space="preserve">; </w:t>
      </w:r>
      <w:r w:rsidR="003F4B29" w:rsidRPr="00946C2A">
        <w:rPr>
          <w:i/>
          <w:iCs/>
          <w:sz w:val="22"/>
          <w:szCs w:val="22"/>
          <w:shd w:val="clear" w:color="auto" w:fill="FFFFFF"/>
        </w:rPr>
        <w:t>California First Amendment Coalition v. Superior Court</w:t>
      </w:r>
      <w:r w:rsidR="00A878AF" w:rsidRPr="00946C2A">
        <w:rPr>
          <w:sz w:val="22"/>
          <w:szCs w:val="22"/>
          <w:shd w:val="clear" w:color="auto" w:fill="FFFFFF"/>
        </w:rPr>
        <w:t xml:space="preserve">, </w:t>
      </w:r>
      <w:r w:rsidR="00A878AF" w:rsidRPr="00946C2A">
        <w:rPr>
          <w:i/>
          <w:iCs/>
          <w:sz w:val="22"/>
          <w:szCs w:val="22"/>
          <w:shd w:val="clear" w:color="auto" w:fill="FFFFFF"/>
        </w:rPr>
        <w:t>supra</w:t>
      </w:r>
      <w:r w:rsidR="00A878AF" w:rsidRPr="00946C2A">
        <w:rPr>
          <w:sz w:val="22"/>
          <w:szCs w:val="22"/>
          <w:shd w:val="clear" w:color="auto" w:fill="FFFFFF"/>
        </w:rPr>
        <w:t xml:space="preserve">, </w:t>
      </w:r>
      <w:r w:rsidR="00250954" w:rsidRPr="00946C2A">
        <w:rPr>
          <w:sz w:val="22"/>
          <w:szCs w:val="22"/>
          <w:shd w:val="clear" w:color="auto" w:fill="FFFFFF"/>
        </w:rPr>
        <w:t>67 Cal.App.4</w:t>
      </w:r>
      <w:r w:rsidR="00250954" w:rsidRPr="00946C2A">
        <w:rPr>
          <w:sz w:val="22"/>
          <w:szCs w:val="22"/>
          <w:shd w:val="clear" w:color="auto" w:fill="FFFFFF"/>
          <w:vertAlign w:val="superscript"/>
        </w:rPr>
        <w:t>th</w:t>
      </w:r>
      <w:r w:rsidR="00250954" w:rsidRPr="00946C2A">
        <w:rPr>
          <w:sz w:val="22"/>
          <w:szCs w:val="22"/>
          <w:shd w:val="clear" w:color="auto" w:fill="FFFFFF"/>
        </w:rPr>
        <w:t xml:space="preserve"> </w:t>
      </w:r>
      <w:r w:rsidR="00EC78F3" w:rsidRPr="00946C2A">
        <w:rPr>
          <w:sz w:val="22"/>
          <w:szCs w:val="22"/>
          <w:shd w:val="clear" w:color="auto" w:fill="FFFFFF"/>
        </w:rPr>
        <w:t>at</w:t>
      </w:r>
      <w:r w:rsidR="00250954" w:rsidRPr="00946C2A">
        <w:rPr>
          <w:sz w:val="22"/>
          <w:szCs w:val="22"/>
          <w:shd w:val="clear" w:color="auto" w:fill="FFFFFF"/>
        </w:rPr>
        <w:t xml:space="preserve"> </w:t>
      </w:r>
      <w:r w:rsidR="00A878AF" w:rsidRPr="00946C2A">
        <w:rPr>
          <w:sz w:val="22"/>
          <w:szCs w:val="22"/>
          <w:shd w:val="clear" w:color="auto" w:fill="FFFFFF"/>
        </w:rPr>
        <w:t>165-</w:t>
      </w:r>
      <w:r w:rsidR="00250954" w:rsidRPr="00946C2A">
        <w:rPr>
          <w:sz w:val="22"/>
          <w:szCs w:val="22"/>
          <w:shd w:val="clear" w:color="auto" w:fill="FFFFFF"/>
        </w:rPr>
        <w:t xml:space="preserve">166; </w:t>
      </w:r>
      <w:r w:rsidR="00250954" w:rsidRPr="00946C2A">
        <w:rPr>
          <w:i/>
          <w:iCs/>
          <w:sz w:val="22"/>
          <w:szCs w:val="22"/>
          <w:shd w:val="clear" w:color="auto" w:fill="FFFFFF"/>
        </w:rPr>
        <w:t xml:space="preserve">State Board of Equalization v. Superior Court </w:t>
      </w:r>
      <w:r w:rsidR="00250954" w:rsidRPr="00946C2A">
        <w:rPr>
          <w:sz w:val="22"/>
          <w:szCs w:val="22"/>
          <w:shd w:val="clear" w:color="auto" w:fill="FFFFFF"/>
        </w:rPr>
        <w:t>(1992) Cal.App.4</w:t>
      </w:r>
      <w:r w:rsidR="00250954" w:rsidRPr="00946C2A">
        <w:rPr>
          <w:sz w:val="22"/>
          <w:szCs w:val="22"/>
          <w:shd w:val="clear" w:color="auto" w:fill="FFFFFF"/>
          <w:vertAlign w:val="superscript"/>
        </w:rPr>
        <w:t>th</w:t>
      </w:r>
      <w:r w:rsidR="00250954" w:rsidRPr="00946C2A">
        <w:rPr>
          <w:sz w:val="22"/>
          <w:szCs w:val="22"/>
          <w:shd w:val="clear" w:color="auto" w:fill="FFFFFF"/>
        </w:rPr>
        <w:t xml:space="preserve"> 1177, 1186.</w:t>
      </w:r>
      <w:r w:rsidR="00242C3E" w:rsidRPr="00946C2A">
        <w:rPr>
          <w:sz w:val="22"/>
          <w:szCs w:val="22"/>
          <w:shd w:val="clear" w:color="auto" w:fill="FFFFFF"/>
        </w:rPr>
        <w:t xml:space="preserve"> </w:t>
      </w:r>
    </w:p>
  </w:footnote>
  <w:footnote w:id="8">
    <w:p w14:paraId="0CD10019" w14:textId="6E73DAEF" w:rsidR="00C7476C" w:rsidRPr="00946C2A" w:rsidRDefault="00C7476C" w:rsidP="00946C2A">
      <w:pPr>
        <w:pStyle w:val="FootnoteText"/>
        <w:spacing w:line="240" w:lineRule="exact"/>
        <w:ind w:right="0"/>
        <w:rPr>
          <w:sz w:val="22"/>
          <w:szCs w:val="22"/>
        </w:rPr>
      </w:pPr>
      <w:r w:rsidRPr="00946C2A">
        <w:rPr>
          <w:rStyle w:val="FootnoteReference"/>
          <w:sz w:val="22"/>
          <w:szCs w:val="22"/>
        </w:rPr>
        <w:footnoteRef/>
      </w:r>
      <w:r w:rsidRPr="00946C2A">
        <w:rPr>
          <w:sz w:val="22"/>
          <w:szCs w:val="22"/>
        </w:rPr>
        <w:t xml:space="preserve"> </w:t>
      </w:r>
      <w:r w:rsidRPr="00946C2A">
        <w:rPr>
          <w:i/>
          <w:iCs/>
          <w:sz w:val="22"/>
          <w:szCs w:val="22"/>
          <w:shd w:val="clear" w:color="auto" w:fill="FFFFFF"/>
        </w:rPr>
        <w:t>City of San Jose v. Superior Court</w:t>
      </w:r>
      <w:r w:rsidR="00F20E05" w:rsidRPr="00946C2A">
        <w:rPr>
          <w:sz w:val="22"/>
          <w:szCs w:val="22"/>
          <w:shd w:val="clear" w:color="auto" w:fill="FFFFFF"/>
        </w:rPr>
        <w:t>,</w:t>
      </w:r>
      <w:r w:rsidR="00F20E05" w:rsidRPr="00946C2A">
        <w:rPr>
          <w:i/>
          <w:iCs/>
          <w:sz w:val="22"/>
          <w:szCs w:val="22"/>
          <w:shd w:val="clear" w:color="auto" w:fill="FFFFFF"/>
        </w:rPr>
        <w:t xml:space="preserve"> supra</w:t>
      </w:r>
      <w:r w:rsidR="00F20E05" w:rsidRPr="00946C2A">
        <w:rPr>
          <w:sz w:val="22"/>
          <w:szCs w:val="22"/>
          <w:shd w:val="clear" w:color="auto" w:fill="FFFFFF"/>
        </w:rPr>
        <w:t>,</w:t>
      </w:r>
      <w:r w:rsidRPr="00946C2A">
        <w:rPr>
          <w:sz w:val="22"/>
          <w:szCs w:val="22"/>
          <w:shd w:val="clear" w:color="auto" w:fill="FFFFFF"/>
        </w:rPr>
        <w:t xml:space="preserve"> 2 Cal.5</w:t>
      </w:r>
      <w:r w:rsidRPr="00946C2A">
        <w:rPr>
          <w:sz w:val="22"/>
          <w:szCs w:val="22"/>
          <w:shd w:val="clear" w:color="auto" w:fill="FFFFFF"/>
          <w:vertAlign w:val="superscript"/>
        </w:rPr>
        <w:t>th</w:t>
      </w:r>
      <w:r w:rsidRPr="00946C2A">
        <w:rPr>
          <w:sz w:val="22"/>
          <w:szCs w:val="22"/>
          <w:shd w:val="clear" w:color="auto" w:fill="FFFFFF"/>
        </w:rPr>
        <w:t xml:space="preserve"> </w:t>
      </w:r>
      <w:r w:rsidR="00EC78F3" w:rsidRPr="00946C2A">
        <w:rPr>
          <w:sz w:val="22"/>
          <w:szCs w:val="22"/>
          <w:shd w:val="clear" w:color="auto" w:fill="FFFFFF"/>
        </w:rPr>
        <w:t xml:space="preserve">at </w:t>
      </w:r>
      <w:r w:rsidRPr="00946C2A">
        <w:rPr>
          <w:sz w:val="22"/>
          <w:szCs w:val="22"/>
          <w:shd w:val="clear" w:color="auto" w:fill="FFFFFF"/>
        </w:rPr>
        <w:t>627.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A9F59" w14:textId="1EC6083C" w:rsidR="0007574B" w:rsidRDefault="0007574B" w:rsidP="00ED517D">
    <w:pPr>
      <w:pStyle w:val="Header"/>
      <w:tabs>
        <w:tab w:val="clear" w:pos="8640"/>
      </w:tabs>
      <w:rPr>
        <w:sz w:val="28"/>
        <w:szCs w:val="28"/>
      </w:rPr>
    </w:pPr>
    <w:r>
      <w:rPr>
        <w:sz w:val="28"/>
        <w:szCs w:val="28"/>
      </w:rPr>
      <w:t>Resolution L-6</w:t>
    </w:r>
    <w:r w:rsidR="001B7768">
      <w:rPr>
        <w:sz w:val="28"/>
        <w:szCs w:val="28"/>
      </w:rPr>
      <w:t>22</w:t>
    </w:r>
    <w:r>
      <w:rPr>
        <w:sz w:val="28"/>
        <w:szCs w:val="28"/>
      </w:rPr>
      <w:tab/>
    </w:r>
    <w:r>
      <w:rPr>
        <w:sz w:val="28"/>
        <w:szCs w:val="28"/>
      </w:rPr>
      <w:tab/>
    </w:r>
    <w:r w:rsidR="00ED517D">
      <w:rPr>
        <w:sz w:val="28"/>
        <w:szCs w:val="28"/>
      </w:rPr>
      <w:tab/>
    </w:r>
    <w:r w:rsidR="00ED517D">
      <w:rPr>
        <w:sz w:val="28"/>
        <w:szCs w:val="28"/>
      </w:rPr>
      <w:tab/>
    </w:r>
    <w:r w:rsidR="001B7768">
      <w:rPr>
        <w:sz w:val="28"/>
        <w:szCs w:val="28"/>
      </w:rPr>
      <w:t>September 21,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966F" w14:textId="7451859F" w:rsidR="0007574B" w:rsidRDefault="002B2B5C" w:rsidP="00BE255A">
    <w:pPr>
      <w:pStyle w:val="Header"/>
      <w:tabs>
        <w:tab w:val="clear" w:pos="4320"/>
      </w:tabs>
      <w:spacing w:after="0"/>
      <w:jc w:val="center"/>
      <w:rPr>
        <w:sz w:val="26"/>
        <w:szCs w:val="26"/>
      </w:rPr>
    </w:pPr>
    <w:r>
      <w:rPr>
        <w:b/>
        <w:sz w:val="28"/>
        <w:szCs w:val="28"/>
      </w:rPr>
      <w:tab/>
      <w:t>Date of Issuance</w:t>
    </w:r>
  </w:p>
  <w:p w14:paraId="15B4F0FC" w14:textId="1B4B629C" w:rsidR="00BE255A" w:rsidRDefault="00BE255A" w:rsidP="00BE255A">
    <w:pPr>
      <w:pStyle w:val="Header"/>
      <w:tabs>
        <w:tab w:val="clear" w:pos="4320"/>
      </w:tabs>
      <w:spacing w:after="0"/>
      <w:jc w:val="center"/>
      <w:rPr>
        <w:b/>
        <w:bCs/>
        <w:sz w:val="26"/>
        <w:szCs w:val="26"/>
      </w:rPr>
    </w:pPr>
    <w:r>
      <w:rPr>
        <w:sz w:val="26"/>
        <w:szCs w:val="26"/>
      </w:rPr>
      <w:tab/>
    </w:r>
    <w:r w:rsidR="002B2B5C">
      <w:rPr>
        <w:b/>
        <w:bCs/>
        <w:sz w:val="26"/>
        <w:szCs w:val="26"/>
      </w:rPr>
      <w:t>September 22, 2023</w:t>
    </w:r>
  </w:p>
  <w:p w14:paraId="16AA4FD9" w14:textId="77777777" w:rsidR="002B2B5C" w:rsidRPr="002B2B5C" w:rsidRDefault="002B2B5C" w:rsidP="00BE255A">
    <w:pPr>
      <w:pStyle w:val="Header"/>
      <w:tabs>
        <w:tab w:val="clear" w:pos="4320"/>
      </w:tabs>
      <w:spacing w:after="0"/>
      <w:jc w:val="center"/>
      <w:rPr>
        <w:b/>
        <w:bCs/>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D4A"/>
    <w:multiLevelType w:val="hybridMultilevel"/>
    <w:tmpl w:val="3EB295DE"/>
    <w:lvl w:ilvl="0" w:tplc="DAE8A112">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B312F"/>
    <w:multiLevelType w:val="hybridMultilevel"/>
    <w:tmpl w:val="D20CBA5A"/>
    <w:lvl w:ilvl="0" w:tplc="43DE0E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D683F"/>
    <w:multiLevelType w:val="hybridMultilevel"/>
    <w:tmpl w:val="11D0BC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56E58"/>
    <w:multiLevelType w:val="multilevel"/>
    <w:tmpl w:val="2018AB82"/>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10BB0EC5"/>
    <w:multiLevelType w:val="hybridMultilevel"/>
    <w:tmpl w:val="C1626F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8B7E3F"/>
    <w:multiLevelType w:val="hybridMultilevel"/>
    <w:tmpl w:val="8FE60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92908"/>
    <w:multiLevelType w:val="hybridMultilevel"/>
    <w:tmpl w:val="11D0BCF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D04E0F"/>
    <w:multiLevelType w:val="hybridMultilevel"/>
    <w:tmpl w:val="705ACBD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9654C"/>
    <w:multiLevelType w:val="multilevel"/>
    <w:tmpl w:val="02D298D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1CF053EC"/>
    <w:multiLevelType w:val="hybridMultilevel"/>
    <w:tmpl w:val="2A323A72"/>
    <w:lvl w:ilvl="0" w:tplc="3C3C4D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B2229"/>
    <w:multiLevelType w:val="hybridMultilevel"/>
    <w:tmpl w:val="E43A4B20"/>
    <w:lvl w:ilvl="0" w:tplc="8E42E2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5E3093"/>
    <w:multiLevelType w:val="hybridMultilevel"/>
    <w:tmpl w:val="D2689900"/>
    <w:lvl w:ilvl="0" w:tplc="DC008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704B2"/>
    <w:multiLevelType w:val="hybridMultilevel"/>
    <w:tmpl w:val="254C6284"/>
    <w:lvl w:ilvl="0" w:tplc="66C885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E155D"/>
    <w:multiLevelType w:val="hybridMultilevel"/>
    <w:tmpl w:val="A9CA2F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2E4BFE"/>
    <w:multiLevelType w:val="hybridMultilevel"/>
    <w:tmpl w:val="366C20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03662D"/>
    <w:multiLevelType w:val="hybridMultilevel"/>
    <w:tmpl w:val="7A209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22C59"/>
    <w:multiLevelType w:val="hybridMultilevel"/>
    <w:tmpl w:val="EF80C5C8"/>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15:restartNumberingAfterBreak="0">
    <w:nsid w:val="514932E9"/>
    <w:multiLevelType w:val="hybridMultilevel"/>
    <w:tmpl w:val="F8C2C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776DA3"/>
    <w:multiLevelType w:val="hybridMultilevel"/>
    <w:tmpl w:val="9D14A7A0"/>
    <w:lvl w:ilvl="0" w:tplc="7980A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96129A"/>
    <w:multiLevelType w:val="hybridMultilevel"/>
    <w:tmpl w:val="11D0BCF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4C42FE"/>
    <w:multiLevelType w:val="hybridMultilevel"/>
    <w:tmpl w:val="91A4E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AE2AA5"/>
    <w:multiLevelType w:val="hybridMultilevel"/>
    <w:tmpl w:val="01D0F3EA"/>
    <w:lvl w:ilvl="0" w:tplc="246455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E870925"/>
    <w:multiLevelType w:val="hybridMultilevel"/>
    <w:tmpl w:val="3118E5AA"/>
    <w:lvl w:ilvl="0" w:tplc="0A5CD3D6">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23526"/>
    <w:multiLevelType w:val="hybridMultilevel"/>
    <w:tmpl w:val="11D0BCF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EA017E"/>
    <w:multiLevelType w:val="hybridMultilevel"/>
    <w:tmpl w:val="BE1E07D0"/>
    <w:lvl w:ilvl="0" w:tplc="195C3586">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7004063">
    <w:abstractNumId w:val="16"/>
  </w:num>
  <w:num w:numId="2" w16cid:durableId="1924603513">
    <w:abstractNumId w:val="4"/>
  </w:num>
  <w:num w:numId="3" w16cid:durableId="2016421996">
    <w:abstractNumId w:val="14"/>
  </w:num>
  <w:num w:numId="4" w16cid:durableId="1660503346">
    <w:abstractNumId w:val="2"/>
  </w:num>
  <w:num w:numId="5" w16cid:durableId="1267345017">
    <w:abstractNumId w:val="5"/>
  </w:num>
  <w:num w:numId="6" w16cid:durableId="1989896737">
    <w:abstractNumId w:val="7"/>
  </w:num>
  <w:num w:numId="7" w16cid:durableId="462625295">
    <w:abstractNumId w:val="15"/>
  </w:num>
  <w:num w:numId="8" w16cid:durableId="2145350262">
    <w:abstractNumId w:val="1"/>
  </w:num>
  <w:num w:numId="9" w16cid:durableId="1204249881">
    <w:abstractNumId w:val="17"/>
  </w:num>
  <w:num w:numId="10" w16cid:durableId="1109084330">
    <w:abstractNumId w:val="20"/>
  </w:num>
  <w:num w:numId="11" w16cid:durableId="1596479727">
    <w:abstractNumId w:val="13"/>
  </w:num>
  <w:num w:numId="12" w16cid:durableId="12076392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74172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3833033">
    <w:abstractNumId w:val="21"/>
  </w:num>
  <w:num w:numId="15" w16cid:durableId="1375814891">
    <w:abstractNumId w:val="6"/>
  </w:num>
  <w:num w:numId="16" w16cid:durableId="318115246">
    <w:abstractNumId w:val="24"/>
  </w:num>
  <w:num w:numId="17" w16cid:durableId="593241995">
    <w:abstractNumId w:val="23"/>
  </w:num>
  <w:num w:numId="18" w16cid:durableId="888489850">
    <w:abstractNumId w:val="19"/>
  </w:num>
  <w:num w:numId="19" w16cid:durableId="1442142343">
    <w:abstractNumId w:val="10"/>
  </w:num>
  <w:num w:numId="20" w16cid:durableId="1072002921">
    <w:abstractNumId w:val="8"/>
  </w:num>
  <w:num w:numId="21" w16cid:durableId="1834444528">
    <w:abstractNumId w:val="12"/>
  </w:num>
  <w:num w:numId="22" w16cid:durableId="232543156">
    <w:abstractNumId w:val="3"/>
  </w:num>
  <w:num w:numId="23" w16cid:durableId="686752488">
    <w:abstractNumId w:val="9"/>
  </w:num>
  <w:num w:numId="24" w16cid:durableId="1584023499">
    <w:abstractNumId w:val="22"/>
  </w:num>
  <w:num w:numId="25" w16cid:durableId="535191462">
    <w:abstractNumId w:val="18"/>
  </w:num>
  <w:num w:numId="26" w16cid:durableId="1174799732">
    <w:abstractNumId w:val="11"/>
  </w:num>
  <w:num w:numId="27" w16cid:durableId="1453205801">
    <w:abstractNumId w:val="0"/>
  </w:num>
  <w:num w:numId="28" w16cid:durableId="1697536460">
    <w:abstractNumId w:val="0"/>
  </w:num>
  <w:num w:numId="29" w16cid:durableId="492063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15"/>
    <w:rsid w:val="00000192"/>
    <w:rsid w:val="000008D6"/>
    <w:rsid w:val="00000F3F"/>
    <w:rsid w:val="00001130"/>
    <w:rsid w:val="0000209E"/>
    <w:rsid w:val="000023BE"/>
    <w:rsid w:val="00002464"/>
    <w:rsid w:val="00002940"/>
    <w:rsid w:val="00003EDF"/>
    <w:rsid w:val="00004045"/>
    <w:rsid w:val="00005F4E"/>
    <w:rsid w:val="0000614B"/>
    <w:rsid w:val="000069D1"/>
    <w:rsid w:val="00007189"/>
    <w:rsid w:val="000103EF"/>
    <w:rsid w:val="0001151B"/>
    <w:rsid w:val="00012A59"/>
    <w:rsid w:val="00013785"/>
    <w:rsid w:val="00014911"/>
    <w:rsid w:val="00015EF7"/>
    <w:rsid w:val="00016A08"/>
    <w:rsid w:val="00017317"/>
    <w:rsid w:val="0001790C"/>
    <w:rsid w:val="000217C8"/>
    <w:rsid w:val="00022E51"/>
    <w:rsid w:val="0002312F"/>
    <w:rsid w:val="000232BB"/>
    <w:rsid w:val="00024C51"/>
    <w:rsid w:val="00024EB7"/>
    <w:rsid w:val="000268E0"/>
    <w:rsid w:val="000272E5"/>
    <w:rsid w:val="000279F6"/>
    <w:rsid w:val="00027B5C"/>
    <w:rsid w:val="000313F2"/>
    <w:rsid w:val="00032380"/>
    <w:rsid w:val="00033E31"/>
    <w:rsid w:val="00034DAC"/>
    <w:rsid w:val="00035746"/>
    <w:rsid w:val="00035C1F"/>
    <w:rsid w:val="00040180"/>
    <w:rsid w:val="00040370"/>
    <w:rsid w:val="00041908"/>
    <w:rsid w:val="00042180"/>
    <w:rsid w:val="000423B1"/>
    <w:rsid w:val="000427A6"/>
    <w:rsid w:val="00042D68"/>
    <w:rsid w:val="00042E2D"/>
    <w:rsid w:val="0004624B"/>
    <w:rsid w:val="000466CF"/>
    <w:rsid w:val="00046F55"/>
    <w:rsid w:val="00046FB8"/>
    <w:rsid w:val="000476AF"/>
    <w:rsid w:val="00047C6E"/>
    <w:rsid w:val="000509B9"/>
    <w:rsid w:val="00050F9A"/>
    <w:rsid w:val="000518DE"/>
    <w:rsid w:val="00051950"/>
    <w:rsid w:val="00052D03"/>
    <w:rsid w:val="00053040"/>
    <w:rsid w:val="0005495D"/>
    <w:rsid w:val="00056C35"/>
    <w:rsid w:val="0005780F"/>
    <w:rsid w:val="00061603"/>
    <w:rsid w:val="0006281C"/>
    <w:rsid w:val="00062FC1"/>
    <w:rsid w:val="0006341B"/>
    <w:rsid w:val="00063AE7"/>
    <w:rsid w:val="00065CB1"/>
    <w:rsid w:val="00065E21"/>
    <w:rsid w:val="00066B52"/>
    <w:rsid w:val="00066ED6"/>
    <w:rsid w:val="00066EE9"/>
    <w:rsid w:val="00066F41"/>
    <w:rsid w:val="0006703B"/>
    <w:rsid w:val="00071253"/>
    <w:rsid w:val="000728D3"/>
    <w:rsid w:val="00073895"/>
    <w:rsid w:val="000745E8"/>
    <w:rsid w:val="00074868"/>
    <w:rsid w:val="00074D1B"/>
    <w:rsid w:val="00075261"/>
    <w:rsid w:val="0007574B"/>
    <w:rsid w:val="00075D4D"/>
    <w:rsid w:val="00075DE1"/>
    <w:rsid w:val="0007642B"/>
    <w:rsid w:val="00077258"/>
    <w:rsid w:val="000775B4"/>
    <w:rsid w:val="00081D60"/>
    <w:rsid w:val="00082093"/>
    <w:rsid w:val="00082BE1"/>
    <w:rsid w:val="00083278"/>
    <w:rsid w:val="000836BF"/>
    <w:rsid w:val="00083A2F"/>
    <w:rsid w:val="00083F4B"/>
    <w:rsid w:val="00084652"/>
    <w:rsid w:val="00084AEE"/>
    <w:rsid w:val="00085212"/>
    <w:rsid w:val="00085A26"/>
    <w:rsid w:val="00086417"/>
    <w:rsid w:val="0008760C"/>
    <w:rsid w:val="00087E43"/>
    <w:rsid w:val="00090BAF"/>
    <w:rsid w:val="00091ACB"/>
    <w:rsid w:val="00091D6C"/>
    <w:rsid w:val="00091E06"/>
    <w:rsid w:val="00092673"/>
    <w:rsid w:val="0009278E"/>
    <w:rsid w:val="000930AE"/>
    <w:rsid w:val="00093172"/>
    <w:rsid w:val="0009334C"/>
    <w:rsid w:val="000941AF"/>
    <w:rsid w:val="00095299"/>
    <w:rsid w:val="00095C22"/>
    <w:rsid w:val="000973D0"/>
    <w:rsid w:val="000975D0"/>
    <w:rsid w:val="00097B44"/>
    <w:rsid w:val="00097D98"/>
    <w:rsid w:val="000A0197"/>
    <w:rsid w:val="000A05DA"/>
    <w:rsid w:val="000A11B1"/>
    <w:rsid w:val="000A14FC"/>
    <w:rsid w:val="000A2ED9"/>
    <w:rsid w:val="000A44F2"/>
    <w:rsid w:val="000A4777"/>
    <w:rsid w:val="000A4CBC"/>
    <w:rsid w:val="000A5407"/>
    <w:rsid w:val="000A55E2"/>
    <w:rsid w:val="000A6085"/>
    <w:rsid w:val="000A61B4"/>
    <w:rsid w:val="000A63E7"/>
    <w:rsid w:val="000A7254"/>
    <w:rsid w:val="000B0455"/>
    <w:rsid w:val="000B0BC6"/>
    <w:rsid w:val="000B1A37"/>
    <w:rsid w:val="000B34C0"/>
    <w:rsid w:val="000B35EB"/>
    <w:rsid w:val="000B3655"/>
    <w:rsid w:val="000B493D"/>
    <w:rsid w:val="000B5194"/>
    <w:rsid w:val="000B53CA"/>
    <w:rsid w:val="000B6697"/>
    <w:rsid w:val="000B6C95"/>
    <w:rsid w:val="000B7334"/>
    <w:rsid w:val="000C0DB6"/>
    <w:rsid w:val="000C10DA"/>
    <w:rsid w:val="000C1984"/>
    <w:rsid w:val="000C1B69"/>
    <w:rsid w:val="000C27E2"/>
    <w:rsid w:val="000C34F2"/>
    <w:rsid w:val="000C56C7"/>
    <w:rsid w:val="000C5721"/>
    <w:rsid w:val="000C6D2E"/>
    <w:rsid w:val="000C7367"/>
    <w:rsid w:val="000C780F"/>
    <w:rsid w:val="000D0B60"/>
    <w:rsid w:val="000D1BFB"/>
    <w:rsid w:val="000D275B"/>
    <w:rsid w:val="000D2F07"/>
    <w:rsid w:val="000D356E"/>
    <w:rsid w:val="000D38AF"/>
    <w:rsid w:val="000D4209"/>
    <w:rsid w:val="000D4C32"/>
    <w:rsid w:val="000D506B"/>
    <w:rsid w:val="000D5FD8"/>
    <w:rsid w:val="000D6A96"/>
    <w:rsid w:val="000D6CE9"/>
    <w:rsid w:val="000D71AE"/>
    <w:rsid w:val="000D7723"/>
    <w:rsid w:val="000D7FD2"/>
    <w:rsid w:val="000E07D6"/>
    <w:rsid w:val="000E0F14"/>
    <w:rsid w:val="000E14AB"/>
    <w:rsid w:val="000E15E2"/>
    <w:rsid w:val="000E168D"/>
    <w:rsid w:val="000E2D50"/>
    <w:rsid w:val="000E2D9B"/>
    <w:rsid w:val="000E3945"/>
    <w:rsid w:val="000E42FB"/>
    <w:rsid w:val="000E47BC"/>
    <w:rsid w:val="000E588E"/>
    <w:rsid w:val="000E635B"/>
    <w:rsid w:val="000E68FE"/>
    <w:rsid w:val="000E6D28"/>
    <w:rsid w:val="000F00BB"/>
    <w:rsid w:val="000F0D77"/>
    <w:rsid w:val="000F175F"/>
    <w:rsid w:val="000F18AD"/>
    <w:rsid w:val="000F1B9D"/>
    <w:rsid w:val="000F1FEC"/>
    <w:rsid w:val="000F2550"/>
    <w:rsid w:val="000F2A39"/>
    <w:rsid w:val="000F341A"/>
    <w:rsid w:val="000F4193"/>
    <w:rsid w:val="000F47FD"/>
    <w:rsid w:val="000F4F7C"/>
    <w:rsid w:val="000F5BE5"/>
    <w:rsid w:val="000F7E09"/>
    <w:rsid w:val="0010026E"/>
    <w:rsid w:val="001003A4"/>
    <w:rsid w:val="0010078A"/>
    <w:rsid w:val="00101C26"/>
    <w:rsid w:val="00102157"/>
    <w:rsid w:val="00102ACA"/>
    <w:rsid w:val="00102FEC"/>
    <w:rsid w:val="0010369A"/>
    <w:rsid w:val="00103733"/>
    <w:rsid w:val="00103B68"/>
    <w:rsid w:val="00103D62"/>
    <w:rsid w:val="00104F6E"/>
    <w:rsid w:val="001053D7"/>
    <w:rsid w:val="00105449"/>
    <w:rsid w:val="00105775"/>
    <w:rsid w:val="0010692A"/>
    <w:rsid w:val="001075E7"/>
    <w:rsid w:val="00107A48"/>
    <w:rsid w:val="00110F51"/>
    <w:rsid w:val="00111400"/>
    <w:rsid w:val="0011201E"/>
    <w:rsid w:val="0011308E"/>
    <w:rsid w:val="0011319B"/>
    <w:rsid w:val="00114D86"/>
    <w:rsid w:val="00116C1A"/>
    <w:rsid w:val="00117780"/>
    <w:rsid w:val="00122293"/>
    <w:rsid w:val="00122F16"/>
    <w:rsid w:val="0012380A"/>
    <w:rsid w:val="00125480"/>
    <w:rsid w:val="00125B09"/>
    <w:rsid w:val="0012648F"/>
    <w:rsid w:val="0012649D"/>
    <w:rsid w:val="001268FE"/>
    <w:rsid w:val="00127EB6"/>
    <w:rsid w:val="00130916"/>
    <w:rsid w:val="00130E72"/>
    <w:rsid w:val="00132050"/>
    <w:rsid w:val="0013209A"/>
    <w:rsid w:val="001322E5"/>
    <w:rsid w:val="00132C5A"/>
    <w:rsid w:val="001334AE"/>
    <w:rsid w:val="00133AB8"/>
    <w:rsid w:val="00133C7F"/>
    <w:rsid w:val="00133F88"/>
    <w:rsid w:val="00134049"/>
    <w:rsid w:val="00134A53"/>
    <w:rsid w:val="00137E5F"/>
    <w:rsid w:val="00141B96"/>
    <w:rsid w:val="0014207C"/>
    <w:rsid w:val="00142092"/>
    <w:rsid w:val="0014247C"/>
    <w:rsid w:val="001442E1"/>
    <w:rsid w:val="0014510A"/>
    <w:rsid w:val="00145241"/>
    <w:rsid w:val="00145900"/>
    <w:rsid w:val="00145FDB"/>
    <w:rsid w:val="001464C4"/>
    <w:rsid w:val="00146923"/>
    <w:rsid w:val="00146A89"/>
    <w:rsid w:val="00146F46"/>
    <w:rsid w:val="00147E59"/>
    <w:rsid w:val="00150051"/>
    <w:rsid w:val="00151664"/>
    <w:rsid w:val="00152BF1"/>
    <w:rsid w:val="001538FC"/>
    <w:rsid w:val="00153DB4"/>
    <w:rsid w:val="001546D7"/>
    <w:rsid w:val="0015549A"/>
    <w:rsid w:val="0015556B"/>
    <w:rsid w:val="00155808"/>
    <w:rsid w:val="00160192"/>
    <w:rsid w:val="00160ACD"/>
    <w:rsid w:val="001619F9"/>
    <w:rsid w:val="00161C86"/>
    <w:rsid w:val="001622C7"/>
    <w:rsid w:val="00162838"/>
    <w:rsid w:val="0016349C"/>
    <w:rsid w:val="00163D88"/>
    <w:rsid w:val="00164081"/>
    <w:rsid w:val="001641BC"/>
    <w:rsid w:val="0016457E"/>
    <w:rsid w:val="00164E8B"/>
    <w:rsid w:val="00165622"/>
    <w:rsid w:val="00165FE8"/>
    <w:rsid w:val="00165FF0"/>
    <w:rsid w:val="00167644"/>
    <w:rsid w:val="00167660"/>
    <w:rsid w:val="00167C71"/>
    <w:rsid w:val="001707B6"/>
    <w:rsid w:val="00171A2F"/>
    <w:rsid w:val="00171B6E"/>
    <w:rsid w:val="00172B26"/>
    <w:rsid w:val="001730D7"/>
    <w:rsid w:val="00173496"/>
    <w:rsid w:val="001738AF"/>
    <w:rsid w:val="00173CAE"/>
    <w:rsid w:val="00173D42"/>
    <w:rsid w:val="00174475"/>
    <w:rsid w:val="00174562"/>
    <w:rsid w:val="00174796"/>
    <w:rsid w:val="00174820"/>
    <w:rsid w:val="001755A5"/>
    <w:rsid w:val="00175D47"/>
    <w:rsid w:val="001763A3"/>
    <w:rsid w:val="001806C2"/>
    <w:rsid w:val="001814B3"/>
    <w:rsid w:val="00181E0D"/>
    <w:rsid w:val="001829BE"/>
    <w:rsid w:val="00182A4F"/>
    <w:rsid w:val="00182C44"/>
    <w:rsid w:val="00182E2C"/>
    <w:rsid w:val="00184797"/>
    <w:rsid w:val="00185F1E"/>
    <w:rsid w:val="00186FF7"/>
    <w:rsid w:val="0018719D"/>
    <w:rsid w:val="00187C18"/>
    <w:rsid w:val="00187C1D"/>
    <w:rsid w:val="0019057E"/>
    <w:rsid w:val="00191D2C"/>
    <w:rsid w:val="001923C3"/>
    <w:rsid w:val="00193B11"/>
    <w:rsid w:val="00194754"/>
    <w:rsid w:val="0019588E"/>
    <w:rsid w:val="00195F19"/>
    <w:rsid w:val="0019642B"/>
    <w:rsid w:val="0019674D"/>
    <w:rsid w:val="0019685B"/>
    <w:rsid w:val="00197AA5"/>
    <w:rsid w:val="001A0CF4"/>
    <w:rsid w:val="001A3464"/>
    <w:rsid w:val="001A39BC"/>
    <w:rsid w:val="001A4348"/>
    <w:rsid w:val="001A492A"/>
    <w:rsid w:val="001A498F"/>
    <w:rsid w:val="001A4E17"/>
    <w:rsid w:val="001A5562"/>
    <w:rsid w:val="001A5BC7"/>
    <w:rsid w:val="001A642B"/>
    <w:rsid w:val="001A68C7"/>
    <w:rsid w:val="001B17C2"/>
    <w:rsid w:val="001B2192"/>
    <w:rsid w:val="001B2307"/>
    <w:rsid w:val="001B28AD"/>
    <w:rsid w:val="001B3596"/>
    <w:rsid w:val="001B45EA"/>
    <w:rsid w:val="001B57DB"/>
    <w:rsid w:val="001B5CA8"/>
    <w:rsid w:val="001B5D70"/>
    <w:rsid w:val="001B5E54"/>
    <w:rsid w:val="001B7768"/>
    <w:rsid w:val="001C070B"/>
    <w:rsid w:val="001C2F7C"/>
    <w:rsid w:val="001C3202"/>
    <w:rsid w:val="001C38D5"/>
    <w:rsid w:val="001C3A66"/>
    <w:rsid w:val="001C4477"/>
    <w:rsid w:val="001C5B6B"/>
    <w:rsid w:val="001D2A2E"/>
    <w:rsid w:val="001D335B"/>
    <w:rsid w:val="001D38CC"/>
    <w:rsid w:val="001D51BC"/>
    <w:rsid w:val="001D54D5"/>
    <w:rsid w:val="001D552F"/>
    <w:rsid w:val="001D56F0"/>
    <w:rsid w:val="001D5730"/>
    <w:rsid w:val="001D5C08"/>
    <w:rsid w:val="001D5F5D"/>
    <w:rsid w:val="001D64BF"/>
    <w:rsid w:val="001D6C63"/>
    <w:rsid w:val="001E135F"/>
    <w:rsid w:val="001E1D97"/>
    <w:rsid w:val="001E352D"/>
    <w:rsid w:val="001E4E29"/>
    <w:rsid w:val="001E5464"/>
    <w:rsid w:val="001E595F"/>
    <w:rsid w:val="001E6142"/>
    <w:rsid w:val="001E76AE"/>
    <w:rsid w:val="001F0C21"/>
    <w:rsid w:val="001F0D4F"/>
    <w:rsid w:val="001F328D"/>
    <w:rsid w:val="001F37E4"/>
    <w:rsid w:val="001F41E5"/>
    <w:rsid w:val="001F4575"/>
    <w:rsid w:val="001F4DF6"/>
    <w:rsid w:val="001F5DDB"/>
    <w:rsid w:val="001F5EF0"/>
    <w:rsid w:val="001F5F1B"/>
    <w:rsid w:val="001F609D"/>
    <w:rsid w:val="001F7A10"/>
    <w:rsid w:val="001F7F29"/>
    <w:rsid w:val="00200921"/>
    <w:rsid w:val="00202779"/>
    <w:rsid w:val="00202829"/>
    <w:rsid w:val="00205713"/>
    <w:rsid w:val="00206EC6"/>
    <w:rsid w:val="00211A71"/>
    <w:rsid w:val="00211CBD"/>
    <w:rsid w:val="00212561"/>
    <w:rsid w:val="00213C06"/>
    <w:rsid w:val="00215BF2"/>
    <w:rsid w:val="0021685C"/>
    <w:rsid w:val="00217673"/>
    <w:rsid w:val="00217E07"/>
    <w:rsid w:val="002209FD"/>
    <w:rsid w:val="00220FA2"/>
    <w:rsid w:val="002216AD"/>
    <w:rsid w:val="002223F0"/>
    <w:rsid w:val="002231AC"/>
    <w:rsid w:val="00223701"/>
    <w:rsid w:val="00223B81"/>
    <w:rsid w:val="00223EAD"/>
    <w:rsid w:val="00224399"/>
    <w:rsid w:val="00225E0E"/>
    <w:rsid w:val="00226710"/>
    <w:rsid w:val="0022767D"/>
    <w:rsid w:val="002300F7"/>
    <w:rsid w:val="002303EB"/>
    <w:rsid w:val="00230B66"/>
    <w:rsid w:val="002316A4"/>
    <w:rsid w:val="00231CC8"/>
    <w:rsid w:val="002333C3"/>
    <w:rsid w:val="00233C00"/>
    <w:rsid w:val="00233E2B"/>
    <w:rsid w:val="0023478D"/>
    <w:rsid w:val="002349F2"/>
    <w:rsid w:val="00234FD5"/>
    <w:rsid w:val="0023542D"/>
    <w:rsid w:val="00235B65"/>
    <w:rsid w:val="00235FC7"/>
    <w:rsid w:val="00236298"/>
    <w:rsid w:val="0023676F"/>
    <w:rsid w:val="002376C4"/>
    <w:rsid w:val="00240E72"/>
    <w:rsid w:val="00241396"/>
    <w:rsid w:val="00241EE3"/>
    <w:rsid w:val="00242C3E"/>
    <w:rsid w:val="00243000"/>
    <w:rsid w:val="00246E85"/>
    <w:rsid w:val="00247B4B"/>
    <w:rsid w:val="00250071"/>
    <w:rsid w:val="002506D1"/>
    <w:rsid w:val="00250932"/>
    <w:rsid w:val="00250954"/>
    <w:rsid w:val="00250A87"/>
    <w:rsid w:val="002518BC"/>
    <w:rsid w:val="00252DEA"/>
    <w:rsid w:val="002547E7"/>
    <w:rsid w:val="002575FE"/>
    <w:rsid w:val="00257864"/>
    <w:rsid w:val="002600BF"/>
    <w:rsid w:val="00260270"/>
    <w:rsid w:val="00260310"/>
    <w:rsid w:val="00260AF3"/>
    <w:rsid w:val="002619A5"/>
    <w:rsid w:val="00262129"/>
    <w:rsid w:val="002622AA"/>
    <w:rsid w:val="00262A90"/>
    <w:rsid w:val="00262E51"/>
    <w:rsid w:val="0026380D"/>
    <w:rsid w:val="002640FD"/>
    <w:rsid w:val="002641B8"/>
    <w:rsid w:val="00264B15"/>
    <w:rsid w:val="00264D6D"/>
    <w:rsid w:val="00264F5E"/>
    <w:rsid w:val="0026520F"/>
    <w:rsid w:val="00265321"/>
    <w:rsid w:val="00265CA3"/>
    <w:rsid w:val="00267539"/>
    <w:rsid w:val="00267601"/>
    <w:rsid w:val="00270256"/>
    <w:rsid w:val="0027048E"/>
    <w:rsid w:val="00270BCD"/>
    <w:rsid w:val="002724EA"/>
    <w:rsid w:val="00272E21"/>
    <w:rsid w:val="002737DD"/>
    <w:rsid w:val="00273B0C"/>
    <w:rsid w:val="0027447F"/>
    <w:rsid w:val="002778EA"/>
    <w:rsid w:val="00277D59"/>
    <w:rsid w:val="00281328"/>
    <w:rsid w:val="00281890"/>
    <w:rsid w:val="00282DD5"/>
    <w:rsid w:val="002830A0"/>
    <w:rsid w:val="0028402C"/>
    <w:rsid w:val="00284567"/>
    <w:rsid w:val="002852F7"/>
    <w:rsid w:val="0028768E"/>
    <w:rsid w:val="002906DA"/>
    <w:rsid w:val="00291989"/>
    <w:rsid w:val="00293E81"/>
    <w:rsid w:val="00295638"/>
    <w:rsid w:val="0029611F"/>
    <w:rsid w:val="00296D51"/>
    <w:rsid w:val="0029719C"/>
    <w:rsid w:val="00297219"/>
    <w:rsid w:val="00297448"/>
    <w:rsid w:val="00297671"/>
    <w:rsid w:val="002976B3"/>
    <w:rsid w:val="002A04B6"/>
    <w:rsid w:val="002A0826"/>
    <w:rsid w:val="002A34BB"/>
    <w:rsid w:val="002A4B2F"/>
    <w:rsid w:val="002A4C6F"/>
    <w:rsid w:val="002A4DA6"/>
    <w:rsid w:val="002A5480"/>
    <w:rsid w:val="002A5968"/>
    <w:rsid w:val="002A6960"/>
    <w:rsid w:val="002A7B86"/>
    <w:rsid w:val="002B0927"/>
    <w:rsid w:val="002B1496"/>
    <w:rsid w:val="002B1D61"/>
    <w:rsid w:val="002B1E17"/>
    <w:rsid w:val="002B2131"/>
    <w:rsid w:val="002B217E"/>
    <w:rsid w:val="002B2B5C"/>
    <w:rsid w:val="002B3458"/>
    <w:rsid w:val="002B36C9"/>
    <w:rsid w:val="002B39D5"/>
    <w:rsid w:val="002B4A31"/>
    <w:rsid w:val="002B4E70"/>
    <w:rsid w:val="002B6F18"/>
    <w:rsid w:val="002C0094"/>
    <w:rsid w:val="002C11CC"/>
    <w:rsid w:val="002C1C18"/>
    <w:rsid w:val="002C2B68"/>
    <w:rsid w:val="002C3EBA"/>
    <w:rsid w:val="002C4262"/>
    <w:rsid w:val="002C54DA"/>
    <w:rsid w:val="002C57FC"/>
    <w:rsid w:val="002C6AD7"/>
    <w:rsid w:val="002C7123"/>
    <w:rsid w:val="002C749A"/>
    <w:rsid w:val="002D0ADA"/>
    <w:rsid w:val="002D248C"/>
    <w:rsid w:val="002D4049"/>
    <w:rsid w:val="002D4134"/>
    <w:rsid w:val="002D4DB5"/>
    <w:rsid w:val="002D6109"/>
    <w:rsid w:val="002D6ABF"/>
    <w:rsid w:val="002D6E69"/>
    <w:rsid w:val="002D7A76"/>
    <w:rsid w:val="002D7B6F"/>
    <w:rsid w:val="002D7FDA"/>
    <w:rsid w:val="002E0FDC"/>
    <w:rsid w:val="002E10E6"/>
    <w:rsid w:val="002E16C1"/>
    <w:rsid w:val="002E1BC6"/>
    <w:rsid w:val="002E335B"/>
    <w:rsid w:val="002E3EAD"/>
    <w:rsid w:val="002E4220"/>
    <w:rsid w:val="002E5340"/>
    <w:rsid w:val="002E68CA"/>
    <w:rsid w:val="002E705D"/>
    <w:rsid w:val="002E788E"/>
    <w:rsid w:val="002E7BC8"/>
    <w:rsid w:val="002F0460"/>
    <w:rsid w:val="002F09EC"/>
    <w:rsid w:val="002F14ED"/>
    <w:rsid w:val="002F1F42"/>
    <w:rsid w:val="002F22F6"/>
    <w:rsid w:val="002F2BEB"/>
    <w:rsid w:val="002F37A3"/>
    <w:rsid w:val="002F3892"/>
    <w:rsid w:val="002F3B9D"/>
    <w:rsid w:val="002F493A"/>
    <w:rsid w:val="002F4958"/>
    <w:rsid w:val="002F4A2E"/>
    <w:rsid w:val="002F4CB6"/>
    <w:rsid w:val="002F5EB5"/>
    <w:rsid w:val="002F5FA0"/>
    <w:rsid w:val="002F631C"/>
    <w:rsid w:val="002F6DE1"/>
    <w:rsid w:val="002F6E77"/>
    <w:rsid w:val="002F7B8D"/>
    <w:rsid w:val="002F7C3E"/>
    <w:rsid w:val="00300450"/>
    <w:rsid w:val="00300672"/>
    <w:rsid w:val="00301688"/>
    <w:rsid w:val="00302953"/>
    <w:rsid w:val="00303513"/>
    <w:rsid w:val="00303587"/>
    <w:rsid w:val="00305E6B"/>
    <w:rsid w:val="003075EE"/>
    <w:rsid w:val="003076A9"/>
    <w:rsid w:val="00310AA7"/>
    <w:rsid w:val="00312126"/>
    <w:rsid w:val="0031314D"/>
    <w:rsid w:val="00313769"/>
    <w:rsid w:val="00313CBC"/>
    <w:rsid w:val="00314B5E"/>
    <w:rsid w:val="00315320"/>
    <w:rsid w:val="0031763F"/>
    <w:rsid w:val="00317754"/>
    <w:rsid w:val="00317ADC"/>
    <w:rsid w:val="0032099B"/>
    <w:rsid w:val="00320FD8"/>
    <w:rsid w:val="0032122C"/>
    <w:rsid w:val="00323622"/>
    <w:rsid w:val="003239BE"/>
    <w:rsid w:val="003246E7"/>
    <w:rsid w:val="00324822"/>
    <w:rsid w:val="00325C5E"/>
    <w:rsid w:val="00325D4D"/>
    <w:rsid w:val="00326D3E"/>
    <w:rsid w:val="00327014"/>
    <w:rsid w:val="003270A4"/>
    <w:rsid w:val="00327667"/>
    <w:rsid w:val="00327F5F"/>
    <w:rsid w:val="0033012F"/>
    <w:rsid w:val="003308DE"/>
    <w:rsid w:val="00330DB9"/>
    <w:rsid w:val="00331DB3"/>
    <w:rsid w:val="003321A0"/>
    <w:rsid w:val="0033226B"/>
    <w:rsid w:val="00332F06"/>
    <w:rsid w:val="0033496F"/>
    <w:rsid w:val="00335214"/>
    <w:rsid w:val="00336FB8"/>
    <w:rsid w:val="00337A0F"/>
    <w:rsid w:val="003402D7"/>
    <w:rsid w:val="00340940"/>
    <w:rsid w:val="00340E78"/>
    <w:rsid w:val="0034141A"/>
    <w:rsid w:val="003430E4"/>
    <w:rsid w:val="00343365"/>
    <w:rsid w:val="00345691"/>
    <w:rsid w:val="00346202"/>
    <w:rsid w:val="00350854"/>
    <w:rsid w:val="00351534"/>
    <w:rsid w:val="003528E5"/>
    <w:rsid w:val="003538A5"/>
    <w:rsid w:val="00355D0B"/>
    <w:rsid w:val="00356A66"/>
    <w:rsid w:val="00357292"/>
    <w:rsid w:val="003572B4"/>
    <w:rsid w:val="003575A9"/>
    <w:rsid w:val="00357CF0"/>
    <w:rsid w:val="00360A3B"/>
    <w:rsid w:val="00360CD1"/>
    <w:rsid w:val="00360D77"/>
    <w:rsid w:val="00360EF9"/>
    <w:rsid w:val="0036271C"/>
    <w:rsid w:val="00363B15"/>
    <w:rsid w:val="00363E10"/>
    <w:rsid w:val="00364559"/>
    <w:rsid w:val="003662A7"/>
    <w:rsid w:val="0036765C"/>
    <w:rsid w:val="003677FE"/>
    <w:rsid w:val="0037000C"/>
    <w:rsid w:val="0037065D"/>
    <w:rsid w:val="00372974"/>
    <w:rsid w:val="00372D94"/>
    <w:rsid w:val="00372FA1"/>
    <w:rsid w:val="003730D1"/>
    <w:rsid w:val="0037383E"/>
    <w:rsid w:val="00373EE8"/>
    <w:rsid w:val="00374756"/>
    <w:rsid w:val="003747F2"/>
    <w:rsid w:val="0037547C"/>
    <w:rsid w:val="00375B17"/>
    <w:rsid w:val="00375B91"/>
    <w:rsid w:val="00375EC3"/>
    <w:rsid w:val="00376201"/>
    <w:rsid w:val="00376BFE"/>
    <w:rsid w:val="00376C77"/>
    <w:rsid w:val="00376D7F"/>
    <w:rsid w:val="00380EFF"/>
    <w:rsid w:val="00381156"/>
    <w:rsid w:val="003812E3"/>
    <w:rsid w:val="00381A4F"/>
    <w:rsid w:val="0038283C"/>
    <w:rsid w:val="00383987"/>
    <w:rsid w:val="00384BD3"/>
    <w:rsid w:val="00384F30"/>
    <w:rsid w:val="00384FB9"/>
    <w:rsid w:val="003850C8"/>
    <w:rsid w:val="003852CD"/>
    <w:rsid w:val="00385433"/>
    <w:rsid w:val="00386C08"/>
    <w:rsid w:val="00391AA5"/>
    <w:rsid w:val="00392341"/>
    <w:rsid w:val="003923BE"/>
    <w:rsid w:val="003925A8"/>
    <w:rsid w:val="00393C0E"/>
    <w:rsid w:val="00393C87"/>
    <w:rsid w:val="00394CE8"/>
    <w:rsid w:val="00395997"/>
    <w:rsid w:val="003960B6"/>
    <w:rsid w:val="00396A83"/>
    <w:rsid w:val="00397B68"/>
    <w:rsid w:val="003A1608"/>
    <w:rsid w:val="003A3026"/>
    <w:rsid w:val="003A4E2F"/>
    <w:rsid w:val="003A53C4"/>
    <w:rsid w:val="003B118E"/>
    <w:rsid w:val="003B172D"/>
    <w:rsid w:val="003B212B"/>
    <w:rsid w:val="003B250C"/>
    <w:rsid w:val="003B3108"/>
    <w:rsid w:val="003B3C14"/>
    <w:rsid w:val="003B49A9"/>
    <w:rsid w:val="003B49CA"/>
    <w:rsid w:val="003B5A20"/>
    <w:rsid w:val="003B6748"/>
    <w:rsid w:val="003B68C3"/>
    <w:rsid w:val="003B7840"/>
    <w:rsid w:val="003B79D0"/>
    <w:rsid w:val="003C0DFA"/>
    <w:rsid w:val="003C19A3"/>
    <w:rsid w:val="003C232F"/>
    <w:rsid w:val="003C277B"/>
    <w:rsid w:val="003C36BB"/>
    <w:rsid w:val="003C4BBB"/>
    <w:rsid w:val="003C552C"/>
    <w:rsid w:val="003C5639"/>
    <w:rsid w:val="003C6C73"/>
    <w:rsid w:val="003C6F77"/>
    <w:rsid w:val="003D12B0"/>
    <w:rsid w:val="003D2784"/>
    <w:rsid w:val="003D2EFE"/>
    <w:rsid w:val="003D3673"/>
    <w:rsid w:val="003D3933"/>
    <w:rsid w:val="003D4103"/>
    <w:rsid w:val="003D42EE"/>
    <w:rsid w:val="003D4D66"/>
    <w:rsid w:val="003D5589"/>
    <w:rsid w:val="003D560D"/>
    <w:rsid w:val="003D5CAC"/>
    <w:rsid w:val="003D67D1"/>
    <w:rsid w:val="003D6EDE"/>
    <w:rsid w:val="003E0F9C"/>
    <w:rsid w:val="003E1300"/>
    <w:rsid w:val="003E13CD"/>
    <w:rsid w:val="003E4055"/>
    <w:rsid w:val="003E4205"/>
    <w:rsid w:val="003E4DA2"/>
    <w:rsid w:val="003E53DA"/>
    <w:rsid w:val="003E5543"/>
    <w:rsid w:val="003E7B97"/>
    <w:rsid w:val="003E7D49"/>
    <w:rsid w:val="003E7DC6"/>
    <w:rsid w:val="003F19EC"/>
    <w:rsid w:val="003F20F3"/>
    <w:rsid w:val="003F34F9"/>
    <w:rsid w:val="003F3B43"/>
    <w:rsid w:val="003F4B29"/>
    <w:rsid w:val="003F5206"/>
    <w:rsid w:val="003F57B7"/>
    <w:rsid w:val="003F5B9C"/>
    <w:rsid w:val="003F5D6B"/>
    <w:rsid w:val="003F66EB"/>
    <w:rsid w:val="004001F8"/>
    <w:rsid w:val="00401A65"/>
    <w:rsid w:val="00402FDE"/>
    <w:rsid w:val="00403574"/>
    <w:rsid w:val="00403D64"/>
    <w:rsid w:val="00405A1B"/>
    <w:rsid w:val="00405A3D"/>
    <w:rsid w:val="00406438"/>
    <w:rsid w:val="00406640"/>
    <w:rsid w:val="00406BB1"/>
    <w:rsid w:val="00406F8E"/>
    <w:rsid w:val="00407A63"/>
    <w:rsid w:val="00407D7E"/>
    <w:rsid w:val="00410631"/>
    <w:rsid w:val="00410873"/>
    <w:rsid w:val="00410A03"/>
    <w:rsid w:val="00412538"/>
    <w:rsid w:val="0041367E"/>
    <w:rsid w:val="00413A3B"/>
    <w:rsid w:val="00415BD8"/>
    <w:rsid w:val="004162E2"/>
    <w:rsid w:val="004165DA"/>
    <w:rsid w:val="0041706C"/>
    <w:rsid w:val="00417C1C"/>
    <w:rsid w:val="00417F31"/>
    <w:rsid w:val="00420CC6"/>
    <w:rsid w:val="00421A36"/>
    <w:rsid w:val="00421EE6"/>
    <w:rsid w:val="00421F24"/>
    <w:rsid w:val="00421F5A"/>
    <w:rsid w:val="0042344F"/>
    <w:rsid w:val="004239FA"/>
    <w:rsid w:val="00423BB1"/>
    <w:rsid w:val="00424AD5"/>
    <w:rsid w:val="00424B6A"/>
    <w:rsid w:val="0042799A"/>
    <w:rsid w:val="00430115"/>
    <w:rsid w:val="00430312"/>
    <w:rsid w:val="00430DAF"/>
    <w:rsid w:val="00430E3B"/>
    <w:rsid w:val="00431E62"/>
    <w:rsid w:val="00432418"/>
    <w:rsid w:val="00432F76"/>
    <w:rsid w:val="00433A43"/>
    <w:rsid w:val="00433D17"/>
    <w:rsid w:val="004344FD"/>
    <w:rsid w:val="00434AE2"/>
    <w:rsid w:val="0043689D"/>
    <w:rsid w:val="00436942"/>
    <w:rsid w:val="00436AAC"/>
    <w:rsid w:val="004370BE"/>
    <w:rsid w:val="004378DC"/>
    <w:rsid w:val="00437E5B"/>
    <w:rsid w:val="00440806"/>
    <w:rsid w:val="00442D1C"/>
    <w:rsid w:val="004439BF"/>
    <w:rsid w:val="00444C92"/>
    <w:rsid w:val="00446975"/>
    <w:rsid w:val="00446EF9"/>
    <w:rsid w:val="00446FC2"/>
    <w:rsid w:val="00447E53"/>
    <w:rsid w:val="004521A4"/>
    <w:rsid w:val="004535A3"/>
    <w:rsid w:val="00453BA3"/>
    <w:rsid w:val="004555FB"/>
    <w:rsid w:val="0045608B"/>
    <w:rsid w:val="004564D4"/>
    <w:rsid w:val="004566C7"/>
    <w:rsid w:val="00456874"/>
    <w:rsid w:val="0045708C"/>
    <w:rsid w:val="00457CE2"/>
    <w:rsid w:val="00460F5E"/>
    <w:rsid w:val="00461A2B"/>
    <w:rsid w:val="00461A69"/>
    <w:rsid w:val="004625C3"/>
    <w:rsid w:val="00463BED"/>
    <w:rsid w:val="004644B7"/>
    <w:rsid w:val="00466D83"/>
    <w:rsid w:val="00467AD7"/>
    <w:rsid w:val="00467B5F"/>
    <w:rsid w:val="004712E5"/>
    <w:rsid w:val="00471DC3"/>
    <w:rsid w:val="00474391"/>
    <w:rsid w:val="00474D73"/>
    <w:rsid w:val="00474DDD"/>
    <w:rsid w:val="004752C1"/>
    <w:rsid w:val="004758E7"/>
    <w:rsid w:val="00476BD4"/>
    <w:rsid w:val="00477221"/>
    <w:rsid w:val="00477568"/>
    <w:rsid w:val="004778AA"/>
    <w:rsid w:val="004805EF"/>
    <w:rsid w:val="00480708"/>
    <w:rsid w:val="00480D84"/>
    <w:rsid w:val="00480EF1"/>
    <w:rsid w:val="00481107"/>
    <w:rsid w:val="0048166B"/>
    <w:rsid w:val="00481EE8"/>
    <w:rsid w:val="0048285A"/>
    <w:rsid w:val="0048362A"/>
    <w:rsid w:val="00484150"/>
    <w:rsid w:val="00484FA3"/>
    <w:rsid w:val="004858F5"/>
    <w:rsid w:val="004867BF"/>
    <w:rsid w:val="00487186"/>
    <w:rsid w:val="00487F73"/>
    <w:rsid w:val="00490E02"/>
    <w:rsid w:val="00490F78"/>
    <w:rsid w:val="00491CD3"/>
    <w:rsid w:val="0049260F"/>
    <w:rsid w:val="00492873"/>
    <w:rsid w:val="0049312E"/>
    <w:rsid w:val="00494BAD"/>
    <w:rsid w:val="004951C3"/>
    <w:rsid w:val="004955A0"/>
    <w:rsid w:val="004959C5"/>
    <w:rsid w:val="00496402"/>
    <w:rsid w:val="00497474"/>
    <w:rsid w:val="004A02CA"/>
    <w:rsid w:val="004A1605"/>
    <w:rsid w:val="004A1C62"/>
    <w:rsid w:val="004A247F"/>
    <w:rsid w:val="004A32A0"/>
    <w:rsid w:val="004A3485"/>
    <w:rsid w:val="004A45A4"/>
    <w:rsid w:val="004A490E"/>
    <w:rsid w:val="004A572A"/>
    <w:rsid w:val="004A6450"/>
    <w:rsid w:val="004A6521"/>
    <w:rsid w:val="004A6B7D"/>
    <w:rsid w:val="004B13EA"/>
    <w:rsid w:val="004B189D"/>
    <w:rsid w:val="004B27BC"/>
    <w:rsid w:val="004B30B3"/>
    <w:rsid w:val="004B30BC"/>
    <w:rsid w:val="004B4733"/>
    <w:rsid w:val="004B68FC"/>
    <w:rsid w:val="004B6B7C"/>
    <w:rsid w:val="004B7B75"/>
    <w:rsid w:val="004B7D41"/>
    <w:rsid w:val="004C016A"/>
    <w:rsid w:val="004C01E2"/>
    <w:rsid w:val="004C0244"/>
    <w:rsid w:val="004C0466"/>
    <w:rsid w:val="004C1C52"/>
    <w:rsid w:val="004C337A"/>
    <w:rsid w:val="004C3DA3"/>
    <w:rsid w:val="004C558A"/>
    <w:rsid w:val="004C56C1"/>
    <w:rsid w:val="004C72AA"/>
    <w:rsid w:val="004D00C5"/>
    <w:rsid w:val="004D05DB"/>
    <w:rsid w:val="004D08A6"/>
    <w:rsid w:val="004D1449"/>
    <w:rsid w:val="004D1AD8"/>
    <w:rsid w:val="004D2BD6"/>
    <w:rsid w:val="004D2BE0"/>
    <w:rsid w:val="004D30A6"/>
    <w:rsid w:val="004D4A95"/>
    <w:rsid w:val="004D4AA1"/>
    <w:rsid w:val="004D5322"/>
    <w:rsid w:val="004E08CB"/>
    <w:rsid w:val="004E1202"/>
    <w:rsid w:val="004E290C"/>
    <w:rsid w:val="004E2B99"/>
    <w:rsid w:val="004E2DF4"/>
    <w:rsid w:val="004E2F57"/>
    <w:rsid w:val="004E3611"/>
    <w:rsid w:val="004E5347"/>
    <w:rsid w:val="004E5A81"/>
    <w:rsid w:val="004E609A"/>
    <w:rsid w:val="004E6D05"/>
    <w:rsid w:val="004E6DC3"/>
    <w:rsid w:val="004F03FC"/>
    <w:rsid w:val="004F1402"/>
    <w:rsid w:val="004F1E5F"/>
    <w:rsid w:val="004F3668"/>
    <w:rsid w:val="004F550F"/>
    <w:rsid w:val="004F5D33"/>
    <w:rsid w:val="004F6440"/>
    <w:rsid w:val="004F7611"/>
    <w:rsid w:val="004F7BC6"/>
    <w:rsid w:val="005006CD"/>
    <w:rsid w:val="00500A74"/>
    <w:rsid w:val="0050101F"/>
    <w:rsid w:val="00501738"/>
    <w:rsid w:val="005028C5"/>
    <w:rsid w:val="00503A33"/>
    <w:rsid w:val="00503BFF"/>
    <w:rsid w:val="00503F80"/>
    <w:rsid w:val="00506D5F"/>
    <w:rsid w:val="0050748C"/>
    <w:rsid w:val="00507CF6"/>
    <w:rsid w:val="00507D43"/>
    <w:rsid w:val="00510C1B"/>
    <w:rsid w:val="00510C7C"/>
    <w:rsid w:val="00510CE0"/>
    <w:rsid w:val="005158D2"/>
    <w:rsid w:val="0051623C"/>
    <w:rsid w:val="00517FF4"/>
    <w:rsid w:val="005200EC"/>
    <w:rsid w:val="00520824"/>
    <w:rsid w:val="00522951"/>
    <w:rsid w:val="00522BD5"/>
    <w:rsid w:val="005243A5"/>
    <w:rsid w:val="00524A78"/>
    <w:rsid w:val="00525104"/>
    <w:rsid w:val="00526747"/>
    <w:rsid w:val="00532064"/>
    <w:rsid w:val="00533688"/>
    <w:rsid w:val="00533F69"/>
    <w:rsid w:val="00533F6C"/>
    <w:rsid w:val="00534102"/>
    <w:rsid w:val="00534C13"/>
    <w:rsid w:val="00535563"/>
    <w:rsid w:val="0053570E"/>
    <w:rsid w:val="00536617"/>
    <w:rsid w:val="00540CA8"/>
    <w:rsid w:val="00541578"/>
    <w:rsid w:val="00542332"/>
    <w:rsid w:val="00542C0E"/>
    <w:rsid w:val="00543D9D"/>
    <w:rsid w:val="00543F8A"/>
    <w:rsid w:val="005451AA"/>
    <w:rsid w:val="0054531A"/>
    <w:rsid w:val="00546B99"/>
    <w:rsid w:val="00546C1F"/>
    <w:rsid w:val="005500B9"/>
    <w:rsid w:val="005509C8"/>
    <w:rsid w:val="00550B38"/>
    <w:rsid w:val="00550F1A"/>
    <w:rsid w:val="00551DBD"/>
    <w:rsid w:val="00553855"/>
    <w:rsid w:val="00554A13"/>
    <w:rsid w:val="00555AC0"/>
    <w:rsid w:val="00560417"/>
    <w:rsid w:val="00560C21"/>
    <w:rsid w:val="00563B5F"/>
    <w:rsid w:val="00564E5A"/>
    <w:rsid w:val="00565CF7"/>
    <w:rsid w:val="00566AC8"/>
    <w:rsid w:val="00566D90"/>
    <w:rsid w:val="0056708A"/>
    <w:rsid w:val="00567296"/>
    <w:rsid w:val="00570383"/>
    <w:rsid w:val="005717E6"/>
    <w:rsid w:val="00571A30"/>
    <w:rsid w:val="00572774"/>
    <w:rsid w:val="00572D1A"/>
    <w:rsid w:val="00573CDC"/>
    <w:rsid w:val="00573F45"/>
    <w:rsid w:val="00574643"/>
    <w:rsid w:val="00575B29"/>
    <w:rsid w:val="00575DC0"/>
    <w:rsid w:val="00576770"/>
    <w:rsid w:val="00576F5C"/>
    <w:rsid w:val="0057706D"/>
    <w:rsid w:val="00577946"/>
    <w:rsid w:val="00577C28"/>
    <w:rsid w:val="00581076"/>
    <w:rsid w:val="00583776"/>
    <w:rsid w:val="005843F2"/>
    <w:rsid w:val="00585247"/>
    <w:rsid w:val="0058527B"/>
    <w:rsid w:val="00585CBB"/>
    <w:rsid w:val="005862E2"/>
    <w:rsid w:val="005870B3"/>
    <w:rsid w:val="00587288"/>
    <w:rsid w:val="005873B3"/>
    <w:rsid w:val="0058761D"/>
    <w:rsid w:val="00587E8B"/>
    <w:rsid w:val="00590791"/>
    <w:rsid w:val="005917A3"/>
    <w:rsid w:val="00591AE6"/>
    <w:rsid w:val="005921D1"/>
    <w:rsid w:val="00593FCC"/>
    <w:rsid w:val="00594600"/>
    <w:rsid w:val="00595CE7"/>
    <w:rsid w:val="005A073E"/>
    <w:rsid w:val="005A077E"/>
    <w:rsid w:val="005A1DA7"/>
    <w:rsid w:val="005A278B"/>
    <w:rsid w:val="005A30C3"/>
    <w:rsid w:val="005A360A"/>
    <w:rsid w:val="005A3F68"/>
    <w:rsid w:val="005A4782"/>
    <w:rsid w:val="005A6F53"/>
    <w:rsid w:val="005A7C3F"/>
    <w:rsid w:val="005B0973"/>
    <w:rsid w:val="005B0FC7"/>
    <w:rsid w:val="005B2BAC"/>
    <w:rsid w:val="005B31BB"/>
    <w:rsid w:val="005B378F"/>
    <w:rsid w:val="005B37C5"/>
    <w:rsid w:val="005B38FC"/>
    <w:rsid w:val="005B40C4"/>
    <w:rsid w:val="005B4D8D"/>
    <w:rsid w:val="005B7383"/>
    <w:rsid w:val="005B7D08"/>
    <w:rsid w:val="005B7D22"/>
    <w:rsid w:val="005C0301"/>
    <w:rsid w:val="005C0C39"/>
    <w:rsid w:val="005C10A1"/>
    <w:rsid w:val="005C1D84"/>
    <w:rsid w:val="005C2ABA"/>
    <w:rsid w:val="005C331E"/>
    <w:rsid w:val="005C3455"/>
    <w:rsid w:val="005C3AED"/>
    <w:rsid w:val="005C49A1"/>
    <w:rsid w:val="005C60A0"/>
    <w:rsid w:val="005C60D2"/>
    <w:rsid w:val="005C7A11"/>
    <w:rsid w:val="005D061D"/>
    <w:rsid w:val="005D21F6"/>
    <w:rsid w:val="005D2560"/>
    <w:rsid w:val="005D3308"/>
    <w:rsid w:val="005D466B"/>
    <w:rsid w:val="005D51DA"/>
    <w:rsid w:val="005D5249"/>
    <w:rsid w:val="005D5266"/>
    <w:rsid w:val="005D58CD"/>
    <w:rsid w:val="005D608C"/>
    <w:rsid w:val="005D6E02"/>
    <w:rsid w:val="005D70A7"/>
    <w:rsid w:val="005D70AB"/>
    <w:rsid w:val="005D768D"/>
    <w:rsid w:val="005D796E"/>
    <w:rsid w:val="005D79C7"/>
    <w:rsid w:val="005E06BE"/>
    <w:rsid w:val="005E1C9E"/>
    <w:rsid w:val="005E24B6"/>
    <w:rsid w:val="005E2507"/>
    <w:rsid w:val="005E2A00"/>
    <w:rsid w:val="005E3DF9"/>
    <w:rsid w:val="005E40AD"/>
    <w:rsid w:val="005E466F"/>
    <w:rsid w:val="005E5996"/>
    <w:rsid w:val="005E698C"/>
    <w:rsid w:val="005E6CBE"/>
    <w:rsid w:val="005E6CE7"/>
    <w:rsid w:val="005E720A"/>
    <w:rsid w:val="005E7EAA"/>
    <w:rsid w:val="005F0153"/>
    <w:rsid w:val="005F0873"/>
    <w:rsid w:val="005F09FD"/>
    <w:rsid w:val="005F0FA3"/>
    <w:rsid w:val="005F1318"/>
    <w:rsid w:val="005F145E"/>
    <w:rsid w:val="005F19E7"/>
    <w:rsid w:val="005F2A54"/>
    <w:rsid w:val="005F2CD0"/>
    <w:rsid w:val="005F2F26"/>
    <w:rsid w:val="005F3EBD"/>
    <w:rsid w:val="005F41FC"/>
    <w:rsid w:val="005F5E94"/>
    <w:rsid w:val="005F6634"/>
    <w:rsid w:val="005F78E7"/>
    <w:rsid w:val="005F7A39"/>
    <w:rsid w:val="00601E4C"/>
    <w:rsid w:val="00603991"/>
    <w:rsid w:val="00603B8C"/>
    <w:rsid w:val="006046BB"/>
    <w:rsid w:val="00606184"/>
    <w:rsid w:val="00606463"/>
    <w:rsid w:val="00607523"/>
    <w:rsid w:val="00610031"/>
    <w:rsid w:val="0061004D"/>
    <w:rsid w:val="006105C2"/>
    <w:rsid w:val="006109E7"/>
    <w:rsid w:val="00610C89"/>
    <w:rsid w:val="006111DD"/>
    <w:rsid w:val="00612BBE"/>
    <w:rsid w:val="00612D70"/>
    <w:rsid w:val="00612EA8"/>
    <w:rsid w:val="00613551"/>
    <w:rsid w:val="00614063"/>
    <w:rsid w:val="00614090"/>
    <w:rsid w:val="006144E0"/>
    <w:rsid w:val="00614BF9"/>
    <w:rsid w:val="00616E97"/>
    <w:rsid w:val="006172B9"/>
    <w:rsid w:val="00617867"/>
    <w:rsid w:val="0061794B"/>
    <w:rsid w:val="00620B30"/>
    <w:rsid w:val="00621606"/>
    <w:rsid w:val="00621651"/>
    <w:rsid w:val="00621E37"/>
    <w:rsid w:val="0062247A"/>
    <w:rsid w:val="006227D4"/>
    <w:rsid w:val="00622D6D"/>
    <w:rsid w:val="00624132"/>
    <w:rsid w:val="00625878"/>
    <w:rsid w:val="00625D01"/>
    <w:rsid w:val="00627F52"/>
    <w:rsid w:val="00627F94"/>
    <w:rsid w:val="006309FE"/>
    <w:rsid w:val="006313A6"/>
    <w:rsid w:val="006313F8"/>
    <w:rsid w:val="00631821"/>
    <w:rsid w:val="00632063"/>
    <w:rsid w:val="00632E17"/>
    <w:rsid w:val="006339C3"/>
    <w:rsid w:val="00633B55"/>
    <w:rsid w:val="0063429D"/>
    <w:rsid w:val="0063436A"/>
    <w:rsid w:val="00634A65"/>
    <w:rsid w:val="0063514B"/>
    <w:rsid w:val="006357E8"/>
    <w:rsid w:val="006359FB"/>
    <w:rsid w:val="0063652C"/>
    <w:rsid w:val="006371FD"/>
    <w:rsid w:val="006400FA"/>
    <w:rsid w:val="006402E0"/>
    <w:rsid w:val="00640310"/>
    <w:rsid w:val="006406A0"/>
    <w:rsid w:val="006406B3"/>
    <w:rsid w:val="006410A5"/>
    <w:rsid w:val="00641439"/>
    <w:rsid w:val="00641EDA"/>
    <w:rsid w:val="00642334"/>
    <w:rsid w:val="0064247F"/>
    <w:rsid w:val="00642E43"/>
    <w:rsid w:val="00644476"/>
    <w:rsid w:val="00646E62"/>
    <w:rsid w:val="0064712A"/>
    <w:rsid w:val="0064796F"/>
    <w:rsid w:val="00647E37"/>
    <w:rsid w:val="00650845"/>
    <w:rsid w:val="006516A8"/>
    <w:rsid w:val="006516D1"/>
    <w:rsid w:val="00651BE8"/>
    <w:rsid w:val="006545B4"/>
    <w:rsid w:val="0065573C"/>
    <w:rsid w:val="006558BF"/>
    <w:rsid w:val="00655D9D"/>
    <w:rsid w:val="00656A06"/>
    <w:rsid w:val="00660BA6"/>
    <w:rsid w:val="00661125"/>
    <w:rsid w:val="00661C07"/>
    <w:rsid w:val="00662522"/>
    <w:rsid w:val="006625EE"/>
    <w:rsid w:val="00663D10"/>
    <w:rsid w:val="00664BE7"/>
    <w:rsid w:val="00664D2B"/>
    <w:rsid w:val="00664DF3"/>
    <w:rsid w:val="00664ED3"/>
    <w:rsid w:val="006653C3"/>
    <w:rsid w:val="006654A4"/>
    <w:rsid w:val="006661EE"/>
    <w:rsid w:val="00667E97"/>
    <w:rsid w:val="00667ECB"/>
    <w:rsid w:val="00670748"/>
    <w:rsid w:val="00670EDA"/>
    <w:rsid w:val="00670F8C"/>
    <w:rsid w:val="00671462"/>
    <w:rsid w:val="0067193A"/>
    <w:rsid w:val="00671AB9"/>
    <w:rsid w:val="00671D1D"/>
    <w:rsid w:val="00673757"/>
    <w:rsid w:val="00673A6A"/>
    <w:rsid w:val="0067447F"/>
    <w:rsid w:val="00674AFC"/>
    <w:rsid w:val="00674BF0"/>
    <w:rsid w:val="00677DE1"/>
    <w:rsid w:val="00680B4C"/>
    <w:rsid w:val="00680D7A"/>
    <w:rsid w:val="00681E02"/>
    <w:rsid w:val="00681EA9"/>
    <w:rsid w:val="00682E12"/>
    <w:rsid w:val="00682E51"/>
    <w:rsid w:val="0068340E"/>
    <w:rsid w:val="006838D8"/>
    <w:rsid w:val="00683D91"/>
    <w:rsid w:val="00683DF9"/>
    <w:rsid w:val="00683F1F"/>
    <w:rsid w:val="0068436A"/>
    <w:rsid w:val="006855C1"/>
    <w:rsid w:val="006862AD"/>
    <w:rsid w:val="0068720B"/>
    <w:rsid w:val="00687514"/>
    <w:rsid w:val="006905F2"/>
    <w:rsid w:val="006919B3"/>
    <w:rsid w:val="00691C0A"/>
    <w:rsid w:val="006921A9"/>
    <w:rsid w:val="0069233F"/>
    <w:rsid w:val="0069259E"/>
    <w:rsid w:val="006934B0"/>
    <w:rsid w:val="00693703"/>
    <w:rsid w:val="00693A1A"/>
    <w:rsid w:val="00693A99"/>
    <w:rsid w:val="00694B39"/>
    <w:rsid w:val="006950CB"/>
    <w:rsid w:val="00695586"/>
    <w:rsid w:val="006961C1"/>
    <w:rsid w:val="00696E05"/>
    <w:rsid w:val="00696FDC"/>
    <w:rsid w:val="006A15F6"/>
    <w:rsid w:val="006A17A7"/>
    <w:rsid w:val="006A1D25"/>
    <w:rsid w:val="006A1DC3"/>
    <w:rsid w:val="006A385A"/>
    <w:rsid w:val="006A3BA8"/>
    <w:rsid w:val="006A3D2E"/>
    <w:rsid w:val="006A4C74"/>
    <w:rsid w:val="006A4D0D"/>
    <w:rsid w:val="006A5087"/>
    <w:rsid w:val="006A6065"/>
    <w:rsid w:val="006A6C86"/>
    <w:rsid w:val="006B043C"/>
    <w:rsid w:val="006B1C8D"/>
    <w:rsid w:val="006B2E2D"/>
    <w:rsid w:val="006B2F98"/>
    <w:rsid w:val="006B2FC1"/>
    <w:rsid w:val="006B35C6"/>
    <w:rsid w:val="006B6CBD"/>
    <w:rsid w:val="006B6CF4"/>
    <w:rsid w:val="006B7474"/>
    <w:rsid w:val="006C028D"/>
    <w:rsid w:val="006C0E4A"/>
    <w:rsid w:val="006C131C"/>
    <w:rsid w:val="006C1C64"/>
    <w:rsid w:val="006C3880"/>
    <w:rsid w:val="006C3D8C"/>
    <w:rsid w:val="006C445C"/>
    <w:rsid w:val="006C4584"/>
    <w:rsid w:val="006C46F2"/>
    <w:rsid w:val="006C5A2F"/>
    <w:rsid w:val="006C63F3"/>
    <w:rsid w:val="006C7722"/>
    <w:rsid w:val="006D011E"/>
    <w:rsid w:val="006D2060"/>
    <w:rsid w:val="006D2064"/>
    <w:rsid w:val="006D2398"/>
    <w:rsid w:val="006D2B4D"/>
    <w:rsid w:val="006D366B"/>
    <w:rsid w:val="006D4094"/>
    <w:rsid w:val="006D421C"/>
    <w:rsid w:val="006D45CD"/>
    <w:rsid w:val="006D5605"/>
    <w:rsid w:val="006D5923"/>
    <w:rsid w:val="006D5AF9"/>
    <w:rsid w:val="006D5E2A"/>
    <w:rsid w:val="006D5F36"/>
    <w:rsid w:val="006D6BD2"/>
    <w:rsid w:val="006D7345"/>
    <w:rsid w:val="006E005C"/>
    <w:rsid w:val="006E071F"/>
    <w:rsid w:val="006E0B3E"/>
    <w:rsid w:val="006E0D88"/>
    <w:rsid w:val="006E10F7"/>
    <w:rsid w:val="006E183A"/>
    <w:rsid w:val="006E1B86"/>
    <w:rsid w:val="006E1EB4"/>
    <w:rsid w:val="006E2794"/>
    <w:rsid w:val="006E449C"/>
    <w:rsid w:val="006E5FD3"/>
    <w:rsid w:val="006E61BB"/>
    <w:rsid w:val="006E79FC"/>
    <w:rsid w:val="006F075C"/>
    <w:rsid w:val="006F0DE5"/>
    <w:rsid w:val="006F2C4B"/>
    <w:rsid w:val="006F378A"/>
    <w:rsid w:val="006F4927"/>
    <w:rsid w:val="006F5A7F"/>
    <w:rsid w:val="006F6F9E"/>
    <w:rsid w:val="006F72F9"/>
    <w:rsid w:val="006F7330"/>
    <w:rsid w:val="006F751C"/>
    <w:rsid w:val="006F7844"/>
    <w:rsid w:val="00700941"/>
    <w:rsid w:val="00701C41"/>
    <w:rsid w:val="00701DC2"/>
    <w:rsid w:val="007022C0"/>
    <w:rsid w:val="007026A4"/>
    <w:rsid w:val="0070335B"/>
    <w:rsid w:val="007034CC"/>
    <w:rsid w:val="0070453E"/>
    <w:rsid w:val="00704989"/>
    <w:rsid w:val="00704A09"/>
    <w:rsid w:val="00705912"/>
    <w:rsid w:val="00706A52"/>
    <w:rsid w:val="0070738F"/>
    <w:rsid w:val="00707D68"/>
    <w:rsid w:val="00710703"/>
    <w:rsid w:val="00710D23"/>
    <w:rsid w:val="007110BF"/>
    <w:rsid w:val="007114EB"/>
    <w:rsid w:val="007120D7"/>
    <w:rsid w:val="00712FF3"/>
    <w:rsid w:val="007142FC"/>
    <w:rsid w:val="007145C5"/>
    <w:rsid w:val="00714ADE"/>
    <w:rsid w:val="007152B0"/>
    <w:rsid w:val="00715947"/>
    <w:rsid w:val="00715C8F"/>
    <w:rsid w:val="0071678E"/>
    <w:rsid w:val="00716924"/>
    <w:rsid w:val="00716A4B"/>
    <w:rsid w:val="00716B44"/>
    <w:rsid w:val="00717FE4"/>
    <w:rsid w:val="007205A4"/>
    <w:rsid w:val="00720671"/>
    <w:rsid w:val="00722101"/>
    <w:rsid w:val="007224D7"/>
    <w:rsid w:val="007239F7"/>
    <w:rsid w:val="00723B9C"/>
    <w:rsid w:val="00723C9C"/>
    <w:rsid w:val="007256F9"/>
    <w:rsid w:val="00726883"/>
    <w:rsid w:val="007300BB"/>
    <w:rsid w:val="00731BA7"/>
    <w:rsid w:val="00731D03"/>
    <w:rsid w:val="00732E57"/>
    <w:rsid w:val="007339C2"/>
    <w:rsid w:val="007340AA"/>
    <w:rsid w:val="0073427C"/>
    <w:rsid w:val="007343C3"/>
    <w:rsid w:val="00734903"/>
    <w:rsid w:val="00734AF8"/>
    <w:rsid w:val="00735391"/>
    <w:rsid w:val="00735441"/>
    <w:rsid w:val="00736301"/>
    <w:rsid w:val="00737412"/>
    <w:rsid w:val="00737A6C"/>
    <w:rsid w:val="00737E36"/>
    <w:rsid w:val="00740901"/>
    <w:rsid w:val="00740A54"/>
    <w:rsid w:val="007410E8"/>
    <w:rsid w:val="007413DF"/>
    <w:rsid w:val="00741E27"/>
    <w:rsid w:val="00742114"/>
    <w:rsid w:val="0074360A"/>
    <w:rsid w:val="0074459B"/>
    <w:rsid w:val="007455BF"/>
    <w:rsid w:val="00745B51"/>
    <w:rsid w:val="00746815"/>
    <w:rsid w:val="00746B28"/>
    <w:rsid w:val="00747271"/>
    <w:rsid w:val="00747945"/>
    <w:rsid w:val="00751272"/>
    <w:rsid w:val="00751A80"/>
    <w:rsid w:val="00751CD0"/>
    <w:rsid w:val="007523F9"/>
    <w:rsid w:val="00752589"/>
    <w:rsid w:val="00752C58"/>
    <w:rsid w:val="0075368B"/>
    <w:rsid w:val="00753C7E"/>
    <w:rsid w:val="00753E77"/>
    <w:rsid w:val="007547ED"/>
    <w:rsid w:val="007569E2"/>
    <w:rsid w:val="00756AA1"/>
    <w:rsid w:val="007570A9"/>
    <w:rsid w:val="007600F8"/>
    <w:rsid w:val="00760803"/>
    <w:rsid w:val="007617C5"/>
    <w:rsid w:val="0076221F"/>
    <w:rsid w:val="00762B73"/>
    <w:rsid w:val="00762BA5"/>
    <w:rsid w:val="00763ABD"/>
    <w:rsid w:val="00763CCE"/>
    <w:rsid w:val="00763DDC"/>
    <w:rsid w:val="0076469D"/>
    <w:rsid w:val="007647AC"/>
    <w:rsid w:val="00764DFA"/>
    <w:rsid w:val="00764E78"/>
    <w:rsid w:val="00765279"/>
    <w:rsid w:val="00766544"/>
    <w:rsid w:val="00766A0B"/>
    <w:rsid w:val="007677C3"/>
    <w:rsid w:val="00767FBA"/>
    <w:rsid w:val="00770633"/>
    <w:rsid w:val="00770E3F"/>
    <w:rsid w:val="007721C1"/>
    <w:rsid w:val="0077274A"/>
    <w:rsid w:val="00773C94"/>
    <w:rsid w:val="00774AB3"/>
    <w:rsid w:val="00775794"/>
    <w:rsid w:val="0077582B"/>
    <w:rsid w:val="00776950"/>
    <w:rsid w:val="00777EC0"/>
    <w:rsid w:val="00781D97"/>
    <w:rsid w:val="00782C0D"/>
    <w:rsid w:val="00783E34"/>
    <w:rsid w:val="007844F3"/>
    <w:rsid w:val="007847B2"/>
    <w:rsid w:val="00784E92"/>
    <w:rsid w:val="00785107"/>
    <w:rsid w:val="00785CE0"/>
    <w:rsid w:val="00792971"/>
    <w:rsid w:val="00792F8B"/>
    <w:rsid w:val="00794C60"/>
    <w:rsid w:val="00795922"/>
    <w:rsid w:val="007962FD"/>
    <w:rsid w:val="0079780C"/>
    <w:rsid w:val="007A011E"/>
    <w:rsid w:val="007A0298"/>
    <w:rsid w:val="007A14DD"/>
    <w:rsid w:val="007A15C7"/>
    <w:rsid w:val="007A2833"/>
    <w:rsid w:val="007A2E00"/>
    <w:rsid w:val="007A3307"/>
    <w:rsid w:val="007A4FCE"/>
    <w:rsid w:val="007A509E"/>
    <w:rsid w:val="007A6FE7"/>
    <w:rsid w:val="007A716F"/>
    <w:rsid w:val="007B00BD"/>
    <w:rsid w:val="007B1201"/>
    <w:rsid w:val="007B137A"/>
    <w:rsid w:val="007B20D9"/>
    <w:rsid w:val="007B337B"/>
    <w:rsid w:val="007B3694"/>
    <w:rsid w:val="007B396F"/>
    <w:rsid w:val="007B4665"/>
    <w:rsid w:val="007B4AD6"/>
    <w:rsid w:val="007B4ECD"/>
    <w:rsid w:val="007B557F"/>
    <w:rsid w:val="007B5CE1"/>
    <w:rsid w:val="007B627E"/>
    <w:rsid w:val="007B6A70"/>
    <w:rsid w:val="007C0267"/>
    <w:rsid w:val="007C1091"/>
    <w:rsid w:val="007C13CA"/>
    <w:rsid w:val="007C17F1"/>
    <w:rsid w:val="007C1A0B"/>
    <w:rsid w:val="007C29E3"/>
    <w:rsid w:val="007C2E22"/>
    <w:rsid w:val="007C3EB3"/>
    <w:rsid w:val="007C49D3"/>
    <w:rsid w:val="007C6144"/>
    <w:rsid w:val="007C7AB5"/>
    <w:rsid w:val="007C7FE4"/>
    <w:rsid w:val="007D01C8"/>
    <w:rsid w:val="007D0297"/>
    <w:rsid w:val="007D16B0"/>
    <w:rsid w:val="007D18FF"/>
    <w:rsid w:val="007D1EBA"/>
    <w:rsid w:val="007D230A"/>
    <w:rsid w:val="007D493A"/>
    <w:rsid w:val="007D6666"/>
    <w:rsid w:val="007D6B72"/>
    <w:rsid w:val="007D7E9E"/>
    <w:rsid w:val="007E233A"/>
    <w:rsid w:val="007E2CB1"/>
    <w:rsid w:val="007E2E6F"/>
    <w:rsid w:val="007E3DA0"/>
    <w:rsid w:val="007E5F69"/>
    <w:rsid w:val="007E6797"/>
    <w:rsid w:val="007E7344"/>
    <w:rsid w:val="007E7DF5"/>
    <w:rsid w:val="007F0531"/>
    <w:rsid w:val="007F0E16"/>
    <w:rsid w:val="007F19DB"/>
    <w:rsid w:val="007F1DDA"/>
    <w:rsid w:val="007F21F3"/>
    <w:rsid w:val="007F2748"/>
    <w:rsid w:val="007F324C"/>
    <w:rsid w:val="007F3782"/>
    <w:rsid w:val="007F39DB"/>
    <w:rsid w:val="007F41BB"/>
    <w:rsid w:val="007F4460"/>
    <w:rsid w:val="007F4D23"/>
    <w:rsid w:val="007F4F6E"/>
    <w:rsid w:val="007F51C2"/>
    <w:rsid w:val="007F60FA"/>
    <w:rsid w:val="007F66AE"/>
    <w:rsid w:val="007F6A26"/>
    <w:rsid w:val="007F7310"/>
    <w:rsid w:val="0080006B"/>
    <w:rsid w:val="00800260"/>
    <w:rsid w:val="00803FDA"/>
    <w:rsid w:val="008040C4"/>
    <w:rsid w:val="00804113"/>
    <w:rsid w:val="00804EA0"/>
    <w:rsid w:val="0080531B"/>
    <w:rsid w:val="00805EE8"/>
    <w:rsid w:val="0080703D"/>
    <w:rsid w:val="0080753A"/>
    <w:rsid w:val="008075C8"/>
    <w:rsid w:val="00807698"/>
    <w:rsid w:val="00807A2E"/>
    <w:rsid w:val="00807FB7"/>
    <w:rsid w:val="008101F5"/>
    <w:rsid w:val="00810754"/>
    <w:rsid w:val="00810EC1"/>
    <w:rsid w:val="00811FE9"/>
    <w:rsid w:val="008127B4"/>
    <w:rsid w:val="00813001"/>
    <w:rsid w:val="008133A3"/>
    <w:rsid w:val="008136F3"/>
    <w:rsid w:val="00813C8F"/>
    <w:rsid w:val="00813E90"/>
    <w:rsid w:val="00814C60"/>
    <w:rsid w:val="00815164"/>
    <w:rsid w:val="00816C68"/>
    <w:rsid w:val="00816ED6"/>
    <w:rsid w:val="00817271"/>
    <w:rsid w:val="00817642"/>
    <w:rsid w:val="00817A6E"/>
    <w:rsid w:val="00817E1F"/>
    <w:rsid w:val="00817ED1"/>
    <w:rsid w:val="0082031E"/>
    <w:rsid w:val="008203C0"/>
    <w:rsid w:val="00820473"/>
    <w:rsid w:val="008220EF"/>
    <w:rsid w:val="00822C8B"/>
    <w:rsid w:val="00822F82"/>
    <w:rsid w:val="008245CE"/>
    <w:rsid w:val="0082497E"/>
    <w:rsid w:val="008263A6"/>
    <w:rsid w:val="008266FA"/>
    <w:rsid w:val="00826A02"/>
    <w:rsid w:val="00826C47"/>
    <w:rsid w:val="008301D5"/>
    <w:rsid w:val="00830230"/>
    <w:rsid w:val="008305A4"/>
    <w:rsid w:val="00832C1E"/>
    <w:rsid w:val="008338A8"/>
    <w:rsid w:val="0083393D"/>
    <w:rsid w:val="00834B9C"/>
    <w:rsid w:val="00835707"/>
    <w:rsid w:val="008357BE"/>
    <w:rsid w:val="00835D3C"/>
    <w:rsid w:val="00835EB8"/>
    <w:rsid w:val="008362B7"/>
    <w:rsid w:val="00837133"/>
    <w:rsid w:val="008371E8"/>
    <w:rsid w:val="00840573"/>
    <w:rsid w:val="00840AA3"/>
    <w:rsid w:val="00841144"/>
    <w:rsid w:val="00841520"/>
    <w:rsid w:val="00842278"/>
    <w:rsid w:val="00842B8D"/>
    <w:rsid w:val="00842E38"/>
    <w:rsid w:val="00843136"/>
    <w:rsid w:val="0084370D"/>
    <w:rsid w:val="00843CAE"/>
    <w:rsid w:val="00843E14"/>
    <w:rsid w:val="00844DDF"/>
    <w:rsid w:val="00846897"/>
    <w:rsid w:val="00847BC5"/>
    <w:rsid w:val="008505D4"/>
    <w:rsid w:val="0085188A"/>
    <w:rsid w:val="00851D73"/>
    <w:rsid w:val="00852942"/>
    <w:rsid w:val="00852FCD"/>
    <w:rsid w:val="008542CA"/>
    <w:rsid w:val="00854D76"/>
    <w:rsid w:val="00854EA4"/>
    <w:rsid w:val="008551CA"/>
    <w:rsid w:val="00855C9D"/>
    <w:rsid w:val="00855CFD"/>
    <w:rsid w:val="008568F8"/>
    <w:rsid w:val="00860153"/>
    <w:rsid w:val="00860FA7"/>
    <w:rsid w:val="00861DA6"/>
    <w:rsid w:val="008623A5"/>
    <w:rsid w:val="00863627"/>
    <w:rsid w:val="00863B59"/>
    <w:rsid w:val="00864B34"/>
    <w:rsid w:val="00865ABB"/>
    <w:rsid w:val="0086623C"/>
    <w:rsid w:val="00867684"/>
    <w:rsid w:val="0086785C"/>
    <w:rsid w:val="008701E3"/>
    <w:rsid w:val="00870331"/>
    <w:rsid w:val="00870D5C"/>
    <w:rsid w:val="00871536"/>
    <w:rsid w:val="00871B9D"/>
    <w:rsid w:val="00873368"/>
    <w:rsid w:val="0087375C"/>
    <w:rsid w:val="00873DD5"/>
    <w:rsid w:val="0087457B"/>
    <w:rsid w:val="00874A0D"/>
    <w:rsid w:val="008758D4"/>
    <w:rsid w:val="00875F95"/>
    <w:rsid w:val="00876BF5"/>
    <w:rsid w:val="00877563"/>
    <w:rsid w:val="00877A57"/>
    <w:rsid w:val="00880485"/>
    <w:rsid w:val="008819A7"/>
    <w:rsid w:val="008824EE"/>
    <w:rsid w:val="00882843"/>
    <w:rsid w:val="00882B3B"/>
    <w:rsid w:val="00883E83"/>
    <w:rsid w:val="0088458E"/>
    <w:rsid w:val="0088470C"/>
    <w:rsid w:val="00884D05"/>
    <w:rsid w:val="00884E50"/>
    <w:rsid w:val="00885E3B"/>
    <w:rsid w:val="0089035C"/>
    <w:rsid w:val="00890DD6"/>
    <w:rsid w:val="00891E12"/>
    <w:rsid w:val="008923E1"/>
    <w:rsid w:val="00892E2E"/>
    <w:rsid w:val="008947A6"/>
    <w:rsid w:val="00894808"/>
    <w:rsid w:val="008954BC"/>
    <w:rsid w:val="00895539"/>
    <w:rsid w:val="008959F6"/>
    <w:rsid w:val="00895CFA"/>
    <w:rsid w:val="00896270"/>
    <w:rsid w:val="008971EC"/>
    <w:rsid w:val="00897791"/>
    <w:rsid w:val="00897907"/>
    <w:rsid w:val="008A0290"/>
    <w:rsid w:val="008A08E9"/>
    <w:rsid w:val="008A23A3"/>
    <w:rsid w:val="008A2700"/>
    <w:rsid w:val="008A2D67"/>
    <w:rsid w:val="008A31C7"/>
    <w:rsid w:val="008A3374"/>
    <w:rsid w:val="008A3AF4"/>
    <w:rsid w:val="008A3DA3"/>
    <w:rsid w:val="008A4F36"/>
    <w:rsid w:val="008A517D"/>
    <w:rsid w:val="008A6B0D"/>
    <w:rsid w:val="008A6E41"/>
    <w:rsid w:val="008A7248"/>
    <w:rsid w:val="008A7915"/>
    <w:rsid w:val="008B030F"/>
    <w:rsid w:val="008B0446"/>
    <w:rsid w:val="008B09AE"/>
    <w:rsid w:val="008B0BB0"/>
    <w:rsid w:val="008B140C"/>
    <w:rsid w:val="008B14F4"/>
    <w:rsid w:val="008B1DA1"/>
    <w:rsid w:val="008B206E"/>
    <w:rsid w:val="008B45E2"/>
    <w:rsid w:val="008B55B4"/>
    <w:rsid w:val="008B6711"/>
    <w:rsid w:val="008B779A"/>
    <w:rsid w:val="008C2C8C"/>
    <w:rsid w:val="008C366D"/>
    <w:rsid w:val="008C390D"/>
    <w:rsid w:val="008C44B2"/>
    <w:rsid w:val="008C5DAE"/>
    <w:rsid w:val="008C75B7"/>
    <w:rsid w:val="008D2B53"/>
    <w:rsid w:val="008D320D"/>
    <w:rsid w:val="008D3FBA"/>
    <w:rsid w:val="008D415F"/>
    <w:rsid w:val="008D4A3A"/>
    <w:rsid w:val="008D5790"/>
    <w:rsid w:val="008D58C4"/>
    <w:rsid w:val="008E041A"/>
    <w:rsid w:val="008E1D00"/>
    <w:rsid w:val="008E1FC1"/>
    <w:rsid w:val="008E20E5"/>
    <w:rsid w:val="008E29FF"/>
    <w:rsid w:val="008E2E1A"/>
    <w:rsid w:val="008E3574"/>
    <w:rsid w:val="008E4DF5"/>
    <w:rsid w:val="008E57E3"/>
    <w:rsid w:val="008E62E8"/>
    <w:rsid w:val="008E6863"/>
    <w:rsid w:val="008E6C55"/>
    <w:rsid w:val="008E6CEB"/>
    <w:rsid w:val="008E78EE"/>
    <w:rsid w:val="008F0363"/>
    <w:rsid w:val="008F07D2"/>
    <w:rsid w:val="008F0946"/>
    <w:rsid w:val="008F27FD"/>
    <w:rsid w:val="008F33C6"/>
    <w:rsid w:val="008F3EBD"/>
    <w:rsid w:val="008F5285"/>
    <w:rsid w:val="008F52D2"/>
    <w:rsid w:val="008F5418"/>
    <w:rsid w:val="008F59DC"/>
    <w:rsid w:val="008F63EB"/>
    <w:rsid w:val="008F745E"/>
    <w:rsid w:val="008F770E"/>
    <w:rsid w:val="008F7D51"/>
    <w:rsid w:val="009002CA"/>
    <w:rsid w:val="009005F3"/>
    <w:rsid w:val="009008D6"/>
    <w:rsid w:val="00900CF4"/>
    <w:rsid w:val="009016D8"/>
    <w:rsid w:val="00901843"/>
    <w:rsid w:val="00903022"/>
    <w:rsid w:val="00904F96"/>
    <w:rsid w:val="0090505A"/>
    <w:rsid w:val="009075DD"/>
    <w:rsid w:val="00910704"/>
    <w:rsid w:val="00910977"/>
    <w:rsid w:val="0091145D"/>
    <w:rsid w:val="00911496"/>
    <w:rsid w:val="00911673"/>
    <w:rsid w:val="009136ED"/>
    <w:rsid w:val="00913FF0"/>
    <w:rsid w:val="009143AC"/>
    <w:rsid w:val="0091690F"/>
    <w:rsid w:val="00920CAA"/>
    <w:rsid w:val="00922F73"/>
    <w:rsid w:val="009234E8"/>
    <w:rsid w:val="0092452D"/>
    <w:rsid w:val="00924AF8"/>
    <w:rsid w:val="00924BFC"/>
    <w:rsid w:val="00925302"/>
    <w:rsid w:val="00925663"/>
    <w:rsid w:val="009262DD"/>
    <w:rsid w:val="00926C2E"/>
    <w:rsid w:val="00926DA0"/>
    <w:rsid w:val="009300AB"/>
    <w:rsid w:val="009300AE"/>
    <w:rsid w:val="00930801"/>
    <w:rsid w:val="00930C74"/>
    <w:rsid w:val="0093133A"/>
    <w:rsid w:val="00931492"/>
    <w:rsid w:val="0093150F"/>
    <w:rsid w:val="0093255B"/>
    <w:rsid w:val="009330F2"/>
    <w:rsid w:val="00933BF0"/>
    <w:rsid w:val="0093493F"/>
    <w:rsid w:val="00936A42"/>
    <w:rsid w:val="00937E45"/>
    <w:rsid w:val="00940C47"/>
    <w:rsid w:val="00942483"/>
    <w:rsid w:val="009424E3"/>
    <w:rsid w:val="0094352F"/>
    <w:rsid w:val="00944166"/>
    <w:rsid w:val="009461C5"/>
    <w:rsid w:val="00946B4E"/>
    <w:rsid w:val="00946C2A"/>
    <w:rsid w:val="009514C5"/>
    <w:rsid w:val="00951A60"/>
    <w:rsid w:val="00951DBD"/>
    <w:rsid w:val="0095209E"/>
    <w:rsid w:val="00952984"/>
    <w:rsid w:val="00955689"/>
    <w:rsid w:val="00955BE4"/>
    <w:rsid w:val="009574A0"/>
    <w:rsid w:val="009579B6"/>
    <w:rsid w:val="00957D11"/>
    <w:rsid w:val="00960323"/>
    <w:rsid w:val="00962371"/>
    <w:rsid w:val="00962BF4"/>
    <w:rsid w:val="00962CAA"/>
    <w:rsid w:val="009632D0"/>
    <w:rsid w:val="0096731F"/>
    <w:rsid w:val="00970CD8"/>
    <w:rsid w:val="009768E5"/>
    <w:rsid w:val="00977950"/>
    <w:rsid w:val="0098098B"/>
    <w:rsid w:val="00982004"/>
    <w:rsid w:val="00982392"/>
    <w:rsid w:val="009831E7"/>
    <w:rsid w:val="00984C06"/>
    <w:rsid w:val="00985A0C"/>
    <w:rsid w:val="0098625B"/>
    <w:rsid w:val="00986E9F"/>
    <w:rsid w:val="009876BE"/>
    <w:rsid w:val="009878CE"/>
    <w:rsid w:val="00990A0A"/>
    <w:rsid w:val="0099209F"/>
    <w:rsid w:val="00992189"/>
    <w:rsid w:val="009926BE"/>
    <w:rsid w:val="009927B4"/>
    <w:rsid w:val="00992EB6"/>
    <w:rsid w:val="009950EA"/>
    <w:rsid w:val="00995550"/>
    <w:rsid w:val="00995FA0"/>
    <w:rsid w:val="0099685F"/>
    <w:rsid w:val="0099694A"/>
    <w:rsid w:val="00997184"/>
    <w:rsid w:val="009A0057"/>
    <w:rsid w:val="009A022F"/>
    <w:rsid w:val="009A104D"/>
    <w:rsid w:val="009A1587"/>
    <w:rsid w:val="009A2654"/>
    <w:rsid w:val="009A29F0"/>
    <w:rsid w:val="009A2A19"/>
    <w:rsid w:val="009A3D42"/>
    <w:rsid w:val="009A43E4"/>
    <w:rsid w:val="009A605F"/>
    <w:rsid w:val="009A6561"/>
    <w:rsid w:val="009A74BF"/>
    <w:rsid w:val="009A78C7"/>
    <w:rsid w:val="009B0162"/>
    <w:rsid w:val="009B033F"/>
    <w:rsid w:val="009B058B"/>
    <w:rsid w:val="009B0E2B"/>
    <w:rsid w:val="009B21C4"/>
    <w:rsid w:val="009B3DFE"/>
    <w:rsid w:val="009B4837"/>
    <w:rsid w:val="009B58F7"/>
    <w:rsid w:val="009B650C"/>
    <w:rsid w:val="009B661F"/>
    <w:rsid w:val="009B7BE7"/>
    <w:rsid w:val="009B7F3D"/>
    <w:rsid w:val="009C1954"/>
    <w:rsid w:val="009C24E5"/>
    <w:rsid w:val="009C2661"/>
    <w:rsid w:val="009C3FA6"/>
    <w:rsid w:val="009C47D1"/>
    <w:rsid w:val="009C5958"/>
    <w:rsid w:val="009C7B19"/>
    <w:rsid w:val="009D0DAC"/>
    <w:rsid w:val="009D0FBB"/>
    <w:rsid w:val="009D13EB"/>
    <w:rsid w:val="009D1A05"/>
    <w:rsid w:val="009D2F5D"/>
    <w:rsid w:val="009D3712"/>
    <w:rsid w:val="009D3B25"/>
    <w:rsid w:val="009D3D52"/>
    <w:rsid w:val="009D44A7"/>
    <w:rsid w:val="009D45EC"/>
    <w:rsid w:val="009D584F"/>
    <w:rsid w:val="009D5C0D"/>
    <w:rsid w:val="009D6D76"/>
    <w:rsid w:val="009D7462"/>
    <w:rsid w:val="009E0FFE"/>
    <w:rsid w:val="009E14AC"/>
    <w:rsid w:val="009E14E8"/>
    <w:rsid w:val="009E21E7"/>
    <w:rsid w:val="009E4662"/>
    <w:rsid w:val="009E4F21"/>
    <w:rsid w:val="009E5457"/>
    <w:rsid w:val="009E54B1"/>
    <w:rsid w:val="009E5B7C"/>
    <w:rsid w:val="009F0607"/>
    <w:rsid w:val="009F0645"/>
    <w:rsid w:val="009F097B"/>
    <w:rsid w:val="009F1969"/>
    <w:rsid w:val="009F20E0"/>
    <w:rsid w:val="009F293D"/>
    <w:rsid w:val="009F3CD8"/>
    <w:rsid w:val="009F7176"/>
    <w:rsid w:val="009F7E00"/>
    <w:rsid w:val="00A0041B"/>
    <w:rsid w:val="00A00687"/>
    <w:rsid w:val="00A01B9D"/>
    <w:rsid w:val="00A0255B"/>
    <w:rsid w:val="00A03FFE"/>
    <w:rsid w:val="00A04006"/>
    <w:rsid w:val="00A0468F"/>
    <w:rsid w:val="00A04E63"/>
    <w:rsid w:val="00A062B2"/>
    <w:rsid w:val="00A073A1"/>
    <w:rsid w:val="00A119CA"/>
    <w:rsid w:val="00A11FEB"/>
    <w:rsid w:val="00A1332B"/>
    <w:rsid w:val="00A137C9"/>
    <w:rsid w:val="00A14515"/>
    <w:rsid w:val="00A21962"/>
    <w:rsid w:val="00A237AD"/>
    <w:rsid w:val="00A2399E"/>
    <w:rsid w:val="00A25758"/>
    <w:rsid w:val="00A25A00"/>
    <w:rsid w:val="00A25B93"/>
    <w:rsid w:val="00A25F02"/>
    <w:rsid w:val="00A27163"/>
    <w:rsid w:val="00A27BDD"/>
    <w:rsid w:val="00A305F9"/>
    <w:rsid w:val="00A31D1E"/>
    <w:rsid w:val="00A31E64"/>
    <w:rsid w:val="00A3262C"/>
    <w:rsid w:val="00A3270C"/>
    <w:rsid w:val="00A32C83"/>
    <w:rsid w:val="00A32CCE"/>
    <w:rsid w:val="00A3327D"/>
    <w:rsid w:val="00A332F0"/>
    <w:rsid w:val="00A34E9B"/>
    <w:rsid w:val="00A34EC9"/>
    <w:rsid w:val="00A3662D"/>
    <w:rsid w:val="00A375F0"/>
    <w:rsid w:val="00A37B15"/>
    <w:rsid w:val="00A4033B"/>
    <w:rsid w:val="00A40B84"/>
    <w:rsid w:val="00A4297F"/>
    <w:rsid w:val="00A43EB5"/>
    <w:rsid w:val="00A45909"/>
    <w:rsid w:val="00A503F2"/>
    <w:rsid w:val="00A51168"/>
    <w:rsid w:val="00A51CB2"/>
    <w:rsid w:val="00A522AF"/>
    <w:rsid w:val="00A52864"/>
    <w:rsid w:val="00A54284"/>
    <w:rsid w:val="00A60423"/>
    <w:rsid w:val="00A61836"/>
    <w:rsid w:val="00A61D2C"/>
    <w:rsid w:val="00A61DBD"/>
    <w:rsid w:val="00A637B6"/>
    <w:rsid w:val="00A64A1F"/>
    <w:rsid w:val="00A65149"/>
    <w:rsid w:val="00A662B2"/>
    <w:rsid w:val="00A66393"/>
    <w:rsid w:val="00A70BA5"/>
    <w:rsid w:val="00A70D67"/>
    <w:rsid w:val="00A728A8"/>
    <w:rsid w:val="00A72D23"/>
    <w:rsid w:val="00A731F0"/>
    <w:rsid w:val="00A732C7"/>
    <w:rsid w:val="00A73977"/>
    <w:rsid w:val="00A756CE"/>
    <w:rsid w:val="00A759E1"/>
    <w:rsid w:val="00A762A5"/>
    <w:rsid w:val="00A762DF"/>
    <w:rsid w:val="00A808C5"/>
    <w:rsid w:val="00A80FE8"/>
    <w:rsid w:val="00A81EE2"/>
    <w:rsid w:val="00A82780"/>
    <w:rsid w:val="00A82A18"/>
    <w:rsid w:val="00A82A1F"/>
    <w:rsid w:val="00A82C37"/>
    <w:rsid w:val="00A82E54"/>
    <w:rsid w:val="00A834F3"/>
    <w:rsid w:val="00A84084"/>
    <w:rsid w:val="00A8421D"/>
    <w:rsid w:val="00A84561"/>
    <w:rsid w:val="00A863BD"/>
    <w:rsid w:val="00A878AF"/>
    <w:rsid w:val="00A90CF7"/>
    <w:rsid w:val="00A90D3A"/>
    <w:rsid w:val="00A92B8C"/>
    <w:rsid w:val="00A93454"/>
    <w:rsid w:val="00A9424A"/>
    <w:rsid w:val="00A94F8F"/>
    <w:rsid w:val="00A956FD"/>
    <w:rsid w:val="00A960A6"/>
    <w:rsid w:val="00AA359B"/>
    <w:rsid w:val="00AA4197"/>
    <w:rsid w:val="00AA4200"/>
    <w:rsid w:val="00AA4F51"/>
    <w:rsid w:val="00AA6972"/>
    <w:rsid w:val="00AA6A03"/>
    <w:rsid w:val="00AA6C20"/>
    <w:rsid w:val="00AA7A4D"/>
    <w:rsid w:val="00AA7B3C"/>
    <w:rsid w:val="00AB0E63"/>
    <w:rsid w:val="00AB1037"/>
    <w:rsid w:val="00AB1F2D"/>
    <w:rsid w:val="00AB21CF"/>
    <w:rsid w:val="00AB32BD"/>
    <w:rsid w:val="00AB330F"/>
    <w:rsid w:val="00AB3E9E"/>
    <w:rsid w:val="00AB6669"/>
    <w:rsid w:val="00AC0085"/>
    <w:rsid w:val="00AC0562"/>
    <w:rsid w:val="00AC1676"/>
    <w:rsid w:val="00AC2C6D"/>
    <w:rsid w:val="00AC2DD8"/>
    <w:rsid w:val="00AC4005"/>
    <w:rsid w:val="00AC4583"/>
    <w:rsid w:val="00AC48CE"/>
    <w:rsid w:val="00AC7677"/>
    <w:rsid w:val="00AC794E"/>
    <w:rsid w:val="00AC7D2B"/>
    <w:rsid w:val="00AD067A"/>
    <w:rsid w:val="00AD1BD4"/>
    <w:rsid w:val="00AD2249"/>
    <w:rsid w:val="00AD52A3"/>
    <w:rsid w:val="00AD5566"/>
    <w:rsid w:val="00AD5B2C"/>
    <w:rsid w:val="00AD5E67"/>
    <w:rsid w:val="00AD6492"/>
    <w:rsid w:val="00AD670F"/>
    <w:rsid w:val="00AD6F91"/>
    <w:rsid w:val="00AD7010"/>
    <w:rsid w:val="00AD731A"/>
    <w:rsid w:val="00AD7D11"/>
    <w:rsid w:val="00AE08B9"/>
    <w:rsid w:val="00AE0A87"/>
    <w:rsid w:val="00AE0CE2"/>
    <w:rsid w:val="00AE0FFB"/>
    <w:rsid w:val="00AE18D8"/>
    <w:rsid w:val="00AE363A"/>
    <w:rsid w:val="00AE38D8"/>
    <w:rsid w:val="00AE3C93"/>
    <w:rsid w:val="00AE5115"/>
    <w:rsid w:val="00AE5E90"/>
    <w:rsid w:val="00AE5F80"/>
    <w:rsid w:val="00AE64F5"/>
    <w:rsid w:val="00AE6B65"/>
    <w:rsid w:val="00AE745A"/>
    <w:rsid w:val="00AF0513"/>
    <w:rsid w:val="00AF0AA1"/>
    <w:rsid w:val="00AF0BC3"/>
    <w:rsid w:val="00AF0E43"/>
    <w:rsid w:val="00AF27D5"/>
    <w:rsid w:val="00AF2C5D"/>
    <w:rsid w:val="00AF35E9"/>
    <w:rsid w:val="00AF4EA7"/>
    <w:rsid w:val="00AF4EF6"/>
    <w:rsid w:val="00AF546C"/>
    <w:rsid w:val="00AF617C"/>
    <w:rsid w:val="00B00250"/>
    <w:rsid w:val="00B0040B"/>
    <w:rsid w:val="00B0063F"/>
    <w:rsid w:val="00B0071B"/>
    <w:rsid w:val="00B02141"/>
    <w:rsid w:val="00B0233B"/>
    <w:rsid w:val="00B0367B"/>
    <w:rsid w:val="00B043F4"/>
    <w:rsid w:val="00B04583"/>
    <w:rsid w:val="00B04FB4"/>
    <w:rsid w:val="00B066D2"/>
    <w:rsid w:val="00B06977"/>
    <w:rsid w:val="00B10F2E"/>
    <w:rsid w:val="00B10F5E"/>
    <w:rsid w:val="00B1105A"/>
    <w:rsid w:val="00B115E8"/>
    <w:rsid w:val="00B119F7"/>
    <w:rsid w:val="00B12B4F"/>
    <w:rsid w:val="00B13155"/>
    <w:rsid w:val="00B1344F"/>
    <w:rsid w:val="00B1364C"/>
    <w:rsid w:val="00B13B1B"/>
    <w:rsid w:val="00B13F74"/>
    <w:rsid w:val="00B148AD"/>
    <w:rsid w:val="00B14F9C"/>
    <w:rsid w:val="00B157A4"/>
    <w:rsid w:val="00B15952"/>
    <w:rsid w:val="00B15B6E"/>
    <w:rsid w:val="00B16879"/>
    <w:rsid w:val="00B17C85"/>
    <w:rsid w:val="00B2032F"/>
    <w:rsid w:val="00B21022"/>
    <w:rsid w:val="00B22FD2"/>
    <w:rsid w:val="00B25E53"/>
    <w:rsid w:val="00B25E6F"/>
    <w:rsid w:val="00B26E6E"/>
    <w:rsid w:val="00B27872"/>
    <w:rsid w:val="00B27B9F"/>
    <w:rsid w:val="00B31542"/>
    <w:rsid w:val="00B32694"/>
    <w:rsid w:val="00B32BB1"/>
    <w:rsid w:val="00B330B4"/>
    <w:rsid w:val="00B33317"/>
    <w:rsid w:val="00B334FC"/>
    <w:rsid w:val="00B33BB5"/>
    <w:rsid w:val="00B367C8"/>
    <w:rsid w:val="00B36C73"/>
    <w:rsid w:val="00B3758A"/>
    <w:rsid w:val="00B37969"/>
    <w:rsid w:val="00B37B46"/>
    <w:rsid w:val="00B40D17"/>
    <w:rsid w:val="00B4115E"/>
    <w:rsid w:val="00B413C6"/>
    <w:rsid w:val="00B41560"/>
    <w:rsid w:val="00B4185E"/>
    <w:rsid w:val="00B41C63"/>
    <w:rsid w:val="00B41D2B"/>
    <w:rsid w:val="00B42A95"/>
    <w:rsid w:val="00B43261"/>
    <w:rsid w:val="00B432BB"/>
    <w:rsid w:val="00B433D0"/>
    <w:rsid w:val="00B43B70"/>
    <w:rsid w:val="00B43D76"/>
    <w:rsid w:val="00B43E87"/>
    <w:rsid w:val="00B4460F"/>
    <w:rsid w:val="00B4467C"/>
    <w:rsid w:val="00B456C7"/>
    <w:rsid w:val="00B45E72"/>
    <w:rsid w:val="00B46D70"/>
    <w:rsid w:val="00B476BF"/>
    <w:rsid w:val="00B5095E"/>
    <w:rsid w:val="00B50F64"/>
    <w:rsid w:val="00B517B2"/>
    <w:rsid w:val="00B5196C"/>
    <w:rsid w:val="00B51B53"/>
    <w:rsid w:val="00B54541"/>
    <w:rsid w:val="00B547E8"/>
    <w:rsid w:val="00B54BFE"/>
    <w:rsid w:val="00B54F6B"/>
    <w:rsid w:val="00B56E88"/>
    <w:rsid w:val="00B600D0"/>
    <w:rsid w:val="00B60A42"/>
    <w:rsid w:val="00B61296"/>
    <w:rsid w:val="00B61C2F"/>
    <w:rsid w:val="00B622EC"/>
    <w:rsid w:val="00B62454"/>
    <w:rsid w:val="00B62BAE"/>
    <w:rsid w:val="00B62F3F"/>
    <w:rsid w:val="00B636F4"/>
    <w:rsid w:val="00B63BEB"/>
    <w:rsid w:val="00B63F00"/>
    <w:rsid w:val="00B64085"/>
    <w:rsid w:val="00B64FA7"/>
    <w:rsid w:val="00B667EE"/>
    <w:rsid w:val="00B67236"/>
    <w:rsid w:val="00B675B7"/>
    <w:rsid w:val="00B6781E"/>
    <w:rsid w:val="00B71CF6"/>
    <w:rsid w:val="00B72E09"/>
    <w:rsid w:val="00B73634"/>
    <w:rsid w:val="00B73F6C"/>
    <w:rsid w:val="00B740CD"/>
    <w:rsid w:val="00B7435C"/>
    <w:rsid w:val="00B76A40"/>
    <w:rsid w:val="00B76D35"/>
    <w:rsid w:val="00B77DC8"/>
    <w:rsid w:val="00B804DB"/>
    <w:rsid w:val="00B804FB"/>
    <w:rsid w:val="00B80CB6"/>
    <w:rsid w:val="00B8234E"/>
    <w:rsid w:val="00B835E7"/>
    <w:rsid w:val="00B83B03"/>
    <w:rsid w:val="00B84D68"/>
    <w:rsid w:val="00B8509D"/>
    <w:rsid w:val="00B8569E"/>
    <w:rsid w:val="00B85BED"/>
    <w:rsid w:val="00B85EC0"/>
    <w:rsid w:val="00B863D3"/>
    <w:rsid w:val="00B8646E"/>
    <w:rsid w:val="00B87175"/>
    <w:rsid w:val="00B87A43"/>
    <w:rsid w:val="00B913B6"/>
    <w:rsid w:val="00B91FAE"/>
    <w:rsid w:val="00B92BAC"/>
    <w:rsid w:val="00B92EDA"/>
    <w:rsid w:val="00B936BB"/>
    <w:rsid w:val="00B93FD2"/>
    <w:rsid w:val="00B94B99"/>
    <w:rsid w:val="00B958FC"/>
    <w:rsid w:val="00B95973"/>
    <w:rsid w:val="00B961F7"/>
    <w:rsid w:val="00B96950"/>
    <w:rsid w:val="00B96E6D"/>
    <w:rsid w:val="00B9731A"/>
    <w:rsid w:val="00BA00F6"/>
    <w:rsid w:val="00BA1CFF"/>
    <w:rsid w:val="00BA294C"/>
    <w:rsid w:val="00BA71D7"/>
    <w:rsid w:val="00BA7480"/>
    <w:rsid w:val="00BA752A"/>
    <w:rsid w:val="00BB0C55"/>
    <w:rsid w:val="00BB0CC1"/>
    <w:rsid w:val="00BB3085"/>
    <w:rsid w:val="00BB3A39"/>
    <w:rsid w:val="00BB3BAE"/>
    <w:rsid w:val="00BB3F7B"/>
    <w:rsid w:val="00BB47A0"/>
    <w:rsid w:val="00BB523F"/>
    <w:rsid w:val="00BB53A4"/>
    <w:rsid w:val="00BB77BD"/>
    <w:rsid w:val="00BB7E99"/>
    <w:rsid w:val="00BC0B89"/>
    <w:rsid w:val="00BC243E"/>
    <w:rsid w:val="00BC2C75"/>
    <w:rsid w:val="00BC3062"/>
    <w:rsid w:val="00BC5B52"/>
    <w:rsid w:val="00BC63EA"/>
    <w:rsid w:val="00BD1CB3"/>
    <w:rsid w:val="00BD1CED"/>
    <w:rsid w:val="00BD2F6D"/>
    <w:rsid w:val="00BD3CE7"/>
    <w:rsid w:val="00BD41FA"/>
    <w:rsid w:val="00BD4AAA"/>
    <w:rsid w:val="00BD6996"/>
    <w:rsid w:val="00BD6A34"/>
    <w:rsid w:val="00BD70EF"/>
    <w:rsid w:val="00BD776F"/>
    <w:rsid w:val="00BD7978"/>
    <w:rsid w:val="00BD7ACB"/>
    <w:rsid w:val="00BD7EBE"/>
    <w:rsid w:val="00BE00A4"/>
    <w:rsid w:val="00BE039A"/>
    <w:rsid w:val="00BE077A"/>
    <w:rsid w:val="00BE255A"/>
    <w:rsid w:val="00BE2B55"/>
    <w:rsid w:val="00BE3BE5"/>
    <w:rsid w:val="00BE4758"/>
    <w:rsid w:val="00BE48C6"/>
    <w:rsid w:val="00BE6DD1"/>
    <w:rsid w:val="00BE7D1C"/>
    <w:rsid w:val="00BF06FD"/>
    <w:rsid w:val="00BF1B72"/>
    <w:rsid w:val="00BF1D88"/>
    <w:rsid w:val="00BF40B7"/>
    <w:rsid w:val="00BF426F"/>
    <w:rsid w:val="00BF4BD2"/>
    <w:rsid w:val="00BF5C1F"/>
    <w:rsid w:val="00BF7180"/>
    <w:rsid w:val="00BF7485"/>
    <w:rsid w:val="00BF7B19"/>
    <w:rsid w:val="00C00404"/>
    <w:rsid w:val="00C00438"/>
    <w:rsid w:val="00C00695"/>
    <w:rsid w:val="00C01D39"/>
    <w:rsid w:val="00C035D7"/>
    <w:rsid w:val="00C03C39"/>
    <w:rsid w:val="00C04E06"/>
    <w:rsid w:val="00C0525B"/>
    <w:rsid w:val="00C05A87"/>
    <w:rsid w:val="00C0616E"/>
    <w:rsid w:val="00C06BDE"/>
    <w:rsid w:val="00C06C04"/>
    <w:rsid w:val="00C07F68"/>
    <w:rsid w:val="00C1000A"/>
    <w:rsid w:val="00C12186"/>
    <w:rsid w:val="00C13D07"/>
    <w:rsid w:val="00C13FBE"/>
    <w:rsid w:val="00C14A70"/>
    <w:rsid w:val="00C15282"/>
    <w:rsid w:val="00C1562E"/>
    <w:rsid w:val="00C15CA8"/>
    <w:rsid w:val="00C16173"/>
    <w:rsid w:val="00C16608"/>
    <w:rsid w:val="00C209FD"/>
    <w:rsid w:val="00C20A1F"/>
    <w:rsid w:val="00C2246F"/>
    <w:rsid w:val="00C227D9"/>
    <w:rsid w:val="00C229EF"/>
    <w:rsid w:val="00C22E36"/>
    <w:rsid w:val="00C2302F"/>
    <w:rsid w:val="00C262A8"/>
    <w:rsid w:val="00C2630A"/>
    <w:rsid w:val="00C26C46"/>
    <w:rsid w:val="00C27736"/>
    <w:rsid w:val="00C301DB"/>
    <w:rsid w:val="00C30F6E"/>
    <w:rsid w:val="00C31C07"/>
    <w:rsid w:val="00C3204A"/>
    <w:rsid w:val="00C32383"/>
    <w:rsid w:val="00C33649"/>
    <w:rsid w:val="00C33ABA"/>
    <w:rsid w:val="00C3538E"/>
    <w:rsid w:val="00C358D0"/>
    <w:rsid w:val="00C35EBA"/>
    <w:rsid w:val="00C45350"/>
    <w:rsid w:val="00C46F5A"/>
    <w:rsid w:val="00C479C0"/>
    <w:rsid w:val="00C50231"/>
    <w:rsid w:val="00C50431"/>
    <w:rsid w:val="00C51081"/>
    <w:rsid w:val="00C5193F"/>
    <w:rsid w:val="00C5397C"/>
    <w:rsid w:val="00C54CE6"/>
    <w:rsid w:val="00C60D35"/>
    <w:rsid w:val="00C610B7"/>
    <w:rsid w:val="00C61501"/>
    <w:rsid w:val="00C6171E"/>
    <w:rsid w:val="00C61E21"/>
    <w:rsid w:val="00C62C9B"/>
    <w:rsid w:val="00C631B2"/>
    <w:rsid w:val="00C635E7"/>
    <w:rsid w:val="00C64411"/>
    <w:rsid w:val="00C64BB6"/>
    <w:rsid w:val="00C657CA"/>
    <w:rsid w:val="00C6590E"/>
    <w:rsid w:val="00C65D5E"/>
    <w:rsid w:val="00C65FCC"/>
    <w:rsid w:val="00C66623"/>
    <w:rsid w:val="00C66E3F"/>
    <w:rsid w:val="00C676C0"/>
    <w:rsid w:val="00C67C7F"/>
    <w:rsid w:val="00C703A5"/>
    <w:rsid w:val="00C70F8D"/>
    <w:rsid w:val="00C7157B"/>
    <w:rsid w:val="00C739D0"/>
    <w:rsid w:val="00C7447C"/>
    <w:rsid w:val="00C7476C"/>
    <w:rsid w:val="00C749E2"/>
    <w:rsid w:val="00C7542D"/>
    <w:rsid w:val="00C7626E"/>
    <w:rsid w:val="00C769C7"/>
    <w:rsid w:val="00C7775C"/>
    <w:rsid w:val="00C77CBD"/>
    <w:rsid w:val="00C77F48"/>
    <w:rsid w:val="00C801F6"/>
    <w:rsid w:val="00C81611"/>
    <w:rsid w:val="00C81A45"/>
    <w:rsid w:val="00C82614"/>
    <w:rsid w:val="00C82E4C"/>
    <w:rsid w:val="00C84795"/>
    <w:rsid w:val="00C847E2"/>
    <w:rsid w:val="00C84EFC"/>
    <w:rsid w:val="00C85986"/>
    <w:rsid w:val="00C85EB8"/>
    <w:rsid w:val="00C860F3"/>
    <w:rsid w:val="00C86264"/>
    <w:rsid w:val="00C862AE"/>
    <w:rsid w:val="00C908D2"/>
    <w:rsid w:val="00C91AFD"/>
    <w:rsid w:val="00C91D3B"/>
    <w:rsid w:val="00C92EB7"/>
    <w:rsid w:val="00C938A6"/>
    <w:rsid w:val="00C94031"/>
    <w:rsid w:val="00C95018"/>
    <w:rsid w:val="00C954BA"/>
    <w:rsid w:val="00C9550C"/>
    <w:rsid w:val="00C95912"/>
    <w:rsid w:val="00C95A67"/>
    <w:rsid w:val="00C95F27"/>
    <w:rsid w:val="00C95F97"/>
    <w:rsid w:val="00C973C7"/>
    <w:rsid w:val="00CA0117"/>
    <w:rsid w:val="00CA12A6"/>
    <w:rsid w:val="00CA33AD"/>
    <w:rsid w:val="00CA407F"/>
    <w:rsid w:val="00CA4982"/>
    <w:rsid w:val="00CA50A6"/>
    <w:rsid w:val="00CA58EB"/>
    <w:rsid w:val="00CA6590"/>
    <w:rsid w:val="00CA6CE0"/>
    <w:rsid w:val="00CA6FD1"/>
    <w:rsid w:val="00CA7145"/>
    <w:rsid w:val="00CA757D"/>
    <w:rsid w:val="00CA7806"/>
    <w:rsid w:val="00CA7AA4"/>
    <w:rsid w:val="00CB27FD"/>
    <w:rsid w:val="00CB35FB"/>
    <w:rsid w:val="00CB3A03"/>
    <w:rsid w:val="00CB3F8C"/>
    <w:rsid w:val="00CB4490"/>
    <w:rsid w:val="00CB4657"/>
    <w:rsid w:val="00CB5C0C"/>
    <w:rsid w:val="00CB6F60"/>
    <w:rsid w:val="00CB70BF"/>
    <w:rsid w:val="00CB7A0E"/>
    <w:rsid w:val="00CC02B8"/>
    <w:rsid w:val="00CC1A34"/>
    <w:rsid w:val="00CC21AA"/>
    <w:rsid w:val="00CC36D3"/>
    <w:rsid w:val="00CC4B0B"/>
    <w:rsid w:val="00CC4BFD"/>
    <w:rsid w:val="00CC5407"/>
    <w:rsid w:val="00CC54C3"/>
    <w:rsid w:val="00CC6321"/>
    <w:rsid w:val="00CC6AA5"/>
    <w:rsid w:val="00CC6EF3"/>
    <w:rsid w:val="00CC72F2"/>
    <w:rsid w:val="00CD099A"/>
    <w:rsid w:val="00CD0EBB"/>
    <w:rsid w:val="00CD1D88"/>
    <w:rsid w:val="00CD2AD1"/>
    <w:rsid w:val="00CD396B"/>
    <w:rsid w:val="00CD3F31"/>
    <w:rsid w:val="00CD54F2"/>
    <w:rsid w:val="00CD5C65"/>
    <w:rsid w:val="00CD5F29"/>
    <w:rsid w:val="00CD5F8E"/>
    <w:rsid w:val="00CD606F"/>
    <w:rsid w:val="00CD6AEB"/>
    <w:rsid w:val="00CD7BC2"/>
    <w:rsid w:val="00CD7DB0"/>
    <w:rsid w:val="00CE0322"/>
    <w:rsid w:val="00CE0FAF"/>
    <w:rsid w:val="00CE121A"/>
    <w:rsid w:val="00CE2232"/>
    <w:rsid w:val="00CE267B"/>
    <w:rsid w:val="00CE285B"/>
    <w:rsid w:val="00CE344D"/>
    <w:rsid w:val="00CE4E00"/>
    <w:rsid w:val="00CE6CE0"/>
    <w:rsid w:val="00CF04C6"/>
    <w:rsid w:val="00CF0BA7"/>
    <w:rsid w:val="00CF0CC0"/>
    <w:rsid w:val="00CF1804"/>
    <w:rsid w:val="00CF2095"/>
    <w:rsid w:val="00CF3AD1"/>
    <w:rsid w:val="00CF3D16"/>
    <w:rsid w:val="00CF5029"/>
    <w:rsid w:val="00CF63DE"/>
    <w:rsid w:val="00CF7625"/>
    <w:rsid w:val="00D002CC"/>
    <w:rsid w:val="00D002FA"/>
    <w:rsid w:val="00D00A28"/>
    <w:rsid w:val="00D00BB6"/>
    <w:rsid w:val="00D00D9F"/>
    <w:rsid w:val="00D00E8E"/>
    <w:rsid w:val="00D011BC"/>
    <w:rsid w:val="00D01C82"/>
    <w:rsid w:val="00D0213E"/>
    <w:rsid w:val="00D02897"/>
    <w:rsid w:val="00D02C36"/>
    <w:rsid w:val="00D0382D"/>
    <w:rsid w:val="00D03F75"/>
    <w:rsid w:val="00D041AC"/>
    <w:rsid w:val="00D04F6D"/>
    <w:rsid w:val="00D05B50"/>
    <w:rsid w:val="00D11010"/>
    <w:rsid w:val="00D1159B"/>
    <w:rsid w:val="00D122F3"/>
    <w:rsid w:val="00D135A9"/>
    <w:rsid w:val="00D141BA"/>
    <w:rsid w:val="00D14CB1"/>
    <w:rsid w:val="00D16B3D"/>
    <w:rsid w:val="00D16B76"/>
    <w:rsid w:val="00D17DE7"/>
    <w:rsid w:val="00D20A72"/>
    <w:rsid w:val="00D22704"/>
    <w:rsid w:val="00D22960"/>
    <w:rsid w:val="00D22D01"/>
    <w:rsid w:val="00D22F6B"/>
    <w:rsid w:val="00D2331E"/>
    <w:rsid w:val="00D2364C"/>
    <w:rsid w:val="00D23983"/>
    <w:rsid w:val="00D2452A"/>
    <w:rsid w:val="00D246A0"/>
    <w:rsid w:val="00D249EB"/>
    <w:rsid w:val="00D24F90"/>
    <w:rsid w:val="00D251DA"/>
    <w:rsid w:val="00D25BBD"/>
    <w:rsid w:val="00D25F38"/>
    <w:rsid w:val="00D27DAB"/>
    <w:rsid w:val="00D30D1D"/>
    <w:rsid w:val="00D30E90"/>
    <w:rsid w:val="00D324C3"/>
    <w:rsid w:val="00D326D3"/>
    <w:rsid w:val="00D32A16"/>
    <w:rsid w:val="00D335DF"/>
    <w:rsid w:val="00D34271"/>
    <w:rsid w:val="00D375A0"/>
    <w:rsid w:val="00D376FD"/>
    <w:rsid w:val="00D40C4C"/>
    <w:rsid w:val="00D412EB"/>
    <w:rsid w:val="00D41C98"/>
    <w:rsid w:val="00D41E68"/>
    <w:rsid w:val="00D427D9"/>
    <w:rsid w:val="00D44A55"/>
    <w:rsid w:val="00D44A99"/>
    <w:rsid w:val="00D4577B"/>
    <w:rsid w:val="00D46841"/>
    <w:rsid w:val="00D46FA6"/>
    <w:rsid w:val="00D47051"/>
    <w:rsid w:val="00D47D83"/>
    <w:rsid w:val="00D50A57"/>
    <w:rsid w:val="00D53C3A"/>
    <w:rsid w:val="00D53FD3"/>
    <w:rsid w:val="00D54822"/>
    <w:rsid w:val="00D554AD"/>
    <w:rsid w:val="00D55556"/>
    <w:rsid w:val="00D559C2"/>
    <w:rsid w:val="00D55BEA"/>
    <w:rsid w:val="00D573C5"/>
    <w:rsid w:val="00D574E0"/>
    <w:rsid w:val="00D601AB"/>
    <w:rsid w:val="00D60560"/>
    <w:rsid w:val="00D62C22"/>
    <w:rsid w:val="00D63268"/>
    <w:rsid w:val="00D632E2"/>
    <w:rsid w:val="00D635BF"/>
    <w:rsid w:val="00D63E80"/>
    <w:rsid w:val="00D63EB0"/>
    <w:rsid w:val="00D642E1"/>
    <w:rsid w:val="00D64739"/>
    <w:rsid w:val="00D64C78"/>
    <w:rsid w:val="00D65BCE"/>
    <w:rsid w:val="00D668BF"/>
    <w:rsid w:val="00D66EEC"/>
    <w:rsid w:val="00D70137"/>
    <w:rsid w:val="00D71363"/>
    <w:rsid w:val="00D71670"/>
    <w:rsid w:val="00D71C66"/>
    <w:rsid w:val="00D7219A"/>
    <w:rsid w:val="00D7271A"/>
    <w:rsid w:val="00D729E4"/>
    <w:rsid w:val="00D739A6"/>
    <w:rsid w:val="00D74CC5"/>
    <w:rsid w:val="00D74E1C"/>
    <w:rsid w:val="00D7555A"/>
    <w:rsid w:val="00D7595B"/>
    <w:rsid w:val="00D75A7A"/>
    <w:rsid w:val="00D76CA3"/>
    <w:rsid w:val="00D77B09"/>
    <w:rsid w:val="00D804F3"/>
    <w:rsid w:val="00D8061B"/>
    <w:rsid w:val="00D80B92"/>
    <w:rsid w:val="00D82471"/>
    <w:rsid w:val="00D8265D"/>
    <w:rsid w:val="00D82B6C"/>
    <w:rsid w:val="00D82B77"/>
    <w:rsid w:val="00D84DD0"/>
    <w:rsid w:val="00D84F68"/>
    <w:rsid w:val="00D8523F"/>
    <w:rsid w:val="00D864CE"/>
    <w:rsid w:val="00D902A8"/>
    <w:rsid w:val="00D906BE"/>
    <w:rsid w:val="00D90E3D"/>
    <w:rsid w:val="00D93E74"/>
    <w:rsid w:val="00D94025"/>
    <w:rsid w:val="00D9434D"/>
    <w:rsid w:val="00D9568C"/>
    <w:rsid w:val="00D958C6"/>
    <w:rsid w:val="00D96122"/>
    <w:rsid w:val="00D96253"/>
    <w:rsid w:val="00D96454"/>
    <w:rsid w:val="00D964F8"/>
    <w:rsid w:val="00D97DEC"/>
    <w:rsid w:val="00DA0227"/>
    <w:rsid w:val="00DA081E"/>
    <w:rsid w:val="00DA0F69"/>
    <w:rsid w:val="00DA2709"/>
    <w:rsid w:val="00DA3694"/>
    <w:rsid w:val="00DA3EB8"/>
    <w:rsid w:val="00DA4A96"/>
    <w:rsid w:val="00DA5748"/>
    <w:rsid w:val="00DA574F"/>
    <w:rsid w:val="00DA64BC"/>
    <w:rsid w:val="00DA6921"/>
    <w:rsid w:val="00DA7177"/>
    <w:rsid w:val="00DB079F"/>
    <w:rsid w:val="00DB1F59"/>
    <w:rsid w:val="00DB288D"/>
    <w:rsid w:val="00DB380E"/>
    <w:rsid w:val="00DB3ACA"/>
    <w:rsid w:val="00DB3FDD"/>
    <w:rsid w:val="00DB42C3"/>
    <w:rsid w:val="00DB5B51"/>
    <w:rsid w:val="00DB6B7A"/>
    <w:rsid w:val="00DB7E08"/>
    <w:rsid w:val="00DC07EC"/>
    <w:rsid w:val="00DC0A27"/>
    <w:rsid w:val="00DC0C47"/>
    <w:rsid w:val="00DC0F90"/>
    <w:rsid w:val="00DC17C4"/>
    <w:rsid w:val="00DC1A4D"/>
    <w:rsid w:val="00DC3D8E"/>
    <w:rsid w:val="00DC5C2B"/>
    <w:rsid w:val="00DC610B"/>
    <w:rsid w:val="00DC65C5"/>
    <w:rsid w:val="00DC7FC5"/>
    <w:rsid w:val="00DD0508"/>
    <w:rsid w:val="00DD1051"/>
    <w:rsid w:val="00DD12A4"/>
    <w:rsid w:val="00DD37FA"/>
    <w:rsid w:val="00DD40AA"/>
    <w:rsid w:val="00DD561F"/>
    <w:rsid w:val="00DD5967"/>
    <w:rsid w:val="00DD6553"/>
    <w:rsid w:val="00DD67E3"/>
    <w:rsid w:val="00DE05D0"/>
    <w:rsid w:val="00DE07BF"/>
    <w:rsid w:val="00DE11F8"/>
    <w:rsid w:val="00DE3206"/>
    <w:rsid w:val="00DE4E58"/>
    <w:rsid w:val="00DE52CA"/>
    <w:rsid w:val="00DE5C40"/>
    <w:rsid w:val="00DE5F51"/>
    <w:rsid w:val="00DE78C8"/>
    <w:rsid w:val="00DF03BF"/>
    <w:rsid w:val="00DF0973"/>
    <w:rsid w:val="00DF10F3"/>
    <w:rsid w:val="00DF43ED"/>
    <w:rsid w:val="00DF48C0"/>
    <w:rsid w:val="00DF4E7A"/>
    <w:rsid w:val="00DF5FDB"/>
    <w:rsid w:val="00DF7A4A"/>
    <w:rsid w:val="00E00477"/>
    <w:rsid w:val="00E00493"/>
    <w:rsid w:val="00E01381"/>
    <w:rsid w:val="00E014F9"/>
    <w:rsid w:val="00E01B31"/>
    <w:rsid w:val="00E0212D"/>
    <w:rsid w:val="00E030EE"/>
    <w:rsid w:val="00E0464F"/>
    <w:rsid w:val="00E061B6"/>
    <w:rsid w:val="00E062C7"/>
    <w:rsid w:val="00E07049"/>
    <w:rsid w:val="00E0731F"/>
    <w:rsid w:val="00E07A12"/>
    <w:rsid w:val="00E07A1C"/>
    <w:rsid w:val="00E10868"/>
    <w:rsid w:val="00E108F0"/>
    <w:rsid w:val="00E11611"/>
    <w:rsid w:val="00E11785"/>
    <w:rsid w:val="00E11A8C"/>
    <w:rsid w:val="00E11EC1"/>
    <w:rsid w:val="00E121E9"/>
    <w:rsid w:val="00E1321B"/>
    <w:rsid w:val="00E13900"/>
    <w:rsid w:val="00E14C1E"/>
    <w:rsid w:val="00E15357"/>
    <w:rsid w:val="00E16520"/>
    <w:rsid w:val="00E16598"/>
    <w:rsid w:val="00E1663C"/>
    <w:rsid w:val="00E16731"/>
    <w:rsid w:val="00E17778"/>
    <w:rsid w:val="00E20457"/>
    <w:rsid w:val="00E20E6B"/>
    <w:rsid w:val="00E2202E"/>
    <w:rsid w:val="00E23A61"/>
    <w:rsid w:val="00E23F19"/>
    <w:rsid w:val="00E241D5"/>
    <w:rsid w:val="00E24E0C"/>
    <w:rsid w:val="00E25DCE"/>
    <w:rsid w:val="00E25F2A"/>
    <w:rsid w:val="00E262A4"/>
    <w:rsid w:val="00E2668E"/>
    <w:rsid w:val="00E275ED"/>
    <w:rsid w:val="00E27B8D"/>
    <w:rsid w:val="00E27E51"/>
    <w:rsid w:val="00E304E8"/>
    <w:rsid w:val="00E318D5"/>
    <w:rsid w:val="00E331DB"/>
    <w:rsid w:val="00E341ED"/>
    <w:rsid w:val="00E34A57"/>
    <w:rsid w:val="00E34B1B"/>
    <w:rsid w:val="00E34FE3"/>
    <w:rsid w:val="00E35272"/>
    <w:rsid w:val="00E3656F"/>
    <w:rsid w:val="00E365FF"/>
    <w:rsid w:val="00E3664D"/>
    <w:rsid w:val="00E373DC"/>
    <w:rsid w:val="00E409F9"/>
    <w:rsid w:val="00E41132"/>
    <w:rsid w:val="00E42384"/>
    <w:rsid w:val="00E434A8"/>
    <w:rsid w:val="00E43AD8"/>
    <w:rsid w:val="00E43DEB"/>
    <w:rsid w:val="00E44939"/>
    <w:rsid w:val="00E44E63"/>
    <w:rsid w:val="00E4682E"/>
    <w:rsid w:val="00E468B7"/>
    <w:rsid w:val="00E47A41"/>
    <w:rsid w:val="00E50B54"/>
    <w:rsid w:val="00E52102"/>
    <w:rsid w:val="00E52A53"/>
    <w:rsid w:val="00E53C3B"/>
    <w:rsid w:val="00E54197"/>
    <w:rsid w:val="00E5485C"/>
    <w:rsid w:val="00E54FC6"/>
    <w:rsid w:val="00E555D1"/>
    <w:rsid w:val="00E55C3C"/>
    <w:rsid w:val="00E5635A"/>
    <w:rsid w:val="00E56849"/>
    <w:rsid w:val="00E56860"/>
    <w:rsid w:val="00E57B43"/>
    <w:rsid w:val="00E61B39"/>
    <w:rsid w:val="00E62987"/>
    <w:rsid w:val="00E62EFE"/>
    <w:rsid w:val="00E64B88"/>
    <w:rsid w:val="00E64BF4"/>
    <w:rsid w:val="00E6554F"/>
    <w:rsid w:val="00E658DF"/>
    <w:rsid w:val="00E66D4E"/>
    <w:rsid w:val="00E66E1B"/>
    <w:rsid w:val="00E6717F"/>
    <w:rsid w:val="00E70EAF"/>
    <w:rsid w:val="00E71161"/>
    <w:rsid w:val="00E7244D"/>
    <w:rsid w:val="00E72612"/>
    <w:rsid w:val="00E72809"/>
    <w:rsid w:val="00E7333E"/>
    <w:rsid w:val="00E737D8"/>
    <w:rsid w:val="00E73823"/>
    <w:rsid w:val="00E740A0"/>
    <w:rsid w:val="00E74FA4"/>
    <w:rsid w:val="00E76574"/>
    <w:rsid w:val="00E76920"/>
    <w:rsid w:val="00E77A1A"/>
    <w:rsid w:val="00E80292"/>
    <w:rsid w:val="00E81846"/>
    <w:rsid w:val="00E818A6"/>
    <w:rsid w:val="00E81C7A"/>
    <w:rsid w:val="00E82474"/>
    <w:rsid w:val="00E82CD4"/>
    <w:rsid w:val="00E835EB"/>
    <w:rsid w:val="00E83668"/>
    <w:rsid w:val="00E83A7A"/>
    <w:rsid w:val="00E83F9F"/>
    <w:rsid w:val="00E8546A"/>
    <w:rsid w:val="00E85F91"/>
    <w:rsid w:val="00E860D2"/>
    <w:rsid w:val="00E865A5"/>
    <w:rsid w:val="00E86C27"/>
    <w:rsid w:val="00E86F3D"/>
    <w:rsid w:val="00E87C40"/>
    <w:rsid w:val="00E90CFA"/>
    <w:rsid w:val="00E91F44"/>
    <w:rsid w:val="00E92EE3"/>
    <w:rsid w:val="00E932E2"/>
    <w:rsid w:val="00E93FB9"/>
    <w:rsid w:val="00E9475E"/>
    <w:rsid w:val="00E9481B"/>
    <w:rsid w:val="00E96928"/>
    <w:rsid w:val="00E97836"/>
    <w:rsid w:val="00E97FCB"/>
    <w:rsid w:val="00EA0014"/>
    <w:rsid w:val="00EA06E0"/>
    <w:rsid w:val="00EA0815"/>
    <w:rsid w:val="00EA0A72"/>
    <w:rsid w:val="00EA1371"/>
    <w:rsid w:val="00EA1BAF"/>
    <w:rsid w:val="00EA2079"/>
    <w:rsid w:val="00EA24DB"/>
    <w:rsid w:val="00EA26AB"/>
    <w:rsid w:val="00EA329C"/>
    <w:rsid w:val="00EA57CC"/>
    <w:rsid w:val="00EB001F"/>
    <w:rsid w:val="00EB1504"/>
    <w:rsid w:val="00EB1A97"/>
    <w:rsid w:val="00EB2025"/>
    <w:rsid w:val="00EB216B"/>
    <w:rsid w:val="00EB27F9"/>
    <w:rsid w:val="00EB28A9"/>
    <w:rsid w:val="00EB2E5C"/>
    <w:rsid w:val="00EB3F4E"/>
    <w:rsid w:val="00EB4AD5"/>
    <w:rsid w:val="00EB4D04"/>
    <w:rsid w:val="00EB5820"/>
    <w:rsid w:val="00EB65EB"/>
    <w:rsid w:val="00EC0483"/>
    <w:rsid w:val="00EC11F6"/>
    <w:rsid w:val="00EC1EE3"/>
    <w:rsid w:val="00EC2572"/>
    <w:rsid w:val="00EC2A82"/>
    <w:rsid w:val="00EC4C38"/>
    <w:rsid w:val="00EC502E"/>
    <w:rsid w:val="00EC6A75"/>
    <w:rsid w:val="00EC6D7B"/>
    <w:rsid w:val="00EC78F3"/>
    <w:rsid w:val="00EC7BF9"/>
    <w:rsid w:val="00EC7D92"/>
    <w:rsid w:val="00ED0169"/>
    <w:rsid w:val="00ED0779"/>
    <w:rsid w:val="00ED0A4C"/>
    <w:rsid w:val="00ED0DB8"/>
    <w:rsid w:val="00ED25E3"/>
    <w:rsid w:val="00ED323D"/>
    <w:rsid w:val="00ED32E0"/>
    <w:rsid w:val="00ED36A2"/>
    <w:rsid w:val="00ED3EB0"/>
    <w:rsid w:val="00ED4131"/>
    <w:rsid w:val="00ED4232"/>
    <w:rsid w:val="00ED43A8"/>
    <w:rsid w:val="00ED48CE"/>
    <w:rsid w:val="00ED517D"/>
    <w:rsid w:val="00ED5E15"/>
    <w:rsid w:val="00ED6AE2"/>
    <w:rsid w:val="00EE03DD"/>
    <w:rsid w:val="00EE13FD"/>
    <w:rsid w:val="00EE1C7D"/>
    <w:rsid w:val="00EE25FC"/>
    <w:rsid w:val="00EE2D4F"/>
    <w:rsid w:val="00EE3C3B"/>
    <w:rsid w:val="00EE4E17"/>
    <w:rsid w:val="00EE4EB0"/>
    <w:rsid w:val="00EE6599"/>
    <w:rsid w:val="00EE6827"/>
    <w:rsid w:val="00EF02BA"/>
    <w:rsid w:val="00EF062E"/>
    <w:rsid w:val="00EF0B86"/>
    <w:rsid w:val="00EF11C7"/>
    <w:rsid w:val="00EF2433"/>
    <w:rsid w:val="00EF2C95"/>
    <w:rsid w:val="00EF33F7"/>
    <w:rsid w:val="00EF3AE2"/>
    <w:rsid w:val="00EF403F"/>
    <w:rsid w:val="00EF58C0"/>
    <w:rsid w:val="00EF6BBB"/>
    <w:rsid w:val="00EF719B"/>
    <w:rsid w:val="00EF7ABC"/>
    <w:rsid w:val="00F000BD"/>
    <w:rsid w:val="00F00AC4"/>
    <w:rsid w:val="00F01EAD"/>
    <w:rsid w:val="00F0221D"/>
    <w:rsid w:val="00F0227D"/>
    <w:rsid w:val="00F02946"/>
    <w:rsid w:val="00F035D6"/>
    <w:rsid w:val="00F03D98"/>
    <w:rsid w:val="00F04F4F"/>
    <w:rsid w:val="00F07F6F"/>
    <w:rsid w:val="00F07F93"/>
    <w:rsid w:val="00F1051C"/>
    <w:rsid w:val="00F112CE"/>
    <w:rsid w:val="00F11364"/>
    <w:rsid w:val="00F119A6"/>
    <w:rsid w:val="00F12190"/>
    <w:rsid w:val="00F12387"/>
    <w:rsid w:val="00F125FA"/>
    <w:rsid w:val="00F1286E"/>
    <w:rsid w:val="00F13304"/>
    <w:rsid w:val="00F13D39"/>
    <w:rsid w:val="00F15000"/>
    <w:rsid w:val="00F1544D"/>
    <w:rsid w:val="00F157A6"/>
    <w:rsid w:val="00F15B3F"/>
    <w:rsid w:val="00F1697C"/>
    <w:rsid w:val="00F16A52"/>
    <w:rsid w:val="00F20E05"/>
    <w:rsid w:val="00F218DA"/>
    <w:rsid w:val="00F21E65"/>
    <w:rsid w:val="00F227AE"/>
    <w:rsid w:val="00F23089"/>
    <w:rsid w:val="00F24903"/>
    <w:rsid w:val="00F2591C"/>
    <w:rsid w:val="00F2618F"/>
    <w:rsid w:val="00F26989"/>
    <w:rsid w:val="00F26AA8"/>
    <w:rsid w:val="00F26D80"/>
    <w:rsid w:val="00F273F5"/>
    <w:rsid w:val="00F30B5C"/>
    <w:rsid w:val="00F30E45"/>
    <w:rsid w:val="00F30FC9"/>
    <w:rsid w:val="00F3135F"/>
    <w:rsid w:val="00F31978"/>
    <w:rsid w:val="00F31E55"/>
    <w:rsid w:val="00F323A7"/>
    <w:rsid w:val="00F3259C"/>
    <w:rsid w:val="00F3410B"/>
    <w:rsid w:val="00F34180"/>
    <w:rsid w:val="00F3471C"/>
    <w:rsid w:val="00F348EC"/>
    <w:rsid w:val="00F350D8"/>
    <w:rsid w:val="00F36A48"/>
    <w:rsid w:val="00F37587"/>
    <w:rsid w:val="00F377AA"/>
    <w:rsid w:val="00F41CAC"/>
    <w:rsid w:val="00F41D05"/>
    <w:rsid w:val="00F41F16"/>
    <w:rsid w:val="00F43311"/>
    <w:rsid w:val="00F434F5"/>
    <w:rsid w:val="00F43F86"/>
    <w:rsid w:val="00F44186"/>
    <w:rsid w:val="00F4471D"/>
    <w:rsid w:val="00F45162"/>
    <w:rsid w:val="00F4795F"/>
    <w:rsid w:val="00F517A0"/>
    <w:rsid w:val="00F5316D"/>
    <w:rsid w:val="00F532D4"/>
    <w:rsid w:val="00F53808"/>
    <w:rsid w:val="00F53D4A"/>
    <w:rsid w:val="00F53D62"/>
    <w:rsid w:val="00F53E7D"/>
    <w:rsid w:val="00F54145"/>
    <w:rsid w:val="00F5477E"/>
    <w:rsid w:val="00F54C54"/>
    <w:rsid w:val="00F55F92"/>
    <w:rsid w:val="00F56832"/>
    <w:rsid w:val="00F56833"/>
    <w:rsid w:val="00F56E58"/>
    <w:rsid w:val="00F572D4"/>
    <w:rsid w:val="00F579F7"/>
    <w:rsid w:val="00F57F0A"/>
    <w:rsid w:val="00F605F3"/>
    <w:rsid w:val="00F6095D"/>
    <w:rsid w:val="00F614AA"/>
    <w:rsid w:val="00F61912"/>
    <w:rsid w:val="00F61A9E"/>
    <w:rsid w:val="00F61EAB"/>
    <w:rsid w:val="00F626CC"/>
    <w:rsid w:val="00F63198"/>
    <w:rsid w:val="00F647B2"/>
    <w:rsid w:val="00F66B1D"/>
    <w:rsid w:val="00F67102"/>
    <w:rsid w:val="00F67922"/>
    <w:rsid w:val="00F70FC2"/>
    <w:rsid w:val="00F710F7"/>
    <w:rsid w:val="00F7198B"/>
    <w:rsid w:val="00F71C10"/>
    <w:rsid w:val="00F72015"/>
    <w:rsid w:val="00F72756"/>
    <w:rsid w:val="00F734AE"/>
    <w:rsid w:val="00F744B9"/>
    <w:rsid w:val="00F74683"/>
    <w:rsid w:val="00F74D19"/>
    <w:rsid w:val="00F74E15"/>
    <w:rsid w:val="00F75D31"/>
    <w:rsid w:val="00F77D2B"/>
    <w:rsid w:val="00F77E67"/>
    <w:rsid w:val="00F824BF"/>
    <w:rsid w:val="00F82A27"/>
    <w:rsid w:val="00F82AE6"/>
    <w:rsid w:val="00F838E5"/>
    <w:rsid w:val="00F850A8"/>
    <w:rsid w:val="00F85547"/>
    <w:rsid w:val="00F85A57"/>
    <w:rsid w:val="00F8604C"/>
    <w:rsid w:val="00F902D5"/>
    <w:rsid w:val="00F90CC2"/>
    <w:rsid w:val="00F90E5C"/>
    <w:rsid w:val="00F9129A"/>
    <w:rsid w:val="00F9135A"/>
    <w:rsid w:val="00F91494"/>
    <w:rsid w:val="00F93098"/>
    <w:rsid w:val="00F93A63"/>
    <w:rsid w:val="00F94203"/>
    <w:rsid w:val="00F9422A"/>
    <w:rsid w:val="00F94EB6"/>
    <w:rsid w:val="00F96BCC"/>
    <w:rsid w:val="00F97A57"/>
    <w:rsid w:val="00F97C4A"/>
    <w:rsid w:val="00FA06B1"/>
    <w:rsid w:val="00FA0E64"/>
    <w:rsid w:val="00FA0F71"/>
    <w:rsid w:val="00FA1676"/>
    <w:rsid w:val="00FA2358"/>
    <w:rsid w:val="00FA442C"/>
    <w:rsid w:val="00FA4719"/>
    <w:rsid w:val="00FA546B"/>
    <w:rsid w:val="00FA5B2B"/>
    <w:rsid w:val="00FA5DCC"/>
    <w:rsid w:val="00FA6779"/>
    <w:rsid w:val="00FA7003"/>
    <w:rsid w:val="00FB0E2F"/>
    <w:rsid w:val="00FB1C79"/>
    <w:rsid w:val="00FB23C1"/>
    <w:rsid w:val="00FB264F"/>
    <w:rsid w:val="00FB2716"/>
    <w:rsid w:val="00FB3249"/>
    <w:rsid w:val="00FB5D81"/>
    <w:rsid w:val="00FB63FF"/>
    <w:rsid w:val="00FB67E1"/>
    <w:rsid w:val="00FB7083"/>
    <w:rsid w:val="00FB7846"/>
    <w:rsid w:val="00FB7B32"/>
    <w:rsid w:val="00FC028C"/>
    <w:rsid w:val="00FC0A99"/>
    <w:rsid w:val="00FC0FBF"/>
    <w:rsid w:val="00FC1E1B"/>
    <w:rsid w:val="00FC393D"/>
    <w:rsid w:val="00FC3B92"/>
    <w:rsid w:val="00FC47EE"/>
    <w:rsid w:val="00FC4DF4"/>
    <w:rsid w:val="00FC5158"/>
    <w:rsid w:val="00FC52F2"/>
    <w:rsid w:val="00FC5751"/>
    <w:rsid w:val="00FC599B"/>
    <w:rsid w:val="00FC5A1D"/>
    <w:rsid w:val="00FD04B5"/>
    <w:rsid w:val="00FD0D83"/>
    <w:rsid w:val="00FD153F"/>
    <w:rsid w:val="00FD1E0E"/>
    <w:rsid w:val="00FD24E2"/>
    <w:rsid w:val="00FD4DF7"/>
    <w:rsid w:val="00FD5D2B"/>
    <w:rsid w:val="00FD7386"/>
    <w:rsid w:val="00FD7B94"/>
    <w:rsid w:val="00FE001F"/>
    <w:rsid w:val="00FE013F"/>
    <w:rsid w:val="00FE067C"/>
    <w:rsid w:val="00FE0776"/>
    <w:rsid w:val="00FE0B15"/>
    <w:rsid w:val="00FE0DFC"/>
    <w:rsid w:val="00FE106C"/>
    <w:rsid w:val="00FE152E"/>
    <w:rsid w:val="00FE2671"/>
    <w:rsid w:val="00FE327E"/>
    <w:rsid w:val="00FE3769"/>
    <w:rsid w:val="00FE39C2"/>
    <w:rsid w:val="00FE49FD"/>
    <w:rsid w:val="00FE4C40"/>
    <w:rsid w:val="00FE5169"/>
    <w:rsid w:val="00FE57C1"/>
    <w:rsid w:val="00FE5CB9"/>
    <w:rsid w:val="00FE6F4A"/>
    <w:rsid w:val="00FE7388"/>
    <w:rsid w:val="00FF0000"/>
    <w:rsid w:val="00FF0067"/>
    <w:rsid w:val="00FF08BC"/>
    <w:rsid w:val="00FF3085"/>
    <w:rsid w:val="00FF3103"/>
    <w:rsid w:val="00FF3311"/>
    <w:rsid w:val="00FF3909"/>
    <w:rsid w:val="00FF3E8A"/>
    <w:rsid w:val="00FF425C"/>
    <w:rsid w:val="00FF464F"/>
    <w:rsid w:val="00FF4DD0"/>
    <w:rsid w:val="00FF5311"/>
    <w:rsid w:val="00FF55EE"/>
    <w:rsid w:val="00FF61BB"/>
    <w:rsid w:val="00FF6EED"/>
    <w:rsid w:val="00FF6F42"/>
    <w:rsid w:val="00FF72B4"/>
    <w:rsid w:val="00FF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4B08C"/>
  <w15:docId w15:val="{0D33E6CA-DEC9-4E95-A964-F1CFCDA251E9}"/>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E15"/>
    <w:rPr>
      <w:rFonts w:ascii="Times New Roman" w:eastAsia="Times New Roman" w:hAnsi="Times New Roman" w:cs="Times New Roman"/>
      <w:sz w:val="20"/>
      <w:szCs w:val="20"/>
    </w:rPr>
  </w:style>
  <w:style w:type="paragraph" w:styleId="Heading1">
    <w:name w:val="heading 1"/>
    <w:basedOn w:val="Normal"/>
    <w:next w:val="Normal"/>
    <w:link w:val="Heading1Char"/>
    <w:autoRedefine/>
    <w:uiPriority w:val="9"/>
    <w:qFormat/>
    <w:rsid w:val="00ED517D"/>
    <w:pPr>
      <w:keepNext/>
      <w:keepLines/>
      <w:numPr>
        <w:numId w:val="27"/>
      </w:numPr>
      <w:spacing w:before="240"/>
      <w:ind w:left="720"/>
      <w:outlineLvl w:val="0"/>
    </w:pPr>
    <w:rPr>
      <w:rFonts w:eastAsiaTheme="majorEastAsia"/>
      <w:b/>
      <w:bCs/>
      <w:sz w:val="26"/>
      <w:szCs w:val="26"/>
    </w:rPr>
  </w:style>
  <w:style w:type="paragraph" w:styleId="Heading2">
    <w:name w:val="heading 2"/>
    <w:basedOn w:val="Normal"/>
    <w:next w:val="Normal"/>
    <w:link w:val="Heading2Char"/>
    <w:autoRedefine/>
    <w:uiPriority w:val="9"/>
    <w:unhideWhenUsed/>
    <w:qFormat/>
    <w:rsid w:val="003B68C3"/>
    <w:pPr>
      <w:keepNext/>
      <w:keepLines/>
      <w:numPr>
        <w:ilvl w:val="1"/>
        <w:numId w:val="22"/>
      </w:numPr>
      <w:spacing w:before="120"/>
      <w:ind w:left="1440" w:hanging="720"/>
      <w:outlineLvl w:val="1"/>
    </w:pPr>
    <w:rPr>
      <w:rFonts w:eastAsiaTheme="majorEastAsia"/>
      <w:b/>
      <w:bCs/>
      <w:sz w:val="26"/>
      <w:szCs w:val="26"/>
    </w:rPr>
  </w:style>
  <w:style w:type="paragraph" w:styleId="Heading3">
    <w:name w:val="heading 3"/>
    <w:basedOn w:val="BodyText"/>
    <w:next w:val="Normal"/>
    <w:link w:val="Heading3Char"/>
    <w:autoRedefine/>
    <w:uiPriority w:val="9"/>
    <w:unhideWhenUsed/>
    <w:qFormat/>
    <w:rsid w:val="00860FA7"/>
    <w:pPr>
      <w:numPr>
        <w:ilvl w:val="2"/>
        <w:numId w:val="22"/>
      </w:numPr>
      <w:spacing w:before="120" w:after="120"/>
      <w:ind w:left="2160" w:right="720" w:hanging="720"/>
      <w:outlineLvl w:val="2"/>
    </w:pPr>
    <w:rPr>
      <w:b/>
      <w:bCs/>
      <w:szCs w:val="26"/>
    </w:rPr>
  </w:style>
  <w:style w:type="paragraph" w:styleId="Heading4">
    <w:name w:val="heading 4"/>
    <w:basedOn w:val="Normal"/>
    <w:next w:val="Normal"/>
    <w:link w:val="Heading4Char"/>
    <w:uiPriority w:val="9"/>
    <w:semiHidden/>
    <w:unhideWhenUsed/>
    <w:qFormat/>
    <w:rsid w:val="00990A0A"/>
    <w:pPr>
      <w:keepNext/>
      <w:keepLines/>
      <w:numPr>
        <w:ilvl w:val="3"/>
        <w:numId w:val="2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90A0A"/>
    <w:pPr>
      <w:keepNext/>
      <w:keepLines/>
      <w:numPr>
        <w:ilvl w:val="4"/>
        <w:numId w:val="2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90A0A"/>
    <w:pPr>
      <w:keepNext/>
      <w:keepLines/>
      <w:numPr>
        <w:ilvl w:val="5"/>
        <w:numId w:val="2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90A0A"/>
    <w:pPr>
      <w:keepNext/>
      <w:keepLines/>
      <w:numPr>
        <w:ilvl w:val="6"/>
        <w:numId w:val="2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90A0A"/>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90A0A"/>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D5E15"/>
    <w:pPr>
      <w:widowControl w:val="0"/>
      <w:ind w:right="-720"/>
    </w:pPr>
  </w:style>
  <w:style w:type="character" w:customStyle="1" w:styleId="FootnoteTextChar">
    <w:name w:val="Footnote Text Char"/>
    <w:basedOn w:val="DefaultParagraphFont"/>
    <w:link w:val="FootnoteText"/>
    <w:semiHidden/>
    <w:rsid w:val="00ED5E15"/>
    <w:rPr>
      <w:rFonts w:ascii="Times New Roman" w:eastAsia="Times New Roman" w:hAnsi="Times New Roman" w:cs="Times New Roman"/>
      <w:sz w:val="20"/>
      <w:szCs w:val="20"/>
    </w:rPr>
  </w:style>
  <w:style w:type="character" w:styleId="FootnoteReference">
    <w:name w:val="footnote reference"/>
    <w:aliases w:val="o"/>
    <w:qFormat/>
    <w:rsid w:val="00F63198"/>
    <w:rPr>
      <w:b/>
      <w:sz w:val="26"/>
      <w:szCs w:val="26"/>
      <w:u w:val="single"/>
      <w:vertAlign w:val="superscript"/>
    </w:rPr>
  </w:style>
  <w:style w:type="paragraph" w:styleId="TOC1">
    <w:name w:val="toc 1"/>
    <w:basedOn w:val="Normal"/>
    <w:next w:val="Normal"/>
    <w:semiHidden/>
    <w:rsid w:val="00ED5E15"/>
    <w:pPr>
      <w:keepNext/>
      <w:tabs>
        <w:tab w:val="right" w:leader="dot" w:pos="8640"/>
      </w:tabs>
      <w:suppressAutoHyphens/>
      <w:spacing w:before="120"/>
      <w:ind w:left="245" w:right="1440" w:hanging="245"/>
    </w:pPr>
    <w:rPr>
      <w:b/>
      <w:caps/>
      <w:noProof/>
      <w:sz w:val="26"/>
      <w:u w:val="single"/>
    </w:rPr>
  </w:style>
  <w:style w:type="character" w:styleId="LineNumber">
    <w:name w:val="line number"/>
    <w:rsid w:val="00ED5E15"/>
    <w:rPr>
      <w:sz w:val="26"/>
    </w:rPr>
  </w:style>
  <w:style w:type="paragraph" w:customStyle="1" w:styleId="Quotation">
    <w:name w:val="Quotation"/>
    <w:basedOn w:val="Normal"/>
    <w:next w:val="Normal"/>
    <w:rsid w:val="00ED5E15"/>
    <w:pPr>
      <w:ind w:left="1440" w:right="1440"/>
    </w:pPr>
    <w:rPr>
      <w:sz w:val="26"/>
    </w:rPr>
  </w:style>
  <w:style w:type="paragraph" w:styleId="BodyText">
    <w:name w:val="Body Text"/>
    <w:basedOn w:val="Normal"/>
    <w:link w:val="BodyTextChar"/>
    <w:rsid w:val="00ED5E15"/>
    <w:pPr>
      <w:spacing w:after="480"/>
    </w:pPr>
    <w:rPr>
      <w:sz w:val="26"/>
    </w:rPr>
  </w:style>
  <w:style w:type="character" w:customStyle="1" w:styleId="BodyTextChar">
    <w:name w:val="Body Text Char"/>
    <w:basedOn w:val="DefaultParagraphFont"/>
    <w:link w:val="BodyText"/>
    <w:rsid w:val="00ED5E15"/>
    <w:rPr>
      <w:rFonts w:ascii="Times New Roman" w:eastAsia="Times New Roman" w:hAnsi="Times New Roman" w:cs="Times New Roman"/>
      <w:sz w:val="26"/>
      <w:szCs w:val="20"/>
    </w:rPr>
  </w:style>
  <w:style w:type="paragraph" w:styleId="Title">
    <w:name w:val="Title"/>
    <w:basedOn w:val="Normal"/>
    <w:link w:val="TitleChar"/>
    <w:qFormat/>
    <w:rsid w:val="00ED5E15"/>
    <w:pPr>
      <w:spacing w:before="240" w:after="60"/>
      <w:jc w:val="center"/>
    </w:pPr>
    <w:rPr>
      <w:b/>
      <w:kern w:val="28"/>
      <w:sz w:val="28"/>
    </w:rPr>
  </w:style>
  <w:style w:type="character" w:customStyle="1" w:styleId="TitleChar">
    <w:name w:val="Title Char"/>
    <w:basedOn w:val="DefaultParagraphFont"/>
    <w:link w:val="Title"/>
    <w:rsid w:val="00ED5E15"/>
    <w:rPr>
      <w:rFonts w:ascii="Times New Roman" w:eastAsia="Times New Roman" w:hAnsi="Times New Roman" w:cs="Times New Roman"/>
      <w:b/>
      <w:kern w:val="28"/>
      <w:sz w:val="28"/>
      <w:szCs w:val="20"/>
    </w:rPr>
  </w:style>
  <w:style w:type="paragraph" w:styleId="Date">
    <w:name w:val="Date"/>
    <w:basedOn w:val="Normal"/>
    <w:link w:val="DateChar"/>
    <w:rsid w:val="00ED5E15"/>
    <w:pPr>
      <w:jc w:val="right"/>
    </w:pPr>
    <w:rPr>
      <w:sz w:val="26"/>
    </w:rPr>
  </w:style>
  <w:style w:type="character" w:customStyle="1" w:styleId="DateChar">
    <w:name w:val="Date Char"/>
    <w:basedOn w:val="DefaultParagraphFont"/>
    <w:link w:val="Date"/>
    <w:rsid w:val="00ED5E15"/>
    <w:rPr>
      <w:rFonts w:ascii="Times New Roman" w:eastAsia="Times New Roman" w:hAnsi="Times New Roman" w:cs="Times New Roman"/>
      <w:sz w:val="26"/>
      <w:szCs w:val="20"/>
    </w:rPr>
  </w:style>
  <w:style w:type="paragraph" w:customStyle="1" w:styleId="BodyText1Noindent">
    <w:name w:val="Body Text 1 (No indent)"/>
    <w:basedOn w:val="Normal"/>
    <w:rsid w:val="00ED5E15"/>
    <w:rPr>
      <w:sz w:val="26"/>
    </w:rPr>
  </w:style>
  <w:style w:type="paragraph" w:styleId="BodyText3">
    <w:name w:val="Body Text 3"/>
    <w:basedOn w:val="Normal"/>
    <w:link w:val="BodyText3Char"/>
    <w:rsid w:val="00ED5E15"/>
    <w:rPr>
      <w:sz w:val="16"/>
      <w:szCs w:val="16"/>
    </w:rPr>
  </w:style>
  <w:style w:type="character" w:customStyle="1" w:styleId="BodyText3Char">
    <w:name w:val="Body Text 3 Char"/>
    <w:basedOn w:val="DefaultParagraphFont"/>
    <w:link w:val="BodyText3"/>
    <w:rsid w:val="00ED5E15"/>
    <w:rPr>
      <w:rFonts w:ascii="Times New Roman" w:eastAsia="Times New Roman" w:hAnsi="Times New Roman" w:cs="Times New Roman"/>
      <w:sz w:val="16"/>
      <w:szCs w:val="16"/>
    </w:rPr>
  </w:style>
  <w:style w:type="paragraph" w:styleId="Header">
    <w:name w:val="header"/>
    <w:basedOn w:val="Normal"/>
    <w:link w:val="HeaderChar"/>
    <w:rsid w:val="00ED5E15"/>
    <w:pPr>
      <w:tabs>
        <w:tab w:val="center" w:pos="4320"/>
        <w:tab w:val="right" w:pos="8640"/>
      </w:tabs>
    </w:pPr>
  </w:style>
  <w:style w:type="character" w:customStyle="1" w:styleId="HeaderChar">
    <w:name w:val="Header Char"/>
    <w:basedOn w:val="DefaultParagraphFont"/>
    <w:link w:val="Header"/>
    <w:rsid w:val="00ED5E15"/>
    <w:rPr>
      <w:rFonts w:ascii="Times New Roman" w:eastAsia="Times New Roman" w:hAnsi="Times New Roman" w:cs="Times New Roman"/>
      <w:sz w:val="20"/>
      <w:szCs w:val="20"/>
    </w:rPr>
  </w:style>
  <w:style w:type="paragraph" w:styleId="Footer">
    <w:name w:val="footer"/>
    <w:basedOn w:val="Normal"/>
    <w:link w:val="FooterChar"/>
    <w:uiPriority w:val="99"/>
    <w:rsid w:val="00ED5E15"/>
    <w:pPr>
      <w:tabs>
        <w:tab w:val="center" w:pos="4320"/>
        <w:tab w:val="right" w:pos="8640"/>
      </w:tabs>
    </w:pPr>
  </w:style>
  <w:style w:type="character" w:customStyle="1" w:styleId="FooterChar">
    <w:name w:val="Footer Char"/>
    <w:basedOn w:val="DefaultParagraphFont"/>
    <w:link w:val="Footer"/>
    <w:uiPriority w:val="99"/>
    <w:rsid w:val="00ED5E15"/>
    <w:rPr>
      <w:rFonts w:ascii="Times New Roman" w:eastAsia="Times New Roman" w:hAnsi="Times New Roman" w:cs="Times New Roman"/>
      <w:sz w:val="20"/>
      <w:szCs w:val="20"/>
    </w:rPr>
  </w:style>
  <w:style w:type="character" w:styleId="PageNumber">
    <w:name w:val="page number"/>
    <w:basedOn w:val="DefaultParagraphFont"/>
    <w:rsid w:val="00ED5E15"/>
  </w:style>
  <w:style w:type="paragraph" w:styleId="NormalWeb">
    <w:name w:val="Normal (Web)"/>
    <w:basedOn w:val="Normal"/>
    <w:uiPriority w:val="99"/>
    <w:unhideWhenUsed/>
    <w:rsid w:val="00EA2079"/>
    <w:pPr>
      <w:spacing w:before="100" w:beforeAutospacing="1" w:after="100" w:afterAutospacing="1"/>
    </w:pPr>
    <w:rPr>
      <w:sz w:val="24"/>
      <w:szCs w:val="24"/>
    </w:rPr>
  </w:style>
  <w:style w:type="character" w:customStyle="1" w:styleId="added-material">
    <w:name w:val="added-material"/>
    <w:basedOn w:val="DefaultParagraphFont"/>
    <w:rsid w:val="00EA2079"/>
  </w:style>
  <w:style w:type="paragraph" w:styleId="ListParagraph">
    <w:name w:val="List Paragraph"/>
    <w:basedOn w:val="Normal"/>
    <w:uiPriority w:val="34"/>
    <w:qFormat/>
    <w:rsid w:val="005A7C3F"/>
    <w:pPr>
      <w:ind w:left="720"/>
      <w:contextualSpacing/>
    </w:pPr>
  </w:style>
  <w:style w:type="paragraph" w:customStyle="1" w:styleId="Default">
    <w:name w:val="Default"/>
    <w:rsid w:val="00DD6553"/>
    <w:pPr>
      <w:autoSpaceDE w:val="0"/>
      <w:autoSpaceDN w:val="0"/>
      <w:adjustRightInd w:val="0"/>
      <w:spacing w:after="0"/>
    </w:pPr>
    <w:rPr>
      <w:rFonts w:ascii="Times New Roman" w:hAnsi="Times New Roman" w:cs="Times New Roman"/>
      <w:color w:val="000000"/>
      <w:sz w:val="24"/>
      <w:szCs w:val="24"/>
    </w:rPr>
  </w:style>
  <w:style w:type="character" w:styleId="Hyperlink">
    <w:name w:val="Hyperlink"/>
    <w:basedOn w:val="DefaultParagraphFont"/>
    <w:uiPriority w:val="99"/>
    <w:unhideWhenUsed/>
    <w:rsid w:val="0023676F"/>
    <w:rPr>
      <w:color w:val="0000FF" w:themeColor="hyperlink"/>
      <w:u w:val="single"/>
    </w:rPr>
  </w:style>
  <w:style w:type="character" w:styleId="UnresolvedMention">
    <w:name w:val="Unresolved Mention"/>
    <w:basedOn w:val="DefaultParagraphFont"/>
    <w:uiPriority w:val="99"/>
    <w:semiHidden/>
    <w:unhideWhenUsed/>
    <w:rsid w:val="0023676F"/>
    <w:rPr>
      <w:color w:val="605E5C"/>
      <w:shd w:val="clear" w:color="auto" w:fill="E1DFDD"/>
    </w:rPr>
  </w:style>
  <w:style w:type="character" w:styleId="CommentReference">
    <w:name w:val="annotation reference"/>
    <w:basedOn w:val="DefaultParagraphFont"/>
    <w:uiPriority w:val="99"/>
    <w:semiHidden/>
    <w:unhideWhenUsed/>
    <w:rsid w:val="0073427C"/>
    <w:rPr>
      <w:sz w:val="16"/>
      <w:szCs w:val="16"/>
    </w:rPr>
  </w:style>
  <w:style w:type="paragraph" w:styleId="CommentText">
    <w:name w:val="annotation text"/>
    <w:basedOn w:val="Normal"/>
    <w:link w:val="CommentTextChar"/>
    <w:uiPriority w:val="99"/>
    <w:unhideWhenUsed/>
    <w:rsid w:val="0073427C"/>
  </w:style>
  <w:style w:type="character" w:customStyle="1" w:styleId="CommentTextChar">
    <w:name w:val="Comment Text Char"/>
    <w:basedOn w:val="DefaultParagraphFont"/>
    <w:link w:val="CommentText"/>
    <w:uiPriority w:val="99"/>
    <w:rsid w:val="007342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427C"/>
    <w:rPr>
      <w:b/>
      <w:bCs/>
    </w:rPr>
  </w:style>
  <w:style w:type="character" w:customStyle="1" w:styleId="CommentSubjectChar">
    <w:name w:val="Comment Subject Char"/>
    <w:basedOn w:val="CommentTextChar"/>
    <w:link w:val="CommentSubject"/>
    <w:uiPriority w:val="99"/>
    <w:semiHidden/>
    <w:rsid w:val="0073427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E285B"/>
    <w:rPr>
      <w:color w:val="800080" w:themeColor="followedHyperlink"/>
      <w:u w:val="single"/>
    </w:rPr>
  </w:style>
  <w:style w:type="paragraph" w:styleId="Revision">
    <w:name w:val="Revision"/>
    <w:hidden/>
    <w:uiPriority w:val="99"/>
    <w:semiHidden/>
    <w:rsid w:val="009234E8"/>
    <w:pPr>
      <w:spacing w:after="0"/>
    </w:pPr>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B61C2F"/>
    <w:pPr>
      <w:spacing w:after="0"/>
    </w:pPr>
  </w:style>
  <w:style w:type="character" w:customStyle="1" w:styleId="EndnoteTextChar">
    <w:name w:val="Endnote Text Char"/>
    <w:basedOn w:val="DefaultParagraphFont"/>
    <w:link w:val="EndnoteText"/>
    <w:uiPriority w:val="99"/>
    <w:semiHidden/>
    <w:rsid w:val="00B61C2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61C2F"/>
    <w:rPr>
      <w:vertAlign w:val="superscript"/>
    </w:rPr>
  </w:style>
  <w:style w:type="character" w:customStyle="1" w:styleId="Heading1Char">
    <w:name w:val="Heading 1 Char"/>
    <w:basedOn w:val="DefaultParagraphFont"/>
    <w:link w:val="Heading1"/>
    <w:uiPriority w:val="9"/>
    <w:rsid w:val="00ED517D"/>
    <w:rPr>
      <w:rFonts w:ascii="Times New Roman" w:eastAsiaTheme="majorEastAsia" w:hAnsi="Times New Roman" w:cs="Times New Roman"/>
      <w:b/>
      <w:bCs/>
      <w:sz w:val="26"/>
      <w:szCs w:val="26"/>
    </w:rPr>
  </w:style>
  <w:style w:type="character" w:customStyle="1" w:styleId="Heading2Char">
    <w:name w:val="Heading 2 Char"/>
    <w:basedOn w:val="DefaultParagraphFont"/>
    <w:link w:val="Heading2"/>
    <w:uiPriority w:val="9"/>
    <w:rsid w:val="003B68C3"/>
    <w:rPr>
      <w:rFonts w:ascii="Times New Roman" w:eastAsiaTheme="majorEastAsia" w:hAnsi="Times New Roman" w:cs="Times New Roman"/>
      <w:b/>
      <w:bCs/>
      <w:sz w:val="26"/>
      <w:szCs w:val="26"/>
    </w:rPr>
  </w:style>
  <w:style w:type="character" w:customStyle="1" w:styleId="Heading3Char">
    <w:name w:val="Heading 3 Char"/>
    <w:basedOn w:val="DefaultParagraphFont"/>
    <w:link w:val="Heading3"/>
    <w:uiPriority w:val="9"/>
    <w:rsid w:val="00860FA7"/>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9"/>
    <w:semiHidden/>
    <w:rsid w:val="00990A0A"/>
    <w:rPr>
      <w:rFonts w:asciiTheme="majorHAnsi" w:eastAsiaTheme="majorEastAsia" w:hAnsiTheme="majorHAnsi" w:cstheme="majorBidi"/>
      <w:i/>
      <w:iCs/>
      <w:color w:val="365F91" w:themeColor="accent1" w:themeShade="BF"/>
      <w:sz w:val="20"/>
      <w:szCs w:val="20"/>
    </w:rPr>
  </w:style>
  <w:style w:type="character" w:customStyle="1" w:styleId="Heading5Char">
    <w:name w:val="Heading 5 Char"/>
    <w:basedOn w:val="DefaultParagraphFont"/>
    <w:link w:val="Heading5"/>
    <w:uiPriority w:val="9"/>
    <w:semiHidden/>
    <w:rsid w:val="00990A0A"/>
    <w:rPr>
      <w:rFonts w:asciiTheme="majorHAnsi" w:eastAsiaTheme="majorEastAsia" w:hAnsiTheme="majorHAnsi" w:cstheme="majorBidi"/>
      <w:color w:val="365F91" w:themeColor="accent1" w:themeShade="BF"/>
      <w:sz w:val="20"/>
      <w:szCs w:val="20"/>
    </w:rPr>
  </w:style>
  <w:style w:type="character" w:customStyle="1" w:styleId="Heading6Char">
    <w:name w:val="Heading 6 Char"/>
    <w:basedOn w:val="DefaultParagraphFont"/>
    <w:link w:val="Heading6"/>
    <w:uiPriority w:val="9"/>
    <w:semiHidden/>
    <w:rsid w:val="00990A0A"/>
    <w:rPr>
      <w:rFonts w:asciiTheme="majorHAnsi" w:eastAsiaTheme="majorEastAsia" w:hAnsiTheme="majorHAnsi" w:cstheme="majorBidi"/>
      <w:color w:val="243F60" w:themeColor="accent1" w:themeShade="7F"/>
      <w:sz w:val="20"/>
      <w:szCs w:val="20"/>
    </w:rPr>
  </w:style>
  <w:style w:type="character" w:customStyle="1" w:styleId="Heading7Char">
    <w:name w:val="Heading 7 Char"/>
    <w:basedOn w:val="DefaultParagraphFont"/>
    <w:link w:val="Heading7"/>
    <w:uiPriority w:val="9"/>
    <w:semiHidden/>
    <w:rsid w:val="00990A0A"/>
    <w:rPr>
      <w:rFonts w:asciiTheme="majorHAnsi" w:eastAsiaTheme="majorEastAsia" w:hAnsiTheme="majorHAnsi" w:cstheme="majorBidi"/>
      <w:i/>
      <w:iCs/>
      <w:color w:val="243F60" w:themeColor="accent1" w:themeShade="7F"/>
      <w:sz w:val="20"/>
      <w:szCs w:val="20"/>
    </w:rPr>
  </w:style>
  <w:style w:type="character" w:customStyle="1" w:styleId="Heading8Char">
    <w:name w:val="Heading 8 Char"/>
    <w:basedOn w:val="DefaultParagraphFont"/>
    <w:link w:val="Heading8"/>
    <w:uiPriority w:val="9"/>
    <w:semiHidden/>
    <w:rsid w:val="00990A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90A0A"/>
    <w:rPr>
      <w:rFonts w:asciiTheme="majorHAnsi" w:eastAsiaTheme="majorEastAsia" w:hAnsiTheme="majorHAnsi" w:cstheme="majorBidi"/>
      <w:i/>
      <w:iCs/>
      <w:color w:val="272727" w:themeColor="text1" w:themeTint="D8"/>
      <w:sz w:val="21"/>
      <w:szCs w:val="21"/>
    </w:rPr>
  </w:style>
  <w:style w:type="character" w:customStyle="1" w:styleId="cosearchterm">
    <w:name w:val="co_searchterm"/>
    <w:basedOn w:val="DefaultParagraphFont"/>
    <w:rsid w:val="004C016A"/>
  </w:style>
  <w:style w:type="character" w:styleId="Emphasis">
    <w:name w:val="Emphasis"/>
    <w:basedOn w:val="DefaultParagraphFont"/>
    <w:uiPriority w:val="20"/>
    <w:qFormat/>
    <w:rsid w:val="00384FB9"/>
    <w:rPr>
      <w:i/>
      <w:iCs/>
    </w:rPr>
  </w:style>
  <w:style w:type="paragraph" w:customStyle="1" w:styleId="standard">
    <w:name w:val="standard"/>
    <w:basedOn w:val="Normal"/>
    <w:link w:val="standardChar"/>
    <w:rsid w:val="002B2B5C"/>
    <w:pPr>
      <w:spacing w:after="0" w:line="360" w:lineRule="auto"/>
      <w:ind w:firstLine="720"/>
    </w:pPr>
    <w:rPr>
      <w:rFonts w:ascii="Palatino" w:hAnsi="Palatino"/>
      <w:sz w:val="26"/>
    </w:rPr>
  </w:style>
  <w:style w:type="character" w:customStyle="1" w:styleId="standardChar">
    <w:name w:val="standard Char"/>
    <w:link w:val="standard"/>
    <w:locked/>
    <w:rsid w:val="002B2B5C"/>
    <w:rPr>
      <w:rFonts w:ascii="Palatino" w:eastAsia="Times New Roman" w:hAnsi="Palatino"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6680">
      <w:bodyDiv w:val="1"/>
      <w:marLeft w:val="0"/>
      <w:marRight w:val="0"/>
      <w:marTop w:val="0"/>
      <w:marBottom w:val="0"/>
      <w:divBdr>
        <w:top w:val="none" w:sz="0" w:space="0" w:color="auto"/>
        <w:left w:val="none" w:sz="0" w:space="0" w:color="auto"/>
        <w:bottom w:val="none" w:sz="0" w:space="0" w:color="auto"/>
        <w:right w:val="none" w:sz="0" w:space="0" w:color="auto"/>
      </w:divBdr>
    </w:div>
    <w:div w:id="133328305">
      <w:bodyDiv w:val="1"/>
      <w:marLeft w:val="0"/>
      <w:marRight w:val="0"/>
      <w:marTop w:val="0"/>
      <w:marBottom w:val="0"/>
      <w:divBdr>
        <w:top w:val="none" w:sz="0" w:space="0" w:color="auto"/>
        <w:left w:val="none" w:sz="0" w:space="0" w:color="auto"/>
        <w:bottom w:val="none" w:sz="0" w:space="0" w:color="auto"/>
        <w:right w:val="none" w:sz="0" w:space="0" w:color="auto"/>
      </w:divBdr>
    </w:div>
    <w:div w:id="148445863">
      <w:bodyDiv w:val="1"/>
      <w:marLeft w:val="0"/>
      <w:marRight w:val="0"/>
      <w:marTop w:val="0"/>
      <w:marBottom w:val="0"/>
      <w:divBdr>
        <w:top w:val="none" w:sz="0" w:space="0" w:color="auto"/>
        <w:left w:val="none" w:sz="0" w:space="0" w:color="auto"/>
        <w:bottom w:val="none" w:sz="0" w:space="0" w:color="auto"/>
        <w:right w:val="none" w:sz="0" w:space="0" w:color="auto"/>
      </w:divBdr>
    </w:div>
    <w:div w:id="247354252">
      <w:bodyDiv w:val="1"/>
      <w:marLeft w:val="0"/>
      <w:marRight w:val="0"/>
      <w:marTop w:val="0"/>
      <w:marBottom w:val="0"/>
      <w:divBdr>
        <w:top w:val="none" w:sz="0" w:space="0" w:color="auto"/>
        <w:left w:val="none" w:sz="0" w:space="0" w:color="auto"/>
        <w:bottom w:val="none" w:sz="0" w:space="0" w:color="auto"/>
        <w:right w:val="none" w:sz="0" w:space="0" w:color="auto"/>
      </w:divBdr>
    </w:div>
    <w:div w:id="534460877">
      <w:bodyDiv w:val="1"/>
      <w:marLeft w:val="0"/>
      <w:marRight w:val="0"/>
      <w:marTop w:val="0"/>
      <w:marBottom w:val="0"/>
      <w:divBdr>
        <w:top w:val="none" w:sz="0" w:space="0" w:color="auto"/>
        <w:left w:val="none" w:sz="0" w:space="0" w:color="auto"/>
        <w:bottom w:val="none" w:sz="0" w:space="0" w:color="auto"/>
        <w:right w:val="none" w:sz="0" w:space="0" w:color="auto"/>
      </w:divBdr>
    </w:div>
    <w:div w:id="670639552">
      <w:bodyDiv w:val="1"/>
      <w:marLeft w:val="0"/>
      <w:marRight w:val="0"/>
      <w:marTop w:val="0"/>
      <w:marBottom w:val="0"/>
      <w:divBdr>
        <w:top w:val="none" w:sz="0" w:space="0" w:color="auto"/>
        <w:left w:val="none" w:sz="0" w:space="0" w:color="auto"/>
        <w:bottom w:val="none" w:sz="0" w:space="0" w:color="auto"/>
        <w:right w:val="none" w:sz="0" w:space="0" w:color="auto"/>
      </w:divBdr>
    </w:div>
    <w:div w:id="750468212">
      <w:bodyDiv w:val="1"/>
      <w:marLeft w:val="0"/>
      <w:marRight w:val="0"/>
      <w:marTop w:val="0"/>
      <w:marBottom w:val="0"/>
      <w:divBdr>
        <w:top w:val="none" w:sz="0" w:space="0" w:color="auto"/>
        <w:left w:val="none" w:sz="0" w:space="0" w:color="auto"/>
        <w:bottom w:val="none" w:sz="0" w:space="0" w:color="auto"/>
        <w:right w:val="none" w:sz="0" w:space="0" w:color="auto"/>
      </w:divBdr>
    </w:div>
    <w:div w:id="889069918">
      <w:bodyDiv w:val="1"/>
      <w:marLeft w:val="0"/>
      <w:marRight w:val="0"/>
      <w:marTop w:val="0"/>
      <w:marBottom w:val="0"/>
      <w:divBdr>
        <w:top w:val="none" w:sz="0" w:space="0" w:color="auto"/>
        <w:left w:val="none" w:sz="0" w:space="0" w:color="auto"/>
        <w:bottom w:val="none" w:sz="0" w:space="0" w:color="auto"/>
        <w:right w:val="none" w:sz="0" w:space="0" w:color="auto"/>
      </w:divBdr>
    </w:div>
    <w:div w:id="1025789372">
      <w:bodyDiv w:val="1"/>
      <w:marLeft w:val="0"/>
      <w:marRight w:val="0"/>
      <w:marTop w:val="0"/>
      <w:marBottom w:val="0"/>
      <w:divBdr>
        <w:top w:val="none" w:sz="0" w:space="0" w:color="auto"/>
        <w:left w:val="none" w:sz="0" w:space="0" w:color="auto"/>
        <w:bottom w:val="none" w:sz="0" w:space="0" w:color="auto"/>
        <w:right w:val="none" w:sz="0" w:space="0" w:color="auto"/>
      </w:divBdr>
    </w:div>
    <w:div w:id="1153527804">
      <w:bodyDiv w:val="1"/>
      <w:marLeft w:val="0"/>
      <w:marRight w:val="0"/>
      <w:marTop w:val="0"/>
      <w:marBottom w:val="0"/>
      <w:divBdr>
        <w:top w:val="none" w:sz="0" w:space="0" w:color="auto"/>
        <w:left w:val="none" w:sz="0" w:space="0" w:color="auto"/>
        <w:bottom w:val="none" w:sz="0" w:space="0" w:color="auto"/>
        <w:right w:val="none" w:sz="0" w:space="0" w:color="auto"/>
      </w:divBdr>
    </w:div>
    <w:div w:id="1170755493">
      <w:bodyDiv w:val="1"/>
      <w:marLeft w:val="0"/>
      <w:marRight w:val="0"/>
      <w:marTop w:val="0"/>
      <w:marBottom w:val="0"/>
      <w:divBdr>
        <w:top w:val="none" w:sz="0" w:space="0" w:color="auto"/>
        <w:left w:val="none" w:sz="0" w:space="0" w:color="auto"/>
        <w:bottom w:val="none" w:sz="0" w:space="0" w:color="auto"/>
        <w:right w:val="none" w:sz="0" w:space="0" w:color="auto"/>
      </w:divBdr>
    </w:div>
    <w:div w:id="1191458080">
      <w:bodyDiv w:val="1"/>
      <w:marLeft w:val="0"/>
      <w:marRight w:val="0"/>
      <w:marTop w:val="0"/>
      <w:marBottom w:val="0"/>
      <w:divBdr>
        <w:top w:val="none" w:sz="0" w:space="0" w:color="auto"/>
        <w:left w:val="none" w:sz="0" w:space="0" w:color="auto"/>
        <w:bottom w:val="none" w:sz="0" w:space="0" w:color="auto"/>
        <w:right w:val="none" w:sz="0" w:space="0" w:color="auto"/>
      </w:divBdr>
    </w:div>
    <w:div w:id="1196767796">
      <w:bodyDiv w:val="1"/>
      <w:marLeft w:val="0"/>
      <w:marRight w:val="0"/>
      <w:marTop w:val="0"/>
      <w:marBottom w:val="0"/>
      <w:divBdr>
        <w:top w:val="none" w:sz="0" w:space="0" w:color="auto"/>
        <w:left w:val="none" w:sz="0" w:space="0" w:color="auto"/>
        <w:bottom w:val="none" w:sz="0" w:space="0" w:color="auto"/>
        <w:right w:val="none" w:sz="0" w:space="0" w:color="auto"/>
      </w:divBdr>
    </w:div>
    <w:div w:id="1241987625">
      <w:bodyDiv w:val="1"/>
      <w:marLeft w:val="0"/>
      <w:marRight w:val="0"/>
      <w:marTop w:val="0"/>
      <w:marBottom w:val="0"/>
      <w:divBdr>
        <w:top w:val="none" w:sz="0" w:space="0" w:color="auto"/>
        <w:left w:val="none" w:sz="0" w:space="0" w:color="auto"/>
        <w:bottom w:val="none" w:sz="0" w:space="0" w:color="auto"/>
        <w:right w:val="none" w:sz="0" w:space="0" w:color="auto"/>
      </w:divBdr>
    </w:div>
    <w:div w:id="1402366344">
      <w:bodyDiv w:val="1"/>
      <w:marLeft w:val="0"/>
      <w:marRight w:val="0"/>
      <w:marTop w:val="0"/>
      <w:marBottom w:val="0"/>
      <w:divBdr>
        <w:top w:val="none" w:sz="0" w:space="0" w:color="auto"/>
        <w:left w:val="none" w:sz="0" w:space="0" w:color="auto"/>
        <w:bottom w:val="none" w:sz="0" w:space="0" w:color="auto"/>
        <w:right w:val="none" w:sz="0" w:space="0" w:color="auto"/>
      </w:divBdr>
    </w:div>
    <w:div w:id="1439137409">
      <w:bodyDiv w:val="1"/>
      <w:marLeft w:val="0"/>
      <w:marRight w:val="0"/>
      <w:marTop w:val="0"/>
      <w:marBottom w:val="0"/>
      <w:divBdr>
        <w:top w:val="none" w:sz="0" w:space="0" w:color="auto"/>
        <w:left w:val="none" w:sz="0" w:space="0" w:color="auto"/>
        <w:bottom w:val="none" w:sz="0" w:space="0" w:color="auto"/>
        <w:right w:val="none" w:sz="0" w:space="0" w:color="auto"/>
      </w:divBdr>
    </w:div>
    <w:div w:id="1458766379">
      <w:bodyDiv w:val="1"/>
      <w:marLeft w:val="0"/>
      <w:marRight w:val="0"/>
      <w:marTop w:val="0"/>
      <w:marBottom w:val="0"/>
      <w:divBdr>
        <w:top w:val="none" w:sz="0" w:space="0" w:color="auto"/>
        <w:left w:val="none" w:sz="0" w:space="0" w:color="auto"/>
        <w:bottom w:val="none" w:sz="0" w:space="0" w:color="auto"/>
        <w:right w:val="none" w:sz="0" w:space="0" w:color="auto"/>
      </w:divBdr>
    </w:div>
    <w:div w:id="1499542436">
      <w:bodyDiv w:val="1"/>
      <w:marLeft w:val="0"/>
      <w:marRight w:val="0"/>
      <w:marTop w:val="0"/>
      <w:marBottom w:val="0"/>
      <w:divBdr>
        <w:top w:val="none" w:sz="0" w:space="0" w:color="auto"/>
        <w:left w:val="none" w:sz="0" w:space="0" w:color="auto"/>
        <w:bottom w:val="none" w:sz="0" w:space="0" w:color="auto"/>
        <w:right w:val="none" w:sz="0" w:space="0" w:color="auto"/>
      </w:divBdr>
    </w:div>
    <w:div w:id="1631473398">
      <w:bodyDiv w:val="1"/>
      <w:marLeft w:val="0"/>
      <w:marRight w:val="0"/>
      <w:marTop w:val="0"/>
      <w:marBottom w:val="0"/>
      <w:divBdr>
        <w:top w:val="none" w:sz="0" w:space="0" w:color="auto"/>
        <w:left w:val="none" w:sz="0" w:space="0" w:color="auto"/>
        <w:bottom w:val="none" w:sz="0" w:space="0" w:color="auto"/>
        <w:right w:val="none" w:sz="0" w:space="0" w:color="auto"/>
      </w:divBdr>
    </w:div>
    <w:div w:id="1710103596">
      <w:bodyDiv w:val="1"/>
      <w:marLeft w:val="0"/>
      <w:marRight w:val="0"/>
      <w:marTop w:val="0"/>
      <w:marBottom w:val="0"/>
      <w:divBdr>
        <w:top w:val="none" w:sz="0" w:space="0" w:color="auto"/>
        <w:left w:val="none" w:sz="0" w:space="0" w:color="auto"/>
        <w:bottom w:val="none" w:sz="0" w:space="0" w:color="auto"/>
        <w:right w:val="none" w:sz="0" w:space="0" w:color="auto"/>
      </w:divBdr>
    </w:div>
    <w:div w:id="1716395161">
      <w:bodyDiv w:val="1"/>
      <w:marLeft w:val="0"/>
      <w:marRight w:val="0"/>
      <w:marTop w:val="0"/>
      <w:marBottom w:val="0"/>
      <w:divBdr>
        <w:top w:val="none" w:sz="0" w:space="0" w:color="auto"/>
        <w:left w:val="none" w:sz="0" w:space="0" w:color="auto"/>
        <w:bottom w:val="none" w:sz="0" w:space="0" w:color="auto"/>
        <w:right w:val="none" w:sz="0" w:space="0" w:color="auto"/>
      </w:divBdr>
    </w:div>
    <w:div w:id="1748108899">
      <w:bodyDiv w:val="1"/>
      <w:marLeft w:val="0"/>
      <w:marRight w:val="0"/>
      <w:marTop w:val="0"/>
      <w:marBottom w:val="0"/>
      <w:divBdr>
        <w:top w:val="none" w:sz="0" w:space="0" w:color="auto"/>
        <w:left w:val="none" w:sz="0" w:space="0" w:color="auto"/>
        <w:bottom w:val="none" w:sz="0" w:space="0" w:color="auto"/>
        <w:right w:val="none" w:sz="0" w:space="0" w:color="auto"/>
      </w:divBdr>
    </w:div>
    <w:div w:id="1764766685">
      <w:bodyDiv w:val="1"/>
      <w:marLeft w:val="0"/>
      <w:marRight w:val="0"/>
      <w:marTop w:val="0"/>
      <w:marBottom w:val="0"/>
      <w:divBdr>
        <w:top w:val="none" w:sz="0" w:space="0" w:color="auto"/>
        <w:left w:val="none" w:sz="0" w:space="0" w:color="auto"/>
        <w:bottom w:val="none" w:sz="0" w:space="0" w:color="auto"/>
        <w:right w:val="none" w:sz="0" w:space="0" w:color="auto"/>
      </w:divBdr>
    </w:div>
    <w:div w:id="1786733421">
      <w:bodyDiv w:val="1"/>
      <w:marLeft w:val="0"/>
      <w:marRight w:val="0"/>
      <w:marTop w:val="0"/>
      <w:marBottom w:val="0"/>
      <w:divBdr>
        <w:top w:val="none" w:sz="0" w:space="0" w:color="auto"/>
        <w:left w:val="none" w:sz="0" w:space="0" w:color="auto"/>
        <w:bottom w:val="none" w:sz="0" w:space="0" w:color="auto"/>
        <w:right w:val="none" w:sz="0" w:space="0" w:color="auto"/>
      </w:divBdr>
    </w:div>
    <w:div w:id="1847748325">
      <w:bodyDiv w:val="1"/>
      <w:marLeft w:val="0"/>
      <w:marRight w:val="0"/>
      <w:marTop w:val="0"/>
      <w:marBottom w:val="0"/>
      <w:divBdr>
        <w:top w:val="none" w:sz="0" w:space="0" w:color="auto"/>
        <w:left w:val="none" w:sz="0" w:space="0" w:color="auto"/>
        <w:bottom w:val="none" w:sz="0" w:space="0" w:color="auto"/>
        <w:right w:val="none" w:sz="0" w:space="0" w:color="auto"/>
      </w:divBdr>
      <w:divsChild>
        <w:div w:id="2058821272">
          <w:marLeft w:val="0"/>
          <w:marRight w:val="0"/>
          <w:marTop w:val="0"/>
          <w:marBottom w:val="0"/>
          <w:divBdr>
            <w:top w:val="none" w:sz="0" w:space="0" w:color="auto"/>
            <w:left w:val="none" w:sz="0" w:space="0" w:color="auto"/>
            <w:bottom w:val="none" w:sz="0" w:space="0" w:color="auto"/>
            <w:right w:val="none" w:sz="0" w:space="0" w:color="auto"/>
          </w:divBdr>
        </w:div>
        <w:div w:id="72287204">
          <w:marLeft w:val="0"/>
          <w:marRight w:val="0"/>
          <w:marTop w:val="0"/>
          <w:marBottom w:val="0"/>
          <w:divBdr>
            <w:top w:val="none" w:sz="0" w:space="0" w:color="auto"/>
            <w:left w:val="none" w:sz="0" w:space="0" w:color="auto"/>
            <w:bottom w:val="none" w:sz="0" w:space="0" w:color="auto"/>
            <w:right w:val="none" w:sz="0" w:space="0" w:color="auto"/>
          </w:divBdr>
          <w:divsChild>
            <w:div w:id="929391833">
              <w:marLeft w:val="0"/>
              <w:marRight w:val="0"/>
              <w:marTop w:val="0"/>
              <w:marBottom w:val="0"/>
              <w:divBdr>
                <w:top w:val="none" w:sz="0" w:space="0" w:color="auto"/>
                <w:left w:val="none" w:sz="0" w:space="0" w:color="auto"/>
                <w:bottom w:val="none" w:sz="0" w:space="0" w:color="auto"/>
                <w:right w:val="none" w:sz="0" w:space="0" w:color="auto"/>
              </w:divBdr>
            </w:div>
          </w:divsChild>
        </w:div>
        <w:div w:id="892227873">
          <w:marLeft w:val="0"/>
          <w:marRight w:val="0"/>
          <w:marTop w:val="0"/>
          <w:marBottom w:val="0"/>
          <w:divBdr>
            <w:top w:val="none" w:sz="0" w:space="0" w:color="auto"/>
            <w:left w:val="none" w:sz="0" w:space="0" w:color="auto"/>
            <w:bottom w:val="none" w:sz="0" w:space="0" w:color="auto"/>
            <w:right w:val="none" w:sz="0" w:space="0" w:color="auto"/>
          </w:divBdr>
          <w:divsChild>
            <w:div w:id="136290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756">
      <w:bodyDiv w:val="1"/>
      <w:marLeft w:val="0"/>
      <w:marRight w:val="0"/>
      <w:marTop w:val="0"/>
      <w:marBottom w:val="0"/>
      <w:divBdr>
        <w:top w:val="none" w:sz="0" w:space="0" w:color="auto"/>
        <w:left w:val="none" w:sz="0" w:space="0" w:color="auto"/>
        <w:bottom w:val="none" w:sz="0" w:space="0" w:color="auto"/>
        <w:right w:val="none" w:sz="0" w:space="0" w:color="auto"/>
      </w:divBdr>
      <w:divsChild>
        <w:div w:id="1329360333">
          <w:marLeft w:val="150"/>
          <w:marRight w:val="150"/>
          <w:marTop w:val="150"/>
          <w:marBottom w:val="150"/>
          <w:divBdr>
            <w:top w:val="none" w:sz="0" w:space="0" w:color="auto"/>
            <w:left w:val="none" w:sz="0" w:space="0" w:color="auto"/>
            <w:bottom w:val="none" w:sz="0" w:space="0" w:color="auto"/>
            <w:right w:val="none" w:sz="0" w:space="0" w:color="auto"/>
          </w:divBdr>
        </w:div>
        <w:div w:id="163251593">
          <w:marLeft w:val="150"/>
          <w:marRight w:val="150"/>
          <w:marTop w:val="150"/>
          <w:marBottom w:val="150"/>
          <w:divBdr>
            <w:top w:val="none" w:sz="0" w:space="0" w:color="auto"/>
            <w:left w:val="none" w:sz="0" w:space="0" w:color="auto"/>
            <w:bottom w:val="none" w:sz="0" w:space="0" w:color="auto"/>
            <w:right w:val="none" w:sz="0" w:space="0" w:color="auto"/>
          </w:divBdr>
        </w:div>
      </w:divsChild>
    </w:div>
    <w:div w:id="2078354898">
      <w:bodyDiv w:val="1"/>
      <w:marLeft w:val="0"/>
      <w:marRight w:val="0"/>
      <w:marTop w:val="0"/>
      <w:marBottom w:val="0"/>
      <w:divBdr>
        <w:top w:val="none" w:sz="0" w:space="0" w:color="auto"/>
        <w:left w:val="none" w:sz="0" w:space="0" w:color="auto"/>
        <w:bottom w:val="none" w:sz="0" w:space="0" w:color="auto"/>
        <w:right w:val="none" w:sz="0" w:space="0" w:color="auto"/>
      </w:divBdr>
    </w:div>
    <w:div w:id="2087065016">
      <w:bodyDiv w:val="1"/>
      <w:marLeft w:val="0"/>
      <w:marRight w:val="0"/>
      <w:marTop w:val="0"/>
      <w:marBottom w:val="0"/>
      <w:divBdr>
        <w:top w:val="none" w:sz="0" w:space="0" w:color="auto"/>
        <w:left w:val="none" w:sz="0" w:space="0" w:color="auto"/>
        <w:bottom w:val="none" w:sz="0" w:space="0" w:color="auto"/>
        <w:right w:val="none" w:sz="0" w:space="0" w:color="auto"/>
      </w:divBdr>
    </w:div>
    <w:div w:id="208799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1.next.westlaw.com/Link/Document/FullText?findType=Y&amp;serNum=2031876825&amp;pubNum=0004041&amp;originatingDoc=Ia7e20d80ffd711e681b2a67ea2e2f62b&amp;refType=RP&amp;fi=co_pp_sp_4041_1420&amp;originationContext=document&amp;transitionType=DocumentItem&amp;ppcid=6b062a9cc23f4f679e4e209f2f57089b&amp;contextData=(sc.Search)" TargetMode="External"/><Relationship Id="rId2" Type="http://schemas.openxmlformats.org/officeDocument/2006/relationships/hyperlink" Target="https://1.next.westlaw.com/Link/Document/FullText?findType=Y&amp;serNum=2026711512&amp;pubNum=0004041&amp;originatingDoc=Ia7e20d80ffd711e681b2a67ea2e2f62b&amp;refType=RP&amp;fi=co_pp_sp_4041_85&amp;originationContext=document&amp;transitionType=DocumentItem&amp;ppcid=6b062a9cc23f4f679e4e209f2f57089b&amp;contextData=(sc.Search)" TargetMode="External"/><Relationship Id="rId1" Type="http://schemas.openxmlformats.org/officeDocument/2006/relationships/hyperlink" Target="https://1.next.westlaw.com/Link/Document/FullText?findType=Y&amp;serNum=2031876825&amp;pubNum=0004041&amp;originatingDoc=Ia7e20d80ffd711e681b2a67ea2e2f62b&amp;refType=RP&amp;fi=co_pp_sp_4041_1420&amp;originationContext=document&amp;transitionType=DocumentItem&amp;ppcid=6b062a9cc23f4f679e4e209f2f57089b&amp;contextData=(sc.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A185F-4FE3-4063-B26B-05520DAC4AE1}">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7</ap:Pages>
  <ap:Words>1571</ap:Words>
  <ap:Characters>8958</ap:Characters>
  <ap:Application>Microsoft Office Word</ap:Application>
  <ap:DocSecurity>0</ap:DocSecurity>
  <ap:Lines>74</ap:Lines>
  <ap:Paragraphs>21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10508</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2023-09-22T18:53:00Z</cp:lastPrinted>
  <dcterms:created xsi:type="dcterms:W3CDTF">2023-09-22T12:07:08Z</dcterms:created>
  <dcterms:modified xsi:type="dcterms:W3CDTF">2023-09-22T12:07:08Z</dcterms:modified>
</cp:coreProperties>
</file>