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extended-properties" Target="docProps/app.xml" Id="rI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12F2" w:rsidP="00892823" w:rsidRDefault="00FE12F2" w14:paraId="64BA5176" w14:textId="77777777">
      <w:pPr>
        <w:jc w:val="center"/>
        <w:rPr>
          <w:b/>
        </w:rPr>
      </w:pPr>
    </w:p>
    <w:p w:rsidR="00FE12F2" w:rsidP="00892823" w:rsidRDefault="00FE12F2" w14:paraId="1596581A" w14:textId="77777777">
      <w:pPr>
        <w:jc w:val="center"/>
        <w:rPr>
          <w:b/>
        </w:rPr>
      </w:pPr>
    </w:p>
    <w:p w:rsidRPr="00927E1B" w:rsidR="006D0CA9" w:rsidP="00892823" w:rsidRDefault="00FD2111" w14:paraId="5EDF831B" w14:textId="5AD4177F">
      <w:pPr>
        <w:jc w:val="center"/>
        <w:rPr>
          <w:b/>
        </w:rPr>
      </w:pPr>
      <w:r w:rsidRPr="00927E1B">
        <w:rPr>
          <w:b/>
        </w:rPr>
        <w:t>PUBLIC UTILITIES COMMISSION OF THE STATE OF CALIFORNIA</w:t>
      </w:r>
    </w:p>
    <w:p w:rsidRPr="00927E1B" w:rsidR="00FD2111" w:rsidRDefault="00FD2111" w14:paraId="5B661D6E" w14:textId="77777777">
      <w:pPr>
        <w:pStyle w:val="xl28"/>
        <w:spacing w:before="0" w:beforeAutospacing="0" w:after="0" w:afterAutospacing="0"/>
        <w:rPr>
          <w:rFonts w:ascii="Palatino Linotype" w:hAnsi="Palatino Linotype" w:cs="Times New Roman"/>
          <w:bCs w:val="0"/>
          <w:szCs w:val="20"/>
        </w:rPr>
      </w:pPr>
    </w:p>
    <w:tbl>
      <w:tblPr>
        <w:tblW w:w="0" w:type="auto"/>
        <w:tblLayout w:type="fixed"/>
        <w:tblLook w:val="0000" w:firstRow="0" w:lastRow="0" w:firstColumn="0" w:lastColumn="0" w:noHBand="0" w:noVBand="0"/>
      </w:tblPr>
      <w:tblGrid>
        <w:gridCol w:w="6408"/>
        <w:gridCol w:w="3168"/>
      </w:tblGrid>
      <w:tr w:rsidR="0013677B" w14:paraId="34D3EA5D" w14:textId="77777777">
        <w:tc>
          <w:tcPr>
            <w:tcW w:w="6408" w:type="dxa"/>
          </w:tcPr>
          <w:p w:rsidRPr="00CC1C0B" w:rsidR="00FD2111" w:rsidRDefault="00FD2111" w14:paraId="7783DB5A" w14:textId="77777777">
            <w:pPr>
              <w:rPr>
                <w:b/>
              </w:rPr>
            </w:pPr>
            <w:r w:rsidRPr="00CC1C0B">
              <w:rPr>
                <w:b/>
              </w:rPr>
              <w:t>Communications Division</w:t>
            </w:r>
          </w:p>
        </w:tc>
        <w:tc>
          <w:tcPr>
            <w:tcW w:w="3168" w:type="dxa"/>
          </w:tcPr>
          <w:p w:rsidRPr="00CC1C0B" w:rsidR="00FD2111" w:rsidP="00494AA8" w:rsidRDefault="00FD2111" w14:paraId="1882F619" w14:textId="7C8BC233">
            <w:pPr>
              <w:pStyle w:val="xl24"/>
              <w:spacing w:before="0" w:beforeAutospacing="0" w:after="0" w:afterAutospacing="0"/>
              <w:rPr>
                <w:rFonts w:ascii="Palatino Linotype" w:cs="Times New Roman"/>
                <w:bCs w:val="0"/>
                <w:szCs w:val="20"/>
              </w:rPr>
            </w:pPr>
            <w:r w:rsidRPr="00CC1C0B">
              <w:rPr>
                <w:rFonts w:ascii="Palatino Linotype" w:cs="Times New Roman"/>
                <w:bCs w:val="0"/>
                <w:szCs w:val="20"/>
              </w:rPr>
              <w:t>RESOLUTION T-</w:t>
            </w:r>
            <w:r w:rsidR="004E5E60">
              <w:rPr>
                <w:rFonts w:ascii="Palatino Linotype" w:cs="Times New Roman"/>
                <w:bCs w:val="0"/>
                <w:szCs w:val="20"/>
              </w:rPr>
              <w:t>17806</w:t>
            </w:r>
            <w:r w:rsidRPr="00CC1C0B">
              <w:rPr>
                <w:rFonts w:ascii="Palatino Linotype" w:cs="Times New Roman"/>
                <w:bCs w:val="0"/>
                <w:szCs w:val="20"/>
              </w:rPr>
              <w:t xml:space="preserve"> </w:t>
            </w:r>
          </w:p>
        </w:tc>
      </w:tr>
      <w:tr w:rsidR="0013677B" w14:paraId="40D2C0AF" w14:textId="77777777">
        <w:tc>
          <w:tcPr>
            <w:tcW w:w="6408" w:type="dxa"/>
          </w:tcPr>
          <w:p w:rsidRPr="00CC1C0B" w:rsidR="00FD2111" w:rsidRDefault="00FD2111" w14:paraId="59115447" w14:textId="096033EF">
            <w:pPr>
              <w:tabs>
                <w:tab w:val="left" w:pos="4770"/>
              </w:tabs>
              <w:rPr>
                <w:b/>
                <w:szCs w:val="24"/>
              </w:rPr>
            </w:pPr>
            <w:r w:rsidRPr="00CC1C0B">
              <w:rPr>
                <w:b/>
                <w:szCs w:val="24"/>
              </w:rPr>
              <w:t>Carrier Oversight &amp; Programs Branch</w:t>
            </w:r>
          </w:p>
        </w:tc>
        <w:tc>
          <w:tcPr>
            <w:tcW w:w="3168" w:type="dxa"/>
          </w:tcPr>
          <w:p w:rsidRPr="00CC1C0B" w:rsidR="00FD2111" w:rsidP="009830BA" w:rsidRDefault="00EC52C5" w14:paraId="08DAFC3E" w14:textId="398DEB51">
            <w:pPr>
              <w:jc w:val="right"/>
              <w:rPr>
                <w:b/>
              </w:rPr>
            </w:pPr>
            <w:r w:rsidRPr="00CC1C0B">
              <w:rPr>
                <w:b/>
              </w:rPr>
              <w:t>January</w:t>
            </w:r>
            <w:r w:rsidRPr="00CC1C0B" w:rsidR="007E554F">
              <w:rPr>
                <w:b/>
              </w:rPr>
              <w:t xml:space="preserve"> </w:t>
            </w:r>
            <w:r w:rsidR="0020774C">
              <w:rPr>
                <w:b/>
              </w:rPr>
              <w:t>11</w:t>
            </w:r>
            <w:r w:rsidRPr="00CC1C0B" w:rsidR="009830BA">
              <w:rPr>
                <w:b/>
              </w:rPr>
              <w:t xml:space="preserve">, </w:t>
            </w:r>
            <w:r w:rsidR="00F621F6">
              <w:rPr>
                <w:b/>
              </w:rPr>
              <w:t>202</w:t>
            </w:r>
            <w:r w:rsidR="0020774C">
              <w:rPr>
                <w:b/>
              </w:rPr>
              <w:t>4</w:t>
            </w:r>
          </w:p>
        </w:tc>
      </w:tr>
    </w:tbl>
    <w:p w:rsidRPr="00CC1C0B" w:rsidR="00FD2111" w:rsidP="000F5281" w:rsidRDefault="00FD2111" w14:paraId="580DA6F1" w14:textId="1F9C8F89">
      <w:pPr>
        <w:spacing w:line="259" w:lineRule="auto"/>
        <w:rPr>
          <w:szCs w:val="24"/>
        </w:rPr>
      </w:pPr>
    </w:p>
    <w:p w:rsidRPr="00CC1C0B" w:rsidR="00FD2111" w:rsidRDefault="00FD2111" w14:paraId="1ECA452B" w14:textId="77777777">
      <w:pPr>
        <w:rPr>
          <w:rStyle w:val="StylePalatino12pt"/>
        </w:rPr>
      </w:pPr>
    </w:p>
    <w:p w:rsidRPr="00CC1C0B" w:rsidR="00FD2111" w:rsidP="00870167" w:rsidRDefault="00FD2111" w14:paraId="50CC3F63" w14:textId="12E24BE0">
      <w:pPr>
        <w:jc w:val="center"/>
        <w:rPr>
          <w:rStyle w:val="StylePalatino12pt"/>
        </w:rPr>
      </w:pPr>
      <w:r w:rsidRPr="00CC1C0B">
        <w:rPr>
          <w:b/>
          <w:u w:val="single"/>
        </w:rPr>
        <w:t>R</w:t>
      </w:r>
      <w:r w:rsidRPr="00CC1C0B">
        <w:rPr>
          <w:rStyle w:val="StylePalatino12pt"/>
        </w:rPr>
        <w:t xml:space="preserve"> </w:t>
      </w:r>
      <w:r w:rsidRPr="00CC1C0B">
        <w:rPr>
          <w:b/>
          <w:u w:val="single"/>
        </w:rPr>
        <w:t>E</w:t>
      </w:r>
      <w:r w:rsidRPr="00CC1C0B">
        <w:rPr>
          <w:rStyle w:val="StylePalatino12pt"/>
        </w:rPr>
        <w:t xml:space="preserve"> </w:t>
      </w:r>
      <w:r w:rsidRPr="00CC1C0B">
        <w:rPr>
          <w:b/>
          <w:u w:val="single"/>
        </w:rPr>
        <w:t>S</w:t>
      </w:r>
      <w:r w:rsidRPr="00CC1C0B">
        <w:rPr>
          <w:rStyle w:val="StylePalatino12pt"/>
        </w:rPr>
        <w:t xml:space="preserve"> </w:t>
      </w:r>
      <w:r w:rsidRPr="00CC1C0B">
        <w:rPr>
          <w:b/>
          <w:u w:val="single"/>
        </w:rPr>
        <w:t>O</w:t>
      </w:r>
      <w:r w:rsidRPr="00CC1C0B">
        <w:rPr>
          <w:rStyle w:val="StylePalatino12pt"/>
        </w:rPr>
        <w:t xml:space="preserve"> </w:t>
      </w:r>
      <w:r w:rsidRPr="00CC1C0B">
        <w:rPr>
          <w:b/>
          <w:u w:val="single"/>
        </w:rPr>
        <w:t>L</w:t>
      </w:r>
      <w:r w:rsidRPr="00CC1C0B">
        <w:rPr>
          <w:rStyle w:val="StylePalatino12pt"/>
        </w:rPr>
        <w:t xml:space="preserve"> </w:t>
      </w:r>
      <w:r w:rsidRPr="00CC1C0B">
        <w:rPr>
          <w:b/>
          <w:u w:val="single"/>
        </w:rPr>
        <w:t>U</w:t>
      </w:r>
      <w:r w:rsidRPr="00CC1C0B">
        <w:rPr>
          <w:rStyle w:val="StylePalatino12pt"/>
        </w:rPr>
        <w:t xml:space="preserve"> </w:t>
      </w:r>
      <w:r w:rsidRPr="00CC1C0B">
        <w:rPr>
          <w:b/>
          <w:u w:val="single"/>
        </w:rPr>
        <w:t>T</w:t>
      </w:r>
      <w:r w:rsidRPr="00CC1C0B">
        <w:rPr>
          <w:rStyle w:val="StylePalatino12pt"/>
        </w:rPr>
        <w:t xml:space="preserve"> </w:t>
      </w:r>
      <w:r w:rsidRPr="00CC1C0B">
        <w:rPr>
          <w:b/>
          <w:u w:val="single"/>
        </w:rPr>
        <w:t>I</w:t>
      </w:r>
      <w:r w:rsidRPr="00CC1C0B">
        <w:rPr>
          <w:rStyle w:val="StylePalatino12pt"/>
        </w:rPr>
        <w:t xml:space="preserve"> </w:t>
      </w:r>
      <w:r w:rsidRPr="00CC1C0B">
        <w:rPr>
          <w:b/>
          <w:u w:val="single"/>
        </w:rPr>
        <w:t>O</w:t>
      </w:r>
      <w:r w:rsidRPr="00CC1C0B">
        <w:rPr>
          <w:rStyle w:val="StylePalatino12pt"/>
        </w:rPr>
        <w:t xml:space="preserve"> </w:t>
      </w:r>
      <w:r w:rsidRPr="00CC1C0B">
        <w:rPr>
          <w:b/>
          <w:u w:val="single"/>
        </w:rPr>
        <w:t>N</w:t>
      </w:r>
    </w:p>
    <w:p w:rsidRPr="00CC2A91" w:rsidR="00FD2111" w:rsidRDefault="00FD2111" w14:paraId="46A89EB8" w14:textId="77777777">
      <w:pPr>
        <w:rPr>
          <w:rStyle w:val="StylePalatino12pt"/>
          <w:b/>
          <w:bCs/>
        </w:rPr>
      </w:pPr>
    </w:p>
    <w:p w:rsidRPr="00CC2A91" w:rsidR="00FD2111" w:rsidP="00BD0C8E" w:rsidRDefault="00FD2111" w14:paraId="4DDDC5F2" w14:textId="3B2BB05C">
      <w:pPr>
        <w:pStyle w:val="BodyText"/>
        <w:rPr>
          <w:b/>
          <w:bCs/>
        </w:rPr>
      </w:pPr>
      <w:r w:rsidRPr="00CC2A91">
        <w:rPr>
          <w:b/>
          <w:bCs/>
        </w:rPr>
        <w:t>R</w:t>
      </w:r>
      <w:r w:rsidRPr="00CC2A91" w:rsidR="008938A9">
        <w:rPr>
          <w:b/>
          <w:bCs/>
        </w:rPr>
        <w:t>ESOLUTION</w:t>
      </w:r>
      <w:r w:rsidRPr="00CC2A91">
        <w:rPr>
          <w:b/>
          <w:bCs/>
        </w:rPr>
        <w:t xml:space="preserve"> </w:t>
      </w:r>
      <w:r w:rsidRPr="00CC2A91" w:rsidR="008A33C6">
        <w:rPr>
          <w:b/>
          <w:bCs/>
        </w:rPr>
        <w:t>T-</w:t>
      </w:r>
      <w:r w:rsidR="004E5E60">
        <w:rPr>
          <w:b/>
          <w:bCs/>
        </w:rPr>
        <w:t>17806</w:t>
      </w:r>
      <w:r w:rsidRPr="00CC2A91" w:rsidR="002F0EBD">
        <w:rPr>
          <w:b/>
          <w:bCs/>
        </w:rPr>
        <w:t xml:space="preserve">. </w:t>
      </w:r>
      <w:r w:rsidRPr="00CC2A91">
        <w:rPr>
          <w:b/>
          <w:bCs/>
        </w:rPr>
        <w:t xml:space="preserve">This Resolution </w:t>
      </w:r>
      <w:r w:rsidRPr="00CC2A91" w:rsidR="00BB3B39">
        <w:rPr>
          <w:b/>
          <w:bCs/>
        </w:rPr>
        <w:t>A</w:t>
      </w:r>
      <w:r w:rsidRPr="00CC2A91">
        <w:rPr>
          <w:b/>
          <w:bCs/>
        </w:rPr>
        <w:t xml:space="preserve">dopts </w:t>
      </w:r>
      <w:r w:rsidRPr="00CC2A91" w:rsidR="00B04640">
        <w:rPr>
          <w:b/>
          <w:bCs/>
        </w:rPr>
        <w:t>$</w:t>
      </w:r>
      <w:r w:rsidR="00381AF9">
        <w:rPr>
          <w:b/>
          <w:bCs/>
        </w:rPr>
        <w:t>31.877</w:t>
      </w:r>
      <w:r w:rsidRPr="00CC2A91" w:rsidR="00072019">
        <w:rPr>
          <w:b/>
          <w:bCs/>
        </w:rPr>
        <w:t xml:space="preserve"> </w:t>
      </w:r>
      <w:r w:rsidRPr="00CC2A91" w:rsidR="007B2554">
        <w:rPr>
          <w:b/>
          <w:bCs/>
        </w:rPr>
        <w:t>m</w:t>
      </w:r>
      <w:r w:rsidRPr="00CC2A91">
        <w:rPr>
          <w:b/>
          <w:bCs/>
        </w:rPr>
        <w:t xml:space="preserve">illion in California High Cost Fund-A </w:t>
      </w:r>
      <w:r w:rsidRPr="00CC2A91" w:rsidR="00BB3B39">
        <w:rPr>
          <w:b/>
          <w:bCs/>
        </w:rPr>
        <w:t>S</w:t>
      </w:r>
      <w:r w:rsidRPr="00CC2A91" w:rsidR="00B6027F">
        <w:rPr>
          <w:b/>
          <w:bCs/>
        </w:rPr>
        <w:t xml:space="preserve">upport </w:t>
      </w:r>
      <w:r w:rsidRPr="00CC2A91" w:rsidR="00BB3B39">
        <w:rPr>
          <w:b/>
          <w:bCs/>
        </w:rPr>
        <w:t xml:space="preserve">for </w:t>
      </w:r>
      <w:r w:rsidRPr="00CC2A91" w:rsidR="001D78FD">
        <w:rPr>
          <w:b/>
          <w:bCs/>
        </w:rPr>
        <w:t>Ten</w:t>
      </w:r>
      <w:r w:rsidRPr="00CC2A91" w:rsidR="004749EA">
        <w:rPr>
          <w:b/>
          <w:bCs/>
        </w:rPr>
        <w:t xml:space="preserve"> Small Incumbent Local Exchange Carriers for </w:t>
      </w:r>
      <w:r w:rsidRPr="00CC2A91">
        <w:rPr>
          <w:b/>
          <w:bCs/>
        </w:rPr>
        <w:t xml:space="preserve">Calendar Year </w:t>
      </w:r>
      <w:r w:rsidRPr="00CC2A91" w:rsidR="009610F0">
        <w:rPr>
          <w:b/>
          <w:bCs/>
        </w:rPr>
        <w:t>202</w:t>
      </w:r>
      <w:r w:rsidR="00462EDF">
        <w:rPr>
          <w:b/>
          <w:bCs/>
        </w:rPr>
        <w:t>4</w:t>
      </w:r>
      <w:r w:rsidRPr="00CC2A91">
        <w:rPr>
          <w:b/>
          <w:bCs/>
        </w:rPr>
        <w:t>.</w:t>
      </w:r>
      <w:r w:rsidR="00F82F99">
        <w:rPr>
          <w:b/>
          <w:bCs/>
        </w:rPr>
        <w:t xml:space="preserve"> </w:t>
      </w:r>
    </w:p>
    <w:p w:rsidRPr="00CC1C0B" w:rsidR="00FD2111" w:rsidP="0069264E" w:rsidRDefault="00BB3B39" w14:paraId="4FFFAB3B" w14:textId="77777777">
      <w:pPr>
        <w:rPr>
          <w:rStyle w:val="StylePalatino12pt"/>
        </w:rPr>
      </w:pPr>
      <w:r w:rsidRPr="00CC1C0B">
        <w:rPr>
          <w:rStyle w:val="StylePalatino12pt"/>
        </w:rPr>
        <w:t>________________________________________________</w:t>
      </w:r>
      <w:r w:rsidRPr="00CC1C0B" w:rsidR="0069264E">
        <w:rPr>
          <w:rStyle w:val="StylePalatino12pt"/>
        </w:rPr>
        <w:t>________</w:t>
      </w:r>
      <w:r w:rsidRPr="00CC1C0B">
        <w:rPr>
          <w:rStyle w:val="StylePalatino12pt"/>
        </w:rPr>
        <w:t>____________</w:t>
      </w:r>
      <w:r w:rsidRPr="00CC1C0B" w:rsidR="0069264E">
        <w:rPr>
          <w:rStyle w:val="StylePalatino12pt"/>
        </w:rPr>
        <w:t>____</w:t>
      </w:r>
      <w:r w:rsidRPr="00CC1C0B">
        <w:rPr>
          <w:rStyle w:val="StylePalatino12pt"/>
        </w:rPr>
        <w:t>______</w:t>
      </w:r>
    </w:p>
    <w:p w:rsidRPr="00CC1C0B" w:rsidR="00BB3B39" w:rsidRDefault="00BB3B39" w14:paraId="1E58D9DE" w14:textId="77777777">
      <w:pPr>
        <w:keepNext/>
        <w:rPr>
          <w:b/>
          <w:sz w:val="26"/>
        </w:rPr>
      </w:pPr>
    </w:p>
    <w:p w:rsidRPr="006D27AA" w:rsidR="00FD2111" w:rsidP="006D0CA9" w:rsidRDefault="00FD2111" w14:paraId="20C2B3D8" w14:textId="07EAD3E9">
      <w:pPr>
        <w:pStyle w:val="Heading1"/>
      </w:pPr>
      <w:r w:rsidRPr="006D27AA">
        <w:t>S</w:t>
      </w:r>
      <w:r w:rsidRPr="006D27AA" w:rsidR="008938A9">
        <w:t>UMMARY</w:t>
      </w:r>
    </w:p>
    <w:p w:rsidRPr="006D27AA" w:rsidR="00572082" w:rsidP="00BD0C8E" w:rsidRDefault="00FD2111" w14:paraId="687A16EB" w14:textId="6DDFE6C2">
      <w:pPr>
        <w:pStyle w:val="BodyText"/>
      </w:pPr>
      <w:r w:rsidRPr="00B34942">
        <w:t>This Resolution adopts</w:t>
      </w:r>
      <w:r w:rsidRPr="00B34942" w:rsidR="0025370F">
        <w:t xml:space="preserve"> a total of</w:t>
      </w:r>
      <w:r w:rsidRPr="00B34942">
        <w:t xml:space="preserve"> </w:t>
      </w:r>
      <w:r w:rsidRPr="00B34942" w:rsidR="00B04640">
        <w:t>$</w:t>
      </w:r>
      <w:r w:rsidR="007B22AA">
        <w:t>31.877</w:t>
      </w:r>
      <w:r w:rsidRPr="00B34942" w:rsidR="00A457BA">
        <w:t xml:space="preserve"> </w:t>
      </w:r>
      <w:r w:rsidRPr="00B34942" w:rsidR="00BB3B39">
        <w:t>million</w:t>
      </w:r>
      <w:r w:rsidRPr="00B34942" w:rsidR="00BB3B39">
        <w:rPr>
          <w:rFonts w:cs="Arial"/>
          <w:color w:val="000000"/>
        </w:rPr>
        <w:t xml:space="preserve"> </w:t>
      </w:r>
      <w:r w:rsidRPr="00B34942" w:rsidR="00BB3B39">
        <w:t xml:space="preserve">in </w:t>
      </w:r>
      <w:r w:rsidRPr="00B34942">
        <w:t>California High Cost Fund-A</w:t>
      </w:r>
      <w:r w:rsidRPr="00B34942" w:rsidR="004749EA">
        <w:t xml:space="preserve"> (CHCF-A)</w:t>
      </w:r>
      <w:r w:rsidRPr="00B34942">
        <w:t xml:space="preserve"> </w:t>
      </w:r>
      <w:r w:rsidRPr="00B34942" w:rsidR="000C79F1">
        <w:t xml:space="preserve">support for </w:t>
      </w:r>
      <w:r w:rsidRPr="00B34942" w:rsidR="00B00665">
        <w:t>C</w:t>
      </w:r>
      <w:r w:rsidRPr="00B34942" w:rsidR="00120A69">
        <w:t xml:space="preserve">alendar </w:t>
      </w:r>
      <w:r w:rsidRPr="00B34942" w:rsidR="00B00665">
        <w:t>Y</w:t>
      </w:r>
      <w:r w:rsidRPr="00B34942" w:rsidR="00120A69">
        <w:t>ear</w:t>
      </w:r>
      <w:r w:rsidRPr="00B34942" w:rsidR="000C79F1">
        <w:t xml:space="preserve"> </w:t>
      </w:r>
      <w:r w:rsidRPr="00B34942" w:rsidR="003D7BF0">
        <w:t xml:space="preserve">(CY) </w:t>
      </w:r>
      <w:r w:rsidRPr="00B34942" w:rsidR="00C85D5B">
        <w:t>202</w:t>
      </w:r>
      <w:r w:rsidR="00C507A4">
        <w:t>4</w:t>
      </w:r>
      <w:r w:rsidRPr="00B34942" w:rsidR="00140D47">
        <w:t xml:space="preserve">, </w:t>
      </w:r>
      <w:r w:rsidRPr="00B34942" w:rsidR="0025370F">
        <w:t xml:space="preserve">to be disbursed to </w:t>
      </w:r>
      <w:r w:rsidRPr="00B34942" w:rsidR="001D78FD">
        <w:t>ten</w:t>
      </w:r>
      <w:r w:rsidRPr="00B34942" w:rsidR="00CE3AB5">
        <w:t xml:space="preserve"> </w:t>
      </w:r>
      <w:r w:rsidRPr="00B34942" w:rsidR="0025370F">
        <w:t xml:space="preserve">Small </w:t>
      </w:r>
      <w:r w:rsidRPr="00B34942" w:rsidR="00187C31">
        <w:t xml:space="preserve">Incumbent </w:t>
      </w:r>
      <w:r w:rsidRPr="00B34942" w:rsidR="0025370F">
        <w:t>Local Exchange Carriers</w:t>
      </w:r>
      <w:r w:rsidRPr="00B34942" w:rsidR="007449A8">
        <w:t xml:space="preserve"> </w:t>
      </w:r>
      <w:r w:rsidRPr="00B34942" w:rsidR="003D7BF0">
        <w:t xml:space="preserve">(Small ILECs) </w:t>
      </w:r>
      <w:r w:rsidRPr="00B34942" w:rsidR="00CC79D7">
        <w:t xml:space="preserve">that </w:t>
      </w:r>
      <w:r w:rsidRPr="00B34942" w:rsidR="007449A8">
        <w:t>draw from the fund</w:t>
      </w:r>
      <w:r w:rsidRPr="00B34942" w:rsidR="00572082">
        <w:t>:</w:t>
      </w:r>
      <w:r w:rsidRPr="006D27AA" w:rsidR="001911EB">
        <w:t xml:space="preserve"> </w:t>
      </w:r>
    </w:p>
    <w:p w:rsidRPr="006D27AA" w:rsidR="001911EB" w:rsidP="00BD0C8E" w:rsidRDefault="001911EB" w14:paraId="2ECE3114" w14:textId="77777777">
      <w:pPr>
        <w:pStyle w:val="BodyText"/>
      </w:pPr>
    </w:p>
    <w:p w:rsidRPr="006D27AA" w:rsidR="00572082" w:rsidP="00CC1C0B" w:rsidRDefault="00572082" w14:paraId="373DA1D6" w14:textId="77777777">
      <w:pPr>
        <w:pStyle w:val="BodyText"/>
        <w:numPr>
          <w:ilvl w:val="0"/>
          <w:numId w:val="33"/>
        </w:numPr>
      </w:pPr>
      <w:r w:rsidRPr="006D27AA">
        <w:t>Calaveras Telephone Company</w:t>
      </w:r>
    </w:p>
    <w:p w:rsidRPr="006D27AA" w:rsidR="00572082" w:rsidP="00CC1C0B" w:rsidRDefault="00572082" w14:paraId="527652DA" w14:textId="560CFB2F">
      <w:pPr>
        <w:pStyle w:val="BodyText"/>
        <w:numPr>
          <w:ilvl w:val="0"/>
          <w:numId w:val="33"/>
        </w:numPr>
      </w:pPr>
      <w:r w:rsidRPr="006D27AA">
        <w:t>Cal-Ore Telephone Company</w:t>
      </w:r>
    </w:p>
    <w:p w:rsidRPr="006D27AA" w:rsidR="000E7227" w:rsidP="00CC1C0B" w:rsidRDefault="000E7227" w14:paraId="4B0D2E36" w14:textId="6C227A95">
      <w:pPr>
        <w:pStyle w:val="BodyText"/>
        <w:numPr>
          <w:ilvl w:val="0"/>
          <w:numId w:val="33"/>
        </w:numPr>
      </w:pPr>
      <w:r w:rsidRPr="006D27AA">
        <w:t>Ducor Telephone Company</w:t>
      </w:r>
    </w:p>
    <w:p w:rsidRPr="006D27AA" w:rsidR="00F54F0A" w:rsidP="00CC1C0B" w:rsidRDefault="00F54F0A" w14:paraId="01C5872A" w14:textId="1FA83967">
      <w:pPr>
        <w:pStyle w:val="BodyText"/>
        <w:numPr>
          <w:ilvl w:val="0"/>
          <w:numId w:val="33"/>
        </w:numPr>
      </w:pPr>
      <w:r w:rsidRPr="006D27AA">
        <w:t>Foresthill Telephone Company</w:t>
      </w:r>
    </w:p>
    <w:p w:rsidRPr="006D27AA" w:rsidR="00572082" w:rsidP="00CC1C0B" w:rsidRDefault="00572082" w14:paraId="2055534F" w14:textId="7E8A9246">
      <w:pPr>
        <w:pStyle w:val="BodyText"/>
        <w:numPr>
          <w:ilvl w:val="0"/>
          <w:numId w:val="33"/>
        </w:numPr>
      </w:pPr>
      <w:r w:rsidRPr="006D27AA">
        <w:t>Kerman Telephone Company</w:t>
      </w:r>
    </w:p>
    <w:p w:rsidRPr="006D27AA" w:rsidR="000E7227" w:rsidP="00CC1C0B" w:rsidRDefault="000E7227" w14:paraId="251A9426" w14:textId="4D4759DB">
      <w:pPr>
        <w:pStyle w:val="BodyText"/>
        <w:numPr>
          <w:ilvl w:val="0"/>
          <w:numId w:val="33"/>
        </w:numPr>
      </w:pPr>
      <w:r w:rsidRPr="006D27AA">
        <w:t>Pinnacles Telephone Company</w:t>
      </w:r>
    </w:p>
    <w:p w:rsidRPr="006D27AA" w:rsidR="00572082" w:rsidP="00CC1C0B" w:rsidRDefault="00572082" w14:paraId="0469B693" w14:textId="77777777">
      <w:pPr>
        <w:pStyle w:val="BodyText"/>
        <w:numPr>
          <w:ilvl w:val="0"/>
          <w:numId w:val="33"/>
        </w:numPr>
      </w:pPr>
      <w:r w:rsidRPr="006D27AA">
        <w:t>The Ponderosa Telephone Company</w:t>
      </w:r>
    </w:p>
    <w:p w:rsidRPr="006D27AA" w:rsidR="00572082" w:rsidP="00CC1C0B" w:rsidRDefault="00572082" w14:paraId="668DD3B5" w14:textId="77777777">
      <w:pPr>
        <w:pStyle w:val="BodyText"/>
        <w:numPr>
          <w:ilvl w:val="0"/>
          <w:numId w:val="33"/>
        </w:numPr>
      </w:pPr>
      <w:r w:rsidRPr="006D27AA">
        <w:t>Sierra Telephone Company</w:t>
      </w:r>
    </w:p>
    <w:p w:rsidRPr="006D27AA" w:rsidR="00572082" w:rsidP="00CC1C0B" w:rsidRDefault="00572082" w14:paraId="69FFAA55" w14:textId="77777777">
      <w:pPr>
        <w:pStyle w:val="BodyText"/>
        <w:numPr>
          <w:ilvl w:val="0"/>
          <w:numId w:val="33"/>
        </w:numPr>
      </w:pPr>
      <w:r w:rsidRPr="006D27AA">
        <w:t>Siskiyou Telephone Company</w:t>
      </w:r>
    </w:p>
    <w:p w:rsidRPr="006D27AA" w:rsidR="00572082" w:rsidP="00CC1C0B" w:rsidRDefault="00572082" w14:paraId="10366815" w14:textId="77777777">
      <w:pPr>
        <w:pStyle w:val="BodyText"/>
        <w:numPr>
          <w:ilvl w:val="0"/>
          <w:numId w:val="33"/>
        </w:numPr>
      </w:pPr>
      <w:r w:rsidRPr="006D27AA">
        <w:t>Volcano Telephone Company</w:t>
      </w:r>
    </w:p>
    <w:p w:rsidRPr="006D27AA" w:rsidR="00572082" w:rsidP="00BD0C8E" w:rsidRDefault="00572082" w14:paraId="1243A202" w14:textId="77777777">
      <w:pPr>
        <w:pStyle w:val="BodyText"/>
      </w:pPr>
    </w:p>
    <w:p w:rsidRPr="006D27AA" w:rsidR="0069281B" w:rsidP="00BD0C8E" w:rsidRDefault="159423C4" w14:paraId="47AAD8EE" w14:textId="03E79D16">
      <w:pPr>
        <w:pStyle w:val="BodyText"/>
      </w:pPr>
      <w:r>
        <w:t xml:space="preserve">The </w:t>
      </w:r>
      <w:r w:rsidR="44FF7607">
        <w:t>ten</w:t>
      </w:r>
      <w:r>
        <w:t xml:space="preserve"> Small ILECs requested a total of </w:t>
      </w:r>
      <w:r w:rsidR="47583E21">
        <w:t>$</w:t>
      </w:r>
      <w:r w:rsidR="00452104">
        <w:t>32.562</w:t>
      </w:r>
      <w:r w:rsidR="47583E21">
        <w:t xml:space="preserve"> </w:t>
      </w:r>
      <w:r>
        <w:t xml:space="preserve">million. For reasons discussed below, </w:t>
      </w:r>
      <w:r w:rsidR="000C1160">
        <w:t>we decreased</w:t>
      </w:r>
      <w:r w:rsidR="29B19228">
        <w:t xml:space="preserve"> </w:t>
      </w:r>
      <w:r w:rsidR="74D5AA90">
        <w:t>support by</w:t>
      </w:r>
      <w:r w:rsidR="3B9CB920">
        <w:t xml:space="preserve"> </w:t>
      </w:r>
      <w:r w:rsidR="00B04640">
        <w:t>$</w:t>
      </w:r>
      <w:r w:rsidR="00011AC4">
        <w:t>685</w:t>
      </w:r>
      <w:r w:rsidR="00642376">
        <w:t>,309</w:t>
      </w:r>
      <w:r w:rsidR="32464115">
        <w:t>,</w:t>
      </w:r>
      <w:r>
        <w:t xml:space="preserve"> and approve </w:t>
      </w:r>
      <w:r w:rsidR="00B04640">
        <w:t>$</w:t>
      </w:r>
      <w:r w:rsidR="001C2085">
        <w:t>31.</w:t>
      </w:r>
      <w:r w:rsidR="00381AF9">
        <w:t>877</w:t>
      </w:r>
      <w:r w:rsidR="0C766FDD">
        <w:t xml:space="preserve"> </w:t>
      </w:r>
      <w:r>
        <w:t xml:space="preserve">million, as shown in Table </w:t>
      </w:r>
      <w:r w:rsidR="74D5AA90">
        <w:t>2</w:t>
      </w:r>
      <w:r>
        <w:t>, columns</w:t>
      </w:r>
      <w:r w:rsidR="0FCDE15F">
        <w:t xml:space="preserve"> </w:t>
      </w:r>
      <w:r w:rsidR="2808B771">
        <w:t>B through</w:t>
      </w:r>
      <w:r w:rsidR="74D5AA90">
        <w:t xml:space="preserve"> D</w:t>
      </w:r>
      <w:r w:rsidR="40F57C6C">
        <w:t>.</w:t>
      </w:r>
      <w:bookmarkStart w:name="_Hlk53579845" w:id="0"/>
      <w:bookmarkEnd w:id="0"/>
      <w:r w:rsidR="00832BE6">
        <w:t xml:space="preserve"> </w:t>
      </w:r>
      <w:r w:rsidR="00753F29">
        <w:t>The am</w:t>
      </w:r>
      <w:r w:rsidR="006357ED">
        <w:t>ounts adopted for the three companies with Test Year</w:t>
      </w:r>
      <w:r w:rsidR="009E222C">
        <w:t xml:space="preserve"> (TY)</w:t>
      </w:r>
      <w:r w:rsidR="006357ED">
        <w:t xml:space="preserve"> 202</w:t>
      </w:r>
      <w:r w:rsidR="00C507A4">
        <w:t>4</w:t>
      </w:r>
      <w:r w:rsidR="006357ED">
        <w:t xml:space="preserve"> General Rate Cases</w:t>
      </w:r>
      <w:r w:rsidR="009E222C">
        <w:t xml:space="preserve"> (GRCs)</w:t>
      </w:r>
      <w:r w:rsidR="006357ED">
        <w:t xml:space="preserve">, </w:t>
      </w:r>
      <w:r w:rsidR="00CA6095">
        <w:t>Foresthill, Kerman, and Ponderosa</w:t>
      </w:r>
      <w:r w:rsidR="006357ED">
        <w:t xml:space="preserve">, </w:t>
      </w:r>
      <w:r w:rsidR="00C34F1E">
        <w:t>shall</w:t>
      </w:r>
      <w:r w:rsidR="006357ED">
        <w:t xml:space="preserve"> apply </w:t>
      </w:r>
      <w:r w:rsidR="001B4BC9">
        <w:t xml:space="preserve">unless and </w:t>
      </w:r>
      <w:r w:rsidR="006357ED">
        <w:t xml:space="preserve">until </w:t>
      </w:r>
      <w:r w:rsidR="003D0925">
        <w:t>a Decision is adopted in their respective GRC proceedings.</w:t>
      </w:r>
      <w:r w:rsidR="00C34F1E">
        <w:rPr>
          <w:rStyle w:val="FootnoteReference"/>
        </w:rPr>
        <w:footnoteReference w:id="2"/>
      </w:r>
      <w:r w:rsidR="003D0925">
        <w:t xml:space="preserve"> </w:t>
      </w:r>
    </w:p>
    <w:p w:rsidRPr="006D27AA" w:rsidR="0069281B" w:rsidP="0022362D" w:rsidRDefault="0069281B" w14:paraId="0050F0C4" w14:textId="7D8CA02B">
      <w:pPr>
        <w:pStyle w:val="BodyText"/>
      </w:pPr>
    </w:p>
    <w:p w:rsidRPr="006D27AA" w:rsidR="00FD2111" w:rsidRDefault="00FD2111" w14:paraId="47C6CB2C" w14:textId="43BEA5AD">
      <w:pPr>
        <w:pStyle w:val="Heading1"/>
      </w:pPr>
      <w:r w:rsidRPr="006D27AA">
        <w:lastRenderedPageBreak/>
        <w:t>B</w:t>
      </w:r>
      <w:r w:rsidRPr="006D27AA" w:rsidR="008938A9">
        <w:t>ACKGROUND</w:t>
      </w:r>
    </w:p>
    <w:p w:rsidRPr="006D27AA" w:rsidR="00C20EE4" w:rsidP="0022362D" w:rsidRDefault="003E20AF" w14:paraId="657B9CE7" w14:textId="1134689A">
      <w:pPr>
        <w:pStyle w:val="BodyText"/>
      </w:pPr>
      <w:r w:rsidRPr="006D27AA">
        <w:t xml:space="preserve">The California High Cost Fund was implemented by </w:t>
      </w:r>
      <w:r w:rsidRPr="006D27AA" w:rsidR="00FD2111">
        <w:t>Decision (D.) 88-07-022</w:t>
      </w:r>
      <w:r w:rsidRPr="006D27AA" w:rsidR="00BE6201">
        <w:t xml:space="preserve">, </w:t>
      </w:r>
      <w:r w:rsidRPr="006D27AA">
        <w:t xml:space="preserve">as modified by D.91-05-016 and D.91-09-042, to provide a source of supplemental revenues </w:t>
      </w:r>
      <w:r w:rsidRPr="006D27AA" w:rsidR="002B4E19">
        <w:t xml:space="preserve">for </w:t>
      </w:r>
      <w:r w:rsidRPr="006D27AA">
        <w:t xml:space="preserve">Small ILECs whose basic exchange access line service rates would otherwise be increased to levels that would threaten universal service. These decisions provide </w:t>
      </w:r>
      <w:r w:rsidRPr="006D27AA" w:rsidR="002B3DD9">
        <w:t xml:space="preserve">foundational </w:t>
      </w:r>
      <w:r w:rsidRPr="006D27AA">
        <w:t>program guidelines</w:t>
      </w:r>
      <w:r w:rsidRPr="006D27AA" w:rsidR="00C3556D">
        <w:t xml:space="preserve">. </w:t>
      </w:r>
      <w:r w:rsidRPr="006D27AA" w:rsidR="00953233">
        <w:t>Of t</w:t>
      </w:r>
      <w:r w:rsidRPr="006D27AA" w:rsidR="00BE6201">
        <w:t xml:space="preserve">he </w:t>
      </w:r>
      <w:r w:rsidRPr="006D27AA" w:rsidR="00E27D15">
        <w:t xml:space="preserve">13 </w:t>
      </w:r>
      <w:r w:rsidRPr="006D27AA" w:rsidR="00BE6201">
        <w:t>Small ILECs eligible for CHCF-A funding</w:t>
      </w:r>
      <w:r w:rsidRPr="006D27AA" w:rsidR="00D8617E">
        <w:t xml:space="preserve">, </w:t>
      </w:r>
      <w:r w:rsidRPr="006D27AA" w:rsidR="00794D80">
        <w:t>the following ten currently</w:t>
      </w:r>
      <w:r w:rsidRPr="006D27AA" w:rsidR="00D8617E">
        <w:t xml:space="preserve"> </w:t>
      </w:r>
      <w:r w:rsidRPr="006D27AA" w:rsidR="004749EA">
        <w:t>request</w:t>
      </w:r>
      <w:r w:rsidRPr="006D27AA" w:rsidR="00D8617E">
        <w:t xml:space="preserve"> CHCF-A support</w:t>
      </w:r>
      <w:r w:rsidRPr="006D27AA" w:rsidR="00D40436">
        <w:t>:</w:t>
      </w:r>
    </w:p>
    <w:p w:rsidRPr="0022362D" w:rsidR="008A7C6B" w:rsidP="00E872F5" w:rsidRDefault="008A7C6B" w14:paraId="11256F17" w14:textId="77777777">
      <w:pPr>
        <w:rPr>
          <w:rStyle w:val="StylePalatino12pt"/>
        </w:rPr>
      </w:pPr>
    </w:p>
    <w:p w:rsidRPr="0022362D" w:rsidR="00FC5B13" w:rsidP="00BD0C8E" w:rsidRDefault="00D40436" w14:paraId="5F7BCAE9" w14:textId="67BD4EDE">
      <w:pPr>
        <w:pStyle w:val="ListParagraph"/>
        <w:numPr>
          <w:ilvl w:val="0"/>
          <w:numId w:val="56"/>
        </w:numPr>
      </w:pPr>
      <w:r w:rsidRPr="0022362D">
        <w:t>Calaveras Telephone Company (Calaveras);</w:t>
      </w:r>
    </w:p>
    <w:p w:rsidRPr="0022362D" w:rsidR="00FC5B13" w:rsidP="00BD0C8E" w:rsidRDefault="00D40436" w14:paraId="2B24236A" w14:textId="3BF42C6D">
      <w:pPr>
        <w:pStyle w:val="ListParagraph"/>
        <w:numPr>
          <w:ilvl w:val="0"/>
          <w:numId w:val="56"/>
        </w:numPr>
      </w:pPr>
      <w:r w:rsidRPr="0022362D">
        <w:t xml:space="preserve">Cal-Ore Telephone Company (Cal-Ore); </w:t>
      </w:r>
    </w:p>
    <w:p w:rsidRPr="0022362D" w:rsidR="00FC5B13" w:rsidP="00BD0C8E" w:rsidRDefault="00D40436" w14:paraId="246F5A06" w14:textId="2786FD09">
      <w:pPr>
        <w:pStyle w:val="ListParagraph"/>
        <w:numPr>
          <w:ilvl w:val="0"/>
          <w:numId w:val="56"/>
        </w:numPr>
      </w:pPr>
      <w:r w:rsidRPr="0022362D">
        <w:t>Ducor Telephone Company (Ducor);</w:t>
      </w:r>
    </w:p>
    <w:p w:rsidRPr="0022362D" w:rsidR="00FC5B13" w:rsidP="00BD0C8E" w:rsidRDefault="00D40436" w14:paraId="5EDD5AB7" w14:textId="7B91DDE1">
      <w:pPr>
        <w:pStyle w:val="ListParagraph"/>
        <w:numPr>
          <w:ilvl w:val="0"/>
          <w:numId w:val="56"/>
        </w:numPr>
      </w:pPr>
      <w:r w:rsidRPr="0022362D">
        <w:t>Foresthill Telephone Company (Foresthill);</w:t>
      </w:r>
      <w:r w:rsidRPr="0022362D" w:rsidR="007C0CA7">
        <w:t xml:space="preserve"> </w:t>
      </w:r>
    </w:p>
    <w:p w:rsidRPr="0022362D" w:rsidR="00FC5B13" w:rsidP="00BD0C8E" w:rsidRDefault="00D40436" w14:paraId="6CEE03B5" w14:textId="78D29225">
      <w:pPr>
        <w:pStyle w:val="ListParagraph"/>
        <w:numPr>
          <w:ilvl w:val="0"/>
          <w:numId w:val="56"/>
        </w:numPr>
      </w:pPr>
      <w:r w:rsidRPr="0022362D">
        <w:t>Kerman Telephone Company (Kerman);</w:t>
      </w:r>
    </w:p>
    <w:p w:rsidRPr="0022362D" w:rsidR="00FC5B13" w:rsidP="00BD0C8E" w:rsidRDefault="00D40436" w14:paraId="02111FCF" w14:textId="0AF76E66">
      <w:pPr>
        <w:pStyle w:val="ListParagraph"/>
        <w:numPr>
          <w:ilvl w:val="0"/>
          <w:numId w:val="56"/>
        </w:numPr>
      </w:pPr>
      <w:r w:rsidRPr="0022362D">
        <w:t>Pinnacles Telephone Company (Pinnacles);</w:t>
      </w:r>
    </w:p>
    <w:p w:rsidRPr="0022362D" w:rsidR="00F70481" w:rsidP="00BD0C8E" w:rsidRDefault="00D40436" w14:paraId="65FDEEC9" w14:textId="57FF0540">
      <w:pPr>
        <w:pStyle w:val="ListParagraph"/>
        <w:numPr>
          <w:ilvl w:val="0"/>
          <w:numId w:val="56"/>
        </w:numPr>
        <w:rPr>
          <w:lang w:val="es-US"/>
        </w:rPr>
      </w:pPr>
      <w:r w:rsidRPr="0022362D">
        <w:t>The Ponderosa Telephone</w:t>
      </w:r>
      <w:r w:rsidRPr="0022362D">
        <w:rPr>
          <w:lang w:val="es-US"/>
        </w:rPr>
        <w:t xml:space="preserve"> Company (Ponderosa);</w:t>
      </w:r>
    </w:p>
    <w:p w:rsidRPr="0022362D" w:rsidR="00FC5B13" w:rsidP="00BD0C8E" w:rsidRDefault="00D40436" w14:paraId="59BE83C4" w14:textId="185A8270">
      <w:pPr>
        <w:pStyle w:val="ListParagraph"/>
        <w:numPr>
          <w:ilvl w:val="0"/>
          <w:numId w:val="56"/>
        </w:numPr>
        <w:rPr>
          <w:lang w:val="es-US"/>
        </w:rPr>
      </w:pPr>
      <w:r w:rsidRPr="0022362D">
        <w:t>Sierra Telephone Company</w:t>
      </w:r>
      <w:r w:rsidRPr="0022362D">
        <w:rPr>
          <w:lang w:val="es-US"/>
        </w:rPr>
        <w:t xml:space="preserve"> (Sierra)</w:t>
      </w:r>
      <w:r w:rsidRPr="0022362D" w:rsidR="00F70481">
        <w:rPr>
          <w:lang w:val="es-US"/>
        </w:rPr>
        <w:t>;</w:t>
      </w:r>
    </w:p>
    <w:p w:rsidRPr="0022362D" w:rsidR="00F70481" w:rsidP="00BD0C8E" w:rsidRDefault="00F70481" w14:paraId="7CD1D283" w14:textId="3409E849">
      <w:pPr>
        <w:pStyle w:val="ListParagraph"/>
        <w:numPr>
          <w:ilvl w:val="0"/>
          <w:numId w:val="56"/>
        </w:numPr>
      </w:pPr>
      <w:r w:rsidRPr="0022362D">
        <w:t>Siskiyou Telephone Company (Siskiyou);</w:t>
      </w:r>
    </w:p>
    <w:p w:rsidRPr="0022362D" w:rsidR="00F70481" w:rsidP="00BD0C8E" w:rsidRDefault="00F70481" w14:paraId="1885E367" w14:textId="3B3DCDF6">
      <w:pPr>
        <w:pStyle w:val="ListParagraph"/>
        <w:numPr>
          <w:ilvl w:val="0"/>
          <w:numId w:val="56"/>
        </w:numPr>
      </w:pPr>
      <w:r w:rsidRPr="0022362D">
        <w:t>Volc</w:t>
      </w:r>
      <w:r w:rsidRPr="0022362D" w:rsidR="002A7198">
        <w:t>ano Telephone Company (Volcano).</w:t>
      </w:r>
    </w:p>
    <w:p w:rsidRPr="0022362D" w:rsidR="00FC5B13" w:rsidP="00391B76" w:rsidRDefault="00FC5B13" w14:paraId="6371AAFA" w14:textId="77777777">
      <w:pPr>
        <w:ind w:left="900"/>
      </w:pPr>
    </w:p>
    <w:p w:rsidRPr="0022362D" w:rsidR="00FC5B13" w:rsidP="000D6C1D" w:rsidRDefault="00D40436" w14:paraId="1AB91A61" w14:textId="77777777">
      <w:pPr>
        <w:rPr>
          <w:rStyle w:val="StylePalatino12pt"/>
        </w:rPr>
      </w:pPr>
      <w:r w:rsidRPr="0022362D">
        <w:rPr>
          <w:rStyle w:val="StylePalatino12pt"/>
        </w:rPr>
        <w:t xml:space="preserve">Three Small ILECs currently do not request </w:t>
      </w:r>
      <w:r w:rsidRPr="0022362D" w:rsidR="00AF31DD">
        <w:rPr>
          <w:rStyle w:val="StylePalatino12pt"/>
        </w:rPr>
        <w:t xml:space="preserve">CHCF-A </w:t>
      </w:r>
      <w:r w:rsidRPr="0022362D">
        <w:rPr>
          <w:rStyle w:val="StylePalatino12pt"/>
        </w:rPr>
        <w:t>support:</w:t>
      </w:r>
    </w:p>
    <w:p w:rsidRPr="0022362D" w:rsidR="001A4506" w:rsidP="000B1A38" w:rsidRDefault="001A4506" w14:paraId="4A35C1BF" w14:textId="77777777">
      <w:pPr>
        <w:rPr>
          <w:rStyle w:val="StylePalatino12pt"/>
        </w:rPr>
      </w:pPr>
    </w:p>
    <w:p w:rsidRPr="0022362D" w:rsidR="00FC5B13" w:rsidP="00BD0C8E" w:rsidRDefault="00FF3B4C" w14:paraId="0B56934F" w14:textId="503E64B6">
      <w:pPr>
        <w:pStyle w:val="ListParagraph"/>
        <w:numPr>
          <w:ilvl w:val="0"/>
          <w:numId w:val="57"/>
        </w:numPr>
      </w:pPr>
      <w:r w:rsidRPr="0022362D">
        <w:t xml:space="preserve">Happy </w:t>
      </w:r>
      <w:r w:rsidRPr="0022362D" w:rsidR="00FC56CF">
        <w:t>Valley Telephone</w:t>
      </w:r>
      <w:r w:rsidRPr="0022362D" w:rsidR="00D40436">
        <w:t xml:space="preserve"> Company (</w:t>
      </w:r>
      <w:r w:rsidRPr="0022362D">
        <w:t>Happy Valley</w:t>
      </w:r>
      <w:r w:rsidRPr="0022362D" w:rsidR="00D40436">
        <w:t>);</w:t>
      </w:r>
    </w:p>
    <w:p w:rsidRPr="0022362D" w:rsidR="00FC5B13" w:rsidP="00BD0C8E" w:rsidRDefault="00FF3B4C" w14:paraId="135DE5CA" w14:textId="1DA1C7FA">
      <w:pPr>
        <w:pStyle w:val="ListParagraph"/>
        <w:numPr>
          <w:ilvl w:val="0"/>
          <w:numId w:val="57"/>
        </w:numPr>
      </w:pPr>
      <w:r w:rsidRPr="0022362D">
        <w:t>Hornitos T</w:t>
      </w:r>
      <w:r w:rsidRPr="0022362D" w:rsidR="00D40436">
        <w:t>elephone Company (</w:t>
      </w:r>
      <w:r w:rsidRPr="0022362D">
        <w:t>Hornitos)</w:t>
      </w:r>
      <w:r w:rsidRPr="0022362D" w:rsidR="00FC5B13">
        <w:t xml:space="preserve">; </w:t>
      </w:r>
      <w:r w:rsidRPr="0022362D" w:rsidR="00D40436">
        <w:t xml:space="preserve">and </w:t>
      </w:r>
    </w:p>
    <w:p w:rsidRPr="0022362D" w:rsidR="00FD2111" w:rsidP="00BD0C8E" w:rsidRDefault="00D40436" w14:paraId="144530AE" w14:textId="1B8C15A3">
      <w:pPr>
        <w:pStyle w:val="ListParagraph"/>
        <w:numPr>
          <w:ilvl w:val="0"/>
          <w:numId w:val="57"/>
        </w:numPr>
      </w:pPr>
      <w:r w:rsidRPr="0022362D">
        <w:t>Winterhaven Telephone Company (Winterhaven).</w:t>
      </w:r>
    </w:p>
    <w:p w:rsidRPr="006D27AA" w:rsidR="00D90AEF" w:rsidP="00BD0C8E" w:rsidRDefault="00D90AEF" w14:paraId="40AF6F59" w14:textId="77777777">
      <w:pPr>
        <w:pStyle w:val="BodyText"/>
      </w:pPr>
    </w:p>
    <w:p w:rsidRPr="006D27AA" w:rsidR="0052339A" w:rsidP="00BD0C8E" w:rsidRDefault="003F5F87" w14:paraId="797E29A5" w14:textId="375F86F8">
      <w:pPr>
        <w:pStyle w:val="BodyText"/>
      </w:pPr>
      <w:r w:rsidRPr="006D27AA">
        <w:t>Public Utilities (</w:t>
      </w:r>
      <w:r w:rsidRPr="006D27AA" w:rsidR="00055DA6">
        <w:t>P</w:t>
      </w:r>
      <w:r w:rsidRPr="006D27AA" w:rsidR="00ED19E7">
        <w:t>.</w:t>
      </w:r>
      <w:r w:rsidRPr="006D27AA" w:rsidR="00055DA6">
        <w:t>U</w:t>
      </w:r>
      <w:r w:rsidRPr="006D27AA" w:rsidR="00ED19E7">
        <w:t>.</w:t>
      </w:r>
      <w:r w:rsidRPr="006D27AA">
        <w:t>)</w:t>
      </w:r>
      <w:r w:rsidRPr="006D27AA" w:rsidR="00055DA6">
        <w:t xml:space="preserve"> Code § 275.6 requires the Commission to implement </w:t>
      </w:r>
      <w:r w:rsidRPr="006D27AA" w:rsidR="00416AA6">
        <w:t xml:space="preserve">the CHCF-A </w:t>
      </w:r>
      <w:r w:rsidRPr="006D27AA" w:rsidR="00055DA6">
        <w:t xml:space="preserve">program to reduce any rate disparity in rural areas charged by </w:t>
      </w:r>
      <w:r w:rsidRPr="006D27AA" w:rsidR="00574C5B">
        <w:t xml:space="preserve">small </w:t>
      </w:r>
      <w:r w:rsidRPr="006D27AA" w:rsidR="00055DA6">
        <w:t>telephone corporations that are subject to rate-of-return regulation</w:t>
      </w:r>
      <w:r w:rsidRPr="006D27AA" w:rsidR="00330A62">
        <w:t xml:space="preserve">. </w:t>
      </w:r>
      <w:r w:rsidRPr="006D27AA" w:rsidR="00CB30EC">
        <w:t>To facilitate that opportunity,</w:t>
      </w:r>
      <w:r w:rsidRPr="006D27AA" w:rsidR="00B553AB">
        <w:t xml:space="preserve"> the CHCF-A</w:t>
      </w:r>
      <w:r w:rsidRPr="006D27AA" w:rsidR="00CB30EC">
        <w:t xml:space="preserve"> program funding bridges the revenue differential between the basic service rate revenue paid by </w:t>
      </w:r>
      <w:r w:rsidRPr="006D27AA" w:rsidR="0088603B">
        <w:t xml:space="preserve">the </w:t>
      </w:r>
      <w:r w:rsidRPr="006D27AA" w:rsidR="00CB30EC">
        <w:t>Small ILEC</w:t>
      </w:r>
      <w:r w:rsidRPr="006D27AA" w:rsidR="0088603B">
        <w:t>s’</w:t>
      </w:r>
      <w:r w:rsidRPr="006D27AA" w:rsidR="00CB30EC">
        <w:t xml:space="preserve"> customers</w:t>
      </w:r>
      <w:r w:rsidR="00CE555E">
        <w:t>, federal high cost support, and othe</w:t>
      </w:r>
      <w:r w:rsidR="001D4ABD">
        <w:t xml:space="preserve">r </w:t>
      </w:r>
      <w:r w:rsidR="00CA4505">
        <w:t>sources,</w:t>
      </w:r>
      <w:r w:rsidRPr="006D27AA" w:rsidR="00CB30EC">
        <w:t xml:space="preserve"> and the revenue requirement needed by a Small ILEC to achieve </w:t>
      </w:r>
      <w:r w:rsidRPr="006D27AA" w:rsidR="00940E7A">
        <w:t xml:space="preserve">its </w:t>
      </w:r>
      <w:r w:rsidRPr="006D27AA" w:rsidR="00CB30EC">
        <w:t>authorized rate-of-return</w:t>
      </w:r>
      <w:r w:rsidRPr="006D27AA" w:rsidR="002F0EBD">
        <w:t xml:space="preserve">. </w:t>
      </w:r>
      <w:r w:rsidRPr="006D27AA" w:rsidR="00330A62">
        <w:t xml:space="preserve">The </w:t>
      </w:r>
      <w:r w:rsidRPr="006D27AA" w:rsidR="00CF4651">
        <w:t>CHCF-A program is scheduled to sunset on January 1, 20</w:t>
      </w:r>
      <w:r w:rsidRPr="006D27AA" w:rsidR="009566A0">
        <w:t>2</w:t>
      </w:r>
      <w:r w:rsidR="00A47C20">
        <w:t>8</w:t>
      </w:r>
      <w:r w:rsidRPr="006D27AA" w:rsidR="00F42A9E">
        <w:t>.</w:t>
      </w:r>
      <w:r w:rsidRPr="006D27AA" w:rsidR="00CF4651">
        <w:rPr>
          <w:rStyle w:val="FootnoteReference"/>
        </w:rPr>
        <w:footnoteReference w:id="3"/>
      </w:r>
      <w:r w:rsidRPr="006D27AA" w:rsidR="00AD734A">
        <w:t xml:space="preserve"> </w:t>
      </w:r>
    </w:p>
    <w:p w:rsidRPr="006D27AA" w:rsidR="004749EA" w:rsidP="00BD0C8E" w:rsidRDefault="004749EA" w14:paraId="78030E29" w14:textId="77777777">
      <w:pPr>
        <w:pStyle w:val="BodyText"/>
      </w:pPr>
    </w:p>
    <w:p w:rsidRPr="006D27AA" w:rsidR="00B55F90" w:rsidRDefault="0073071C" w14:paraId="3419F875" w14:textId="78F1FD17">
      <w:pPr>
        <w:pStyle w:val="Heading2"/>
      </w:pPr>
      <w:r w:rsidRPr="006D27AA">
        <w:t xml:space="preserve">Notice of </w:t>
      </w:r>
      <w:r w:rsidRPr="006D27AA" w:rsidR="00F25455">
        <w:t>Adv</w:t>
      </w:r>
      <w:r w:rsidRPr="006D27AA" w:rsidR="00C15A8B">
        <w:t>i</w:t>
      </w:r>
      <w:r w:rsidRPr="006D27AA" w:rsidR="00F25455">
        <w:t>ce Letters</w:t>
      </w:r>
    </w:p>
    <w:p w:rsidR="00CA32FA" w:rsidP="005320C5" w:rsidRDefault="002959EF" w14:paraId="635D6762" w14:textId="7BAA5460">
      <w:pPr>
        <w:rPr>
          <w:rStyle w:val="StylePalatino12pt"/>
        </w:rPr>
      </w:pPr>
      <w:r w:rsidRPr="00CC1C0B">
        <w:rPr>
          <w:rStyle w:val="StylePalatino12pt"/>
        </w:rPr>
        <w:t xml:space="preserve">During </w:t>
      </w:r>
      <w:r w:rsidRPr="00CC1C0B" w:rsidR="00FB0799">
        <w:rPr>
          <w:rStyle w:val="StylePalatino12pt"/>
        </w:rPr>
        <w:t>September</w:t>
      </w:r>
      <w:r w:rsidRPr="00CC1C0B" w:rsidR="00031408">
        <w:rPr>
          <w:rStyle w:val="StylePalatino12pt"/>
        </w:rPr>
        <w:t xml:space="preserve"> </w:t>
      </w:r>
      <w:r w:rsidRPr="00CC1C0B" w:rsidR="002D0ED1">
        <w:rPr>
          <w:rStyle w:val="StylePalatino12pt"/>
        </w:rPr>
        <w:t>202</w:t>
      </w:r>
      <w:r w:rsidR="00CA6095">
        <w:rPr>
          <w:rStyle w:val="StylePalatino12pt"/>
        </w:rPr>
        <w:t>3</w:t>
      </w:r>
      <w:r w:rsidRPr="00CC1C0B" w:rsidR="00FD2111">
        <w:rPr>
          <w:rStyle w:val="StylePalatino12pt"/>
        </w:rPr>
        <w:t xml:space="preserve">, </w:t>
      </w:r>
      <w:r w:rsidRPr="00CC1C0B" w:rsidR="00FF3B4C">
        <w:rPr>
          <w:rStyle w:val="StylePalatino12pt"/>
        </w:rPr>
        <w:t xml:space="preserve">all </w:t>
      </w:r>
      <w:r w:rsidRPr="00CC1C0B" w:rsidR="000C72A3">
        <w:rPr>
          <w:rStyle w:val="StylePalatino12pt"/>
        </w:rPr>
        <w:t xml:space="preserve">13 </w:t>
      </w:r>
      <w:r w:rsidRPr="00CC1C0B" w:rsidR="00FD2111">
        <w:rPr>
          <w:rStyle w:val="StylePalatino12pt"/>
        </w:rPr>
        <w:t xml:space="preserve">Small </w:t>
      </w:r>
      <w:r w:rsidRPr="00CC1C0B" w:rsidR="00CC4F3E">
        <w:rPr>
          <w:rStyle w:val="StylePalatino12pt"/>
        </w:rPr>
        <w:t>ILEC</w:t>
      </w:r>
      <w:r w:rsidRPr="00CC1C0B" w:rsidR="00FD2111">
        <w:rPr>
          <w:rStyle w:val="StylePalatino12pt"/>
        </w:rPr>
        <w:t xml:space="preserve">s </w:t>
      </w:r>
      <w:r w:rsidRPr="00CC1C0B" w:rsidR="006C6A45">
        <w:rPr>
          <w:rStyle w:val="StylePalatino12pt"/>
        </w:rPr>
        <w:t>submitted</w:t>
      </w:r>
      <w:r w:rsidRPr="00CC1C0B" w:rsidR="00FD2111">
        <w:rPr>
          <w:rStyle w:val="StylePalatino12pt"/>
        </w:rPr>
        <w:t xml:space="preserve"> their </w:t>
      </w:r>
      <w:r w:rsidRPr="00CC1C0B" w:rsidR="00FC56CF">
        <w:rPr>
          <w:rStyle w:val="StylePalatino12pt"/>
        </w:rPr>
        <w:t xml:space="preserve">respective </w:t>
      </w:r>
      <w:r w:rsidRPr="00CC1C0B" w:rsidR="00FD2111">
        <w:rPr>
          <w:rStyle w:val="StylePalatino12pt"/>
        </w:rPr>
        <w:t xml:space="preserve">annual CHCF-A </w:t>
      </w:r>
      <w:r w:rsidRPr="00CC1C0B" w:rsidR="00F7710B">
        <w:rPr>
          <w:rStyle w:val="StylePalatino12pt"/>
        </w:rPr>
        <w:t>Advice Letters (</w:t>
      </w:r>
      <w:r w:rsidRPr="00CC1C0B" w:rsidR="00CD1CC7">
        <w:rPr>
          <w:rStyle w:val="StylePalatino12pt"/>
        </w:rPr>
        <w:t>ALs</w:t>
      </w:r>
      <w:r w:rsidRPr="00CC1C0B" w:rsidR="00FF3B4C">
        <w:rPr>
          <w:rStyle w:val="StylePalatino12pt"/>
        </w:rPr>
        <w:t>)</w:t>
      </w:r>
      <w:r w:rsidRPr="00CC1C0B" w:rsidR="00FC56CF">
        <w:rPr>
          <w:rStyle w:val="StylePalatino12pt"/>
        </w:rPr>
        <w:t>,</w:t>
      </w:r>
      <w:r w:rsidRPr="00CC1C0B" w:rsidR="00FF3B4C">
        <w:rPr>
          <w:rStyle w:val="StylePalatino12pt"/>
        </w:rPr>
        <w:t xml:space="preserve"> </w:t>
      </w:r>
      <w:r w:rsidRPr="00CC1C0B" w:rsidR="00FD2111">
        <w:rPr>
          <w:rStyle w:val="StylePalatino12pt"/>
        </w:rPr>
        <w:t>in accordance with D.91-09-042</w:t>
      </w:r>
      <w:r w:rsidRPr="00CC1C0B" w:rsidR="002F0EBD">
        <w:rPr>
          <w:rStyle w:val="StylePalatino12pt"/>
        </w:rPr>
        <w:t xml:space="preserve">. </w:t>
      </w:r>
      <w:r w:rsidRPr="00CC1C0B" w:rsidR="00C055F8">
        <w:rPr>
          <w:rStyle w:val="StylePalatino12pt"/>
        </w:rPr>
        <w:t>Ten</w:t>
      </w:r>
      <w:r w:rsidRPr="00CC1C0B" w:rsidR="00B70576">
        <w:rPr>
          <w:rStyle w:val="StylePalatino12pt"/>
        </w:rPr>
        <w:t xml:space="preserve"> </w:t>
      </w:r>
      <w:r w:rsidRPr="00CC1C0B" w:rsidR="00AF31DD">
        <w:rPr>
          <w:rStyle w:val="StylePalatino12pt"/>
        </w:rPr>
        <w:t xml:space="preserve">of these </w:t>
      </w:r>
      <w:r w:rsidRPr="00CC1C0B" w:rsidR="000C72A3">
        <w:rPr>
          <w:rStyle w:val="StylePalatino12pt"/>
        </w:rPr>
        <w:t xml:space="preserve">13 </w:t>
      </w:r>
      <w:r w:rsidRPr="00CC1C0B" w:rsidR="00FD2111">
        <w:rPr>
          <w:rStyle w:val="StylePalatino12pt"/>
        </w:rPr>
        <w:t xml:space="preserve">Small </w:t>
      </w:r>
      <w:r w:rsidRPr="00CC1C0B" w:rsidR="00CC4F3E">
        <w:rPr>
          <w:rStyle w:val="StylePalatino12pt"/>
        </w:rPr>
        <w:t>ILEC</w:t>
      </w:r>
      <w:r w:rsidRPr="00CC1C0B" w:rsidR="00FD2111">
        <w:rPr>
          <w:rStyle w:val="StylePalatino12pt"/>
        </w:rPr>
        <w:t xml:space="preserve">s requested </w:t>
      </w:r>
      <w:r w:rsidRPr="00CC1C0B" w:rsidR="00B553AB">
        <w:rPr>
          <w:rStyle w:val="StylePalatino12pt"/>
        </w:rPr>
        <w:t xml:space="preserve">a </w:t>
      </w:r>
      <w:r w:rsidRPr="00CC1C0B" w:rsidR="00FD2111">
        <w:rPr>
          <w:rStyle w:val="StylePalatino12pt"/>
        </w:rPr>
        <w:t xml:space="preserve">total </w:t>
      </w:r>
      <w:r w:rsidRPr="00CC1C0B" w:rsidR="00245710">
        <w:rPr>
          <w:rStyle w:val="StylePalatino12pt"/>
        </w:rPr>
        <w:t>Calendar Year (</w:t>
      </w:r>
      <w:r w:rsidRPr="00CC1C0B" w:rsidR="00B553AB">
        <w:rPr>
          <w:rStyle w:val="StylePalatino12pt"/>
        </w:rPr>
        <w:t>CY</w:t>
      </w:r>
      <w:r w:rsidRPr="00CC1C0B" w:rsidR="00245710">
        <w:rPr>
          <w:rStyle w:val="StylePalatino12pt"/>
        </w:rPr>
        <w:t>)</w:t>
      </w:r>
      <w:r w:rsidRPr="00CC1C0B" w:rsidR="00FD2111">
        <w:rPr>
          <w:rStyle w:val="StylePalatino12pt"/>
        </w:rPr>
        <w:t xml:space="preserve"> </w:t>
      </w:r>
      <w:r w:rsidRPr="00CC1C0B" w:rsidR="00E847B2">
        <w:rPr>
          <w:rStyle w:val="StylePalatino12pt"/>
        </w:rPr>
        <w:t>202</w:t>
      </w:r>
      <w:r w:rsidR="00CA6095">
        <w:rPr>
          <w:rStyle w:val="StylePalatino12pt"/>
        </w:rPr>
        <w:t>4</w:t>
      </w:r>
      <w:r w:rsidRPr="00CC1C0B" w:rsidR="00E847B2">
        <w:rPr>
          <w:rStyle w:val="StylePalatino12pt"/>
        </w:rPr>
        <w:t xml:space="preserve"> </w:t>
      </w:r>
      <w:r w:rsidRPr="00CC1C0B" w:rsidR="00FD2111">
        <w:rPr>
          <w:rStyle w:val="StylePalatino12pt"/>
        </w:rPr>
        <w:t>CH</w:t>
      </w:r>
      <w:r w:rsidRPr="00CC1C0B" w:rsidR="00110480">
        <w:rPr>
          <w:rStyle w:val="StylePalatino12pt"/>
        </w:rPr>
        <w:t xml:space="preserve">CF-A </w:t>
      </w:r>
      <w:r w:rsidRPr="00CC1C0B" w:rsidR="00EB7378">
        <w:rPr>
          <w:rStyle w:val="StylePalatino12pt"/>
        </w:rPr>
        <w:t>support of approximately</w:t>
      </w:r>
      <w:r w:rsidRPr="00CC1C0B" w:rsidR="005C4340">
        <w:rPr>
          <w:rStyle w:val="StylePalatino12pt"/>
        </w:rPr>
        <w:t xml:space="preserve"> </w:t>
      </w:r>
      <w:r w:rsidRPr="00CC1C0B" w:rsidR="00E866B3">
        <w:rPr>
          <w:rStyle w:val="StylePalatino12pt"/>
        </w:rPr>
        <w:t>$</w:t>
      </w:r>
      <w:r w:rsidR="00381AF9">
        <w:rPr>
          <w:rStyle w:val="StylePalatino12pt"/>
        </w:rPr>
        <w:t>32.562</w:t>
      </w:r>
      <w:r w:rsidRPr="00CC1C0B" w:rsidR="00E866B3">
        <w:rPr>
          <w:rStyle w:val="StylePalatino12pt"/>
        </w:rPr>
        <w:t> </w:t>
      </w:r>
      <w:r w:rsidRPr="00CC1C0B" w:rsidR="00FD2111">
        <w:rPr>
          <w:rStyle w:val="StylePalatino12pt"/>
        </w:rPr>
        <w:t>million.</w:t>
      </w:r>
      <w:r w:rsidRPr="00CC1C0B" w:rsidR="009C43CE">
        <w:rPr>
          <w:rStyle w:val="StylePalatino12pt"/>
        </w:rPr>
        <w:t xml:space="preserve"> </w:t>
      </w:r>
      <w:r w:rsidR="00F068BC">
        <w:rPr>
          <w:rStyle w:val="StylePalatino12pt"/>
        </w:rPr>
        <w:t xml:space="preserve">Three of these 13 </w:t>
      </w:r>
      <w:r w:rsidR="002F064A">
        <w:rPr>
          <w:rStyle w:val="StylePalatino12pt"/>
        </w:rPr>
        <w:t>Small ILECs</w:t>
      </w:r>
      <w:r w:rsidR="00FD6FAF">
        <w:rPr>
          <w:rStyle w:val="StylePalatino12pt"/>
        </w:rPr>
        <w:t xml:space="preserve"> did not </w:t>
      </w:r>
      <w:r w:rsidR="00721E57">
        <w:rPr>
          <w:rStyle w:val="StylePalatino12pt"/>
        </w:rPr>
        <w:t xml:space="preserve">request </w:t>
      </w:r>
      <w:r w:rsidR="00DE2AA0">
        <w:rPr>
          <w:rStyle w:val="StylePalatino12pt"/>
        </w:rPr>
        <w:t>CHCF</w:t>
      </w:r>
      <w:r w:rsidR="00211B4C">
        <w:rPr>
          <w:rStyle w:val="StylePalatino12pt"/>
        </w:rPr>
        <w:t>-</w:t>
      </w:r>
      <w:r w:rsidR="00A113BE">
        <w:rPr>
          <w:rStyle w:val="StylePalatino12pt"/>
        </w:rPr>
        <w:t xml:space="preserve">A support. </w:t>
      </w:r>
      <w:r w:rsidRPr="00CC1C0B" w:rsidR="00CA32FA">
        <w:rPr>
          <w:rStyle w:val="StylePalatino12pt"/>
        </w:rPr>
        <w:t>Table 1 provides a summary of the AL requests:</w:t>
      </w:r>
    </w:p>
    <w:p w:rsidRPr="00CC1C0B" w:rsidR="004B2E41" w:rsidP="005320C5" w:rsidRDefault="004B2E41" w14:paraId="0F4C56FE" w14:textId="77777777">
      <w:pPr>
        <w:rPr>
          <w:rStyle w:val="StylePalatino12pt"/>
        </w:rPr>
      </w:pPr>
    </w:p>
    <w:p w:rsidRPr="00CC1C0B" w:rsidR="006E56E3" w:rsidRDefault="00A829F7" w14:paraId="7E3C2D6E" w14:textId="16E53914">
      <w:pPr>
        <w:rPr>
          <w:rStyle w:val="StylePalatino12pt"/>
        </w:rPr>
      </w:pPr>
      <w:r w:rsidRPr="00A829F7">
        <w:rPr>
          <w:rStyle w:val="StylePalatino12pt"/>
          <w:noProof/>
        </w:rPr>
        <w:drawing>
          <wp:inline distT="0" distB="0" distL="0" distR="0" wp14:anchorId="07BDCC39" wp14:editId="4AA429D2">
            <wp:extent cx="5654675" cy="4784090"/>
            <wp:effectExtent l="0" t="0" r="3175" b="0"/>
            <wp:docPr id="725698452" name="Picture 72569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4675" cy="4784090"/>
                    </a:xfrm>
                    <a:prstGeom prst="rect">
                      <a:avLst/>
                    </a:prstGeom>
                    <a:noFill/>
                    <a:ln>
                      <a:noFill/>
                    </a:ln>
                  </pic:spPr>
                </pic:pic>
              </a:graphicData>
            </a:graphic>
          </wp:inline>
        </w:drawing>
      </w:r>
    </w:p>
    <w:p w:rsidRPr="00CC1C0B" w:rsidR="00FC2C6D" w:rsidP="005320C5" w:rsidRDefault="00FC2C6D" w14:paraId="737EB925" w14:textId="3BA1FA73">
      <w:pPr>
        <w:rPr>
          <w:rStyle w:val="standardChar"/>
          <w:rFonts w:ascii="Palatino Linotype" w:hAnsi="Palatino Linotype"/>
        </w:rPr>
      </w:pPr>
    </w:p>
    <w:p w:rsidR="00FE12F2" w:rsidP="005320C5" w:rsidRDefault="002762E0" w14:paraId="3D73C326" w14:textId="758F016C">
      <w:pPr>
        <w:rPr>
          <w:rStyle w:val="standardChar"/>
          <w:rFonts w:ascii="Palatino Linotype" w:hAnsi="Palatino Linotype"/>
        </w:rPr>
      </w:pPr>
      <w:r w:rsidRPr="2A0C6451">
        <w:rPr>
          <w:rStyle w:val="standardChar"/>
          <w:rFonts w:ascii="Palatino Linotype" w:hAnsi="Palatino Linotype"/>
        </w:rPr>
        <w:t>In their AL filings, t</w:t>
      </w:r>
      <w:r w:rsidRPr="2A0C6451" w:rsidR="00DB274F">
        <w:rPr>
          <w:rStyle w:val="standardChar"/>
          <w:rFonts w:ascii="Palatino Linotype" w:hAnsi="Palatino Linotype"/>
        </w:rPr>
        <w:t xml:space="preserve">he </w:t>
      </w:r>
      <w:r w:rsidRPr="2A0C6451" w:rsidR="00AF31DD">
        <w:rPr>
          <w:rStyle w:val="standardChar"/>
          <w:rFonts w:ascii="Palatino Linotype" w:hAnsi="Palatino Linotype"/>
        </w:rPr>
        <w:t>Small ILECs</w:t>
      </w:r>
      <w:r w:rsidRPr="2A0C6451" w:rsidR="00DB274F">
        <w:rPr>
          <w:rStyle w:val="standardChar"/>
          <w:rFonts w:ascii="Palatino Linotype" w:hAnsi="Palatino Linotype"/>
        </w:rPr>
        <w:t xml:space="preserve"> requested </w:t>
      </w:r>
      <w:r w:rsidRPr="2A0C6451" w:rsidR="00050C58">
        <w:rPr>
          <w:rStyle w:val="standardChar"/>
          <w:rFonts w:ascii="Palatino Linotype" w:hAnsi="Palatino Linotype"/>
        </w:rPr>
        <w:t xml:space="preserve">adjustments to their CHCF-A support amount </w:t>
      </w:r>
      <w:r w:rsidRPr="2A0C6451" w:rsidR="00141E2B">
        <w:rPr>
          <w:rStyle w:val="standardChar"/>
          <w:rFonts w:ascii="Palatino Linotype" w:hAnsi="Palatino Linotype"/>
        </w:rPr>
        <w:t>related to regulatory changes of industry-wide effect:</w:t>
      </w:r>
      <w:r w:rsidRPr="2A0C6451" w:rsidR="00F04CD8">
        <w:rPr>
          <w:rStyle w:val="standardChar"/>
          <w:rFonts w:ascii="Palatino Linotype" w:hAnsi="Palatino Linotype"/>
        </w:rPr>
        <w:t xml:space="preserve"> a</w:t>
      </w:r>
      <w:r w:rsidRPr="2A0C6451" w:rsidR="00080744">
        <w:rPr>
          <w:rStyle w:val="standardChar"/>
          <w:rFonts w:ascii="Palatino Linotype" w:hAnsi="Palatino Linotype"/>
        </w:rPr>
        <w:t>) Pro-Rata Changes for High Cost Loop Support</w:t>
      </w:r>
      <w:r w:rsidRPr="2A0C6451" w:rsidR="00B14711">
        <w:rPr>
          <w:rStyle w:val="standardChar"/>
          <w:rFonts w:ascii="Palatino Linotype" w:hAnsi="Palatino Linotype"/>
        </w:rPr>
        <w:t xml:space="preserve"> (HCLS)</w:t>
      </w:r>
      <w:r w:rsidRPr="2A0C6451" w:rsidR="00826B8B">
        <w:rPr>
          <w:rStyle w:val="standardChar"/>
          <w:rFonts w:ascii="Palatino Linotype" w:hAnsi="Palatino Linotype"/>
        </w:rPr>
        <w:t>;</w:t>
      </w:r>
      <w:r w:rsidRPr="2A0C6451" w:rsidR="00080744">
        <w:rPr>
          <w:rStyle w:val="standardChar"/>
          <w:rFonts w:ascii="Palatino Linotype" w:hAnsi="Palatino Linotype"/>
        </w:rPr>
        <w:t xml:space="preserve"> </w:t>
      </w:r>
      <w:r w:rsidRPr="2A0C6451" w:rsidR="00F04CD8">
        <w:rPr>
          <w:rStyle w:val="standardChar"/>
          <w:rFonts w:ascii="Palatino Linotype" w:hAnsi="Palatino Linotype"/>
        </w:rPr>
        <w:t>b</w:t>
      </w:r>
      <w:r w:rsidRPr="2A0C6451" w:rsidR="00080744">
        <w:rPr>
          <w:rStyle w:val="standardChar"/>
          <w:rFonts w:ascii="Palatino Linotype" w:hAnsi="Palatino Linotype"/>
        </w:rPr>
        <w:t>) Reduction in Intercarrier Compensation</w:t>
      </w:r>
      <w:r w:rsidRPr="2A0C6451" w:rsidR="00826B8B">
        <w:rPr>
          <w:rStyle w:val="standardChar"/>
          <w:rFonts w:ascii="Palatino Linotype" w:hAnsi="Palatino Linotype"/>
        </w:rPr>
        <w:t>;</w:t>
      </w:r>
      <w:r w:rsidRPr="2A0C6451" w:rsidR="00080744">
        <w:rPr>
          <w:rStyle w:val="standardChar"/>
          <w:rFonts w:ascii="Palatino Linotype" w:hAnsi="Palatino Linotype"/>
        </w:rPr>
        <w:t xml:space="preserve"> </w:t>
      </w:r>
      <w:r w:rsidRPr="2A0C6451" w:rsidR="00F04CD8">
        <w:rPr>
          <w:rStyle w:val="standardChar"/>
          <w:rFonts w:ascii="Palatino Linotype" w:hAnsi="Palatino Linotype"/>
        </w:rPr>
        <w:t>c</w:t>
      </w:r>
      <w:r w:rsidRPr="2A0C6451" w:rsidR="00080744">
        <w:rPr>
          <w:rStyle w:val="standardChar"/>
          <w:rFonts w:ascii="Palatino Linotype" w:hAnsi="Palatino Linotype"/>
        </w:rPr>
        <w:t>) Alternative-Connect America Fund support</w:t>
      </w:r>
      <w:r w:rsidRPr="2A0C6451" w:rsidR="00826B8B">
        <w:rPr>
          <w:rStyle w:val="standardChar"/>
          <w:rFonts w:ascii="Palatino Linotype" w:hAnsi="Palatino Linotype"/>
        </w:rPr>
        <w:t>;</w:t>
      </w:r>
      <w:r w:rsidRPr="2A0C6451" w:rsidR="00080744">
        <w:rPr>
          <w:rStyle w:val="standardChar"/>
          <w:rFonts w:ascii="Palatino Linotype" w:hAnsi="Palatino Linotype"/>
        </w:rPr>
        <w:t xml:space="preserve"> and </w:t>
      </w:r>
      <w:r w:rsidRPr="2A0C6451" w:rsidR="00F04CD8">
        <w:rPr>
          <w:rStyle w:val="standardChar"/>
          <w:rFonts w:ascii="Palatino Linotype" w:hAnsi="Palatino Linotype"/>
        </w:rPr>
        <w:t>d</w:t>
      </w:r>
      <w:r w:rsidRPr="2A0C6451" w:rsidR="00080744">
        <w:rPr>
          <w:rStyle w:val="standardChar"/>
          <w:rFonts w:ascii="Palatino Linotype" w:hAnsi="Palatino Linotype"/>
        </w:rPr>
        <w:t xml:space="preserve">) Net interstate expense adjustment (projected Universal Service Fund per the National Exchange Carrier Association </w:t>
      </w:r>
    </w:p>
    <w:p w:rsidRPr="00CC1C0B" w:rsidR="004236EA" w:rsidP="005320C5" w:rsidRDefault="00080744" w14:paraId="72509570" w14:textId="2A453E4C">
      <w:pPr>
        <w:rPr>
          <w:rStyle w:val="standardChar"/>
          <w:rFonts w:ascii="Palatino Linotype" w:hAnsi="Palatino Linotype"/>
        </w:rPr>
      </w:pPr>
      <w:r w:rsidRPr="2A0C6451">
        <w:rPr>
          <w:rStyle w:val="standardChar"/>
          <w:rFonts w:ascii="Palatino Linotype" w:hAnsi="Palatino Linotype"/>
        </w:rPr>
        <w:t>(NECA)</w:t>
      </w:r>
      <w:r w:rsidRPr="2A0C6451" w:rsidR="006162E0">
        <w:rPr>
          <w:rStyle w:val="standardChar"/>
          <w:rFonts w:ascii="Palatino Linotype" w:hAnsi="Palatino Linotype"/>
        </w:rPr>
        <w:t>)</w:t>
      </w:r>
      <w:r w:rsidRPr="2A0C6451" w:rsidR="00AE4A3A">
        <w:rPr>
          <w:rStyle w:val="standardChar"/>
          <w:rFonts w:ascii="Palatino Linotype" w:hAnsi="Palatino Linotype"/>
        </w:rPr>
        <w:t xml:space="preserve">. </w:t>
      </w:r>
      <w:r w:rsidRPr="2A0C6451">
        <w:rPr>
          <w:rStyle w:val="standardChar"/>
          <w:rFonts w:ascii="Palatino Linotype" w:hAnsi="Palatino Linotype"/>
        </w:rPr>
        <w:t>The details of these additional amounts can be found in Appendix A for each of the Small ILECs.</w:t>
      </w:r>
    </w:p>
    <w:p w:rsidRPr="00CC1C0B" w:rsidR="00080744" w:rsidP="005320C5" w:rsidRDefault="00080744" w14:paraId="69295413" w14:textId="77777777">
      <w:pPr>
        <w:rPr>
          <w:rStyle w:val="standardChar"/>
          <w:rFonts w:ascii="Palatino Linotype" w:hAnsi="Palatino Linotype"/>
        </w:rPr>
      </w:pPr>
    </w:p>
    <w:p w:rsidRPr="00CC1C0B" w:rsidR="005C71E9" w:rsidP="52ACADE1" w:rsidRDefault="00CA32FA" w14:paraId="6B69DA38" w14:textId="0777F2FB">
      <w:pPr>
        <w:rPr>
          <w:rStyle w:val="standardChar"/>
          <w:rFonts w:ascii="Palatino Linotype" w:hAnsi="Palatino Linotype"/>
        </w:rPr>
      </w:pPr>
      <w:r w:rsidRPr="00CC1C0B">
        <w:rPr>
          <w:rStyle w:val="standardChar"/>
          <w:rFonts w:ascii="Palatino Linotype" w:hAnsi="Palatino Linotype"/>
        </w:rPr>
        <w:t xml:space="preserve">The 13 Small ILECs’ </w:t>
      </w:r>
      <w:r w:rsidRPr="00CC1C0B" w:rsidR="00056C9D">
        <w:rPr>
          <w:rStyle w:val="standardChar"/>
          <w:rFonts w:ascii="Palatino Linotype" w:hAnsi="Palatino Linotype"/>
        </w:rPr>
        <w:t xml:space="preserve">CY </w:t>
      </w:r>
      <w:r w:rsidRPr="00CC1C0B" w:rsidR="000F5DAA">
        <w:rPr>
          <w:rStyle w:val="standardChar"/>
          <w:rFonts w:ascii="Palatino Linotype" w:hAnsi="Palatino Linotype"/>
        </w:rPr>
        <w:t>202</w:t>
      </w:r>
      <w:r w:rsidR="00CA6095">
        <w:rPr>
          <w:rStyle w:val="standardChar"/>
          <w:rFonts w:ascii="Palatino Linotype" w:hAnsi="Palatino Linotype"/>
        </w:rPr>
        <w:t>4</w:t>
      </w:r>
      <w:r w:rsidRPr="00CC1C0B" w:rsidR="000F5DAA">
        <w:rPr>
          <w:rStyle w:val="standardChar"/>
          <w:rFonts w:ascii="Palatino Linotype" w:hAnsi="Palatino Linotype"/>
        </w:rPr>
        <w:t xml:space="preserve"> </w:t>
      </w:r>
      <w:r w:rsidRPr="00CC1C0B">
        <w:rPr>
          <w:rStyle w:val="standardChar"/>
          <w:rFonts w:ascii="Palatino Linotype" w:hAnsi="Palatino Linotype"/>
        </w:rPr>
        <w:t xml:space="preserve">CHCF-A AL filings appeared in the Commission’s Daily Calendar during September </w:t>
      </w:r>
      <w:r w:rsidRPr="00CC1C0B" w:rsidR="000F5DAA">
        <w:rPr>
          <w:rStyle w:val="standardChar"/>
          <w:rFonts w:ascii="Palatino Linotype" w:hAnsi="Palatino Linotype"/>
        </w:rPr>
        <w:t>202</w:t>
      </w:r>
      <w:r w:rsidR="00CA6095">
        <w:rPr>
          <w:rStyle w:val="standardChar"/>
          <w:rFonts w:ascii="Palatino Linotype" w:hAnsi="Palatino Linotype"/>
        </w:rPr>
        <w:t>3</w:t>
      </w:r>
      <w:r w:rsidRPr="00CC1C0B">
        <w:rPr>
          <w:rStyle w:val="standardChar"/>
          <w:rFonts w:ascii="Palatino Linotype" w:hAnsi="Palatino Linotype"/>
        </w:rPr>
        <w:t>.</w:t>
      </w:r>
    </w:p>
    <w:p w:rsidRPr="0022362D" w:rsidR="005C71E9" w:rsidP="005320C5" w:rsidRDefault="005C71E9" w14:paraId="3D3E13AE" w14:textId="77777777">
      <w:pPr>
        <w:rPr>
          <w:rStyle w:val="standardChar"/>
          <w:rFonts w:ascii="Palatino Linotype" w:hAnsi="Palatino Linotype"/>
        </w:rPr>
      </w:pPr>
    </w:p>
    <w:p w:rsidRPr="006D27AA" w:rsidR="0031727B" w:rsidRDefault="0031727B" w14:paraId="4BC0A79B" w14:textId="77777777">
      <w:pPr>
        <w:pStyle w:val="Heading2"/>
        <w:rPr>
          <w:sz w:val="24"/>
        </w:rPr>
      </w:pPr>
      <w:r w:rsidRPr="006D27AA">
        <w:t>Protests</w:t>
      </w:r>
    </w:p>
    <w:p w:rsidR="000F5DAA" w:rsidP="52ACADE1" w:rsidRDefault="002A1F7E" w14:paraId="7D3735E4" w14:textId="1FB148AC">
      <w:pPr>
        <w:rPr>
          <w:rStyle w:val="StylePalatino12pt"/>
        </w:rPr>
      </w:pPr>
      <w:r>
        <w:rPr>
          <w:rStyle w:val="StylePalatino12pt"/>
        </w:rPr>
        <w:t>Neither t</w:t>
      </w:r>
      <w:r w:rsidR="00385C70">
        <w:rPr>
          <w:rStyle w:val="StylePalatino12pt"/>
        </w:rPr>
        <w:t>he Public Advocates Office</w:t>
      </w:r>
      <w:r>
        <w:rPr>
          <w:rStyle w:val="StylePalatino12pt"/>
        </w:rPr>
        <w:t>, nor any other entity,</w:t>
      </w:r>
      <w:r w:rsidR="00385C70">
        <w:rPr>
          <w:rStyle w:val="StylePalatino12pt"/>
        </w:rPr>
        <w:t xml:space="preserve"> file</w:t>
      </w:r>
      <w:r>
        <w:rPr>
          <w:rStyle w:val="StylePalatino12pt"/>
        </w:rPr>
        <w:t>d</w:t>
      </w:r>
      <w:r w:rsidR="00385C70">
        <w:rPr>
          <w:rStyle w:val="StylePalatino12pt"/>
        </w:rPr>
        <w:t xml:space="preserve"> any protest</w:t>
      </w:r>
      <w:r w:rsidR="00C901AC">
        <w:rPr>
          <w:rStyle w:val="StylePalatino12pt"/>
        </w:rPr>
        <w:t xml:space="preserve">s </w:t>
      </w:r>
      <w:r>
        <w:rPr>
          <w:rStyle w:val="StylePalatino12pt"/>
        </w:rPr>
        <w:t>to</w:t>
      </w:r>
      <w:r w:rsidR="00C901AC">
        <w:rPr>
          <w:rStyle w:val="StylePalatino12pt"/>
        </w:rPr>
        <w:t xml:space="preserve"> any of the 13 Small </w:t>
      </w:r>
      <w:r>
        <w:rPr>
          <w:rStyle w:val="StylePalatino12pt"/>
        </w:rPr>
        <w:t>I</w:t>
      </w:r>
      <w:r w:rsidR="00C901AC">
        <w:rPr>
          <w:rStyle w:val="StylePalatino12pt"/>
        </w:rPr>
        <w:t>LEC</w:t>
      </w:r>
      <w:r w:rsidR="00DE1A84">
        <w:rPr>
          <w:rStyle w:val="StylePalatino12pt"/>
        </w:rPr>
        <w:t>s’ CY 202</w:t>
      </w:r>
      <w:r w:rsidR="001D04AB">
        <w:rPr>
          <w:rStyle w:val="StylePalatino12pt"/>
        </w:rPr>
        <w:t>4</w:t>
      </w:r>
      <w:r w:rsidR="00DE1A84">
        <w:rPr>
          <w:rStyle w:val="StylePalatino12pt"/>
        </w:rPr>
        <w:t xml:space="preserve"> CHCF-A AL</w:t>
      </w:r>
      <w:r>
        <w:rPr>
          <w:rStyle w:val="StylePalatino12pt"/>
        </w:rPr>
        <w:t>s</w:t>
      </w:r>
      <w:r w:rsidR="00DE1A84">
        <w:rPr>
          <w:rStyle w:val="StylePalatino12pt"/>
        </w:rPr>
        <w:t>.</w:t>
      </w:r>
    </w:p>
    <w:p w:rsidRPr="006D27AA" w:rsidR="0099653C" w:rsidP="00122618" w:rsidRDefault="0099653C" w14:paraId="15D2A8A6" w14:textId="77777777"/>
    <w:p w:rsidRPr="006D27AA" w:rsidR="00EA18C9" w:rsidP="00165512" w:rsidRDefault="00FD2111" w14:paraId="7C60464F" w14:textId="21DCCC7D">
      <w:pPr>
        <w:pStyle w:val="Heading1"/>
        <w:rPr>
          <w:b w:val="0"/>
        </w:rPr>
      </w:pPr>
      <w:r w:rsidRPr="006D27AA">
        <w:t>D</w:t>
      </w:r>
      <w:r w:rsidRPr="006D27AA" w:rsidR="005C6C11">
        <w:t>ISCUSSION</w:t>
      </w:r>
    </w:p>
    <w:p w:rsidRPr="006D27AA" w:rsidR="00FD2111" w:rsidP="00165512" w:rsidRDefault="00FD2111" w14:paraId="17AB8A30" w14:textId="0E6410B8">
      <w:pPr>
        <w:pStyle w:val="Heading2"/>
      </w:pPr>
      <w:r w:rsidRPr="006D27AA">
        <w:t xml:space="preserve">CHCF-A Rules and Orders </w:t>
      </w:r>
      <w:r w:rsidR="00764AD6">
        <w:t>Analysis</w:t>
      </w:r>
    </w:p>
    <w:p w:rsidRPr="006D27AA" w:rsidR="00DD510F" w:rsidP="00DD510F" w:rsidRDefault="0025251B" w14:paraId="75D7825A" w14:textId="27BC83AD">
      <w:pPr>
        <w:pStyle w:val="BodyText"/>
      </w:pPr>
      <w:r w:rsidRPr="006D27AA">
        <w:rPr>
          <w:szCs w:val="24"/>
        </w:rPr>
        <w:t xml:space="preserve">Staff </w:t>
      </w:r>
      <w:r w:rsidRPr="006D27AA" w:rsidR="001D3B0D">
        <w:rPr>
          <w:szCs w:val="24"/>
        </w:rPr>
        <w:t>recommend</w:t>
      </w:r>
      <w:r w:rsidRPr="006D27AA" w:rsidR="00B55CED">
        <w:rPr>
          <w:szCs w:val="24"/>
        </w:rPr>
        <w:t>s</w:t>
      </w:r>
      <w:r w:rsidRPr="006D27AA" w:rsidR="001D3B0D">
        <w:rPr>
          <w:szCs w:val="24"/>
        </w:rPr>
        <w:t xml:space="preserve"> </w:t>
      </w:r>
      <w:r w:rsidRPr="006D27AA" w:rsidR="00FD2111">
        <w:rPr>
          <w:szCs w:val="24"/>
        </w:rPr>
        <w:t xml:space="preserve">CHCF-A support </w:t>
      </w:r>
      <w:r w:rsidRPr="00522D47" w:rsidR="00FD2111">
        <w:rPr>
          <w:szCs w:val="24"/>
        </w:rPr>
        <w:t xml:space="preserve">of </w:t>
      </w:r>
      <w:r w:rsidR="00B04640">
        <w:rPr>
          <w:szCs w:val="24"/>
        </w:rPr>
        <w:t>$</w:t>
      </w:r>
      <w:r w:rsidR="00381AF9">
        <w:rPr>
          <w:szCs w:val="24"/>
        </w:rPr>
        <w:t>31.877</w:t>
      </w:r>
      <w:r w:rsidRPr="006D27AA" w:rsidR="00FD2111">
        <w:rPr>
          <w:szCs w:val="24"/>
        </w:rPr>
        <w:t xml:space="preserve"> million</w:t>
      </w:r>
      <w:r w:rsidRPr="006D27AA" w:rsidR="00F37E4D">
        <w:rPr>
          <w:szCs w:val="24"/>
        </w:rPr>
        <w:t>, compared to the Small ILECs’ cumulative request of $</w:t>
      </w:r>
      <w:r w:rsidR="00381AF9">
        <w:rPr>
          <w:szCs w:val="24"/>
        </w:rPr>
        <w:t>32.562</w:t>
      </w:r>
      <w:r w:rsidRPr="006A5975" w:rsidR="00F37E4D">
        <w:rPr>
          <w:rStyle w:val="standardChar"/>
          <w:rFonts w:ascii="Palatino Linotype" w:hAnsi="Palatino Linotype"/>
          <w:szCs w:val="24"/>
        </w:rPr>
        <w:t xml:space="preserve"> million,</w:t>
      </w:r>
      <w:r w:rsidRPr="006A5975" w:rsidR="00FD2111">
        <w:rPr>
          <w:rStyle w:val="standardChar"/>
          <w:rFonts w:ascii="Palatino Linotype" w:hAnsi="Palatino Linotype"/>
          <w:szCs w:val="24"/>
        </w:rPr>
        <w:t xml:space="preserve"> </w:t>
      </w:r>
      <w:r w:rsidRPr="006A5975" w:rsidR="00DD6E5A">
        <w:rPr>
          <w:rStyle w:val="standardChar"/>
          <w:rFonts w:ascii="Palatino Linotype" w:hAnsi="Palatino Linotype"/>
          <w:szCs w:val="24"/>
        </w:rPr>
        <w:t>due</w:t>
      </w:r>
      <w:r w:rsidRPr="006A5975" w:rsidR="00FD2111">
        <w:rPr>
          <w:rStyle w:val="standardChar"/>
          <w:rFonts w:ascii="Palatino Linotype" w:hAnsi="Palatino Linotype"/>
          <w:szCs w:val="24"/>
        </w:rPr>
        <w:t xml:space="preserve"> </w:t>
      </w:r>
      <w:r w:rsidRPr="006A5975" w:rsidR="002F4C73">
        <w:rPr>
          <w:rStyle w:val="standardChar"/>
          <w:rFonts w:ascii="Palatino Linotype" w:hAnsi="Palatino Linotype"/>
          <w:szCs w:val="24"/>
        </w:rPr>
        <w:t xml:space="preserve">to </w:t>
      </w:r>
      <w:r w:rsidRPr="006A5975" w:rsidR="00FD2111">
        <w:rPr>
          <w:rStyle w:val="standardChar"/>
          <w:rFonts w:ascii="Palatino Linotype" w:hAnsi="Palatino Linotype"/>
          <w:szCs w:val="24"/>
        </w:rPr>
        <w:t>final Net Interstate Expense Adjustment data provided by NECA</w:t>
      </w:r>
      <w:r w:rsidR="00741134">
        <w:rPr>
          <w:rStyle w:val="standardChar"/>
          <w:rFonts w:ascii="Palatino Linotype" w:hAnsi="Palatino Linotype"/>
          <w:szCs w:val="24"/>
        </w:rPr>
        <w:t xml:space="preserve">, corrections to </w:t>
      </w:r>
      <w:r w:rsidR="00E94B75">
        <w:rPr>
          <w:rStyle w:val="standardChar"/>
          <w:rFonts w:ascii="Palatino Linotype" w:hAnsi="Palatino Linotype"/>
          <w:szCs w:val="24"/>
        </w:rPr>
        <w:t xml:space="preserve">the calculation of the </w:t>
      </w:r>
      <w:r w:rsidR="00615DB0">
        <w:rPr>
          <w:rStyle w:val="standardChar"/>
          <w:rFonts w:ascii="Palatino Linotype" w:hAnsi="Palatino Linotype"/>
          <w:szCs w:val="24"/>
        </w:rPr>
        <w:t>r</w:t>
      </w:r>
      <w:r w:rsidRPr="2A0C6451" w:rsidR="00615DB0">
        <w:rPr>
          <w:rStyle w:val="standardChar"/>
          <w:rFonts w:ascii="Palatino Linotype" w:hAnsi="Palatino Linotype"/>
        </w:rPr>
        <w:t>eduction in Intercarrier Compensation</w:t>
      </w:r>
      <w:r w:rsidR="00615DB0">
        <w:rPr>
          <w:rStyle w:val="standardChar"/>
          <w:rFonts w:ascii="Palatino Linotype" w:hAnsi="Palatino Linotype"/>
        </w:rPr>
        <w:t>,</w:t>
      </w:r>
      <w:r w:rsidR="006C5A51">
        <w:rPr>
          <w:rStyle w:val="standardChar"/>
          <w:rFonts w:ascii="Palatino Linotype" w:hAnsi="Palatino Linotype"/>
          <w:szCs w:val="24"/>
        </w:rPr>
        <w:t xml:space="preserve"> and application of the means test</w:t>
      </w:r>
      <w:r w:rsidRPr="006A5975" w:rsidR="00CC3E6F">
        <w:rPr>
          <w:rStyle w:val="standardChar"/>
          <w:rFonts w:ascii="Palatino Linotype" w:hAnsi="Palatino Linotype"/>
          <w:szCs w:val="24"/>
        </w:rPr>
        <w:t>.</w:t>
      </w:r>
      <w:r w:rsidR="00DD510F">
        <w:rPr>
          <w:rStyle w:val="standardChar"/>
          <w:rFonts w:ascii="Palatino Linotype" w:hAnsi="Palatino Linotype"/>
          <w:szCs w:val="24"/>
        </w:rPr>
        <w:t xml:space="preserve"> </w:t>
      </w:r>
      <w:r w:rsidR="00DD510F">
        <w:t xml:space="preserve">The amounts adopted for the three companies with </w:t>
      </w:r>
      <w:r w:rsidR="00AF5C76">
        <w:t>TY</w:t>
      </w:r>
      <w:r w:rsidR="00DD510F">
        <w:t xml:space="preserve"> 202</w:t>
      </w:r>
      <w:r w:rsidR="00475D3A">
        <w:t>4</w:t>
      </w:r>
      <w:r w:rsidR="00DD510F">
        <w:t xml:space="preserve"> GRCs, </w:t>
      </w:r>
      <w:r w:rsidR="00513CBA">
        <w:t>Foresthill, Kerman, and Ponderosa</w:t>
      </w:r>
      <w:r w:rsidR="00DD510F">
        <w:t xml:space="preserve">, will apply </w:t>
      </w:r>
      <w:r w:rsidR="00091468">
        <w:t xml:space="preserve">unless and </w:t>
      </w:r>
      <w:r w:rsidR="00DD510F">
        <w:t xml:space="preserve">until a Decision is adopted in their respective GRC proceedings. </w:t>
      </w:r>
    </w:p>
    <w:p w:rsidRPr="00CC6339" w:rsidR="00050CE4" w:rsidP="00016485" w:rsidRDefault="00050CE4" w14:paraId="188211C6" w14:textId="77777777">
      <w:pPr>
        <w:tabs>
          <w:tab w:val="left" w:pos="810"/>
        </w:tabs>
        <w:rPr>
          <w:szCs w:val="24"/>
        </w:rPr>
      </w:pPr>
    </w:p>
    <w:p w:rsidRPr="00587623" w:rsidR="00E100AD" w:rsidP="00355B60" w:rsidRDefault="000B4CF0" w14:paraId="50F09878" w14:textId="2F2DA1A1">
      <w:pPr>
        <w:keepNext/>
        <w:tabs>
          <w:tab w:val="left" w:pos="810"/>
        </w:tabs>
        <w:rPr>
          <w:szCs w:val="24"/>
        </w:rPr>
      </w:pPr>
      <w:r w:rsidRPr="002C69FC">
        <w:rPr>
          <w:szCs w:val="24"/>
        </w:rPr>
        <w:t xml:space="preserve">Table </w:t>
      </w:r>
      <w:r w:rsidRPr="00121017" w:rsidR="00517551">
        <w:rPr>
          <w:szCs w:val="24"/>
        </w:rPr>
        <w:t xml:space="preserve">2 </w:t>
      </w:r>
      <w:r w:rsidRPr="00121017" w:rsidR="00E100AD">
        <w:rPr>
          <w:szCs w:val="24"/>
        </w:rPr>
        <w:t>s</w:t>
      </w:r>
      <w:r w:rsidRPr="00121017" w:rsidR="00452D1B">
        <w:rPr>
          <w:szCs w:val="24"/>
        </w:rPr>
        <w:t>hows</w:t>
      </w:r>
      <w:r w:rsidRPr="00C76144" w:rsidR="00E100AD">
        <w:rPr>
          <w:szCs w:val="24"/>
        </w:rPr>
        <w:t>:</w:t>
      </w:r>
    </w:p>
    <w:p w:rsidRPr="006A5975" w:rsidR="00E100AD" w:rsidP="00355B60" w:rsidRDefault="00452D1B" w14:paraId="39160EA2" w14:textId="06143EF8">
      <w:pPr>
        <w:pStyle w:val="ListParagraph"/>
        <w:numPr>
          <w:ilvl w:val="0"/>
          <w:numId w:val="16"/>
        </w:numPr>
        <w:tabs>
          <w:tab w:val="left" w:pos="810"/>
        </w:tabs>
        <w:spacing w:before="120"/>
        <w:rPr>
          <w:szCs w:val="24"/>
        </w:rPr>
      </w:pPr>
      <w:r w:rsidRPr="006A5975">
        <w:rPr>
          <w:szCs w:val="24"/>
        </w:rPr>
        <w:t xml:space="preserve">CY </w:t>
      </w:r>
      <w:r w:rsidRPr="006A5975" w:rsidR="008F15EF">
        <w:rPr>
          <w:szCs w:val="24"/>
        </w:rPr>
        <w:t>202</w:t>
      </w:r>
      <w:r w:rsidR="00513CBA">
        <w:rPr>
          <w:szCs w:val="24"/>
        </w:rPr>
        <w:t>4</w:t>
      </w:r>
      <w:r w:rsidRPr="006A5975" w:rsidR="008F15EF">
        <w:rPr>
          <w:szCs w:val="24"/>
        </w:rPr>
        <w:t xml:space="preserve"> </w:t>
      </w:r>
      <w:r w:rsidRPr="006A5975" w:rsidR="003F2C39">
        <w:rPr>
          <w:szCs w:val="24"/>
        </w:rPr>
        <w:t>Small ILECs</w:t>
      </w:r>
      <w:r w:rsidRPr="006A5975" w:rsidR="00B00665">
        <w:rPr>
          <w:szCs w:val="24"/>
        </w:rPr>
        <w:t>’</w:t>
      </w:r>
      <w:r w:rsidRPr="006A5975" w:rsidR="003F2C39">
        <w:rPr>
          <w:szCs w:val="24"/>
        </w:rPr>
        <w:t xml:space="preserve"> </w:t>
      </w:r>
      <w:r w:rsidRPr="006A5975" w:rsidR="00202789">
        <w:rPr>
          <w:szCs w:val="24"/>
        </w:rPr>
        <w:t>r</w:t>
      </w:r>
      <w:r w:rsidRPr="006A5975" w:rsidR="007A170D">
        <w:rPr>
          <w:szCs w:val="24"/>
        </w:rPr>
        <w:t xml:space="preserve">equested </w:t>
      </w:r>
      <w:r w:rsidRPr="006A5975" w:rsidR="003F2C39">
        <w:rPr>
          <w:szCs w:val="24"/>
        </w:rPr>
        <w:t xml:space="preserve">CHCF-A </w:t>
      </w:r>
      <w:r w:rsidRPr="006A5975" w:rsidR="00202789">
        <w:rPr>
          <w:szCs w:val="24"/>
        </w:rPr>
        <w:t>s</w:t>
      </w:r>
      <w:r w:rsidRPr="006A5975" w:rsidR="007A170D">
        <w:rPr>
          <w:szCs w:val="24"/>
        </w:rPr>
        <w:t>upport</w:t>
      </w:r>
      <w:r w:rsidRPr="006A5975" w:rsidR="00E100AD">
        <w:rPr>
          <w:szCs w:val="24"/>
        </w:rPr>
        <w:t>;</w:t>
      </w:r>
    </w:p>
    <w:p w:rsidRPr="006A5975" w:rsidR="00E100AD" w:rsidP="00355B60" w:rsidRDefault="0025251B" w14:paraId="1E3C2AEE" w14:textId="17D6D8E5">
      <w:pPr>
        <w:pStyle w:val="ListParagraph"/>
        <w:numPr>
          <w:ilvl w:val="0"/>
          <w:numId w:val="16"/>
        </w:numPr>
        <w:tabs>
          <w:tab w:val="left" w:pos="810"/>
        </w:tabs>
        <w:spacing w:before="120"/>
        <w:rPr>
          <w:szCs w:val="24"/>
        </w:rPr>
      </w:pPr>
      <w:r w:rsidRPr="006A5975">
        <w:rPr>
          <w:szCs w:val="24"/>
        </w:rPr>
        <w:t>Staff</w:t>
      </w:r>
      <w:r w:rsidRPr="006A5975" w:rsidR="00B00665">
        <w:rPr>
          <w:szCs w:val="24"/>
        </w:rPr>
        <w:t>’s</w:t>
      </w:r>
      <w:r w:rsidRPr="006A5975" w:rsidR="00452D1B">
        <w:rPr>
          <w:szCs w:val="24"/>
        </w:rPr>
        <w:t xml:space="preserve"> proposed adjustments</w:t>
      </w:r>
      <w:r w:rsidRPr="006A5975" w:rsidR="00E100AD">
        <w:rPr>
          <w:szCs w:val="24"/>
        </w:rPr>
        <w:t>;</w:t>
      </w:r>
      <w:r w:rsidRPr="006A5975" w:rsidR="00452D1B">
        <w:rPr>
          <w:szCs w:val="24"/>
        </w:rPr>
        <w:t xml:space="preserve"> </w:t>
      </w:r>
      <w:r w:rsidRPr="006A5975" w:rsidR="00FF3DD8">
        <w:rPr>
          <w:szCs w:val="24"/>
        </w:rPr>
        <w:t>and</w:t>
      </w:r>
    </w:p>
    <w:p w:rsidRPr="006A5975" w:rsidR="00E100AD" w:rsidP="00355B60" w:rsidRDefault="0025251B" w14:paraId="0547AA48" w14:textId="284B7746">
      <w:pPr>
        <w:pStyle w:val="ListParagraph"/>
        <w:numPr>
          <w:ilvl w:val="0"/>
          <w:numId w:val="16"/>
        </w:numPr>
        <w:tabs>
          <w:tab w:val="left" w:pos="810"/>
        </w:tabs>
        <w:spacing w:before="120"/>
        <w:rPr>
          <w:szCs w:val="24"/>
        </w:rPr>
      </w:pPr>
      <w:r w:rsidRPr="006A5975">
        <w:rPr>
          <w:szCs w:val="24"/>
        </w:rPr>
        <w:t>Staff</w:t>
      </w:r>
      <w:r w:rsidRPr="006A5975" w:rsidR="00FF3DD8">
        <w:rPr>
          <w:szCs w:val="24"/>
        </w:rPr>
        <w:t xml:space="preserve">’s proposed annual </w:t>
      </w:r>
      <w:r w:rsidRPr="006A5975" w:rsidR="00452D1B">
        <w:rPr>
          <w:szCs w:val="24"/>
        </w:rPr>
        <w:t>and</w:t>
      </w:r>
      <w:r w:rsidRPr="006A5975" w:rsidR="00C95F4F">
        <w:rPr>
          <w:szCs w:val="24"/>
        </w:rPr>
        <w:t xml:space="preserve"> </w:t>
      </w:r>
      <w:r w:rsidRPr="006A5975" w:rsidR="007A170D">
        <w:rPr>
          <w:szCs w:val="24"/>
        </w:rPr>
        <w:t>monthly support</w:t>
      </w:r>
      <w:r w:rsidRPr="006A5975" w:rsidR="00C95F4F">
        <w:rPr>
          <w:szCs w:val="24"/>
        </w:rPr>
        <w:t xml:space="preserve"> amounts </w:t>
      </w:r>
      <w:r w:rsidRPr="006A5975" w:rsidR="007A170D">
        <w:rPr>
          <w:szCs w:val="24"/>
        </w:rPr>
        <w:t xml:space="preserve">for </w:t>
      </w:r>
      <w:r w:rsidRPr="006A5975" w:rsidR="0060177F">
        <w:rPr>
          <w:szCs w:val="24"/>
        </w:rPr>
        <w:t>CHCF-A</w:t>
      </w:r>
      <w:r w:rsidRPr="006A5975" w:rsidR="007A170D">
        <w:rPr>
          <w:szCs w:val="24"/>
        </w:rPr>
        <w:t>.</w:t>
      </w:r>
    </w:p>
    <w:p w:rsidRPr="006A5975" w:rsidR="00E100AD" w:rsidP="00E100AD" w:rsidRDefault="00E100AD" w14:paraId="295C3A04" w14:textId="77777777">
      <w:pPr>
        <w:tabs>
          <w:tab w:val="left" w:pos="810"/>
        </w:tabs>
        <w:rPr>
          <w:rStyle w:val="StylePalatino12pt"/>
        </w:rPr>
      </w:pPr>
    </w:p>
    <w:p w:rsidRPr="00990F6F" w:rsidR="001D3B0D" w:rsidP="007D6F7D" w:rsidRDefault="0025251B" w14:paraId="3F7A1745" w14:textId="51C06FA2">
      <w:pPr>
        <w:keepNext/>
        <w:tabs>
          <w:tab w:val="left" w:pos="810"/>
        </w:tabs>
        <w:rPr>
          <w:rStyle w:val="StylePalatino12pt"/>
        </w:rPr>
      </w:pPr>
      <w:r w:rsidRPr="006A5975">
        <w:rPr>
          <w:rStyle w:val="StylePalatino12pt"/>
        </w:rPr>
        <w:t>Staff</w:t>
      </w:r>
      <w:r w:rsidRPr="006A5975" w:rsidR="00B00665">
        <w:rPr>
          <w:rStyle w:val="StylePalatino12pt"/>
        </w:rPr>
        <w:t>’s</w:t>
      </w:r>
      <w:r w:rsidRPr="006A5975" w:rsidR="00E100AD">
        <w:rPr>
          <w:rStyle w:val="StylePalatino12pt"/>
        </w:rPr>
        <w:t xml:space="preserve"> proposed</w:t>
      </w:r>
      <w:r w:rsidRPr="006A5975" w:rsidR="007A170D">
        <w:rPr>
          <w:rStyle w:val="StylePalatino12pt"/>
        </w:rPr>
        <w:t xml:space="preserve"> </w:t>
      </w:r>
      <w:r w:rsidRPr="006A5975" w:rsidR="00251B75">
        <w:rPr>
          <w:rStyle w:val="StylePalatino12pt"/>
        </w:rPr>
        <w:t>s</w:t>
      </w:r>
      <w:r w:rsidRPr="006A5975" w:rsidR="007A170D">
        <w:rPr>
          <w:rStyle w:val="StylePalatino12pt"/>
        </w:rPr>
        <w:t xml:space="preserve">upport column includes CHCF-A support </w:t>
      </w:r>
      <w:r w:rsidRPr="006A5975" w:rsidR="000B4CF0">
        <w:rPr>
          <w:rStyle w:val="StylePalatino12pt"/>
        </w:rPr>
        <w:t xml:space="preserve">authorized by this Resolution for the </w:t>
      </w:r>
      <w:r w:rsidRPr="006A5975" w:rsidR="0059717D">
        <w:rPr>
          <w:rStyle w:val="StylePalatino12pt"/>
        </w:rPr>
        <w:t>ten</w:t>
      </w:r>
      <w:r w:rsidRPr="006A5975" w:rsidR="008A4BB5">
        <w:rPr>
          <w:rStyle w:val="StylePalatino12pt"/>
        </w:rPr>
        <w:t xml:space="preserve"> </w:t>
      </w:r>
      <w:r w:rsidRPr="006A5975" w:rsidR="000B4CF0">
        <w:rPr>
          <w:rStyle w:val="StylePalatino12pt"/>
        </w:rPr>
        <w:t xml:space="preserve">Small </w:t>
      </w:r>
      <w:r w:rsidRPr="006A5975" w:rsidR="0060177F">
        <w:rPr>
          <w:rStyle w:val="StylePalatino12pt"/>
        </w:rPr>
        <w:t>ILECs</w:t>
      </w:r>
      <w:r w:rsidRPr="006A5975" w:rsidR="000B4CF0">
        <w:rPr>
          <w:rStyle w:val="StylePalatino12pt"/>
        </w:rPr>
        <w:t xml:space="preserve"> that requested</w:t>
      </w:r>
      <w:r w:rsidRPr="006A5975" w:rsidR="00C43FFA">
        <w:rPr>
          <w:rStyle w:val="StylePalatino12pt"/>
        </w:rPr>
        <w:t xml:space="preserve"> </w:t>
      </w:r>
      <w:r w:rsidRPr="006A5975" w:rsidR="000B4CF0">
        <w:rPr>
          <w:rStyle w:val="StylePalatino12pt"/>
        </w:rPr>
        <w:t xml:space="preserve">support for </w:t>
      </w:r>
      <w:r w:rsidRPr="006A5975" w:rsidR="00056C9D">
        <w:rPr>
          <w:rStyle w:val="StylePalatino12pt"/>
        </w:rPr>
        <w:t xml:space="preserve">CY </w:t>
      </w:r>
      <w:r w:rsidRPr="006A5975" w:rsidR="002C0C97">
        <w:rPr>
          <w:rStyle w:val="StylePalatino12pt"/>
        </w:rPr>
        <w:t>202</w:t>
      </w:r>
      <w:r w:rsidR="00513CBA">
        <w:rPr>
          <w:rStyle w:val="StylePalatino12pt"/>
        </w:rPr>
        <w:t>4</w:t>
      </w:r>
      <w:r w:rsidRPr="00990F6F" w:rsidR="0059717D">
        <w:rPr>
          <w:rStyle w:val="StylePalatino12pt"/>
        </w:rPr>
        <w:t xml:space="preserve">. </w:t>
      </w:r>
    </w:p>
    <w:p w:rsidR="004E3F27" w:rsidP="0057069A" w:rsidRDefault="004E3F27" w14:paraId="701D8760" w14:textId="77777777">
      <w:pPr>
        <w:tabs>
          <w:tab w:val="left" w:pos="810"/>
        </w:tabs>
        <w:rPr>
          <w:rStyle w:val="StylePalatino12pt"/>
        </w:rPr>
      </w:pPr>
    </w:p>
    <w:p w:rsidRPr="00990F6F" w:rsidR="000E3ACA" w:rsidP="0057069A" w:rsidRDefault="007F0893" w14:paraId="4D07F2BF" w14:textId="4124E24C">
      <w:pPr>
        <w:tabs>
          <w:tab w:val="left" w:pos="810"/>
        </w:tabs>
        <w:rPr>
          <w:rStyle w:val="StylePalatino12pt"/>
        </w:rPr>
      </w:pPr>
      <w:r w:rsidRPr="007F0893">
        <w:rPr>
          <w:rStyle w:val="StylePalatino12pt"/>
          <w:noProof/>
        </w:rPr>
        <w:drawing>
          <wp:inline distT="0" distB="0" distL="0" distR="0" wp14:anchorId="4807DB69" wp14:editId="0F6C19C2">
            <wp:extent cx="5837555" cy="5245100"/>
            <wp:effectExtent l="0" t="0" r="0" b="0"/>
            <wp:docPr id="1434798427" name="Picture 143479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7555" cy="5245100"/>
                    </a:xfrm>
                    <a:prstGeom prst="rect">
                      <a:avLst/>
                    </a:prstGeom>
                    <a:noFill/>
                    <a:ln>
                      <a:noFill/>
                    </a:ln>
                  </pic:spPr>
                </pic:pic>
              </a:graphicData>
            </a:graphic>
          </wp:inline>
        </w:drawing>
      </w:r>
    </w:p>
    <w:p w:rsidRPr="00865470" w:rsidR="00792C99" w:rsidRDefault="00792C99" w14:paraId="6A48BC7A" w14:textId="77777777">
      <w:pPr>
        <w:tabs>
          <w:tab w:val="left" w:pos="720"/>
        </w:tabs>
        <w:rPr>
          <w:rStyle w:val="StylePalatino12pt"/>
        </w:rPr>
      </w:pPr>
    </w:p>
    <w:p w:rsidRPr="00865470" w:rsidR="00822F65" w:rsidP="6A745F4F" w:rsidRDefault="15B40143" w14:paraId="12A43C00" w14:textId="11EC6A43">
      <w:pPr>
        <w:tabs>
          <w:tab w:val="left" w:pos="720"/>
        </w:tabs>
        <w:rPr>
          <w:b/>
          <w:bCs/>
          <w:szCs w:val="24"/>
          <w:u w:val="single"/>
        </w:rPr>
      </w:pPr>
      <w:r w:rsidRPr="00865470">
        <w:rPr>
          <w:rStyle w:val="StylePalatino12pt"/>
        </w:rPr>
        <w:t>Staff</w:t>
      </w:r>
      <w:r w:rsidRPr="00865470" w:rsidR="3EA60FAA">
        <w:rPr>
          <w:rStyle w:val="StylePalatino12pt"/>
        </w:rPr>
        <w:t xml:space="preserve">’s </w:t>
      </w:r>
      <w:r w:rsidRPr="00865470" w:rsidR="5F1C2E8F">
        <w:rPr>
          <w:rStyle w:val="StylePalatino12pt"/>
        </w:rPr>
        <w:t xml:space="preserve">total </w:t>
      </w:r>
      <w:r w:rsidRPr="00865470" w:rsidR="3EA60FAA">
        <w:rPr>
          <w:rStyle w:val="StylePalatino12pt"/>
        </w:rPr>
        <w:t xml:space="preserve">recommended amount is also based on the following </w:t>
      </w:r>
      <w:r w:rsidRPr="00865470" w:rsidR="612945BE">
        <w:rPr>
          <w:rStyle w:val="StylePalatino12pt"/>
        </w:rPr>
        <w:t xml:space="preserve">Federal Communications </w:t>
      </w:r>
      <w:r w:rsidRPr="00865470" w:rsidR="00377176">
        <w:rPr>
          <w:rStyle w:val="StylePalatino12pt"/>
        </w:rPr>
        <w:t>Commission</w:t>
      </w:r>
      <w:r w:rsidRPr="00865470" w:rsidR="612945BE">
        <w:rPr>
          <w:rStyle w:val="StylePalatino12pt"/>
        </w:rPr>
        <w:t xml:space="preserve"> (</w:t>
      </w:r>
      <w:r w:rsidRPr="00865470" w:rsidR="3EA60FAA">
        <w:rPr>
          <w:rStyle w:val="StylePalatino12pt"/>
        </w:rPr>
        <w:t>FCC</w:t>
      </w:r>
      <w:r w:rsidRPr="00865470" w:rsidR="4F3E7401">
        <w:rPr>
          <w:rStyle w:val="StylePalatino12pt"/>
        </w:rPr>
        <w:t>)</w:t>
      </w:r>
      <w:r w:rsidRPr="00865470" w:rsidR="3EA60FAA">
        <w:rPr>
          <w:rStyle w:val="StylePalatino12pt"/>
        </w:rPr>
        <w:t xml:space="preserve"> and Commission rul</w:t>
      </w:r>
      <w:r w:rsidRPr="00865470" w:rsidR="691BB701">
        <w:rPr>
          <w:rStyle w:val="StylePalatino12pt"/>
        </w:rPr>
        <w:t>ings</w:t>
      </w:r>
      <w:r w:rsidRPr="00865470" w:rsidR="3EA60FAA">
        <w:rPr>
          <w:rStyle w:val="StylePalatino12pt"/>
        </w:rPr>
        <w:t xml:space="preserve"> and decisions:</w:t>
      </w:r>
    </w:p>
    <w:p w:rsidRPr="00865470" w:rsidR="0080541E" w:rsidP="0013011F" w:rsidRDefault="0080541E" w14:paraId="419E937B" w14:textId="77777777">
      <w:pPr>
        <w:ind w:left="720"/>
        <w:rPr>
          <w:b/>
          <w:u w:val="single"/>
        </w:rPr>
      </w:pPr>
    </w:p>
    <w:p w:rsidRPr="006D27AA" w:rsidR="00A27375" w:rsidP="00D91D8C" w:rsidRDefault="00A27375" w14:paraId="7B8CBA75" w14:textId="77777777">
      <w:pPr>
        <w:pStyle w:val="Heading3"/>
      </w:pPr>
      <w:r w:rsidRPr="006D27AA">
        <w:t>Means Test</w:t>
      </w:r>
    </w:p>
    <w:p w:rsidRPr="00865470" w:rsidR="000F151F" w:rsidP="6A745F4F" w:rsidRDefault="69380608" w14:paraId="1A4AD403" w14:textId="58321B60">
      <w:pPr>
        <w:rPr>
          <w:rStyle w:val="StylePalatino12pt"/>
        </w:rPr>
      </w:pPr>
      <w:r w:rsidRPr="00865470">
        <w:rPr>
          <w:rStyle w:val="StylePalatino12pt"/>
        </w:rPr>
        <w:t xml:space="preserve">The Appendix to D.91-09-042, </w:t>
      </w:r>
      <w:r w:rsidRPr="00865470" w:rsidR="395A2D90">
        <w:rPr>
          <w:rStyle w:val="StylePalatino12pt"/>
        </w:rPr>
        <w:t>Implementation Rules, requires that</w:t>
      </w:r>
      <w:r w:rsidRPr="00865470" w:rsidR="47DA923B">
        <w:rPr>
          <w:rStyle w:val="StylePalatino12pt"/>
        </w:rPr>
        <w:t>,</w:t>
      </w:r>
      <w:r w:rsidRPr="00865470" w:rsidR="395A2D90">
        <w:rPr>
          <w:rStyle w:val="StylePalatino12pt"/>
        </w:rPr>
        <w:t xml:space="preserve"> except </w:t>
      </w:r>
      <w:r w:rsidRPr="00865470" w:rsidR="50513BBD">
        <w:rPr>
          <w:rStyle w:val="StylePalatino12pt"/>
        </w:rPr>
        <w:t>for the</w:t>
      </w:r>
      <w:r w:rsidR="003C1297">
        <w:rPr>
          <w:rStyle w:val="StylePalatino12pt"/>
        </w:rPr>
        <w:t xml:space="preserve"> twelve</w:t>
      </w:r>
      <w:r w:rsidRPr="00865470" w:rsidR="36E18B75">
        <w:rPr>
          <w:rStyle w:val="StylePalatino12pt"/>
        </w:rPr>
        <w:t xml:space="preserve"> </w:t>
      </w:r>
      <w:r w:rsidR="00232956">
        <w:rPr>
          <w:rStyle w:val="StylePalatino12pt"/>
        </w:rPr>
        <w:t>(</w:t>
      </w:r>
      <w:r w:rsidRPr="00865470" w:rsidR="395A2D90">
        <w:rPr>
          <w:rStyle w:val="StylePalatino12pt"/>
        </w:rPr>
        <w:t>12</w:t>
      </w:r>
      <w:r w:rsidR="00232956">
        <w:rPr>
          <w:rStyle w:val="StylePalatino12pt"/>
        </w:rPr>
        <w:t>)</w:t>
      </w:r>
      <w:r w:rsidRPr="00865470" w:rsidR="395A2D90">
        <w:rPr>
          <w:rStyle w:val="StylePalatino12pt"/>
        </w:rPr>
        <w:t xml:space="preserve"> months after a decision or resolution is rendered by the Commission in a Small ILEC’s rate case, each Small ILEC’s CHCF-A support request shall be subject to a means test</w:t>
      </w:r>
      <w:r w:rsidRPr="00865470" w:rsidR="30122DA9">
        <w:rPr>
          <w:rStyle w:val="StylePalatino12pt"/>
        </w:rPr>
        <w:t>.</w:t>
      </w:r>
      <w:r w:rsidRPr="00865470" w:rsidR="395A2D90">
        <w:rPr>
          <w:rStyle w:val="StylePalatino12pt"/>
        </w:rPr>
        <w:t xml:space="preserve"> </w:t>
      </w:r>
    </w:p>
    <w:p w:rsidRPr="00865470" w:rsidR="000F151F" w:rsidP="00A27375" w:rsidRDefault="000F151F" w14:paraId="32DDD718" w14:textId="77777777">
      <w:pPr>
        <w:rPr>
          <w:rStyle w:val="StylePalatino12pt"/>
        </w:rPr>
      </w:pPr>
    </w:p>
    <w:p w:rsidRPr="00865470" w:rsidR="009072A9" w:rsidP="00A27375" w:rsidRDefault="00ED7CEC" w14:paraId="60DA2678" w14:textId="185CEA6D">
      <w:pPr>
        <w:rPr>
          <w:rStyle w:val="StylePalatino12pt"/>
        </w:rPr>
      </w:pPr>
      <w:r w:rsidRPr="00865470">
        <w:rPr>
          <w:rStyle w:val="StylePalatino12pt"/>
        </w:rPr>
        <w:t>The Implementation Rules also state “Utilities shall be eligible for support from the fund limited to the amount which are forecasted to result in earnings not to exceed authorized intrastate rates of return or to the current funding level amount for the year for which HCF is being requested, whichever amount is lower.</w:t>
      </w:r>
      <w:r w:rsidRPr="00865470" w:rsidR="0046026A">
        <w:rPr>
          <w:rStyle w:val="StylePalatino12pt"/>
        </w:rPr>
        <w:t>”</w:t>
      </w:r>
      <w:r w:rsidRPr="00865470" w:rsidR="00B625C5">
        <w:rPr>
          <w:rStyle w:val="FootnoteReference"/>
        </w:rPr>
        <w:footnoteReference w:id="4"/>
      </w:r>
      <w:r w:rsidRPr="00865470" w:rsidR="00035987">
        <w:rPr>
          <w:rStyle w:val="StylePalatino12pt"/>
        </w:rPr>
        <w:t xml:space="preserve">  </w:t>
      </w:r>
      <w:r w:rsidRPr="00865470" w:rsidR="003505C8">
        <w:rPr>
          <w:rStyle w:val="StylePalatino12pt"/>
        </w:rPr>
        <w:t xml:space="preserve">Making such determinations </w:t>
      </w:r>
      <w:r w:rsidRPr="00865470" w:rsidR="002125D4">
        <w:rPr>
          <w:rStyle w:val="StylePalatino12pt"/>
        </w:rPr>
        <w:t>is the purpose of the means test</w:t>
      </w:r>
      <w:r w:rsidRPr="00865470" w:rsidR="003B21A2">
        <w:rPr>
          <w:rStyle w:val="StylePalatino12pt"/>
        </w:rPr>
        <w:t xml:space="preserve">. </w:t>
      </w:r>
    </w:p>
    <w:p w:rsidRPr="00865470" w:rsidR="009072A9" w:rsidP="00A27375" w:rsidRDefault="009072A9" w14:paraId="2C02AF20" w14:textId="77777777">
      <w:pPr>
        <w:rPr>
          <w:rStyle w:val="StylePalatino12pt"/>
        </w:rPr>
      </w:pPr>
    </w:p>
    <w:p w:rsidRPr="00865470" w:rsidR="00A27375" w:rsidP="00A27375" w:rsidRDefault="00B20FB6" w14:paraId="35A382C1" w14:textId="6D89901E">
      <w:pPr>
        <w:rPr>
          <w:rStyle w:val="StylePalatino12pt"/>
        </w:rPr>
      </w:pPr>
      <w:r w:rsidRPr="772535A3">
        <w:t>In administering t</w:t>
      </w:r>
      <w:r w:rsidRPr="772535A3" w:rsidR="008A1A87">
        <w:t>he Commission’s</w:t>
      </w:r>
      <w:r w:rsidRPr="772535A3" w:rsidR="00A27375">
        <w:t xml:space="preserve"> means test</w:t>
      </w:r>
      <w:r w:rsidRPr="772535A3">
        <w:t>, staff</w:t>
      </w:r>
      <w:r w:rsidRPr="772535A3" w:rsidR="00B96F11">
        <w:t xml:space="preserve">’s </w:t>
      </w:r>
      <w:r w:rsidRPr="772535A3" w:rsidR="00A27375">
        <w:t>calculation</w:t>
      </w:r>
      <w:r w:rsidRPr="772535A3" w:rsidR="005876D8">
        <w:t>s</w:t>
      </w:r>
      <w:r w:rsidRPr="772535A3" w:rsidR="00A27375">
        <w:t xml:space="preserve"> indicate that </w:t>
      </w:r>
      <w:r w:rsidR="00B800AB">
        <w:t xml:space="preserve">Calaveras, </w:t>
      </w:r>
      <w:r w:rsidRPr="772535A3" w:rsidR="007C55D2">
        <w:t xml:space="preserve">Cal-Ore, </w:t>
      </w:r>
      <w:r w:rsidRPr="772535A3" w:rsidR="00BF7E7C">
        <w:t>Ducor</w:t>
      </w:r>
      <w:r w:rsidRPr="00865470" w:rsidR="00BF7E7C">
        <w:rPr>
          <w:szCs w:val="24"/>
        </w:rPr>
        <w:t xml:space="preserve">, </w:t>
      </w:r>
      <w:r w:rsidR="00EA6619">
        <w:rPr>
          <w:szCs w:val="24"/>
        </w:rPr>
        <w:t xml:space="preserve"> </w:t>
      </w:r>
      <w:r w:rsidRPr="772535A3" w:rsidR="007C55D2">
        <w:t xml:space="preserve">Kerman, </w:t>
      </w:r>
      <w:r w:rsidR="00EA6619">
        <w:t xml:space="preserve">Pinnacles, </w:t>
      </w:r>
      <w:r w:rsidR="00A178A2">
        <w:t xml:space="preserve">and </w:t>
      </w:r>
      <w:r w:rsidRPr="772535A3" w:rsidR="007C55D2">
        <w:t>Ponderosa</w:t>
      </w:r>
      <w:r w:rsidDel="00832F2C" w:rsidR="00232956">
        <w:t>)</w:t>
      </w:r>
      <w:r w:rsidRPr="772535A3" w:rsidR="00CA55BF">
        <w:t xml:space="preserve"> are</w:t>
      </w:r>
      <w:r w:rsidRPr="772535A3" w:rsidR="00D914F2">
        <w:t xml:space="preserve"> not</w:t>
      </w:r>
      <w:r w:rsidRPr="00865470">
        <w:rPr>
          <w:szCs w:val="24"/>
        </w:rPr>
        <w:t xml:space="preserve"> </w:t>
      </w:r>
      <w:r w:rsidR="00832F2C">
        <w:rPr>
          <w:szCs w:val="24"/>
        </w:rPr>
        <w:t xml:space="preserve">currently </w:t>
      </w:r>
      <w:r w:rsidRPr="772535A3" w:rsidR="00CA55BF">
        <w:t>earning</w:t>
      </w:r>
      <w:r w:rsidRPr="00865470" w:rsidR="00B81444">
        <w:rPr>
          <w:szCs w:val="24"/>
        </w:rPr>
        <w:t xml:space="preserve"> </w:t>
      </w:r>
      <w:r w:rsidRPr="772535A3" w:rsidR="00D914F2">
        <w:t xml:space="preserve">more </w:t>
      </w:r>
      <w:r w:rsidRPr="772535A3" w:rsidR="00B81444">
        <w:t>than</w:t>
      </w:r>
      <w:r w:rsidRPr="772535A3" w:rsidR="00CA55BF">
        <w:t xml:space="preserve"> their authorized rate</w:t>
      </w:r>
      <w:r w:rsidR="00030D9C">
        <w:t>s</w:t>
      </w:r>
      <w:r w:rsidRPr="772535A3" w:rsidR="00CA55BF">
        <w:t xml:space="preserve"> </w:t>
      </w:r>
      <w:r w:rsidRPr="772535A3" w:rsidR="00D957D6">
        <w:t>of return</w:t>
      </w:r>
      <w:r w:rsidRPr="00865470" w:rsidR="00097BB6">
        <w:rPr>
          <w:szCs w:val="24"/>
        </w:rPr>
        <w:t xml:space="preserve">. </w:t>
      </w:r>
      <w:r w:rsidR="00847858">
        <w:rPr>
          <w:szCs w:val="24"/>
        </w:rPr>
        <w:t>The results of the Commission’s means test calculations indicate that Foresthill’s adjusted CHCF-A support would cause them to excee</w:t>
      </w:r>
      <w:r w:rsidR="00641FD0">
        <w:rPr>
          <w:szCs w:val="24"/>
        </w:rPr>
        <w:t>d</w:t>
      </w:r>
      <w:r w:rsidR="00847858">
        <w:rPr>
          <w:szCs w:val="24"/>
        </w:rPr>
        <w:t xml:space="preserve"> their authorized rates of return</w:t>
      </w:r>
      <w:r w:rsidR="001B477B">
        <w:rPr>
          <w:szCs w:val="24"/>
        </w:rPr>
        <w:t>; and therefore</w:t>
      </w:r>
      <w:r w:rsidR="0064741A">
        <w:rPr>
          <w:szCs w:val="24"/>
        </w:rPr>
        <w:t>,</w:t>
      </w:r>
      <w:r w:rsidR="001B477B">
        <w:rPr>
          <w:szCs w:val="24"/>
        </w:rPr>
        <w:t xml:space="preserve"> Foresthill’s </w:t>
      </w:r>
      <w:r w:rsidR="00524703">
        <w:rPr>
          <w:szCs w:val="24"/>
        </w:rPr>
        <w:t>CHCF-A support for 2024</w:t>
      </w:r>
      <w:r w:rsidR="00731E74">
        <w:rPr>
          <w:szCs w:val="24"/>
        </w:rPr>
        <w:t xml:space="preserve"> is reduced accord</w:t>
      </w:r>
      <w:r w:rsidR="00333051">
        <w:rPr>
          <w:szCs w:val="24"/>
        </w:rPr>
        <w:t>ingly</w:t>
      </w:r>
      <w:r w:rsidR="00847858">
        <w:rPr>
          <w:szCs w:val="24"/>
        </w:rPr>
        <w:t xml:space="preserve">. </w:t>
      </w:r>
      <w:r w:rsidR="00851317">
        <w:rPr>
          <w:szCs w:val="24"/>
        </w:rPr>
        <w:t xml:space="preserve">Having just completed their respective GRC </w:t>
      </w:r>
      <w:r w:rsidR="003F2FB3">
        <w:rPr>
          <w:szCs w:val="24"/>
        </w:rPr>
        <w:t>proceedings</w:t>
      </w:r>
      <w:r w:rsidR="00851317">
        <w:rPr>
          <w:szCs w:val="24"/>
        </w:rPr>
        <w:t>, CY 2023</w:t>
      </w:r>
      <w:r w:rsidR="00F80EE6">
        <w:rPr>
          <w:szCs w:val="24"/>
        </w:rPr>
        <w:t xml:space="preserve"> is the year after the test year for </w:t>
      </w:r>
      <w:r w:rsidRPr="772535A3" w:rsidR="0061341D">
        <w:t>Sierra, Siskiyou, and Volcano</w:t>
      </w:r>
      <w:r w:rsidR="00F80EE6">
        <w:t>, hence these companies are not subject to the means test.</w:t>
      </w:r>
      <w:r w:rsidRPr="00865470" w:rsidR="0061341D">
        <w:rPr>
          <w:rStyle w:val="StylePalatino12pt"/>
        </w:rPr>
        <w:t xml:space="preserve"> </w:t>
      </w:r>
      <w:r w:rsidRPr="00865470" w:rsidR="00DC106C">
        <w:rPr>
          <w:rStyle w:val="StylePalatino12pt"/>
        </w:rPr>
        <w:t>Staff used the final NECA USF-HCLS data</w:t>
      </w:r>
      <w:r w:rsidR="00CA500D">
        <w:rPr>
          <w:rStyle w:val="StylePalatino12pt"/>
        </w:rPr>
        <w:t xml:space="preserve"> </w:t>
      </w:r>
      <w:r w:rsidRPr="00865470" w:rsidR="00DC106C">
        <w:rPr>
          <w:rStyle w:val="StylePalatino12pt"/>
        </w:rPr>
        <w:t>to determine the funding amount</w:t>
      </w:r>
      <w:r w:rsidRPr="00865470" w:rsidR="00DC106C">
        <w:rPr>
          <w:rStyle w:val="FootnoteReference"/>
        </w:rPr>
        <w:footnoteReference w:id="5"/>
      </w:r>
      <w:r w:rsidRPr="00865470" w:rsidR="00DC106C">
        <w:rPr>
          <w:rStyle w:val="StylePalatino12pt"/>
        </w:rPr>
        <w:t xml:space="preserve"> </w:t>
      </w:r>
      <w:r w:rsidR="00810E59">
        <w:rPr>
          <w:rStyle w:val="StylePalatino12pt"/>
        </w:rPr>
        <w:t xml:space="preserve">and </w:t>
      </w:r>
      <w:r w:rsidRPr="00865470" w:rsidR="00DC106C">
        <w:rPr>
          <w:rStyle w:val="StylePalatino12pt"/>
        </w:rPr>
        <w:t>when performing the means test calculations</w:t>
      </w:r>
      <w:r w:rsidRPr="00865470" w:rsidR="008F46EF">
        <w:rPr>
          <w:rStyle w:val="StylePalatino12pt"/>
        </w:rPr>
        <w:t>.</w:t>
      </w:r>
      <w:r w:rsidR="008F46EF">
        <w:rPr>
          <w:rStyle w:val="StylePalatino12pt"/>
        </w:rPr>
        <w:t xml:space="preserve"> </w:t>
      </w:r>
    </w:p>
    <w:p w:rsidR="00495507" w:rsidP="6A745F4F" w:rsidRDefault="00495507" w14:paraId="348EBC87" w14:textId="77777777">
      <w:pPr>
        <w:rPr>
          <w:rStyle w:val="StylePalatino12pt"/>
        </w:rPr>
      </w:pPr>
    </w:p>
    <w:p w:rsidRPr="00865470" w:rsidR="00A27375" w:rsidP="6A745F4F" w:rsidRDefault="7E20CAEB" w14:paraId="5CDBF60F" w14:textId="52A2498E">
      <w:pPr>
        <w:rPr>
          <w:rStyle w:val="StylePalatino12pt"/>
        </w:rPr>
      </w:pPr>
      <w:r w:rsidRPr="00865470">
        <w:rPr>
          <w:rStyle w:val="StylePalatino12pt"/>
        </w:rPr>
        <w:t xml:space="preserve">The forecasted earnings must be based on at least seven months of recorded financial data, annualized for the year that the </w:t>
      </w:r>
      <w:r w:rsidRPr="00865470" w:rsidR="1B835747">
        <w:rPr>
          <w:rStyle w:val="StylePalatino12pt"/>
        </w:rPr>
        <w:t>AL</w:t>
      </w:r>
      <w:r w:rsidRPr="00865470">
        <w:rPr>
          <w:rStyle w:val="StylePalatino12pt"/>
        </w:rPr>
        <w:t xml:space="preserve"> is filed</w:t>
      </w:r>
      <w:r w:rsidRPr="00865470" w:rsidR="4F074B84">
        <w:rPr>
          <w:rStyle w:val="StylePalatino12pt"/>
        </w:rPr>
        <w:t>.</w:t>
      </w:r>
      <w:r w:rsidRPr="00865470" w:rsidR="0011654A">
        <w:rPr>
          <w:rStyle w:val="FootnoteReference"/>
          <w:szCs w:val="24"/>
        </w:rPr>
        <w:footnoteReference w:id="6"/>
      </w:r>
      <w:r w:rsidRPr="00865470" w:rsidR="4F074B84">
        <w:rPr>
          <w:rStyle w:val="StylePalatino12pt"/>
        </w:rPr>
        <w:t xml:space="preserve"> </w:t>
      </w:r>
      <w:r w:rsidRPr="00865470" w:rsidR="18E9AFD1">
        <w:rPr>
          <w:rStyle w:val="StylePalatino12pt"/>
        </w:rPr>
        <w:t>The means test only</w:t>
      </w:r>
      <w:r w:rsidRPr="00865470" w:rsidR="43582F9F">
        <w:rPr>
          <w:rStyle w:val="StylePalatino12pt"/>
        </w:rPr>
        <w:t xml:space="preserve"> evaluates recurring funding</w:t>
      </w:r>
      <w:r w:rsidRPr="00865470" w:rsidR="4F074B84">
        <w:rPr>
          <w:rStyle w:val="StylePalatino12pt"/>
        </w:rPr>
        <w:t xml:space="preserve">. </w:t>
      </w:r>
    </w:p>
    <w:p w:rsidRPr="006D27AA" w:rsidR="00F01058" w:rsidP="00865470" w:rsidRDefault="00F01058" w14:paraId="7D7B9661" w14:textId="77777777">
      <w:pPr>
        <w:pStyle w:val="BodyText"/>
      </w:pPr>
    </w:p>
    <w:p w:rsidRPr="006D27AA" w:rsidR="00EB4ECE" w:rsidRDefault="00EB4ECE" w14:paraId="393280AD" w14:textId="20CC657E">
      <w:pPr>
        <w:pStyle w:val="Heading3"/>
      </w:pPr>
      <w:r w:rsidRPr="006D27AA">
        <w:t>Net Interstate Expense Adjustment</w:t>
      </w:r>
    </w:p>
    <w:p w:rsidRPr="00865470" w:rsidR="00EB4ECE" w:rsidP="6A745F4F" w:rsidRDefault="63646740" w14:paraId="617F4410" w14:textId="2710D642">
      <w:pPr>
        <w:rPr>
          <w:rStyle w:val="StylePalatino12pt"/>
        </w:rPr>
      </w:pPr>
      <w:r w:rsidRPr="00865470">
        <w:rPr>
          <w:rStyle w:val="StylePalatino12pt"/>
        </w:rPr>
        <w:t>D.91-09-042 authorize</w:t>
      </w:r>
      <w:r w:rsidRPr="00865470" w:rsidR="1EC62EDB">
        <w:rPr>
          <w:rStyle w:val="StylePalatino12pt"/>
        </w:rPr>
        <w:t>s</w:t>
      </w:r>
      <w:r w:rsidRPr="00865470">
        <w:rPr>
          <w:rStyle w:val="StylePalatino12pt"/>
        </w:rPr>
        <w:t xml:space="preserve"> the Small ILECs to include any changes to their federal </w:t>
      </w:r>
      <w:r w:rsidRPr="00865470" w:rsidR="3C9835B3">
        <w:rPr>
          <w:rStyle w:val="StylePalatino12pt"/>
        </w:rPr>
        <w:t>Universal Service Fund (</w:t>
      </w:r>
      <w:r w:rsidRPr="00865470">
        <w:rPr>
          <w:rStyle w:val="StylePalatino12pt"/>
        </w:rPr>
        <w:t>USF</w:t>
      </w:r>
      <w:r w:rsidRPr="00865470" w:rsidR="5AF35DD9">
        <w:rPr>
          <w:rStyle w:val="StylePalatino12pt"/>
        </w:rPr>
        <w:t>)</w:t>
      </w:r>
      <w:r w:rsidRPr="00865470">
        <w:rPr>
          <w:rStyle w:val="StylePalatino12pt"/>
        </w:rPr>
        <w:t xml:space="preserve"> funding in the annual CHCF-A filings</w:t>
      </w:r>
      <w:r w:rsidRPr="00865470" w:rsidR="4F074B84">
        <w:rPr>
          <w:rStyle w:val="StylePalatino12pt"/>
        </w:rPr>
        <w:t xml:space="preserve">. </w:t>
      </w:r>
      <w:r w:rsidRPr="00865470" w:rsidR="1EC62EDB">
        <w:rPr>
          <w:rStyle w:val="StylePalatino12pt"/>
        </w:rPr>
        <w:t xml:space="preserve">In addition, </w:t>
      </w:r>
      <w:r w:rsidRPr="00865470">
        <w:rPr>
          <w:rStyle w:val="StylePalatino12pt"/>
        </w:rPr>
        <w:t>Resolution T-16117</w:t>
      </w:r>
      <w:r w:rsidRPr="00865470" w:rsidR="0F1D004A">
        <w:rPr>
          <w:rStyle w:val="StylePalatino12pt"/>
        </w:rPr>
        <w:t xml:space="preserve"> </w:t>
      </w:r>
      <w:r w:rsidRPr="00865470" w:rsidR="1EC62EDB">
        <w:rPr>
          <w:rStyle w:val="StylePalatino12pt"/>
        </w:rPr>
        <w:t>states that</w:t>
      </w:r>
      <w:r w:rsidRPr="00865470">
        <w:rPr>
          <w:rStyle w:val="StylePalatino12pt"/>
        </w:rPr>
        <w:t xml:space="preserve"> any change </w:t>
      </w:r>
      <w:r w:rsidRPr="00865470" w:rsidR="1EC62EDB">
        <w:rPr>
          <w:rStyle w:val="StylePalatino12pt"/>
        </w:rPr>
        <w:t xml:space="preserve">in </w:t>
      </w:r>
      <w:r w:rsidRPr="00865470">
        <w:rPr>
          <w:rStyle w:val="StylePalatino12pt"/>
        </w:rPr>
        <w:t>USF funding level must be determined for each carrier by the difference between the forecasted USF support for the current year and the forecasted USF support for the coming year</w:t>
      </w:r>
      <w:r w:rsidRPr="00865470" w:rsidR="4F074B84">
        <w:rPr>
          <w:rStyle w:val="StylePalatino12pt"/>
        </w:rPr>
        <w:t xml:space="preserve">. </w:t>
      </w:r>
      <w:r w:rsidRPr="00865470">
        <w:rPr>
          <w:rStyle w:val="StylePalatino12pt"/>
        </w:rPr>
        <w:t>The current year's forecasted USF</w:t>
      </w:r>
      <w:r w:rsidRPr="00865470" w:rsidR="00F845BC">
        <w:rPr>
          <w:rStyle w:val="StylePalatino12pt"/>
        </w:rPr>
        <w:t>-HCLS</w:t>
      </w:r>
      <w:r w:rsidRPr="00865470">
        <w:rPr>
          <w:rStyle w:val="StylePalatino12pt"/>
        </w:rPr>
        <w:t xml:space="preserve"> support is the amount adopted by the Commission for the current year CHCF-A revenue requirement</w:t>
      </w:r>
      <w:r w:rsidRPr="00865470" w:rsidR="4F074B84">
        <w:rPr>
          <w:rStyle w:val="StylePalatino12pt"/>
        </w:rPr>
        <w:t xml:space="preserve">. </w:t>
      </w:r>
      <w:r w:rsidRPr="00865470">
        <w:rPr>
          <w:rStyle w:val="StylePalatino12pt"/>
        </w:rPr>
        <w:t>The coming year's forecasted USF</w:t>
      </w:r>
      <w:r w:rsidRPr="00865470" w:rsidR="00F845BC">
        <w:rPr>
          <w:rStyle w:val="StylePalatino12pt"/>
        </w:rPr>
        <w:t>-HCLS</w:t>
      </w:r>
      <w:r w:rsidRPr="00865470">
        <w:rPr>
          <w:rStyle w:val="StylePalatino12pt"/>
        </w:rPr>
        <w:t xml:space="preserve"> is the amount projected by </w:t>
      </w:r>
      <w:r w:rsidR="007E2001">
        <w:rPr>
          <w:rStyle w:val="StylePalatino12pt"/>
        </w:rPr>
        <w:t xml:space="preserve">the </w:t>
      </w:r>
      <w:r w:rsidRPr="00865470" w:rsidR="007E2001">
        <w:rPr>
          <w:rStyle w:val="StylePalatino12pt"/>
        </w:rPr>
        <w:t>USF administrator</w:t>
      </w:r>
      <w:r w:rsidR="007E2001">
        <w:rPr>
          <w:rStyle w:val="StylePalatino12pt"/>
        </w:rPr>
        <w:t xml:space="preserve">, </w:t>
      </w:r>
      <w:r w:rsidRPr="00865470">
        <w:rPr>
          <w:rStyle w:val="StylePalatino12pt"/>
        </w:rPr>
        <w:t>NECA.</w:t>
      </w:r>
      <w:r w:rsidRPr="00865470" w:rsidR="00EB4ECE">
        <w:rPr>
          <w:rStyle w:val="FootnoteReference"/>
          <w:szCs w:val="24"/>
        </w:rPr>
        <w:footnoteReference w:id="7"/>
      </w:r>
    </w:p>
    <w:p w:rsidRPr="00865470" w:rsidR="00EB4ECE" w:rsidP="00EB4ECE" w:rsidRDefault="00EB4ECE" w14:paraId="6A630422" w14:textId="77777777">
      <w:pPr>
        <w:ind w:left="630"/>
      </w:pPr>
    </w:p>
    <w:p w:rsidRPr="00612943" w:rsidR="00DC6943" w:rsidP="00EB4ECE" w:rsidRDefault="00EB4ECE" w14:paraId="73A282E3" w14:textId="679567B4">
      <w:pPr>
        <w:rPr>
          <w:rStyle w:val="StylePalatino12pt"/>
        </w:rPr>
      </w:pPr>
      <w:r w:rsidRPr="00612943">
        <w:rPr>
          <w:rStyle w:val="StylePalatino12pt"/>
        </w:rPr>
        <w:t>In response to the NECA</w:t>
      </w:r>
      <w:r w:rsidRPr="00612943" w:rsidR="006647D4">
        <w:rPr>
          <w:rStyle w:val="StylePalatino12pt"/>
        </w:rPr>
        <w:t xml:space="preserve"> HCLS</w:t>
      </w:r>
      <w:r w:rsidRPr="00612943">
        <w:rPr>
          <w:rStyle w:val="StylePalatino12pt"/>
        </w:rPr>
        <w:t xml:space="preserve"> </w:t>
      </w:r>
      <w:r w:rsidR="00347EF4">
        <w:rPr>
          <w:rStyle w:val="StylePalatino12pt"/>
        </w:rPr>
        <w:t xml:space="preserve">updated </w:t>
      </w:r>
      <w:r w:rsidRPr="00612943">
        <w:rPr>
          <w:rStyle w:val="StylePalatino12pt"/>
        </w:rPr>
        <w:t xml:space="preserve">funding </w:t>
      </w:r>
      <w:r w:rsidR="00347EF4">
        <w:rPr>
          <w:rStyle w:val="StylePalatino12pt"/>
        </w:rPr>
        <w:t>projections</w:t>
      </w:r>
      <w:r w:rsidRPr="00612943">
        <w:rPr>
          <w:rStyle w:val="StylePalatino12pt"/>
        </w:rPr>
        <w:t xml:space="preserve">, </w:t>
      </w:r>
      <w:r w:rsidRPr="00612943" w:rsidR="0025251B">
        <w:rPr>
          <w:rStyle w:val="StylePalatino12pt"/>
        </w:rPr>
        <w:t>Staff</w:t>
      </w:r>
      <w:r w:rsidRPr="00612943" w:rsidR="0036492F">
        <w:rPr>
          <w:rStyle w:val="StylePalatino12pt"/>
        </w:rPr>
        <w:t xml:space="preserve"> </w:t>
      </w:r>
      <w:r w:rsidRPr="00612943">
        <w:rPr>
          <w:rStyle w:val="StylePalatino12pt"/>
        </w:rPr>
        <w:t>adjusted each Small ILEC</w:t>
      </w:r>
      <w:r w:rsidRPr="00612943" w:rsidR="00094EEA">
        <w:rPr>
          <w:rStyle w:val="StylePalatino12pt"/>
        </w:rPr>
        <w:t>’</w:t>
      </w:r>
      <w:r w:rsidRPr="00612943">
        <w:rPr>
          <w:rStyle w:val="StylePalatino12pt"/>
        </w:rPr>
        <w:t>s CHCF</w:t>
      </w:r>
      <w:r w:rsidRPr="00612943" w:rsidR="00774399">
        <w:rPr>
          <w:rStyle w:val="StylePalatino12pt"/>
        </w:rPr>
        <w:noBreakHyphen/>
      </w:r>
      <w:r w:rsidRPr="00612943">
        <w:rPr>
          <w:rStyle w:val="StylePalatino12pt"/>
        </w:rPr>
        <w:t xml:space="preserve">A </w:t>
      </w:r>
      <w:r w:rsidRPr="00612943" w:rsidR="00056C9D">
        <w:rPr>
          <w:rStyle w:val="StylePalatino12pt"/>
        </w:rPr>
        <w:t xml:space="preserve">CY </w:t>
      </w:r>
      <w:r w:rsidRPr="00612943" w:rsidR="0017656A">
        <w:rPr>
          <w:rStyle w:val="StylePalatino12pt"/>
        </w:rPr>
        <w:t>202</w:t>
      </w:r>
      <w:r w:rsidR="00513CBA">
        <w:rPr>
          <w:rStyle w:val="StylePalatino12pt"/>
        </w:rPr>
        <w:t>4</w:t>
      </w:r>
      <w:r w:rsidRPr="00612943" w:rsidR="0017656A">
        <w:rPr>
          <w:rStyle w:val="StylePalatino12pt"/>
        </w:rPr>
        <w:t xml:space="preserve"> </w:t>
      </w:r>
      <w:r w:rsidRPr="00612943">
        <w:rPr>
          <w:rStyle w:val="StylePalatino12pt"/>
        </w:rPr>
        <w:t>support by incorporating the final NECA adjustment data in</w:t>
      </w:r>
      <w:r w:rsidRPr="00612943" w:rsidR="00F845BC">
        <w:rPr>
          <w:rStyle w:val="StylePalatino12pt"/>
        </w:rPr>
        <w:t xml:space="preserve">to the </w:t>
      </w:r>
      <w:r w:rsidRPr="00612943" w:rsidR="00261C43">
        <w:rPr>
          <w:rStyle w:val="StylePalatino12pt"/>
        </w:rPr>
        <w:t>202</w:t>
      </w:r>
      <w:r w:rsidR="00513CBA">
        <w:rPr>
          <w:rStyle w:val="StylePalatino12pt"/>
        </w:rPr>
        <w:t>4</w:t>
      </w:r>
      <w:r w:rsidRPr="00612943" w:rsidR="00261C43">
        <w:rPr>
          <w:rStyle w:val="StylePalatino12pt"/>
        </w:rPr>
        <w:t xml:space="preserve"> </w:t>
      </w:r>
      <w:r w:rsidRPr="00612943" w:rsidR="00F845BC">
        <w:rPr>
          <w:rStyle w:val="StylePalatino12pt"/>
        </w:rPr>
        <w:t>CHCF-A support calculations</w:t>
      </w:r>
      <w:r w:rsidRPr="00612943" w:rsidR="00984300">
        <w:rPr>
          <w:rStyle w:val="StylePalatino12pt"/>
        </w:rPr>
        <w:t xml:space="preserve"> </w:t>
      </w:r>
      <w:r w:rsidRPr="00612943">
        <w:rPr>
          <w:rStyle w:val="StylePalatino12pt"/>
        </w:rPr>
        <w:t xml:space="preserve">as described in Section B, titled “CHCF-A Support Summary by Carrier.”  </w:t>
      </w:r>
      <w:r w:rsidRPr="00612943" w:rsidR="00D5230C">
        <w:rPr>
          <w:rStyle w:val="StylePalatino12pt"/>
        </w:rPr>
        <w:t>The resulting adjustment, if any, is reflected in Line 5c of each carrier’s Appendix A calculation sheet</w:t>
      </w:r>
      <w:r w:rsidRPr="00612943" w:rsidR="004F4A6B">
        <w:rPr>
          <w:rStyle w:val="StylePalatino12pt"/>
        </w:rPr>
        <w:t xml:space="preserve">. </w:t>
      </w:r>
    </w:p>
    <w:p w:rsidRPr="00612943" w:rsidR="00DC6943" w:rsidP="00EB4ECE" w:rsidRDefault="00DC6943" w14:paraId="3C8425F1" w14:textId="77777777">
      <w:pPr>
        <w:rPr>
          <w:rStyle w:val="StylePalatino12pt"/>
        </w:rPr>
      </w:pPr>
    </w:p>
    <w:p w:rsidRPr="00865470" w:rsidR="006647D4" w:rsidP="00EB4ECE" w:rsidRDefault="00D263B0" w14:paraId="42D4B205" w14:textId="6E92133B">
      <w:pPr>
        <w:rPr>
          <w:rStyle w:val="StylePalatino12pt"/>
        </w:rPr>
      </w:pPr>
      <w:r>
        <w:rPr>
          <w:rStyle w:val="StylePalatino12pt"/>
        </w:rPr>
        <w:t xml:space="preserve">Also, </w:t>
      </w:r>
      <w:r w:rsidRPr="00612943" w:rsidR="00142904">
        <w:rPr>
          <w:rStyle w:val="StylePalatino12pt"/>
        </w:rPr>
        <w:t>Cal-Ore</w:t>
      </w:r>
      <w:r w:rsidRPr="00612943" w:rsidR="00CE7904">
        <w:rPr>
          <w:rStyle w:val="StylePalatino12pt"/>
        </w:rPr>
        <w:t xml:space="preserve">, </w:t>
      </w:r>
      <w:r w:rsidRPr="00612943" w:rsidR="009E7749">
        <w:rPr>
          <w:rStyle w:val="StylePalatino12pt"/>
        </w:rPr>
        <w:t>Ducor,</w:t>
      </w:r>
      <w:r w:rsidRPr="00612943" w:rsidR="00393C3B">
        <w:rPr>
          <w:rStyle w:val="StylePalatino12pt"/>
        </w:rPr>
        <w:t xml:space="preserve"> </w:t>
      </w:r>
      <w:r w:rsidRPr="00612943" w:rsidR="00756A62">
        <w:rPr>
          <w:rStyle w:val="StylePalatino12pt"/>
        </w:rPr>
        <w:t xml:space="preserve">Pinnacles, </w:t>
      </w:r>
      <w:r w:rsidRPr="00612943" w:rsidR="00C81ABA">
        <w:rPr>
          <w:rStyle w:val="StylePalatino12pt"/>
        </w:rPr>
        <w:t xml:space="preserve">Happy Valley, Hornitos, </w:t>
      </w:r>
      <w:r w:rsidRPr="00612943" w:rsidR="00756A62">
        <w:rPr>
          <w:rStyle w:val="StylePalatino12pt"/>
        </w:rPr>
        <w:t>and</w:t>
      </w:r>
      <w:r w:rsidRPr="00612943" w:rsidR="00142904">
        <w:rPr>
          <w:rStyle w:val="StylePalatino12pt"/>
        </w:rPr>
        <w:t xml:space="preserve"> </w:t>
      </w:r>
      <w:r w:rsidRPr="00612943" w:rsidR="00F950C7">
        <w:rPr>
          <w:rStyle w:val="StylePalatino12pt"/>
        </w:rPr>
        <w:t xml:space="preserve">Winterhaven </w:t>
      </w:r>
      <w:r w:rsidRPr="00612943" w:rsidR="00142904">
        <w:rPr>
          <w:rStyle w:val="StylePalatino12pt"/>
        </w:rPr>
        <w:t xml:space="preserve">transitioned to </w:t>
      </w:r>
      <w:r w:rsidRPr="00612943" w:rsidR="0024356C">
        <w:rPr>
          <w:rStyle w:val="StylePalatino12pt"/>
        </w:rPr>
        <w:t xml:space="preserve">the </w:t>
      </w:r>
      <w:r w:rsidRPr="00612943" w:rsidR="00954EA4">
        <w:rPr>
          <w:rStyle w:val="StylePalatino12pt"/>
        </w:rPr>
        <w:t xml:space="preserve">federal </w:t>
      </w:r>
      <w:r w:rsidRPr="00612943" w:rsidR="00142904">
        <w:rPr>
          <w:rStyle w:val="StylePalatino12pt"/>
        </w:rPr>
        <w:t>Alternative Connect America Cost Model</w:t>
      </w:r>
      <w:r w:rsidRPr="00612943" w:rsidR="0024356C">
        <w:rPr>
          <w:rStyle w:val="StylePalatino12pt"/>
        </w:rPr>
        <w:t xml:space="preserve"> (A</w:t>
      </w:r>
      <w:r w:rsidRPr="00612943" w:rsidR="00FA3FAA">
        <w:rPr>
          <w:rStyle w:val="StylePalatino12pt"/>
        </w:rPr>
        <w:t>-</w:t>
      </w:r>
      <w:r w:rsidRPr="00612943" w:rsidR="0024356C">
        <w:rPr>
          <w:rStyle w:val="StylePalatino12pt"/>
        </w:rPr>
        <w:t>CAM)</w:t>
      </w:r>
      <w:r w:rsidRPr="00612943" w:rsidR="00B87192">
        <w:rPr>
          <w:rStyle w:val="FootnoteReference"/>
        </w:rPr>
        <w:footnoteReference w:id="8"/>
      </w:r>
      <w:r w:rsidRPr="2A0C6451" w:rsidR="4CDF5354">
        <w:rPr>
          <w:rStyle w:val="FootnoteReference"/>
          <w:vertAlign w:val="baseline"/>
        </w:rPr>
        <w:t>,</w:t>
      </w:r>
      <w:r w:rsidRPr="00612943" w:rsidR="00142904">
        <w:rPr>
          <w:rStyle w:val="StylePalatino12pt"/>
        </w:rPr>
        <w:t xml:space="preserve"> which is </w:t>
      </w:r>
      <w:r w:rsidRPr="00612943" w:rsidR="00834601">
        <w:rPr>
          <w:rStyle w:val="StylePalatino12pt"/>
        </w:rPr>
        <w:t>voluntary and offers model-based support.</w:t>
      </w:r>
      <w:r w:rsidRPr="00865470" w:rsidR="00F845BC">
        <w:rPr>
          <w:rStyle w:val="StylePalatino12pt"/>
        </w:rPr>
        <w:t xml:space="preserve"> </w:t>
      </w:r>
      <w:r w:rsidRPr="00865470" w:rsidR="006647D4">
        <w:rPr>
          <w:rStyle w:val="StylePalatino12pt"/>
        </w:rPr>
        <w:t>A-CAM support amounts are predetermined and</w:t>
      </w:r>
      <w:r>
        <w:rPr>
          <w:rStyle w:val="StylePalatino12pt"/>
        </w:rPr>
        <w:t>,</w:t>
      </w:r>
      <w:r w:rsidRPr="00865470" w:rsidR="006647D4">
        <w:rPr>
          <w:rStyle w:val="StylePalatino12pt"/>
        </w:rPr>
        <w:t xml:space="preserve"> therefore, NECA does not provide forecasted USF-HCLS amounts for these companies. Ducor and Pinnacles each receive a fixed amount of support each </w:t>
      </w:r>
      <w:r w:rsidRPr="00865470" w:rsidR="00D8743D">
        <w:rPr>
          <w:rStyle w:val="StylePalatino12pt"/>
        </w:rPr>
        <w:t xml:space="preserve">year </w:t>
      </w:r>
      <w:r w:rsidRPr="00865470" w:rsidR="006647D4">
        <w:rPr>
          <w:rStyle w:val="StylePalatino12pt"/>
        </w:rPr>
        <w:t>during the term of their A-CAM election. Cal-Ore is a transitional A-C</w:t>
      </w:r>
      <w:r w:rsidRPr="00865470" w:rsidR="00C70237">
        <w:rPr>
          <w:rStyle w:val="StylePalatino12pt"/>
        </w:rPr>
        <w:t>AM</w:t>
      </w:r>
      <w:r w:rsidRPr="00865470" w:rsidR="006647D4">
        <w:rPr>
          <w:rStyle w:val="StylePalatino12pt"/>
        </w:rPr>
        <w:t xml:space="preserve"> carrier, so their support </w:t>
      </w:r>
      <w:r w:rsidR="005579B1">
        <w:rPr>
          <w:rStyle w:val="StylePalatino12pt"/>
        </w:rPr>
        <w:t>was</w:t>
      </w:r>
      <w:r w:rsidRPr="00865470" w:rsidR="006647D4">
        <w:rPr>
          <w:rStyle w:val="StylePalatino12pt"/>
        </w:rPr>
        <w:t xml:space="preserve"> reduced by a fixed amount each year until 2022. </w:t>
      </w:r>
      <w:r w:rsidRPr="00865470" w:rsidR="002E421C">
        <w:rPr>
          <w:rStyle w:val="StylePalatino12pt"/>
        </w:rPr>
        <w:t xml:space="preserve">Happy Valley, Hornitos, and Winterhaven do not request CHCF-A support, so </w:t>
      </w:r>
      <w:r w:rsidRPr="00865470" w:rsidR="004552D4">
        <w:rPr>
          <w:rStyle w:val="StylePalatino12pt"/>
        </w:rPr>
        <w:t xml:space="preserve">any changes in the federal funding that they receive has no </w:t>
      </w:r>
      <w:r w:rsidRPr="00865470" w:rsidR="007B5EE3">
        <w:rPr>
          <w:rStyle w:val="StylePalatino12pt"/>
        </w:rPr>
        <w:t>e</w:t>
      </w:r>
      <w:r w:rsidR="006212F8">
        <w:rPr>
          <w:rStyle w:val="StylePalatino12pt"/>
        </w:rPr>
        <w:t>ffect</w:t>
      </w:r>
      <w:r w:rsidR="00077886">
        <w:rPr>
          <w:rStyle w:val="StylePalatino12pt"/>
        </w:rPr>
        <w:t xml:space="preserve"> on</w:t>
      </w:r>
      <w:r w:rsidRPr="00865470" w:rsidR="00F1144D">
        <w:rPr>
          <w:rStyle w:val="StylePalatino12pt"/>
        </w:rPr>
        <w:t xml:space="preserve"> the CHCF-A.</w:t>
      </w:r>
      <w:r w:rsidRPr="2A0C6451" w:rsidR="00142904">
        <w:rPr>
          <w:rStyle w:val="FootnoteReference"/>
        </w:rPr>
        <w:footnoteReference w:id="9"/>
      </w:r>
      <w:r w:rsidRPr="2A0C6451" w:rsidR="005977BA">
        <w:rPr>
          <w:rStyle w:val="StylePalatino12pt"/>
        </w:rPr>
        <w:t xml:space="preserve"> </w:t>
      </w:r>
    </w:p>
    <w:p w:rsidRPr="006D27AA" w:rsidR="00124A7B" w:rsidP="00865470" w:rsidRDefault="00124A7B" w14:paraId="686C10C5" w14:textId="77777777">
      <w:pPr>
        <w:pStyle w:val="BodyText"/>
      </w:pPr>
    </w:p>
    <w:p w:rsidRPr="006D27AA" w:rsidR="00F979EB" w:rsidP="00D73F6B" w:rsidRDefault="00605047" w14:paraId="7A79C0F9" w14:textId="13DCE4F5">
      <w:pPr>
        <w:pStyle w:val="Heading3"/>
        <w:rPr>
          <w:b w:val="0"/>
        </w:rPr>
      </w:pPr>
      <w:r w:rsidRPr="006D27AA">
        <w:t xml:space="preserve">Revenue </w:t>
      </w:r>
      <w:r w:rsidRPr="006D27AA" w:rsidR="002C3E98">
        <w:t>Adjustment</w:t>
      </w:r>
      <w:r w:rsidRPr="006D27AA">
        <w:t xml:space="preserve"> Associated with Rate of Return Reform</w:t>
      </w:r>
      <w:r w:rsidRPr="006D27AA" w:rsidR="001B38EB">
        <w:t xml:space="preserve"> (Non-Recurring)</w:t>
      </w:r>
    </w:p>
    <w:p w:rsidRPr="00865470" w:rsidR="00B27DD5" w:rsidP="6A745F4F" w:rsidRDefault="5B17D9C5" w14:paraId="2BED09FE" w14:textId="69B8633E">
      <w:pPr>
        <w:rPr>
          <w:rStyle w:val="StylePalatino12pt"/>
        </w:rPr>
      </w:pPr>
      <w:r w:rsidRPr="00865470">
        <w:rPr>
          <w:rStyle w:val="StylePalatino12pt"/>
        </w:rPr>
        <w:t xml:space="preserve">There </w:t>
      </w:r>
      <w:r w:rsidR="004D2C74">
        <w:rPr>
          <w:rStyle w:val="StylePalatino12pt"/>
        </w:rPr>
        <w:t xml:space="preserve">is </w:t>
      </w:r>
      <w:r w:rsidR="005C4511">
        <w:rPr>
          <w:rStyle w:val="StylePalatino12pt"/>
        </w:rPr>
        <w:t>one</w:t>
      </w:r>
      <w:r w:rsidRPr="00865470" w:rsidR="71DCE21C">
        <w:rPr>
          <w:rStyle w:val="StylePalatino12pt"/>
        </w:rPr>
        <w:t xml:space="preserve"> </w:t>
      </w:r>
      <w:r w:rsidRPr="00865470" w:rsidR="2B72B7F9">
        <w:rPr>
          <w:rStyle w:val="StylePalatino12pt"/>
        </w:rPr>
        <w:t xml:space="preserve">non-recurring </w:t>
      </w:r>
      <w:r w:rsidRPr="00865470">
        <w:rPr>
          <w:rStyle w:val="StylePalatino12pt"/>
        </w:rPr>
        <w:t xml:space="preserve">revenue effect </w:t>
      </w:r>
      <w:r w:rsidRPr="00612943" w:rsidR="251B9E47">
        <w:rPr>
          <w:rStyle w:val="StylePalatino12pt"/>
        </w:rPr>
        <w:t xml:space="preserve">requested </w:t>
      </w:r>
      <w:r w:rsidRPr="00612943">
        <w:rPr>
          <w:rStyle w:val="StylePalatino12pt"/>
        </w:rPr>
        <w:t xml:space="preserve">for </w:t>
      </w:r>
      <w:r w:rsidRPr="00612943" w:rsidR="0A0A5E96">
        <w:rPr>
          <w:rStyle w:val="StylePalatino12pt"/>
        </w:rPr>
        <w:t xml:space="preserve">CY </w:t>
      </w:r>
      <w:r w:rsidRPr="00612943" w:rsidR="004307F6">
        <w:rPr>
          <w:rStyle w:val="StylePalatino12pt"/>
        </w:rPr>
        <w:t>202</w:t>
      </w:r>
      <w:r w:rsidR="00513CBA">
        <w:rPr>
          <w:rStyle w:val="StylePalatino12pt"/>
        </w:rPr>
        <w:t>4</w:t>
      </w:r>
      <w:r w:rsidR="00733291">
        <w:rPr>
          <w:rStyle w:val="StylePalatino12pt"/>
        </w:rPr>
        <w:t xml:space="preserve"> </w:t>
      </w:r>
      <w:r w:rsidRPr="00612943" w:rsidR="0A0A5E96">
        <w:rPr>
          <w:rStyle w:val="StylePalatino12pt"/>
        </w:rPr>
        <w:t>discussed as follows</w:t>
      </w:r>
      <w:r w:rsidRPr="00612943" w:rsidR="4F074B84">
        <w:rPr>
          <w:rStyle w:val="StylePalatino12pt"/>
        </w:rPr>
        <w:t xml:space="preserve">. </w:t>
      </w:r>
      <w:r w:rsidRPr="00612943" w:rsidR="0A0A5E96">
        <w:rPr>
          <w:rStyle w:val="StylePalatino12pt"/>
        </w:rPr>
        <w:t xml:space="preserve">The </w:t>
      </w:r>
      <w:r w:rsidRPr="00612943" w:rsidR="2B72B7F9">
        <w:rPr>
          <w:rStyle w:val="StylePalatino12pt"/>
        </w:rPr>
        <w:t xml:space="preserve">impacts of </w:t>
      </w:r>
      <w:r w:rsidR="00717F64">
        <w:rPr>
          <w:rStyle w:val="StylePalatino12pt"/>
        </w:rPr>
        <w:t>this</w:t>
      </w:r>
      <w:r w:rsidRPr="00612943" w:rsidR="00717F64">
        <w:rPr>
          <w:rStyle w:val="StylePalatino12pt"/>
        </w:rPr>
        <w:t xml:space="preserve"> </w:t>
      </w:r>
      <w:r w:rsidRPr="00612943" w:rsidR="2B72B7F9">
        <w:rPr>
          <w:rStyle w:val="StylePalatino12pt"/>
        </w:rPr>
        <w:t>effect</w:t>
      </w:r>
      <w:r w:rsidRPr="00612943" w:rsidR="0F0251B0">
        <w:rPr>
          <w:rStyle w:val="StylePalatino12pt"/>
        </w:rPr>
        <w:t>, if any,</w:t>
      </w:r>
      <w:r w:rsidRPr="00612943" w:rsidR="2B72B7F9">
        <w:rPr>
          <w:rStyle w:val="StylePalatino12pt"/>
        </w:rPr>
        <w:t xml:space="preserve"> </w:t>
      </w:r>
      <w:r w:rsidR="00717F64">
        <w:rPr>
          <w:rStyle w:val="StylePalatino12pt"/>
        </w:rPr>
        <w:t>is</w:t>
      </w:r>
      <w:r w:rsidRPr="00612943" w:rsidR="00717F64">
        <w:rPr>
          <w:rStyle w:val="StylePalatino12pt"/>
        </w:rPr>
        <w:t xml:space="preserve"> </w:t>
      </w:r>
      <w:r w:rsidRPr="00612943" w:rsidR="2B72B7F9">
        <w:rPr>
          <w:rStyle w:val="StylePalatino12pt"/>
        </w:rPr>
        <w:t>shown on line 3</w:t>
      </w:r>
      <w:r w:rsidRPr="00612943" w:rsidR="00CC5AF0">
        <w:rPr>
          <w:rStyle w:val="StylePalatino12pt"/>
        </w:rPr>
        <w:t>a</w:t>
      </w:r>
      <w:r w:rsidRPr="00612943" w:rsidR="2B72B7F9">
        <w:rPr>
          <w:rStyle w:val="StylePalatino12pt"/>
        </w:rPr>
        <w:t xml:space="preserve"> of </w:t>
      </w:r>
      <w:r w:rsidRPr="00612943" w:rsidR="5FBED674">
        <w:rPr>
          <w:rStyle w:val="StylePalatino12pt"/>
        </w:rPr>
        <w:t xml:space="preserve">each </w:t>
      </w:r>
      <w:r w:rsidRPr="00865470" w:rsidR="5FBED674">
        <w:rPr>
          <w:rStyle w:val="StylePalatino12pt"/>
        </w:rPr>
        <w:t xml:space="preserve">carrier’s </w:t>
      </w:r>
      <w:r w:rsidRPr="00865470" w:rsidR="2B72B7F9">
        <w:rPr>
          <w:rStyle w:val="StylePalatino12pt"/>
        </w:rPr>
        <w:t>Appendix A</w:t>
      </w:r>
      <w:r w:rsidRPr="00865470" w:rsidR="5FBED674">
        <w:rPr>
          <w:rStyle w:val="StylePalatino12pt"/>
        </w:rPr>
        <w:t xml:space="preserve"> calculation sheet</w:t>
      </w:r>
      <w:r w:rsidRPr="00865470" w:rsidR="2B72B7F9">
        <w:rPr>
          <w:rStyle w:val="StylePalatino12pt"/>
        </w:rPr>
        <w:t>.</w:t>
      </w:r>
    </w:p>
    <w:p w:rsidRPr="00865470" w:rsidR="00473AAC" w:rsidRDefault="00473AAC" w14:paraId="3FA520BA" w14:textId="77777777">
      <w:pPr>
        <w:rPr>
          <w:rStyle w:val="StylePalatino12pt"/>
        </w:rPr>
      </w:pPr>
    </w:p>
    <w:p w:rsidRPr="006D27AA" w:rsidR="004921BF" w:rsidP="005048B8" w:rsidRDefault="00E9574B" w14:paraId="452288A3" w14:textId="61C42F37">
      <w:pPr>
        <w:pStyle w:val="Heading4"/>
        <w:rPr>
          <w:bCs/>
        </w:rPr>
      </w:pPr>
      <w:r w:rsidRPr="006D27AA">
        <w:t xml:space="preserve">High Cost Loop Support Reimbursement Rates </w:t>
      </w:r>
      <w:r w:rsidRPr="006D27AA" w:rsidR="00097AA6">
        <w:t xml:space="preserve">(Pro Rata) </w:t>
      </w:r>
      <w:r w:rsidRPr="006D27AA">
        <w:t>(FCC 14-190, Section VI.</w:t>
      </w:r>
      <w:r w:rsidRPr="006D27AA" w:rsidR="00E54DC3">
        <w:t xml:space="preserve"> A</w:t>
      </w:r>
      <w:r w:rsidRPr="006D27AA">
        <w:t>)</w:t>
      </w:r>
    </w:p>
    <w:p w:rsidRPr="00865470" w:rsidR="00F47EC0" w:rsidP="009D79F6" w:rsidRDefault="00C72B00" w14:paraId="58E0A83C" w14:textId="3E544E30">
      <w:pPr>
        <w:ind w:left="720"/>
      </w:pPr>
      <w:r>
        <w:t>Adjustments for this item are found i</w:t>
      </w:r>
      <w:r w:rsidR="002E5233">
        <w:t xml:space="preserve">n </w:t>
      </w:r>
      <w:r w:rsidR="00DD5869">
        <w:t>line 3</w:t>
      </w:r>
      <w:r w:rsidR="009E7749">
        <w:t>a</w:t>
      </w:r>
      <w:r w:rsidR="00DD5869">
        <w:t xml:space="preserve"> </w:t>
      </w:r>
      <w:r w:rsidR="008C453D">
        <w:t xml:space="preserve">of each carrier’s </w:t>
      </w:r>
      <w:r w:rsidR="00DD5869">
        <w:t>Appendix A</w:t>
      </w:r>
      <w:r w:rsidR="004C2BA2">
        <w:t xml:space="preserve"> calculation sheet</w:t>
      </w:r>
      <w:r>
        <w:t>.</w:t>
      </w:r>
      <w:r w:rsidR="003634A8">
        <w:t xml:space="preserve"> </w:t>
      </w:r>
      <w:r w:rsidR="0054322D">
        <w:t xml:space="preserve">FCC 14-190, </w:t>
      </w:r>
      <w:r w:rsidR="00E63A0B">
        <w:t xml:space="preserve">Section VI.A, </w:t>
      </w:r>
      <w:r w:rsidR="0054322D">
        <w:t>t</w:t>
      </w:r>
      <w:r w:rsidR="00605047">
        <w:t xml:space="preserve">he FCC’s </w:t>
      </w:r>
      <w:r w:rsidR="00DA0D05">
        <w:t>April 2014 Notice of Proposed Rulemaking</w:t>
      </w:r>
      <w:r w:rsidR="0054322D">
        <w:t xml:space="preserve"> (NPRM)</w:t>
      </w:r>
      <w:r w:rsidR="00DA0D05">
        <w:t xml:space="preserve"> sought comment on several proposals for near-term reform of high-cost universal service </w:t>
      </w:r>
      <w:r w:rsidR="0054322D">
        <w:t xml:space="preserve">support </w:t>
      </w:r>
      <w:r w:rsidR="00DA0D05">
        <w:t>for rate</w:t>
      </w:r>
      <w:r w:rsidR="0054322D">
        <w:t>-</w:t>
      </w:r>
      <w:r w:rsidR="00DA0D05">
        <w:t>of</w:t>
      </w:r>
      <w:r w:rsidR="0054322D">
        <w:t>-</w:t>
      </w:r>
      <w:r w:rsidR="00DA0D05">
        <w:t>return carriers</w:t>
      </w:r>
      <w:r w:rsidR="004F4A6B">
        <w:t xml:space="preserve">. </w:t>
      </w:r>
      <w:r w:rsidR="0054322D">
        <w:t xml:space="preserve">The FCC noted in the April 2014 NPRM that </w:t>
      </w:r>
      <w:r>
        <w:t>they have</w:t>
      </w:r>
      <w:r w:rsidR="0054322D">
        <w:t xml:space="preserve"> significant concerns regarding the structure and incentives created under the existing</w:t>
      </w:r>
      <w:r w:rsidR="00B2313E">
        <w:t xml:space="preserve"> high-cost mechanisms for rate-of-return carriers, such as the “race to the top” incentives that exist under </w:t>
      </w:r>
      <w:r w:rsidR="006C0B3D">
        <w:t>HCLS</w:t>
      </w:r>
      <w:r w:rsidR="004F4A6B">
        <w:t xml:space="preserve">. </w:t>
      </w:r>
      <w:r w:rsidR="00F47EC0">
        <w:t xml:space="preserve">Under the </w:t>
      </w:r>
      <w:r w:rsidR="00FD2AED">
        <w:t xml:space="preserve">prior </w:t>
      </w:r>
      <w:r w:rsidR="006C0B3D">
        <w:t>HCLS</w:t>
      </w:r>
      <w:r w:rsidR="00F47EC0">
        <w:t xml:space="preserve"> rules, rate-of-return carriers receive</w:t>
      </w:r>
      <w:r w:rsidR="00237164">
        <w:t>d</w:t>
      </w:r>
      <w:r w:rsidR="00F47EC0">
        <w:t xml:space="preserve"> reimbursement for a fixed percentage of their unseparated loop expenses to the extent that they exceed a benchmark set in relation to the national average cost per loop (NACPL)</w:t>
      </w:r>
      <w:r w:rsidR="004F4A6B">
        <w:t xml:space="preserve">. </w:t>
      </w:r>
      <w:r w:rsidR="00F47EC0">
        <w:t xml:space="preserve">Carriers with the highest loop costs relative to the national average </w:t>
      </w:r>
      <w:r w:rsidR="00237164">
        <w:t xml:space="preserve">had </w:t>
      </w:r>
      <w:r w:rsidR="00F47EC0">
        <w:t>minimal incentive to reduce their expenses and eliminate waste</w:t>
      </w:r>
      <w:r w:rsidR="004F4A6B">
        <w:t xml:space="preserve">. </w:t>
      </w:r>
      <w:r w:rsidR="00605CFC">
        <w:t xml:space="preserve">Carriers with costs close to the </w:t>
      </w:r>
      <w:r w:rsidR="00BB2AE5">
        <w:t>ever-rising</w:t>
      </w:r>
      <w:r w:rsidR="00605CFC">
        <w:t xml:space="preserve"> NACPL risk</w:t>
      </w:r>
      <w:r w:rsidR="00237164">
        <w:t>ed</w:t>
      </w:r>
      <w:r w:rsidR="00605CFC">
        <w:t xml:space="preserve"> losing all HCLS for prior investments, while carriers with higher cost per loop </w:t>
      </w:r>
      <w:r w:rsidR="00237164">
        <w:t xml:space="preserve">were </w:t>
      </w:r>
      <w:r w:rsidR="00605CFC">
        <w:t xml:space="preserve">sheltered from the impact of the HCLS </w:t>
      </w:r>
      <w:r w:rsidR="004F4A6B">
        <w:t xml:space="preserve">cap. </w:t>
      </w:r>
    </w:p>
    <w:p w:rsidRPr="00865470" w:rsidR="00B85CEF" w:rsidP="00C82A73" w:rsidRDefault="00B85CEF" w14:paraId="3DA2E987" w14:textId="77777777">
      <w:pPr>
        <w:rPr>
          <w:rStyle w:val="StylePalatino12pt"/>
        </w:rPr>
      </w:pPr>
    </w:p>
    <w:p w:rsidRPr="00865470" w:rsidR="00605047" w:rsidP="009D79F6" w:rsidRDefault="00FF29AF" w14:paraId="2DE5B0D1" w14:textId="32D88833">
      <w:pPr>
        <w:ind w:left="720"/>
        <w:rPr>
          <w:bCs/>
        </w:rPr>
      </w:pPr>
      <w:r w:rsidRPr="00865470">
        <w:rPr>
          <w:bCs/>
        </w:rPr>
        <w:t>The FCC adopt</w:t>
      </w:r>
      <w:r w:rsidRPr="00865470" w:rsidR="00BC7B97">
        <w:rPr>
          <w:bCs/>
        </w:rPr>
        <w:t>ed</w:t>
      </w:r>
      <w:r w:rsidRPr="00865470">
        <w:rPr>
          <w:bCs/>
        </w:rPr>
        <w:t xml:space="preserve"> a revised methodology for applying the cap on high cost loop</w:t>
      </w:r>
      <w:r w:rsidRPr="00865470" w:rsidR="00B85CEF">
        <w:rPr>
          <w:bCs/>
        </w:rPr>
        <w:t xml:space="preserve"> </w:t>
      </w:r>
      <w:r w:rsidRPr="00865470">
        <w:rPr>
          <w:bCs/>
        </w:rPr>
        <w:t xml:space="preserve">support so that support is distributed more equitably among all high-cost carriers, and </w:t>
      </w:r>
      <w:r w:rsidRPr="00865470" w:rsidR="00B553AB">
        <w:rPr>
          <w:bCs/>
        </w:rPr>
        <w:t xml:space="preserve">to incentivize </w:t>
      </w:r>
      <w:r w:rsidRPr="00865470">
        <w:rPr>
          <w:bCs/>
        </w:rPr>
        <w:t>carriers with the highest loop costs to curb waste in the operation of their study areas. (</w:t>
      </w:r>
      <w:r w:rsidRPr="00865470" w:rsidR="000763C0">
        <w:rPr>
          <w:bCs/>
        </w:rPr>
        <w:t xml:space="preserve">FCC 14-190, </w:t>
      </w:r>
      <w:r w:rsidRPr="00865470">
        <w:rPr>
          <w:bCs/>
        </w:rPr>
        <w:t>Section VI. 99)</w:t>
      </w:r>
    </w:p>
    <w:p w:rsidRPr="00865470" w:rsidR="00FF78F9" w:rsidP="009D79F6" w:rsidRDefault="00FF78F9" w14:paraId="37EDD56F" w14:textId="3A21D30C">
      <w:pPr>
        <w:ind w:left="720"/>
        <w:rPr>
          <w:bCs/>
        </w:rPr>
      </w:pPr>
    </w:p>
    <w:p w:rsidRPr="00865470" w:rsidR="00FF78F9" w:rsidP="009D79F6" w:rsidRDefault="00FF78F9" w14:paraId="3EAA5764" w14:textId="60CD1F86">
      <w:pPr>
        <w:ind w:left="720"/>
        <w:rPr>
          <w:rStyle w:val="StylePalatino12pt"/>
        </w:rPr>
      </w:pPr>
      <w:r w:rsidRPr="00865470">
        <w:rPr>
          <w:rStyle w:val="StylePalatino12pt"/>
        </w:rPr>
        <w:t>The Pro-Rata adjustments do not apply to the Small ILECs that have elected A</w:t>
      </w:r>
      <w:r w:rsidRPr="00865470" w:rsidR="00BE399F">
        <w:rPr>
          <w:rStyle w:val="StylePalatino12pt"/>
        </w:rPr>
        <w:noBreakHyphen/>
      </w:r>
      <w:r w:rsidRPr="00865470">
        <w:rPr>
          <w:rStyle w:val="StylePalatino12pt"/>
        </w:rPr>
        <w:t>CAM support</w:t>
      </w:r>
      <w:r w:rsidR="001D7E3C">
        <w:rPr>
          <w:rStyle w:val="StylePalatino12pt"/>
        </w:rPr>
        <w:t>.</w:t>
      </w:r>
      <w:r w:rsidRPr="00865470" w:rsidR="00974504">
        <w:rPr>
          <w:rStyle w:val="FootnoteReference"/>
          <w:bCs/>
        </w:rPr>
        <w:footnoteReference w:id="10"/>
      </w:r>
      <w:r w:rsidRPr="00865470">
        <w:rPr>
          <w:rStyle w:val="StylePalatino12pt"/>
        </w:rPr>
        <w:t xml:space="preserve"> </w:t>
      </w:r>
    </w:p>
    <w:p w:rsidRPr="00865470" w:rsidR="00BF4594" w:rsidP="0013193D" w:rsidRDefault="00BF4594" w14:paraId="7F6B14B3" w14:textId="0090177A">
      <w:pPr>
        <w:rPr>
          <w:rStyle w:val="StylePalatino12pt"/>
        </w:rPr>
      </w:pPr>
    </w:p>
    <w:p w:rsidRPr="006D27AA" w:rsidR="00DC4FA0" w:rsidRDefault="00DC4FA0" w14:paraId="4A06144F" w14:textId="77777777">
      <w:pPr>
        <w:pStyle w:val="Heading3"/>
      </w:pPr>
      <w:r w:rsidRPr="006D27AA">
        <w:t>Revenue Adjustment Associated with Connect America Fund – Intercarrier Compensation</w:t>
      </w:r>
      <w:r w:rsidRPr="006D27AA" w:rsidR="001B38EB">
        <w:t xml:space="preserve"> (Recurring)</w:t>
      </w:r>
    </w:p>
    <w:p w:rsidRPr="006D27AA" w:rsidR="00DC4FA0" w:rsidP="00865470" w:rsidRDefault="00DC4FA0" w14:paraId="230E3777" w14:textId="2EE0FFB9">
      <w:pPr>
        <w:pStyle w:val="BodyText"/>
      </w:pPr>
      <w:r w:rsidRPr="006D27AA">
        <w:t>The FCC’s Connect America Fund instituted a comprehensive intercarrier</w:t>
      </w:r>
      <w:r w:rsidRPr="006D27AA" w:rsidR="00DC4348">
        <w:t xml:space="preserve"> </w:t>
      </w:r>
      <w:r w:rsidRPr="006D27AA">
        <w:t>compensation reform and established that “</w:t>
      </w:r>
      <w:r w:rsidRPr="006D27AA" w:rsidR="00836DE5">
        <w:t>[f]</w:t>
      </w:r>
      <w:r w:rsidRPr="006D27AA">
        <w:t>or rate-of-return carriers, recovery will be calculated initially based on rate-of-return carriers’ fiscal year 2011 interstate switched access revenue requirement, intrastate access revenues that are being reformed as part of this Order, and net reciprocal compensation revenues</w:t>
      </w:r>
      <w:r w:rsidRPr="006D27AA" w:rsidR="003B21A2">
        <w:t xml:space="preserve">. </w:t>
      </w:r>
      <w:r w:rsidRPr="006D27AA">
        <w:t>This baseline will decline at five percent annually…”</w:t>
      </w:r>
      <w:r w:rsidRPr="006D27AA" w:rsidR="00836DE5">
        <w:rPr>
          <w:rStyle w:val="FootnoteReference"/>
          <w:bCs/>
        </w:rPr>
        <w:footnoteReference w:id="11"/>
      </w:r>
      <w:r w:rsidRPr="006D27AA">
        <w:t xml:space="preserve"> The CHCF-A program allows for annual recovery of the difference in the reduction in intercarrier compensation.</w:t>
      </w:r>
      <w:r w:rsidRPr="006D27AA">
        <w:rPr>
          <w:rStyle w:val="FootnoteReference"/>
          <w:bCs/>
        </w:rPr>
        <w:footnoteReference w:id="12"/>
      </w:r>
      <w:r w:rsidRPr="006D27AA">
        <w:t xml:space="preserve">  The resulting adjustment, if any, is reflected in Line 4a (National Broadband Plan (5% reduction Intercarrier Compensation) of each carrier’s Appendix A calculation sheet.</w:t>
      </w:r>
    </w:p>
    <w:p w:rsidRPr="006D27AA" w:rsidR="00DC4FA0" w:rsidP="0013193D" w:rsidRDefault="00DC4FA0" w14:paraId="73728FD7" w14:textId="77777777">
      <w:pPr>
        <w:rPr>
          <w:szCs w:val="24"/>
        </w:rPr>
      </w:pPr>
    </w:p>
    <w:p w:rsidRPr="006D27AA" w:rsidR="00224A05" w:rsidRDefault="00224A05" w14:paraId="0D05337A" w14:textId="77777777">
      <w:pPr>
        <w:pStyle w:val="Heading3"/>
      </w:pPr>
      <w:r w:rsidRPr="006D27AA">
        <w:t xml:space="preserve">Cost of Capital </w:t>
      </w:r>
    </w:p>
    <w:p w:rsidR="00224A05" w:rsidP="00224A05" w:rsidRDefault="00224A05" w14:paraId="1B949947" w14:textId="7C164134">
      <w:pPr>
        <w:spacing w:before="120"/>
        <w:rPr>
          <w:rStyle w:val="StylePalatino12pt"/>
        </w:rPr>
      </w:pPr>
      <w:r w:rsidRPr="00865470">
        <w:rPr>
          <w:rStyle w:val="StylePalatino12pt"/>
        </w:rPr>
        <w:t xml:space="preserve">The </w:t>
      </w:r>
      <w:r w:rsidR="003847E8">
        <w:rPr>
          <w:rStyle w:val="StylePalatino12pt"/>
        </w:rPr>
        <w:t xml:space="preserve">most recent </w:t>
      </w:r>
      <w:r w:rsidRPr="00865470">
        <w:rPr>
          <w:rStyle w:val="StylePalatino12pt"/>
        </w:rPr>
        <w:t xml:space="preserve">Cost of Capital proceeding concluded on December 15, 2016, with the </w:t>
      </w:r>
      <w:r w:rsidRPr="00865470" w:rsidR="00C17259">
        <w:rPr>
          <w:rStyle w:val="StylePalatino12pt"/>
        </w:rPr>
        <w:t>issuance</w:t>
      </w:r>
      <w:r w:rsidRPr="00865470">
        <w:rPr>
          <w:rStyle w:val="StylePalatino12pt"/>
        </w:rPr>
        <w:t xml:space="preserve"> of D.16-12-035</w:t>
      </w:r>
      <w:r w:rsidRPr="00865470" w:rsidR="004F4A6B">
        <w:rPr>
          <w:rStyle w:val="StylePalatino12pt"/>
        </w:rPr>
        <w:t xml:space="preserve">. </w:t>
      </w:r>
      <w:r w:rsidRPr="00865470">
        <w:rPr>
          <w:rStyle w:val="StylePalatino12pt"/>
        </w:rPr>
        <w:t xml:space="preserve">In this decision, the Commission adopted </w:t>
      </w:r>
      <w:r w:rsidRPr="00865470" w:rsidR="00FD792B">
        <w:rPr>
          <w:rStyle w:val="StylePalatino12pt"/>
        </w:rPr>
        <w:t>company</w:t>
      </w:r>
      <w:r w:rsidRPr="00865470">
        <w:rPr>
          <w:rStyle w:val="StylePalatino12pt"/>
        </w:rPr>
        <w:t>-specific cost of capital (or rate of return) to be applied in pending and future GRC applications initiated before the year 2021 for all ten of the Small ILECs that draw CHCF-A support.</w:t>
      </w:r>
    </w:p>
    <w:p w:rsidRPr="00865470" w:rsidR="00DE3334" w:rsidP="00224A05" w:rsidRDefault="00DE3334" w14:paraId="49DD3377" w14:textId="48087226">
      <w:pPr>
        <w:spacing w:before="120"/>
        <w:rPr>
          <w:rStyle w:val="StylePalatino12pt"/>
        </w:rPr>
      </w:pPr>
      <w:r>
        <w:rPr>
          <w:rStyle w:val="StylePalatino12pt"/>
        </w:rPr>
        <w:t xml:space="preserve">On September 1, 2022, the </w:t>
      </w:r>
      <w:r w:rsidR="00294BCD">
        <w:rPr>
          <w:rStyle w:val="StylePalatino12pt"/>
        </w:rPr>
        <w:t>ten</w:t>
      </w:r>
      <w:r>
        <w:rPr>
          <w:rStyle w:val="StylePalatino12pt"/>
        </w:rPr>
        <w:t xml:space="preserve"> </w:t>
      </w:r>
      <w:r w:rsidR="003D4FEE">
        <w:rPr>
          <w:rStyle w:val="StylePalatino12pt"/>
        </w:rPr>
        <w:t xml:space="preserve">Independent </w:t>
      </w:r>
      <w:r>
        <w:rPr>
          <w:rStyle w:val="StylePalatino12pt"/>
        </w:rPr>
        <w:t>Small LECs</w:t>
      </w:r>
      <w:r w:rsidR="003D4FEE">
        <w:rPr>
          <w:rStyle w:val="FootnoteReference"/>
        </w:rPr>
        <w:footnoteReference w:id="13"/>
      </w:r>
      <w:r>
        <w:rPr>
          <w:rStyle w:val="StylePalatino12pt"/>
        </w:rPr>
        <w:t>, filed a</w:t>
      </w:r>
      <w:r w:rsidR="003D4FEE">
        <w:rPr>
          <w:rStyle w:val="StylePalatino12pt"/>
        </w:rPr>
        <w:t>n application for determination of their cost of capital for ratemaking purposes</w:t>
      </w:r>
      <w:r w:rsidR="004379CC">
        <w:rPr>
          <w:rStyle w:val="StylePalatino12pt"/>
        </w:rPr>
        <w:t xml:space="preserve"> for the current GRC cycle</w:t>
      </w:r>
      <w:r w:rsidR="003D4FEE">
        <w:rPr>
          <w:rStyle w:val="StylePalatino12pt"/>
        </w:rPr>
        <w:t xml:space="preserve">. </w:t>
      </w:r>
      <w:r w:rsidR="004D0430">
        <w:rPr>
          <w:rStyle w:val="StylePalatino12pt"/>
        </w:rPr>
        <w:t xml:space="preserve">The </w:t>
      </w:r>
      <w:r w:rsidR="006154AF">
        <w:rPr>
          <w:rStyle w:val="StylePalatino12pt"/>
        </w:rPr>
        <w:t>Independent</w:t>
      </w:r>
      <w:r w:rsidR="00111C2E">
        <w:rPr>
          <w:rStyle w:val="StylePalatino12pt"/>
        </w:rPr>
        <w:t xml:space="preserve"> Small LECs request that the </w:t>
      </w:r>
      <w:r w:rsidR="00294BCD">
        <w:rPr>
          <w:rStyle w:val="StylePalatino12pt"/>
        </w:rPr>
        <w:t xml:space="preserve">authorized </w:t>
      </w:r>
      <w:r w:rsidR="00C552E9">
        <w:rPr>
          <w:rStyle w:val="StylePalatino12pt"/>
        </w:rPr>
        <w:t xml:space="preserve">cost of capital that is determined in this proceeding (A.22-09-003) be </w:t>
      </w:r>
      <w:r w:rsidR="003010F3">
        <w:rPr>
          <w:rStyle w:val="StylePalatino12pt"/>
        </w:rPr>
        <w:t>implemented in each of the GRCs for TY 202</w:t>
      </w:r>
      <w:r w:rsidR="00A4690E">
        <w:rPr>
          <w:rStyle w:val="StylePalatino12pt"/>
        </w:rPr>
        <w:t>3</w:t>
      </w:r>
      <w:r w:rsidR="003010F3">
        <w:rPr>
          <w:rStyle w:val="StylePalatino12pt"/>
        </w:rPr>
        <w:t xml:space="preserve"> through 2025</w:t>
      </w:r>
      <w:r w:rsidR="007D3461">
        <w:rPr>
          <w:rStyle w:val="StylePalatino12pt"/>
        </w:rPr>
        <w:t xml:space="preserve">, with any </w:t>
      </w:r>
      <w:r w:rsidR="0040544A">
        <w:rPr>
          <w:rStyle w:val="StylePalatino12pt"/>
        </w:rPr>
        <w:t>resulting</w:t>
      </w:r>
      <w:r w:rsidR="007D3461">
        <w:rPr>
          <w:rStyle w:val="StylePalatino12pt"/>
        </w:rPr>
        <w:t xml:space="preserve"> changes in revenue requirement and CHCF-A support </w:t>
      </w:r>
      <w:r w:rsidR="0040544A">
        <w:rPr>
          <w:rStyle w:val="StylePalatino12pt"/>
        </w:rPr>
        <w:t xml:space="preserve">being applied prospectively </w:t>
      </w:r>
      <w:r w:rsidR="00C21178">
        <w:rPr>
          <w:rStyle w:val="StylePalatino12pt"/>
        </w:rPr>
        <w:t>for those carriers whose</w:t>
      </w:r>
      <w:r w:rsidR="0040544A">
        <w:rPr>
          <w:rStyle w:val="StylePalatino12pt"/>
        </w:rPr>
        <w:t xml:space="preserve"> GRC </w:t>
      </w:r>
      <w:r w:rsidR="00F90999">
        <w:rPr>
          <w:rStyle w:val="StylePalatino12pt"/>
        </w:rPr>
        <w:t xml:space="preserve">decision </w:t>
      </w:r>
      <w:r w:rsidR="0040544A">
        <w:rPr>
          <w:rStyle w:val="StylePalatino12pt"/>
        </w:rPr>
        <w:t xml:space="preserve">has already been </w:t>
      </w:r>
      <w:r w:rsidR="00F90999">
        <w:rPr>
          <w:rStyle w:val="StylePalatino12pt"/>
        </w:rPr>
        <w:t>issued</w:t>
      </w:r>
      <w:r w:rsidR="00111C2E">
        <w:rPr>
          <w:rStyle w:val="StylePalatino12pt"/>
        </w:rPr>
        <w:t>.</w:t>
      </w:r>
      <w:r w:rsidR="006154AF">
        <w:rPr>
          <w:rStyle w:val="StylePalatino12pt"/>
        </w:rPr>
        <w:t xml:space="preserve"> A decision establishing the costs of capital for each of the Independent Small LECs </w:t>
      </w:r>
      <w:r w:rsidR="007826A2">
        <w:rPr>
          <w:rStyle w:val="StylePalatino12pt"/>
        </w:rPr>
        <w:t>will likely be adopted in 202</w:t>
      </w:r>
      <w:r w:rsidR="009340D9">
        <w:rPr>
          <w:rStyle w:val="StylePalatino12pt"/>
        </w:rPr>
        <w:t>4</w:t>
      </w:r>
      <w:r w:rsidR="007826A2">
        <w:rPr>
          <w:rStyle w:val="StylePalatino12pt"/>
        </w:rPr>
        <w:t>.</w:t>
      </w:r>
    </w:p>
    <w:p w:rsidRPr="00865470" w:rsidR="007823D9" w:rsidP="00F979EB" w:rsidRDefault="007823D9" w14:paraId="2EC8F6FC" w14:textId="77777777">
      <w:pPr>
        <w:rPr>
          <w:b/>
          <w:u w:val="single"/>
        </w:rPr>
      </w:pPr>
    </w:p>
    <w:p w:rsidRPr="006D27AA" w:rsidR="00EB4ECE" w:rsidRDefault="00EB4ECE" w14:paraId="6EB7F23E" w14:textId="77777777">
      <w:pPr>
        <w:pStyle w:val="Heading3"/>
      </w:pPr>
      <w:r w:rsidRPr="006D27AA">
        <w:t>Waterfall</w:t>
      </w:r>
    </w:p>
    <w:p w:rsidRPr="00865470" w:rsidR="00EB4ECE" w:rsidP="00EB4ECE" w:rsidRDefault="00EB4ECE" w14:paraId="21D5266B" w14:textId="33313D02">
      <w:pPr>
        <w:rPr>
          <w:rStyle w:val="StylePalatino12pt"/>
        </w:rPr>
      </w:pPr>
      <w:r w:rsidRPr="00865470">
        <w:rPr>
          <w:rStyle w:val="StylePalatino12pt"/>
        </w:rPr>
        <w:t xml:space="preserve">Pursuant to the Implementation Rules in D.91-09-042 and D.15-06-048, the phase-down of the CHCF-A funding </w:t>
      </w:r>
      <w:r w:rsidRPr="00865470" w:rsidR="008C72D5">
        <w:rPr>
          <w:rStyle w:val="StylePalatino12pt"/>
        </w:rPr>
        <w:t xml:space="preserve">percentage </w:t>
      </w:r>
      <w:r w:rsidRPr="00865470">
        <w:rPr>
          <w:rStyle w:val="StylePalatino12pt"/>
        </w:rPr>
        <w:t xml:space="preserve">level is reinitiated effective January 1 following the year after the completion of a Small ILEC’s </w:t>
      </w:r>
      <w:r w:rsidRPr="00865470" w:rsidR="005E424D">
        <w:rPr>
          <w:rStyle w:val="StylePalatino12pt"/>
        </w:rPr>
        <w:t>GRC and</w:t>
      </w:r>
      <w:r w:rsidRPr="00865470">
        <w:rPr>
          <w:rStyle w:val="StylePalatino12pt"/>
        </w:rPr>
        <w:t xml:space="preserve"> follows a six-year course</w:t>
      </w:r>
      <w:r w:rsidRPr="00865470" w:rsidR="004F4A6B">
        <w:rPr>
          <w:rStyle w:val="StylePalatino12pt"/>
        </w:rPr>
        <w:t xml:space="preserve">. </w:t>
      </w:r>
      <w:r w:rsidRPr="00865470">
        <w:rPr>
          <w:rStyle w:val="StylePalatino12pt"/>
        </w:rPr>
        <w:t xml:space="preserve">A Small ILEC’s CHCF-A funding level remains at 100% for the first </w:t>
      </w:r>
      <w:r w:rsidRPr="00865470" w:rsidR="004F5B2E">
        <w:rPr>
          <w:rStyle w:val="StylePalatino12pt"/>
        </w:rPr>
        <w:t xml:space="preserve">three </w:t>
      </w:r>
      <w:r w:rsidRPr="00865470">
        <w:rPr>
          <w:rStyle w:val="StylePalatino12pt"/>
        </w:rPr>
        <w:t>years after GRC completion; the funding level is then reduced to 80% during the fourth year if no subsequent GRC application is submitted. The funding level then drops to 50% during the fifth year if no GRC application is submitted, and the funding level is further reduced to 0% during the sixth year</w:t>
      </w:r>
      <w:r w:rsidRPr="00865470" w:rsidR="009F265E">
        <w:rPr>
          <w:rStyle w:val="StylePalatino12pt"/>
        </w:rPr>
        <w:t>, if no GRC application is submitted</w:t>
      </w:r>
      <w:r w:rsidRPr="00865470" w:rsidR="004F4A6B">
        <w:rPr>
          <w:rStyle w:val="StylePalatino12pt"/>
        </w:rPr>
        <w:t xml:space="preserve">. </w:t>
      </w:r>
      <w:r w:rsidRPr="00865470">
        <w:rPr>
          <w:rStyle w:val="StylePalatino12pt"/>
        </w:rPr>
        <w:t xml:space="preserve">This </w:t>
      </w:r>
      <w:r w:rsidRPr="00865470" w:rsidR="004F5B2E">
        <w:rPr>
          <w:rStyle w:val="StylePalatino12pt"/>
        </w:rPr>
        <w:t>six</w:t>
      </w:r>
      <w:r w:rsidRPr="00865470">
        <w:rPr>
          <w:rStyle w:val="StylePalatino12pt"/>
        </w:rPr>
        <w:t>-year phase down of funding level is known as the Waterfall.</w:t>
      </w:r>
    </w:p>
    <w:p w:rsidRPr="00865470" w:rsidR="00C72B00" w:rsidP="00EB4ECE" w:rsidRDefault="00C72B00" w14:paraId="6C17468F" w14:textId="53FAD34F">
      <w:pPr>
        <w:rPr>
          <w:rStyle w:val="StylePalatino12pt"/>
        </w:rPr>
      </w:pPr>
    </w:p>
    <w:p w:rsidR="00741113" w:rsidP="00E27C75" w:rsidRDefault="00FB5569" w14:paraId="54B5AE5C" w14:textId="27962491">
      <w:pPr>
        <w:rPr>
          <w:rStyle w:val="StylePalatino12pt"/>
        </w:rPr>
      </w:pPr>
      <w:r w:rsidRPr="00865470">
        <w:rPr>
          <w:rStyle w:val="StylePalatino12pt"/>
        </w:rPr>
        <w:t>In D.</w:t>
      </w:r>
      <w:r w:rsidRPr="00865470" w:rsidR="00C72B00">
        <w:rPr>
          <w:rStyle w:val="StylePalatino12pt"/>
        </w:rPr>
        <w:t>20-08-011</w:t>
      </w:r>
      <w:r w:rsidRPr="00865470">
        <w:rPr>
          <w:rStyle w:val="StylePalatino12pt"/>
        </w:rPr>
        <w:t xml:space="preserve">, the Commission determined that the program and ratemaking changes from a pending Phase 2 decision in R.11-11-007 will require time to implement and therefore delayed the start of the next cycle of GRCs by one year. D.20-08-011 extended the filing deadlines for Group A companies to October 1, 2021, Group B companies to October 1, 2022, and Group C companies to October 1, 2023. This Decision also made changes </w:t>
      </w:r>
      <w:r w:rsidRPr="00865470" w:rsidR="00693575">
        <w:rPr>
          <w:rStyle w:val="StylePalatino12pt"/>
        </w:rPr>
        <w:t xml:space="preserve">to </w:t>
      </w:r>
      <w:r w:rsidRPr="00865470">
        <w:rPr>
          <w:rStyle w:val="StylePalatino12pt"/>
        </w:rPr>
        <w:t>the composition of the groups</w:t>
      </w:r>
      <w:r w:rsidRPr="00865470">
        <w:rPr>
          <w:rStyle w:val="FootnoteReference"/>
        </w:rPr>
        <w:footnoteReference w:id="14"/>
      </w:r>
      <w:r w:rsidRPr="00865470">
        <w:rPr>
          <w:rStyle w:val="StylePalatino12pt"/>
        </w:rPr>
        <w:t xml:space="preserve">. </w:t>
      </w:r>
      <w:r w:rsidR="0097044F">
        <w:rPr>
          <w:rStyle w:val="StylePalatino12pt"/>
        </w:rPr>
        <w:t>Siskiyou, Sierra, and Volcano (Group A Companies) received extensions to file their applications on November 1, 2021. Also, Ponder</w:t>
      </w:r>
      <w:r w:rsidR="00750BFC">
        <w:rPr>
          <w:rStyle w:val="StylePalatino12pt"/>
        </w:rPr>
        <w:t>osa (a Group B company) received an extension to file its application on November 1, 2022.</w:t>
      </w:r>
      <w:r w:rsidR="0097044F">
        <w:rPr>
          <w:rStyle w:val="StylePalatino12pt"/>
        </w:rPr>
        <w:t xml:space="preserve"> </w:t>
      </w:r>
      <w:r w:rsidR="00750BFC">
        <w:rPr>
          <w:rStyle w:val="StylePalatino12pt"/>
        </w:rPr>
        <w:t xml:space="preserve">Similarly, </w:t>
      </w:r>
      <w:r w:rsidR="00F319E4">
        <w:rPr>
          <w:rStyle w:val="StylePalatino12pt"/>
        </w:rPr>
        <w:t>on</w:t>
      </w:r>
      <w:r w:rsidR="00D32149">
        <w:rPr>
          <w:rStyle w:val="StylePalatino12pt"/>
        </w:rPr>
        <w:t xml:space="preserve"> </w:t>
      </w:r>
      <w:r w:rsidR="00D20FF5">
        <w:rPr>
          <w:rStyle w:val="StylePalatino12pt"/>
        </w:rPr>
        <w:t>August 2, 2023</w:t>
      </w:r>
      <w:r w:rsidR="00D32149">
        <w:rPr>
          <w:rStyle w:val="StylePalatino12pt"/>
        </w:rPr>
        <w:t xml:space="preserve">, the Commission’s Executive Director granted Calaveras </w:t>
      </w:r>
      <w:r w:rsidR="00041F02">
        <w:rPr>
          <w:rStyle w:val="StylePalatino12pt"/>
        </w:rPr>
        <w:t>(Group C compan</w:t>
      </w:r>
      <w:r w:rsidR="00304F4B">
        <w:rPr>
          <w:rStyle w:val="StylePalatino12pt"/>
        </w:rPr>
        <w:t>y</w:t>
      </w:r>
      <w:r w:rsidR="00041F02">
        <w:rPr>
          <w:rStyle w:val="StylePalatino12pt"/>
        </w:rPr>
        <w:t>)</w:t>
      </w:r>
      <w:r w:rsidR="007A72E5">
        <w:rPr>
          <w:rStyle w:val="StylePalatino12pt"/>
        </w:rPr>
        <w:t xml:space="preserve"> an extension of the application deadline for TY 2024 GRC to November 15, 2023</w:t>
      </w:r>
      <w:r w:rsidR="009F08C5">
        <w:rPr>
          <w:rStyle w:val="StylePalatino12pt"/>
        </w:rPr>
        <w:t xml:space="preserve">, and </w:t>
      </w:r>
      <w:r w:rsidR="005B4B3A">
        <w:rPr>
          <w:rStyle w:val="StylePalatino12pt"/>
        </w:rPr>
        <w:t>on</w:t>
      </w:r>
      <w:r w:rsidRPr="005B4B3A" w:rsidR="005B4B3A">
        <w:rPr>
          <w:rStyle w:val="Heading1Char"/>
        </w:rPr>
        <w:t xml:space="preserve"> </w:t>
      </w:r>
      <w:r w:rsidR="005B4B3A">
        <w:rPr>
          <w:rStyle w:val="StylePalatino12pt"/>
        </w:rPr>
        <w:t xml:space="preserve">September 27, 2023 </w:t>
      </w:r>
      <w:r w:rsidR="00F47BCD">
        <w:rPr>
          <w:rStyle w:val="StylePalatino12pt"/>
        </w:rPr>
        <w:t xml:space="preserve">granted </w:t>
      </w:r>
      <w:r w:rsidR="005D305B">
        <w:rPr>
          <w:rStyle w:val="StylePalatino12pt"/>
        </w:rPr>
        <w:t xml:space="preserve">Pinnacles (Group C Company) an extension of the application </w:t>
      </w:r>
      <w:r w:rsidR="00A66F88">
        <w:rPr>
          <w:rStyle w:val="StylePalatino12pt"/>
        </w:rPr>
        <w:t>deadline for TY 2024 to November 15, 2023</w:t>
      </w:r>
      <w:r w:rsidR="00EE35A5">
        <w:rPr>
          <w:rStyle w:val="StylePalatino12pt"/>
        </w:rPr>
        <w:t>.</w:t>
      </w:r>
      <w:r w:rsidR="00A66F88">
        <w:rPr>
          <w:rStyle w:val="StylePalatino12pt"/>
        </w:rPr>
        <w:t xml:space="preserve">. </w:t>
      </w:r>
    </w:p>
    <w:p w:rsidRPr="00865470" w:rsidR="00FB5569" w:rsidP="00EB4ECE" w:rsidRDefault="00FB5569" w14:paraId="11D58B79" w14:textId="1711FDF4">
      <w:pPr>
        <w:rPr>
          <w:rStyle w:val="StylePalatino12pt"/>
        </w:rPr>
      </w:pPr>
    </w:p>
    <w:p w:rsidRPr="00865470" w:rsidR="00FB5569" w:rsidP="00EB4ECE" w:rsidRDefault="00FB5569" w14:paraId="1312280C" w14:textId="08BF1A7A">
      <w:pPr>
        <w:rPr>
          <w:rStyle w:val="StylePalatino12pt"/>
        </w:rPr>
      </w:pPr>
      <w:r w:rsidRPr="00865470">
        <w:rPr>
          <w:rStyle w:val="StylePalatino12pt"/>
        </w:rPr>
        <w:t xml:space="preserve">In addition, D. 20-08-011 froze the waterfall provision </w:t>
      </w:r>
      <w:r w:rsidRPr="00865470" w:rsidR="00BF1F0D">
        <w:rPr>
          <w:rStyle w:val="StylePalatino12pt"/>
        </w:rPr>
        <w:t xml:space="preserve">for each of the Independent Small LECs until </w:t>
      </w:r>
      <w:r w:rsidRPr="00865470">
        <w:rPr>
          <w:rStyle w:val="StylePalatino12pt"/>
        </w:rPr>
        <w:t>the</w:t>
      </w:r>
      <w:r w:rsidRPr="00865470" w:rsidR="00BF1F0D">
        <w:rPr>
          <w:rStyle w:val="StylePalatino12pt"/>
        </w:rPr>
        <w:t>ir</w:t>
      </w:r>
      <w:r w:rsidRPr="00865470">
        <w:rPr>
          <w:rStyle w:val="StylePalatino12pt"/>
        </w:rPr>
        <w:t xml:space="preserve"> </w:t>
      </w:r>
      <w:r w:rsidRPr="00865470" w:rsidR="00BF1F0D">
        <w:rPr>
          <w:rStyle w:val="StylePalatino12pt"/>
        </w:rPr>
        <w:t xml:space="preserve">next filing deadline under the revised GRC schedule. </w:t>
      </w:r>
      <w:r w:rsidRPr="00865470">
        <w:rPr>
          <w:rStyle w:val="StylePalatino12pt"/>
        </w:rPr>
        <w:t>The Independent Small LECs shall be subject to the waterfall provision beginning the year following their next GRC application deadline (</w:t>
      </w:r>
      <w:r w:rsidRPr="00865470" w:rsidR="00F62AE8">
        <w:rPr>
          <w:rStyle w:val="StylePalatino12pt"/>
        </w:rPr>
        <w:t>i.e.,</w:t>
      </w:r>
      <w:r w:rsidRPr="00865470">
        <w:rPr>
          <w:rStyle w:val="StylePalatino12pt"/>
        </w:rPr>
        <w:t xml:space="preserve"> beginning in 2022 for Group A carriers).</w:t>
      </w:r>
    </w:p>
    <w:p w:rsidRPr="00865470" w:rsidR="00857A79" w:rsidP="00EB4ECE" w:rsidRDefault="00857A79" w14:paraId="092F8DF2" w14:textId="77777777">
      <w:pPr>
        <w:rPr>
          <w:rStyle w:val="StylePalatino12pt"/>
        </w:rPr>
      </w:pPr>
    </w:p>
    <w:p w:rsidRPr="00865470" w:rsidR="00EB4ECE" w:rsidP="52ACADE1" w:rsidRDefault="00EB4ECE" w14:paraId="006543CD" w14:textId="4605A285">
      <w:pPr>
        <w:rPr>
          <w:rStyle w:val="StylePalatino12pt"/>
        </w:rPr>
      </w:pPr>
      <w:r w:rsidRPr="522014B3">
        <w:rPr>
          <w:rStyle w:val="StylePalatino12pt"/>
        </w:rPr>
        <w:t xml:space="preserve">The funding </w:t>
      </w:r>
      <w:r w:rsidRPr="522014B3" w:rsidR="008C72D5">
        <w:rPr>
          <w:rStyle w:val="StylePalatino12pt"/>
        </w:rPr>
        <w:t xml:space="preserve">percentage </w:t>
      </w:r>
      <w:r w:rsidRPr="522014B3">
        <w:rPr>
          <w:rStyle w:val="StylePalatino12pt"/>
        </w:rPr>
        <w:t xml:space="preserve">levels for the </w:t>
      </w:r>
      <w:r w:rsidRPr="522014B3" w:rsidR="00402162">
        <w:rPr>
          <w:rStyle w:val="StylePalatino12pt"/>
        </w:rPr>
        <w:t>thirteen</w:t>
      </w:r>
      <w:r w:rsidRPr="522014B3" w:rsidR="00B85CEF">
        <w:rPr>
          <w:rStyle w:val="StylePalatino12pt"/>
        </w:rPr>
        <w:t xml:space="preserve"> </w:t>
      </w:r>
      <w:r w:rsidRPr="522014B3">
        <w:rPr>
          <w:rStyle w:val="StylePalatino12pt"/>
        </w:rPr>
        <w:t xml:space="preserve">Small ILECs for </w:t>
      </w:r>
      <w:r w:rsidRPr="522014B3" w:rsidR="00056C9D">
        <w:rPr>
          <w:rStyle w:val="StylePalatino12pt"/>
        </w:rPr>
        <w:t xml:space="preserve">CY </w:t>
      </w:r>
      <w:r w:rsidRPr="522014B3" w:rsidR="00BA5D2C">
        <w:rPr>
          <w:rStyle w:val="StylePalatino12pt"/>
        </w:rPr>
        <w:t>202</w:t>
      </w:r>
      <w:r w:rsidR="009340D9">
        <w:rPr>
          <w:rStyle w:val="StylePalatino12pt"/>
        </w:rPr>
        <w:t>4</w:t>
      </w:r>
      <w:r w:rsidR="00B13FC6">
        <w:rPr>
          <w:rStyle w:val="StylePalatino12pt"/>
        </w:rPr>
        <w:t xml:space="preserve"> </w:t>
      </w:r>
      <w:r w:rsidRPr="522014B3">
        <w:rPr>
          <w:rStyle w:val="StylePalatino12pt"/>
        </w:rPr>
        <w:t xml:space="preserve">are summarized in </w:t>
      </w:r>
      <w:r w:rsidRPr="522014B3" w:rsidR="005B3A0A">
        <w:rPr>
          <w:rStyle w:val="StylePalatino12pt"/>
        </w:rPr>
        <w:t xml:space="preserve">Table 3, as well as line 10 (Waterfall Effect) </w:t>
      </w:r>
      <w:r w:rsidRPr="522014B3" w:rsidR="00695BDA">
        <w:rPr>
          <w:rStyle w:val="StylePalatino12pt"/>
        </w:rPr>
        <w:t xml:space="preserve">of </w:t>
      </w:r>
      <w:r w:rsidRPr="522014B3" w:rsidR="008C453D">
        <w:rPr>
          <w:rStyle w:val="StylePalatino12pt"/>
        </w:rPr>
        <w:t xml:space="preserve">each carrier’s </w:t>
      </w:r>
      <w:r w:rsidRPr="522014B3" w:rsidR="00695BDA">
        <w:rPr>
          <w:rStyle w:val="StylePalatino12pt"/>
        </w:rPr>
        <w:t xml:space="preserve">Appendix </w:t>
      </w:r>
      <w:r w:rsidRPr="522014B3" w:rsidR="00DF03A3">
        <w:rPr>
          <w:rStyle w:val="StylePalatino12pt"/>
        </w:rPr>
        <w:t xml:space="preserve">A </w:t>
      </w:r>
      <w:r w:rsidRPr="522014B3" w:rsidR="008C453D">
        <w:rPr>
          <w:rStyle w:val="StylePalatino12pt"/>
        </w:rPr>
        <w:t>calculation sheet</w:t>
      </w:r>
      <w:r w:rsidRPr="522014B3">
        <w:rPr>
          <w:rStyle w:val="StylePalatino12pt"/>
        </w:rPr>
        <w:t>:</w:t>
      </w:r>
    </w:p>
    <w:p w:rsidRPr="006D27AA" w:rsidR="00251E23" w:rsidP="00865470" w:rsidRDefault="00251E23" w14:paraId="198EAB51" w14:textId="13776ADA">
      <w:pPr>
        <w:pStyle w:val="BodyText"/>
      </w:pPr>
    </w:p>
    <w:p w:rsidRPr="006D27AA" w:rsidR="00251E23" w:rsidP="00C900B1" w:rsidRDefault="00F45F5C" w14:paraId="1FE5BD71" w14:textId="70F72222">
      <w:pPr>
        <w:pStyle w:val="BodyText"/>
        <w:jc w:val="center"/>
      </w:pPr>
      <w:r w:rsidRPr="00F45F5C">
        <w:rPr>
          <w:noProof/>
        </w:rPr>
        <w:drawing>
          <wp:inline distT="0" distB="0" distL="0" distR="0" wp14:anchorId="66211BFD" wp14:editId="0999EBC9">
            <wp:extent cx="3057525" cy="3665220"/>
            <wp:effectExtent l="0" t="0" r="9525" b="0"/>
            <wp:docPr id="562965681" name="Picture 562965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7525" cy="3665220"/>
                    </a:xfrm>
                    <a:prstGeom prst="rect">
                      <a:avLst/>
                    </a:prstGeom>
                    <a:noFill/>
                    <a:ln>
                      <a:noFill/>
                    </a:ln>
                  </pic:spPr>
                </pic:pic>
              </a:graphicData>
            </a:graphic>
          </wp:inline>
        </w:drawing>
      </w:r>
    </w:p>
    <w:p w:rsidRPr="006D27AA" w:rsidR="00EB4ECE" w:rsidP="00865470" w:rsidRDefault="00EB4ECE" w14:paraId="4E968075" w14:textId="77777777">
      <w:pPr>
        <w:pStyle w:val="BodyText"/>
      </w:pPr>
    </w:p>
    <w:p w:rsidRPr="006D27AA" w:rsidR="00EB4ECE" w:rsidP="00865470" w:rsidRDefault="00EB4ECE" w14:paraId="2E7AFAFD" w14:textId="019988AE">
      <w:pPr>
        <w:pStyle w:val="BodyText"/>
      </w:pPr>
      <w:r w:rsidRPr="006D27AA">
        <w:t>Happy Valley, Hornitos</w:t>
      </w:r>
      <w:r w:rsidRPr="006D27AA" w:rsidR="001F1FF4">
        <w:t>,</w:t>
      </w:r>
      <w:r w:rsidRPr="006D27AA">
        <w:t xml:space="preserve"> and Winterhaven do not draw support from the CHCF-A fund as their respective funding levels pursuant to the CHCF-A waterfall criteria have reached 0%, and none of these carriers requested further support from the</w:t>
      </w:r>
      <w:r w:rsidRPr="006D27AA" w:rsidDel="008918D7">
        <w:t xml:space="preserve"> </w:t>
      </w:r>
      <w:r w:rsidRPr="006D27AA">
        <w:t>CHCF</w:t>
      </w:r>
      <w:r w:rsidRPr="006D27AA" w:rsidR="008918D7">
        <w:noBreakHyphen/>
      </w:r>
      <w:r w:rsidRPr="006D27AA">
        <w:t>A fund.</w:t>
      </w:r>
    </w:p>
    <w:p w:rsidRPr="006D27AA" w:rsidR="002F677B" w:rsidP="00865470" w:rsidRDefault="002F677B" w14:paraId="3EFB8B7C" w14:textId="77777777">
      <w:pPr>
        <w:pStyle w:val="BodyText"/>
      </w:pPr>
    </w:p>
    <w:p w:rsidRPr="006D27AA" w:rsidR="00FB7A84" w:rsidRDefault="008B0C7F" w14:paraId="5322EA23" w14:textId="576E0468">
      <w:pPr>
        <w:pStyle w:val="Heading3"/>
      </w:pPr>
      <w:r w:rsidRPr="006D27AA">
        <w:t>Tax Cuts and Jobs Act Impact</w:t>
      </w:r>
      <w:r w:rsidRPr="006D27AA" w:rsidR="00FB0264">
        <w:t>s</w:t>
      </w:r>
    </w:p>
    <w:p w:rsidRPr="00865470" w:rsidR="008F5512" w:rsidP="00B17334" w:rsidRDefault="00B17334" w14:paraId="6DD9DD24" w14:textId="3DDA39ED">
      <w:pPr>
        <w:rPr>
          <w:rStyle w:val="StylePalatino12pt"/>
        </w:rPr>
      </w:pPr>
      <w:r w:rsidRPr="00865470">
        <w:rPr>
          <w:rStyle w:val="StylePalatino12pt"/>
        </w:rPr>
        <w:t xml:space="preserve">The </w:t>
      </w:r>
      <w:r w:rsidRPr="00865470" w:rsidR="001B5F71">
        <w:rPr>
          <w:rStyle w:val="StylePalatino12pt"/>
        </w:rPr>
        <w:t>Tax Cuts and Jobs Act (</w:t>
      </w:r>
      <w:r w:rsidRPr="00865470">
        <w:rPr>
          <w:rStyle w:val="StylePalatino12pt"/>
        </w:rPr>
        <w:t>TCJA</w:t>
      </w:r>
      <w:r w:rsidRPr="00865470" w:rsidR="001B5F71">
        <w:rPr>
          <w:rStyle w:val="StylePalatino12pt"/>
        </w:rPr>
        <w:t>)</w:t>
      </w:r>
      <w:r w:rsidRPr="00865470">
        <w:rPr>
          <w:rStyle w:val="StylePalatino12pt"/>
        </w:rPr>
        <w:t xml:space="preserve"> was signed into law on </w:t>
      </w:r>
      <w:r w:rsidRPr="00865470" w:rsidR="00D70A0B">
        <w:rPr>
          <w:rStyle w:val="StylePalatino12pt"/>
        </w:rPr>
        <w:t xml:space="preserve">December 22, </w:t>
      </w:r>
      <w:r w:rsidRPr="00865470" w:rsidDel="00C918A0" w:rsidR="00D70A0B">
        <w:rPr>
          <w:rStyle w:val="StylePalatino12pt"/>
        </w:rPr>
        <w:t>2017</w:t>
      </w:r>
      <w:r w:rsidR="004F24A0">
        <w:rPr>
          <w:rStyle w:val="StylePalatino12pt"/>
        </w:rPr>
        <w:t>,</w:t>
      </w:r>
      <w:r w:rsidRPr="00865470" w:rsidR="00D70A0B">
        <w:rPr>
          <w:rStyle w:val="StylePalatino12pt"/>
        </w:rPr>
        <w:t xml:space="preserve"> and</w:t>
      </w:r>
      <w:r w:rsidRPr="00865470">
        <w:rPr>
          <w:rStyle w:val="StylePalatino12pt"/>
        </w:rPr>
        <w:t xml:space="preserve"> became effective</w:t>
      </w:r>
      <w:r w:rsidRPr="00865470" w:rsidDel="001B5F71">
        <w:rPr>
          <w:rStyle w:val="StylePalatino12pt"/>
        </w:rPr>
        <w:t xml:space="preserve"> </w:t>
      </w:r>
      <w:r w:rsidRPr="00865470">
        <w:rPr>
          <w:rStyle w:val="StylePalatino12pt"/>
        </w:rPr>
        <w:t>January</w:t>
      </w:r>
      <w:r w:rsidRPr="00865470" w:rsidR="001B5F71">
        <w:rPr>
          <w:rStyle w:val="StylePalatino12pt"/>
        </w:rPr>
        <w:t> </w:t>
      </w:r>
      <w:r w:rsidRPr="00865470">
        <w:rPr>
          <w:rStyle w:val="StylePalatino12pt"/>
        </w:rPr>
        <w:t>1,</w:t>
      </w:r>
      <w:r w:rsidRPr="00865470" w:rsidR="001B5F71">
        <w:rPr>
          <w:rStyle w:val="StylePalatino12pt"/>
        </w:rPr>
        <w:t> </w:t>
      </w:r>
      <w:r w:rsidRPr="00865470">
        <w:rPr>
          <w:rStyle w:val="StylePalatino12pt"/>
        </w:rPr>
        <w:t>2018</w:t>
      </w:r>
      <w:r w:rsidRPr="00865470" w:rsidR="004F4A6B">
        <w:rPr>
          <w:rStyle w:val="StylePalatino12pt"/>
        </w:rPr>
        <w:t xml:space="preserve">. </w:t>
      </w:r>
      <w:r w:rsidRPr="00865470">
        <w:rPr>
          <w:rStyle w:val="StylePalatino12pt"/>
        </w:rPr>
        <w:t xml:space="preserve">Among other things, the TCJA reduced the top corporate income tax rate from 35% to 21%. </w:t>
      </w:r>
      <w:r w:rsidRPr="00865470" w:rsidR="00F550A5">
        <w:rPr>
          <w:rStyle w:val="StylePalatino12pt"/>
        </w:rPr>
        <w:t xml:space="preserve">Accordingly, </w:t>
      </w:r>
      <w:r w:rsidRPr="00865470" w:rsidR="008336A6">
        <w:rPr>
          <w:rStyle w:val="StylePalatino12pt"/>
        </w:rPr>
        <w:t xml:space="preserve">the reduced federal income tax rate justified a reduction in </w:t>
      </w:r>
      <w:r w:rsidRPr="00865470" w:rsidR="00D779A7">
        <w:rPr>
          <w:rStyle w:val="StylePalatino12pt"/>
        </w:rPr>
        <w:t>the Small ILEC companies’ respective revenue requirements and CHCF-A support</w:t>
      </w:r>
      <w:r w:rsidRPr="00865470" w:rsidR="004F4A6B">
        <w:rPr>
          <w:rStyle w:val="StylePalatino12pt"/>
        </w:rPr>
        <w:t>.</w:t>
      </w:r>
      <w:r w:rsidRPr="00865470" w:rsidDel="003A22DF" w:rsidR="004F4A6B">
        <w:rPr>
          <w:rStyle w:val="StylePalatino12pt"/>
        </w:rPr>
        <w:t xml:space="preserve"> </w:t>
      </w:r>
      <w:r w:rsidRPr="00865470" w:rsidR="00D779A7">
        <w:rPr>
          <w:rStyle w:val="StylePalatino12pt"/>
        </w:rPr>
        <w:t xml:space="preserve">This also justified </w:t>
      </w:r>
      <w:r w:rsidRPr="00865470" w:rsidR="00AB30D5">
        <w:rPr>
          <w:rStyle w:val="StylePalatino12pt"/>
        </w:rPr>
        <w:t xml:space="preserve">adopting a methodology </w:t>
      </w:r>
      <w:r w:rsidRPr="00865470" w:rsidR="00347A6C">
        <w:rPr>
          <w:rStyle w:val="StylePalatino12pt"/>
        </w:rPr>
        <w:t xml:space="preserve">to ensure that ratepayers received the benefits of “normalized” </w:t>
      </w:r>
      <w:r w:rsidRPr="00865470" w:rsidR="006F5269">
        <w:rPr>
          <w:rStyle w:val="StylePalatino12pt"/>
        </w:rPr>
        <w:t>excess deferred income tax</w:t>
      </w:r>
      <w:r w:rsidRPr="00865470" w:rsidR="002D6B31">
        <w:rPr>
          <w:rStyle w:val="StylePalatino12pt"/>
        </w:rPr>
        <w:t xml:space="preserve"> for the four companies whose GRC proceedings were determined for TY </w:t>
      </w:r>
      <w:r w:rsidRPr="00865470" w:rsidR="00563C8C">
        <w:rPr>
          <w:rStyle w:val="StylePalatino12pt"/>
        </w:rPr>
        <w:t>2018</w:t>
      </w:r>
      <w:r w:rsidRPr="00865470" w:rsidR="00821F96">
        <w:rPr>
          <w:rStyle w:val="StylePalatino12pt"/>
        </w:rPr>
        <w:t>.</w:t>
      </w:r>
      <w:r w:rsidRPr="00865470" w:rsidR="007625B1">
        <w:rPr>
          <w:rStyle w:val="FootnoteReference"/>
        </w:rPr>
        <w:footnoteReference w:id="15"/>
      </w:r>
      <w:r w:rsidRPr="00865470" w:rsidR="00821F96">
        <w:rPr>
          <w:rStyle w:val="StylePalatino12pt"/>
        </w:rPr>
        <w:t xml:space="preserve"> </w:t>
      </w:r>
    </w:p>
    <w:p w:rsidR="00FE12F2" w:rsidP="6A745F4F" w:rsidRDefault="00FE12F2" w14:paraId="2F7BC7CE" w14:textId="77777777">
      <w:pPr>
        <w:rPr>
          <w:rStyle w:val="StylePalatino12pt"/>
        </w:rPr>
      </w:pPr>
    </w:p>
    <w:p w:rsidR="00B17334" w:rsidP="6A745F4F" w:rsidRDefault="674B6AF3" w14:paraId="47FA8EA6" w14:textId="2BD901DB">
      <w:pPr>
        <w:rPr>
          <w:rStyle w:val="StylePalatino12pt"/>
          <w:rFonts w:eastAsia="Palatino"/>
        </w:rPr>
      </w:pPr>
      <w:r w:rsidRPr="00865470">
        <w:rPr>
          <w:rStyle w:val="StylePalatino12pt"/>
        </w:rPr>
        <w:t>In Resolution T-17616</w:t>
      </w:r>
      <w:r w:rsidR="00B363EC">
        <w:rPr>
          <w:rStyle w:val="FootnoteReference"/>
        </w:rPr>
        <w:footnoteReference w:id="16"/>
      </w:r>
      <w:r w:rsidRPr="00865470">
        <w:rPr>
          <w:rStyle w:val="StylePalatino12pt"/>
        </w:rPr>
        <w:t xml:space="preserve">, Staff postponed action on excess deferred income tax reserve for the six Small ILECs that were not subject to TY 2018 GRCs (Ducor, Foresthill, Kerman, Pinnacles, </w:t>
      </w:r>
      <w:r w:rsidRPr="00865470" w:rsidDel="00E8774E">
        <w:rPr>
          <w:rStyle w:val="StylePalatino12pt"/>
        </w:rPr>
        <w:t>Siskiyou</w:t>
      </w:r>
      <w:r w:rsidRPr="00865470" w:rsidR="00E8774E">
        <w:rPr>
          <w:rStyle w:val="StylePalatino12pt"/>
        </w:rPr>
        <w:t>,</w:t>
      </w:r>
      <w:r w:rsidRPr="00865470">
        <w:rPr>
          <w:rStyle w:val="StylePalatino12pt"/>
        </w:rPr>
        <w:t xml:space="preserve"> and Volcano)</w:t>
      </w:r>
      <w:r w:rsidRPr="00865470">
        <w:rPr>
          <w:rStyle w:val="StylePalatino12pt"/>
          <w:rFonts w:eastAsia="Palatino"/>
        </w:rPr>
        <w:t>, as Staff recommended that such consideration be deferred until each company’s next GRC</w:t>
      </w:r>
      <w:r w:rsidRPr="00865470" w:rsidR="139B3F0D">
        <w:rPr>
          <w:rStyle w:val="StylePalatino12pt"/>
          <w:rFonts w:eastAsia="Palatino"/>
        </w:rPr>
        <w:t xml:space="preserve">. </w:t>
      </w:r>
      <w:r w:rsidRPr="00865470" w:rsidR="3705665D">
        <w:rPr>
          <w:rStyle w:val="StylePalatino12pt"/>
          <w:rFonts w:eastAsia="Palatino"/>
        </w:rPr>
        <w:t xml:space="preserve">The Ducor, Foresthill, and Pinnacles GRC proceedings </w:t>
      </w:r>
      <w:r w:rsidR="009E7E98">
        <w:rPr>
          <w:rStyle w:val="StylePalatino12pt"/>
          <w:rFonts w:eastAsia="Palatino"/>
        </w:rPr>
        <w:t>for TY 2019</w:t>
      </w:r>
      <w:r w:rsidRPr="00865470" w:rsidR="3705665D">
        <w:rPr>
          <w:rStyle w:val="StylePalatino12pt"/>
          <w:rFonts w:eastAsia="Palatino"/>
        </w:rPr>
        <w:t xml:space="preserve"> are  </w:t>
      </w:r>
      <w:r w:rsidRPr="00865470" w:rsidR="00D93EB0">
        <w:rPr>
          <w:rStyle w:val="StylePalatino12pt"/>
          <w:rFonts w:eastAsia="Palatino"/>
        </w:rPr>
        <w:t>closed,</w:t>
      </w:r>
      <w:r w:rsidRPr="00865470" w:rsidR="3705665D">
        <w:rPr>
          <w:rStyle w:val="StylePalatino12pt"/>
          <w:rFonts w:eastAsia="Palatino"/>
        </w:rPr>
        <w:t xml:space="preserve"> and excess </w:t>
      </w:r>
      <w:r w:rsidRPr="00865470" w:rsidR="1671E914">
        <w:rPr>
          <w:rStyle w:val="StylePalatino12pt"/>
          <w:rFonts w:eastAsia="Palatino"/>
        </w:rPr>
        <w:t>deferred</w:t>
      </w:r>
      <w:r w:rsidRPr="00865470" w:rsidR="3705665D">
        <w:rPr>
          <w:rStyle w:val="StylePalatino12pt"/>
          <w:rFonts w:eastAsia="Palatino"/>
        </w:rPr>
        <w:t xml:space="preserve"> income tax reserve has been established for </w:t>
      </w:r>
      <w:r w:rsidR="008E2B27">
        <w:rPr>
          <w:rStyle w:val="StylePalatino12pt"/>
          <w:rFonts w:eastAsia="Palatino"/>
        </w:rPr>
        <w:t>those</w:t>
      </w:r>
      <w:r w:rsidRPr="00865470" w:rsidR="008E2B27">
        <w:rPr>
          <w:rStyle w:val="StylePalatino12pt"/>
          <w:rFonts w:eastAsia="Palatino"/>
        </w:rPr>
        <w:t xml:space="preserve"> </w:t>
      </w:r>
      <w:r w:rsidRPr="00865470" w:rsidR="3705665D">
        <w:rPr>
          <w:rStyle w:val="StylePalatino12pt"/>
          <w:rFonts w:eastAsia="Palatino"/>
        </w:rPr>
        <w:t>companies</w:t>
      </w:r>
      <w:r w:rsidRPr="00865470" w:rsidR="4F074B84">
        <w:rPr>
          <w:rStyle w:val="StylePalatino12pt"/>
          <w:rFonts w:eastAsia="Palatino"/>
        </w:rPr>
        <w:t xml:space="preserve">. </w:t>
      </w:r>
      <w:r w:rsidRPr="00865470" w:rsidR="591CAD34">
        <w:rPr>
          <w:rStyle w:val="StylePalatino12pt"/>
          <w:rFonts w:eastAsia="Palatino"/>
        </w:rPr>
        <w:t xml:space="preserve">The </w:t>
      </w:r>
      <w:r w:rsidRPr="00865470" w:rsidR="0BA93341">
        <w:rPr>
          <w:rStyle w:val="StylePalatino12pt"/>
          <w:rFonts w:eastAsia="Palatino"/>
        </w:rPr>
        <w:t xml:space="preserve">Siskiyou, and Volcano GRC applications </w:t>
      </w:r>
      <w:r w:rsidR="0042751D">
        <w:rPr>
          <w:rStyle w:val="StylePalatino12pt"/>
          <w:rFonts w:eastAsia="Palatino"/>
        </w:rPr>
        <w:t>were</w:t>
      </w:r>
      <w:r w:rsidRPr="00865470" w:rsidR="0BA93341">
        <w:rPr>
          <w:rStyle w:val="StylePalatino12pt"/>
          <w:rFonts w:eastAsia="Palatino"/>
        </w:rPr>
        <w:t xml:space="preserve"> filed </w:t>
      </w:r>
      <w:r w:rsidR="0042751D">
        <w:rPr>
          <w:rStyle w:val="StylePalatino12pt"/>
          <w:rFonts w:eastAsia="Palatino"/>
        </w:rPr>
        <w:t>o</w:t>
      </w:r>
      <w:r w:rsidRPr="00865470" w:rsidR="0BA93341">
        <w:rPr>
          <w:rStyle w:val="StylePalatino12pt"/>
          <w:rFonts w:eastAsia="Palatino"/>
        </w:rPr>
        <w:t xml:space="preserve">n </w:t>
      </w:r>
      <w:r w:rsidR="000864A3">
        <w:rPr>
          <w:rStyle w:val="StylePalatino12pt"/>
          <w:rFonts w:eastAsia="Palatino"/>
        </w:rPr>
        <w:t>November</w:t>
      </w:r>
      <w:r w:rsidR="0042751D">
        <w:rPr>
          <w:rStyle w:val="StylePalatino12pt"/>
          <w:rFonts w:eastAsia="Palatino"/>
        </w:rPr>
        <w:t xml:space="preserve"> 1,</w:t>
      </w:r>
      <w:r w:rsidRPr="00865470" w:rsidR="000864A3">
        <w:rPr>
          <w:rStyle w:val="StylePalatino12pt"/>
          <w:rFonts w:eastAsia="Palatino"/>
        </w:rPr>
        <w:t xml:space="preserve"> </w:t>
      </w:r>
      <w:r w:rsidRPr="00865470" w:rsidR="009C56AF">
        <w:rPr>
          <w:rStyle w:val="StylePalatino12pt"/>
          <w:rFonts w:eastAsia="Palatino"/>
        </w:rPr>
        <w:t>2021,</w:t>
      </w:r>
      <w:r w:rsidRPr="00865470" w:rsidR="0BA93341">
        <w:rPr>
          <w:rStyle w:val="StylePalatino12pt"/>
          <w:rFonts w:eastAsia="Palatino"/>
        </w:rPr>
        <w:t xml:space="preserve"> for TY 2023</w:t>
      </w:r>
      <w:r w:rsidR="00C9140B">
        <w:rPr>
          <w:rStyle w:val="StylePalatino12pt"/>
          <w:rFonts w:eastAsia="Palatino"/>
        </w:rPr>
        <w:t xml:space="preserve"> and </w:t>
      </w:r>
      <w:r w:rsidRPr="00865470" w:rsidR="00C9140B">
        <w:rPr>
          <w:rStyle w:val="StylePalatino12pt"/>
          <w:rFonts w:eastAsia="Palatino"/>
        </w:rPr>
        <w:t xml:space="preserve">an equitable amount of excess deferred income tax and a reasonable method for their normalization (disposal) </w:t>
      </w:r>
      <w:r w:rsidRPr="198210A4" w:rsidR="00F75D62">
        <w:rPr>
          <w:rStyle w:val="StylePalatino12pt"/>
          <w:rFonts w:eastAsia="Palatino"/>
        </w:rPr>
        <w:t>has</w:t>
      </w:r>
      <w:r w:rsidR="00C9140B">
        <w:rPr>
          <w:rStyle w:val="StylePalatino12pt"/>
          <w:rFonts w:eastAsia="Palatino"/>
        </w:rPr>
        <w:t xml:space="preserve"> be</w:t>
      </w:r>
      <w:r w:rsidRPr="198210A4" w:rsidR="004E6131">
        <w:rPr>
          <w:rStyle w:val="StylePalatino12pt"/>
          <w:rFonts w:eastAsia="Palatino"/>
        </w:rPr>
        <w:t>en</w:t>
      </w:r>
      <w:r w:rsidR="00C9140B">
        <w:rPr>
          <w:rStyle w:val="StylePalatino12pt"/>
          <w:rFonts w:eastAsia="Palatino"/>
        </w:rPr>
        <w:t xml:space="preserve"> </w:t>
      </w:r>
      <w:r w:rsidRPr="00865470" w:rsidR="00C9140B">
        <w:rPr>
          <w:rStyle w:val="StylePalatino12pt"/>
          <w:rFonts w:eastAsia="Palatino"/>
        </w:rPr>
        <w:t>determined</w:t>
      </w:r>
      <w:r w:rsidR="00C9140B">
        <w:rPr>
          <w:rStyle w:val="StylePalatino12pt"/>
          <w:rFonts w:eastAsia="Palatino"/>
        </w:rPr>
        <w:t xml:space="preserve"> </w:t>
      </w:r>
      <w:r w:rsidR="00EA5307">
        <w:rPr>
          <w:rStyle w:val="StylePalatino12pt"/>
          <w:rFonts w:eastAsia="Palatino"/>
        </w:rPr>
        <w:t>within</w:t>
      </w:r>
      <w:r w:rsidR="00C9140B">
        <w:rPr>
          <w:rStyle w:val="StylePalatino12pt"/>
          <w:rFonts w:eastAsia="Palatino"/>
        </w:rPr>
        <w:t xml:space="preserve"> their respective GRC proceedings.</w:t>
      </w:r>
      <w:r w:rsidRPr="198210A4" w:rsidR="00C9140B">
        <w:rPr>
          <w:rStyle w:val="FootnoteReference"/>
          <w:rFonts w:eastAsia="Palatino" w:cs="Palatino"/>
        </w:rPr>
        <w:footnoteReference w:id="17"/>
      </w:r>
      <w:r w:rsidR="00EA5307">
        <w:rPr>
          <w:rStyle w:val="StylePalatino12pt"/>
          <w:rFonts w:eastAsia="Palatino"/>
        </w:rPr>
        <w:t xml:space="preserve"> </w:t>
      </w:r>
      <w:r w:rsidRPr="00865470" w:rsidR="1671E914">
        <w:rPr>
          <w:rStyle w:val="StylePalatino12pt"/>
          <w:rFonts w:eastAsia="Palatino"/>
        </w:rPr>
        <w:t>K</w:t>
      </w:r>
      <w:r w:rsidRPr="00865470" w:rsidR="591CAD34">
        <w:rPr>
          <w:rStyle w:val="StylePalatino12pt"/>
          <w:rFonts w:eastAsia="Palatino"/>
        </w:rPr>
        <w:t>erman</w:t>
      </w:r>
      <w:r w:rsidR="00EA5307">
        <w:rPr>
          <w:rStyle w:val="StylePalatino12pt"/>
          <w:rFonts w:eastAsia="Palatino"/>
        </w:rPr>
        <w:t>’s</w:t>
      </w:r>
      <w:r w:rsidRPr="00865470" w:rsidR="491E7E84">
        <w:rPr>
          <w:rStyle w:val="StylePalatino12pt"/>
          <w:rFonts w:eastAsia="Palatino"/>
        </w:rPr>
        <w:t xml:space="preserve"> application </w:t>
      </w:r>
      <w:r w:rsidR="00E74C7C">
        <w:rPr>
          <w:rStyle w:val="StylePalatino12pt"/>
          <w:rFonts w:eastAsia="Palatino"/>
        </w:rPr>
        <w:t>was</w:t>
      </w:r>
      <w:r w:rsidRPr="00865470" w:rsidR="491E7E84">
        <w:rPr>
          <w:rStyle w:val="StylePalatino12pt"/>
          <w:rFonts w:eastAsia="Palatino"/>
        </w:rPr>
        <w:t xml:space="preserve"> filed in October 2022 for TY 2024</w:t>
      </w:r>
      <w:r w:rsidRPr="00865470" w:rsidR="591CAD34">
        <w:rPr>
          <w:rStyle w:val="StylePalatino12pt"/>
          <w:rFonts w:eastAsia="Palatino"/>
        </w:rPr>
        <w:t xml:space="preserve">, </w:t>
      </w:r>
      <w:r w:rsidR="00212375">
        <w:rPr>
          <w:rStyle w:val="StylePalatino12pt"/>
          <w:rFonts w:eastAsia="Palatino"/>
        </w:rPr>
        <w:t>and this issue will be addressed within their GRC proceeding.</w:t>
      </w:r>
    </w:p>
    <w:p w:rsidR="001B63CC" w:rsidP="6A745F4F" w:rsidRDefault="001B63CC" w14:paraId="42EF0BC8" w14:textId="2C11A09E">
      <w:pPr>
        <w:rPr>
          <w:rStyle w:val="StylePalatino12pt"/>
          <w:rFonts w:eastAsia="Palatino"/>
        </w:rPr>
      </w:pPr>
    </w:p>
    <w:p w:rsidRPr="00E326FF" w:rsidR="001B63CC" w:rsidP="00865470" w:rsidRDefault="00A522EF" w14:paraId="3B4BA55D" w14:textId="1AA11351">
      <w:pPr>
        <w:pStyle w:val="Heading4"/>
        <w:numPr>
          <w:ilvl w:val="0"/>
          <w:numId w:val="0"/>
        </w:numPr>
        <w:ind w:left="1080"/>
        <w:rPr>
          <w:rStyle w:val="StylePalatino12pt"/>
          <w:rFonts w:eastAsia="Palatino"/>
        </w:rPr>
      </w:pPr>
      <w:r>
        <w:rPr>
          <w:rStyle w:val="StylePalatino12pt"/>
          <w:rFonts w:eastAsia="Palatino"/>
        </w:rPr>
        <w:t>Modifications to Prior CHCF-A Support Resolutions Relating to the TCJA</w:t>
      </w:r>
    </w:p>
    <w:p w:rsidR="00C247F0" w:rsidP="007A5BAF" w:rsidRDefault="00C247F0" w14:paraId="16F363C2" w14:textId="7F0106D5">
      <w:r w:rsidRPr="009C0309">
        <w:t xml:space="preserve">On November 19, 2020, the Commission approved D.20-11-051 and granted rehearing of Resolution T-17618. </w:t>
      </w:r>
      <w:r w:rsidR="00147DEB">
        <w:t xml:space="preserve">This </w:t>
      </w:r>
      <w:r w:rsidRPr="009C0309">
        <w:t>Resolution reduced Ponderosa’s revenue requirement and CHCF-A support for 2018</w:t>
      </w:r>
      <w:r w:rsidR="00CA74A7">
        <w:t xml:space="preserve"> (its GRC TY)</w:t>
      </w:r>
      <w:r w:rsidRPr="009C0309">
        <w:t xml:space="preserve"> as a result of changes resulting from the Tax Cut and Jobs Act of 2017.</w:t>
      </w:r>
      <w:r w:rsidR="007E63F1">
        <w:t xml:space="preserve"> </w:t>
      </w:r>
      <w:r w:rsidR="008A4C78">
        <w:t>Then</w:t>
      </w:r>
      <w:r w:rsidR="00877D9C">
        <w:t xml:space="preserve"> on</w:t>
      </w:r>
      <w:r w:rsidR="007E63F1">
        <w:t xml:space="preserve"> May 11, 2021, the Commission approved Resolution T</w:t>
      </w:r>
      <w:r w:rsidR="00630843">
        <w:noBreakHyphen/>
      </w:r>
      <w:r w:rsidR="007E63F1">
        <w:t>17730</w:t>
      </w:r>
      <w:r w:rsidR="008A4C78">
        <w:t xml:space="preserve">, which </w:t>
      </w:r>
      <w:r w:rsidR="005B5E20">
        <w:t>supersedes</w:t>
      </w:r>
      <w:r w:rsidR="00CF0C81">
        <w:t xml:space="preserve"> T-17618 and </w:t>
      </w:r>
      <w:r w:rsidR="00681934">
        <w:t>adopted a modified revenue requirement and CHCF-A support amount fo</w:t>
      </w:r>
      <w:r w:rsidR="0009680F">
        <w:t xml:space="preserve">r </w:t>
      </w:r>
      <w:r w:rsidR="00F14A20">
        <w:t xml:space="preserve">CY 2018 for Ponderosa. </w:t>
      </w:r>
      <w:r w:rsidR="004F77BE">
        <w:t>Resolution T-17730</w:t>
      </w:r>
      <w:r w:rsidR="006D6B54">
        <w:t xml:space="preserve"> also retroactively modified Ponderosa’s revenue requirements and CHCF-A support amounts for </w:t>
      </w:r>
      <w:r w:rsidR="00C25A3C">
        <w:t xml:space="preserve">CY </w:t>
      </w:r>
      <w:r w:rsidR="006D6B54">
        <w:t>2019, 2020, and 2021.</w:t>
      </w:r>
    </w:p>
    <w:p w:rsidR="002E2EEA" w:rsidP="007F3251" w:rsidRDefault="002E2EEA" w14:paraId="0C1D802C" w14:textId="77777777">
      <w:pPr>
        <w:ind w:left="1440"/>
      </w:pPr>
    </w:p>
    <w:p w:rsidR="00EE0649" w:rsidP="00A14854" w:rsidRDefault="002266E4" w14:paraId="21B6CB75" w14:textId="200F2E91">
      <w:pPr>
        <w:keepNext/>
        <w:tabs>
          <w:tab w:val="right" w:pos="10080"/>
        </w:tabs>
        <w:contextualSpacing/>
        <w:rPr>
          <w:szCs w:val="24"/>
        </w:rPr>
      </w:pPr>
      <w:r>
        <w:t>On September</w:t>
      </w:r>
      <w:r w:rsidR="00D75242">
        <w:t xml:space="preserve"> 9, 2021, the Commission adopted D. 21-09-018</w:t>
      </w:r>
      <w:r w:rsidR="008D682D">
        <w:t>, which modified Res</w:t>
      </w:r>
      <w:r w:rsidR="0011312E">
        <w:t>olution</w:t>
      </w:r>
      <w:r w:rsidR="008D682D">
        <w:t xml:space="preserve"> T-17637 and denied rehearing of that resolution, as modified. </w:t>
      </w:r>
      <w:r w:rsidR="00EC4AF0">
        <w:t>Res</w:t>
      </w:r>
      <w:r w:rsidR="00994FBB">
        <w:t>olution</w:t>
      </w:r>
      <w:r w:rsidR="00EC4AF0">
        <w:t xml:space="preserve"> T-17637 set the CHCF-A support amounts for CY 2019 and </w:t>
      </w:r>
      <w:r w:rsidR="002856DB">
        <w:t>modified</w:t>
      </w:r>
      <w:r w:rsidR="00366164">
        <w:t xml:space="preserve"> </w:t>
      </w:r>
      <w:r w:rsidR="00C25C51">
        <w:t xml:space="preserve">the 2019 </w:t>
      </w:r>
      <w:r w:rsidR="00AA7699">
        <w:t>revenue</w:t>
      </w:r>
      <w:r w:rsidR="00C25C51">
        <w:t xml:space="preserve"> requirement and CHCF-A </w:t>
      </w:r>
      <w:r w:rsidR="00AA7699">
        <w:t>support</w:t>
      </w:r>
      <w:r w:rsidR="00C25C51">
        <w:t xml:space="preserve"> amounts for Kerman, Volcano, and Siskiyou </w:t>
      </w:r>
      <w:r w:rsidR="00C91FCE">
        <w:t xml:space="preserve">to account </w:t>
      </w:r>
      <w:r w:rsidR="00C43CCF">
        <w:t>for</w:t>
      </w:r>
      <w:r w:rsidR="00C91FCE">
        <w:t xml:space="preserve"> the normalization of excess deferred income taxes resulting from the TC</w:t>
      </w:r>
      <w:r w:rsidR="00192D1A">
        <w:t xml:space="preserve">JA. </w:t>
      </w:r>
      <w:r w:rsidR="00AF58F7">
        <w:t>D. 21-09-018 modifie</w:t>
      </w:r>
      <w:r w:rsidR="00994FBB">
        <w:t>d</w:t>
      </w:r>
      <w:r w:rsidR="00AF58F7">
        <w:t xml:space="preserve"> </w:t>
      </w:r>
      <w:r w:rsidR="00994FBB">
        <w:t>Resolution</w:t>
      </w:r>
      <w:r w:rsidR="00AF58F7">
        <w:t xml:space="preserve"> T-17637 to defer </w:t>
      </w:r>
      <w:r w:rsidR="00035DE5">
        <w:t xml:space="preserve">consideration of </w:t>
      </w:r>
      <w:r w:rsidR="007443CD">
        <w:t>deferred</w:t>
      </w:r>
      <w:r w:rsidR="00035DE5">
        <w:t xml:space="preserve"> income taxes resulting from the TCJA until the companies’ respective GRCs and therefore</w:t>
      </w:r>
      <w:r w:rsidR="00F93AC0">
        <w:t xml:space="preserve"> modifie</w:t>
      </w:r>
      <w:r w:rsidR="00AB4572">
        <w:t>d</w:t>
      </w:r>
      <w:r w:rsidR="00F93AC0">
        <w:t xml:space="preserve"> the revenue requirement and </w:t>
      </w:r>
      <w:r w:rsidR="00626C12">
        <w:t xml:space="preserve">increases </w:t>
      </w:r>
      <w:r w:rsidR="00F93AC0">
        <w:t xml:space="preserve">CHCF-A support </w:t>
      </w:r>
      <w:r w:rsidR="004C785B">
        <w:t>for Kerman, Volcano, and Siskiyou for 2018.</w:t>
      </w:r>
      <w:r w:rsidRPr="00A14854" w:rsidR="004C785B">
        <w:rPr>
          <w:szCs w:val="24"/>
        </w:rPr>
        <w:t xml:space="preserve"> </w:t>
      </w:r>
    </w:p>
    <w:p w:rsidR="002E668F" w:rsidP="00A14854" w:rsidRDefault="002E668F" w14:paraId="13A706FB" w14:textId="77777777">
      <w:pPr>
        <w:keepNext/>
        <w:tabs>
          <w:tab w:val="right" w:pos="10080"/>
        </w:tabs>
        <w:contextualSpacing/>
        <w:rPr>
          <w:szCs w:val="24"/>
        </w:rPr>
      </w:pPr>
    </w:p>
    <w:p w:rsidR="002E668F" w:rsidP="00A14854" w:rsidRDefault="002E668F" w14:paraId="0C036C65" w14:textId="131147B2">
      <w:pPr>
        <w:keepNext/>
        <w:tabs>
          <w:tab w:val="right" w:pos="10080"/>
        </w:tabs>
        <w:contextualSpacing/>
        <w:rPr>
          <w:bCs/>
          <w:szCs w:val="24"/>
        </w:rPr>
      </w:pPr>
      <w:r>
        <w:rPr>
          <w:szCs w:val="24"/>
        </w:rPr>
        <w:t>In Res. T-17767, adopted August 25, 2022</w:t>
      </w:r>
      <w:r w:rsidR="00BF2948">
        <w:rPr>
          <w:szCs w:val="24"/>
        </w:rPr>
        <w:t xml:space="preserve">, the Commission </w:t>
      </w:r>
      <w:r w:rsidR="00B02840">
        <w:rPr>
          <w:szCs w:val="24"/>
        </w:rPr>
        <w:t>adopted additional CHCF-A support for Kerman, Siskiyou, and Volcano for CY</w:t>
      </w:r>
      <w:r w:rsidR="00C314B4">
        <w:rPr>
          <w:szCs w:val="24"/>
        </w:rPr>
        <w:t xml:space="preserve"> 2019, 2020, 2021, and 2022</w:t>
      </w:r>
      <w:r w:rsidR="00987F84">
        <w:rPr>
          <w:szCs w:val="24"/>
        </w:rPr>
        <w:t xml:space="preserve"> resulting from the </w:t>
      </w:r>
      <w:r w:rsidR="00954350">
        <w:rPr>
          <w:szCs w:val="24"/>
        </w:rPr>
        <w:t>modifications to their 2019 support in D.21-09-018</w:t>
      </w:r>
      <w:r w:rsidR="00FA4FDC">
        <w:rPr>
          <w:szCs w:val="24"/>
        </w:rPr>
        <w:t>.</w:t>
      </w:r>
      <w:r w:rsidR="00FA0F33">
        <w:rPr>
          <w:szCs w:val="24"/>
        </w:rPr>
        <w:t xml:space="preserve"> </w:t>
      </w:r>
    </w:p>
    <w:p w:rsidRPr="00973E78" w:rsidR="00C94E28" w:rsidP="00B20114" w:rsidRDefault="00C94E28" w14:paraId="5EAB36C7" w14:textId="6476DA15">
      <w:pPr>
        <w:rPr>
          <w:bCs/>
        </w:rPr>
      </w:pPr>
    </w:p>
    <w:p w:rsidRPr="006D27AA" w:rsidR="008C72D5" w:rsidRDefault="008C72D5" w14:paraId="18FC3CBA" w14:textId="6A05D38D">
      <w:pPr>
        <w:pStyle w:val="Heading3"/>
      </w:pPr>
      <w:r w:rsidRPr="006D27AA">
        <w:t>Results of GRCs affecting CHCF-A Support</w:t>
      </w:r>
    </w:p>
    <w:p w:rsidRPr="00865470" w:rsidR="00985726" w:rsidP="006651BC" w:rsidRDefault="006651BC" w14:paraId="0A31763F" w14:textId="5F741587">
      <w:pPr>
        <w:pStyle w:val="standard"/>
        <w:spacing w:line="240" w:lineRule="auto"/>
        <w:ind w:firstLine="0"/>
        <w:rPr>
          <w:rFonts w:ascii="Palatino Linotype" w:hAnsi="Palatino Linotype"/>
          <w:bCs/>
          <w:szCs w:val="24"/>
        </w:rPr>
      </w:pPr>
      <w:r w:rsidRPr="00865470">
        <w:rPr>
          <w:rFonts w:ascii="Palatino Linotype" w:hAnsi="Palatino Linotype"/>
          <w:bCs/>
          <w:szCs w:val="24"/>
        </w:rPr>
        <w:t>With the first cycle of Small ILEC rate cases completed as ordered by D.15-06-048</w:t>
      </w:r>
      <w:r w:rsidRPr="00865470" w:rsidR="00A53CC2">
        <w:rPr>
          <w:rFonts w:ascii="Palatino Linotype" w:hAnsi="Palatino Linotype"/>
          <w:bCs/>
          <w:szCs w:val="24"/>
        </w:rPr>
        <w:t xml:space="preserve"> and the </w:t>
      </w:r>
      <w:r w:rsidRPr="00865470" w:rsidR="000D130F">
        <w:rPr>
          <w:rFonts w:ascii="Palatino Linotype" w:hAnsi="Palatino Linotype"/>
          <w:bCs/>
          <w:szCs w:val="24"/>
        </w:rPr>
        <w:t>schedule for the next cycle of rate cases modified by D.</w:t>
      </w:r>
      <w:r w:rsidRPr="00865470" w:rsidR="00D966ED">
        <w:rPr>
          <w:rFonts w:ascii="Palatino Linotype" w:hAnsi="Palatino Linotype"/>
          <w:bCs/>
          <w:szCs w:val="24"/>
        </w:rPr>
        <w:t>2</w:t>
      </w:r>
      <w:r w:rsidRPr="00865470" w:rsidR="000D130F">
        <w:rPr>
          <w:rFonts w:ascii="Palatino Linotype" w:hAnsi="Palatino Linotype"/>
          <w:bCs/>
          <w:szCs w:val="24"/>
        </w:rPr>
        <w:t>0-08</w:t>
      </w:r>
      <w:r w:rsidRPr="00865470" w:rsidR="00D966ED">
        <w:rPr>
          <w:rFonts w:ascii="Palatino Linotype" w:hAnsi="Palatino Linotype"/>
          <w:bCs/>
          <w:szCs w:val="24"/>
        </w:rPr>
        <w:t>-</w:t>
      </w:r>
      <w:r w:rsidRPr="00865470" w:rsidR="000D130F">
        <w:rPr>
          <w:rFonts w:ascii="Palatino Linotype" w:hAnsi="Palatino Linotype"/>
          <w:bCs/>
          <w:szCs w:val="24"/>
        </w:rPr>
        <w:t>011</w:t>
      </w:r>
      <w:r w:rsidRPr="00865470">
        <w:rPr>
          <w:rFonts w:ascii="Palatino Linotype" w:hAnsi="Palatino Linotype"/>
          <w:bCs/>
          <w:szCs w:val="24"/>
        </w:rPr>
        <w:t xml:space="preserve">, </w:t>
      </w:r>
      <w:r w:rsidR="00E53C21">
        <w:rPr>
          <w:rFonts w:ascii="Palatino Linotype" w:hAnsi="Palatino Linotype"/>
          <w:bCs/>
          <w:szCs w:val="24"/>
        </w:rPr>
        <w:t xml:space="preserve">the </w:t>
      </w:r>
      <w:r w:rsidR="007631EE">
        <w:rPr>
          <w:rFonts w:ascii="Palatino Linotype" w:hAnsi="Palatino Linotype"/>
          <w:bCs/>
          <w:szCs w:val="24"/>
        </w:rPr>
        <w:t xml:space="preserve">Group A companies filed their GRC applications </w:t>
      </w:r>
      <w:r w:rsidR="00F367AB">
        <w:rPr>
          <w:rFonts w:ascii="Palatino Linotype" w:hAnsi="Palatino Linotype"/>
          <w:bCs/>
          <w:szCs w:val="24"/>
        </w:rPr>
        <w:t xml:space="preserve">on November 1, </w:t>
      </w:r>
      <w:r w:rsidR="00D93EB0">
        <w:rPr>
          <w:rFonts w:ascii="Palatino Linotype" w:hAnsi="Palatino Linotype"/>
          <w:bCs/>
          <w:szCs w:val="24"/>
        </w:rPr>
        <w:t>2021,</w:t>
      </w:r>
      <w:r w:rsidR="00EA3CC8">
        <w:rPr>
          <w:rFonts w:ascii="Palatino Linotype" w:hAnsi="Palatino Linotype"/>
          <w:bCs/>
          <w:szCs w:val="24"/>
        </w:rPr>
        <w:t xml:space="preserve"> for TY 2023</w:t>
      </w:r>
      <w:r w:rsidR="00FA68F9">
        <w:rPr>
          <w:rFonts w:ascii="Palatino Linotype" w:hAnsi="Palatino Linotype"/>
          <w:bCs/>
          <w:szCs w:val="24"/>
        </w:rPr>
        <w:t xml:space="preserve">. </w:t>
      </w:r>
      <w:r w:rsidRPr="00865470" w:rsidR="00713E0D">
        <w:rPr>
          <w:rFonts w:ascii="Palatino Linotype" w:hAnsi="Palatino Linotype"/>
          <w:bCs/>
          <w:szCs w:val="24"/>
        </w:rPr>
        <w:t xml:space="preserve">Those applications </w:t>
      </w:r>
      <w:r w:rsidR="0099704A">
        <w:rPr>
          <w:rFonts w:ascii="Palatino Linotype" w:hAnsi="Palatino Linotype"/>
          <w:bCs/>
          <w:szCs w:val="24"/>
        </w:rPr>
        <w:t>were</w:t>
      </w:r>
      <w:r w:rsidR="00343615">
        <w:rPr>
          <w:rFonts w:ascii="Palatino Linotype" w:hAnsi="Palatino Linotype"/>
          <w:bCs/>
          <w:szCs w:val="24"/>
        </w:rPr>
        <w:t xml:space="preserve"> </w:t>
      </w:r>
      <w:r w:rsidRPr="00865470">
        <w:rPr>
          <w:rFonts w:ascii="Palatino Linotype" w:hAnsi="Palatino Linotype"/>
          <w:bCs/>
          <w:szCs w:val="24"/>
        </w:rPr>
        <w:t>considered during 202</w:t>
      </w:r>
      <w:r w:rsidRPr="00865470" w:rsidR="000D130F">
        <w:rPr>
          <w:rFonts w:ascii="Palatino Linotype" w:hAnsi="Palatino Linotype"/>
          <w:bCs/>
          <w:szCs w:val="24"/>
        </w:rPr>
        <w:t>2</w:t>
      </w:r>
      <w:r w:rsidRPr="00865470">
        <w:rPr>
          <w:rFonts w:ascii="Palatino Linotype" w:hAnsi="Palatino Linotype"/>
          <w:bCs/>
          <w:szCs w:val="24"/>
        </w:rPr>
        <w:t xml:space="preserve"> for TY 202</w:t>
      </w:r>
      <w:r w:rsidRPr="00865470" w:rsidR="000D130F">
        <w:rPr>
          <w:rFonts w:ascii="Palatino Linotype" w:hAnsi="Palatino Linotype"/>
          <w:bCs/>
          <w:szCs w:val="24"/>
        </w:rPr>
        <w:t>3</w:t>
      </w:r>
      <w:r w:rsidR="00CF1938">
        <w:rPr>
          <w:rFonts w:ascii="Palatino Linotype" w:hAnsi="Palatino Linotype"/>
          <w:bCs/>
          <w:szCs w:val="24"/>
        </w:rPr>
        <w:t xml:space="preserve"> and completed</w:t>
      </w:r>
      <w:r w:rsidR="0018477B">
        <w:rPr>
          <w:rFonts w:ascii="Palatino Linotype" w:hAnsi="Palatino Linotype"/>
          <w:bCs/>
          <w:szCs w:val="24"/>
        </w:rPr>
        <w:t xml:space="preserve"> in 202</w:t>
      </w:r>
      <w:r w:rsidR="00E20935">
        <w:rPr>
          <w:rFonts w:ascii="Palatino Linotype" w:hAnsi="Palatino Linotype"/>
          <w:bCs/>
          <w:szCs w:val="24"/>
        </w:rPr>
        <w:t>3</w:t>
      </w:r>
      <w:r w:rsidRPr="00865470" w:rsidR="004F4A6B">
        <w:rPr>
          <w:rFonts w:ascii="Palatino Linotype" w:hAnsi="Palatino Linotype"/>
          <w:bCs/>
          <w:szCs w:val="24"/>
        </w:rPr>
        <w:t xml:space="preserve">. </w:t>
      </w:r>
      <w:r w:rsidR="00C85288">
        <w:rPr>
          <w:rFonts w:ascii="Palatino Linotype" w:hAnsi="Palatino Linotype"/>
          <w:bCs/>
          <w:szCs w:val="24"/>
        </w:rPr>
        <w:t>Additionally, the Group B companies filed their GRC applications by November 1, 2022 for TY 2024</w:t>
      </w:r>
      <w:r w:rsidR="00EE02D0">
        <w:rPr>
          <w:rFonts w:ascii="Palatino Linotype" w:hAnsi="Palatino Linotype"/>
          <w:bCs/>
          <w:szCs w:val="24"/>
        </w:rPr>
        <w:t xml:space="preserve">. </w:t>
      </w:r>
      <w:r w:rsidR="00CD4E46">
        <w:rPr>
          <w:rFonts w:ascii="Palatino Linotype" w:hAnsi="Palatino Linotype"/>
          <w:bCs/>
          <w:szCs w:val="24"/>
        </w:rPr>
        <w:t>Those application</w:t>
      </w:r>
      <w:r w:rsidR="00CD739E">
        <w:rPr>
          <w:rFonts w:ascii="Palatino Linotype" w:hAnsi="Palatino Linotype"/>
          <w:bCs/>
          <w:szCs w:val="24"/>
        </w:rPr>
        <w:t>s</w:t>
      </w:r>
      <w:r w:rsidR="00CD4E46">
        <w:rPr>
          <w:rFonts w:ascii="Palatino Linotype" w:hAnsi="Palatino Linotype"/>
          <w:bCs/>
          <w:szCs w:val="24"/>
        </w:rPr>
        <w:t xml:space="preserve"> are being considered during 2023 for TY 2024. Additionally, the Group C companies filed their GRC applications by </w:t>
      </w:r>
      <w:r w:rsidR="00746D9A">
        <w:rPr>
          <w:rFonts w:ascii="Palatino Linotype" w:hAnsi="Palatino Linotype"/>
          <w:bCs/>
          <w:szCs w:val="24"/>
        </w:rPr>
        <w:t xml:space="preserve">October </w:t>
      </w:r>
      <w:r w:rsidR="000F228E">
        <w:rPr>
          <w:rFonts w:ascii="Palatino Linotype" w:hAnsi="Palatino Linotype"/>
          <w:bCs/>
          <w:szCs w:val="24"/>
        </w:rPr>
        <w:t xml:space="preserve">2 and </w:t>
      </w:r>
      <w:r w:rsidR="00CD4E46">
        <w:rPr>
          <w:rFonts w:ascii="Palatino Linotype" w:hAnsi="Palatino Linotype"/>
          <w:bCs/>
          <w:szCs w:val="24"/>
        </w:rPr>
        <w:t>November 1</w:t>
      </w:r>
      <w:r w:rsidR="000F228E">
        <w:rPr>
          <w:rFonts w:ascii="Palatino Linotype" w:hAnsi="Palatino Linotype"/>
          <w:bCs/>
          <w:szCs w:val="24"/>
        </w:rPr>
        <w:t xml:space="preserve">5 </w:t>
      </w:r>
      <w:r w:rsidR="000F228E">
        <w:rPr>
          <w:rStyle w:val="FootnoteReference"/>
          <w:rFonts w:ascii="Palatino Linotype" w:hAnsi="Palatino Linotype"/>
          <w:bCs/>
          <w:szCs w:val="24"/>
        </w:rPr>
        <w:footnoteReference w:id="18"/>
      </w:r>
      <w:r w:rsidR="00CD4E46">
        <w:rPr>
          <w:rFonts w:ascii="Palatino Linotype" w:hAnsi="Palatino Linotype"/>
          <w:bCs/>
          <w:szCs w:val="24"/>
        </w:rPr>
        <w:t xml:space="preserve">, 2023 for TY 2025. </w:t>
      </w:r>
      <w:r w:rsidR="00083BEA">
        <w:rPr>
          <w:rFonts w:ascii="Palatino Linotype" w:hAnsi="Palatino Linotype"/>
          <w:bCs/>
          <w:szCs w:val="24"/>
        </w:rPr>
        <w:t xml:space="preserve">Therefore, there are </w:t>
      </w:r>
      <w:r w:rsidR="004E4AD7">
        <w:rPr>
          <w:rFonts w:ascii="Palatino Linotype" w:hAnsi="Palatino Linotype"/>
          <w:bCs/>
          <w:szCs w:val="24"/>
        </w:rPr>
        <w:t>pending</w:t>
      </w:r>
      <w:r w:rsidRPr="00865470" w:rsidDel="004E4AD7">
        <w:rPr>
          <w:rFonts w:ascii="Palatino Linotype" w:hAnsi="Palatino Linotype"/>
          <w:bCs/>
          <w:szCs w:val="24"/>
        </w:rPr>
        <w:t xml:space="preserve"> </w:t>
      </w:r>
      <w:r w:rsidRPr="00865470">
        <w:rPr>
          <w:rFonts w:ascii="Palatino Linotype" w:hAnsi="Palatino Linotype"/>
          <w:bCs/>
          <w:szCs w:val="24"/>
        </w:rPr>
        <w:t xml:space="preserve">Small ILEC GRC decisions </w:t>
      </w:r>
      <w:r w:rsidR="004E4AD7">
        <w:rPr>
          <w:rFonts w:ascii="Palatino Linotype" w:hAnsi="Palatino Linotype"/>
          <w:bCs/>
          <w:szCs w:val="24"/>
        </w:rPr>
        <w:t xml:space="preserve">that </w:t>
      </w:r>
      <w:r w:rsidRPr="00865470">
        <w:rPr>
          <w:rFonts w:ascii="Palatino Linotype" w:hAnsi="Palatino Linotype"/>
          <w:bCs/>
          <w:szCs w:val="24"/>
        </w:rPr>
        <w:t xml:space="preserve">are scheduled to </w:t>
      </w:r>
      <w:r w:rsidR="00A1669C">
        <w:rPr>
          <w:rFonts w:ascii="Palatino Linotype" w:hAnsi="Palatino Linotype"/>
          <w:bCs/>
          <w:szCs w:val="24"/>
        </w:rPr>
        <w:t>determine CHCF-A support for CY 202</w:t>
      </w:r>
      <w:r w:rsidR="00CD4E46">
        <w:rPr>
          <w:rFonts w:ascii="Palatino Linotype" w:hAnsi="Palatino Linotype"/>
          <w:bCs/>
          <w:szCs w:val="24"/>
        </w:rPr>
        <w:t>4</w:t>
      </w:r>
      <w:r w:rsidR="004E4AD7">
        <w:rPr>
          <w:rFonts w:ascii="Palatino Linotype" w:hAnsi="Palatino Linotype"/>
          <w:bCs/>
          <w:szCs w:val="24"/>
        </w:rPr>
        <w:t xml:space="preserve"> for </w:t>
      </w:r>
      <w:r w:rsidR="00A63B36">
        <w:t>Foresthill, Kerman, and Ponderosa</w:t>
      </w:r>
      <w:r w:rsidR="004E4AD7">
        <w:rPr>
          <w:rFonts w:ascii="Palatino Linotype" w:hAnsi="Palatino Linotype"/>
          <w:bCs/>
          <w:szCs w:val="24"/>
        </w:rPr>
        <w:t>.</w:t>
      </w:r>
      <w:r w:rsidR="00046706">
        <w:rPr>
          <w:rStyle w:val="FootnoteReference"/>
          <w:rFonts w:ascii="Palatino Linotype" w:hAnsi="Palatino Linotype"/>
          <w:bCs/>
          <w:szCs w:val="24"/>
        </w:rPr>
        <w:footnoteReference w:id="19"/>
      </w:r>
      <w:r w:rsidR="00046706">
        <w:rPr>
          <w:rFonts w:ascii="Palatino Linotype" w:hAnsi="Palatino Linotype"/>
          <w:bCs/>
          <w:szCs w:val="24"/>
        </w:rPr>
        <w:t xml:space="preserve"> However, </w:t>
      </w:r>
      <w:r w:rsidR="00622D2D">
        <w:rPr>
          <w:rFonts w:ascii="Palatino Linotype" w:hAnsi="Palatino Linotype"/>
          <w:bCs/>
          <w:szCs w:val="24"/>
        </w:rPr>
        <w:t xml:space="preserve">since the Commission has not yet adopted </w:t>
      </w:r>
      <w:r w:rsidR="009E5A55">
        <w:rPr>
          <w:rFonts w:ascii="Palatino Linotype" w:hAnsi="Palatino Linotype"/>
          <w:bCs/>
          <w:szCs w:val="24"/>
        </w:rPr>
        <w:t>decisions in the TY 202</w:t>
      </w:r>
      <w:r w:rsidR="00A63B36">
        <w:rPr>
          <w:rFonts w:ascii="Palatino Linotype" w:hAnsi="Palatino Linotype"/>
          <w:bCs/>
          <w:szCs w:val="24"/>
        </w:rPr>
        <w:t>4</w:t>
      </w:r>
      <w:r w:rsidR="009E5A55">
        <w:rPr>
          <w:rFonts w:ascii="Palatino Linotype" w:hAnsi="Palatino Linotype"/>
          <w:bCs/>
          <w:szCs w:val="24"/>
        </w:rPr>
        <w:t xml:space="preserve"> proceedings</w:t>
      </w:r>
      <w:r w:rsidR="009E5A55">
        <w:rPr>
          <w:rStyle w:val="FootnoteReference"/>
          <w:rFonts w:ascii="Palatino Linotype" w:hAnsi="Palatino Linotype"/>
          <w:bCs/>
          <w:szCs w:val="24"/>
        </w:rPr>
        <w:footnoteReference w:id="20"/>
      </w:r>
      <w:r w:rsidR="00AE22E2">
        <w:rPr>
          <w:rFonts w:ascii="Palatino Linotype" w:hAnsi="Palatino Linotype"/>
          <w:bCs/>
          <w:szCs w:val="24"/>
        </w:rPr>
        <w:t>,</w:t>
      </w:r>
      <w:r w:rsidR="009E5A55">
        <w:rPr>
          <w:rFonts w:ascii="Palatino Linotype" w:hAnsi="Palatino Linotype"/>
          <w:bCs/>
          <w:szCs w:val="24"/>
        </w:rPr>
        <w:t xml:space="preserve"> </w:t>
      </w:r>
      <w:r w:rsidR="0095102D">
        <w:rPr>
          <w:rFonts w:ascii="Palatino Linotype" w:hAnsi="Palatino Linotype"/>
          <w:bCs/>
          <w:szCs w:val="24"/>
        </w:rPr>
        <w:t xml:space="preserve">this resolution determines interim </w:t>
      </w:r>
      <w:r w:rsidR="000329E1">
        <w:rPr>
          <w:rFonts w:ascii="Palatino Linotype" w:hAnsi="Palatino Linotype"/>
          <w:bCs/>
          <w:szCs w:val="24"/>
        </w:rPr>
        <w:t>202</w:t>
      </w:r>
      <w:r w:rsidR="00A63B36">
        <w:rPr>
          <w:rFonts w:ascii="Palatino Linotype" w:hAnsi="Palatino Linotype"/>
          <w:bCs/>
          <w:szCs w:val="24"/>
        </w:rPr>
        <w:t>4</w:t>
      </w:r>
      <w:r w:rsidR="000329E1">
        <w:rPr>
          <w:rFonts w:ascii="Palatino Linotype" w:hAnsi="Palatino Linotype"/>
          <w:bCs/>
          <w:szCs w:val="24"/>
        </w:rPr>
        <w:t xml:space="preserve"> </w:t>
      </w:r>
      <w:r w:rsidR="0095102D">
        <w:rPr>
          <w:rFonts w:ascii="Palatino Linotype" w:hAnsi="Palatino Linotype"/>
          <w:bCs/>
          <w:szCs w:val="24"/>
        </w:rPr>
        <w:t xml:space="preserve">support </w:t>
      </w:r>
      <w:r w:rsidR="00503821">
        <w:rPr>
          <w:rFonts w:ascii="Palatino Linotype" w:hAnsi="Palatino Linotype"/>
          <w:bCs/>
          <w:szCs w:val="24"/>
        </w:rPr>
        <w:t xml:space="preserve">amounts for </w:t>
      </w:r>
      <w:r w:rsidR="00200520">
        <w:t>Foresthill, Kerman, and Ponderosa</w:t>
      </w:r>
      <w:r w:rsidR="00503821">
        <w:rPr>
          <w:rFonts w:ascii="Palatino Linotype" w:hAnsi="Palatino Linotype"/>
          <w:bCs/>
          <w:szCs w:val="24"/>
        </w:rPr>
        <w:t xml:space="preserve"> that will apply from January 202</w:t>
      </w:r>
      <w:r w:rsidR="00200520">
        <w:rPr>
          <w:rFonts w:ascii="Palatino Linotype" w:hAnsi="Palatino Linotype"/>
          <w:bCs/>
          <w:szCs w:val="24"/>
        </w:rPr>
        <w:t>4</w:t>
      </w:r>
      <w:r w:rsidR="00503821">
        <w:rPr>
          <w:rFonts w:ascii="Palatino Linotype" w:hAnsi="Palatino Linotype"/>
          <w:bCs/>
          <w:szCs w:val="24"/>
        </w:rPr>
        <w:t xml:space="preserve"> unti</w:t>
      </w:r>
      <w:r w:rsidR="000329E1">
        <w:rPr>
          <w:rFonts w:ascii="Palatino Linotype" w:hAnsi="Palatino Linotype"/>
          <w:bCs/>
          <w:szCs w:val="24"/>
        </w:rPr>
        <w:t>l</w:t>
      </w:r>
      <w:r w:rsidR="00503821">
        <w:rPr>
          <w:rFonts w:ascii="Palatino Linotype" w:hAnsi="Palatino Linotype"/>
          <w:bCs/>
          <w:szCs w:val="24"/>
        </w:rPr>
        <w:t xml:space="preserve"> a decision is adopted in each GRC. Additionally</w:t>
      </w:r>
      <w:r w:rsidRPr="00865470" w:rsidDel="00503821">
        <w:rPr>
          <w:rFonts w:ascii="Palatino Linotype" w:hAnsi="Palatino Linotype"/>
          <w:bCs/>
          <w:szCs w:val="24"/>
        </w:rPr>
        <w:t>, this Resolution</w:t>
      </w:r>
      <w:r w:rsidRPr="00865470">
        <w:rPr>
          <w:rFonts w:ascii="Palatino Linotype" w:hAnsi="Palatino Linotype"/>
          <w:bCs/>
          <w:szCs w:val="24"/>
        </w:rPr>
        <w:t xml:space="preserve"> determines CY 202</w:t>
      </w:r>
      <w:r w:rsidR="00200520">
        <w:rPr>
          <w:rFonts w:ascii="Palatino Linotype" w:hAnsi="Palatino Linotype"/>
          <w:bCs/>
          <w:szCs w:val="24"/>
        </w:rPr>
        <w:t>4</w:t>
      </w:r>
      <w:r w:rsidRPr="00865470">
        <w:rPr>
          <w:rFonts w:ascii="Palatino Linotype" w:hAnsi="Palatino Linotype"/>
          <w:bCs/>
          <w:szCs w:val="24"/>
        </w:rPr>
        <w:t xml:space="preserve"> CHCF-A support</w:t>
      </w:r>
      <w:r w:rsidR="00BC5461">
        <w:rPr>
          <w:rFonts w:ascii="Palatino Linotype" w:hAnsi="Palatino Linotype"/>
          <w:bCs/>
          <w:szCs w:val="24"/>
        </w:rPr>
        <w:t xml:space="preserve"> for the remaining Small ILECs.</w:t>
      </w:r>
      <w:r w:rsidRPr="00865470" w:rsidR="004F4A6B">
        <w:rPr>
          <w:rFonts w:ascii="Palatino Linotype" w:hAnsi="Palatino Linotype"/>
          <w:bCs/>
          <w:szCs w:val="24"/>
        </w:rPr>
        <w:t xml:space="preserve"> </w:t>
      </w:r>
    </w:p>
    <w:p w:rsidRPr="00865470" w:rsidR="006651BC" w:rsidP="006651BC" w:rsidRDefault="006651BC" w14:paraId="15742ED0" w14:textId="77777777">
      <w:pPr>
        <w:pStyle w:val="standard"/>
        <w:spacing w:line="240" w:lineRule="auto"/>
        <w:ind w:firstLine="0"/>
        <w:rPr>
          <w:rFonts w:ascii="Palatino Linotype" w:hAnsi="Palatino Linotype"/>
          <w:bCs/>
          <w:szCs w:val="24"/>
        </w:rPr>
      </w:pPr>
    </w:p>
    <w:p w:rsidRPr="006D27AA" w:rsidR="00B305C7" w:rsidRDefault="008967EF" w14:paraId="66E64933" w14:textId="77777777">
      <w:pPr>
        <w:pStyle w:val="Heading3"/>
      </w:pPr>
      <w:r w:rsidRPr="006D27AA">
        <w:t>Test Year Funding</w:t>
      </w:r>
    </w:p>
    <w:p w:rsidR="002522AE" w:rsidP="52ACADE1" w:rsidRDefault="3A6A4C5E" w14:paraId="42DB37EB" w14:textId="77777777">
      <w:pPr>
        <w:pStyle w:val="standard"/>
        <w:spacing w:line="240" w:lineRule="auto"/>
        <w:ind w:firstLine="0"/>
        <w:rPr>
          <w:rFonts w:ascii="Palatino Linotype" w:hAnsi="Palatino Linotype" w:eastAsia="Palatino" w:cs="Palatino"/>
        </w:rPr>
      </w:pPr>
      <w:r w:rsidRPr="00865470">
        <w:rPr>
          <w:rFonts w:ascii="Palatino Linotype" w:hAnsi="Palatino Linotype" w:eastAsia="Palatino" w:cs="Palatino"/>
        </w:rPr>
        <w:t xml:space="preserve">The final decision in a GRC </w:t>
      </w:r>
      <w:r w:rsidRPr="00865470" w:rsidR="345FC314">
        <w:rPr>
          <w:rFonts w:ascii="Palatino Linotype" w:hAnsi="Palatino Linotype" w:eastAsia="Palatino" w:cs="Palatino"/>
        </w:rPr>
        <w:t xml:space="preserve">determines </w:t>
      </w:r>
      <w:r w:rsidRPr="00865470">
        <w:rPr>
          <w:rFonts w:ascii="Palatino Linotype" w:hAnsi="Palatino Linotype" w:eastAsia="Palatino" w:cs="Palatino"/>
        </w:rPr>
        <w:t xml:space="preserve">the </w:t>
      </w:r>
      <w:r w:rsidRPr="00865470" w:rsidR="345FC314">
        <w:rPr>
          <w:rFonts w:ascii="Palatino Linotype" w:hAnsi="Palatino Linotype" w:eastAsia="Palatino" w:cs="Palatino"/>
        </w:rPr>
        <w:t xml:space="preserve">revenue requirement threshold at which a </w:t>
      </w:r>
      <w:r w:rsidRPr="00865470">
        <w:rPr>
          <w:rFonts w:ascii="Palatino Linotype" w:hAnsi="Palatino Linotype" w:eastAsia="Palatino" w:cs="Palatino"/>
        </w:rPr>
        <w:t xml:space="preserve">Small ILEC </w:t>
      </w:r>
      <w:r w:rsidRPr="00865470" w:rsidR="345FC314">
        <w:rPr>
          <w:rFonts w:ascii="Palatino Linotype" w:hAnsi="Palatino Linotype" w:eastAsia="Palatino" w:cs="Palatino"/>
        </w:rPr>
        <w:t>may</w:t>
      </w:r>
      <w:r w:rsidRPr="00865470">
        <w:rPr>
          <w:rFonts w:ascii="Palatino Linotype" w:hAnsi="Palatino Linotype" w:eastAsia="Palatino" w:cs="Palatino"/>
        </w:rPr>
        <w:t xml:space="preserve"> earn </w:t>
      </w:r>
      <w:r w:rsidRPr="00865470" w:rsidR="345FC314">
        <w:rPr>
          <w:rFonts w:ascii="Palatino Linotype" w:hAnsi="Palatino Linotype" w:eastAsia="Palatino" w:cs="Palatino"/>
        </w:rPr>
        <w:t>its</w:t>
      </w:r>
      <w:r w:rsidRPr="00865470">
        <w:rPr>
          <w:rFonts w:ascii="Palatino Linotype" w:hAnsi="Palatino Linotype" w:eastAsia="Palatino" w:cs="Palatino"/>
        </w:rPr>
        <w:t xml:space="preserve"> authorized rate of return</w:t>
      </w:r>
      <w:r w:rsidRPr="00865470" w:rsidR="4F074B84">
        <w:rPr>
          <w:rFonts w:ascii="Palatino Linotype" w:hAnsi="Palatino Linotype" w:eastAsia="Palatino" w:cs="Palatino"/>
        </w:rPr>
        <w:t xml:space="preserve">. </w:t>
      </w:r>
      <w:r w:rsidRPr="00865470">
        <w:rPr>
          <w:rFonts w:ascii="Palatino Linotype" w:hAnsi="Palatino Linotype" w:eastAsia="Palatino" w:cs="Palatino"/>
        </w:rPr>
        <w:t>If the Small ILEC receive</w:t>
      </w:r>
      <w:r w:rsidRPr="00865470" w:rsidR="0740B213">
        <w:rPr>
          <w:rFonts w:ascii="Palatino Linotype" w:hAnsi="Palatino Linotype" w:eastAsia="Palatino" w:cs="Palatino"/>
        </w:rPr>
        <w:t>d</w:t>
      </w:r>
      <w:r w:rsidRPr="00865470">
        <w:rPr>
          <w:rFonts w:ascii="Palatino Linotype" w:hAnsi="Palatino Linotype" w:eastAsia="Palatino" w:cs="Palatino"/>
        </w:rPr>
        <w:t xml:space="preserve"> additional funding </w:t>
      </w:r>
      <w:r w:rsidRPr="00865470" w:rsidR="0740B213">
        <w:rPr>
          <w:rFonts w:ascii="Palatino Linotype" w:hAnsi="Palatino Linotype" w:eastAsia="Palatino" w:cs="Palatino"/>
        </w:rPr>
        <w:t xml:space="preserve">through the AL adjustment process, </w:t>
      </w:r>
      <w:r w:rsidRPr="00865470">
        <w:rPr>
          <w:rFonts w:ascii="Palatino Linotype" w:hAnsi="Palatino Linotype" w:eastAsia="Palatino" w:cs="Palatino"/>
        </w:rPr>
        <w:t xml:space="preserve">this would cause </w:t>
      </w:r>
      <w:r w:rsidRPr="00865470" w:rsidR="0740B213">
        <w:rPr>
          <w:rFonts w:ascii="Palatino Linotype" w:hAnsi="Palatino Linotype" w:eastAsia="Palatino" w:cs="Palatino"/>
        </w:rPr>
        <w:t xml:space="preserve">it </w:t>
      </w:r>
      <w:r w:rsidRPr="00865470">
        <w:rPr>
          <w:rFonts w:ascii="Palatino Linotype" w:hAnsi="Palatino Linotype" w:eastAsia="Palatino" w:cs="Palatino"/>
        </w:rPr>
        <w:t xml:space="preserve">to exceed </w:t>
      </w:r>
      <w:r w:rsidRPr="00865470" w:rsidR="0740B213">
        <w:rPr>
          <w:rFonts w:ascii="Palatino Linotype" w:hAnsi="Palatino Linotype" w:eastAsia="Palatino" w:cs="Palatino"/>
        </w:rPr>
        <w:t>its</w:t>
      </w:r>
      <w:r w:rsidRPr="00865470">
        <w:rPr>
          <w:rFonts w:ascii="Palatino Linotype" w:hAnsi="Palatino Linotype" w:eastAsia="Palatino" w:cs="Palatino"/>
        </w:rPr>
        <w:t xml:space="preserve"> authorized rate of return</w:t>
      </w:r>
      <w:r w:rsidRPr="00865470" w:rsidR="4F074B84">
        <w:rPr>
          <w:rFonts w:ascii="Palatino Linotype" w:hAnsi="Palatino Linotype" w:eastAsia="Palatino" w:cs="Palatino"/>
        </w:rPr>
        <w:t xml:space="preserve">. </w:t>
      </w:r>
      <w:r w:rsidRPr="00865470" w:rsidR="5C187192">
        <w:rPr>
          <w:rFonts w:ascii="Palatino Linotype" w:hAnsi="Palatino Linotype" w:eastAsia="Palatino" w:cs="Palatino"/>
        </w:rPr>
        <w:t xml:space="preserve">The </w:t>
      </w:r>
      <w:r w:rsidRPr="00865470" w:rsidR="7ECF8B61">
        <w:rPr>
          <w:rFonts w:ascii="Palatino Linotype" w:hAnsi="Palatino Linotype" w:eastAsia="Palatino" w:cs="Palatino"/>
        </w:rPr>
        <w:t>Implementation Rules from D.91-09-042, Appendix, Page</w:t>
      </w:r>
      <w:r w:rsidRPr="00865470" w:rsidR="314CFB72">
        <w:rPr>
          <w:rFonts w:ascii="Palatino Linotype" w:hAnsi="Palatino Linotype" w:eastAsia="Palatino" w:cs="Palatino"/>
        </w:rPr>
        <w:t> </w:t>
      </w:r>
      <w:r w:rsidRPr="00865470" w:rsidR="7ECF8B61">
        <w:rPr>
          <w:rFonts w:ascii="Palatino Linotype" w:hAnsi="Palatino Linotype" w:eastAsia="Palatino" w:cs="Palatino"/>
        </w:rPr>
        <w:t>2, states, “Utilities shall be eligible for support from the fund limited to the amount which are forecasted to result in earnings not to exceed authorized intrastate rates of return or to the current funding level amount for the year for which HCF is being requested, whichever amount is lower</w:t>
      </w:r>
      <w:r w:rsidRPr="00865470" w:rsidR="5580355C">
        <w:rPr>
          <w:rFonts w:ascii="Palatino Linotype" w:hAnsi="Palatino Linotype" w:eastAsia="Palatino" w:cs="Palatino"/>
        </w:rPr>
        <w:t>.</w:t>
      </w:r>
      <w:r w:rsidRPr="00865470" w:rsidR="7ECF8B61">
        <w:rPr>
          <w:rFonts w:ascii="Palatino Linotype" w:hAnsi="Palatino Linotype" w:eastAsia="Palatino" w:cs="Palatino"/>
        </w:rPr>
        <w:t>”</w:t>
      </w:r>
      <w:r w:rsidRPr="00865470" w:rsidR="11E41E07">
        <w:rPr>
          <w:rFonts w:ascii="Palatino Linotype" w:hAnsi="Palatino Linotype" w:eastAsia="Palatino" w:cs="Palatino"/>
        </w:rPr>
        <w:t xml:space="preserve">  </w:t>
      </w:r>
      <w:r w:rsidRPr="00865470" w:rsidR="655D8A12">
        <w:rPr>
          <w:rFonts w:ascii="Palatino Linotype" w:hAnsi="Palatino Linotype" w:eastAsia="Palatino" w:cs="Palatino"/>
        </w:rPr>
        <w:t>Additionally, D.17-09-016 states that “Annual support and/or adjustments cannot be used to boost utility earnings to levels which exceed those authorized by this Commission</w:t>
      </w:r>
      <w:r w:rsidRPr="00865470" w:rsidR="03AB91CD">
        <w:rPr>
          <w:rFonts w:ascii="Palatino Linotype" w:hAnsi="Palatino Linotype" w:eastAsia="Palatino" w:cs="Palatino"/>
        </w:rPr>
        <w:t>.</w:t>
      </w:r>
      <w:r w:rsidRPr="00865470" w:rsidR="655D8A12">
        <w:rPr>
          <w:rFonts w:ascii="Palatino Linotype" w:hAnsi="Palatino Linotype" w:eastAsia="Palatino" w:cs="Palatino"/>
        </w:rPr>
        <w:t>”</w:t>
      </w:r>
      <w:r w:rsidRPr="00865470" w:rsidR="008029BD">
        <w:rPr>
          <w:rStyle w:val="FootnoteReference"/>
          <w:rFonts w:ascii="Palatino Linotype" w:hAnsi="Palatino Linotype" w:eastAsia="Palatino" w:cs="Palatino"/>
        </w:rPr>
        <w:footnoteReference w:id="21"/>
      </w:r>
      <w:r w:rsidRPr="00865470" w:rsidR="6E494CC5">
        <w:rPr>
          <w:rFonts w:ascii="Palatino Linotype" w:hAnsi="Palatino Linotype" w:eastAsia="Palatino" w:cs="Palatino"/>
        </w:rPr>
        <w:t xml:space="preserve"> </w:t>
      </w:r>
    </w:p>
    <w:p w:rsidR="00FE12F2" w:rsidP="003C41C9" w:rsidRDefault="00FE12F2" w14:paraId="22C724E0" w14:textId="77777777">
      <w:pPr>
        <w:pStyle w:val="standard"/>
        <w:spacing w:line="240" w:lineRule="auto"/>
        <w:ind w:firstLine="0"/>
        <w:rPr>
          <w:rFonts w:ascii="Palatino Linotype" w:hAnsi="Palatino Linotype" w:eastAsia="Palatino" w:cs="Palatino"/>
        </w:rPr>
      </w:pPr>
    </w:p>
    <w:p w:rsidRPr="00865470" w:rsidR="007142A2" w:rsidP="003C41C9" w:rsidRDefault="00CE5B57" w14:paraId="11B860DB" w14:textId="65FABE8C">
      <w:pPr>
        <w:pStyle w:val="standard"/>
        <w:spacing w:line="240" w:lineRule="auto"/>
        <w:ind w:firstLine="0"/>
        <w:rPr>
          <w:rFonts w:ascii="Palatino Linotype" w:hAnsi="Palatino Linotype" w:eastAsia="Palatino" w:cs="Palatino"/>
        </w:rPr>
      </w:pPr>
      <w:r>
        <w:rPr>
          <w:rFonts w:ascii="Palatino Linotype" w:hAnsi="Palatino Linotype" w:eastAsia="Palatino" w:cs="Palatino"/>
        </w:rPr>
        <w:t>In t</w:t>
      </w:r>
      <w:r w:rsidRPr="00304536" w:rsidR="003F018C">
        <w:rPr>
          <w:rFonts w:ascii="Palatino Linotype" w:hAnsi="Palatino Linotype" w:eastAsia="Palatino" w:cs="Palatino"/>
        </w:rPr>
        <w:t>he</w:t>
      </w:r>
      <w:r w:rsidR="00E036E5">
        <w:rPr>
          <w:rFonts w:ascii="Palatino Linotype" w:hAnsi="Palatino Linotype" w:eastAsia="Palatino" w:cs="Palatino"/>
        </w:rPr>
        <w:t xml:space="preserve"> </w:t>
      </w:r>
      <w:r w:rsidRPr="00E036E5" w:rsidR="00E036E5">
        <w:rPr>
          <w:rFonts w:ascii="Palatino Linotype" w:hAnsi="Palatino Linotype" w:eastAsia="Palatino" w:cs="Palatino"/>
        </w:rPr>
        <w:t>California Court of Appeal</w:t>
      </w:r>
      <w:r w:rsidR="00E036E5">
        <w:rPr>
          <w:rFonts w:ascii="Palatino Linotype" w:hAnsi="Palatino Linotype" w:eastAsia="Palatino" w:cs="Palatino"/>
        </w:rPr>
        <w:t xml:space="preserve"> decision in</w:t>
      </w:r>
      <w:r w:rsidRPr="00E036E5" w:rsidR="00E036E5">
        <w:rPr>
          <w:rFonts w:ascii="Palatino Linotype" w:hAnsi="Palatino Linotype" w:eastAsia="Palatino" w:cs="Palatino"/>
        </w:rPr>
        <w:t xml:space="preserve"> Calaveras Telephone Company et al., v. Public Utilities Commission (2019)</w:t>
      </w:r>
      <w:r w:rsidR="00E036E5">
        <w:rPr>
          <w:rStyle w:val="FootnoteReference"/>
          <w:rFonts w:ascii="Palatino Linotype" w:hAnsi="Palatino Linotype" w:eastAsia="Palatino"/>
        </w:rPr>
        <w:footnoteReference w:id="22"/>
      </w:r>
      <w:r w:rsidR="00E036E5">
        <w:rPr>
          <w:rFonts w:ascii="Palatino Linotype" w:hAnsi="Palatino Linotype" w:eastAsia="Palatino" w:cs="Palatino"/>
        </w:rPr>
        <w:t xml:space="preserve">, the court </w:t>
      </w:r>
      <w:r w:rsidR="0015091B">
        <w:rPr>
          <w:rFonts w:ascii="Palatino Linotype" w:hAnsi="Palatino Linotype" w:eastAsia="Palatino" w:cs="Palatino"/>
        </w:rPr>
        <w:t xml:space="preserve">annulled the </w:t>
      </w:r>
      <w:r w:rsidR="005C4511">
        <w:rPr>
          <w:rFonts w:ascii="Palatino Linotype" w:hAnsi="Palatino Linotype" w:eastAsia="Palatino" w:cs="Palatino"/>
        </w:rPr>
        <w:t>portions</w:t>
      </w:r>
      <w:r w:rsidR="0015091B">
        <w:rPr>
          <w:rFonts w:ascii="Palatino Linotype" w:hAnsi="Palatino Linotype" w:eastAsia="Palatino" w:cs="Palatino"/>
        </w:rPr>
        <w:t xml:space="preserve"> of Res. </w:t>
      </w:r>
      <w:r w:rsidRPr="006E2275" w:rsidR="006E2275">
        <w:rPr>
          <w:rFonts w:ascii="Palatino Linotype" w:hAnsi="Palatino Linotype" w:eastAsia="Palatino" w:cs="Palatino"/>
        </w:rPr>
        <w:t>T-17559</w:t>
      </w:r>
      <w:r w:rsidR="0015091B">
        <w:rPr>
          <w:rFonts w:ascii="Palatino Linotype" w:hAnsi="Palatino Linotype" w:eastAsia="Palatino" w:cs="Palatino"/>
        </w:rPr>
        <w:t xml:space="preserve"> </w:t>
      </w:r>
      <w:r w:rsidR="003B60BD">
        <w:rPr>
          <w:rFonts w:ascii="Palatino Linotype" w:hAnsi="Palatino Linotype" w:eastAsia="Palatino" w:cs="Palatino"/>
        </w:rPr>
        <w:t xml:space="preserve">denying </w:t>
      </w:r>
      <w:r w:rsidRPr="0015091B" w:rsidR="0015091B">
        <w:rPr>
          <w:rFonts w:ascii="Palatino Linotype" w:hAnsi="Palatino Linotype" w:eastAsia="Palatino" w:cs="Palatino"/>
        </w:rPr>
        <w:t>Siskiyou and Volcano’s adjustment requests for 2016 nonrecurring revenue impacts</w:t>
      </w:r>
      <w:r w:rsidR="00A272C7">
        <w:rPr>
          <w:rFonts w:ascii="Palatino Linotype" w:hAnsi="Palatino Linotype" w:eastAsia="Palatino" w:cs="Palatino"/>
        </w:rPr>
        <w:t xml:space="preserve"> because t</w:t>
      </w:r>
      <w:r w:rsidR="00463854">
        <w:rPr>
          <w:rFonts w:ascii="Palatino Linotype" w:hAnsi="Palatino Linotype" w:eastAsia="Palatino" w:cs="Palatino"/>
        </w:rPr>
        <w:t xml:space="preserve">heir CHCF-A support was being set in TY 2017 GRCs. While the Commission argued that the adjustments should have been addressed within the TY 2017 GRC proceeding, the court found that </w:t>
      </w:r>
      <w:r w:rsidR="008A3780">
        <w:rPr>
          <w:rFonts w:ascii="Palatino Linotype" w:hAnsi="Palatino Linotype" w:eastAsia="Palatino" w:cs="Palatino"/>
        </w:rPr>
        <w:t xml:space="preserve">the CHCF-A rules do not prohibit adjustments for prior periods </w:t>
      </w:r>
      <w:r w:rsidR="003C41C9">
        <w:rPr>
          <w:rFonts w:ascii="Palatino Linotype" w:hAnsi="Palatino Linotype" w:eastAsia="Palatino" w:cs="Palatino"/>
        </w:rPr>
        <w:t xml:space="preserve">in a </w:t>
      </w:r>
      <w:r w:rsidR="00C918A0">
        <w:rPr>
          <w:rFonts w:ascii="Palatino Linotype" w:hAnsi="Palatino Linotype" w:eastAsia="Palatino" w:cs="Palatino"/>
        </w:rPr>
        <w:t>company’s</w:t>
      </w:r>
      <w:r w:rsidR="003C41C9">
        <w:rPr>
          <w:rFonts w:ascii="Palatino Linotype" w:hAnsi="Palatino Linotype" w:eastAsia="Palatino" w:cs="Palatino"/>
        </w:rPr>
        <w:t xml:space="preserve"> TY. In response , the CPUC adopted D.20-08-026 which granted limited rehearing of Res. T-17585. </w:t>
      </w:r>
      <w:r w:rsidR="007142A2">
        <w:rPr>
          <w:rFonts w:ascii="Palatino Linotype" w:hAnsi="Palatino Linotype" w:eastAsia="Palatino" w:cs="Palatino"/>
        </w:rPr>
        <w:t>Thus, for companies with TY 202</w:t>
      </w:r>
      <w:r w:rsidR="0018068B">
        <w:rPr>
          <w:rFonts w:ascii="Palatino Linotype" w:hAnsi="Palatino Linotype" w:eastAsia="Palatino" w:cs="Palatino"/>
        </w:rPr>
        <w:t>4</w:t>
      </w:r>
      <w:r w:rsidR="007142A2">
        <w:rPr>
          <w:rFonts w:ascii="Palatino Linotype" w:hAnsi="Palatino Linotype" w:eastAsia="Palatino" w:cs="Palatino"/>
        </w:rPr>
        <w:t xml:space="preserve"> GRCs, </w:t>
      </w:r>
      <w:r w:rsidR="00D567F3">
        <w:rPr>
          <w:rFonts w:ascii="Palatino Linotype" w:hAnsi="Palatino Linotype" w:eastAsia="Palatino" w:cs="Palatino"/>
        </w:rPr>
        <w:t>Communications Division will consider requests for adjustment related to non-recurring impacts for prior years.</w:t>
      </w:r>
    </w:p>
    <w:p w:rsidRPr="00865470" w:rsidR="00D422B7" w:rsidP="008C72D5" w:rsidRDefault="00D422B7" w14:paraId="4495A08F" w14:textId="77777777">
      <w:pPr>
        <w:pStyle w:val="standard"/>
        <w:spacing w:line="240" w:lineRule="auto"/>
        <w:ind w:firstLine="0"/>
        <w:rPr>
          <w:rFonts w:ascii="Palatino Linotype" w:hAnsi="Palatino Linotype"/>
          <w:bCs/>
          <w:szCs w:val="24"/>
        </w:rPr>
      </w:pPr>
    </w:p>
    <w:p w:rsidRPr="006D27AA" w:rsidR="008967EF" w:rsidRDefault="007F3E24" w14:paraId="3B3D6218" w14:textId="77777777">
      <w:pPr>
        <w:pStyle w:val="Heading3"/>
        <w:rPr>
          <w:bCs/>
        </w:rPr>
      </w:pPr>
      <w:r w:rsidRPr="006D27AA">
        <w:t xml:space="preserve">Calendar </w:t>
      </w:r>
      <w:r w:rsidRPr="006D27AA" w:rsidR="00B305C7">
        <w:t>Year After Test Year</w:t>
      </w:r>
    </w:p>
    <w:p w:rsidRPr="00865470" w:rsidR="00387694" w:rsidP="004B6735" w:rsidRDefault="1C63AC0D" w14:paraId="59A5BE8C" w14:textId="0AB08FAC">
      <w:pPr>
        <w:pStyle w:val="BodyText"/>
        <w:rPr>
          <w:i/>
        </w:rPr>
      </w:pPr>
      <w:r w:rsidRPr="006D27AA">
        <w:t>D.91-09-042 states “Such a forecasted rate of return shall not be applied to determine a company’s HCF funding levels following 12 months after a decision or resolution is rendered by the Commission in a company’s general rate review proceeding.”</w:t>
      </w:r>
      <w:r w:rsidRPr="006D27AA" w:rsidR="00836DE5">
        <w:rPr>
          <w:rStyle w:val="FootnoteReference"/>
          <w:szCs w:val="24"/>
        </w:rPr>
        <w:footnoteReference w:id="23"/>
      </w:r>
      <w:r w:rsidRPr="006D27AA" w:rsidDel="00E84B70" w:rsidR="03D5709F">
        <w:t xml:space="preserve"> </w:t>
      </w:r>
      <w:r w:rsidRPr="006D27AA" w:rsidR="15B40143">
        <w:t>Staff</w:t>
      </w:r>
      <w:r w:rsidRPr="006D27AA" w:rsidR="3CFA94A3">
        <w:t xml:space="preserve"> will </w:t>
      </w:r>
      <w:r w:rsidRPr="006D27AA" w:rsidR="00100B29">
        <w:t xml:space="preserve">incorporate a means test limit </w:t>
      </w:r>
      <w:r w:rsidRPr="006D27AA" w:rsidR="00550117">
        <w:t xml:space="preserve">when </w:t>
      </w:r>
      <w:r w:rsidRPr="006D27AA" w:rsidR="03D5709F">
        <w:t>consider</w:t>
      </w:r>
      <w:r w:rsidRPr="006D27AA" w:rsidR="00550117">
        <w:t>ing</w:t>
      </w:r>
      <w:r w:rsidRPr="006D27AA" w:rsidR="3CFA94A3">
        <w:t xml:space="preserve"> adjustments </w:t>
      </w:r>
      <w:r w:rsidRPr="006D27AA" w:rsidR="1570E5E5">
        <w:t xml:space="preserve">for </w:t>
      </w:r>
      <w:r w:rsidRPr="006D27AA" w:rsidR="7E7D6C49">
        <w:t xml:space="preserve">CY </w:t>
      </w:r>
      <w:r w:rsidRPr="006D27AA" w:rsidR="00E12A00">
        <w:t>202</w:t>
      </w:r>
      <w:r w:rsidR="00200520">
        <w:t>4</w:t>
      </w:r>
      <w:r w:rsidRPr="006D27AA" w:rsidR="00E12A00">
        <w:t xml:space="preserve"> </w:t>
      </w:r>
      <w:r w:rsidRPr="006D27AA" w:rsidR="7E7D6C49">
        <w:t xml:space="preserve">for Small ILECs whose </w:t>
      </w:r>
      <w:r w:rsidRPr="006D27AA" w:rsidR="395F50BB">
        <w:t>TY</w:t>
      </w:r>
      <w:r w:rsidRPr="006D27AA" w:rsidR="7E7D6C49">
        <w:t xml:space="preserve"> was 20</w:t>
      </w:r>
      <w:r w:rsidRPr="006D27AA" w:rsidR="000954D2">
        <w:t>2</w:t>
      </w:r>
      <w:r w:rsidR="00476CAC">
        <w:t>2</w:t>
      </w:r>
      <w:r w:rsidRPr="006D27AA" w:rsidR="3721A731">
        <w:t xml:space="preserve"> or earlier</w:t>
      </w:r>
      <w:r w:rsidRPr="006D27AA" w:rsidR="03D5709F">
        <w:t xml:space="preserve">, pending further Commission </w:t>
      </w:r>
      <w:r w:rsidRPr="006D27AA" w:rsidR="7FAB672A">
        <w:t>consideration.</w:t>
      </w:r>
      <w:r w:rsidRPr="006D27AA" w:rsidR="00B5378B">
        <w:rPr>
          <w:rStyle w:val="FootnoteReference"/>
          <w:szCs w:val="24"/>
        </w:rPr>
        <w:footnoteReference w:id="24"/>
      </w:r>
      <w:r w:rsidR="002E67EB">
        <w:t xml:space="preserve"> Additionally, because decisions have not yet been adopted in the TY 202</w:t>
      </w:r>
      <w:r w:rsidR="00200520">
        <w:t>4</w:t>
      </w:r>
      <w:r w:rsidR="002E67EB">
        <w:t xml:space="preserve"> GRCs</w:t>
      </w:r>
      <w:r w:rsidR="003B5ED4">
        <w:t xml:space="preserve"> for </w:t>
      </w:r>
      <w:r w:rsidR="00200520">
        <w:t>Foresthill, Kerman, and Ponderosa,</w:t>
      </w:r>
      <w:r w:rsidR="002E67EB">
        <w:t xml:space="preserve">, </w:t>
      </w:r>
      <w:r w:rsidR="007D1E53">
        <w:t xml:space="preserve">Staff will apply the means test when considering adjustments </w:t>
      </w:r>
      <w:r w:rsidR="003B5ED4">
        <w:t>to determine the interim 202</w:t>
      </w:r>
      <w:r w:rsidR="00200520">
        <w:t>4</w:t>
      </w:r>
      <w:r w:rsidR="003B5ED4">
        <w:t xml:space="preserve"> support amount</w:t>
      </w:r>
      <w:r w:rsidR="003618C7">
        <w:t>s</w:t>
      </w:r>
      <w:r w:rsidR="003B5ED4">
        <w:t xml:space="preserve"> for these companies that will apply until </w:t>
      </w:r>
      <w:r w:rsidR="003618C7">
        <w:t>the Commission adopts decisions</w:t>
      </w:r>
      <w:r w:rsidR="00646926">
        <w:t xml:space="preserve"> in their respective GRC proceedings</w:t>
      </w:r>
      <w:r w:rsidR="003618C7">
        <w:t xml:space="preserve">. </w:t>
      </w:r>
      <w:r w:rsidR="000B201E">
        <w:t xml:space="preserve">Staff will not apply the means test when considering adjustments that would apply to the new CHCF-A amount adopted in the upcoming </w:t>
      </w:r>
      <w:r w:rsidR="00152E62">
        <w:t>TY 202</w:t>
      </w:r>
      <w:r w:rsidR="00200520">
        <w:t>4</w:t>
      </w:r>
      <w:r w:rsidR="00152E62">
        <w:t xml:space="preserve"> GRC </w:t>
      </w:r>
      <w:r w:rsidR="000B201E">
        <w:t>decisions fo</w:t>
      </w:r>
      <w:r w:rsidR="00402FE7">
        <w:t xml:space="preserve">r </w:t>
      </w:r>
      <w:r w:rsidR="00200520">
        <w:t>Foresthill, Kerman, and Ponderosa</w:t>
      </w:r>
      <w:r w:rsidR="000B201E">
        <w:t xml:space="preserve">. </w:t>
      </w:r>
    </w:p>
    <w:p w:rsidRPr="008B3D70" w:rsidR="00330FB2" w:rsidP="008B3D70" w:rsidRDefault="00330FB2" w14:paraId="01EBFA67" w14:textId="77777777">
      <w:pPr>
        <w:ind w:left="360"/>
        <w:rPr>
          <w:rFonts w:eastAsia="Palatino" w:cs="Palatino"/>
          <w:szCs w:val="24"/>
        </w:rPr>
      </w:pPr>
    </w:p>
    <w:p w:rsidRPr="006D27AA" w:rsidR="00FD2111" w:rsidRDefault="00FD2111" w14:paraId="004C4324" w14:textId="05C374D0">
      <w:pPr>
        <w:pStyle w:val="Heading2"/>
      </w:pPr>
      <w:r w:rsidRPr="006D27AA">
        <w:t>CHCF-A Support Summary by Carrier</w:t>
      </w:r>
    </w:p>
    <w:p w:rsidRPr="006D27AA" w:rsidR="00FD2111" w:rsidP="00BD0C8E" w:rsidRDefault="0025251B" w14:paraId="08B86092" w14:textId="32846791">
      <w:pPr>
        <w:pStyle w:val="BodyText"/>
      </w:pPr>
      <w:r w:rsidRPr="006D27AA">
        <w:t>Staff</w:t>
      </w:r>
      <w:r w:rsidRPr="006D27AA" w:rsidR="00FD2111">
        <w:t xml:space="preserve"> reviewed the </w:t>
      </w:r>
      <w:r w:rsidRPr="006D27AA" w:rsidR="00900F62">
        <w:t>AL</w:t>
      </w:r>
      <w:r w:rsidRPr="006D27AA" w:rsidR="004E29CC">
        <w:t xml:space="preserve"> </w:t>
      </w:r>
      <w:r w:rsidRPr="006D27AA" w:rsidR="00FD2111">
        <w:t xml:space="preserve">filings made by the </w:t>
      </w:r>
      <w:r w:rsidRPr="006D27AA" w:rsidR="00D252E7">
        <w:t xml:space="preserve">thirteen </w:t>
      </w:r>
      <w:r w:rsidRPr="006D27AA" w:rsidR="00FD2111">
        <w:t xml:space="preserve">Small </w:t>
      </w:r>
      <w:r w:rsidRPr="006D27AA" w:rsidR="00CC4F3E">
        <w:t>ILEC</w:t>
      </w:r>
      <w:r w:rsidRPr="006D27AA" w:rsidR="00FD2111">
        <w:t>s</w:t>
      </w:r>
      <w:r w:rsidRPr="006D27AA" w:rsidR="00900F62">
        <w:t xml:space="preserve"> for</w:t>
      </w:r>
      <w:r w:rsidRPr="006D27AA" w:rsidR="00FD2111">
        <w:t xml:space="preserve"> </w:t>
      </w:r>
      <w:r w:rsidRPr="006D27AA" w:rsidR="00056C9D">
        <w:t xml:space="preserve">CY </w:t>
      </w:r>
      <w:r w:rsidRPr="006D27AA" w:rsidR="00BD0C8E">
        <w:t>202</w:t>
      </w:r>
      <w:r w:rsidR="00A769F1">
        <w:t>4</w:t>
      </w:r>
      <w:r w:rsidRPr="006D27AA" w:rsidR="00FD2111">
        <w:t xml:space="preserve"> CHCF</w:t>
      </w:r>
      <w:r w:rsidRPr="006D27AA" w:rsidR="00860164">
        <w:noBreakHyphen/>
      </w:r>
      <w:r w:rsidRPr="006D27AA" w:rsidR="00FD2111">
        <w:t xml:space="preserve">A </w:t>
      </w:r>
      <w:r w:rsidRPr="006D27AA" w:rsidR="00900F62">
        <w:t>funding</w:t>
      </w:r>
      <w:r w:rsidRPr="006D27AA" w:rsidR="004F4A6B">
        <w:t xml:space="preserve">. </w:t>
      </w:r>
      <w:r w:rsidRPr="006D27AA">
        <w:t>Staff</w:t>
      </w:r>
      <w:r w:rsidRPr="006D27AA" w:rsidR="00900F62">
        <w:t>’s</w:t>
      </w:r>
      <w:r w:rsidRPr="006D27AA" w:rsidR="00851734">
        <w:t xml:space="preserve"> recommended </w:t>
      </w:r>
      <w:r w:rsidRPr="006D27AA" w:rsidR="00FD2111">
        <w:t xml:space="preserve">support </w:t>
      </w:r>
      <w:r w:rsidRPr="006D27AA" w:rsidR="00900F62">
        <w:t xml:space="preserve">amount </w:t>
      </w:r>
      <w:r w:rsidRPr="006D27AA" w:rsidR="00FD2111">
        <w:t>for each of the</w:t>
      </w:r>
      <w:r w:rsidRPr="006D27AA" w:rsidR="008A37FA">
        <w:t xml:space="preserve"> </w:t>
      </w:r>
      <w:r w:rsidRPr="006D27AA" w:rsidR="00FD2111">
        <w:t xml:space="preserve">Small </w:t>
      </w:r>
      <w:r w:rsidRPr="006D27AA" w:rsidR="00CC4F3E">
        <w:t>ILEC</w:t>
      </w:r>
      <w:r w:rsidRPr="006D27AA" w:rsidR="00FD2111">
        <w:t xml:space="preserve">s </w:t>
      </w:r>
      <w:r w:rsidRPr="006D27AA" w:rsidR="00900F62">
        <w:t xml:space="preserve">is </w:t>
      </w:r>
      <w:r w:rsidRPr="006D27AA" w:rsidR="00FD2111">
        <w:t>summarized below</w:t>
      </w:r>
      <w:r w:rsidRPr="006D27AA" w:rsidR="00900F62">
        <w:t xml:space="preserve"> and </w:t>
      </w:r>
      <w:r w:rsidRPr="006D27AA" w:rsidR="006A2DD9">
        <w:t xml:space="preserve">itemized </w:t>
      </w:r>
      <w:r w:rsidRPr="006D27AA" w:rsidR="00FD2111">
        <w:t xml:space="preserve">in </w:t>
      </w:r>
      <w:r w:rsidRPr="006D27AA" w:rsidR="00BA48E7">
        <w:t xml:space="preserve">column B of </w:t>
      </w:r>
      <w:r w:rsidRPr="006D27AA" w:rsidR="00811570">
        <w:t>Appendi</w:t>
      </w:r>
      <w:r w:rsidRPr="006D27AA" w:rsidR="00DE4FAD">
        <w:t>x</w:t>
      </w:r>
      <w:r w:rsidRPr="006D27AA" w:rsidR="00811570">
        <w:t xml:space="preserve"> A-1 through A-13.</w:t>
      </w:r>
    </w:p>
    <w:p w:rsidRPr="006D27AA" w:rsidR="00614545" w:rsidP="00AF509D" w:rsidRDefault="00614545" w14:paraId="245D8620" w14:textId="77777777">
      <w:pPr>
        <w:tabs>
          <w:tab w:val="left" w:pos="720"/>
          <w:tab w:val="left" w:pos="9540"/>
        </w:tabs>
        <w:ind w:left="720" w:right="-720"/>
        <w:rPr>
          <w:szCs w:val="24"/>
        </w:rPr>
      </w:pPr>
    </w:p>
    <w:p w:rsidRPr="006D27AA" w:rsidR="00FD2111" w:rsidRDefault="00FD2111" w14:paraId="32EF4D9D" w14:textId="4CDE6656">
      <w:pPr>
        <w:pStyle w:val="Heading3"/>
      </w:pPr>
      <w:r w:rsidRPr="006D27AA">
        <w:t xml:space="preserve">Calaveras, </w:t>
      </w:r>
      <w:r w:rsidRPr="006D27AA" w:rsidR="00835E0D">
        <w:t xml:space="preserve">Appendix </w:t>
      </w:r>
      <w:r w:rsidRPr="006D27AA" w:rsidR="004D36A2">
        <w:t>A-</w:t>
      </w:r>
      <w:r w:rsidRPr="006D27AA">
        <w:t>1</w:t>
      </w:r>
    </w:p>
    <w:p w:rsidRPr="009D086A" w:rsidR="005F20B2" w:rsidP="009D086A" w:rsidRDefault="004E6B61" w14:paraId="21813C04" w14:textId="1CF58B21">
      <w:pPr>
        <w:pStyle w:val="StyleBodyTextIndentLeft0Firstline0"/>
      </w:pPr>
      <w:r w:rsidRPr="009D086A">
        <w:t xml:space="preserve">Calaveras’ </w:t>
      </w:r>
      <w:r w:rsidRPr="009D086A" w:rsidR="00A378FE">
        <w:t xml:space="preserve">CY </w:t>
      </w:r>
      <w:r w:rsidRPr="009D086A" w:rsidR="008A33C6">
        <w:t>202</w:t>
      </w:r>
      <w:r w:rsidR="00AE47DF">
        <w:t>4</w:t>
      </w:r>
      <w:r w:rsidRPr="009D086A" w:rsidR="00A378FE">
        <w:t xml:space="preserve"> CHCF-A revenue requirement </w:t>
      </w:r>
      <w:r w:rsidRPr="00865470" w:rsidR="00A378FE">
        <w:t>is</w:t>
      </w:r>
      <w:r w:rsidRPr="00323526" w:rsidR="00323526">
        <w:t xml:space="preserve"> $2,966,630.98 </w:t>
      </w:r>
      <w:r w:rsidRPr="009D086A" w:rsidR="003C435D">
        <w:t>(</w:t>
      </w:r>
      <w:r w:rsidRPr="009D086A" w:rsidR="00A378FE">
        <w:t>at Line 6 of Appendix A</w:t>
      </w:r>
      <w:r w:rsidRPr="009D086A" w:rsidR="00835E0D">
        <w:t>-1</w:t>
      </w:r>
      <w:r w:rsidRPr="009D086A" w:rsidR="00A378FE">
        <w:t>).</w:t>
      </w:r>
    </w:p>
    <w:p w:rsidRPr="009D086A" w:rsidR="005F20B2" w:rsidP="009D086A" w:rsidRDefault="005F20B2" w14:paraId="75E83B95" w14:textId="77777777">
      <w:pPr>
        <w:pStyle w:val="StyleBodyTextIndentLeft0Firstline0"/>
      </w:pPr>
    </w:p>
    <w:p w:rsidRPr="009D086A" w:rsidR="00C17968" w:rsidP="009D086A" w:rsidRDefault="007649F4" w14:paraId="6942A851" w14:textId="13E0F525">
      <w:pPr>
        <w:pStyle w:val="StyleBodyTextIndentLeft0Firstline0"/>
      </w:pPr>
      <w:bookmarkStart w:name="_Hlk22911392" w:id="1"/>
      <w:r w:rsidRPr="009D086A">
        <w:t>In AL 3</w:t>
      </w:r>
      <w:r w:rsidR="00BF6E4B">
        <w:t>9</w:t>
      </w:r>
      <w:r w:rsidR="00AE47DF">
        <w:t>7</w:t>
      </w:r>
      <w:r w:rsidRPr="009D086A">
        <w:t>, Calaveras requested adjustments totaling</w:t>
      </w:r>
      <w:bookmarkEnd w:id="1"/>
      <w:r w:rsidRPr="00C50223" w:rsidR="00C50223">
        <w:t xml:space="preserve"> $19,569.86 </w:t>
      </w:r>
      <w:r w:rsidRPr="009D086A" w:rsidR="007E5E53">
        <w:t>(</w:t>
      </w:r>
      <w:r w:rsidRPr="009D086A" w:rsidR="00FF0114">
        <w:t xml:space="preserve">the sum of </w:t>
      </w:r>
      <w:r w:rsidRPr="009D086A" w:rsidR="00D237C2">
        <w:t>l</w:t>
      </w:r>
      <w:r w:rsidRPr="009D086A" w:rsidR="007E5E53">
        <w:t>ine</w:t>
      </w:r>
      <w:r w:rsidRPr="009D086A" w:rsidR="00FE319B">
        <w:t xml:space="preserve">s </w:t>
      </w:r>
      <w:r w:rsidRPr="009D086A" w:rsidR="007E5E53">
        <w:t>3</w:t>
      </w:r>
      <w:r w:rsidRPr="009D086A" w:rsidR="00440A84">
        <w:t xml:space="preserve"> </w:t>
      </w:r>
      <w:r w:rsidRPr="009D086A" w:rsidR="00FE319B">
        <w:t>and</w:t>
      </w:r>
      <w:r w:rsidRPr="009D086A" w:rsidR="009877F7">
        <w:t xml:space="preserve"> 4 </w:t>
      </w:r>
      <w:r w:rsidRPr="009D086A" w:rsidR="007E5E53">
        <w:t>of Appendix A</w:t>
      </w:r>
      <w:r w:rsidRPr="009D086A" w:rsidR="00835E0D">
        <w:t>-1</w:t>
      </w:r>
      <w:r w:rsidRPr="009D086A" w:rsidR="00850D42">
        <w:t>)</w:t>
      </w:r>
      <w:r w:rsidRPr="009D086A" w:rsidR="004F4A6B">
        <w:t xml:space="preserve">. </w:t>
      </w:r>
      <w:r w:rsidRPr="009D086A" w:rsidR="00313CA6">
        <w:t xml:space="preserve">The net interstate expense adjustment </w:t>
      </w:r>
      <w:r w:rsidRPr="009D086A" w:rsidR="00570C35">
        <w:rPr>
          <w:szCs w:val="24"/>
        </w:rPr>
        <w:t>due to</w:t>
      </w:r>
      <w:r w:rsidRPr="009D086A" w:rsidR="00D0363A">
        <w:rPr>
          <w:szCs w:val="24"/>
        </w:rPr>
        <w:t xml:space="preserve"> the difference </w:t>
      </w:r>
      <w:r w:rsidRPr="009D086A" w:rsidR="004173C8">
        <w:t>between 20</w:t>
      </w:r>
      <w:r w:rsidRPr="009D086A" w:rsidR="002D3E9F">
        <w:t>2</w:t>
      </w:r>
      <w:r w:rsidR="009033C8">
        <w:t>3</w:t>
      </w:r>
      <w:r w:rsidRPr="009D086A" w:rsidR="004173C8">
        <w:t xml:space="preserve"> and </w:t>
      </w:r>
      <w:r w:rsidRPr="009D086A" w:rsidR="008A33C6">
        <w:t>202</w:t>
      </w:r>
      <w:r w:rsidR="009033C8">
        <w:t>4</w:t>
      </w:r>
      <w:r w:rsidRPr="009D086A" w:rsidR="004173C8">
        <w:t xml:space="preserve"> projections is </w:t>
      </w:r>
      <w:r w:rsidR="00F97205">
        <w:t xml:space="preserve">negative </w:t>
      </w:r>
      <w:r w:rsidRPr="00DF5B9F" w:rsidR="00DF5B9F">
        <w:t>$89,204.55</w:t>
      </w:r>
      <w:r w:rsidRPr="009D086A" w:rsidR="000F03C4">
        <w:t xml:space="preserve"> </w:t>
      </w:r>
      <w:r w:rsidRPr="009D086A" w:rsidR="00D237C2">
        <w:t>(at line 5c)</w:t>
      </w:r>
      <w:r w:rsidRPr="009D086A" w:rsidR="004173C8">
        <w:t xml:space="preserve">. </w:t>
      </w:r>
      <w:r w:rsidRPr="00865470" w:rsidR="002C7830">
        <w:t>Staff proposes allowing these adjustments</w:t>
      </w:r>
      <w:r w:rsidRPr="00865470" w:rsidR="004F4A6B">
        <w:t>.</w:t>
      </w:r>
      <w:r w:rsidRPr="009D086A" w:rsidR="004F4A6B">
        <w:t xml:space="preserve"> </w:t>
      </w:r>
    </w:p>
    <w:p w:rsidRPr="009D086A" w:rsidR="00C17968" w:rsidP="009D086A" w:rsidRDefault="00C17968" w14:paraId="3D402449" w14:textId="77777777">
      <w:pPr>
        <w:pStyle w:val="StyleBodyTextIndentLeft0Firstline0"/>
      </w:pPr>
    </w:p>
    <w:p w:rsidRPr="009D086A" w:rsidR="00A378FE" w:rsidP="009D086A" w:rsidRDefault="002D656B" w14:paraId="690029DF" w14:textId="550372C9">
      <w:pPr>
        <w:pStyle w:val="StyleBodyTextIndentLeft0Firstline0"/>
      </w:pPr>
      <w:r w:rsidRPr="009D086A">
        <w:t>CY</w:t>
      </w:r>
      <w:r w:rsidRPr="009D086A" w:rsidR="00D71B51">
        <w:t xml:space="preserve"> </w:t>
      </w:r>
      <w:r w:rsidRPr="009D086A" w:rsidR="008A33C6">
        <w:t>202</w:t>
      </w:r>
      <w:r w:rsidR="00703A4C">
        <w:t>4</w:t>
      </w:r>
      <w:r w:rsidRPr="009D086A" w:rsidR="00D71B51">
        <w:t xml:space="preserve"> is the</w:t>
      </w:r>
      <w:r w:rsidRPr="009D086A" w:rsidR="00F33693">
        <w:t xml:space="preserve"> </w:t>
      </w:r>
      <w:r w:rsidR="00703A4C">
        <w:t>sixth</w:t>
      </w:r>
      <w:r w:rsidRPr="009D086A" w:rsidR="00703A4C">
        <w:t xml:space="preserve"> </w:t>
      </w:r>
      <w:r w:rsidRPr="009D086A" w:rsidR="00D71B51">
        <w:t xml:space="preserve">year after </w:t>
      </w:r>
      <w:r w:rsidRPr="009D086A">
        <w:t xml:space="preserve">Calaveras’ </w:t>
      </w:r>
      <w:r w:rsidRPr="009D086A" w:rsidR="00307624">
        <w:t xml:space="preserve">2018 </w:t>
      </w:r>
      <w:r w:rsidRPr="009D086A" w:rsidR="00F21845">
        <w:t>TY,</w:t>
      </w:r>
      <w:r w:rsidRPr="009D086A" w:rsidR="00D71B51">
        <w:t xml:space="preserve"> and </w:t>
      </w:r>
      <w:r w:rsidRPr="009D086A" w:rsidR="003D6754">
        <w:t>it</w:t>
      </w:r>
      <w:r w:rsidRPr="009D086A" w:rsidR="00D71B51">
        <w:t xml:space="preserve"> is</w:t>
      </w:r>
      <w:r w:rsidRPr="009D086A" w:rsidR="007705A7">
        <w:t xml:space="preserve"> therefore</w:t>
      </w:r>
      <w:r w:rsidRPr="009D086A" w:rsidR="00D71B51">
        <w:t xml:space="preserve"> subject to </w:t>
      </w:r>
      <w:r w:rsidRPr="009D086A" w:rsidR="007008FB">
        <w:t xml:space="preserve">a </w:t>
      </w:r>
      <w:r w:rsidRPr="009D086A" w:rsidR="00D71B51">
        <w:t>means test</w:t>
      </w:r>
      <w:r w:rsidRPr="009D086A" w:rsidR="004F4A6B">
        <w:t xml:space="preserve">. </w:t>
      </w:r>
      <w:r w:rsidRPr="009D086A" w:rsidR="002839BB">
        <w:t xml:space="preserve">After applying the means test, </w:t>
      </w:r>
      <w:r w:rsidRPr="00865470" w:rsidR="002839BB">
        <w:t xml:space="preserve">Calaveras’ revenue requirement is </w:t>
      </w:r>
      <w:r w:rsidRPr="009D086A" w:rsidR="006721C6">
        <w:t xml:space="preserve">unchanged at </w:t>
      </w:r>
      <w:r w:rsidRPr="00314B4F" w:rsidR="00314B4F">
        <w:t xml:space="preserve">$2,966,630.98 </w:t>
      </w:r>
      <w:r w:rsidRPr="009D086A" w:rsidR="006721C6">
        <w:t>(at Line 9, of Appendix A-</w:t>
      </w:r>
      <w:r w:rsidR="006721C6">
        <w:t>1</w:t>
      </w:r>
      <w:r w:rsidRPr="009D086A" w:rsidR="006721C6">
        <w:t>)</w:t>
      </w:r>
      <w:r w:rsidRPr="009D086A" w:rsidDel="00C918A0" w:rsidR="006721C6">
        <w:t xml:space="preserve">. </w:t>
      </w:r>
      <w:r w:rsidRPr="009D086A" w:rsidR="00E00039">
        <w:t>Additionally</w:t>
      </w:r>
      <w:r w:rsidRPr="009D086A" w:rsidR="00A378FE">
        <w:t xml:space="preserve">, pursuant to </w:t>
      </w:r>
      <w:r w:rsidRPr="009D086A" w:rsidR="00893E0E">
        <w:t>D.91-09-042, Appendix Section D</w:t>
      </w:r>
      <w:r w:rsidRPr="009D086A" w:rsidR="004C07D7">
        <w:t xml:space="preserve"> (§ D of the Implementation Rules</w:t>
      </w:r>
      <w:r w:rsidRPr="009D086A" w:rsidR="004C07D7">
        <w:rPr>
          <w:rStyle w:val="FootnoteReference"/>
        </w:rPr>
        <w:t xml:space="preserve"> </w:t>
      </w:r>
      <w:r w:rsidRPr="009D086A" w:rsidR="004C07D7">
        <w:t>)</w:t>
      </w:r>
      <w:r w:rsidRPr="009D086A" w:rsidR="009F6E23">
        <w:t xml:space="preserve"> and D.20-08-011</w:t>
      </w:r>
      <w:r w:rsidRPr="009D086A" w:rsidR="00A378FE">
        <w:t xml:space="preserve">, </w:t>
      </w:r>
      <w:r w:rsidRPr="009D086A" w:rsidR="007008FB">
        <w:t>Calaveras</w:t>
      </w:r>
      <w:r w:rsidRPr="009D086A" w:rsidR="00A378FE">
        <w:t>’ waterfall is set at 100%.</w:t>
      </w:r>
    </w:p>
    <w:p w:rsidRPr="009D086A" w:rsidR="00A378FE" w:rsidP="009D086A" w:rsidRDefault="00A378FE" w14:paraId="465341FA" w14:textId="77777777">
      <w:pPr>
        <w:pStyle w:val="StyleBodyTextIndentLeft0Firstline0"/>
      </w:pPr>
    </w:p>
    <w:p w:rsidRPr="009D086A" w:rsidR="00A8270C" w:rsidP="00A378FE" w:rsidRDefault="00A378FE" w14:paraId="0316F83A" w14:textId="0D0B5ACB">
      <w:pPr>
        <w:tabs>
          <w:tab w:val="left" w:pos="720"/>
        </w:tabs>
        <w:rPr>
          <w:rStyle w:val="StylePalatino12pt"/>
        </w:rPr>
      </w:pPr>
      <w:r w:rsidRPr="009D086A">
        <w:rPr>
          <w:rStyle w:val="StylePalatino12pt"/>
        </w:rPr>
        <w:t xml:space="preserve">Thus, </w:t>
      </w:r>
      <w:r w:rsidRPr="009D086A" w:rsidR="00D71B51">
        <w:rPr>
          <w:rStyle w:val="StylePalatino12pt"/>
        </w:rPr>
        <w:t xml:space="preserve">Calaveras </w:t>
      </w:r>
      <w:r w:rsidRPr="009D086A">
        <w:rPr>
          <w:rStyle w:val="StylePalatino12pt"/>
        </w:rPr>
        <w:t xml:space="preserve">should receive monthly CHCF-A support </w:t>
      </w:r>
      <w:r w:rsidRPr="00865470">
        <w:rPr>
          <w:rStyle w:val="StylePalatino12pt"/>
        </w:rPr>
        <w:t xml:space="preserve">of </w:t>
      </w:r>
      <w:r w:rsidRPr="00364AA7" w:rsidR="00364AA7">
        <w:rPr>
          <w:rStyle w:val="StylePalatino12pt"/>
        </w:rPr>
        <w:t>$</w:t>
      </w:r>
      <w:r w:rsidRPr="00FC4458" w:rsidR="00FC4458">
        <w:rPr>
          <w:rStyle w:val="StylePalatino12pt"/>
        </w:rPr>
        <w:t>247,219.25</w:t>
      </w:r>
      <w:r w:rsidRPr="00865470">
        <w:rPr>
          <w:rStyle w:val="StylePalatino12pt"/>
        </w:rPr>
        <w:t xml:space="preserve">, </w:t>
      </w:r>
      <w:r w:rsidRPr="00865470" w:rsidR="00A34660">
        <w:rPr>
          <w:rStyle w:val="StylePalatino12pt"/>
        </w:rPr>
        <w:t>i.e.,</w:t>
      </w:r>
      <w:r w:rsidRPr="00865470">
        <w:rPr>
          <w:rStyle w:val="StylePalatino12pt"/>
        </w:rPr>
        <w:t xml:space="preserve"> one-twelfth of </w:t>
      </w:r>
      <w:r w:rsidRPr="00364AA7" w:rsidR="00364AA7">
        <w:rPr>
          <w:rStyle w:val="StylePalatino12pt"/>
        </w:rPr>
        <w:t>$</w:t>
      </w:r>
      <w:r w:rsidRPr="00AE47DF" w:rsidR="00AE47DF">
        <w:rPr>
          <w:rStyle w:val="StylePalatino12pt"/>
        </w:rPr>
        <w:t>2,966,630.98</w:t>
      </w:r>
      <w:r w:rsidRPr="00865470" w:rsidR="00D71B51">
        <w:rPr>
          <w:rStyle w:val="StylePalatino12pt"/>
        </w:rPr>
        <w:t>,</w:t>
      </w:r>
      <w:r w:rsidRPr="00865470" w:rsidR="00F33693">
        <w:rPr>
          <w:rStyle w:val="StylePalatino12pt"/>
        </w:rPr>
        <w:t xml:space="preserve"> </w:t>
      </w:r>
      <w:r w:rsidRPr="00865470">
        <w:rPr>
          <w:rStyle w:val="StylePalatino12pt"/>
        </w:rPr>
        <w:t>f</w:t>
      </w:r>
      <w:r w:rsidRPr="009D086A">
        <w:rPr>
          <w:rStyle w:val="StylePalatino12pt"/>
        </w:rPr>
        <w:t>or</w:t>
      </w:r>
      <w:r w:rsidRPr="009D086A" w:rsidR="00C608EF">
        <w:rPr>
          <w:rStyle w:val="StylePalatino12pt"/>
        </w:rPr>
        <w:t xml:space="preserve"> </w:t>
      </w:r>
      <w:r w:rsidRPr="009D086A">
        <w:rPr>
          <w:rStyle w:val="StylePalatino12pt"/>
        </w:rPr>
        <w:t xml:space="preserve">January through December </w:t>
      </w:r>
      <w:r w:rsidRPr="009D086A" w:rsidR="008A33C6">
        <w:rPr>
          <w:rStyle w:val="StylePalatino12pt"/>
        </w:rPr>
        <w:t>202</w:t>
      </w:r>
      <w:r w:rsidR="00AE47DF">
        <w:rPr>
          <w:rStyle w:val="StylePalatino12pt"/>
        </w:rPr>
        <w:t>4</w:t>
      </w:r>
      <w:r w:rsidRPr="009D086A">
        <w:rPr>
          <w:rStyle w:val="StylePalatino12pt"/>
        </w:rPr>
        <w:t>.</w:t>
      </w:r>
    </w:p>
    <w:p w:rsidRPr="00865470" w:rsidR="00A8270C" w:rsidP="00A8270C" w:rsidRDefault="00A8270C" w14:paraId="233D8BD5" w14:textId="77777777">
      <w:pPr>
        <w:tabs>
          <w:tab w:val="left" w:pos="720"/>
        </w:tabs>
        <w:rPr>
          <w:rStyle w:val="StylePalatino12pt"/>
        </w:rPr>
      </w:pPr>
    </w:p>
    <w:p w:rsidRPr="006D27AA" w:rsidR="00FD2111" w:rsidRDefault="00FD2111" w14:paraId="0B2A3E28" w14:textId="620E3253">
      <w:pPr>
        <w:pStyle w:val="Heading3"/>
        <w:rPr>
          <w:bCs/>
        </w:rPr>
      </w:pPr>
      <w:r w:rsidRPr="006D27AA">
        <w:t>Cal-Ore, Appendix A</w:t>
      </w:r>
      <w:r w:rsidRPr="006D27AA" w:rsidR="00835E0D">
        <w:t>-2</w:t>
      </w:r>
    </w:p>
    <w:p w:rsidRPr="00500377" w:rsidR="007008FB" w:rsidP="009D086A" w:rsidRDefault="005F20B2" w14:paraId="6E9F2B7E" w14:textId="3DA474CE">
      <w:pPr>
        <w:pStyle w:val="StyleBodyTextIndentLeft0Firstline0"/>
        <w:rPr>
          <w:szCs w:val="24"/>
        </w:rPr>
      </w:pPr>
      <w:r w:rsidRPr="00500377">
        <w:rPr>
          <w:szCs w:val="24"/>
        </w:rPr>
        <w:t xml:space="preserve">Cal-Ore’s CY </w:t>
      </w:r>
      <w:r w:rsidRPr="00500377" w:rsidR="00567835">
        <w:rPr>
          <w:szCs w:val="24"/>
        </w:rPr>
        <w:t>202</w:t>
      </w:r>
      <w:r w:rsidRPr="00500377" w:rsidR="00200520">
        <w:rPr>
          <w:szCs w:val="24"/>
        </w:rPr>
        <w:t>4</w:t>
      </w:r>
      <w:r w:rsidRPr="00500377" w:rsidR="00567835">
        <w:rPr>
          <w:szCs w:val="24"/>
        </w:rPr>
        <w:t xml:space="preserve"> </w:t>
      </w:r>
      <w:r w:rsidRPr="00500377">
        <w:rPr>
          <w:szCs w:val="24"/>
        </w:rPr>
        <w:t xml:space="preserve">CHCF-A revenue requirement is </w:t>
      </w:r>
      <w:r w:rsidRPr="00500377" w:rsidR="00BB23D7">
        <w:rPr>
          <w:szCs w:val="24"/>
        </w:rPr>
        <w:t>$</w:t>
      </w:r>
      <w:r w:rsidRPr="00500377" w:rsidR="003670E8">
        <w:rPr>
          <w:szCs w:val="24"/>
        </w:rPr>
        <w:t>1,471,776</w:t>
      </w:r>
      <w:r w:rsidR="008529FC">
        <w:rPr>
          <w:szCs w:val="24"/>
        </w:rPr>
        <w:t>.</w:t>
      </w:r>
      <w:r w:rsidRPr="00500377" w:rsidR="003670E8">
        <w:rPr>
          <w:szCs w:val="24"/>
        </w:rPr>
        <w:t>44</w:t>
      </w:r>
      <w:r w:rsidRPr="00500377" w:rsidR="00BB23D7">
        <w:rPr>
          <w:szCs w:val="24"/>
        </w:rPr>
        <w:t xml:space="preserve"> </w:t>
      </w:r>
      <w:r w:rsidRPr="00500377">
        <w:rPr>
          <w:szCs w:val="24"/>
        </w:rPr>
        <w:t>(at Line 6 of Appendix A</w:t>
      </w:r>
      <w:r w:rsidRPr="00500377" w:rsidR="00835E0D">
        <w:rPr>
          <w:szCs w:val="24"/>
        </w:rPr>
        <w:t>-2</w:t>
      </w:r>
      <w:r w:rsidRPr="00500377">
        <w:rPr>
          <w:szCs w:val="24"/>
        </w:rPr>
        <w:t>)</w:t>
      </w:r>
      <w:r w:rsidRPr="00500377" w:rsidR="004F4A6B">
        <w:rPr>
          <w:szCs w:val="24"/>
        </w:rPr>
        <w:t xml:space="preserve">. </w:t>
      </w:r>
    </w:p>
    <w:p w:rsidRPr="00500377" w:rsidR="007008FB" w:rsidP="009D086A" w:rsidRDefault="007008FB" w14:paraId="6B546BFE" w14:textId="77777777">
      <w:pPr>
        <w:pStyle w:val="StyleBodyTextIndentLeft0Firstline0"/>
        <w:rPr>
          <w:szCs w:val="24"/>
        </w:rPr>
      </w:pPr>
    </w:p>
    <w:p w:rsidRPr="00500377" w:rsidR="00984FDE" w:rsidP="009D086A" w:rsidRDefault="008805BB" w14:paraId="20BFECC8" w14:textId="312EFDCF">
      <w:pPr>
        <w:pStyle w:val="StyleBodyTextIndentLeft0Firstline0"/>
        <w:rPr>
          <w:szCs w:val="24"/>
        </w:rPr>
      </w:pPr>
      <w:r w:rsidRPr="00500377">
        <w:rPr>
          <w:szCs w:val="24"/>
        </w:rPr>
        <w:t xml:space="preserve">In AL </w:t>
      </w:r>
      <w:r w:rsidRPr="00500377" w:rsidR="00C6026A">
        <w:rPr>
          <w:szCs w:val="24"/>
        </w:rPr>
        <w:t>4</w:t>
      </w:r>
      <w:r w:rsidRPr="00500377" w:rsidR="00200520">
        <w:rPr>
          <w:szCs w:val="24"/>
        </w:rPr>
        <w:t>11</w:t>
      </w:r>
      <w:r w:rsidRPr="00500377">
        <w:rPr>
          <w:szCs w:val="24"/>
        </w:rPr>
        <w:t xml:space="preserve">, Cal-Ore requested adjustments totaling </w:t>
      </w:r>
      <w:r w:rsidRPr="00500377" w:rsidR="00AA605B">
        <w:rPr>
          <w:szCs w:val="24"/>
        </w:rPr>
        <w:t>$</w:t>
      </w:r>
      <w:r w:rsidRPr="00500377" w:rsidR="00B20764">
        <w:rPr>
          <w:szCs w:val="24"/>
        </w:rPr>
        <w:t>1,717.40</w:t>
      </w:r>
      <w:r w:rsidRPr="00500377" w:rsidR="00356D9D">
        <w:rPr>
          <w:szCs w:val="24"/>
        </w:rPr>
        <w:t xml:space="preserve">, excluding the adjustment for the change in A-CAM support </w:t>
      </w:r>
      <w:r w:rsidRPr="00500377" w:rsidR="007E5E53">
        <w:rPr>
          <w:szCs w:val="24"/>
        </w:rPr>
        <w:t>(</w:t>
      </w:r>
      <w:r w:rsidRPr="00500377" w:rsidR="00566982">
        <w:rPr>
          <w:szCs w:val="24"/>
        </w:rPr>
        <w:t>the sum of l</w:t>
      </w:r>
      <w:r w:rsidRPr="00500377" w:rsidR="007E5E53">
        <w:rPr>
          <w:szCs w:val="24"/>
        </w:rPr>
        <w:t>ine</w:t>
      </w:r>
      <w:r w:rsidRPr="00500377" w:rsidR="00FD0AD0">
        <w:rPr>
          <w:szCs w:val="24"/>
        </w:rPr>
        <w:t>s</w:t>
      </w:r>
      <w:r w:rsidRPr="00500377" w:rsidR="007E5E53">
        <w:rPr>
          <w:szCs w:val="24"/>
        </w:rPr>
        <w:t xml:space="preserve"> 3 and 4 of Appendix A</w:t>
      </w:r>
      <w:r w:rsidRPr="00500377" w:rsidR="00835E0D">
        <w:rPr>
          <w:szCs w:val="24"/>
        </w:rPr>
        <w:t>-2</w:t>
      </w:r>
      <w:r w:rsidRPr="00500377" w:rsidR="007E5E53">
        <w:rPr>
          <w:szCs w:val="24"/>
        </w:rPr>
        <w:t>)</w:t>
      </w:r>
      <w:r w:rsidRPr="00500377" w:rsidR="00097BB6">
        <w:rPr>
          <w:szCs w:val="24"/>
        </w:rPr>
        <w:t xml:space="preserve">. </w:t>
      </w:r>
      <w:r w:rsidRPr="00500377" w:rsidR="00331FA1">
        <w:rPr>
          <w:szCs w:val="24"/>
        </w:rPr>
        <w:t xml:space="preserve">As a transitional A-CAM carrier, Cal-Ore’s A-CAM support </w:t>
      </w:r>
      <w:r w:rsidRPr="00500377" w:rsidR="00D85E59">
        <w:rPr>
          <w:szCs w:val="24"/>
        </w:rPr>
        <w:t>was</w:t>
      </w:r>
      <w:r w:rsidRPr="00500377" w:rsidR="00331FA1">
        <w:rPr>
          <w:szCs w:val="24"/>
        </w:rPr>
        <w:t xml:space="preserve"> reduced each year</w:t>
      </w:r>
      <w:r w:rsidRPr="00500377" w:rsidR="003C730C">
        <w:rPr>
          <w:szCs w:val="24"/>
        </w:rPr>
        <w:t xml:space="preserve"> until 2022</w:t>
      </w:r>
      <w:r w:rsidRPr="00500377" w:rsidR="00331FA1">
        <w:rPr>
          <w:szCs w:val="24"/>
        </w:rPr>
        <w:t xml:space="preserve"> and a portion of that reduction is assigned to the intrastate jurisdiction. </w:t>
      </w:r>
      <w:r w:rsidR="00A91640">
        <w:rPr>
          <w:szCs w:val="24"/>
        </w:rPr>
        <w:t xml:space="preserve">Cal-Ore now receives its final A-CAM support amount annually without any additional transition payments. </w:t>
      </w:r>
      <w:r w:rsidRPr="00500377" w:rsidR="00331FA1">
        <w:rPr>
          <w:szCs w:val="24"/>
        </w:rPr>
        <w:t xml:space="preserve">Therefore, Cal-Ore’s AL reflects a </w:t>
      </w:r>
      <w:r w:rsidRPr="00500377" w:rsidR="008D2AFA">
        <w:rPr>
          <w:szCs w:val="24"/>
        </w:rPr>
        <w:t xml:space="preserve">net interstate expense adjustment </w:t>
      </w:r>
      <w:r w:rsidRPr="00500377" w:rsidR="00331FA1">
        <w:rPr>
          <w:szCs w:val="24"/>
        </w:rPr>
        <w:t>of</w:t>
      </w:r>
      <w:r w:rsidRPr="00500377" w:rsidR="008D2AFA">
        <w:rPr>
          <w:szCs w:val="24"/>
        </w:rPr>
        <w:t xml:space="preserve"> </w:t>
      </w:r>
      <w:r w:rsidRPr="00500377" w:rsidR="00731C0E">
        <w:rPr>
          <w:szCs w:val="24"/>
        </w:rPr>
        <w:t>$</w:t>
      </w:r>
      <w:r w:rsidRPr="00500377" w:rsidR="003412DE">
        <w:rPr>
          <w:szCs w:val="24"/>
        </w:rPr>
        <w:t>0</w:t>
      </w:r>
      <w:r w:rsidRPr="00500377" w:rsidR="00731C0E">
        <w:rPr>
          <w:szCs w:val="24"/>
        </w:rPr>
        <w:t xml:space="preserve"> </w:t>
      </w:r>
      <w:r w:rsidRPr="00500377" w:rsidR="00B71433">
        <w:rPr>
          <w:szCs w:val="24"/>
        </w:rPr>
        <w:t>(line 5c)</w:t>
      </w:r>
      <w:r w:rsidRPr="00500377" w:rsidR="003412DE">
        <w:rPr>
          <w:szCs w:val="24"/>
        </w:rPr>
        <w:t>.</w:t>
      </w:r>
      <w:r w:rsidRPr="00500377" w:rsidR="0071578C">
        <w:rPr>
          <w:szCs w:val="24"/>
        </w:rPr>
        <w:t xml:space="preserve"> </w:t>
      </w:r>
      <w:r w:rsidRPr="00500377" w:rsidR="00B22A1A">
        <w:rPr>
          <w:szCs w:val="24"/>
        </w:rPr>
        <w:t>Staff proposes allowing the</w:t>
      </w:r>
      <w:r w:rsidRPr="00500377" w:rsidR="003412DE">
        <w:rPr>
          <w:szCs w:val="24"/>
        </w:rPr>
        <w:t xml:space="preserve"> requested</w:t>
      </w:r>
      <w:r w:rsidRPr="00500377" w:rsidR="00B22A1A">
        <w:rPr>
          <w:szCs w:val="24"/>
        </w:rPr>
        <w:t xml:space="preserve"> adjustments</w:t>
      </w:r>
      <w:r w:rsidRPr="00500377" w:rsidR="0040174B">
        <w:rPr>
          <w:szCs w:val="24"/>
        </w:rPr>
        <w:t>.</w:t>
      </w:r>
      <w:r w:rsidRPr="00500377" w:rsidR="00891F94">
        <w:rPr>
          <w:szCs w:val="24"/>
        </w:rPr>
        <w:t xml:space="preserve"> </w:t>
      </w:r>
    </w:p>
    <w:p w:rsidRPr="00500377" w:rsidR="00984FDE" w:rsidP="009D086A" w:rsidRDefault="00984FDE" w14:paraId="7DEB71B8" w14:textId="77777777">
      <w:pPr>
        <w:pStyle w:val="StyleBodyTextIndentLeft0Firstline0"/>
        <w:rPr>
          <w:szCs w:val="24"/>
        </w:rPr>
      </w:pPr>
    </w:p>
    <w:p w:rsidRPr="00500377" w:rsidR="005F20B2" w:rsidP="009D086A" w:rsidRDefault="002D656B" w14:paraId="4754ADF6" w14:textId="63E07420">
      <w:pPr>
        <w:pStyle w:val="StyleBodyTextIndentLeft0Firstline0"/>
        <w:rPr>
          <w:szCs w:val="24"/>
        </w:rPr>
      </w:pPr>
      <w:r w:rsidRPr="00500377">
        <w:rPr>
          <w:szCs w:val="24"/>
        </w:rPr>
        <w:t xml:space="preserve">CY </w:t>
      </w:r>
      <w:r w:rsidRPr="00500377" w:rsidR="008A33C6">
        <w:rPr>
          <w:szCs w:val="24"/>
        </w:rPr>
        <w:t>202</w:t>
      </w:r>
      <w:r w:rsidRPr="00500377" w:rsidR="00200520">
        <w:rPr>
          <w:szCs w:val="24"/>
        </w:rPr>
        <w:t>4</w:t>
      </w:r>
      <w:r w:rsidRPr="00500377">
        <w:rPr>
          <w:szCs w:val="24"/>
        </w:rPr>
        <w:t xml:space="preserve"> is the</w:t>
      </w:r>
      <w:r w:rsidRPr="00500377" w:rsidR="00E245E8">
        <w:rPr>
          <w:szCs w:val="24"/>
        </w:rPr>
        <w:t xml:space="preserve"> </w:t>
      </w:r>
      <w:r w:rsidRPr="00500377" w:rsidR="00200520">
        <w:rPr>
          <w:szCs w:val="24"/>
        </w:rPr>
        <w:t>sixth</w:t>
      </w:r>
      <w:r w:rsidRPr="00500377" w:rsidR="00725155">
        <w:rPr>
          <w:szCs w:val="24"/>
        </w:rPr>
        <w:t xml:space="preserve"> </w:t>
      </w:r>
      <w:r w:rsidRPr="00500377">
        <w:rPr>
          <w:szCs w:val="24"/>
        </w:rPr>
        <w:t xml:space="preserve">year after Cal-Ore’s </w:t>
      </w:r>
      <w:r w:rsidRPr="00500377" w:rsidR="00307624">
        <w:rPr>
          <w:szCs w:val="24"/>
        </w:rPr>
        <w:t xml:space="preserve">2018 </w:t>
      </w:r>
      <w:r w:rsidRPr="00500377" w:rsidR="00555C94">
        <w:rPr>
          <w:szCs w:val="24"/>
        </w:rPr>
        <w:t>TY,</w:t>
      </w:r>
      <w:r w:rsidRPr="00500377">
        <w:rPr>
          <w:szCs w:val="24"/>
        </w:rPr>
        <w:t xml:space="preserve"> and </w:t>
      </w:r>
      <w:r w:rsidRPr="00500377" w:rsidR="00447591">
        <w:rPr>
          <w:szCs w:val="24"/>
        </w:rPr>
        <w:t xml:space="preserve">it </w:t>
      </w:r>
      <w:r w:rsidRPr="00500377">
        <w:rPr>
          <w:szCs w:val="24"/>
        </w:rPr>
        <w:t xml:space="preserve">is </w:t>
      </w:r>
      <w:r w:rsidRPr="00500377" w:rsidR="007705A7">
        <w:rPr>
          <w:szCs w:val="24"/>
        </w:rPr>
        <w:t xml:space="preserve">therefore </w:t>
      </w:r>
      <w:r w:rsidRPr="00500377">
        <w:rPr>
          <w:szCs w:val="24"/>
        </w:rPr>
        <w:t>subject to a means test</w:t>
      </w:r>
      <w:r w:rsidRPr="00500377" w:rsidR="004F4A6B">
        <w:rPr>
          <w:szCs w:val="24"/>
        </w:rPr>
        <w:t xml:space="preserve">. </w:t>
      </w:r>
      <w:r w:rsidRPr="00500377" w:rsidR="002839BB">
        <w:rPr>
          <w:szCs w:val="24"/>
        </w:rPr>
        <w:t xml:space="preserve">After applying the means test, Cal-Ore’s revenue requirement is unchanged at </w:t>
      </w:r>
      <w:r w:rsidRPr="00500377" w:rsidR="00CC267B">
        <w:rPr>
          <w:szCs w:val="24"/>
        </w:rPr>
        <w:t>$</w:t>
      </w:r>
      <w:r w:rsidRPr="00500377" w:rsidDel="00200520" w:rsidR="00CC267B">
        <w:rPr>
          <w:szCs w:val="24"/>
        </w:rPr>
        <w:t>1,</w:t>
      </w:r>
      <w:r w:rsidRPr="00500377" w:rsidR="00B356C4">
        <w:rPr>
          <w:szCs w:val="24"/>
        </w:rPr>
        <w:t>471,776.44</w:t>
      </w:r>
      <w:r w:rsidRPr="00500377" w:rsidR="00CC267B">
        <w:rPr>
          <w:szCs w:val="24"/>
        </w:rPr>
        <w:t xml:space="preserve"> </w:t>
      </w:r>
      <w:r w:rsidRPr="00500377" w:rsidR="002839BB">
        <w:rPr>
          <w:szCs w:val="24"/>
        </w:rPr>
        <w:t xml:space="preserve">(at Line 9, of Appendix A-2). </w:t>
      </w:r>
      <w:r w:rsidRPr="00500377" w:rsidR="00184EB2">
        <w:rPr>
          <w:szCs w:val="24"/>
        </w:rPr>
        <w:t>Additionally</w:t>
      </w:r>
      <w:r w:rsidRPr="00500377" w:rsidR="005F20B2">
        <w:rPr>
          <w:szCs w:val="24"/>
        </w:rPr>
        <w:t xml:space="preserve">, pursuant to </w:t>
      </w:r>
      <w:r w:rsidRPr="00500377" w:rsidR="002935A8">
        <w:rPr>
          <w:szCs w:val="24"/>
        </w:rPr>
        <w:t>D.91-09-042, Appendix, Section</w:t>
      </w:r>
      <w:r w:rsidRPr="00500377" w:rsidR="005F20B2">
        <w:rPr>
          <w:szCs w:val="24"/>
        </w:rPr>
        <w:t xml:space="preserve"> D of the Implementation Rules</w:t>
      </w:r>
      <w:r w:rsidRPr="00500377" w:rsidR="009F6E23">
        <w:rPr>
          <w:szCs w:val="24"/>
        </w:rPr>
        <w:t xml:space="preserve"> and D.20-08-011</w:t>
      </w:r>
      <w:r w:rsidRPr="00500377" w:rsidR="005F20B2">
        <w:rPr>
          <w:szCs w:val="24"/>
        </w:rPr>
        <w:t xml:space="preserve">, </w:t>
      </w:r>
      <w:r w:rsidRPr="00500377" w:rsidR="00E91C0B">
        <w:rPr>
          <w:szCs w:val="24"/>
        </w:rPr>
        <w:t>Cal-Ore</w:t>
      </w:r>
      <w:r w:rsidRPr="00500377" w:rsidR="009F6E23">
        <w:rPr>
          <w:szCs w:val="24"/>
        </w:rPr>
        <w:t>’s</w:t>
      </w:r>
      <w:r w:rsidRPr="00500377" w:rsidR="005F20B2">
        <w:rPr>
          <w:szCs w:val="24"/>
        </w:rPr>
        <w:t xml:space="preserve"> waterfall is set at 100%.</w:t>
      </w:r>
    </w:p>
    <w:p w:rsidRPr="00500377" w:rsidR="005F20B2" w:rsidP="009D086A" w:rsidRDefault="005F20B2" w14:paraId="16A2839F" w14:textId="77777777">
      <w:pPr>
        <w:pStyle w:val="StyleBodyTextIndentLeft0Firstline0"/>
        <w:rPr>
          <w:szCs w:val="24"/>
        </w:rPr>
      </w:pPr>
    </w:p>
    <w:p w:rsidRPr="00500377" w:rsidR="002F1C65" w:rsidP="00275133" w:rsidRDefault="005F20B2" w14:paraId="73A028A6" w14:textId="67AD61E2">
      <w:pPr>
        <w:tabs>
          <w:tab w:val="left" w:pos="720"/>
        </w:tabs>
        <w:rPr>
          <w:rStyle w:val="StylePalatino12pt"/>
          <w:szCs w:val="24"/>
        </w:rPr>
      </w:pPr>
      <w:r w:rsidRPr="00500377">
        <w:rPr>
          <w:rStyle w:val="StylePalatino12pt"/>
          <w:szCs w:val="24"/>
        </w:rPr>
        <w:t>Thus, Cal</w:t>
      </w:r>
      <w:r w:rsidRPr="00500377" w:rsidR="00E91C0B">
        <w:rPr>
          <w:rStyle w:val="StylePalatino12pt"/>
          <w:szCs w:val="24"/>
        </w:rPr>
        <w:t>-Ore</w:t>
      </w:r>
      <w:r w:rsidRPr="00500377">
        <w:rPr>
          <w:rStyle w:val="StylePalatino12pt"/>
          <w:szCs w:val="24"/>
        </w:rPr>
        <w:t xml:space="preserve"> should receive monthly CHCF-A support of </w:t>
      </w:r>
      <w:r w:rsidRPr="00500377" w:rsidR="00CC267B">
        <w:rPr>
          <w:rStyle w:val="StylePalatino12pt"/>
          <w:szCs w:val="24"/>
        </w:rPr>
        <w:t>$</w:t>
      </w:r>
      <w:r w:rsidRPr="00500377" w:rsidDel="00200520" w:rsidR="00287CCA">
        <w:rPr>
          <w:rStyle w:val="StylePalatino12pt"/>
          <w:szCs w:val="24"/>
        </w:rPr>
        <w:t>122,</w:t>
      </w:r>
      <w:r w:rsidRPr="00500377" w:rsidR="00FD5EA4">
        <w:rPr>
          <w:rStyle w:val="StylePalatino12pt"/>
          <w:szCs w:val="24"/>
        </w:rPr>
        <w:t>648</w:t>
      </w:r>
      <w:r w:rsidRPr="00500377" w:rsidR="00220C19">
        <w:rPr>
          <w:rStyle w:val="StylePalatino12pt"/>
          <w:szCs w:val="24"/>
        </w:rPr>
        <w:t>.04</w:t>
      </w:r>
      <w:r w:rsidRPr="00500377">
        <w:rPr>
          <w:rStyle w:val="StylePalatino12pt"/>
          <w:szCs w:val="24"/>
        </w:rPr>
        <w:t xml:space="preserve">, </w:t>
      </w:r>
      <w:r w:rsidRPr="00500377" w:rsidR="009263DA">
        <w:rPr>
          <w:rStyle w:val="StylePalatino12pt"/>
          <w:szCs w:val="24"/>
        </w:rPr>
        <w:t>i.e.,</w:t>
      </w:r>
      <w:r w:rsidRPr="00500377">
        <w:rPr>
          <w:rStyle w:val="StylePalatino12pt"/>
          <w:szCs w:val="24"/>
        </w:rPr>
        <w:t xml:space="preserve"> one-twelfth of </w:t>
      </w:r>
      <w:r w:rsidRPr="00500377" w:rsidR="00E428AE">
        <w:rPr>
          <w:rStyle w:val="StylePalatino12pt"/>
          <w:szCs w:val="24"/>
        </w:rPr>
        <w:t>$</w:t>
      </w:r>
      <w:r w:rsidRPr="00500377" w:rsidDel="00200520" w:rsidR="00C06D94">
        <w:rPr>
          <w:rStyle w:val="StylePalatino12pt"/>
          <w:szCs w:val="24"/>
        </w:rPr>
        <w:t>1,</w:t>
      </w:r>
      <w:r w:rsidRPr="00500377" w:rsidR="00220C19">
        <w:rPr>
          <w:rStyle w:val="StylePalatino12pt"/>
          <w:szCs w:val="24"/>
        </w:rPr>
        <w:t>471,776.44</w:t>
      </w:r>
      <w:r w:rsidRPr="00500377" w:rsidR="001C63D2">
        <w:rPr>
          <w:szCs w:val="24"/>
        </w:rPr>
        <w:t xml:space="preserve"> </w:t>
      </w:r>
      <w:r w:rsidRPr="00500377">
        <w:rPr>
          <w:rStyle w:val="StylePalatino12pt"/>
          <w:szCs w:val="24"/>
        </w:rPr>
        <w:t>for</w:t>
      </w:r>
      <w:r w:rsidRPr="00500377" w:rsidR="00351B01">
        <w:rPr>
          <w:rStyle w:val="StylePalatino12pt"/>
          <w:szCs w:val="24"/>
        </w:rPr>
        <w:t xml:space="preserve"> </w:t>
      </w:r>
      <w:r w:rsidRPr="00500377">
        <w:rPr>
          <w:rStyle w:val="StylePalatino12pt"/>
          <w:szCs w:val="24"/>
        </w:rPr>
        <w:t xml:space="preserve">January through December </w:t>
      </w:r>
      <w:r w:rsidRPr="00500377" w:rsidR="008A33C6">
        <w:rPr>
          <w:rStyle w:val="StylePalatino12pt"/>
          <w:szCs w:val="24"/>
        </w:rPr>
        <w:t>202</w:t>
      </w:r>
      <w:r w:rsidRPr="00500377" w:rsidR="00200520">
        <w:rPr>
          <w:rStyle w:val="StylePalatino12pt"/>
          <w:szCs w:val="24"/>
        </w:rPr>
        <w:t>4</w:t>
      </w:r>
      <w:r w:rsidRPr="00500377">
        <w:rPr>
          <w:rStyle w:val="StylePalatino12pt"/>
          <w:szCs w:val="24"/>
        </w:rPr>
        <w:t>.</w:t>
      </w:r>
    </w:p>
    <w:p w:rsidRPr="00865470" w:rsidR="0046026A" w:rsidP="00A56D56" w:rsidRDefault="0046026A" w14:paraId="624469DB" w14:textId="77777777">
      <w:pPr>
        <w:pStyle w:val="FootnoteText"/>
        <w:rPr>
          <w:sz w:val="24"/>
        </w:rPr>
      </w:pPr>
    </w:p>
    <w:p w:rsidRPr="006D27AA" w:rsidR="00A827AF" w:rsidRDefault="00A827AF" w14:paraId="759DD2A4" w14:textId="474B53BB">
      <w:pPr>
        <w:pStyle w:val="Heading3"/>
        <w:rPr>
          <w:bCs/>
        </w:rPr>
      </w:pPr>
      <w:r w:rsidRPr="006D27AA">
        <w:t xml:space="preserve">Ducor, </w:t>
      </w:r>
      <w:r w:rsidRPr="006D27AA" w:rsidR="00835E0D">
        <w:t xml:space="preserve">Appendix </w:t>
      </w:r>
      <w:r w:rsidRPr="006D27AA">
        <w:t>A-3</w:t>
      </w:r>
    </w:p>
    <w:p w:rsidRPr="00587623" w:rsidR="00E244E0" w:rsidP="00A86B40" w:rsidRDefault="37B11C3D" w14:paraId="6683E287" w14:textId="026B0AA9">
      <w:pPr>
        <w:pStyle w:val="StyleBodyTextIndentLeft0Firstline0"/>
      </w:pPr>
      <w:r>
        <w:t xml:space="preserve">Ducor’s </w:t>
      </w:r>
      <w:r w:rsidR="5E352CDF">
        <w:t xml:space="preserve">CY </w:t>
      </w:r>
      <w:r w:rsidR="00C11CBD">
        <w:t>202</w:t>
      </w:r>
      <w:r w:rsidR="00020A23">
        <w:t>4</w:t>
      </w:r>
      <w:r w:rsidR="5E352CDF">
        <w:t xml:space="preserve"> CHCF-A revenue requirement is</w:t>
      </w:r>
      <w:r w:rsidRPr="00F6504A" w:rsidR="00F6504A">
        <w:t xml:space="preserve"> $</w:t>
      </w:r>
      <w:r w:rsidR="00CE7C27">
        <w:t>1,333,743.89</w:t>
      </w:r>
      <w:r w:rsidRPr="00F6504A" w:rsidR="00F6504A">
        <w:t xml:space="preserve"> </w:t>
      </w:r>
      <w:r w:rsidR="63D141AA">
        <w:t>(</w:t>
      </w:r>
      <w:r w:rsidR="6EA23333">
        <w:t>at Line 6 of Appendix A-3)</w:t>
      </w:r>
      <w:r w:rsidR="27FCD0F6">
        <w:t>.</w:t>
      </w:r>
    </w:p>
    <w:p w:rsidRPr="00587623" w:rsidR="00B82E2F" w:rsidP="00A86B40" w:rsidRDefault="00B82E2F" w14:paraId="132E5711" w14:textId="77777777">
      <w:pPr>
        <w:pStyle w:val="StyleBodyTextIndentLeft0Firstline0"/>
      </w:pPr>
    </w:p>
    <w:p w:rsidRPr="000C3FD6" w:rsidR="00137D1B" w:rsidRDefault="10E01B63" w14:paraId="18D4D520" w14:textId="66FFB4F7">
      <w:pPr>
        <w:pStyle w:val="StyleBodyTextIndentLeft0Firstline0"/>
      </w:pPr>
      <w:r w:rsidRPr="00587623">
        <w:t xml:space="preserve">In AL </w:t>
      </w:r>
      <w:r w:rsidR="005C11A8">
        <w:t>4</w:t>
      </w:r>
      <w:r w:rsidR="00F6504A">
        <w:t>13</w:t>
      </w:r>
      <w:r w:rsidRPr="00587623">
        <w:t>, Ducor requested adjustments totaling</w:t>
      </w:r>
      <w:r w:rsidRPr="00973F14" w:rsidR="00973F14">
        <w:t xml:space="preserve"> $3,760.72</w:t>
      </w:r>
      <w:r w:rsidRPr="00587623" w:rsidR="7305FE0E">
        <w:t>, excluding the adjustment for the change in A-CAM support</w:t>
      </w:r>
      <w:r w:rsidRPr="00587623" w:rsidR="26E50913">
        <w:t xml:space="preserve"> </w:t>
      </w:r>
      <w:r w:rsidRPr="00587623" w:rsidR="0639AE3F">
        <w:t>(</w:t>
      </w:r>
      <w:r w:rsidRPr="00587623" w:rsidR="43E58909">
        <w:t xml:space="preserve">the sum of </w:t>
      </w:r>
      <w:r w:rsidRPr="000C3FD6" w:rsidR="43E58909">
        <w:t>l</w:t>
      </w:r>
      <w:r w:rsidRPr="000C3FD6" w:rsidR="0639AE3F">
        <w:t>ine</w:t>
      </w:r>
      <w:r w:rsidRPr="000C3FD6" w:rsidR="6BD31A5D">
        <w:t>s</w:t>
      </w:r>
      <w:r w:rsidRPr="000C3FD6" w:rsidR="0639AE3F">
        <w:t xml:space="preserve"> 3 </w:t>
      </w:r>
      <w:r w:rsidRPr="000C3FD6" w:rsidR="6BD31A5D">
        <w:t xml:space="preserve">and 4 </w:t>
      </w:r>
      <w:r w:rsidRPr="000C3FD6" w:rsidR="0639AE3F">
        <w:t>of Appendix A</w:t>
      </w:r>
      <w:r w:rsidRPr="000C3FD6" w:rsidR="00D23342">
        <w:noBreakHyphen/>
      </w:r>
      <w:r w:rsidRPr="000C3FD6" w:rsidR="62611689">
        <w:t>3</w:t>
      </w:r>
      <w:r w:rsidRPr="000C3FD6" w:rsidR="582E9067">
        <w:t>)</w:t>
      </w:r>
      <w:r w:rsidRPr="000C3FD6" w:rsidR="7184E148">
        <w:t xml:space="preserve">. </w:t>
      </w:r>
      <w:r w:rsidRPr="000C3FD6" w:rsidR="1D43F8C6">
        <w:t xml:space="preserve">Ducor’s AL </w:t>
      </w:r>
      <w:r w:rsidRPr="000C3FD6" w:rsidR="790B2D5A">
        <w:t>requested</w:t>
      </w:r>
      <w:r w:rsidRPr="000C3FD6" w:rsidR="1D43F8C6">
        <w:t xml:space="preserve"> a </w:t>
      </w:r>
      <w:r w:rsidRPr="000C3FD6" w:rsidR="7184E148">
        <w:t xml:space="preserve">net interstate expense adjustment </w:t>
      </w:r>
      <w:r w:rsidRPr="000C3FD6" w:rsidR="1D43F8C6">
        <w:t>of</w:t>
      </w:r>
      <w:r w:rsidRPr="000C3FD6" w:rsidR="78D4CF94">
        <w:t xml:space="preserve"> </w:t>
      </w:r>
      <w:r w:rsidRPr="00EA3D75" w:rsidR="00EA3D75">
        <w:t>$</w:t>
      </w:r>
      <w:r w:rsidRPr="0027734A" w:rsidR="0027734A">
        <w:t xml:space="preserve">17,108.56 </w:t>
      </w:r>
      <w:r w:rsidRPr="000C3FD6" w:rsidR="1D43F8C6">
        <w:t xml:space="preserve">due </w:t>
      </w:r>
      <w:r w:rsidRPr="000C3FD6" w:rsidR="280835D2">
        <w:t xml:space="preserve">to </w:t>
      </w:r>
      <w:r w:rsidRPr="000C3FD6" w:rsidR="1D43F8C6">
        <w:t>a difference in the intrastate allocation of A-CAM support between 202</w:t>
      </w:r>
      <w:r w:rsidR="0027734A">
        <w:t>3</w:t>
      </w:r>
      <w:r w:rsidRPr="000C3FD6" w:rsidR="1D43F8C6">
        <w:t xml:space="preserve"> and </w:t>
      </w:r>
      <w:r w:rsidRPr="000C3FD6" w:rsidR="00C11CBD">
        <w:t>202</w:t>
      </w:r>
      <w:r w:rsidR="0027734A">
        <w:t>4</w:t>
      </w:r>
      <w:r w:rsidRPr="000C3FD6" w:rsidR="280835D2">
        <w:t xml:space="preserve"> (line 5c)</w:t>
      </w:r>
      <w:r w:rsidRPr="000C3FD6" w:rsidR="1D43F8C6">
        <w:t xml:space="preserve">. </w:t>
      </w:r>
      <w:r w:rsidRPr="000C3FD6" w:rsidR="00794A95">
        <w:t xml:space="preserve">Staff proposes allowing </w:t>
      </w:r>
      <w:r w:rsidRPr="000C3FD6" w:rsidR="0040231B">
        <w:t>these adjustments</w:t>
      </w:r>
      <w:r w:rsidRPr="000C3FD6" w:rsidR="00AE4C44">
        <w:t xml:space="preserve"> for 202</w:t>
      </w:r>
      <w:r w:rsidR="0027734A">
        <w:t>4</w:t>
      </w:r>
      <w:r w:rsidRPr="000C3FD6" w:rsidR="0040231B">
        <w:t xml:space="preserve">. </w:t>
      </w:r>
    </w:p>
    <w:p w:rsidRPr="000C3FD6" w:rsidR="004863FC" w:rsidP="000C3FD6" w:rsidRDefault="004863FC" w14:paraId="09D9AE3D" w14:textId="5736508F">
      <w:pPr>
        <w:pStyle w:val="StyleBodyTextIndentLeft0Firstline0"/>
      </w:pPr>
    </w:p>
    <w:p w:rsidRPr="000C3FD6" w:rsidR="008A7151" w:rsidP="000C3FD6" w:rsidRDefault="00DA21DF" w14:paraId="5A55192B" w14:textId="7FBCAA90">
      <w:pPr>
        <w:pStyle w:val="StyleBodyTextIndentLeft0Firstline0"/>
      </w:pPr>
      <w:r w:rsidRPr="000C3FD6">
        <w:t xml:space="preserve">CY </w:t>
      </w:r>
      <w:r w:rsidRPr="000C3FD6" w:rsidR="00C11CBD">
        <w:t>202</w:t>
      </w:r>
      <w:r w:rsidR="006F5D9C">
        <w:t>4</w:t>
      </w:r>
      <w:r w:rsidRPr="000C3FD6">
        <w:t xml:space="preserve"> is the </w:t>
      </w:r>
      <w:r w:rsidR="006F5D9C">
        <w:t>fifth</w:t>
      </w:r>
      <w:r w:rsidRPr="000C3FD6" w:rsidR="006F5D9C">
        <w:t xml:space="preserve"> </w:t>
      </w:r>
      <w:r w:rsidRPr="000C3FD6">
        <w:t xml:space="preserve">year after Ducor’s 2019 </w:t>
      </w:r>
      <w:r w:rsidRPr="000C3FD6" w:rsidR="000B78EF">
        <w:t>TY,</w:t>
      </w:r>
      <w:r w:rsidRPr="000C3FD6">
        <w:t xml:space="preserve"> and </w:t>
      </w:r>
      <w:r w:rsidRPr="000C3FD6" w:rsidR="003529FD">
        <w:t xml:space="preserve">it </w:t>
      </w:r>
      <w:r w:rsidRPr="000C3FD6">
        <w:t>is</w:t>
      </w:r>
      <w:r w:rsidRPr="000C3FD6" w:rsidR="007705A7">
        <w:t xml:space="preserve"> therefore</w:t>
      </w:r>
      <w:r w:rsidRPr="000C3FD6">
        <w:t xml:space="preserve"> subject to a means test</w:t>
      </w:r>
      <w:r w:rsidRPr="000C3FD6" w:rsidR="004F4A6B">
        <w:t xml:space="preserve">. </w:t>
      </w:r>
      <w:r w:rsidRPr="000C3FD6" w:rsidR="003529FD">
        <w:t>Ducor’s revenue requirement is unchanged at</w:t>
      </w:r>
      <w:r w:rsidRPr="006F5D9C" w:rsidR="006F5D9C">
        <w:t xml:space="preserve"> $1,333,743.89 </w:t>
      </w:r>
      <w:r w:rsidRPr="000C3FD6" w:rsidR="003529FD">
        <w:t xml:space="preserve">(at Line 9, of Appendix A-3). </w:t>
      </w:r>
      <w:r w:rsidRPr="000C3FD6" w:rsidR="006B6B0A">
        <w:t>A</w:t>
      </w:r>
      <w:r w:rsidRPr="000C3FD6" w:rsidR="008A7151">
        <w:t>ddition</w:t>
      </w:r>
      <w:r w:rsidRPr="000C3FD6" w:rsidR="006B6B0A">
        <w:t>ally</w:t>
      </w:r>
      <w:r w:rsidRPr="000C3FD6" w:rsidR="008A7151">
        <w:t xml:space="preserve">, pursuant to </w:t>
      </w:r>
      <w:r w:rsidRPr="000C3FD6" w:rsidR="009B25B0">
        <w:t>D.91-09-042, Appendix, Section</w:t>
      </w:r>
      <w:r w:rsidRPr="000C3FD6" w:rsidR="008A7151">
        <w:t xml:space="preserve"> D of the Implementation Rule</w:t>
      </w:r>
      <w:r w:rsidRPr="000C3FD6" w:rsidR="00392493">
        <w:t>s and D.20-08-011</w:t>
      </w:r>
      <w:r w:rsidRPr="000C3FD6" w:rsidR="008A7151">
        <w:t xml:space="preserve">, </w:t>
      </w:r>
      <w:r w:rsidRPr="000C3FD6" w:rsidR="009F6622">
        <w:t>Ducor’s</w:t>
      </w:r>
      <w:r w:rsidRPr="000C3FD6" w:rsidR="008A7151">
        <w:t xml:space="preserve"> waterfall is set at 100%.</w:t>
      </w:r>
    </w:p>
    <w:p w:rsidRPr="000C3FD6" w:rsidR="000076F4" w:rsidP="000C3FD6" w:rsidRDefault="000076F4" w14:paraId="7E630BB5" w14:textId="77777777">
      <w:pPr>
        <w:pStyle w:val="StyleBodyTextIndentLeft0Firstline0"/>
      </w:pPr>
    </w:p>
    <w:p w:rsidRPr="00587623" w:rsidR="00EC25CE" w:rsidP="000C3FD6" w:rsidRDefault="00EC25CE" w14:paraId="05A190C0" w14:textId="0A6AAB7D">
      <w:pPr>
        <w:pStyle w:val="StyleBodyTextIndentLeft0Firstline0"/>
      </w:pPr>
      <w:r w:rsidRPr="000C3FD6">
        <w:t xml:space="preserve">Thus, Ducor should receive monthly CHCF-A support </w:t>
      </w:r>
      <w:r w:rsidRPr="00865470">
        <w:t>of</w:t>
      </w:r>
      <w:r w:rsidRPr="00D10480" w:rsidR="00D10480">
        <w:t xml:space="preserve"> $111,145.32</w:t>
      </w:r>
      <w:r w:rsidRPr="00865470" w:rsidR="00750B56">
        <w:t>,</w:t>
      </w:r>
      <w:r w:rsidRPr="000C3FD6" w:rsidR="00750B56">
        <w:t xml:space="preserve"> </w:t>
      </w:r>
      <w:r w:rsidRPr="000C3FD6" w:rsidR="009263DA">
        <w:t>i.e.,</w:t>
      </w:r>
      <w:r w:rsidRPr="000C3FD6" w:rsidR="00750B56">
        <w:t xml:space="preserve"> one-twelfth </w:t>
      </w:r>
      <w:r w:rsidRPr="000C3FD6" w:rsidR="00514D4C">
        <w:t xml:space="preserve">of </w:t>
      </w:r>
      <w:r w:rsidRPr="00D10480" w:rsidR="00514D4C">
        <w:t>$</w:t>
      </w:r>
      <w:r w:rsidRPr="00D10480" w:rsidR="00D10480">
        <w:t xml:space="preserve">1,333,743.89 </w:t>
      </w:r>
      <w:r w:rsidRPr="000C3FD6" w:rsidR="00750B56">
        <w:t xml:space="preserve">for January through December </w:t>
      </w:r>
      <w:r w:rsidRPr="000C3FD6" w:rsidR="00C11CBD">
        <w:t>202</w:t>
      </w:r>
      <w:r w:rsidR="00D10480">
        <w:t>4</w:t>
      </w:r>
      <w:r w:rsidRPr="000C3FD6" w:rsidR="006B6B0A">
        <w:t>.</w:t>
      </w:r>
    </w:p>
    <w:p w:rsidRPr="00587623" w:rsidR="00A827AF" w:rsidP="00865470" w:rsidRDefault="00A827AF" w14:paraId="42A6E6D9" w14:textId="0DB36F26">
      <w:pPr>
        <w:pStyle w:val="StyleBodyTextIndentLeft0Firstline0"/>
      </w:pPr>
    </w:p>
    <w:p w:rsidRPr="006D27AA" w:rsidR="00146FF7" w:rsidRDefault="00146FF7" w14:paraId="5C1563AD" w14:textId="0CDF133C">
      <w:pPr>
        <w:pStyle w:val="Heading3"/>
        <w:rPr>
          <w:bCs/>
        </w:rPr>
      </w:pPr>
      <w:r w:rsidRPr="006D27AA">
        <w:t xml:space="preserve">Foresthill, </w:t>
      </w:r>
      <w:r w:rsidRPr="006D27AA" w:rsidR="00835E0D">
        <w:t xml:space="preserve">Appendix </w:t>
      </w:r>
      <w:r w:rsidRPr="006D27AA">
        <w:t>A-4</w:t>
      </w:r>
    </w:p>
    <w:p w:rsidRPr="006D27AA" w:rsidR="00697A34" w:rsidP="00CD05D4" w:rsidRDefault="00436D86" w14:paraId="46EB030A" w14:textId="210A24DE">
      <w:r w:rsidRPr="006D27AA">
        <w:t xml:space="preserve">Foresthill’s CY </w:t>
      </w:r>
      <w:r w:rsidRPr="006D27AA" w:rsidR="00612618">
        <w:t>202</w:t>
      </w:r>
      <w:r w:rsidR="00200520">
        <w:t>4</w:t>
      </w:r>
      <w:r w:rsidRPr="006D27AA" w:rsidR="00612618">
        <w:t xml:space="preserve"> </w:t>
      </w:r>
      <w:r w:rsidRPr="006D27AA">
        <w:t xml:space="preserve">CHCF-A revenue requirement is </w:t>
      </w:r>
      <w:r w:rsidRPr="002A322B" w:rsidR="002A322B">
        <w:t>$</w:t>
      </w:r>
      <w:r w:rsidR="00C83364">
        <w:t>3,062,571.25</w:t>
      </w:r>
      <w:r w:rsidRPr="002A322B" w:rsidR="002A322B">
        <w:t xml:space="preserve"> </w:t>
      </w:r>
      <w:r w:rsidRPr="006D27AA">
        <w:t>(at Line 6 of Appendix A-</w:t>
      </w:r>
      <w:r w:rsidRPr="006D27AA" w:rsidR="00937D93">
        <w:t>4</w:t>
      </w:r>
      <w:r w:rsidRPr="006D27AA">
        <w:t>)</w:t>
      </w:r>
      <w:r w:rsidR="00BD1AC9">
        <w:t xml:space="preserve"> </w:t>
      </w:r>
      <w:r w:rsidR="00BD1AC9">
        <w:rPr>
          <w:rStyle w:val="StylePalatino12pt"/>
        </w:rPr>
        <w:t xml:space="preserve">until the Commission adopts a decision in </w:t>
      </w:r>
      <w:r w:rsidR="00D87323">
        <w:rPr>
          <w:rStyle w:val="StylePalatino12pt"/>
        </w:rPr>
        <w:t>Fores</w:t>
      </w:r>
      <w:r w:rsidR="004D1AF7">
        <w:rPr>
          <w:rStyle w:val="StylePalatino12pt"/>
        </w:rPr>
        <w:t>t</w:t>
      </w:r>
      <w:r w:rsidR="00D87323">
        <w:rPr>
          <w:rStyle w:val="StylePalatino12pt"/>
        </w:rPr>
        <w:t>hill</w:t>
      </w:r>
      <w:r w:rsidR="00BD1AC9">
        <w:rPr>
          <w:rStyle w:val="StylePalatino12pt"/>
        </w:rPr>
        <w:t>’s pending TY 202</w:t>
      </w:r>
      <w:r w:rsidR="00D87323">
        <w:rPr>
          <w:rStyle w:val="StylePalatino12pt"/>
        </w:rPr>
        <w:t>4</w:t>
      </w:r>
      <w:r w:rsidR="00BD1AC9">
        <w:rPr>
          <w:rStyle w:val="StylePalatino12pt"/>
        </w:rPr>
        <w:t xml:space="preserve"> GRC</w:t>
      </w:r>
      <w:r w:rsidRPr="00C53974" w:rsidR="00BD1AC9">
        <w:rPr>
          <w:rStyle w:val="StylePalatino12pt"/>
        </w:rPr>
        <w:t>.</w:t>
      </w:r>
      <w:r w:rsidR="00BD1AC9">
        <w:rPr>
          <w:rStyle w:val="FootnoteReference"/>
        </w:rPr>
        <w:footnoteReference w:id="25"/>
      </w:r>
    </w:p>
    <w:p w:rsidRPr="006D27AA" w:rsidR="00697A34" w:rsidP="00BD0C8E" w:rsidRDefault="00697A34" w14:paraId="7A92E2CB" w14:textId="77777777">
      <w:pPr>
        <w:pStyle w:val="BodyText"/>
      </w:pPr>
    </w:p>
    <w:p w:rsidRPr="006D27AA" w:rsidR="00697A34" w:rsidP="00BD0C8E" w:rsidRDefault="00697A34" w14:paraId="5E0A3D4A" w14:textId="186AA417">
      <w:pPr>
        <w:pStyle w:val="BodyText"/>
      </w:pPr>
      <w:r w:rsidRPr="006D27AA">
        <w:t xml:space="preserve">In AL </w:t>
      </w:r>
      <w:r w:rsidR="00B31A04">
        <w:t>3</w:t>
      </w:r>
      <w:r w:rsidR="00200520">
        <w:t>80</w:t>
      </w:r>
      <w:r w:rsidRPr="006D27AA">
        <w:t xml:space="preserve">, </w:t>
      </w:r>
      <w:r w:rsidRPr="006D27AA" w:rsidR="006F6849">
        <w:t xml:space="preserve">Foresthill requested </w:t>
      </w:r>
      <w:r w:rsidRPr="006D27AA" w:rsidR="00DD0A7D">
        <w:t xml:space="preserve">adjustments of </w:t>
      </w:r>
      <w:r w:rsidRPr="007064E4" w:rsidR="007064E4">
        <w:t>$</w:t>
      </w:r>
      <w:r w:rsidR="00974BBF">
        <w:t>16,484.87</w:t>
      </w:r>
      <w:r w:rsidRPr="007064E4" w:rsidDel="00816B3B" w:rsidR="00816B3B">
        <w:t xml:space="preserve"> </w:t>
      </w:r>
      <w:r w:rsidRPr="006D27AA" w:rsidR="004807D7">
        <w:t>(</w:t>
      </w:r>
      <w:r w:rsidRPr="006D27AA" w:rsidR="00046FD8">
        <w:t>the sum of l</w:t>
      </w:r>
      <w:r w:rsidRPr="006D27AA" w:rsidR="004807D7">
        <w:t xml:space="preserve">ines 3 and 4 of Appendix </w:t>
      </w:r>
      <w:r w:rsidRPr="006D27AA" w:rsidR="0017531F">
        <w:t>A</w:t>
      </w:r>
      <w:r w:rsidRPr="006D27AA" w:rsidR="007B2EE0">
        <w:t>-4)</w:t>
      </w:r>
      <w:r w:rsidRPr="006D27AA" w:rsidR="004F4A6B">
        <w:t xml:space="preserve"> </w:t>
      </w:r>
      <w:r w:rsidR="00230138">
        <w:t>unless and until a different level of CHCF-A support is established in Foresthill</w:t>
      </w:r>
      <w:r w:rsidR="002673D9">
        <w:t>’s</w:t>
      </w:r>
      <w:r w:rsidR="00230138">
        <w:t xml:space="preserve"> pending GRC.</w:t>
      </w:r>
      <w:r w:rsidR="00230138">
        <w:rPr>
          <w:rStyle w:val="FootnoteReference"/>
        </w:rPr>
        <w:footnoteReference w:id="26"/>
      </w:r>
      <w:r w:rsidR="00230138">
        <w:t xml:space="preserve"> </w:t>
      </w:r>
      <w:r w:rsidR="009833FF">
        <w:t>Foresthill</w:t>
      </w:r>
      <w:r w:rsidR="00230138">
        <w:t xml:space="preserve"> submitted AL </w:t>
      </w:r>
      <w:r w:rsidR="009833FF">
        <w:t>380</w:t>
      </w:r>
      <w:r w:rsidR="00230138">
        <w:t xml:space="preserve"> to establish the CHCF-A support amount for 202</w:t>
      </w:r>
      <w:r w:rsidR="009833FF">
        <w:t>4</w:t>
      </w:r>
      <w:r w:rsidR="00230138">
        <w:t xml:space="preserve"> in case the GRC is not resolved in time to take effect on January 1, 202</w:t>
      </w:r>
      <w:r w:rsidR="009833FF">
        <w:t>4</w:t>
      </w:r>
      <w:r w:rsidR="00230138">
        <w:t xml:space="preserve">. Staff reviewed </w:t>
      </w:r>
      <w:r w:rsidR="009833FF">
        <w:t>Foresthill</w:t>
      </w:r>
      <w:r w:rsidR="00230138">
        <w:t xml:space="preserve">’s request and the following determinations will apply until the Commission adopts a decision in </w:t>
      </w:r>
      <w:r w:rsidR="009833FF">
        <w:t>Foresthill</w:t>
      </w:r>
      <w:r w:rsidR="00230138">
        <w:t>’s TY 202</w:t>
      </w:r>
      <w:r w:rsidR="00024A57">
        <w:t>4</w:t>
      </w:r>
      <w:r w:rsidR="00230138">
        <w:t xml:space="preserve"> GRC, A.2</w:t>
      </w:r>
      <w:r w:rsidR="00024A57">
        <w:t>2-11-00</w:t>
      </w:r>
      <w:r w:rsidR="00610D8E">
        <w:t>1</w:t>
      </w:r>
      <w:r w:rsidR="00230138">
        <w:t xml:space="preserve">. </w:t>
      </w:r>
      <w:r w:rsidRPr="006D27AA" w:rsidR="007B2EE0">
        <w:t xml:space="preserve">The net interstate expense adjustment </w:t>
      </w:r>
      <w:r w:rsidRPr="006D27AA" w:rsidR="00570C35">
        <w:t>due to</w:t>
      </w:r>
      <w:r w:rsidRPr="006D27AA" w:rsidR="00D0363A">
        <w:t xml:space="preserve"> the difference </w:t>
      </w:r>
      <w:r w:rsidRPr="006D27AA" w:rsidR="007B2EE0">
        <w:t xml:space="preserve">between </w:t>
      </w:r>
      <w:r w:rsidRPr="006D27AA" w:rsidR="002D0E5D">
        <w:t>202</w:t>
      </w:r>
      <w:r w:rsidR="00200520">
        <w:t>3</w:t>
      </w:r>
      <w:r w:rsidRPr="006D27AA" w:rsidR="002D0E5D">
        <w:t xml:space="preserve"> and 202</w:t>
      </w:r>
      <w:r w:rsidR="00200520">
        <w:t>4</w:t>
      </w:r>
      <w:r w:rsidRPr="006D27AA" w:rsidR="002D0E5D">
        <w:t xml:space="preserve"> </w:t>
      </w:r>
      <w:r w:rsidRPr="006D27AA" w:rsidR="007B2EE0">
        <w:t xml:space="preserve">projections is </w:t>
      </w:r>
      <w:r w:rsidRPr="008B7ABB" w:rsidR="008B7ABB">
        <w:t>$</w:t>
      </w:r>
      <w:r w:rsidR="00106B0C">
        <w:t>89,409.48</w:t>
      </w:r>
      <w:r w:rsidRPr="008B7ABB" w:rsidR="008B7ABB">
        <w:t xml:space="preserve"> </w:t>
      </w:r>
      <w:r w:rsidRPr="006D27AA" w:rsidR="00046FD8">
        <w:t>(line 5c)</w:t>
      </w:r>
      <w:r w:rsidRPr="006D27AA" w:rsidR="004F4A6B">
        <w:t xml:space="preserve">. </w:t>
      </w:r>
      <w:r w:rsidRPr="006D27AA" w:rsidR="002232FB">
        <w:t>Staff proposes allowing these adjustments.</w:t>
      </w:r>
    </w:p>
    <w:p w:rsidRPr="006D27AA" w:rsidR="00697A34" w:rsidP="00BD0C8E" w:rsidRDefault="00697A34" w14:paraId="37517519" w14:textId="77777777">
      <w:pPr>
        <w:pStyle w:val="BodyText"/>
      </w:pPr>
    </w:p>
    <w:p w:rsidRPr="007E799E" w:rsidR="000E6361" w:rsidP="0040434A" w:rsidRDefault="0B3FE713" w14:paraId="1A18F5CF" w14:textId="2392DAD6">
      <w:pPr>
        <w:pStyle w:val="BodyText"/>
      </w:pPr>
      <w:r>
        <w:t xml:space="preserve">CY </w:t>
      </w:r>
      <w:r w:rsidR="00C11CBD">
        <w:t>202</w:t>
      </w:r>
      <w:r w:rsidR="00200520">
        <w:t>4</w:t>
      </w:r>
      <w:r>
        <w:t xml:space="preserve"> is the </w:t>
      </w:r>
      <w:r w:rsidRPr="00B73ED9" w:rsidR="00200520">
        <w:t>fifth</w:t>
      </w:r>
      <w:r w:rsidRPr="00B73ED9" w:rsidR="5C05E0E3">
        <w:t xml:space="preserve"> </w:t>
      </w:r>
      <w:r w:rsidRPr="00B73ED9">
        <w:t xml:space="preserve">year after Foresthill’s 2019 </w:t>
      </w:r>
      <w:r w:rsidRPr="00B73ED9" w:rsidR="01DE5643">
        <w:t>TY</w:t>
      </w:r>
      <w:r>
        <w:t xml:space="preserve"> and is therefore subject to a means test</w:t>
      </w:r>
      <w:r w:rsidR="6EFA0993">
        <w:t xml:space="preserve">. </w:t>
      </w:r>
      <w:r w:rsidR="5DBFD1C1">
        <w:t xml:space="preserve">After applying the means test, </w:t>
      </w:r>
      <w:r w:rsidR="5728CBB6">
        <w:t xml:space="preserve">Foresthill’s revenue requirement is </w:t>
      </w:r>
      <w:r w:rsidR="62ED6364">
        <w:t>$</w:t>
      </w:r>
      <w:r w:rsidDel="00200520" w:rsidR="009D0B5A">
        <w:t>2,</w:t>
      </w:r>
      <w:r w:rsidR="00046E20">
        <w:t>940,450.02</w:t>
      </w:r>
      <w:r w:rsidRPr="002A322B" w:rsidR="009D0B5A">
        <w:t xml:space="preserve"> </w:t>
      </w:r>
      <w:r w:rsidR="5728CBB6">
        <w:t xml:space="preserve">(at Line 9, of Appendix A-4). </w:t>
      </w:r>
      <w:r w:rsidR="039066C0">
        <w:t>Additionally</w:t>
      </w:r>
      <w:r w:rsidR="130333EB">
        <w:t xml:space="preserve">, pursuant to </w:t>
      </w:r>
      <w:r w:rsidR="73E212D1">
        <w:t>D.91-09-042, Appendix, Section</w:t>
      </w:r>
      <w:r w:rsidR="130333EB">
        <w:t xml:space="preserve"> </w:t>
      </w:r>
      <w:r w:rsidR="3BB0F0B9">
        <w:t>D of</w:t>
      </w:r>
      <w:r w:rsidR="130333EB">
        <w:t xml:space="preserve"> the Implementation Rules</w:t>
      </w:r>
      <w:r w:rsidR="2315604D">
        <w:t xml:space="preserve"> and D.20-08-011</w:t>
      </w:r>
      <w:r w:rsidR="130333EB">
        <w:t xml:space="preserve">, </w:t>
      </w:r>
      <w:r w:rsidR="7C78E91F">
        <w:t>Foresthill</w:t>
      </w:r>
      <w:r w:rsidR="130333EB">
        <w:t>’s waterfall is set at 100%.</w:t>
      </w:r>
    </w:p>
    <w:p w:rsidRPr="007E799E" w:rsidR="005414BB" w:rsidP="00A544D9" w:rsidRDefault="005414BB" w14:paraId="31703309" w14:textId="77777777">
      <w:pPr>
        <w:pStyle w:val="BodyText"/>
      </w:pPr>
    </w:p>
    <w:p w:rsidRPr="006D27AA" w:rsidR="007A0522" w:rsidP="009A0109" w:rsidRDefault="6AECF02F" w14:paraId="4E1E4797" w14:textId="1D350D7A">
      <w:r>
        <w:t xml:space="preserve">Thus, </w:t>
      </w:r>
      <w:r w:rsidR="289A55E0">
        <w:t>Foresthill</w:t>
      </w:r>
      <w:r>
        <w:t xml:space="preserve"> should receive monthly CHCF-A support of </w:t>
      </w:r>
      <w:r w:rsidR="43F189AB">
        <w:t>$</w:t>
      </w:r>
      <w:r w:rsidR="00F961B1">
        <w:t>245,037.50</w:t>
      </w:r>
      <w:r w:rsidR="2315604D">
        <w:t xml:space="preserve">, </w:t>
      </w:r>
      <w:r w:rsidR="0A594315">
        <w:t>i.e.,</w:t>
      </w:r>
      <w:r>
        <w:t xml:space="preserve"> one-twelfth of </w:t>
      </w:r>
      <w:r w:rsidR="20223514">
        <w:t>$</w:t>
      </w:r>
      <w:r w:rsidDel="00200520" w:rsidR="007063C2">
        <w:t>2,</w:t>
      </w:r>
      <w:r w:rsidR="00F961B1">
        <w:t>940,450.0</w:t>
      </w:r>
      <w:r w:rsidR="005360D0">
        <w:t>2</w:t>
      </w:r>
      <w:r w:rsidR="20223514">
        <w:t xml:space="preserve"> </w:t>
      </w:r>
      <w:r>
        <w:t xml:space="preserve">for January through December </w:t>
      </w:r>
      <w:r w:rsidR="00C11CBD">
        <w:t>202</w:t>
      </w:r>
      <w:r w:rsidR="00200520">
        <w:t>4</w:t>
      </w:r>
      <w:r w:rsidR="009A0109">
        <w:t xml:space="preserve"> unless and until the Commission adopts a different CHCF-A support amount in Foresthill’s TY 2024 GRC.</w:t>
      </w:r>
    </w:p>
    <w:p w:rsidRPr="00587623" w:rsidR="00BD1AC9" w:rsidP="00BD1AC9" w:rsidRDefault="00BD1AC9" w14:paraId="36C725E5" w14:textId="77777777">
      <w:pPr>
        <w:pStyle w:val="StyleBodyTextIndentLeft0Firstline0"/>
      </w:pPr>
    </w:p>
    <w:p w:rsidRPr="006D27AA" w:rsidR="00BD1AC9" w:rsidP="00BD1AC9" w:rsidRDefault="00BD1AC9" w14:paraId="61FC5C67" w14:textId="483FEF9C">
      <w:pPr>
        <w:pStyle w:val="BodyText"/>
      </w:pPr>
      <w:r>
        <w:t xml:space="preserve">Additionally, </w:t>
      </w:r>
      <w:r w:rsidR="004A09B1">
        <w:t>i</w:t>
      </w:r>
      <w:r>
        <w:t xml:space="preserve">n AL </w:t>
      </w:r>
      <w:r w:rsidR="000D2213">
        <w:t>380</w:t>
      </w:r>
      <w:r>
        <w:t xml:space="preserve">, </w:t>
      </w:r>
      <w:r w:rsidR="000D2213">
        <w:t>Foresthill</w:t>
      </w:r>
      <w:r>
        <w:t xml:space="preserve"> requests to recover </w:t>
      </w:r>
      <w:r w:rsidRPr="00FA14F4">
        <w:t>$</w:t>
      </w:r>
      <w:r w:rsidR="000D2213">
        <w:t>12,572.06</w:t>
      </w:r>
      <w:r w:rsidRPr="00FA14F4">
        <w:t xml:space="preserve"> </w:t>
      </w:r>
      <w:r>
        <w:t xml:space="preserve">in non-recurring adjustments attributable to prior years regardless of the outcome of </w:t>
      </w:r>
      <w:r w:rsidR="000D2213">
        <w:t>Foresthill</w:t>
      </w:r>
      <w:r>
        <w:t>’s TY 202</w:t>
      </w:r>
      <w:r w:rsidR="000D2213">
        <w:t>4</w:t>
      </w:r>
      <w:r>
        <w:t xml:space="preserve"> GRC.</w:t>
      </w:r>
      <w:r>
        <w:rPr>
          <w:rStyle w:val="FootnoteReference"/>
        </w:rPr>
        <w:footnoteReference w:id="27"/>
      </w:r>
      <w:r>
        <w:t xml:space="preserve"> Staff proposes allowing this adjustment because it applies to periods preceding the 202</w:t>
      </w:r>
      <w:r w:rsidR="008E5F69">
        <w:t>4</w:t>
      </w:r>
      <w:r>
        <w:t xml:space="preserve"> TY. This amount will not be subject to the means test because the means test does not apply in the 12 months following a decision in a rate case. Thus, after the Commission adopts 202</w:t>
      </w:r>
      <w:r w:rsidR="00A05DC5">
        <w:t>4</w:t>
      </w:r>
      <w:r>
        <w:t xml:space="preserve"> CHCF-A support for </w:t>
      </w:r>
      <w:r w:rsidR="008E5F69">
        <w:t>Foresthill</w:t>
      </w:r>
      <w:r>
        <w:t xml:space="preserve"> in A.2</w:t>
      </w:r>
      <w:r w:rsidR="00CB20EB">
        <w:t>2</w:t>
      </w:r>
      <w:r>
        <w:t>-11-00</w:t>
      </w:r>
      <w:r w:rsidR="00610D8E">
        <w:t>1</w:t>
      </w:r>
      <w:r>
        <w:t xml:space="preserve">, </w:t>
      </w:r>
      <w:r w:rsidR="008E5F69">
        <w:t>Foresthill</w:t>
      </w:r>
      <w:r>
        <w:t xml:space="preserve"> shall additionally receive monthly CHCF-A support in the amount of </w:t>
      </w:r>
      <w:r w:rsidRPr="00080A0E">
        <w:t>$</w:t>
      </w:r>
      <w:r w:rsidR="00233546">
        <w:t>1,047.67</w:t>
      </w:r>
      <w:r>
        <w:t xml:space="preserve">, i.e., </w:t>
      </w:r>
      <w:r w:rsidR="0009436C">
        <w:br/>
      </w:r>
      <w:r>
        <w:t xml:space="preserve">one-twelfth of </w:t>
      </w:r>
      <w:r w:rsidRPr="00FA14F4">
        <w:t>$</w:t>
      </w:r>
      <w:r w:rsidR="00287427">
        <w:t>12,572.06</w:t>
      </w:r>
      <w:r>
        <w:t>.</w:t>
      </w:r>
      <w:r w:rsidRPr="00A417E6">
        <w:t xml:space="preserve"> </w:t>
      </w:r>
    </w:p>
    <w:p w:rsidRPr="00C0316B" w:rsidR="00BD1AC9" w:rsidP="00436D86" w:rsidRDefault="00BD1AC9" w14:paraId="04EBBF55" w14:textId="77777777">
      <w:pPr>
        <w:pStyle w:val="FootnoteText"/>
        <w:rPr>
          <w:sz w:val="24"/>
        </w:rPr>
      </w:pPr>
    </w:p>
    <w:p w:rsidRPr="006D27AA" w:rsidR="00FD2111" w:rsidRDefault="009E221A" w14:paraId="5AFBC6D7" w14:textId="254B9182">
      <w:pPr>
        <w:pStyle w:val="Heading3"/>
      </w:pPr>
      <w:r w:rsidRPr="006D27AA">
        <w:t xml:space="preserve">Happy Valley, </w:t>
      </w:r>
      <w:r w:rsidRPr="006D27AA" w:rsidR="00835E0D">
        <w:t xml:space="preserve">Appendix </w:t>
      </w:r>
      <w:r w:rsidRPr="006D27AA" w:rsidR="004D36A2">
        <w:t>A-</w:t>
      </w:r>
      <w:r w:rsidRPr="006D27AA" w:rsidR="00146FF7">
        <w:t>5</w:t>
      </w:r>
    </w:p>
    <w:p w:rsidRPr="00C0316B" w:rsidR="00422415" w:rsidRDefault="00FD2111" w14:paraId="08080378" w14:textId="152234A6">
      <w:pPr>
        <w:rPr>
          <w:rStyle w:val="StylePalatino12pt"/>
        </w:rPr>
      </w:pPr>
      <w:r w:rsidRPr="00C0316B">
        <w:rPr>
          <w:rStyle w:val="StylePalatino12pt"/>
        </w:rPr>
        <w:t>Happy Valley</w:t>
      </w:r>
      <w:r w:rsidRPr="00C0316B" w:rsidR="003B3AD0">
        <w:rPr>
          <w:rStyle w:val="StylePalatino12pt"/>
        </w:rPr>
        <w:t xml:space="preserve">’s </w:t>
      </w:r>
      <w:r w:rsidRPr="00C0316B" w:rsidR="00056C9D">
        <w:rPr>
          <w:rStyle w:val="StylePalatino12pt"/>
        </w:rPr>
        <w:t xml:space="preserve">CY </w:t>
      </w:r>
      <w:r w:rsidRPr="00C0316B" w:rsidR="00C11CBD">
        <w:rPr>
          <w:rStyle w:val="StylePalatino12pt"/>
        </w:rPr>
        <w:t>202</w:t>
      </w:r>
      <w:r w:rsidR="000904D4">
        <w:rPr>
          <w:rStyle w:val="StylePalatino12pt"/>
        </w:rPr>
        <w:t>3</w:t>
      </w:r>
      <w:r w:rsidRPr="00C0316B">
        <w:rPr>
          <w:rStyle w:val="StylePalatino12pt"/>
        </w:rPr>
        <w:t xml:space="preserve"> CHCF-A revenue requirement</w:t>
      </w:r>
      <w:r w:rsidRPr="00C0316B" w:rsidR="003B3AD0">
        <w:rPr>
          <w:rStyle w:val="StylePalatino12pt"/>
        </w:rPr>
        <w:t xml:space="preserve"> is</w:t>
      </w:r>
      <w:r w:rsidRPr="00A9322D" w:rsidR="00A9322D">
        <w:rPr>
          <w:rStyle w:val="StylePalatino12pt"/>
        </w:rPr>
        <w:t xml:space="preserve"> $2,900,216.96</w:t>
      </w:r>
      <w:r w:rsidRPr="000904D4" w:rsidR="000904D4">
        <w:rPr>
          <w:rStyle w:val="StylePalatino12pt"/>
        </w:rPr>
        <w:t xml:space="preserve"> </w:t>
      </w:r>
      <w:r w:rsidRPr="00C0316B">
        <w:rPr>
          <w:rStyle w:val="StylePalatino12pt"/>
        </w:rPr>
        <w:t>(at Li</w:t>
      </w:r>
      <w:r w:rsidRPr="00C0316B" w:rsidR="00A04345">
        <w:rPr>
          <w:rStyle w:val="StylePalatino12pt"/>
        </w:rPr>
        <w:t>ne 6</w:t>
      </w:r>
      <w:r w:rsidRPr="00C0316B" w:rsidR="00835E0D">
        <w:rPr>
          <w:rStyle w:val="StylePalatino12pt"/>
        </w:rPr>
        <w:t xml:space="preserve"> of Appendix A-5</w:t>
      </w:r>
      <w:r w:rsidRPr="00C0316B">
        <w:rPr>
          <w:rStyle w:val="StylePalatino12pt"/>
        </w:rPr>
        <w:t>).</w:t>
      </w:r>
      <w:bookmarkStart w:name="OLE_LINK7" w:id="2"/>
      <w:bookmarkStart w:name="OLE_LINK8" w:id="3"/>
    </w:p>
    <w:p w:rsidRPr="00C0316B" w:rsidR="00422415" w:rsidRDefault="00422415" w14:paraId="3679D282" w14:textId="77777777">
      <w:pPr>
        <w:rPr>
          <w:rStyle w:val="StylePalatino12pt"/>
        </w:rPr>
      </w:pPr>
    </w:p>
    <w:p w:rsidRPr="00C0316B" w:rsidR="00B21C01" w:rsidRDefault="00422415" w14:paraId="7A8D9CBD" w14:textId="25773EE1">
      <w:pPr>
        <w:rPr>
          <w:rStyle w:val="StylePalatino12pt"/>
        </w:rPr>
      </w:pPr>
      <w:r w:rsidRPr="00C0316B">
        <w:rPr>
          <w:rStyle w:val="StylePalatino12pt"/>
        </w:rPr>
        <w:t xml:space="preserve">In AL </w:t>
      </w:r>
      <w:r w:rsidR="000904D4">
        <w:rPr>
          <w:rStyle w:val="StylePalatino12pt"/>
        </w:rPr>
        <w:t>40</w:t>
      </w:r>
      <w:r w:rsidR="002D6277">
        <w:rPr>
          <w:rStyle w:val="StylePalatino12pt"/>
        </w:rPr>
        <w:t>6</w:t>
      </w:r>
      <w:r w:rsidRPr="00C0316B">
        <w:rPr>
          <w:rStyle w:val="StylePalatino12pt"/>
        </w:rPr>
        <w:t xml:space="preserve">, Happy Valley </w:t>
      </w:r>
      <w:r w:rsidRPr="00C0316B" w:rsidR="00942EBE">
        <w:rPr>
          <w:rStyle w:val="StylePalatino12pt"/>
        </w:rPr>
        <w:t xml:space="preserve">reflected </w:t>
      </w:r>
      <w:r w:rsidRPr="00C0316B">
        <w:rPr>
          <w:rStyle w:val="StylePalatino12pt"/>
        </w:rPr>
        <w:t xml:space="preserve">an adjustment </w:t>
      </w:r>
      <w:r w:rsidRPr="00C0316B" w:rsidR="00B21C01">
        <w:rPr>
          <w:rStyle w:val="StylePalatino12pt"/>
        </w:rPr>
        <w:t>of</w:t>
      </w:r>
      <w:r w:rsidRPr="002618DA" w:rsidR="002618DA">
        <w:rPr>
          <w:rStyle w:val="StylePalatino12pt"/>
        </w:rPr>
        <w:t xml:space="preserve"> $6,303.49 </w:t>
      </w:r>
      <w:r w:rsidRPr="00C0316B">
        <w:rPr>
          <w:rStyle w:val="StylePalatino12pt"/>
        </w:rPr>
        <w:t>for 5% recurring reduction Intercarrier Compensation</w:t>
      </w:r>
      <w:r w:rsidRPr="00C0316B" w:rsidR="004F4A6B">
        <w:rPr>
          <w:rStyle w:val="StylePalatino12pt"/>
        </w:rPr>
        <w:t xml:space="preserve">. </w:t>
      </w:r>
    </w:p>
    <w:p w:rsidRPr="00C0316B" w:rsidR="00B21C01" w:rsidRDefault="00B21C01" w14:paraId="25C304DC" w14:textId="77777777">
      <w:pPr>
        <w:rPr>
          <w:rStyle w:val="StylePalatino12pt"/>
        </w:rPr>
      </w:pPr>
    </w:p>
    <w:p w:rsidRPr="00C0316B" w:rsidR="00FD2111" w:rsidRDefault="00B21C01" w14:paraId="459E2BB0" w14:textId="5C4A8CE9">
      <w:pPr>
        <w:rPr>
          <w:rStyle w:val="StylePalatino12pt"/>
        </w:rPr>
      </w:pPr>
      <w:r w:rsidRPr="00C0316B">
        <w:rPr>
          <w:rStyle w:val="StylePalatino12pt"/>
        </w:rPr>
        <w:t>H</w:t>
      </w:r>
      <w:r w:rsidRPr="00C0316B" w:rsidR="00FD2111">
        <w:rPr>
          <w:rStyle w:val="StylePalatino12pt"/>
        </w:rPr>
        <w:t>appy Valley stated</w:t>
      </w:r>
      <w:r w:rsidRPr="00C0316B">
        <w:rPr>
          <w:rStyle w:val="StylePalatino12pt"/>
        </w:rPr>
        <w:t xml:space="preserve"> in its AL</w:t>
      </w:r>
      <w:r w:rsidRPr="00C0316B" w:rsidR="00FD2111">
        <w:rPr>
          <w:rStyle w:val="StylePalatino12pt"/>
        </w:rPr>
        <w:t xml:space="preserve"> that </w:t>
      </w:r>
      <w:r w:rsidRPr="00C0316B" w:rsidR="00BB31A4">
        <w:rPr>
          <w:rStyle w:val="StylePalatino12pt"/>
        </w:rPr>
        <w:t>it</w:t>
      </w:r>
      <w:r w:rsidRPr="00C0316B" w:rsidR="00FD2111">
        <w:rPr>
          <w:rStyle w:val="StylePalatino12pt"/>
        </w:rPr>
        <w:t xml:space="preserve"> </w:t>
      </w:r>
      <w:r w:rsidRPr="00C0316B" w:rsidR="007544DD">
        <w:rPr>
          <w:rStyle w:val="StylePalatino12pt"/>
        </w:rPr>
        <w:t xml:space="preserve">is </w:t>
      </w:r>
      <w:r w:rsidRPr="00C0316B" w:rsidR="00FD2111">
        <w:rPr>
          <w:rStyle w:val="StylePalatino12pt"/>
        </w:rPr>
        <w:t>not requesting CHCF-A</w:t>
      </w:r>
      <w:r w:rsidRPr="00C0316B" w:rsidR="00F320FC">
        <w:rPr>
          <w:rStyle w:val="StylePalatino12pt"/>
        </w:rPr>
        <w:t xml:space="preserve"> funding</w:t>
      </w:r>
      <w:r w:rsidRPr="00C0316B" w:rsidR="004F4A6B">
        <w:rPr>
          <w:rStyle w:val="StylePalatino12pt"/>
        </w:rPr>
        <w:t xml:space="preserve">. </w:t>
      </w:r>
      <w:r w:rsidRPr="00C0316B" w:rsidR="00DD1786">
        <w:rPr>
          <w:rStyle w:val="StylePalatino12pt"/>
        </w:rPr>
        <w:t>Its</w:t>
      </w:r>
      <w:r w:rsidRPr="00C0316B" w:rsidR="00AA22BA">
        <w:rPr>
          <w:rStyle w:val="StylePalatino12pt"/>
        </w:rPr>
        <w:t xml:space="preserve"> </w:t>
      </w:r>
      <w:r w:rsidRPr="00C0316B" w:rsidR="007A5C49">
        <w:rPr>
          <w:rStyle w:val="StylePalatino12pt"/>
        </w:rPr>
        <w:t xml:space="preserve">waterfall </w:t>
      </w:r>
      <w:r w:rsidRPr="00C0316B" w:rsidR="00DD1786">
        <w:rPr>
          <w:rStyle w:val="StylePalatino12pt"/>
        </w:rPr>
        <w:t xml:space="preserve">funding level </w:t>
      </w:r>
      <w:r w:rsidRPr="00C0316B" w:rsidR="007A5C49">
        <w:rPr>
          <w:rStyle w:val="StylePalatino12pt"/>
        </w:rPr>
        <w:t xml:space="preserve">is already </w:t>
      </w:r>
      <w:r w:rsidRPr="00C0316B" w:rsidR="00F320FC">
        <w:rPr>
          <w:rStyle w:val="StylePalatino12pt"/>
        </w:rPr>
        <w:t xml:space="preserve">at </w:t>
      </w:r>
      <w:r w:rsidRPr="00C0316B" w:rsidR="007A5C49">
        <w:rPr>
          <w:rStyle w:val="StylePalatino12pt"/>
        </w:rPr>
        <w:t>0%</w:t>
      </w:r>
      <w:r w:rsidR="001F158A">
        <w:rPr>
          <w:rStyle w:val="StylePalatino12pt"/>
        </w:rPr>
        <w:t>.</w:t>
      </w:r>
      <w:r w:rsidR="002B5DC8">
        <w:rPr>
          <w:rStyle w:val="FootnoteReference"/>
        </w:rPr>
        <w:footnoteReference w:id="28"/>
      </w:r>
      <w:r w:rsidRPr="00C0316B" w:rsidR="004F4A6B">
        <w:rPr>
          <w:rStyle w:val="StylePalatino12pt"/>
        </w:rPr>
        <w:t xml:space="preserve"> </w:t>
      </w:r>
      <w:r w:rsidRPr="00C0316B" w:rsidR="00FD2111">
        <w:rPr>
          <w:rStyle w:val="StylePalatino12pt"/>
        </w:rPr>
        <w:t xml:space="preserve">Thus, Happy Valley will not receive CHCF-A support for </w:t>
      </w:r>
      <w:r w:rsidRPr="00C0316B" w:rsidR="00056C9D">
        <w:rPr>
          <w:rStyle w:val="StylePalatino12pt"/>
        </w:rPr>
        <w:t xml:space="preserve">CY </w:t>
      </w:r>
      <w:bookmarkEnd w:id="2"/>
      <w:bookmarkEnd w:id="3"/>
      <w:r w:rsidRPr="00C0316B" w:rsidR="00C11CBD">
        <w:rPr>
          <w:rStyle w:val="StylePalatino12pt"/>
        </w:rPr>
        <w:t>202</w:t>
      </w:r>
      <w:r w:rsidR="002532AE">
        <w:rPr>
          <w:rStyle w:val="StylePalatino12pt"/>
        </w:rPr>
        <w:t>4</w:t>
      </w:r>
      <w:r w:rsidRPr="00C0316B" w:rsidR="00FD2111">
        <w:rPr>
          <w:rStyle w:val="StylePalatino12pt"/>
        </w:rPr>
        <w:t>.</w:t>
      </w:r>
    </w:p>
    <w:p w:rsidRPr="006D27AA" w:rsidR="003876E1" w:rsidRDefault="003876E1" w14:paraId="5FFEC884" w14:textId="77777777"/>
    <w:p w:rsidRPr="006D27AA" w:rsidR="00FD2111" w:rsidRDefault="009E221A" w14:paraId="4C5F5807" w14:textId="17FF2119">
      <w:pPr>
        <w:pStyle w:val="Heading3"/>
      </w:pPr>
      <w:r w:rsidRPr="006D27AA">
        <w:t xml:space="preserve">Hornitos, </w:t>
      </w:r>
      <w:r w:rsidRPr="006D27AA" w:rsidR="00835E0D">
        <w:t xml:space="preserve">Appendix </w:t>
      </w:r>
      <w:r w:rsidRPr="006D27AA" w:rsidR="004D36A2">
        <w:t>A-</w:t>
      </w:r>
      <w:r w:rsidRPr="006D27AA" w:rsidR="00146FF7">
        <w:t>6</w:t>
      </w:r>
    </w:p>
    <w:p w:rsidRPr="00C76144" w:rsidR="00B21C01" w:rsidP="00C0316B" w:rsidRDefault="00B040D8" w14:paraId="00C0E9DA" w14:textId="3D4E3A2B">
      <w:pPr>
        <w:pStyle w:val="StyleBodyTextIndentLeft0Firstline0"/>
      </w:pPr>
      <w:r w:rsidRPr="00E922AD">
        <w:t>Hornitos</w:t>
      </w:r>
      <w:r w:rsidRPr="00E922AD" w:rsidR="003B3AD0">
        <w:t xml:space="preserve">’ </w:t>
      </w:r>
      <w:r w:rsidRPr="00CC6339" w:rsidR="00056C9D">
        <w:t xml:space="preserve">CY </w:t>
      </w:r>
      <w:r w:rsidRPr="00587623" w:rsidR="00C11CBD">
        <w:t>202</w:t>
      </w:r>
      <w:r w:rsidR="00200520">
        <w:t>4</w:t>
      </w:r>
      <w:r w:rsidRPr="00587623" w:rsidR="00FD2111">
        <w:t xml:space="preserve"> CHCF-A</w:t>
      </w:r>
      <w:r w:rsidRPr="00587623">
        <w:t xml:space="preserve"> revenue requirement </w:t>
      </w:r>
      <w:r w:rsidRPr="00587623" w:rsidR="003B3AD0">
        <w:t xml:space="preserve">is </w:t>
      </w:r>
      <w:r w:rsidRPr="00431312" w:rsidR="00431312">
        <w:t>$</w:t>
      </w:r>
      <w:r w:rsidR="001A7343">
        <w:t>600,851</w:t>
      </w:r>
      <w:r w:rsidR="00A438D1">
        <w:t>.54</w:t>
      </w:r>
      <w:r w:rsidRPr="00431312" w:rsidR="00431312">
        <w:t xml:space="preserve"> </w:t>
      </w:r>
      <w:r w:rsidRPr="00E922AD" w:rsidR="00A04345">
        <w:t>(at Line 6</w:t>
      </w:r>
      <w:r w:rsidRPr="00E922AD" w:rsidR="00835E0D">
        <w:t xml:space="preserve"> of Appendix </w:t>
      </w:r>
      <w:r w:rsidRPr="00CC6339" w:rsidR="00362CB5">
        <w:t>A-</w:t>
      </w:r>
      <w:r w:rsidRPr="002C69FC" w:rsidR="00280F97">
        <w:t>6</w:t>
      </w:r>
      <w:r w:rsidRPr="00121017" w:rsidR="00FD2111">
        <w:t>)</w:t>
      </w:r>
      <w:r w:rsidRPr="00121017" w:rsidR="004F4A6B">
        <w:t xml:space="preserve">. </w:t>
      </w:r>
    </w:p>
    <w:p w:rsidRPr="00587623" w:rsidR="00B21C01" w:rsidP="00C0316B" w:rsidRDefault="00B21C01" w14:paraId="03D7F37E" w14:textId="77777777">
      <w:pPr>
        <w:pStyle w:val="StyleBodyTextIndentLeft0Firstline0"/>
      </w:pPr>
    </w:p>
    <w:p w:rsidRPr="00587623" w:rsidR="00550217" w:rsidP="00C0316B" w:rsidRDefault="00B21C01" w14:paraId="0EA4CB18" w14:textId="7840E0DF">
      <w:pPr>
        <w:pStyle w:val="StyleBodyTextIndentLeft0Firstline0"/>
      </w:pPr>
      <w:r w:rsidRPr="00587623">
        <w:t xml:space="preserve">In AL </w:t>
      </w:r>
      <w:r w:rsidR="00A74AEE">
        <w:t>3</w:t>
      </w:r>
      <w:r w:rsidR="00200520">
        <w:t>73</w:t>
      </w:r>
      <w:r w:rsidRPr="00587623">
        <w:t xml:space="preserve">, Hornitos </w:t>
      </w:r>
      <w:r w:rsidRPr="00587623" w:rsidR="00942EBE">
        <w:t xml:space="preserve">reflected </w:t>
      </w:r>
      <w:r w:rsidRPr="00587623">
        <w:t xml:space="preserve">an adjustment of </w:t>
      </w:r>
      <w:r w:rsidRPr="0074572C" w:rsidR="0074572C">
        <w:t>$</w:t>
      </w:r>
      <w:r w:rsidR="00C81398">
        <w:t>1701.67</w:t>
      </w:r>
      <w:r w:rsidRPr="0074572C" w:rsidR="0074572C">
        <w:t xml:space="preserve"> </w:t>
      </w:r>
      <w:r w:rsidRPr="00587623">
        <w:t>for 5% recurring reduction Intercarrier Compensation</w:t>
      </w:r>
      <w:r w:rsidRPr="00587623" w:rsidR="004F4A6B">
        <w:t xml:space="preserve">. </w:t>
      </w:r>
    </w:p>
    <w:p w:rsidRPr="00587623" w:rsidR="00550217" w:rsidP="00C0316B" w:rsidRDefault="00550217" w14:paraId="63101E08" w14:textId="77777777">
      <w:pPr>
        <w:pStyle w:val="StyleBodyTextIndentLeft0Firstline0"/>
      </w:pPr>
    </w:p>
    <w:p w:rsidRPr="00C0316B" w:rsidR="00FD2111" w:rsidP="00C0316B" w:rsidRDefault="00FD2111" w14:paraId="7C5D1052" w14:textId="7F5CA077">
      <w:pPr>
        <w:pStyle w:val="StyleBodyTextIndentLeft0Firstline0"/>
      </w:pPr>
      <w:r w:rsidRPr="00587623">
        <w:t xml:space="preserve">In its </w:t>
      </w:r>
      <w:r w:rsidRPr="00587623" w:rsidR="003B3AD0">
        <w:t>AL</w:t>
      </w:r>
      <w:r w:rsidRPr="00587623">
        <w:t xml:space="preserve">, Hornitos stated </w:t>
      </w:r>
      <w:r w:rsidRPr="00587623" w:rsidR="00BB31A4">
        <w:t>that it is</w:t>
      </w:r>
      <w:r w:rsidRPr="00587623">
        <w:t xml:space="preserve"> not requesting CHCF-A</w:t>
      </w:r>
      <w:r w:rsidRPr="00587623" w:rsidR="008A562B">
        <w:t xml:space="preserve"> funding</w:t>
      </w:r>
      <w:r w:rsidRPr="00587623" w:rsidR="004F4A6B">
        <w:t xml:space="preserve">. </w:t>
      </w:r>
      <w:r w:rsidRPr="00587623" w:rsidR="00135E94">
        <w:t>Its</w:t>
      </w:r>
      <w:r w:rsidRPr="00587623" w:rsidR="003E6524">
        <w:t xml:space="preserve"> waterfall </w:t>
      </w:r>
      <w:r w:rsidRPr="00587623" w:rsidR="00135E94">
        <w:t xml:space="preserve">funding level </w:t>
      </w:r>
      <w:r w:rsidRPr="00587623" w:rsidR="003E6524">
        <w:t>is already</w:t>
      </w:r>
      <w:r w:rsidRPr="00587623" w:rsidR="008A562B">
        <w:t xml:space="preserve"> at</w:t>
      </w:r>
      <w:r w:rsidRPr="00587623" w:rsidR="003E6524">
        <w:t xml:space="preserve"> 0%</w:t>
      </w:r>
      <w:r w:rsidR="005F5C9C">
        <w:t>.</w:t>
      </w:r>
      <w:r w:rsidR="00293069">
        <w:rPr>
          <w:rStyle w:val="FootnoteReference"/>
        </w:rPr>
        <w:footnoteReference w:id="29"/>
      </w:r>
      <w:r w:rsidRPr="00CC6339" w:rsidR="004F4A6B">
        <w:t xml:space="preserve"> </w:t>
      </w:r>
      <w:r w:rsidRPr="002C69FC">
        <w:t xml:space="preserve">Thus, Hornitos will not receive CHCF-A support for </w:t>
      </w:r>
      <w:r w:rsidRPr="00121017" w:rsidR="00031440">
        <w:br/>
      </w:r>
      <w:r w:rsidRPr="00121017" w:rsidR="00056C9D">
        <w:t xml:space="preserve">CY </w:t>
      </w:r>
      <w:r w:rsidRPr="00587623" w:rsidR="00064EAC">
        <w:t>202</w:t>
      </w:r>
      <w:r w:rsidR="00200520">
        <w:t>4</w:t>
      </w:r>
      <w:r w:rsidRPr="00C0316B">
        <w:t>.</w:t>
      </w:r>
    </w:p>
    <w:p w:rsidRPr="00865470" w:rsidR="00FC5916" w:rsidRDefault="00FC5916" w14:paraId="5F6E2A5E" w14:textId="205C46F8">
      <w:pPr>
        <w:pStyle w:val="BodyTextIndent"/>
        <w:tabs>
          <w:tab w:val="clear" w:pos="360"/>
        </w:tabs>
        <w:ind w:left="0" w:firstLine="0"/>
        <w:rPr>
          <w:rFonts w:ascii="Palatino Linotype" w:hAnsi="Palatino Linotype"/>
        </w:rPr>
      </w:pPr>
    </w:p>
    <w:p w:rsidRPr="006D27AA" w:rsidR="00383E1C" w:rsidP="00450E0B" w:rsidRDefault="00383E1C" w14:paraId="7C9BA84B" w14:textId="3C31F340">
      <w:pPr>
        <w:pStyle w:val="Heading3"/>
      </w:pPr>
      <w:r w:rsidRPr="006D27AA">
        <w:t xml:space="preserve">Kerman, </w:t>
      </w:r>
      <w:r w:rsidRPr="006D27AA" w:rsidR="00835E0D">
        <w:t xml:space="preserve">Appendix </w:t>
      </w:r>
      <w:r w:rsidRPr="006D27AA">
        <w:t>A-</w:t>
      </w:r>
      <w:r w:rsidRPr="006D27AA" w:rsidR="00146FF7">
        <w:t>7</w:t>
      </w:r>
    </w:p>
    <w:p w:rsidR="00207556" w:rsidP="00207556" w:rsidRDefault="00337AAB" w14:paraId="72136571" w14:textId="3DCBB3BF">
      <w:pPr>
        <w:rPr>
          <w:rStyle w:val="StylePalatino12pt"/>
        </w:rPr>
      </w:pPr>
      <w:r>
        <w:t xml:space="preserve">Kerman’s CY </w:t>
      </w:r>
      <w:r w:rsidR="008A33C6">
        <w:t>202</w:t>
      </w:r>
      <w:r w:rsidR="00207556">
        <w:t>4</w:t>
      </w:r>
      <w:r w:rsidRPr="00587623" w:rsidR="00702B5F">
        <w:t xml:space="preserve"> revenue requirement is </w:t>
      </w:r>
      <w:r w:rsidRPr="00C50B93" w:rsidR="00C50B93">
        <w:t>$3,</w:t>
      </w:r>
      <w:r w:rsidRPr="00207556" w:rsidR="00207556">
        <w:t xml:space="preserve">936,485.74 </w:t>
      </w:r>
      <w:r w:rsidRPr="00C50B93" w:rsidR="00C50B93">
        <w:t xml:space="preserve"> </w:t>
      </w:r>
      <w:r w:rsidR="00635379">
        <w:t>(at Line 6 of Appendix A-7)</w:t>
      </w:r>
      <w:r w:rsidR="00207556">
        <w:t xml:space="preserve"> </w:t>
      </w:r>
      <w:r w:rsidR="00207556">
        <w:rPr>
          <w:rStyle w:val="StylePalatino12pt"/>
        </w:rPr>
        <w:t>until the Commission adopts a decision in Kerman’s pending TY 2024 GRC</w:t>
      </w:r>
      <w:r w:rsidR="00507C76">
        <w:rPr>
          <w:rStyle w:val="StylePalatino12pt"/>
        </w:rPr>
        <w:t>.</w:t>
      </w:r>
      <w:r w:rsidR="00207556">
        <w:rPr>
          <w:rStyle w:val="FootnoteReference"/>
        </w:rPr>
        <w:footnoteReference w:id="30"/>
      </w:r>
    </w:p>
    <w:p w:rsidRPr="00E922AD" w:rsidR="00337AAB" w:rsidP="005F0CB9" w:rsidRDefault="00337AAB" w14:paraId="2764763A" w14:textId="183B4B56">
      <w:pPr>
        <w:pStyle w:val="StyleBodyTextIndentLeft0Firstline0"/>
      </w:pPr>
    </w:p>
    <w:p w:rsidR="00FD6B0D" w:rsidP="0061202D" w:rsidRDefault="00FD6B0D" w14:paraId="3F15AFC3" w14:textId="4DFFDED0">
      <w:r w:rsidRPr="002C69FC">
        <w:t>I</w:t>
      </w:r>
      <w:r w:rsidRPr="00121017">
        <w:t>n AL 4</w:t>
      </w:r>
      <w:r>
        <w:t>56</w:t>
      </w:r>
      <w:r w:rsidRPr="00587623">
        <w:t xml:space="preserve">, Kerman requested adjustments totaling </w:t>
      </w:r>
      <w:r w:rsidRPr="00FD6B0D">
        <w:t xml:space="preserve">$32,547.44 </w:t>
      </w:r>
      <w:r w:rsidRPr="00587623">
        <w:t>(the sum of lines 3 and 4 of Appendix A-7)</w:t>
      </w:r>
      <w:r w:rsidR="00B37CD5">
        <w:t xml:space="preserve"> unless and until a different level of CHCF-A support is established in Kerman’s </w:t>
      </w:r>
      <w:r w:rsidR="00437C61">
        <w:t>open</w:t>
      </w:r>
      <w:r w:rsidR="00B37CD5">
        <w:t xml:space="preserve"> GRC</w:t>
      </w:r>
      <w:r w:rsidR="00437C61">
        <w:t xml:space="preserve"> proceeding</w:t>
      </w:r>
      <w:r w:rsidR="0053286A">
        <w:t>.</w:t>
      </w:r>
      <w:r w:rsidR="00B37CD5">
        <w:rPr>
          <w:rStyle w:val="FootnoteReference"/>
        </w:rPr>
        <w:footnoteReference w:id="31"/>
      </w:r>
      <w:r w:rsidRPr="00587623">
        <w:t xml:space="preserve"> </w:t>
      </w:r>
      <w:r w:rsidR="000B2ACE">
        <w:t xml:space="preserve">Kerman submitted AL 456 to establish the CHCF-A support amount for 2024 in case the GRC is not resolved in time to take effect on January 1, 2024. Staff reviewed </w:t>
      </w:r>
      <w:r w:rsidR="00AB1123">
        <w:t>Kerman’s</w:t>
      </w:r>
      <w:r w:rsidR="000B2ACE">
        <w:t xml:space="preserve"> request and the following determinations will apply until the Commission adopts a decision in Kerman’s TY 2024 GRC, A.22-11-002. </w:t>
      </w:r>
      <w:r w:rsidRPr="00587623">
        <w:t xml:space="preserve">The net interstate expense adjustment </w:t>
      </w:r>
      <w:r w:rsidRPr="005F0CB9">
        <w:rPr>
          <w:rFonts w:eastAsia="Palatino" w:cs="Palatino"/>
        </w:rPr>
        <w:t>due to the difference</w:t>
      </w:r>
      <w:r w:rsidRPr="00587623">
        <w:t xml:space="preserve"> between 202</w:t>
      </w:r>
      <w:r>
        <w:t>3</w:t>
      </w:r>
      <w:r w:rsidRPr="00587623">
        <w:t xml:space="preserve"> and 202</w:t>
      </w:r>
      <w:r>
        <w:t>4</w:t>
      </w:r>
      <w:r w:rsidRPr="00587623">
        <w:t xml:space="preserve"> projections is </w:t>
      </w:r>
      <w:r w:rsidRPr="00B37CD5" w:rsidR="00B37CD5">
        <w:t xml:space="preserve">$291,217.20 </w:t>
      </w:r>
      <w:r w:rsidRPr="00587623">
        <w:t xml:space="preserve"> (line 5c). Staff proposes allowing these adjustments.</w:t>
      </w:r>
    </w:p>
    <w:p w:rsidRPr="00CC6339" w:rsidR="00337AAB" w:rsidP="005F0CB9" w:rsidRDefault="00337AAB" w14:paraId="76C11C16" w14:textId="77777777">
      <w:pPr>
        <w:pStyle w:val="StyleBodyTextIndentLeft0Firstline0"/>
      </w:pPr>
    </w:p>
    <w:p w:rsidRPr="00587623" w:rsidR="009207CC" w:rsidP="005F0CB9" w:rsidRDefault="00BC6AC0" w14:paraId="7A943795" w14:textId="224C943B">
      <w:pPr>
        <w:pStyle w:val="StyleBodyTextIndentLeft0Firstline0"/>
      </w:pPr>
      <w:r w:rsidRPr="002C69FC">
        <w:t xml:space="preserve">CY </w:t>
      </w:r>
      <w:r w:rsidRPr="00121017" w:rsidR="008A33C6">
        <w:t>202</w:t>
      </w:r>
      <w:r w:rsidR="004A7FC2">
        <w:t>4</w:t>
      </w:r>
      <w:r w:rsidRPr="00587623">
        <w:t xml:space="preserve"> is the </w:t>
      </w:r>
      <w:r w:rsidRPr="00E9435A" w:rsidR="006F7DA2">
        <w:t>seventh</w:t>
      </w:r>
      <w:r w:rsidRPr="00E9435A" w:rsidR="00EA1159">
        <w:t xml:space="preserve"> </w:t>
      </w:r>
      <w:r w:rsidRPr="00E9435A">
        <w:t xml:space="preserve">year after </w:t>
      </w:r>
      <w:r w:rsidRPr="00E9435A" w:rsidR="00555324">
        <w:t>Kerman’s</w:t>
      </w:r>
      <w:r w:rsidRPr="00E9435A">
        <w:t xml:space="preserve"> 201</w:t>
      </w:r>
      <w:r w:rsidRPr="00E9435A" w:rsidR="00555324">
        <w:t>6</w:t>
      </w:r>
      <w:r w:rsidRPr="00E9435A">
        <w:t xml:space="preserve"> </w:t>
      </w:r>
      <w:r w:rsidRPr="00E9435A" w:rsidR="00555C94">
        <w:t>TY,</w:t>
      </w:r>
      <w:r w:rsidRPr="00587623">
        <w:t xml:space="preserve"> and it is therefore subject to a means test</w:t>
      </w:r>
      <w:r w:rsidRPr="00587623" w:rsidR="004F4A6B">
        <w:t xml:space="preserve">. </w:t>
      </w:r>
      <w:r w:rsidRPr="00587623" w:rsidR="00C67912">
        <w:t xml:space="preserve">After applying the means test, Kerman’s revenue requirement is unchanged at </w:t>
      </w:r>
      <w:r w:rsidRPr="000D67DB" w:rsidR="000D67DB">
        <w:t xml:space="preserve">$3,936,485.74 </w:t>
      </w:r>
      <w:r w:rsidRPr="00121017" w:rsidR="00C67912">
        <w:t>(at Line 9, of Appendix A-7).</w:t>
      </w:r>
      <w:r w:rsidR="00C67912">
        <w:t xml:space="preserve"> </w:t>
      </w:r>
      <w:r w:rsidR="00904EBD">
        <w:t>Additionally</w:t>
      </w:r>
      <w:r w:rsidR="009207CC">
        <w:t>, pursuant to</w:t>
      </w:r>
      <w:r w:rsidRPr="002C69FC" w:rsidR="00C976E8">
        <w:t xml:space="preserve"> </w:t>
      </w:r>
      <w:r w:rsidRPr="00121017" w:rsidR="009B25B0">
        <w:t xml:space="preserve">D.91-09-042, Appendix, Section </w:t>
      </w:r>
      <w:r w:rsidRPr="00121017" w:rsidR="009207CC">
        <w:t>D of the Implementation Rules</w:t>
      </w:r>
      <w:r w:rsidRPr="00C76144" w:rsidR="00B75266">
        <w:t xml:space="preserve"> </w:t>
      </w:r>
      <w:r w:rsidRPr="005F0CB9" w:rsidR="00B75266">
        <w:rPr>
          <w:rFonts w:eastAsia="Palatino" w:cs="Palatino"/>
        </w:rPr>
        <w:t>and</w:t>
      </w:r>
      <w:r w:rsidRPr="00587623" w:rsidR="00B75266">
        <w:t xml:space="preserve"> </w:t>
      </w:r>
      <w:r w:rsidRPr="005F0CB9" w:rsidR="00B75266">
        <w:rPr>
          <w:rFonts w:eastAsia="Palatino" w:cs="Palatino"/>
        </w:rPr>
        <w:t>D.20-08-011</w:t>
      </w:r>
      <w:r w:rsidRPr="00587623" w:rsidR="009207CC">
        <w:t>, Kerman’s waterfall is set at 100%.</w:t>
      </w:r>
      <w:r w:rsidR="002506D7">
        <w:rPr>
          <w:rStyle w:val="FootnoteReference"/>
        </w:rPr>
        <w:footnoteReference w:id="32"/>
      </w:r>
    </w:p>
    <w:p w:rsidR="00FC5618" w:rsidP="00F15101" w:rsidRDefault="00FC5618" w14:paraId="7E87DEAD" w14:textId="77777777"/>
    <w:p w:rsidR="00973595" w:rsidP="00973595" w:rsidRDefault="00FC5618" w14:paraId="30A31BD2" w14:textId="4C011147">
      <w:r w:rsidRPr="00587623">
        <w:t xml:space="preserve">Thus, Kerman should receive monthly CHCF-A support of </w:t>
      </w:r>
      <w:r w:rsidRPr="00973595" w:rsidR="00973595">
        <w:t>$328,040.48</w:t>
      </w:r>
      <w:r w:rsidRPr="002C69FC">
        <w:t>,</w:t>
      </w:r>
      <w:r w:rsidRPr="00121017">
        <w:t xml:space="preserve"> i.e., one-twelfth of </w:t>
      </w:r>
      <w:r w:rsidRPr="00973595" w:rsidR="00973595">
        <w:t xml:space="preserve">$3,936,485.74 </w:t>
      </w:r>
      <w:r>
        <w:t>for January through December 202</w:t>
      </w:r>
      <w:r w:rsidR="00973595">
        <w:t>4, unless and until the Commission adopts a different CHCF-A support amount in Kerman’s TY 2024 GRC.</w:t>
      </w:r>
    </w:p>
    <w:p w:rsidR="0076339E" w:rsidP="00973595" w:rsidRDefault="0076339E" w14:paraId="7748A0BC" w14:textId="77777777"/>
    <w:p w:rsidRPr="00587623" w:rsidR="00F32223" w:rsidP="0061202D" w:rsidRDefault="00F15101" w14:paraId="69F19479" w14:textId="50342249">
      <w:pPr>
        <w:pStyle w:val="BodyText"/>
      </w:pPr>
      <w:r>
        <w:t>Additionally, in AL 4</w:t>
      </w:r>
      <w:r w:rsidR="00973595">
        <w:t>56</w:t>
      </w:r>
      <w:r>
        <w:t xml:space="preserve">, </w:t>
      </w:r>
      <w:r w:rsidR="00CF6AF1">
        <w:t>Kerman</w:t>
      </w:r>
      <w:r>
        <w:t xml:space="preserve"> requests to recover </w:t>
      </w:r>
      <w:r w:rsidRPr="00CF6AF1" w:rsidR="00CF6AF1">
        <w:t xml:space="preserve">$26,275.11 </w:t>
      </w:r>
      <w:r>
        <w:t xml:space="preserve">(line 3) in non-recurring adjustments attributable to prior years regardless of the outcome </w:t>
      </w:r>
      <w:r w:rsidR="002B7820">
        <w:t>in</w:t>
      </w:r>
      <w:r>
        <w:t xml:space="preserve"> </w:t>
      </w:r>
      <w:r w:rsidR="00CF6AF1">
        <w:t>Kerman’s</w:t>
      </w:r>
      <w:r>
        <w:t xml:space="preserve"> TY 202</w:t>
      </w:r>
      <w:r w:rsidR="00CF6AF1">
        <w:t>4</w:t>
      </w:r>
      <w:r>
        <w:t xml:space="preserve"> GRC.</w:t>
      </w:r>
      <w:r>
        <w:rPr>
          <w:rStyle w:val="FootnoteReference"/>
        </w:rPr>
        <w:footnoteReference w:id="33"/>
      </w:r>
      <w:r>
        <w:t xml:space="preserve"> Staff proposes allowing this adjustment because it applies to periods preceding the 202</w:t>
      </w:r>
      <w:r w:rsidR="00420F92">
        <w:t>4</w:t>
      </w:r>
      <w:r>
        <w:t xml:space="preserve"> TY. This amount will not be subject to the means test because the means test does not apply in the 12 months following a decision in a rate case. Thus, after the Commission adopts 202</w:t>
      </w:r>
      <w:r w:rsidR="00420F92">
        <w:t>4</w:t>
      </w:r>
      <w:r>
        <w:t xml:space="preserve"> CHCF-A support for </w:t>
      </w:r>
      <w:r w:rsidR="00420F92">
        <w:t>Kerman</w:t>
      </w:r>
      <w:r>
        <w:t xml:space="preserve"> in A.2</w:t>
      </w:r>
      <w:r w:rsidR="00420F92">
        <w:t>2</w:t>
      </w:r>
      <w:r>
        <w:t>-11-00</w:t>
      </w:r>
      <w:r w:rsidR="00420F92">
        <w:t>2</w:t>
      </w:r>
      <w:r>
        <w:t xml:space="preserve">, the </w:t>
      </w:r>
      <w:r w:rsidR="00420F92">
        <w:t>Kerman</w:t>
      </w:r>
      <w:r>
        <w:t xml:space="preserve"> shall additionally receive monthly CHCF-A support in the amount of </w:t>
      </w:r>
      <w:r w:rsidRPr="00B02E0D" w:rsidR="00B02E0D">
        <w:t>$2,189.59</w:t>
      </w:r>
      <w:r>
        <w:t xml:space="preserve">, i.e., one-twelfth of </w:t>
      </w:r>
      <w:r w:rsidRPr="00B02E0D" w:rsidR="00B02E0D">
        <w:t>$26,275.11</w:t>
      </w:r>
      <w:r>
        <w:t>.</w:t>
      </w:r>
    </w:p>
    <w:p w:rsidRPr="006D27AA" w:rsidR="00FD2111" w:rsidP="00BD0C8E" w:rsidRDefault="00FD2111" w14:paraId="2D872CFD" w14:textId="77777777">
      <w:pPr>
        <w:pStyle w:val="BodyText"/>
      </w:pPr>
    </w:p>
    <w:p w:rsidRPr="006D27AA" w:rsidR="00E52DF9" w:rsidP="00E52DF9" w:rsidRDefault="00E52DF9" w14:paraId="3AE624CB" w14:textId="77777777">
      <w:pPr>
        <w:pStyle w:val="Heading3"/>
      </w:pPr>
      <w:r w:rsidRPr="006D27AA">
        <w:t>Pinnacles, Appendix A-8</w:t>
      </w:r>
    </w:p>
    <w:p w:rsidRPr="00587623" w:rsidR="00E52DF9" w:rsidP="00E52DF9" w:rsidRDefault="00E52DF9" w14:paraId="2A1E4BBA" w14:textId="77777777">
      <w:pPr>
        <w:pStyle w:val="StyleBodyTextIndentLeft0Firstline0"/>
      </w:pPr>
      <w:r w:rsidRPr="00E922AD">
        <w:t>Pinnacles’ CY 202</w:t>
      </w:r>
      <w:r>
        <w:t>4</w:t>
      </w:r>
      <w:r w:rsidRPr="00587623">
        <w:t xml:space="preserve"> CHCF-A revenue requirement is $</w:t>
      </w:r>
      <w:r>
        <w:t>437,231.24</w:t>
      </w:r>
      <w:r w:rsidRPr="00587623">
        <w:t xml:space="preserve"> (at Line 6 of Appendix A-8). </w:t>
      </w:r>
    </w:p>
    <w:p w:rsidRPr="00587623" w:rsidR="00E52DF9" w:rsidP="00E52DF9" w:rsidRDefault="00E52DF9" w14:paraId="674BD916" w14:textId="77777777">
      <w:pPr>
        <w:pStyle w:val="StyleBodyTextIndentLeft0Firstline0"/>
      </w:pPr>
    </w:p>
    <w:p w:rsidRPr="00587623" w:rsidR="00E52DF9" w:rsidP="00E52DF9" w:rsidRDefault="00E52DF9" w14:paraId="63D41BDF" w14:textId="77777777">
      <w:pPr>
        <w:pStyle w:val="StyleBodyTextIndentLeft0Firstline0"/>
        <w:rPr>
          <w:rFonts w:eastAsia="Palatino"/>
        </w:rPr>
      </w:pPr>
      <w:r w:rsidRPr="00587623">
        <w:t>I</w:t>
      </w:r>
      <w:r w:rsidRPr="00587623">
        <w:rPr>
          <w:rFonts w:eastAsia="Palatino"/>
        </w:rPr>
        <w:t xml:space="preserve">n AL </w:t>
      </w:r>
      <w:r>
        <w:rPr>
          <w:rFonts w:eastAsia="Palatino"/>
        </w:rPr>
        <w:t>316</w:t>
      </w:r>
      <w:r w:rsidRPr="00587623">
        <w:rPr>
          <w:rFonts w:eastAsia="Palatino"/>
        </w:rPr>
        <w:t>, Pinnacles requested adjustments totaling $</w:t>
      </w:r>
      <w:r>
        <w:rPr>
          <w:rFonts w:eastAsia="Palatino"/>
        </w:rPr>
        <w:t>212.29</w:t>
      </w:r>
      <w:r w:rsidRPr="00587623">
        <w:rPr>
          <w:rFonts w:eastAsia="Palatino"/>
        </w:rPr>
        <w:t xml:space="preserve"> (the sum of lines 3 and 4 of Appendix A-8). Staff proposes allowing these adjustments. Pinnacles receives a constant amount of A</w:t>
      </w:r>
      <w:r>
        <w:rPr>
          <w:rFonts w:eastAsia="Palatino"/>
        </w:rPr>
        <w:t>-</w:t>
      </w:r>
      <w:r w:rsidRPr="00587623">
        <w:rPr>
          <w:rFonts w:eastAsia="Palatino"/>
        </w:rPr>
        <w:t>CAM support and thus there is no difference between 202</w:t>
      </w:r>
      <w:r>
        <w:rPr>
          <w:rFonts w:eastAsia="Palatino"/>
        </w:rPr>
        <w:t>3</w:t>
      </w:r>
      <w:r w:rsidRPr="00587623">
        <w:rPr>
          <w:rFonts w:eastAsia="Palatino"/>
        </w:rPr>
        <w:t xml:space="preserve"> and 202</w:t>
      </w:r>
      <w:r>
        <w:rPr>
          <w:rFonts w:eastAsia="Palatino"/>
        </w:rPr>
        <w:t>4</w:t>
      </w:r>
      <w:r w:rsidRPr="00587623">
        <w:rPr>
          <w:rFonts w:eastAsia="Palatino"/>
        </w:rPr>
        <w:t xml:space="preserve"> support amounts, which results in a net interstate expense adjustment of $0 (line 5c).</w:t>
      </w:r>
    </w:p>
    <w:p w:rsidRPr="00587623" w:rsidR="00E52DF9" w:rsidP="00E52DF9" w:rsidRDefault="00E52DF9" w14:paraId="5B3E3604" w14:textId="77777777">
      <w:pPr>
        <w:pStyle w:val="StyleBodyTextIndentLeft0Firstline0"/>
      </w:pPr>
    </w:p>
    <w:p w:rsidRPr="00865470" w:rsidR="00E52DF9" w:rsidP="00E52DF9" w:rsidRDefault="00E52DF9" w14:paraId="7CAB28E4" w14:textId="77777777">
      <w:pPr>
        <w:spacing w:line="257" w:lineRule="auto"/>
        <w:rPr>
          <w:rFonts w:eastAsia="Arial" w:cs="Arial"/>
          <w:szCs w:val="24"/>
        </w:rPr>
      </w:pPr>
      <w:r w:rsidRPr="00865470">
        <w:rPr>
          <w:rFonts w:eastAsia="Arial" w:cs="Arial"/>
          <w:szCs w:val="24"/>
        </w:rPr>
        <w:t>CY 202</w:t>
      </w:r>
      <w:r>
        <w:rPr>
          <w:rFonts w:eastAsia="Arial" w:cs="Arial"/>
          <w:szCs w:val="24"/>
        </w:rPr>
        <w:t>4</w:t>
      </w:r>
      <w:r w:rsidRPr="00865470">
        <w:rPr>
          <w:rFonts w:eastAsia="Arial" w:cs="Arial"/>
          <w:szCs w:val="24"/>
        </w:rPr>
        <w:t xml:space="preserve"> is the </w:t>
      </w:r>
      <w:r>
        <w:rPr>
          <w:rFonts w:eastAsia="Arial" w:cs="Arial"/>
          <w:szCs w:val="24"/>
        </w:rPr>
        <w:t>fifth</w:t>
      </w:r>
      <w:r w:rsidRPr="00865470">
        <w:rPr>
          <w:rFonts w:eastAsia="Arial" w:cs="Arial"/>
          <w:szCs w:val="24"/>
        </w:rPr>
        <w:t xml:space="preserve"> year after Pinnacles’ 2019 TY, and it is therefore subject to a means test. Pinnacles’ revenue requirement is unchanged at $</w:t>
      </w:r>
      <w:r>
        <w:rPr>
          <w:rFonts w:eastAsia="Arial" w:cs="Arial"/>
          <w:szCs w:val="24"/>
        </w:rPr>
        <w:t>437,231.24</w:t>
      </w:r>
      <w:r w:rsidRPr="00865470">
        <w:rPr>
          <w:rFonts w:eastAsia="Arial" w:cs="Arial"/>
          <w:szCs w:val="24"/>
        </w:rPr>
        <w:t xml:space="preserve"> (at Line 9, of Appendix A-8). Additionally, pursuant to D.91-09-042, Appendix, Section D of the Implementation Rules and D.20-08-011, Pinnacles’ waterfall is set at 100%.</w:t>
      </w:r>
    </w:p>
    <w:p w:rsidRPr="00587623" w:rsidR="00E52DF9" w:rsidP="00E52DF9" w:rsidRDefault="00E52DF9" w14:paraId="4D4CB32E" w14:textId="77777777">
      <w:pPr>
        <w:pStyle w:val="StyleBodyTextIndentLeft0Firstline0"/>
      </w:pPr>
      <w:r w:rsidRPr="00E922AD">
        <w:t xml:space="preserve"> </w:t>
      </w:r>
    </w:p>
    <w:p w:rsidRPr="00587623" w:rsidR="00E52DF9" w:rsidP="00E52DF9" w:rsidRDefault="00E52DF9" w14:paraId="1282CB66" w14:textId="77777777">
      <w:pPr>
        <w:pStyle w:val="StyleBodyTextIndentLeft0Firstline0"/>
      </w:pPr>
      <w:r w:rsidRPr="00587623">
        <w:t>Thus, Pinnacles should receive monthly CHCF-A support of $</w:t>
      </w:r>
      <w:r w:rsidDel="0046479D">
        <w:t>36,</w:t>
      </w:r>
      <w:r>
        <w:t>435.94</w:t>
      </w:r>
      <w:r w:rsidRPr="00587623">
        <w:t>, i.e., one-twelfth of $</w:t>
      </w:r>
      <w:r w:rsidDel="0046479D">
        <w:t>437,</w:t>
      </w:r>
      <w:r>
        <w:t>231.24</w:t>
      </w:r>
      <w:r w:rsidRPr="00587623">
        <w:t xml:space="preserve"> for January through December 202</w:t>
      </w:r>
      <w:r>
        <w:t>4</w:t>
      </w:r>
      <w:r w:rsidRPr="00587623">
        <w:t>.</w:t>
      </w:r>
    </w:p>
    <w:p w:rsidRPr="00587623" w:rsidR="00E52DF9" w:rsidP="00E52DF9" w:rsidRDefault="00E52DF9" w14:paraId="3EC1B9CF" w14:textId="77777777">
      <w:pPr>
        <w:pStyle w:val="StyleBodyTextIndentLeft0Firstline0"/>
      </w:pPr>
    </w:p>
    <w:p w:rsidRPr="006D27AA" w:rsidR="00435E1B" w:rsidP="00450E0B" w:rsidRDefault="010C56C1" w14:paraId="4E442948" w14:textId="3A59CCBB">
      <w:pPr>
        <w:pStyle w:val="Heading3"/>
      </w:pPr>
      <w:r w:rsidRPr="006D27AA">
        <w:t xml:space="preserve">Ponderosa, </w:t>
      </w:r>
      <w:r w:rsidRPr="006D27AA" w:rsidR="3AB2EB14">
        <w:t xml:space="preserve">Appendix </w:t>
      </w:r>
      <w:r w:rsidRPr="006D27AA">
        <w:t>A-</w:t>
      </w:r>
      <w:r w:rsidRPr="006D27AA" w:rsidR="55C6C6F6">
        <w:t>9</w:t>
      </w:r>
    </w:p>
    <w:p w:rsidR="00B85A36" w:rsidP="00B85A36" w:rsidRDefault="00B85A36" w14:paraId="61EC086A" w14:textId="5457E387">
      <w:pPr>
        <w:rPr>
          <w:rStyle w:val="StylePalatino12pt"/>
        </w:rPr>
      </w:pPr>
      <w:r>
        <w:rPr>
          <w:rStyle w:val="StylePalatino12pt"/>
        </w:rPr>
        <w:t>Ponderosa</w:t>
      </w:r>
      <w:r w:rsidRPr="00C53974">
        <w:rPr>
          <w:rStyle w:val="StylePalatino12pt"/>
        </w:rPr>
        <w:t xml:space="preserve">’s CY </w:t>
      </w:r>
      <w:r w:rsidRPr="00865470">
        <w:rPr>
          <w:rStyle w:val="StylePalatino12pt"/>
        </w:rPr>
        <w:t>202</w:t>
      </w:r>
      <w:r>
        <w:rPr>
          <w:rStyle w:val="StylePalatino12pt"/>
        </w:rPr>
        <w:t>3</w:t>
      </w:r>
      <w:r w:rsidRPr="00C53974">
        <w:rPr>
          <w:rStyle w:val="StylePalatino12pt"/>
        </w:rPr>
        <w:t xml:space="preserve"> CHCF-A revenue requirement is </w:t>
      </w:r>
      <w:r w:rsidR="00DC4855">
        <w:rPr>
          <w:rStyle w:val="StylePalatino12pt"/>
        </w:rPr>
        <w:t>$3</w:t>
      </w:r>
      <w:r w:rsidR="0069695F">
        <w:rPr>
          <w:rStyle w:val="StylePalatino12pt"/>
        </w:rPr>
        <w:t>,55</w:t>
      </w:r>
      <w:r w:rsidR="00374311">
        <w:rPr>
          <w:rStyle w:val="StylePalatino12pt"/>
        </w:rPr>
        <w:t>1</w:t>
      </w:r>
      <w:r w:rsidR="00A26FC0">
        <w:rPr>
          <w:rStyle w:val="StylePalatino12pt"/>
        </w:rPr>
        <w:t>,</w:t>
      </w:r>
      <w:r w:rsidR="00374311">
        <w:rPr>
          <w:rStyle w:val="StylePalatino12pt"/>
        </w:rPr>
        <w:t>814</w:t>
      </w:r>
      <w:r w:rsidR="00C66C04">
        <w:rPr>
          <w:rStyle w:val="StylePalatino12pt"/>
        </w:rPr>
        <w:t xml:space="preserve">.41 </w:t>
      </w:r>
      <w:r w:rsidR="00C95C71">
        <w:rPr>
          <w:rStyle w:val="StylePalatino12pt"/>
        </w:rPr>
        <w:t>(</w:t>
      </w:r>
      <w:r w:rsidRPr="00C53974">
        <w:rPr>
          <w:rStyle w:val="StylePalatino12pt"/>
        </w:rPr>
        <w:t>at Line 6 of Appendix A-</w:t>
      </w:r>
      <w:r w:rsidR="002E2E73">
        <w:rPr>
          <w:rStyle w:val="StylePalatino12pt"/>
        </w:rPr>
        <w:t>9</w:t>
      </w:r>
      <w:r w:rsidRPr="00C53974">
        <w:rPr>
          <w:rStyle w:val="StylePalatino12pt"/>
        </w:rPr>
        <w:t>)</w:t>
      </w:r>
      <w:r>
        <w:rPr>
          <w:rStyle w:val="StylePalatino12pt"/>
        </w:rPr>
        <w:t xml:space="preserve"> until the Commission adopts a decision in Ponderosa’s pending TY 2024 GRC</w:t>
      </w:r>
      <w:r w:rsidR="003A246A">
        <w:rPr>
          <w:rStyle w:val="StylePalatino12pt"/>
        </w:rPr>
        <w:t>.</w:t>
      </w:r>
      <w:r>
        <w:rPr>
          <w:rStyle w:val="FootnoteReference"/>
        </w:rPr>
        <w:footnoteReference w:id="34"/>
      </w:r>
    </w:p>
    <w:p w:rsidRPr="00C53974" w:rsidR="00B85A36" w:rsidP="00B85A36" w:rsidRDefault="00B85A36" w14:paraId="370BBF9F" w14:textId="77777777">
      <w:pPr>
        <w:rPr>
          <w:rStyle w:val="StylePalatino12pt"/>
        </w:rPr>
      </w:pPr>
    </w:p>
    <w:p w:rsidRPr="00587623" w:rsidR="007B71FF" w:rsidP="007B71FF" w:rsidRDefault="00B85A36" w14:paraId="1E81DE3A" w14:textId="5963FC05">
      <w:pPr>
        <w:pStyle w:val="StyleBodyTextIndentLeft0Firstline0"/>
      </w:pPr>
      <w:r w:rsidRPr="00E922AD">
        <w:t xml:space="preserve">In AL </w:t>
      </w:r>
      <w:r>
        <w:t>510</w:t>
      </w:r>
      <w:r w:rsidRPr="00121017">
        <w:t xml:space="preserve">, </w:t>
      </w:r>
      <w:r>
        <w:t>Ponderosa</w:t>
      </w:r>
      <w:r w:rsidRPr="00121017">
        <w:t xml:space="preserve"> requested adjustments </w:t>
      </w:r>
      <w:r w:rsidRPr="00C76144">
        <w:t xml:space="preserve">totaling </w:t>
      </w:r>
      <w:r w:rsidRPr="00EC1B52" w:rsidDel="00E1086E">
        <w:t>$</w:t>
      </w:r>
      <w:r>
        <w:rPr>
          <w:rFonts w:cs="Calibri"/>
          <w:color w:val="444444"/>
          <w:szCs w:val="24"/>
          <w:shd w:val="clear" w:color="auto" w:fill="FFFFFF"/>
        </w:rPr>
        <w:t>48,555.77</w:t>
      </w:r>
      <w:r w:rsidRPr="007064E4" w:rsidDel="00816B3B">
        <w:t xml:space="preserve"> </w:t>
      </w:r>
      <w:r w:rsidRPr="00C76144">
        <w:t>(the sum of line</w:t>
      </w:r>
      <w:r w:rsidRPr="00873BD3">
        <w:t>s 3 and 4 of Appendix A</w:t>
      </w:r>
      <w:r w:rsidRPr="00587623">
        <w:t>-</w:t>
      </w:r>
      <w:r>
        <w:t>9</w:t>
      </w:r>
      <w:r w:rsidRPr="00587623">
        <w:t>)</w:t>
      </w:r>
      <w:r>
        <w:t xml:space="preserve"> unless and until a different level of CHCF-A support is established in Ponderosa’s pending GRC</w:t>
      </w:r>
      <w:r w:rsidR="00F34417">
        <w:t>.</w:t>
      </w:r>
      <w:r>
        <w:rPr>
          <w:rStyle w:val="FootnoteReference"/>
        </w:rPr>
        <w:footnoteReference w:id="35"/>
      </w:r>
      <w:r>
        <w:t xml:space="preserve"> Ponderosa submitted AL 510 to establish the CHCF-A support amount for 2024 in case the GRC is not resolved in time to take effect on January 1, 2024. Staff reviewed Ponderosa’s request and the following determinations will apply until the Commission adopts a decision in Ponderosa’s TY 202</w:t>
      </w:r>
      <w:r w:rsidR="00331CFE">
        <w:t>4</w:t>
      </w:r>
      <w:r>
        <w:t xml:space="preserve"> GRC, A.22-10-004. </w:t>
      </w:r>
    </w:p>
    <w:p w:rsidR="00533881" w:rsidP="007B71FF" w:rsidRDefault="00533881" w14:paraId="710397A3" w14:textId="77777777">
      <w:pPr>
        <w:pStyle w:val="StyleBodyTextIndentLeft0Firstline0"/>
      </w:pPr>
    </w:p>
    <w:p w:rsidRPr="00E922AD" w:rsidR="007B71FF" w:rsidP="007B71FF" w:rsidRDefault="007B71FF" w14:paraId="705DDC5B" w14:textId="1BE7ED65">
      <w:pPr>
        <w:pStyle w:val="StyleBodyTextIndentLeft0Firstline0"/>
      </w:pPr>
      <w:r w:rsidRPr="00587623">
        <w:t xml:space="preserve">The net interstate expense adjustment </w:t>
      </w:r>
      <w:r w:rsidRPr="005F0CB9">
        <w:rPr>
          <w:rFonts w:eastAsia="Palatino" w:cs="Palatino"/>
        </w:rPr>
        <w:t>due to the difference</w:t>
      </w:r>
      <w:r w:rsidRPr="00587623">
        <w:t xml:space="preserve"> between 202</w:t>
      </w:r>
      <w:r w:rsidR="00284C08">
        <w:t>3</w:t>
      </w:r>
      <w:r w:rsidRPr="00587623">
        <w:t xml:space="preserve"> and </w:t>
      </w:r>
      <w:r w:rsidRPr="00587623" w:rsidR="002D74BD">
        <w:t>202</w:t>
      </w:r>
      <w:r w:rsidR="00284C08">
        <w:t>4</w:t>
      </w:r>
      <w:r w:rsidR="002D74BD">
        <w:t xml:space="preserve"> </w:t>
      </w:r>
      <w:r w:rsidRPr="00587623">
        <w:t xml:space="preserve">projections is </w:t>
      </w:r>
      <w:r>
        <w:t xml:space="preserve">negative </w:t>
      </w:r>
      <w:r w:rsidRPr="00A011F0">
        <w:t>$</w:t>
      </w:r>
      <w:r w:rsidR="002D34E3">
        <w:t>81,745.42</w:t>
      </w:r>
      <w:r w:rsidRPr="00587623">
        <w:t xml:space="preserve"> (line 5c). Staff proposes allowing these adjustments.</w:t>
      </w:r>
    </w:p>
    <w:p w:rsidRPr="00587623" w:rsidR="00B85A36" w:rsidP="00B85A36" w:rsidRDefault="00B85A36" w14:paraId="4DD3DBF4" w14:textId="77777777"/>
    <w:p w:rsidRPr="00587623" w:rsidR="00B85A36" w:rsidP="00B85A36" w:rsidRDefault="00B85A36" w14:paraId="53AA0325" w14:textId="6BC83577">
      <w:r w:rsidRPr="00587623">
        <w:t>CY 202</w:t>
      </w:r>
      <w:r>
        <w:t>4</w:t>
      </w:r>
      <w:r w:rsidR="005B3B8B">
        <w:t xml:space="preserve"> </w:t>
      </w:r>
      <w:r w:rsidRPr="00587623">
        <w:t xml:space="preserve">is the </w:t>
      </w:r>
      <w:r w:rsidRPr="00F25211">
        <w:t>sixth year after Ponderosa’s</w:t>
      </w:r>
      <w:r w:rsidRPr="00C76144">
        <w:t xml:space="preserve"> 201</w:t>
      </w:r>
      <w:r>
        <w:t>8</w:t>
      </w:r>
      <w:r w:rsidRPr="00C76144">
        <w:t xml:space="preserve"> TY and thus it is subject to a means test. </w:t>
      </w:r>
      <w:r w:rsidRPr="00587623">
        <w:t xml:space="preserve">After applying the means test, </w:t>
      </w:r>
      <w:r>
        <w:t>Ponderosa</w:t>
      </w:r>
      <w:r w:rsidRPr="00587623">
        <w:t xml:space="preserve">’s revenue requirement is unchanged at </w:t>
      </w:r>
      <w:r w:rsidR="00A61BAE">
        <w:t>$3,551,814.41</w:t>
      </w:r>
      <w:r w:rsidRPr="00C76144">
        <w:t>(at Line 9, of Appendix A-</w:t>
      </w:r>
      <w:r>
        <w:t>9</w:t>
      </w:r>
      <w:r w:rsidRPr="00C76144">
        <w:t xml:space="preserve">). </w:t>
      </w:r>
      <w:r w:rsidRPr="00873BD3">
        <w:t xml:space="preserve">Additionally, </w:t>
      </w:r>
      <w:r w:rsidRPr="00587623">
        <w:t xml:space="preserve">pursuant to D.91-09-042, Appendix, Section D of the Implementation Rules </w:t>
      </w:r>
      <w:r w:rsidRPr="00587623">
        <w:rPr>
          <w:rFonts w:eastAsia="Palatino"/>
          <w:szCs w:val="24"/>
        </w:rPr>
        <w:t>and</w:t>
      </w:r>
      <w:r w:rsidRPr="00587623">
        <w:rPr>
          <w:szCs w:val="24"/>
        </w:rPr>
        <w:t xml:space="preserve"> </w:t>
      </w:r>
      <w:r w:rsidRPr="00587623">
        <w:rPr>
          <w:rFonts w:eastAsia="Palatino"/>
          <w:szCs w:val="24"/>
        </w:rPr>
        <w:t>D.20-08-011</w:t>
      </w:r>
      <w:r w:rsidRPr="00587623">
        <w:t xml:space="preserve">, </w:t>
      </w:r>
      <w:r>
        <w:t>Ponderosa</w:t>
      </w:r>
      <w:r w:rsidRPr="00587623">
        <w:t>’s waterfall is set at 100%.</w:t>
      </w:r>
    </w:p>
    <w:p w:rsidRPr="00C53974" w:rsidR="00B85A36" w:rsidP="00B85A36" w:rsidRDefault="00B85A36" w14:paraId="3C4784AC" w14:textId="77777777">
      <w:pPr>
        <w:rPr>
          <w:rStyle w:val="StylePalatino12pt"/>
        </w:rPr>
      </w:pPr>
    </w:p>
    <w:p w:rsidR="00B85A36" w:rsidP="00B85A36" w:rsidRDefault="00B85A36" w14:paraId="1EB99959" w14:textId="489150CF">
      <w:r w:rsidRPr="006D27AA">
        <w:t xml:space="preserve">Thus, </w:t>
      </w:r>
      <w:r>
        <w:t>Ponderosa</w:t>
      </w:r>
      <w:r w:rsidRPr="006D27AA">
        <w:t xml:space="preserve"> should receive monthly CHCF-A support in the amount of </w:t>
      </w:r>
      <w:r w:rsidRPr="003A1346" w:rsidR="003A1346">
        <w:t>$295,984.53</w:t>
      </w:r>
      <w:r w:rsidRPr="006D27AA">
        <w:t>,</w:t>
      </w:r>
      <w:r w:rsidRPr="00C53974">
        <w:rPr>
          <w:rFonts w:cs="Arial"/>
          <w:b/>
          <w:bCs/>
          <w:color w:val="000000"/>
        </w:rPr>
        <w:t xml:space="preserve"> </w:t>
      </w:r>
      <w:r w:rsidRPr="006D27AA">
        <w:t xml:space="preserve">i.e., one-twelfth of </w:t>
      </w:r>
      <w:r w:rsidR="00F97F91">
        <w:rPr>
          <w:rStyle w:val="StylePalatino12pt"/>
        </w:rPr>
        <w:t xml:space="preserve">$3,551,814.41 </w:t>
      </w:r>
      <w:r w:rsidRPr="006D27AA">
        <w:t>for January through December 202</w:t>
      </w:r>
      <w:r>
        <w:t>4, unless and until the Commission adopts a different CHCF-A support amount in Ponderosa’s TY 2024 GRC.</w:t>
      </w:r>
    </w:p>
    <w:p w:rsidR="00B85A36" w:rsidP="00B85A36" w:rsidRDefault="00B85A36" w14:paraId="513C9D29" w14:textId="77777777"/>
    <w:p w:rsidR="00B85A36" w:rsidP="007635BE" w:rsidRDefault="00B85A36" w14:paraId="6D0FF6CE" w14:textId="16406FA1">
      <w:pPr>
        <w:pStyle w:val="BodyText"/>
      </w:pPr>
      <w:r>
        <w:t xml:space="preserve">Additionally, in AL 510, Ponderosa requests to recover </w:t>
      </w:r>
      <w:r w:rsidRPr="00412C66">
        <w:t>$</w:t>
      </w:r>
      <w:r>
        <w:t>40,698.89 (line 3) in non-recurring adjustments attributable to prior years regardless of the outcome of Ponderosa’s TY 2024 GRC.</w:t>
      </w:r>
      <w:r>
        <w:rPr>
          <w:rStyle w:val="FootnoteReference"/>
        </w:rPr>
        <w:footnoteReference w:id="36"/>
      </w:r>
      <w:r>
        <w:t xml:space="preserve"> Staff proposes allowing this adjustment because it applies to periods preceding the 202</w:t>
      </w:r>
      <w:r w:rsidR="00797055">
        <w:t>4</w:t>
      </w:r>
      <w:r>
        <w:t xml:space="preserve"> TY. This amount will not be subject to the means test because the means test does not apply in the 12 months following a decision in a rate case. Thus, after the Commission adopts 2024 CHCF-A support for Ponderosa in</w:t>
      </w:r>
      <w:r w:rsidR="0009436C">
        <w:br/>
      </w:r>
      <w:r>
        <w:t>A.</w:t>
      </w:r>
      <w:r w:rsidR="0071148E">
        <w:t>2</w:t>
      </w:r>
      <w:r>
        <w:t>2-10-004, Ponderosa shall additionally receive monthly CHCF-A support in the amount of</w:t>
      </w:r>
      <w:r w:rsidR="00987D19">
        <w:t xml:space="preserve"> $3,</w:t>
      </w:r>
      <w:r w:rsidR="00563868">
        <w:t>391.</w:t>
      </w:r>
      <w:r w:rsidR="00B10530">
        <w:t>57</w:t>
      </w:r>
      <w:r w:rsidR="00B12193">
        <w:t xml:space="preserve">, </w:t>
      </w:r>
      <w:r>
        <w:t xml:space="preserve">i.e., one-twelfth of </w:t>
      </w:r>
      <w:r w:rsidRPr="00412C66" w:rsidR="007635BE">
        <w:t>$</w:t>
      </w:r>
      <w:r w:rsidR="007635BE">
        <w:t xml:space="preserve">40,698.89 </w:t>
      </w:r>
    </w:p>
    <w:p w:rsidR="00595A39" w:rsidP="007635BE" w:rsidRDefault="00595A39" w14:paraId="0F75FDAD" w14:textId="77777777">
      <w:pPr>
        <w:pStyle w:val="BodyText"/>
      </w:pPr>
    </w:p>
    <w:p w:rsidRPr="006D27AA" w:rsidR="005D38DF" w:rsidRDefault="00FA438C" w14:paraId="55E55EDD" w14:textId="7EF4398B">
      <w:pPr>
        <w:pStyle w:val="Heading3"/>
      </w:pPr>
      <w:r w:rsidRPr="006D27AA">
        <w:t>Sierra</w:t>
      </w:r>
      <w:r w:rsidRPr="006D27AA" w:rsidR="005D38DF">
        <w:t xml:space="preserve">, </w:t>
      </w:r>
      <w:r w:rsidRPr="006D27AA" w:rsidR="00B0320F">
        <w:t xml:space="preserve">Appendix </w:t>
      </w:r>
      <w:r w:rsidRPr="006D27AA" w:rsidR="005D38DF">
        <w:t>A-</w:t>
      </w:r>
      <w:r w:rsidRPr="006D27AA" w:rsidR="00146FF7">
        <w:t>10</w:t>
      </w:r>
    </w:p>
    <w:p w:rsidR="00437FC0" w:rsidP="00437FC0" w:rsidRDefault="00B97AA6" w14:paraId="30C339E3" w14:textId="38B75820">
      <w:pPr>
        <w:rPr>
          <w:rStyle w:val="StylePalatino12pt"/>
        </w:rPr>
      </w:pPr>
      <w:r w:rsidRPr="00E922AD">
        <w:t xml:space="preserve">Sierra’s CY </w:t>
      </w:r>
      <w:r w:rsidRPr="00587623" w:rsidR="00C11CBD">
        <w:t>202</w:t>
      </w:r>
      <w:r w:rsidR="00790AD2">
        <w:t>3</w:t>
      </w:r>
      <w:r w:rsidRPr="00587623">
        <w:t xml:space="preserve"> CHCF-A revenue requirement is </w:t>
      </w:r>
      <w:r w:rsidRPr="006A1393" w:rsidR="006A1393">
        <w:t>$</w:t>
      </w:r>
      <w:r w:rsidRPr="00C34A32" w:rsidR="00C34A32">
        <w:t xml:space="preserve">6,616,977.84 </w:t>
      </w:r>
      <w:r w:rsidRPr="00587623">
        <w:t>(at Line 6</w:t>
      </w:r>
      <w:r w:rsidRPr="00587623" w:rsidR="00B0320F">
        <w:t xml:space="preserve"> of </w:t>
      </w:r>
      <w:r w:rsidRPr="00587623">
        <w:t>Appendix A</w:t>
      </w:r>
      <w:r w:rsidRPr="00587623" w:rsidR="00B0320F">
        <w:t>-10</w:t>
      </w:r>
      <w:r w:rsidRPr="00587623">
        <w:t>)</w:t>
      </w:r>
      <w:r w:rsidR="0035235D">
        <w:t>.</w:t>
      </w:r>
    </w:p>
    <w:p w:rsidRPr="00587623" w:rsidR="00B97AA6" w:rsidP="00C53974" w:rsidRDefault="00B97AA6" w14:paraId="3B22147B" w14:textId="77777777">
      <w:pPr>
        <w:pStyle w:val="StyleBodyTextIndentLeft0Firstline0"/>
      </w:pPr>
    </w:p>
    <w:p w:rsidRPr="00587623" w:rsidR="00A46B3A" w:rsidP="00C53974" w:rsidRDefault="089DF7C9" w14:paraId="27AE8629" w14:textId="7C7CC187">
      <w:pPr>
        <w:pStyle w:val="StyleBodyTextIndentLeft0Firstline0"/>
      </w:pPr>
      <w:r>
        <w:t xml:space="preserve">In AL </w:t>
      </w:r>
      <w:r w:rsidR="00A37ADF">
        <w:t>4</w:t>
      </w:r>
      <w:r w:rsidR="00771DAC">
        <w:t>9</w:t>
      </w:r>
      <w:r w:rsidR="00A37ADF">
        <w:t>9</w:t>
      </w:r>
      <w:r>
        <w:t xml:space="preserve">, Sierra requested adjustments totaling </w:t>
      </w:r>
      <w:r w:rsidR="364A2CF7">
        <w:t>$</w:t>
      </w:r>
      <w:r w:rsidRPr="00771DAC" w:rsidR="00771DAC">
        <w:t xml:space="preserve">69,226.45 </w:t>
      </w:r>
      <w:r w:rsidR="44AAF786">
        <w:t>(</w:t>
      </w:r>
      <w:r w:rsidR="197CA380">
        <w:t>the sum of l</w:t>
      </w:r>
      <w:r w:rsidR="44AAF786">
        <w:t>ine</w:t>
      </w:r>
      <w:r w:rsidR="197CA380">
        <w:t>s</w:t>
      </w:r>
      <w:r w:rsidR="44AAF786">
        <w:t xml:space="preserve"> 3 and 4 of Appendix A</w:t>
      </w:r>
      <w:r w:rsidR="7909E499">
        <w:t>-10</w:t>
      </w:r>
      <w:r w:rsidR="44AAF786">
        <w:t>)</w:t>
      </w:r>
      <w:r w:rsidR="007A484F">
        <w:t xml:space="preserve">. </w:t>
      </w:r>
      <w:r w:rsidR="2A4B79B4">
        <w:t>The net interstate expense</w:t>
      </w:r>
      <w:r w:rsidR="7A539360">
        <w:t xml:space="preserve"> </w:t>
      </w:r>
      <w:r w:rsidR="2A4B79B4">
        <w:t xml:space="preserve">adjustment </w:t>
      </w:r>
      <w:r w:rsidR="7A539360">
        <w:t xml:space="preserve">due to difference </w:t>
      </w:r>
      <w:r w:rsidR="2A4B79B4">
        <w:t xml:space="preserve">between </w:t>
      </w:r>
      <w:r w:rsidR="73486DBF">
        <w:t>202</w:t>
      </w:r>
      <w:r w:rsidR="002A33A0">
        <w:t>3</w:t>
      </w:r>
      <w:r w:rsidR="73486DBF">
        <w:t xml:space="preserve"> and 202</w:t>
      </w:r>
      <w:r w:rsidR="002A33A0">
        <w:t>4</w:t>
      </w:r>
      <w:r w:rsidR="73486DBF">
        <w:t xml:space="preserve"> </w:t>
      </w:r>
      <w:r w:rsidR="2A4B79B4">
        <w:t xml:space="preserve">projections </w:t>
      </w:r>
      <w:r w:rsidR="002A33A0">
        <w:t>of HCLS support</w:t>
      </w:r>
      <w:r w:rsidR="003A6547">
        <w:t xml:space="preserve"> </w:t>
      </w:r>
      <w:r w:rsidR="2A4B79B4">
        <w:t xml:space="preserve">is </w:t>
      </w:r>
      <w:r w:rsidR="7A539360">
        <w:t xml:space="preserve">negative </w:t>
      </w:r>
      <w:r w:rsidR="364A2CF7">
        <w:t>$</w:t>
      </w:r>
      <w:r w:rsidRPr="002A33A0" w:rsidR="002A33A0">
        <w:t>676,506.27</w:t>
      </w:r>
      <w:r w:rsidRPr="002A33A0" w:rsidDel="002A33A0" w:rsidR="002A33A0">
        <w:t xml:space="preserve"> </w:t>
      </w:r>
      <w:r w:rsidR="5DE7857E">
        <w:t>(line 5c)</w:t>
      </w:r>
      <w:r w:rsidR="6EFA0993">
        <w:t xml:space="preserve">. </w:t>
      </w:r>
      <w:r w:rsidR="2A4B79B4">
        <w:t>Staff proposes allowing these adjustments.</w:t>
      </w:r>
    </w:p>
    <w:p w:rsidRPr="00587623" w:rsidR="00387682" w:rsidP="00C53974" w:rsidRDefault="00387682" w14:paraId="2578906C" w14:textId="6D5D944E">
      <w:pPr>
        <w:pStyle w:val="StyleBodyTextIndentLeft0Firstline0"/>
      </w:pPr>
    </w:p>
    <w:p w:rsidRPr="006D27AA" w:rsidR="00B97AA6" w:rsidP="009262F3" w:rsidRDefault="00113592" w14:paraId="74B4B148" w14:textId="3C301C80">
      <w:pPr>
        <w:tabs>
          <w:tab w:val="left" w:pos="720"/>
        </w:tabs>
      </w:pPr>
      <w:r w:rsidRPr="00C53974">
        <w:rPr>
          <w:rStyle w:val="StylePalatino12pt"/>
        </w:rPr>
        <w:t xml:space="preserve">CY </w:t>
      </w:r>
      <w:r w:rsidRPr="00865470" w:rsidR="00C11CBD">
        <w:rPr>
          <w:rStyle w:val="StylePalatino12pt"/>
        </w:rPr>
        <w:t>202</w:t>
      </w:r>
      <w:r w:rsidR="003A6547">
        <w:rPr>
          <w:rStyle w:val="StylePalatino12pt"/>
        </w:rPr>
        <w:t>4</w:t>
      </w:r>
      <w:r w:rsidRPr="00C53974">
        <w:rPr>
          <w:rStyle w:val="StylePalatino12pt"/>
        </w:rPr>
        <w:t xml:space="preserve"> is the</w:t>
      </w:r>
      <w:r w:rsidRPr="00C53974" w:rsidR="00B25DFF">
        <w:rPr>
          <w:rStyle w:val="StylePalatino12pt"/>
        </w:rPr>
        <w:t xml:space="preserve"> </w:t>
      </w:r>
      <w:r w:rsidR="003A6547">
        <w:rPr>
          <w:rStyle w:val="StylePalatino12pt"/>
        </w:rPr>
        <w:t>first</w:t>
      </w:r>
      <w:r w:rsidRPr="00865470" w:rsidR="00DD0246">
        <w:rPr>
          <w:rStyle w:val="StylePalatino12pt"/>
        </w:rPr>
        <w:t xml:space="preserve"> </w:t>
      </w:r>
      <w:r w:rsidRPr="00C53974">
        <w:rPr>
          <w:rStyle w:val="StylePalatino12pt"/>
        </w:rPr>
        <w:t xml:space="preserve">year after Sierra’s </w:t>
      </w:r>
      <w:r w:rsidRPr="00C53974" w:rsidR="00C22B63">
        <w:rPr>
          <w:rStyle w:val="StylePalatino12pt"/>
        </w:rPr>
        <w:t>20</w:t>
      </w:r>
      <w:r w:rsidR="003A6547">
        <w:rPr>
          <w:rStyle w:val="StylePalatino12pt"/>
        </w:rPr>
        <w:t>23</w:t>
      </w:r>
      <w:r w:rsidRPr="00C53974" w:rsidR="00C22B63">
        <w:rPr>
          <w:rStyle w:val="StylePalatino12pt"/>
        </w:rPr>
        <w:t xml:space="preserve"> TY</w:t>
      </w:r>
      <w:r w:rsidRPr="00C53974">
        <w:rPr>
          <w:rStyle w:val="StylePalatino12pt"/>
        </w:rPr>
        <w:t xml:space="preserve"> and thus it is </w:t>
      </w:r>
      <w:r w:rsidR="003A6547">
        <w:rPr>
          <w:rStyle w:val="StylePalatino12pt"/>
        </w:rPr>
        <w:t xml:space="preserve">not </w:t>
      </w:r>
      <w:r w:rsidRPr="00C53974">
        <w:rPr>
          <w:rStyle w:val="StylePalatino12pt"/>
        </w:rPr>
        <w:t>subject to a means test</w:t>
      </w:r>
      <w:r w:rsidRPr="00C53974" w:rsidR="007A484F">
        <w:rPr>
          <w:rStyle w:val="StylePalatino12pt"/>
        </w:rPr>
        <w:t xml:space="preserve">. </w:t>
      </w:r>
      <w:r w:rsidRPr="00C53974" w:rsidR="00740776">
        <w:rPr>
          <w:rStyle w:val="StylePalatino12pt"/>
        </w:rPr>
        <w:t>Additionally</w:t>
      </w:r>
      <w:r w:rsidRPr="00C53974" w:rsidR="00B97AA6">
        <w:rPr>
          <w:rStyle w:val="StylePalatino12pt"/>
        </w:rPr>
        <w:t xml:space="preserve">, pursuant to </w:t>
      </w:r>
      <w:r w:rsidRPr="00C53974" w:rsidR="006C1C2C">
        <w:rPr>
          <w:rStyle w:val="StylePalatino12pt"/>
        </w:rPr>
        <w:t>D.91-09-042, Appendix, Section</w:t>
      </w:r>
      <w:r w:rsidRPr="00C53974" w:rsidR="00B97AA6">
        <w:rPr>
          <w:rStyle w:val="StylePalatino12pt"/>
        </w:rPr>
        <w:t xml:space="preserve"> D of the Implementation Rules</w:t>
      </w:r>
      <w:r w:rsidRPr="00C53974" w:rsidR="00874C7F">
        <w:rPr>
          <w:rStyle w:val="StylePalatino12pt"/>
        </w:rPr>
        <w:t xml:space="preserve"> </w:t>
      </w:r>
      <w:r w:rsidRPr="006D27AA" w:rsidR="00874C7F">
        <w:rPr>
          <w:szCs w:val="24"/>
        </w:rPr>
        <w:t>and D.20-08-011</w:t>
      </w:r>
      <w:r w:rsidRPr="00C53974" w:rsidR="00B97AA6">
        <w:rPr>
          <w:rStyle w:val="StylePalatino12pt"/>
        </w:rPr>
        <w:t xml:space="preserve">, </w:t>
      </w:r>
      <w:r w:rsidRPr="00C53974" w:rsidR="00A3765F">
        <w:rPr>
          <w:rStyle w:val="StylePalatino12pt"/>
        </w:rPr>
        <w:t>Sierra</w:t>
      </w:r>
      <w:r w:rsidRPr="00C53974" w:rsidR="00B97AA6">
        <w:rPr>
          <w:rStyle w:val="StylePalatino12pt"/>
        </w:rPr>
        <w:t>’s waterfall is set at 100%.</w:t>
      </w:r>
    </w:p>
    <w:p w:rsidRPr="006D27AA" w:rsidR="00B97AA6" w:rsidP="009262F3" w:rsidRDefault="00B97AA6" w14:paraId="53020C32" w14:textId="77777777">
      <w:pPr>
        <w:tabs>
          <w:tab w:val="left" w:pos="720"/>
        </w:tabs>
      </w:pPr>
    </w:p>
    <w:p w:rsidR="007402C0" w:rsidP="007402C0" w:rsidRDefault="00B97AA6" w14:paraId="02BB7CA8" w14:textId="6FE2329C">
      <w:r w:rsidRPr="006D27AA">
        <w:t xml:space="preserve">Thus, </w:t>
      </w:r>
      <w:r w:rsidRPr="006D27AA" w:rsidR="003C49E6">
        <w:t>Sierr</w:t>
      </w:r>
      <w:r w:rsidRPr="006D27AA">
        <w:t xml:space="preserve">a should receive monthly CHCF-A support of </w:t>
      </w:r>
      <w:r w:rsidRPr="001D2842" w:rsidR="001D2842">
        <w:t>$</w:t>
      </w:r>
      <w:r w:rsidRPr="001C1936" w:rsidR="001C1936">
        <w:t>551,414.82</w:t>
      </w:r>
      <w:r w:rsidRPr="006D27AA">
        <w:t xml:space="preserve">, </w:t>
      </w:r>
      <w:r w:rsidRPr="006D27AA" w:rsidR="00CF78EE">
        <w:t>i.e.,</w:t>
      </w:r>
      <w:r w:rsidRPr="006D27AA">
        <w:t xml:space="preserve"> one-twelfth of </w:t>
      </w:r>
      <w:r w:rsidRPr="001D2842" w:rsidR="001D2842">
        <w:t>$</w:t>
      </w:r>
      <w:r w:rsidRPr="001C1936" w:rsidR="001C1936">
        <w:t>6,616,977.84</w:t>
      </w:r>
      <w:r w:rsidRPr="001D2842" w:rsidR="001D2842">
        <w:t xml:space="preserve"> </w:t>
      </w:r>
      <w:r w:rsidRPr="006D27AA">
        <w:t xml:space="preserve">for January through December </w:t>
      </w:r>
      <w:r w:rsidRPr="006D27AA" w:rsidR="00C11CBD">
        <w:t>202</w:t>
      </w:r>
      <w:r w:rsidR="001C1936">
        <w:t xml:space="preserve">4. </w:t>
      </w:r>
    </w:p>
    <w:p w:rsidRPr="006D27AA" w:rsidR="001C1DB3" w:rsidP="00BD0C8E" w:rsidRDefault="001C1DB3" w14:paraId="1865EE25" w14:textId="77777777">
      <w:pPr>
        <w:pStyle w:val="BodyText"/>
      </w:pPr>
    </w:p>
    <w:p w:rsidRPr="006D27AA" w:rsidR="00A85832" w:rsidP="00450E0B" w:rsidRDefault="00225ECE" w14:paraId="196DB5F8" w14:textId="5AAAC1C0">
      <w:pPr>
        <w:pStyle w:val="Heading3"/>
      </w:pPr>
      <w:r w:rsidRPr="006D27AA">
        <w:t>Siskiyou</w:t>
      </w:r>
      <w:r w:rsidRPr="006D27AA" w:rsidR="00A85832">
        <w:t xml:space="preserve">, </w:t>
      </w:r>
      <w:r w:rsidRPr="006D27AA" w:rsidR="00B0320F">
        <w:t xml:space="preserve">Appendix </w:t>
      </w:r>
      <w:r w:rsidRPr="006D27AA" w:rsidR="00A85832">
        <w:t>A-</w:t>
      </w:r>
      <w:r w:rsidRPr="006D27AA" w:rsidR="00146FF7">
        <w:t>11</w:t>
      </w:r>
    </w:p>
    <w:p w:rsidRPr="00C53974" w:rsidR="00A85832" w:rsidP="0006191F" w:rsidRDefault="00225ECE" w14:paraId="20EAAB3C" w14:textId="2A0A7D06">
      <w:pPr>
        <w:rPr>
          <w:rStyle w:val="StylePalatino12pt"/>
          <w:b/>
          <w:szCs w:val="24"/>
          <w:u w:val="single"/>
        </w:rPr>
      </w:pPr>
      <w:r w:rsidRPr="00C53974">
        <w:rPr>
          <w:rStyle w:val="StylePalatino12pt"/>
        </w:rPr>
        <w:t>Siskiyou</w:t>
      </w:r>
      <w:r w:rsidRPr="00C53974" w:rsidR="00A85832">
        <w:rPr>
          <w:rStyle w:val="StylePalatino12pt"/>
        </w:rPr>
        <w:t xml:space="preserve">’s </w:t>
      </w:r>
      <w:r w:rsidRPr="00C53974" w:rsidR="00056C9D">
        <w:rPr>
          <w:rStyle w:val="StylePalatino12pt"/>
        </w:rPr>
        <w:t xml:space="preserve">CY </w:t>
      </w:r>
      <w:r w:rsidRPr="00865470" w:rsidR="00C11CBD">
        <w:rPr>
          <w:rStyle w:val="StylePalatino12pt"/>
        </w:rPr>
        <w:t>202</w:t>
      </w:r>
      <w:r w:rsidR="0046479D">
        <w:rPr>
          <w:rStyle w:val="StylePalatino12pt"/>
        </w:rPr>
        <w:t>4</w:t>
      </w:r>
      <w:r w:rsidRPr="00C53974" w:rsidR="00A85832">
        <w:rPr>
          <w:rStyle w:val="StylePalatino12pt"/>
        </w:rPr>
        <w:t xml:space="preserve"> CHCF-A revenue requirement is </w:t>
      </w:r>
      <w:r w:rsidRPr="00530DB0" w:rsidR="00530DB0">
        <w:rPr>
          <w:rStyle w:val="StylePalatino12pt"/>
        </w:rPr>
        <w:t>$</w:t>
      </w:r>
      <w:r w:rsidR="000F214B">
        <w:rPr>
          <w:rStyle w:val="StylePalatino12pt"/>
        </w:rPr>
        <w:t>6,010,705.49</w:t>
      </w:r>
      <w:r w:rsidRPr="00530DB0" w:rsidR="00530DB0">
        <w:rPr>
          <w:rStyle w:val="StylePalatino12pt"/>
        </w:rPr>
        <w:t xml:space="preserve"> </w:t>
      </w:r>
      <w:r w:rsidRPr="00C53974" w:rsidR="00A85832">
        <w:rPr>
          <w:rStyle w:val="StylePalatino12pt"/>
        </w:rPr>
        <w:t>(at Line 6</w:t>
      </w:r>
      <w:r w:rsidRPr="00C53974" w:rsidR="00B0320F">
        <w:rPr>
          <w:rStyle w:val="StylePalatino12pt"/>
        </w:rPr>
        <w:t xml:space="preserve"> of Appendix </w:t>
      </w:r>
      <w:r w:rsidRPr="00C53974" w:rsidR="00A85832">
        <w:rPr>
          <w:rStyle w:val="StylePalatino12pt"/>
        </w:rPr>
        <w:t>A-</w:t>
      </w:r>
      <w:r w:rsidRPr="00C53974" w:rsidR="0066042A">
        <w:rPr>
          <w:rStyle w:val="StylePalatino12pt"/>
        </w:rPr>
        <w:t>11</w:t>
      </w:r>
      <w:r w:rsidRPr="00C53974" w:rsidR="00A85832">
        <w:rPr>
          <w:rStyle w:val="StylePalatino12pt"/>
        </w:rPr>
        <w:t>)</w:t>
      </w:r>
      <w:r w:rsidR="0046479D">
        <w:rPr>
          <w:rStyle w:val="StylePalatino12pt"/>
        </w:rPr>
        <w:t>.</w:t>
      </w:r>
      <w:r w:rsidR="001927D4">
        <w:rPr>
          <w:rStyle w:val="StylePalatino12pt"/>
        </w:rPr>
        <w:t xml:space="preserve"> </w:t>
      </w:r>
    </w:p>
    <w:p w:rsidRPr="00C53974" w:rsidR="00A85832" w:rsidP="00865470" w:rsidRDefault="00A85832" w14:paraId="65B7E2DA" w14:textId="77777777">
      <w:pPr>
        <w:pStyle w:val="BodyText"/>
        <w:rPr>
          <w:rStyle w:val="StylePalatino12pt"/>
        </w:rPr>
      </w:pPr>
    </w:p>
    <w:p w:rsidRPr="00587623" w:rsidR="00FF515D" w:rsidP="00C53974" w:rsidRDefault="00A85832" w14:paraId="255977C8" w14:textId="4CE2FD6D">
      <w:pPr>
        <w:pStyle w:val="BodyText"/>
      </w:pPr>
      <w:r w:rsidRPr="00E922AD">
        <w:t xml:space="preserve">In AL </w:t>
      </w:r>
      <w:r w:rsidR="009959F3">
        <w:t>4</w:t>
      </w:r>
      <w:r w:rsidR="004F01B9">
        <w:t>5</w:t>
      </w:r>
      <w:r w:rsidR="00DB528E">
        <w:t>9</w:t>
      </w:r>
      <w:r w:rsidRPr="00121017">
        <w:t xml:space="preserve">, </w:t>
      </w:r>
      <w:r w:rsidRPr="00C76144" w:rsidR="00225ECE">
        <w:t>Siskiyou</w:t>
      </w:r>
      <w:r w:rsidRPr="00C76144">
        <w:t xml:space="preserve"> requested adjustments </w:t>
      </w:r>
      <w:r w:rsidRPr="00873BD3" w:rsidR="00A11606">
        <w:t>totaling</w:t>
      </w:r>
      <w:r w:rsidRPr="00873BD3">
        <w:t xml:space="preserve"> </w:t>
      </w:r>
      <w:r w:rsidRPr="00F20DCB" w:rsidR="00F20DCB">
        <w:t>$</w:t>
      </w:r>
      <w:r w:rsidR="004E28BB">
        <w:t>75,045.81</w:t>
      </w:r>
      <w:r w:rsidRPr="00F20DCB" w:rsidR="00F20DCB">
        <w:t xml:space="preserve"> </w:t>
      </w:r>
      <w:r w:rsidRPr="00587623" w:rsidR="007E5E53">
        <w:t>(</w:t>
      </w:r>
      <w:r w:rsidRPr="00587623" w:rsidR="008C2041">
        <w:t>the sum of l</w:t>
      </w:r>
      <w:r w:rsidRPr="00587623" w:rsidR="007E5E53">
        <w:t>ine</w:t>
      </w:r>
      <w:r w:rsidRPr="00587623" w:rsidR="008C2041">
        <w:t>s</w:t>
      </w:r>
      <w:r w:rsidRPr="00587623" w:rsidR="007E5E53">
        <w:t xml:space="preserve"> 3 and 4 of Appendix A</w:t>
      </w:r>
      <w:r w:rsidRPr="00587623" w:rsidR="00911E7B">
        <w:t>-11</w:t>
      </w:r>
      <w:r w:rsidRPr="00587623" w:rsidR="007E5E53">
        <w:t>)</w:t>
      </w:r>
      <w:r w:rsidR="00310E95">
        <w:t>.</w:t>
      </w:r>
      <w:r w:rsidRPr="00856228" w:rsidR="00856228">
        <w:t xml:space="preserve"> </w:t>
      </w:r>
      <w:r w:rsidRPr="00587623" w:rsidR="00FF515D">
        <w:t xml:space="preserve">The net interstate expense adjustment </w:t>
      </w:r>
      <w:r w:rsidRPr="00587623" w:rsidR="00A65BAA">
        <w:t xml:space="preserve">due to the </w:t>
      </w:r>
      <w:r w:rsidRPr="00587623" w:rsidR="002A05B4">
        <w:t xml:space="preserve">difference </w:t>
      </w:r>
      <w:r w:rsidRPr="00587623" w:rsidR="00FF515D">
        <w:t xml:space="preserve">between </w:t>
      </w:r>
      <w:r w:rsidRPr="00587623" w:rsidR="00257845">
        <w:t>202</w:t>
      </w:r>
      <w:r w:rsidR="004F01B9">
        <w:t>3</w:t>
      </w:r>
      <w:r w:rsidRPr="00587623" w:rsidR="00257845">
        <w:t xml:space="preserve"> and 202</w:t>
      </w:r>
      <w:r w:rsidR="004F01B9">
        <w:t>4</w:t>
      </w:r>
      <w:r w:rsidRPr="00587623" w:rsidR="00257845">
        <w:t xml:space="preserve"> </w:t>
      </w:r>
      <w:r w:rsidRPr="00587623" w:rsidR="00FF515D">
        <w:t xml:space="preserve">projections is </w:t>
      </w:r>
      <w:r w:rsidR="00A1216C">
        <w:t>negative</w:t>
      </w:r>
      <w:r w:rsidRPr="00020743" w:rsidR="00020743">
        <w:t xml:space="preserve"> $</w:t>
      </w:r>
      <w:r w:rsidR="00495468">
        <w:t>314,190.33</w:t>
      </w:r>
      <w:r w:rsidRPr="00C76144" w:rsidDel="004827AC" w:rsidR="004827AC">
        <w:t xml:space="preserve"> </w:t>
      </w:r>
      <w:r w:rsidRPr="00587623" w:rsidR="00E5656F">
        <w:t>(line 5c)</w:t>
      </w:r>
      <w:r w:rsidRPr="00587623" w:rsidR="004F4A6B">
        <w:t xml:space="preserve">. </w:t>
      </w:r>
      <w:r w:rsidRPr="00587623" w:rsidR="00FF515D">
        <w:t>Staff proposes allowing these adjustments</w:t>
      </w:r>
      <w:r w:rsidRPr="00587623" w:rsidR="004F4A6B">
        <w:t xml:space="preserve">. </w:t>
      </w:r>
    </w:p>
    <w:p w:rsidRPr="00C53974" w:rsidR="00FF515D" w:rsidP="00865470" w:rsidRDefault="00FF515D" w14:paraId="439EB0EC" w14:textId="77777777">
      <w:pPr>
        <w:pStyle w:val="BodyText"/>
        <w:rPr>
          <w:rStyle w:val="StylePalatino12pt"/>
        </w:rPr>
      </w:pPr>
    </w:p>
    <w:p w:rsidRPr="006D27AA" w:rsidR="005312F4" w:rsidRDefault="00C22B63" w14:paraId="63F7163C" w14:textId="60061CBB">
      <w:pPr>
        <w:pStyle w:val="BodyText"/>
      </w:pPr>
      <w:r w:rsidRPr="006D27AA">
        <w:t xml:space="preserve">CY </w:t>
      </w:r>
      <w:r w:rsidRPr="006D27AA" w:rsidR="00C11CBD">
        <w:t>202</w:t>
      </w:r>
      <w:r w:rsidR="004F01B9">
        <w:t>4</w:t>
      </w:r>
      <w:r w:rsidRPr="006D27AA">
        <w:t xml:space="preserve"> is the </w:t>
      </w:r>
      <w:r w:rsidR="009E1113">
        <w:t>first</w:t>
      </w:r>
      <w:r w:rsidRPr="006D27AA" w:rsidR="00020743">
        <w:t xml:space="preserve"> </w:t>
      </w:r>
      <w:r w:rsidRPr="006D27AA">
        <w:t xml:space="preserve">year after </w:t>
      </w:r>
      <w:r w:rsidRPr="006D27AA" w:rsidR="00B40DE5">
        <w:t xml:space="preserve">Siskiyou’s </w:t>
      </w:r>
      <w:r w:rsidRPr="006D27AA" w:rsidR="00E077FD">
        <w:t>20</w:t>
      </w:r>
      <w:r w:rsidR="009E1113">
        <w:t>23</w:t>
      </w:r>
      <w:r w:rsidRPr="006D27AA" w:rsidR="00E077FD">
        <w:t xml:space="preserve"> TY</w:t>
      </w:r>
      <w:r w:rsidR="005A7B08">
        <w:t xml:space="preserve"> and thus</w:t>
      </w:r>
      <w:r w:rsidR="00562484">
        <w:t xml:space="preserve"> </w:t>
      </w:r>
      <w:r w:rsidR="00937D16">
        <w:t xml:space="preserve">it </w:t>
      </w:r>
      <w:r w:rsidR="00562484">
        <w:t>is not subject to a means test.</w:t>
      </w:r>
      <w:r w:rsidR="005A7B08">
        <w:t xml:space="preserve"> </w:t>
      </w:r>
      <w:r w:rsidRPr="006D27AA" w:rsidR="00C54A49">
        <w:t>Additionally</w:t>
      </w:r>
      <w:r w:rsidRPr="006D27AA" w:rsidR="006F2B04">
        <w:t>, pursuant to</w:t>
      </w:r>
      <w:r w:rsidRPr="006D27AA" w:rsidR="006F2B04">
        <w:rPr>
          <w:szCs w:val="24"/>
        </w:rPr>
        <w:t xml:space="preserve"> </w:t>
      </w:r>
      <w:r w:rsidRPr="006D27AA" w:rsidR="006C1C2C">
        <w:t>D.91-09-042, Appendix, Section</w:t>
      </w:r>
      <w:r w:rsidRPr="006D27AA" w:rsidR="00315EAF">
        <w:t xml:space="preserve"> </w:t>
      </w:r>
      <w:r w:rsidRPr="006D27AA" w:rsidR="006F2B04">
        <w:t>D of the Implementation Rules</w:t>
      </w:r>
      <w:r w:rsidRPr="006D27AA" w:rsidR="00874C7F">
        <w:t xml:space="preserve"> </w:t>
      </w:r>
      <w:r w:rsidRPr="006D27AA" w:rsidR="00874C7F">
        <w:rPr>
          <w:szCs w:val="24"/>
        </w:rPr>
        <w:t>and D.20-08-011</w:t>
      </w:r>
      <w:r w:rsidRPr="006D27AA" w:rsidR="006F2B04">
        <w:t>, Siskiyou’s waterfall is set at 100%.</w:t>
      </w:r>
    </w:p>
    <w:p w:rsidRPr="00C53974" w:rsidR="00E002A4" w:rsidP="00865470" w:rsidRDefault="00E002A4" w14:paraId="7E5B56B7" w14:textId="77777777">
      <w:pPr>
        <w:pStyle w:val="BodyText"/>
        <w:rPr>
          <w:rStyle w:val="StylePalatino12pt"/>
        </w:rPr>
      </w:pPr>
    </w:p>
    <w:p w:rsidR="0089147A" w:rsidP="0089147A" w:rsidRDefault="00A85832" w14:paraId="15839FC2" w14:textId="28A99A24">
      <w:r w:rsidRPr="006D27AA">
        <w:t xml:space="preserve">Thus, </w:t>
      </w:r>
      <w:r w:rsidRPr="006D27AA" w:rsidR="0002048C">
        <w:t>Siskiyou</w:t>
      </w:r>
      <w:r w:rsidRPr="006D27AA">
        <w:t xml:space="preserve"> should receive monthly CHCF-A support in the amount of </w:t>
      </w:r>
      <w:r w:rsidRPr="00A07F33" w:rsidR="00A07F33">
        <w:t>$</w:t>
      </w:r>
      <w:r w:rsidR="003274F7">
        <w:t>500,892.12</w:t>
      </w:r>
      <w:r w:rsidRPr="006D27AA">
        <w:t xml:space="preserve">, </w:t>
      </w:r>
      <w:r w:rsidRPr="006D27AA" w:rsidR="00CF78EE">
        <w:t>i.e.,</w:t>
      </w:r>
      <w:r w:rsidRPr="006D27AA">
        <w:t xml:space="preserve"> one-twelfth of </w:t>
      </w:r>
      <w:r w:rsidRPr="00A07F33" w:rsidR="00A07F33">
        <w:t>$</w:t>
      </w:r>
      <w:r w:rsidR="003274F7">
        <w:t>6,010,705.49</w:t>
      </w:r>
      <w:r w:rsidRPr="006D27AA">
        <w:t xml:space="preserve">for January through </w:t>
      </w:r>
      <w:r w:rsidRPr="006D27AA" w:rsidR="00056C9D">
        <w:t xml:space="preserve">December </w:t>
      </w:r>
      <w:r w:rsidRPr="006D27AA" w:rsidR="00C11CBD">
        <w:t>202</w:t>
      </w:r>
      <w:r w:rsidR="000F665A">
        <w:t>4</w:t>
      </w:r>
      <w:r w:rsidR="006900C0">
        <w:t>.</w:t>
      </w:r>
    </w:p>
    <w:p w:rsidRPr="006D27AA" w:rsidR="008675E9" w:rsidP="00BD0C8E" w:rsidRDefault="008675E9" w14:paraId="48C4A59F" w14:textId="77777777">
      <w:pPr>
        <w:pStyle w:val="BodyText"/>
      </w:pPr>
    </w:p>
    <w:p w:rsidRPr="006D27AA" w:rsidR="007F6D58" w:rsidP="00450E0B" w:rsidRDefault="007F6D58" w14:paraId="7E1FFE9A" w14:textId="1EC4547F">
      <w:pPr>
        <w:pStyle w:val="Heading3"/>
      </w:pPr>
      <w:r w:rsidRPr="006D27AA">
        <w:t xml:space="preserve">Volcano, </w:t>
      </w:r>
      <w:r w:rsidRPr="006D27AA" w:rsidR="00B0320F">
        <w:t xml:space="preserve">Appendix </w:t>
      </w:r>
      <w:r w:rsidRPr="006D27AA">
        <w:t>A-12</w:t>
      </w:r>
    </w:p>
    <w:p w:rsidR="006304E1" w:rsidP="00702BC7" w:rsidRDefault="007F46F4" w14:paraId="2192CB1F" w14:textId="163FF431">
      <w:pPr>
        <w:pStyle w:val="StyleBodyTextIndentLeft0Firstline0"/>
      </w:pPr>
      <w:r>
        <w:t>Volcano’s CY 2024</w:t>
      </w:r>
      <w:r w:rsidRPr="00587623">
        <w:t xml:space="preserve"> revenue requirement is </w:t>
      </w:r>
      <w:r w:rsidR="0071148E">
        <w:t>$2,611,110.</w:t>
      </w:r>
      <w:r w:rsidR="00384291">
        <w:t>58</w:t>
      </w:r>
      <w:r w:rsidR="00920060">
        <w:t xml:space="preserve"> </w:t>
      </w:r>
      <w:r w:rsidRPr="00C50B93">
        <w:t>(</w:t>
      </w:r>
      <w:r>
        <w:t>at Line 6 of Appendix A-</w:t>
      </w:r>
      <w:r w:rsidR="007E6403">
        <w:t>12</w:t>
      </w:r>
      <w:r>
        <w:t xml:space="preserve">). </w:t>
      </w:r>
    </w:p>
    <w:p w:rsidR="006304E1" w:rsidP="00702BC7" w:rsidRDefault="006304E1" w14:paraId="189D689D" w14:textId="77777777">
      <w:pPr>
        <w:pStyle w:val="StyleBodyTextIndentLeft0Firstline0"/>
      </w:pPr>
    </w:p>
    <w:p w:rsidRPr="00E922AD" w:rsidR="00702BC7" w:rsidP="00702BC7" w:rsidRDefault="007F46F4" w14:paraId="6FB40153" w14:textId="3FE6990A">
      <w:pPr>
        <w:pStyle w:val="StyleBodyTextIndentLeft0Firstline0"/>
      </w:pPr>
      <w:r w:rsidRPr="002C69FC">
        <w:t>I</w:t>
      </w:r>
      <w:r w:rsidRPr="00121017">
        <w:t>n AL 4</w:t>
      </w:r>
      <w:r>
        <w:t>39</w:t>
      </w:r>
      <w:r w:rsidRPr="00587623">
        <w:t xml:space="preserve">, </w:t>
      </w:r>
      <w:r>
        <w:t>Volcano</w:t>
      </w:r>
      <w:r w:rsidRPr="00587623">
        <w:t xml:space="preserve"> requested adjustments totaling </w:t>
      </w:r>
      <w:r w:rsidRPr="00C50B93">
        <w:t>$</w:t>
      </w:r>
      <w:r>
        <w:t>36,390.37</w:t>
      </w:r>
      <w:r w:rsidRPr="00C50B93">
        <w:t xml:space="preserve"> </w:t>
      </w:r>
      <w:r w:rsidRPr="00587623">
        <w:t>(the sum of lines 3 and 4 of Appendix A-7).</w:t>
      </w:r>
      <w:r w:rsidR="00703121">
        <w:t xml:space="preserve"> </w:t>
      </w:r>
      <w:r w:rsidRPr="00587623" w:rsidR="00702BC7">
        <w:t xml:space="preserve">The net interstate expense adjustment </w:t>
      </w:r>
      <w:r w:rsidRPr="005F0CB9" w:rsidR="00702BC7">
        <w:rPr>
          <w:rFonts w:eastAsia="Palatino" w:cs="Palatino"/>
        </w:rPr>
        <w:t>due to the difference</w:t>
      </w:r>
      <w:r w:rsidRPr="00587623" w:rsidR="00702BC7">
        <w:t xml:space="preserve"> between </w:t>
      </w:r>
      <w:r w:rsidRPr="00587623" w:rsidR="007E6403">
        <w:t>202</w:t>
      </w:r>
      <w:r w:rsidR="007E6403">
        <w:t>3</w:t>
      </w:r>
      <w:r w:rsidRPr="00587623" w:rsidR="007E6403">
        <w:t xml:space="preserve"> </w:t>
      </w:r>
      <w:r w:rsidRPr="00587623" w:rsidR="00702BC7">
        <w:t xml:space="preserve">and </w:t>
      </w:r>
      <w:r w:rsidRPr="00587623" w:rsidR="007E6403">
        <w:t>202</w:t>
      </w:r>
      <w:r w:rsidR="007E6403">
        <w:t>4</w:t>
      </w:r>
      <w:r w:rsidR="00DD4437">
        <w:t xml:space="preserve"> </w:t>
      </w:r>
      <w:r w:rsidRPr="00587623" w:rsidR="00702BC7">
        <w:t xml:space="preserve">projections is </w:t>
      </w:r>
      <w:r w:rsidR="00702BC7">
        <w:t xml:space="preserve">negative </w:t>
      </w:r>
      <w:r w:rsidRPr="00A011F0" w:rsidR="00702BC7">
        <w:t>$</w:t>
      </w:r>
      <w:r w:rsidR="00013712">
        <w:t>337,013.</w:t>
      </w:r>
      <w:r w:rsidR="00F6655E">
        <w:t>79</w:t>
      </w:r>
      <w:r w:rsidRPr="00587623" w:rsidR="00702BC7">
        <w:t xml:space="preserve"> (line 5c). Staff proposes allowing these adjustments.</w:t>
      </w:r>
    </w:p>
    <w:p w:rsidRPr="00CC6339" w:rsidR="007F46F4" w:rsidP="007F46F4" w:rsidRDefault="007F46F4" w14:paraId="0662D4D7" w14:textId="77777777">
      <w:pPr>
        <w:pStyle w:val="StyleBodyTextIndentLeft0Firstline0"/>
      </w:pPr>
    </w:p>
    <w:p w:rsidRPr="00587623" w:rsidR="007F46F4" w:rsidP="007F46F4" w:rsidRDefault="007F46F4" w14:paraId="188BEADD" w14:textId="5F1179CA">
      <w:pPr>
        <w:pStyle w:val="StyleBodyTextIndentLeft0Firstline0"/>
      </w:pPr>
      <w:r w:rsidRPr="002C69FC">
        <w:t xml:space="preserve">CY </w:t>
      </w:r>
      <w:r w:rsidRPr="00121017" w:rsidDel="007E6403">
        <w:t>202</w:t>
      </w:r>
      <w:r w:rsidDel="007E6403">
        <w:t>4</w:t>
      </w:r>
      <w:r w:rsidRPr="00587623" w:rsidDel="007E6403">
        <w:t xml:space="preserve"> </w:t>
      </w:r>
      <w:r w:rsidRPr="00587623">
        <w:t>is the</w:t>
      </w:r>
      <w:r>
        <w:t xml:space="preserve"> </w:t>
      </w:r>
      <w:r w:rsidR="006304E1">
        <w:t>f</w:t>
      </w:r>
      <w:r>
        <w:t>irst</w:t>
      </w:r>
      <w:r w:rsidRPr="002C69FC">
        <w:t xml:space="preserve"> </w:t>
      </w:r>
      <w:r w:rsidRPr="00121017">
        <w:t xml:space="preserve">year after </w:t>
      </w:r>
      <w:r>
        <w:t>Volcano</w:t>
      </w:r>
      <w:r w:rsidRPr="00121017">
        <w:t>’s</w:t>
      </w:r>
      <w:r w:rsidRPr="00C76144">
        <w:t xml:space="preserve"> </w:t>
      </w:r>
      <w:r w:rsidRPr="00C76144" w:rsidDel="007E6403">
        <w:t>20</w:t>
      </w:r>
      <w:r w:rsidDel="007E6403">
        <w:t>23</w:t>
      </w:r>
      <w:r w:rsidRPr="00587623" w:rsidDel="007E6403">
        <w:t xml:space="preserve"> </w:t>
      </w:r>
      <w:r w:rsidRPr="00587623">
        <w:t xml:space="preserve">TY, and it is therefore </w:t>
      </w:r>
      <w:r w:rsidR="00E717B5">
        <w:t xml:space="preserve">not </w:t>
      </w:r>
      <w:r w:rsidRPr="00587623">
        <w:t>subject to a means test</w:t>
      </w:r>
      <w:r w:rsidRPr="00587623" w:rsidR="007A484F">
        <w:t xml:space="preserve">. </w:t>
      </w:r>
      <w:r>
        <w:t>Additionally, pursuant to</w:t>
      </w:r>
      <w:r w:rsidRPr="002C69FC">
        <w:t xml:space="preserve"> </w:t>
      </w:r>
      <w:r w:rsidRPr="00121017">
        <w:t>D.91-09-042, Appendix, Section D of the Implementation Rules</w:t>
      </w:r>
      <w:r w:rsidRPr="00C76144">
        <w:t xml:space="preserve"> </w:t>
      </w:r>
      <w:r w:rsidRPr="005F0CB9">
        <w:rPr>
          <w:rFonts w:eastAsia="Palatino" w:cs="Palatino"/>
        </w:rPr>
        <w:t>and</w:t>
      </w:r>
      <w:r w:rsidRPr="00587623">
        <w:t xml:space="preserve"> </w:t>
      </w:r>
      <w:r w:rsidRPr="005F0CB9">
        <w:rPr>
          <w:rFonts w:eastAsia="Palatino" w:cs="Palatino"/>
        </w:rPr>
        <w:t>D.20-08-011</w:t>
      </w:r>
      <w:r w:rsidRPr="00587623">
        <w:t xml:space="preserve">, </w:t>
      </w:r>
      <w:r>
        <w:t>Volcano</w:t>
      </w:r>
      <w:r w:rsidRPr="00587623">
        <w:t>’s waterfall is set at 100%</w:t>
      </w:r>
      <w:r w:rsidR="005E1F4C">
        <w:t>.</w:t>
      </w:r>
    </w:p>
    <w:p w:rsidRPr="00587623" w:rsidR="007F46F4" w:rsidP="007F46F4" w:rsidRDefault="007F46F4" w14:paraId="4ABDE0F3" w14:textId="77777777">
      <w:pPr>
        <w:pStyle w:val="StyleBodyTextIndentLeft0Firstline0"/>
      </w:pPr>
    </w:p>
    <w:p w:rsidRPr="00587623" w:rsidR="007F46F4" w:rsidP="007F46F4" w:rsidRDefault="007F46F4" w14:paraId="716B9ABF" w14:textId="47BCCA6D">
      <w:pPr>
        <w:pStyle w:val="StyleBodyTextIndentLeft0Firstline0"/>
      </w:pPr>
      <w:r w:rsidRPr="00587623">
        <w:t xml:space="preserve">Thus, </w:t>
      </w:r>
      <w:r>
        <w:t>Volcano</w:t>
      </w:r>
      <w:r w:rsidRPr="00587623">
        <w:t xml:space="preserve"> should receive monthly CHCF-A support of </w:t>
      </w:r>
      <w:r w:rsidRPr="0071148E" w:rsidR="0071148E">
        <w:t>$217,592.5</w:t>
      </w:r>
      <w:r w:rsidR="001437C4">
        <w:t>5</w:t>
      </w:r>
      <w:r w:rsidRPr="002C69FC">
        <w:t>,</w:t>
      </w:r>
      <w:r w:rsidRPr="00121017">
        <w:t xml:space="preserve"> i.e., one-twelfth of </w:t>
      </w:r>
      <w:r w:rsidR="0071148E">
        <w:t>$2,611,110.</w:t>
      </w:r>
      <w:r w:rsidR="008719E1">
        <w:t>58</w:t>
      </w:r>
      <w:r w:rsidR="0028724E">
        <w:t xml:space="preserve"> </w:t>
      </w:r>
      <w:r w:rsidRPr="0073313A">
        <w:t>for</w:t>
      </w:r>
      <w:r>
        <w:t xml:space="preserve"> January through December 2024</w:t>
      </w:r>
      <w:r w:rsidRPr="00587623">
        <w:t>.</w:t>
      </w:r>
    </w:p>
    <w:p w:rsidRPr="00587623" w:rsidR="00A0285F" w:rsidP="007F46F4" w:rsidRDefault="00A0285F" w14:paraId="74A206D4" w14:textId="77777777">
      <w:pPr>
        <w:pStyle w:val="StyleBodyTextIndentLeft0Firstline0"/>
      </w:pPr>
    </w:p>
    <w:p w:rsidRPr="006D27AA" w:rsidR="00FD2111" w:rsidRDefault="009E221A" w14:paraId="6F4CF9EB" w14:textId="20629F0D">
      <w:pPr>
        <w:pStyle w:val="Heading3"/>
      </w:pPr>
      <w:r w:rsidRPr="006D27AA">
        <w:t xml:space="preserve">Winterhaven, </w:t>
      </w:r>
      <w:r w:rsidRPr="006D27AA" w:rsidR="00B0320F">
        <w:t xml:space="preserve">Appendix </w:t>
      </w:r>
      <w:r w:rsidRPr="006D27AA" w:rsidR="004D36A2">
        <w:t>A-</w:t>
      </w:r>
      <w:r w:rsidRPr="006D27AA">
        <w:t>1</w:t>
      </w:r>
      <w:r w:rsidRPr="006D27AA" w:rsidR="007F6D58">
        <w:t>3</w:t>
      </w:r>
    </w:p>
    <w:p w:rsidRPr="006D27AA" w:rsidR="001B38EB" w:rsidP="00BD0C8E" w:rsidRDefault="00FD2111" w14:paraId="771CAF58" w14:textId="05E6D15A">
      <w:pPr>
        <w:pStyle w:val="BodyText"/>
      </w:pPr>
      <w:r w:rsidRPr="006D27AA">
        <w:t>Winterhaven</w:t>
      </w:r>
      <w:r w:rsidRPr="006D27AA" w:rsidR="003B3AD0">
        <w:t xml:space="preserve">’s </w:t>
      </w:r>
      <w:r w:rsidRPr="006D27AA" w:rsidR="00056C9D">
        <w:t xml:space="preserve">CY </w:t>
      </w:r>
      <w:r w:rsidRPr="006D27AA" w:rsidR="00A900B9">
        <w:t>202</w:t>
      </w:r>
      <w:r w:rsidR="00A900B9">
        <w:t>4</w:t>
      </w:r>
      <w:r w:rsidRPr="006D27AA" w:rsidR="00A900B9">
        <w:t xml:space="preserve"> </w:t>
      </w:r>
      <w:r w:rsidRPr="006D27AA">
        <w:t xml:space="preserve">CHCF-A revenue requirement </w:t>
      </w:r>
      <w:r w:rsidRPr="006D27AA" w:rsidR="003B3AD0">
        <w:t xml:space="preserve">is </w:t>
      </w:r>
      <w:r w:rsidRPr="00C5468B" w:rsidR="00C5468B">
        <w:t>$3</w:t>
      </w:r>
      <w:r w:rsidR="003F4811">
        <w:t>19,512.23</w:t>
      </w:r>
      <w:r w:rsidR="007C4677">
        <w:t xml:space="preserve"> </w:t>
      </w:r>
      <w:r w:rsidRPr="006D27AA">
        <w:t>(at</w:t>
      </w:r>
      <w:r w:rsidRPr="006D27AA" w:rsidR="00822848">
        <w:t> </w:t>
      </w:r>
      <w:r w:rsidRPr="006D27AA">
        <w:t>Line 6</w:t>
      </w:r>
      <w:r w:rsidRPr="006D27AA" w:rsidR="00B0320F">
        <w:t xml:space="preserve"> of Appendix </w:t>
      </w:r>
      <w:r w:rsidRPr="006D27AA" w:rsidR="00362CB5">
        <w:t>A-</w:t>
      </w:r>
      <w:r w:rsidRPr="006D27AA">
        <w:t>1</w:t>
      </w:r>
      <w:r w:rsidRPr="006D27AA" w:rsidR="007F6D58">
        <w:t>3</w:t>
      </w:r>
      <w:r w:rsidRPr="006D27AA">
        <w:t>).</w:t>
      </w:r>
    </w:p>
    <w:p w:rsidRPr="006D27AA" w:rsidR="001B38EB" w:rsidP="00BD0C8E" w:rsidRDefault="001B38EB" w14:paraId="227FB04B" w14:textId="77777777">
      <w:pPr>
        <w:pStyle w:val="BodyText"/>
      </w:pPr>
    </w:p>
    <w:p w:rsidRPr="006D27AA" w:rsidR="0030551E" w:rsidP="00BD0C8E" w:rsidRDefault="0035611C" w14:paraId="2BC2E9D9" w14:textId="5712ED0F">
      <w:pPr>
        <w:pStyle w:val="BodyText"/>
      </w:pPr>
      <w:r w:rsidRPr="006D27AA">
        <w:t>In AL 2</w:t>
      </w:r>
      <w:r w:rsidR="00C5468B">
        <w:t>9</w:t>
      </w:r>
      <w:r w:rsidR="000C27BC">
        <w:t>5</w:t>
      </w:r>
      <w:r w:rsidRPr="006D27AA">
        <w:t xml:space="preserve">, Winterhaven </w:t>
      </w:r>
      <w:r w:rsidRPr="006D27AA" w:rsidR="00846F34">
        <w:t xml:space="preserve">reflected </w:t>
      </w:r>
      <w:r w:rsidRPr="006D27AA">
        <w:t xml:space="preserve">an adjustment of </w:t>
      </w:r>
      <w:r w:rsidRPr="00C5468B" w:rsidR="00C5468B">
        <w:t>$</w:t>
      </w:r>
      <w:r w:rsidR="0045431C">
        <w:t>1</w:t>
      </w:r>
      <w:r w:rsidR="00BF2EE4">
        <w:t>,</w:t>
      </w:r>
      <w:r w:rsidR="0045431C">
        <w:t>2</w:t>
      </w:r>
      <w:r w:rsidR="00B335E9">
        <w:t>73.</w:t>
      </w:r>
      <w:r w:rsidR="00BF2EE4">
        <w:t>94</w:t>
      </w:r>
      <w:r w:rsidR="00C769E3">
        <w:t xml:space="preserve"> </w:t>
      </w:r>
      <w:r w:rsidRPr="006D27AA">
        <w:t>for 5% recurring reduction Intercarrier Compensation</w:t>
      </w:r>
      <w:r w:rsidRPr="006D27AA" w:rsidR="004F4A6B">
        <w:t xml:space="preserve">. </w:t>
      </w:r>
    </w:p>
    <w:p w:rsidRPr="006D27AA" w:rsidR="007B0FBD" w:rsidP="0040434A" w:rsidRDefault="007B0FBD" w14:paraId="4269B34D" w14:textId="77777777">
      <w:pPr>
        <w:pStyle w:val="BodyText"/>
      </w:pPr>
    </w:p>
    <w:p w:rsidRPr="006D27AA" w:rsidR="004558EA" w:rsidP="00A544D9" w:rsidRDefault="00FD2111" w14:paraId="6F91E240" w14:textId="59133C0D">
      <w:pPr>
        <w:pStyle w:val="BodyText"/>
      </w:pPr>
      <w:r w:rsidRPr="006D27AA">
        <w:t xml:space="preserve">In its </w:t>
      </w:r>
      <w:r w:rsidRPr="006D27AA" w:rsidR="003B3AD0">
        <w:t>AL</w:t>
      </w:r>
      <w:r w:rsidRPr="006D27AA" w:rsidR="0035611C">
        <w:t>,</w:t>
      </w:r>
      <w:r w:rsidRPr="006D27AA" w:rsidR="008114E8">
        <w:t xml:space="preserve"> </w:t>
      </w:r>
      <w:r w:rsidRPr="006D27AA" w:rsidR="00813F57">
        <w:t>W</w:t>
      </w:r>
      <w:r w:rsidRPr="006D27AA">
        <w:t xml:space="preserve">interhaven stated that </w:t>
      </w:r>
      <w:r w:rsidRPr="006D27AA" w:rsidR="00BB31A4">
        <w:t>it is</w:t>
      </w:r>
      <w:r w:rsidRPr="006D27AA">
        <w:t xml:space="preserve"> not requesting CHCF-A</w:t>
      </w:r>
      <w:r w:rsidRPr="006D27AA" w:rsidR="00D203D2">
        <w:t xml:space="preserve"> funding</w:t>
      </w:r>
      <w:r w:rsidRPr="006D27AA" w:rsidR="004F4A6B">
        <w:t xml:space="preserve">. </w:t>
      </w:r>
      <w:r w:rsidRPr="006D27AA" w:rsidR="00570358">
        <w:t>Its</w:t>
      </w:r>
      <w:r w:rsidRPr="006D27AA" w:rsidR="00D81CA5">
        <w:t xml:space="preserve"> waterfall </w:t>
      </w:r>
      <w:r w:rsidRPr="006D27AA" w:rsidR="00570358">
        <w:t xml:space="preserve">funding level </w:t>
      </w:r>
      <w:r w:rsidRPr="006D27AA" w:rsidR="00D81CA5">
        <w:t>is already 0%</w:t>
      </w:r>
      <w:r w:rsidR="006F4767">
        <w:t>.</w:t>
      </w:r>
      <w:r w:rsidR="00732119">
        <w:rPr>
          <w:rStyle w:val="FootnoteReference"/>
        </w:rPr>
        <w:footnoteReference w:id="37"/>
      </w:r>
      <w:r w:rsidRPr="006D27AA" w:rsidR="004F4A6B">
        <w:t xml:space="preserve"> </w:t>
      </w:r>
      <w:r w:rsidRPr="006D27AA">
        <w:t xml:space="preserve">Thus, Winterhaven will not receive any CHCF-A support for </w:t>
      </w:r>
      <w:r w:rsidRPr="006D27AA" w:rsidR="00056C9D">
        <w:t xml:space="preserve">CY </w:t>
      </w:r>
      <w:r w:rsidR="00BF2EE4">
        <w:t>202</w:t>
      </w:r>
      <w:r w:rsidR="00F7364C">
        <w:t>4</w:t>
      </w:r>
      <w:r w:rsidRPr="006D27AA">
        <w:t>.</w:t>
      </w:r>
    </w:p>
    <w:p w:rsidRPr="006D27AA" w:rsidR="00A60DF9" w:rsidP="00913CB6" w:rsidRDefault="00A60DF9" w14:paraId="4AA1A8D6" w14:textId="77777777">
      <w:pPr>
        <w:pStyle w:val="BodyText"/>
      </w:pPr>
    </w:p>
    <w:p w:rsidRPr="006D27AA" w:rsidR="00D43519" w:rsidP="000F499E" w:rsidRDefault="00D43519" w14:paraId="36D6EFB0" w14:textId="0F3D1166">
      <w:pPr>
        <w:pStyle w:val="Heading2"/>
      </w:pPr>
      <w:r w:rsidRPr="006D27AA">
        <w:t xml:space="preserve">Evaluation of CHCF-A Support Level to CHCF-A Budget </w:t>
      </w:r>
    </w:p>
    <w:p w:rsidRPr="00587623" w:rsidR="00E65F47" w:rsidP="00C53974" w:rsidRDefault="35324568" w14:paraId="2EA75AE6" w14:textId="41071E93">
      <w:pPr>
        <w:pStyle w:val="StyleBodyTextIndentLeft0Firstline0"/>
      </w:pPr>
      <w:r w:rsidRPr="00E922AD">
        <w:t xml:space="preserve">In the </w:t>
      </w:r>
      <w:r w:rsidRPr="00CC6339" w:rsidR="244E90C2">
        <w:t>E</w:t>
      </w:r>
      <w:r w:rsidRPr="002C69FC">
        <w:t>nacted</w:t>
      </w:r>
      <w:r w:rsidRPr="00121017" w:rsidR="244E90C2">
        <w:t xml:space="preserve"> Budget for FY </w:t>
      </w:r>
      <w:r w:rsidRPr="00587623" w:rsidR="00C11CBD">
        <w:t>202</w:t>
      </w:r>
      <w:r w:rsidR="00D6628F">
        <w:t>3</w:t>
      </w:r>
      <w:r w:rsidRPr="00587623" w:rsidR="00C11CBD">
        <w:t>-2</w:t>
      </w:r>
      <w:r w:rsidR="00D6628F">
        <w:t>4</w:t>
      </w:r>
      <w:r w:rsidRPr="00587623" w:rsidR="244E90C2">
        <w:t>, t</w:t>
      </w:r>
      <w:r w:rsidRPr="00587623" w:rsidR="40235AEA">
        <w:t xml:space="preserve">he </w:t>
      </w:r>
      <w:r w:rsidRPr="00587623" w:rsidR="244E90C2">
        <w:t>Legislature appropriated</w:t>
      </w:r>
      <w:r w:rsidRPr="00587623" w:rsidR="40235AEA">
        <w:t xml:space="preserve"> $</w:t>
      </w:r>
      <w:r w:rsidR="00B94093">
        <w:t>49.435</w:t>
      </w:r>
      <w:r w:rsidRPr="00587623" w:rsidR="40235AEA">
        <w:t xml:space="preserve"> million for FY 20</w:t>
      </w:r>
      <w:r w:rsidRPr="00587623" w:rsidR="244E90C2">
        <w:t>2</w:t>
      </w:r>
      <w:r w:rsidR="00125D71">
        <w:t>3</w:t>
      </w:r>
      <w:r w:rsidRPr="00587623" w:rsidR="40235AEA">
        <w:t>-2</w:t>
      </w:r>
      <w:r w:rsidR="00125D71">
        <w:t>4</w:t>
      </w:r>
      <w:r w:rsidR="006F53E1">
        <w:t>. O</w:t>
      </w:r>
      <w:r w:rsidRPr="00587623" w:rsidR="40235AEA">
        <w:t xml:space="preserve">f the </w:t>
      </w:r>
      <w:r w:rsidRPr="00587623" w:rsidR="34E7A4D6">
        <w:t xml:space="preserve">appropriated </w:t>
      </w:r>
      <w:r w:rsidRPr="00587623" w:rsidR="40235AEA">
        <w:t>amounts, $</w:t>
      </w:r>
      <w:r w:rsidR="007F7037">
        <w:t>47.913</w:t>
      </w:r>
      <w:r w:rsidRPr="00587623" w:rsidR="40235AEA">
        <w:t xml:space="preserve"> million is allocated for Local Assistance to the Small ILECs for FY 20</w:t>
      </w:r>
      <w:r w:rsidRPr="00587623" w:rsidR="34E7A4D6">
        <w:t>2</w:t>
      </w:r>
      <w:r w:rsidR="009D74B1">
        <w:t>3</w:t>
      </w:r>
      <w:r w:rsidRPr="00587623" w:rsidR="40235AEA">
        <w:t>-2</w:t>
      </w:r>
      <w:r w:rsidR="009D74B1">
        <w:t>4</w:t>
      </w:r>
      <w:r w:rsidRPr="00587623" w:rsidR="4F074B84">
        <w:t xml:space="preserve">. </w:t>
      </w:r>
      <w:r w:rsidR="006B261C">
        <w:t>There are sufficient funds in both the FY 2023-24 budget and estimated FY 2024-25 budget to cover CY 202</w:t>
      </w:r>
      <w:r w:rsidR="00003779">
        <w:t>4</w:t>
      </w:r>
      <w:r w:rsidR="006B261C">
        <w:t xml:space="preserve"> CHCF-A support payments to the Small ILECs. </w:t>
      </w:r>
      <w:r w:rsidRPr="00587623" w:rsidR="40235AEA">
        <w:t xml:space="preserve">The adopted and proposed budgets and the associated program support payments are contingent on the availability of funds, and </w:t>
      </w:r>
      <w:r w:rsidR="0009436C">
        <w:br/>
      </w:r>
      <w:r w:rsidRPr="00587623" w:rsidR="40235AEA">
        <w:t xml:space="preserve">the </w:t>
      </w:r>
      <w:r w:rsidRPr="00587623" w:rsidR="28D1BA7E">
        <w:t xml:space="preserve">FY </w:t>
      </w:r>
      <w:r w:rsidR="007F70C8">
        <w:t>202</w:t>
      </w:r>
      <w:r w:rsidR="0098749F">
        <w:t>4</w:t>
      </w:r>
      <w:r w:rsidR="007F70C8">
        <w:t>-2</w:t>
      </w:r>
      <w:r w:rsidR="0098749F">
        <w:t>5</w:t>
      </w:r>
      <w:r w:rsidR="007F70C8">
        <w:t xml:space="preserve"> </w:t>
      </w:r>
      <w:r w:rsidR="00993EDE">
        <w:t>is</w:t>
      </w:r>
      <w:r w:rsidRPr="00587623" w:rsidR="28D1BA7E">
        <w:t xml:space="preserve"> contingent on </w:t>
      </w:r>
      <w:r w:rsidRPr="00587623" w:rsidR="00312706">
        <w:t>the State’s</w:t>
      </w:r>
      <w:r w:rsidRPr="00587623" w:rsidR="40235AEA">
        <w:t xml:space="preserve"> adoption of the CHCF-A budget</w:t>
      </w:r>
      <w:r w:rsidRPr="00587623" w:rsidR="28D1BA7E">
        <w:t>.</w:t>
      </w:r>
    </w:p>
    <w:p w:rsidRPr="00865470" w:rsidR="00C038CC" w:rsidP="0069264E" w:rsidRDefault="00C038CC" w14:paraId="554C4B8C" w14:textId="77777777">
      <w:pPr>
        <w:widowControl w:val="0"/>
        <w:ind w:left="720"/>
        <w:rPr>
          <w:b/>
          <w:i/>
        </w:rPr>
      </w:pPr>
    </w:p>
    <w:p w:rsidRPr="006D27AA" w:rsidR="00FD2111" w:rsidP="000F499E" w:rsidRDefault="00D43519" w14:paraId="6AFB1B0A" w14:textId="77777777">
      <w:pPr>
        <w:pStyle w:val="Heading2"/>
      </w:pPr>
      <w:r w:rsidRPr="006D27AA">
        <w:t>Summary</w:t>
      </w:r>
    </w:p>
    <w:p w:rsidR="00323F95" w:rsidP="00323F95" w:rsidRDefault="00323F95" w14:paraId="5D433068" w14:textId="2751556F">
      <w:pPr>
        <w:widowControl w:val="0"/>
        <w:rPr>
          <w:rStyle w:val="StylePalatino12pt"/>
        </w:rPr>
      </w:pPr>
      <w:r w:rsidRPr="00865470">
        <w:rPr>
          <w:rStyle w:val="StylePalatino12pt"/>
        </w:rPr>
        <w:t xml:space="preserve">As shown in Table </w:t>
      </w:r>
      <w:r w:rsidRPr="00865470" w:rsidDel="006B562E">
        <w:rPr>
          <w:rStyle w:val="StylePalatino12pt"/>
        </w:rPr>
        <w:t>4</w:t>
      </w:r>
      <w:r w:rsidRPr="00865470">
        <w:rPr>
          <w:rStyle w:val="StylePalatino12pt"/>
        </w:rPr>
        <w:t xml:space="preserve"> and Appendix A, the total approved CY </w:t>
      </w:r>
      <w:r w:rsidRPr="00865470" w:rsidR="008A33C6">
        <w:rPr>
          <w:rStyle w:val="StylePalatino12pt"/>
        </w:rPr>
        <w:t>202</w:t>
      </w:r>
      <w:r w:rsidR="009D184C">
        <w:rPr>
          <w:rStyle w:val="StylePalatino12pt"/>
        </w:rPr>
        <w:t>4</w:t>
      </w:r>
      <w:r w:rsidRPr="00865470">
        <w:rPr>
          <w:rStyle w:val="StylePalatino12pt"/>
        </w:rPr>
        <w:t xml:space="preserve"> CHCF-A draw for Calaveras, Cal-Ore, Ducor, Foresthill, Kerman, Pinnacles, Ponderosa, Sierra, </w:t>
      </w:r>
      <w:r w:rsidRPr="00865470" w:rsidR="004F4A6B">
        <w:rPr>
          <w:rStyle w:val="StylePalatino12pt"/>
        </w:rPr>
        <w:t>Siskiyou,</w:t>
      </w:r>
      <w:r w:rsidRPr="00865470">
        <w:rPr>
          <w:rStyle w:val="StylePalatino12pt"/>
        </w:rPr>
        <w:t xml:space="preserve"> and Volcano </w:t>
      </w:r>
      <w:r w:rsidRPr="007A5BAF">
        <w:rPr>
          <w:rStyle w:val="StylePalatino12pt"/>
        </w:rPr>
        <w:t xml:space="preserve">is </w:t>
      </w:r>
      <w:r w:rsidR="00043F20">
        <w:rPr>
          <w:rStyle w:val="StylePalatino12pt"/>
        </w:rPr>
        <w:t>$31,</w:t>
      </w:r>
      <w:r w:rsidR="007952B9">
        <w:rPr>
          <w:rStyle w:val="StylePalatino12pt"/>
        </w:rPr>
        <w:t>876,926.63</w:t>
      </w:r>
      <w:r w:rsidRPr="00FE0754" w:rsidR="00FE0754">
        <w:rPr>
          <w:rStyle w:val="StylePalatino12pt"/>
        </w:rPr>
        <w:t>$</w:t>
      </w:r>
      <w:r w:rsidRPr="00865470">
        <w:rPr>
          <w:rStyle w:val="StylePalatino12pt"/>
        </w:rPr>
        <w:t>.</w:t>
      </w:r>
      <w:r w:rsidR="00FE0754">
        <w:rPr>
          <w:rStyle w:val="FootnoteReference"/>
        </w:rPr>
        <w:footnoteReference w:id="38"/>
      </w:r>
      <w:r w:rsidRPr="00865470" w:rsidDel="00B30CDC">
        <w:rPr>
          <w:rStyle w:val="StylePalatino12pt"/>
        </w:rPr>
        <w:t xml:space="preserve"> </w:t>
      </w:r>
      <w:r w:rsidRPr="00865470">
        <w:rPr>
          <w:rStyle w:val="StylePalatino12pt"/>
        </w:rPr>
        <w:t xml:space="preserve">Table </w:t>
      </w:r>
      <w:r w:rsidRPr="00865470" w:rsidR="00D5017A">
        <w:rPr>
          <w:rStyle w:val="StylePalatino12pt"/>
        </w:rPr>
        <w:t xml:space="preserve">4 </w:t>
      </w:r>
      <w:r w:rsidRPr="00865470">
        <w:rPr>
          <w:rStyle w:val="StylePalatino12pt"/>
        </w:rPr>
        <w:t xml:space="preserve">also shows Small ILECs customer counts as of </w:t>
      </w:r>
      <w:r w:rsidR="00FE115D">
        <w:rPr>
          <w:rStyle w:val="StylePalatino12pt"/>
        </w:rPr>
        <w:t>January 1, 202</w:t>
      </w:r>
      <w:r w:rsidR="009D184C">
        <w:rPr>
          <w:rStyle w:val="StylePalatino12pt"/>
        </w:rPr>
        <w:t>3</w:t>
      </w:r>
      <w:r w:rsidRPr="00865470">
        <w:rPr>
          <w:rStyle w:val="StylePalatino12pt"/>
        </w:rPr>
        <w:t xml:space="preserve">, and subsidy per customer for CY </w:t>
      </w:r>
      <w:r w:rsidRPr="00865470" w:rsidR="008A33C6">
        <w:rPr>
          <w:rStyle w:val="StylePalatino12pt"/>
        </w:rPr>
        <w:t>202</w:t>
      </w:r>
      <w:r w:rsidR="009D184C">
        <w:rPr>
          <w:rStyle w:val="StylePalatino12pt"/>
        </w:rPr>
        <w:t>4</w:t>
      </w:r>
      <w:r w:rsidRPr="00865470" w:rsidR="004F4A6B">
        <w:rPr>
          <w:rStyle w:val="StylePalatino12pt"/>
        </w:rPr>
        <w:t xml:space="preserve">. </w:t>
      </w:r>
      <w:r w:rsidRPr="00865470">
        <w:rPr>
          <w:rStyle w:val="StylePalatino12pt"/>
        </w:rPr>
        <w:t xml:space="preserve">The Commission finds Staff’s recommended CHCF-A support amounts for the ten Small ILECs for CY </w:t>
      </w:r>
      <w:r w:rsidRPr="00865470" w:rsidR="008A33C6">
        <w:rPr>
          <w:rStyle w:val="StylePalatino12pt"/>
        </w:rPr>
        <w:t>202</w:t>
      </w:r>
      <w:r w:rsidR="009D184C">
        <w:rPr>
          <w:rStyle w:val="StylePalatino12pt"/>
        </w:rPr>
        <w:t>4</w:t>
      </w:r>
      <w:r w:rsidRPr="00865470">
        <w:rPr>
          <w:rStyle w:val="StylePalatino12pt"/>
        </w:rPr>
        <w:t xml:space="preserve"> to be reasonable.</w:t>
      </w:r>
    </w:p>
    <w:p w:rsidRPr="00865470" w:rsidR="002470E1" w:rsidP="00323F95" w:rsidRDefault="002470E1" w14:paraId="692A7DEA" w14:textId="77777777">
      <w:pPr>
        <w:widowControl w:val="0"/>
        <w:rPr>
          <w:rStyle w:val="StylePalatino12pt"/>
        </w:rPr>
      </w:pPr>
    </w:p>
    <w:p w:rsidRPr="006D27AA" w:rsidR="005508F7" w:rsidP="00C038CC" w:rsidRDefault="00916A39" w14:paraId="1B03B4B4" w14:textId="4EE68B11">
      <w:pPr>
        <w:widowControl w:val="0"/>
      </w:pPr>
      <w:r w:rsidRPr="00916A39">
        <w:rPr>
          <w:noProof/>
        </w:rPr>
        <w:drawing>
          <wp:inline distT="0" distB="0" distL="0" distR="0" wp14:anchorId="3376A1A2" wp14:editId="238F6370">
            <wp:extent cx="5391150" cy="4039870"/>
            <wp:effectExtent l="0" t="0" r="0" b="0"/>
            <wp:docPr id="769170378" name="Picture 769170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4039870"/>
                    </a:xfrm>
                    <a:prstGeom prst="rect">
                      <a:avLst/>
                    </a:prstGeom>
                    <a:noFill/>
                    <a:ln>
                      <a:noFill/>
                    </a:ln>
                  </pic:spPr>
                </pic:pic>
              </a:graphicData>
            </a:graphic>
          </wp:inline>
        </w:drawing>
      </w:r>
    </w:p>
    <w:p w:rsidRPr="00865470" w:rsidR="00261C92" w:rsidP="00704D3A" w:rsidRDefault="52466DA9" w14:paraId="32E24374" w14:textId="1CC05365">
      <w:pPr>
        <w:widowControl w:val="0"/>
        <w:jc w:val="center"/>
        <w:rPr>
          <w:rStyle w:val="StylePalatino12pt"/>
        </w:rPr>
      </w:pPr>
      <w:r w:rsidRPr="006D27AA" w:rsidDel="00EE3545">
        <w:t xml:space="preserve"> </w:t>
      </w:r>
    </w:p>
    <w:p w:rsidRPr="006D27AA" w:rsidR="00F320FC" w:rsidP="00C210E7" w:rsidRDefault="0025251B" w14:paraId="1DAEDB00" w14:textId="505C6792">
      <w:pPr>
        <w:rPr>
          <w:szCs w:val="24"/>
        </w:rPr>
      </w:pPr>
      <w:r w:rsidRPr="00865470">
        <w:rPr>
          <w:rStyle w:val="StylePalatino12pt"/>
        </w:rPr>
        <w:t>Staff</w:t>
      </w:r>
      <w:r w:rsidRPr="00865470" w:rsidR="00FD2111">
        <w:rPr>
          <w:rStyle w:val="StylePalatino12pt"/>
        </w:rPr>
        <w:t xml:space="preserve">, in concert with </w:t>
      </w:r>
      <w:r w:rsidRPr="00865470" w:rsidR="00F7710B">
        <w:rPr>
          <w:rStyle w:val="StylePalatino12pt"/>
        </w:rPr>
        <w:t>A</w:t>
      </w:r>
      <w:r w:rsidRPr="00865470" w:rsidR="00120A69">
        <w:rPr>
          <w:rStyle w:val="StylePalatino12pt"/>
        </w:rPr>
        <w:t>dministrative Services Division</w:t>
      </w:r>
      <w:r w:rsidRPr="00865470" w:rsidR="00FD2111">
        <w:rPr>
          <w:rStyle w:val="StylePalatino12pt"/>
        </w:rPr>
        <w:t xml:space="preserve">, shall make the monthly support payments within </w:t>
      </w:r>
      <w:r w:rsidRPr="00865470" w:rsidR="00CC1033">
        <w:rPr>
          <w:rStyle w:val="StylePalatino12pt"/>
        </w:rPr>
        <w:t>30</w:t>
      </w:r>
      <w:r w:rsidRPr="00865470" w:rsidR="00FD2111">
        <w:rPr>
          <w:rStyle w:val="StylePalatino12pt"/>
        </w:rPr>
        <w:t xml:space="preserve"> days after the close of each calendar month</w:t>
      </w:r>
      <w:r w:rsidRPr="00865470" w:rsidR="002863AA">
        <w:rPr>
          <w:rStyle w:val="StylePalatino12pt"/>
        </w:rPr>
        <w:t xml:space="preserve"> subject to the availability of CHCF-A funds and </w:t>
      </w:r>
      <w:r w:rsidRPr="00865470" w:rsidR="00F320FC">
        <w:rPr>
          <w:rStyle w:val="StylePalatino12pt"/>
        </w:rPr>
        <w:t xml:space="preserve">final appropriations adopted in the </w:t>
      </w:r>
      <w:r w:rsidRPr="00865470" w:rsidR="00667715">
        <w:rPr>
          <w:rStyle w:val="StylePalatino12pt"/>
        </w:rPr>
        <w:t>annual Budget Act</w:t>
      </w:r>
      <w:r w:rsidRPr="00865470" w:rsidR="00F320FC">
        <w:rPr>
          <w:rStyle w:val="StylePalatino12pt"/>
        </w:rPr>
        <w:t>.</w:t>
      </w:r>
      <w:r w:rsidRPr="60F8DC46" w:rsidR="00FD2111">
        <w:rPr>
          <w:vertAlign w:val="superscript"/>
        </w:rPr>
        <w:footnoteReference w:id="39"/>
      </w:r>
      <w:r w:rsidRPr="00865470" w:rsidR="00FD2111">
        <w:rPr>
          <w:rStyle w:val="StylePalatino12pt"/>
        </w:rPr>
        <w:t xml:space="preserve"> </w:t>
      </w:r>
      <w:r w:rsidRPr="00865470" w:rsidDel="00FB64E3" w:rsidR="00FB64E3">
        <w:rPr>
          <w:rStyle w:val="StylePalatino12pt"/>
        </w:rPr>
        <w:t xml:space="preserve"> </w:t>
      </w:r>
    </w:p>
    <w:p w:rsidRPr="006D27AA" w:rsidR="00D96EC8" w:rsidP="00C210E7" w:rsidRDefault="00D96EC8" w14:paraId="581442A0" w14:textId="77777777">
      <w:pPr>
        <w:rPr>
          <w:szCs w:val="24"/>
        </w:rPr>
      </w:pPr>
    </w:p>
    <w:p w:rsidRPr="006D27AA" w:rsidR="00FD2111" w:rsidP="00460C64" w:rsidRDefault="00D96EC8" w14:paraId="1C4CD3BC" w14:textId="77777777">
      <w:pPr>
        <w:pStyle w:val="Heading1"/>
      </w:pPr>
      <w:r w:rsidRPr="006D27AA">
        <w:rPr>
          <w:bCs/>
        </w:rPr>
        <w:t xml:space="preserve"> </w:t>
      </w:r>
      <w:r w:rsidRPr="006D27AA" w:rsidR="00FD2111">
        <w:t>S</w:t>
      </w:r>
      <w:r w:rsidRPr="006D27AA" w:rsidR="005C6C11">
        <w:t>AFETY CONSIDERATIONS</w:t>
      </w:r>
    </w:p>
    <w:p w:rsidRPr="00865470" w:rsidR="00631F81" w:rsidP="00631F81" w:rsidRDefault="00631F81" w14:paraId="4A63A472" w14:textId="4494DCD3">
      <w:pPr>
        <w:pStyle w:val="Default"/>
        <w:rPr>
          <w:rFonts w:ascii="Palatino Linotype" w:hAnsi="Palatino Linotype" w:cs="Times New Roman"/>
          <w:bCs/>
          <w:color w:val="auto"/>
          <w:szCs w:val="20"/>
        </w:rPr>
      </w:pPr>
      <w:r w:rsidRPr="00865470">
        <w:rPr>
          <w:rFonts w:ascii="Palatino Linotype" w:hAnsi="Palatino Linotype" w:cs="Times New Roman"/>
          <w:bCs/>
          <w:color w:val="auto"/>
          <w:szCs w:val="20"/>
        </w:rPr>
        <w:t xml:space="preserve">The </w:t>
      </w:r>
      <w:r w:rsidRPr="00865470" w:rsidR="000B3EED">
        <w:rPr>
          <w:rFonts w:ascii="Palatino Linotype" w:hAnsi="Palatino Linotype" w:cs="Times New Roman"/>
          <w:bCs/>
          <w:color w:val="auto"/>
          <w:szCs w:val="20"/>
        </w:rPr>
        <w:t>S</w:t>
      </w:r>
      <w:r w:rsidRPr="00865470">
        <w:rPr>
          <w:rFonts w:ascii="Palatino Linotype" w:hAnsi="Palatino Linotype" w:cs="Times New Roman"/>
          <w:bCs/>
          <w:color w:val="auto"/>
          <w:szCs w:val="20"/>
        </w:rPr>
        <w:t>mall ILECs are required to adhere to all Commission rules, decisions, General Orders</w:t>
      </w:r>
      <w:r w:rsidRPr="00865470" w:rsidR="00DE57A9">
        <w:rPr>
          <w:rFonts w:ascii="Palatino Linotype" w:hAnsi="Palatino Linotype" w:cs="Times New Roman"/>
          <w:bCs/>
          <w:color w:val="auto"/>
          <w:szCs w:val="20"/>
        </w:rPr>
        <w:t>,</w:t>
      </w:r>
      <w:r w:rsidRPr="00865470">
        <w:rPr>
          <w:rFonts w:ascii="Palatino Linotype" w:hAnsi="Palatino Linotype" w:cs="Times New Roman"/>
          <w:bCs/>
          <w:color w:val="auto"/>
          <w:szCs w:val="20"/>
        </w:rPr>
        <w:t xml:space="preserve"> and statutes including P</w:t>
      </w:r>
      <w:r w:rsidRPr="00865470" w:rsidR="00ED19E7">
        <w:rPr>
          <w:rFonts w:ascii="Palatino Linotype" w:hAnsi="Palatino Linotype" w:cs="Times New Roman"/>
          <w:bCs/>
          <w:color w:val="auto"/>
          <w:szCs w:val="20"/>
        </w:rPr>
        <w:t>.U.</w:t>
      </w:r>
      <w:r w:rsidRPr="00865470">
        <w:rPr>
          <w:rFonts w:ascii="Palatino Linotype" w:hAnsi="Palatino Linotype" w:cs="Times New Roman"/>
          <w:bCs/>
          <w:color w:val="auto"/>
          <w:szCs w:val="20"/>
        </w:rPr>
        <w:t xml:space="preserve"> Code § 451 by undertaking all actions “necessary to promote the safety, health, comfort, and convenience of its patrons, employees, and the public.” The CHCF-A subsidy provides </w:t>
      </w:r>
      <w:r w:rsidRPr="00865470" w:rsidR="00C210E7">
        <w:rPr>
          <w:rFonts w:ascii="Palatino Linotype" w:hAnsi="Palatino Linotype" w:cs="Times New Roman"/>
          <w:bCs/>
          <w:color w:val="auto"/>
          <w:szCs w:val="20"/>
        </w:rPr>
        <w:t xml:space="preserve">the Small ILECs </w:t>
      </w:r>
      <w:r w:rsidRPr="00865470">
        <w:rPr>
          <w:rFonts w:ascii="Palatino Linotype" w:hAnsi="Palatino Linotype" w:cs="Times New Roman"/>
          <w:bCs/>
          <w:color w:val="auto"/>
          <w:szCs w:val="20"/>
        </w:rPr>
        <w:t xml:space="preserve">with </w:t>
      </w:r>
      <w:r w:rsidRPr="00865470" w:rsidR="00C210E7">
        <w:rPr>
          <w:rFonts w:ascii="Palatino Linotype" w:hAnsi="Palatino Linotype" w:cs="Times New Roman"/>
          <w:bCs/>
          <w:color w:val="auto"/>
          <w:szCs w:val="20"/>
        </w:rPr>
        <w:t xml:space="preserve">financial </w:t>
      </w:r>
      <w:r w:rsidRPr="00865470">
        <w:rPr>
          <w:rFonts w:ascii="Palatino Linotype" w:hAnsi="Palatino Linotype" w:cs="Times New Roman"/>
          <w:bCs/>
          <w:color w:val="auto"/>
          <w:szCs w:val="20"/>
        </w:rPr>
        <w:t xml:space="preserve">resources to provide safe, </w:t>
      </w:r>
      <w:r w:rsidRPr="00865470" w:rsidR="004F4A6B">
        <w:rPr>
          <w:rFonts w:ascii="Palatino Linotype" w:hAnsi="Palatino Linotype" w:cs="Times New Roman"/>
          <w:bCs/>
          <w:color w:val="auto"/>
          <w:szCs w:val="20"/>
        </w:rPr>
        <w:t>reliable,</w:t>
      </w:r>
      <w:r w:rsidRPr="00865470">
        <w:rPr>
          <w:rFonts w:ascii="Palatino Linotype" w:hAnsi="Palatino Linotype" w:cs="Times New Roman"/>
          <w:bCs/>
          <w:color w:val="auto"/>
          <w:szCs w:val="20"/>
        </w:rPr>
        <w:t xml:space="preserve"> and affordable telephone service to </w:t>
      </w:r>
      <w:r w:rsidRPr="00865470" w:rsidR="000B3EED">
        <w:rPr>
          <w:rFonts w:ascii="Palatino Linotype" w:hAnsi="Palatino Linotype" w:cs="Times New Roman"/>
          <w:bCs/>
          <w:color w:val="auto"/>
          <w:szCs w:val="20"/>
        </w:rPr>
        <w:t>their</w:t>
      </w:r>
      <w:r w:rsidRPr="00865470">
        <w:rPr>
          <w:rFonts w:ascii="Palatino Linotype" w:hAnsi="Palatino Linotype" w:cs="Times New Roman"/>
          <w:bCs/>
          <w:color w:val="auto"/>
          <w:szCs w:val="20"/>
        </w:rPr>
        <w:t xml:space="preserve"> customers in rural, high cost areas.</w:t>
      </w:r>
    </w:p>
    <w:p w:rsidRPr="00865470" w:rsidR="00631F81" w:rsidP="00631F81" w:rsidRDefault="00631F81" w14:paraId="6BA87863" w14:textId="77777777">
      <w:pPr>
        <w:pStyle w:val="Default"/>
        <w:rPr>
          <w:rFonts w:ascii="Palatino Linotype" w:hAnsi="Palatino Linotype" w:cs="Times New Roman"/>
          <w:bCs/>
          <w:color w:val="auto"/>
          <w:szCs w:val="20"/>
        </w:rPr>
      </w:pPr>
    </w:p>
    <w:p w:rsidRPr="00865470" w:rsidR="00631F81" w:rsidP="00631F81" w:rsidRDefault="00631F81" w14:paraId="391F590A" w14:textId="1CA79074">
      <w:pPr>
        <w:pStyle w:val="Default"/>
        <w:rPr>
          <w:rFonts w:ascii="Palatino Linotype" w:hAnsi="Palatino Linotype" w:cs="Times New Roman"/>
          <w:bCs/>
          <w:color w:val="auto"/>
          <w:szCs w:val="20"/>
        </w:rPr>
      </w:pPr>
      <w:r w:rsidRPr="00865470">
        <w:rPr>
          <w:rFonts w:ascii="Palatino Linotype" w:hAnsi="Palatino Linotype" w:cs="Times New Roman"/>
          <w:bCs/>
          <w:color w:val="auto"/>
          <w:szCs w:val="20"/>
        </w:rPr>
        <w:t>Reliable telephone service is essential in rural</w:t>
      </w:r>
      <w:r w:rsidRPr="00865470" w:rsidR="000B3EED">
        <w:rPr>
          <w:rFonts w:ascii="Palatino Linotype" w:hAnsi="Palatino Linotype" w:cs="Times New Roman"/>
          <w:bCs/>
          <w:color w:val="auto"/>
          <w:szCs w:val="20"/>
        </w:rPr>
        <w:t>, remote</w:t>
      </w:r>
      <w:r w:rsidRPr="00865470" w:rsidR="00931D6A">
        <w:rPr>
          <w:rFonts w:ascii="Palatino Linotype" w:hAnsi="Palatino Linotype" w:cs="Times New Roman"/>
          <w:bCs/>
          <w:color w:val="auto"/>
          <w:szCs w:val="20"/>
        </w:rPr>
        <w:t>,</w:t>
      </w:r>
      <w:r w:rsidRPr="00865470" w:rsidR="000B3EED">
        <w:rPr>
          <w:rFonts w:ascii="Palatino Linotype" w:hAnsi="Palatino Linotype" w:cs="Times New Roman"/>
          <w:bCs/>
          <w:color w:val="auto"/>
          <w:szCs w:val="20"/>
        </w:rPr>
        <w:t xml:space="preserve"> and isolated</w:t>
      </w:r>
      <w:r w:rsidRPr="00865470">
        <w:rPr>
          <w:rFonts w:ascii="Palatino Linotype" w:hAnsi="Palatino Linotype" w:cs="Times New Roman"/>
          <w:bCs/>
          <w:color w:val="auto"/>
          <w:szCs w:val="20"/>
        </w:rPr>
        <w:t xml:space="preserve"> areas</w:t>
      </w:r>
      <w:r w:rsidRPr="00865470" w:rsidR="00C210E7">
        <w:rPr>
          <w:rFonts w:ascii="Palatino Linotype" w:hAnsi="Palatino Linotype" w:cs="Times New Roman"/>
          <w:bCs/>
          <w:color w:val="auto"/>
          <w:szCs w:val="20"/>
        </w:rPr>
        <w:t xml:space="preserve"> that the Small ILECs serve</w:t>
      </w:r>
      <w:r w:rsidRPr="00865470" w:rsidR="004F4A6B">
        <w:rPr>
          <w:rFonts w:ascii="Palatino Linotype" w:hAnsi="Palatino Linotype" w:cs="Times New Roman"/>
          <w:bCs/>
          <w:color w:val="auto"/>
          <w:szCs w:val="20"/>
        </w:rPr>
        <w:t xml:space="preserve">. </w:t>
      </w:r>
      <w:r w:rsidRPr="00865470">
        <w:rPr>
          <w:rFonts w:ascii="Palatino Linotype" w:hAnsi="Palatino Linotype" w:cs="Times New Roman"/>
          <w:bCs/>
          <w:color w:val="auto"/>
          <w:szCs w:val="20"/>
        </w:rPr>
        <w:t xml:space="preserve">The CHCF-A </w:t>
      </w:r>
      <w:r w:rsidRPr="00865470" w:rsidR="00C210E7">
        <w:rPr>
          <w:rFonts w:ascii="Palatino Linotype" w:hAnsi="Palatino Linotype" w:cs="Times New Roman"/>
          <w:bCs/>
          <w:color w:val="auto"/>
          <w:szCs w:val="20"/>
        </w:rPr>
        <w:t xml:space="preserve">fund </w:t>
      </w:r>
      <w:r w:rsidRPr="00865470" w:rsidR="004F4E62">
        <w:rPr>
          <w:rFonts w:ascii="Palatino Linotype" w:hAnsi="Palatino Linotype" w:cs="Times New Roman"/>
          <w:bCs/>
          <w:color w:val="auto"/>
          <w:szCs w:val="20"/>
        </w:rPr>
        <w:t xml:space="preserve">provides rural </w:t>
      </w:r>
      <w:r w:rsidRPr="00865470">
        <w:rPr>
          <w:rFonts w:ascii="Palatino Linotype" w:hAnsi="Palatino Linotype" w:cs="Times New Roman"/>
          <w:bCs/>
          <w:color w:val="auto"/>
          <w:szCs w:val="20"/>
        </w:rPr>
        <w:t>customers</w:t>
      </w:r>
      <w:r w:rsidRPr="00865470" w:rsidR="00472B5A">
        <w:rPr>
          <w:rFonts w:ascii="Palatino Linotype" w:hAnsi="Palatino Linotype" w:cs="Times New Roman"/>
          <w:bCs/>
          <w:color w:val="auto"/>
          <w:szCs w:val="20"/>
        </w:rPr>
        <w:t xml:space="preserve"> </w:t>
      </w:r>
      <w:r w:rsidRPr="00865470">
        <w:rPr>
          <w:rFonts w:ascii="Palatino Linotype" w:hAnsi="Palatino Linotype" w:cs="Times New Roman"/>
          <w:bCs/>
          <w:color w:val="auto"/>
          <w:szCs w:val="20"/>
        </w:rPr>
        <w:t xml:space="preserve">with access to 211 for essential community services, 311 for non-emergency municipal services, 511 for traffic and transportation information, 811 for public infrastructure underground location information, and 911 to reach police, </w:t>
      </w:r>
      <w:r w:rsidRPr="00865470" w:rsidDel="00E8774E">
        <w:rPr>
          <w:rFonts w:ascii="Palatino Linotype" w:hAnsi="Palatino Linotype" w:cs="Times New Roman"/>
          <w:bCs/>
          <w:color w:val="auto"/>
          <w:szCs w:val="20"/>
        </w:rPr>
        <w:t>fire</w:t>
      </w:r>
      <w:r w:rsidRPr="00865470" w:rsidR="00E8774E">
        <w:rPr>
          <w:rFonts w:ascii="Palatino Linotype" w:hAnsi="Palatino Linotype" w:cs="Times New Roman"/>
          <w:bCs/>
          <w:color w:val="auto"/>
          <w:szCs w:val="20"/>
        </w:rPr>
        <w:t>,</w:t>
      </w:r>
      <w:r w:rsidRPr="00865470">
        <w:rPr>
          <w:rFonts w:ascii="Palatino Linotype" w:hAnsi="Palatino Linotype" w:cs="Times New Roman"/>
          <w:bCs/>
          <w:color w:val="auto"/>
          <w:szCs w:val="20"/>
        </w:rPr>
        <w:t xml:space="preserve"> and emergency medical responders when fire, natural disasters, medical emergencies, or other crises occur.</w:t>
      </w:r>
    </w:p>
    <w:p w:rsidRPr="00865470" w:rsidR="00E278A7" w:rsidP="00631F81" w:rsidRDefault="00E278A7" w14:paraId="02A79DD8" w14:textId="77777777">
      <w:pPr>
        <w:pStyle w:val="Default"/>
        <w:rPr>
          <w:rFonts w:ascii="Palatino Linotype" w:hAnsi="Palatino Linotype" w:cs="Times New Roman"/>
          <w:bCs/>
          <w:color w:val="auto"/>
          <w:szCs w:val="20"/>
        </w:rPr>
      </w:pPr>
    </w:p>
    <w:p w:rsidRPr="00865470" w:rsidR="00FD2111" w:rsidP="00B82FD9" w:rsidRDefault="003D0D16" w14:paraId="735F0656" w14:textId="2C4D0218">
      <w:pPr>
        <w:tabs>
          <w:tab w:val="left" w:pos="0"/>
          <w:tab w:val="left" w:pos="1080"/>
        </w:tabs>
        <w:rPr>
          <w:rStyle w:val="StylePalatino12pt"/>
        </w:rPr>
      </w:pPr>
      <w:r w:rsidRPr="00865470">
        <w:rPr>
          <w:rStyle w:val="StylePalatino12pt"/>
        </w:rPr>
        <w:t>T</w:t>
      </w:r>
      <w:r w:rsidRPr="00865470" w:rsidR="00C210E7">
        <w:rPr>
          <w:rStyle w:val="StylePalatino12pt"/>
        </w:rPr>
        <w:t>he CHCF-A fund also</w:t>
      </w:r>
      <w:r w:rsidRPr="00865470" w:rsidR="00631F81">
        <w:rPr>
          <w:rStyle w:val="StylePalatino12pt"/>
        </w:rPr>
        <w:t xml:space="preserve"> promotes customer access to advanced services and deployment of broadband-capable facilities</w:t>
      </w:r>
      <w:r w:rsidRPr="00865470" w:rsidR="004F4A6B">
        <w:rPr>
          <w:rStyle w:val="StylePalatino12pt"/>
        </w:rPr>
        <w:t xml:space="preserve">. </w:t>
      </w:r>
      <w:r w:rsidRPr="00865470" w:rsidR="00C210E7">
        <w:rPr>
          <w:rStyle w:val="StylePalatino12pt"/>
        </w:rPr>
        <w:t>It</w:t>
      </w:r>
      <w:r w:rsidRPr="00865470" w:rsidR="00631F81">
        <w:rPr>
          <w:rStyle w:val="StylePalatino12pt"/>
        </w:rPr>
        <w:t xml:space="preserve"> has allowed the Small ILECs to locate their facilities underground and use fiber optic cable which protects equipment in case of fire and allows for the quicker deployment of broadband-capable facilities</w:t>
      </w:r>
      <w:r w:rsidRPr="00865470" w:rsidR="004F4A6B">
        <w:rPr>
          <w:rStyle w:val="StylePalatino12pt"/>
        </w:rPr>
        <w:t xml:space="preserve">. </w:t>
      </w:r>
      <w:r w:rsidRPr="00865470" w:rsidR="00631F81">
        <w:rPr>
          <w:rStyle w:val="StylePalatino12pt"/>
        </w:rPr>
        <w:t>In some Small ILEC territories, emergency responders set up emergency command centers and the Small ILECs must quickly provide responders with access to high quality voice communications and broadband</w:t>
      </w:r>
      <w:r w:rsidRPr="00865470" w:rsidR="004F4A6B">
        <w:rPr>
          <w:rStyle w:val="StylePalatino12pt"/>
        </w:rPr>
        <w:t xml:space="preserve">. </w:t>
      </w:r>
      <w:r w:rsidRPr="00865470" w:rsidR="00631F81">
        <w:rPr>
          <w:rStyle w:val="StylePalatino12pt"/>
        </w:rPr>
        <w:t xml:space="preserve">This Resolution </w:t>
      </w:r>
      <w:r w:rsidRPr="00865470" w:rsidR="00153C53">
        <w:rPr>
          <w:rStyle w:val="StylePalatino12pt"/>
        </w:rPr>
        <w:t xml:space="preserve">addresses safety by continuing the application of CHCF-A program subsidies </w:t>
      </w:r>
      <w:r w:rsidRPr="00865470" w:rsidR="00631F81">
        <w:rPr>
          <w:rStyle w:val="StylePalatino12pt"/>
        </w:rPr>
        <w:t xml:space="preserve">to promote the goals of universal service by </w:t>
      </w:r>
      <w:r w:rsidRPr="00865470" w:rsidR="00153C53">
        <w:rPr>
          <w:rStyle w:val="StylePalatino12pt"/>
        </w:rPr>
        <w:t xml:space="preserve">funding </w:t>
      </w:r>
      <w:r w:rsidRPr="00865470" w:rsidR="00631F81">
        <w:rPr>
          <w:rStyle w:val="StylePalatino12pt"/>
        </w:rPr>
        <w:t>essential communications links in high cost, rural communities.</w:t>
      </w:r>
    </w:p>
    <w:p w:rsidRPr="00865470" w:rsidR="002912AF" w:rsidP="00B82FD9" w:rsidRDefault="002912AF" w14:paraId="1F830B28" w14:textId="77777777">
      <w:pPr>
        <w:tabs>
          <w:tab w:val="left" w:pos="0"/>
          <w:tab w:val="left" w:pos="1080"/>
        </w:tabs>
        <w:rPr>
          <w:rStyle w:val="StylePalatino12pt"/>
        </w:rPr>
      </w:pPr>
    </w:p>
    <w:p w:rsidRPr="006D27AA" w:rsidR="003F1007" w:rsidP="00460C64" w:rsidRDefault="003F1007" w14:paraId="014FB5F5" w14:textId="5EF60089">
      <w:pPr>
        <w:pStyle w:val="Heading1"/>
        <w:rPr>
          <w:b w:val="0"/>
        </w:rPr>
      </w:pPr>
      <w:r w:rsidRPr="006D27AA">
        <w:t>C</w:t>
      </w:r>
      <w:r w:rsidRPr="006D27AA" w:rsidR="005C6C11">
        <w:t>OMMENTS</w:t>
      </w:r>
    </w:p>
    <w:p w:rsidR="00D53400" w:rsidP="00D53400" w:rsidRDefault="00164C4F" w14:paraId="083C5487" w14:textId="352044E6">
      <w:pPr>
        <w:rPr>
          <w:rStyle w:val="StylePalatino12pt"/>
        </w:rPr>
      </w:pPr>
      <w:r w:rsidRPr="00865470">
        <w:rPr>
          <w:rStyle w:val="StylePalatino12pt"/>
        </w:rPr>
        <w:t xml:space="preserve">Public Utilities Code section 311(g)(1) requires that a draft resolution be served on all </w:t>
      </w:r>
      <w:r w:rsidRPr="00865470" w:rsidR="00570C35">
        <w:rPr>
          <w:rStyle w:val="StylePalatino12pt"/>
        </w:rPr>
        <w:t>parties and</w:t>
      </w:r>
      <w:r w:rsidRPr="00865470">
        <w:rPr>
          <w:rStyle w:val="StylePalatino12pt"/>
        </w:rPr>
        <w:t xml:space="preserve"> be subject to a public review and comment period of 30 days or more, prior to a vote of the Commission on the resolution. A draft of today’s resolutions was distributed for comment to the utilities and other interested parties.</w:t>
      </w:r>
      <w:r w:rsidRPr="00865470" w:rsidR="00D201E5">
        <w:rPr>
          <w:rStyle w:val="StylePalatino12pt"/>
        </w:rPr>
        <w:t xml:space="preserve"> </w:t>
      </w:r>
    </w:p>
    <w:p w:rsidR="008459CB" w:rsidP="00D53400" w:rsidRDefault="008459CB" w14:paraId="16A1D38E" w14:textId="2787F152">
      <w:pPr>
        <w:rPr>
          <w:rStyle w:val="StylePalatino12pt"/>
        </w:rPr>
      </w:pPr>
    </w:p>
    <w:p w:rsidRPr="006D27AA" w:rsidR="00FD2111" w:rsidP="0071414F" w:rsidRDefault="455A129D" w14:paraId="4B0AF1E6" w14:textId="52CC4573">
      <w:pPr>
        <w:pStyle w:val="Heading1"/>
      </w:pPr>
      <w:r w:rsidRPr="006D27AA">
        <w:t>F</w:t>
      </w:r>
      <w:r w:rsidRPr="006D27AA" w:rsidR="4F2840DA">
        <w:t>INDINGS</w:t>
      </w:r>
      <w:r w:rsidRPr="006D27AA" w:rsidR="2BD053BB">
        <w:t xml:space="preserve"> AND </w:t>
      </w:r>
      <w:r w:rsidRPr="006D27AA" w:rsidR="7FAA81E9">
        <w:t>CONCLUSIONS</w:t>
      </w:r>
    </w:p>
    <w:p w:rsidRPr="00865470" w:rsidR="000F7633" w:rsidP="002A6B06" w:rsidRDefault="0024187E" w14:paraId="2C1B34EB" w14:textId="18E10218">
      <w:pPr>
        <w:numPr>
          <w:ilvl w:val="0"/>
          <w:numId w:val="1"/>
        </w:numPr>
        <w:tabs>
          <w:tab w:val="left" w:pos="360"/>
        </w:tabs>
        <w:spacing w:after="120"/>
      </w:pPr>
      <w:r w:rsidRPr="00865470">
        <w:t>The California High Cost Fund (HCF) was implemented by Decision (D.) 88-07-022, as modified by D.91-05-016 and D.91-09-042, to provide a source of supplemental revenues</w:t>
      </w:r>
      <w:r w:rsidRPr="00865470" w:rsidR="00534E13">
        <w:t xml:space="preserve"> for </w:t>
      </w:r>
      <w:r w:rsidRPr="00865470">
        <w:t>Small Incumbent Local Exchange Carriers (ILECs) whose basic exchange access line service rates would otherwise be increased to levels that would threaten universal service.</w:t>
      </w:r>
    </w:p>
    <w:p w:rsidRPr="00865470" w:rsidR="000F7633" w:rsidP="00952C23" w:rsidRDefault="00534E13" w14:paraId="73C15F52" w14:textId="7187DE51">
      <w:pPr>
        <w:widowControl w:val="0"/>
        <w:numPr>
          <w:ilvl w:val="0"/>
          <w:numId w:val="1"/>
        </w:numPr>
        <w:tabs>
          <w:tab w:val="left" w:pos="360"/>
        </w:tabs>
        <w:spacing w:after="120"/>
      </w:pPr>
      <w:r w:rsidRPr="00865470">
        <w:t>Currently there are</w:t>
      </w:r>
      <w:r w:rsidRPr="00865470" w:rsidR="00BC13EC">
        <w:t xml:space="preserve"> 13 Small ILECs eligible for </w:t>
      </w:r>
      <w:r w:rsidRPr="00865470" w:rsidR="00E7301B">
        <w:t>California High Cost Fund-A (</w:t>
      </w:r>
      <w:r w:rsidRPr="00865470" w:rsidR="00BC13EC">
        <w:t>CHCF</w:t>
      </w:r>
      <w:r w:rsidRPr="00865470" w:rsidR="00F53D0C">
        <w:noBreakHyphen/>
      </w:r>
      <w:r w:rsidRPr="00865470" w:rsidR="00BC13EC">
        <w:t>A</w:t>
      </w:r>
      <w:r w:rsidRPr="00865470" w:rsidR="00E7301B">
        <w:t>)</w:t>
      </w:r>
      <w:r w:rsidRPr="00865470" w:rsidR="00BC13EC">
        <w:t xml:space="preserve"> funding</w:t>
      </w:r>
      <w:r w:rsidRPr="00865470" w:rsidR="00FD0A2E">
        <w:t>, of which ten currently request CHCF-A support</w:t>
      </w:r>
      <w:r w:rsidRPr="00865470" w:rsidR="007A4199">
        <w:t>.</w:t>
      </w:r>
    </w:p>
    <w:p w:rsidR="007C0306" w:rsidP="00952C23" w:rsidRDefault="007C0306" w14:paraId="267622D6" w14:textId="4B009082">
      <w:pPr>
        <w:widowControl w:val="0"/>
        <w:numPr>
          <w:ilvl w:val="0"/>
          <w:numId w:val="1"/>
        </w:numPr>
        <w:tabs>
          <w:tab w:val="left" w:pos="360"/>
        </w:tabs>
        <w:spacing w:after="120"/>
      </w:pPr>
      <w:r w:rsidRPr="006F21B1">
        <w:t>During September 20</w:t>
      </w:r>
      <w:r w:rsidRPr="006F21B1" w:rsidR="00150BE4">
        <w:t>2</w:t>
      </w:r>
      <w:r w:rsidR="00E016F4">
        <w:t>3</w:t>
      </w:r>
      <w:r w:rsidRPr="006F21B1">
        <w:t>, all 13 Small ILECs submitted their respective annual CHCF</w:t>
      </w:r>
      <w:r w:rsidRPr="006F21B1" w:rsidR="00F53D0C">
        <w:noBreakHyphen/>
      </w:r>
      <w:r w:rsidRPr="006F21B1">
        <w:t>A Advice Letters (ALs), in accordance with D.91-09-042</w:t>
      </w:r>
      <w:r w:rsidRPr="006F21B1" w:rsidR="004F4A6B">
        <w:t xml:space="preserve">. </w:t>
      </w:r>
      <w:r w:rsidRPr="006F21B1">
        <w:t xml:space="preserve">Ten of these 13 Small ILECs requested a total Calendar Year (CY) </w:t>
      </w:r>
      <w:r w:rsidRPr="006F21B1" w:rsidR="008A33C6">
        <w:t>202</w:t>
      </w:r>
      <w:r w:rsidR="00E016F4">
        <w:t>4</w:t>
      </w:r>
      <w:r w:rsidRPr="006F21B1">
        <w:t xml:space="preserve"> CHCF-A support of approximately </w:t>
      </w:r>
      <w:r w:rsidRPr="006F21B1" w:rsidR="00150BE4">
        <w:t>$</w:t>
      </w:r>
      <w:r w:rsidR="00381AF9">
        <w:t>32.562</w:t>
      </w:r>
      <w:r w:rsidRPr="006F21B1" w:rsidR="00150BE4">
        <w:t xml:space="preserve"> </w:t>
      </w:r>
      <w:r w:rsidRPr="006F21B1">
        <w:t>million.</w:t>
      </w:r>
    </w:p>
    <w:p w:rsidRPr="006F21B1" w:rsidR="00872E56" w:rsidP="00952C23" w:rsidRDefault="00872E56" w14:paraId="75883438" w14:textId="6FB4A5AA">
      <w:pPr>
        <w:widowControl w:val="0"/>
        <w:numPr>
          <w:ilvl w:val="0"/>
          <w:numId w:val="1"/>
        </w:numPr>
        <w:tabs>
          <w:tab w:val="left" w:pos="360"/>
        </w:tabs>
        <w:spacing w:after="120"/>
      </w:pPr>
      <w:r w:rsidRPr="00872E56">
        <w:t>Neither the Public Advocates Office, nor any other entity, filed any protests to any of the 13 Small ILECs’ CY 202</w:t>
      </w:r>
      <w:r w:rsidR="00E016F4">
        <w:t>4</w:t>
      </w:r>
      <w:r w:rsidRPr="00872E56">
        <w:t xml:space="preserve"> CHCF-A ALs.</w:t>
      </w:r>
    </w:p>
    <w:p w:rsidR="00980E24" w:rsidP="00952C23" w:rsidRDefault="006667A5" w14:paraId="7E70ED3B" w14:textId="584125AA">
      <w:pPr>
        <w:widowControl w:val="0"/>
        <w:numPr>
          <w:ilvl w:val="0"/>
          <w:numId w:val="1"/>
        </w:numPr>
        <w:tabs>
          <w:tab w:val="left" w:pos="360"/>
        </w:tabs>
        <w:spacing w:after="120"/>
      </w:pPr>
      <w:r w:rsidRPr="00865470">
        <w:t xml:space="preserve">Official supporting documentation from the </w:t>
      </w:r>
      <w:r w:rsidRPr="00865470" w:rsidR="006B59AB">
        <w:t xml:space="preserve">Federal Communications Commission (FCC), </w:t>
      </w:r>
      <w:r w:rsidRPr="00865470" w:rsidR="00AA7162">
        <w:t xml:space="preserve">Universal Administrative Company </w:t>
      </w:r>
      <w:r w:rsidRPr="00865470" w:rsidR="006B59AB">
        <w:t xml:space="preserve">(USAC), or </w:t>
      </w:r>
      <w:r w:rsidRPr="00865470">
        <w:t>National Exchange Carrier Association (NECA)</w:t>
      </w:r>
      <w:r w:rsidRPr="00865470" w:rsidR="00AA7162">
        <w:t xml:space="preserve"> </w:t>
      </w:r>
      <w:r w:rsidRPr="00865470" w:rsidR="00A16D6B">
        <w:t>is</w:t>
      </w:r>
      <w:r w:rsidRPr="00865470" w:rsidR="00AA7162">
        <w:t xml:space="preserve"> necessary to validate the accuracy of </w:t>
      </w:r>
      <w:r w:rsidRPr="00865470" w:rsidR="00CE7789">
        <w:t>requests for adjustments related to Pro-Rata Changes</w:t>
      </w:r>
      <w:r w:rsidRPr="00865470" w:rsidR="007B5445">
        <w:t>.</w:t>
      </w:r>
    </w:p>
    <w:p w:rsidRPr="00865470" w:rsidR="006C0459" w:rsidP="007A5BAF" w:rsidRDefault="006C0459" w14:paraId="3749600E" w14:textId="64991CFF">
      <w:pPr>
        <w:numPr>
          <w:ilvl w:val="0"/>
          <w:numId w:val="1"/>
        </w:numPr>
        <w:tabs>
          <w:tab w:val="left" w:pos="360"/>
        </w:tabs>
        <w:spacing w:after="120"/>
      </w:pPr>
      <w:r>
        <w:rPr>
          <w:rStyle w:val="StylePalatino12pt"/>
        </w:rPr>
        <w:t xml:space="preserve">Each Small </w:t>
      </w:r>
      <w:r w:rsidR="007D65A6">
        <w:rPr>
          <w:rStyle w:val="StylePalatino12pt"/>
        </w:rPr>
        <w:t>ILEC</w:t>
      </w:r>
      <w:r w:rsidRPr="006C7A06">
        <w:rPr>
          <w:rStyle w:val="StylePalatino12pt"/>
        </w:rPr>
        <w:t xml:space="preserve"> that requests adjustments due to Pro-Rata Changes or the Budget Control Mechanism must submit official supporting documentation from Federal Communications Commission (FCC), Universal Administrative Company (USAC), or National Exchange Carrier Association (NECA)</w:t>
      </w:r>
      <w:r w:rsidR="002F46FF">
        <w:rPr>
          <w:rStyle w:val="StylePalatino12pt"/>
        </w:rPr>
        <w:t xml:space="preserve"> </w:t>
      </w:r>
      <w:r w:rsidR="007D65A6">
        <w:rPr>
          <w:rStyle w:val="StylePalatino12pt"/>
        </w:rPr>
        <w:t>as required by Res T-</w:t>
      </w:r>
      <w:r w:rsidR="00770B4F">
        <w:rPr>
          <w:rStyle w:val="StylePalatino12pt"/>
        </w:rPr>
        <w:t>17710</w:t>
      </w:r>
      <w:r w:rsidRPr="006C7A06">
        <w:rPr>
          <w:rStyle w:val="StylePalatino12pt"/>
        </w:rPr>
        <w:t>.</w:t>
      </w:r>
    </w:p>
    <w:p w:rsidRPr="007A5BAF" w:rsidR="000F7633" w:rsidP="00952C23" w:rsidRDefault="00326049" w14:paraId="3DDF2BE5" w14:textId="2A7FF1AA">
      <w:pPr>
        <w:widowControl w:val="0"/>
        <w:numPr>
          <w:ilvl w:val="0"/>
          <w:numId w:val="1"/>
        </w:numPr>
        <w:spacing w:after="120"/>
      </w:pPr>
      <w:r w:rsidRPr="007A5BAF">
        <w:t xml:space="preserve">The </w:t>
      </w:r>
      <w:r w:rsidRPr="005A6605" w:rsidR="00B04640">
        <w:t>$</w:t>
      </w:r>
      <w:r w:rsidR="00642376">
        <w:t>685,309.01</w:t>
      </w:r>
      <w:r w:rsidRPr="007A5BAF">
        <w:t xml:space="preserve"> differential between the </w:t>
      </w:r>
      <w:r w:rsidRPr="007A5BAF" w:rsidR="005F498C">
        <w:t>ten</w:t>
      </w:r>
      <w:r w:rsidRPr="007A5BAF">
        <w:t xml:space="preserve"> Small ILECs’ cumulative request of </w:t>
      </w:r>
      <w:r w:rsidRPr="007A5BAF" w:rsidR="00056C9D">
        <w:t xml:space="preserve">CY </w:t>
      </w:r>
      <w:r w:rsidRPr="007A5BAF" w:rsidR="008A33C6">
        <w:t>202</w:t>
      </w:r>
      <w:r w:rsidR="00E016F4">
        <w:t>4</w:t>
      </w:r>
      <w:r w:rsidRPr="007A5BAF">
        <w:t xml:space="preserve"> support of $</w:t>
      </w:r>
      <w:r w:rsidR="00381AF9">
        <w:t>32.562</w:t>
      </w:r>
      <w:r w:rsidRPr="007A5BAF">
        <w:t xml:space="preserve"> million and Communications Division’s (</w:t>
      </w:r>
      <w:r w:rsidRPr="007A5BAF" w:rsidR="0025251B">
        <w:t>Staff</w:t>
      </w:r>
      <w:r w:rsidRPr="007A5BAF">
        <w:t xml:space="preserve">) recommended CHCF-A support of </w:t>
      </w:r>
      <w:r w:rsidRPr="005A6605" w:rsidR="00B04640">
        <w:t>$</w:t>
      </w:r>
      <w:r w:rsidR="00381AF9">
        <w:t>31.877</w:t>
      </w:r>
      <w:r w:rsidRPr="007A5BAF">
        <w:t xml:space="preserve"> million </w:t>
      </w:r>
      <w:r w:rsidRPr="007A5BAF" w:rsidR="00B553AB">
        <w:t xml:space="preserve">is </w:t>
      </w:r>
      <w:r w:rsidRPr="007A5BAF">
        <w:t xml:space="preserve">due </w:t>
      </w:r>
      <w:r w:rsidRPr="007A5BAF" w:rsidR="004803BA">
        <w:t xml:space="preserve">to </w:t>
      </w:r>
      <w:r w:rsidRPr="007A5BAF" w:rsidR="00F678F0">
        <w:t>the</w:t>
      </w:r>
      <w:r w:rsidRPr="007A5BAF" w:rsidR="0076580A">
        <w:t xml:space="preserve"> </w:t>
      </w:r>
      <w:r w:rsidRPr="007A5BAF">
        <w:t>final Net Interstate Expense Adjustment data provided by the National Exchange Carrier Association</w:t>
      </w:r>
      <w:r w:rsidR="00B42969">
        <w:t>, application of the means test</w:t>
      </w:r>
      <w:r w:rsidR="003D56C0">
        <w:t xml:space="preserve">, and </w:t>
      </w:r>
      <w:r w:rsidR="003D56C0">
        <w:rPr>
          <w:rStyle w:val="standardChar"/>
          <w:rFonts w:ascii="Palatino Linotype" w:hAnsi="Palatino Linotype"/>
          <w:szCs w:val="24"/>
        </w:rPr>
        <w:t>corrections to calculation of the r</w:t>
      </w:r>
      <w:r w:rsidRPr="2A0C6451" w:rsidR="003D56C0">
        <w:rPr>
          <w:rStyle w:val="standardChar"/>
          <w:rFonts w:ascii="Palatino Linotype" w:hAnsi="Palatino Linotype"/>
        </w:rPr>
        <w:t>eduction in Intercarrier Compensation</w:t>
      </w:r>
      <w:r w:rsidRPr="007A5BAF" w:rsidR="00F678F0">
        <w:t>.</w:t>
      </w:r>
      <w:r w:rsidRPr="007A5BAF" w:rsidR="007339C4">
        <w:t xml:space="preserve"> </w:t>
      </w:r>
    </w:p>
    <w:p w:rsidRPr="00865470" w:rsidR="00C81EE0" w:rsidP="00C81EE0" w:rsidRDefault="00C81EE0" w14:paraId="651E30F7" w14:textId="5E217252">
      <w:pPr>
        <w:widowControl w:val="0"/>
        <w:numPr>
          <w:ilvl w:val="0"/>
          <w:numId w:val="1"/>
        </w:numPr>
        <w:spacing w:after="120"/>
      </w:pPr>
      <w:r>
        <w:t>The Implementation Rules from D.91-09-042, Appendix, states, “Utilities shall be eligible for support from the fund limited to the amount which are forecasted to result in earnings not to exceed authorized intrastate rates of return or to the current funding level amount for the year for which HCF is being requested, whichever amount is lower.”</w:t>
      </w:r>
    </w:p>
    <w:p w:rsidRPr="00865470" w:rsidR="00B937B0" w:rsidP="00952C23" w:rsidRDefault="00B41022" w14:paraId="0E8C49E5" w14:textId="135A268B">
      <w:pPr>
        <w:widowControl w:val="0"/>
        <w:numPr>
          <w:ilvl w:val="0"/>
          <w:numId w:val="1"/>
        </w:numPr>
        <w:spacing w:after="120"/>
      </w:pPr>
      <w:r>
        <w:t>D.17-09-016 states that “Annual support and/or adjustments cannot be used to boost utility earnings to levels which exceed those authorized by this Commission</w:t>
      </w:r>
      <w:r w:rsidR="00C150FC">
        <w:t>.</w:t>
      </w:r>
      <w:r>
        <w:t>”</w:t>
      </w:r>
    </w:p>
    <w:p w:rsidRPr="00865470" w:rsidR="00F05AFC" w:rsidP="00845E13" w:rsidRDefault="00F05AFC" w14:paraId="04855A2C" w14:textId="544E3BE0">
      <w:pPr>
        <w:widowControl w:val="0"/>
        <w:numPr>
          <w:ilvl w:val="0"/>
          <w:numId w:val="1"/>
        </w:numPr>
        <w:spacing w:after="120"/>
        <w:rPr>
          <w:rStyle w:val="StylePalatino12pt"/>
        </w:rPr>
      </w:pPr>
      <w:r w:rsidRPr="00865470">
        <w:rPr>
          <w:rStyle w:val="StylePalatino12pt"/>
        </w:rPr>
        <w:t xml:space="preserve">D. 20-08-011 froze the waterfall provision for each of the Independent Small LECs until their next filing deadline under the revised GRC schedule. </w:t>
      </w:r>
    </w:p>
    <w:p w:rsidRPr="00865470" w:rsidR="008B1444" w:rsidP="008B1444" w:rsidRDefault="008B1444" w14:paraId="7A010C03" w14:textId="5D19C217">
      <w:pPr>
        <w:widowControl w:val="0"/>
        <w:numPr>
          <w:ilvl w:val="0"/>
          <w:numId w:val="1"/>
        </w:numPr>
        <w:spacing w:after="120"/>
      </w:pPr>
      <w:r>
        <w:t>There are sufficient funds from the Fiscal Year (FY) 202</w:t>
      </w:r>
      <w:r w:rsidR="0001104D">
        <w:t>3</w:t>
      </w:r>
      <w:r>
        <w:t>-2</w:t>
      </w:r>
      <w:r w:rsidR="0001104D">
        <w:t>4</w:t>
      </w:r>
      <w:r>
        <w:t xml:space="preserve"> and estimated FY 202</w:t>
      </w:r>
      <w:r w:rsidR="0001104D">
        <w:t>4</w:t>
      </w:r>
      <w:r>
        <w:t>-2</w:t>
      </w:r>
      <w:r w:rsidR="0001104D">
        <w:t>5</w:t>
      </w:r>
      <w:r>
        <w:t xml:space="preserve"> budgets to cover CY 202</w:t>
      </w:r>
      <w:r w:rsidR="00241423">
        <w:t>4</w:t>
      </w:r>
      <w:r>
        <w:t xml:space="preserve"> CHCF-A support payments to the Small ILECs.</w:t>
      </w:r>
    </w:p>
    <w:p w:rsidR="003A48E9" w:rsidRDefault="007623B1" w14:paraId="25DCD219" w14:textId="04EC5295">
      <w:pPr>
        <w:widowControl w:val="0"/>
        <w:numPr>
          <w:ilvl w:val="0"/>
          <w:numId w:val="1"/>
        </w:numPr>
        <w:spacing w:after="120"/>
      </w:pPr>
      <w:r>
        <w:t>C</w:t>
      </w:r>
      <w:r w:rsidR="00485992">
        <w:t xml:space="preserve">ommunications </w:t>
      </w:r>
      <w:r>
        <w:t>D</w:t>
      </w:r>
      <w:r w:rsidR="00485992">
        <w:t>ivision</w:t>
      </w:r>
      <w:r w:rsidR="00092ADB">
        <w:t xml:space="preserve"> </w:t>
      </w:r>
      <w:r w:rsidR="00CF005C">
        <w:t>Staff</w:t>
      </w:r>
      <w:r w:rsidR="008D7FF1">
        <w:t xml:space="preserve">’s recommended CHCF-A support for </w:t>
      </w:r>
      <w:r w:rsidR="00056C9D">
        <w:t xml:space="preserve">CY </w:t>
      </w:r>
      <w:r w:rsidR="008A33C6">
        <w:t>202</w:t>
      </w:r>
      <w:r w:rsidR="00880F03">
        <w:t>4</w:t>
      </w:r>
      <w:r w:rsidR="008D7FF1">
        <w:t xml:space="preserve"> of </w:t>
      </w:r>
      <w:r w:rsidRPr="005A6605" w:rsidR="00B04640">
        <w:t>$</w:t>
      </w:r>
      <w:r w:rsidR="00381AF9">
        <w:t>31.877</w:t>
      </w:r>
      <w:r w:rsidR="00166661">
        <w:t xml:space="preserve"> million</w:t>
      </w:r>
      <w:r w:rsidR="008D7FF1">
        <w:t xml:space="preserve"> for the </w:t>
      </w:r>
      <w:r w:rsidR="000C31C2">
        <w:t>ten</w:t>
      </w:r>
      <w:r w:rsidR="008D7FF1">
        <w:t xml:space="preserve"> Small ILECs as summarized in Appendix A of this Resolution is reasonable and should be adopted</w:t>
      </w:r>
      <w:r w:rsidR="000A0122">
        <w:t xml:space="preserve">, pending approval of </w:t>
      </w:r>
      <w:r w:rsidR="003A48E9">
        <w:t>decisions in the TY 202</w:t>
      </w:r>
      <w:r w:rsidR="00880F03">
        <w:t>4</w:t>
      </w:r>
      <w:r w:rsidR="003A48E9">
        <w:t xml:space="preserve"> GRCs.</w:t>
      </w:r>
    </w:p>
    <w:p w:rsidRPr="00865470" w:rsidR="00F36DA0" w:rsidRDefault="003A48E9" w14:paraId="75FB1135" w14:textId="226C4E4D">
      <w:pPr>
        <w:widowControl w:val="0"/>
        <w:numPr>
          <w:ilvl w:val="0"/>
          <w:numId w:val="1"/>
        </w:numPr>
        <w:spacing w:after="120"/>
        <w:rPr>
          <w:rStyle w:val="StylePalatino12pt"/>
        </w:rPr>
      </w:pPr>
      <w:r>
        <w:t>Once decisions are adopted in the TY 202</w:t>
      </w:r>
      <w:r w:rsidR="00880F03">
        <w:t>4</w:t>
      </w:r>
      <w:r>
        <w:t xml:space="preserve"> GRCs for </w:t>
      </w:r>
      <w:r w:rsidR="00A616F3">
        <w:t>Foresthill, Kerman, and Ponderosa</w:t>
      </w:r>
      <w:r>
        <w:t xml:space="preserve">, the CHCF-A support amount approved in those decisions will replace the amounts adopted in this </w:t>
      </w:r>
      <w:r w:rsidR="002D7B75">
        <w:t>resolution</w:t>
      </w:r>
      <w:r w:rsidR="005C4511">
        <w:t xml:space="preserve">. </w:t>
      </w:r>
      <w:r w:rsidR="00102720">
        <w:t>Only the non-recurring adjustments for prior periods (202</w:t>
      </w:r>
      <w:r w:rsidR="00A616F3">
        <w:t>3</w:t>
      </w:r>
      <w:r w:rsidR="00102720">
        <w:t xml:space="preserve">) </w:t>
      </w:r>
      <w:r w:rsidR="00373F9A">
        <w:t>a</w:t>
      </w:r>
      <w:r w:rsidR="00F43148">
        <w:t>pproved in this resol</w:t>
      </w:r>
      <w:r w:rsidR="005D03FF">
        <w:t xml:space="preserve">ution </w:t>
      </w:r>
      <w:r w:rsidR="00102720">
        <w:t xml:space="preserve">will be applied to the </w:t>
      </w:r>
      <w:r w:rsidR="00F7159F">
        <w:t xml:space="preserve">CHCF-A support amounts adopted in those decisions. </w:t>
      </w:r>
    </w:p>
    <w:p w:rsidRPr="00865470" w:rsidR="00F36DA0" w:rsidP="005E5593" w:rsidRDefault="00F36DA0" w14:paraId="3BD011F2" w14:textId="77777777">
      <w:pPr>
        <w:widowControl w:val="0"/>
        <w:numPr>
          <w:ilvl w:val="0"/>
          <w:numId w:val="1"/>
        </w:numPr>
        <w:tabs>
          <w:tab w:val="left" w:pos="360"/>
        </w:tabs>
        <w:spacing w:after="120"/>
      </w:pPr>
      <w:r>
        <w:t xml:space="preserve">The CHCF-A support payments are subject to the availability of CHCF-A funds and final appropriations in the annual Budget Act. </w:t>
      </w:r>
    </w:p>
    <w:p w:rsidRPr="00865470" w:rsidR="003A22DF" w:rsidP="005E5593" w:rsidRDefault="00FB0264" w14:paraId="5E75F8F6" w14:textId="77777777">
      <w:pPr>
        <w:widowControl w:val="0"/>
        <w:numPr>
          <w:ilvl w:val="0"/>
          <w:numId w:val="1"/>
        </w:numPr>
        <w:tabs>
          <w:tab w:val="left" w:pos="360"/>
        </w:tabs>
        <w:spacing w:after="120"/>
      </w:pPr>
      <w:r>
        <w:t xml:space="preserve">This Resolution </w:t>
      </w:r>
      <w:r w:rsidR="00403A53">
        <w:t>addresses safety by continuing the application of CHCF-A program subsidies</w:t>
      </w:r>
      <w:r>
        <w:t xml:space="preserve"> to promote the goals of universal service by </w:t>
      </w:r>
      <w:r w:rsidR="00153C53">
        <w:t xml:space="preserve">funding </w:t>
      </w:r>
      <w:r>
        <w:t>essential communications links in high cost, rural communities.</w:t>
      </w:r>
      <w:r w:rsidR="00E20590">
        <w:t xml:space="preserve"> </w:t>
      </w:r>
    </w:p>
    <w:p w:rsidR="00B23164" w:rsidP="005E5593" w:rsidRDefault="00B23164" w14:paraId="3F73059F" w14:textId="6FD89298">
      <w:pPr>
        <w:widowControl w:val="0"/>
        <w:numPr>
          <w:ilvl w:val="0"/>
          <w:numId w:val="1"/>
        </w:numPr>
        <w:tabs>
          <w:tab w:val="left" w:pos="360"/>
        </w:tabs>
        <w:spacing w:after="120"/>
        <w:rPr>
          <w:rStyle w:val="StylePalatino12pt"/>
        </w:rPr>
      </w:pPr>
      <w:r w:rsidRPr="00865470">
        <w:rPr>
          <w:rStyle w:val="StylePalatino12pt"/>
        </w:rPr>
        <w:t>In compliance with P</w:t>
      </w:r>
      <w:r w:rsidRPr="00865470" w:rsidR="00BC5B5F">
        <w:rPr>
          <w:rStyle w:val="StylePalatino12pt"/>
        </w:rPr>
        <w:t>ublic Utilities (P.</w:t>
      </w:r>
      <w:r w:rsidRPr="00865470">
        <w:rPr>
          <w:rStyle w:val="StylePalatino12pt"/>
        </w:rPr>
        <w:t>U.</w:t>
      </w:r>
      <w:r w:rsidRPr="00865470" w:rsidR="00BC5B5F">
        <w:rPr>
          <w:rStyle w:val="StylePalatino12pt"/>
        </w:rPr>
        <w:t>)</w:t>
      </w:r>
      <w:r w:rsidRPr="00865470">
        <w:rPr>
          <w:rStyle w:val="StylePalatino12pt"/>
        </w:rPr>
        <w:t xml:space="preserve"> Code § 311(g), the Commission emailed a notice letter on </w:t>
      </w:r>
      <w:r w:rsidRPr="007A5BAF" w:rsidR="003A22DF">
        <w:rPr>
          <w:rStyle w:val="StylePalatino12pt"/>
        </w:rPr>
        <w:t xml:space="preserve">December </w:t>
      </w:r>
      <w:r w:rsidR="0009436C">
        <w:rPr>
          <w:rStyle w:val="StylePalatino12pt"/>
        </w:rPr>
        <w:t>6</w:t>
      </w:r>
      <w:r w:rsidR="007F216A">
        <w:rPr>
          <w:rStyle w:val="StylePalatino12pt"/>
        </w:rPr>
        <w:t>, 2023</w:t>
      </w:r>
      <w:r w:rsidRPr="007A5BAF" w:rsidR="003A22DF">
        <w:rPr>
          <w:rStyle w:val="StylePalatino12pt"/>
        </w:rPr>
        <w:t xml:space="preserve"> </w:t>
      </w:r>
      <w:r w:rsidRPr="00865470">
        <w:rPr>
          <w:rStyle w:val="StylePalatino12pt"/>
        </w:rPr>
        <w:t xml:space="preserve">, </w:t>
      </w:r>
      <w:r w:rsidRPr="00865470" w:rsidR="000558D1">
        <w:rPr>
          <w:rStyle w:val="StylePalatino12pt"/>
        </w:rPr>
        <w:t xml:space="preserve">and provided notice to the thirteen Small ILECs, the CHCF-A Administrative Committee, parties of record in </w:t>
      </w:r>
      <w:r w:rsidRPr="00865470" w:rsidR="009D3E9D">
        <w:rPr>
          <w:rStyle w:val="StylePalatino12pt"/>
        </w:rPr>
        <w:t xml:space="preserve">R.11-11-007, informing them that </w:t>
      </w:r>
      <w:r w:rsidRPr="00865470" w:rsidR="00932743">
        <w:rPr>
          <w:rStyle w:val="StylePalatino12pt"/>
        </w:rPr>
        <w:t xml:space="preserve">this proposed Resolution </w:t>
      </w:r>
      <w:r w:rsidRPr="00865470" w:rsidR="00E715BF">
        <w:rPr>
          <w:rStyle w:val="StylePalatino12pt"/>
        </w:rPr>
        <w:t xml:space="preserve">is available at the Commission’s website </w:t>
      </w:r>
      <w:hyperlink r:id="rId15">
        <w:r w:rsidRPr="4408C726" w:rsidR="00307AD3">
          <w:rPr>
            <w:rStyle w:val="Hyperlink"/>
          </w:rPr>
          <w:t>https://www.cpuc.ca.gov</w:t>
        </w:r>
      </w:hyperlink>
      <w:r w:rsidRPr="00865470" w:rsidR="00307AD3">
        <w:rPr>
          <w:rStyle w:val="StylePalatino12pt"/>
        </w:rPr>
        <w:t xml:space="preserve"> </w:t>
      </w:r>
      <w:r w:rsidRPr="00865470" w:rsidR="004408BB">
        <w:rPr>
          <w:rStyle w:val="StylePalatino12pt"/>
        </w:rPr>
        <w:t xml:space="preserve">and is available for public comment. </w:t>
      </w:r>
      <w:r w:rsidRPr="00865470">
        <w:rPr>
          <w:rStyle w:val="StylePalatino12pt"/>
        </w:rPr>
        <w:t xml:space="preserve"> </w:t>
      </w:r>
    </w:p>
    <w:p w:rsidR="00410719" w:rsidRDefault="00410719" w14:paraId="5B404B44" w14:textId="77777777">
      <w:pPr>
        <w:rPr>
          <w:b/>
          <w:sz w:val="26"/>
          <w:szCs w:val="24"/>
          <w:u w:val="single"/>
        </w:rPr>
      </w:pPr>
      <w:r>
        <w:rPr>
          <w:szCs w:val="24"/>
        </w:rPr>
        <w:br w:type="page"/>
      </w:r>
    </w:p>
    <w:p w:rsidRPr="002A1D12" w:rsidR="00FD2111" w:rsidP="00865470" w:rsidRDefault="00FD2111" w14:paraId="41366DF2" w14:textId="6E29B65B">
      <w:pPr>
        <w:pStyle w:val="Heading1"/>
      </w:pPr>
      <w:r w:rsidRPr="00865470">
        <w:t xml:space="preserve">THEREFORE, IT IS </w:t>
      </w:r>
      <w:r w:rsidRPr="00B21039">
        <w:t>ORDERED that:</w:t>
      </w:r>
    </w:p>
    <w:p w:rsidR="00FD2111" w:rsidP="00075D27" w:rsidRDefault="00FD2111" w14:paraId="6024B7E0" w14:textId="1AC73199">
      <w:pPr>
        <w:numPr>
          <w:ilvl w:val="0"/>
          <w:numId w:val="2"/>
        </w:numPr>
        <w:tabs>
          <w:tab w:val="left" w:pos="360"/>
          <w:tab w:val="left" w:pos="9540"/>
        </w:tabs>
        <w:spacing w:before="240" w:after="120"/>
      </w:pPr>
      <w:r w:rsidRPr="00865470">
        <w:t>The California High Cost Fund-A support</w:t>
      </w:r>
      <w:r w:rsidRPr="00865470" w:rsidR="005F1B1A">
        <w:t xml:space="preserve"> </w:t>
      </w:r>
      <w:r w:rsidRPr="00865470">
        <w:t xml:space="preserve">for the </w:t>
      </w:r>
      <w:r w:rsidRPr="00865470" w:rsidR="001D3B0D">
        <w:t>S</w:t>
      </w:r>
      <w:r w:rsidRPr="00865470">
        <w:t xml:space="preserve">mall </w:t>
      </w:r>
      <w:bookmarkStart w:name="OLE_LINK9" w:id="4"/>
      <w:bookmarkStart w:name="OLE_LINK10" w:id="5"/>
      <w:r w:rsidRPr="00865470" w:rsidR="008736D9">
        <w:t xml:space="preserve">Incumbent </w:t>
      </w:r>
      <w:r w:rsidRPr="00865470">
        <w:t>Local Exchange Carriers</w:t>
      </w:r>
      <w:bookmarkEnd w:id="4"/>
      <w:bookmarkEnd w:id="5"/>
      <w:r w:rsidRPr="00865470">
        <w:t xml:space="preserve"> </w:t>
      </w:r>
      <w:r w:rsidRPr="00865470" w:rsidR="005F1B1A">
        <w:t xml:space="preserve">presented </w:t>
      </w:r>
      <w:r w:rsidRPr="00865470">
        <w:t>in Appendix A of this Resolution</w:t>
      </w:r>
      <w:r w:rsidRPr="00865470" w:rsidR="005F1B1A">
        <w:t xml:space="preserve"> and summarized in the table below</w:t>
      </w:r>
      <w:r w:rsidRPr="00865470">
        <w:t>, is adopted.</w:t>
      </w:r>
      <w:r w:rsidR="00876811">
        <w:t xml:space="preserve"> For </w:t>
      </w:r>
      <w:r w:rsidR="00F651E5">
        <w:t>Foresthill, Kerman, and Ponderosa,</w:t>
      </w:r>
      <w:r w:rsidR="00876811">
        <w:t xml:space="preserve"> the adopted amounts shown in the table below shall apply </w:t>
      </w:r>
      <w:r w:rsidR="00522A61">
        <w:t xml:space="preserve">to each company </w:t>
      </w:r>
      <w:r w:rsidR="00551547">
        <w:t>unless and until</w:t>
      </w:r>
      <w:r w:rsidR="00876811">
        <w:t xml:space="preserve"> </w:t>
      </w:r>
      <w:r w:rsidR="009F4A57">
        <w:t>decisions are adopted in their</w:t>
      </w:r>
      <w:r w:rsidR="00522A61">
        <w:t xml:space="preserve"> respective</w:t>
      </w:r>
      <w:r w:rsidR="009F4A57">
        <w:t xml:space="preserve"> Test Year 202</w:t>
      </w:r>
      <w:r w:rsidR="00F651E5">
        <w:t>4</w:t>
      </w:r>
      <w:r w:rsidR="009F4A57">
        <w:t xml:space="preserve"> General Rate Case proceedings. </w:t>
      </w:r>
    </w:p>
    <w:p w:rsidRPr="00865470" w:rsidR="00CF60F1" w:rsidP="00403A44" w:rsidRDefault="00C864F5" w14:paraId="60960401" w14:textId="37931C58">
      <w:pPr>
        <w:tabs>
          <w:tab w:val="left" w:pos="360"/>
          <w:tab w:val="left" w:pos="9540"/>
        </w:tabs>
        <w:spacing w:before="240" w:after="120"/>
        <w:ind w:left="360"/>
      </w:pPr>
      <w:r w:rsidRPr="00C864F5">
        <w:rPr>
          <w:noProof/>
        </w:rPr>
        <w:drawing>
          <wp:inline distT="0" distB="0" distL="0" distR="0" wp14:anchorId="2FAE6578" wp14:editId="1955A534">
            <wp:extent cx="5943600" cy="3677285"/>
            <wp:effectExtent l="0" t="0" r="0" b="0"/>
            <wp:docPr id="1083923465" name="Picture 108392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677285"/>
                    </a:xfrm>
                    <a:prstGeom prst="rect">
                      <a:avLst/>
                    </a:prstGeom>
                    <a:noFill/>
                    <a:ln>
                      <a:noFill/>
                    </a:ln>
                  </pic:spPr>
                </pic:pic>
              </a:graphicData>
            </a:graphic>
          </wp:inline>
        </w:drawing>
      </w:r>
    </w:p>
    <w:p w:rsidR="00482E3B" w:rsidP="004A604E" w:rsidRDefault="00E21880" w14:paraId="76D40AB9" w14:textId="43A6F5DB">
      <w:pPr>
        <w:numPr>
          <w:ilvl w:val="0"/>
          <w:numId w:val="3"/>
        </w:numPr>
        <w:tabs>
          <w:tab w:val="left" w:pos="360"/>
        </w:tabs>
        <w:spacing w:after="120"/>
        <w:rPr>
          <w:rStyle w:val="StylePalatino12pt"/>
        </w:rPr>
      </w:pPr>
      <w:r>
        <w:rPr>
          <w:rStyle w:val="StylePalatino12pt"/>
        </w:rPr>
        <w:t>When the Commission adopts decisions in the Test Year 202</w:t>
      </w:r>
      <w:r w:rsidR="00F651E5">
        <w:rPr>
          <w:rStyle w:val="StylePalatino12pt"/>
        </w:rPr>
        <w:t>4</w:t>
      </w:r>
      <w:r>
        <w:rPr>
          <w:rStyle w:val="StylePalatino12pt"/>
        </w:rPr>
        <w:t xml:space="preserve"> General Rate Case proceedings for </w:t>
      </w:r>
      <w:r w:rsidR="00A62992">
        <w:rPr>
          <w:rStyle w:val="StylePalatino12pt"/>
        </w:rPr>
        <w:t>Foresthill (A.22-11-00</w:t>
      </w:r>
      <w:r w:rsidR="00C537FF">
        <w:rPr>
          <w:rStyle w:val="StylePalatino12pt"/>
        </w:rPr>
        <w:t>1</w:t>
      </w:r>
      <w:r w:rsidR="00A62992">
        <w:rPr>
          <w:rStyle w:val="StylePalatino12pt"/>
        </w:rPr>
        <w:t xml:space="preserve">), </w:t>
      </w:r>
      <w:r w:rsidR="00C81D65">
        <w:rPr>
          <w:rStyle w:val="StylePalatino12pt"/>
        </w:rPr>
        <w:t>Kerman (A.22-11-00</w:t>
      </w:r>
      <w:r w:rsidR="00C537FF">
        <w:rPr>
          <w:rStyle w:val="StylePalatino12pt"/>
        </w:rPr>
        <w:t>2</w:t>
      </w:r>
      <w:r w:rsidR="00C81D65">
        <w:rPr>
          <w:rStyle w:val="StylePalatino12pt"/>
        </w:rPr>
        <w:t xml:space="preserve">), </w:t>
      </w:r>
      <w:r w:rsidR="00A62992">
        <w:rPr>
          <w:rStyle w:val="StylePalatino12pt"/>
        </w:rPr>
        <w:t>and Ponderosa (A.22-10-004)</w:t>
      </w:r>
      <w:r w:rsidR="00403A44">
        <w:rPr>
          <w:rStyle w:val="StylePalatino12pt"/>
        </w:rPr>
        <w:t xml:space="preserve">, the California High Cost Fund-A support amounts </w:t>
      </w:r>
      <w:r w:rsidR="008E3695">
        <w:rPr>
          <w:rStyle w:val="StylePalatino12pt"/>
        </w:rPr>
        <w:t>adopted in those decisions shall replace the amounts adopted in the 1</w:t>
      </w:r>
      <w:r w:rsidRPr="0086623C" w:rsidR="008E3695">
        <w:rPr>
          <w:rStyle w:val="StylePalatino12pt"/>
          <w:vertAlign w:val="superscript"/>
        </w:rPr>
        <w:t>st</w:t>
      </w:r>
      <w:r w:rsidR="008E3695">
        <w:rPr>
          <w:rStyle w:val="StylePalatino12pt"/>
        </w:rPr>
        <w:t xml:space="preserve"> Ordering Paragraph of this Resolution. </w:t>
      </w:r>
    </w:p>
    <w:p w:rsidR="00403A44" w:rsidP="00FD5736" w:rsidRDefault="00482E3B" w14:paraId="22BD9516" w14:textId="3B0D9F7A">
      <w:pPr>
        <w:keepNext/>
        <w:numPr>
          <w:ilvl w:val="0"/>
          <w:numId w:val="3"/>
        </w:numPr>
        <w:tabs>
          <w:tab w:val="left" w:pos="360"/>
        </w:tabs>
        <w:spacing w:after="120"/>
        <w:rPr>
          <w:rStyle w:val="StylePalatino12pt"/>
        </w:rPr>
      </w:pPr>
      <w:r>
        <w:rPr>
          <w:rStyle w:val="StylePalatino12pt"/>
        </w:rPr>
        <w:t>T</w:t>
      </w:r>
      <w:r w:rsidR="0086623C">
        <w:rPr>
          <w:rStyle w:val="StylePalatino12pt"/>
        </w:rPr>
        <w:t>his</w:t>
      </w:r>
      <w:r w:rsidR="00D455F0">
        <w:rPr>
          <w:rStyle w:val="StylePalatino12pt"/>
        </w:rPr>
        <w:t xml:space="preserve"> Resolution adopts the following adjustments to 202</w:t>
      </w:r>
      <w:r w:rsidR="00A62992">
        <w:rPr>
          <w:rStyle w:val="StylePalatino12pt"/>
        </w:rPr>
        <w:t>4</w:t>
      </w:r>
      <w:r w:rsidR="00D455F0">
        <w:rPr>
          <w:rStyle w:val="StylePalatino12pt"/>
        </w:rPr>
        <w:t xml:space="preserve"> California High Cost Fund-A support for </w:t>
      </w:r>
      <w:r w:rsidR="00441AA8">
        <w:rPr>
          <w:rStyle w:val="StylePalatino12pt"/>
        </w:rPr>
        <w:t>Kerman</w:t>
      </w:r>
      <w:r w:rsidR="00D455F0">
        <w:rPr>
          <w:rStyle w:val="StylePalatino12pt"/>
        </w:rPr>
        <w:t xml:space="preserve"> Telephone Company, </w:t>
      </w:r>
      <w:r w:rsidR="00A24D81">
        <w:rPr>
          <w:rStyle w:val="StylePalatino12pt"/>
        </w:rPr>
        <w:t>Foresthill</w:t>
      </w:r>
      <w:r w:rsidR="00D455F0">
        <w:rPr>
          <w:rStyle w:val="StylePalatino12pt"/>
        </w:rPr>
        <w:t xml:space="preserve"> Telephone Company, and </w:t>
      </w:r>
      <w:r w:rsidR="004D28A4">
        <w:rPr>
          <w:rStyle w:val="StylePalatino12pt"/>
        </w:rPr>
        <w:t>Ponderosa</w:t>
      </w:r>
      <w:r w:rsidR="00D455F0">
        <w:rPr>
          <w:rStyle w:val="StylePalatino12pt"/>
        </w:rPr>
        <w:t xml:space="preserve"> Telephone Company</w:t>
      </w:r>
      <w:r w:rsidR="0047094B">
        <w:rPr>
          <w:rStyle w:val="StylePalatino12pt"/>
        </w:rPr>
        <w:t xml:space="preserve"> that shall apply after the Commission adopts </w:t>
      </w:r>
      <w:r w:rsidR="00475640">
        <w:rPr>
          <w:rStyle w:val="StylePalatino12pt"/>
        </w:rPr>
        <w:t xml:space="preserve">a </w:t>
      </w:r>
      <w:r w:rsidR="0047094B">
        <w:rPr>
          <w:rStyle w:val="StylePalatino12pt"/>
        </w:rPr>
        <w:t>decision in their respective Test Year 202</w:t>
      </w:r>
      <w:r w:rsidR="004D28A4">
        <w:rPr>
          <w:rStyle w:val="StylePalatino12pt"/>
        </w:rPr>
        <w:t>4</w:t>
      </w:r>
      <w:r w:rsidR="0047094B">
        <w:rPr>
          <w:rStyle w:val="StylePalatino12pt"/>
        </w:rPr>
        <w:t xml:space="preserve"> General Rate Cases</w:t>
      </w:r>
      <w:r w:rsidR="00D455F0">
        <w:rPr>
          <w:rStyle w:val="StylePalatino12pt"/>
        </w:rPr>
        <w:t>. The amounts in the following table shall be added to the amounts adopted in their respective Test Year 202</w:t>
      </w:r>
      <w:r w:rsidR="004D28A4">
        <w:rPr>
          <w:rStyle w:val="StylePalatino12pt"/>
        </w:rPr>
        <w:t>4</w:t>
      </w:r>
      <w:r w:rsidR="00D455F0">
        <w:rPr>
          <w:rStyle w:val="StylePalatino12pt"/>
        </w:rPr>
        <w:t xml:space="preserve"> General Rate Cases to determine the total </w:t>
      </w:r>
      <w:r w:rsidR="006F45F6">
        <w:rPr>
          <w:rStyle w:val="StylePalatino12pt"/>
        </w:rPr>
        <w:t>support amount for Calendar Year 202</w:t>
      </w:r>
      <w:r w:rsidR="004D28A4">
        <w:rPr>
          <w:rStyle w:val="StylePalatino12pt"/>
        </w:rPr>
        <w:t>4</w:t>
      </w:r>
      <w:r w:rsidR="006F45F6">
        <w:rPr>
          <w:rStyle w:val="StylePalatino12pt"/>
        </w:rPr>
        <w:t xml:space="preserve">. </w:t>
      </w:r>
    </w:p>
    <w:p w:rsidR="003A12DD" w:rsidP="00704D3A" w:rsidRDefault="00366E6A" w14:paraId="6513A1A0" w14:textId="1A70A2B9">
      <w:pPr>
        <w:tabs>
          <w:tab w:val="left" w:pos="360"/>
        </w:tabs>
        <w:spacing w:after="120"/>
        <w:ind w:left="360"/>
        <w:rPr>
          <w:rStyle w:val="StylePalatino12pt"/>
        </w:rPr>
      </w:pPr>
      <w:r w:rsidRPr="00366E6A">
        <w:rPr>
          <w:rStyle w:val="StylePalatino12pt"/>
          <w:noProof/>
        </w:rPr>
        <w:drawing>
          <wp:inline distT="0" distB="0" distL="0" distR="0" wp14:anchorId="1F765AD1" wp14:editId="3F2E173D">
            <wp:extent cx="5943600" cy="2074545"/>
            <wp:effectExtent l="0" t="0" r="0" b="1905"/>
            <wp:docPr id="802738727" name="Picture 802738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074545"/>
                    </a:xfrm>
                    <a:prstGeom prst="rect">
                      <a:avLst/>
                    </a:prstGeom>
                    <a:noFill/>
                    <a:ln>
                      <a:noFill/>
                    </a:ln>
                  </pic:spPr>
                </pic:pic>
              </a:graphicData>
            </a:graphic>
          </wp:inline>
        </w:drawing>
      </w:r>
    </w:p>
    <w:p w:rsidR="004A604E" w:rsidP="004A604E" w:rsidRDefault="00FD2111" w14:paraId="7C4B4C23" w14:textId="00422BCB">
      <w:pPr>
        <w:numPr>
          <w:ilvl w:val="0"/>
          <w:numId w:val="3"/>
        </w:numPr>
        <w:tabs>
          <w:tab w:val="left" w:pos="360"/>
        </w:tabs>
        <w:spacing w:after="120"/>
        <w:rPr>
          <w:rStyle w:val="StylePalatino12pt"/>
        </w:rPr>
      </w:pPr>
      <w:r w:rsidRPr="00865470">
        <w:rPr>
          <w:rStyle w:val="StylePalatino12pt"/>
        </w:rPr>
        <w:t>Communications Division</w:t>
      </w:r>
      <w:r w:rsidRPr="00865470" w:rsidR="00B27E15">
        <w:rPr>
          <w:rStyle w:val="StylePalatino12pt"/>
        </w:rPr>
        <w:t>,</w:t>
      </w:r>
      <w:r w:rsidRPr="00865470">
        <w:rPr>
          <w:rStyle w:val="StylePalatino12pt"/>
        </w:rPr>
        <w:t xml:space="preserve"> in concert with the Administrative Services Division</w:t>
      </w:r>
      <w:r w:rsidRPr="00865470" w:rsidR="00B27E15">
        <w:rPr>
          <w:rStyle w:val="StylePalatino12pt"/>
        </w:rPr>
        <w:t>,</w:t>
      </w:r>
      <w:r w:rsidRPr="00865470">
        <w:rPr>
          <w:rStyle w:val="StylePalatino12pt"/>
        </w:rPr>
        <w:t xml:space="preserve"> </w:t>
      </w:r>
      <w:r w:rsidRPr="00865470" w:rsidR="006E5B04">
        <w:rPr>
          <w:rStyle w:val="StylePalatino12pt"/>
        </w:rPr>
        <w:t>shall pay monthly s</w:t>
      </w:r>
      <w:r w:rsidRPr="00865470" w:rsidR="000563CB">
        <w:rPr>
          <w:rStyle w:val="StylePalatino12pt"/>
        </w:rPr>
        <w:t xml:space="preserve">upport payments </w:t>
      </w:r>
      <w:r w:rsidRPr="00865470" w:rsidR="00940413">
        <w:rPr>
          <w:rStyle w:val="StylePalatino12pt"/>
        </w:rPr>
        <w:t xml:space="preserve">to the </w:t>
      </w:r>
      <w:r w:rsidRPr="00865470" w:rsidR="00DC4740">
        <w:rPr>
          <w:rStyle w:val="StylePalatino12pt"/>
        </w:rPr>
        <w:t xml:space="preserve">ten </w:t>
      </w:r>
      <w:r w:rsidRPr="00865470" w:rsidR="00940413">
        <w:rPr>
          <w:rStyle w:val="StylePalatino12pt"/>
        </w:rPr>
        <w:t xml:space="preserve">Small Incumbent Local Exchange Carriers </w:t>
      </w:r>
      <w:r w:rsidRPr="00865470" w:rsidR="00B846E7">
        <w:rPr>
          <w:rStyle w:val="StylePalatino12pt"/>
        </w:rPr>
        <w:t xml:space="preserve">as shown </w:t>
      </w:r>
      <w:r w:rsidRPr="00865470" w:rsidR="00940413">
        <w:rPr>
          <w:rStyle w:val="StylePalatino12pt"/>
        </w:rPr>
        <w:t xml:space="preserve">in </w:t>
      </w:r>
      <w:r w:rsidRPr="00865470" w:rsidR="009A5B4C">
        <w:rPr>
          <w:rStyle w:val="StylePalatino12pt"/>
        </w:rPr>
        <w:t>the above table</w:t>
      </w:r>
      <w:r w:rsidRPr="00865470" w:rsidR="00977849">
        <w:rPr>
          <w:rStyle w:val="StylePalatino12pt"/>
        </w:rPr>
        <w:t xml:space="preserve"> </w:t>
      </w:r>
      <w:r w:rsidRPr="00865470" w:rsidR="000563CB">
        <w:rPr>
          <w:rStyle w:val="StylePalatino12pt"/>
        </w:rPr>
        <w:t xml:space="preserve">for </w:t>
      </w:r>
      <w:r w:rsidRPr="00865470" w:rsidR="00056C9D">
        <w:rPr>
          <w:rStyle w:val="StylePalatino12pt"/>
        </w:rPr>
        <w:t>January 20</w:t>
      </w:r>
      <w:r w:rsidRPr="00865470" w:rsidR="000C31C2">
        <w:rPr>
          <w:rStyle w:val="StylePalatino12pt"/>
        </w:rPr>
        <w:t>2</w:t>
      </w:r>
      <w:r w:rsidR="004D28A4">
        <w:rPr>
          <w:rStyle w:val="StylePalatino12pt"/>
        </w:rPr>
        <w:t>4</w:t>
      </w:r>
      <w:r w:rsidRPr="00865470" w:rsidR="000563CB">
        <w:rPr>
          <w:rStyle w:val="StylePalatino12pt"/>
        </w:rPr>
        <w:t xml:space="preserve"> through </w:t>
      </w:r>
      <w:r w:rsidRPr="00865470" w:rsidR="00056C9D">
        <w:rPr>
          <w:rStyle w:val="StylePalatino12pt"/>
        </w:rPr>
        <w:t>December 20</w:t>
      </w:r>
      <w:r w:rsidRPr="00865470" w:rsidR="000C31C2">
        <w:rPr>
          <w:rStyle w:val="StylePalatino12pt"/>
        </w:rPr>
        <w:t>2</w:t>
      </w:r>
      <w:r w:rsidR="004D28A4">
        <w:rPr>
          <w:rStyle w:val="StylePalatino12pt"/>
        </w:rPr>
        <w:t>4</w:t>
      </w:r>
      <w:r w:rsidRPr="00865470" w:rsidR="006E5B04">
        <w:rPr>
          <w:rStyle w:val="StylePalatino12pt"/>
        </w:rPr>
        <w:t xml:space="preserve"> </w:t>
      </w:r>
      <w:r w:rsidRPr="00865470">
        <w:rPr>
          <w:rStyle w:val="StylePalatino12pt"/>
        </w:rPr>
        <w:t xml:space="preserve">within </w:t>
      </w:r>
      <w:r w:rsidRPr="00865470" w:rsidR="00291ABF">
        <w:rPr>
          <w:rStyle w:val="StylePalatino12pt"/>
        </w:rPr>
        <w:t>30</w:t>
      </w:r>
      <w:r w:rsidRPr="00865470">
        <w:rPr>
          <w:rStyle w:val="StylePalatino12pt"/>
        </w:rPr>
        <w:t xml:space="preserve"> days after the close of each calendar month</w:t>
      </w:r>
      <w:r w:rsidRPr="00865470" w:rsidR="00166427">
        <w:rPr>
          <w:rStyle w:val="StylePalatino12pt"/>
        </w:rPr>
        <w:t>.</w:t>
      </w:r>
    </w:p>
    <w:p w:rsidR="00352DC8" w:rsidRDefault="00352DC8" w14:paraId="37800A19" w14:textId="77777777">
      <w:pPr>
        <w:tabs>
          <w:tab w:val="left" w:pos="360"/>
        </w:tabs>
        <w:rPr>
          <w:rStyle w:val="StylePalatino12pt"/>
        </w:rPr>
      </w:pPr>
    </w:p>
    <w:p w:rsidR="007108D0" w:rsidRDefault="007108D0" w14:paraId="745DEF53" w14:textId="21572E92">
      <w:pPr>
        <w:rPr>
          <w:rStyle w:val="StylePalatino12pt"/>
        </w:rPr>
      </w:pPr>
    </w:p>
    <w:p w:rsidRPr="00865470" w:rsidR="00FD2111" w:rsidRDefault="00FD2111" w14:paraId="4BBAE448" w14:textId="411F99D9">
      <w:pPr>
        <w:tabs>
          <w:tab w:val="left" w:pos="360"/>
        </w:tabs>
        <w:rPr>
          <w:rStyle w:val="StylePalatino12pt"/>
        </w:rPr>
      </w:pPr>
      <w:r w:rsidRPr="00865470">
        <w:rPr>
          <w:rStyle w:val="StylePalatino12pt"/>
        </w:rPr>
        <w:t>This Resolution is effective today.</w:t>
      </w:r>
    </w:p>
    <w:p w:rsidRPr="00865470" w:rsidR="00FD2111" w:rsidRDefault="00FD2111" w14:paraId="5BD46BB5" w14:textId="77777777">
      <w:pPr>
        <w:pStyle w:val="xl41"/>
        <w:overflowPunct/>
        <w:autoSpaceDE/>
        <w:autoSpaceDN/>
        <w:adjustRightInd/>
        <w:spacing w:before="0" w:after="0"/>
        <w:textAlignment w:val="auto"/>
        <w:rPr>
          <w:rFonts w:ascii="Palatino Linotype"/>
        </w:rPr>
      </w:pPr>
    </w:p>
    <w:p w:rsidRPr="006D27AA" w:rsidR="00D201E5" w:rsidP="00D201E5" w:rsidRDefault="00D201E5" w14:paraId="21CCDD91" w14:textId="63FF3296">
      <w:pPr>
        <w:rPr>
          <w:szCs w:val="24"/>
        </w:rPr>
      </w:pPr>
      <w:r w:rsidRPr="006D27AA">
        <w:rPr>
          <w:szCs w:val="24"/>
        </w:rPr>
        <w:t xml:space="preserve">I certify that the foregoing </w:t>
      </w:r>
      <w:r w:rsidR="00D56931">
        <w:rPr>
          <w:szCs w:val="24"/>
        </w:rPr>
        <w:t>R</w:t>
      </w:r>
      <w:r w:rsidRPr="006D27AA">
        <w:rPr>
          <w:szCs w:val="24"/>
        </w:rPr>
        <w:t>esolution was duly introduced, passed, and adopted at a conference of the Public Utilities Commission of the State of California held on</w:t>
      </w:r>
      <w:r w:rsidR="00D01E9F">
        <w:rPr>
          <w:szCs w:val="24"/>
        </w:rPr>
        <w:t>__________</w:t>
      </w:r>
      <w:r w:rsidR="00857EB8">
        <w:rPr>
          <w:szCs w:val="24"/>
        </w:rPr>
        <w:t xml:space="preserve"> ,</w:t>
      </w:r>
      <w:r w:rsidRPr="006D27AA">
        <w:rPr>
          <w:szCs w:val="24"/>
        </w:rPr>
        <w:t xml:space="preserve"> the following Commissioners voting favorable thereon:</w:t>
      </w:r>
    </w:p>
    <w:p w:rsidRPr="006D27AA" w:rsidR="00D201E5" w:rsidP="00D201E5" w:rsidRDefault="00D201E5" w14:paraId="4B5CC670" w14:textId="77777777">
      <w:pPr>
        <w:jc w:val="both"/>
        <w:rPr>
          <w:szCs w:val="24"/>
        </w:rPr>
      </w:pPr>
    </w:p>
    <w:p w:rsidRPr="00857EB8" w:rsidR="00D201E5" w:rsidP="00D201E5" w:rsidRDefault="00D201E5" w14:paraId="41358A75" w14:textId="77777777">
      <w:pPr>
        <w:rPr>
          <w:sz w:val="22"/>
          <w:szCs w:val="22"/>
        </w:rPr>
      </w:pPr>
    </w:p>
    <w:p w:rsidRPr="00857EB8" w:rsidR="00857EB8" w:rsidP="00857EB8" w:rsidRDefault="00857EB8" w14:paraId="77B52E9E" w14:textId="5044A26A">
      <w:pPr>
        <w:tabs>
          <w:tab w:val="left" w:pos="240"/>
          <w:tab w:val="left" w:pos="720"/>
          <w:tab w:val="right" w:pos="10080"/>
        </w:tabs>
        <w:jc w:val="right"/>
        <w:rPr>
          <w:color w:val="000000" w:themeColor="text1"/>
          <w:sz w:val="22"/>
          <w:szCs w:val="22"/>
        </w:rPr>
      </w:pPr>
      <w:r w:rsidRPr="00857EB8">
        <w:rPr>
          <w:color w:val="000000" w:themeColor="text1"/>
          <w:sz w:val="22"/>
          <w:szCs w:val="22"/>
        </w:rPr>
        <w:t xml:space="preserve"> </w:t>
      </w:r>
      <w:r w:rsidRPr="00857EB8">
        <w:rPr>
          <w:rFonts w:cs="Courier New"/>
          <w:sz w:val="22"/>
          <w:szCs w:val="22"/>
          <w:u w:val="single"/>
        </w:rPr>
        <w:t xml:space="preserve">           </w:t>
      </w:r>
      <w:r w:rsidR="00A30733">
        <w:rPr>
          <w:rFonts w:cs="Courier New"/>
          <w:sz w:val="22"/>
          <w:szCs w:val="22"/>
          <w:u w:val="single"/>
        </w:rPr>
        <w:t xml:space="preserve">                              </w:t>
      </w:r>
      <w:r w:rsidRPr="00857EB8">
        <w:rPr>
          <w:rFonts w:cs="Courier New"/>
          <w:sz w:val="22"/>
          <w:szCs w:val="22"/>
          <w:u w:val="single"/>
        </w:rPr>
        <w:t>_     ___</w:t>
      </w:r>
    </w:p>
    <w:p w:rsidRPr="00857EB8" w:rsidR="00857EB8" w:rsidP="00857EB8" w:rsidRDefault="00857EB8" w14:paraId="7CCA66D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center"/>
        <w:rPr>
          <w:rFonts w:cs="Courier New"/>
          <w:sz w:val="22"/>
          <w:szCs w:val="22"/>
        </w:rPr>
      </w:pPr>
      <w:r w:rsidRPr="00857EB8">
        <w:rPr>
          <w:rFonts w:cs="Courier New"/>
          <w:sz w:val="22"/>
          <w:szCs w:val="22"/>
        </w:rPr>
        <w:t>Rachel Peterson</w:t>
      </w:r>
    </w:p>
    <w:p w:rsidRPr="00857EB8" w:rsidR="00857EB8" w:rsidP="00857EB8" w:rsidRDefault="00857EB8" w14:paraId="7BD7773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center"/>
        <w:rPr>
          <w:rFonts w:cs="Courier New"/>
          <w:sz w:val="22"/>
          <w:szCs w:val="22"/>
        </w:rPr>
      </w:pPr>
      <w:r w:rsidRPr="00857EB8">
        <w:rPr>
          <w:rFonts w:cs="Courier New"/>
          <w:sz w:val="22"/>
          <w:szCs w:val="22"/>
        </w:rPr>
        <w:t>Executive Director</w:t>
      </w:r>
    </w:p>
    <w:p w:rsidRPr="00857EB8" w:rsidR="00857EB8" w:rsidP="00857EB8" w:rsidRDefault="00857EB8" w14:paraId="1404FBE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center"/>
        <w:rPr>
          <w:rFonts w:cs="Courier New"/>
          <w:sz w:val="22"/>
          <w:szCs w:val="22"/>
        </w:rPr>
      </w:pPr>
    </w:p>
    <w:p w:rsidRPr="006D27AA" w:rsidR="002F7185" w:rsidP="00613DFA" w:rsidRDefault="002F7185" w14:paraId="699E462C" w14:textId="77777777">
      <w:pPr>
        <w:sectPr w:rsidRPr="006D27AA" w:rsidR="002F7185" w:rsidSect="002867E3">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1008" w:gutter="0"/>
          <w:pgNumType w:start="1"/>
          <w:cols w:space="720"/>
          <w:titlePg/>
          <w:docGrid w:linePitch="272"/>
        </w:sectPr>
      </w:pPr>
    </w:p>
    <w:p w:rsidRPr="006D27AA" w:rsidR="007523EA" w:rsidP="007523EA" w:rsidRDefault="007523EA" w14:paraId="0234C3A7" w14:textId="77777777">
      <w:pPr>
        <w:jc w:val="center"/>
        <w:rPr>
          <w:sz w:val="48"/>
          <w:szCs w:val="48"/>
        </w:rPr>
      </w:pPr>
    </w:p>
    <w:p w:rsidRPr="006D27AA" w:rsidR="007523EA" w:rsidP="007523EA" w:rsidRDefault="007523EA" w14:paraId="3D429E8E" w14:textId="77777777">
      <w:pPr>
        <w:jc w:val="center"/>
        <w:rPr>
          <w:sz w:val="48"/>
          <w:szCs w:val="48"/>
        </w:rPr>
      </w:pPr>
    </w:p>
    <w:p w:rsidRPr="006D27AA" w:rsidR="007523EA" w:rsidP="007523EA" w:rsidRDefault="007523EA" w14:paraId="3FC992F7" w14:textId="77777777">
      <w:pPr>
        <w:jc w:val="center"/>
        <w:rPr>
          <w:sz w:val="48"/>
          <w:szCs w:val="48"/>
        </w:rPr>
      </w:pPr>
    </w:p>
    <w:p w:rsidRPr="006D27AA" w:rsidR="007523EA" w:rsidP="007523EA" w:rsidRDefault="007523EA" w14:paraId="3317F55B" w14:textId="77777777">
      <w:pPr>
        <w:jc w:val="center"/>
        <w:rPr>
          <w:sz w:val="48"/>
          <w:szCs w:val="48"/>
        </w:rPr>
      </w:pPr>
    </w:p>
    <w:p w:rsidRPr="006D27AA" w:rsidR="007523EA" w:rsidP="007523EA" w:rsidRDefault="007523EA" w14:paraId="392C85EA" w14:textId="77777777">
      <w:pPr>
        <w:jc w:val="center"/>
        <w:rPr>
          <w:sz w:val="48"/>
          <w:szCs w:val="48"/>
        </w:rPr>
      </w:pPr>
    </w:p>
    <w:p w:rsidRPr="006D27AA" w:rsidR="00137AC0" w:rsidP="007523EA" w:rsidRDefault="00137AC0" w14:paraId="7C1A4463" w14:textId="77777777">
      <w:pPr>
        <w:jc w:val="center"/>
        <w:rPr>
          <w:sz w:val="48"/>
          <w:szCs w:val="48"/>
        </w:rPr>
      </w:pPr>
    </w:p>
    <w:p w:rsidRPr="006D27AA" w:rsidR="007523EA" w:rsidP="007523EA" w:rsidRDefault="007523EA" w14:paraId="16BE76C3" w14:textId="77777777">
      <w:pPr>
        <w:jc w:val="center"/>
        <w:rPr>
          <w:sz w:val="48"/>
          <w:szCs w:val="48"/>
        </w:rPr>
      </w:pPr>
    </w:p>
    <w:p w:rsidRPr="006D27AA" w:rsidR="0054685E" w:rsidP="007D6F7D" w:rsidRDefault="0054685E" w14:paraId="23DEE6CA" w14:textId="77777777"/>
    <w:p w:rsidR="00810890" w:rsidP="007D6F7D" w:rsidRDefault="001A71CF" w14:paraId="331361ED" w14:textId="5DE3F9A5">
      <w:pPr>
        <w:pStyle w:val="AppendixH-1"/>
      </w:pPr>
      <w:r w:rsidRPr="006D27AA">
        <w:t>Appendix</w:t>
      </w:r>
      <w:r w:rsidRPr="006D27AA" w:rsidR="009068A5">
        <w:t xml:space="preserve"> </w:t>
      </w:r>
      <w:r w:rsidRPr="006D27AA" w:rsidR="000241B7">
        <w:t>A</w:t>
      </w:r>
    </w:p>
    <w:p w:rsidR="00A01FEE" w:rsidP="00B2039A" w:rsidRDefault="00A01FEE" w14:paraId="036FE641" w14:textId="77777777"/>
    <w:p w:rsidR="00332C5B" w:rsidP="007D6F7D" w:rsidRDefault="00332C5B" w14:paraId="7555FDA6" w14:textId="05D2CF85">
      <w:pPr>
        <w:pStyle w:val="AppendixH-1"/>
        <w:sectPr w:rsidR="00332C5B" w:rsidSect="00B2039A">
          <w:footerReference w:type="default" r:id="rId24"/>
          <w:footerReference w:type="first" r:id="rId25"/>
          <w:pgSz w:w="12240" w:h="15840" w:code="1"/>
          <w:pgMar w:top="1440" w:right="1440" w:bottom="1440" w:left="1440" w:header="720" w:footer="720" w:gutter="0"/>
          <w:pgNumType w:start="1"/>
          <w:cols w:space="720"/>
          <w:docGrid w:linePitch="326"/>
        </w:sectPr>
      </w:pPr>
    </w:p>
    <w:p w:rsidRPr="00FE12F2" w:rsidR="00B94494" w:rsidP="00B93A32" w:rsidRDefault="00B94494" w14:paraId="5AA70707" w14:textId="66981977">
      <w:pPr>
        <w:pStyle w:val="AppendixH-2"/>
        <w:ind w:left="0"/>
        <w:rPr>
          <w:b/>
          <w:bCs/>
          <w:sz w:val="24"/>
        </w:rPr>
      </w:pPr>
      <w:r w:rsidRPr="00FE12F2">
        <w:rPr>
          <w:b/>
          <w:bCs/>
        </w:rPr>
        <w:t>APPENDIX A-1</w:t>
      </w:r>
    </w:p>
    <w:p w:rsidRPr="006D27AA" w:rsidR="004A74DD" w:rsidRDefault="004A74DD" w14:paraId="5F386927" w14:textId="7117DB17">
      <w:pPr>
        <w:rPr>
          <w:sz w:val="18"/>
          <w:szCs w:val="18"/>
        </w:rPr>
      </w:pPr>
    </w:p>
    <w:p w:rsidRPr="006D27AA" w:rsidR="00B94494" w:rsidRDefault="00C2784B" w14:paraId="511F6788" w14:textId="49F3D60A">
      <w:pPr>
        <w:rPr>
          <w:sz w:val="18"/>
          <w:szCs w:val="18"/>
        </w:rPr>
      </w:pPr>
      <w:r w:rsidRPr="00C2784B">
        <w:rPr>
          <w:noProof/>
        </w:rPr>
        <w:drawing>
          <wp:inline distT="0" distB="0" distL="0" distR="0" wp14:anchorId="514C8CBF" wp14:editId="3803D043">
            <wp:extent cx="5943600" cy="5943600"/>
            <wp:effectExtent l="0" t="0" r="0" b="0"/>
            <wp:docPr id="812993740" name="Picture 812993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4A0AA8" w:rsidRDefault="004A0AA8" w14:paraId="1F7806BB" w14:textId="35CCBE97">
      <w:pPr>
        <w:rPr>
          <w:sz w:val="18"/>
          <w:szCs w:val="18"/>
        </w:rPr>
      </w:pPr>
      <w:r>
        <w:rPr>
          <w:sz w:val="18"/>
          <w:szCs w:val="18"/>
        </w:rPr>
        <w:br w:type="page"/>
      </w:r>
    </w:p>
    <w:p w:rsidRPr="00FE12F2" w:rsidR="00C657B8" w:rsidP="00B93A32" w:rsidRDefault="00C657B8" w14:paraId="706F3401" w14:textId="77777777">
      <w:pPr>
        <w:pStyle w:val="AppendixH-2"/>
        <w:ind w:left="-180"/>
        <w:rPr>
          <w:b/>
          <w:bCs/>
          <w:sz w:val="24"/>
        </w:rPr>
      </w:pPr>
      <w:r w:rsidRPr="00FE12F2">
        <w:rPr>
          <w:b/>
          <w:bCs/>
        </w:rPr>
        <w:t>APPENDIX A-2</w:t>
      </w:r>
    </w:p>
    <w:p w:rsidRPr="006D27AA" w:rsidR="001237CB" w:rsidRDefault="00C07237" w14:paraId="23774853" w14:textId="1B18094C">
      <w:r w:rsidRPr="00C07237">
        <w:rPr>
          <w:noProof/>
        </w:rPr>
        <w:drawing>
          <wp:inline distT="0" distB="0" distL="0" distR="0" wp14:anchorId="3DA8D4FA" wp14:editId="490834BD">
            <wp:extent cx="5943600" cy="6609080"/>
            <wp:effectExtent l="0" t="0" r="0" b="1270"/>
            <wp:docPr id="1380263884" name="Picture 1380263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609080"/>
                    </a:xfrm>
                    <a:prstGeom prst="rect">
                      <a:avLst/>
                    </a:prstGeom>
                    <a:noFill/>
                    <a:ln>
                      <a:noFill/>
                    </a:ln>
                  </pic:spPr>
                </pic:pic>
              </a:graphicData>
            </a:graphic>
          </wp:inline>
        </w:drawing>
      </w:r>
    </w:p>
    <w:p w:rsidRPr="006D27AA" w:rsidR="004A74DD" w:rsidP="00741A60" w:rsidRDefault="004A74DD" w14:paraId="78D0D0D0" w14:textId="61581AF3">
      <w:pPr>
        <w:rPr>
          <w:sz w:val="18"/>
          <w:szCs w:val="18"/>
        </w:rPr>
      </w:pPr>
    </w:p>
    <w:p w:rsidRPr="006D27AA" w:rsidR="001237CB" w:rsidP="001237CB" w:rsidRDefault="001237CB" w14:paraId="270F3E6F" w14:textId="24F3313F">
      <w:pPr>
        <w:jc w:val="center"/>
        <w:rPr>
          <w:sz w:val="18"/>
          <w:szCs w:val="18"/>
        </w:rPr>
      </w:pPr>
    </w:p>
    <w:p w:rsidRPr="006D27AA" w:rsidR="007E2335" w:rsidP="004D03E4" w:rsidRDefault="007E2335" w14:paraId="0EDAF820" w14:textId="77777777">
      <w:pPr>
        <w:rPr>
          <w:sz w:val="18"/>
          <w:szCs w:val="18"/>
        </w:rPr>
      </w:pPr>
    </w:p>
    <w:p w:rsidRPr="006D27AA" w:rsidR="007E2335" w:rsidP="004D03E4" w:rsidRDefault="00332C5B" w14:paraId="3147DFC9" w14:textId="1AC2C1EC">
      <w:pPr>
        <w:rPr>
          <w:sz w:val="18"/>
          <w:szCs w:val="18"/>
        </w:rPr>
      </w:pPr>
      <w:r>
        <w:rPr>
          <w:sz w:val="18"/>
          <w:szCs w:val="18"/>
        </w:rPr>
        <w:br w:type="page"/>
      </w:r>
    </w:p>
    <w:p w:rsidRPr="00FE12F2" w:rsidR="00EF383F" w:rsidP="00B93A32" w:rsidRDefault="00EF383F" w14:paraId="42ECA54B" w14:textId="77777777">
      <w:pPr>
        <w:pStyle w:val="AppendixH-2"/>
        <w:pageBreakBefore/>
        <w:ind w:left="0"/>
        <w:rPr>
          <w:b/>
          <w:bCs/>
          <w:sz w:val="24"/>
        </w:rPr>
      </w:pPr>
      <w:r w:rsidRPr="00FE12F2">
        <w:rPr>
          <w:b/>
          <w:bCs/>
        </w:rPr>
        <w:t>APPENDIX A-3</w:t>
      </w:r>
    </w:p>
    <w:p w:rsidRPr="00865470" w:rsidR="00EF383F" w:rsidRDefault="00222BEF" w14:paraId="30C956DD" w14:textId="4B587CC0">
      <w:pPr>
        <w:rPr>
          <w:sz w:val="18"/>
        </w:rPr>
      </w:pPr>
      <w:r w:rsidRPr="00222BEF">
        <w:t xml:space="preserve"> </w:t>
      </w:r>
      <w:r w:rsidRPr="00676222" w:rsidR="00676222">
        <w:rPr>
          <w:noProof/>
        </w:rPr>
        <w:drawing>
          <wp:inline distT="0" distB="0" distL="0" distR="0" wp14:anchorId="1D6FE90C" wp14:editId="08C95526">
            <wp:extent cx="5943600" cy="6609080"/>
            <wp:effectExtent l="0" t="0" r="0" b="1270"/>
            <wp:docPr id="57582430" name="Picture 5758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6609080"/>
                    </a:xfrm>
                    <a:prstGeom prst="rect">
                      <a:avLst/>
                    </a:prstGeom>
                    <a:noFill/>
                    <a:ln>
                      <a:noFill/>
                    </a:ln>
                  </pic:spPr>
                </pic:pic>
              </a:graphicData>
            </a:graphic>
          </wp:inline>
        </w:drawing>
      </w:r>
    </w:p>
    <w:p w:rsidRPr="00865470" w:rsidR="004A74DD" w:rsidP="00D305BA" w:rsidRDefault="004A74DD" w14:paraId="3ED8D76A" w14:textId="5914882B">
      <w:pPr>
        <w:jc w:val="center"/>
        <w:rPr>
          <w:sz w:val="18"/>
        </w:rPr>
      </w:pPr>
    </w:p>
    <w:p w:rsidR="00332C5B" w:rsidP="00E24E89" w:rsidRDefault="004D394D" w14:paraId="2FC5A7F1" w14:textId="2E1DF6B1">
      <w:pPr>
        <w:jc w:val="center"/>
        <w:rPr>
          <w:sz w:val="18"/>
        </w:rPr>
      </w:pPr>
      <w:r w:rsidRPr="006D27AA">
        <w:t xml:space="preserve"> </w:t>
      </w:r>
    </w:p>
    <w:p w:rsidR="00332C5B" w:rsidRDefault="00332C5B" w14:paraId="4E8DAF27" w14:textId="77777777">
      <w:pPr>
        <w:rPr>
          <w:sz w:val="18"/>
        </w:rPr>
      </w:pPr>
      <w:r>
        <w:rPr>
          <w:sz w:val="18"/>
        </w:rPr>
        <w:br w:type="page"/>
      </w:r>
    </w:p>
    <w:p w:rsidR="009238E8" w:rsidP="00B93A32" w:rsidRDefault="009238E8" w14:paraId="2C8ED07C" w14:textId="77777777">
      <w:pPr>
        <w:pStyle w:val="AppendixH-2"/>
        <w:ind w:left="0"/>
        <w:rPr>
          <w:b/>
        </w:rPr>
      </w:pPr>
      <w:r w:rsidRPr="00FE12F2">
        <w:rPr>
          <w:b/>
          <w:bCs/>
        </w:rPr>
        <w:t>APPENDIX A-4</w:t>
      </w:r>
    </w:p>
    <w:p w:rsidRPr="00FE12F2" w:rsidR="00F12FE7" w:rsidP="0061202D" w:rsidRDefault="0019636D" w14:paraId="38C0EBCB" w14:textId="5C0B5F07">
      <w:pPr>
        <w:rPr>
          <w:b/>
          <w:bCs/>
        </w:rPr>
      </w:pPr>
      <w:r w:rsidRPr="009A5982">
        <w:rPr>
          <w:szCs w:val="24"/>
        </w:rPr>
        <w:t>The Commission adopted amounts in Appendix A-4 shall apply until and unless a decision is adopted in Foresthill’s TY 2024 GRC (A.22-11-001). After the Commission adopts a revised CHCF-A support amount for 2024 in A.22-11-00</w:t>
      </w:r>
      <w:r w:rsidRPr="009A5982" w:rsidR="00F12FE7">
        <w:rPr>
          <w:szCs w:val="24"/>
        </w:rPr>
        <w:t>1</w:t>
      </w:r>
      <w:r w:rsidRPr="009A5982">
        <w:rPr>
          <w:szCs w:val="24"/>
        </w:rPr>
        <w:t>, only the adjustment in Line 3 shall apply</w:t>
      </w:r>
      <w:r w:rsidR="00B3664F">
        <w:rPr>
          <w:rStyle w:val="FootnoteReference"/>
        </w:rPr>
        <w:footnoteReference w:id="40"/>
      </w:r>
      <w:r>
        <w:t xml:space="preserve">. </w:t>
      </w:r>
    </w:p>
    <w:p w:rsidRPr="00223278" w:rsidR="004A74DD" w:rsidRDefault="00FF1525" w14:paraId="10E6FD93" w14:textId="2DFD2B6A">
      <w:r w:rsidRPr="00FF1525">
        <w:rPr>
          <w:noProof/>
        </w:rPr>
        <w:drawing>
          <wp:inline distT="0" distB="0" distL="0" distR="0" wp14:anchorId="366398AA" wp14:editId="3D4532A9">
            <wp:extent cx="5573864" cy="6161621"/>
            <wp:effectExtent l="0" t="0" r="8255" b="0"/>
            <wp:docPr id="1454337971" name="Picture 145433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81325" cy="6169868"/>
                    </a:xfrm>
                    <a:prstGeom prst="rect">
                      <a:avLst/>
                    </a:prstGeom>
                    <a:noFill/>
                    <a:ln>
                      <a:noFill/>
                    </a:ln>
                  </pic:spPr>
                </pic:pic>
              </a:graphicData>
            </a:graphic>
          </wp:inline>
        </w:drawing>
      </w:r>
    </w:p>
    <w:p w:rsidRPr="00FE12F2" w:rsidR="00A43333" w:rsidP="00F63D2E" w:rsidRDefault="00A43333" w14:paraId="3D0F6DB9" w14:textId="77777777">
      <w:pPr>
        <w:pStyle w:val="AppendixH-2"/>
        <w:ind w:left="0"/>
        <w:rPr>
          <w:b/>
          <w:bCs/>
          <w:sz w:val="24"/>
        </w:rPr>
      </w:pPr>
      <w:r w:rsidRPr="00FE12F2">
        <w:rPr>
          <w:b/>
          <w:bCs/>
        </w:rPr>
        <w:t>APPENDIX A-5</w:t>
      </w:r>
    </w:p>
    <w:p w:rsidRPr="00865470" w:rsidR="00B12DB5" w:rsidP="000311D8" w:rsidRDefault="00F039CE" w14:paraId="30FB4CE0" w14:textId="5D3965C1">
      <w:r w:rsidRPr="00F039CE">
        <w:rPr>
          <w:noProof/>
        </w:rPr>
        <w:drawing>
          <wp:inline distT="0" distB="0" distL="0" distR="0" wp14:anchorId="3DB2E31D" wp14:editId="16380F60">
            <wp:extent cx="5943600" cy="6158865"/>
            <wp:effectExtent l="0" t="0" r="0" b="0"/>
            <wp:docPr id="1543415579" name="Picture 154341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6158865"/>
                    </a:xfrm>
                    <a:prstGeom prst="rect">
                      <a:avLst/>
                    </a:prstGeom>
                    <a:noFill/>
                    <a:ln>
                      <a:noFill/>
                    </a:ln>
                  </pic:spPr>
                </pic:pic>
              </a:graphicData>
            </a:graphic>
          </wp:inline>
        </w:drawing>
      </w:r>
    </w:p>
    <w:p w:rsidRPr="00865470" w:rsidR="004A74DD" w:rsidRDefault="004A74DD" w14:paraId="42BF7782" w14:textId="77777777">
      <w:pPr>
        <w:rPr>
          <w:sz w:val="18"/>
        </w:rPr>
      </w:pPr>
    </w:p>
    <w:p w:rsidRPr="00865470" w:rsidR="00865BB0" w:rsidRDefault="00865BB0" w14:paraId="33C0EA25" w14:textId="6624D8C1">
      <w:pPr>
        <w:rPr>
          <w:sz w:val="18"/>
        </w:rPr>
      </w:pPr>
    </w:p>
    <w:p w:rsidR="00332C5B" w:rsidRDefault="00332C5B" w14:paraId="51F3A4DE" w14:textId="5264C44A">
      <w:pPr>
        <w:rPr>
          <w:sz w:val="18"/>
        </w:rPr>
      </w:pPr>
      <w:r>
        <w:rPr>
          <w:sz w:val="18"/>
        </w:rPr>
        <w:br w:type="page"/>
      </w:r>
    </w:p>
    <w:p w:rsidRPr="00FE12F2" w:rsidR="00F861EF" w:rsidP="007A484F" w:rsidRDefault="00F861EF" w14:paraId="246E5197" w14:textId="77777777">
      <w:pPr>
        <w:pStyle w:val="AppendixH-2"/>
        <w:ind w:left="0"/>
        <w:rPr>
          <w:b/>
          <w:bCs/>
          <w:sz w:val="24"/>
        </w:rPr>
      </w:pPr>
      <w:r w:rsidRPr="00FE12F2">
        <w:rPr>
          <w:b/>
          <w:bCs/>
        </w:rPr>
        <w:t>APPENDIX A-6</w:t>
      </w:r>
    </w:p>
    <w:p w:rsidRPr="00865470" w:rsidR="00D52B34" w:rsidP="000311D8" w:rsidRDefault="00E01F4B" w14:paraId="4D07547B" w14:textId="11CF2A5F">
      <w:r w:rsidRPr="00E01F4B">
        <w:rPr>
          <w:noProof/>
        </w:rPr>
        <w:drawing>
          <wp:inline distT="0" distB="0" distL="0" distR="0" wp14:anchorId="527313F9" wp14:editId="7746C413">
            <wp:extent cx="5943600" cy="6610350"/>
            <wp:effectExtent l="0" t="0" r="0" b="0"/>
            <wp:docPr id="26072295" name="Picture 2607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6610350"/>
                    </a:xfrm>
                    <a:prstGeom prst="rect">
                      <a:avLst/>
                    </a:prstGeom>
                    <a:noFill/>
                    <a:ln>
                      <a:noFill/>
                    </a:ln>
                  </pic:spPr>
                </pic:pic>
              </a:graphicData>
            </a:graphic>
          </wp:inline>
        </w:drawing>
      </w:r>
    </w:p>
    <w:p w:rsidR="00353443" w:rsidRDefault="00353443" w14:paraId="2D40C901" w14:textId="394E6A9D">
      <w:pPr>
        <w:rPr>
          <w:sz w:val="18"/>
        </w:rPr>
      </w:pPr>
      <w:r>
        <w:rPr>
          <w:sz w:val="18"/>
        </w:rPr>
        <w:br w:type="page"/>
      </w:r>
    </w:p>
    <w:p w:rsidR="00F8533F" w:rsidP="007A484F" w:rsidRDefault="00F8533F" w14:paraId="17DAEDF9" w14:textId="77777777">
      <w:pPr>
        <w:pStyle w:val="AppendixH-2"/>
        <w:ind w:left="0"/>
        <w:rPr>
          <w:b/>
          <w:bCs/>
        </w:rPr>
      </w:pPr>
      <w:r w:rsidRPr="00FE12F2">
        <w:rPr>
          <w:b/>
          <w:bCs/>
        </w:rPr>
        <w:t>APPENDIX A-7</w:t>
      </w:r>
    </w:p>
    <w:p w:rsidRPr="00FE12F2" w:rsidR="007D0DD6" w:rsidP="0061202D" w:rsidRDefault="007D0DD6" w14:paraId="297150B6" w14:textId="2B70A640">
      <w:pPr>
        <w:rPr>
          <w:b/>
          <w:bCs/>
        </w:rPr>
      </w:pPr>
      <w:r w:rsidRPr="007A20FD">
        <w:t xml:space="preserve">The </w:t>
      </w:r>
      <w:r>
        <w:t>Commission adopted amounts in Appendix A-</w:t>
      </w:r>
      <w:r w:rsidR="003C1745">
        <w:t>7</w:t>
      </w:r>
      <w:r>
        <w:t xml:space="preserve"> shall apply until and unless a decision is adopted in </w:t>
      </w:r>
      <w:r w:rsidR="003C1745">
        <w:t>Kerman’s</w:t>
      </w:r>
      <w:r>
        <w:t xml:space="preserve"> TY 2024 GRC (A.22-1</w:t>
      </w:r>
      <w:r w:rsidR="002C3D3A">
        <w:t>1-</w:t>
      </w:r>
      <w:r w:rsidR="00FD022D">
        <w:t>002</w:t>
      </w:r>
      <w:r>
        <w:t>). After the Commission adopts a revised CHCF-A support amount for 2024 in A.2</w:t>
      </w:r>
      <w:r w:rsidR="00FD022D">
        <w:t>2-11-</w:t>
      </w:r>
      <w:r>
        <w:t>00</w:t>
      </w:r>
      <w:r w:rsidR="002354B1">
        <w:t>2</w:t>
      </w:r>
      <w:r>
        <w:t>, only the adjustment in Line 3 shall apply</w:t>
      </w:r>
      <w:r w:rsidR="000B4EF5">
        <w:t xml:space="preserve">. </w:t>
      </w:r>
      <w:r w:rsidR="007F223A">
        <w:rPr>
          <w:rStyle w:val="FootnoteReference"/>
        </w:rPr>
        <w:footnoteReference w:id="41"/>
      </w:r>
      <w:r>
        <w:t xml:space="preserve"> </w:t>
      </w:r>
    </w:p>
    <w:p w:rsidR="00353443" w:rsidP="000311D8" w:rsidRDefault="00353443" w14:paraId="7D4A76E5" w14:textId="10A38868"/>
    <w:p w:rsidR="00353443" w:rsidRDefault="0029519E" w14:paraId="611B47B7" w14:textId="24618ABA">
      <w:r w:rsidRPr="0029519E">
        <w:rPr>
          <w:noProof/>
        </w:rPr>
        <w:drawing>
          <wp:inline distT="0" distB="0" distL="0" distR="0" wp14:anchorId="3F814D22" wp14:editId="4BB83EE4">
            <wp:extent cx="5943600" cy="5943600"/>
            <wp:effectExtent l="0" t="0" r="0" b="0"/>
            <wp:docPr id="134159735" name="Picture 134159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00353443">
        <w:br w:type="page"/>
      </w:r>
    </w:p>
    <w:p w:rsidRPr="00FE12F2" w:rsidR="00E1039C" w:rsidP="007A484F" w:rsidRDefault="00E1039C" w14:paraId="1CF17F3F" w14:textId="581B0716">
      <w:pPr>
        <w:pStyle w:val="AppendixH-2"/>
        <w:ind w:left="90" w:firstLine="630"/>
        <w:rPr>
          <w:b/>
          <w:bCs/>
          <w:sz w:val="24"/>
        </w:rPr>
      </w:pPr>
      <w:r w:rsidRPr="00FE12F2">
        <w:rPr>
          <w:b/>
          <w:bCs/>
        </w:rPr>
        <w:t>APPENDIX A-8</w:t>
      </w:r>
    </w:p>
    <w:p w:rsidRPr="00865470" w:rsidR="00D45572" w:rsidP="0061202D" w:rsidRDefault="003A4315" w14:paraId="007D8F04" w14:textId="0C3513B6">
      <w:pPr>
        <w:rPr>
          <w:sz w:val="18"/>
        </w:rPr>
      </w:pPr>
      <w:r w:rsidRPr="003A4315">
        <w:rPr>
          <w:noProof/>
        </w:rPr>
        <w:drawing>
          <wp:inline distT="0" distB="0" distL="0" distR="0" wp14:anchorId="1DBFE5CC" wp14:editId="2ABB3121">
            <wp:extent cx="5943600" cy="6609080"/>
            <wp:effectExtent l="0" t="0" r="0" b="1270"/>
            <wp:docPr id="903783314" name="Picture 90378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6609080"/>
                    </a:xfrm>
                    <a:prstGeom prst="rect">
                      <a:avLst/>
                    </a:prstGeom>
                    <a:noFill/>
                    <a:ln>
                      <a:noFill/>
                    </a:ln>
                  </pic:spPr>
                </pic:pic>
              </a:graphicData>
            </a:graphic>
          </wp:inline>
        </w:drawing>
      </w:r>
    </w:p>
    <w:p w:rsidRPr="00865470" w:rsidR="00251BD2" w:rsidRDefault="00251BD2" w14:paraId="6BE44433" w14:textId="49E112DB">
      <w:pPr>
        <w:rPr>
          <w:sz w:val="18"/>
        </w:rPr>
      </w:pPr>
    </w:p>
    <w:p w:rsidR="00353443" w:rsidRDefault="00353443" w14:paraId="2C0A132E" w14:textId="1476C25B">
      <w:pPr>
        <w:rPr>
          <w:sz w:val="18"/>
        </w:rPr>
      </w:pPr>
      <w:r>
        <w:rPr>
          <w:sz w:val="18"/>
        </w:rPr>
        <w:br w:type="page"/>
      </w:r>
    </w:p>
    <w:p w:rsidR="006267DC" w:rsidP="007A484F" w:rsidRDefault="006267DC" w14:paraId="72910AAD" w14:textId="119ED9D5">
      <w:pPr>
        <w:pStyle w:val="AppendixH-2"/>
        <w:ind w:left="0"/>
        <w:rPr>
          <w:b/>
          <w:bCs/>
        </w:rPr>
      </w:pPr>
      <w:r w:rsidRPr="00FE12F2">
        <w:rPr>
          <w:b/>
          <w:bCs/>
        </w:rPr>
        <w:t>APPENDIX A-9</w:t>
      </w:r>
    </w:p>
    <w:p w:rsidR="000807AF" w:rsidP="000807AF" w:rsidRDefault="000807AF" w14:paraId="6FC5934B" w14:textId="62E4763B">
      <w:r w:rsidRPr="007A20FD">
        <w:t xml:space="preserve">The </w:t>
      </w:r>
      <w:r>
        <w:t xml:space="preserve">Commission adopted amounts in Appendix A-9 shall apply until and unless a decision is adopted in </w:t>
      </w:r>
      <w:r w:rsidR="006D28D1">
        <w:t>Ponderosa</w:t>
      </w:r>
      <w:r>
        <w:t>’s TY 2024 GRC (A.2</w:t>
      </w:r>
      <w:r w:rsidR="00921E70">
        <w:t>2</w:t>
      </w:r>
      <w:r>
        <w:t>-1</w:t>
      </w:r>
      <w:r w:rsidR="00921E70">
        <w:t>0</w:t>
      </w:r>
      <w:r>
        <w:t>-00</w:t>
      </w:r>
      <w:r w:rsidR="00D65066">
        <w:t>4</w:t>
      </w:r>
      <w:r>
        <w:t>). After the Commission adopts a revised CHCF-A support amount for 202</w:t>
      </w:r>
      <w:r w:rsidR="00A70B24">
        <w:t>4</w:t>
      </w:r>
      <w:r>
        <w:t xml:space="preserve"> in A.2</w:t>
      </w:r>
      <w:r w:rsidR="00D65066">
        <w:t>2</w:t>
      </w:r>
      <w:r>
        <w:t>-1</w:t>
      </w:r>
      <w:r w:rsidR="00D65066">
        <w:t>0</w:t>
      </w:r>
      <w:r>
        <w:t>-00</w:t>
      </w:r>
      <w:r w:rsidR="00D65066">
        <w:t>4</w:t>
      </w:r>
      <w:r>
        <w:t>, only the adjustment in Line 3 shall apply</w:t>
      </w:r>
      <w:r w:rsidR="000B4EF5">
        <w:t>.</w:t>
      </w:r>
      <w:r w:rsidR="00EF087C">
        <w:t xml:space="preserve"> </w:t>
      </w:r>
      <w:r w:rsidR="009A5982">
        <w:rPr>
          <w:rStyle w:val="FootnoteReference"/>
        </w:rPr>
        <w:footnoteReference w:id="42"/>
      </w:r>
      <w:r>
        <w:t xml:space="preserve"> </w:t>
      </w:r>
    </w:p>
    <w:p w:rsidR="00BB5545" w:rsidP="00251BD2" w:rsidRDefault="00D8336C" w14:paraId="70897873" w14:textId="6701D327">
      <w:pPr>
        <w:jc w:val="center"/>
      </w:pPr>
      <w:r w:rsidRPr="00D8336C">
        <w:rPr>
          <w:noProof/>
        </w:rPr>
        <w:drawing>
          <wp:inline distT="0" distB="0" distL="0" distR="0" wp14:anchorId="4655917D" wp14:editId="1ADD8278">
            <wp:extent cx="5943600" cy="5943600"/>
            <wp:effectExtent l="0" t="0" r="0" b="0"/>
            <wp:docPr id="538172887" name="Picture 53817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Pr="00FE12F2" w:rsidR="0094041E" w:rsidP="00F63D2E" w:rsidRDefault="0094041E" w14:paraId="0EF92FFF" w14:textId="77777777">
      <w:pPr>
        <w:pStyle w:val="AppendixH-2"/>
        <w:ind w:left="0"/>
        <w:rPr>
          <w:b/>
          <w:bCs/>
        </w:rPr>
      </w:pPr>
      <w:r w:rsidRPr="00FE12F2">
        <w:rPr>
          <w:b/>
          <w:bCs/>
        </w:rPr>
        <w:t>APPENDIX A-10</w:t>
      </w:r>
    </w:p>
    <w:p w:rsidRPr="007A20FD" w:rsidR="009D28E7" w:rsidP="00CD68FA" w:rsidRDefault="00E131C5" w14:paraId="295FB7D9" w14:textId="59A4CECC">
      <w:r w:rsidRPr="00E131C5">
        <w:rPr>
          <w:noProof/>
        </w:rPr>
        <w:drawing>
          <wp:inline distT="0" distB="0" distL="0" distR="0" wp14:anchorId="5967E40A" wp14:editId="536B1089">
            <wp:extent cx="5943600" cy="6082665"/>
            <wp:effectExtent l="0" t="0" r="0" b="0"/>
            <wp:docPr id="818654961" name="Picture 818654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6082665"/>
                    </a:xfrm>
                    <a:prstGeom prst="rect">
                      <a:avLst/>
                    </a:prstGeom>
                    <a:noFill/>
                    <a:ln>
                      <a:noFill/>
                    </a:ln>
                  </pic:spPr>
                </pic:pic>
              </a:graphicData>
            </a:graphic>
          </wp:inline>
        </w:drawing>
      </w:r>
    </w:p>
    <w:p w:rsidR="00353443" w:rsidRDefault="00353443" w14:paraId="3E07CF81" w14:textId="775C557C">
      <w:r>
        <w:br w:type="page"/>
      </w:r>
    </w:p>
    <w:p w:rsidRPr="00FE12F2" w:rsidR="00B27BAE" w:rsidP="00F63D2E" w:rsidRDefault="00B27BAE" w14:paraId="57503953" w14:textId="77777777">
      <w:pPr>
        <w:pStyle w:val="AppendixH-2"/>
        <w:ind w:left="0"/>
        <w:rPr>
          <w:b/>
          <w:bCs/>
        </w:rPr>
      </w:pPr>
      <w:r w:rsidRPr="00FE12F2">
        <w:rPr>
          <w:b/>
          <w:bCs/>
        </w:rPr>
        <w:t>APPENDIX A-11</w:t>
      </w:r>
    </w:p>
    <w:p w:rsidR="002758EC" w:rsidP="006B67C8" w:rsidRDefault="00022A7A" w14:paraId="0CB10C44" w14:textId="490D0710">
      <w:r w:rsidRPr="00022A7A">
        <w:rPr>
          <w:noProof/>
        </w:rPr>
        <w:drawing>
          <wp:inline distT="0" distB="0" distL="0" distR="0" wp14:anchorId="47B7AEFC" wp14:editId="7ACCA003">
            <wp:extent cx="5943600" cy="6082665"/>
            <wp:effectExtent l="0" t="0" r="0" b="0"/>
            <wp:docPr id="719350615" name="Picture 71935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6082665"/>
                    </a:xfrm>
                    <a:prstGeom prst="rect">
                      <a:avLst/>
                    </a:prstGeom>
                    <a:noFill/>
                    <a:ln>
                      <a:noFill/>
                    </a:ln>
                  </pic:spPr>
                </pic:pic>
              </a:graphicData>
            </a:graphic>
          </wp:inline>
        </w:drawing>
      </w:r>
    </w:p>
    <w:p w:rsidR="00353443" w:rsidRDefault="00DC5BD4" w14:paraId="2A3D8742" w14:textId="40F7F0CF">
      <w:r w:rsidRPr="00DC5BD4" w:rsidDel="00DC5BD4">
        <w:t xml:space="preserve"> </w:t>
      </w:r>
      <w:r w:rsidR="00353443">
        <w:br w:type="page"/>
      </w:r>
    </w:p>
    <w:p w:rsidRPr="00FE12F2" w:rsidR="00311800" w:rsidP="00F63D2E" w:rsidRDefault="00311800" w14:paraId="19CABF30" w14:textId="77777777">
      <w:pPr>
        <w:pStyle w:val="AppendixH-2"/>
        <w:ind w:left="0"/>
        <w:rPr>
          <w:b/>
          <w:bCs/>
        </w:rPr>
      </w:pPr>
      <w:r w:rsidRPr="00FE12F2">
        <w:rPr>
          <w:b/>
          <w:bCs/>
        </w:rPr>
        <w:t>APPENDIX A-12</w:t>
      </w:r>
    </w:p>
    <w:p w:rsidR="00DF0D31" w:rsidP="004200E6" w:rsidRDefault="0057460E" w14:paraId="59094665" w14:textId="680BCC70">
      <w:r w:rsidRPr="0057460E">
        <w:rPr>
          <w:noProof/>
        </w:rPr>
        <w:drawing>
          <wp:inline distT="0" distB="0" distL="0" distR="0" wp14:anchorId="0053C4FC" wp14:editId="01069D98">
            <wp:extent cx="5943600" cy="6517640"/>
            <wp:effectExtent l="0" t="0" r="0" b="0"/>
            <wp:docPr id="994687632" name="Picture 9946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6517640"/>
                    </a:xfrm>
                    <a:prstGeom prst="rect">
                      <a:avLst/>
                    </a:prstGeom>
                    <a:noFill/>
                    <a:ln>
                      <a:noFill/>
                    </a:ln>
                  </pic:spPr>
                </pic:pic>
              </a:graphicData>
            </a:graphic>
          </wp:inline>
        </w:drawing>
      </w:r>
    </w:p>
    <w:p w:rsidR="00F63D2E" w:rsidRDefault="00F63D2E" w14:paraId="20EBCF0E" w14:textId="77777777">
      <w:pPr>
        <w:rPr>
          <w:b/>
          <w:bCs/>
          <w:iCs/>
          <w:sz w:val="28"/>
          <w:szCs w:val="26"/>
        </w:rPr>
      </w:pPr>
      <w:r>
        <w:rPr>
          <w:b/>
          <w:bCs/>
        </w:rPr>
        <w:br w:type="page"/>
      </w:r>
    </w:p>
    <w:p w:rsidRPr="00FE12F2" w:rsidR="007A5C3D" w:rsidP="007A484F" w:rsidRDefault="007A5C3D" w14:paraId="0D8E1671" w14:textId="03384641">
      <w:pPr>
        <w:pStyle w:val="AppendixH-2"/>
        <w:ind w:left="0"/>
        <w:rPr>
          <w:b/>
          <w:bCs/>
          <w:sz w:val="24"/>
        </w:rPr>
      </w:pPr>
      <w:r w:rsidRPr="00FE12F2">
        <w:rPr>
          <w:b/>
          <w:bCs/>
        </w:rPr>
        <w:t>APPENDIX A-13</w:t>
      </w:r>
    </w:p>
    <w:p w:rsidRPr="00865470" w:rsidR="00513592" w:rsidP="005E5593" w:rsidRDefault="00513592" w14:paraId="0AC5A334" w14:textId="77777777"/>
    <w:p w:rsidR="00811EA7" w:rsidRDefault="00160C4F" w14:paraId="34ED59D6" w14:textId="18D7867D">
      <w:r w:rsidRPr="00160C4F">
        <w:rPr>
          <w:noProof/>
        </w:rPr>
        <w:drawing>
          <wp:inline distT="0" distB="0" distL="0" distR="0" wp14:anchorId="7D6189D5" wp14:editId="2842C0A7">
            <wp:extent cx="5943600" cy="6609080"/>
            <wp:effectExtent l="0" t="0" r="0" b="1270"/>
            <wp:docPr id="825648013" name="Picture 825648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6609080"/>
                    </a:xfrm>
                    <a:prstGeom prst="rect">
                      <a:avLst/>
                    </a:prstGeom>
                    <a:noFill/>
                    <a:ln>
                      <a:noFill/>
                    </a:ln>
                  </pic:spPr>
                </pic:pic>
              </a:graphicData>
            </a:graphic>
          </wp:inline>
        </w:drawing>
      </w:r>
    </w:p>
    <w:p w:rsidRPr="001D1ADA" w:rsidR="006E221C" w:rsidRDefault="006E221C" w14:paraId="32F82717" w14:textId="3E1BBA56"/>
    <w:sectPr w:rsidRPr="001D1ADA" w:rsidR="006E221C" w:rsidSect="004A2E09">
      <w:footerReference w:type="default" r:id="rId39"/>
      <w:footerReference w:type="first" r:id="rId40"/>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D2B6" w14:textId="77777777" w:rsidR="00820104" w:rsidRDefault="00820104">
      <w:r>
        <w:separator/>
      </w:r>
    </w:p>
    <w:p w14:paraId="17113E6D" w14:textId="77777777" w:rsidR="00820104" w:rsidRDefault="00820104"/>
    <w:p w14:paraId="0B9498D1" w14:textId="77777777" w:rsidR="00820104" w:rsidRDefault="00820104"/>
  </w:endnote>
  <w:endnote w:type="continuationSeparator" w:id="0">
    <w:p w14:paraId="3908AF94" w14:textId="77777777" w:rsidR="00820104" w:rsidRDefault="00820104">
      <w:r>
        <w:continuationSeparator/>
      </w:r>
    </w:p>
    <w:p w14:paraId="1D449955" w14:textId="77777777" w:rsidR="00820104" w:rsidRDefault="00820104"/>
    <w:p w14:paraId="6BBB202D" w14:textId="77777777" w:rsidR="00820104" w:rsidRDefault="00820104"/>
  </w:endnote>
  <w:endnote w:type="continuationNotice" w:id="1">
    <w:p w14:paraId="7AFD052D" w14:textId="77777777" w:rsidR="00820104" w:rsidRDefault="00820104"/>
    <w:p w14:paraId="57BC96F7" w14:textId="77777777" w:rsidR="00820104" w:rsidRDefault="00820104"/>
    <w:p w14:paraId="78F8793D" w14:textId="77777777" w:rsidR="00820104" w:rsidRDefault="00820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ED2B" w14:textId="77777777" w:rsidR="00EE7D9C" w:rsidRDefault="00EE7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A814" w14:textId="12E9A08F" w:rsidR="00CD6DCF" w:rsidRDefault="00CD6DCF" w:rsidP="002777BB">
    <w:pPr>
      <w:pStyle w:val="Footer"/>
      <w:jc w:val="center"/>
      <w:rPr>
        <w:sz w:val="22"/>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22</w:t>
    </w:r>
    <w:r>
      <w:rPr>
        <w:rStyle w:val="PageNumbe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D341" w14:textId="259AD0CA" w:rsidR="00CD6DCF" w:rsidRDefault="00CD6DCF">
    <w:pPr>
      <w:pStyle w:val="Footer"/>
      <w:framePr w:wrap="auto" w:vAnchor="text" w:hAnchor="margin" w:xAlign="center" w:y="1"/>
      <w:rPr>
        <w:rStyle w:val="PageNumber"/>
      </w:rPr>
    </w:pPr>
  </w:p>
  <w:p w14:paraId="35EF1099" w14:textId="03FCDC64" w:rsidR="00CD6DCF" w:rsidRPr="00FF4F38" w:rsidRDefault="007E1FB4" w:rsidP="0043691D">
    <w:pPr>
      <w:pStyle w:val="Footer"/>
      <w:tabs>
        <w:tab w:val="clear" w:pos="8640"/>
        <w:tab w:val="left" w:pos="4875"/>
      </w:tabs>
      <w:rPr>
        <w:sz w:val="17"/>
        <w:szCs w:val="17"/>
      </w:rPr>
    </w:pPr>
    <w:r>
      <w:rPr>
        <w:rFonts w:ascii="Arial" w:hAnsi="Arial" w:cs="Arial"/>
        <w:color w:val="000000"/>
        <w:sz w:val="18"/>
        <w:szCs w:val="18"/>
        <w:shd w:val="clear" w:color="auto" w:fill="FFFFFF"/>
      </w:rPr>
      <w:t>521136015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B7D7" w14:textId="67E52D68" w:rsidR="00006DDB" w:rsidRDefault="007E5DDF" w:rsidP="00B2039A">
    <w:pPr>
      <w:pStyle w:val="Footer"/>
      <w:jc w:val="center"/>
    </w:pPr>
    <w:r>
      <w:t>Appendix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3B72" w14:textId="77777777" w:rsidR="009F664C" w:rsidRDefault="009F664C" w:rsidP="009F664C">
    <w:pPr>
      <w:pStyle w:val="Footer"/>
      <w:framePr w:wrap="auto" w:vAnchor="text" w:hAnchor="margin" w:xAlign="center" w:y="1"/>
      <w:rPr>
        <w:rStyle w:val="PageNumber"/>
        <w:rFonts w:ascii="Palatino" w:hAnsi="Palatino"/>
      </w:rP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48B1F2AD" w14:textId="1A0E6523" w:rsidR="00CD6DCF" w:rsidRDefault="00CD6DCF">
    <w:pPr>
      <w:pStyle w:val="Footer"/>
      <w:framePr w:wrap="auto" w:vAnchor="text" w:hAnchor="margin" w:xAlign="center" w:y="1"/>
      <w:rPr>
        <w:rStyle w:val="PageNumber"/>
      </w:rPr>
    </w:pPr>
  </w:p>
  <w:p w14:paraId="6DB7BA80" w14:textId="26A6502C" w:rsidR="00CD6DCF" w:rsidRPr="007510F0" w:rsidRDefault="00CD6DCF">
    <w:pPr>
      <w:pStyle w:val="Footer"/>
      <w:tabs>
        <w:tab w:val="clear" w:pos="8640"/>
        <w:tab w:val="left" w:pos="4875"/>
      </w:tabs>
      <w:rPr>
        <w:rFonts w:ascii="Palatino" w:hAnsi="Palatin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1D62" w14:textId="6E8579D3" w:rsidR="00B735F0" w:rsidRDefault="00EE7D9C" w:rsidP="00AC1FC8">
    <w:pPr>
      <w:pStyle w:val="Footer"/>
      <w:framePr w:wrap="auto" w:vAnchor="text" w:hAnchor="margin" w:xAlign="center" w:y="1"/>
      <w:jc w:val="center"/>
      <w:rPr>
        <w:rStyle w:val="PageNumber"/>
      </w:rPr>
    </w:pPr>
    <w:r>
      <w:rPr>
        <w:rStyle w:val="PageNumber"/>
      </w:rPr>
      <w:t xml:space="preserve">End of Appendix </w:t>
    </w:r>
    <w:r w:rsidR="00B735F0">
      <w:rPr>
        <w:rStyle w:val="PageNumber"/>
      </w:rPr>
      <w:t>A-</w:t>
    </w:r>
    <w:r w:rsidR="0075597C">
      <w:rPr>
        <w:rStyle w:val="PageNumber"/>
      </w:rPr>
      <w:fldChar w:fldCharType="begin"/>
    </w:r>
    <w:r w:rsidR="0075597C">
      <w:rPr>
        <w:rStyle w:val="PageNumber"/>
      </w:rPr>
      <w:instrText xml:space="preserve"> PAGE  \* Arabic </w:instrText>
    </w:r>
    <w:r w:rsidR="0075597C">
      <w:rPr>
        <w:rStyle w:val="PageNumber"/>
      </w:rPr>
      <w:fldChar w:fldCharType="separate"/>
    </w:r>
    <w:r w:rsidR="0075597C">
      <w:rPr>
        <w:rStyle w:val="PageNumber"/>
        <w:noProof/>
      </w:rPr>
      <w:t>2</w:t>
    </w:r>
    <w:r w:rsidR="0075597C">
      <w:rPr>
        <w:rStyle w:val="PageNumber"/>
      </w:rPr>
      <w:fldChar w:fldCharType="end"/>
    </w:r>
  </w:p>
  <w:p w14:paraId="2AC5EC3B" w14:textId="77777777" w:rsidR="007E5DDF" w:rsidRDefault="007E5DDF" w:rsidP="00AC1FC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6EFD" w14:textId="0344BEF1" w:rsidR="00F912E2" w:rsidRDefault="00F912E2">
    <w:pPr>
      <w:pStyle w:val="Footer"/>
      <w:framePr w:wrap="auto" w:vAnchor="text" w:hAnchor="margin" w:xAlign="center" w:y="1"/>
      <w:rPr>
        <w:rStyle w:val="PageNumber"/>
      </w:rPr>
    </w:pPr>
  </w:p>
  <w:p w14:paraId="41F3D6D2" w14:textId="24EC75BB" w:rsidR="00F912E2" w:rsidRPr="007510F0" w:rsidRDefault="00F912E2">
    <w:pPr>
      <w:pStyle w:val="Footer"/>
      <w:tabs>
        <w:tab w:val="clear" w:pos="8640"/>
        <w:tab w:val="left" w:pos="4875"/>
      </w:tabs>
      <w:rPr>
        <w:rFonts w:ascii="Palatino" w:hAnsi="Palatino"/>
      </w:rPr>
    </w:pPr>
    <w:r w:rsidRPr="007510F0">
      <w:rPr>
        <w:rFonts w:ascii="Palatino" w:hAnsi="Palati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530D" w14:textId="77777777" w:rsidR="00820104" w:rsidRDefault="00820104" w:rsidP="001174F8">
      <w:r>
        <w:separator/>
      </w:r>
    </w:p>
  </w:footnote>
  <w:footnote w:type="continuationSeparator" w:id="0">
    <w:p w14:paraId="28470420" w14:textId="77777777" w:rsidR="00820104" w:rsidRDefault="00820104">
      <w:r>
        <w:continuationSeparator/>
      </w:r>
    </w:p>
    <w:p w14:paraId="47761AE3" w14:textId="77777777" w:rsidR="00820104" w:rsidRDefault="00820104"/>
    <w:p w14:paraId="18F25973" w14:textId="77777777" w:rsidR="00820104" w:rsidRDefault="00820104"/>
  </w:footnote>
  <w:footnote w:type="continuationNotice" w:id="1">
    <w:p w14:paraId="4F1FA6C7" w14:textId="77777777" w:rsidR="00820104" w:rsidRDefault="00820104"/>
    <w:p w14:paraId="0C4DF5DD" w14:textId="77777777" w:rsidR="00820104" w:rsidRDefault="00820104"/>
    <w:p w14:paraId="25DDE366" w14:textId="77777777" w:rsidR="00820104" w:rsidRDefault="00820104"/>
  </w:footnote>
  <w:footnote w:id="2">
    <w:p w14:paraId="1DD1FD9C" w14:textId="13ADD032" w:rsidR="00C34F1E" w:rsidRDefault="00C34F1E">
      <w:pPr>
        <w:pStyle w:val="FootnoteText"/>
      </w:pPr>
      <w:r>
        <w:rPr>
          <w:rStyle w:val="FootnoteReference"/>
        </w:rPr>
        <w:footnoteRef/>
      </w:r>
      <w:r>
        <w:t xml:space="preserve"> </w:t>
      </w:r>
      <w:r w:rsidR="0095381D" w:rsidRPr="0061202D">
        <w:rPr>
          <w:rStyle w:val="StylePalatino12pt"/>
          <w:sz w:val="18"/>
          <w:szCs w:val="18"/>
        </w:rPr>
        <w:t>Foresthill</w:t>
      </w:r>
      <w:r w:rsidR="00A31BE2">
        <w:rPr>
          <w:rStyle w:val="StylePalatino12pt"/>
          <w:sz w:val="18"/>
          <w:szCs w:val="18"/>
        </w:rPr>
        <w:t>,</w:t>
      </w:r>
      <w:r w:rsidR="0095381D" w:rsidRPr="0061202D">
        <w:rPr>
          <w:rStyle w:val="StylePalatino12pt"/>
          <w:sz w:val="18"/>
          <w:szCs w:val="18"/>
        </w:rPr>
        <w:t xml:space="preserve"> A.22-11-00</w:t>
      </w:r>
      <w:r w:rsidR="00610D8E">
        <w:rPr>
          <w:rStyle w:val="StylePalatino12pt"/>
          <w:sz w:val="18"/>
          <w:szCs w:val="18"/>
        </w:rPr>
        <w:t>1</w:t>
      </w:r>
      <w:r w:rsidR="00D35CA0">
        <w:rPr>
          <w:rStyle w:val="StylePalatino12pt"/>
          <w:sz w:val="18"/>
          <w:szCs w:val="18"/>
        </w:rPr>
        <w:t>;</w:t>
      </w:r>
      <w:r w:rsidR="0095381D" w:rsidRPr="0061202D">
        <w:rPr>
          <w:rStyle w:val="StylePalatino12pt"/>
          <w:sz w:val="18"/>
          <w:szCs w:val="18"/>
        </w:rPr>
        <w:t xml:space="preserve"> </w:t>
      </w:r>
      <w:r w:rsidR="00C80885" w:rsidRPr="0061202D">
        <w:rPr>
          <w:rStyle w:val="StylePalatino12pt"/>
          <w:sz w:val="18"/>
          <w:szCs w:val="18"/>
        </w:rPr>
        <w:t>Kerman</w:t>
      </w:r>
      <w:r w:rsidR="00C80885">
        <w:rPr>
          <w:rStyle w:val="StylePalatino12pt"/>
          <w:sz w:val="18"/>
          <w:szCs w:val="18"/>
        </w:rPr>
        <w:t xml:space="preserve">, </w:t>
      </w:r>
      <w:r w:rsidR="00C80885" w:rsidRPr="0061202D">
        <w:rPr>
          <w:rStyle w:val="StylePalatino12pt"/>
          <w:sz w:val="18"/>
          <w:szCs w:val="18"/>
        </w:rPr>
        <w:t>A.22-11-00</w:t>
      </w:r>
      <w:r w:rsidR="00610D8E">
        <w:rPr>
          <w:rStyle w:val="StylePalatino12pt"/>
          <w:sz w:val="18"/>
          <w:szCs w:val="18"/>
        </w:rPr>
        <w:t>2</w:t>
      </w:r>
      <w:r w:rsidR="00C80885">
        <w:rPr>
          <w:rStyle w:val="StylePalatino12pt"/>
          <w:sz w:val="18"/>
          <w:szCs w:val="18"/>
        </w:rPr>
        <w:t>;</w:t>
      </w:r>
      <w:r w:rsidR="00C80885" w:rsidRPr="0061202D">
        <w:rPr>
          <w:rStyle w:val="StylePalatino12pt"/>
          <w:sz w:val="18"/>
          <w:szCs w:val="18"/>
        </w:rPr>
        <w:t xml:space="preserve"> </w:t>
      </w:r>
      <w:r w:rsidR="0095381D" w:rsidRPr="0061202D">
        <w:rPr>
          <w:rStyle w:val="StylePalatino12pt"/>
          <w:sz w:val="18"/>
          <w:szCs w:val="18"/>
        </w:rPr>
        <w:t>and Ponderosa</w:t>
      </w:r>
      <w:r w:rsidR="00A31BE2">
        <w:rPr>
          <w:rStyle w:val="StylePalatino12pt"/>
          <w:sz w:val="18"/>
          <w:szCs w:val="18"/>
        </w:rPr>
        <w:t>,</w:t>
      </w:r>
      <w:r w:rsidR="0095381D" w:rsidRPr="0061202D">
        <w:rPr>
          <w:rStyle w:val="StylePalatino12pt"/>
          <w:sz w:val="18"/>
          <w:szCs w:val="18"/>
        </w:rPr>
        <w:t xml:space="preserve"> A.22-10-004</w:t>
      </w:r>
    </w:p>
  </w:footnote>
  <w:footnote w:id="3">
    <w:p w14:paraId="7170957A" w14:textId="6E37CCC2" w:rsidR="00CD6DCF" w:rsidRPr="00A822CE" w:rsidRDefault="00CD6DCF" w:rsidP="00C914C1">
      <w:pPr>
        <w:pStyle w:val="FootnoteText"/>
        <w:rPr>
          <w:szCs w:val="18"/>
        </w:rPr>
      </w:pPr>
      <w:r w:rsidRPr="00A822CE">
        <w:rPr>
          <w:rStyle w:val="FootnoteReference"/>
          <w:szCs w:val="18"/>
        </w:rPr>
        <w:footnoteRef/>
      </w:r>
      <w:r w:rsidRPr="00A822CE">
        <w:rPr>
          <w:szCs w:val="18"/>
        </w:rPr>
        <w:t xml:space="preserve"> On September </w:t>
      </w:r>
      <w:r w:rsidR="00CB0CBE">
        <w:rPr>
          <w:szCs w:val="18"/>
        </w:rPr>
        <w:t>28</w:t>
      </w:r>
      <w:r w:rsidRPr="00A822CE">
        <w:rPr>
          <w:szCs w:val="18"/>
        </w:rPr>
        <w:t>, 20</w:t>
      </w:r>
      <w:r w:rsidR="00CB0CBE">
        <w:rPr>
          <w:szCs w:val="18"/>
        </w:rPr>
        <w:t>22</w:t>
      </w:r>
      <w:r w:rsidRPr="00A822CE">
        <w:rPr>
          <w:szCs w:val="18"/>
        </w:rPr>
        <w:t xml:space="preserve">, the Governor signed into law </w:t>
      </w:r>
      <w:r w:rsidR="00CB0CBE">
        <w:rPr>
          <w:szCs w:val="18"/>
        </w:rPr>
        <w:t>Senate</w:t>
      </w:r>
      <w:r w:rsidRPr="00A822CE">
        <w:rPr>
          <w:szCs w:val="18"/>
        </w:rPr>
        <w:t xml:space="preserve"> Bill </w:t>
      </w:r>
      <w:r w:rsidR="00436A68">
        <w:rPr>
          <w:szCs w:val="18"/>
        </w:rPr>
        <w:t>857</w:t>
      </w:r>
      <w:r w:rsidRPr="00A822CE">
        <w:rPr>
          <w:szCs w:val="18"/>
        </w:rPr>
        <w:t xml:space="preserve">, extending the program </w:t>
      </w:r>
      <w:r w:rsidRPr="00A822CE">
        <w:rPr>
          <w:szCs w:val="18"/>
        </w:rPr>
        <w:br/>
        <w:t>to January 1, 202</w:t>
      </w:r>
      <w:r w:rsidR="00436A68">
        <w:rPr>
          <w:szCs w:val="18"/>
        </w:rPr>
        <w:t>8</w:t>
      </w:r>
      <w:r w:rsidRPr="00A822CE">
        <w:rPr>
          <w:szCs w:val="18"/>
        </w:rPr>
        <w:t>. The bill is codified in P.U. Code § 275.6(g).</w:t>
      </w:r>
    </w:p>
  </w:footnote>
  <w:footnote w:id="4">
    <w:p w14:paraId="70A5F8B0" w14:textId="77777777" w:rsidR="00CD6DCF" w:rsidRPr="00EA33CF" w:rsidRDefault="00CD6DCF">
      <w:pPr>
        <w:pStyle w:val="FootnoteText"/>
        <w:rPr>
          <w:szCs w:val="18"/>
        </w:rPr>
      </w:pPr>
      <w:r w:rsidRPr="00EA33CF">
        <w:rPr>
          <w:rStyle w:val="FootnoteReference"/>
          <w:szCs w:val="18"/>
        </w:rPr>
        <w:footnoteRef/>
      </w:r>
      <w:r w:rsidRPr="00EA33CF">
        <w:rPr>
          <w:szCs w:val="18"/>
        </w:rPr>
        <w:t xml:space="preserve"> </w:t>
      </w:r>
      <w:r w:rsidRPr="00E17147">
        <w:t>D.91-09-042, Appendix at p.2.</w:t>
      </w:r>
    </w:p>
  </w:footnote>
  <w:footnote w:id="5">
    <w:p w14:paraId="35EA210A" w14:textId="77777777" w:rsidR="00DC106C" w:rsidRPr="00E17147" w:rsidRDefault="00DC106C" w:rsidP="00DC106C">
      <w:pPr>
        <w:pStyle w:val="FootnoteText"/>
      </w:pPr>
      <w:r>
        <w:rPr>
          <w:rStyle w:val="FootnoteReference"/>
        </w:rPr>
        <w:footnoteRef/>
      </w:r>
      <w:r>
        <w:t xml:space="preserve"> </w:t>
      </w:r>
      <w:r w:rsidRPr="00E17147">
        <w:t>The Small ILECs that have elected to receive Alternative-Connect America Fund (A-CAM) support in place of HCLS are not included in the NECA US</w:t>
      </w:r>
      <w:r>
        <w:t>F</w:t>
      </w:r>
      <w:r w:rsidRPr="00E17147">
        <w:t>-HCLS data.</w:t>
      </w:r>
    </w:p>
  </w:footnote>
  <w:footnote w:id="6">
    <w:p w14:paraId="1F8C620A" w14:textId="77777777" w:rsidR="0011654A" w:rsidRPr="00867EC8" w:rsidRDefault="0011654A" w:rsidP="0011654A">
      <w:pPr>
        <w:pStyle w:val="FootnoteText"/>
        <w:rPr>
          <w:szCs w:val="18"/>
        </w:rPr>
      </w:pPr>
      <w:r w:rsidRPr="00867EC8">
        <w:rPr>
          <w:rStyle w:val="FootnoteReference"/>
          <w:szCs w:val="18"/>
        </w:rPr>
        <w:footnoteRef/>
      </w:r>
      <w:r w:rsidRPr="00867EC8">
        <w:rPr>
          <w:szCs w:val="18"/>
        </w:rPr>
        <w:t xml:space="preserve"> </w:t>
      </w:r>
      <w:r w:rsidRPr="00E17147">
        <w:t>D.91-09-042 amending D.91-05-016, replacing Conclusion of Law 3, stating: “The CHCF rules should be modified to limit CHCF support to amounts which would provide no more than the utility’s authorized intrastate rate of return or to the current funding level for the year for which CHCF is being requested, whichever is lower, using a “means test” as proposed by DRA. The means test should be based on forecasted intrastate rate of return using at least seven months of recorded data annual for the year in which the CHCF advice letter is filed and adjusted for known Commission regulatory decisions for determining appropriate funding levels for the utility.”</w:t>
      </w:r>
    </w:p>
  </w:footnote>
  <w:footnote w:id="7">
    <w:p w14:paraId="51B1BE24" w14:textId="60CD49E4" w:rsidR="00CD6DCF" w:rsidRPr="000F499E" w:rsidRDefault="00CD6DCF" w:rsidP="00EB4ECE">
      <w:pPr>
        <w:pStyle w:val="FootnoteText"/>
        <w:rPr>
          <w:szCs w:val="18"/>
        </w:rPr>
      </w:pPr>
      <w:r w:rsidRPr="00867EC8">
        <w:rPr>
          <w:rStyle w:val="FootnoteReference"/>
          <w:szCs w:val="18"/>
        </w:rPr>
        <w:footnoteRef/>
      </w:r>
      <w:r w:rsidRPr="000F499E">
        <w:rPr>
          <w:szCs w:val="18"/>
        </w:rPr>
        <w:t xml:space="preserve"> </w:t>
      </w:r>
      <w:r w:rsidRPr="00A822CE">
        <w:rPr>
          <w:szCs w:val="18"/>
        </w:rPr>
        <w:t xml:space="preserve">NECA </w:t>
      </w:r>
      <w:r w:rsidR="00642659">
        <w:rPr>
          <w:szCs w:val="18"/>
        </w:rPr>
        <w:t>released the</w:t>
      </w:r>
      <w:r>
        <w:rPr>
          <w:szCs w:val="18"/>
        </w:rPr>
        <w:t xml:space="preserve"> </w:t>
      </w:r>
      <w:r w:rsidRPr="00A822CE">
        <w:rPr>
          <w:szCs w:val="18"/>
        </w:rPr>
        <w:t>projected 20</w:t>
      </w:r>
      <w:r>
        <w:rPr>
          <w:szCs w:val="18"/>
        </w:rPr>
        <w:t>2</w:t>
      </w:r>
      <w:r w:rsidR="0070166F">
        <w:rPr>
          <w:szCs w:val="18"/>
        </w:rPr>
        <w:t>4</w:t>
      </w:r>
      <w:r w:rsidRPr="0061723A">
        <w:rPr>
          <w:szCs w:val="18"/>
        </w:rPr>
        <w:t xml:space="preserve"> USF payment data </w:t>
      </w:r>
      <w:r w:rsidR="00F91659">
        <w:rPr>
          <w:szCs w:val="18"/>
        </w:rPr>
        <w:t>on their website</w:t>
      </w:r>
      <w:r w:rsidRPr="0061723A">
        <w:rPr>
          <w:szCs w:val="18"/>
        </w:rPr>
        <w:t xml:space="preserve"> </w:t>
      </w:r>
      <w:r w:rsidR="00216383">
        <w:rPr>
          <w:szCs w:val="18"/>
        </w:rPr>
        <w:t xml:space="preserve">and the information was </w:t>
      </w:r>
      <w:r w:rsidR="005C7090">
        <w:rPr>
          <w:szCs w:val="18"/>
        </w:rPr>
        <w:t xml:space="preserve"> </w:t>
      </w:r>
      <w:r w:rsidR="001853DB">
        <w:rPr>
          <w:szCs w:val="18"/>
        </w:rPr>
        <w:t xml:space="preserve">available </w:t>
      </w:r>
      <w:r w:rsidR="006B31DA">
        <w:rPr>
          <w:szCs w:val="18"/>
        </w:rPr>
        <w:t>in</w:t>
      </w:r>
      <w:r w:rsidR="001853DB">
        <w:rPr>
          <w:szCs w:val="18"/>
        </w:rPr>
        <w:t xml:space="preserve"> </w:t>
      </w:r>
      <w:r w:rsidR="00312706">
        <w:rPr>
          <w:szCs w:val="18"/>
        </w:rPr>
        <w:t>October</w:t>
      </w:r>
      <w:r w:rsidR="001853DB">
        <w:rPr>
          <w:szCs w:val="18"/>
        </w:rPr>
        <w:t xml:space="preserve"> 2023.</w:t>
      </w:r>
      <w:r w:rsidRPr="00867EC8">
        <w:rPr>
          <w:szCs w:val="18"/>
        </w:rPr>
        <w:t xml:space="preserve"> These update</w:t>
      </w:r>
      <w:r>
        <w:rPr>
          <w:szCs w:val="18"/>
        </w:rPr>
        <w:t>d</w:t>
      </w:r>
      <w:r w:rsidRPr="00867EC8">
        <w:rPr>
          <w:szCs w:val="18"/>
        </w:rPr>
        <w:t xml:space="preserve"> projections </w:t>
      </w:r>
      <w:r w:rsidRPr="00AC4000">
        <w:rPr>
          <w:szCs w:val="18"/>
        </w:rPr>
        <w:t xml:space="preserve">compared to the original estimates provided </w:t>
      </w:r>
      <w:r w:rsidRPr="000F499E">
        <w:rPr>
          <w:szCs w:val="18"/>
        </w:rPr>
        <w:t xml:space="preserve">in the respective annual support ALs resulted in </w:t>
      </w:r>
      <w:r>
        <w:rPr>
          <w:szCs w:val="18"/>
        </w:rPr>
        <w:t xml:space="preserve">changes to the </w:t>
      </w:r>
      <w:r w:rsidRPr="000F499E">
        <w:rPr>
          <w:szCs w:val="18"/>
        </w:rPr>
        <w:t xml:space="preserve">CHCF-A funding for </w:t>
      </w:r>
      <w:r>
        <w:rPr>
          <w:szCs w:val="18"/>
        </w:rPr>
        <w:t xml:space="preserve">seven of the </w:t>
      </w:r>
      <w:r w:rsidRPr="000F499E">
        <w:rPr>
          <w:szCs w:val="18"/>
        </w:rPr>
        <w:t xml:space="preserve">Small ILECs. </w:t>
      </w:r>
    </w:p>
  </w:footnote>
  <w:footnote w:id="8">
    <w:p w14:paraId="2AD83C27" w14:textId="2D399C2D" w:rsidR="00CD6DCF" w:rsidRPr="00B3031F" w:rsidRDefault="00CD6DCF">
      <w:pPr>
        <w:pStyle w:val="FootnoteText"/>
      </w:pPr>
      <w:r w:rsidRPr="00B3031F">
        <w:rPr>
          <w:rStyle w:val="FootnoteReference"/>
        </w:rPr>
        <w:footnoteRef/>
      </w:r>
      <w:r w:rsidRPr="00B3031F">
        <w:t xml:space="preserve"> Federal Communications Commission DA 1</w:t>
      </w:r>
      <w:r>
        <w:t xml:space="preserve">6-1422; DA 18-750; FCC Wireline Competition Bureau Docket 10-90. </w:t>
      </w:r>
      <w:r w:rsidRPr="00867EC8">
        <w:rPr>
          <w:rFonts w:cs="Arial"/>
          <w:color w:val="222222"/>
          <w:szCs w:val="18"/>
        </w:rPr>
        <w:t>ACAM</w:t>
      </w:r>
      <w:r w:rsidRPr="00867EC8">
        <w:rPr>
          <w:rFonts w:cs="Arial"/>
          <w:color w:val="222222"/>
          <w:szCs w:val="18"/>
          <w:shd w:val="clear" w:color="auto" w:fill="FFFFFF"/>
        </w:rPr>
        <w:t xml:space="preserve"> provides </w:t>
      </w:r>
      <w:r>
        <w:rPr>
          <w:rFonts w:cs="Arial"/>
          <w:color w:val="222222"/>
          <w:szCs w:val="18"/>
          <w:shd w:val="clear" w:color="auto" w:fill="FFFFFF"/>
        </w:rPr>
        <w:t xml:space="preserve">federal </w:t>
      </w:r>
      <w:r w:rsidRPr="00867EC8">
        <w:rPr>
          <w:rFonts w:cs="Arial"/>
          <w:color w:val="222222"/>
          <w:szCs w:val="18"/>
          <w:shd w:val="clear" w:color="auto" w:fill="FFFFFF"/>
        </w:rPr>
        <w:t xml:space="preserve">funding to Small ILECs that accept </w:t>
      </w:r>
      <w:r w:rsidRPr="00867EC8">
        <w:rPr>
          <w:rFonts w:cs="Arial"/>
          <w:color w:val="222222"/>
          <w:szCs w:val="18"/>
        </w:rPr>
        <w:t>support</w:t>
      </w:r>
      <w:r w:rsidRPr="00867EC8">
        <w:rPr>
          <w:rFonts w:cs="Arial"/>
          <w:color w:val="222222"/>
          <w:szCs w:val="18"/>
          <w:shd w:val="clear" w:color="auto" w:fill="FFFFFF"/>
        </w:rPr>
        <w:t xml:space="preserve"> calculated by a cost model to build broadband to a specific number of fixed, eligible locations.</w:t>
      </w:r>
    </w:p>
  </w:footnote>
  <w:footnote w:id="9">
    <w:p w14:paraId="006D3124" w14:textId="6A7DEA24" w:rsidR="000527F9" w:rsidRDefault="000527F9">
      <w:pPr>
        <w:pStyle w:val="FootnoteText"/>
      </w:pPr>
      <w:r>
        <w:rPr>
          <w:rStyle w:val="FootnoteReference"/>
        </w:rPr>
        <w:footnoteRef/>
      </w:r>
      <w:r>
        <w:t xml:space="preserve"> Happy Valley, Hornitos, and Winterhaven do not submit information about the amount of A-CAM support they receive, so Append</w:t>
      </w:r>
      <w:r w:rsidR="00852EB4">
        <w:t>ix</w:t>
      </w:r>
      <w:r w:rsidR="007D61E5">
        <w:t xml:space="preserve"> A-</w:t>
      </w:r>
      <w:r w:rsidR="005119FB">
        <w:t xml:space="preserve">5, A-6, and </w:t>
      </w:r>
      <w:r w:rsidR="00F439DE">
        <w:t>A-</w:t>
      </w:r>
      <w:r w:rsidR="000617F1">
        <w:t>13 show $0 for both the 20</w:t>
      </w:r>
      <w:r w:rsidR="00E31161">
        <w:t>2</w:t>
      </w:r>
      <w:r w:rsidR="0045495F">
        <w:t>3</w:t>
      </w:r>
      <w:r w:rsidR="00E31161">
        <w:t xml:space="preserve"> and 202</w:t>
      </w:r>
      <w:r w:rsidR="0045495F">
        <w:t>4</w:t>
      </w:r>
      <w:r w:rsidR="00E31161">
        <w:t xml:space="preserve"> A-CAM allocations (</w:t>
      </w:r>
      <w:r w:rsidR="00D951E6">
        <w:t>line 5</w:t>
      </w:r>
      <w:r w:rsidR="00570539">
        <w:t>a</w:t>
      </w:r>
      <w:r w:rsidR="00272300">
        <w:t xml:space="preserve"> and 5b).</w:t>
      </w:r>
    </w:p>
  </w:footnote>
  <w:footnote w:id="10">
    <w:p w14:paraId="7FC9AE02" w14:textId="79298DB7" w:rsidR="00CD6DCF" w:rsidRDefault="00CD6DCF">
      <w:pPr>
        <w:pStyle w:val="FootnoteText"/>
      </w:pPr>
      <w:r>
        <w:rPr>
          <w:rStyle w:val="FootnoteReference"/>
        </w:rPr>
        <w:footnoteRef/>
      </w:r>
      <w:r>
        <w:t xml:space="preserve"> Cal-Ore, Ducor, and Pinnacles have elected A-CAM support. Happy Valley, Hornitos, and Winterhaven have also elected A-CAM support but do not draw from the CHCF-A.</w:t>
      </w:r>
    </w:p>
  </w:footnote>
  <w:footnote w:id="11">
    <w:p w14:paraId="40AAC32E" w14:textId="77777777" w:rsidR="00CD6DCF" w:rsidRPr="00EC2776" w:rsidRDefault="00CD6DCF">
      <w:pPr>
        <w:pStyle w:val="FootnoteText"/>
        <w:rPr>
          <w:szCs w:val="18"/>
        </w:rPr>
      </w:pPr>
      <w:r w:rsidRPr="00EA33CF">
        <w:rPr>
          <w:rStyle w:val="FootnoteReference"/>
          <w:szCs w:val="18"/>
        </w:rPr>
        <w:footnoteRef/>
      </w:r>
      <w:r w:rsidRPr="00EC2776">
        <w:rPr>
          <w:szCs w:val="18"/>
        </w:rPr>
        <w:t xml:space="preserve"> FCC 11-161, Paragraph 39.</w:t>
      </w:r>
    </w:p>
  </w:footnote>
  <w:footnote w:id="12">
    <w:p w14:paraId="720E8477" w14:textId="77777777" w:rsidR="00CD6DCF" w:rsidRDefault="00CD6DCF" w:rsidP="00DC4FA0">
      <w:pPr>
        <w:pStyle w:val="FootnoteText"/>
      </w:pPr>
      <w:r w:rsidRPr="00EA33CF">
        <w:rPr>
          <w:rStyle w:val="FootnoteReference"/>
          <w:szCs w:val="18"/>
        </w:rPr>
        <w:footnoteRef/>
      </w:r>
      <w:r w:rsidRPr="00EA33CF">
        <w:rPr>
          <w:szCs w:val="18"/>
        </w:rPr>
        <w:t xml:space="preserve"> D.91-09-042, Appendix, Part B: “Annual Settlements Effects and HCF Adjustments.”</w:t>
      </w:r>
    </w:p>
  </w:footnote>
  <w:footnote w:id="13">
    <w:p w14:paraId="3588391C" w14:textId="09690BA5" w:rsidR="003D4FEE" w:rsidRDefault="003D4FEE">
      <w:pPr>
        <w:pStyle w:val="FootnoteText"/>
      </w:pPr>
      <w:r>
        <w:rPr>
          <w:rStyle w:val="FootnoteReference"/>
        </w:rPr>
        <w:footnoteRef/>
      </w:r>
      <w:r>
        <w:t xml:space="preserve"> The </w:t>
      </w:r>
      <w:r w:rsidR="009125BA">
        <w:t>ten</w:t>
      </w:r>
      <w:r>
        <w:t xml:space="preserve"> Independent Small LECs are Calaveras, Cal-Ore, Ducor, Foresthill, Kerman, Pinnacles, Ponderosa, </w:t>
      </w:r>
      <w:r w:rsidR="004D0430">
        <w:t xml:space="preserve">Sierra, Siskiyou, and Volcano. All </w:t>
      </w:r>
      <w:r w:rsidR="003B14E0">
        <w:t>ten</w:t>
      </w:r>
      <w:r w:rsidR="004D0430">
        <w:t xml:space="preserve"> currently receive support from the CHCF-A.</w:t>
      </w:r>
    </w:p>
  </w:footnote>
  <w:footnote w:id="14">
    <w:p w14:paraId="600E1A9E" w14:textId="49240DFA" w:rsidR="00CD6DCF" w:rsidRDefault="00CD6DCF">
      <w:pPr>
        <w:pStyle w:val="FootnoteText"/>
      </w:pPr>
      <w:r>
        <w:rPr>
          <w:rStyle w:val="FootnoteReference"/>
        </w:rPr>
        <w:footnoteRef/>
      </w:r>
      <w:r>
        <w:t xml:space="preserve"> The following are the GRC groups as modified by D.20-08-011. Group A: Sierra, Siskiyou, and Volcano. Group B: Kerman, Foresthill, and Ponderosa. Group C: Ducor, Calaveras, Pinnacles, and Cal-Ore.</w:t>
      </w:r>
    </w:p>
  </w:footnote>
  <w:footnote w:id="15">
    <w:p w14:paraId="5FA1FCF1" w14:textId="0B2EF76A" w:rsidR="00CD6DCF" w:rsidRPr="000F499E" w:rsidRDefault="00CD6DCF" w:rsidP="00845E13">
      <w:pPr>
        <w:pStyle w:val="FootnoteText"/>
        <w:rPr>
          <w:szCs w:val="18"/>
        </w:rPr>
      </w:pPr>
      <w:r w:rsidRPr="000F499E">
        <w:rPr>
          <w:rStyle w:val="FootnoteReference"/>
          <w:szCs w:val="18"/>
        </w:rPr>
        <w:footnoteRef/>
      </w:r>
      <w:r w:rsidRPr="000F499E">
        <w:rPr>
          <w:szCs w:val="18"/>
        </w:rPr>
        <w:t xml:space="preserve"> </w:t>
      </w:r>
      <w:r w:rsidRPr="00845E13">
        <w:t>Cal-Ore (Resolution T-17617); Ponderosa (T-17618); Sierra (T-17619); and Calaveras (T-17626)</w:t>
      </w:r>
    </w:p>
  </w:footnote>
  <w:footnote w:id="16">
    <w:p w14:paraId="6CD3E14A" w14:textId="341D2A3A" w:rsidR="00B363EC" w:rsidRDefault="00B363EC">
      <w:pPr>
        <w:pStyle w:val="FootnoteText"/>
      </w:pPr>
      <w:r>
        <w:rPr>
          <w:rStyle w:val="FootnoteReference"/>
        </w:rPr>
        <w:footnoteRef/>
      </w:r>
      <w:r>
        <w:t xml:space="preserve"> Res T-17616</w:t>
      </w:r>
      <w:r w:rsidR="00A70E54">
        <w:t xml:space="preserve"> states that CD will use the new tax rates set by the TCJA retroactive to April 1, </w:t>
      </w:r>
      <w:r w:rsidR="00877AA4">
        <w:t>2018,</w:t>
      </w:r>
      <w:r w:rsidR="00A70E54">
        <w:t xml:space="preserve"> and modifies the</w:t>
      </w:r>
      <w:r w:rsidR="00B35E2A">
        <w:t xml:space="preserve"> </w:t>
      </w:r>
      <w:r w:rsidR="00281870">
        <w:t xml:space="preserve">CHCF-A </w:t>
      </w:r>
      <w:r w:rsidR="00B35E2A">
        <w:t xml:space="preserve">support for Ducor, Foresthill, Kerman, </w:t>
      </w:r>
      <w:r w:rsidR="00B65ED0">
        <w:t>Pinnacles</w:t>
      </w:r>
      <w:r w:rsidR="00B35E2A">
        <w:t xml:space="preserve">, </w:t>
      </w:r>
      <w:r w:rsidR="00B65ED0">
        <w:t>Siskiyou</w:t>
      </w:r>
      <w:r w:rsidR="00B35E2A">
        <w:t xml:space="preserve">, and Volcano </w:t>
      </w:r>
      <w:r w:rsidR="00281870">
        <w:t xml:space="preserve">for April through December 2018. </w:t>
      </w:r>
    </w:p>
  </w:footnote>
  <w:footnote w:id="17">
    <w:p w14:paraId="55CB565F" w14:textId="77777777" w:rsidR="00C9140B" w:rsidRPr="00EA33CF" w:rsidRDefault="00C9140B" w:rsidP="00C9140B">
      <w:pPr>
        <w:pStyle w:val="FootnoteText"/>
        <w:rPr>
          <w:szCs w:val="18"/>
        </w:rPr>
      </w:pPr>
      <w:r w:rsidRPr="00EA33CF">
        <w:rPr>
          <w:rStyle w:val="FootnoteReference"/>
          <w:szCs w:val="18"/>
        </w:rPr>
        <w:footnoteRef/>
      </w:r>
      <w:r w:rsidRPr="00EA33CF">
        <w:rPr>
          <w:szCs w:val="18"/>
        </w:rPr>
        <w:t xml:space="preserve"> Resolution T-17616, adopted November 8, 2018, adjusted the federal income tax rate from 34% to 21% for these carriers, for April 2018 through December 2018, while also revising each carrier’s CHCF-A support. Prior to the TCJA, the Small ILECs’ GRC-adopted revenue requirements were based on a 34% federal income tax rate.</w:t>
      </w:r>
    </w:p>
  </w:footnote>
  <w:footnote w:id="18">
    <w:p w14:paraId="7E6B6FB5" w14:textId="2616118B" w:rsidR="000F228E" w:rsidRDefault="00EC4FA2">
      <w:pPr>
        <w:pStyle w:val="FootnoteText"/>
      </w:pPr>
      <w:r>
        <w:rPr>
          <w:rStyle w:val="FootnoteReference"/>
        </w:rPr>
        <w:footnoteRef/>
      </w:r>
      <w:r w:rsidR="000F228E">
        <w:rPr>
          <w:rStyle w:val="FootnoteReference"/>
        </w:rPr>
        <w:footnoteRef/>
      </w:r>
      <w:r w:rsidR="000F228E">
        <w:t xml:space="preserve"> </w:t>
      </w:r>
      <w:r>
        <w:t xml:space="preserve">GRC applications for Group C companies were due October 2, 2023. However, two of the Group C companies (Calaveras and Pinnacles) requested and received an extension until November 15, 2023. </w:t>
      </w:r>
    </w:p>
  </w:footnote>
  <w:footnote w:id="19">
    <w:p w14:paraId="7CF3615D" w14:textId="7F77E0CC" w:rsidR="00046706" w:rsidRDefault="00046706">
      <w:pPr>
        <w:pStyle w:val="FootnoteText"/>
      </w:pPr>
      <w:r>
        <w:rPr>
          <w:rStyle w:val="FootnoteReference"/>
        </w:rPr>
        <w:footnoteRef/>
      </w:r>
      <w:r>
        <w:t xml:space="preserve"> </w:t>
      </w:r>
      <w:r w:rsidR="00CD715E">
        <w:t xml:space="preserve">GRC decisions are currently pending for </w:t>
      </w:r>
      <w:r w:rsidR="00200520">
        <w:t xml:space="preserve">Foresthill, Kerman, and Ponderosa </w:t>
      </w:r>
      <w:r w:rsidR="00CD715E">
        <w:t>in A.2</w:t>
      </w:r>
      <w:r w:rsidR="00406338">
        <w:t>2</w:t>
      </w:r>
      <w:r w:rsidR="00CD715E">
        <w:t>-11-00</w:t>
      </w:r>
      <w:r w:rsidR="00406338">
        <w:t>2</w:t>
      </w:r>
      <w:r w:rsidR="00CD715E">
        <w:t>, A.2</w:t>
      </w:r>
      <w:r w:rsidR="00406338">
        <w:t>2</w:t>
      </w:r>
      <w:r w:rsidR="00CD715E">
        <w:t>-11-00</w:t>
      </w:r>
      <w:r w:rsidR="00406338">
        <w:t>1</w:t>
      </w:r>
      <w:r w:rsidR="00CD715E">
        <w:t>, and A.2</w:t>
      </w:r>
      <w:r w:rsidR="00406338">
        <w:t>2</w:t>
      </w:r>
      <w:r w:rsidR="00CD715E">
        <w:t>-11-00</w:t>
      </w:r>
      <w:r w:rsidR="00406338">
        <w:t>4</w:t>
      </w:r>
      <w:r w:rsidR="00CD715E">
        <w:t xml:space="preserve"> respectively. </w:t>
      </w:r>
    </w:p>
  </w:footnote>
  <w:footnote w:id="20">
    <w:p w14:paraId="00874207" w14:textId="34F7F0D0" w:rsidR="009E5A55" w:rsidRDefault="009E5A55">
      <w:pPr>
        <w:pStyle w:val="FootnoteText"/>
      </w:pPr>
      <w:r>
        <w:rPr>
          <w:rStyle w:val="FootnoteReference"/>
        </w:rPr>
        <w:footnoteRef/>
      </w:r>
      <w:r>
        <w:t xml:space="preserve"> </w:t>
      </w:r>
      <w:r w:rsidR="004200F2" w:rsidRPr="0061202D">
        <w:rPr>
          <w:rStyle w:val="StylePalatino12pt"/>
          <w:sz w:val="18"/>
          <w:szCs w:val="18"/>
        </w:rPr>
        <w:t>Foresthill (A.22-11-001), Kerman (A.22-11-002), and Ponderosa (A.22-10-004)</w:t>
      </w:r>
    </w:p>
  </w:footnote>
  <w:footnote w:id="21">
    <w:p w14:paraId="462DC2A9" w14:textId="77777777" w:rsidR="00CD6DCF" w:rsidRPr="00EA33CF" w:rsidRDefault="00CD6DCF" w:rsidP="008029BD">
      <w:pPr>
        <w:pStyle w:val="FootnoteText"/>
        <w:rPr>
          <w:szCs w:val="18"/>
        </w:rPr>
      </w:pPr>
      <w:r w:rsidRPr="00EA33CF">
        <w:rPr>
          <w:rStyle w:val="FootnoteReference"/>
          <w:szCs w:val="18"/>
        </w:rPr>
        <w:footnoteRef/>
      </w:r>
      <w:r w:rsidRPr="00EA33CF">
        <w:rPr>
          <w:szCs w:val="18"/>
        </w:rPr>
        <w:t xml:space="preserve"> D.17-09-016 at p. 5.</w:t>
      </w:r>
    </w:p>
  </w:footnote>
  <w:footnote w:id="22">
    <w:p w14:paraId="39DF6D83" w14:textId="3B3561CE" w:rsidR="00E036E5" w:rsidRDefault="00E036E5">
      <w:pPr>
        <w:pStyle w:val="FootnoteText"/>
      </w:pPr>
      <w:r>
        <w:rPr>
          <w:rStyle w:val="FootnoteReference"/>
        </w:rPr>
        <w:footnoteRef/>
      </w:r>
      <w:r>
        <w:t xml:space="preserve"> </w:t>
      </w:r>
      <w:r w:rsidRPr="00E036E5">
        <w:rPr>
          <w:rFonts w:eastAsia="Palatino" w:cs="Palatino"/>
        </w:rPr>
        <w:t>No. C085725</w:t>
      </w:r>
    </w:p>
  </w:footnote>
  <w:footnote w:id="23">
    <w:p w14:paraId="6491A0DD" w14:textId="5DE9B6F4" w:rsidR="00CD6DCF" w:rsidRPr="00D41BCE" w:rsidRDefault="00CD6DCF">
      <w:pPr>
        <w:pStyle w:val="FootnoteText"/>
        <w:rPr>
          <w:szCs w:val="18"/>
        </w:rPr>
      </w:pPr>
      <w:r w:rsidRPr="00E84B70">
        <w:rPr>
          <w:rStyle w:val="FootnoteReference"/>
          <w:szCs w:val="18"/>
        </w:rPr>
        <w:footnoteRef/>
      </w:r>
      <w:r w:rsidRPr="00E84B70">
        <w:rPr>
          <w:szCs w:val="18"/>
        </w:rPr>
        <w:t xml:space="preserve"> D.91-09-042, Appendix at p. 3. </w:t>
      </w:r>
      <w:r w:rsidRPr="00D41BCE">
        <w:rPr>
          <w:szCs w:val="18"/>
        </w:rPr>
        <w:t>However</w:t>
      </w:r>
      <w:r>
        <w:rPr>
          <w:szCs w:val="18"/>
        </w:rPr>
        <w:t xml:space="preserve">, </w:t>
      </w:r>
      <w:r w:rsidRPr="00D41BCE">
        <w:rPr>
          <w:szCs w:val="18"/>
        </w:rPr>
        <w:t>the Commission issued a ruling in D.17-09-016 that granted a limited review to re-evaluate.</w:t>
      </w:r>
    </w:p>
  </w:footnote>
  <w:footnote w:id="24">
    <w:p w14:paraId="6D616BDC" w14:textId="66EE42D9" w:rsidR="00CD6DCF" w:rsidRPr="000F499E" w:rsidRDefault="00CD6DCF">
      <w:pPr>
        <w:pStyle w:val="FootnoteText"/>
        <w:rPr>
          <w:szCs w:val="18"/>
        </w:rPr>
      </w:pPr>
      <w:r w:rsidRPr="000F499E">
        <w:rPr>
          <w:rStyle w:val="FootnoteReference"/>
          <w:szCs w:val="18"/>
        </w:rPr>
        <w:footnoteRef/>
      </w:r>
      <w:r w:rsidRPr="000F499E">
        <w:rPr>
          <w:szCs w:val="18"/>
        </w:rPr>
        <w:t xml:space="preserve"> This issue of means test applicability during the first year after a GRC is being considered in Phase 2 of the R.11</w:t>
      </w:r>
      <w:r w:rsidR="00A27FA0">
        <w:rPr>
          <w:szCs w:val="18"/>
        </w:rPr>
        <w:noBreakHyphen/>
      </w:r>
      <w:r w:rsidRPr="000F499E">
        <w:rPr>
          <w:szCs w:val="18"/>
        </w:rPr>
        <w:t>11</w:t>
      </w:r>
      <w:r w:rsidR="00A27FA0">
        <w:rPr>
          <w:szCs w:val="18"/>
        </w:rPr>
        <w:noBreakHyphen/>
      </w:r>
      <w:r w:rsidRPr="000F499E">
        <w:rPr>
          <w:szCs w:val="18"/>
        </w:rPr>
        <w:t xml:space="preserve">007 CHCF-A Rulemaking. </w:t>
      </w:r>
    </w:p>
  </w:footnote>
  <w:footnote w:id="25">
    <w:p w14:paraId="5C3ED502" w14:textId="26DE3B66" w:rsidR="00BD1AC9" w:rsidRDefault="00BD1AC9" w:rsidP="00BD1AC9">
      <w:pPr>
        <w:pStyle w:val="FootnoteText"/>
      </w:pPr>
      <w:r>
        <w:rPr>
          <w:rStyle w:val="FootnoteReference"/>
        </w:rPr>
        <w:footnoteRef/>
      </w:r>
      <w:r>
        <w:t xml:space="preserve"> A.</w:t>
      </w:r>
      <w:r w:rsidR="00F43930">
        <w:t>22-11-00</w:t>
      </w:r>
      <w:r w:rsidR="00DA54DE">
        <w:t>1</w:t>
      </w:r>
    </w:p>
  </w:footnote>
  <w:footnote w:id="26">
    <w:p w14:paraId="323B7B30" w14:textId="369977BF" w:rsidR="00230138" w:rsidRDefault="00230138" w:rsidP="00230138">
      <w:pPr>
        <w:pStyle w:val="FootnoteText"/>
      </w:pPr>
      <w:r>
        <w:rPr>
          <w:rStyle w:val="FootnoteReference"/>
        </w:rPr>
        <w:footnoteRef/>
      </w:r>
      <w:r>
        <w:t xml:space="preserve"> A.2</w:t>
      </w:r>
      <w:r w:rsidR="00024A57">
        <w:t>2-11-00</w:t>
      </w:r>
      <w:r w:rsidR="00D14384">
        <w:t>1</w:t>
      </w:r>
    </w:p>
  </w:footnote>
  <w:footnote w:id="27">
    <w:p w14:paraId="5A960754" w14:textId="11FACED6" w:rsidR="00BD1AC9" w:rsidRDefault="00BD1AC9" w:rsidP="00BD1AC9">
      <w:pPr>
        <w:pStyle w:val="FootnoteText"/>
      </w:pPr>
      <w:r>
        <w:rPr>
          <w:rStyle w:val="FootnoteReference"/>
        </w:rPr>
        <w:footnoteRef/>
      </w:r>
      <w:r>
        <w:t xml:space="preserve"> </w:t>
      </w:r>
      <w:r w:rsidR="00554B51">
        <w:t>Foresthill</w:t>
      </w:r>
      <w:r>
        <w:t xml:space="preserve"> included this same adjustment in their request for support that would apply unless and until a decision is adopted in their GRC (line 3), but requests that only this adjustment apply to the CHCF-A support amount that will be adopted in their pending GRC (</w:t>
      </w:r>
      <w:r w:rsidR="00E45E9A">
        <w:t>A.22-11-001</w:t>
      </w:r>
      <w:r>
        <w:t>).</w:t>
      </w:r>
    </w:p>
  </w:footnote>
  <w:footnote w:id="28">
    <w:p w14:paraId="747A3FC6" w14:textId="5DDDA64E" w:rsidR="002B5DC8" w:rsidRDefault="002B5DC8">
      <w:pPr>
        <w:pStyle w:val="FootnoteText"/>
      </w:pPr>
      <w:r>
        <w:rPr>
          <w:rStyle w:val="FootnoteReference"/>
        </w:rPr>
        <w:footnoteRef/>
      </w:r>
      <w:r>
        <w:t xml:space="preserve"> Happy Valley did not submit the 7 months of actual financial data necessary to conduct the means test. Therefore, since Happy Va</w:t>
      </w:r>
      <w:r w:rsidR="00732119">
        <w:t>l</w:t>
      </w:r>
      <w:r>
        <w:t xml:space="preserve">ley cannot receive any CHCF-A support </w:t>
      </w:r>
      <w:r w:rsidR="00291562">
        <w:t>because of</w:t>
      </w:r>
      <w:r>
        <w:t xml:space="preserve"> the waterfall, Appendix A-</w:t>
      </w:r>
      <w:r w:rsidR="00475913">
        <w:t>5</w:t>
      </w:r>
      <w:r>
        <w:t xml:space="preserve"> shows $0 on Line 9 (202</w:t>
      </w:r>
      <w:r w:rsidR="00EC0475">
        <w:t>4</w:t>
      </w:r>
      <w:r>
        <w:t xml:space="preserve"> Revenue Requirement after Means Test).</w:t>
      </w:r>
    </w:p>
  </w:footnote>
  <w:footnote w:id="29">
    <w:p w14:paraId="0E145F37" w14:textId="1B41F1E1" w:rsidR="00293069" w:rsidRDefault="00293069">
      <w:pPr>
        <w:pStyle w:val="FootnoteText"/>
      </w:pPr>
      <w:r>
        <w:rPr>
          <w:rStyle w:val="FootnoteReference"/>
        </w:rPr>
        <w:footnoteRef/>
      </w:r>
      <w:r>
        <w:t xml:space="preserve"> </w:t>
      </w:r>
      <w:r w:rsidR="004D7A75">
        <w:t xml:space="preserve">Hornitos did not submit the 7 months of actual financial data necessary to conduct the means test. </w:t>
      </w:r>
      <w:r w:rsidR="00AC7AC1">
        <w:t xml:space="preserve">Therefore, </w:t>
      </w:r>
      <w:r w:rsidR="007966CF">
        <w:t>since Hornito</w:t>
      </w:r>
      <w:r w:rsidR="00475913">
        <w:t>s</w:t>
      </w:r>
      <w:r w:rsidR="003F74ED">
        <w:t xml:space="preserve"> cannot receive any CHCF-A support </w:t>
      </w:r>
      <w:r w:rsidR="00654C71">
        <w:t>because of</w:t>
      </w:r>
      <w:r w:rsidR="003F74ED">
        <w:t xml:space="preserve"> the waterfall</w:t>
      </w:r>
      <w:r w:rsidR="00B263A6">
        <w:t xml:space="preserve">, </w:t>
      </w:r>
      <w:r w:rsidR="00AC7AC1">
        <w:t xml:space="preserve">Appendix A-6 shows </w:t>
      </w:r>
      <w:r w:rsidR="00B263A6">
        <w:t>$0 on Line 9 (202</w:t>
      </w:r>
      <w:r w:rsidR="00CE1A8C">
        <w:t>4</w:t>
      </w:r>
      <w:r w:rsidR="00B263A6">
        <w:t xml:space="preserve"> Revenue Requirement after Means Test). </w:t>
      </w:r>
    </w:p>
  </w:footnote>
  <w:footnote w:id="30">
    <w:p w14:paraId="20CC16F0" w14:textId="0150949B" w:rsidR="00207556" w:rsidRDefault="00207556" w:rsidP="00207556">
      <w:pPr>
        <w:pStyle w:val="FootnoteText"/>
      </w:pPr>
      <w:r>
        <w:rPr>
          <w:rStyle w:val="FootnoteReference"/>
        </w:rPr>
        <w:footnoteRef/>
      </w:r>
      <w:r>
        <w:t xml:space="preserve"> A.2</w:t>
      </w:r>
      <w:r w:rsidR="00D30F46">
        <w:t>2</w:t>
      </w:r>
      <w:r>
        <w:t>-11-00</w:t>
      </w:r>
      <w:r w:rsidR="00707C03">
        <w:t>2</w:t>
      </w:r>
    </w:p>
  </w:footnote>
  <w:footnote w:id="31">
    <w:p w14:paraId="2DD5497C" w14:textId="77777777" w:rsidR="00B37CD5" w:rsidRDefault="00B37CD5" w:rsidP="00B37CD5">
      <w:pPr>
        <w:pStyle w:val="FootnoteText"/>
      </w:pPr>
      <w:r>
        <w:rPr>
          <w:rStyle w:val="FootnoteReference"/>
        </w:rPr>
        <w:footnoteRef/>
      </w:r>
      <w:r>
        <w:t xml:space="preserve"> A.22-11-002</w:t>
      </w:r>
    </w:p>
  </w:footnote>
  <w:footnote w:id="32">
    <w:p w14:paraId="3753D65F" w14:textId="238AF23F" w:rsidR="002506D7" w:rsidRDefault="002506D7">
      <w:pPr>
        <w:pStyle w:val="FootnoteText"/>
      </w:pPr>
      <w:r>
        <w:rPr>
          <w:rStyle w:val="FootnoteReference"/>
        </w:rPr>
        <w:footnoteRef/>
      </w:r>
      <w:r>
        <w:t xml:space="preserve"> </w:t>
      </w:r>
      <w:r w:rsidR="0016542D" w:rsidRPr="00591CD7">
        <w:rPr>
          <w:i/>
          <w:iCs/>
        </w:rPr>
        <w:t>See</w:t>
      </w:r>
      <w:r w:rsidR="0016542D">
        <w:t xml:space="preserve"> </w:t>
      </w:r>
      <w:r w:rsidR="00DE1268">
        <w:t>D.20-08-</w:t>
      </w:r>
      <w:r w:rsidR="00C5447A">
        <w:t>011, Ordering Paragraph 6</w:t>
      </w:r>
      <w:r w:rsidR="00275B1B">
        <w:t xml:space="preserve">, and Waterfall discussion in this document. </w:t>
      </w:r>
    </w:p>
  </w:footnote>
  <w:footnote w:id="33">
    <w:p w14:paraId="7539A92E" w14:textId="0D065C8E" w:rsidR="00F15101" w:rsidRDefault="00F15101" w:rsidP="00F15101">
      <w:pPr>
        <w:pStyle w:val="FootnoteText"/>
      </w:pPr>
      <w:r>
        <w:rPr>
          <w:rStyle w:val="FootnoteReference"/>
        </w:rPr>
        <w:footnoteRef/>
      </w:r>
      <w:r>
        <w:t xml:space="preserve"> </w:t>
      </w:r>
      <w:r w:rsidR="00B02E0D">
        <w:t>Kerman</w:t>
      </w:r>
      <w:r>
        <w:t xml:space="preserve"> included this same adjustment in their request for support that would apply unless and until a decision is adopted in their GRC (line 3), but requests that only this adjustment apply to the CHCF-A support amount that will be adopted in their pending GRC (A.2</w:t>
      </w:r>
      <w:r w:rsidR="003E0003">
        <w:t>2</w:t>
      </w:r>
      <w:r>
        <w:t>-11-00</w:t>
      </w:r>
      <w:r w:rsidR="003E0003">
        <w:t>2</w:t>
      </w:r>
      <w:r>
        <w:t>).</w:t>
      </w:r>
    </w:p>
  </w:footnote>
  <w:footnote w:id="34">
    <w:p w14:paraId="187C292F" w14:textId="77777777" w:rsidR="00B85A36" w:rsidRDefault="00B85A36" w:rsidP="00B85A36">
      <w:pPr>
        <w:pStyle w:val="FootnoteText"/>
      </w:pPr>
      <w:r>
        <w:rPr>
          <w:rStyle w:val="FootnoteReference"/>
        </w:rPr>
        <w:footnoteRef/>
      </w:r>
      <w:r>
        <w:t xml:space="preserve"> A.22-10-004</w:t>
      </w:r>
    </w:p>
  </w:footnote>
  <w:footnote w:id="35">
    <w:p w14:paraId="6E44BCB9" w14:textId="77777777" w:rsidR="00B85A36" w:rsidRDefault="00B85A36" w:rsidP="00B85A36">
      <w:pPr>
        <w:pStyle w:val="FootnoteText"/>
      </w:pPr>
      <w:r>
        <w:rPr>
          <w:rStyle w:val="FootnoteReference"/>
        </w:rPr>
        <w:footnoteRef/>
      </w:r>
      <w:r>
        <w:t xml:space="preserve"> A.22-10-004</w:t>
      </w:r>
    </w:p>
  </w:footnote>
  <w:footnote w:id="36">
    <w:p w14:paraId="5E08FE71" w14:textId="1B03A213" w:rsidR="00B85A36" w:rsidRDefault="00B85A36" w:rsidP="00B85A36">
      <w:pPr>
        <w:pStyle w:val="FootnoteText"/>
      </w:pPr>
      <w:r>
        <w:rPr>
          <w:rStyle w:val="FootnoteReference"/>
        </w:rPr>
        <w:footnoteRef/>
      </w:r>
      <w:r>
        <w:t xml:space="preserve"> Ponderosa included this same adjustment in their request for support that would apply unless and until a decision is adopted in their GRC (line 3), but requests that only this adjustment apply to the CHCF-A support amount that will be adopted in their pending GRC (A.22-10-004).</w:t>
      </w:r>
    </w:p>
  </w:footnote>
  <w:footnote w:id="37">
    <w:p w14:paraId="6F9C6995" w14:textId="6B484D85" w:rsidR="00732119" w:rsidRDefault="00732119">
      <w:pPr>
        <w:pStyle w:val="FootnoteText"/>
      </w:pPr>
      <w:r>
        <w:rPr>
          <w:rStyle w:val="FootnoteReference"/>
        </w:rPr>
        <w:footnoteRef/>
      </w:r>
      <w:r>
        <w:t xml:space="preserve"> Winterhaven did not submit the 7 months of actual financial data necessary to conduct the means test. Therefore, since Winterhaven cannot receive any CHCF-A support </w:t>
      </w:r>
      <w:r w:rsidR="00654C71">
        <w:t>because of</w:t>
      </w:r>
      <w:r>
        <w:t xml:space="preserve"> the waterfall, Appendix A-</w:t>
      </w:r>
      <w:r w:rsidR="00475913">
        <w:t>13</w:t>
      </w:r>
      <w:r>
        <w:t xml:space="preserve"> shows $0 on Line 9 (2022 Revenue Requirement after Means Test).</w:t>
      </w:r>
    </w:p>
  </w:footnote>
  <w:footnote w:id="38">
    <w:p w14:paraId="01DC6E26" w14:textId="03B01208" w:rsidR="00FE0754" w:rsidRDefault="00FE0754">
      <w:pPr>
        <w:pStyle w:val="FootnoteText"/>
      </w:pPr>
      <w:r>
        <w:rPr>
          <w:rStyle w:val="FootnoteReference"/>
        </w:rPr>
        <w:footnoteRef/>
      </w:r>
      <w:r>
        <w:t xml:space="preserve"> For the companies with TY 202</w:t>
      </w:r>
      <w:r w:rsidR="0053113E">
        <w:t>4</w:t>
      </w:r>
      <w:r>
        <w:t xml:space="preserve"> GRC (</w:t>
      </w:r>
      <w:r w:rsidR="00FC0B4C">
        <w:t>Foresthill, Kerman, and Ponderosa</w:t>
      </w:r>
      <w:r>
        <w:t>), this total reflects the interim 202</w:t>
      </w:r>
      <w:r w:rsidR="004777ED">
        <w:t>4</w:t>
      </w:r>
      <w:r>
        <w:t xml:space="preserve"> support amounts that will be in place </w:t>
      </w:r>
      <w:r w:rsidR="00FE115D">
        <w:t xml:space="preserve">for each company until the Commission adopts a decision in their respective GRC proceeding. </w:t>
      </w:r>
    </w:p>
  </w:footnote>
  <w:footnote w:id="39">
    <w:p w14:paraId="41D52576" w14:textId="458D7CB9" w:rsidR="00CD6DCF" w:rsidRPr="00EA33CF" w:rsidRDefault="00CD6DCF" w:rsidP="007A164A">
      <w:pPr>
        <w:pStyle w:val="FootnoteText"/>
        <w:rPr>
          <w:szCs w:val="18"/>
        </w:rPr>
      </w:pPr>
      <w:r w:rsidRPr="00EA33CF">
        <w:rPr>
          <w:rStyle w:val="FootnoteReference"/>
          <w:szCs w:val="18"/>
        </w:rPr>
        <w:footnoteRef/>
      </w:r>
      <w:r w:rsidRPr="00EA33CF">
        <w:rPr>
          <w:szCs w:val="18"/>
        </w:rPr>
        <w:t xml:space="preserve"> The January </w:t>
      </w:r>
      <w:r>
        <w:rPr>
          <w:szCs w:val="18"/>
        </w:rPr>
        <w:t>202</w:t>
      </w:r>
      <w:r w:rsidR="0053113E">
        <w:rPr>
          <w:szCs w:val="18"/>
        </w:rPr>
        <w:t>4</w:t>
      </w:r>
      <w:r w:rsidRPr="00EA33CF">
        <w:rPr>
          <w:szCs w:val="18"/>
        </w:rPr>
        <w:t xml:space="preserve"> CHCF-A monthly support will be paid in February </w:t>
      </w:r>
      <w:r>
        <w:rPr>
          <w:szCs w:val="18"/>
        </w:rPr>
        <w:t>202</w:t>
      </w:r>
      <w:r w:rsidR="0053113E">
        <w:rPr>
          <w:szCs w:val="18"/>
        </w:rPr>
        <w:t>4</w:t>
      </w:r>
      <w:r w:rsidRPr="00EA33CF">
        <w:rPr>
          <w:szCs w:val="18"/>
        </w:rPr>
        <w:t xml:space="preserve"> and the December 20</w:t>
      </w:r>
      <w:r>
        <w:rPr>
          <w:szCs w:val="18"/>
        </w:rPr>
        <w:t>2</w:t>
      </w:r>
      <w:r w:rsidR="0053113E">
        <w:rPr>
          <w:szCs w:val="18"/>
        </w:rPr>
        <w:t>4</w:t>
      </w:r>
      <w:r w:rsidRPr="00EA33CF">
        <w:rPr>
          <w:szCs w:val="18"/>
        </w:rPr>
        <w:t xml:space="preserve"> CHCF-A monthly support will be paid in January 202</w:t>
      </w:r>
      <w:r w:rsidR="0053113E">
        <w:rPr>
          <w:szCs w:val="18"/>
        </w:rPr>
        <w:t>5</w:t>
      </w:r>
      <w:r w:rsidRPr="00EA33CF">
        <w:rPr>
          <w:szCs w:val="18"/>
        </w:rPr>
        <w:t>.</w:t>
      </w:r>
    </w:p>
  </w:footnote>
  <w:footnote w:id="40">
    <w:p w14:paraId="3B498568" w14:textId="61AE22CC" w:rsidR="00B3664F" w:rsidRDefault="00B3664F">
      <w:pPr>
        <w:pStyle w:val="FootnoteText"/>
      </w:pPr>
      <w:r>
        <w:rPr>
          <w:rStyle w:val="FootnoteReference"/>
        </w:rPr>
        <w:footnoteRef/>
      </w:r>
      <w:r>
        <w:t xml:space="preserve"> </w:t>
      </w:r>
      <w:r w:rsidR="00671024">
        <w:t xml:space="preserve">The Line 3 adjustment will apply after the GRC decision is adopted because it is </w:t>
      </w:r>
      <w:r w:rsidR="00671024">
        <w:rPr>
          <w:rFonts w:eastAsia="Palatino" w:cs="Palatino"/>
        </w:rPr>
        <w:t xml:space="preserve">related to non-recurring impacts for </w:t>
      </w:r>
      <w:r w:rsidR="007F223A">
        <w:rPr>
          <w:rFonts w:eastAsia="Palatino" w:cs="Palatino"/>
        </w:rPr>
        <w:t xml:space="preserve">a </w:t>
      </w:r>
      <w:r w:rsidR="00671024">
        <w:rPr>
          <w:rFonts w:eastAsia="Palatino" w:cs="Palatino"/>
        </w:rPr>
        <w:t>prior year.</w:t>
      </w:r>
    </w:p>
  </w:footnote>
  <w:footnote w:id="41">
    <w:p w14:paraId="3DD04427" w14:textId="61E5C61A" w:rsidR="007F223A" w:rsidRDefault="007F223A">
      <w:pPr>
        <w:pStyle w:val="FootnoteText"/>
      </w:pPr>
      <w:r>
        <w:rPr>
          <w:rStyle w:val="FootnoteReference"/>
        </w:rPr>
        <w:footnoteRef/>
      </w:r>
      <w:r>
        <w:t xml:space="preserve"> The Line 3 adjustment will apply after the GRC decision is adopted because it is </w:t>
      </w:r>
      <w:r>
        <w:rPr>
          <w:rFonts w:eastAsia="Palatino" w:cs="Palatino"/>
        </w:rPr>
        <w:t>related to non-recurring impacts for a prior year.</w:t>
      </w:r>
    </w:p>
  </w:footnote>
  <w:footnote w:id="42">
    <w:p w14:paraId="1DB6F3C0" w14:textId="4D349950" w:rsidR="009A5982" w:rsidRDefault="009A5982">
      <w:pPr>
        <w:pStyle w:val="FootnoteText"/>
      </w:pPr>
      <w:r>
        <w:rPr>
          <w:rStyle w:val="FootnoteReference"/>
        </w:rPr>
        <w:footnoteRef/>
      </w:r>
      <w:r>
        <w:t xml:space="preserve"> The Line 3 adjustment will apply after the GRC decision is adopted because it is </w:t>
      </w:r>
      <w:r>
        <w:rPr>
          <w:rFonts w:eastAsia="Palatino" w:cs="Palatino"/>
        </w:rPr>
        <w:t>related to non-recurring impacts for a prior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38AB" w14:textId="77777777" w:rsidR="00EE7D9C" w:rsidRDefault="00EE7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60FD" w14:textId="4B6B696F" w:rsidR="00CD6DCF" w:rsidRPr="009300B8" w:rsidRDefault="00CD6DCF" w:rsidP="00164C9D">
    <w:pPr>
      <w:tabs>
        <w:tab w:val="center" w:pos="4500"/>
        <w:tab w:val="left" w:pos="5020"/>
        <w:tab w:val="right" w:pos="9180"/>
      </w:tabs>
      <w:rPr>
        <w:szCs w:val="24"/>
      </w:rPr>
    </w:pPr>
    <w:r w:rsidRPr="009300B8">
      <w:rPr>
        <w:szCs w:val="24"/>
      </w:rPr>
      <w:t>Resolution T-</w:t>
    </w:r>
    <w:r w:rsidR="004E5E60">
      <w:rPr>
        <w:szCs w:val="24"/>
      </w:rPr>
      <w:t>17806</w:t>
    </w:r>
    <w:r w:rsidRPr="009300B8">
      <w:rPr>
        <w:szCs w:val="24"/>
      </w:rPr>
      <w:tab/>
    </w:r>
    <w:r w:rsidR="00164C9D" w:rsidRPr="009300B8">
      <w:rPr>
        <w:szCs w:val="24"/>
      </w:rPr>
      <w:tab/>
    </w:r>
    <w:r w:rsidR="008E32C2">
      <w:rPr>
        <w:szCs w:val="24"/>
      </w:rPr>
      <w:t>DRAFT</w:t>
    </w:r>
    <w:r w:rsidR="00C62C84">
      <w:rPr>
        <w:szCs w:val="24"/>
      </w:rPr>
      <w:tab/>
    </w:r>
    <w:r w:rsidR="00F36CA3">
      <w:rPr>
        <w:szCs w:val="24"/>
      </w:rPr>
      <w:t xml:space="preserve">                             </w:t>
    </w:r>
    <w:r w:rsidR="00C62C84">
      <w:rPr>
        <w:szCs w:val="24"/>
      </w:rPr>
      <w:t>January 11, 202</w:t>
    </w:r>
    <w:r w:rsidR="00210A1B">
      <w:rPr>
        <w:szCs w:val="24"/>
      </w:rPr>
      <w:t>4</w:t>
    </w:r>
  </w:p>
  <w:p w14:paraId="245F50F4" w14:textId="79354566" w:rsidR="00CD6DCF" w:rsidRDefault="00CD6DCF" w:rsidP="00741A60">
    <w:pPr>
      <w:pStyle w:val="Header"/>
      <w:tabs>
        <w:tab w:val="clear" w:pos="8640"/>
        <w:tab w:val="right" w:pos="9270"/>
      </w:tabs>
      <w:rPr>
        <w:rFonts w:ascii="Palatino" w:hAnsi="Palatino"/>
        <w:szCs w:val="24"/>
      </w:rPr>
    </w:pPr>
    <w:r w:rsidRPr="009300B8">
      <w:rPr>
        <w:szCs w:val="24"/>
      </w:rPr>
      <w:t>CD/</w:t>
    </w:r>
    <w:r w:rsidR="0007029D">
      <w:rPr>
        <w:szCs w:val="24"/>
      </w:rPr>
      <w:t>AL</w:t>
    </w:r>
    <w:r w:rsidR="00B257F6">
      <w:rPr>
        <w:szCs w:val="24"/>
      </w:rPr>
      <w:t>6</w:t>
    </w:r>
    <w:r>
      <w:rPr>
        <w:rFonts w:ascii="Palatino" w:hAnsi="Palatino"/>
        <w:szCs w:val="24"/>
      </w:rPr>
      <w:tab/>
    </w:r>
    <w:r>
      <w:rPr>
        <w:rFonts w:ascii="Palatino" w:hAnsi="Palatino"/>
        <w:szCs w:val="24"/>
      </w:rPr>
      <w:tab/>
      <w:t xml:space="preserve"> </w:t>
    </w:r>
  </w:p>
  <w:p w14:paraId="3FD18FA9" w14:textId="77777777" w:rsidR="00FB49C0" w:rsidRDefault="00FB49C0" w:rsidP="00741A60">
    <w:pPr>
      <w:pStyle w:val="Header"/>
      <w:tabs>
        <w:tab w:val="clear" w:pos="8640"/>
        <w:tab w:val="right" w:pos="92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A32A" w14:textId="3E137802" w:rsidR="00FB0468" w:rsidRPr="00AD6522" w:rsidRDefault="00FB0468" w:rsidP="00164C9D">
    <w:pPr>
      <w:pStyle w:val="xxmsonormal"/>
      <w:rPr>
        <w:rFonts w:ascii="Palatino Linotype" w:hAnsi="Palatino Linotype"/>
        <w:sz w:val="24"/>
        <w:szCs w:val="24"/>
      </w:rPr>
    </w:pPr>
    <w:r w:rsidRPr="00AD6522">
      <w:rPr>
        <w:rFonts w:ascii="Palatino Linotype" w:hAnsi="Palatino Linotype"/>
        <w:sz w:val="24"/>
        <w:szCs w:val="24"/>
      </w:rPr>
      <w:t>Resolution T-</w:t>
    </w:r>
    <w:r w:rsidR="00F621F6" w:rsidRPr="00AD6522">
      <w:rPr>
        <w:rFonts w:ascii="Palatino Linotype" w:hAnsi="Palatino Linotype"/>
        <w:sz w:val="24"/>
        <w:szCs w:val="24"/>
      </w:rPr>
      <w:t>17</w:t>
    </w:r>
    <w:r w:rsidR="004E5E60">
      <w:rPr>
        <w:rFonts w:ascii="Palatino Linotype" w:hAnsi="Palatino Linotype"/>
        <w:sz w:val="24"/>
        <w:szCs w:val="24"/>
      </w:rPr>
      <w:t>806</w:t>
    </w:r>
    <w:r w:rsidR="002C119F" w:rsidRPr="00AD6522">
      <w:rPr>
        <w:rFonts w:ascii="Palatino Linotype" w:hAnsi="Palatino Linotype"/>
        <w:sz w:val="24"/>
        <w:szCs w:val="24"/>
      </w:rPr>
      <w:t xml:space="preserve">                                    </w:t>
    </w:r>
    <w:r w:rsidR="00C22E61">
      <w:rPr>
        <w:rFonts w:ascii="Palatino Linotype" w:hAnsi="Palatino Linotype"/>
        <w:sz w:val="24"/>
        <w:szCs w:val="24"/>
      </w:rPr>
      <w:t xml:space="preserve">DRAFT                                 </w:t>
    </w:r>
    <w:r w:rsidR="007E1FB4">
      <w:rPr>
        <w:rFonts w:ascii="Palatino Linotype" w:hAnsi="Palatino Linotype"/>
        <w:sz w:val="24"/>
        <w:szCs w:val="24"/>
      </w:rPr>
      <w:t xml:space="preserve">       </w:t>
    </w:r>
    <w:r w:rsidR="00C22E61">
      <w:rPr>
        <w:rFonts w:ascii="Palatino Linotype" w:hAnsi="Palatino Linotype"/>
        <w:sz w:val="24"/>
        <w:szCs w:val="24"/>
      </w:rPr>
      <w:t xml:space="preserve">Agenda ID# </w:t>
    </w:r>
    <w:r w:rsidR="007E1FB4">
      <w:rPr>
        <w:rFonts w:ascii="Palatino Linotype" w:hAnsi="Palatino Linotype"/>
        <w:sz w:val="24"/>
        <w:szCs w:val="24"/>
      </w:rPr>
      <w:t>22144</w:t>
    </w:r>
  </w:p>
  <w:p w14:paraId="586327C6" w14:textId="3FF75ADB" w:rsidR="00CD6DCF" w:rsidRPr="00AD6522" w:rsidRDefault="00CD6DCF" w:rsidP="00405A8C">
    <w:pPr>
      <w:tabs>
        <w:tab w:val="right" w:pos="7290"/>
      </w:tabs>
      <w:rPr>
        <w:szCs w:val="24"/>
      </w:rPr>
    </w:pPr>
    <w:r w:rsidRPr="00AD6522">
      <w:rPr>
        <w:szCs w:val="24"/>
      </w:rPr>
      <w:t>CD/</w:t>
    </w:r>
    <w:r w:rsidR="00F04549">
      <w:rPr>
        <w:szCs w:val="24"/>
      </w:rPr>
      <w:t>AL6</w:t>
    </w:r>
    <w:r w:rsidRPr="00AD6522">
      <w:rPr>
        <w:szCs w:val="24"/>
      </w:rPr>
      <w:t xml:space="preserve">                                                                 </w:t>
    </w:r>
    <w:r w:rsidR="001C0805" w:rsidRPr="00AD6522">
      <w:rPr>
        <w:szCs w:val="24"/>
      </w:rPr>
      <w:t xml:space="preserve">                           </w:t>
    </w:r>
    <w:r w:rsidR="0064167E">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9090E4"/>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10469EB2"/>
    <w:lvl w:ilvl="0" w:tplc="FD987E38">
      <w:start w:val="1"/>
      <w:numFmt w:val="decimal"/>
      <w:lvlText w:val="%1."/>
      <w:lvlJc w:val="left"/>
      <w:pPr>
        <w:tabs>
          <w:tab w:val="num" w:pos="1440"/>
        </w:tabs>
        <w:ind w:left="1440" w:hanging="360"/>
      </w:pPr>
    </w:lvl>
    <w:lvl w:ilvl="1" w:tplc="94A65054">
      <w:numFmt w:val="decimal"/>
      <w:lvlText w:val=""/>
      <w:lvlJc w:val="left"/>
    </w:lvl>
    <w:lvl w:ilvl="2" w:tplc="F82EC7FA">
      <w:numFmt w:val="decimal"/>
      <w:lvlText w:val=""/>
      <w:lvlJc w:val="left"/>
    </w:lvl>
    <w:lvl w:ilvl="3" w:tplc="53A8D682">
      <w:numFmt w:val="decimal"/>
      <w:lvlText w:val=""/>
      <w:lvlJc w:val="left"/>
    </w:lvl>
    <w:lvl w:ilvl="4" w:tplc="CFCECD36">
      <w:numFmt w:val="decimal"/>
      <w:lvlText w:val=""/>
      <w:lvlJc w:val="left"/>
    </w:lvl>
    <w:lvl w:ilvl="5" w:tplc="1730D970">
      <w:numFmt w:val="decimal"/>
      <w:lvlText w:val=""/>
      <w:lvlJc w:val="left"/>
    </w:lvl>
    <w:lvl w:ilvl="6" w:tplc="3174944E">
      <w:numFmt w:val="decimal"/>
      <w:lvlText w:val=""/>
      <w:lvlJc w:val="left"/>
    </w:lvl>
    <w:lvl w:ilvl="7" w:tplc="082CE4C2">
      <w:numFmt w:val="decimal"/>
      <w:lvlText w:val=""/>
      <w:lvlJc w:val="left"/>
    </w:lvl>
    <w:lvl w:ilvl="8" w:tplc="7856E73E">
      <w:numFmt w:val="decimal"/>
      <w:lvlText w:val=""/>
      <w:lvlJc w:val="left"/>
    </w:lvl>
  </w:abstractNum>
  <w:abstractNum w:abstractNumId="2" w15:restartNumberingAfterBreak="0">
    <w:nsid w:val="FFFFFF7E"/>
    <w:multiLevelType w:val="hybridMultilevel"/>
    <w:tmpl w:val="FB48A69A"/>
    <w:lvl w:ilvl="0" w:tplc="56D833F0">
      <w:start w:val="1"/>
      <w:numFmt w:val="decimal"/>
      <w:lvlText w:val="%1."/>
      <w:lvlJc w:val="left"/>
      <w:pPr>
        <w:tabs>
          <w:tab w:val="num" w:pos="1080"/>
        </w:tabs>
        <w:ind w:left="1080" w:hanging="360"/>
      </w:pPr>
    </w:lvl>
    <w:lvl w:ilvl="1" w:tplc="F5C65AB6">
      <w:numFmt w:val="decimal"/>
      <w:lvlText w:val=""/>
      <w:lvlJc w:val="left"/>
    </w:lvl>
    <w:lvl w:ilvl="2" w:tplc="67F81B1C">
      <w:numFmt w:val="decimal"/>
      <w:lvlText w:val=""/>
      <w:lvlJc w:val="left"/>
    </w:lvl>
    <w:lvl w:ilvl="3" w:tplc="8494A7DA">
      <w:numFmt w:val="decimal"/>
      <w:lvlText w:val=""/>
      <w:lvlJc w:val="left"/>
    </w:lvl>
    <w:lvl w:ilvl="4" w:tplc="0644A84A">
      <w:numFmt w:val="decimal"/>
      <w:lvlText w:val=""/>
      <w:lvlJc w:val="left"/>
    </w:lvl>
    <w:lvl w:ilvl="5" w:tplc="AFF0FE62">
      <w:numFmt w:val="decimal"/>
      <w:lvlText w:val=""/>
      <w:lvlJc w:val="left"/>
    </w:lvl>
    <w:lvl w:ilvl="6" w:tplc="8D00DF5A">
      <w:numFmt w:val="decimal"/>
      <w:lvlText w:val=""/>
      <w:lvlJc w:val="left"/>
    </w:lvl>
    <w:lvl w:ilvl="7" w:tplc="22801070">
      <w:numFmt w:val="decimal"/>
      <w:lvlText w:val=""/>
      <w:lvlJc w:val="left"/>
    </w:lvl>
    <w:lvl w:ilvl="8" w:tplc="13BA3710">
      <w:numFmt w:val="decimal"/>
      <w:lvlText w:val=""/>
      <w:lvlJc w:val="left"/>
    </w:lvl>
  </w:abstractNum>
  <w:abstractNum w:abstractNumId="3" w15:restartNumberingAfterBreak="0">
    <w:nsid w:val="FFFFFF7F"/>
    <w:multiLevelType w:val="hybridMultilevel"/>
    <w:tmpl w:val="25F82050"/>
    <w:lvl w:ilvl="0" w:tplc="A972189C">
      <w:start w:val="1"/>
      <w:numFmt w:val="decimal"/>
      <w:lvlText w:val="%1."/>
      <w:lvlJc w:val="left"/>
      <w:pPr>
        <w:tabs>
          <w:tab w:val="num" w:pos="720"/>
        </w:tabs>
        <w:ind w:left="720" w:hanging="360"/>
      </w:pPr>
    </w:lvl>
    <w:lvl w:ilvl="1" w:tplc="A2066F5E">
      <w:numFmt w:val="decimal"/>
      <w:lvlText w:val=""/>
      <w:lvlJc w:val="left"/>
    </w:lvl>
    <w:lvl w:ilvl="2" w:tplc="0394C040">
      <w:numFmt w:val="decimal"/>
      <w:lvlText w:val=""/>
      <w:lvlJc w:val="left"/>
    </w:lvl>
    <w:lvl w:ilvl="3" w:tplc="E9088002">
      <w:numFmt w:val="decimal"/>
      <w:lvlText w:val=""/>
      <w:lvlJc w:val="left"/>
    </w:lvl>
    <w:lvl w:ilvl="4" w:tplc="39281338">
      <w:numFmt w:val="decimal"/>
      <w:lvlText w:val=""/>
      <w:lvlJc w:val="left"/>
    </w:lvl>
    <w:lvl w:ilvl="5" w:tplc="899208CA">
      <w:numFmt w:val="decimal"/>
      <w:lvlText w:val=""/>
      <w:lvlJc w:val="left"/>
    </w:lvl>
    <w:lvl w:ilvl="6" w:tplc="7C48751A">
      <w:numFmt w:val="decimal"/>
      <w:lvlText w:val=""/>
      <w:lvlJc w:val="left"/>
    </w:lvl>
    <w:lvl w:ilvl="7" w:tplc="0B6A3546">
      <w:numFmt w:val="decimal"/>
      <w:lvlText w:val=""/>
      <w:lvlJc w:val="left"/>
    </w:lvl>
    <w:lvl w:ilvl="8" w:tplc="224068F4">
      <w:numFmt w:val="decimal"/>
      <w:lvlText w:val=""/>
      <w:lvlJc w:val="left"/>
    </w:lvl>
  </w:abstractNum>
  <w:abstractNum w:abstractNumId="4" w15:restartNumberingAfterBreak="0">
    <w:nsid w:val="FFFFFF80"/>
    <w:multiLevelType w:val="hybridMultilevel"/>
    <w:tmpl w:val="71369B2A"/>
    <w:lvl w:ilvl="0" w:tplc="DFA4361A">
      <w:start w:val="1"/>
      <w:numFmt w:val="bullet"/>
      <w:lvlText w:val=""/>
      <w:lvlJc w:val="left"/>
      <w:pPr>
        <w:tabs>
          <w:tab w:val="num" w:pos="1800"/>
        </w:tabs>
        <w:ind w:left="1800" w:hanging="360"/>
      </w:pPr>
      <w:rPr>
        <w:rFonts w:ascii="Symbol" w:hAnsi="Symbol" w:hint="default"/>
      </w:rPr>
    </w:lvl>
    <w:lvl w:ilvl="1" w:tplc="13BEC658">
      <w:numFmt w:val="decimal"/>
      <w:lvlText w:val=""/>
      <w:lvlJc w:val="left"/>
    </w:lvl>
    <w:lvl w:ilvl="2" w:tplc="C066AEFE">
      <w:numFmt w:val="decimal"/>
      <w:lvlText w:val=""/>
      <w:lvlJc w:val="left"/>
    </w:lvl>
    <w:lvl w:ilvl="3" w:tplc="B1C2153A">
      <w:numFmt w:val="decimal"/>
      <w:lvlText w:val=""/>
      <w:lvlJc w:val="left"/>
    </w:lvl>
    <w:lvl w:ilvl="4" w:tplc="D60E7C4A">
      <w:numFmt w:val="decimal"/>
      <w:lvlText w:val=""/>
      <w:lvlJc w:val="left"/>
    </w:lvl>
    <w:lvl w:ilvl="5" w:tplc="C5A01A90">
      <w:numFmt w:val="decimal"/>
      <w:lvlText w:val=""/>
      <w:lvlJc w:val="left"/>
    </w:lvl>
    <w:lvl w:ilvl="6" w:tplc="5C0A8328">
      <w:numFmt w:val="decimal"/>
      <w:lvlText w:val=""/>
      <w:lvlJc w:val="left"/>
    </w:lvl>
    <w:lvl w:ilvl="7" w:tplc="0C3E1F96">
      <w:numFmt w:val="decimal"/>
      <w:lvlText w:val=""/>
      <w:lvlJc w:val="left"/>
    </w:lvl>
    <w:lvl w:ilvl="8" w:tplc="FD321190">
      <w:numFmt w:val="decimal"/>
      <w:lvlText w:val=""/>
      <w:lvlJc w:val="left"/>
    </w:lvl>
  </w:abstractNum>
  <w:abstractNum w:abstractNumId="5" w15:restartNumberingAfterBreak="0">
    <w:nsid w:val="FFFFFF81"/>
    <w:multiLevelType w:val="hybridMultilevel"/>
    <w:tmpl w:val="BCF0D16A"/>
    <w:lvl w:ilvl="0" w:tplc="ED8E1320">
      <w:start w:val="1"/>
      <w:numFmt w:val="bullet"/>
      <w:lvlText w:val=""/>
      <w:lvlJc w:val="left"/>
      <w:pPr>
        <w:tabs>
          <w:tab w:val="num" w:pos="1440"/>
        </w:tabs>
        <w:ind w:left="1440" w:hanging="360"/>
      </w:pPr>
      <w:rPr>
        <w:rFonts w:ascii="Symbol" w:hAnsi="Symbol" w:hint="default"/>
      </w:rPr>
    </w:lvl>
    <w:lvl w:ilvl="1" w:tplc="25465262">
      <w:numFmt w:val="decimal"/>
      <w:lvlText w:val=""/>
      <w:lvlJc w:val="left"/>
    </w:lvl>
    <w:lvl w:ilvl="2" w:tplc="DF14C2E0">
      <w:numFmt w:val="decimal"/>
      <w:lvlText w:val=""/>
      <w:lvlJc w:val="left"/>
    </w:lvl>
    <w:lvl w:ilvl="3" w:tplc="A614D434">
      <w:numFmt w:val="decimal"/>
      <w:lvlText w:val=""/>
      <w:lvlJc w:val="left"/>
    </w:lvl>
    <w:lvl w:ilvl="4" w:tplc="5D6C4B1A">
      <w:numFmt w:val="decimal"/>
      <w:lvlText w:val=""/>
      <w:lvlJc w:val="left"/>
    </w:lvl>
    <w:lvl w:ilvl="5" w:tplc="B4AA54BE">
      <w:numFmt w:val="decimal"/>
      <w:lvlText w:val=""/>
      <w:lvlJc w:val="left"/>
    </w:lvl>
    <w:lvl w:ilvl="6" w:tplc="96A49CAE">
      <w:numFmt w:val="decimal"/>
      <w:lvlText w:val=""/>
      <w:lvlJc w:val="left"/>
    </w:lvl>
    <w:lvl w:ilvl="7" w:tplc="5316D33A">
      <w:numFmt w:val="decimal"/>
      <w:lvlText w:val=""/>
      <w:lvlJc w:val="left"/>
    </w:lvl>
    <w:lvl w:ilvl="8" w:tplc="04905408">
      <w:numFmt w:val="decimal"/>
      <w:lvlText w:val=""/>
      <w:lvlJc w:val="left"/>
    </w:lvl>
  </w:abstractNum>
  <w:abstractNum w:abstractNumId="6" w15:restartNumberingAfterBreak="0">
    <w:nsid w:val="FFFFFF82"/>
    <w:multiLevelType w:val="hybridMultilevel"/>
    <w:tmpl w:val="3C32A9B2"/>
    <w:lvl w:ilvl="0" w:tplc="44BA249E">
      <w:start w:val="1"/>
      <w:numFmt w:val="bullet"/>
      <w:lvlText w:val=""/>
      <w:lvlJc w:val="left"/>
      <w:pPr>
        <w:tabs>
          <w:tab w:val="num" w:pos="1080"/>
        </w:tabs>
        <w:ind w:left="1080" w:hanging="360"/>
      </w:pPr>
      <w:rPr>
        <w:rFonts w:ascii="Symbol" w:hAnsi="Symbol" w:hint="default"/>
      </w:rPr>
    </w:lvl>
    <w:lvl w:ilvl="1" w:tplc="2BC6C430">
      <w:numFmt w:val="decimal"/>
      <w:lvlText w:val=""/>
      <w:lvlJc w:val="left"/>
    </w:lvl>
    <w:lvl w:ilvl="2" w:tplc="DC2ABA52">
      <w:numFmt w:val="decimal"/>
      <w:lvlText w:val=""/>
      <w:lvlJc w:val="left"/>
    </w:lvl>
    <w:lvl w:ilvl="3" w:tplc="8A94EED4">
      <w:numFmt w:val="decimal"/>
      <w:lvlText w:val=""/>
      <w:lvlJc w:val="left"/>
    </w:lvl>
    <w:lvl w:ilvl="4" w:tplc="FD32F0DA">
      <w:numFmt w:val="decimal"/>
      <w:lvlText w:val=""/>
      <w:lvlJc w:val="left"/>
    </w:lvl>
    <w:lvl w:ilvl="5" w:tplc="68808AC4">
      <w:numFmt w:val="decimal"/>
      <w:lvlText w:val=""/>
      <w:lvlJc w:val="left"/>
    </w:lvl>
    <w:lvl w:ilvl="6" w:tplc="256626FC">
      <w:numFmt w:val="decimal"/>
      <w:lvlText w:val=""/>
      <w:lvlJc w:val="left"/>
    </w:lvl>
    <w:lvl w:ilvl="7" w:tplc="DD000CD2">
      <w:numFmt w:val="decimal"/>
      <w:lvlText w:val=""/>
      <w:lvlJc w:val="left"/>
    </w:lvl>
    <w:lvl w:ilvl="8" w:tplc="3C9C83A2">
      <w:numFmt w:val="decimal"/>
      <w:lvlText w:val=""/>
      <w:lvlJc w:val="left"/>
    </w:lvl>
  </w:abstractNum>
  <w:abstractNum w:abstractNumId="7" w15:restartNumberingAfterBreak="0">
    <w:nsid w:val="FFFFFF83"/>
    <w:multiLevelType w:val="hybridMultilevel"/>
    <w:tmpl w:val="F80213B4"/>
    <w:lvl w:ilvl="0" w:tplc="6E261180">
      <w:start w:val="1"/>
      <w:numFmt w:val="bullet"/>
      <w:lvlText w:val=""/>
      <w:lvlJc w:val="left"/>
      <w:pPr>
        <w:tabs>
          <w:tab w:val="num" w:pos="720"/>
        </w:tabs>
        <w:ind w:left="720" w:hanging="360"/>
      </w:pPr>
      <w:rPr>
        <w:rFonts w:ascii="Symbol" w:hAnsi="Symbol" w:hint="default"/>
      </w:rPr>
    </w:lvl>
    <w:lvl w:ilvl="1" w:tplc="BE929074">
      <w:numFmt w:val="decimal"/>
      <w:lvlText w:val=""/>
      <w:lvlJc w:val="left"/>
    </w:lvl>
    <w:lvl w:ilvl="2" w:tplc="1D28FF58">
      <w:numFmt w:val="decimal"/>
      <w:lvlText w:val=""/>
      <w:lvlJc w:val="left"/>
    </w:lvl>
    <w:lvl w:ilvl="3" w:tplc="6688F530">
      <w:numFmt w:val="decimal"/>
      <w:lvlText w:val=""/>
      <w:lvlJc w:val="left"/>
    </w:lvl>
    <w:lvl w:ilvl="4" w:tplc="EDEAE176">
      <w:numFmt w:val="decimal"/>
      <w:lvlText w:val=""/>
      <w:lvlJc w:val="left"/>
    </w:lvl>
    <w:lvl w:ilvl="5" w:tplc="1F846638">
      <w:numFmt w:val="decimal"/>
      <w:lvlText w:val=""/>
      <w:lvlJc w:val="left"/>
    </w:lvl>
    <w:lvl w:ilvl="6" w:tplc="D148444A">
      <w:numFmt w:val="decimal"/>
      <w:lvlText w:val=""/>
      <w:lvlJc w:val="left"/>
    </w:lvl>
    <w:lvl w:ilvl="7" w:tplc="27880828">
      <w:numFmt w:val="decimal"/>
      <w:lvlText w:val=""/>
      <w:lvlJc w:val="left"/>
    </w:lvl>
    <w:lvl w:ilvl="8" w:tplc="3844D170">
      <w:numFmt w:val="decimal"/>
      <w:lvlText w:val=""/>
      <w:lvlJc w:val="left"/>
    </w:lvl>
  </w:abstractNum>
  <w:abstractNum w:abstractNumId="8" w15:restartNumberingAfterBreak="0">
    <w:nsid w:val="FFFFFF88"/>
    <w:multiLevelType w:val="hybridMultilevel"/>
    <w:tmpl w:val="1F58E0BC"/>
    <w:lvl w:ilvl="0" w:tplc="5CCEBFF8">
      <w:start w:val="1"/>
      <w:numFmt w:val="decimal"/>
      <w:lvlText w:val="%1."/>
      <w:lvlJc w:val="left"/>
      <w:pPr>
        <w:tabs>
          <w:tab w:val="num" w:pos="360"/>
        </w:tabs>
        <w:ind w:left="360" w:hanging="360"/>
      </w:pPr>
    </w:lvl>
    <w:lvl w:ilvl="1" w:tplc="023AE380">
      <w:numFmt w:val="decimal"/>
      <w:lvlText w:val=""/>
      <w:lvlJc w:val="left"/>
    </w:lvl>
    <w:lvl w:ilvl="2" w:tplc="4830ED1E">
      <w:numFmt w:val="decimal"/>
      <w:lvlText w:val=""/>
      <w:lvlJc w:val="left"/>
    </w:lvl>
    <w:lvl w:ilvl="3" w:tplc="332ED0FA">
      <w:numFmt w:val="decimal"/>
      <w:lvlText w:val=""/>
      <w:lvlJc w:val="left"/>
    </w:lvl>
    <w:lvl w:ilvl="4" w:tplc="8E5A9176">
      <w:numFmt w:val="decimal"/>
      <w:lvlText w:val=""/>
      <w:lvlJc w:val="left"/>
    </w:lvl>
    <w:lvl w:ilvl="5" w:tplc="0930BBC4">
      <w:numFmt w:val="decimal"/>
      <w:lvlText w:val=""/>
      <w:lvlJc w:val="left"/>
    </w:lvl>
    <w:lvl w:ilvl="6" w:tplc="CDB2CE9A">
      <w:numFmt w:val="decimal"/>
      <w:lvlText w:val=""/>
      <w:lvlJc w:val="left"/>
    </w:lvl>
    <w:lvl w:ilvl="7" w:tplc="789C9F30">
      <w:numFmt w:val="decimal"/>
      <w:lvlText w:val=""/>
      <w:lvlJc w:val="left"/>
    </w:lvl>
    <w:lvl w:ilvl="8" w:tplc="7D165734">
      <w:numFmt w:val="decimal"/>
      <w:lvlText w:val=""/>
      <w:lvlJc w:val="left"/>
    </w:lvl>
  </w:abstractNum>
  <w:abstractNum w:abstractNumId="9" w15:restartNumberingAfterBreak="0">
    <w:nsid w:val="FFFFFF89"/>
    <w:multiLevelType w:val="hybridMultilevel"/>
    <w:tmpl w:val="72189C76"/>
    <w:lvl w:ilvl="0" w:tplc="5718ACA6">
      <w:start w:val="1"/>
      <w:numFmt w:val="bullet"/>
      <w:lvlText w:val=""/>
      <w:lvlJc w:val="left"/>
      <w:pPr>
        <w:tabs>
          <w:tab w:val="num" w:pos="360"/>
        </w:tabs>
        <w:ind w:left="360" w:hanging="360"/>
      </w:pPr>
      <w:rPr>
        <w:rFonts w:ascii="Symbol" w:hAnsi="Symbol" w:hint="default"/>
      </w:rPr>
    </w:lvl>
    <w:lvl w:ilvl="1" w:tplc="FF90F326">
      <w:numFmt w:val="decimal"/>
      <w:lvlText w:val=""/>
      <w:lvlJc w:val="left"/>
    </w:lvl>
    <w:lvl w:ilvl="2" w:tplc="98382B26">
      <w:numFmt w:val="decimal"/>
      <w:lvlText w:val=""/>
      <w:lvlJc w:val="left"/>
    </w:lvl>
    <w:lvl w:ilvl="3" w:tplc="9650EFB6">
      <w:numFmt w:val="decimal"/>
      <w:lvlText w:val=""/>
      <w:lvlJc w:val="left"/>
    </w:lvl>
    <w:lvl w:ilvl="4" w:tplc="CF2C80E2">
      <w:numFmt w:val="decimal"/>
      <w:lvlText w:val=""/>
      <w:lvlJc w:val="left"/>
    </w:lvl>
    <w:lvl w:ilvl="5" w:tplc="F4FC18B8">
      <w:numFmt w:val="decimal"/>
      <w:lvlText w:val=""/>
      <w:lvlJc w:val="left"/>
    </w:lvl>
    <w:lvl w:ilvl="6" w:tplc="C1544E28">
      <w:numFmt w:val="decimal"/>
      <w:lvlText w:val=""/>
      <w:lvlJc w:val="left"/>
    </w:lvl>
    <w:lvl w:ilvl="7" w:tplc="BE50AB94">
      <w:numFmt w:val="decimal"/>
      <w:lvlText w:val=""/>
      <w:lvlJc w:val="left"/>
    </w:lvl>
    <w:lvl w:ilvl="8" w:tplc="FC12D920">
      <w:numFmt w:val="decimal"/>
      <w:lvlText w:val=""/>
      <w:lvlJc w:val="left"/>
    </w:lvl>
  </w:abstractNum>
  <w:abstractNum w:abstractNumId="10" w15:restartNumberingAfterBreak="0">
    <w:nsid w:val="0083574E"/>
    <w:multiLevelType w:val="hybridMultilevel"/>
    <w:tmpl w:val="97CE6956"/>
    <w:lvl w:ilvl="0" w:tplc="D75ED2F4">
      <w:start w:val="1"/>
      <w:numFmt w:val="decimal"/>
      <w:lvlText w:val="%1."/>
      <w:legacy w:legacy="1" w:legacySpace="0" w:legacyIndent="360"/>
      <w:lvlJc w:val="left"/>
      <w:pPr>
        <w:ind w:left="360" w:hanging="360"/>
      </w:pPr>
      <w:rPr>
        <w:rFonts w:cs="Times New Roman"/>
        <w:sz w:val="24"/>
        <w:szCs w:val="24"/>
      </w:rPr>
    </w:lvl>
    <w:lvl w:ilvl="1" w:tplc="7CE4D52A">
      <w:numFmt w:val="decimal"/>
      <w:lvlText w:val=""/>
      <w:lvlJc w:val="left"/>
    </w:lvl>
    <w:lvl w:ilvl="2" w:tplc="5A68A8AC">
      <w:numFmt w:val="decimal"/>
      <w:lvlText w:val=""/>
      <w:lvlJc w:val="left"/>
    </w:lvl>
    <w:lvl w:ilvl="3" w:tplc="51C6AD02">
      <w:numFmt w:val="decimal"/>
      <w:lvlText w:val=""/>
      <w:lvlJc w:val="left"/>
    </w:lvl>
    <w:lvl w:ilvl="4" w:tplc="C860B7C0">
      <w:numFmt w:val="decimal"/>
      <w:lvlText w:val=""/>
      <w:lvlJc w:val="left"/>
    </w:lvl>
    <w:lvl w:ilvl="5" w:tplc="E702B37C">
      <w:numFmt w:val="decimal"/>
      <w:lvlText w:val=""/>
      <w:lvlJc w:val="left"/>
    </w:lvl>
    <w:lvl w:ilvl="6" w:tplc="17BC0624">
      <w:numFmt w:val="decimal"/>
      <w:lvlText w:val=""/>
      <w:lvlJc w:val="left"/>
    </w:lvl>
    <w:lvl w:ilvl="7" w:tplc="F24E48E6">
      <w:numFmt w:val="decimal"/>
      <w:lvlText w:val=""/>
      <w:lvlJc w:val="left"/>
    </w:lvl>
    <w:lvl w:ilvl="8" w:tplc="236C2C34">
      <w:numFmt w:val="decimal"/>
      <w:lvlText w:val=""/>
      <w:lvlJc w:val="left"/>
    </w:lvl>
  </w:abstractNum>
  <w:abstractNum w:abstractNumId="11" w15:restartNumberingAfterBreak="0">
    <w:nsid w:val="05C62525"/>
    <w:multiLevelType w:val="hybridMultilevel"/>
    <w:tmpl w:val="68C0F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324196"/>
    <w:multiLevelType w:val="hybridMultilevel"/>
    <w:tmpl w:val="BF08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4F673D"/>
    <w:multiLevelType w:val="hybridMultilevel"/>
    <w:tmpl w:val="CF8E3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89B42C4"/>
    <w:multiLevelType w:val="hybridMultilevel"/>
    <w:tmpl w:val="1B4444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1810DF"/>
    <w:multiLevelType w:val="hybridMultilevel"/>
    <w:tmpl w:val="DBA4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3E2742"/>
    <w:multiLevelType w:val="hybridMultilevel"/>
    <w:tmpl w:val="A266B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15F1C64"/>
    <w:multiLevelType w:val="hybridMultilevel"/>
    <w:tmpl w:val="C43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9D6A89"/>
    <w:multiLevelType w:val="hybridMultilevel"/>
    <w:tmpl w:val="E128725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1A072F22"/>
    <w:multiLevelType w:val="hybridMultilevel"/>
    <w:tmpl w:val="F40E8518"/>
    <w:lvl w:ilvl="0" w:tplc="D0C0FBBE">
      <w:numFmt w:val="bullet"/>
      <w:lvlText w:val="–"/>
      <w:lvlJc w:val="left"/>
      <w:pPr>
        <w:ind w:left="2280" w:hanging="360"/>
      </w:pPr>
      <w:rPr>
        <w:rFonts w:ascii="Palatino" w:eastAsia="Times New Roman" w:hAnsi="Palatino"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1D061C43"/>
    <w:multiLevelType w:val="hybridMultilevel"/>
    <w:tmpl w:val="BAAE1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2A70867"/>
    <w:multiLevelType w:val="multilevel"/>
    <w:tmpl w:val="34F4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33323F"/>
    <w:multiLevelType w:val="hybridMultilevel"/>
    <w:tmpl w:val="EE303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A62D28"/>
    <w:multiLevelType w:val="hybridMultilevel"/>
    <w:tmpl w:val="03BCAFC4"/>
    <w:lvl w:ilvl="0" w:tplc="9FD42F1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9F0405"/>
    <w:multiLevelType w:val="hybridMultilevel"/>
    <w:tmpl w:val="C94E4E02"/>
    <w:lvl w:ilvl="0" w:tplc="3E6657F2">
      <w:start w:val="1"/>
      <w:numFmt w:val="bullet"/>
      <w:lvlText w:val=""/>
      <w:lvlJc w:val="left"/>
      <w:pPr>
        <w:tabs>
          <w:tab w:val="num" w:pos="720"/>
        </w:tabs>
        <w:ind w:left="720" w:hanging="360"/>
      </w:pPr>
      <w:rPr>
        <w:rFonts w:ascii="Symbol" w:hAnsi="Symbol" w:hint="default"/>
        <w:sz w:val="20"/>
      </w:rPr>
    </w:lvl>
    <w:lvl w:ilvl="1" w:tplc="32BCE836">
      <w:start w:val="1"/>
      <w:numFmt w:val="bullet"/>
      <w:lvlText w:val="o"/>
      <w:lvlJc w:val="left"/>
      <w:pPr>
        <w:tabs>
          <w:tab w:val="num" w:pos="1440"/>
        </w:tabs>
        <w:ind w:left="1440" w:hanging="360"/>
      </w:pPr>
      <w:rPr>
        <w:rFonts w:ascii="Courier New" w:hAnsi="Courier New" w:hint="default"/>
        <w:sz w:val="20"/>
      </w:rPr>
    </w:lvl>
    <w:lvl w:ilvl="2" w:tplc="1154116A" w:tentative="1">
      <w:start w:val="1"/>
      <w:numFmt w:val="bullet"/>
      <w:lvlText w:val=""/>
      <w:lvlJc w:val="left"/>
      <w:pPr>
        <w:tabs>
          <w:tab w:val="num" w:pos="2160"/>
        </w:tabs>
        <w:ind w:left="2160" w:hanging="360"/>
      </w:pPr>
      <w:rPr>
        <w:rFonts w:ascii="Symbol" w:hAnsi="Symbol" w:hint="default"/>
        <w:sz w:val="20"/>
      </w:rPr>
    </w:lvl>
    <w:lvl w:ilvl="3" w:tplc="891C63F2" w:tentative="1">
      <w:start w:val="1"/>
      <w:numFmt w:val="bullet"/>
      <w:lvlText w:val=""/>
      <w:lvlJc w:val="left"/>
      <w:pPr>
        <w:tabs>
          <w:tab w:val="num" w:pos="2880"/>
        </w:tabs>
        <w:ind w:left="2880" w:hanging="360"/>
      </w:pPr>
      <w:rPr>
        <w:rFonts w:ascii="Symbol" w:hAnsi="Symbol" w:hint="default"/>
        <w:sz w:val="20"/>
      </w:rPr>
    </w:lvl>
    <w:lvl w:ilvl="4" w:tplc="90580DBE" w:tentative="1">
      <w:start w:val="1"/>
      <w:numFmt w:val="bullet"/>
      <w:lvlText w:val=""/>
      <w:lvlJc w:val="left"/>
      <w:pPr>
        <w:tabs>
          <w:tab w:val="num" w:pos="3600"/>
        </w:tabs>
        <w:ind w:left="3600" w:hanging="360"/>
      </w:pPr>
      <w:rPr>
        <w:rFonts w:ascii="Symbol" w:hAnsi="Symbol" w:hint="default"/>
        <w:sz w:val="20"/>
      </w:rPr>
    </w:lvl>
    <w:lvl w:ilvl="5" w:tplc="A38800EA" w:tentative="1">
      <w:start w:val="1"/>
      <w:numFmt w:val="bullet"/>
      <w:lvlText w:val=""/>
      <w:lvlJc w:val="left"/>
      <w:pPr>
        <w:tabs>
          <w:tab w:val="num" w:pos="4320"/>
        </w:tabs>
        <w:ind w:left="4320" w:hanging="360"/>
      </w:pPr>
      <w:rPr>
        <w:rFonts w:ascii="Symbol" w:hAnsi="Symbol" w:hint="default"/>
        <w:sz w:val="20"/>
      </w:rPr>
    </w:lvl>
    <w:lvl w:ilvl="6" w:tplc="5182453C" w:tentative="1">
      <w:start w:val="1"/>
      <w:numFmt w:val="bullet"/>
      <w:lvlText w:val=""/>
      <w:lvlJc w:val="left"/>
      <w:pPr>
        <w:tabs>
          <w:tab w:val="num" w:pos="5040"/>
        </w:tabs>
        <w:ind w:left="5040" w:hanging="360"/>
      </w:pPr>
      <w:rPr>
        <w:rFonts w:ascii="Symbol" w:hAnsi="Symbol" w:hint="default"/>
        <w:sz w:val="20"/>
      </w:rPr>
    </w:lvl>
    <w:lvl w:ilvl="7" w:tplc="5CE64C60" w:tentative="1">
      <w:start w:val="1"/>
      <w:numFmt w:val="bullet"/>
      <w:lvlText w:val=""/>
      <w:lvlJc w:val="left"/>
      <w:pPr>
        <w:tabs>
          <w:tab w:val="num" w:pos="5760"/>
        </w:tabs>
        <w:ind w:left="5760" w:hanging="360"/>
      </w:pPr>
      <w:rPr>
        <w:rFonts w:ascii="Symbol" w:hAnsi="Symbol" w:hint="default"/>
        <w:sz w:val="20"/>
      </w:rPr>
    </w:lvl>
    <w:lvl w:ilvl="8" w:tplc="8D546784"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D73234"/>
    <w:multiLevelType w:val="hybridMultilevel"/>
    <w:tmpl w:val="54E8AD3E"/>
    <w:lvl w:ilvl="0" w:tplc="D0C0FBBE">
      <w:numFmt w:val="bullet"/>
      <w:lvlText w:val="–"/>
      <w:lvlJc w:val="left"/>
      <w:pPr>
        <w:ind w:left="1140" w:hanging="360"/>
      </w:pPr>
      <w:rPr>
        <w:rFonts w:ascii="Palatino" w:eastAsia="Times New Roman" w:hAnsi="Palatino"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31C62709"/>
    <w:multiLevelType w:val="hybridMultilevel"/>
    <w:tmpl w:val="4778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307E1E"/>
    <w:multiLevelType w:val="hybridMultilevel"/>
    <w:tmpl w:val="5B5656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3CD6A71"/>
    <w:multiLevelType w:val="hybridMultilevel"/>
    <w:tmpl w:val="1A56D7DC"/>
    <w:lvl w:ilvl="0" w:tplc="D3969E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4282585"/>
    <w:multiLevelType w:val="hybridMultilevel"/>
    <w:tmpl w:val="0EA4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2B1080"/>
    <w:multiLevelType w:val="hybridMultilevel"/>
    <w:tmpl w:val="75524ACA"/>
    <w:lvl w:ilvl="0" w:tplc="35A2D2E0">
      <w:start w:val="1"/>
      <w:numFmt w:val="decimal"/>
      <w:lvlText w:val="%1."/>
      <w:lvlJc w:val="left"/>
      <w:pPr>
        <w:tabs>
          <w:tab w:val="num" w:pos="720"/>
        </w:tabs>
        <w:ind w:left="720" w:hanging="720"/>
      </w:pPr>
    </w:lvl>
    <w:lvl w:ilvl="1" w:tplc="55225F6E">
      <w:start w:val="1"/>
      <w:numFmt w:val="decimal"/>
      <w:lvlText w:val="%2."/>
      <w:lvlJc w:val="left"/>
      <w:pPr>
        <w:tabs>
          <w:tab w:val="num" w:pos="1440"/>
        </w:tabs>
        <w:ind w:left="1440" w:hanging="720"/>
      </w:pPr>
    </w:lvl>
    <w:lvl w:ilvl="2" w:tplc="719876C8">
      <w:start w:val="1"/>
      <w:numFmt w:val="decimal"/>
      <w:lvlText w:val="%3."/>
      <w:lvlJc w:val="left"/>
      <w:pPr>
        <w:tabs>
          <w:tab w:val="num" w:pos="2160"/>
        </w:tabs>
        <w:ind w:left="2160" w:hanging="720"/>
      </w:pPr>
    </w:lvl>
    <w:lvl w:ilvl="3" w:tplc="6F6E36F0">
      <w:start w:val="1"/>
      <w:numFmt w:val="decimal"/>
      <w:lvlText w:val="%4."/>
      <w:lvlJc w:val="left"/>
      <w:pPr>
        <w:tabs>
          <w:tab w:val="num" w:pos="2880"/>
        </w:tabs>
        <w:ind w:left="2880" w:hanging="720"/>
      </w:pPr>
    </w:lvl>
    <w:lvl w:ilvl="4" w:tplc="1B74B834">
      <w:start w:val="1"/>
      <w:numFmt w:val="decimal"/>
      <w:lvlText w:val="%5."/>
      <w:lvlJc w:val="left"/>
      <w:pPr>
        <w:tabs>
          <w:tab w:val="num" w:pos="3600"/>
        </w:tabs>
        <w:ind w:left="3600" w:hanging="720"/>
      </w:pPr>
    </w:lvl>
    <w:lvl w:ilvl="5" w:tplc="24120ACA">
      <w:start w:val="1"/>
      <w:numFmt w:val="decimal"/>
      <w:lvlText w:val="%6."/>
      <w:lvlJc w:val="left"/>
      <w:pPr>
        <w:tabs>
          <w:tab w:val="num" w:pos="4320"/>
        </w:tabs>
        <w:ind w:left="4320" w:hanging="720"/>
      </w:pPr>
    </w:lvl>
    <w:lvl w:ilvl="6" w:tplc="5F0A7AC0">
      <w:start w:val="1"/>
      <w:numFmt w:val="decimal"/>
      <w:lvlText w:val="%7."/>
      <w:lvlJc w:val="left"/>
      <w:pPr>
        <w:tabs>
          <w:tab w:val="num" w:pos="5040"/>
        </w:tabs>
        <w:ind w:left="5040" w:hanging="720"/>
      </w:pPr>
    </w:lvl>
    <w:lvl w:ilvl="7" w:tplc="BB40F53A">
      <w:start w:val="1"/>
      <w:numFmt w:val="decimal"/>
      <w:lvlText w:val="%8."/>
      <w:lvlJc w:val="left"/>
      <w:pPr>
        <w:tabs>
          <w:tab w:val="num" w:pos="5760"/>
        </w:tabs>
        <w:ind w:left="5760" w:hanging="720"/>
      </w:pPr>
    </w:lvl>
    <w:lvl w:ilvl="8" w:tplc="3C40BDD4">
      <w:start w:val="1"/>
      <w:numFmt w:val="decimal"/>
      <w:lvlText w:val="%9."/>
      <w:lvlJc w:val="left"/>
      <w:pPr>
        <w:tabs>
          <w:tab w:val="num" w:pos="6480"/>
        </w:tabs>
        <w:ind w:left="6480" w:hanging="720"/>
      </w:pPr>
    </w:lvl>
  </w:abstractNum>
  <w:abstractNum w:abstractNumId="31" w15:restartNumberingAfterBreak="0">
    <w:nsid w:val="3A156F76"/>
    <w:multiLevelType w:val="hybridMultilevel"/>
    <w:tmpl w:val="371A5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762697"/>
    <w:multiLevelType w:val="hybridMultilevel"/>
    <w:tmpl w:val="CB2CD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CF6FC0"/>
    <w:multiLevelType w:val="hybridMultilevel"/>
    <w:tmpl w:val="81B0A960"/>
    <w:lvl w:ilvl="0" w:tplc="62F0F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3914BB3"/>
    <w:multiLevelType w:val="hybridMultilevel"/>
    <w:tmpl w:val="A8DA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D61598"/>
    <w:multiLevelType w:val="hybridMultilevel"/>
    <w:tmpl w:val="4C90AC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1730E"/>
    <w:multiLevelType w:val="hybridMultilevel"/>
    <w:tmpl w:val="471A3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9A38C7"/>
    <w:multiLevelType w:val="hybridMultilevel"/>
    <w:tmpl w:val="BA60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F77C46"/>
    <w:multiLevelType w:val="hybridMultilevel"/>
    <w:tmpl w:val="7BD63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71271"/>
    <w:multiLevelType w:val="hybridMultilevel"/>
    <w:tmpl w:val="7C7AB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5D4F6A"/>
    <w:multiLevelType w:val="hybridMultilevel"/>
    <w:tmpl w:val="8820BAB6"/>
    <w:lvl w:ilvl="0" w:tplc="865275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1273D0"/>
    <w:multiLevelType w:val="hybridMultilevel"/>
    <w:tmpl w:val="78724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C672E4"/>
    <w:multiLevelType w:val="hybridMultilevel"/>
    <w:tmpl w:val="1CD6820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DD681C"/>
    <w:multiLevelType w:val="hybridMultilevel"/>
    <w:tmpl w:val="94C23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E597D05"/>
    <w:multiLevelType w:val="hybridMultilevel"/>
    <w:tmpl w:val="D2FCA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AA4B49"/>
    <w:multiLevelType w:val="hybridMultilevel"/>
    <w:tmpl w:val="E4067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336A1F"/>
    <w:multiLevelType w:val="hybridMultilevel"/>
    <w:tmpl w:val="ABF8D0B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7" w15:restartNumberingAfterBreak="0">
    <w:nsid w:val="5EC33B0B"/>
    <w:multiLevelType w:val="hybridMultilevel"/>
    <w:tmpl w:val="90FCA0E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8" w15:restartNumberingAfterBreak="0">
    <w:nsid w:val="628712FA"/>
    <w:multiLevelType w:val="hybridMultilevel"/>
    <w:tmpl w:val="87A6721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9" w15:restartNumberingAfterBreak="0">
    <w:nsid w:val="653F75CD"/>
    <w:multiLevelType w:val="hybridMultilevel"/>
    <w:tmpl w:val="1DFA4C6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65508DD"/>
    <w:multiLevelType w:val="hybridMultilevel"/>
    <w:tmpl w:val="7B30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982F9C"/>
    <w:multiLevelType w:val="hybridMultilevel"/>
    <w:tmpl w:val="8F620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3E7C83"/>
    <w:multiLevelType w:val="hybridMultilevel"/>
    <w:tmpl w:val="EC0AEA9E"/>
    <w:lvl w:ilvl="0" w:tplc="62F0F292">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BAB4041"/>
    <w:multiLevelType w:val="hybridMultilevel"/>
    <w:tmpl w:val="8DD0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BF594D"/>
    <w:multiLevelType w:val="hybridMultilevel"/>
    <w:tmpl w:val="F20E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2229BC"/>
    <w:multiLevelType w:val="hybridMultilevel"/>
    <w:tmpl w:val="9DFC7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5A7788"/>
    <w:multiLevelType w:val="hybridMultilevel"/>
    <w:tmpl w:val="77FC6298"/>
    <w:lvl w:ilvl="0" w:tplc="E348E688">
      <w:start w:val="1"/>
      <w:numFmt w:val="decimal"/>
      <w:pStyle w:val="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1B33EDF"/>
    <w:multiLevelType w:val="hybridMultilevel"/>
    <w:tmpl w:val="4778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364573"/>
    <w:multiLevelType w:val="hybridMultilevel"/>
    <w:tmpl w:val="D05E61CE"/>
    <w:lvl w:ilvl="0" w:tplc="067868B0">
      <w:start w:val="1"/>
      <w:numFmt w:val="decimal"/>
      <w:lvlText w:val="%1."/>
      <w:lvlJc w:val="left"/>
      <w:pPr>
        <w:ind w:left="1080" w:hanging="360"/>
      </w:pPr>
      <w:rPr>
        <w:rFonts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74C61A7"/>
    <w:multiLevelType w:val="hybridMultilevel"/>
    <w:tmpl w:val="383CBABE"/>
    <w:lvl w:ilvl="0" w:tplc="424A968C">
      <w:start w:val="1"/>
      <w:numFmt w:val="decimal"/>
      <w:lvlText w:val="%1."/>
      <w:legacy w:legacy="1" w:legacySpace="0" w:legacyIndent="360"/>
      <w:lvlJc w:val="left"/>
      <w:pPr>
        <w:ind w:left="360" w:hanging="360"/>
      </w:pPr>
      <w:rPr>
        <w:rFonts w:cs="Times New Roman"/>
      </w:rPr>
    </w:lvl>
    <w:lvl w:ilvl="1" w:tplc="F8F6A15C">
      <w:numFmt w:val="decimal"/>
      <w:lvlText w:val=""/>
      <w:lvlJc w:val="left"/>
    </w:lvl>
    <w:lvl w:ilvl="2" w:tplc="F5F8D33A">
      <w:numFmt w:val="decimal"/>
      <w:lvlText w:val=""/>
      <w:lvlJc w:val="left"/>
    </w:lvl>
    <w:lvl w:ilvl="3" w:tplc="FD703CC6">
      <w:numFmt w:val="decimal"/>
      <w:lvlText w:val=""/>
      <w:lvlJc w:val="left"/>
    </w:lvl>
    <w:lvl w:ilvl="4" w:tplc="DA324F32">
      <w:numFmt w:val="decimal"/>
      <w:lvlText w:val=""/>
      <w:lvlJc w:val="left"/>
    </w:lvl>
    <w:lvl w:ilvl="5" w:tplc="C3622234">
      <w:numFmt w:val="decimal"/>
      <w:lvlText w:val=""/>
      <w:lvlJc w:val="left"/>
    </w:lvl>
    <w:lvl w:ilvl="6" w:tplc="8A74304E">
      <w:numFmt w:val="decimal"/>
      <w:lvlText w:val=""/>
      <w:lvlJc w:val="left"/>
    </w:lvl>
    <w:lvl w:ilvl="7" w:tplc="92B0E468">
      <w:numFmt w:val="decimal"/>
      <w:lvlText w:val=""/>
      <w:lvlJc w:val="left"/>
    </w:lvl>
    <w:lvl w:ilvl="8" w:tplc="FBDAA87C">
      <w:numFmt w:val="decimal"/>
      <w:lvlText w:val=""/>
      <w:lvlJc w:val="left"/>
    </w:lvl>
  </w:abstractNum>
  <w:abstractNum w:abstractNumId="60" w15:restartNumberingAfterBreak="0">
    <w:nsid w:val="78A64450"/>
    <w:multiLevelType w:val="hybridMultilevel"/>
    <w:tmpl w:val="04465A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9DB1250"/>
    <w:multiLevelType w:val="hybridMultilevel"/>
    <w:tmpl w:val="54329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6F0427"/>
    <w:multiLevelType w:val="hybridMultilevel"/>
    <w:tmpl w:val="54F0F5F0"/>
    <w:lvl w:ilvl="0" w:tplc="62F0F2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9253587">
    <w:abstractNumId w:val="10"/>
  </w:num>
  <w:num w:numId="2" w16cid:durableId="1577321641">
    <w:abstractNumId w:val="59"/>
  </w:num>
  <w:num w:numId="3" w16cid:durableId="1741512137">
    <w:abstractNumId w:val="59"/>
    <w:lvlOverride w:ilvl="0">
      <w:lvl w:ilvl="0" w:tplc="424A968C">
        <w:start w:val="1"/>
        <w:numFmt w:val="decimal"/>
        <w:lvlText w:val="%1."/>
        <w:legacy w:legacy="1" w:legacySpace="0" w:legacyIndent="360"/>
        <w:lvlJc w:val="left"/>
        <w:pPr>
          <w:ind w:left="360" w:hanging="360"/>
        </w:pPr>
        <w:rPr>
          <w:rFonts w:cs="Times New Roman"/>
        </w:rPr>
      </w:lvl>
    </w:lvlOverride>
  </w:num>
  <w:num w:numId="4" w16cid:durableId="1333946879">
    <w:abstractNumId w:val="23"/>
  </w:num>
  <w:num w:numId="5" w16cid:durableId="1428308465">
    <w:abstractNumId w:val="30"/>
  </w:num>
  <w:num w:numId="6" w16cid:durableId="20404266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10813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58196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6410214">
    <w:abstractNumId w:val="35"/>
  </w:num>
  <w:num w:numId="10" w16cid:durableId="670916455">
    <w:abstractNumId w:val="27"/>
  </w:num>
  <w:num w:numId="11" w16cid:durableId="212813656">
    <w:abstractNumId w:val="29"/>
  </w:num>
  <w:num w:numId="12" w16cid:durableId="1440180134">
    <w:abstractNumId w:val="15"/>
  </w:num>
  <w:num w:numId="13" w16cid:durableId="569537264">
    <w:abstractNumId w:val="57"/>
  </w:num>
  <w:num w:numId="14" w16cid:durableId="1181700086">
    <w:abstractNumId w:val="61"/>
  </w:num>
  <w:num w:numId="15" w16cid:durableId="2058813621">
    <w:abstractNumId w:val="55"/>
  </w:num>
  <w:num w:numId="16" w16cid:durableId="108822165">
    <w:abstractNumId w:val="47"/>
  </w:num>
  <w:num w:numId="17" w16cid:durableId="354697086">
    <w:abstractNumId w:val="11"/>
  </w:num>
  <w:num w:numId="18" w16cid:durableId="1251696617">
    <w:abstractNumId w:val="14"/>
  </w:num>
  <w:num w:numId="19" w16cid:durableId="1883134392">
    <w:abstractNumId w:val="58"/>
  </w:num>
  <w:num w:numId="20" w16cid:durableId="937905366">
    <w:abstractNumId w:val="16"/>
  </w:num>
  <w:num w:numId="21" w16cid:durableId="775947869">
    <w:abstractNumId w:val="12"/>
  </w:num>
  <w:num w:numId="22" w16cid:durableId="1578634382">
    <w:abstractNumId w:val="43"/>
  </w:num>
  <w:num w:numId="23" w16cid:durableId="358624964">
    <w:abstractNumId w:val="34"/>
  </w:num>
  <w:num w:numId="24" w16cid:durableId="1495685082">
    <w:abstractNumId w:val="62"/>
  </w:num>
  <w:num w:numId="25" w16cid:durableId="782845653">
    <w:abstractNumId w:val="52"/>
  </w:num>
  <w:num w:numId="26" w16cid:durableId="1958220699">
    <w:abstractNumId w:val="33"/>
  </w:num>
  <w:num w:numId="27" w16cid:durableId="2006519124">
    <w:abstractNumId w:val="28"/>
  </w:num>
  <w:num w:numId="28" w16cid:durableId="142355819">
    <w:abstractNumId w:val="44"/>
  </w:num>
  <w:num w:numId="29" w16cid:durableId="1268585078">
    <w:abstractNumId w:val="46"/>
  </w:num>
  <w:num w:numId="30" w16cid:durableId="1060982669">
    <w:abstractNumId w:val="48"/>
  </w:num>
  <w:num w:numId="31" w16cid:durableId="1105809818">
    <w:abstractNumId w:val="25"/>
  </w:num>
  <w:num w:numId="32" w16cid:durableId="1330409271">
    <w:abstractNumId w:val="19"/>
  </w:num>
  <w:num w:numId="33" w16cid:durableId="354038405">
    <w:abstractNumId w:val="22"/>
  </w:num>
  <w:num w:numId="34" w16cid:durableId="2086952005">
    <w:abstractNumId w:val="51"/>
  </w:num>
  <w:num w:numId="35" w16cid:durableId="2070153213">
    <w:abstractNumId w:val="32"/>
  </w:num>
  <w:num w:numId="36" w16cid:durableId="758528702">
    <w:abstractNumId w:val="13"/>
  </w:num>
  <w:num w:numId="37" w16cid:durableId="152257381">
    <w:abstractNumId w:val="37"/>
  </w:num>
  <w:num w:numId="38" w16cid:durableId="39785712">
    <w:abstractNumId w:val="53"/>
  </w:num>
  <w:num w:numId="39" w16cid:durableId="1456832081">
    <w:abstractNumId w:val="56"/>
  </w:num>
  <w:num w:numId="40" w16cid:durableId="526800293">
    <w:abstractNumId w:val="9"/>
  </w:num>
  <w:num w:numId="41" w16cid:durableId="185094427">
    <w:abstractNumId w:val="7"/>
  </w:num>
  <w:num w:numId="42" w16cid:durableId="1934896022">
    <w:abstractNumId w:val="6"/>
  </w:num>
  <w:num w:numId="43" w16cid:durableId="1090740184">
    <w:abstractNumId w:val="5"/>
  </w:num>
  <w:num w:numId="44" w16cid:durableId="1604798914">
    <w:abstractNumId w:val="4"/>
  </w:num>
  <w:num w:numId="45" w16cid:durableId="1510754368">
    <w:abstractNumId w:val="8"/>
  </w:num>
  <w:num w:numId="46" w16cid:durableId="356810234">
    <w:abstractNumId w:val="3"/>
  </w:num>
  <w:num w:numId="47" w16cid:durableId="1681078586">
    <w:abstractNumId w:val="2"/>
  </w:num>
  <w:num w:numId="48" w16cid:durableId="182667032">
    <w:abstractNumId w:val="1"/>
  </w:num>
  <w:num w:numId="49" w16cid:durableId="667094629">
    <w:abstractNumId w:val="0"/>
  </w:num>
  <w:num w:numId="50" w16cid:durableId="291715358">
    <w:abstractNumId w:val="38"/>
  </w:num>
  <w:num w:numId="51" w16cid:durableId="1441296180">
    <w:abstractNumId w:val="26"/>
  </w:num>
  <w:num w:numId="52" w16cid:durableId="511728153">
    <w:abstractNumId w:val="17"/>
  </w:num>
  <w:num w:numId="53" w16cid:durableId="1101416931">
    <w:abstractNumId w:val="24"/>
  </w:num>
  <w:num w:numId="54" w16cid:durableId="488254777">
    <w:abstractNumId w:val="54"/>
  </w:num>
  <w:num w:numId="55" w16cid:durableId="849104969">
    <w:abstractNumId w:val="31"/>
  </w:num>
  <w:num w:numId="56" w16cid:durableId="558829633">
    <w:abstractNumId w:val="18"/>
  </w:num>
  <w:num w:numId="57" w16cid:durableId="1277174185">
    <w:abstractNumId w:val="41"/>
  </w:num>
  <w:num w:numId="58" w16cid:durableId="1468473420">
    <w:abstractNumId w:val="39"/>
  </w:num>
  <w:num w:numId="59" w16cid:durableId="2143182317">
    <w:abstractNumId w:val="36"/>
  </w:num>
  <w:num w:numId="60" w16cid:durableId="1349679009">
    <w:abstractNumId w:val="20"/>
  </w:num>
  <w:num w:numId="61" w16cid:durableId="461967774">
    <w:abstractNumId w:val="21"/>
  </w:num>
  <w:num w:numId="62" w16cid:durableId="1352992277">
    <w:abstractNumId w:val="56"/>
    <w:lvlOverride w:ilvl="0">
      <w:startOverride w:val="1"/>
    </w:lvlOverride>
  </w:num>
  <w:num w:numId="63" w16cid:durableId="231279323">
    <w:abstractNumId w:val="60"/>
  </w:num>
  <w:num w:numId="64" w16cid:durableId="1738939735">
    <w:abstractNumId w:val="40"/>
  </w:num>
  <w:num w:numId="65" w16cid:durableId="1004551566">
    <w:abstractNumId w:val="42"/>
  </w:num>
  <w:num w:numId="66" w16cid:durableId="1070082166">
    <w:abstractNumId w:val="50"/>
  </w:num>
  <w:num w:numId="67" w16cid:durableId="1938295277">
    <w:abstractNumId w:val="45"/>
  </w:num>
  <w:num w:numId="68" w16cid:durableId="767967075">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isplayHorizontalDrawingGridEvery w:val="0"/>
  <w:displayVerticalDrawingGridEvery w:val="0"/>
  <w:doNotUseMarginsForDrawingGridOrigi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B5"/>
    <w:rsid w:val="00000976"/>
    <w:rsid w:val="00000A8C"/>
    <w:rsid w:val="00000A9F"/>
    <w:rsid w:val="00000E02"/>
    <w:rsid w:val="00001162"/>
    <w:rsid w:val="0000148F"/>
    <w:rsid w:val="0000176D"/>
    <w:rsid w:val="000017C2"/>
    <w:rsid w:val="00001884"/>
    <w:rsid w:val="00001B31"/>
    <w:rsid w:val="00001CDD"/>
    <w:rsid w:val="00001D25"/>
    <w:rsid w:val="00001E55"/>
    <w:rsid w:val="00001FB4"/>
    <w:rsid w:val="000020D3"/>
    <w:rsid w:val="0000217D"/>
    <w:rsid w:val="0000250F"/>
    <w:rsid w:val="000027C4"/>
    <w:rsid w:val="000031BF"/>
    <w:rsid w:val="000031DA"/>
    <w:rsid w:val="00003779"/>
    <w:rsid w:val="00003D5E"/>
    <w:rsid w:val="00004083"/>
    <w:rsid w:val="000041A8"/>
    <w:rsid w:val="00004302"/>
    <w:rsid w:val="00004642"/>
    <w:rsid w:val="0000464D"/>
    <w:rsid w:val="0000491E"/>
    <w:rsid w:val="00004BCD"/>
    <w:rsid w:val="00004C22"/>
    <w:rsid w:val="00004D0F"/>
    <w:rsid w:val="00004F39"/>
    <w:rsid w:val="00004F52"/>
    <w:rsid w:val="0000502C"/>
    <w:rsid w:val="000052E8"/>
    <w:rsid w:val="000054E5"/>
    <w:rsid w:val="00005CD5"/>
    <w:rsid w:val="00005EF7"/>
    <w:rsid w:val="000063C2"/>
    <w:rsid w:val="0000660B"/>
    <w:rsid w:val="0000679B"/>
    <w:rsid w:val="000069B3"/>
    <w:rsid w:val="00006DDB"/>
    <w:rsid w:val="00006F0E"/>
    <w:rsid w:val="000076F4"/>
    <w:rsid w:val="0000773E"/>
    <w:rsid w:val="000078E3"/>
    <w:rsid w:val="00007A70"/>
    <w:rsid w:val="00007DD0"/>
    <w:rsid w:val="00007F4D"/>
    <w:rsid w:val="000103FE"/>
    <w:rsid w:val="000107C6"/>
    <w:rsid w:val="00010831"/>
    <w:rsid w:val="00010979"/>
    <w:rsid w:val="00010FBC"/>
    <w:rsid w:val="00010FE1"/>
    <w:rsid w:val="0001104D"/>
    <w:rsid w:val="00011413"/>
    <w:rsid w:val="0001188C"/>
    <w:rsid w:val="00011AC4"/>
    <w:rsid w:val="00011D62"/>
    <w:rsid w:val="00011DB4"/>
    <w:rsid w:val="00011FCF"/>
    <w:rsid w:val="0001232C"/>
    <w:rsid w:val="0001233D"/>
    <w:rsid w:val="00012519"/>
    <w:rsid w:val="00012AFB"/>
    <w:rsid w:val="00012B1D"/>
    <w:rsid w:val="00012E33"/>
    <w:rsid w:val="00012ED7"/>
    <w:rsid w:val="0001307A"/>
    <w:rsid w:val="000131C1"/>
    <w:rsid w:val="00013269"/>
    <w:rsid w:val="00013712"/>
    <w:rsid w:val="0001385F"/>
    <w:rsid w:val="00013A88"/>
    <w:rsid w:val="00013EAC"/>
    <w:rsid w:val="00013F48"/>
    <w:rsid w:val="000141A4"/>
    <w:rsid w:val="0001429F"/>
    <w:rsid w:val="00014418"/>
    <w:rsid w:val="000144A2"/>
    <w:rsid w:val="000145E5"/>
    <w:rsid w:val="00014783"/>
    <w:rsid w:val="000149E0"/>
    <w:rsid w:val="00014F10"/>
    <w:rsid w:val="000151FF"/>
    <w:rsid w:val="000152DA"/>
    <w:rsid w:val="00015592"/>
    <w:rsid w:val="00015B82"/>
    <w:rsid w:val="00015FB1"/>
    <w:rsid w:val="00016485"/>
    <w:rsid w:val="00016506"/>
    <w:rsid w:val="000166BC"/>
    <w:rsid w:val="00016BB4"/>
    <w:rsid w:val="00016BE2"/>
    <w:rsid w:val="00016F17"/>
    <w:rsid w:val="000170F1"/>
    <w:rsid w:val="00017695"/>
    <w:rsid w:val="000178A0"/>
    <w:rsid w:val="00017D9B"/>
    <w:rsid w:val="00017DA7"/>
    <w:rsid w:val="00017F6C"/>
    <w:rsid w:val="00017FD0"/>
    <w:rsid w:val="0002008D"/>
    <w:rsid w:val="000200D1"/>
    <w:rsid w:val="00020228"/>
    <w:rsid w:val="000202ED"/>
    <w:rsid w:val="0002048C"/>
    <w:rsid w:val="00020743"/>
    <w:rsid w:val="000208A0"/>
    <w:rsid w:val="00020A23"/>
    <w:rsid w:val="00020A68"/>
    <w:rsid w:val="00020ADD"/>
    <w:rsid w:val="00020BB2"/>
    <w:rsid w:val="00020DD3"/>
    <w:rsid w:val="00020F04"/>
    <w:rsid w:val="000217A7"/>
    <w:rsid w:val="00022A7A"/>
    <w:rsid w:val="00022B13"/>
    <w:rsid w:val="00022E72"/>
    <w:rsid w:val="000232DB"/>
    <w:rsid w:val="0002336D"/>
    <w:rsid w:val="00023484"/>
    <w:rsid w:val="00023783"/>
    <w:rsid w:val="00023810"/>
    <w:rsid w:val="000238D3"/>
    <w:rsid w:val="00023C5C"/>
    <w:rsid w:val="00023DAA"/>
    <w:rsid w:val="00023F01"/>
    <w:rsid w:val="000241B7"/>
    <w:rsid w:val="0002430A"/>
    <w:rsid w:val="0002432F"/>
    <w:rsid w:val="00024762"/>
    <w:rsid w:val="00024A57"/>
    <w:rsid w:val="00024B9F"/>
    <w:rsid w:val="00024F8C"/>
    <w:rsid w:val="00024FE8"/>
    <w:rsid w:val="00025E20"/>
    <w:rsid w:val="000260C0"/>
    <w:rsid w:val="00026891"/>
    <w:rsid w:val="000270EE"/>
    <w:rsid w:val="00027382"/>
    <w:rsid w:val="00027E2A"/>
    <w:rsid w:val="00027FFC"/>
    <w:rsid w:val="0003012D"/>
    <w:rsid w:val="000302AE"/>
    <w:rsid w:val="00030407"/>
    <w:rsid w:val="0003068B"/>
    <w:rsid w:val="0003095F"/>
    <w:rsid w:val="00030AF1"/>
    <w:rsid w:val="00030D9C"/>
    <w:rsid w:val="000311D8"/>
    <w:rsid w:val="0003127B"/>
    <w:rsid w:val="00031360"/>
    <w:rsid w:val="00031408"/>
    <w:rsid w:val="00031440"/>
    <w:rsid w:val="00031A27"/>
    <w:rsid w:val="00031B63"/>
    <w:rsid w:val="00031B7C"/>
    <w:rsid w:val="00031FCE"/>
    <w:rsid w:val="00032114"/>
    <w:rsid w:val="0003224D"/>
    <w:rsid w:val="0003243A"/>
    <w:rsid w:val="00032542"/>
    <w:rsid w:val="000326E2"/>
    <w:rsid w:val="000327D6"/>
    <w:rsid w:val="00032831"/>
    <w:rsid w:val="000329E1"/>
    <w:rsid w:val="00032B70"/>
    <w:rsid w:val="00032F26"/>
    <w:rsid w:val="0003316B"/>
    <w:rsid w:val="000333BE"/>
    <w:rsid w:val="00033547"/>
    <w:rsid w:val="0003357D"/>
    <w:rsid w:val="0003398E"/>
    <w:rsid w:val="00033AF8"/>
    <w:rsid w:val="00033BD6"/>
    <w:rsid w:val="00034165"/>
    <w:rsid w:val="00034E25"/>
    <w:rsid w:val="00034FF2"/>
    <w:rsid w:val="000351A6"/>
    <w:rsid w:val="00035236"/>
    <w:rsid w:val="000356C1"/>
    <w:rsid w:val="00035914"/>
    <w:rsid w:val="00035924"/>
    <w:rsid w:val="00035987"/>
    <w:rsid w:val="00035C10"/>
    <w:rsid w:val="00035DE5"/>
    <w:rsid w:val="000364F5"/>
    <w:rsid w:val="00036BAD"/>
    <w:rsid w:val="00036CF2"/>
    <w:rsid w:val="00036D2E"/>
    <w:rsid w:val="00036D2F"/>
    <w:rsid w:val="00037132"/>
    <w:rsid w:val="000375F5"/>
    <w:rsid w:val="00037789"/>
    <w:rsid w:val="000377AA"/>
    <w:rsid w:val="00037ABB"/>
    <w:rsid w:val="00037B03"/>
    <w:rsid w:val="00037CEA"/>
    <w:rsid w:val="00037D53"/>
    <w:rsid w:val="00037F36"/>
    <w:rsid w:val="00037F87"/>
    <w:rsid w:val="00037FB2"/>
    <w:rsid w:val="0004000D"/>
    <w:rsid w:val="00040217"/>
    <w:rsid w:val="00040D97"/>
    <w:rsid w:val="0004102F"/>
    <w:rsid w:val="000412AA"/>
    <w:rsid w:val="00041ED4"/>
    <w:rsid w:val="00041F02"/>
    <w:rsid w:val="00041F37"/>
    <w:rsid w:val="0004208B"/>
    <w:rsid w:val="000421CE"/>
    <w:rsid w:val="000421F1"/>
    <w:rsid w:val="00042595"/>
    <w:rsid w:val="00042AD7"/>
    <w:rsid w:val="00042BCB"/>
    <w:rsid w:val="00042C35"/>
    <w:rsid w:val="00042E42"/>
    <w:rsid w:val="00042FAD"/>
    <w:rsid w:val="00042FC0"/>
    <w:rsid w:val="0004321C"/>
    <w:rsid w:val="000435BF"/>
    <w:rsid w:val="0004396D"/>
    <w:rsid w:val="000439C0"/>
    <w:rsid w:val="000439E7"/>
    <w:rsid w:val="00043B8D"/>
    <w:rsid w:val="00043C3E"/>
    <w:rsid w:val="00043D6D"/>
    <w:rsid w:val="00043E1A"/>
    <w:rsid w:val="00043F20"/>
    <w:rsid w:val="0004402C"/>
    <w:rsid w:val="00044352"/>
    <w:rsid w:val="00044647"/>
    <w:rsid w:val="00044B25"/>
    <w:rsid w:val="00044B45"/>
    <w:rsid w:val="00044B9A"/>
    <w:rsid w:val="00044E96"/>
    <w:rsid w:val="00044FF0"/>
    <w:rsid w:val="00045223"/>
    <w:rsid w:val="00045A1D"/>
    <w:rsid w:val="00045C38"/>
    <w:rsid w:val="00045F08"/>
    <w:rsid w:val="00045FE0"/>
    <w:rsid w:val="00046302"/>
    <w:rsid w:val="000466CC"/>
    <w:rsid w:val="00046706"/>
    <w:rsid w:val="0004678F"/>
    <w:rsid w:val="00046B40"/>
    <w:rsid w:val="00046BA0"/>
    <w:rsid w:val="00046DA4"/>
    <w:rsid w:val="00046E20"/>
    <w:rsid w:val="00046FD8"/>
    <w:rsid w:val="00047729"/>
    <w:rsid w:val="0004794E"/>
    <w:rsid w:val="00047B4E"/>
    <w:rsid w:val="00047DD1"/>
    <w:rsid w:val="000501C6"/>
    <w:rsid w:val="0005067E"/>
    <w:rsid w:val="000507AE"/>
    <w:rsid w:val="00050C58"/>
    <w:rsid w:val="00050CE4"/>
    <w:rsid w:val="000512D9"/>
    <w:rsid w:val="000518D4"/>
    <w:rsid w:val="00051F15"/>
    <w:rsid w:val="00052455"/>
    <w:rsid w:val="000524CE"/>
    <w:rsid w:val="000525F4"/>
    <w:rsid w:val="000526EE"/>
    <w:rsid w:val="000527F9"/>
    <w:rsid w:val="00052CCD"/>
    <w:rsid w:val="000530F1"/>
    <w:rsid w:val="00053312"/>
    <w:rsid w:val="000535B9"/>
    <w:rsid w:val="0005368E"/>
    <w:rsid w:val="0005393A"/>
    <w:rsid w:val="00053B1E"/>
    <w:rsid w:val="00053C4D"/>
    <w:rsid w:val="00053D10"/>
    <w:rsid w:val="00053DB7"/>
    <w:rsid w:val="000540AD"/>
    <w:rsid w:val="00054104"/>
    <w:rsid w:val="000549D4"/>
    <w:rsid w:val="00054AEF"/>
    <w:rsid w:val="00054B50"/>
    <w:rsid w:val="00054CB3"/>
    <w:rsid w:val="00054D34"/>
    <w:rsid w:val="0005504F"/>
    <w:rsid w:val="000553E5"/>
    <w:rsid w:val="0005557C"/>
    <w:rsid w:val="000556C8"/>
    <w:rsid w:val="000558D1"/>
    <w:rsid w:val="00055DA6"/>
    <w:rsid w:val="00055DAE"/>
    <w:rsid w:val="00056121"/>
    <w:rsid w:val="000562B3"/>
    <w:rsid w:val="000562F3"/>
    <w:rsid w:val="000563CB"/>
    <w:rsid w:val="000567BE"/>
    <w:rsid w:val="000569FC"/>
    <w:rsid w:val="00056C9D"/>
    <w:rsid w:val="00056D2E"/>
    <w:rsid w:val="00057941"/>
    <w:rsid w:val="00057B5F"/>
    <w:rsid w:val="00060027"/>
    <w:rsid w:val="00060041"/>
    <w:rsid w:val="000602E3"/>
    <w:rsid w:val="00060532"/>
    <w:rsid w:val="000609F9"/>
    <w:rsid w:val="0006130C"/>
    <w:rsid w:val="000617F1"/>
    <w:rsid w:val="0006191F"/>
    <w:rsid w:val="00061965"/>
    <w:rsid w:val="00061A63"/>
    <w:rsid w:val="00061F69"/>
    <w:rsid w:val="00061FFF"/>
    <w:rsid w:val="00062146"/>
    <w:rsid w:val="0006230C"/>
    <w:rsid w:val="00062699"/>
    <w:rsid w:val="00062855"/>
    <w:rsid w:val="00062871"/>
    <w:rsid w:val="000628BE"/>
    <w:rsid w:val="00062AD2"/>
    <w:rsid w:val="00062DC2"/>
    <w:rsid w:val="00062DCF"/>
    <w:rsid w:val="00062EBB"/>
    <w:rsid w:val="00062EDF"/>
    <w:rsid w:val="00062FBC"/>
    <w:rsid w:val="0006308D"/>
    <w:rsid w:val="0006354B"/>
    <w:rsid w:val="0006363C"/>
    <w:rsid w:val="00063987"/>
    <w:rsid w:val="00063EF2"/>
    <w:rsid w:val="0006412F"/>
    <w:rsid w:val="00064436"/>
    <w:rsid w:val="000644EC"/>
    <w:rsid w:val="00064A4E"/>
    <w:rsid w:val="00064D91"/>
    <w:rsid w:val="00064EAC"/>
    <w:rsid w:val="00065037"/>
    <w:rsid w:val="00065231"/>
    <w:rsid w:val="000653E0"/>
    <w:rsid w:val="00065654"/>
    <w:rsid w:val="00065922"/>
    <w:rsid w:val="00065A24"/>
    <w:rsid w:val="00065D6A"/>
    <w:rsid w:val="00065D81"/>
    <w:rsid w:val="00065E87"/>
    <w:rsid w:val="000668A8"/>
    <w:rsid w:val="00066B58"/>
    <w:rsid w:val="00066F85"/>
    <w:rsid w:val="00067028"/>
    <w:rsid w:val="00067150"/>
    <w:rsid w:val="000672C1"/>
    <w:rsid w:val="00067451"/>
    <w:rsid w:val="000679C3"/>
    <w:rsid w:val="00067D13"/>
    <w:rsid w:val="0007029D"/>
    <w:rsid w:val="00070313"/>
    <w:rsid w:val="000703C2"/>
    <w:rsid w:val="00070479"/>
    <w:rsid w:val="000704C5"/>
    <w:rsid w:val="00070806"/>
    <w:rsid w:val="00070867"/>
    <w:rsid w:val="00070DD1"/>
    <w:rsid w:val="00070E0D"/>
    <w:rsid w:val="00070E68"/>
    <w:rsid w:val="00070FA1"/>
    <w:rsid w:val="0007133E"/>
    <w:rsid w:val="00071A46"/>
    <w:rsid w:val="00071A50"/>
    <w:rsid w:val="00072019"/>
    <w:rsid w:val="000723FA"/>
    <w:rsid w:val="0007288E"/>
    <w:rsid w:val="000729D1"/>
    <w:rsid w:val="00072C6E"/>
    <w:rsid w:val="00072D6C"/>
    <w:rsid w:val="00073368"/>
    <w:rsid w:val="000734E4"/>
    <w:rsid w:val="000736DE"/>
    <w:rsid w:val="00073C9D"/>
    <w:rsid w:val="00074243"/>
    <w:rsid w:val="000748BE"/>
    <w:rsid w:val="00074B58"/>
    <w:rsid w:val="00074D15"/>
    <w:rsid w:val="00074D78"/>
    <w:rsid w:val="00074E49"/>
    <w:rsid w:val="00074FD4"/>
    <w:rsid w:val="0007505F"/>
    <w:rsid w:val="0007535C"/>
    <w:rsid w:val="000753F5"/>
    <w:rsid w:val="00075434"/>
    <w:rsid w:val="000758CF"/>
    <w:rsid w:val="000759EC"/>
    <w:rsid w:val="00075D27"/>
    <w:rsid w:val="00075DEF"/>
    <w:rsid w:val="0007638E"/>
    <w:rsid w:val="000763C0"/>
    <w:rsid w:val="000763F8"/>
    <w:rsid w:val="00076505"/>
    <w:rsid w:val="000766EA"/>
    <w:rsid w:val="000767F6"/>
    <w:rsid w:val="00076A39"/>
    <w:rsid w:val="00076B7E"/>
    <w:rsid w:val="000771B4"/>
    <w:rsid w:val="0007738C"/>
    <w:rsid w:val="00077750"/>
    <w:rsid w:val="00077761"/>
    <w:rsid w:val="000777EA"/>
    <w:rsid w:val="00077886"/>
    <w:rsid w:val="00077BF5"/>
    <w:rsid w:val="00077ED3"/>
    <w:rsid w:val="00077F2F"/>
    <w:rsid w:val="00080198"/>
    <w:rsid w:val="00080729"/>
    <w:rsid w:val="00080744"/>
    <w:rsid w:val="000807AF"/>
    <w:rsid w:val="00080A0E"/>
    <w:rsid w:val="00080ACF"/>
    <w:rsid w:val="00080C1A"/>
    <w:rsid w:val="00080E29"/>
    <w:rsid w:val="00080EBD"/>
    <w:rsid w:val="000811F0"/>
    <w:rsid w:val="000813ED"/>
    <w:rsid w:val="0008148E"/>
    <w:rsid w:val="00081A5E"/>
    <w:rsid w:val="00081AA3"/>
    <w:rsid w:val="00081D26"/>
    <w:rsid w:val="000822C9"/>
    <w:rsid w:val="00082571"/>
    <w:rsid w:val="000825C6"/>
    <w:rsid w:val="0008295D"/>
    <w:rsid w:val="00082BB0"/>
    <w:rsid w:val="00082BDB"/>
    <w:rsid w:val="00082DD6"/>
    <w:rsid w:val="00082E02"/>
    <w:rsid w:val="00083360"/>
    <w:rsid w:val="000834CF"/>
    <w:rsid w:val="00083678"/>
    <w:rsid w:val="00083783"/>
    <w:rsid w:val="0008395D"/>
    <w:rsid w:val="00083BEA"/>
    <w:rsid w:val="00084CBE"/>
    <w:rsid w:val="0008505B"/>
    <w:rsid w:val="00085257"/>
    <w:rsid w:val="00085443"/>
    <w:rsid w:val="00085572"/>
    <w:rsid w:val="00085785"/>
    <w:rsid w:val="0008582D"/>
    <w:rsid w:val="00085B18"/>
    <w:rsid w:val="00086495"/>
    <w:rsid w:val="000864A3"/>
    <w:rsid w:val="000865EA"/>
    <w:rsid w:val="000869E0"/>
    <w:rsid w:val="00086A5F"/>
    <w:rsid w:val="00086C8D"/>
    <w:rsid w:val="00086F87"/>
    <w:rsid w:val="0008754B"/>
    <w:rsid w:val="0008776E"/>
    <w:rsid w:val="00087A8D"/>
    <w:rsid w:val="00087CA1"/>
    <w:rsid w:val="00087F39"/>
    <w:rsid w:val="00087FDD"/>
    <w:rsid w:val="000901B2"/>
    <w:rsid w:val="00090265"/>
    <w:rsid w:val="000904D4"/>
    <w:rsid w:val="000905C5"/>
    <w:rsid w:val="00090750"/>
    <w:rsid w:val="00090BA2"/>
    <w:rsid w:val="00091098"/>
    <w:rsid w:val="00091209"/>
    <w:rsid w:val="00091430"/>
    <w:rsid w:val="00091468"/>
    <w:rsid w:val="00091638"/>
    <w:rsid w:val="00091F5C"/>
    <w:rsid w:val="00091FD5"/>
    <w:rsid w:val="00092ADB"/>
    <w:rsid w:val="00092E2C"/>
    <w:rsid w:val="00092EF2"/>
    <w:rsid w:val="00092F33"/>
    <w:rsid w:val="00093467"/>
    <w:rsid w:val="000935DC"/>
    <w:rsid w:val="00093A26"/>
    <w:rsid w:val="00093D1D"/>
    <w:rsid w:val="00093F2B"/>
    <w:rsid w:val="00094029"/>
    <w:rsid w:val="000940B3"/>
    <w:rsid w:val="0009436C"/>
    <w:rsid w:val="00094466"/>
    <w:rsid w:val="00094705"/>
    <w:rsid w:val="000947C1"/>
    <w:rsid w:val="0009499C"/>
    <w:rsid w:val="00094A0E"/>
    <w:rsid w:val="00094B64"/>
    <w:rsid w:val="00094EEA"/>
    <w:rsid w:val="00094EF2"/>
    <w:rsid w:val="00095289"/>
    <w:rsid w:val="00095469"/>
    <w:rsid w:val="000954D2"/>
    <w:rsid w:val="00095AC0"/>
    <w:rsid w:val="00095CFE"/>
    <w:rsid w:val="00095E93"/>
    <w:rsid w:val="00095F8F"/>
    <w:rsid w:val="00095FE8"/>
    <w:rsid w:val="0009638B"/>
    <w:rsid w:val="0009680F"/>
    <w:rsid w:val="00096885"/>
    <w:rsid w:val="00096D8F"/>
    <w:rsid w:val="00096F7F"/>
    <w:rsid w:val="00097151"/>
    <w:rsid w:val="000976D5"/>
    <w:rsid w:val="00097928"/>
    <w:rsid w:val="00097AA6"/>
    <w:rsid w:val="00097AC9"/>
    <w:rsid w:val="00097BB6"/>
    <w:rsid w:val="00097D60"/>
    <w:rsid w:val="000A0122"/>
    <w:rsid w:val="000A02AF"/>
    <w:rsid w:val="000A02E9"/>
    <w:rsid w:val="000A03EE"/>
    <w:rsid w:val="000A09B6"/>
    <w:rsid w:val="000A0A17"/>
    <w:rsid w:val="000A0A5C"/>
    <w:rsid w:val="000A0D42"/>
    <w:rsid w:val="000A0F1F"/>
    <w:rsid w:val="000A1070"/>
    <w:rsid w:val="000A1E09"/>
    <w:rsid w:val="000A1E4E"/>
    <w:rsid w:val="000A232E"/>
    <w:rsid w:val="000A2AFC"/>
    <w:rsid w:val="000A2D15"/>
    <w:rsid w:val="000A312A"/>
    <w:rsid w:val="000A3A2A"/>
    <w:rsid w:val="000A40AA"/>
    <w:rsid w:val="000A418E"/>
    <w:rsid w:val="000A43B4"/>
    <w:rsid w:val="000A4B17"/>
    <w:rsid w:val="000A4BF5"/>
    <w:rsid w:val="000A4CF4"/>
    <w:rsid w:val="000A4E16"/>
    <w:rsid w:val="000A54FD"/>
    <w:rsid w:val="000A591A"/>
    <w:rsid w:val="000A5B0F"/>
    <w:rsid w:val="000A5BB0"/>
    <w:rsid w:val="000A6455"/>
    <w:rsid w:val="000A6754"/>
    <w:rsid w:val="000A6798"/>
    <w:rsid w:val="000A6BE7"/>
    <w:rsid w:val="000A6DE0"/>
    <w:rsid w:val="000A7238"/>
    <w:rsid w:val="000A78B4"/>
    <w:rsid w:val="000A7910"/>
    <w:rsid w:val="000A7A9F"/>
    <w:rsid w:val="000B0015"/>
    <w:rsid w:val="000B0660"/>
    <w:rsid w:val="000B0C04"/>
    <w:rsid w:val="000B0D93"/>
    <w:rsid w:val="000B0ED1"/>
    <w:rsid w:val="000B10F6"/>
    <w:rsid w:val="000B1177"/>
    <w:rsid w:val="000B1268"/>
    <w:rsid w:val="000B15DF"/>
    <w:rsid w:val="000B1798"/>
    <w:rsid w:val="000B1888"/>
    <w:rsid w:val="000B1A38"/>
    <w:rsid w:val="000B1D3A"/>
    <w:rsid w:val="000B1F2D"/>
    <w:rsid w:val="000B201E"/>
    <w:rsid w:val="000B2076"/>
    <w:rsid w:val="000B214C"/>
    <w:rsid w:val="000B2209"/>
    <w:rsid w:val="000B2AB4"/>
    <w:rsid w:val="000B2ACE"/>
    <w:rsid w:val="000B2AE9"/>
    <w:rsid w:val="000B2F68"/>
    <w:rsid w:val="000B2FE9"/>
    <w:rsid w:val="000B30ED"/>
    <w:rsid w:val="000B3165"/>
    <w:rsid w:val="000B3237"/>
    <w:rsid w:val="000B3369"/>
    <w:rsid w:val="000B3490"/>
    <w:rsid w:val="000B3D59"/>
    <w:rsid w:val="000B3EED"/>
    <w:rsid w:val="000B40D8"/>
    <w:rsid w:val="000B4273"/>
    <w:rsid w:val="000B42A7"/>
    <w:rsid w:val="000B457A"/>
    <w:rsid w:val="000B4ABD"/>
    <w:rsid w:val="000B4ADC"/>
    <w:rsid w:val="000B4CF0"/>
    <w:rsid w:val="000B4DD6"/>
    <w:rsid w:val="000B4ED9"/>
    <w:rsid w:val="000B4EF5"/>
    <w:rsid w:val="000B4FEA"/>
    <w:rsid w:val="000B5093"/>
    <w:rsid w:val="000B5121"/>
    <w:rsid w:val="000B53DD"/>
    <w:rsid w:val="000B58A4"/>
    <w:rsid w:val="000B5AA9"/>
    <w:rsid w:val="000B5C4B"/>
    <w:rsid w:val="000B6B70"/>
    <w:rsid w:val="000B708C"/>
    <w:rsid w:val="000B756F"/>
    <w:rsid w:val="000B7638"/>
    <w:rsid w:val="000B78EF"/>
    <w:rsid w:val="000B79A7"/>
    <w:rsid w:val="000C004A"/>
    <w:rsid w:val="000C02B2"/>
    <w:rsid w:val="000C06EA"/>
    <w:rsid w:val="000C092E"/>
    <w:rsid w:val="000C0BDA"/>
    <w:rsid w:val="000C0C7C"/>
    <w:rsid w:val="000C10AC"/>
    <w:rsid w:val="000C1160"/>
    <w:rsid w:val="000C1705"/>
    <w:rsid w:val="000C17D9"/>
    <w:rsid w:val="000C1815"/>
    <w:rsid w:val="000C1F69"/>
    <w:rsid w:val="000C2012"/>
    <w:rsid w:val="000C201E"/>
    <w:rsid w:val="000C21B6"/>
    <w:rsid w:val="000C2261"/>
    <w:rsid w:val="000C25F9"/>
    <w:rsid w:val="000C2665"/>
    <w:rsid w:val="000C27BC"/>
    <w:rsid w:val="000C28E6"/>
    <w:rsid w:val="000C2C4C"/>
    <w:rsid w:val="000C2EF7"/>
    <w:rsid w:val="000C2F06"/>
    <w:rsid w:val="000C3170"/>
    <w:rsid w:val="000C31C2"/>
    <w:rsid w:val="000C34D6"/>
    <w:rsid w:val="000C3762"/>
    <w:rsid w:val="000C37A6"/>
    <w:rsid w:val="000C38FF"/>
    <w:rsid w:val="000C3B4E"/>
    <w:rsid w:val="000C3FD6"/>
    <w:rsid w:val="000C40D9"/>
    <w:rsid w:val="000C41B1"/>
    <w:rsid w:val="000C422C"/>
    <w:rsid w:val="000C4645"/>
    <w:rsid w:val="000C4680"/>
    <w:rsid w:val="000C46C7"/>
    <w:rsid w:val="000C4A00"/>
    <w:rsid w:val="000C4AAC"/>
    <w:rsid w:val="000C4AB8"/>
    <w:rsid w:val="000C4D9F"/>
    <w:rsid w:val="000C4DBB"/>
    <w:rsid w:val="000C52A1"/>
    <w:rsid w:val="000C56BF"/>
    <w:rsid w:val="000C5C72"/>
    <w:rsid w:val="000C6DA4"/>
    <w:rsid w:val="000C6EB6"/>
    <w:rsid w:val="000C72A3"/>
    <w:rsid w:val="000C749E"/>
    <w:rsid w:val="000C76F3"/>
    <w:rsid w:val="000C7726"/>
    <w:rsid w:val="000C77DE"/>
    <w:rsid w:val="000C78C6"/>
    <w:rsid w:val="000C79F1"/>
    <w:rsid w:val="000C7C6C"/>
    <w:rsid w:val="000D009F"/>
    <w:rsid w:val="000D0107"/>
    <w:rsid w:val="000D01D3"/>
    <w:rsid w:val="000D033D"/>
    <w:rsid w:val="000D0A53"/>
    <w:rsid w:val="000D12C1"/>
    <w:rsid w:val="000D130F"/>
    <w:rsid w:val="000D1A2C"/>
    <w:rsid w:val="000D1A70"/>
    <w:rsid w:val="000D1A7E"/>
    <w:rsid w:val="000D1C08"/>
    <w:rsid w:val="000D1F8E"/>
    <w:rsid w:val="000D2200"/>
    <w:rsid w:val="000D2213"/>
    <w:rsid w:val="000D22A3"/>
    <w:rsid w:val="000D22F0"/>
    <w:rsid w:val="000D22FE"/>
    <w:rsid w:val="000D2308"/>
    <w:rsid w:val="000D242E"/>
    <w:rsid w:val="000D27EC"/>
    <w:rsid w:val="000D2812"/>
    <w:rsid w:val="000D28E2"/>
    <w:rsid w:val="000D2A79"/>
    <w:rsid w:val="000D2C0D"/>
    <w:rsid w:val="000D2E2B"/>
    <w:rsid w:val="000D31A2"/>
    <w:rsid w:val="000D3232"/>
    <w:rsid w:val="000D35DA"/>
    <w:rsid w:val="000D3608"/>
    <w:rsid w:val="000D392E"/>
    <w:rsid w:val="000D3AE7"/>
    <w:rsid w:val="000D3F27"/>
    <w:rsid w:val="000D3FA3"/>
    <w:rsid w:val="000D3FAD"/>
    <w:rsid w:val="000D43D1"/>
    <w:rsid w:val="000D49D0"/>
    <w:rsid w:val="000D4B21"/>
    <w:rsid w:val="000D4B88"/>
    <w:rsid w:val="000D4C31"/>
    <w:rsid w:val="000D4FA4"/>
    <w:rsid w:val="000D534D"/>
    <w:rsid w:val="000D53E4"/>
    <w:rsid w:val="000D57C9"/>
    <w:rsid w:val="000D588E"/>
    <w:rsid w:val="000D58BA"/>
    <w:rsid w:val="000D59CB"/>
    <w:rsid w:val="000D5A23"/>
    <w:rsid w:val="000D5AB1"/>
    <w:rsid w:val="000D5E40"/>
    <w:rsid w:val="000D5E97"/>
    <w:rsid w:val="000D61DA"/>
    <w:rsid w:val="000D6241"/>
    <w:rsid w:val="000D6396"/>
    <w:rsid w:val="000D6576"/>
    <w:rsid w:val="000D679F"/>
    <w:rsid w:val="000D67DB"/>
    <w:rsid w:val="000D67F5"/>
    <w:rsid w:val="000D6C1D"/>
    <w:rsid w:val="000D6D29"/>
    <w:rsid w:val="000D7440"/>
    <w:rsid w:val="000D7479"/>
    <w:rsid w:val="000D796D"/>
    <w:rsid w:val="000D7BD6"/>
    <w:rsid w:val="000D7CE1"/>
    <w:rsid w:val="000D7D7B"/>
    <w:rsid w:val="000D7E71"/>
    <w:rsid w:val="000E0131"/>
    <w:rsid w:val="000E03BF"/>
    <w:rsid w:val="000E05CA"/>
    <w:rsid w:val="000E0690"/>
    <w:rsid w:val="000E06FF"/>
    <w:rsid w:val="000E084D"/>
    <w:rsid w:val="000E08A0"/>
    <w:rsid w:val="000E09BF"/>
    <w:rsid w:val="000E09D8"/>
    <w:rsid w:val="000E0A76"/>
    <w:rsid w:val="000E0A78"/>
    <w:rsid w:val="000E0A93"/>
    <w:rsid w:val="000E0ACF"/>
    <w:rsid w:val="000E0BF6"/>
    <w:rsid w:val="000E0CA7"/>
    <w:rsid w:val="000E129F"/>
    <w:rsid w:val="000E1D47"/>
    <w:rsid w:val="000E200A"/>
    <w:rsid w:val="000E26B5"/>
    <w:rsid w:val="000E2968"/>
    <w:rsid w:val="000E2AFD"/>
    <w:rsid w:val="000E2E5D"/>
    <w:rsid w:val="000E2FA7"/>
    <w:rsid w:val="000E3164"/>
    <w:rsid w:val="000E31A0"/>
    <w:rsid w:val="000E325F"/>
    <w:rsid w:val="000E3316"/>
    <w:rsid w:val="000E34AA"/>
    <w:rsid w:val="000E34CC"/>
    <w:rsid w:val="000E34E5"/>
    <w:rsid w:val="000E37B1"/>
    <w:rsid w:val="000E3994"/>
    <w:rsid w:val="000E3A30"/>
    <w:rsid w:val="000E3ACA"/>
    <w:rsid w:val="000E3FE9"/>
    <w:rsid w:val="000E4333"/>
    <w:rsid w:val="000E45C5"/>
    <w:rsid w:val="000E47B6"/>
    <w:rsid w:val="000E47CA"/>
    <w:rsid w:val="000E4A01"/>
    <w:rsid w:val="000E4B27"/>
    <w:rsid w:val="000E4CEC"/>
    <w:rsid w:val="000E4D61"/>
    <w:rsid w:val="000E4FEC"/>
    <w:rsid w:val="000E5003"/>
    <w:rsid w:val="000E5029"/>
    <w:rsid w:val="000E51E9"/>
    <w:rsid w:val="000E52AB"/>
    <w:rsid w:val="000E56FD"/>
    <w:rsid w:val="000E5775"/>
    <w:rsid w:val="000E578B"/>
    <w:rsid w:val="000E6345"/>
    <w:rsid w:val="000E6361"/>
    <w:rsid w:val="000E641F"/>
    <w:rsid w:val="000E6C08"/>
    <w:rsid w:val="000E6EC8"/>
    <w:rsid w:val="000E7227"/>
    <w:rsid w:val="000E7944"/>
    <w:rsid w:val="000E7A43"/>
    <w:rsid w:val="000E7A99"/>
    <w:rsid w:val="000E7BC2"/>
    <w:rsid w:val="000E7C4E"/>
    <w:rsid w:val="000E7E0F"/>
    <w:rsid w:val="000E7E4E"/>
    <w:rsid w:val="000F0316"/>
    <w:rsid w:val="000F03C4"/>
    <w:rsid w:val="000F0413"/>
    <w:rsid w:val="000F0570"/>
    <w:rsid w:val="000F07C3"/>
    <w:rsid w:val="000F0C2D"/>
    <w:rsid w:val="000F0C2E"/>
    <w:rsid w:val="000F136F"/>
    <w:rsid w:val="000F151F"/>
    <w:rsid w:val="000F183C"/>
    <w:rsid w:val="000F1F04"/>
    <w:rsid w:val="000F2119"/>
    <w:rsid w:val="000F214B"/>
    <w:rsid w:val="000F228E"/>
    <w:rsid w:val="000F27D8"/>
    <w:rsid w:val="000F2CE7"/>
    <w:rsid w:val="000F2E77"/>
    <w:rsid w:val="000F3139"/>
    <w:rsid w:val="000F3378"/>
    <w:rsid w:val="000F35CF"/>
    <w:rsid w:val="000F3693"/>
    <w:rsid w:val="000F3C1F"/>
    <w:rsid w:val="000F40B5"/>
    <w:rsid w:val="000F443F"/>
    <w:rsid w:val="000F4981"/>
    <w:rsid w:val="000F499E"/>
    <w:rsid w:val="000F4A2F"/>
    <w:rsid w:val="000F4B64"/>
    <w:rsid w:val="000F517E"/>
    <w:rsid w:val="000F5281"/>
    <w:rsid w:val="000F5371"/>
    <w:rsid w:val="000F53EB"/>
    <w:rsid w:val="000F5480"/>
    <w:rsid w:val="000F54CB"/>
    <w:rsid w:val="000F57ED"/>
    <w:rsid w:val="000F5DAA"/>
    <w:rsid w:val="000F6363"/>
    <w:rsid w:val="000F665A"/>
    <w:rsid w:val="000F672E"/>
    <w:rsid w:val="000F6927"/>
    <w:rsid w:val="000F6D2D"/>
    <w:rsid w:val="000F6E2F"/>
    <w:rsid w:val="000F6FA9"/>
    <w:rsid w:val="000F7137"/>
    <w:rsid w:val="000F73AB"/>
    <w:rsid w:val="000F7633"/>
    <w:rsid w:val="000F76EF"/>
    <w:rsid w:val="000F77F6"/>
    <w:rsid w:val="000F7A10"/>
    <w:rsid w:val="000F7A65"/>
    <w:rsid w:val="000F7B63"/>
    <w:rsid w:val="000F7BBC"/>
    <w:rsid w:val="000F7E71"/>
    <w:rsid w:val="0010013F"/>
    <w:rsid w:val="00100B29"/>
    <w:rsid w:val="00100B66"/>
    <w:rsid w:val="0010115F"/>
    <w:rsid w:val="00101168"/>
    <w:rsid w:val="0010121B"/>
    <w:rsid w:val="001012B2"/>
    <w:rsid w:val="0010153A"/>
    <w:rsid w:val="00101834"/>
    <w:rsid w:val="00101C7E"/>
    <w:rsid w:val="00101CF6"/>
    <w:rsid w:val="00102182"/>
    <w:rsid w:val="00102241"/>
    <w:rsid w:val="00102343"/>
    <w:rsid w:val="001023C3"/>
    <w:rsid w:val="00102409"/>
    <w:rsid w:val="00102720"/>
    <w:rsid w:val="00102990"/>
    <w:rsid w:val="00102C01"/>
    <w:rsid w:val="00102E98"/>
    <w:rsid w:val="001035E8"/>
    <w:rsid w:val="001037A7"/>
    <w:rsid w:val="001037ED"/>
    <w:rsid w:val="00103DC3"/>
    <w:rsid w:val="00103F98"/>
    <w:rsid w:val="00103FD6"/>
    <w:rsid w:val="00104428"/>
    <w:rsid w:val="001046C7"/>
    <w:rsid w:val="00104C70"/>
    <w:rsid w:val="00104DA7"/>
    <w:rsid w:val="0010511F"/>
    <w:rsid w:val="00105141"/>
    <w:rsid w:val="0010539F"/>
    <w:rsid w:val="001058FD"/>
    <w:rsid w:val="001059A6"/>
    <w:rsid w:val="00105A2B"/>
    <w:rsid w:val="00105A75"/>
    <w:rsid w:val="00105AC5"/>
    <w:rsid w:val="00105B4F"/>
    <w:rsid w:val="0010630F"/>
    <w:rsid w:val="001068A1"/>
    <w:rsid w:val="00106954"/>
    <w:rsid w:val="00106B0C"/>
    <w:rsid w:val="00106C54"/>
    <w:rsid w:val="00106F53"/>
    <w:rsid w:val="0010703A"/>
    <w:rsid w:val="00107478"/>
    <w:rsid w:val="00107EA7"/>
    <w:rsid w:val="001100DF"/>
    <w:rsid w:val="00110480"/>
    <w:rsid w:val="001104B7"/>
    <w:rsid w:val="001104BE"/>
    <w:rsid w:val="0011081C"/>
    <w:rsid w:val="00111159"/>
    <w:rsid w:val="001111BD"/>
    <w:rsid w:val="00111752"/>
    <w:rsid w:val="001118B8"/>
    <w:rsid w:val="00111B66"/>
    <w:rsid w:val="00111C2E"/>
    <w:rsid w:val="00112417"/>
    <w:rsid w:val="00112527"/>
    <w:rsid w:val="0011312E"/>
    <w:rsid w:val="0011319E"/>
    <w:rsid w:val="00113226"/>
    <w:rsid w:val="0011339D"/>
    <w:rsid w:val="001133D6"/>
    <w:rsid w:val="00113592"/>
    <w:rsid w:val="00113637"/>
    <w:rsid w:val="00113CAC"/>
    <w:rsid w:val="00113D87"/>
    <w:rsid w:val="001141C6"/>
    <w:rsid w:val="0011464C"/>
    <w:rsid w:val="001147C7"/>
    <w:rsid w:val="001148A2"/>
    <w:rsid w:val="00114AE7"/>
    <w:rsid w:val="00114B2B"/>
    <w:rsid w:val="00114BDC"/>
    <w:rsid w:val="00115104"/>
    <w:rsid w:val="00115176"/>
    <w:rsid w:val="00115862"/>
    <w:rsid w:val="0011595B"/>
    <w:rsid w:val="001160A7"/>
    <w:rsid w:val="0011654A"/>
    <w:rsid w:val="00116B00"/>
    <w:rsid w:val="001171BC"/>
    <w:rsid w:val="001174F8"/>
    <w:rsid w:val="001175B1"/>
    <w:rsid w:val="0011777A"/>
    <w:rsid w:val="0011792E"/>
    <w:rsid w:val="00117EC0"/>
    <w:rsid w:val="00117F7D"/>
    <w:rsid w:val="00120020"/>
    <w:rsid w:val="001200EA"/>
    <w:rsid w:val="00120102"/>
    <w:rsid w:val="001201EA"/>
    <w:rsid w:val="001205DE"/>
    <w:rsid w:val="001208D0"/>
    <w:rsid w:val="00120A54"/>
    <w:rsid w:val="00120A69"/>
    <w:rsid w:val="00120B40"/>
    <w:rsid w:val="00120BAD"/>
    <w:rsid w:val="00121017"/>
    <w:rsid w:val="001212B0"/>
    <w:rsid w:val="00121434"/>
    <w:rsid w:val="001214EC"/>
    <w:rsid w:val="001214F7"/>
    <w:rsid w:val="00121AD3"/>
    <w:rsid w:val="00121D1C"/>
    <w:rsid w:val="001220B4"/>
    <w:rsid w:val="00122618"/>
    <w:rsid w:val="00122AF5"/>
    <w:rsid w:val="00122B36"/>
    <w:rsid w:val="00122C66"/>
    <w:rsid w:val="00122CD8"/>
    <w:rsid w:val="00122F1F"/>
    <w:rsid w:val="00122F81"/>
    <w:rsid w:val="00123560"/>
    <w:rsid w:val="001237CB"/>
    <w:rsid w:val="00123BCD"/>
    <w:rsid w:val="00123C72"/>
    <w:rsid w:val="00124201"/>
    <w:rsid w:val="0012463F"/>
    <w:rsid w:val="00124703"/>
    <w:rsid w:val="001247BA"/>
    <w:rsid w:val="00124805"/>
    <w:rsid w:val="00124A7B"/>
    <w:rsid w:val="00124C43"/>
    <w:rsid w:val="001253BF"/>
    <w:rsid w:val="0012545E"/>
    <w:rsid w:val="0012569B"/>
    <w:rsid w:val="00125A55"/>
    <w:rsid w:val="00125D71"/>
    <w:rsid w:val="001262C7"/>
    <w:rsid w:val="0012657A"/>
    <w:rsid w:val="00126663"/>
    <w:rsid w:val="0012681C"/>
    <w:rsid w:val="00126A0E"/>
    <w:rsid w:val="00126B96"/>
    <w:rsid w:val="00126C7F"/>
    <w:rsid w:val="00126D1D"/>
    <w:rsid w:val="00126FEA"/>
    <w:rsid w:val="001272F8"/>
    <w:rsid w:val="00127BD0"/>
    <w:rsid w:val="00127CC9"/>
    <w:rsid w:val="00127DAD"/>
    <w:rsid w:val="00127F04"/>
    <w:rsid w:val="00130055"/>
    <w:rsid w:val="00130073"/>
    <w:rsid w:val="0013011F"/>
    <w:rsid w:val="0013037B"/>
    <w:rsid w:val="001306C8"/>
    <w:rsid w:val="001308AB"/>
    <w:rsid w:val="00130BAE"/>
    <w:rsid w:val="00130E17"/>
    <w:rsid w:val="00130EC8"/>
    <w:rsid w:val="0013112E"/>
    <w:rsid w:val="0013190A"/>
    <w:rsid w:val="0013193D"/>
    <w:rsid w:val="00131CEC"/>
    <w:rsid w:val="00131D4F"/>
    <w:rsid w:val="00131EE6"/>
    <w:rsid w:val="0013228E"/>
    <w:rsid w:val="0013237C"/>
    <w:rsid w:val="0013250A"/>
    <w:rsid w:val="00132848"/>
    <w:rsid w:val="00132BCF"/>
    <w:rsid w:val="0013382A"/>
    <w:rsid w:val="00133844"/>
    <w:rsid w:val="00133C5D"/>
    <w:rsid w:val="00133C92"/>
    <w:rsid w:val="00133EDB"/>
    <w:rsid w:val="00134BCC"/>
    <w:rsid w:val="00134CD9"/>
    <w:rsid w:val="0013508E"/>
    <w:rsid w:val="001353CB"/>
    <w:rsid w:val="001353D7"/>
    <w:rsid w:val="001357CA"/>
    <w:rsid w:val="001358DF"/>
    <w:rsid w:val="00135B64"/>
    <w:rsid w:val="00135D58"/>
    <w:rsid w:val="00135E94"/>
    <w:rsid w:val="001360F9"/>
    <w:rsid w:val="00136246"/>
    <w:rsid w:val="0013665C"/>
    <w:rsid w:val="00136735"/>
    <w:rsid w:val="0013677B"/>
    <w:rsid w:val="00137035"/>
    <w:rsid w:val="00137042"/>
    <w:rsid w:val="00137293"/>
    <w:rsid w:val="00137309"/>
    <w:rsid w:val="0013762D"/>
    <w:rsid w:val="00137773"/>
    <w:rsid w:val="001378EC"/>
    <w:rsid w:val="001379E6"/>
    <w:rsid w:val="00137A44"/>
    <w:rsid w:val="00137AC0"/>
    <w:rsid w:val="00137B20"/>
    <w:rsid w:val="00137D16"/>
    <w:rsid w:val="00137D1B"/>
    <w:rsid w:val="00137DA7"/>
    <w:rsid w:val="00137F52"/>
    <w:rsid w:val="00140052"/>
    <w:rsid w:val="001404DA"/>
    <w:rsid w:val="0014079C"/>
    <w:rsid w:val="001407E9"/>
    <w:rsid w:val="0014088E"/>
    <w:rsid w:val="00140964"/>
    <w:rsid w:val="00140AC2"/>
    <w:rsid w:val="00140B49"/>
    <w:rsid w:val="00140D47"/>
    <w:rsid w:val="00140E08"/>
    <w:rsid w:val="00140E91"/>
    <w:rsid w:val="00140F58"/>
    <w:rsid w:val="00140FE1"/>
    <w:rsid w:val="0014192A"/>
    <w:rsid w:val="00141BB3"/>
    <w:rsid w:val="00141E2B"/>
    <w:rsid w:val="0014278B"/>
    <w:rsid w:val="00142904"/>
    <w:rsid w:val="00142A5B"/>
    <w:rsid w:val="00142DD7"/>
    <w:rsid w:val="00142E4E"/>
    <w:rsid w:val="00143475"/>
    <w:rsid w:val="00143511"/>
    <w:rsid w:val="001437A1"/>
    <w:rsid w:val="001437C4"/>
    <w:rsid w:val="00143CDD"/>
    <w:rsid w:val="00143F2F"/>
    <w:rsid w:val="00143F72"/>
    <w:rsid w:val="00144184"/>
    <w:rsid w:val="001441B8"/>
    <w:rsid w:val="00144586"/>
    <w:rsid w:val="001445C1"/>
    <w:rsid w:val="00144658"/>
    <w:rsid w:val="0014540C"/>
    <w:rsid w:val="0014588A"/>
    <w:rsid w:val="00145D10"/>
    <w:rsid w:val="00145F05"/>
    <w:rsid w:val="0014612E"/>
    <w:rsid w:val="00146134"/>
    <w:rsid w:val="00146342"/>
    <w:rsid w:val="0014685B"/>
    <w:rsid w:val="0014686C"/>
    <w:rsid w:val="00146E4F"/>
    <w:rsid w:val="00146FCD"/>
    <w:rsid w:val="00146FF7"/>
    <w:rsid w:val="0014707A"/>
    <w:rsid w:val="001470BA"/>
    <w:rsid w:val="0014717F"/>
    <w:rsid w:val="001472C8"/>
    <w:rsid w:val="001474A4"/>
    <w:rsid w:val="00147641"/>
    <w:rsid w:val="001479C8"/>
    <w:rsid w:val="001479F8"/>
    <w:rsid w:val="00147AD7"/>
    <w:rsid w:val="00147B56"/>
    <w:rsid w:val="00147BCE"/>
    <w:rsid w:val="00147DEB"/>
    <w:rsid w:val="00147E21"/>
    <w:rsid w:val="0015016B"/>
    <w:rsid w:val="00150569"/>
    <w:rsid w:val="00150786"/>
    <w:rsid w:val="0015091B"/>
    <w:rsid w:val="00150A90"/>
    <w:rsid w:val="00150AB8"/>
    <w:rsid w:val="00150B64"/>
    <w:rsid w:val="00150BE4"/>
    <w:rsid w:val="00150C89"/>
    <w:rsid w:val="00150EF1"/>
    <w:rsid w:val="00150F2B"/>
    <w:rsid w:val="0015117C"/>
    <w:rsid w:val="001512A1"/>
    <w:rsid w:val="00151730"/>
    <w:rsid w:val="00151797"/>
    <w:rsid w:val="001517D5"/>
    <w:rsid w:val="00151969"/>
    <w:rsid w:val="0015198A"/>
    <w:rsid w:val="001519BB"/>
    <w:rsid w:val="00151A74"/>
    <w:rsid w:val="00151A7C"/>
    <w:rsid w:val="00151AC0"/>
    <w:rsid w:val="00151B65"/>
    <w:rsid w:val="00151C82"/>
    <w:rsid w:val="00152103"/>
    <w:rsid w:val="0015238A"/>
    <w:rsid w:val="001527F4"/>
    <w:rsid w:val="00152846"/>
    <w:rsid w:val="00152933"/>
    <w:rsid w:val="00152B10"/>
    <w:rsid w:val="00152C2C"/>
    <w:rsid w:val="00152CC7"/>
    <w:rsid w:val="00152E2C"/>
    <w:rsid w:val="00152E62"/>
    <w:rsid w:val="00152E97"/>
    <w:rsid w:val="0015300D"/>
    <w:rsid w:val="001530B8"/>
    <w:rsid w:val="0015316D"/>
    <w:rsid w:val="0015322F"/>
    <w:rsid w:val="00153562"/>
    <w:rsid w:val="001538D2"/>
    <w:rsid w:val="00153AED"/>
    <w:rsid w:val="00153B3D"/>
    <w:rsid w:val="00153BF5"/>
    <w:rsid w:val="00153C53"/>
    <w:rsid w:val="00153FBA"/>
    <w:rsid w:val="001546ED"/>
    <w:rsid w:val="001547EE"/>
    <w:rsid w:val="001548B1"/>
    <w:rsid w:val="00154B65"/>
    <w:rsid w:val="00154C82"/>
    <w:rsid w:val="00154C99"/>
    <w:rsid w:val="00154D13"/>
    <w:rsid w:val="00155238"/>
    <w:rsid w:val="00155CFE"/>
    <w:rsid w:val="00155EB1"/>
    <w:rsid w:val="00155FB5"/>
    <w:rsid w:val="00156094"/>
    <w:rsid w:val="0015631D"/>
    <w:rsid w:val="00156422"/>
    <w:rsid w:val="001564CF"/>
    <w:rsid w:val="001567C7"/>
    <w:rsid w:val="00156C43"/>
    <w:rsid w:val="00157371"/>
    <w:rsid w:val="001574F0"/>
    <w:rsid w:val="001577FD"/>
    <w:rsid w:val="00157A90"/>
    <w:rsid w:val="00157D98"/>
    <w:rsid w:val="00157FED"/>
    <w:rsid w:val="00160170"/>
    <w:rsid w:val="001602C5"/>
    <w:rsid w:val="001603C8"/>
    <w:rsid w:val="00160557"/>
    <w:rsid w:val="001605F8"/>
    <w:rsid w:val="00160758"/>
    <w:rsid w:val="00160A83"/>
    <w:rsid w:val="00160C4F"/>
    <w:rsid w:val="00160F38"/>
    <w:rsid w:val="00160F63"/>
    <w:rsid w:val="00160F72"/>
    <w:rsid w:val="00161057"/>
    <w:rsid w:val="001610D9"/>
    <w:rsid w:val="001611AD"/>
    <w:rsid w:val="0016130D"/>
    <w:rsid w:val="0016151B"/>
    <w:rsid w:val="001618C7"/>
    <w:rsid w:val="00161E0C"/>
    <w:rsid w:val="00161F7F"/>
    <w:rsid w:val="00162A85"/>
    <w:rsid w:val="00162AD0"/>
    <w:rsid w:val="00162B0A"/>
    <w:rsid w:val="00162E31"/>
    <w:rsid w:val="00162F63"/>
    <w:rsid w:val="00163255"/>
    <w:rsid w:val="00163682"/>
    <w:rsid w:val="001637A3"/>
    <w:rsid w:val="0016405A"/>
    <w:rsid w:val="00164146"/>
    <w:rsid w:val="00164676"/>
    <w:rsid w:val="00164719"/>
    <w:rsid w:val="00164C4F"/>
    <w:rsid w:val="00164C6C"/>
    <w:rsid w:val="00164C9D"/>
    <w:rsid w:val="00164E25"/>
    <w:rsid w:val="00164F14"/>
    <w:rsid w:val="00165060"/>
    <w:rsid w:val="0016506C"/>
    <w:rsid w:val="00165260"/>
    <w:rsid w:val="001653A0"/>
    <w:rsid w:val="0016542D"/>
    <w:rsid w:val="00165512"/>
    <w:rsid w:val="001655A5"/>
    <w:rsid w:val="001659C4"/>
    <w:rsid w:val="00165B05"/>
    <w:rsid w:val="00166085"/>
    <w:rsid w:val="001661DE"/>
    <w:rsid w:val="00166202"/>
    <w:rsid w:val="00166427"/>
    <w:rsid w:val="00166620"/>
    <w:rsid w:val="00166661"/>
    <w:rsid w:val="00166685"/>
    <w:rsid w:val="0016682C"/>
    <w:rsid w:val="001668F4"/>
    <w:rsid w:val="00166983"/>
    <w:rsid w:val="00166C12"/>
    <w:rsid w:val="00167663"/>
    <w:rsid w:val="0016772B"/>
    <w:rsid w:val="001677EC"/>
    <w:rsid w:val="001679DA"/>
    <w:rsid w:val="00167B6E"/>
    <w:rsid w:val="00167CE1"/>
    <w:rsid w:val="0017016A"/>
    <w:rsid w:val="00170710"/>
    <w:rsid w:val="00170B00"/>
    <w:rsid w:val="00170BD4"/>
    <w:rsid w:val="00170E44"/>
    <w:rsid w:val="00170E7E"/>
    <w:rsid w:val="0017110B"/>
    <w:rsid w:val="001712AA"/>
    <w:rsid w:val="001712DC"/>
    <w:rsid w:val="00171853"/>
    <w:rsid w:val="00171B3E"/>
    <w:rsid w:val="00171F7D"/>
    <w:rsid w:val="00172316"/>
    <w:rsid w:val="00172422"/>
    <w:rsid w:val="001726CC"/>
    <w:rsid w:val="00172BC9"/>
    <w:rsid w:val="00173026"/>
    <w:rsid w:val="001732D6"/>
    <w:rsid w:val="00173A59"/>
    <w:rsid w:val="00173C44"/>
    <w:rsid w:val="0017420D"/>
    <w:rsid w:val="00174447"/>
    <w:rsid w:val="001745F9"/>
    <w:rsid w:val="00174EAC"/>
    <w:rsid w:val="00175021"/>
    <w:rsid w:val="0017531F"/>
    <w:rsid w:val="001755EF"/>
    <w:rsid w:val="00175AEE"/>
    <w:rsid w:val="00175F12"/>
    <w:rsid w:val="00175F7C"/>
    <w:rsid w:val="0017612B"/>
    <w:rsid w:val="00176234"/>
    <w:rsid w:val="0017656A"/>
    <w:rsid w:val="00176887"/>
    <w:rsid w:val="00176A89"/>
    <w:rsid w:val="00176FA8"/>
    <w:rsid w:val="0017700A"/>
    <w:rsid w:val="001777A0"/>
    <w:rsid w:val="00177B1C"/>
    <w:rsid w:val="00177DDF"/>
    <w:rsid w:val="001800F7"/>
    <w:rsid w:val="001802AE"/>
    <w:rsid w:val="0018068B"/>
    <w:rsid w:val="001806FD"/>
    <w:rsid w:val="00180700"/>
    <w:rsid w:val="00180D48"/>
    <w:rsid w:val="00180E39"/>
    <w:rsid w:val="00180F47"/>
    <w:rsid w:val="00181BB7"/>
    <w:rsid w:val="0018245C"/>
    <w:rsid w:val="0018268E"/>
    <w:rsid w:val="00182B62"/>
    <w:rsid w:val="00182CC3"/>
    <w:rsid w:val="00182CF4"/>
    <w:rsid w:val="001830B8"/>
    <w:rsid w:val="00183119"/>
    <w:rsid w:val="00184135"/>
    <w:rsid w:val="00184194"/>
    <w:rsid w:val="00184734"/>
    <w:rsid w:val="0018477B"/>
    <w:rsid w:val="00184BEA"/>
    <w:rsid w:val="00184CBA"/>
    <w:rsid w:val="00184EB2"/>
    <w:rsid w:val="00184FE9"/>
    <w:rsid w:val="001853DB"/>
    <w:rsid w:val="001854A3"/>
    <w:rsid w:val="00185614"/>
    <w:rsid w:val="001857DA"/>
    <w:rsid w:val="001858AD"/>
    <w:rsid w:val="00185B9C"/>
    <w:rsid w:val="00185D16"/>
    <w:rsid w:val="00185E66"/>
    <w:rsid w:val="001860FE"/>
    <w:rsid w:val="00186394"/>
    <w:rsid w:val="001864FC"/>
    <w:rsid w:val="00186729"/>
    <w:rsid w:val="00186C01"/>
    <w:rsid w:val="00186C70"/>
    <w:rsid w:val="00186D8B"/>
    <w:rsid w:val="00186E5E"/>
    <w:rsid w:val="00186E66"/>
    <w:rsid w:val="001872E3"/>
    <w:rsid w:val="0018746A"/>
    <w:rsid w:val="001878F5"/>
    <w:rsid w:val="0018791C"/>
    <w:rsid w:val="00187B0C"/>
    <w:rsid w:val="00187B25"/>
    <w:rsid w:val="00187B34"/>
    <w:rsid w:val="00187B54"/>
    <w:rsid w:val="00187C31"/>
    <w:rsid w:val="00187DC6"/>
    <w:rsid w:val="00187EBC"/>
    <w:rsid w:val="00190034"/>
    <w:rsid w:val="0019066C"/>
    <w:rsid w:val="00190887"/>
    <w:rsid w:val="00190C9D"/>
    <w:rsid w:val="00190F3D"/>
    <w:rsid w:val="001911EB"/>
    <w:rsid w:val="00191723"/>
    <w:rsid w:val="00191868"/>
    <w:rsid w:val="00191DAB"/>
    <w:rsid w:val="00191E58"/>
    <w:rsid w:val="00191F75"/>
    <w:rsid w:val="0019226D"/>
    <w:rsid w:val="0019244C"/>
    <w:rsid w:val="001926D4"/>
    <w:rsid w:val="00192747"/>
    <w:rsid w:val="001927D4"/>
    <w:rsid w:val="001927FB"/>
    <w:rsid w:val="00192B76"/>
    <w:rsid w:val="00192D1A"/>
    <w:rsid w:val="001930CE"/>
    <w:rsid w:val="001930D9"/>
    <w:rsid w:val="00193B45"/>
    <w:rsid w:val="00193D2C"/>
    <w:rsid w:val="00193E56"/>
    <w:rsid w:val="001940C7"/>
    <w:rsid w:val="00194707"/>
    <w:rsid w:val="0019498C"/>
    <w:rsid w:val="00194BA8"/>
    <w:rsid w:val="00194CDC"/>
    <w:rsid w:val="00194E2A"/>
    <w:rsid w:val="00194E46"/>
    <w:rsid w:val="00194F94"/>
    <w:rsid w:val="00194F9D"/>
    <w:rsid w:val="00195087"/>
    <w:rsid w:val="0019556C"/>
    <w:rsid w:val="00195B70"/>
    <w:rsid w:val="00195CB3"/>
    <w:rsid w:val="00195D33"/>
    <w:rsid w:val="001961A3"/>
    <w:rsid w:val="00196298"/>
    <w:rsid w:val="0019636D"/>
    <w:rsid w:val="001963F1"/>
    <w:rsid w:val="0019667E"/>
    <w:rsid w:val="001967B3"/>
    <w:rsid w:val="001969A0"/>
    <w:rsid w:val="00196A14"/>
    <w:rsid w:val="00196BDB"/>
    <w:rsid w:val="00196D77"/>
    <w:rsid w:val="00196EFA"/>
    <w:rsid w:val="00197126"/>
    <w:rsid w:val="00197204"/>
    <w:rsid w:val="001975A3"/>
    <w:rsid w:val="00197643"/>
    <w:rsid w:val="00197A2B"/>
    <w:rsid w:val="00197BFE"/>
    <w:rsid w:val="00197C8A"/>
    <w:rsid w:val="00197CC1"/>
    <w:rsid w:val="00197F41"/>
    <w:rsid w:val="001A06A3"/>
    <w:rsid w:val="001A0A5A"/>
    <w:rsid w:val="001A0CF1"/>
    <w:rsid w:val="001A0EA5"/>
    <w:rsid w:val="001A1090"/>
    <w:rsid w:val="001A10A0"/>
    <w:rsid w:val="001A1433"/>
    <w:rsid w:val="001A16D4"/>
    <w:rsid w:val="001A1A52"/>
    <w:rsid w:val="001A1A94"/>
    <w:rsid w:val="001A1B05"/>
    <w:rsid w:val="001A1E8D"/>
    <w:rsid w:val="001A2114"/>
    <w:rsid w:val="001A21A1"/>
    <w:rsid w:val="001A251A"/>
    <w:rsid w:val="001A25D0"/>
    <w:rsid w:val="001A2976"/>
    <w:rsid w:val="001A2982"/>
    <w:rsid w:val="001A29F4"/>
    <w:rsid w:val="001A2DD9"/>
    <w:rsid w:val="001A3229"/>
    <w:rsid w:val="001A3533"/>
    <w:rsid w:val="001A3631"/>
    <w:rsid w:val="001A38D7"/>
    <w:rsid w:val="001A3E10"/>
    <w:rsid w:val="001A3F18"/>
    <w:rsid w:val="001A42F8"/>
    <w:rsid w:val="001A4346"/>
    <w:rsid w:val="001A4506"/>
    <w:rsid w:val="001A4607"/>
    <w:rsid w:val="001A4C90"/>
    <w:rsid w:val="001A4D82"/>
    <w:rsid w:val="001A4E20"/>
    <w:rsid w:val="001A4EBE"/>
    <w:rsid w:val="001A50F3"/>
    <w:rsid w:val="001A5294"/>
    <w:rsid w:val="001A547B"/>
    <w:rsid w:val="001A56AB"/>
    <w:rsid w:val="001A584E"/>
    <w:rsid w:val="001A5961"/>
    <w:rsid w:val="001A5A2A"/>
    <w:rsid w:val="001A5B39"/>
    <w:rsid w:val="001A5D66"/>
    <w:rsid w:val="001A5EEB"/>
    <w:rsid w:val="001A60BA"/>
    <w:rsid w:val="001A65EC"/>
    <w:rsid w:val="001A6660"/>
    <w:rsid w:val="001A66F0"/>
    <w:rsid w:val="001A6863"/>
    <w:rsid w:val="001A6917"/>
    <w:rsid w:val="001A698F"/>
    <w:rsid w:val="001A6E59"/>
    <w:rsid w:val="001A71CF"/>
    <w:rsid w:val="001A72CE"/>
    <w:rsid w:val="001A732A"/>
    <w:rsid w:val="001A7343"/>
    <w:rsid w:val="001A742D"/>
    <w:rsid w:val="001A74EF"/>
    <w:rsid w:val="001A76BE"/>
    <w:rsid w:val="001A7795"/>
    <w:rsid w:val="001B000F"/>
    <w:rsid w:val="001B0029"/>
    <w:rsid w:val="001B002D"/>
    <w:rsid w:val="001B0E3E"/>
    <w:rsid w:val="001B1001"/>
    <w:rsid w:val="001B10B5"/>
    <w:rsid w:val="001B1779"/>
    <w:rsid w:val="001B1DC8"/>
    <w:rsid w:val="001B2046"/>
    <w:rsid w:val="001B2787"/>
    <w:rsid w:val="001B2A2D"/>
    <w:rsid w:val="001B2B89"/>
    <w:rsid w:val="001B2CC3"/>
    <w:rsid w:val="001B2ED1"/>
    <w:rsid w:val="001B2FA7"/>
    <w:rsid w:val="001B331F"/>
    <w:rsid w:val="001B3852"/>
    <w:rsid w:val="001B38EB"/>
    <w:rsid w:val="001B391B"/>
    <w:rsid w:val="001B3F86"/>
    <w:rsid w:val="001B3F93"/>
    <w:rsid w:val="001B40C9"/>
    <w:rsid w:val="001B40CC"/>
    <w:rsid w:val="001B43C6"/>
    <w:rsid w:val="001B450C"/>
    <w:rsid w:val="001B4601"/>
    <w:rsid w:val="001B477B"/>
    <w:rsid w:val="001B4888"/>
    <w:rsid w:val="001B4985"/>
    <w:rsid w:val="001B4BC9"/>
    <w:rsid w:val="001B4CF4"/>
    <w:rsid w:val="001B4E42"/>
    <w:rsid w:val="001B4FC1"/>
    <w:rsid w:val="001B51AF"/>
    <w:rsid w:val="001B52F4"/>
    <w:rsid w:val="001B532B"/>
    <w:rsid w:val="001B543A"/>
    <w:rsid w:val="001B5496"/>
    <w:rsid w:val="001B5876"/>
    <w:rsid w:val="001B58BC"/>
    <w:rsid w:val="001B5D2B"/>
    <w:rsid w:val="001B5D53"/>
    <w:rsid w:val="001B5EA8"/>
    <w:rsid w:val="001B5ECB"/>
    <w:rsid w:val="001B5F1C"/>
    <w:rsid w:val="001B5F71"/>
    <w:rsid w:val="001B6296"/>
    <w:rsid w:val="001B63CC"/>
    <w:rsid w:val="001B67AD"/>
    <w:rsid w:val="001B7480"/>
    <w:rsid w:val="001B7B25"/>
    <w:rsid w:val="001B7E5E"/>
    <w:rsid w:val="001C040C"/>
    <w:rsid w:val="001C07BC"/>
    <w:rsid w:val="001C0805"/>
    <w:rsid w:val="001C0C9D"/>
    <w:rsid w:val="001C1020"/>
    <w:rsid w:val="001C114A"/>
    <w:rsid w:val="001C15B8"/>
    <w:rsid w:val="001C1740"/>
    <w:rsid w:val="001C174A"/>
    <w:rsid w:val="001C181E"/>
    <w:rsid w:val="001C1936"/>
    <w:rsid w:val="001C1CF5"/>
    <w:rsid w:val="001C1DB3"/>
    <w:rsid w:val="001C2085"/>
    <w:rsid w:val="001C20B5"/>
    <w:rsid w:val="001C2552"/>
    <w:rsid w:val="001C2A02"/>
    <w:rsid w:val="001C2AB9"/>
    <w:rsid w:val="001C2D01"/>
    <w:rsid w:val="001C2E69"/>
    <w:rsid w:val="001C34A6"/>
    <w:rsid w:val="001C371B"/>
    <w:rsid w:val="001C3A0D"/>
    <w:rsid w:val="001C3D78"/>
    <w:rsid w:val="001C3EC3"/>
    <w:rsid w:val="001C3FC1"/>
    <w:rsid w:val="001C4222"/>
    <w:rsid w:val="001C46D7"/>
    <w:rsid w:val="001C49A5"/>
    <w:rsid w:val="001C4B70"/>
    <w:rsid w:val="001C4C1E"/>
    <w:rsid w:val="001C50FB"/>
    <w:rsid w:val="001C5230"/>
    <w:rsid w:val="001C55F0"/>
    <w:rsid w:val="001C578F"/>
    <w:rsid w:val="001C5D09"/>
    <w:rsid w:val="001C63D2"/>
    <w:rsid w:val="001C63DF"/>
    <w:rsid w:val="001C6440"/>
    <w:rsid w:val="001C64CB"/>
    <w:rsid w:val="001C68A5"/>
    <w:rsid w:val="001C6BA7"/>
    <w:rsid w:val="001C6C72"/>
    <w:rsid w:val="001C6EAC"/>
    <w:rsid w:val="001C6F07"/>
    <w:rsid w:val="001C776C"/>
    <w:rsid w:val="001C7B39"/>
    <w:rsid w:val="001C7F91"/>
    <w:rsid w:val="001D04AB"/>
    <w:rsid w:val="001D0644"/>
    <w:rsid w:val="001D0CBC"/>
    <w:rsid w:val="001D0D1D"/>
    <w:rsid w:val="001D125A"/>
    <w:rsid w:val="001D143E"/>
    <w:rsid w:val="001D1ADA"/>
    <w:rsid w:val="001D1B18"/>
    <w:rsid w:val="001D20F0"/>
    <w:rsid w:val="001D23A3"/>
    <w:rsid w:val="001D26EE"/>
    <w:rsid w:val="001D2796"/>
    <w:rsid w:val="001D27C0"/>
    <w:rsid w:val="001D2842"/>
    <w:rsid w:val="001D2EDC"/>
    <w:rsid w:val="001D2F62"/>
    <w:rsid w:val="001D322B"/>
    <w:rsid w:val="001D36AA"/>
    <w:rsid w:val="001D3816"/>
    <w:rsid w:val="001D3B0D"/>
    <w:rsid w:val="001D3B5D"/>
    <w:rsid w:val="001D3D32"/>
    <w:rsid w:val="001D3DC6"/>
    <w:rsid w:val="001D404E"/>
    <w:rsid w:val="001D42D1"/>
    <w:rsid w:val="001D4662"/>
    <w:rsid w:val="001D46DB"/>
    <w:rsid w:val="001D49F8"/>
    <w:rsid w:val="001D4ABD"/>
    <w:rsid w:val="001D4BC7"/>
    <w:rsid w:val="001D5477"/>
    <w:rsid w:val="001D5585"/>
    <w:rsid w:val="001D5722"/>
    <w:rsid w:val="001D5793"/>
    <w:rsid w:val="001D5B98"/>
    <w:rsid w:val="001D616F"/>
    <w:rsid w:val="001D69DB"/>
    <w:rsid w:val="001D6EDD"/>
    <w:rsid w:val="001D73D9"/>
    <w:rsid w:val="001D73DF"/>
    <w:rsid w:val="001D770E"/>
    <w:rsid w:val="001D785C"/>
    <w:rsid w:val="001D78FD"/>
    <w:rsid w:val="001D793F"/>
    <w:rsid w:val="001D7A8A"/>
    <w:rsid w:val="001D7B5A"/>
    <w:rsid w:val="001D7E3C"/>
    <w:rsid w:val="001E01C0"/>
    <w:rsid w:val="001E02AD"/>
    <w:rsid w:val="001E0754"/>
    <w:rsid w:val="001E077F"/>
    <w:rsid w:val="001E0FF3"/>
    <w:rsid w:val="001E108A"/>
    <w:rsid w:val="001E139B"/>
    <w:rsid w:val="001E161B"/>
    <w:rsid w:val="001E164E"/>
    <w:rsid w:val="001E19E9"/>
    <w:rsid w:val="001E1D17"/>
    <w:rsid w:val="001E1E4B"/>
    <w:rsid w:val="001E2120"/>
    <w:rsid w:val="001E22A8"/>
    <w:rsid w:val="001E2B6D"/>
    <w:rsid w:val="001E3177"/>
    <w:rsid w:val="001E3215"/>
    <w:rsid w:val="001E32DA"/>
    <w:rsid w:val="001E333C"/>
    <w:rsid w:val="001E3A64"/>
    <w:rsid w:val="001E3A88"/>
    <w:rsid w:val="001E3F8D"/>
    <w:rsid w:val="001E41F7"/>
    <w:rsid w:val="001E42A0"/>
    <w:rsid w:val="001E430D"/>
    <w:rsid w:val="001E4617"/>
    <w:rsid w:val="001E4745"/>
    <w:rsid w:val="001E4A22"/>
    <w:rsid w:val="001E4E29"/>
    <w:rsid w:val="001E4F5E"/>
    <w:rsid w:val="001E507C"/>
    <w:rsid w:val="001E5368"/>
    <w:rsid w:val="001E53AA"/>
    <w:rsid w:val="001E5602"/>
    <w:rsid w:val="001E5985"/>
    <w:rsid w:val="001E5BB3"/>
    <w:rsid w:val="001E5C15"/>
    <w:rsid w:val="001E5FF9"/>
    <w:rsid w:val="001E642C"/>
    <w:rsid w:val="001E67D0"/>
    <w:rsid w:val="001E6A81"/>
    <w:rsid w:val="001E6BFF"/>
    <w:rsid w:val="001E6C33"/>
    <w:rsid w:val="001E7265"/>
    <w:rsid w:val="001E7269"/>
    <w:rsid w:val="001E73C3"/>
    <w:rsid w:val="001E767C"/>
    <w:rsid w:val="001E7823"/>
    <w:rsid w:val="001F00DC"/>
    <w:rsid w:val="001F041A"/>
    <w:rsid w:val="001F0492"/>
    <w:rsid w:val="001F0660"/>
    <w:rsid w:val="001F0811"/>
    <w:rsid w:val="001F0B39"/>
    <w:rsid w:val="001F0BF0"/>
    <w:rsid w:val="001F1023"/>
    <w:rsid w:val="001F1508"/>
    <w:rsid w:val="001F158A"/>
    <w:rsid w:val="001F18B0"/>
    <w:rsid w:val="001F1902"/>
    <w:rsid w:val="001F1BB3"/>
    <w:rsid w:val="001F1FF4"/>
    <w:rsid w:val="001F2051"/>
    <w:rsid w:val="001F2101"/>
    <w:rsid w:val="001F2290"/>
    <w:rsid w:val="001F239D"/>
    <w:rsid w:val="001F24E4"/>
    <w:rsid w:val="001F299C"/>
    <w:rsid w:val="001F32CB"/>
    <w:rsid w:val="001F33CA"/>
    <w:rsid w:val="001F3BE0"/>
    <w:rsid w:val="001F3DFC"/>
    <w:rsid w:val="001F4013"/>
    <w:rsid w:val="001F4269"/>
    <w:rsid w:val="001F42F9"/>
    <w:rsid w:val="001F47D0"/>
    <w:rsid w:val="001F494D"/>
    <w:rsid w:val="001F4AFC"/>
    <w:rsid w:val="001F4C12"/>
    <w:rsid w:val="001F4DF7"/>
    <w:rsid w:val="001F541D"/>
    <w:rsid w:val="001F5A99"/>
    <w:rsid w:val="001F5E83"/>
    <w:rsid w:val="001F5EFD"/>
    <w:rsid w:val="001F5F33"/>
    <w:rsid w:val="001F6378"/>
    <w:rsid w:val="001F68CD"/>
    <w:rsid w:val="001F6CE1"/>
    <w:rsid w:val="001F7538"/>
    <w:rsid w:val="001F7703"/>
    <w:rsid w:val="001F7B20"/>
    <w:rsid w:val="001F7D05"/>
    <w:rsid w:val="001F7D80"/>
    <w:rsid w:val="001F7DB6"/>
    <w:rsid w:val="00200074"/>
    <w:rsid w:val="00200520"/>
    <w:rsid w:val="00200BE8"/>
    <w:rsid w:val="00200DF1"/>
    <w:rsid w:val="00200F79"/>
    <w:rsid w:val="00200FCB"/>
    <w:rsid w:val="00201015"/>
    <w:rsid w:val="00201DA2"/>
    <w:rsid w:val="0020200C"/>
    <w:rsid w:val="00202058"/>
    <w:rsid w:val="002024A4"/>
    <w:rsid w:val="00202789"/>
    <w:rsid w:val="00202935"/>
    <w:rsid w:val="00202F74"/>
    <w:rsid w:val="0020333C"/>
    <w:rsid w:val="00203472"/>
    <w:rsid w:val="002035B9"/>
    <w:rsid w:val="00203776"/>
    <w:rsid w:val="002039D6"/>
    <w:rsid w:val="0020460A"/>
    <w:rsid w:val="002049C8"/>
    <w:rsid w:val="00204AC2"/>
    <w:rsid w:val="00204EAB"/>
    <w:rsid w:val="00204F91"/>
    <w:rsid w:val="0020530A"/>
    <w:rsid w:val="00205535"/>
    <w:rsid w:val="002056B8"/>
    <w:rsid w:val="00205985"/>
    <w:rsid w:val="0020610E"/>
    <w:rsid w:val="00206636"/>
    <w:rsid w:val="00206DE1"/>
    <w:rsid w:val="00206F50"/>
    <w:rsid w:val="00206F91"/>
    <w:rsid w:val="00206FBE"/>
    <w:rsid w:val="00207556"/>
    <w:rsid w:val="002075CF"/>
    <w:rsid w:val="00207721"/>
    <w:rsid w:val="0020774C"/>
    <w:rsid w:val="00207891"/>
    <w:rsid w:val="00207B69"/>
    <w:rsid w:val="00207B85"/>
    <w:rsid w:val="0021000F"/>
    <w:rsid w:val="002104FE"/>
    <w:rsid w:val="002106ED"/>
    <w:rsid w:val="00210A1B"/>
    <w:rsid w:val="00210B5C"/>
    <w:rsid w:val="00210C71"/>
    <w:rsid w:val="00210CE7"/>
    <w:rsid w:val="00210E47"/>
    <w:rsid w:val="00210EBF"/>
    <w:rsid w:val="002110DE"/>
    <w:rsid w:val="0021142A"/>
    <w:rsid w:val="00211795"/>
    <w:rsid w:val="002119CE"/>
    <w:rsid w:val="00211B4C"/>
    <w:rsid w:val="00211CB6"/>
    <w:rsid w:val="00211CE8"/>
    <w:rsid w:val="00211F29"/>
    <w:rsid w:val="002120AD"/>
    <w:rsid w:val="002122EE"/>
    <w:rsid w:val="00212375"/>
    <w:rsid w:val="00212557"/>
    <w:rsid w:val="002125D4"/>
    <w:rsid w:val="00212628"/>
    <w:rsid w:val="00212949"/>
    <w:rsid w:val="00212B84"/>
    <w:rsid w:val="00212BB0"/>
    <w:rsid w:val="002136ED"/>
    <w:rsid w:val="00213720"/>
    <w:rsid w:val="002137DC"/>
    <w:rsid w:val="00213ABD"/>
    <w:rsid w:val="00213B97"/>
    <w:rsid w:val="00213CEA"/>
    <w:rsid w:val="00213DB4"/>
    <w:rsid w:val="00213FA5"/>
    <w:rsid w:val="002141F1"/>
    <w:rsid w:val="002143E4"/>
    <w:rsid w:val="002146A6"/>
    <w:rsid w:val="002146E1"/>
    <w:rsid w:val="0021480E"/>
    <w:rsid w:val="002149FE"/>
    <w:rsid w:val="00214A80"/>
    <w:rsid w:val="00214E0D"/>
    <w:rsid w:val="00215106"/>
    <w:rsid w:val="00215388"/>
    <w:rsid w:val="00215470"/>
    <w:rsid w:val="002154F7"/>
    <w:rsid w:val="002155F6"/>
    <w:rsid w:val="00215B64"/>
    <w:rsid w:val="00215D45"/>
    <w:rsid w:val="00215E14"/>
    <w:rsid w:val="00215E36"/>
    <w:rsid w:val="002161B8"/>
    <w:rsid w:val="00216383"/>
    <w:rsid w:val="00216867"/>
    <w:rsid w:val="00216D36"/>
    <w:rsid w:val="00216F65"/>
    <w:rsid w:val="00217166"/>
    <w:rsid w:val="0021728F"/>
    <w:rsid w:val="00217571"/>
    <w:rsid w:val="00217D56"/>
    <w:rsid w:val="00217F47"/>
    <w:rsid w:val="002206F3"/>
    <w:rsid w:val="0022075A"/>
    <w:rsid w:val="00220C19"/>
    <w:rsid w:val="00220D69"/>
    <w:rsid w:val="00220D6A"/>
    <w:rsid w:val="00220E6D"/>
    <w:rsid w:val="0022125E"/>
    <w:rsid w:val="00221374"/>
    <w:rsid w:val="002214DB"/>
    <w:rsid w:val="00221766"/>
    <w:rsid w:val="00221923"/>
    <w:rsid w:val="00221AF8"/>
    <w:rsid w:val="00221C24"/>
    <w:rsid w:val="0022214E"/>
    <w:rsid w:val="002222B2"/>
    <w:rsid w:val="00222674"/>
    <w:rsid w:val="00222827"/>
    <w:rsid w:val="00222993"/>
    <w:rsid w:val="00222A19"/>
    <w:rsid w:val="00222A37"/>
    <w:rsid w:val="00222BEF"/>
    <w:rsid w:val="00222C69"/>
    <w:rsid w:val="00222C92"/>
    <w:rsid w:val="00222F24"/>
    <w:rsid w:val="002231E3"/>
    <w:rsid w:val="00223278"/>
    <w:rsid w:val="002232FB"/>
    <w:rsid w:val="0022362D"/>
    <w:rsid w:val="002238DF"/>
    <w:rsid w:val="00223917"/>
    <w:rsid w:val="00223A7F"/>
    <w:rsid w:val="00223BE0"/>
    <w:rsid w:val="00223D9A"/>
    <w:rsid w:val="00224287"/>
    <w:rsid w:val="002243A8"/>
    <w:rsid w:val="00224559"/>
    <w:rsid w:val="00224668"/>
    <w:rsid w:val="002246C5"/>
    <w:rsid w:val="0022483D"/>
    <w:rsid w:val="00224A05"/>
    <w:rsid w:val="00224A60"/>
    <w:rsid w:val="00224B7D"/>
    <w:rsid w:val="00224DF9"/>
    <w:rsid w:val="00224E4E"/>
    <w:rsid w:val="00224F13"/>
    <w:rsid w:val="00225236"/>
    <w:rsid w:val="002255D4"/>
    <w:rsid w:val="0022570A"/>
    <w:rsid w:val="00225958"/>
    <w:rsid w:val="00225ECE"/>
    <w:rsid w:val="00226250"/>
    <w:rsid w:val="0022646F"/>
    <w:rsid w:val="00226474"/>
    <w:rsid w:val="002265E0"/>
    <w:rsid w:val="002266E4"/>
    <w:rsid w:val="00226B0B"/>
    <w:rsid w:val="0022735C"/>
    <w:rsid w:val="0022739D"/>
    <w:rsid w:val="002275DC"/>
    <w:rsid w:val="0022791B"/>
    <w:rsid w:val="00227AC1"/>
    <w:rsid w:val="00227FF6"/>
    <w:rsid w:val="00230124"/>
    <w:rsid w:val="00230138"/>
    <w:rsid w:val="002304B6"/>
    <w:rsid w:val="00230927"/>
    <w:rsid w:val="00230A21"/>
    <w:rsid w:val="00230C94"/>
    <w:rsid w:val="00230CE5"/>
    <w:rsid w:val="00230E24"/>
    <w:rsid w:val="00231234"/>
    <w:rsid w:val="00231340"/>
    <w:rsid w:val="002313FF"/>
    <w:rsid w:val="002314FE"/>
    <w:rsid w:val="0023179A"/>
    <w:rsid w:val="00231819"/>
    <w:rsid w:val="002321AA"/>
    <w:rsid w:val="0023292D"/>
    <w:rsid w:val="00232956"/>
    <w:rsid w:val="0023298F"/>
    <w:rsid w:val="0023322A"/>
    <w:rsid w:val="00233505"/>
    <w:rsid w:val="00233546"/>
    <w:rsid w:val="002335BB"/>
    <w:rsid w:val="0023388D"/>
    <w:rsid w:val="002339C8"/>
    <w:rsid w:val="00233CA0"/>
    <w:rsid w:val="00233D42"/>
    <w:rsid w:val="0023426F"/>
    <w:rsid w:val="002342B3"/>
    <w:rsid w:val="002344D8"/>
    <w:rsid w:val="002346F7"/>
    <w:rsid w:val="002347EE"/>
    <w:rsid w:val="00234858"/>
    <w:rsid w:val="002350F1"/>
    <w:rsid w:val="0023538C"/>
    <w:rsid w:val="00235403"/>
    <w:rsid w:val="002354B1"/>
    <w:rsid w:val="0023552F"/>
    <w:rsid w:val="0023582C"/>
    <w:rsid w:val="002358EF"/>
    <w:rsid w:val="0023592D"/>
    <w:rsid w:val="00235992"/>
    <w:rsid w:val="00235BC9"/>
    <w:rsid w:val="002361CF"/>
    <w:rsid w:val="00236230"/>
    <w:rsid w:val="00236236"/>
    <w:rsid w:val="00236649"/>
    <w:rsid w:val="0023679E"/>
    <w:rsid w:val="002369A6"/>
    <w:rsid w:val="00237164"/>
    <w:rsid w:val="0023732E"/>
    <w:rsid w:val="002373BE"/>
    <w:rsid w:val="00237A4E"/>
    <w:rsid w:val="00237B32"/>
    <w:rsid w:val="00237B68"/>
    <w:rsid w:val="00237C99"/>
    <w:rsid w:val="00240115"/>
    <w:rsid w:val="002405AD"/>
    <w:rsid w:val="002405B8"/>
    <w:rsid w:val="0024090A"/>
    <w:rsid w:val="00240A19"/>
    <w:rsid w:val="00240A7E"/>
    <w:rsid w:val="00240D19"/>
    <w:rsid w:val="00241423"/>
    <w:rsid w:val="0024187E"/>
    <w:rsid w:val="00241AD9"/>
    <w:rsid w:val="00241BB0"/>
    <w:rsid w:val="00242410"/>
    <w:rsid w:val="0024273B"/>
    <w:rsid w:val="00242862"/>
    <w:rsid w:val="002432D9"/>
    <w:rsid w:val="0024342E"/>
    <w:rsid w:val="0024356C"/>
    <w:rsid w:val="00243631"/>
    <w:rsid w:val="0024367F"/>
    <w:rsid w:val="002439EC"/>
    <w:rsid w:val="00243B29"/>
    <w:rsid w:val="00243FD0"/>
    <w:rsid w:val="00244716"/>
    <w:rsid w:val="0024493E"/>
    <w:rsid w:val="002449D6"/>
    <w:rsid w:val="002450C4"/>
    <w:rsid w:val="002450C7"/>
    <w:rsid w:val="00245330"/>
    <w:rsid w:val="002455AD"/>
    <w:rsid w:val="00245710"/>
    <w:rsid w:val="00245EC3"/>
    <w:rsid w:val="00246587"/>
    <w:rsid w:val="00246918"/>
    <w:rsid w:val="00246932"/>
    <w:rsid w:val="0024698F"/>
    <w:rsid w:val="00246DAC"/>
    <w:rsid w:val="00246F0B"/>
    <w:rsid w:val="002470E1"/>
    <w:rsid w:val="00247361"/>
    <w:rsid w:val="002477C7"/>
    <w:rsid w:val="002478E2"/>
    <w:rsid w:val="00247A1D"/>
    <w:rsid w:val="00247F0A"/>
    <w:rsid w:val="00250205"/>
    <w:rsid w:val="00250422"/>
    <w:rsid w:val="002506A1"/>
    <w:rsid w:val="002506D7"/>
    <w:rsid w:val="002508D7"/>
    <w:rsid w:val="00250986"/>
    <w:rsid w:val="00250B72"/>
    <w:rsid w:val="00250C01"/>
    <w:rsid w:val="00250C90"/>
    <w:rsid w:val="00250E46"/>
    <w:rsid w:val="00250ECA"/>
    <w:rsid w:val="00251B07"/>
    <w:rsid w:val="00251B40"/>
    <w:rsid w:val="00251B75"/>
    <w:rsid w:val="00251BA5"/>
    <w:rsid w:val="00251BD2"/>
    <w:rsid w:val="00251E23"/>
    <w:rsid w:val="00252047"/>
    <w:rsid w:val="002522AE"/>
    <w:rsid w:val="0025251B"/>
    <w:rsid w:val="002526F4"/>
    <w:rsid w:val="00252EFC"/>
    <w:rsid w:val="00252F4C"/>
    <w:rsid w:val="00253056"/>
    <w:rsid w:val="002532AE"/>
    <w:rsid w:val="0025370F"/>
    <w:rsid w:val="002537E8"/>
    <w:rsid w:val="00253C47"/>
    <w:rsid w:val="0025414A"/>
    <w:rsid w:val="002541AE"/>
    <w:rsid w:val="002542B2"/>
    <w:rsid w:val="002542DA"/>
    <w:rsid w:val="002546EF"/>
    <w:rsid w:val="0025490A"/>
    <w:rsid w:val="00255209"/>
    <w:rsid w:val="002552DC"/>
    <w:rsid w:val="00255613"/>
    <w:rsid w:val="00255AF5"/>
    <w:rsid w:val="00255B69"/>
    <w:rsid w:val="00255B8C"/>
    <w:rsid w:val="00256114"/>
    <w:rsid w:val="0025635B"/>
    <w:rsid w:val="00256805"/>
    <w:rsid w:val="0025699E"/>
    <w:rsid w:val="00256A7D"/>
    <w:rsid w:val="00256CE3"/>
    <w:rsid w:val="002572A5"/>
    <w:rsid w:val="00257544"/>
    <w:rsid w:val="002576C7"/>
    <w:rsid w:val="002576DA"/>
    <w:rsid w:val="00257845"/>
    <w:rsid w:val="0025792B"/>
    <w:rsid w:val="00257E12"/>
    <w:rsid w:val="00260086"/>
    <w:rsid w:val="002602B2"/>
    <w:rsid w:val="00260383"/>
    <w:rsid w:val="002606E1"/>
    <w:rsid w:val="0026077D"/>
    <w:rsid w:val="00260BB6"/>
    <w:rsid w:val="00260F67"/>
    <w:rsid w:val="00260FB2"/>
    <w:rsid w:val="00261090"/>
    <w:rsid w:val="002611A3"/>
    <w:rsid w:val="002614BB"/>
    <w:rsid w:val="0026170B"/>
    <w:rsid w:val="002618DA"/>
    <w:rsid w:val="00261990"/>
    <w:rsid w:val="00261A7B"/>
    <w:rsid w:val="00261B43"/>
    <w:rsid w:val="00261B9F"/>
    <w:rsid w:val="00261C22"/>
    <w:rsid w:val="00261C37"/>
    <w:rsid w:val="00261C43"/>
    <w:rsid w:val="00261C92"/>
    <w:rsid w:val="00261C9A"/>
    <w:rsid w:val="00261E14"/>
    <w:rsid w:val="00261E3E"/>
    <w:rsid w:val="00261F77"/>
    <w:rsid w:val="0026219F"/>
    <w:rsid w:val="002621BE"/>
    <w:rsid w:val="002627C9"/>
    <w:rsid w:val="002627D6"/>
    <w:rsid w:val="00262C89"/>
    <w:rsid w:val="00262FE9"/>
    <w:rsid w:val="002636D1"/>
    <w:rsid w:val="0026377F"/>
    <w:rsid w:val="00263A22"/>
    <w:rsid w:val="00263FAC"/>
    <w:rsid w:val="0026421B"/>
    <w:rsid w:val="0026487E"/>
    <w:rsid w:val="002648A3"/>
    <w:rsid w:val="00264AB2"/>
    <w:rsid w:val="00264D7C"/>
    <w:rsid w:val="00264DA4"/>
    <w:rsid w:val="00264DBF"/>
    <w:rsid w:val="00264DE3"/>
    <w:rsid w:val="00264E37"/>
    <w:rsid w:val="00265BDF"/>
    <w:rsid w:val="00265CF4"/>
    <w:rsid w:val="0026614B"/>
    <w:rsid w:val="002661A4"/>
    <w:rsid w:val="00266286"/>
    <w:rsid w:val="00266308"/>
    <w:rsid w:val="00266500"/>
    <w:rsid w:val="00266629"/>
    <w:rsid w:val="00266D28"/>
    <w:rsid w:val="00266ED8"/>
    <w:rsid w:val="002672EA"/>
    <w:rsid w:val="002673D9"/>
    <w:rsid w:val="002674FD"/>
    <w:rsid w:val="00267775"/>
    <w:rsid w:val="002677C4"/>
    <w:rsid w:val="00267A54"/>
    <w:rsid w:val="00267F15"/>
    <w:rsid w:val="00270006"/>
    <w:rsid w:val="002705C1"/>
    <w:rsid w:val="002707A9"/>
    <w:rsid w:val="002707CE"/>
    <w:rsid w:val="00271026"/>
    <w:rsid w:val="00271239"/>
    <w:rsid w:val="002714CC"/>
    <w:rsid w:val="002718BC"/>
    <w:rsid w:val="00271CE3"/>
    <w:rsid w:val="00271E5A"/>
    <w:rsid w:val="00271FC3"/>
    <w:rsid w:val="0027209D"/>
    <w:rsid w:val="00272300"/>
    <w:rsid w:val="00272751"/>
    <w:rsid w:val="00272890"/>
    <w:rsid w:val="002729CE"/>
    <w:rsid w:val="00272BBD"/>
    <w:rsid w:val="00273357"/>
    <w:rsid w:val="00273ACF"/>
    <w:rsid w:val="00273D31"/>
    <w:rsid w:val="00273E54"/>
    <w:rsid w:val="00274091"/>
    <w:rsid w:val="002744D1"/>
    <w:rsid w:val="00274C53"/>
    <w:rsid w:val="00274D06"/>
    <w:rsid w:val="0027511F"/>
    <w:rsid w:val="00275133"/>
    <w:rsid w:val="002751BF"/>
    <w:rsid w:val="002754CB"/>
    <w:rsid w:val="002754EC"/>
    <w:rsid w:val="00275580"/>
    <w:rsid w:val="002758EC"/>
    <w:rsid w:val="002759A5"/>
    <w:rsid w:val="00275A5D"/>
    <w:rsid w:val="00275ACD"/>
    <w:rsid w:val="00275B1B"/>
    <w:rsid w:val="002762E0"/>
    <w:rsid w:val="0027677E"/>
    <w:rsid w:val="0027685E"/>
    <w:rsid w:val="00276FF1"/>
    <w:rsid w:val="0027706D"/>
    <w:rsid w:val="002772B0"/>
    <w:rsid w:val="0027734A"/>
    <w:rsid w:val="002777BB"/>
    <w:rsid w:val="00277CA5"/>
    <w:rsid w:val="00277E28"/>
    <w:rsid w:val="00277F68"/>
    <w:rsid w:val="00280289"/>
    <w:rsid w:val="002802E3"/>
    <w:rsid w:val="002803F0"/>
    <w:rsid w:val="002804D3"/>
    <w:rsid w:val="00280622"/>
    <w:rsid w:val="002807A8"/>
    <w:rsid w:val="00280F65"/>
    <w:rsid w:val="00280F97"/>
    <w:rsid w:val="00281366"/>
    <w:rsid w:val="002815A4"/>
    <w:rsid w:val="002816FC"/>
    <w:rsid w:val="00281830"/>
    <w:rsid w:val="00281870"/>
    <w:rsid w:val="002818CF"/>
    <w:rsid w:val="00281A44"/>
    <w:rsid w:val="00282666"/>
    <w:rsid w:val="002826E0"/>
    <w:rsid w:val="00282833"/>
    <w:rsid w:val="00282866"/>
    <w:rsid w:val="002828C2"/>
    <w:rsid w:val="00282A7E"/>
    <w:rsid w:val="00282B58"/>
    <w:rsid w:val="00282FFE"/>
    <w:rsid w:val="0028312D"/>
    <w:rsid w:val="002839BB"/>
    <w:rsid w:val="00283BDE"/>
    <w:rsid w:val="00283EB5"/>
    <w:rsid w:val="00283FFA"/>
    <w:rsid w:val="00284282"/>
    <w:rsid w:val="0028440B"/>
    <w:rsid w:val="002845F2"/>
    <w:rsid w:val="002845FA"/>
    <w:rsid w:val="0028492A"/>
    <w:rsid w:val="00284C08"/>
    <w:rsid w:val="00284C15"/>
    <w:rsid w:val="00284D8E"/>
    <w:rsid w:val="00284F50"/>
    <w:rsid w:val="0028502D"/>
    <w:rsid w:val="00285394"/>
    <w:rsid w:val="002853A6"/>
    <w:rsid w:val="002856DB"/>
    <w:rsid w:val="002857C3"/>
    <w:rsid w:val="00285B40"/>
    <w:rsid w:val="00285C86"/>
    <w:rsid w:val="0028613B"/>
    <w:rsid w:val="00286399"/>
    <w:rsid w:val="002863AA"/>
    <w:rsid w:val="00286451"/>
    <w:rsid w:val="002867E3"/>
    <w:rsid w:val="00286A5F"/>
    <w:rsid w:val="00286A85"/>
    <w:rsid w:val="00286F99"/>
    <w:rsid w:val="00287234"/>
    <w:rsid w:val="0028724E"/>
    <w:rsid w:val="00287427"/>
    <w:rsid w:val="00287A1A"/>
    <w:rsid w:val="00287CCA"/>
    <w:rsid w:val="00287F62"/>
    <w:rsid w:val="00290118"/>
    <w:rsid w:val="002905AA"/>
    <w:rsid w:val="00290775"/>
    <w:rsid w:val="00290CD0"/>
    <w:rsid w:val="0029103D"/>
    <w:rsid w:val="002912AF"/>
    <w:rsid w:val="002914C4"/>
    <w:rsid w:val="00291562"/>
    <w:rsid w:val="00291A49"/>
    <w:rsid w:val="00291A5C"/>
    <w:rsid w:val="00291ABF"/>
    <w:rsid w:val="00291E0D"/>
    <w:rsid w:val="00292295"/>
    <w:rsid w:val="002926C1"/>
    <w:rsid w:val="0029285D"/>
    <w:rsid w:val="00292892"/>
    <w:rsid w:val="00292C5F"/>
    <w:rsid w:val="00292CD4"/>
    <w:rsid w:val="00292E71"/>
    <w:rsid w:val="00292F89"/>
    <w:rsid w:val="00292FD2"/>
    <w:rsid w:val="00293061"/>
    <w:rsid w:val="00293069"/>
    <w:rsid w:val="00293193"/>
    <w:rsid w:val="0029330D"/>
    <w:rsid w:val="00293503"/>
    <w:rsid w:val="002935A8"/>
    <w:rsid w:val="00293678"/>
    <w:rsid w:val="00293722"/>
    <w:rsid w:val="00293F96"/>
    <w:rsid w:val="002941CC"/>
    <w:rsid w:val="00294243"/>
    <w:rsid w:val="00294255"/>
    <w:rsid w:val="0029448B"/>
    <w:rsid w:val="00294693"/>
    <w:rsid w:val="0029495E"/>
    <w:rsid w:val="00294B4C"/>
    <w:rsid w:val="00294B57"/>
    <w:rsid w:val="00294BCD"/>
    <w:rsid w:val="00294DCC"/>
    <w:rsid w:val="00294EF3"/>
    <w:rsid w:val="0029519E"/>
    <w:rsid w:val="002952F2"/>
    <w:rsid w:val="00295368"/>
    <w:rsid w:val="0029578E"/>
    <w:rsid w:val="00295904"/>
    <w:rsid w:val="002959EF"/>
    <w:rsid w:val="002959F8"/>
    <w:rsid w:val="00295C90"/>
    <w:rsid w:val="00295F06"/>
    <w:rsid w:val="00296040"/>
    <w:rsid w:val="00296062"/>
    <w:rsid w:val="00296684"/>
    <w:rsid w:val="002968B1"/>
    <w:rsid w:val="00296DA7"/>
    <w:rsid w:val="00296E7D"/>
    <w:rsid w:val="002972B5"/>
    <w:rsid w:val="0029742B"/>
    <w:rsid w:val="0029744A"/>
    <w:rsid w:val="00297896"/>
    <w:rsid w:val="002978A4"/>
    <w:rsid w:val="00297BA4"/>
    <w:rsid w:val="00297C04"/>
    <w:rsid w:val="00297C88"/>
    <w:rsid w:val="00297F1F"/>
    <w:rsid w:val="002A001D"/>
    <w:rsid w:val="002A0121"/>
    <w:rsid w:val="002A015B"/>
    <w:rsid w:val="002A0472"/>
    <w:rsid w:val="002A04D1"/>
    <w:rsid w:val="002A05B4"/>
    <w:rsid w:val="002A07FB"/>
    <w:rsid w:val="002A0A07"/>
    <w:rsid w:val="002A0F26"/>
    <w:rsid w:val="002A0FA6"/>
    <w:rsid w:val="002A1056"/>
    <w:rsid w:val="002A126D"/>
    <w:rsid w:val="002A129E"/>
    <w:rsid w:val="002A1452"/>
    <w:rsid w:val="002A1BCE"/>
    <w:rsid w:val="002A1D12"/>
    <w:rsid w:val="002A1F7E"/>
    <w:rsid w:val="002A20D0"/>
    <w:rsid w:val="002A216C"/>
    <w:rsid w:val="002A21C9"/>
    <w:rsid w:val="002A2875"/>
    <w:rsid w:val="002A2A5F"/>
    <w:rsid w:val="002A2CBA"/>
    <w:rsid w:val="002A322B"/>
    <w:rsid w:val="002A332C"/>
    <w:rsid w:val="002A33A0"/>
    <w:rsid w:val="002A3487"/>
    <w:rsid w:val="002A3A3D"/>
    <w:rsid w:val="002A3EAD"/>
    <w:rsid w:val="002A4041"/>
    <w:rsid w:val="002A405A"/>
    <w:rsid w:val="002A408B"/>
    <w:rsid w:val="002A4241"/>
    <w:rsid w:val="002A45D8"/>
    <w:rsid w:val="002A4746"/>
    <w:rsid w:val="002A4980"/>
    <w:rsid w:val="002A49C9"/>
    <w:rsid w:val="002A4C6D"/>
    <w:rsid w:val="002A4F1C"/>
    <w:rsid w:val="002A4F45"/>
    <w:rsid w:val="002A5362"/>
    <w:rsid w:val="002A55F2"/>
    <w:rsid w:val="002A5800"/>
    <w:rsid w:val="002A5896"/>
    <w:rsid w:val="002A5CC4"/>
    <w:rsid w:val="002A5DF0"/>
    <w:rsid w:val="002A6277"/>
    <w:rsid w:val="002A63FB"/>
    <w:rsid w:val="002A6855"/>
    <w:rsid w:val="002A69CC"/>
    <w:rsid w:val="002A6A1B"/>
    <w:rsid w:val="002A6B06"/>
    <w:rsid w:val="002A6B9B"/>
    <w:rsid w:val="002A70F3"/>
    <w:rsid w:val="002A7198"/>
    <w:rsid w:val="002A75A1"/>
    <w:rsid w:val="002A7826"/>
    <w:rsid w:val="002A7A3C"/>
    <w:rsid w:val="002A7BA6"/>
    <w:rsid w:val="002A7D2B"/>
    <w:rsid w:val="002A7EB4"/>
    <w:rsid w:val="002A7FCD"/>
    <w:rsid w:val="002B0255"/>
    <w:rsid w:val="002B0896"/>
    <w:rsid w:val="002B094F"/>
    <w:rsid w:val="002B09FE"/>
    <w:rsid w:val="002B0BE6"/>
    <w:rsid w:val="002B0C2D"/>
    <w:rsid w:val="002B0E71"/>
    <w:rsid w:val="002B1183"/>
    <w:rsid w:val="002B12F7"/>
    <w:rsid w:val="002B154B"/>
    <w:rsid w:val="002B15F2"/>
    <w:rsid w:val="002B15F5"/>
    <w:rsid w:val="002B16B3"/>
    <w:rsid w:val="002B1AC6"/>
    <w:rsid w:val="002B1BF8"/>
    <w:rsid w:val="002B1D6B"/>
    <w:rsid w:val="002B1FE8"/>
    <w:rsid w:val="002B2534"/>
    <w:rsid w:val="002B271F"/>
    <w:rsid w:val="002B2995"/>
    <w:rsid w:val="002B2B8B"/>
    <w:rsid w:val="002B2C3E"/>
    <w:rsid w:val="002B2C99"/>
    <w:rsid w:val="002B2CDB"/>
    <w:rsid w:val="002B325D"/>
    <w:rsid w:val="002B3279"/>
    <w:rsid w:val="002B333C"/>
    <w:rsid w:val="002B345D"/>
    <w:rsid w:val="002B36A5"/>
    <w:rsid w:val="002B3C86"/>
    <w:rsid w:val="002B3D7D"/>
    <w:rsid w:val="002B3DD9"/>
    <w:rsid w:val="002B4510"/>
    <w:rsid w:val="002B4557"/>
    <w:rsid w:val="002B4986"/>
    <w:rsid w:val="002B4B23"/>
    <w:rsid w:val="002B4B62"/>
    <w:rsid w:val="002B4BAB"/>
    <w:rsid w:val="002B4E19"/>
    <w:rsid w:val="002B4EFC"/>
    <w:rsid w:val="002B539E"/>
    <w:rsid w:val="002B56F1"/>
    <w:rsid w:val="002B5AA4"/>
    <w:rsid w:val="002B5DC8"/>
    <w:rsid w:val="002B67BE"/>
    <w:rsid w:val="002B6E3B"/>
    <w:rsid w:val="002B6F0D"/>
    <w:rsid w:val="002B73B7"/>
    <w:rsid w:val="002B74B9"/>
    <w:rsid w:val="002B77D8"/>
    <w:rsid w:val="002B7820"/>
    <w:rsid w:val="002B785D"/>
    <w:rsid w:val="002B78B6"/>
    <w:rsid w:val="002B79E6"/>
    <w:rsid w:val="002B7A5C"/>
    <w:rsid w:val="002B7AFF"/>
    <w:rsid w:val="002B7B28"/>
    <w:rsid w:val="002B7B4F"/>
    <w:rsid w:val="002B7C3F"/>
    <w:rsid w:val="002C005D"/>
    <w:rsid w:val="002C0123"/>
    <w:rsid w:val="002C0259"/>
    <w:rsid w:val="002C0421"/>
    <w:rsid w:val="002C05D7"/>
    <w:rsid w:val="002C06FA"/>
    <w:rsid w:val="002C0825"/>
    <w:rsid w:val="002C0897"/>
    <w:rsid w:val="002C0AE3"/>
    <w:rsid w:val="002C0C97"/>
    <w:rsid w:val="002C0F76"/>
    <w:rsid w:val="002C119F"/>
    <w:rsid w:val="002C17A3"/>
    <w:rsid w:val="002C1ACD"/>
    <w:rsid w:val="002C1BC1"/>
    <w:rsid w:val="002C1CE0"/>
    <w:rsid w:val="002C1DC6"/>
    <w:rsid w:val="002C2023"/>
    <w:rsid w:val="002C224D"/>
    <w:rsid w:val="002C226D"/>
    <w:rsid w:val="002C2399"/>
    <w:rsid w:val="002C2858"/>
    <w:rsid w:val="002C2B7B"/>
    <w:rsid w:val="002C2B8B"/>
    <w:rsid w:val="002C2DA0"/>
    <w:rsid w:val="002C30AE"/>
    <w:rsid w:val="002C3217"/>
    <w:rsid w:val="002C332F"/>
    <w:rsid w:val="002C3A58"/>
    <w:rsid w:val="002C3AA8"/>
    <w:rsid w:val="002C3C28"/>
    <w:rsid w:val="002C3D3A"/>
    <w:rsid w:val="002C3E98"/>
    <w:rsid w:val="002C40E5"/>
    <w:rsid w:val="002C42EC"/>
    <w:rsid w:val="002C4364"/>
    <w:rsid w:val="002C4399"/>
    <w:rsid w:val="002C4A18"/>
    <w:rsid w:val="002C4C27"/>
    <w:rsid w:val="002C4FB7"/>
    <w:rsid w:val="002C50B6"/>
    <w:rsid w:val="002C51B3"/>
    <w:rsid w:val="002C5259"/>
    <w:rsid w:val="002C5B42"/>
    <w:rsid w:val="002C5CF3"/>
    <w:rsid w:val="002C5F0D"/>
    <w:rsid w:val="002C5F2D"/>
    <w:rsid w:val="002C6057"/>
    <w:rsid w:val="002C606D"/>
    <w:rsid w:val="002C6431"/>
    <w:rsid w:val="002C6632"/>
    <w:rsid w:val="002C696D"/>
    <w:rsid w:val="002C696F"/>
    <w:rsid w:val="002C69FC"/>
    <w:rsid w:val="002C718A"/>
    <w:rsid w:val="002C72E1"/>
    <w:rsid w:val="002C7748"/>
    <w:rsid w:val="002C7830"/>
    <w:rsid w:val="002C7DF4"/>
    <w:rsid w:val="002C7F68"/>
    <w:rsid w:val="002D001D"/>
    <w:rsid w:val="002D0563"/>
    <w:rsid w:val="002D0591"/>
    <w:rsid w:val="002D06D3"/>
    <w:rsid w:val="002D084B"/>
    <w:rsid w:val="002D086D"/>
    <w:rsid w:val="002D0C92"/>
    <w:rsid w:val="002D0D77"/>
    <w:rsid w:val="002D0E5D"/>
    <w:rsid w:val="002D0ED1"/>
    <w:rsid w:val="002D0FF6"/>
    <w:rsid w:val="002D1847"/>
    <w:rsid w:val="002D1ECE"/>
    <w:rsid w:val="002D201B"/>
    <w:rsid w:val="002D23BB"/>
    <w:rsid w:val="002D2494"/>
    <w:rsid w:val="002D2B77"/>
    <w:rsid w:val="002D2DD9"/>
    <w:rsid w:val="002D2DF4"/>
    <w:rsid w:val="002D2F79"/>
    <w:rsid w:val="002D2FA7"/>
    <w:rsid w:val="002D31A7"/>
    <w:rsid w:val="002D34A4"/>
    <w:rsid w:val="002D34E3"/>
    <w:rsid w:val="002D352B"/>
    <w:rsid w:val="002D3913"/>
    <w:rsid w:val="002D39B6"/>
    <w:rsid w:val="002D3C58"/>
    <w:rsid w:val="002D3E30"/>
    <w:rsid w:val="002D3E9F"/>
    <w:rsid w:val="002D3F5D"/>
    <w:rsid w:val="002D3F81"/>
    <w:rsid w:val="002D40ED"/>
    <w:rsid w:val="002D44FE"/>
    <w:rsid w:val="002D47FF"/>
    <w:rsid w:val="002D4C90"/>
    <w:rsid w:val="002D4D52"/>
    <w:rsid w:val="002D526A"/>
    <w:rsid w:val="002D5E90"/>
    <w:rsid w:val="002D5EA1"/>
    <w:rsid w:val="002D5F11"/>
    <w:rsid w:val="002D5F19"/>
    <w:rsid w:val="002D6277"/>
    <w:rsid w:val="002D62FE"/>
    <w:rsid w:val="002D656B"/>
    <w:rsid w:val="002D6727"/>
    <w:rsid w:val="002D6736"/>
    <w:rsid w:val="002D6837"/>
    <w:rsid w:val="002D6A21"/>
    <w:rsid w:val="002D6B31"/>
    <w:rsid w:val="002D6C01"/>
    <w:rsid w:val="002D6E3D"/>
    <w:rsid w:val="002D6F35"/>
    <w:rsid w:val="002D7221"/>
    <w:rsid w:val="002D74BD"/>
    <w:rsid w:val="002D7743"/>
    <w:rsid w:val="002D77FA"/>
    <w:rsid w:val="002D7A87"/>
    <w:rsid w:val="002D7B75"/>
    <w:rsid w:val="002D7C0A"/>
    <w:rsid w:val="002D7C55"/>
    <w:rsid w:val="002E07CE"/>
    <w:rsid w:val="002E096E"/>
    <w:rsid w:val="002E0A95"/>
    <w:rsid w:val="002E0AD4"/>
    <w:rsid w:val="002E0B6C"/>
    <w:rsid w:val="002E0E37"/>
    <w:rsid w:val="002E0EA6"/>
    <w:rsid w:val="002E135C"/>
    <w:rsid w:val="002E18AE"/>
    <w:rsid w:val="002E1B07"/>
    <w:rsid w:val="002E1D88"/>
    <w:rsid w:val="002E1DED"/>
    <w:rsid w:val="002E1E51"/>
    <w:rsid w:val="002E2282"/>
    <w:rsid w:val="002E24E0"/>
    <w:rsid w:val="002E2617"/>
    <w:rsid w:val="002E26FB"/>
    <w:rsid w:val="002E2781"/>
    <w:rsid w:val="002E27DE"/>
    <w:rsid w:val="002E2952"/>
    <w:rsid w:val="002E2E73"/>
    <w:rsid w:val="002E2EEA"/>
    <w:rsid w:val="002E32B6"/>
    <w:rsid w:val="002E34E2"/>
    <w:rsid w:val="002E356A"/>
    <w:rsid w:val="002E3615"/>
    <w:rsid w:val="002E38AE"/>
    <w:rsid w:val="002E3B49"/>
    <w:rsid w:val="002E3B98"/>
    <w:rsid w:val="002E3DFB"/>
    <w:rsid w:val="002E3F96"/>
    <w:rsid w:val="002E421C"/>
    <w:rsid w:val="002E4751"/>
    <w:rsid w:val="002E47F0"/>
    <w:rsid w:val="002E4B8A"/>
    <w:rsid w:val="002E4E23"/>
    <w:rsid w:val="002E4F49"/>
    <w:rsid w:val="002E5102"/>
    <w:rsid w:val="002E5233"/>
    <w:rsid w:val="002E52B0"/>
    <w:rsid w:val="002E5400"/>
    <w:rsid w:val="002E5492"/>
    <w:rsid w:val="002E57E6"/>
    <w:rsid w:val="002E5AF7"/>
    <w:rsid w:val="002E5F67"/>
    <w:rsid w:val="002E61B4"/>
    <w:rsid w:val="002E63E1"/>
    <w:rsid w:val="002E6410"/>
    <w:rsid w:val="002E668F"/>
    <w:rsid w:val="002E67EB"/>
    <w:rsid w:val="002E684E"/>
    <w:rsid w:val="002E6C3C"/>
    <w:rsid w:val="002E6CCD"/>
    <w:rsid w:val="002E6D9E"/>
    <w:rsid w:val="002E6DBB"/>
    <w:rsid w:val="002E6E05"/>
    <w:rsid w:val="002E730B"/>
    <w:rsid w:val="002E7D20"/>
    <w:rsid w:val="002E7FFC"/>
    <w:rsid w:val="002F0291"/>
    <w:rsid w:val="002F0435"/>
    <w:rsid w:val="002F04C9"/>
    <w:rsid w:val="002F064A"/>
    <w:rsid w:val="002F0739"/>
    <w:rsid w:val="002F07CD"/>
    <w:rsid w:val="002F0B51"/>
    <w:rsid w:val="002F0E3A"/>
    <w:rsid w:val="002F0EBD"/>
    <w:rsid w:val="002F0F75"/>
    <w:rsid w:val="002F13CC"/>
    <w:rsid w:val="002F1551"/>
    <w:rsid w:val="002F17A9"/>
    <w:rsid w:val="002F17AD"/>
    <w:rsid w:val="002F17B9"/>
    <w:rsid w:val="002F1C65"/>
    <w:rsid w:val="002F1C7A"/>
    <w:rsid w:val="002F1CF6"/>
    <w:rsid w:val="002F212D"/>
    <w:rsid w:val="002F2207"/>
    <w:rsid w:val="002F23E5"/>
    <w:rsid w:val="002F26D2"/>
    <w:rsid w:val="002F27D9"/>
    <w:rsid w:val="002F281E"/>
    <w:rsid w:val="002F29AA"/>
    <w:rsid w:val="002F2A2E"/>
    <w:rsid w:val="002F2B02"/>
    <w:rsid w:val="002F2BC7"/>
    <w:rsid w:val="002F2C4D"/>
    <w:rsid w:val="002F310E"/>
    <w:rsid w:val="002F32B9"/>
    <w:rsid w:val="002F3810"/>
    <w:rsid w:val="002F38FA"/>
    <w:rsid w:val="002F3B02"/>
    <w:rsid w:val="002F3B8B"/>
    <w:rsid w:val="002F3BF8"/>
    <w:rsid w:val="002F3F70"/>
    <w:rsid w:val="002F3F89"/>
    <w:rsid w:val="002F3FE7"/>
    <w:rsid w:val="002F458F"/>
    <w:rsid w:val="002F46A5"/>
    <w:rsid w:val="002F46F9"/>
    <w:rsid w:val="002F46FF"/>
    <w:rsid w:val="002F4A27"/>
    <w:rsid w:val="002F4AFD"/>
    <w:rsid w:val="002F4C34"/>
    <w:rsid w:val="002F4C73"/>
    <w:rsid w:val="002F4CB6"/>
    <w:rsid w:val="002F4DD5"/>
    <w:rsid w:val="002F4F67"/>
    <w:rsid w:val="002F512A"/>
    <w:rsid w:val="002F51DF"/>
    <w:rsid w:val="002F5920"/>
    <w:rsid w:val="002F5E9A"/>
    <w:rsid w:val="002F6353"/>
    <w:rsid w:val="002F677B"/>
    <w:rsid w:val="002F6949"/>
    <w:rsid w:val="002F6C76"/>
    <w:rsid w:val="002F6DDE"/>
    <w:rsid w:val="002F7185"/>
    <w:rsid w:val="002F736C"/>
    <w:rsid w:val="002F7397"/>
    <w:rsid w:val="002F783D"/>
    <w:rsid w:val="002F7886"/>
    <w:rsid w:val="002F7A37"/>
    <w:rsid w:val="002F7BCE"/>
    <w:rsid w:val="003001E6"/>
    <w:rsid w:val="00300560"/>
    <w:rsid w:val="00300C0D"/>
    <w:rsid w:val="00300CEC"/>
    <w:rsid w:val="00300E91"/>
    <w:rsid w:val="003010F3"/>
    <w:rsid w:val="003012AE"/>
    <w:rsid w:val="0030184B"/>
    <w:rsid w:val="00301E1D"/>
    <w:rsid w:val="00302083"/>
    <w:rsid w:val="003021D1"/>
    <w:rsid w:val="00302399"/>
    <w:rsid w:val="00302444"/>
    <w:rsid w:val="0030250F"/>
    <w:rsid w:val="003026AA"/>
    <w:rsid w:val="00302895"/>
    <w:rsid w:val="003028D5"/>
    <w:rsid w:val="00302C33"/>
    <w:rsid w:val="003037CC"/>
    <w:rsid w:val="00304289"/>
    <w:rsid w:val="0030443A"/>
    <w:rsid w:val="003044A1"/>
    <w:rsid w:val="00304536"/>
    <w:rsid w:val="003048E4"/>
    <w:rsid w:val="0030495E"/>
    <w:rsid w:val="00304B88"/>
    <w:rsid w:val="00304C02"/>
    <w:rsid w:val="00304C6D"/>
    <w:rsid w:val="00304CCA"/>
    <w:rsid w:val="00304D93"/>
    <w:rsid w:val="00304F4B"/>
    <w:rsid w:val="00304FE6"/>
    <w:rsid w:val="00305516"/>
    <w:rsid w:val="0030551E"/>
    <w:rsid w:val="00305A75"/>
    <w:rsid w:val="00305C3B"/>
    <w:rsid w:val="00305EA3"/>
    <w:rsid w:val="0030606F"/>
    <w:rsid w:val="00306237"/>
    <w:rsid w:val="003066B4"/>
    <w:rsid w:val="00306944"/>
    <w:rsid w:val="00306DA0"/>
    <w:rsid w:val="00306E38"/>
    <w:rsid w:val="003072A3"/>
    <w:rsid w:val="00307624"/>
    <w:rsid w:val="00307A1C"/>
    <w:rsid w:val="00307AD3"/>
    <w:rsid w:val="00307BEE"/>
    <w:rsid w:val="00307F43"/>
    <w:rsid w:val="0030D78D"/>
    <w:rsid w:val="0031037F"/>
    <w:rsid w:val="003105D0"/>
    <w:rsid w:val="003105D2"/>
    <w:rsid w:val="0031079D"/>
    <w:rsid w:val="0031080C"/>
    <w:rsid w:val="003108A0"/>
    <w:rsid w:val="00310E95"/>
    <w:rsid w:val="00311698"/>
    <w:rsid w:val="00311765"/>
    <w:rsid w:val="00311800"/>
    <w:rsid w:val="00311A00"/>
    <w:rsid w:val="00311C55"/>
    <w:rsid w:val="00311CF7"/>
    <w:rsid w:val="00311E02"/>
    <w:rsid w:val="00311E19"/>
    <w:rsid w:val="00311E63"/>
    <w:rsid w:val="003122DC"/>
    <w:rsid w:val="00312405"/>
    <w:rsid w:val="00312706"/>
    <w:rsid w:val="0031279A"/>
    <w:rsid w:val="00312C93"/>
    <w:rsid w:val="0031338B"/>
    <w:rsid w:val="003135BC"/>
    <w:rsid w:val="00313913"/>
    <w:rsid w:val="00313976"/>
    <w:rsid w:val="003139A9"/>
    <w:rsid w:val="00313CA6"/>
    <w:rsid w:val="00313D62"/>
    <w:rsid w:val="00314186"/>
    <w:rsid w:val="00314691"/>
    <w:rsid w:val="00314700"/>
    <w:rsid w:val="00314B4F"/>
    <w:rsid w:val="00315252"/>
    <w:rsid w:val="003153AC"/>
    <w:rsid w:val="003153AF"/>
    <w:rsid w:val="0031553F"/>
    <w:rsid w:val="00315831"/>
    <w:rsid w:val="00315AA4"/>
    <w:rsid w:val="00315EAF"/>
    <w:rsid w:val="0031677C"/>
    <w:rsid w:val="00316E28"/>
    <w:rsid w:val="00316E7F"/>
    <w:rsid w:val="00316EBC"/>
    <w:rsid w:val="00317123"/>
    <w:rsid w:val="0031727B"/>
    <w:rsid w:val="003174D2"/>
    <w:rsid w:val="00317C2A"/>
    <w:rsid w:val="00317EF4"/>
    <w:rsid w:val="003205B3"/>
    <w:rsid w:val="003207AF"/>
    <w:rsid w:val="00320B3B"/>
    <w:rsid w:val="00321573"/>
    <w:rsid w:val="00321665"/>
    <w:rsid w:val="00321C2E"/>
    <w:rsid w:val="00322180"/>
    <w:rsid w:val="00322182"/>
    <w:rsid w:val="0032270E"/>
    <w:rsid w:val="003229B0"/>
    <w:rsid w:val="00322D6F"/>
    <w:rsid w:val="00322D75"/>
    <w:rsid w:val="00322DC8"/>
    <w:rsid w:val="0032337D"/>
    <w:rsid w:val="00323394"/>
    <w:rsid w:val="00323526"/>
    <w:rsid w:val="0032354E"/>
    <w:rsid w:val="00323762"/>
    <w:rsid w:val="00323AF5"/>
    <w:rsid w:val="00323B30"/>
    <w:rsid w:val="00323B3C"/>
    <w:rsid w:val="00323B59"/>
    <w:rsid w:val="00323C42"/>
    <w:rsid w:val="00323EBE"/>
    <w:rsid w:val="00323F95"/>
    <w:rsid w:val="003243AD"/>
    <w:rsid w:val="003249E2"/>
    <w:rsid w:val="00324C50"/>
    <w:rsid w:val="00324D84"/>
    <w:rsid w:val="00324DD9"/>
    <w:rsid w:val="00324E57"/>
    <w:rsid w:val="00324EA0"/>
    <w:rsid w:val="0032545F"/>
    <w:rsid w:val="0032570B"/>
    <w:rsid w:val="00326049"/>
    <w:rsid w:val="0032622F"/>
    <w:rsid w:val="00326DBF"/>
    <w:rsid w:val="00326F3E"/>
    <w:rsid w:val="003270A9"/>
    <w:rsid w:val="0032743E"/>
    <w:rsid w:val="003274D6"/>
    <w:rsid w:val="003274F7"/>
    <w:rsid w:val="003275BD"/>
    <w:rsid w:val="0032777B"/>
    <w:rsid w:val="00327E25"/>
    <w:rsid w:val="00327F2D"/>
    <w:rsid w:val="00327F52"/>
    <w:rsid w:val="00330A48"/>
    <w:rsid w:val="00330A62"/>
    <w:rsid w:val="00330B50"/>
    <w:rsid w:val="00330FB2"/>
    <w:rsid w:val="00331136"/>
    <w:rsid w:val="0033128A"/>
    <w:rsid w:val="003313BD"/>
    <w:rsid w:val="003314D7"/>
    <w:rsid w:val="0033178E"/>
    <w:rsid w:val="00331CFE"/>
    <w:rsid w:val="00331F4A"/>
    <w:rsid w:val="00331FA1"/>
    <w:rsid w:val="0033209E"/>
    <w:rsid w:val="00332467"/>
    <w:rsid w:val="0033257E"/>
    <w:rsid w:val="003327B2"/>
    <w:rsid w:val="0033299F"/>
    <w:rsid w:val="00332AE0"/>
    <w:rsid w:val="00332C5B"/>
    <w:rsid w:val="00333051"/>
    <w:rsid w:val="00333217"/>
    <w:rsid w:val="00333A37"/>
    <w:rsid w:val="00333AB5"/>
    <w:rsid w:val="00333D45"/>
    <w:rsid w:val="00333DA4"/>
    <w:rsid w:val="00333DC6"/>
    <w:rsid w:val="003340BA"/>
    <w:rsid w:val="0033446D"/>
    <w:rsid w:val="0033466F"/>
    <w:rsid w:val="0033468D"/>
    <w:rsid w:val="00334754"/>
    <w:rsid w:val="0033476F"/>
    <w:rsid w:val="0033494B"/>
    <w:rsid w:val="00335125"/>
    <w:rsid w:val="00335370"/>
    <w:rsid w:val="0033555C"/>
    <w:rsid w:val="00335659"/>
    <w:rsid w:val="00335712"/>
    <w:rsid w:val="00335786"/>
    <w:rsid w:val="0033578C"/>
    <w:rsid w:val="00335B0E"/>
    <w:rsid w:val="00336236"/>
    <w:rsid w:val="003366A1"/>
    <w:rsid w:val="00336734"/>
    <w:rsid w:val="003367EE"/>
    <w:rsid w:val="0033694A"/>
    <w:rsid w:val="003369EB"/>
    <w:rsid w:val="00336EC0"/>
    <w:rsid w:val="0033702C"/>
    <w:rsid w:val="00337042"/>
    <w:rsid w:val="00337477"/>
    <w:rsid w:val="0033768B"/>
    <w:rsid w:val="003378D1"/>
    <w:rsid w:val="00337AAB"/>
    <w:rsid w:val="00337D2B"/>
    <w:rsid w:val="0034013B"/>
    <w:rsid w:val="003402B3"/>
    <w:rsid w:val="00340B71"/>
    <w:rsid w:val="00340E32"/>
    <w:rsid w:val="003412DE"/>
    <w:rsid w:val="003413DB"/>
    <w:rsid w:val="00341406"/>
    <w:rsid w:val="003415C9"/>
    <w:rsid w:val="0034181E"/>
    <w:rsid w:val="00341A66"/>
    <w:rsid w:val="00341B14"/>
    <w:rsid w:val="00341C13"/>
    <w:rsid w:val="00342077"/>
    <w:rsid w:val="00342090"/>
    <w:rsid w:val="00342321"/>
    <w:rsid w:val="00342615"/>
    <w:rsid w:val="00342A89"/>
    <w:rsid w:val="00342B4A"/>
    <w:rsid w:val="00342F7F"/>
    <w:rsid w:val="00342FA0"/>
    <w:rsid w:val="003430E7"/>
    <w:rsid w:val="0034311E"/>
    <w:rsid w:val="00343615"/>
    <w:rsid w:val="003436EB"/>
    <w:rsid w:val="00343B2A"/>
    <w:rsid w:val="003440A1"/>
    <w:rsid w:val="003446AE"/>
    <w:rsid w:val="003446C6"/>
    <w:rsid w:val="003446EB"/>
    <w:rsid w:val="003448BA"/>
    <w:rsid w:val="00344FED"/>
    <w:rsid w:val="0034509C"/>
    <w:rsid w:val="003452E3"/>
    <w:rsid w:val="00345341"/>
    <w:rsid w:val="00345356"/>
    <w:rsid w:val="0034581D"/>
    <w:rsid w:val="00345B89"/>
    <w:rsid w:val="00345BB8"/>
    <w:rsid w:val="00345D43"/>
    <w:rsid w:val="00345D89"/>
    <w:rsid w:val="00345EA2"/>
    <w:rsid w:val="003465A4"/>
    <w:rsid w:val="00347041"/>
    <w:rsid w:val="00347201"/>
    <w:rsid w:val="003472B1"/>
    <w:rsid w:val="003472E6"/>
    <w:rsid w:val="00347547"/>
    <w:rsid w:val="00347785"/>
    <w:rsid w:val="00347821"/>
    <w:rsid w:val="0034796B"/>
    <w:rsid w:val="00347A6C"/>
    <w:rsid w:val="00347D4E"/>
    <w:rsid w:val="00347DF3"/>
    <w:rsid w:val="00347EF4"/>
    <w:rsid w:val="00347FF5"/>
    <w:rsid w:val="00350514"/>
    <w:rsid w:val="003505C8"/>
    <w:rsid w:val="003507D4"/>
    <w:rsid w:val="00350BCA"/>
    <w:rsid w:val="00350ED7"/>
    <w:rsid w:val="00350F7B"/>
    <w:rsid w:val="00351038"/>
    <w:rsid w:val="00351693"/>
    <w:rsid w:val="003516A5"/>
    <w:rsid w:val="0035191A"/>
    <w:rsid w:val="00351B01"/>
    <w:rsid w:val="00351D64"/>
    <w:rsid w:val="0035214A"/>
    <w:rsid w:val="0035235D"/>
    <w:rsid w:val="003525D4"/>
    <w:rsid w:val="003529FD"/>
    <w:rsid w:val="00352A89"/>
    <w:rsid w:val="00352DC8"/>
    <w:rsid w:val="00352E1C"/>
    <w:rsid w:val="00353017"/>
    <w:rsid w:val="003531D2"/>
    <w:rsid w:val="003531D6"/>
    <w:rsid w:val="003533A8"/>
    <w:rsid w:val="00353443"/>
    <w:rsid w:val="00353664"/>
    <w:rsid w:val="0035477A"/>
    <w:rsid w:val="00354A9B"/>
    <w:rsid w:val="00354C62"/>
    <w:rsid w:val="00354D38"/>
    <w:rsid w:val="003550FF"/>
    <w:rsid w:val="003552B4"/>
    <w:rsid w:val="00355680"/>
    <w:rsid w:val="003557EC"/>
    <w:rsid w:val="00355B60"/>
    <w:rsid w:val="00355C1A"/>
    <w:rsid w:val="003560EA"/>
    <w:rsid w:val="003560FB"/>
    <w:rsid w:val="0035611C"/>
    <w:rsid w:val="00356396"/>
    <w:rsid w:val="00356C8A"/>
    <w:rsid w:val="00356D9D"/>
    <w:rsid w:val="00356EAD"/>
    <w:rsid w:val="003574F1"/>
    <w:rsid w:val="00357AB9"/>
    <w:rsid w:val="00357DCB"/>
    <w:rsid w:val="00357FEA"/>
    <w:rsid w:val="003601AD"/>
    <w:rsid w:val="003602DC"/>
    <w:rsid w:val="003604AC"/>
    <w:rsid w:val="00360552"/>
    <w:rsid w:val="00360C2C"/>
    <w:rsid w:val="00360F47"/>
    <w:rsid w:val="0036111D"/>
    <w:rsid w:val="003612FD"/>
    <w:rsid w:val="003618B1"/>
    <w:rsid w:val="003618C7"/>
    <w:rsid w:val="0036191D"/>
    <w:rsid w:val="00361CDA"/>
    <w:rsid w:val="0036268D"/>
    <w:rsid w:val="00362CB4"/>
    <w:rsid w:val="00362CB5"/>
    <w:rsid w:val="003633D4"/>
    <w:rsid w:val="003634A8"/>
    <w:rsid w:val="003636CA"/>
    <w:rsid w:val="003637DD"/>
    <w:rsid w:val="00363B22"/>
    <w:rsid w:val="00363C4B"/>
    <w:rsid w:val="00363FBA"/>
    <w:rsid w:val="003641E2"/>
    <w:rsid w:val="003644CB"/>
    <w:rsid w:val="0036476A"/>
    <w:rsid w:val="0036492F"/>
    <w:rsid w:val="00364AA7"/>
    <w:rsid w:val="0036529B"/>
    <w:rsid w:val="003652A1"/>
    <w:rsid w:val="00365348"/>
    <w:rsid w:val="003655E8"/>
    <w:rsid w:val="00366164"/>
    <w:rsid w:val="00366229"/>
    <w:rsid w:val="003663E0"/>
    <w:rsid w:val="003664B6"/>
    <w:rsid w:val="00366744"/>
    <w:rsid w:val="00366ABC"/>
    <w:rsid w:val="00366B71"/>
    <w:rsid w:val="00366C7A"/>
    <w:rsid w:val="00366E6A"/>
    <w:rsid w:val="003670C4"/>
    <w:rsid w:val="003670E8"/>
    <w:rsid w:val="00367100"/>
    <w:rsid w:val="003677C5"/>
    <w:rsid w:val="00367873"/>
    <w:rsid w:val="00367D97"/>
    <w:rsid w:val="00367FBE"/>
    <w:rsid w:val="003704D6"/>
    <w:rsid w:val="00370545"/>
    <w:rsid w:val="00370577"/>
    <w:rsid w:val="00370793"/>
    <w:rsid w:val="00370BAC"/>
    <w:rsid w:val="00370CBD"/>
    <w:rsid w:val="00370D24"/>
    <w:rsid w:val="00370E1D"/>
    <w:rsid w:val="003714D4"/>
    <w:rsid w:val="00371535"/>
    <w:rsid w:val="003715F4"/>
    <w:rsid w:val="003716CD"/>
    <w:rsid w:val="0037172E"/>
    <w:rsid w:val="0037176C"/>
    <w:rsid w:val="003718C8"/>
    <w:rsid w:val="00371A2C"/>
    <w:rsid w:val="00371E4A"/>
    <w:rsid w:val="00371FA0"/>
    <w:rsid w:val="003720AC"/>
    <w:rsid w:val="0037220F"/>
    <w:rsid w:val="00372337"/>
    <w:rsid w:val="00372357"/>
    <w:rsid w:val="003725E9"/>
    <w:rsid w:val="00372B2D"/>
    <w:rsid w:val="00372E19"/>
    <w:rsid w:val="00372EEF"/>
    <w:rsid w:val="00373560"/>
    <w:rsid w:val="003739AC"/>
    <w:rsid w:val="00373A40"/>
    <w:rsid w:val="00373AB9"/>
    <w:rsid w:val="00373D49"/>
    <w:rsid w:val="00373F9A"/>
    <w:rsid w:val="003742BC"/>
    <w:rsid w:val="00374311"/>
    <w:rsid w:val="00374768"/>
    <w:rsid w:val="00374D60"/>
    <w:rsid w:val="00374E91"/>
    <w:rsid w:val="00374F2F"/>
    <w:rsid w:val="003754AE"/>
    <w:rsid w:val="00375C3F"/>
    <w:rsid w:val="003760F4"/>
    <w:rsid w:val="00376461"/>
    <w:rsid w:val="003764ED"/>
    <w:rsid w:val="0037651C"/>
    <w:rsid w:val="00376712"/>
    <w:rsid w:val="003767A2"/>
    <w:rsid w:val="0037693D"/>
    <w:rsid w:val="0037694B"/>
    <w:rsid w:val="00376AFB"/>
    <w:rsid w:val="00376CF8"/>
    <w:rsid w:val="00376D1C"/>
    <w:rsid w:val="00377012"/>
    <w:rsid w:val="0037708C"/>
    <w:rsid w:val="00377176"/>
    <w:rsid w:val="003771C3"/>
    <w:rsid w:val="0037754F"/>
    <w:rsid w:val="0037781B"/>
    <w:rsid w:val="00377CEB"/>
    <w:rsid w:val="00377DA1"/>
    <w:rsid w:val="00380144"/>
    <w:rsid w:val="003803A5"/>
    <w:rsid w:val="003806F4"/>
    <w:rsid w:val="00380A75"/>
    <w:rsid w:val="00380ACD"/>
    <w:rsid w:val="00380B82"/>
    <w:rsid w:val="00380C78"/>
    <w:rsid w:val="00380D30"/>
    <w:rsid w:val="00380E69"/>
    <w:rsid w:val="00380F6F"/>
    <w:rsid w:val="0038126F"/>
    <w:rsid w:val="0038133F"/>
    <w:rsid w:val="00381660"/>
    <w:rsid w:val="00381682"/>
    <w:rsid w:val="0038194B"/>
    <w:rsid w:val="00381AF9"/>
    <w:rsid w:val="00381C94"/>
    <w:rsid w:val="00381F9E"/>
    <w:rsid w:val="003821F0"/>
    <w:rsid w:val="003823B9"/>
    <w:rsid w:val="003826F7"/>
    <w:rsid w:val="003828B7"/>
    <w:rsid w:val="00382B40"/>
    <w:rsid w:val="00382CE4"/>
    <w:rsid w:val="00382D40"/>
    <w:rsid w:val="00382E2C"/>
    <w:rsid w:val="00382F4C"/>
    <w:rsid w:val="003830D6"/>
    <w:rsid w:val="00383366"/>
    <w:rsid w:val="00383E1C"/>
    <w:rsid w:val="0038412A"/>
    <w:rsid w:val="0038415C"/>
    <w:rsid w:val="00384291"/>
    <w:rsid w:val="003845B5"/>
    <w:rsid w:val="0038462A"/>
    <w:rsid w:val="003847E8"/>
    <w:rsid w:val="00385240"/>
    <w:rsid w:val="0038558D"/>
    <w:rsid w:val="00385C70"/>
    <w:rsid w:val="00385E2A"/>
    <w:rsid w:val="00385E35"/>
    <w:rsid w:val="00385E86"/>
    <w:rsid w:val="0038646A"/>
    <w:rsid w:val="003864AD"/>
    <w:rsid w:val="003866DF"/>
    <w:rsid w:val="0038692C"/>
    <w:rsid w:val="00386B40"/>
    <w:rsid w:val="00386D35"/>
    <w:rsid w:val="00386D8F"/>
    <w:rsid w:val="00386DFE"/>
    <w:rsid w:val="00387021"/>
    <w:rsid w:val="00387109"/>
    <w:rsid w:val="0038728B"/>
    <w:rsid w:val="00387356"/>
    <w:rsid w:val="00387454"/>
    <w:rsid w:val="003875FF"/>
    <w:rsid w:val="00387682"/>
    <w:rsid w:val="00387694"/>
    <w:rsid w:val="003876E1"/>
    <w:rsid w:val="00387DA9"/>
    <w:rsid w:val="00390251"/>
    <w:rsid w:val="00390474"/>
    <w:rsid w:val="00390925"/>
    <w:rsid w:val="00390DB1"/>
    <w:rsid w:val="00390E53"/>
    <w:rsid w:val="003910CF"/>
    <w:rsid w:val="0039120C"/>
    <w:rsid w:val="0039139D"/>
    <w:rsid w:val="003913FF"/>
    <w:rsid w:val="003918EC"/>
    <w:rsid w:val="00391A05"/>
    <w:rsid w:val="00391B76"/>
    <w:rsid w:val="00391D63"/>
    <w:rsid w:val="00392174"/>
    <w:rsid w:val="00392251"/>
    <w:rsid w:val="00392464"/>
    <w:rsid w:val="00392493"/>
    <w:rsid w:val="00392855"/>
    <w:rsid w:val="00392BEC"/>
    <w:rsid w:val="00392F26"/>
    <w:rsid w:val="00392F6D"/>
    <w:rsid w:val="00393432"/>
    <w:rsid w:val="00393B95"/>
    <w:rsid w:val="00393BA8"/>
    <w:rsid w:val="00393BB5"/>
    <w:rsid w:val="00393C3B"/>
    <w:rsid w:val="00393EE7"/>
    <w:rsid w:val="00393F0E"/>
    <w:rsid w:val="0039411E"/>
    <w:rsid w:val="0039434A"/>
    <w:rsid w:val="00394438"/>
    <w:rsid w:val="003944CF"/>
    <w:rsid w:val="003946EE"/>
    <w:rsid w:val="00394D9A"/>
    <w:rsid w:val="0039548E"/>
    <w:rsid w:val="003959F1"/>
    <w:rsid w:val="00395A2B"/>
    <w:rsid w:val="00395C04"/>
    <w:rsid w:val="00395FD6"/>
    <w:rsid w:val="003962FF"/>
    <w:rsid w:val="0039638C"/>
    <w:rsid w:val="0039656D"/>
    <w:rsid w:val="0039689E"/>
    <w:rsid w:val="00396E16"/>
    <w:rsid w:val="00397407"/>
    <w:rsid w:val="003974C7"/>
    <w:rsid w:val="003977B3"/>
    <w:rsid w:val="00397E4D"/>
    <w:rsid w:val="003A01F1"/>
    <w:rsid w:val="003A0233"/>
    <w:rsid w:val="003A0253"/>
    <w:rsid w:val="003A09C4"/>
    <w:rsid w:val="003A0AEA"/>
    <w:rsid w:val="003A0CF5"/>
    <w:rsid w:val="003A0E19"/>
    <w:rsid w:val="003A120B"/>
    <w:rsid w:val="003A12DD"/>
    <w:rsid w:val="003A1346"/>
    <w:rsid w:val="003A1384"/>
    <w:rsid w:val="003A1899"/>
    <w:rsid w:val="003A1B6B"/>
    <w:rsid w:val="003A1C1F"/>
    <w:rsid w:val="003A1CA6"/>
    <w:rsid w:val="003A1CEF"/>
    <w:rsid w:val="003A1D9B"/>
    <w:rsid w:val="003A1DF2"/>
    <w:rsid w:val="003A2199"/>
    <w:rsid w:val="003A22DF"/>
    <w:rsid w:val="003A246A"/>
    <w:rsid w:val="003A2558"/>
    <w:rsid w:val="003A29AD"/>
    <w:rsid w:val="003A2A17"/>
    <w:rsid w:val="003A2AC4"/>
    <w:rsid w:val="003A3003"/>
    <w:rsid w:val="003A303B"/>
    <w:rsid w:val="003A340B"/>
    <w:rsid w:val="003A347F"/>
    <w:rsid w:val="003A3607"/>
    <w:rsid w:val="003A37DB"/>
    <w:rsid w:val="003A39A9"/>
    <w:rsid w:val="003A3A57"/>
    <w:rsid w:val="003A41EA"/>
    <w:rsid w:val="003A4315"/>
    <w:rsid w:val="003A447C"/>
    <w:rsid w:val="003A487C"/>
    <w:rsid w:val="003A48E9"/>
    <w:rsid w:val="003A48FF"/>
    <w:rsid w:val="003A4905"/>
    <w:rsid w:val="003A4936"/>
    <w:rsid w:val="003A4A65"/>
    <w:rsid w:val="003A4B7A"/>
    <w:rsid w:val="003A4BDA"/>
    <w:rsid w:val="003A4E4E"/>
    <w:rsid w:val="003A53E4"/>
    <w:rsid w:val="003A613B"/>
    <w:rsid w:val="003A6547"/>
    <w:rsid w:val="003A6A73"/>
    <w:rsid w:val="003A6C37"/>
    <w:rsid w:val="003A6C64"/>
    <w:rsid w:val="003A6C97"/>
    <w:rsid w:val="003A6EF9"/>
    <w:rsid w:val="003A7278"/>
    <w:rsid w:val="003A78C6"/>
    <w:rsid w:val="003A7D38"/>
    <w:rsid w:val="003B0124"/>
    <w:rsid w:val="003B01AD"/>
    <w:rsid w:val="003B0239"/>
    <w:rsid w:val="003B0285"/>
    <w:rsid w:val="003B0553"/>
    <w:rsid w:val="003B06D8"/>
    <w:rsid w:val="003B0722"/>
    <w:rsid w:val="003B09B6"/>
    <w:rsid w:val="003B0A08"/>
    <w:rsid w:val="003B0C5A"/>
    <w:rsid w:val="003B0D0B"/>
    <w:rsid w:val="003B0F2F"/>
    <w:rsid w:val="003B13AD"/>
    <w:rsid w:val="003B14E0"/>
    <w:rsid w:val="003B1525"/>
    <w:rsid w:val="003B1694"/>
    <w:rsid w:val="003B1A85"/>
    <w:rsid w:val="003B1C99"/>
    <w:rsid w:val="003B1CE5"/>
    <w:rsid w:val="003B1DF4"/>
    <w:rsid w:val="003B2134"/>
    <w:rsid w:val="003B21A2"/>
    <w:rsid w:val="003B27E7"/>
    <w:rsid w:val="003B2A1B"/>
    <w:rsid w:val="003B2B42"/>
    <w:rsid w:val="003B2BA3"/>
    <w:rsid w:val="003B2D86"/>
    <w:rsid w:val="003B34A0"/>
    <w:rsid w:val="003B363E"/>
    <w:rsid w:val="003B3666"/>
    <w:rsid w:val="003B3AD0"/>
    <w:rsid w:val="003B3E56"/>
    <w:rsid w:val="003B42CA"/>
    <w:rsid w:val="003B4383"/>
    <w:rsid w:val="003B43D9"/>
    <w:rsid w:val="003B4843"/>
    <w:rsid w:val="003B4C16"/>
    <w:rsid w:val="003B4E7E"/>
    <w:rsid w:val="003B504A"/>
    <w:rsid w:val="003B52B5"/>
    <w:rsid w:val="003B56DE"/>
    <w:rsid w:val="003B5817"/>
    <w:rsid w:val="003B58C9"/>
    <w:rsid w:val="003B5CB3"/>
    <w:rsid w:val="003B5D5C"/>
    <w:rsid w:val="003B5E47"/>
    <w:rsid w:val="003B5ED4"/>
    <w:rsid w:val="003B60BD"/>
    <w:rsid w:val="003B65ED"/>
    <w:rsid w:val="003B6765"/>
    <w:rsid w:val="003B6A61"/>
    <w:rsid w:val="003B6D4C"/>
    <w:rsid w:val="003B7474"/>
    <w:rsid w:val="003B79CE"/>
    <w:rsid w:val="003B7A2D"/>
    <w:rsid w:val="003B7D32"/>
    <w:rsid w:val="003B7E23"/>
    <w:rsid w:val="003B7EC1"/>
    <w:rsid w:val="003C0096"/>
    <w:rsid w:val="003C0243"/>
    <w:rsid w:val="003C03C9"/>
    <w:rsid w:val="003C0647"/>
    <w:rsid w:val="003C0F8D"/>
    <w:rsid w:val="003C1297"/>
    <w:rsid w:val="003C14E7"/>
    <w:rsid w:val="003C16DE"/>
    <w:rsid w:val="003C1745"/>
    <w:rsid w:val="003C1774"/>
    <w:rsid w:val="003C19F8"/>
    <w:rsid w:val="003C1C3E"/>
    <w:rsid w:val="003C1C99"/>
    <w:rsid w:val="003C2649"/>
    <w:rsid w:val="003C27A4"/>
    <w:rsid w:val="003C2A4C"/>
    <w:rsid w:val="003C2B6B"/>
    <w:rsid w:val="003C2BF9"/>
    <w:rsid w:val="003C2EC6"/>
    <w:rsid w:val="003C2EF0"/>
    <w:rsid w:val="003C33CE"/>
    <w:rsid w:val="003C343A"/>
    <w:rsid w:val="003C3582"/>
    <w:rsid w:val="003C360C"/>
    <w:rsid w:val="003C3964"/>
    <w:rsid w:val="003C3A69"/>
    <w:rsid w:val="003C41C9"/>
    <w:rsid w:val="003C435D"/>
    <w:rsid w:val="003C485F"/>
    <w:rsid w:val="003C49E6"/>
    <w:rsid w:val="003C4BC4"/>
    <w:rsid w:val="003C4EA6"/>
    <w:rsid w:val="003C4EB2"/>
    <w:rsid w:val="003C4F12"/>
    <w:rsid w:val="003C52F2"/>
    <w:rsid w:val="003C5408"/>
    <w:rsid w:val="003C58DD"/>
    <w:rsid w:val="003C5C81"/>
    <w:rsid w:val="003C5D8C"/>
    <w:rsid w:val="003C685C"/>
    <w:rsid w:val="003C688C"/>
    <w:rsid w:val="003C6B01"/>
    <w:rsid w:val="003C6D23"/>
    <w:rsid w:val="003C6EA0"/>
    <w:rsid w:val="003C6FFA"/>
    <w:rsid w:val="003C730C"/>
    <w:rsid w:val="003C7740"/>
    <w:rsid w:val="003C774F"/>
    <w:rsid w:val="003C77AD"/>
    <w:rsid w:val="003D07DE"/>
    <w:rsid w:val="003D0925"/>
    <w:rsid w:val="003D0C2B"/>
    <w:rsid w:val="003D0D16"/>
    <w:rsid w:val="003D11E7"/>
    <w:rsid w:val="003D14B8"/>
    <w:rsid w:val="003D1783"/>
    <w:rsid w:val="003D1AB8"/>
    <w:rsid w:val="003D1C78"/>
    <w:rsid w:val="003D2877"/>
    <w:rsid w:val="003D2E0D"/>
    <w:rsid w:val="003D37DD"/>
    <w:rsid w:val="003D3A1F"/>
    <w:rsid w:val="003D3A38"/>
    <w:rsid w:val="003D403B"/>
    <w:rsid w:val="003D409B"/>
    <w:rsid w:val="003D41B5"/>
    <w:rsid w:val="003D4309"/>
    <w:rsid w:val="003D46A9"/>
    <w:rsid w:val="003D4862"/>
    <w:rsid w:val="003D4956"/>
    <w:rsid w:val="003D4C1E"/>
    <w:rsid w:val="003D4CCC"/>
    <w:rsid w:val="003D4FEE"/>
    <w:rsid w:val="003D5225"/>
    <w:rsid w:val="003D56C0"/>
    <w:rsid w:val="003D589F"/>
    <w:rsid w:val="003D5EAF"/>
    <w:rsid w:val="003D6153"/>
    <w:rsid w:val="003D6410"/>
    <w:rsid w:val="003D649A"/>
    <w:rsid w:val="003D6754"/>
    <w:rsid w:val="003D748B"/>
    <w:rsid w:val="003D7ABA"/>
    <w:rsid w:val="003D7BF0"/>
    <w:rsid w:val="003D7F08"/>
    <w:rsid w:val="003E0003"/>
    <w:rsid w:val="003E045F"/>
    <w:rsid w:val="003E0610"/>
    <w:rsid w:val="003E065B"/>
    <w:rsid w:val="003E068B"/>
    <w:rsid w:val="003E06FA"/>
    <w:rsid w:val="003E0A19"/>
    <w:rsid w:val="003E0C36"/>
    <w:rsid w:val="003E1A39"/>
    <w:rsid w:val="003E1CFA"/>
    <w:rsid w:val="003E1D2A"/>
    <w:rsid w:val="003E20AA"/>
    <w:rsid w:val="003E20AF"/>
    <w:rsid w:val="003E35CD"/>
    <w:rsid w:val="003E35EB"/>
    <w:rsid w:val="003E395B"/>
    <w:rsid w:val="003E3B6F"/>
    <w:rsid w:val="003E4154"/>
    <w:rsid w:val="003E42A2"/>
    <w:rsid w:val="003E4AF3"/>
    <w:rsid w:val="003E4DF3"/>
    <w:rsid w:val="003E4F16"/>
    <w:rsid w:val="003E5043"/>
    <w:rsid w:val="003E514C"/>
    <w:rsid w:val="003E58B7"/>
    <w:rsid w:val="003E59FA"/>
    <w:rsid w:val="003E5F06"/>
    <w:rsid w:val="003E61CF"/>
    <w:rsid w:val="003E6337"/>
    <w:rsid w:val="003E6524"/>
    <w:rsid w:val="003E6E3E"/>
    <w:rsid w:val="003E6E68"/>
    <w:rsid w:val="003E7147"/>
    <w:rsid w:val="003E7552"/>
    <w:rsid w:val="003E77BA"/>
    <w:rsid w:val="003F0078"/>
    <w:rsid w:val="003F018C"/>
    <w:rsid w:val="003F01D2"/>
    <w:rsid w:val="003F029B"/>
    <w:rsid w:val="003F054A"/>
    <w:rsid w:val="003F0695"/>
    <w:rsid w:val="003F0D8A"/>
    <w:rsid w:val="003F1007"/>
    <w:rsid w:val="003F1051"/>
    <w:rsid w:val="003F13DC"/>
    <w:rsid w:val="003F1B04"/>
    <w:rsid w:val="003F1CC2"/>
    <w:rsid w:val="003F217C"/>
    <w:rsid w:val="003F2502"/>
    <w:rsid w:val="003F2A5A"/>
    <w:rsid w:val="003F2C39"/>
    <w:rsid w:val="003F2FB3"/>
    <w:rsid w:val="003F394C"/>
    <w:rsid w:val="003F3D4B"/>
    <w:rsid w:val="003F3D6C"/>
    <w:rsid w:val="003F415D"/>
    <w:rsid w:val="003F41A4"/>
    <w:rsid w:val="003F459B"/>
    <w:rsid w:val="003F4811"/>
    <w:rsid w:val="003F4C6B"/>
    <w:rsid w:val="003F4DD4"/>
    <w:rsid w:val="003F4F58"/>
    <w:rsid w:val="003F53C7"/>
    <w:rsid w:val="003F5C83"/>
    <w:rsid w:val="003F5F87"/>
    <w:rsid w:val="003F6029"/>
    <w:rsid w:val="003F6032"/>
    <w:rsid w:val="003F60DA"/>
    <w:rsid w:val="003F6E71"/>
    <w:rsid w:val="003F7019"/>
    <w:rsid w:val="003F74ED"/>
    <w:rsid w:val="003F76A5"/>
    <w:rsid w:val="003F7B8B"/>
    <w:rsid w:val="003F7CCE"/>
    <w:rsid w:val="003F7F1D"/>
    <w:rsid w:val="0040021A"/>
    <w:rsid w:val="0040043E"/>
    <w:rsid w:val="00400B8E"/>
    <w:rsid w:val="00401280"/>
    <w:rsid w:val="004012E0"/>
    <w:rsid w:val="00401414"/>
    <w:rsid w:val="0040166B"/>
    <w:rsid w:val="004016D6"/>
    <w:rsid w:val="0040174B"/>
    <w:rsid w:val="00401A4B"/>
    <w:rsid w:val="00401AF3"/>
    <w:rsid w:val="00401CF1"/>
    <w:rsid w:val="00401F1A"/>
    <w:rsid w:val="0040210B"/>
    <w:rsid w:val="00402162"/>
    <w:rsid w:val="00402192"/>
    <w:rsid w:val="0040231B"/>
    <w:rsid w:val="0040254E"/>
    <w:rsid w:val="00402649"/>
    <w:rsid w:val="00402901"/>
    <w:rsid w:val="00402B03"/>
    <w:rsid w:val="00402C20"/>
    <w:rsid w:val="00402E64"/>
    <w:rsid w:val="00402FE7"/>
    <w:rsid w:val="00403101"/>
    <w:rsid w:val="0040356C"/>
    <w:rsid w:val="0040376A"/>
    <w:rsid w:val="00403A44"/>
    <w:rsid w:val="00403A53"/>
    <w:rsid w:val="00403E60"/>
    <w:rsid w:val="0040434A"/>
    <w:rsid w:val="004050C0"/>
    <w:rsid w:val="0040512F"/>
    <w:rsid w:val="00405175"/>
    <w:rsid w:val="0040544A"/>
    <w:rsid w:val="00405801"/>
    <w:rsid w:val="00405A8C"/>
    <w:rsid w:val="00406094"/>
    <w:rsid w:val="004060C5"/>
    <w:rsid w:val="00406338"/>
    <w:rsid w:val="00406417"/>
    <w:rsid w:val="00406734"/>
    <w:rsid w:val="00406808"/>
    <w:rsid w:val="00406B78"/>
    <w:rsid w:val="00406C12"/>
    <w:rsid w:val="004071AE"/>
    <w:rsid w:val="0040740E"/>
    <w:rsid w:val="0040746F"/>
    <w:rsid w:val="00407634"/>
    <w:rsid w:val="00407657"/>
    <w:rsid w:val="00407B51"/>
    <w:rsid w:val="00407C0F"/>
    <w:rsid w:val="00407E2E"/>
    <w:rsid w:val="00407FA2"/>
    <w:rsid w:val="0041040C"/>
    <w:rsid w:val="00410716"/>
    <w:rsid w:val="00410719"/>
    <w:rsid w:val="004108E7"/>
    <w:rsid w:val="0041092F"/>
    <w:rsid w:val="00410953"/>
    <w:rsid w:val="00410B34"/>
    <w:rsid w:val="00410E2B"/>
    <w:rsid w:val="00411436"/>
    <w:rsid w:val="0041163E"/>
    <w:rsid w:val="00411934"/>
    <w:rsid w:val="00411E97"/>
    <w:rsid w:val="004121AA"/>
    <w:rsid w:val="00412407"/>
    <w:rsid w:val="004126EA"/>
    <w:rsid w:val="00412C29"/>
    <w:rsid w:val="00412C65"/>
    <w:rsid w:val="00412C66"/>
    <w:rsid w:val="00412CBB"/>
    <w:rsid w:val="004131C8"/>
    <w:rsid w:val="004133C5"/>
    <w:rsid w:val="004133D6"/>
    <w:rsid w:val="00413477"/>
    <w:rsid w:val="00413679"/>
    <w:rsid w:val="00413753"/>
    <w:rsid w:val="004137D3"/>
    <w:rsid w:val="004139F7"/>
    <w:rsid w:val="00413F72"/>
    <w:rsid w:val="00414093"/>
    <w:rsid w:val="004144FB"/>
    <w:rsid w:val="004145ED"/>
    <w:rsid w:val="00414A93"/>
    <w:rsid w:val="00415128"/>
    <w:rsid w:val="0041528C"/>
    <w:rsid w:val="004157FD"/>
    <w:rsid w:val="00415F6D"/>
    <w:rsid w:val="00416413"/>
    <w:rsid w:val="004169D8"/>
    <w:rsid w:val="00416AA6"/>
    <w:rsid w:val="00416AC9"/>
    <w:rsid w:val="00416BA1"/>
    <w:rsid w:val="00416BED"/>
    <w:rsid w:val="00416D23"/>
    <w:rsid w:val="004170AC"/>
    <w:rsid w:val="00417374"/>
    <w:rsid w:val="004173B0"/>
    <w:rsid w:val="004173C8"/>
    <w:rsid w:val="004179D4"/>
    <w:rsid w:val="004179D8"/>
    <w:rsid w:val="00417A94"/>
    <w:rsid w:val="00417C22"/>
    <w:rsid w:val="0042001F"/>
    <w:rsid w:val="004200E6"/>
    <w:rsid w:val="004200F2"/>
    <w:rsid w:val="0042038B"/>
    <w:rsid w:val="0042041A"/>
    <w:rsid w:val="00420E4B"/>
    <w:rsid w:val="00420EF8"/>
    <w:rsid w:val="00420F6A"/>
    <w:rsid w:val="00420F6F"/>
    <w:rsid w:val="00420F92"/>
    <w:rsid w:val="004210BA"/>
    <w:rsid w:val="00421379"/>
    <w:rsid w:val="0042176C"/>
    <w:rsid w:val="004219C4"/>
    <w:rsid w:val="00421C56"/>
    <w:rsid w:val="00421F12"/>
    <w:rsid w:val="004223F7"/>
    <w:rsid w:val="00422415"/>
    <w:rsid w:val="0042253B"/>
    <w:rsid w:val="00422EB1"/>
    <w:rsid w:val="004232CC"/>
    <w:rsid w:val="004235B5"/>
    <w:rsid w:val="004236EA"/>
    <w:rsid w:val="00423776"/>
    <w:rsid w:val="00423E52"/>
    <w:rsid w:val="0042448B"/>
    <w:rsid w:val="0042479F"/>
    <w:rsid w:val="004247EF"/>
    <w:rsid w:val="0042482A"/>
    <w:rsid w:val="00424A2E"/>
    <w:rsid w:val="00424C61"/>
    <w:rsid w:val="00424EF8"/>
    <w:rsid w:val="00425993"/>
    <w:rsid w:val="004259CE"/>
    <w:rsid w:val="00425A6D"/>
    <w:rsid w:val="00425BAD"/>
    <w:rsid w:val="00425CF0"/>
    <w:rsid w:val="00425EE9"/>
    <w:rsid w:val="0042623B"/>
    <w:rsid w:val="0042631F"/>
    <w:rsid w:val="0042637F"/>
    <w:rsid w:val="0042682B"/>
    <w:rsid w:val="00427279"/>
    <w:rsid w:val="0042751D"/>
    <w:rsid w:val="00427758"/>
    <w:rsid w:val="00427905"/>
    <w:rsid w:val="0043047A"/>
    <w:rsid w:val="004305CB"/>
    <w:rsid w:val="004307C8"/>
    <w:rsid w:val="004307F6"/>
    <w:rsid w:val="0043098A"/>
    <w:rsid w:val="00430AD8"/>
    <w:rsid w:val="00430B71"/>
    <w:rsid w:val="00430CC0"/>
    <w:rsid w:val="00430EA5"/>
    <w:rsid w:val="004310D2"/>
    <w:rsid w:val="00431312"/>
    <w:rsid w:val="00431B96"/>
    <w:rsid w:val="00431BD3"/>
    <w:rsid w:val="00431C5C"/>
    <w:rsid w:val="00431DF2"/>
    <w:rsid w:val="00431E57"/>
    <w:rsid w:val="00431E89"/>
    <w:rsid w:val="004321E7"/>
    <w:rsid w:val="00432287"/>
    <w:rsid w:val="0043267C"/>
    <w:rsid w:val="0043274E"/>
    <w:rsid w:val="0043278B"/>
    <w:rsid w:val="004327F9"/>
    <w:rsid w:val="00433161"/>
    <w:rsid w:val="004332F8"/>
    <w:rsid w:val="004333F3"/>
    <w:rsid w:val="0043359C"/>
    <w:rsid w:val="00433796"/>
    <w:rsid w:val="004339CB"/>
    <w:rsid w:val="00433C4E"/>
    <w:rsid w:val="00433C9A"/>
    <w:rsid w:val="00433D2C"/>
    <w:rsid w:val="00433F6C"/>
    <w:rsid w:val="00434068"/>
    <w:rsid w:val="004342CC"/>
    <w:rsid w:val="004343B6"/>
    <w:rsid w:val="0043454B"/>
    <w:rsid w:val="004345C9"/>
    <w:rsid w:val="00434711"/>
    <w:rsid w:val="004348CA"/>
    <w:rsid w:val="00434CBB"/>
    <w:rsid w:val="00434DEA"/>
    <w:rsid w:val="0043530D"/>
    <w:rsid w:val="0043556A"/>
    <w:rsid w:val="0043595E"/>
    <w:rsid w:val="00435997"/>
    <w:rsid w:val="00435A19"/>
    <w:rsid w:val="00435E1B"/>
    <w:rsid w:val="00435E74"/>
    <w:rsid w:val="00435F9A"/>
    <w:rsid w:val="00435FC1"/>
    <w:rsid w:val="00436599"/>
    <w:rsid w:val="004367C4"/>
    <w:rsid w:val="0043691D"/>
    <w:rsid w:val="00436A68"/>
    <w:rsid w:val="00436ADA"/>
    <w:rsid w:val="00436D86"/>
    <w:rsid w:val="004370DE"/>
    <w:rsid w:val="00437372"/>
    <w:rsid w:val="004374B4"/>
    <w:rsid w:val="0043756C"/>
    <w:rsid w:val="0043785A"/>
    <w:rsid w:val="0043798A"/>
    <w:rsid w:val="004379CC"/>
    <w:rsid w:val="00437C61"/>
    <w:rsid w:val="00437C6D"/>
    <w:rsid w:val="00437D35"/>
    <w:rsid w:val="00437FC0"/>
    <w:rsid w:val="00440253"/>
    <w:rsid w:val="0044054A"/>
    <w:rsid w:val="0044078B"/>
    <w:rsid w:val="004408BB"/>
    <w:rsid w:val="00440A84"/>
    <w:rsid w:val="00440E9D"/>
    <w:rsid w:val="00440FDD"/>
    <w:rsid w:val="0044106A"/>
    <w:rsid w:val="004412CF"/>
    <w:rsid w:val="00441400"/>
    <w:rsid w:val="0044147F"/>
    <w:rsid w:val="00441569"/>
    <w:rsid w:val="00441AA8"/>
    <w:rsid w:val="00441C93"/>
    <w:rsid w:val="004420D8"/>
    <w:rsid w:val="00442908"/>
    <w:rsid w:val="0044290B"/>
    <w:rsid w:val="00442D99"/>
    <w:rsid w:val="00442F49"/>
    <w:rsid w:val="00442F7A"/>
    <w:rsid w:val="004432C3"/>
    <w:rsid w:val="00443328"/>
    <w:rsid w:val="00443394"/>
    <w:rsid w:val="0044385A"/>
    <w:rsid w:val="00443980"/>
    <w:rsid w:val="00443C80"/>
    <w:rsid w:val="00443F54"/>
    <w:rsid w:val="004445B4"/>
    <w:rsid w:val="00444D74"/>
    <w:rsid w:val="00444F69"/>
    <w:rsid w:val="004455D4"/>
    <w:rsid w:val="00445E66"/>
    <w:rsid w:val="004464CB"/>
    <w:rsid w:val="004467C4"/>
    <w:rsid w:val="00446833"/>
    <w:rsid w:val="004468F8"/>
    <w:rsid w:val="00446FFB"/>
    <w:rsid w:val="00447283"/>
    <w:rsid w:val="00447591"/>
    <w:rsid w:val="00447620"/>
    <w:rsid w:val="00447732"/>
    <w:rsid w:val="0044778E"/>
    <w:rsid w:val="0044793F"/>
    <w:rsid w:val="00447F0B"/>
    <w:rsid w:val="00447F9B"/>
    <w:rsid w:val="004502EC"/>
    <w:rsid w:val="0045048D"/>
    <w:rsid w:val="00450495"/>
    <w:rsid w:val="00450D28"/>
    <w:rsid w:val="00450E0B"/>
    <w:rsid w:val="004511B9"/>
    <w:rsid w:val="00451B89"/>
    <w:rsid w:val="00451BC9"/>
    <w:rsid w:val="00451D8C"/>
    <w:rsid w:val="00451EB8"/>
    <w:rsid w:val="00452104"/>
    <w:rsid w:val="00452146"/>
    <w:rsid w:val="004521D4"/>
    <w:rsid w:val="0045248F"/>
    <w:rsid w:val="0045252E"/>
    <w:rsid w:val="0045255E"/>
    <w:rsid w:val="00452860"/>
    <w:rsid w:val="00452A9A"/>
    <w:rsid w:val="00452ACE"/>
    <w:rsid w:val="00452D1B"/>
    <w:rsid w:val="00452EC0"/>
    <w:rsid w:val="004533E2"/>
    <w:rsid w:val="004536AE"/>
    <w:rsid w:val="004537D2"/>
    <w:rsid w:val="00453FC9"/>
    <w:rsid w:val="0045402C"/>
    <w:rsid w:val="00454280"/>
    <w:rsid w:val="0045431C"/>
    <w:rsid w:val="00454369"/>
    <w:rsid w:val="00454535"/>
    <w:rsid w:val="00454582"/>
    <w:rsid w:val="0045474D"/>
    <w:rsid w:val="004548BF"/>
    <w:rsid w:val="0045495F"/>
    <w:rsid w:val="00454A17"/>
    <w:rsid w:val="00454DBF"/>
    <w:rsid w:val="004552D4"/>
    <w:rsid w:val="0045544F"/>
    <w:rsid w:val="00455734"/>
    <w:rsid w:val="004558EA"/>
    <w:rsid w:val="00455961"/>
    <w:rsid w:val="00456004"/>
    <w:rsid w:val="00456455"/>
    <w:rsid w:val="004566E1"/>
    <w:rsid w:val="00456861"/>
    <w:rsid w:val="00456920"/>
    <w:rsid w:val="00456B1B"/>
    <w:rsid w:val="00456CA7"/>
    <w:rsid w:val="00456E58"/>
    <w:rsid w:val="004571C7"/>
    <w:rsid w:val="00457289"/>
    <w:rsid w:val="004572D0"/>
    <w:rsid w:val="0045748B"/>
    <w:rsid w:val="004574D3"/>
    <w:rsid w:val="0045778C"/>
    <w:rsid w:val="004577C8"/>
    <w:rsid w:val="00457BCA"/>
    <w:rsid w:val="00457CF9"/>
    <w:rsid w:val="00457E59"/>
    <w:rsid w:val="0046026A"/>
    <w:rsid w:val="00460863"/>
    <w:rsid w:val="0046097A"/>
    <w:rsid w:val="00460B15"/>
    <w:rsid w:val="00460B3C"/>
    <w:rsid w:val="00460C64"/>
    <w:rsid w:val="00460F59"/>
    <w:rsid w:val="00460FDD"/>
    <w:rsid w:val="004611AA"/>
    <w:rsid w:val="0046122F"/>
    <w:rsid w:val="004612FA"/>
    <w:rsid w:val="00461603"/>
    <w:rsid w:val="00461735"/>
    <w:rsid w:val="0046182C"/>
    <w:rsid w:val="0046190D"/>
    <w:rsid w:val="00461A21"/>
    <w:rsid w:val="00461C25"/>
    <w:rsid w:val="00461D6E"/>
    <w:rsid w:val="00462250"/>
    <w:rsid w:val="004626A9"/>
    <w:rsid w:val="00462CA3"/>
    <w:rsid w:val="00462D63"/>
    <w:rsid w:val="00462EDF"/>
    <w:rsid w:val="0046309C"/>
    <w:rsid w:val="00463168"/>
    <w:rsid w:val="00463510"/>
    <w:rsid w:val="00463578"/>
    <w:rsid w:val="0046384C"/>
    <w:rsid w:val="00463854"/>
    <w:rsid w:val="004639E3"/>
    <w:rsid w:val="00463BC5"/>
    <w:rsid w:val="00463C57"/>
    <w:rsid w:val="00463D2D"/>
    <w:rsid w:val="00463D57"/>
    <w:rsid w:val="00463E71"/>
    <w:rsid w:val="00463F5B"/>
    <w:rsid w:val="00464204"/>
    <w:rsid w:val="004643AC"/>
    <w:rsid w:val="004644F7"/>
    <w:rsid w:val="0046479D"/>
    <w:rsid w:val="00464CC8"/>
    <w:rsid w:val="0046505F"/>
    <w:rsid w:val="004650C8"/>
    <w:rsid w:val="0046549C"/>
    <w:rsid w:val="00465815"/>
    <w:rsid w:val="0046592D"/>
    <w:rsid w:val="00465D88"/>
    <w:rsid w:val="004660AE"/>
    <w:rsid w:val="00466180"/>
    <w:rsid w:val="004661C9"/>
    <w:rsid w:val="0046656F"/>
    <w:rsid w:val="0046666F"/>
    <w:rsid w:val="00466B11"/>
    <w:rsid w:val="00467264"/>
    <w:rsid w:val="004674D3"/>
    <w:rsid w:val="004674E9"/>
    <w:rsid w:val="00467A54"/>
    <w:rsid w:val="00467B33"/>
    <w:rsid w:val="00467C3C"/>
    <w:rsid w:val="00467D38"/>
    <w:rsid w:val="00467D4A"/>
    <w:rsid w:val="00470190"/>
    <w:rsid w:val="004702B5"/>
    <w:rsid w:val="004702ED"/>
    <w:rsid w:val="0047065A"/>
    <w:rsid w:val="0047081B"/>
    <w:rsid w:val="0047094B"/>
    <w:rsid w:val="00470A7D"/>
    <w:rsid w:val="004712A0"/>
    <w:rsid w:val="0047131E"/>
    <w:rsid w:val="00471A7E"/>
    <w:rsid w:val="00471EDA"/>
    <w:rsid w:val="00471F97"/>
    <w:rsid w:val="00472306"/>
    <w:rsid w:val="004723C4"/>
    <w:rsid w:val="004723EB"/>
    <w:rsid w:val="0047268B"/>
    <w:rsid w:val="004729EC"/>
    <w:rsid w:val="00472B5A"/>
    <w:rsid w:val="00472CF1"/>
    <w:rsid w:val="00473128"/>
    <w:rsid w:val="00473561"/>
    <w:rsid w:val="00473AAC"/>
    <w:rsid w:val="00473B30"/>
    <w:rsid w:val="00473C6A"/>
    <w:rsid w:val="00473DE3"/>
    <w:rsid w:val="00473E1C"/>
    <w:rsid w:val="00473E36"/>
    <w:rsid w:val="00473ECA"/>
    <w:rsid w:val="00473F86"/>
    <w:rsid w:val="00473FEA"/>
    <w:rsid w:val="00473FEC"/>
    <w:rsid w:val="0047406C"/>
    <w:rsid w:val="004740DB"/>
    <w:rsid w:val="004743B6"/>
    <w:rsid w:val="004744AB"/>
    <w:rsid w:val="004745F8"/>
    <w:rsid w:val="004749EA"/>
    <w:rsid w:val="00474B58"/>
    <w:rsid w:val="00474EBA"/>
    <w:rsid w:val="00475119"/>
    <w:rsid w:val="004751B9"/>
    <w:rsid w:val="004752AA"/>
    <w:rsid w:val="004752C5"/>
    <w:rsid w:val="00475409"/>
    <w:rsid w:val="0047561B"/>
    <w:rsid w:val="00475640"/>
    <w:rsid w:val="00475913"/>
    <w:rsid w:val="00475B0D"/>
    <w:rsid w:val="00475B24"/>
    <w:rsid w:val="00475B8F"/>
    <w:rsid w:val="00475CC0"/>
    <w:rsid w:val="00475D3A"/>
    <w:rsid w:val="0047617D"/>
    <w:rsid w:val="004761AC"/>
    <w:rsid w:val="00476BF1"/>
    <w:rsid w:val="00476CAC"/>
    <w:rsid w:val="00476D9E"/>
    <w:rsid w:val="004771BB"/>
    <w:rsid w:val="004777ED"/>
    <w:rsid w:val="00477923"/>
    <w:rsid w:val="00477B59"/>
    <w:rsid w:val="0048017D"/>
    <w:rsid w:val="004803BA"/>
    <w:rsid w:val="004805CA"/>
    <w:rsid w:val="004807D7"/>
    <w:rsid w:val="0048090D"/>
    <w:rsid w:val="00480D58"/>
    <w:rsid w:val="00480DC8"/>
    <w:rsid w:val="00480FBB"/>
    <w:rsid w:val="0048139D"/>
    <w:rsid w:val="004813DD"/>
    <w:rsid w:val="00481800"/>
    <w:rsid w:val="004819DC"/>
    <w:rsid w:val="00481B33"/>
    <w:rsid w:val="00481B9F"/>
    <w:rsid w:val="00482335"/>
    <w:rsid w:val="004824BC"/>
    <w:rsid w:val="004827AC"/>
    <w:rsid w:val="00482B69"/>
    <w:rsid w:val="00482E3B"/>
    <w:rsid w:val="00483322"/>
    <w:rsid w:val="00483553"/>
    <w:rsid w:val="004838A7"/>
    <w:rsid w:val="00483BCC"/>
    <w:rsid w:val="00484098"/>
    <w:rsid w:val="0048461E"/>
    <w:rsid w:val="0048477E"/>
    <w:rsid w:val="004851C3"/>
    <w:rsid w:val="00485542"/>
    <w:rsid w:val="004858C5"/>
    <w:rsid w:val="00485992"/>
    <w:rsid w:val="004859E5"/>
    <w:rsid w:val="00485B36"/>
    <w:rsid w:val="00485D8D"/>
    <w:rsid w:val="00485F04"/>
    <w:rsid w:val="004863FC"/>
    <w:rsid w:val="0048643A"/>
    <w:rsid w:val="0048646D"/>
    <w:rsid w:val="00486A6D"/>
    <w:rsid w:val="00486BB5"/>
    <w:rsid w:val="00486EA7"/>
    <w:rsid w:val="00486EE5"/>
    <w:rsid w:val="00486FA9"/>
    <w:rsid w:val="004878DC"/>
    <w:rsid w:val="00487B84"/>
    <w:rsid w:val="00487C1D"/>
    <w:rsid w:val="004902A8"/>
    <w:rsid w:val="0049082B"/>
    <w:rsid w:val="00490B1F"/>
    <w:rsid w:val="00490BA5"/>
    <w:rsid w:val="00490C51"/>
    <w:rsid w:val="0049127C"/>
    <w:rsid w:val="004912AE"/>
    <w:rsid w:val="00491D2B"/>
    <w:rsid w:val="00491DC9"/>
    <w:rsid w:val="00491F38"/>
    <w:rsid w:val="00491FA7"/>
    <w:rsid w:val="004921BF"/>
    <w:rsid w:val="004923A8"/>
    <w:rsid w:val="004923AF"/>
    <w:rsid w:val="00492EC5"/>
    <w:rsid w:val="00492FB2"/>
    <w:rsid w:val="00493042"/>
    <w:rsid w:val="004931F4"/>
    <w:rsid w:val="0049341A"/>
    <w:rsid w:val="004937DA"/>
    <w:rsid w:val="00493F68"/>
    <w:rsid w:val="004940AA"/>
    <w:rsid w:val="0049437E"/>
    <w:rsid w:val="004944CE"/>
    <w:rsid w:val="004944EA"/>
    <w:rsid w:val="004945F4"/>
    <w:rsid w:val="00494AA8"/>
    <w:rsid w:val="00494BF8"/>
    <w:rsid w:val="00494C80"/>
    <w:rsid w:val="00494F8B"/>
    <w:rsid w:val="004950C3"/>
    <w:rsid w:val="004952A2"/>
    <w:rsid w:val="00495468"/>
    <w:rsid w:val="00495507"/>
    <w:rsid w:val="00495965"/>
    <w:rsid w:val="00495F9D"/>
    <w:rsid w:val="004961ED"/>
    <w:rsid w:val="00496260"/>
    <w:rsid w:val="00496460"/>
    <w:rsid w:val="00496999"/>
    <w:rsid w:val="00496AA4"/>
    <w:rsid w:val="00496BB3"/>
    <w:rsid w:val="00496E65"/>
    <w:rsid w:val="00497323"/>
    <w:rsid w:val="00497337"/>
    <w:rsid w:val="004973E7"/>
    <w:rsid w:val="004973EC"/>
    <w:rsid w:val="004979BA"/>
    <w:rsid w:val="00497BA9"/>
    <w:rsid w:val="004A0656"/>
    <w:rsid w:val="004A0730"/>
    <w:rsid w:val="004A08CD"/>
    <w:rsid w:val="004A09B1"/>
    <w:rsid w:val="004A0A0B"/>
    <w:rsid w:val="004A0AA8"/>
    <w:rsid w:val="004A0CD8"/>
    <w:rsid w:val="004A0D56"/>
    <w:rsid w:val="004A0E9E"/>
    <w:rsid w:val="004A0FE2"/>
    <w:rsid w:val="004A125C"/>
    <w:rsid w:val="004A1518"/>
    <w:rsid w:val="004A163C"/>
    <w:rsid w:val="004A1884"/>
    <w:rsid w:val="004A1967"/>
    <w:rsid w:val="004A19F8"/>
    <w:rsid w:val="004A1A2E"/>
    <w:rsid w:val="004A1F46"/>
    <w:rsid w:val="004A2799"/>
    <w:rsid w:val="004A2B71"/>
    <w:rsid w:val="004A2BD5"/>
    <w:rsid w:val="004A2C90"/>
    <w:rsid w:val="004A2DE9"/>
    <w:rsid w:val="004A2E09"/>
    <w:rsid w:val="004A2FFE"/>
    <w:rsid w:val="004A3016"/>
    <w:rsid w:val="004A380D"/>
    <w:rsid w:val="004A3909"/>
    <w:rsid w:val="004A39D2"/>
    <w:rsid w:val="004A3EED"/>
    <w:rsid w:val="004A4528"/>
    <w:rsid w:val="004A4EF1"/>
    <w:rsid w:val="004A4F57"/>
    <w:rsid w:val="004A539F"/>
    <w:rsid w:val="004A5817"/>
    <w:rsid w:val="004A5881"/>
    <w:rsid w:val="004A59BC"/>
    <w:rsid w:val="004A5CE2"/>
    <w:rsid w:val="004A5F9F"/>
    <w:rsid w:val="004A5FEB"/>
    <w:rsid w:val="004A604E"/>
    <w:rsid w:val="004A626F"/>
    <w:rsid w:val="004A62A1"/>
    <w:rsid w:val="004A63CB"/>
    <w:rsid w:val="004A6738"/>
    <w:rsid w:val="004A6753"/>
    <w:rsid w:val="004A6806"/>
    <w:rsid w:val="004A6F1A"/>
    <w:rsid w:val="004A6F2B"/>
    <w:rsid w:val="004A6F6C"/>
    <w:rsid w:val="004A74A4"/>
    <w:rsid w:val="004A74DD"/>
    <w:rsid w:val="004A751A"/>
    <w:rsid w:val="004A7586"/>
    <w:rsid w:val="004A7686"/>
    <w:rsid w:val="004A7C45"/>
    <w:rsid w:val="004A7DF9"/>
    <w:rsid w:val="004A7E07"/>
    <w:rsid w:val="004A7FC2"/>
    <w:rsid w:val="004B0C41"/>
    <w:rsid w:val="004B0C86"/>
    <w:rsid w:val="004B0D74"/>
    <w:rsid w:val="004B0ED4"/>
    <w:rsid w:val="004B116A"/>
    <w:rsid w:val="004B1811"/>
    <w:rsid w:val="004B1C98"/>
    <w:rsid w:val="004B22E2"/>
    <w:rsid w:val="004B26D7"/>
    <w:rsid w:val="004B27FD"/>
    <w:rsid w:val="004B289B"/>
    <w:rsid w:val="004B2A1E"/>
    <w:rsid w:val="004B2E41"/>
    <w:rsid w:val="004B3020"/>
    <w:rsid w:val="004B307C"/>
    <w:rsid w:val="004B3266"/>
    <w:rsid w:val="004B3456"/>
    <w:rsid w:val="004B3F0B"/>
    <w:rsid w:val="004B48FE"/>
    <w:rsid w:val="004B49CC"/>
    <w:rsid w:val="004B4A1B"/>
    <w:rsid w:val="004B4A93"/>
    <w:rsid w:val="004B4C67"/>
    <w:rsid w:val="004B4D07"/>
    <w:rsid w:val="004B5089"/>
    <w:rsid w:val="004B517B"/>
    <w:rsid w:val="004B558D"/>
    <w:rsid w:val="004B5697"/>
    <w:rsid w:val="004B56FC"/>
    <w:rsid w:val="004B5B2E"/>
    <w:rsid w:val="004B5E28"/>
    <w:rsid w:val="004B5E5A"/>
    <w:rsid w:val="004B5F62"/>
    <w:rsid w:val="004B5FA0"/>
    <w:rsid w:val="004B620E"/>
    <w:rsid w:val="004B6633"/>
    <w:rsid w:val="004B6735"/>
    <w:rsid w:val="004B6DF6"/>
    <w:rsid w:val="004B78C4"/>
    <w:rsid w:val="004B7AAB"/>
    <w:rsid w:val="004B7C4F"/>
    <w:rsid w:val="004B7E02"/>
    <w:rsid w:val="004C004E"/>
    <w:rsid w:val="004C07D7"/>
    <w:rsid w:val="004C0C24"/>
    <w:rsid w:val="004C0CFE"/>
    <w:rsid w:val="004C0E99"/>
    <w:rsid w:val="004C0F88"/>
    <w:rsid w:val="004C19A3"/>
    <w:rsid w:val="004C19B8"/>
    <w:rsid w:val="004C1AF4"/>
    <w:rsid w:val="004C1D8E"/>
    <w:rsid w:val="004C1F5A"/>
    <w:rsid w:val="004C2407"/>
    <w:rsid w:val="004C27C5"/>
    <w:rsid w:val="004C27F8"/>
    <w:rsid w:val="004C2935"/>
    <w:rsid w:val="004C299C"/>
    <w:rsid w:val="004C2ABF"/>
    <w:rsid w:val="004C2BA2"/>
    <w:rsid w:val="004C3331"/>
    <w:rsid w:val="004C3498"/>
    <w:rsid w:val="004C37BC"/>
    <w:rsid w:val="004C3A00"/>
    <w:rsid w:val="004C3B52"/>
    <w:rsid w:val="004C40D5"/>
    <w:rsid w:val="004C4750"/>
    <w:rsid w:val="004C4B43"/>
    <w:rsid w:val="004C533C"/>
    <w:rsid w:val="004C5829"/>
    <w:rsid w:val="004C6548"/>
    <w:rsid w:val="004C6566"/>
    <w:rsid w:val="004C7266"/>
    <w:rsid w:val="004C72CD"/>
    <w:rsid w:val="004C763C"/>
    <w:rsid w:val="004C7718"/>
    <w:rsid w:val="004C785B"/>
    <w:rsid w:val="004C7A48"/>
    <w:rsid w:val="004C7AC9"/>
    <w:rsid w:val="004D01A8"/>
    <w:rsid w:val="004D03A7"/>
    <w:rsid w:val="004D03E4"/>
    <w:rsid w:val="004D0430"/>
    <w:rsid w:val="004D0EE6"/>
    <w:rsid w:val="004D0EE8"/>
    <w:rsid w:val="004D1052"/>
    <w:rsid w:val="004D105A"/>
    <w:rsid w:val="004D1086"/>
    <w:rsid w:val="004D1221"/>
    <w:rsid w:val="004D12EE"/>
    <w:rsid w:val="004D181A"/>
    <w:rsid w:val="004D195F"/>
    <w:rsid w:val="004D1AF7"/>
    <w:rsid w:val="004D1C2A"/>
    <w:rsid w:val="004D1EC5"/>
    <w:rsid w:val="004D1F26"/>
    <w:rsid w:val="004D23F4"/>
    <w:rsid w:val="004D24B0"/>
    <w:rsid w:val="004D2501"/>
    <w:rsid w:val="004D2640"/>
    <w:rsid w:val="004D28A4"/>
    <w:rsid w:val="004D28C2"/>
    <w:rsid w:val="004D2C5D"/>
    <w:rsid w:val="004D2C74"/>
    <w:rsid w:val="004D2CAD"/>
    <w:rsid w:val="004D2E4E"/>
    <w:rsid w:val="004D358B"/>
    <w:rsid w:val="004D35C8"/>
    <w:rsid w:val="004D35D7"/>
    <w:rsid w:val="004D36A2"/>
    <w:rsid w:val="004D394D"/>
    <w:rsid w:val="004D3AE3"/>
    <w:rsid w:val="004D40B5"/>
    <w:rsid w:val="004D43B0"/>
    <w:rsid w:val="004D4599"/>
    <w:rsid w:val="004D484A"/>
    <w:rsid w:val="004D4964"/>
    <w:rsid w:val="004D4D5F"/>
    <w:rsid w:val="004D506C"/>
    <w:rsid w:val="004D51CC"/>
    <w:rsid w:val="004D5709"/>
    <w:rsid w:val="004D5723"/>
    <w:rsid w:val="004D5904"/>
    <w:rsid w:val="004D5AAA"/>
    <w:rsid w:val="004D5EC5"/>
    <w:rsid w:val="004D5EF3"/>
    <w:rsid w:val="004D5F47"/>
    <w:rsid w:val="004D62E1"/>
    <w:rsid w:val="004D6464"/>
    <w:rsid w:val="004D6AB2"/>
    <w:rsid w:val="004D6B5D"/>
    <w:rsid w:val="004D6BE3"/>
    <w:rsid w:val="004D6F64"/>
    <w:rsid w:val="004D6FE0"/>
    <w:rsid w:val="004D7126"/>
    <w:rsid w:val="004D729C"/>
    <w:rsid w:val="004D74D8"/>
    <w:rsid w:val="004D759F"/>
    <w:rsid w:val="004D7A75"/>
    <w:rsid w:val="004D7B90"/>
    <w:rsid w:val="004D7BBD"/>
    <w:rsid w:val="004D7D78"/>
    <w:rsid w:val="004E0358"/>
    <w:rsid w:val="004E05AD"/>
    <w:rsid w:val="004E0949"/>
    <w:rsid w:val="004E0B65"/>
    <w:rsid w:val="004E108E"/>
    <w:rsid w:val="004E115B"/>
    <w:rsid w:val="004E11B5"/>
    <w:rsid w:val="004E11C2"/>
    <w:rsid w:val="004E122C"/>
    <w:rsid w:val="004E14D8"/>
    <w:rsid w:val="004E14F1"/>
    <w:rsid w:val="004E1680"/>
    <w:rsid w:val="004E1805"/>
    <w:rsid w:val="004E1938"/>
    <w:rsid w:val="004E19AC"/>
    <w:rsid w:val="004E1BE2"/>
    <w:rsid w:val="004E1C64"/>
    <w:rsid w:val="004E1F6C"/>
    <w:rsid w:val="004E1FE4"/>
    <w:rsid w:val="004E226C"/>
    <w:rsid w:val="004E28BB"/>
    <w:rsid w:val="004E29CC"/>
    <w:rsid w:val="004E2C9C"/>
    <w:rsid w:val="004E339F"/>
    <w:rsid w:val="004E33B6"/>
    <w:rsid w:val="004E3764"/>
    <w:rsid w:val="004E3790"/>
    <w:rsid w:val="004E3AF0"/>
    <w:rsid w:val="004E3F27"/>
    <w:rsid w:val="004E3F7D"/>
    <w:rsid w:val="004E42B8"/>
    <w:rsid w:val="004E4634"/>
    <w:rsid w:val="004E47CE"/>
    <w:rsid w:val="004E4A8E"/>
    <w:rsid w:val="004E4AD7"/>
    <w:rsid w:val="004E4D2D"/>
    <w:rsid w:val="004E4D2E"/>
    <w:rsid w:val="004E4E1E"/>
    <w:rsid w:val="004E4F59"/>
    <w:rsid w:val="004E4F6E"/>
    <w:rsid w:val="004E5326"/>
    <w:rsid w:val="004E5503"/>
    <w:rsid w:val="004E5537"/>
    <w:rsid w:val="004E5E60"/>
    <w:rsid w:val="004E603A"/>
    <w:rsid w:val="004E60D7"/>
    <w:rsid w:val="004E6131"/>
    <w:rsid w:val="004E67D3"/>
    <w:rsid w:val="004E69C5"/>
    <w:rsid w:val="004E6B61"/>
    <w:rsid w:val="004E6E6B"/>
    <w:rsid w:val="004E6EF2"/>
    <w:rsid w:val="004E71B5"/>
    <w:rsid w:val="004E72A2"/>
    <w:rsid w:val="004E758B"/>
    <w:rsid w:val="004E7A08"/>
    <w:rsid w:val="004E7B9B"/>
    <w:rsid w:val="004E7DA2"/>
    <w:rsid w:val="004F01B9"/>
    <w:rsid w:val="004F0645"/>
    <w:rsid w:val="004F0778"/>
    <w:rsid w:val="004F125D"/>
    <w:rsid w:val="004F1337"/>
    <w:rsid w:val="004F136B"/>
    <w:rsid w:val="004F1479"/>
    <w:rsid w:val="004F156C"/>
    <w:rsid w:val="004F15B5"/>
    <w:rsid w:val="004F174E"/>
    <w:rsid w:val="004F1E33"/>
    <w:rsid w:val="004F21C9"/>
    <w:rsid w:val="004F24A0"/>
    <w:rsid w:val="004F28DD"/>
    <w:rsid w:val="004F2A28"/>
    <w:rsid w:val="004F2C3E"/>
    <w:rsid w:val="004F2C6E"/>
    <w:rsid w:val="004F2CBB"/>
    <w:rsid w:val="004F2F2E"/>
    <w:rsid w:val="004F3011"/>
    <w:rsid w:val="004F363F"/>
    <w:rsid w:val="004F365F"/>
    <w:rsid w:val="004F3939"/>
    <w:rsid w:val="004F3E5D"/>
    <w:rsid w:val="004F42A1"/>
    <w:rsid w:val="004F43BB"/>
    <w:rsid w:val="004F4596"/>
    <w:rsid w:val="004F47DA"/>
    <w:rsid w:val="004F48D0"/>
    <w:rsid w:val="004F4A39"/>
    <w:rsid w:val="004F4A6B"/>
    <w:rsid w:val="004F4A6C"/>
    <w:rsid w:val="004F4E07"/>
    <w:rsid w:val="004F4E62"/>
    <w:rsid w:val="004F529A"/>
    <w:rsid w:val="004F530C"/>
    <w:rsid w:val="004F568C"/>
    <w:rsid w:val="004F5875"/>
    <w:rsid w:val="004F58B7"/>
    <w:rsid w:val="004F5992"/>
    <w:rsid w:val="004F5B2E"/>
    <w:rsid w:val="004F5DF2"/>
    <w:rsid w:val="004F6093"/>
    <w:rsid w:val="004F641E"/>
    <w:rsid w:val="004F69BD"/>
    <w:rsid w:val="004F69D9"/>
    <w:rsid w:val="004F7201"/>
    <w:rsid w:val="004F73FD"/>
    <w:rsid w:val="004F75BA"/>
    <w:rsid w:val="004F77BE"/>
    <w:rsid w:val="004F7A10"/>
    <w:rsid w:val="004F7A39"/>
    <w:rsid w:val="004F7C6D"/>
    <w:rsid w:val="004F7E76"/>
    <w:rsid w:val="004F7F61"/>
    <w:rsid w:val="004F7FDD"/>
    <w:rsid w:val="0050023C"/>
    <w:rsid w:val="00500377"/>
    <w:rsid w:val="005003E1"/>
    <w:rsid w:val="00500936"/>
    <w:rsid w:val="005009E6"/>
    <w:rsid w:val="00500A0B"/>
    <w:rsid w:val="00500B57"/>
    <w:rsid w:val="00500B5B"/>
    <w:rsid w:val="00501418"/>
    <w:rsid w:val="00501A46"/>
    <w:rsid w:val="00502264"/>
    <w:rsid w:val="005022CA"/>
    <w:rsid w:val="005028A2"/>
    <w:rsid w:val="0050291F"/>
    <w:rsid w:val="00502A86"/>
    <w:rsid w:val="00502BD1"/>
    <w:rsid w:val="00502F5C"/>
    <w:rsid w:val="00503013"/>
    <w:rsid w:val="005032D4"/>
    <w:rsid w:val="00503821"/>
    <w:rsid w:val="005038C7"/>
    <w:rsid w:val="00503D78"/>
    <w:rsid w:val="00503DA1"/>
    <w:rsid w:val="00503E3D"/>
    <w:rsid w:val="0050434F"/>
    <w:rsid w:val="00504374"/>
    <w:rsid w:val="005044F0"/>
    <w:rsid w:val="005045CD"/>
    <w:rsid w:val="005048B8"/>
    <w:rsid w:val="0050490E"/>
    <w:rsid w:val="0050495D"/>
    <w:rsid w:val="00504E80"/>
    <w:rsid w:val="00504ECA"/>
    <w:rsid w:val="00504F4B"/>
    <w:rsid w:val="00505599"/>
    <w:rsid w:val="0050599C"/>
    <w:rsid w:val="00505DBF"/>
    <w:rsid w:val="0050684E"/>
    <w:rsid w:val="00506A08"/>
    <w:rsid w:val="00506A89"/>
    <w:rsid w:val="00506BBC"/>
    <w:rsid w:val="00506E88"/>
    <w:rsid w:val="00506EF2"/>
    <w:rsid w:val="0050798A"/>
    <w:rsid w:val="00507B35"/>
    <w:rsid w:val="00507C6F"/>
    <w:rsid w:val="00507C76"/>
    <w:rsid w:val="00507E2F"/>
    <w:rsid w:val="005106DB"/>
    <w:rsid w:val="00510701"/>
    <w:rsid w:val="00510845"/>
    <w:rsid w:val="005109B6"/>
    <w:rsid w:val="00510BB1"/>
    <w:rsid w:val="00510DEA"/>
    <w:rsid w:val="00511378"/>
    <w:rsid w:val="005119FB"/>
    <w:rsid w:val="00511C93"/>
    <w:rsid w:val="005122C0"/>
    <w:rsid w:val="00512818"/>
    <w:rsid w:val="00512A4C"/>
    <w:rsid w:val="00513307"/>
    <w:rsid w:val="00513375"/>
    <w:rsid w:val="00513592"/>
    <w:rsid w:val="005136E2"/>
    <w:rsid w:val="00513986"/>
    <w:rsid w:val="00513CBA"/>
    <w:rsid w:val="00513D37"/>
    <w:rsid w:val="00513E14"/>
    <w:rsid w:val="00513E88"/>
    <w:rsid w:val="00514295"/>
    <w:rsid w:val="00514365"/>
    <w:rsid w:val="005145C2"/>
    <w:rsid w:val="005147DC"/>
    <w:rsid w:val="0051486D"/>
    <w:rsid w:val="005148B1"/>
    <w:rsid w:val="00514D4C"/>
    <w:rsid w:val="00514FCE"/>
    <w:rsid w:val="00515B6A"/>
    <w:rsid w:val="00515DE4"/>
    <w:rsid w:val="00515E9B"/>
    <w:rsid w:val="005160EB"/>
    <w:rsid w:val="005163C6"/>
    <w:rsid w:val="0051650D"/>
    <w:rsid w:val="00516863"/>
    <w:rsid w:val="005168A0"/>
    <w:rsid w:val="005169F9"/>
    <w:rsid w:val="00516B80"/>
    <w:rsid w:val="00516CBF"/>
    <w:rsid w:val="00516E65"/>
    <w:rsid w:val="00516EB0"/>
    <w:rsid w:val="00516EFB"/>
    <w:rsid w:val="00516F5B"/>
    <w:rsid w:val="005173E2"/>
    <w:rsid w:val="00517551"/>
    <w:rsid w:val="00517A58"/>
    <w:rsid w:val="00517FD1"/>
    <w:rsid w:val="0052003E"/>
    <w:rsid w:val="0052049C"/>
    <w:rsid w:val="0052050E"/>
    <w:rsid w:val="005206A6"/>
    <w:rsid w:val="005209F3"/>
    <w:rsid w:val="00520A6B"/>
    <w:rsid w:val="005210C0"/>
    <w:rsid w:val="005210F8"/>
    <w:rsid w:val="00521389"/>
    <w:rsid w:val="00521472"/>
    <w:rsid w:val="00521676"/>
    <w:rsid w:val="005219EE"/>
    <w:rsid w:val="00521B44"/>
    <w:rsid w:val="00521D1D"/>
    <w:rsid w:val="00522A61"/>
    <w:rsid w:val="00522CE9"/>
    <w:rsid w:val="00522D47"/>
    <w:rsid w:val="00522FCF"/>
    <w:rsid w:val="0052308A"/>
    <w:rsid w:val="005232A9"/>
    <w:rsid w:val="0052339A"/>
    <w:rsid w:val="0052342B"/>
    <w:rsid w:val="00523454"/>
    <w:rsid w:val="005236CB"/>
    <w:rsid w:val="005239F1"/>
    <w:rsid w:val="0052413E"/>
    <w:rsid w:val="00524703"/>
    <w:rsid w:val="005247A1"/>
    <w:rsid w:val="005247EE"/>
    <w:rsid w:val="00524E28"/>
    <w:rsid w:val="00524E77"/>
    <w:rsid w:val="00525011"/>
    <w:rsid w:val="00525126"/>
    <w:rsid w:val="005251F5"/>
    <w:rsid w:val="0052555E"/>
    <w:rsid w:val="00525CA5"/>
    <w:rsid w:val="00525CD1"/>
    <w:rsid w:val="00525D56"/>
    <w:rsid w:val="00525F24"/>
    <w:rsid w:val="005262D6"/>
    <w:rsid w:val="0052667E"/>
    <w:rsid w:val="005267DC"/>
    <w:rsid w:val="00527241"/>
    <w:rsid w:val="0052727B"/>
    <w:rsid w:val="00527C4D"/>
    <w:rsid w:val="0053026E"/>
    <w:rsid w:val="00530277"/>
    <w:rsid w:val="005305F8"/>
    <w:rsid w:val="00530BEF"/>
    <w:rsid w:val="00530DB0"/>
    <w:rsid w:val="0053113E"/>
    <w:rsid w:val="005312BD"/>
    <w:rsid w:val="005312F4"/>
    <w:rsid w:val="00531D42"/>
    <w:rsid w:val="00531E09"/>
    <w:rsid w:val="00531E92"/>
    <w:rsid w:val="00532044"/>
    <w:rsid w:val="005320C5"/>
    <w:rsid w:val="0053286A"/>
    <w:rsid w:val="00532A06"/>
    <w:rsid w:val="00532C22"/>
    <w:rsid w:val="00532C6D"/>
    <w:rsid w:val="0053301F"/>
    <w:rsid w:val="00533346"/>
    <w:rsid w:val="00533381"/>
    <w:rsid w:val="0053339D"/>
    <w:rsid w:val="00533661"/>
    <w:rsid w:val="00533881"/>
    <w:rsid w:val="005338FD"/>
    <w:rsid w:val="00533B83"/>
    <w:rsid w:val="00533B91"/>
    <w:rsid w:val="00533BFB"/>
    <w:rsid w:val="00533C20"/>
    <w:rsid w:val="00533C71"/>
    <w:rsid w:val="00533CD9"/>
    <w:rsid w:val="00533D10"/>
    <w:rsid w:val="00533D61"/>
    <w:rsid w:val="00533DBE"/>
    <w:rsid w:val="00533E40"/>
    <w:rsid w:val="00533FA7"/>
    <w:rsid w:val="00533FCB"/>
    <w:rsid w:val="00534010"/>
    <w:rsid w:val="00534244"/>
    <w:rsid w:val="005343E6"/>
    <w:rsid w:val="00534856"/>
    <w:rsid w:val="00534DAA"/>
    <w:rsid w:val="00534E13"/>
    <w:rsid w:val="00534EC5"/>
    <w:rsid w:val="00534F12"/>
    <w:rsid w:val="0053532E"/>
    <w:rsid w:val="00535B5B"/>
    <w:rsid w:val="005360D0"/>
    <w:rsid w:val="00536265"/>
    <w:rsid w:val="005362A9"/>
    <w:rsid w:val="0053659B"/>
    <w:rsid w:val="005365C4"/>
    <w:rsid w:val="005369D3"/>
    <w:rsid w:val="00536B14"/>
    <w:rsid w:val="00536D21"/>
    <w:rsid w:val="00536D6C"/>
    <w:rsid w:val="0053720B"/>
    <w:rsid w:val="005374D3"/>
    <w:rsid w:val="0053769A"/>
    <w:rsid w:val="005376D6"/>
    <w:rsid w:val="005377B5"/>
    <w:rsid w:val="00537D82"/>
    <w:rsid w:val="00537ECE"/>
    <w:rsid w:val="005401EE"/>
    <w:rsid w:val="005408A5"/>
    <w:rsid w:val="00540B17"/>
    <w:rsid w:val="005411DD"/>
    <w:rsid w:val="005411E1"/>
    <w:rsid w:val="005413BF"/>
    <w:rsid w:val="005414BB"/>
    <w:rsid w:val="005415B3"/>
    <w:rsid w:val="0054161D"/>
    <w:rsid w:val="00541C93"/>
    <w:rsid w:val="00542005"/>
    <w:rsid w:val="00542283"/>
    <w:rsid w:val="00542466"/>
    <w:rsid w:val="005428A7"/>
    <w:rsid w:val="00542ADB"/>
    <w:rsid w:val="00542AEE"/>
    <w:rsid w:val="00542AEF"/>
    <w:rsid w:val="0054322D"/>
    <w:rsid w:val="00543247"/>
    <w:rsid w:val="005432BB"/>
    <w:rsid w:val="005437C9"/>
    <w:rsid w:val="00543A19"/>
    <w:rsid w:val="00543A75"/>
    <w:rsid w:val="00543C7A"/>
    <w:rsid w:val="00543F7A"/>
    <w:rsid w:val="00543FB8"/>
    <w:rsid w:val="0054467D"/>
    <w:rsid w:val="00544966"/>
    <w:rsid w:val="00544B27"/>
    <w:rsid w:val="00545143"/>
    <w:rsid w:val="00545441"/>
    <w:rsid w:val="00545462"/>
    <w:rsid w:val="00545B59"/>
    <w:rsid w:val="00545C13"/>
    <w:rsid w:val="00545CAF"/>
    <w:rsid w:val="0054613F"/>
    <w:rsid w:val="005462F8"/>
    <w:rsid w:val="005463A0"/>
    <w:rsid w:val="0054672B"/>
    <w:rsid w:val="0054685E"/>
    <w:rsid w:val="005468DC"/>
    <w:rsid w:val="00546B94"/>
    <w:rsid w:val="00546F2E"/>
    <w:rsid w:val="00547130"/>
    <w:rsid w:val="00547456"/>
    <w:rsid w:val="00547608"/>
    <w:rsid w:val="0054787D"/>
    <w:rsid w:val="00547986"/>
    <w:rsid w:val="00547ABE"/>
    <w:rsid w:val="00547BD3"/>
    <w:rsid w:val="00547C79"/>
    <w:rsid w:val="00547C9B"/>
    <w:rsid w:val="00547D60"/>
    <w:rsid w:val="00550117"/>
    <w:rsid w:val="00550217"/>
    <w:rsid w:val="005503A6"/>
    <w:rsid w:val="005505D2"/>
    <w:rsid w:val="00550733"/>
    <w:rsid w:val="005508F7"/>
    <w:rsid w:val="0055096B"/>
    <w:rsid w:val="00550F2D"/>
    <w:rsid w:val="00550FF3"/>
    <w:rsid w:val="005512CB"/>
    <w:rsid w:val="0055131B"/>
    <w:rsid w:val="00551393"/>
    <w:rsid w:val="00551547"/>
    <w:rsid w:val="0055157B"/>
    <w:rsid w:val="00551760"/>
    <w:rsid w:val="005519F8"/>
    <w:rsid w:val="00551D16"/>
    <w:rsid w:val="005520D6"/>
    <w:rsid w:val="00552829"/>
    <w:rsid w:val="00552BB9"/>
    <w:rsid w:val="00552DD8"/>
    <w:rsid w:val="005533CD"/>
    <w:rsid w:val="0055355A"/>
    <w:rsid w:val="00553CBF"/>
    <w:rsid w:val="00553E26"/>
    <w:rsid w:val="00554090"/>
    <w:rsid w:val="0055425A"/>
    <w:rsid w:val="005544A7"/>
    <w:rsid w:val="005544E5"/>
    <w:rsid w:val="00554630"/>
    <w:rsid w:val="00554824"/>
    <w:rsid w:val="00554894"/>
    <w:rsid w:val="00554B51"/>
    <w:rsid w:val="00554BAC"/>
    <w:rsid w:val="00554DA4"/>
    <w:rsid w:val="00555318"/>
    <w:rsid w:val="00555324"/>
    <w:rsid w:val="00555915"/>
    <w:rsid w:val="00555991"/>
    <w:rsid w:val="00555C38"/>
    <w:rsid w:val="00555C94"/>
    <w:rsid w:val="00556041"/>
    <w:rsid w:val="00556287"/>
    <w:rsid w:val="005562F3"/>
    <w:rsid w:val="00556B31"/>
    <w:rsid w:val="00557180"/>
    <w:rsid w:val="0055758E"/>
    <w:rsid w:val="005579B1"/>
    <w:rsid w:val="005579F6"/>
    <w:rsid w:val="00557C84"/>
    <w:rsid w:val="00557CE9"/>
    <w:rsid w:val="00557D56"/>
    <w:rsid w:val="00557F5C"/>
    <w:rsid w:val="005602E9"/>
    <w:rsid w:val="005605AC"/>
    <w:rsid w:val="005615BC"/>
    <w:rsid w:val="00561662"/>
    <w:rsid w:val="00561DBF"/>
    <w:rsid w:val="00561E72"/>
    <w:rsid w:val="00562300"/>
    <w:rsid w:val="00562484"/>
    <w:rsid w:val="00562847"/>
    <w:rsid w:val="00562929"/>
    <w:rsid w:val="00562A95"/>
    <w:rsid w:val="00562B2B"/>
    <w:rsid w:val="00563306"/>
    <w:rsid w:val="00563346"/>
    <w:rsid w:val="005634BB"/>
    <w:rsid w:val="00563868"/>
    <w:rsid w:val="005638DA"/>
    <w:rsid w:val="00563991"/>
    <w:rsid w:val="00563C8C"/>
    <w:rsid w:val="00564749"/>
    <w:rsid w:val="00564E6C"/>
    <w:rsid w:val="00564EC1"/>
    <w:rsid w:val="00564FBF"/>
    <w:rsid w:val="005653E4"/>
    <w:rsid w:val="005653F4"/>
    <w:rsid w:val="005654EC"/>
    <w:rsid w:val="005655DA"/>
    <w:rsid w:val="00565709"/>
    <w:rsid w:val="0056587A"/>
    <w:rsid w:val="00565BB7"/>
    <w:rsid w:val="005660E7"/>
    <w:rsid w:val="005661FD"/>
    <w:rsid w:val="00566538"/>
    <w:rsid w:val="00566982"/>
    <w:rsid w:val="00566B4F"/>
    <w:rsid w:val="00567295"/>
    <w:rsid w:val="0056779C"/>
    <w:rsid w:val="00567835"/>
    <w:rsid w:val="00567C98"/>
    <w:rsid w:val="00570358"/>
    <w:rsid w:val="00570539"/>
    <w:rsid w:val="005705ED"/>
    <w:rsid w:val="0057069A"/>
    <w:rsid w:val="005707A3"/>
    <w:rsid w:val="005707B6"/>
    <w:rsid w:val="005708BB"/>
    <w:rsid w:val="00570903"/>
    <w:rsid w:val="00570C35"/>
    <w:rsid w:val="00570CA4"/>
    <w:rsid w:val="00570D85"/>
    <w:rsid w:val="00571231"/>
    <w:rsid w:val="00571531"/>
    <w:rsid w:val="005718EF"/>
    <w:rsid w:val="005719A9"/>
    <w:rsid w:val="00571A19"/>
    <w:rsid w:val="00571E41"/>
    <w:rsid w:val="00572082"/>
    <w:rsid w:val="005720CB"/>
    <w:rsid w:val="00572426"/>
    <w:rsid w:val="005726CD"/>
    <w:rsid w:val="005727BA"/>
    <w:rsid w:val="00572B60"/>
    <w:rsid w:val="00572CD4"/>
    <w:rsid w:val="00572D6A"/>
    <w:rsid w:val="00572D7C"/>
    <w:rsid w:val="00572FD4"/>
    <w:rsid w:val="0057324A"/>
    <w:rsid w:val="0057382D"/>
    <w:rsid w:val="00573D3F"/>
    <w:rsid w:val="00573EB1"/>
    <w:rsid w:val="00574010"/>
    <w:rsid w:val="0057402D"/>
    <w:rsid w:val="005744A9"/>
    <w:rsid w:val="0057460E"/>
    <w:rsid w:val="00574C5B"/>
    <w:rsid w:val="00574F24"/>
    <w:rsid w:val="00575199"/>
    <w:rsid w:val="005756A5"/>
    <w:rsid w:val="00575DCC"/>
    <w:rsid w:val="00575DE3"/>
    <w:rsid w:val="00575FC8"/>
    <w:rsid w:val="005761E0"/>
    <w:rsid w:val="0057691B"/>
    <w:rsid w:val="00576BAB"/>
    <w:rsid w:val="00577003"/>
    <w:rsid w:val="0057740D"/>
    <w:rsid w:val="00577539"/>
    <w:rsid w:val="00577663"/>
    <w:rsid w:val="005779FD"/>
    <w:rsid w:val="00577A4F"/>
    <w:rsid w:val="00577E22"/>
    <w:rsid w:val="00577FA0"/>
    <w:rsid w:val="00580150"/>
    <w:rsid w:val="005801EB"/>
    <w:rsid w:val="00580215"/>
    <w:rsid w:val="005805DE"/>
    <w:rsid w:val="00580CB0"/>
    <w:rsid w:val="00581101"/>
    <w:rsid w:val="00581401"/>
    <w:rsid w:val="00581540"/>
    <w:rsid w:val="00581628"/>
    <w:rsid w:val="00581824"/>
    <w:rsid w:val="00581840"/>
    <w:rsid w:val="00581BCE"/>
    <w:rsid w:val="0058220A"/>
    <w:rsid w:val="0058250F"/>
    <w:rsid w:val="0058251F"/>
    <w:rsid w:val="005826DD"/>
    <w:rsid w:val="005829A1"/>
    <w:rsid w:val="00582EBC"/>
    <w:rsid w:val="0058315C"/>
    <w:rsid w:val="0058349B"/>
    <w:rsid w:val="0058363B"/>
    <w:rsid w:val="005836BA"/>
    <w:rsid w:val="005836D3"/>
    <w:rsid w:val="00583B2E"/>
    <w:rsid w:val="00583EF3"/>
    <w:rsid w:val="0058416E"/>
    <w:rsid w:val="005845AB"/>
    <w:rsid w:val="00584927"/>
    <w:rsid w:val="00584B70"/>
    <w:rsid w:val="00585293"/>
    <w:rsid w:val="00585523"/>
    <w:rsid w:val="00585682"/>
    <w:rsid w:val="00585767"/>
    <w:rsid w:val="00585837"/>
    <w:rsid w:val="00585B08"/>
    <w:rsid w:val="00585E82"/>
    <w:rsid w:val="005864A5"/>
    <w:rsid w:val="0058697F"/>
    <w:rsid w:val="00586B0D"/>
    <w:rsid w:val="00586C9C"/>
    <w:rsid w:val="005870A7"/>
    <w:rsid w:val="00587149"/>
    <w:rsid w:val="005875AB"/>
    <w:rsid w:val="00587623"/>
    <w:rsid w:val="005876AE"/>
    <w:rsid w:val="005876D8"/>
    <w:rsid w:val="0058797F"/>
    <w:rsid w:val="00587AE2"/>
    <w:rsid w:val="00587C2B"/>
    <w:rsid w:val="00587D77"/>
    <w:rsid w:val="00587E9C"/>
    <w:rsid w:val="00590051"/>
    <w:rsid w:val="00590620"/>
    <w:rsid w:val="00590AFF"/>
    <w:rsid w:val="00590B92"/>
    <w:rsid w:val="00590BD4"/>
    <w:rsid w:val="0059153F"/>
    <w:rsid w:val="0059192C"/>
    <w:rsid w:val="00591CD7"/>
    <w:rsid w:val="00591D71"/>
    <w:rsid w:val="00591F7B"/>
    <w:rsid w:val="005921DF"/>
    <w:rsid w:val="00592339"/>
    <w:rsid w:val="0059240F"/>
    <w:rsid w:val="0059282F"/>
    <w:rsid w:val="00592E15"/>
    <w:rsid w:val="0059345F"/>
    <w:rsid w:val="00593713"/>
    <w:rsid w:val="0059380D"/>
    <w:rsid w:val="00593F3C"/>
    <w:rsid w:val="00593F99"/>
    <w:rsid w:val="005940C2"/>
    <w:rsid w:val="005941C2"/>
    <w:rsid w:val="00594858"/>
    <w:rsid w:val="00594920"/>
    <w:rsid w:val="00594D39"/>
    <w:rsid w:val="00594EAE"/>
    <w:rsid w:val="00594EB7"/>
    <w:rsid w:val="0059527B"/>
    <w:rsid w:val="005955B7"/>
    <w:rsid w:val="0059570D"/>
    <w:rsid w:val="0059590D"/>
    <w:rsid w:val="00595A20"/>
    <w:rsid w:val="00595A39"/>
    <w:rsid w:val="00595C6D"/>
    <w:rsid w:val="00595D31"/>
    <w:rsid w:val="0059606B"/>
    <w:rsid w:val="00596348"/>
    <w:rsid w:val="005963E1"/>
    <w:rsid w:val="00596638"/>
    <w:rsid w:val="00596A41"/>
    <w:rsid w:val="00596D49"/>
    <w:rsid w:val="00596F45"/>
    <w:rsid w:val="0059708A"/>
    <w:rsid w:val="0059717D"/>
    <w:rsid w:val="005971A7"/>
    <w:rsid w:val="005971CB"/>
    <w:rsid w:val="0059723C"/>
    <w:rsid w:val="0059737C"/>
    <w:rsid w:val="005977BA"/>
    <w:rsid w:val="00597A1A"/>
    <w:rsid w:val="00597FE4"/>
    <w:rsid w:val="005A0166"/>
    <w:rsid w:val="005A0261"/>
    <w:rsid w:val="005A0478"/>
    <w:rsid w:val="005A08A0"/>
    <w:rsid w:val="005A0ACF"/>
    <w:rsid w:val="005A1069"/>
    <w:rsid w:val="005A1731"/>
    <w:rsid w:val="005A1E71"/>
    <w:rsid w:val="005A1FA4"/>
    <w:rsid w:val="005A2589"/>
    <w:rsid w:val="005A2CB3"/>
    <w:rsid w:val="005A33C1"/>
    <w:rsid w:val="005A3635"/>
    <w:rsid w:val="005A3874"/>
    <w:rsid w:val="005A3993"/>
    <w:rsid w:val="005A3B0A"/>
    <w:rsid w:val="005A3C72"/>
    <w:rsid w:val="005A3E03"/>
    <w:rsid w:val="005A41CF"/>
    <w:rsid w:val="005A4350"/>
    <w:rsid w:val="005A435B"/>
    <w:rsid w:val="005A49C4"/>
    <w:rsid w:val="005A4A76"/>
    <w:rsid w:val="005A4ECF"/>
    <w:rsid w:val="005A5045"/>
    <w:rsid w:val="005A5606"/>
    <w:rsid w:val="005A5F3A"/>
    <w:rsid w:val="005A6422"/>
    <w:rsid w:val="005A6605"/>
    <w:rsid w:val="005A6733"/>
    <w:rsid w:val="005A6A02"/>
    <w:rsid w:val="005A6AEA"/>
    <w:rsid w:val="005A6CFE"/>
    <w:rsid w:val="005A6F30"/>
    <w:rsid w:val="005A7090"/>
    <w:rsid w:val="005A7668"/>
    <w:rsid w:val="005A7B08"/>
    <w:rsid w:val="005A7EC6"/>
    <w:rsid w:val="005A7F5F"/>
    <w:rsid w:val="005B029A"/>
    <w:rsid w:val="005B076E"/>
    <w:rsid w:val="005B0851"/>
    <w:rsid w:val="005B096B"/>
    <w:rsid w:val="005B0DC5"/>
    <w:rsid w:val="005B10F5"/>
    <w:rsid w:val="005B113F"/>
    <w:rsid w:val="005B15AB"/>
    <w:rsid w:val="005B1C98"/>
    <w:rsid w:val="005B20AF"/>
    <w:rsid w:val="005B2365"/>
    <w:rsid w:val="005B238D"/>
    <w:rsid w:val="005B2A44"/>
    <w:rsid w:val="005B2F06"/>
    <w:rsid w:val="005B2F65"/>
    <w:rsid w:val="005B33A5"/>
    <w:rsid w:val="005B33F9"/>
    <w:rsid w:val="005B363B"/>
    <w:rsid w:val="005B3A0A"/>
    <w:rsid w:val="005B3B8B"/>
    <w:rsid w:val="005B3DA2"/>
    <w:rsid w:val="005B3F59"/>
    <w:rsid w:val="005B445E"/>
    <w:rsid w:val="005B49FF"/>
    <w:rsid w:val="005B4A24"/>
    <w:rsid w:val="005B4B3A"/>
    <w:rsid w:val="005B4FA3"/>
    <w:rsid w:val="005B53C3"/>
    <w:rsid w:val="005B53E5"/>
    <w:rsid w:val="005B548E"/>
    <w:rsid w:val="005B558D"/>
    <w:rsid w:val="005B57C3"/>
    <w:rsid w:val="005B5E20"/>
    <w:rsid w:val="005B5F38"/>
    <w:rsid w:val="005B60DE"/>
    <w:rsid w:val="005B6994"/>
    <w:rsid w:val="005B6A50"/>
    <w:rsid w:val="005B711A"/>
    <w:rsid w:val="005B71E7"/>
    <w:rsid w:val="005B73A3"/>
    <w:rsid w:val="005B7BF8"/>
    <w:rsid w:val="005B7D18"/>
    <w:rsid w:val="005C03BA"/>
    <w:rsid w:val="005C0691"/>
    <w:rsid w:val="005C074A"/>
    <w:rsid w:val="005C0D21"/>
    <w:rsid w:val="005C11A8"/>
    <w:rsid w:val="005C128D"/>
    <w:rsid w:val="005C12E9"/>
    <w:rsid w:val="005C136B"/>
    <w:rsid w:val="005C15A0"/>
    <w:rsid w:val="005C161F"/>
    <w:rsid w:val="005C18DF"/>
    <w:rsid w:val="005C1E37"/>
    <w:rsid w:val="005C1F8F"/>
    <w:rsid w:val="005C204F"/>
    <w:rsid w:val="005C2859"/>
    <w:rsid w:val="005C28E9"/>
    <w:rsid w:val="005C2AB6"/>
    <w:rsid w:val="005C2D3D"/>
    <w:rsid w:val="005C2DB5"/>
    <w:rsid w:val="005C2F4F"/>
    <w:rsid w:val="005C2F9D"/>
    <w:rsid w:val="005C30E4"/>
    <w:rsid w:val="005C310D"/>
    <w:rsid w:val="005C3242"/>
    <w:rsid w:val="005C38D0"/>
    <w:rsid w:val="005C3993"/>
    <w:rsid w:val="005C3C41"/>
    <w:rsid w:val="005C406F"/>
    <w:rsid w:val="005C41A9"/>
    <w:rsid w:val="005C4340"/>
    <w:rsid w:val="005C4488"/>
    <w:rsid w:val="005C4502"/>
    <w:rsid w:val="005C4511"/>
    <w:rsid w:val="005C46DF"/>
    <w:rsid w:val="005C47E4"/>
    <w:rsid w:val="005C48EC"/>
    <w:rsid w:val="005C493D"/>
    <w:rsid w:val="005C4CE5"/>
    <w:rsid w:val="005C52A5"/>
    <w:rsid w:val="005C5678"/>
    <w:rsid w:val="005C58DA"/>
    <w:rsid w:val="005C5961"/>
    <w:rsid w:val="005C5A3E"/>
    <w:rsid w:val="005C5A6A"/>
    <w:rsid w:val="005C5C23"/>
    <w:rsid w:val="005C5CE2"/>
    <w:rsid w:val="005C637C"/>
    <w:rsid w:val="005C6395"/>
    <w:rsid w:val="005C6504"/>
    <w:rsid w:val="005C6540"/>
    <w:rsid w:val="005C6660"/>
    <w:rsid w:val="005C674B"/>
    <w:rsid w:val="005C6C11"/>
    <w:rsid w:val="005C6CE3"/>
    <w:rsid w:val="005C7090"/>
    <w:rsid w:val="005C71E9"/>
    <w:rsid w:val="005C7294"/>
    <w:rsid w:val="005C72DC"/>
    <w:rsid w:val="005C7574"/>
    <w:rsid w:val="005C7736"/>
    <w:rsid w:val="005C7A4D"/>
    <w:rsid w:val="005C7ACA"/>
    <w:rsid w:val="005C7D29"/>
    <w:rsid w:val="005C7DFD"/>
    <w:rsid w:val="005D01B1"/>
    <w:rsid w:val="005D03FF"/>
    <w:rsid w:val="005D096C"/>
    <w:rsid w:val="005D0F6D"/>
    <w:rsid w:val="005D10DC"/>
    <w:rsid w:val="005D1622"/>
    <w:rsid w:val="005D1A05"/>
    <w:rsid w:val="005D2036"/>
    <w:rsid w:val="005D22AC"/>
    <w:rsid w:val="005D2C6F"/>
    <w:rsid w:val="005D2E1A"/>
    <w:rsid w:val="005D301A"/>
    <w:rsid w:val="005D305B"/>
    <w:rsid w:val="005D33B8"/>
    <w:rsid w:val="005D38DF"/>
    <w:rsid w:val="005D3966"/>
    <w:rsid w:val="005D3C87"/>
    <w:rsid w:val="005D3C95"/>
    <w:rsid w:val="005D3FDC"/>
    <w:rsid w:val="005D4125"/>
    <w:rsid w:val="005D4366"/>
    <w:rsid w:val="005D44D8"/>
    <w:rsid w:val="005D4713"/>
    <w:rsid w:val="005D4897"/>
    <w:rsid w:val="005D5925"/>
    <w:rsid w:val="005D5A46"/>
    <w:rsid w:val="005D607D"/>
    <w:rsid w:val="005D60B9"/>
    <w:rsid w:val="005D6122"/>
    <w:rsid w:val="005D65FA"/>
    <w:rsid w:val="005D6794"/>
    <w:rsid w:val="005D6A78"/>
    <w:rsid w:val="005D70D8"/>
    <w:rsid w:val="005D77F3"/>
    <w:rsid w:val="005D786F"/>
    <w:rsid w:val="005E0680"/>
    <w:rsid w:val="005E0917"/>
    <w:rsid w:val="005E0A81"/>
    <w:rsid w:val="005E1291"/>
    <w:rsid w:val="005E12B3"/>
    <w:rsid w:val="005E1500"/>
    <w:rsid w:val="005E16AB"/>
    <w:rsid w:val="005E17E0"/>
    <w:rsid w:val="005E191C"/>
    <w:rsid w:val="005E1A97"/>
    <w:rsid w:val="005E1C48"/>
    <w:rsid w:val="005E1CAB"/>
    <w:rsid w:val="005E1F4C"/>
    <w:rsid w:val="005E26D3"/>
    <w:rsid w:val="005E26FC"/>
    <w:rsid w:val="005E2D0D"/>
    <w:rsid w:val="005E2E24"/>
    <w:rsid w:val="005E2E7F"/>
    <w:rsid w:val="005E3582"/>
    <w:rsid w:val="005E35CD"/>
    <w:rsid w:val="005E35F7"/>
    <w:rsid w:val="005E3B09"/>
    <w:rsid w:val="005E424D"/>
    <w:rsid w:val="005E4323"/>
    <w:rsid w:val="005E43ED"/>
    <w:rsid w:val="005E4924"/>
    <w:rsid w:val="005E4A61"/>
    <w:rsid w:val="005E4AFD"/>
    <w:rsid w:val="005E4C5F"/>
    <w:rsid w:val="005E5190"/>
    <w:rsid w:val="005E5209"/>
    <w:rsid w:val="005E528B"/>
    <w:rsid w:val="005E540E"/>
    <w:rsid w:val="005E5593"/>
    <w:rsid w:val="005E5A63"/>
    <w:rsid w:val="005E6356"/>
    <w:rsid w:val="005E644A"/>
    <w:rsid w:val="005E653B"/>
    <w:rsid w:val="005E66EE"/>
    <w:rsid w:val="005E6D20"/>
    <w:rsid w:val="005E6EDC"/>
    <w:rsid w:val="005E6F6A"/>
    <w:rsid w:val="005E7002"/>
    <w:rsid w:val="005E7159"/>
    <w:rsid w:val="005E746A"/>
    <w:rsid w:val="005E7A35"/>
    <w:rsid w:val="005E7CA9"/>
    <w:rsid w:val="005F0229"/>
    <w:rsid w:val="005F0470"/>
    <w:rsid w:val="005F04F5"/>
    <w:rsid w:val="005F06A1"/>
    <w:rsid w:val="005F076C"/>
    <w:rsid w:val="005F0771"/>
    <w:rsid w:val="005F0AA2"/>
    <w:rsid w:val="005F0AC1"/>
    <w:rsid w:val="005F0B1C"/>
    <w:rsid w:val="005F0CB9"/>
    <w:rsid w:val="005F0CF4"/>
    <w:rsid w:val="005F0ECB"/>
    <w:rsid w:val="005F0F4F"/>
    <w:rsid w:val="005F0F72"/>
    <w:rsid w:val="005F0FD5"/>
    <w:rsid w:val="005F1701"/>
    <w:rsid w:val="005F172A"/>
    <w:rsid w:val="005F17C4"/>
    <w:rsid w:val="005F17EF"/>
    <w:rsid w:val="005F1B1A"/>
    <w:rsid w:val="005F1BEE"/>
    <w:rsid w:val="005F1F55"/>
    <w:rsid w:val="005F1F7C"/>
    <w:rsid w:val="005F203A"/>
    <w:rsid w:val="005F20B2"/>
    <w:rsid w:val="005F20FC"/>
    <w:rsid w:val="005F21F6"/>
    <w:rsid w:val="005F2364"/>
    <w:rsid w:val="005F24D9"/>
    <w:rsid w:val="005F2585"/>
    <w:rsid w:val="005F271F"/>
    <w:rsid w:val="005F28F1"/>
    <w:rsid w:val="005F3B8A"/>
    <w:rsid w:val="005F3C62"/>
    <w:rsid w:val="005F3D06"/>
    <w:rsid w:val="005F3D48"/>
    <w:rsid w:val="005F3FB7"/>
    <w:rsid w:val="005F4314"/>
    <w:rsid w:val="005F4906"/>
    <w:rsid w:val="005F4986"/>
    <w:rsid w:val="005F498C"/>
    <w:rsid w:val="005F49A2"/>
    <w:rsid w:val="005F49DD"/>
    <w:rsid w:val="005F4B1F"/>
    <w:rsid w:val="005F4FFE"/>
    <w:rsid w:val="005F56FC"/>
    <w:rsid w:val="005F59DA"/>
    <w:rsid w:val="005F5C9C"/>
    <w:rsid w:val="005F5CC2"/>
    <w:rsid w:val="005F5D8A"/>
    <w:rsid w:val="005F5F38"/>
    <w:rsid w:val="005F607C"/>
    <w:rsid w:val="005F6106"/>
    <w:rsid w:val="005F65E8"/>
    <w:rsid w:val="005F6690"/>
    <w:rsid w:val="005F6869"/>
    <w:rsid w:val="005F69CB"/>
    <w:rsid w:val="005F6C83"/>
    <w:rsid w:val="005F6DA6"/>
    <w:rsid w:val="005F6E36"/>
    <w:rsid w:val="005F7686"/>
    <w:rsid w:val="005F77A3"/>
    <w:rsid w:val="005F7D66"/>
    <w:rsid w:val="005F7F22"/>
    <w:rsid w:val="00600059"/>
    <w:rsid w:val="0060045D"/>
    <w:rsid w:val="00600733"/>
    <w:rsid w:val="00601048"/>
    <w:rsid w:val="00601205"/>
    <w:rsid w:val="006012CD"/>
    <w:rsid w:val="0060177F"/>
    <w:rsid w:val="00601E9A"/>
    <w:rsid w:val="00601F18"/>
    <w:rsid w:val="006025E0"/>
    <w:rsid w:val="00602620"/>
    <w:rsid w:val="006026A6"/>
    <w:rsid w:val="006027E6"/>
    <w:rsid w:val="006028D2"/>
    <w:rsid w:val="00602E8D"/>
    <w:rsid w:val="00603269"/>
    <w:rsid w:val="0060336B"/>
    <w:rsid w:val="00603481"/>
    <w:rsid w:val="00603595"/>
    <w:rsid w:val="00603B7D"/>
    <w:rsid w:val="00603C01"/>
    <w:rsid w:val="00603C2E"/>
    <w:rsid w:val="00603D3F"/>
    <w:rsid w:val="00603D4C"/>
    <w:rsid w:val="00603D98"/>
    <w:rsid w:val="00604026"/>
    <w:rsid w:val="00604484"/>
    <w:rsid w:val="006046F2"/>
    <w:rsid w:val="0060482D"/>
    <w:rsid w:val="00604862"/>
    <w:rsid w:val="006048C5"/>
    <w:rsid w:val="00604D6E"/>
    <w:rsid w:val="00604FF7"/>
    <w:rsid w:val="00605047"/>
    <w:rsid w:val="006051E9"/>
    <w:rsid w:val="006052F8"/>
    <w:rsid w:val="00605451"/>
    <w:rsid w:val="006055EE"/>
    <w:rsid w:val="00605ACC"/>
    <w:rsid w:val="00605AE9"/>
    <w:rsid w:val="00605B0B"/>
    <w:rsid w:val="00605CFC"/>
    <w:rsid w:val="00605D09"/>
    <w:rsid w:val="00605E63"/>
    <w:rsid w:val="0060625E"/>
    <w:rsid w:val="006067F3"/>
    <w:rsid w:val="006067F8"/>
    <w:rsid w:val="00606ADF"/>
    <w:rsid w:val="00606C35"/>
    <w:rsid w:val="00606D51"/>
    <w:rsid w:val="00607626"/>
    <w:rsid w:val="006078E6"/>
    <w:rsid w:val="00607DD2"/>
    <w:rsid w:val="0061014A"/>
    <w:rsid w:val="00610236"/>
    <w:rsid w:val="0061023E"/>
    <w:rsid w:val="006102AA"/>
    <w:rsid w:val="006104A5"/>
    <w:rsid w:val="006106A2"/>
    <w:rsid w:val="0061077F"/>
    <w:rsid w:val="00610D8E"/>
    <w:rsid w:val="0061105A"/>
    <w:rsid w:val="006111AE"/>
    <w:rsid w:val="006113F8"/>
    <w:rsid w:val="00611820"/>
    <w:rsid w:val="00611981"/>
    <w:rsid w:val="00611A25"/>
    <w:rsid w:val="0061202D"/>
    <w:rsid w:val="00612095"/>
    <w:rsid w:val="00612184"/>
    <w:rsid w:val="00612394"/>
    <w:rsid w:val="00612618"/>
    <w:rsid w:val="006126BE"/>
    <w:rsid w:val="00612943"/>
    <w:rsid w:val="00612CAD"/>
    <w:rsid w:val="00612D3A"/>
    <w:rsid w:val="0061341D"/>
    <w:rsid w:val="006135A3"/>
    <w:rsid w:val="00613810"/>
    <w:rsid w:val="00613D26"/>
    <w:rsid w:val="00613D8A"/>
    <w:rsid w:val="00613D9C"/>
    <w:rsid w:val="00613DFA"/>
    <w:rsid w:val="00613F83"/>
    <w:rsid w:val="00613F8C"/>
    <w:rsid w:val="006141DD"/>
    <w:rsid w:val="00614545"/>
    <w:rsid w:val="00614682"/>
    <w:rsid w:val="006149ED"/>
    <w:rsid w:val="0061504E"/>
    <w:rsid w:val="0061507F"/>
    <w:rsid w:val="00615245"/>
    <w:rsid w:val="0061533B"/>
    <w:rsid w:val="006154AF"/>
    <w:rsid w:val="006155E6"/>
    <w:rsid w:val="0061586B"/>
    <w:rsid w:val="006158D5"/>
    <w:rsid w:val="006158ED"/>
    <w:rsid w:val="00615C28"/>
    <w:rsid w:val="00615DB0"/>
    <w:rsid w:val="006162E0"/>
    <w:rsid w:val="00616385"/>
    <w:rsid w:val="006164B5"/>
    <w:rsid w:val="006164EB"/>
    <w:rsid w:val="0061669F"/>
    <w:rsid w:val="006167EF"/>
    <w:rsid w:val="00617056"/>
    <w:rsid w:val="0061723A"/>
    <w:rsid w:val="0061743F"/>
    <w:rsid w:val="006179E8"/>
    <w:rsid w:val="00617CA9"/>
    <w:rsid w:val="00617FB7"/>
    <w:rsid w:val="00617FF3"/>
    <w:rsid w:val="006201B7"/>
    <w:rsid w:val="006201BE"/>
    <w:rsid w:val="006201C8"/>
    <w:rsid w:val="0062047D"/>
    <w:rsid w:val="006207A0"/>
    <w:rsid w:val="0062082A"/>
    <w:rsid w:val="00620A67"/>
    <w:rsid w:val="00620D0D"/>
    <w:rsid w:val="00620D41"/>
    <w:rsid w:val="00620E98"/>
    <w:rsid w:val="006212F8"/>
    <w:rsid w:val="00621435"/>
    <w:rsid w:val="00621760"/>
    <w:rsid w:val="0062190D"/>
    <w:rsid w:val="00621A6C"/>
    <w:rsid w:val="00621B43"/>
    <w:rsid w:val="00621EC1"/>
    <w:rsid w:val="006223A0"/>
    <w:rsid w:val="00622615"/>
    <w:rsid w:val="006226FF"/>
    <w:rsid w:val="00622730"/>
    <w:rsid w:val="00622D2D"/>
    <w:rsid w:val="00622E9F"/>
    <w:rsid w:val="00622F3A"/>
    <w:rsid w:val="00622FCF"/>
    <w:rsid w:val="00623092"/>
    <w:rsid w:val="006239BD"/>
    <w:rsid w:val="00623E2C"/>
    <w:rsid w:val="00624329"/>
    <w:rsid w:val="006246A6"/>
    <w:rsid w:val="00624942"/>
    <w:rsid w:val="006249FA"/>
    <w:rsid w:val="00624BB5"/>
    <w:rsid w:val="00625117"/>
    <w:rsid w:val="00625C57"/>
    <w:rsid w:val="00625D35"/>
    <w:rsid w:val="0062646B"/>
    <w:rsid w:val="006267DC"/>
    <w:rsid w:val="00626C12"/>
    <w:rsid w:val="00626D83"/>
    <w:rsid w:val="00626E55"/>
    <w:rsid w:val="00626E83"/>
    <w:rsid w:val="00626F72"/>
    <w:rsid w:val="006270CF"/>
    <w:rsid w:val="0062730D"/>
    <w:rsid w:val="0062771D"/>
    <w:rsid w:val="00627789"/>
    <w:rsid w:val="006277E0"/>
    <w:rsid w:val="006278D6"/>
    <w:rsid w:val="00627C9B"/>
    <w:rsid w:val="00627CF5"/>
    <w:rsid w:val="00627F93"/>
    <w:rsid w:val="006304E1"/>
    <w:rsid w:val="00630547"/>
    <w:rsid w:val="0063077F"/>
    <w:rsid w:val="00630843"/>
    <w:rsid w:val="00630A11"/>
    <w:rsid w:val="00630C36"/>
    <w:rsid w:val="00630E08"/>
    <w:rsid w:val="00631223"/>
    <w:rsid w:val="00631477"/>
    <w:rsid w:val="006315C1"/>
    <w:rsid w:val="00631F81"/>
    <w:rsid w:val="0063204A"/>
    <w:rsid w:val="00632225"/>
    <w:rsid w:val="006325B7"/>
    <w:rsid w:val="006329F5"/>
    <w:rsid w:val="0063359D"/>
    <w:rsid w:val="00633790"/>
    <w:rsid w:val="006337E2"/>
    <w:rsid w:val="00633BFB"/>
    <w:rsid w:val="00633EB6"/>
    <w:rsid w:val="00633ED7"/>
    <w:rsid w:val="00633F15"/>
    <w:rsid w:val="0063400A"/>
    <w:rsid w:val="00634456"/>
    <w:rsid w:val="0063465B"/>
    <w:rsid w:val="0063488E"/>
    <w:rsid w:val="00634ABE"/>
    <w:rsid w:val="00634DF1"/>
    <w:rsid w:val="00635002"/>
    <w:rsid w:val="0063513A"/>
    <w:rsid w:val="006351F0"/>
    <w:rsid w:val="00635212"/>
    <w:rsid w:val="00635379"/>
    <w:rsid w:val="006357ED"/>
    <w:rsid w:val="006358BE"/>
    <w:rsid w:val="00635996"/>
    <w:rsid w:val="00635AAA"/>
    <w:rsid w:val="00635BE3"/>
    <w:rsid w:val="0063626D"/>
    <w:rsid w:val="0063666A"/>
    <w:rsid w:val="00636A22"/>
    <w:rsid w:val="00636B9A"/>
    <w:rsid w:val="00636C6D"/>
    <w:rsid w:val="00637484"/>
    <w:rsid w:val="00637636"/>
    <w:rsid w:val="00637AEC"/>
    <w:rsid w:val="00637B74"/>
    <w:rsid w:val="00637E9E"/>
    <w:rsid w:val="0064010A"/>
    <w:rsid w:val="0064013D"/>
    <w:rsid w:val="00640186"/>
    <w:rsid w:val="006401EC"/>
    <w:rsid w:val="00640975"/>
    <w:rsid w:val="00641153"/>
    <w:rsid w:val="0064141B"/>
    <w:rsid w:val="006414B2"/>
    <w:rsid w:val="0064167E"/>
    <w:rsid w:val="00641AFB"/>
    <w:rsid w:val="00641CC5"/>
    <w:rsid w:val="00641D8B"/>
    <w:rsid w:val="00641F1C"/>
    <w:rsid w:val="00641FC3"/>
    <w:rsid w:val="00641FD0"/>
    <w:rsid w:val="00642218"/>
    <w:rsid w:val="00642376"/>
    <w:rsid w:val="00642517"/>
    <w:rsid w:val="006425CB"/>
    <w:rsid w:val="00642659"/>
    <w:rsid w:val="0064297C"/>
    <w:rsid w:val="00642A95"/>
    <w:rsid w:val="00642AC8"/>
    <w:rsid w:val="00642C92"/>
    <w:rsid w:val="00642FF6"/>
    <w:rsid w:val="00643298"/>
    <w:rsid w:val="0064351F"/>
    <w:rsid w:val="0064362C"/>
    <w:rsid w:val="0064382F"/>
    <w:rsid w:val="00643971"/>
    <w:rsid w:val="006439F0"/>
    <w:rsid w:val="00643A60"/>
    <w:rsid w:val="00643AB3"/>
    <w:rsid w:val="00643F0C"/>
    <w:rsid w:val="0064400E"/>
    <w:rsid w:val="006442CB"/>
    <w:rsid w:val="00644874"/>
    <w:rsid w:val="006449CE"/>
    <w:rsid w:val="006449F1"/>
    <w:rsid w:val="00644E34"/>
    <w:rsid w:val="00645536"/>
    <w:rsid w:val="0064591E"/>
    <w:rsid w:val="00645C0E"/>
    <w:rsid w:val="00645FBF"/>
    <w:rsid w:val="00646138"/>
    <w:rsid w:val="006464DD"/>
    <w:rsid w:val="00646523"/>
    <w:rsid w:val="00646926"/>
    <w:rsid w:val="00646CCF"/>
    <w:rsid w:val="00646CD7"/>
    <w:rsid w:val="0064702D"/>
    <w:rsid w:val="0064707B"/>
    <w:rsid w:val="00647316"/>
    <w:rsid w:val="0064741A"/>
    <w:rsid w:val="00647ABB"/>
    <w:rsid w:val="00647D0F"/>
    <w:rsid w:val="00647E68"/>
    <w:rsid w:val="00650082"/>
    <w:rsid w:val="00650231"/>
    <w:rsid w:val="0065051E"/>
    <w:rsid w:val="00650614"/>
    <w:rsid w:val="006506B0"/>
    <w:rsid w:val="00650772"/>
    <w:rsid w:val="00650797"/>
    <w:rsid w:val="00651C1D"/>
    <w:rsid w:val="00651C47"/>
    <w:rsid w:val="00651CB3"/>
    <w:rsid w:val="00651DFF"/>
    <w:rsid w:val="00651F76"/>
    <w:rsid w:val="00652284"/>
    <w:rsid w:val="0065240A"/>
    <w:rsid w:val="006525F6"/>
    <w:rsid w:val="00652C4C"/>
    <w:rsid w:val="00653008"/>
    <w:rsid w:val="0065327D"/>
    <w:rsid w:val="00653D6E"/>
    <w:rsid w:val="00653EA0"/>
    <w:rsid w:val="006540C9"/>
    <w:rsid w:val="00654287"/>
    <w:rsid w:val="006544B1"/>
    <w:rsid w:val="00654893"/>
    <w:rsid w:val="00654A67"/>
    <w:rsid w:val="00654C71"/>
    <w:rsid w:val="00654D5A"/>
    <w:rsid w:val="00654E50"/>
    <w:rsid w:val="00655083"/>
    <w:rsid w:val="00655263"/>
    <w:rsid w:val="006554B1"/>
    <w:rsid w:val="0065580F"/>
    <w:rsid w:val="006558BB"/>
    <w:rsid w:val="00655F5C"/>
    <w:rsid w:val="006562DA"/>
    <w:rsid w:val="0065663D"/>
    <w:rsid w:val="00656756"/>
    <w:rsid w:val="00656983"/>
    <w:rsid w:val="00656A5C"/>
    <w:rsid w:val="00656A8F"/>
    <w:rsid w:val="00656B4C"/>
    <w:rsid w:val="00656BEE"/>
    <w:rsid w:val="00656C81"/>
    <w:rsid w:val="00656EAB"/>
    <w:rsid w:val="006571E5"/>
    <w:rsid w:val="006572AE"/>
    <w:rsid w:val="00657629"/>
    <w:rsid w:val="00657637"/>
    <w:rsid w:val="00657641"/>
    <w:rsid w:val="006577E6"/>
    <w:rsid w:val="00657E41"/>
    <w:rsid w:val="00657F23"/>
    <w:rsid w:val="006601DE"/>
    <w:rsid w:val="006602A6"/>
    <w:rsid w:val="00660391"/>
    <w:rsid w:val="006603FC"/>
    <w:rsid w:val="0066042A"/>
    <w:rsid w:val="00660CCB"/>
    <w:rsid w:val="006613D7"/>
    <w:rsid w:val="006614E6"/>
    <w:rsid w:val="0066166C"/>
    <w:rsid w:val="0066189D"/>
    <w:rsid w:val="0066195B"/>
    <w:rsid w:val="00661A82"/>
    <w:rsid w:val="00661E18"/>
    <w:rsid w:val="00661E73"/>
    <w:rsid w:val="006622A3"/>
    <w:rsid w:val="00662314"/>
    <w:rsid w:val="006624BA"/>
    <w:rsid w:val="00662508"/>
    <w:rsid w:val="006625EA"/>
    <w:rsid w:val="006627D2"/>
    <w:rsid w:val="0066291A"/>
    <w:rsid w:val="00662A28"/>
    <w:rsid w:val="006630BB"/>
    <w:rsid w:val="0066347E"/>
    <w:rsid w:val="00663514"/>
    <w:rsid w:val="006637E1"/>
    <w:rsid w:val="00663AA7"/>
    <w:rsid w:val="00663BA6"/>
    <w:rsid w:val="00663CAF"/>
    <w:rsid w:val="00663CEA"/>
    <w:rsid w:val="006644DD"/>
    <w:rsid w:val="00664582"/>
    <w:rsid w:val="00664740"/>
    <w:rsid w:val="006647D4"/>
    <w:rsid w:val="00664D49"/>
    <w:rsid w:val="00664DB0"/>
    <w:rsid w:val="006651AA"/>
    <w:rsid w:val="006651BC"/>
    <w:rsid w:val="00665806"/>
    <w:rsid w:val="00665881"/>
    <w:rsid w:val="00665932"/>
    <w:rsid w:val="00665950"/>
    <w:rsid w:val="00665A59"/>
    <w:rsid w:val="00665A9C"/>
    <w:rsid w:val="00665D50"/>
    <w:rsid w:val="00665E90"/>
    <w:rsid w:val="006663A4"/>
    <w:rsid w:val="006667A5"/>
    <w:rsid w:val="006668EB"/>
    <w:rsid w:val="00666969"/>
    <w:rsid w:val="00666B42"/>
    <w:rsid w:val="006672CE"/>
    <w:rsid w:val="00667665"/>
    <w:rsid w:val="00667715"/>
    <w:rsid w:val="0066787B"/>
    <w:rsid w:val="00667882"/>
    <w:rsid w:val="0066789F"/>
    <w:rsid w:val="00667B34"/>
    <w:rsid w:val="00667B3D"/>
    <w:rsid w:val="00667CE1"/>
    <w:rsid w:val="00667F31"/>
    <w:rsid w:val="006702A7"/>
    <w:rsid w:val="006706BC"/>
    <w:rsid w:val="00670838"/>
    <w:rsid w:val="00670A75"/>
    <w:rsid w:val="00670B93"/>
    <w:rsid w:val="00670CD5"/>
    <w:rsid w:val="00670F67"/>
    <w:rsid w:val="00670F73"/>
    <w:rsid w:val="00671024"/>
    <w:rsid w:val="006713BB"/>
    <w:rsid w:val="00671559"/>
    <w:rsid w:val="006715FE"/>
    <w:rsid w:val="00671957"/>
    <w:rsid w:val="00671CDF"/>
    <w:rsid w:val="006721C6"/>
    <w:rsid w:val="006725BB"/>
    <w:rsid w:val="006727EA"/>
    <w:rsid w:val="00672983"/>
    <w:rsid w:val="006729D1"/>
    <w:rsid w:val="00672BE5"/>
    <w:rsid w:val="00672D35"/>
    <w:rsid w:val="0067326E"/>
    <w:rsid w:val="006732F9"/>
    <w:rsid w:val="006737A1"/>
    <w:rsid w:val="00673A36"/>
    <w:rsid w:val="00673B7F"/>
    <w:rsid w:val="00673C2E"/>
    <w:rsid w:val="00673CCE"/>
    <w:rsid w:val="00674126"/>
    <w:rsid w:val="00674147"/>
    <w:rsid w:val="0067424C"/>
    <w:rsid w:val="006742AB"/>
    <w:rsid w:val="00674441"/>
    <w:rsid w:val="0067490E"/>
    <w:rsid w:val="00674CEC"/>
    <w:rsid w:val="00674E76"/>
    <w:rsid w:val="00675756"/>
    <w:rsid w:val="0067583E"/>
    <w:rsid w:val="00675876"/>
    <w:rsid w:val="00675918"/>
    <w:rsid w:val="006759FF"/>
    <w:rsid w:val="00675B91"/>
    <w:rsid w:val="00675E7B"/>
    <w:rsid w:val="00675F92"/>
    <w:rsid w:val="00676222"/>
    <w:rsid w:val="006763EA"/>
    <w:rsid w:val="006764B4"/>
    <w:rsid w:val="00676575"/>
    <w:rsid w:val="00676E2E"/>
    <w:rsid w:val="00677261"/>
    <w:rsid w:val="00677B5D"/>
    <w:rsid w:val="00677EAC"/>
    <w:rsid w:val="00680922"/>
    <w:rsid w:val="00680AF3"/>
    <w:rsid w:val="00680C40"/>
    <w:rsid w:val="00680CB9"/>
    <w:rsid w:val="006811D8"/>
    <w:rsid w:val="0068131C"/>
    <w:rsid w:val="00681934"/>
    <w:rsid w:val="00681B80"/>
    <w:rsid w:val="00681EFE"/>
    <w:rsid w:val="006823B9"/>
    <w:rsid w:val="0068240A"/>
    <w:rsid w:val="00682411"/>
    <w:rsid w:val="00682558"/>
    <w:rsid w:val="00682D14"/>
    <w:rsid w:val="00683010"/>
    <w:rsid w:val="00683233"/>
    <w:rsid w:val="006833D2"/>
    <w:rsid w:val="00683644"/>
    <w:rsid w:val="006839BD"/>
    <w:rsid w:val="00683FA7"/>
    <w:rsid w:val="00683FB0"/>
    <w:rsid w:val="0068439F"/>
    <w:rsid w:val="0068477D"/>
    <w:rsid w:val="006848EC"/>
    <w:rsid w:val="00684ED4"/>
    <w:rsid w:val="00684F99"/>
    <w:rsid w:val="0068501E"/>
    <w:rsid w:val="006851E2"/>
    <w:rsid w:val="006855B4"/>
    <w:rsid w:val="006857A1"/>
    <w:rsid w:val="006858E4"/>
    <w:rsid w:val="00685EF4"/>
    <w:rsid w:val="006864CE"/>
    <w:rsid w:val="00686958"/>
    <w:rsid w:val="00686B8D"/>
    <w:rsid w:val="00686FA7"/>
    <w:rsid w:val="00687177"/>
    <w:rsid w:val="0068744C"/>
    <w:rsid w:val="0068760D"/>
    <w:rsid w:val="006876A5"/>
    <w:rsid w:val="006877AB"/>
    <w:rsid w:val="006877E0"/>
    <w:rsid w:val="00687A15"/>
    <w:rsid w:val="006900C0"/>
    <w:rsid w:val="006903FB"/>
    <w:rsid w:val="0069069F"/>
    <w:rsid w:val="006908B9"/>
    <w:rsid w:val="006908EC"/>
    <w:rsid w:val="00690B33"/>
    <w:rsid w:val="0069118A"/>
    <w:rsid w:val="00691216"/>
    <w:rsid w:val="0069121D"/>
    <w:rsid w:val="00691644"/>
    <w:rsid w:val="00691834"/>
    <w:rsid w:val="00691A7C"/>
    <w:rsid w:val="00691A9C"/>
    <w:rsid w:val="00692059"/>
    <w:rsid w:val="006923EA"/>
    <w:rsid w:val="0069264E"/>
    <w:rsid w:val="0069281B"/>
    <w:rsid w:val="00692F09"/>
    <w:rsid w:val="006933E7"/>
    <w:rsid w:val="00693575"/>
    <w:rsid w:val="00693B85"/>
    <w:rsid w:val="00693BFF"/>
    <w:rsid w:val="00693E61"/>
    <w:rsid w:val="006942C2"/>
    <w:rsid w:val="006942CE"/>
    <w:rsid w:val="00694486"/>
    <w:rsid w:val="006945DE"/>
    <w:rsid w:val="00694A2C"/>
    <w:rsid w:val="006951F7"/>
    <w:rsid w:val="00695550"/>
    <w:rsid w:val="006955D8"/>
    <w:rsid w:val="006958D7"/>
    <w:rsid w:val="00695BDA"/>
    <w:rsid w:val="00695FAE"/>
    <w:rsid w:val="00696020"/>
    <w:rsid w:val="006960E5"/>
    <w:rsid w:val="006961FA"/>
    <w:rsid w:val="0069644A"/>
    <w:rsid w:val="006964B6"/>
    <w:rsid w:val="00696854"/>
    <w:rsid w:val="0069695F"/>
    <w:rsid w:val="00696B5A"/>
    <w:rsid w:val="00696C16"/>
    <w:rsid w:val="00696DBD"/>
    <w:rsid w:val="00696E90"/>
    <w:rsid w:val="0069700F"/>
    <w:rsid w:val="00697296"/>
    <w:rsid w:val="00697477"/>
    <w:rsid w:val="00697A34"/>
    <w:rsid w:val="00697A51"/>
    <w:rsid w:val="00697B56"/>
    <w:rsid w:val="00697DE8"/>
    <w:rsid w:val="00697E44"/>
    <w:rsid w:val="006A0104"/>
    <w:rsid w:val="006A021E"/>
    <w:rsid w:val="006A03A8"/>
    <w:rsid w:val="006A0E25"/>
    <w:rsid w:val="006A0E82"/>
    <w:rsid w:val="006A1023"/>
    <w:rsid w:val="006A10DD"/>
    <w:rsid w:val="006A1393"/>
    <w:rsid w:val="006A13D3"/>
    <w:rsid w:val="006A1514"/>
    <w:rsid w:val="006A179A"/>
    <w:rsid w:val="006A1DF4"/>
    <w:rsid w:val="006A1E40"/>
    <w:rsid w:val="006A216B"/>
    <w:rsid w:val="006A223C"/>
    <w:rsid w:val="006A246F"/>
    <w:rsid w:val="006A2838"/>
    <w:rsid w:val="006A2BB7"/>
    <w:rsid w:val="006A2DD9"/>
    <w:rsid w:val="006A379A"/>
    <w:rsid w:val="006A394D"/>
    <w:rsid w:val="006A39C7"/>
    <w:rsid w:val="006A4297"/>
    <w:rsid w:val="006A4636"/>
    <w:rsid w:val="006A46DE"/>
    <w:rsid w:val="006A4BFA"/>
    <w:rsid w:val="006A4C2C"/>
    <w:rsid w:val="006A4F4E"/>
    <w:rsid w:val="006A513F"/>
    <w:rsid w:val="006A5217"/>
    <w:rsid w:val="006A52BE"/>
    <w:rsid w:val="006A5360"/>
    <w:rsid w:val="006A55B1"/>
    <w:rsid w:val="006A56FB"/>
    <w:rsid w:val="006A577A"/>
    <w:rsid w:val="006A5975"/>
    <w:rsid w:val="006A5AF0"/>
    <w:rsid w:val="006A6246"/>
    <w:rsid w:val="006A63EB"/>
    <w:rsid w:val="006A64C6"/>
    <w:rsid w:val="006A674E"/>
    <w:rsid w:val="006A6A00"/>
    <w:rsid w:val="006A6AFC"/>
    <w:rsid w:val="006A6DC4"/>
    <w:rsid w:val="006A7445"/>
    <w:rsid w:val="006A788C"/>
    <w:rsid w:val="006A7F2E"/>
    <w:rsid w:val="006B00FC"/>
    <w:rsid w:val="006B03B2"/>
    <w:rsid w:val="006B0715"/>
    <w:rsid w:val="006B0D3B"/>
    <w:rsid w:val="006B0E67"/>
    <w:rsid w:val="006B1056"/>
    <w:rsid w:val="006B1113"/>
    <w:rsid w:val="006B12E4"/>
    <w:rsid w:val="006B13A4"/>
    <w:rsid w:val="006B17FF"/>
    <w:rsid w:val="006B183B"/>
    <w:rsid w:val="006B19B5"/>
    <w:rsid w:val="006B1FD5"/>
    <w:rsid w:val="006B2367"/>
    <w:rsid w:val="006B24D7"/>
    <w:rsid w:val="006B261C"/>
    <w:rsid w:val="006B2E7A"/>
    <w:rsid w:val="006B31DA"/>
    <w:rsid w:val="006B325B"/>
    <w:rsid w:val="006B364B"/>
    <w:rsid w:val="006B36FD"/>
    <w:rsid w:val="006B3811"/>
    <w:rsid w:val="006B388E"/>
    <w:rsid w:val="006B38AB"/>
    <w:rsid w:val="006B3A80"/>
    <w:rsid w:val="006B3AA4"/>
    <w:rsid w:val="006B3BF0"/>
    <w:rsid w:val="006B3C85"/>
    <w:rsid w:val="006B3E84"/>
    <w:rsid w:val="006B3F78"/>
    <w:rsid w:val="006B42CC"/>
    <w:rsid w:val="006B431B"/>
    <w:rsid w:val="006B43BF"/>
    <w:rsid w:val="006B45CE"/>
    <w:rsid w:val="006B48DE"/>
    <w:rsid w:val="006B509A"/>
    <w:rsid w:val="006B51C4"/>
    <w:rsid w:val="006B562E"/>
    <w:rsid w:val="006B585D"/>
    <w:rsid w:val="006B59AB"/>
    <w:rsid w:val="006B5BF9"/>
    <w:rsid w:val="006B60F1"/>
    <w:rsid w:val="006B67C8"/>
    <w:rsid w:val="006B6B0A"/>
    <w:rsid w:val="006B6BBB"/>
    <w:rsid w:val="006B6C82"/>
    <w:rsid w:val="006B7333"/>
    <w:rsid w:val="006B76D0"/>
    <w:rsid w:val="006B79F9"/>
    <w:rsid w:val="006B7AAA"/>
    <w:rsid w:val="006B7F9A"/>
    <w:rsid w:val="006C00B4"/>
    <w:rsid w:val="006C0459"/>
    <w:rsid w:val="006C059F"/>
    <w:rsid w:val="006C080D"/>
    <w:rsid w:val="006C0B3D"/>
    <w:rsid w:val="006C0E2D"/>
    <w:rsid w:val="006C1030"/>
    <w:rsid w:val="006C1115"/>
    <w:rsid w:val="006C1607"/>
    <w:rsid w:val="006C17FF"/>
    <w:rsid w:val="006C1C2C"/>
    <w:rsid w:val="006C1C80"/>
    <w:rsid w:val="006C1F6F"/>
    <w:rsid w:val="006C20EC"/>
    <w:rsid w:val="006C2188"/>
    <w:rsid w:val="006C255A"/>
    <w:rsid w:val="006C26FB"/>
    <w:rsid w:val="006C270E"/>
    <w:rsid w:val="006C278A"/>
    <w:rsid w:val="006C2941"/>
    <w:rsid w:val="006C2943"/>
    <w:rsid w:val="006C2A86"/>
    <w:rsid w:val="006C2B40"/>
    <w:rsid w:val="006C2E5A"/>
    <w:rsid w:val="006C30C5"/>
    <w:rsid w:val="006C323F"/>
    <w:rsid w:val="006C345F"/>
    <w:rsid w:val="006C3830"/>
    <w:rsid w:val="006C3BA8"/>
    <w:rsid w:val="006C3C08"/>
    <w:rsid w:val="006C3FF1"/>
    <w:rsid w:val="006C41A8"/>
    <w:rsid w:val="006C43FB"/>
    <w:rsid w:val="006C45ED"/>
    <w:rsid w:val="006C486E"/>
    <w:rsid w:val="006C4CF6"/>
    <w:rsid w:val="006C4DB5"/>
    <w:rsid w:val="006C501A"/>
    <w:rsid w:val="006C5031"/>
    <w:rsid w:val="006C50AE"/>
    <w:rsid w:val="006C515D"/>
    <w:rsid w:val="006C5171"/>
    <w:rsid w:val="006C58F7"/>
    <w:rsid w:val="006C5A51"/>
    <w:rsid w:val="006C6035"/>
    <w:rsid w:val="006C615E"/>
    <w:rsid w:val="006C6256"/>
    <w:rsid w:val="006C64DF"/>
    <w:rsid w:val="006C6A45"/>
    <w:rsid w:val="006C6AE1"/>
    <w:rsid w:val="006C6BAA"/>
    <w:rsid w:val="006C6C25"/>
    <w:rsid w:val="006C6DF3"/>
    <w:rsid w:val="006C6E70"/>
    <w:rsid w:val="006C7698"/>
    <w:rsid w:val="006C76E3"/>
    <w:rsid w:val="006C7810"/>
    <w:rsid w:val="006C7972"/>
    <w:rsid w:val="006D007D"/>
    <w:rsid w:val="006D0129"/>
    <w:rsid w:val="006D043D"/>
    <w:rsid w:val="006D0476"/>
    <w:rsid w:val="006D0676"/>
    <w:rsid w:val="006D0736"/>
    <w:rsid w:val="006D0A92"/>
    <w:rsid w:val="006D0CA9"/>
    <w:rsid w:val="006D12E8"/>
    <w:rsid w:val="006D14A5"/>
    <w:rsid w:val="006D162E"/>
    <w:rsid w:val="006D164A"/>
    <w:rsid w:val="006D1939"/>
    <w:rsid w:val="006D1AA4"/>
    <w:rsid w:val="006D1E60"/>
    <w:rsid w:val="006D1EB1"/>
    <w:rsid w:val="006D1FCE"/>
    <w:rsid w:val="006D20DB"/>
    <w:rsid w:val="006D2291"/>
    <w:rsid w:val="006D2378"/>
    <w:rsid w:val="006D27AA"/>
    <w:rsid w:val="006D28D1"/>
    <w:rsid w:val="006D2CB4"/>
    <w:rsid w:val="006D30F1"/>
    <w:rsid w:val="006D3197"/>
    <w:rsid w:val="006D31CB"/>
    <w:rsid w:val="006D33B8"/>
    <w:rsid w:val="006D33DB"/>
    <w:rsid w:val="006D356A"/>
    <w:rsid w:val="006D3579"/>
    <w:rsid w:val="006D3A47"/>
    <w:rsid w:val="006D40AA"/>
    <w:rsid w:val="006D4132"/>
    <w:rsid w:val="006D421E"/>
    <w:rsid w:val="006D42D1"/>
    <w:rsid w:val="006D42F1"/>
    <w:rsid w:val="006D43B3"/>
    <w:rsid w:val="006D43F6"/>
    <w:rsid w:val="006D43F7"/>
    <w:rsid w:val="006D4685"/>
    <w:rsid w:val="006D4EEF"/>
    <w:rsid w:val="006D572B"/>
    <w:rsid w:val="006D5856"/>
    <w:rsid w:val="006D5DC4"/>
    <w:rsid w:val="006D5EB7"/>
    <w:rsid w:val="006D61D1"/>
    <w:rsid w:val="006D634F"/>
    <w:rsid w:val="006D63FB"/>
    <w:rsid w:val="006D6B54"/>
    <w:rsid w:val="006D6E8A"/>
    <w:rsid w:val="006D6F3C"/>
    <w:rsid w:val="006D704A"/>
    <w:rsid w:val="006D7176"/>
    <w:rsid w:val="006D72A1"/>
    <w:rsid w:val="006D72A8"/>
    <w:rsid w:val="006D74BE"/>
    <w:rsid w:val="006D766D"/>
    <w:rsid w:val="006D782A"/>
    <w:rsid w:val="006E03B4"/>
    <w:rsid w:val="006E0C6F"/>
    <w:rsid w:val="006E0CF1"/>
    <w:rsid w:val="006E0D44"/>
    <w:rsid w:val="006E1102"/>
    <w:rsid w:val="006E11CD"/>
    <w:rsid w:val="006E11E1"/>
    <w:rsid w:val="006E1218"/>
    <w:rsid w:val="006E139B"/>
    <w:rsid w:val="006E13DC"/>
    <w:rsid w:val="006E1490"/>
    <w:rsid w:val="006E1540"/>
    <w:rsid w:val="006E17F4"/>
    <w:rsid w:val="006E1850"/>
    <w:rsid w:val="006E1C35"/>
    <w:rsid w:val="006E1DCB"/>
    <w:rsid w:val="006E221C"/>
    <w:rsid w:val="006E222C"/>
    <w:rsid w:val="006E2275"/>
    <w:rsid w:val="006E23D1"/>
    <w:rsid w:val="006E23D2"/>
    <w:rsid w:val="006E255E"/>
    <w:rsid w:val="006E2630"/>
    <w:rsid w:val="006E290C"/>
    <w:rsid w:val="006E291B"/>
    <w:rsid w:val="006E293A"/>
    <w:rsid w:val="006E2D24"/>
    <w:rsid w:val="006E2EF5"/>
    <w:rsid w:val="006E30CA"/>
    <w:rsid w:val="006E33D7"/>
    <w:rsid w:val="006E3613"/>
    <w:rsid w:val="006E36EC"/>
    <w:rsid w:val="006E3709"/>
    <w:rsid w:val="006E3715"/>
    <w:rsid w:val="006E37FE"/>
    <w:rsid w:val="006E3A17"/>
    <w:rsid w:val="006E3A5A"/>
    <w:rsid w:val="006E3B27"/>
    <w:rsid w:val="006E3BB1"/>
    <w:rsid w:val="006E3C83"/>
    <w:rsid w:val="006E3C85"/>
    <w:rsid w:val="006E3E1A"/>
    <w:rsid w:val="006E4C92"/>
    <w:rsid w:val="006E4EB7"/>
    <w:rsid w:val="006E53E8"/>
    <w:rsid w:val="006E5416"/>
    <w:rsid w:val="006E5599"/>
    <w:rsid w:val="006E5631"/>
    <w:rsid w:val="006E56E3"/>
    <w:rsid w:val="006E56E7"/>
    <w:rsid w:val="006E5A04"/>
    <w:rsid w:val="006E5AAE"/>
    <w:rsid w:val="006E5B04"/>
    <w:rsid w:val="006E5B78"/>
    <w:rsid w:val="006E5E6F"/>
    <w:rsid w:val="006E6075"/>
    <w:rsid w:val="006E63DC"/>
    <w:rsid w:val="006E6701"/>
    <w:rsid w:val="006E73C3"/>
    <w:rsid w:val="006E76DF"/>
    <w:rsid w:val="006E78E2"/>
    <w:rsid w:val="006E79A3"/>
    <w:rsid w:val="006E7A42"/>
    <w:rsid w:val="006E7D38"/>
    <w:rsid w:val="006E7F5E"/>
    <w:rsid w:val="006E7F70"/>
    <w:rsid w:val="006F018C"/>
    <w:rsid w:val="006F038E"/>
    <w:rsid w:val="006F07B1"/>
    <w:rsid w:val="006F0ACE"/>
    <w:rsid w:val="006F0E9D"/>
    <w:rsid w:val="006F1008"/>
    <w:rsid w:val="006F1C2D"/>
    <w:rsid w:val="006F208D"/>
    <w:rsid w:val="006F21B1"/>
    <w:rsid w:val="006F22FF"/>
    <w:rsid w:val="006F2346"/>
    <w:rsid w:val="006F2418"/>
    <w:rsid w:val="006F265D"/>
    <w:rsid w:val="006F2A10"/>
    <w:rsid w:val="006F2B04"/>
    <w:rsid w:val="006F2B71"/>
    <w:rsid w:val="006F2D62"/>
    <w:rsid w:val="006F2FA8"/>
    <w:rsid w:val="006F306B"/>
    <w:rsid w:val="006F360D"/>
    <w:rsid w:val="006F367E"/>
    <w:rsid w:val="006F3798"/>
    <w:rsid w:val="006F38B0"/>
    <w:rsid w:val="006F3DD0"/>
    <w:rsid w:val="006F3E08"/>
    <w:rsid w:val="006F3F13"/>
    <w:rsid w:val="006F3F2F"/>
    <w:rsid w:val="006F4026"/>
    <w:rsid w:val="006F4415"/>
    <w:rsid w:val="006F45AF"/>
    <w:rsid w:val="006F45F6"/>
    <w:rsid w:val="006F46B2"/>
    <w:rsid w:val="006F4767"/>
    <w:rsid w:val="006F47DA"/>
    <w:rsid w:val="006F483B"/>
    <w:rsid w:val="006F4926"/>
    <w:rsid w:val="006F4CF5"/>
    <w:rsid w:val="006F4D02"/>
    <w:rsid w:val="006F4D3E"/>
    <w:rsid w:val="006F5042"/>
    <w:rsid w:val="006F5269"/>
    <w:rsid w:val="006F534B"/>
    <w:rsid w:val="006F534D"/>
    <w:rsid w:val="006F53D8"/>
    <w:rsid w:val="006F53E1"/>
    <w:rsid w:val="006F59E7"/>
    <w:rsid w:val="006F5B5B"/>
    <w:rsid w:val="006F5D3A"/>
    <w:rsid w:val="006F5D9C"/>
    <w:rsid w:val="006F62EF"/>
    <w:rsid w:val="006F647C"/>
    <w:rsid w:val="006F654B"/>
    <w:rsid w:val="006F6849"/>
    <w:rsid w:val="006F6CD3"/>
    <w:rsid w:val="006F732E"/>
    <w:rsid w:val="006F7767"/>
    <w:rsid w:val="006F778C"/>
    <w:rsid w:val="006F79D1"/>
    <w:rsid w:val="006F7BB5"/>
    <w:rsid w:val="006F7DA2"/>
    <w:rsid w:val="007008FB"/>
    <w:rsid w:val="00700B5C"/>
    <w:rsid w:val="00701642"/>
    <w:rsid w:val="0070166F"/>
    <w:rsid w:val="00701CC6"/>
    <w:rsid w:val="0070202B"/>
    <w:rsid w:val="00702146"/>
    <w:rsid w:val="007029D6"/>
    <w:rsid w:val="00702B5F"/>
    <w:rsid w:val="00702B8C"/>
    <w:rsid w:val="00702B9A"/>
    <w:rsid w:val="00702BC7"/>
    <w:rsid w:val="00702C0B"/>
    <w:rsid w:val="00703121"/>
    <w:rsid w:val="007033CF"/>
    <w:rsid w:val="007035F6"/>
    <w:rsid w:val="00703802"/>
    <w:rsid w:val="007039A3"/>
    <w:rsid w:val="00703A4C"/>
    <w:rsid w:val="00703C99"/>
    <w:rsid w:val="0070407B"/>
    <w:rsid w:val="00704213"/>
    <w:rsid w:val="0070429B"/>
    <w:rsid w:val="007044C7"/>
    <w:rsid w:val="00704B72"/>
    <w:rsid w:val="00704C11"/>
    <w:rsid w:val="00704D3A"/>
    <w:rsid w:val="0070539E"/>
    <w:rsid w:val="0070560A"/>
    <w:rsid w:val="00705825"/>
    <w:rsid w:val="00705BF9"/>
    <w:rsid w:val="00705FF6"/>
    <w:rsid w:val="0070602E"/>
    <w:rsid w:val="00706059"/>
    <w:rsid w:val="007062EB"/>
    <w:rsid w:val="007063C2"/>
    <w:rsid w:val="007064E4"/>
    <w:rsid w:val="00706883"/>
    <w:rsid w:val="007069D6"/>
    <w:rsid w:val="00706FD2"/>
    <w:rsid w:val="00706FE7"/>
    <w:rsid w:val="007071FA"/>
    <w:rsid w:val="00707467"/>
    <w:rsid w:val="00707471"/>
    <w:rsid w:val="007075D7"/>
    <w:rsid w:val="007076C4"/>
    <w:rsid w:val="007077C9"/>
    <w:rsid w:val="00707AF6"/>
    <w:rsid w:val="00707C03"/>
    <w:rsid w:val="0071024A"/>
    <w:rsid w:val="0071054C"/>
    <w:rsid w:val="007107A2"/>
    <w:rsid w:val="007108D0"/>
    <w:rsid w:val="00710C8E"/>
    <w:rsid w:val="00710D3B"/>
    <w:rsid w:val="007110DF"/>
    <w:rsid w:val="007112FA"/>
    <w:rsid w:val="0071148E"/>
    <w:rsid w:val="0071161E"/>
    <w:rsid w:val="00711A73"/>
    <w:rsid w:val="00711B5A"/>
    <w:rsid w:val="00711FB5"/>
    <w:rsid w:val="00712233"/>
    <w:rsid w:val="0071247F"/>
    <w:rsid w:val="00712B25"/>
    <w:rsid w:val="00713007"/>
    <w:rsid w:val="007130E7"/>
    <w:rsid w:val="0071316B"/>
    <w:rsid w:val="00713594"/>
    <w:rsid w:val="00713A30"/>
    <w:rsid w:val="00713B8D"/>
    <w:rsid w:val="00713E0D"/>
    <w:rsid w:val="00713FD7"/>
    <w:rsid w:val="0071414F"/>
    <w:rsid w:val="007142A2"/>
    <w:rsid w:val="00714376"/>
    <w:rsid w:val="007143AA"/>
    <w:rsid w:val="007143D3"/>
    <w:rsid w:val="0071454F"/>
    <w:rsid w:val="00714EE4"/>
    <w:rsid w:val="0071516B"/>
    <w:rsid w:val="0071533A"/>
    <w:rsid w:val="007154EA"/>
    <w:rsid w:val="007155AF"/>
    <w:rsid w:val="0071578C"/>
    <w:rsid w:val="0071580C"/>
    <w:rsid w:val="007158B1"/>
    <w:rsid w:val="00715C5B"/>
    <w:rsid w:val="00715DA4"/>
    <w:rsid w:val="00715DE6"/>
    <w:rsid w:val="00715F0B"/>
    <w:rsid w:val="007160EA"/>
    <w:rsid w:val="00716442"/>
    <w:rsid w:val="00716483"/>
    <w:rsid w:val="007165DF"/>
    <w:rsid w:val="00716A36"/>
    <w:rsid w:val="00716B11"/>
    <w:rsid w:val="00716D2C"/>
    <w:rsid w:val="0071730B"/>
    <w:rsid w:val="00717359"/>
    <w:rsid w:val="007173FB"/>
    <w:rsid w:val="0071751B"/>
    <w:rsid w:val="0071762E"/>
    <w:rsid w:val="0071768A"/>
    <w:rsid w:val="00717728"/>
    <w:rsid w:val="00717738"/>
    <w:rsid w:val="00717B8F"/>
    <w:rsid w:val="00717C50"/>
    <w:rsid w:val="00717E4E"/>
    <w:rsid w:val="00717F64"/>
    <w:rsid w:val="00717FCC"/>
    <w:rsid w:val="00720320"/>
    <w:rsid w:val="00720409"/>
    <w:rsid w:val="00720411"/>
    <w:rsid w:val="0072054B"/>
    <w:rsid w:val="007205D5"/>
    <w:rsid w:val="00720AC9"/>
    <w:rsid w:val="00720B82"/>
    <w:rsid w:val="00720BAA"/>
    <w:rsid w:val="00720C53"/>
    <w:rsid w:val="00720D50"/>
    <w:rsid w:val="00720E17"/>
    <w:rsid w:val="007211DF"/>
    <w:rsid w:val="0072182F"/>
    <w:rsid w:val="00721869"/>
    <w:rsid w:val="007218CA"/>
    <w:rsid w:val="00721A34"/>
    <w:rsid w:val="00721D0F"/>
    <w:rsid w:val="00721E57"/>
    <w:rsid w:val="00721E74"/>
    <w:rsid w:val="0072210D"/>
    <w:rsid w:val="007222ED"/>
    <w:rsid w:val="00722437"/>
    <w:rsid w:val="00722B62"/>
    <w:rsid w:val="00722BC5"/>
    <w:rsid w:val="007230DB"/>
    <w:rsid w:val="00723109"/>
    <w:rsid w:val="0072378A"/>
    <w:rsid w:val="00723D30"/>
    <w:rsid w:val="0072426F"/>
    <w:rsid w:val="00724574"/>
    <w:rsid w:val="007247F8"/>
    <w:rsid w:val="00724B0C"/>
    <w:rsid w:val="00724BDE"/>
    <w:rsid w:val="00725155"/>
    <w:rsid w:val="007252AD"/>
    <w:rsid w:val="00725785"/>
    <w:rsid w:val="007263E5"/>
    <w:rsid w:val="00726423"/>
    <w:rsid w:val="00726D3D"/>
    <w:rsid w:val="00726E3E"/>
    <w:rsid w:val="00727039"/>
    <w:rsid w:val="00727159"/>
    <w:rsid w:val="0072731C"/>
    <w:rsid w:val="00727733"/>
    <w:rsid w:val="007278AF"/>
    <w:rsid w:val="00727F78"/>
    <w:rsid w:val="00730374"/>
    <w:rsid w:val="00730418"/>
    <w:rsid w:val="0073071C"/>
    <w:rsid w:val="0073087D"/>
    <w:rsid w:val="007308D1"/>
    <w:rsid w:val="007308FC"/>
    <w:rsid w:val="00730B47"/>
    <w:rsid w:val="00730F25"/>
    <w:rsid w:val="0073129D"/>
    <w:rsid w:val="007317CA"/>
    <w:rsid w:val="0073191E"/>
    <w:rsid w:val="00731C0E"/>
    <w:rsid w:val="00731C24"/>
    <w:rsid w:val="00731D5E"/>
    <w:rsid w:val="00731E74"/>
    <w:rsid w:val="007320DB"/>
    <w:rsid w:val="00732119"/>
    <w:rsid w:val="00732400"/>
    <w:rsid w:val="007327CA"/>
    <w:rsid w:val="00732940"/>
    <w:rsid w:val="007329F3"/>
    <w:rsid w:val="00732B02"/>
    <w:rsid w:val="00732B51"/>
    <w:rsid w:val="0073313A"/>
    <w:rsid w:val="007331BA"/>
    <w:rsid w:val="00733291"/>
    <w:rsid w:val="0073354F"/>
    <w:rsid w:val="007337EC"/>
    <w:rsid w:val="00733894"/>
    <w:rsid w:val="007339BC"/>
    <w:rsid w:val="007339C4"/>
    <w:rsid w:val="007340D0"/>
    <w:rsid w:val="00734604"/>
    <w:rsid w:val="0073473E"/>
    <w:rsid w:val="00734767"/>
    <w:rsid w:val="00734ABE"/>
    <w:rsid w:val="00734FDC"/>
    <w:rsid w:val="00735051"/>
    <w:rsid w:val="0073508E"/>
    <w:rsid w:val="007355B6"/>
    <w:rsid w:val="00735819"/>
    <w:rsid w:val="00735A5E"/>
    <w:rsid w:val="00735E43"/>
    <w:rsid w:val="00735E72"/>
    <w:rsid w:val="00735FF9"/>
    <w:rsid w:val="007362A3"/>
    <w:rsid w:val="00736308"/>
    <w:rsid w:val="00736378"/>
    <w:rsid w:val="007363FB"/>
    <w:rsid w:val="007367E0"/>
    <w:rsid w:val="00736B4D"/>
    <w:rsid w:val="00736E73"/>
    <w:rsid w:val="00736ECB"/>
    <w:rsid w:val="00737004"/>
    <w:rsid w:val="007371CB"/>
    <w:rsid w:val="007372E6"/>
    <w:rsid w:val="00737384"/>
    <w:rsid w:val="00737DF5"/>
    <w:rsid w:val="00737E96"/>
    <w:rsid w:val="007400A1"/>
    <w:rsid w:val="007401DD"/>
    <w:rsid w:val="007402C0"/>
    <w:rsid w:val="007402E0"/>
    <w:rsid w:val="00740442"/>
    <w:rsid w:val="007404FF"/>
    <w:rsid w:val="00740776"/>
    <w:rsid w:val="00740824"/>
    <w:rsid w:val="00740BC1"/>
    <w:rsid w:val="00741113"/>
    <w:rsid w:val="00741134"/>
    <w:rsid w:val="007414BC"/>
    <w:rsid w:val="00741746"/>
    <w:rsid w:val="00741A0A"/>
    <w:rsid w:val="00741A60"/>
    <w:rsid w:val="00741A69"/>
    <w:rsid w:val="00741B11"/>
    <w:rsid w:val="00741B1F"/>
    <w:rsid w:val="00742231"/>
    <w:rsid w:val="00742318"/>
    <w:rsid w:val="007423B9"/>
    <w:rsid w:val="007423D1"/>
    <w:rsid w:val="007423F9"/>
    <w:rsid w:val="00742486"/>
    <w:rsid w:val="00742522"/>
    <w:rsid w:val="007431E8"/>
    <w:rsid w:val="007439B5"/>
    <w:rsid w:val="00743A28"/>
    <w:rsid w:val="00743ACB"/>
    <w:rsid w:val="00743BDC"/>
    <w:rsid w:val="00744015"/>
    <w:rsid w:val="00744135"/>
    <w:rsid w:val="007443CD"/>
    <w:rsid w:val="00744497"/>
    <w:rsid w:val="007445CD"/>
    <w:rsid w:val="007448EC"/>
    <w:rsid w:val="007449A8"/>
    <w:rsid w:val="00744A7B"/>
    <w:rsid w:val="00744D9F"/>
    <w:rsid w:val="007456D2"/>
    <w:rsid w:val="0074572C"/>
    <w:rsid w:val="0074582E"/>
    <w:rsid w:val="00745CFB"/>
    <w:rsid w:val="00745D1A"/>
    <w:rsid w:val="00745DB3"/>
    <w:rsid w:val="00745E30"/>
    <w:rsid w:val="00746574"/>
    <w:rsid w:val="0074694A"/>
    <w:rsid w:val="00746A91"/>
    <w:rsid w:val="00746AE3"/>
    <w:rsid w:val="00746B01"/>
    <w:rsid w:val="00746D9A"/>
    <w:rsid w:val="007471A0"/>
    <w:rsid w:val="00747761"/>
    <w:rsid w:val="0074783F"/>
    <w:rsid w:val="00747D39"/>
    <w:rsid w:val="00750034"/>
    <w:rsid w:val="007501BC"/>
    <w:rsid w:val="007506D0"/>
    <w:rsid w:val="00750B42"/>
    <w:rsid w:val="00750B56"/>
    <w:rsid w:val="00750BFC"/>
    <w:rsid w:val="007510F0"/>
    <w:rsid w:val="0075123B"/>
    <w:rsid w:val="00751251"/>
    <w:rsid w:val="007513B7"/>
    <w:rsid w:val="00751737"/>
    <w:rsid w:val="007518C1"/>
    <w:rsid w:val="00751CA5"/>
    <w:rsid w:val="00751D3F"/>
    <w:rsid w:val="00751D6A"/>
    <w:rsid w:val="00752085"/>
    <w:rsid w:val="00752144"/>
    <w:rsid w:val="007523EA"/>
    <w:rsid w:val="0075255D"/>
    <w:rsid w:val="00752602"/>
    <w:rsid w:val="00752753"/>
    <w:rsid w:val="0075283F"/>
    <w:rsid w:val="00752A86"/>
    <w:rsid w:val="00752D48"/>
    <w:rsid w:val="00752E30"/>
    <w:rsid w:val="00752F03"/>
    <w:rsid w:val="007531F4"/>
    <w:rsid w:val="007533AE"/>
    <w:rsid w:val="007538D0"/>
    <w:rsid w:val="00753950"/>
    <w:rsid w:val="00753F29"/>
    <w:rsid w:val="007540CE"/>
    <w:rsid w:val="007540D4"/>
    <w:rsid w:val="007544DD"/>
    <w:rsid w:val="0075462A"/>
    <w:rsid w:val="00754787"/>
    <w:rsid w:val="007547C1"/>
    <w:rsid w:val="00754AEF"/>
    <w:rsid w:val="00754F36"/>
    <w:rsid w:val="00755192"/>
    <w:rsid w:val="00755504"/>
    <w:rsid w:val="00755668"/>
    <w:rsid w:val="0075575C"/>
    <w:rsid w:val="007557FA"/>
    <w:rsid w:val="0075597C"/>
    <w:rsid w:val="00755D83"/>
    <w:rsid w:val="00755F37"/>
    <w:rsid w:val="00756330"/>
    <w:rsid w:val="007568B6"/>
    <w:rsid w:val="00756A62"/>
    <w:rsid w:val="00756AF5"/>
    <w:rsid w:val="00757031"/>
    <w:rsid w:val="0075720A"/>
    <w:rsid w:val="007572B2"/>
    <w:rsid w:val="007578BF"/>
    <w:rsid w:val="00757E9E"/>
    <w:rsid w:val="00757F6A"/>
    <w:rsid w:val="007600C2"/>
    <w:rsid w:val="007603A2"/>
    <w:rsid w:val="00760699"/>
    <w:rsid w:val="007607EA"/>
    <w:rsid w:val="00760850"/>
    <w:rsid w:val="00760A0A"/>
    <w:rsid w:val="00760DE8"/>
    <w:rsid w:val="00760E2A"/>
    <w:rsid w:val="00760FC8"/>
    <w:rsid w:val="007611BF"/>
    <w:rsid w:val="0076151A"/>
    <w:rsid w:val="007617EF"/>
    <w:rsid w:val="007617FC"/>
    <w:rsid w:val="0076186E"/>
    <w:rsid w:val="00761C84"/>
    <w:rsid w:val="00761E99"/>
    <w:rsid w:val="007620A3"/>
    <w:rsid w:val="007623B1"/>
    <w:rsid w:val="007625B1"/>
    <w:rsid w:val="00762D7D"/>
    <w:rsid w:val="007631EE"/>
    <w:rsid w:val="0076339E"/>
    <w:rsid w:val="007635BE"/>
    <w:rsid w:val="00763EE1"/>
    <w:rsid w:val="007644B6"/>
    <w:rsid w:val="00764740"/>
    <w:rsid w:val="007649F4"/>
    <w:rsid w:val="00764AD6"/>
    <w:rsid w:val="00764B63"/>
    <w:rsid w:val="00764DC5"/>
    <w:rsid w:val="00764FA9"/>
    <w:rsid w:val="0076519F"/>
    <w:rsid w:val="0076522F"/>
    <w:rsid w:val="00765707"/>
    <w:rsid w:val="0076580A"/>
    <w:rsid w:val="00766130"/>
    <w:rsid w:val="007668C0"/>
    <w:rsid w:val="00766AA1"/>
    <w:rsid w:val="00766ABD"/>
    <w:rsid w:val="00766BFA"/>
    <w:rsid w:val="007678BA"/>
    <w:rsid w:val="0076798F"/>
    <w:rsid w:val="007679EA"/>
    <w:rsid w:val="00767A32"/>
    <w:rsid w:val="0077003D"/>
    <w:rsid w:val="007705A7"/>
    <w:rsid w:val="007706CD"/>
    <w:rsid w:val="00770745"/>
    <w:rsid w:val="007707AE"/>
    <w:rsid w:val="0077083C"/>
    <w:rsid w:val="00770852"/>
    <w:rsid w:val="00770B4F"/>
    <w:rsid w:val="00770CD2"/>
    <w:rsid w:val="00771294"/>
    <w:rsid w:val="00771452"/>
    <w:rsid w:val="007715C3"/>
    <w:rsid w:val="007715E6"/>
    <w:rsid w:val="0077189B"/>
    <w:rsid w:val="00771B36"/>
    <w:rsid w:val="00771C52"/>
    <w:rsid w:val="00771DAC"/>
    <w:rsid w:val="00771E4E"/>
    <w:rsid w:val="00771EA7"/>
    <w:rsid w:val="00771F71"/>
    <w:rsid w:val="00772152"/>
    <w:rsid w:val="00772332"/>
    <w:rsid w:val="00772502"/>
    <w:rsid w:val="00772AB7"/>
    <w:rsid w:val="00772C1A"/>
    <w:rsid w:val="00772C33"/>
    <w:rsid w:val="0077318D"/>
    <w:rsid w:val="0077324B"/>
    <w:rsid w:val="00773439"/>
    <w:rsid w:val="0077345E"/>
    <w:rsid w:val="00773932"/>
    <w:rsid w:val="00773C55"/>
    <w:rsid w:val="00773EAC"/>
    <w:rsid w:val="0077404E"/>
    <w:rsid w:val="00774399"/>
    <w:rsid w:val="0077440F"/>
    <w:rsid w:val="007745B3"/>
    <w:rsid w:val="007746FA"/>
    <w:rsid w:val="007747A9"/>
    <w:rsid w:val="007748CE"/>
    <w:rsid w:val="00774CBF"/>
    <w:rsid w:val="00774CE1"/>
    <w:rsid w:val="00774D6A"/>
    <w:rsid w:val="00774F26"/>
    <w:rsid w:val="00774F46"/>
    <w:rsid w:val="00775071"/>
    <w:rsid w:val="007751C0"/>
    <w:rsid w:val="007752FF"/>
    <w:rsid w:val="0077558D"/>
    <w:rsid w:val="007755BB"/>
    <w:rsid w:val="00775A08"/>
    <w:rsid w:val="00775DD3"/>
    <w:rsid w:val="0077677A"/>
    <w:rsid w:val="00776824"/>
    <w:rsid w:val="00776C15"/>
    <w:rsid w:val="00776EE6"/>
    <w:rsid w:val="00777066"/>
    <w:rsid w:val="0077730C"/>
    <w:rsid w:val="00777329"/>
    <w:rsid w:val="007774B5"/>
    <w:rsid w:val="0077754E"/>
    <w:rsid w:val="007776A7"/>
    <w:rsid w:val="007779F5"/>
    <w:rsid w:val="00777A54"/>
    <w:rsid w:val="00777A9F"/>
    <w:rsid w:val="00777CDC"/>
    <w:rsid w:val="00777F50"/>
    <w:rsid w:val="007802A3"/>
    <w:rsid w:val="007806B2"/>
    <w:rsid w:val="00780904"/>
    <w:rsid w:val="00780D39"/>
    <w:rsid w:val="00781133"/>
    <w:rsid w:val="007812DC"/>
    <w:rsid w:val="00781335"/>
    <w:rsid w:val="00781D13"/>
    <w:rsid w:val="00781EA8"/>
    <w:rsid w:val="007822FF"/>
    <w:rsid w:val="007823D9"/>
    <w:rsid w:val="007826A2"/>
    <w:rsid w:val="007826B1"/>
    <w:rsid w:val="00782891"/>
    <w:rsid w:val="00782F44"/>
    <w:rsid w:val="00782F67"/>
    <w:rsid w:val="00783144"/>
    <w:rsid w:val="00783297"/>
    <w:rsid w:val="00783863"/>
    <w:rsid w:val="00783974"/>
    <w:rsid w:val="0078415A"/>
    <w:rsid w:val="00784168"/>
    <w:rsid w:val="0078433E"/>
    <w:rsid w:val="007847D7"/>
    <w:rsid w:val="00784A59"/>
    <w:rsid w:val="00784A6E"/>
    <w:rsid w:val="0078581F"/>
    <w:rsid w:val="00785848"/>
    <w:rsid w:val="00785CC8"/>
    <w:rsid w:val="00785D54"/>
    <w:rsid w:val="00785D63"/>
    <w:rsid w:val="00785E69"/>
    <w:rsid w:val="00785F0A"/>
    <w:rsid w:val="007863DC"/>
    <w:rsid w:val="00786491"/>
    <w:rsid w:val="00786D15"/>
    <w:rsid w:val="007872C5"/>
    <w:rsid w:val="007875F4"/>
    <w:rsid w:val="0078765B"/>
    <w:rsid w:val="007876D7"/>
    <w:rsid w:val="0078772A"/>
    <w:rsid w:val="00787C07"/>
    <w:rsid w:val="00787D4B"/>
    <w:rsid w:val="00787FD7"/>
    <w:rsid w:val="00790027"/>
    <w:rsid w:val="007901C6"/>
    <w:rsid w:val="00790204"/>
    <w:rsid w:val="00790A95"/>
    <w:rsid w:val="00790AD2"/>
    <w:rsid w:val="00790AFF"/>
    <w:rsid w:val="00790D0F"/>
    <w:rsid w:val="00790D4B"/>
    <w:rsid w:val="007912B8"/>
    <w:rsid w:val="007912F1"/>
    <w:rsid w:val="0079138E"/>
    <w:rsid w:val="00791B93"/>
    <w:rsid w:val="00792001"/>
    <w:rsid w:val="0079200E"/>
    <w:rsid w:val="0079272C"/>
    <w:rsid w:val="007927CD"/>
    <w:rsid w:val="007928BA"/>
    <w:rsid w:val="00792B09"/>
    <w:rsid w:val="00792C99"/>
    <w:rsid w:val="00792C9C"/>
    <w:rsid w:val="00793030"/>
    <w:rsid w:val="0079382E"/>
    <w:rsid w:val="00793986"/>
    <w:rsid w:val="00793D89"/>
    <w:rsid w:val="00793F75"/>
    <w:rsid w:val="00794014"/>
    <w:rsid w:val="0079403F"/>
    <w:rsid w:val="0079410E"/>
    <w:rsid w:val="00794A95"/>
    <w:rsid w:val="00794ACD"/>
    <w:rsid w:val="00794D80"/>
    <w:rsid w:val="00794F9B"/>
    <w:rsid w:val="00795108"/>
    <w:rsid w:val="007952B9"/>
    <w:rsid w:val="00795546"/>
    <w:rsid w:val="0079567F"/>
    <w:rsid w:val="007959BD"/>
    <w:rsid w:val="00795C3A"/>
    <w:rsid w:val="00795F8B"/>
    <w:rsid w:val="007965FE"/>
    <w:rsid w:val="007966CF"/>
    <w:rsid w:val="00796AC4"/>
    <w:rsid w:val="00797033"/>
    <w:rsid w:val="00797055"/>
    <w:rsid w:val="007977D6"/>
    <w:rsid w:val="00797F65"/>
    <w:rsid w:val="007A003F"/>
    <w:rsid w:val="007A0522"/>
    <w:rsid w:val="007A07EE"/>
    <w:rsid w:val="007A0A10"/>
    <w:rsid w:val="007A0B37"/>
    <w:rsid w:val="007A0EBE"/>
    <w:rsid w:val="007A113F"/>
    <w:rsid w:val="007A119D"/>
    <w:rsid w:val="007A13E6"/>
    <w:rsid w:val="007A15E4"/>
    <w:rsid w:val="007A15F1"/>
    <w:rsid w:val="007A164A"/>
    <w:rsid w:val="007A16B9"/>
    <w:rsid w:val="007A170D"/>
    <w:rsid w:val="007A181A"/>
    <w:rsid w:val="007A1B6C"/>
    <w:rsid w:val="007A20FD"/>
    <w:rsid w:val="007A2C16"/>
    <w:rsid w:val="007A2D76"/>
    <w:rsid w:val="007A2EB2"/>
    <w:rsid w:val="007A2EC7"/>
    <w:rsid w:val="007A32B2"/>
    <w:rsid w:val="007A340C"/>
    <w:rsid w:val="007A34FD"/>
    <w:rsid w:val="007A35FC"/>
    <w:rsid w:val="007A39AA"/>
    <w:rsid w:val="007A3BDE"/>
    <w:rsid w:val="007A3E03"/>
    <w:rsid w:val="007A3FF3"/>
    <w:rsid w:val="007A4095"/>
    <w:rsid w:val="007A4199"/>
    <w:rsid w:val="007A46AC"/>
    <w:rsid w:val="007A47EC"/>
    <w:rsid w:val="007A484F"/>
    <w:rsid w:val="007A49D8"/>
    <w:rsid w:val="007A4B3B"/>
    <w:rsid w:val="007A4E27"/>
    <w:rsid w:val="007A4F7B"/>
    <w:rsid w:val="007A515E"/>
    <w:rsid w:val="007A5312"/>
    <w:rsid w:val="007A531C"/>
    <w:rsid w:val="007A550E"/>
    <w:rsid w:val="007A55DA"/>
    <w:rsid w:val="007A5669"/>
    <w:rsid w:val="007A594A"/>
    <w:rsid w:val="007A5A52"/>
    <w:rsid w:val="007A5ABD"/>
    <w:rsid w:val="007A5BAF"/>
    <w:rsid w:val="007A5C3D"/>
    <w:rsid w:val="007A5C49"/>
    <w:rsid w:val="007A5D99"/>
    <w:rsid w:val="007A5EDD"/>
    <w:rsid w:val="007A616E"/>
    <w:rsid w:val="007A61BE"/>
    <w:rsid w:val="007A62D5"/>
    <w:rsid w:val="007A63B2"/>
    <w:rsid w:val="007A65C2"/>
    <w:rsid w:val="007A6A63"/>
    <w:rsid w:val="007A6BC7"/>
    <w:rsid w:val="007A6D71"/>
    <w:rsid w:val="007A6F43"/>
    <w:rsid w:val="007A716D"/>
    <w:rsid w:val="007A72E5"/>
    <w:rsid w:val="007A7E7A"/>
    <w:rsid w:val="007B0056"/>
    <w:rsid w:val="007B054C"/>
    <w:rsid w:val="007B055A"/>
    <w:rsid w:val="007B06CE"/>
    <w:rsid w:val="007B0799"/>
    <w:rsid w:val="007B0879"/>
    <w:rsid w:val="007B0FBD"/>
    <w:rsid w:val="007B1067"/>
    <w:rsid w:val="007B1087"/>
    <w:rsid w:val="007B10A0"/>
    <w:rsid w:val="007B1226"/>
    <w:rsid w:val="007B1292"/>
    <w:rsid w:val="007B1310"/>
    <w:rsid w:val="007B140A"/>
    <w:rsid w:val="007B140C"/>
    <w:rsid w:val="007B15A4"/>
    <w:rsid w:val="007B1C1B"/>
    <w:rsid w:val="007B1E18"/>
    <w:rsid w:val="007B2068"/>
    <w:rsid w:val="007B22AA"/>
    <w:rsid w:val="007B23BB"/>
    <w:rsid w:val="007B2554"/>
    <w:rsid w:val="007B2905"/>
    <w:rsid w:val="007B2A7D"/>
    <w:rsid w:val="007B2ADC"/>
    <w:rsid w:val="007B2CCF"/>
    <w:rsid w:val="007B2E25"/>
    <w:rsid w:val="007B2EE0"/>
    <w:rsid w:val="007B32A9"/>
    <w:rsid w:val="007B33C1"/>
    <w:rsid w:val="007B3823"/>
    <w:rsid w:val="007B38D8"/>
    <w:rsid w:val="007B3946"/>
    <w:rsid w:val="007B3AB1"/>
    <w:rsid w:val="007B3DBB"/>
    <w:rsid w:val="007B3FD9"/>
    <w:rsid w:val="007B40EE"/>
    <w:rsid w:val="007B45C5"/>
    <w:rsid w:val="007B4A58"/>
    <w:rsid w:val="007B4B6D"/>
    <w:rsid w:val="007B4CFB"/>
    <w:rsid w:val="007B4E2D"/>
    <w:rsid w:val="007B5422"/>
    <w:rsid w:val="007B5445"/>
    <w:rsid w:val="007B54A4"/>
    <w:rsid w:val="007B555D"/>
    <w:rsid w:val="007B56B1"/>
    <w:rsid w:val="007B5879"/>
    <w:rsid w:val="007B5B89"/>
    <w:rsid w:val="007B5B99"/>
    <w:rsid w:val="007B5EE3"/>
    <w:rsid w:val="007B63BB"/>
    <w:rsid w:val="007B68EA"/>
    <w:rsid w:val="007B69B9"/>
    <w:rsid w:val="007B6B2C"/>
    <w:rsid w:val="007B6B9F"/>
    <w:rsid w:val="007B6D1D"/>
    <w:rsid w:val="007B6F6F"/>
    <w:rsid w:val="007B71FF"/>
    <w:rsid w:val="007B72E9"/>
    <w:rsid w:val="007B7750"/>
    <w:rsid w:val="007B78A6"/>
    <w:rsid w:val="007B7C9E"/>
    <w:rsid w:val="007C003F"/>
    <w:rsid w:val="007C0232"/>
    <w:rsid w:val="007C0256"/>
    <w:rsid w:val="007C0302"/>
    <w:rsid w:val="007C0306"/>
    <w:rsid w:val="007C03CC"/>
    <w:rsid w:val="007C064F"/>
    <w:rsid w:val="007C07C0"/>
    <w:rsid w:val="007C0A09"/>
    <w:rsid w:val="007C0CA7"/>
    <w:rsid w:val="007C0D96"/>
    <w:rsid w:val="007C0F2E"/>
    <w:rsid w:val="007C1026"/>
    <w:rsid w:val="007C10E0"/>
    <w:rsid w:val="007C1367"/>
    <w:rsid w:val="007C143E"/>
    <w:rsid w:val="007C15E5"/>
    <w:rsid w:val="007C1698"/>
    <w:rsid w:val="007C18E5"/>
    <w:rsid w:val="007C1A22"/>
    <w:rsid w:val="007C1BB7"/>
    <w:rsid w:val="007C1BFB"/>
    <w:rsid w:val="007C1D3D"/>
    <w:rsid w:val="007C1F1D"/>
    <w:rsid w:val="007C1FD3"/>
    <w:rsid w:val="007C2214"/>
    <w:rsid w:val="007C239E"/>
    <w:rsid w:val="007C2510"/>
    <w:rsid w:val="007C2800"/>
    <w:rsid w:val="007C2A0A"/>
    <w:rsid w:val="007C3C67"/>
    <w:rsid w:val="007C3D74"/>
    <w:rsid w:val="007C4049"/>
    <w:rsid w:val="007C4677"/>
    <w:rsid w:val="007C48F1"/>
    <w:rsid w:val="007C4BE9"/>
    <w:rsid w:val="007C5194"/>
    <w:rsid w:val="007C523E"/>
    <w:rsid w:val="007C5320"/>
    <w:rsid w:val="007C5338"/>
    <w:rsid w:val="007C55D2"/>
    <w:rsid w:val="007C5AB1"/>
    <w:rsid w:val="007C5DD9"/>
    <w:rsid w:val="007C6183"/>
    <w:rsid w:val="007C64D8"/>
    <w:rsid w:val="007C6814"/>
    <w:rsid w:val="007C6AC6"/>
    <w:rsid w:val="007C7D95"/>
    <w:rsid w:val="007C7E98"/>
    <w:rsid w:val="007D018B"/>
    <w:rsid w:val="007D024D"/>
    <w:rsid w:val="007D02C0"/>
    <w:rsid w:val="007D0374"/>
    <w:rsid w:val="007D051D"/>
    <w:rsid w:val="007D070B"/>
    <w:rsid w:val="007D09B8"/>
    <w:rsid w:val="007D09DA"/>
    <w:rsid w:val="007D0A0E"/>
    <w:rsid w:val="007D0AFD"/>
    <w:rsid w:val="007D0B6D"/>
    <w:rsid w:val="007D0DD6"/>
    <w:rsid w:val="007D1518"/>
    <w:rsid w:val="007D152C"/>
    <w:rsid w:val="007D1939"/>
    <w:rsid w:val="007D1AD7"/>
    <w:rsid w:val="007D1E53"/>
    <w:rsid w:val="007D210D"/>
    <w:rsid w:val="007D2237"/>
    <w:rsid w:val="007D2239"/>
    <w:rsid w:val="007D25CC"/>
    <w:rsid w:val="007D283A"/>
    <w:rsid w:val="007D29C4"/>
    <w:rsid w:val="007D2BB5"/>
    <w:rsid w:val="007D2C1B"/>
    <w:rsid w:val="007D2C9C"/>
    <w:rsid w:val="007D2ECF"/>
    <w:rsid w:val="007D2FC7"/>
    <w:rsid w:val="007D32AA"/>
    <w:rsid w:val="007D3461"/>
    <w:rsid w:val="007D3733"/>
    <w:rsid w:val="007D393D"/>
    <w:rsid w:val="007D3A11"/>
    <w:rsid w:val="007D3CFB"/>
    <w:rsid w:val="007D3E79"/>
    <w:rsid w:val="007D41E8"/>
    <w:rsid w:val="007D445C"/>
    <w:rsid w:val="007D44BA"/>
    <w:rsid w:val="007D48EB"/>
    <w:rsid w:val="007D48FF"/>
    <w:rsid w:val="007D4F2B"/>
    <w:rsid w:val="007D4F5D"/>
    <w:rsid w:val="007D4FD3"/>
    <w:rsid w:val="007D5541"/>
    <w:rsid w:val="007D5982"/>
    <w:rsid w:val="007D59F7"/>
    <w:rsid w:val="007D5A69"/>
    <w:rsid w:val="007D5AB8"/>
    <w:rsid w:val="007D5E18"/>
    <w:rsid w:val="007D61E5"/>
    <w:rsid w:val="007D65A6"/>
    <w:rsid w:val="007D66F2"/>
    <w:rsid w:val="007D6AE8"/>
    <w:rsid w:val="007D6B60"/>
    <w:rsid w:val="007D6BE1"/>
    <w:rsid w:val="007D6E4A"/>
    <w:rsid w:val="007D6F7D"/>
    <w:rsid w:val="007D739A"/>
    <w:rsid w:val="007D7448"/>
    <w:rsid w:val="007D773C"/>
    <w:rsid w:val="007D779E"/>
    <w:rsid w:val="007D7A40"/>
    <w:rsid w:val="007D7BC0"/>
    <w:rsid w:val="007D7D78"/>
    <w:rsid w:val="007D7E73"/>
    <w:rsid w:val="007E0052"/>
    <w:rsid w:val="007E00DF"/>
    <w:rsid w:val="007E0293"/>
    <w:rsid w:val="007E04AD"/>
    <w:rsid w:val="007E08AB"/>
    <w:rsid w:val="007E104A"/>
    <w:rsid w:val="007E1256"/>
    <w:rsid w:val="007E185D"/>
    <w:rsid w:val="007E1B4E"/>
    <w:rsid w:val="007E1FB4"/>
    <w:rsid w:val="007E2001"/>
    <w:rsid w:val="007E2335"/>
    <w:rsid w:val="007E2344"/>
    <w:rsid w:val="007E25F3"/>
    <w:rsid w:val="007E27C8"/>
    <w:rsid w:val="007E27DD"/>
    <w:rsid w:val="007E28A2"/>
    <w:rsid w:val="007E2D40"/>
    <w:rsid w:val="007E2E60"/>
    <w:rsid w:val="007E335E"/>
    <w:rsid w:val="007E3540"/>
    <w:rsid w:val="007E3BEF"/>
    <w:rsid w:val="007E3CB5"/>
    <w:rsid w:val="007E42F7"/>
    <w:rsid w:val="007E46A4"/>
    <w:rsid w:val="007E4917"/>
    <w:rsid w:val="007E4BC7"/>
    <w:rsid w:val="007E4ECE"/>
    <w:rsid w:val="007E511C"/>
    <w:rsid w:val="007E5321"/>
    <w:rsid w:val="007E54B1"/>
    <w:rsid w:val="007E554F"/>
    <w:rsid w:val="007E5AE4"/>
    <w:rsid w:val="007E5BF4"/>
    <w:rsid w:val="007E5DDF"/>
    <w:rsid w:val="007E5E53"/>
    <w:rsid w:val="007E6076"/>
    <w:rsid w:val="007E6083"/>
    <w:rsid w:val="007E618D"/>
    <w:rsid w:val="007E63E6"/>
    <w:rsid w:val="007E63F1"/>
    <w:rsid w:val="007E6403"/>
    <w:rsid w:val="007E6664"/>
    <w:rsid w:val="007E6770"/>
    <w:rsid w:val="007E67E3"/>
    <w:rsid w:val="007E6C48"/>
    <w:rsid w:val="007E6D45"/>
    <w:rsid w:val="007E7451"/>
    <w:rsid w:val="007E7468"/>
    <w:rsid w:val="007E77F0"/>
    <w:rsid w:val="007E7848"/>
    <w:rsid w:val="007E799E"/>
    <w:rsid w:val="007E7A43"/>
    <w:rsid w:val="007E7CCB"/>
    <w:rsid w:val="007F0583"/>
    <w:rsid w:val="007F0893"/>
    <w:rsid w:val="007F0BFA"/>
    <w:rsid w:val="007F0C09"/>
    <w:rsid w:val="007F15EC"/>
    <w:rsid w:val="007F1652"/>
    <w:rsid w:val="007F1869"/>
    <w:rsid w:val="007F197A"/>
    <w:rsid w:val="007F19B4"/>
    <w:rsid w:val="007F216A"/>
    <w:rsid w:val="007F2210"/>
    <w:rsid w:val="007F223A"/>
    <w:rsid w:val="007F24FF"/>
    <w:rsid w:val="007F2588"/>
    <w:rsid w:val="007F260A"/>
    <w:rsid w:val="007F265E"/>
    <w:rsid w:val="007F28EC"/>
    <w:rsid w:val="007F2910"/>
    <w:rsid w:val="007F2A74"/>
    <w:rsid w:val="007F2DDD"/>
    <w:rsid w:val="007F2F30"/>
    <w:rsid w:val="007F3175"/>
    <w:rsid w:val="007F3251"/>
    <w:rsid w:val="007F32A3"/>
    <w:rsid w:val="007F3469"/>
    <w:rsid w:val="007F3E0E"/>
    <w:rsid w:val="007F3E24"/>
    <w:rsid w:val="007F3F01"/>
    <w:rsid w:val="007F42CB"/>
    <w:rsid w:val="007F46F4"/>
    <w:rsid w:val="007F4922"/>
    <w:rsid w:val="007F4B38"/>
    <w:rsid w:val="007F4F63"/>
    <w:rsid w:val="007F4FB8"/>
    <w:rsid w:val="007F53C5"/>
    <w:rsid w:val="007F5490"/>
    <w:rsid w:val="007F559F"/>
    <w:rsid w:val="007F56A4"/>
    <w:rsid w:val="007F5809"/>
    <w:rsid w:val="007F59BA"/>
    <w:rsid w:val="007F5C56"/>
    <w:rsid w:val="007F5D74"/>
    <w:rsid w:val="007F63FB"/>
    <w:rsid w:val="007F682B"/>
    <w:rsid w:val="007F6AA7"/>
    <w:rsid w:val="007F6B5A"/>
    <w:rsid w:val="007F6D58"/>
    <w:rsid w:val="007F6DD9"/>
    <w:rsid w:val="007F7037"/>
    <w:rsid w:val="007F70C8"/>
    <w:rsid w:val="007F726A"/>
    <w:rsid w:val="007F78E4"/>
    <w:rsid w:val="007F7B9B"/>
    <w:rsid w:val="007F7C08"/>
    <w:rsid w:val="00800083"/>
    <w:rsid w:val="0080008E"/>
    <w:rsid w:val="008000C8"/>
    <w:rsid w:val="00800192"/>
    <w:rsid w:val="008004AF"/>
    <w:rsid w:val="00800568"/>
    <w:rsid w:val="00800648"/>
    <w:rsid w:val="00800729"/>
    <w:rsid w:val="00800BCC"/>
    <w:rsid w:val="00800CA4"/>
    <w:rsid w:val="00801416"/>
    <w:rsid w:val="00801604"/>
    <w:rsid w:val="00801926"/>
    <w:rsid w:val="00801A71"/>
    <w:rsid w:val="0080247A"/>
    <w:rsid w:val="00802602"/>
    <w:rsid w:val="008029BD"/>
    <w:rsid w:val="00802AA9"/>
    <w:rsid w:val="00802CF7"/>
    <w:rsid w:val="00802EB7"/>
    <w:rsid w:val="0080311E"/>
    <w:rsid w:val="00803525"/>
    <w:rsid w:val="00803641"/>
    <w:rsid w:val="00803829"/>
    <w:rsid w:val="008038CC"/>
    <w:rsid w:val="00803A87"/>
    <w:rsid w:val="00804097"/>
    <w:rsid w:val="008042B2"/>
    <w:rsid w:val="00804381"/>
    <w:rsid w:val="008044FD"/>
    <w:rsid w:val="00804880"/>
    <w:rsid w:val="00804A6A"/>
    <w:rsid w:val="00804ED8"/>
    <w:rsid w:val="0080541E"/>
    <w:rsid w:val="00805480"/>
    <w:rsid w:val="00805596"/>
    <w:rsid w:val="00805635"/>
    <w:rsid w:val="008056A5"/>
    <w:rsid w:val="008059A0"/>
    <w:rsid w:val="00805BAE"/>
    <w:rsid w:val="00805DD7"/>
    <w:rsid w:val="00805EB0"/>
    <w:rsid w:val="0080624D"/>
    <w:rsid w:val="008063B5"/>
    <w:rsid w:val="00806599"/>
    <w:rsid w:val="0080682D"/>
    <w:rsid w:val="008069D2"/>
    <w:rsid w:val="00806C78"/>
    <w:rsid w:val="00806CBE"/>
    <w:rsid w:val="00807109"/>
    <w:rsid w:val="00807407"/>
    <w:rsid w:val="00807628"/>
    <w:rsid w:val="00807912"/>
    <w:rsid w:val="00807949"/>
    <w:rsid w:val="00807BFC"/>
    <w:rsid w:val="00807C54"/>
    <w:rsid w:val="00807D6D"/>
    <w:rsid w:val="00807D86"/>
    <w:rsid w:val="00807DEA"/>
    <w:rsid w:val="00810034"/>
    <w:rsid w:val="008100FE"/>
    <w:rsid w:val="008101AF"/>
    <w:rsid w:val="00810890"/>
    <w:rsid w:val="00810E59"/>
    <w:rsid w:val="00810EE4"/>
    <w:rsid w:val="00810F37"/>
    <w:rsid w:val="00811012"/>
    <w:rsid w:val="0081104C"/>
    <w:rsid w:val="00811297"/>
    <w:rsid w:val="008113E2"/>
    <w:rsid w:val="008114E8"/>
    <w:rsid w:val="00811570"/>
    <w:rsid w:val="008115E3"/>
    <w:rsid w:val="00811E7F"/>
    <w:rsid w:val="00811EA7"/>
    <w:rsid w:val="0081218F"/>
    <w:rsid w:val="008121C9"/>
    <w:rsid w:val="00812367"/>
    <w:rsid w:val="0081238C"/>
    <w:rsid w:val="0081243D"/>
    <w:rsid w:val="00812869"/>
    <w:rsid w:val="008129E9"/>
    <w:rsid w:val="00812D47"/>
    <w:rsid w:val="00812EF6"/>
    <w:rsid w:val="0081329B"/>
    <w:rsid w:val="00813330"/>
    <w:rsid w:val="008133DE"/>
    <w:rsid w:val="008133ED"/>
    <w:rsid w:val="008139DE"/>
    <w:rsid w:val="00813B89"/>
    <w:rsid w:val="00813F57"/>
    <w:rsid w:val="0081421A"/>
    <w:rsid w:val="0081430B"/>
    <w:rsid w:val="00814440"/>
    <w:rsid w:val="00814896"/>
    <w:rsid w:val="00814984"/>
    <w:rsid w:val="00814A7B"/>
    <w:rsid w:val="00815050"/>
    <w:rsid w:val="0081514D"/>
    <w:rsid w:val="008152A5"/>
    <w:rsid w:val="00815FB2"/>
    <w:rsid w:val="00816232"/>
    <w:rsid w:val="00816282"/>
    <w:rsid w:val="00816363"/>
    <w:rsid w:val="00816B3B"/>
    <w:rsid w:val="008175B3"/>
    <w:rsid w:val="00817D4F"/>
    <w:rsid w:val="00817E5A"/>
    <w:rsid w:val="00820104"/>
    <w:rsid w:val="008203D5"/>
    <w:rsid w:val="008204F9"/>
    <w:rsid w:val="008209B8"/>
    <w:rsid w:val="00820A4D"/>
    <w:rsid w:val="00820C4D"/>
    <w:rsid w:val="00820DF0"/>
    <w:rsid w:val="0082105E"/>
    <w:rsid w:val="00821545"/>
    <w:rsid w:val="0082163E"/>
    <w:rsid w:val="0082190A"/>
    <w:rsid w:val="00821C3B"/>
    <w:rsid w:val="00821F96"/>
    <w:rsid w:val="0082200D"/>
    <w:rsid w:val="008224A8"/>
    <w:rsid w:val="00822848"/>
    <w:rsid w:val="008228B6"/>
    <w:rsid w:val="00822B69"/>
    <w:rsid w:val="00822D63"/>
    <w:rsid w:val="00822E20"/>
    <w:rsid w:val="00822EEC"/>
    <w:rsid w:val="00822EF2"/>
    <w:rsid w:val="00822F65"/>
    <w:rsid w:val="00823031"/>
    <w:rsid w:val="00823032"/>
    <w:rsid w:val="00823058"/>
    <w:rsid w:val="00823A06"/>
    <w:rsid w:val="00823BA0"/>
    <w:rsid w:val="00823BA1"/>
    <w:rsid w:val="00823DA6"/>
    <w:rsid w:val="00823E12"/>
    <w:rsid w:val="0082422E"/>
    <w:rsid w:val="0082426A"/>
    <w:rsid w:val="008242D2"/>
    <w:rsid w:val="0082431D"/>
    <w:rsid w:val="008243A2"/>
    <w:rsid w:val="00824767"/>
    <w:rsid w:val="0082485A"/>
    <w:rsid w:val="00824B87"/>
    <w:rsid w:val="00824BB5"/>
    <w:rsid w:val="00824F86"/>
    <w:rsid w:val="0082548C"/>
    <w:rsid w:val="00825657"/>
    <w:rsid w:val="00825796"/>
    <w:rsid w:val="00825C62"/>
    <w:rsid w:val="00825CC3"/>
    <w:rsid w:val="00825CDC"/>
    <w:rsid w:val="00825D93"/>
    <w:rsid w:val="00826741"/>
    <w:rsid w:val="00826B3D"/>
    <w:rsid w:val="00826B8B"/>
    <w:rsid w:val="00826C47"/>
    <w:rsid w:val="00826DD0"/>
    <w:rsid w:val="00826E40"/>
    <w:rsid w:val="00826FC8"/>
    <w:rsid w:val="008270A0"/>
    <w:rsid w:val="00827242"/>
    <w:rsid w:val="008273E1"/>
    <w:rsid w:val="008277B0"/>
    <w:rsid w:val="0082794D"/>
    <w:rsid w:val="00827954"/>
    <w:rsid w:val="00827AA7"/>
    <w:rsid w:val="00827B88"/>
    <w:rsid w:val="00827D66"/>
    <w:rsid w:val="00827DF5"/>
    <w:rsid w:val="00827F67"/>
    <w:rsid w:val="008302E9"/>
    <w:rsid w:val="0083033A"/>
    <w:rsid w:val="0083060F"/>
    <w:rsid w:val="00830A25"/>
    <w:rsid w:val="00830AAD"/>
    <w:rsid w:val="00830EC9"/>
    <w:rsid w:val="00831505"/>
    <w:rsid w:val="00831932"/>
    <w:rsid w:val="00831EFC"/>
    <w:rsid w:val="0083215F"/>
    <w:rsid w:val="008321A7"/>
    <w:rsid w:val="008321F4"/>
    <w:rsid w:val="00832334"/>
    <w:rsid w:val="0083238F"/>
    <w:rsid w:val="00832523"/>
    <w:rsid w:val="00832AC4"/>
    <w:rsid w:val="00832BE6"/>
    <w:rsid w:val="00832F2C"/>
    <w:rsid w:val="008330FD"/>
    <w:rsid w:val="008332ED"/>
    <w:rsid w:val="008332F3"/>
    <w:rsid w:val="0083332A"/>
    <w:rsid w:val="0083337C"/>
    <w:rsid w:val="008333BE"/>
    <w:rsid w:val="0083360F"/>
    <w:rsid w:val="008336A6"/>
    <w:rsid w:val="00833A19"/>
    <w:rsid w:val="0083426E"/>
    <w:rsid w:val="008342BD"/>
    <w:rsid w:val="00834601"/>
    <w:rsid w:val="00834C39"/>
    <w:rsid w:val="008352DF"/>
    <w:rsid w:val="0083536A"/>
    <w:rsid w:val="0083542E"/>
    <w:rsid w:val="008355E5"/>
    <w:rsid w:val="00835ADD"/>
    <w:rsid w:val="00835C42"/>
    <w:rsid w:val="00835CD6"/>
    <w:rsid w:val="00835D5E"/>
    <w:rsid w:val="00835E0D"/>
    <w:rsid w:val="00835E4D"/>
    <w:rsid w:val="008361FD"/>
    <w:rsid w:val="00836429"/>
    <w:rsid w:val="0083651C"/>
    <w:rsid w:val="008367A7"/>
    <w:rsid w:val="00836B5C"/>
    <w:rsid w:val="00836DE5"/>
    <w:rsid w:val="00836E5C"/>
    <w:rsid w:val="0083700F"/>
    <w:rsid w:val="008370E5"/>
    <w:rsid w:val="00837138"/>
    <w:rsid w:val="00837489"/>
    <w:rsid w:val="00837CD0"/>
    <w:rsid w:val="00837F5F"/>
    <w:rsid w:val="00840253"/>
    <w:rsid w:val="008405D6"/>
    <w:rsid w:val="00840A77"/>
    <w:rsid w:val="0084121F"/>
    <w:rsid w:val="008413F3"/>
    <w:rsid w:val="008414D2"/>
    <w:rsid w:val="00841769"/>
    <w:rsid w:val="008417D4"/>
    <w:rsid w:val="00841CF8"/>
    <w:rsid w:val="00841ECE"/>
    <w:rsid w:val="008420F1"/>
    <w:rsid w:val="00842322"/>
    <w:rsid w:val="008423B7"/>
    <w:rsid w:val="008423D8"/>
    <w:rsid w:val="00842410"/>
    <w:rsid w:val="00842600"/>
    <w:rsid w:val="0084265C"/>
    <w:rsid w:val="0084282C"/>
    <w:rsid w:val="00842DC1"/>
    <w:rsid w:val="00844068"/>
    <w:rsid w:val="008447A5"/>
    <w:rsid w:val="00844AA5"/>
    <w:rsid w:val="00844BFA"/>
    <w:rsid w:val="008450DF"/>
    <w:rsid w:val="00845150"/>
    <w:rsid w:val="00845527"/>
    <w:rsid w:val="00845545"/>
    <w:rsid w:val="008459CB"/>
    <w:rsid w:val="00845A66"/>
    <w:rsid w:val="00845AD6"/>
    <w:rsid w:val="00845E13"/>
    <w:rsid w:val="008461C6"/>
    <w:rsid w:val="00846B3D"/>
    <w:rsid w:val="00846F34"/>
    <w:rsid w:val="0084720C"/>
    <w:rsid w:val="008472B5"/>
    <w:rsid w:val="0084758C"/>
    <w:rsid w:val="00847763"/>
    <w:rsid w:val="00847858"/>
    <w:rsid w:val="00847B58"/>
    <w:rsid w:val="00847BE3"/>
    <w:rsid w:val="00847E9C"/>
    <w:rsid w:val="00847FCF"/>
    <w:rsid w:val="00850180"/>
    <w:rsid w:val="0085078B"/>
    <w:rsid w:val="00850892"/>
    <w:rsid w:val="008509FA"/>
    <w:rsid w:val="00850AC6"/>
    <w:rsid w:val="00850D42"/>
    <w:rsid w:val="008512A4"/>
    <w:rsid w:val="008512D4"/>
    <w:rsid w:val="00851317"/>
    <w:rsid w:val="00851734"/>
    <w:rsid w:val="00851810"/>
    <w:rsid w:val="00851AD6"/>
    <w:rsid w:val="00851D64"/>
    <w:rsid w:val="00851E42"/>
    <w:rsid w:val="008521D6"/>
    <w:rsid w:val="00852338"/>
    <w:rsid w:val="0085245A"/>
    <w:rsid w:val="00852577"/>
    <w:rsid w:val="008526A7"/>
    <w:rsid w:val="00852843"/>
    <w:rsid w:val="00852887"/>
    <w:rsid w:val="008528DF"/>
    <w:rsid w:val="008529FC"/>
    <w:rsid w:val="00852A1D"/>
    <w:rsid w:val="00852A3B"/>
    <w:rsid w:val="00852BA3"/>
    <w:rsid w:val="00852E7F"/>
    <w:rsid w:val="00852EB4"/>
    <w:rsid w:val="00852ED5"/>
    <w:rsid w:val="00852FF2"/>
    <w:rsid w:val="008534A6"/>
    <w:rsid w:val="00853578"/>
    <w:rsid w:val="008535DF"/>
    <w:rsid w:val="00853909"/>
    <w:rsid w:val="00853B87"/>
    <w:rsid w:val="00853D21"/>
    <w:rsid w:val="00853D39"/>
    <w:rsid w:val="00853D9C"/>
    <w:rsid w:val="00854BAE"/>
    <w:rsid w:val="00854BD1"/>
    <w:rsid w:val="00854D6A"/>
    <w:rsid w:val="0085517C"/>
    <w:rsid w:val="0085526A"/>
    <w:rsid w:val="00855499"/>
    <w:rsid w:val="008557F6"/>
    <w:rsid w:val="00855983"/>
    <w:rsid w:val="00855AA2"/>
    <w:rsid w:val="00855C80"/>
    <w:rsid w:val="00856067"/>
    <w:rsid w:val="00856228"/>
    <w:rsid w:val="008562BB"/>
    <w:rsid w:val="0085679E"/>
    <w:rsid w:val="00856995"/>
    <w:rsid w:val="00856A4E"/>
    <w:rsid w:val="00856B91"/>
    <w:rsid w:val="00856DD5"/>
    <w:rsid w:val="00856E24"/>
    <w:rsid w:val="0085708B"/>
    <w:rsid w:val="00857218"/>
    <w:rsid w:val="0085727C"/>
    <w:rsid w:val="008573F1"/>
    <w:rsid w:val="00857A79"/>
    <w:rsid w:val="00857BBD"/>
    <w:rsid w:val="00857EB8"/>
    <w:rsid w:val="00857EF1"/>
    <w:rsid w:val="00860164"/>
    <w:rsid w:val="0086017E"/>
    <w:rsid w:val="0086037F"/>
    <w:rsid w:val="008604F9"/>
    <w:rsid w:val="008606BB"/>
    <w:rsid w:val="00860901"/>
    <w:rsid w:val="008609A5"/>
    <w:rsid w:val="00860A09"/>
    <w:rsid w:val="00860AB1"/>
    <w:rsid w:val="00860CCD"/>
    <w:rsid w:val="0086102A"/>
    <w:rsid w:val="00861E52"/>
    <w:rsid w:val="008620AD"/>
    <w:rsid w:val="0086212A"/>
    <w:rsid w:val="008621C9"/>
    <w:rsid w:val="008623A2"/>
    <w:rsid w:val="008626BE"/>
    <w:rsid w:val="00862C92"/>
    <w:rsid w:val="0086319F"/>
    <w:rsid w:val="00863988"/>
    <w:rsid w:val="00863A2A"/>
    <w:rsid w:val="00863C79"/>
    <w:rsid w:val="00863FE9"/>
    <w:rsid w:val="00864041"/>
    <w:rsid w:val="008642FC"/>
    <w:rsid w:val="00864422"/>
    <w:rsid w:val="008647E2"/>
    <w:rsid w:val="00864A29"/>
    <w:rsid w:val="00864F8D"/>
    <w:rsid w:val="00865029"/>
    <w:rsid w:val="00865106"/>
    <w:rsid w:val="00865310"/>
    <w:rsid w:val="00865470"/>
    <w:rsid w:val="0086573E"/>
    <w:rsid w:val="00865B01"/>
    <w:rsid w:val="00865BB0"/>
    <w:rsid w:val="0086600E"/>
    <w:rsid w:val="0086623C"/>
    <w:rsid w:val="008663A0"/>
    <w:rsid w:val="008663B5"/>
    <w:rsid w:val="00866695"/>
    <w:rsid w:val="008667BF"/>
    <w:rsid w:val="00866E72"/>
    <w:rsid w:val="008672BA"/>
    <w:rsid w:val="0086744A"/>
    <w:rsid w:val="008675E9"/>
    <w:rsid w:val="00867615"/>
    <w:rsid w:val="0086794D"/>
    <w:rsid w:val="00867AFB"/>
    <w:rsid w:val="00867D51"/>
    <w:rsid w:val="00867DA6"/>
    <w:rsid w:val="00867EC8"/>
    <w:rsid w:val="00870167"/>
    <w:rsid w:val="0087035F"/>
    <w:rsid w:val="008708FD"/>
    <w:rsid w:val="0087094B"/>
    <w:rsid w:val="00870BB8"/>
    <w:rsid w:val="00870EA7"/>
    <w:rsid w:val="008710D9"/>
    <w:rsid w:val="008712DC"/>
    <w:rsid w:val="008719E1"/>
    <w:rsid w:val="00871ED2"/>
    <w:rsid w:val="008720A2"/>
    <w:rsid w:val="008722C3"/>
    <w:rsid w:val="0087240D"/>
    <w:rsid w:val="00872418"/>
    <w:rsid w:val="00872772"/>
    <w:rsid w:val="00872ADE"/>
    <w:rsid w:val="00872D00"/>
    <w:rsid w:val="00872E56"/>
    <w:rsid w:val="00872F5F"/>
    <w:rsid w:val="00873039"/>
    <w:rsid w:val="0087314E"/>
    <w:rsid w:val="008736D9"/>
    <w:rsid w:val="008738FC"/>
    <w:rsid w:val="00873AA0"/>
    <w:rsid w:val="00873BD3"/>
    <w:rsid w:val="00873C50"/>
    <w:rsid w:val="00873C88"/>
    <w:rsid w:val="00873E30"/>
    <w:rsid w:val="0087407F"/>
    <w:rsid w:val="008741D9"/>
    <w:rsid w:val="0087440C"/>
    <w:rsid w:val="00874C27"/>
    <w:rsid w:val="00874C7F"/>
    <w:rsid w:val="00874CE6"/>
    <w:rsid w:val="00874F33"/>
    <w:rsid w:val="0087546B"/>
    <w:rsid w:val="0087555E"/>
    <w:rsid w:val="008755F8"/>
    <w:rsid w:val="00875905"/>
    <w:rsid w:val="00875BAA"/>
    <w:rsid w:val="00876811"/>
    <w:rsid w:val="00876B01"/>
    <w:rsid w:val="00876CA6"/>
    <w:rsid w:val="00876EB5"/>
    <w:rsid w:val="00877106"/>
    <w:rsid w:val="00877185"/>
    <w:rsid w:val="008774CA"/>
    <w:rsid w:val="008779A7"/>
    <w:rsid w:val="00877AA4"/>
    <w:rsid w:val="00877C5A"/>
    <w:rsid w:val="00877D9C"/>
    <w:rsid w:val="00877E13"/>
    <w:rsid w:val="00877FD4"/>
    <w:rsid w:val="0088003D"/>
    <w:rsid w:val="00880217"/>
    <w:rsid w:val="008803D2"/>
    <w:rsid w:val="008805BB"/>
    <w:rsid w:val="00880B00"/>
    <w:rsid w:val="00880DDE"/>
    <w:rsid w:val="00880F03"/>
    <w:rsid w:val="00881087"/>
    <w:rsid w:val="0088126C"/>
    <w:rsid w:val="008812D8"/>
    <w:rsid w:val="008813D9"/>
    <w:rsid w:val="008814C5"/>
    <w:rsid w:val="008818C2"/>
    <w:rsid w:val="008818DE"/>
    <w:rsid w:val="00881A88"/>
    <w:rsid w:val="00881EB0"/>
    <w:rsid w:val="008822BA"/>
    <w:rsid w:val="0088241B"/>
    <w:rsid w:val="0088267C"/>
    <w:rsid w:val="008826BB"/>
    <w:rsid w:val="008829F4"/>
    <w:rsid w:val="00882B79"/>
    <w:rsid w:val="00882BCE"/>
    <w:rsid w:val="00883039"/>
    <w:rsid w:val="008835A2"/>
    <w:rsid w:val="008835AD"/>
    <w:rsid w:val="00883B03"/>
    <w:rsid w:val="00883C52"/>
    <w:rsid w:val="00884296"/>
    <w:rsid w:val="008845A0"/>
    <w:rsid w:val="008847B4"/>
    <w:rsid w:val="00884A2D"/>
    <w:rsid w:val="00884B86"/>
    <w:rsid w:val="00884EC6"/>
    <w:rsid w:val="00885374"/>
    <w:rsid w:val="00885456"/>
    <w:rsid w:val="008856D2"/>
    <w:rsid w:val="008856D4"/>
    <w:rsid w:val="0088575C"/>
    <w:rsid w:val="008857E1"/>
    <w:rsid w:val="0088594A"/>
    <w:rsid w:val="00885B30"/>
    <w:rsid w:val="0088603B"/>
    <w:rsid w:val="008861B7"/>
    <w:rsid w:val="00886825"/>
    <w:rsid w:val="008868B7"/>
    <w:rsid w:val="00886986"/>
    <w:rsid w:val="00886C66"/>
    <w:rsid w:val="00886C8A"/>
    <w:rsid w:val="00887242"/>
    <w:rsid w:val="00887416"/>
    <w:rsid w:val="0088745A"/>
    <w:rsid w:val="0088783D"/>
    <w:rsid w:val="00887A8A"/>
    <w:rsid w:val="00887B0A"/>
    <w:rsid w:val="00887BAA"/>
    <w:rsid w:val="00887CE5"/>
    <w:rsid w:val="008903F4"/>
    <w:rsid w:val="00890462"/>
    <w:rsid w:val="00890A4D"/>
    <w:rsid w:val="0089108D"/>
    <w:rsid w:val="008913A6"/>
    <w:rsid w:val="0089147A"/>
    <w:rsid w:val="008915F7"/>
    <w:rsid w:val="008918D7"/>
    <w:rsid w:val="00891908"/>
    <w:rsid w:val="00891DDC"/>
    <w:rsid w:val="00891F23"/>
    <w:rsid w:val="00891F94"/>
    <w:rsid w:val="00892016"/>
    <w:rsid w:val="00892533"/>
    <w:rsid w:val="00892626"/>
    <w:rsid w:val="00892823"/>
    <w:rsid w:val="00892968"/>
    <w:rsid w:val="00893012"/>
    <w:rsid w:val="0089313E"/>
    <w:rsid w:val="00893450"/>
    <w:rsid w:val="008938A9"/>
    <w:rsid w:val="00893C2A"/>
    <w:rsid w:val="00893CA9"/>
    <w:rsid w:val="00893CC1"/>
    <w:rsid w:val="00893D43"/>
    <w:rsid w:val="00893DFC"/>
    <w:rsid w:val="00893E0E"/>
    <w:rsid w:val="008941A5"/>
    <w:rsid w:val="008941F4"/>
    <w:rsid w:val="00894547"/>
    <w:rsid w:val="00894B7E"/>
    <w:rsid w:val="00894F00"/>
    <w:rsid w:val="008951B4"/>
    <w:rsid w:val="008951F3"/>
    <w:rsid w:val="00895264"/>
    <w:rsid w:val="00895567"/>
    <w:rsid w:val="008955E5"/>
    <w:rsid w:val="008956EB"/>
    <w:rsid w:val="00895F23"/>
    <w:rsid w:val="008960F3"/>
    <w:rsid w:val="008965BB"/>
    <w:rsid w:val="0089664D"/>
    <w:rsid w:val="008967EF"/>
    <w:rsid w:val="00896A4F"/>
    <w:rsid w:val="00896B43"/>
    <w:rsid w:val="00896B9A"/>
    <w:rsid w:val="00896BB2"/>
    <w:rsid w:val="00896BE4"/>
    <w:rsid w:val="00896C35"/>
    <w:rsid w:val="00896E7A"/>
    <w:rsid w:val="00896EB7"/>
    <w:rsid w:val="00897311"/>
    <w:rsid w:val="008979AF"/>
    <w:rsid w:val="00897A16"/>
    <w:rsid w:val="00897E30"/>
    <w:rsid w:val="00897F0C"/>
    <w:rsid w:val="00897F1C"/>
    <w:rsid w:val="008A0578"/>
    <w:rsid w:val="008A0A6C"/>
    <w:rsid w:val="008A0A8B"/>
    <w:rsid w:val="008A0C85"/>
    <w:rsid w:val="008A0D35"/>
    <w:rsid w:val="008A0E11"/>
    <w:rsid w:val="008A0F2B"/>
    <w:rsid w:val="008A153C"/>
    <w:rsid w:val="008A17AA"/>
    <w:rsid w:val="008A183F"/>
    <w:rsid w:val="008A1A87"/>
    <w:rsid w:val="008A1B9B"/>
    <w:rsid w:val="008A1C7F"/>
    <w:rsid w:val="008A1D91"/>
    <w:rsid w:val="008A1E9B"/>
    <w:rsid w:val="008A219C"/>
    <w:rsid w:val="008A2361"/>
    <w:rsid w:val="008A23D3"/>
    <w:rsid w:val="008A27A8"/>
    <w:rsid w:val="008A28DA"/>
    <w:rsid w:val="008A2977"/>
    <w:rsid w:val="008A29BE"/>
    <w:rsid w:val="008A2A1E"/>
    <w:rsid w:val="008A2A74"/>
    <w:rsid w:val="008A3236"/>
    <w:rsid w:val="008A32C7"/>
    <w:rsid w:val="008A3389"/>
    <w:rsid w:val="008A33C6"/>
    <w:rsid w:val="008A35EA"/>
    <w:rsid w:val="008A3780"/>
    <w:rsid w:val="008A37FA"/>
    <w:rsid w:val="008A387C"/>
    <w:rsid w:val="008A3BCC"/>
    <w:rsid w:val="008A3DB7"/>
    <w:rsid w:val="008A42CB"/>
    <w:rsid w:val="008A4BB5"/>
    <w:rsid w:val="008A4C1C"/>
    <w:rsid w:val="008A4C78"/>
    <w:rsid w:val="008A4F2B"/>
    <w:rsid w:val="008A5273"/>
    <w:rsid w:val="008A562B"/>
    <w:rsid w:val="008A5975"/>
    <w:rsid w:val="008A61E6"/>
    <w:rsid w:val="008A6456"/>
    <w:rsid w:val="008A669A"/>
    <w:rsid w:val="008A6CA5"/>
    <w:rsid w:val="008A6E50"/>
    <w:rsid w:val="008A711C"/>
    <w:rsid w:val="008A7151"/>
    <w:rsid w:val="008A72F4"/>
    <w:rsid w:val="008A74D7"/>
    <w:rsid w:val="008A75BC"/>
    <w:rsid w:val="008A7820"/>
    <w:rsid w:val="008A7C0A"/>
    <w:rsid w:val="008A7C6B"/>
    <w:rsid w:val="008B010F"/>
    <w:rsid w:val="008B04A6"/>
    <w:rsid w:val="008B054F"/>
    <w:rsid w:val="008B0796"/>
    <w:rsid w:val="008B0923"/>
    <w:rsid w:val="008B0BAE"/>
    <w:rsid w:val="008B0C7F"/>
    <w:rsid w:val="008B0CB0"/>
    <w:rsid w:val="008B0D96"/>
    <w:rsid w:val="008B120F"/>
    <w:rsid w:val="008B1444"/>
    <w:rsid w:val="008B14E0"/>
    <w:rsid w:val="008B1722"/>
    <w:rsid w:val="008B17C6"/>
    <w:rsid w:val="008B1984"/>
    <w:rsid w:val="008B1A0A"/>
    <w:rsid w:val="008B1C7C"/>
    <w:rsid w:val="008B1CCD"/>
    <w:rsid w:val="008B265E"/>
    <w:rsid w:val="008B2B2F"/>
    <w:rsid w:val="008B2BCD"/>
    <w:rsid w:val="008B2F9C"/>
    <w:rsid w:val="008B3241"/>
    <w:rsid w:val="008B355B"/>
    <w:rsid w:val="008B360A"/>
    <w:rsid w:val="008B3B43"/>
    <w:rsid w:val="008B3D70"/>
    <w:rsid w:val="008B4056"/>
    <w:rsid w:val="008B4252"/>
    <w:rsid w:val="008B478D"/>
    <w:rsid w:val="008B486D"/>
    <w:rsid w:val="008B4E8D"/>
    <w:rsid w:val="008B5481"/>
    <w:rsid w:val="008B5714"/>
    <w:rsid w:val="008B5722"/>
    <w:rsid w:val="008B5C43"/>
    <w:rsid w:val="008B6027"/>
    <w:rsid w:val="008B67FF"/>
    <w:rsid w:val="008B6956"/>
    <w:rsid w:val="008B6A4F"/>
    <w:rsid w:val="008B6A72"/>
    <w:rsid w:val="008B6E5D"/>
    <w:rsid w:val="008B716B"/>
    <w:rsid w:val="008B7380"/>
    <w:rsid w:val="008B75F9"/>
    <w:rsid w:val="008B7628"/>
    <w:rsid w:val="008B7814"/>
    <w:rsid w:val="008B7ABB"/>
    <w:rsid w:val="008B7D38"/>
    <w:rsid w:val="008B7F97"/>
    <w:rsid w:val="008B9A66"/>
    <w:rsid w:val="008C0054"/>
    <w:rsid w:val="008C02A9"/>
    <w:rsid w:val="008C03BA"/>
    <w:rsid w:val="008C078B"/>
    <w:rsid w:val="008C092F"/>
    <w:rsid w:val="008C094B"/>
    <w:rsid w:val="008C0AFC"/>
    <w:rsid w:val="008C1161"/>
    <w:rsid w:val="008C1170"/>
    <w:rsid w:val="008C11F1"/>
    <w:rsid w:val="008C12D3"/>
    <w:rsid w:val="008C12F7"/>
    <w:rsid w:val="008C1307"/>
    <w:rsid w:val="008C167E"/>
    <w:rsid w:val="008C1F39"/>
    <w:rsid w:val="008C2041"/>
    <w:rsid w:val="008C2048"/>
    <w:rsid w:val="008C23C9"/>
    <w:rsid w:val="008C2502"/>
    <w:rsid w:val="008C2CA9"/>
    <w:rsid w:val="008C2CEF"/>
    <w:rsid w:val="008C3026"/>
    <w:rsid w:val="008C31B4"/>
    <w:rsid w:val="008C3278"/>
    <w:rsid w:val="008C33B2"/>
    <w:rsid w:val="008C35DD"/>
    <w:rsid w:val="008C3A0B"/>
    <w:rsid w:val="008C3CBB"/>
    <w:rsid w:val="008C424B"/>
    <w:rsid w:val="008C4378"/>
    <w:rsid w:val="008C453D"/>
    <w:rsid w:val="008C4A6B"/>
    <w:rsid w:val="008C4BE3"/>
    <w:rsid w:val="008C51FD"/>
    <w:rsid w:val="008C585E"/>
    <w:rsid w:val="008C58B6"/>
    <w:rsid w:val="008C5983"/>
    <w:rsid w:val="008C5A1D"/>
    <w:rsid w:val="008C5CB2"/>
    <w:rsid w:val="008C5E58"/>
    <w:rsid w:val="008C61A1"/>
    <w:rsid w:val="008C6873"/>
    <w:rsid w:val="008C6A32"/>
    <w:rsid w:val="008C6D48"/>
    <w:rsid w:val="008C6FAB"/>
    <w:rsid w:val="008C7060"/>
    <w:rsid w:val="008C7195"/>
    <w:rsid w:val="008C72D5"/>
    <w:rsid w:val="008C76C3"/>
    <w:rsid w:val="008C7724"/>
    <w:rsid w:val="008C7751"/>
    <w:rsid w:val="008C7AC2"/>
    <w:rsid w:val="008C7B6A"/>
    <w:rsid w:val="008C7BD9"/>
    <w:rsid w:val="008C7C9C"/>
    <w:rsid w:val="008C7D4B"/>
    <w:rsid w:val="008D072F"/>
    <w:rsid w:val="008D09A7"/>
    <w:rsid w:val="008D0B4A"/>
    <w:rsid w:val="008D0CA6"/>
    <w:rsid w:val="008D0F34"/>
    <w:rsid w:val="008D0F3D"/>
    <w:rsid w:val="008D106F"/>
    <w:rsid w:val="008D1089"/>
    <w:rsid w:val="008D14BC"/>
    <w:rsid w:val="008D1650"/>
    <w:rsid w:val="008D1743"/>
    <w:rsid w:val="008D1C04"/>
    <w:rsid w:val="008D1CEB"/>
    <w:rsid w:val="008D1D68"/>
    <w:rsid w:val="008D1DC3"/>
    <w:rsid w:val="008D1F47"/>
    <w:rsid w:val="008D2135"/>
    <w:rsid w:val="008D2423"/>
    <w:rsid w:val="008D2AFA"/>
    <w:rsid w:val="008D2BDC"/>
    <w:rsid w:val="008D2C49"/>
    <w:rsid w:val="008D2C5E"/>
    <w:rsid w:val="008D2D7C"/>
    <w:rsid w:val="008D2EB0"/>
    <w:rsid w:val="008D30DE"/>
    <w:rsid w:val="008D31D2"/>
    <w:rsid w:val="008D32D8"/>
    <w:rsid w:val="008D33C6"/>
    <w:rsid w:val="008D357A"/>
    <w:rsid w:val="008D3742"/>
    <w:rsid w:val="008D3927"/>
    <w:rsid w:val="008D3C7A"/>
    <w:rsid w:val="008D46A7"/>
    <w:rsid w:val="008D46E2"/>
    <w:rsid w:val="008D4C81"/>
    <w:rsid w:val="008D4DBC"/>
    <w:rsid w:val="008D5020"/>
    <w:rsid w:val="008D5583"/>
    <w:rsid w:val="008D561F"/>
    <w:rsid w:val="008D5CC5"/>
    <w:rsid w:val="008D5FAE"/>
    <w:rsid w:val="008D620D"/>
    <w:rsid w:val="008D637C"/>
    <w:rsid w:val="008D6385"/>
    <w:rsid w:val="008D64B6"/>
    <w:rsid w:val="008D662D"/>
    <w:rsid w:val="008D682D"/>
    <w:rsid w:val="008D6BAB"/>
    <w:rsid w:val="008D6E3D"/>
    <w:rsid w:val="008D6E9A"/>
    <w:rsid w:val="008D6EDC"/>
    <w:rsid w:val="008D6EE0"/>
    <w:rsid w:val="008D7316"/>
    <w:rsid w:val="008D733B"/>
    <w:rsid w:val="008D75A5"/>
    <w:rsid w:val="008D7E40"/>
    <w:rsid w:val="008D7EAC"/>
    <w:rsid w:val="008D7FF1"/>
    <w:rsid w:val="008E0257"/>
    <w:rsid w:val="008E08E3"/>
    <w:rsid w:val="008E0D28"/>
    <w:rsid w:val="008E1095"/>
    <w:rsid w:val="008E1302"/>
    <w:rsid w:val="008E1A46"/>
    <w:rsid w:val="008E1B61"/>
    <w:rsid w:val="008E1DAC"/>
    <w:rsid w:val="008E1FB4"/>
    <w:rsid w:val="008E213F"/>
    <w:rsid w:val="008E21E3"/>
    <w:rsid w:val="008E237C"/>
    <w:rsid w:val="008E24DC"/>
    <w:rsid w:val="008E27F0"/>
    <w:rsid w:val="008E2B27"/>
    <w:rsid w:val="008E3122"/>
    <w:rsid w:val="008E32C2"/>
    <w:rsid w:val="008E343E"/>
    <w:rsid w:val="008E3695"/>
    <w:rsid w:val="008E3AFD"/>
    <w:rsid w:val="008E3D88"/>
    <w:rsid w:val="008E3F9E"/>
    <w:rsid w:val="008E4062"/>
    <w:rsid w:val="008E4122"/>
    <w:rsid w:val="008E446A"/>
    <w:rsid w:val="008E4511"/>
    <w:rsid w:val="008E463F"/>
    <w:rsid w:val="008E49BB"/>
    <w:rsid w:val="008E4B65"/>
    <w:rsid w:val="008E514A"/>
    <w:rsid w:val="008E5247"/>
    <w:rsid w:val="008E562C"/>
    <w:rsid w:val="008E5A73"/>
    <w:rsid w:val="008E5E2A"/>
    <w:rsid w:val="008E5EC3"/>
    <w:rsid w:val="008E5F69"/>
    <w:rsid w:val="008E606E"/>
    <w:rsid w:val="008E666C"/>
    <w:rsid w:val="008E6773"/>
    <w:rsid w:val="008E681A"/>
    <w:rsid w:val="008E6A51"/>
    <w:rsid w:val="008E6F5A"/>
    <w:rsid w:val="008E7269"/>
    <w:rsid w:val="008E7508"/>
    <w:rsid w:val="008E774E"/>
    <w:rsid w:val="008E7C0D"/>
    <w:rsid w:val="008E7F69"/>
    <w:rsid w:val="008F0185"/>
    <w:rsid w:val="008F07F2"/>
    <w:rsid w:val="008F0961"/>
    <w:rsid w:val="008F097E"/>
    <w:rsid w:val="008F0AD0"/>
    <w:rsid w:val="008F10B5"/>
    <w:rsid w:val="008F15EF"/>
    <w:rsid w:val="008F176A"/>
    <w:rsid w:val="008F19BD"/>
    <w:rsid w:val="008F1F48"/>
    <w:rsid w:val="008F20F2"/>
    <w:rsid w:val="008F240A"/>
    <w:rsid w:val="008F25F2"/>
    <w:rsid w:val="008F27CB"/>
    <w:rsid w:val="008F2C81"/>
    <w:rsid w:val="008F322B"/>
    <w:rsid w:val="008F38FC"/>
    <w:rsid w:val="008F39ED"/>
    <w:rsid w:val="008F41B5"/>
    <w:rsid w:val="008F41CE"/>
    <w:rsid w:val="008F458D"/>
    <w:rsid w:val="008F46EF"/>
    <w:rsid w:val="008F49B3"/>
    <w:rsid w:val="008F49E5"/>
    <w:rsid w:val="008F4DCD"/>
    <w:rsid w:val="008F4E11"/>
    <w:rsid w:val="008F4F29"/>
    <w:rsid w:val="008F50A5"/>
    <w:rsid w:val="008F5136"/>
    <w:rsid w:val="008F52CB"/>
    <w:rsid w:val="008F54C2"/>
    <w:rsid w:val="008F5512"/>
    <w:rsid w:val="008F55FF"/>
    <w:rsid w:val="008F58C3"/>
    <w:rsid w:val="008F5CB8"/>
    <w:rsid w:val="008F6093"/>
    <w:rsid w:val="008F6382"/>
    <w:rsid w:val="008F64F5"/>
    <w:rsid w:val="008F6647"/>
    <w:rsid w:val="008F6832"/>
    <w:rsid w:val="008F6C38"/>
    <w:rsid w:val="008F6DA9"/>
    <w:rsid w:val="008F6E5E"/>
    <w:rsid w:val="008F70CF"/>
    <w:rsid w:val="008F72BB"/>
    <w:rsid w:val="008F7482"/>
    <w:rsid w:val="008F74F6"/>
    <w:rsid w:val="008F796B"/>
    <w:rsid w:val="008F7BA0"/>
    <w:rsid w:val="00900521"/>
    <w:rsid w:val="00900627"/>
    <w:rsid w:val="009006B1"/>
    <w:rsid w:val="00900A37"/>
    <w:rsid w:val="00900F32"/>
    <w:rsid w:val="00900F62"/>
    <w:rsid w:val="00901044"/>
    <w:rsid w:val="00901456"/>
    <w:rsid w:val="009016DD"/>
    <w:rsid w:val="00901731"/>
    <w:rsid w:val="00901D1D"/>
    <w:rsid w:val="00902218"/>
    <w:rsid w:val="0090239A"/>
    <w:rsid w:val="009024B6"/>
    <w:rsid w:val="00902C6F"/>
    <w:rsid w:val="00902D7A"/>
    <w:rsid w:val="009033C8"/>
    <w:rsid w:val="009035FA"/>
    <w:rsid w:val="0090375E"/>
    <w:rsid w:val="00903AEB"/>
    <w:rsid w:val="009040FF"/>
    <w:rsid w:val="0090436A"/>
    <w:rsid w:val="00904571"/>
    <w:rsid w:val="0090485E"/>
    <w:rsid w:val="00904A62"/>
    <w:rsid w:val="00904B4F"/>
    <w:rsid w:val="00904B6A"/>
    <w:rsid w:val="00904B9B"/>
    <w:rsid w:val="00904C67"/>
    <w:rsid w:val="00904DCC"/>
    <w:rsid w:val="00904EBD"/>
    <w:rsid w:val="00904FD3"/>
    <w:rsid w:val="00905575"/>
    <w:rsid w:val="009055B4"/>
    <w:rsid w:val="00905706"/>
    <w:rsid w:val="00905BE1"/>
    <w:rsid w:val="009060DA"/>
    <w:rsid w:val="009061F5"/>
    <w:rsid w:val="009068A5"/>
    <w:rsid w:val="00906E80"/>
    <w:rsid w:val="009070E4"/>
    <w:rsid w:val="009072A7"/>
    <w:rsid w:val="009072A9"/>
    <w:rsid w:val="00907559"/>
    <w:rsid w:val="009075A4"/>
    <w:rsid w:val="0091022E"/>
    <w:rsid w:val="00910408"/>
    <w:rsid w:val="009107E1"/>
    <w:rsid w:val="009108A7"/>
    <w:rsid w:val="00910918"/>
    <w:rsid w:val="00910AA4"/>
    <w:rsid w:val="00910FE0"/>
    <w:rsid w:val="009110DE"/>
    <w:rsid w:val="0091120C"/>
    <w:rsid w:val="0091127D"/>
    <w:rsid w:val="00911AB9"/>
    <w:rsid w:val="00911E7B"/>
    <w:rsid w:val="009125BA"/>
    <w:rsid w:val="00912695"/>
    <w:rsid w:val="00912B4C"/>
    <w:rsid w:val="00912C58"/>
    <w:rsid w:val="00912D97"/>
    <w:rsid w:val="00913027"/>
    <w:rsid w:val="00913312"/>
    <w:rsid w:val="00913AB4"/>
    <w:rsid w:val="00913C7C"/>
    <w:rsid w:val="00913CB6"/>
    <w:rsid w:val="0091445D"/>
    <w:rsid w:val="0091452C"/>
    <w:rsid w:val="009147D5"/>
    <w:rsid w:val="00914833"/>
    <w:rsid w:val="00914D42"/>
    <w:rsid w:val="00914D84"/>
    <w:rsid w:val="00914F6A"/>
    <w:rsid w:val="00915080"/>
    <w:rsid w:val="00915610"/>
    <w:rsid w:val="009159BC"/>
    <w:rsid w:val="009159FF"/>
    <w:rsid w:val="0091642E"/>
    <w:rsid w:val="0091688D"/>
    <w:rsid w:val="009169EB"/>
    <w:rsid w:val="00916A39"/>
    <w:rsid w:val="00917338"/>
    <w:rsid w:val="00917448"/>
    <w:rsid w:val="00917791"/>
    <w:rsid w:val="00917B10"/>
    <w:rsid w:val="00917F63"/>
    <w:rsid w:val="00920060"/>
    <w:rsid w:val="009200A6"/>
    <w:rsid w:val="009201EC"/>
    <w:rsid w:val="00920268"/>
    <w:rsid w:val="00920456"/>
    <w:rsid w:val="00920637"/>
    <w:rsid w:val="009207B5"/>
    <w:rsid w:val="009207CC"/>
    <w:rsid w:val="0092194E"/>
    <w:rsid w:val="00921AE2"/>
    <w:rsid w:val="00921B61"/>
    <w:rsid w:val="00921D89"/>
    <w:rsid w:val="00921E57"/>
    <w:rsid w:val="00921E70"/>
    <w:rsid w:val="00921FDB"/>
    <w:rsid w:val="0092208B"/>
    <w:rsid w:val="00922213"/>
    <w:rsid w:val="00922883"/>
    <w:rsid w:val="009229C0"/>
    <w:rsid w:val="00922C6D"/>
    <w:rsid w:val="00922CC0"/>
    <w:rsid w:val="00922D8D"/>
    <w:rsid w:val="00923244"/>
    <w:rsid w:val="0092326E"/>
    <w:rsid w:val="009232B0"/>
    <w:rsid w:val="009233C4"/>
    <w:rsid w:val="009234BD"/>
    <w:rsid w:val="009238E8"/>
    <w:rsid w:val="00923C53"/>
    <w:rsid w:val="00923CA4"/>
    <w:rsid w:val="00924365"/>
    <w:rsid w:val="0092441B"/>
    <w:rsid w:val="009246DE"/>
    <w:rsid w:val="00925A84"/>
    <w:rsid w:val="00925E65"/>
    <w:rsid w:val="00925EB2"/>
    <w:rsid w:val="0092601F"/>
    <w:rsid w:val="009260E0"/>
    <w:rsid w:val="009262F3"/>
    <w:rsid w:val="009263DA"/>
    <w:rsid w:val="00926697"/>
    <w:rsid w:val="009266A7"/>
    <w:rsid w:val="009266CB"/>
    <w:rsid w:val="00926996"/>
    <w:rsid w:val="00926C3B"/>
    <w:rsid w:val="00926D46"/>
    <w:rsid w:val="0092737E"/>
    <w:rsid w:val="00927593"/>
    <w:rsid w:val="00927E1B"/>
    <w:rsid w:val="009300B8"/>
    <w:rsid w:val="00930197"/>
    <w:rsid w:val="00930454"/>
    <w:rsid w:val="009304B2"/>
    <w:rsid w:val="009306FA"/>
    <w:rsid w:val="009309A6"/>
    <w:rsid w:val="00930C6C"/>
    <w:rsid w:val="00930CD8"/>
    <w:rsid w:val="00931065"/>
    <w:rsid w:val="0093117E"/>
    <w:rsid w:val="009315AC"/>
    <w:rsid w:val="009315BF"/>
    <w:rsid w:val="0093172C"/>
    <w:rsid w:val="00931A6A"/>
    <w:rsid w:val="00931AA2"/>
    <w:rsid w:val="00931D6A"/>
    <w:rsid w:val="009321DB"/>
    <w:rsid w:val="00932743"/>
    <w:rsid w:val="00932CD8"/>
    <w:rsid w:val="00932CF5"/>
    <w:rsid w:val="00932FFC"/>
    <w:rsid w:val="00933254"/>
    <w:rsid w:val="00933C3F"/>
    <w:rsid w:val="00933E95"/>
    <w:rsid w:val="00934060"/>
    <w:rsid w:val="009340D9"/>
    <w:rsid w:val="00934115"/>
    <w:rsid w:val="009343C5"/>
    <w:rsid w:val="0093454F"/>
    <w:rsid w:val="0093471A"/>
    <w:rsid w:val="00934871"/>
    <w:rsid w:val="0093536F"/>
    <w:rsid w:val="009355CC"/>
    <w:rsid w:val="00935889"/>
    <w:rsid w:val="00935AD7"/>
    <w:rsid w:val="00936239"/>
    <w:rsid w:val="009363C5"/>
    <w:rsid w:val="0093670E"/>
    <w:rsid w:val="00936E5D"/>
    <w:rsid w:val="00936ECB"/>
    <w:rsid w:val="00936EDA"/>
    <w:rsid w:val="00936F46"/>
    <w:rsid w:val="00937206"/>
    <w:rsid w:val="009372AF"/>
    <w:rsid w:val="009372DF"/>
    <w:rsid w:val="00937838"/>
    <w:rsid w:val="00937A66"/>
    <w:rsid w:val="00937AAF"/>
    <w:rsid w:val="00937BBE"/>
    <w:rsid w:val="00937BC1"/>
    <w:rsid w:val="00937D16"/>
    <w:rsid w:val="00937D93"/>
    <w:rsid w:val="009400B3"/>
    <w:rsid w:val="00940161"/>
    <w:rsid w:val="00940413"/>
    <w:rsid w:val="0094041E"/>
    <w:rsid w:val="009407D6"/>
    <w:rsid w:val="00940E55"/>
    <w:rsid w:val="00940E7A"/>
    <w:rsid w:val="009411C0"/>
    <w:rsid w:val="0094150F"/>
    <w:rsid w:val="00941531"/>
    <w:rsid w:val="00941CA8"/>
    <w:rsid w:val="0094200A"/>
    <w:rsid w:val="009422FE"/>
    <w:rsid w:val="0094279D"/>
    <w:rsid w:val="00942EBE"/>
    <w:rsid w:val="00943103"/>
    <w:rsid w:val="00943146"/>
    <w:rsid w:val="009432F3"/>
    <w:rsid w:val="00943365"/>
    <w:rsid w:val="009433F7"/>
    <w:rsid w:val="00943483"/>
    <w:rsid w:val="00943526"/>
    <w:rsid w:val="00943C30"/>
    <w:rsid w:val="00943C5C"/>
    <w:rsid w:val="00943F56"/>
    <w:rsid w:val="00944071"/>
    <w:rsid w:val="0094407E"/>
    <w:rsid w:val="0094466E"/>
    <w:rsid w:val="00944706"/>
    <w:rsid w:val="009448CE"/>
    <w:rsid w:val="009449F8"/>
    <w:rsid w:val="00944AEF"/>
    <w:rsid w:val="00944B31"/>
    <w:rsid w:val="00944CB3"/>
    <w:rsid w:val="009454D7"/>
    <w:rsid w:val="009455A4"/>
    <w:rsid w:val="009456C3"/>
    <w:rsid w:val="009456E3"/>
    <w:rsid w:val="009464F3"/>
    <w:rsid w:val="009465AE"/>
    <w:rsid w:val="00946AA5"/>
    <w:rsid w:val="00947579"/>
    <w:rsid w:val="0094785B"/>
    <w:rsid w:val="00947B4C"/>
    <w:rsid w:val="00947EC3"/>
    <w:rsid w:val="00947EF9"/>
    <w:rsid w:val="00950544"/>
    <w:rsid w:val="0095054B"/>
    <w:rsid w:val="00950553"/>
    <w:rsid w:val="00950A84"/>
    <w:rsid w:val="00950BB6"/>
    <w:rsid w:val="00950C3F"/>
    <w:rsid w:val="00950F7E"/>
    <w:rsid w:val="0095102D"/>
    <w:rsid w:val="009510AC"/>
    <w:rsid w:val="00951132"/>
    <w:rsid w:val="00951176"/>
    <w:rsid w:val="009517FD"/>
    <w:rsid w:val="00951BF6"/>
    <w:rsid w:val="00951CCA"/>
    <w:rsid w:val="009523C3"/>
    <w:rsid w:val="009523CA"/>
    <w:rsid w:val="00952589"/>
    <w:rsid w:val="0095296A"/>
    <w:rsid w:val="00952C23"/>
    <w:rsid w:val="00952CAF"/>
    <w:rsid w:val="00952F27"/>
    <w:rsid w:val="00953233"/>
    <w:rsid w:val="0095327A"/>
    <w:rsid w:val="00953303"/>
    <w:rsid w:val="0095381D"/>
    <w:rsid w:val="009539A8"/>
    <w:rsid w:val="009539DE"/>
    <w:rsid w:val="00953CF1"/>
    <w:rsid w:val="009541B0"/>
    <w:rsid w:val="00954350"/>
    <w:rsid w:val="009548AE"/>
    <w:rsid w:val="009548C9"/>
    <w:rsid w:val="00954AA1"/>
    <w:rsid w:val="00954D21"/>
    <w:rsid w:val="00954EA4"/>
    <w:rsid w:val="00955003"/>
    <w:rsid w:val="00955051"/>
    <w:rsid w:val="009551D2"/>
    <w:rsid w:val="00955215"/>
    <w:rsid w:val="00955441"/>
    <w:rsid w:val="00955871"/>
    <w:rsid w:val="0095597E"/>
    <w:rsid w:val="00955D5A"/>
    <w:rsid w:val="0095633B"/>
    <w:rsid w:val="009566A0"/>
    <w:rsid w:val="009569EF"/>
    <w:rsid w:val="00956E9E"/>
    <w:rsid w:val="0095756C"/>
    <w:rsid w:val="0095770A"/>
    <w:rsid w:val="009578A2"/>
    <w:rsid w:val="00957E55"/>
    <w:rsid w:val="0096008E"/>
    <w:rsid w:val="00960342"/>
    <w:rsid w:val="00960C6F"/>
    <w:rsid w:val="00960F05"/>
    <w:rsid w:val="009610F0"/>
    <w:rsid w:val="009613C5"/>
    <w:rsid w:val="009616A4"/>
    <w:rsid w:val="00961C0B"/>
    <w:rsid w:val="00961F0C"/>
    <w:rsid w:val="00962104"/>
    <w:rsid w:val="0096223D"/>
    <w:rsid w:val="009625A5"/>
    <w:rsid w:val="009625FF"/>
    <w:rsid w:val="0096265D"/>
    <w:rsid w:val="009628B9"/>
    <w:rsid w:val="00962AB6"/>
    <w:rsid w:val="009634A5"/>
    <w:rsid w:val="00963539"/>
    <w:rsid w:val="00963597"/>
    <w:rsid w:val="0096376D"/>
    <w:rsid w:val="0096379F"/>
    <w:rsid w:val="009639C8"/>
    <w:rsid w:val="009639D1"/>
    <w:rsid w:val="00963CDB"/>
    <w:rsid w:val="00963CEF"/>
    <w:rsid w:val="00964295"/>
    <w:rsid w:val="0096439E"/>
    <w:rsid w:val="00964762"/>
    <w:rsid w:val="009649EB"/>
    <w:rsid w:val="00965225"/>
    <w:rsid w:val="0096538D"/>
    <w:rsid w:val="009657F9"/>
    <w:rsid w:val="009658CA"/>
    <w:rsid w:val="00965AA3"/>
    <w:rsid w:val="00965CF9"/>
    <w:rsid w:val="00965E5D"/>
    <w:rsid w:val="00966154"/>
    <w:rsid w:val="00966157"/>
    <w:rsid w:val="00966772"/>
    <w:rsid w:val="00966885"/>
    <w:rsid w:val="00966ADC"/>
    <w:rsid w:val="00966D83"/>
    <w:rsid w:val="00966E88"/>
    <w:rsid w:val="00967A34"/>
    <w:rsid w:val="00967B16"/>
    <w:rsid w:val="0097044F"/>
    <w:rsid w:val="0097080C"/>
    <w:rsid w:val="00970A6A"/>
    <w:rsid w:val="00970B1A"/>
    <w:rsid w:val="009710FA"/>
    <w:rsid w:val="00971541"/>
    <w:rsid w:val="009715F4"/>
    <w:rsid w:val="00971BE6"/>
    <w:rsid w:val="00971D57"/>
    <w:rsid w:val="00972037"/>
    <w:rsid w:val="009721B6"/>
    <w:rsid w:val="009722E8"/>
    <w:rsid w:val="0097251D"/>
    <w:rsid w:val="009726C5"/>
    <w:rsid w:val="009727FA"/>
    <w:rsid w:val="00972EEB"/>
    <w:rsid w:val="00972F1A"/>
    <w:rsid w:val="00973030"/>
    <w:rsid w:val="00973595"/>
    <w:rsid w:val="00973608"/>
    <w:rsid w:val="009736C6"/>
    <w:rsid w:val="0097398D"/>
    <w:rsid w:val="00973E78"/>
    <w:rsid w:val="00973F14"/>
    <w:rsid w:val="009741BF"/>
    <w:rsid w:val="00974504"/>
    <w:rsid w:val="0097454C"/>
    <w:rsid w:val="009745CC"/>
    <w:rsid w:val="00974774"/>
    <w:rsid w:val="00974BBF"/>
    <w:rsid w:val="00974DDC"/>
    <w:rsid w:val="00974F58"/>
    <w:rsid w:val="009751C8"/>
    <w:rsid w:val="0097525F"/>
    <w:rsid w:val="009752DE"/>
    <w:rsid w:val="00975424"/>
    <w:rsid w:val="00975437"/>
    <w:rsid w:val="00975B68"/>
    <w:rsid w:val="00975BA8"/>
    <w:rsid w:val="009766C6"/>
    <w:rsid w:val="00976A8E"/>
    <w:rsid w:val="00976ABD"/>
    <w:rsid w:val="00976B30"/>
    <w:rsid w:val="00976E45"/>
    <w:rsid w:val="00977134"/>
    <w:rsid w:val="00977179"/>
    <w:rsid w:val="009777B1"/>
    <w:rsid w:val="00977849"/>
    <w:rsid w:val="00977AC5"/>
    <w:rsid w:val="00977E23"/>
    <w:rsid w:val="00980117"/>
    <w:rsid w:val="009804FC"/>
    <w:rsid w:val="009808EE"/>
    <w:rsid w:val="00980DE7"/>
    <w:rsid w:val="00980E24"/>
    <w:rsid w:val="00981463"/>
    <w:rsid w:val="00981AB3"/>
    <w:rsid w:val="0098229E"/>
    <w:rsid w:val="009829D7"/>
    <w:rsid w:val="00982AB3"/>
    <w:rsid w:val="00982D03"/>
    <w:rsid w:val="00982D48"/>
    <w:rsid w:val="009830BA"/>
    <w:rsid w:val="009833FF"/>
    <w:rsid w:val="009834E0"/>
    <w:rsid w:val="00983788"/>
    <w:rsid w:val="00983818"/>
    <w:rsid w:val="00983F96"/>
    <w:rsid w:val="00983FE6"/>
    <w:rsid w:val="009840E6"/>
    <w:rsid w:val="0098415A"/>
    <w:rsid w:val="00984300"/>
    <w:rsid w:val="0098432E"/>
    <w:rsid w:val="0098443D"/>
    <w:rsid w:val="009846DD"/>
    <w:rsid w:val="009846DF"/>
    <w:rsid w:val="00984708"/>
    <w:rsid w:val="0098473C"/>
    <w:rsid w:val="00984763"/>
    <w:rsid w:val="00984FDE"/>
    <w:rsid w:val="00985208"/>
    <w:rsid w:val="009853E6"/>
    <w:rsid w:val="009854EA"/>
    <w:rsid w:val="00985597"/>
    <w:rsid w:val="00985726"/>
    <w:rsid w:val="0098572D"/>
    <w:rsid w:val="009857D8"/>
    <w:rsid w:val="00985865"/>
    <w:rsid w:val="00985A10"/>
    <w:rsid w:val="00985C77"/>
    <w:rsid w:val="00985C99"/>
    <w:rsid w:val="00985CFC"/>
    <w:rsid w:val="009861BC"/>
    <w:rsid w:val="00986489"/>
    <w:rsid w:val="00986572"/>
    <w:rsid w:val="00986BA9"/>
    <w:rsid w:val="00986E56"/>
    <w:rsid w:val="0098749F"/>
    <w:rsid w:val="009875D3"/>
    <w:rsid w:val="0098767E"/>
    <w:rsid w:val="009877F7"/>
    <w:rsid w:val="00987CCA"/>
    <w:rsid w:val="00987D19"/>
    <w:rsid w:val="00987E38"/>
    <w:rsid w:val="00987F84"/>
    <w:rsid w:val="00987F8E"/>
    <w:rsid w:val="00990B24"/>
    <w:rsid w:val="00990F6F"/>
    <w:rsid w:val="0099102C"/>
    <w:rsid w:val="009911EA"/>
    <w:rsid w:val="0099124A"/>
    <w:rsid w:val="00991C6C"/>
    <w:rsid w:val="0099237D"/>
    <w:rsid w:val="009927E5"/>
    <w:rsid w:val="0099298E"/>
    <w:rsid w:val="009929CF"/>
    <w:rsid w:val="00992E6F"/>
    <w:rsid w:val="00993020"/>
    <w:rsid w:val="00993080"/>
    <w:rsid w:val="009930CF"/>
    <w:rsid w:val="00993588"/>
    <w:rsid w:val="00993E5F"/>
    <w:rsid w:val="00993EDE"/>
    <w:rsid w:val="0099427A"/>
    <w:rsid w:val="0099430D"/>
    <w:rsid w:val="00994503"/>
    <w:rsid w:val="00994E7E"/>
    <w:rsid w:val="00994E8F"/>
    <w:rsid w:val="00994F48"/>
    <w:rsid w:val="00994FBB"/>
    <w:rsid w:val="0099547A"/>
    <w:rsid w:val="0099558F"/>
    <w:rsid w:val="00995664"/>
    <w:rsid w:val="0099576D"/>
    <w:rsid w:val="009957C7"/>
    <w:rsid w:val="00995892"/>
    <w:rsid w:val="009959F3"/>
    <w:rsid w:val="00995F4C"/>
    <w:rsid w:val="009960B3"/>
    <w:rsid w:val="009963E2"/>
    <w:rsid w:val="00996402"/>
    <w:rsid w:val="0099653C"/>
    <w:rsid w:val="00996865"/>
    <w:rsid w:val="00996A66"/>
    <w:rsid w:val="00996CAD"/>
    <w:rsid w:val="00996D85"/>
    <w:rsid w:val="00996F9D"/>
    <w:rsid w:val="0099704A"/>
    <w:rsid w:val="0099762A"/>
    <w:rsid w:val="0099793C"/>
    <w:rsid w:val="00997B50"/>
    <w:rsid w:val="00997DD5"/>
    <w:rsid w:val="009A0021"/>
    <w:rsid w:val="009A00AB"/>
    <w:rsid w:val="009A0109"/>
    <w:rsid w:val="009A039F"/>
    <w:rsid w:val="009A06FC"/>
    <w:rsid w:val="009A09E4"/>
    <w:rsid w:val="009A0A6C"/>
    <w:rsid w:val="009A0C7E"/>
    <w:rsid w:val="009A0CD2"/>
    <w:rsid w:val="009A0FE8"/>
    <w:rsid w:val="009A1150"/>
    <w:rsid w:val="009A116F"/>
    <w:rsid w:val="009A16CE"/>
    <w:rsid w:val="009A191E"/>
    <w:rsid w:val="009A2856"/>
    <w:rsid w:val="009A286C"/>
    <w:rsid w:val="009A2912"/>
    <w:rsid w:val="009A2B63"/>
    <w:rsid w:val="009A2CDC"/>
    <w:rsid w:val="009A2EBD"/>
    <w:rsid w:val="009A2FBA"/>
    <w:rsid w:val="009A3346"/>
    <w:rsid w:val="009A3427"/>
    <w:rsid w:val="009A3517"/>
    <w:rsid w:val="009A37FA"/>
    <w:rsid w:val="009A3C68"/>
    <w:rsid w:val="009A3D51"/>
    <w:rsid w:val="009A4059"/>
    <w:rsid w:val="009A4082"/>
    <w:rsid w:val="009A46DA"/>
    <w:rsid w:val="009A4AA0"/>
    <w:rsid w:val="009A4DFF"/>
    <w:rsid w:val="009A504B"/>
    <w:rsid w:val="009A5064"/>
    <w:rsid w:val="009A5348"/>
    <w:rsid w:val="009A55F6"/>
    <w:rsid w:val="009A5982"/>
    <w:rsid w:val="009A5A66"/>
    <w:rsid w:val="009A5B4C"/>
    <w:rsid w:val="009A60E4"/>
    <w:rsid w:val="009A61D8"/>
    <w:rsid w:val="009A63FD"/>
    <w:rsid w:val="009A65B0"/>
    <w:rsid w:val="009A6907"/>
    <w:rsid w:val="009A6AF6"/>
    <w:rsid w:val="009A723B"/>
    <w:rsid w:val="009A75E3"/>
    <w:rsid w:val="009A7BF5"/>
    <w:rsid w:val="009A7EF3"/>
    <w:rsid w:val="009A7FD0"/>
    <w:rsid w:val="009A7FFD"/>
    <w:rsid w:val="009B0110"/>
    <w:rsid w:val="009B0153"/>
    <w:rsid w:val="009B018E"/>
    <w:rsid w:val="009B0588"/>
    <w:rsid w:val="009B0B94"/>
    <w:rsid w:val="009B1276"/>
    <w:rsid w:val="009B1C40"/>
    <w:rsid w:val="009B1CA8"/>
    <w:rsid w:val="009B2456"/>
    <w:rsid w:val="009B24AE"/>
    <w:rsid w:val="009B25B0"/>
    <w:rsid w:val="009B278F"/>
    <w:rsid w:val="009B28F2"/>
    <w:rsid w:val="009B2B72"/>
    <w:rsid w:val="009B2DFE"/>
    <w:rsid w:val="009B32C0"/>
    <w:rsid w:val="009B3B15"/>
    <w:rsid w:val="009B3D37"/>
    <w:rsid w:val="009B3EF1"/>
    <w:rsid w:val="009B3FDA"/>
    <w:rsid w:val="009B4710"/>
    <w:rsid w:val="009B4A9C"/>
    <w:rsid w:val="009B4E61"/>
    <w:rsid w:val="009B5379"/>
    <w:rsid w:val="009B5452"/>
    <w:rsid w:val="009B56C6"/>
    <w:rsid w:val="009B5BD3"/>
    <w:rsid w:val="009B648C"/>
    <w:rsid w:val="009B6C22"/>
    <w:rsid w:val="009B72AC"/>
    <w:rsid w:val="009B73E2"/>
    <w:rsid w:val="009B7665"/>
    <w:rsid w:val="009B76AC"/>
    <w:rsid w:val="009B77F7"/>
    <w:rsid w:val="009B7CE3"/>
    <w:rsid w:val="009B7D37"/>
    <w:rsid w:val="009B7EFD"/>
    <w:rsid w:val="009B7F52"/>
    <w:rsid w:val="009C01D3"/>
    <w:rsid w:val="009C0309"/>
    <w:rsid w:val="009C06FB"/>
    <w:rsid w:val="009C0941"/>
    <w:rsid w:val="009C0BF0"/>
    <w:rsid w:val="009C0E14"/>
    <w:rsid w:val="009C0F86"/>
    <w:rsid w:val="009C1067"/>
    <w:rsid w:val="009C1182"/>
    <w:rsid w:val="009C1E71"/>
    <w:rsid w:val="009C25DB"/>
    <w:rsid w:val="009C281C"/>
    <w:rsid w:val="009C2906"/>
    <w:rsid w:val="009C295A"/>
    <w:rsid w:val="009C2EE0"/>
    <w:rsid w:val="009C387D"/>
    <w:rsid w:val="009C3886"/>
    <w:rsid w:val="009C3A1B"/>
    <w:rsid w:val="009C3E70"/>
    <w:rsid w:val="009C4111"/>
    <w:rsid w:val="009C4306"/>
    <w:rsid w:val="009C43CE"/>
    <w:rsid w:val="009C4482"/>
    <w:rsid w:val="009C473A"/>
    <w:rsid w:val="009C49D8"/>
    <w:rsid w:val="009C529D"/>
    <w:rsid w:val="009C52FC"/>
    <w:rsid w:val="009C552F"/>
    <w:rsid w:val="009C56AF"/>
    <w:rsid w:val="009C5710"/>
    <w:rsid w:val="009C576A"/>
    <w:rsid w:val="009C58E2"/>
    <w:rsid w:val="009C5B7D"/>
    <w:rsid w:val="009C5C18"/>
    <w:rsid w:val="009C600B"/>
    <w:rsid w:val="009C6175"/>
    <w:rsid w:val="009C624F"/>
    <w:rsid w:val="009C658E"/>
    <w:rsid w:val="009C6A55"/>
    <w:rsid w:val="009C70A4"/>
    <w:rsid w:val="009C714C"/>
    <w:rsid w:val="009C71F9"/>
    <w:rsid w:val="009C7223"/>
    <w:rsid w:val="009C769A"/>
    <w:rsid w:val="009C7740"/>
    <w:rsid w:val="009C7849"/>
    <w:rsid w:val="009C7CF4"/>
    <w:rsid w:val="009C7F0C"/>
    <w:rsid w:val="009C7F73"/>
    <w:rsid w:val="009D0211"/>
    <w:rsid w:val="009D0419"/>
    <w:rsid w:val="009D045E"/>
    <w:rsid w:val="009D086A"/>
    <w:rsid w:val="009D090B"/>
    <w:rsid w:val="009D0939"/>
    <w:rsid w:val="009D0A56"/>
    <w:rsid w:val="009D0B5A"/>
    <w:rsid w:val="009D0D71"/>
    <w:rsid w:val="009D0E67"/>
    <w:rsid w:val="009D0F0E"/>
    <w:rsid w:val="009D0FB6"/>
    <w:rsid w:val="009D13A0"/>
    <w:rsid w:val="009D1694"/>
    <w:rsid w:val="009D179E"/>
    <w:rsid w:val="009D184C"/>
    <w:rsid w:val="009D1989"/>
    <w:rsid w:val="009D1B4D"/>
    <w:rsid w:val="009D1C27"/>
    <w:rsid w:val="009D1F81"/>
    <w:rsid w:val="009D2067"/>
    <w:rsid w:val="009D2144"/>
    <w:rsid w:val="009D2442"/>
    <w:rsid w:val="009D2590"/>
    <w:rsid w:val="009D26A1"/>
    <w:rsid w:val="009D2782"/>
    <w:rsid w:val="009D28DE"/>
    <w:rsid w:val="009D28E4"/>
    <w:rsid w:val="009D28E7"/>
    <w:rsid w:val="009D3056"/>
    <w:rsid w:val="009D30D8"/>
    <w:rsid w:val="009D320B"/>
    <w:rsid w:val="009D3296"/>
    <w:rsid w:val="009D34E2"/>
    <w:rsid w:val="009D3589"/>
    <w:rsid w:val="009D36F2"/>
    <w:rsid w:val="009D3803"/>
    <w:rsid w:val="009D38E6"/>
    <w:rsid w:val="009D39A3"/>
    <w:rsid w:val="009D39D8"/>
    <w:rsid w:val="009D3BE4"/>
    <w:rsid w:val="009D3C0D"/>
    <w:rsid w:val="009D3C1E"/>
    <w:rsid w:val="009D3C47"/>
    <w:rsid w:val="009D3C68"/>
    <w:rsid w:val="009D3C86"/>
    <w:rsid w:val="009D3E9D"/>
    <w:rsid w:val="009D4322"/>
    <w:rsid w:val="009D4621"/>
    <w:rsid w:val="009D48AD"/>
    <w:rsid w:val="009D4FA6"/>
    <w:rsid w:val="009D517F"/>
    <w:rsid w:val="009D5183"/>
    <w:rsid w:val="009D541B"/>
    <w:rsid w:val="009D5434"/>
    <w:rsid w:val="009D57FE"/>
    <w:rsid w:val="009D5A02"/>
    <w:rsid w:val="009D666B"/>
    <w:rsid w:val="009D679E"/>
    <w:rsid w:val="009D698C"/>
    <w:rsid w:val="009D6B81"/>
    <w:rsid w:val="009D6BAA"/>
    <w:rsid w:val="009D6DD9"/>
    <w:rsid w:val="009D74B1"/>
    <w:rsid w:val="009D76F0"/>
    <w:rsid w:val="009D7868"/>
    <w:rsid w:val="009D79F6"/>
    <w:rsid w:val="009E02E9"/>
    <w:rsid w:val="009E047B"/>
    <w:rsid w:val="009E0ECB"/>
    <w:rsid w:val="009E1113"/>
    <w:rsid w:val="009E11A6"/>
    <w:rsid w:val="009E135C"/>
    <w:rsid w:val="009E1B57"/>
    <w:rsid w:val="009E1CA6"/>
    <w:rsid w:val="009E1D0A"/>
    <w:rsid w:val="009E1E41"/>
    <w:rsid w:val="009E200E"/>
    <w:rsid w:val="009E221A"/>
    <w:rsid w:val="009E222C"/>
    <w:rsid w:val="009E2434"/>
    <w:rsid w:val="009E267E"/>
    <w:rsid w:val="009E284A"/>
    <w:rsid w:val="009E2B9C"/>
    <w:rsid w:val="009E2E4F"/>
    <w:rsid w:val="009E2F43"/>
    <w:rsid w:val="009E3B82"/>
    <w:rsid w:val="009E3C07"/>
    <w:rsid w:val="009E3F23"/>
    <w:rsid w:val="009E5112"/>
    <w:rsid w:val="009E53C1"/>
    <w:rsid w:val="009E5615"/>
    <w:rsid w:val="009E56D7"/>
    <w:rsid w:val="009E5A55"/>
    <w:rsid w:val="009E5F35"/>
    <w:rsid w:val="009E65F0"/>
    <w:rsid w:val="009E669E"/>
    <w:rsid w:val="009E69D1"/>
    <w:rsid w:val="009E6A95"/>
    <w:rsid w:val="009E6AC4"/>
    <w:rsid w:val="009E6B15"/>
    <w:rsid w:val="009E6E72"/>
    <w:rsid w:val="009E6F1A"/>
    <w:rsid w:val="009E7052"/>
    <w:rsid w:val="009E708D"/>
    <w:rsid w:val="009E70F2"/>
    <w:rsid w:val="009E7395"/>
    <w:rsid w:val="009E7671"/>
    <w:rsid w:val="009E76C7"/>
    <w:rsid w:val="009E7749"/>
    <w:rsid w:val="009E7BAA"/>
    <w:rsid w:val="009E7E98"/>
    <w:rsid w:val="009E7FCC"/>
    <w:rsid w:val="009F0307"/>
    <w:rsid w:val="009F0399"/>
    <w:rsid w:val="009F08C5"/>
    <w:rsid w:val="009F0DC4"/>
    <w:rsid w:val="009F0F26"/>
    <w:rsid w:val="009F15F6"/>
    <w:rsid w:val="009F16D4"/>
    <w:rsid w:val="009F1811"/>
    <w:rsid w:val="009F1BE6"/>
    <w:rsid w:val="009F1F9E"/>
    <w:rsid w:val="009F265E"/>
    <w:rsid w:val="009F27E3"/>
    <w:rsid w:val="009F293C"/>
    <w:rsid w:val="009F2E67"/>
    <w:rsid w:val="009F33B2"/>
    <w:rsid w:val="009F3505"/>
    <w:rsid w:val="009F3677"/>
    <w:rsid w:val="009F3686"/>
    <w:rsid w:val="009F3CB6"/>
    <w:rsid w:val="009F42BD"/>
    <w:rsid w:val="009F46AD"/>
    <w:rsid w:val="009F4A57"/>
    <w:rsid w:val="009F4F7A"/>
    <w:rsid w:val="009F5482"/>
    <w:rsid w:val="009F58D4"/>
    <w:rsid w:val="009F5931"/>
    <w:rsid w:val="009F5B0D"/>
    <w:rsid w:val="009F5C71"/>
    <w:rsid w:val="009F5CB6"/>
    <w:rsid w:val="009F5D5E"/>
    <w:rsid w:val="009F646F"/>
    <w:rsid w:val="009F6622"/>
    <w:rsid w:val="009F6629"/>
    <w:rsid w:val="009F6647"/>
    <w:rsid w:val="009F664C"/>
    <w:rsid w:val="009F6792"/>
    <w:rsid w:val="009F6981"/>
    <w:rsid w:val="009F6B59"/>
    <w:rsid w:val="009F6CD8"/>
    <w:rsid w:val="009F6E23"/>
    <w:rsid w:val="009F6E75"/>
    <w:rsid w:val="009F717D"/>
    <w:rsid w:val="009F72A0"/>
    <w:rsid w:val="009F7431"/>
    <w:rsid w:val="009F7566"/>
    <w:rsid w:val="009F76A4"/>
    <w:rsid w:val="00A000D1"/>
    <w:rsid w:val="00A000FD"/>
    <w:rsid w:val="00A002AD"/>
    <w:rsid w:val="00A00595"/>
    <w:rsid w:val="00A00654"/>
    <w:rsid w:val="00A00D5F"/>
    <w:rsid w:val="00A00D9A"/>
    <w:rsid w:val="00A00F00"/>
    <w:rsid w:val="00A011F0"/>
    <w:rsid w:val="00A01328"/>
    <w:rsid w:val="00A015E9"/>
    <w:rsid w:val="00A01840"/>
    <w:rsid w:val="00A01EDA"/>
    <w:rsid w:val="00A01FEE"/>
    <w:rsid w:val="00A021D3"/>
    <w:rsid w:val="00A0285F"/>
    <w:rsid w:val="00A02E8D"/>
    <w:rsid w:val="00A032AF"/>
    <w:rsid w:val="00A03778"/>
    <w:rsid w:val="00A03917"/>
    <w:rsid w:val="00A03BDB"/>
    <w:rsid w:val="00A04345"/>
    <w:rsid w:val="00A04501"/>
    <w:rsid w:val="00A048A5"/>
    <w:rsid w:val="00A04954"/>
    <w:rsid w:val="00A04C19"/>
    <w:rsid w:val="00A04CCC"/>
    <w:rsid w:val="00A04DD2"/>
    <w:rsid w:val="00A050FA"/>
    <w:rsid w:val="00A055E5"/>
    <w:rsid w:val="00A056CD"/>
    <w:rsid w:val="00A058B6"/>
    <w:rsid w:val="00A05DC5"/>
    <w:rsid w:val="00A05E46"/>
    <w:rsid w:val="00A05EC1"/>
    <w:rsid w:val="00A05F0C"/>
    <w:rsid w:val="00A060AC"/>
    <w:rsid w:val="00A062AD"/>
    <w:rsid w:val="00A06589"/>
    <w:rsid w:val="00A06EF0"/>
    <w:rsid w:val="00A07569"/>
    <w:rsid w:val="00A076A5"/>
    <w:rsid w:val="00A07840"/>
    <w:rsid w:val="00A07A62"/>
    <w:rsid w:val="00A07AEF"/>
    <w:rsid w:val="00A07B43"/>
    <w:rsid w:val="00A07B60"/>
    <w:rsid w:val="00A07BCB"/>
    <w:rsid w:val="00A07BCF"/>
    <w:rsid w:val="00A07C84"/>
    <w:rsid w:val="00A07F33"/>
    <w:rsid w:val="00A10208"/>
    <w:rsid w:val="00A105C1"/>
    <w:rsid w:val="00A10681"/>
    <w:rsid w:val="00A108F9"/>
    <w:rsid w:val="00A10B89"/>
    <w:rsid w:val="00A10EA5"/>
    <w:rsid w:val="00A113BE"/>
    <w:rsid w:val="00A11606"/>
    <w:rsid w:val="00A11A8F"/>
    <w:rsid w:val="00A11AAE"/>
    <w:rsid w:val="00A11CD5"/>
    <w:rsid w:val="00A1216C"/>
    <w:rsid w:val="00A12402"/>
    <w:rsid w:val="00A1246D"/>
    <w:rsid w:val="00A12635"/>
    <w:rsid w:val="00A12C69"/>
    <w:rsid w:val="00A12CCF"/>
    <w:rsid w:val="00A12DF0"/>
    <w:rsid w:val="00A12DF5"/>
    <w:rsid w:val="00A12E9B"/>
    <w:rsid w:val="00A12FD0"/>
    <w:rsid w:val="00A132CC"/>
    <w:rsid w:val="00A13540"/>
    <w:rsid w:val="00A13894"/>
    <w:rsid w:val="00A13E0A"/>
    <w:rsid w:val="00A14336"/>
    <w:rsid w:val="00A144D0"/>
    <w:rsid w:val="00A14636"/>
    <w:rsid w:val="00A1463C"/>
    <w:rsid w:val="00A146CF"/>
    <w:rsid w:val="00A14854"/>
    <w:rsid w:val="00A14965"/>
    <w:rsid w:val="00A14B52"/>
    <w:rsid w:val="00A15096"/>
    <w:rsid w:val="00A150B7"/>
    <w:rsid w:val="00A152D7"/>
    <w:rsid w:val="00A1557E"/>
    <w:rsid w:val="00A157CC"/>
    <w:rsid w:val="00A157D6"/>
    <w:rsid w:val="00A15A8C"/>
    <w:rsid w:val="00A1669C"/>
    <w:rsid w:val="00A16849"/>
    <w:rsid w:val="00A16894"/>
    <w:rsid w:val="00A16923"/>
    <w:rsid w:val="00A169E4"/>
    <w:rsid w:val="00A16C5E"/>
    <w:rsid w:val="00A16CBF"/>
    <w:rsid w:val="00A16D6B"/>
    <w:rsid w:val="00A1703A"/>
    <w:rsid w:val="00A170C7"/>
    <w:rsid w:val="00A172C8"/>
    <w:rsid w:val="00A17390"/>
    <w:rsid w:val="00A174BE"/>
    <w:rsid w:val="00A1782A"/>
    <w:rsid w:val="00A178A2"/>
    <w:rsid w:val="00A17922"/>
    <w:rsid w:val="00A17C1C"/>
    <w:rsid w:val="00A17C2E"/>
    <w:rsid w:val="00A17CC5"/>
    <w:rsid w:val="00A17F41"/>
    <w:rsid w:val="00A207DC"/>
    <w:rsid w:val="00A20982"/>
    <w:rsid w:val="00A20A73"/>
    <w:rsid w:val="00A211E9"/>
    <w:rsid w:val="00A212BF"/>
    <w:rsid w:val="00A21452"/>
    <w:rsid w:val="00A214DA"/>
    <w:rsid w:val="00A21BA2"/>
    <w:rsid w:val="00A21D9D"/>
    <w:rsid w:val="00A21DDF"/>
    <w:rsid w:val="00A21F73"/>
    <w:rsid w:val="00A21FAD"/>
    <w:rsid w:val="00A222CF"/>
    <w:rsid w:val="00A225E4"/>
    <w:rsid w:val="00A22738"/>
    <w:rsid w:val="00A22B38"/>
    <w:rsid w:val="00A22D1B"/>
    <w:rsid w:val="00A22D50"/>
    <w:rsid w:val="00A22EE1"/>
    <w:rsid w:val="00A231C3"/>
    <w:rsid w:val="00A2337F"/>
    <w:rsid w:val="00A23739"/>
    <w:rsid w:val="00A23851"/>
    <w:rsid w:val="00A238B4"/>
    <w:rsid w:val="00A23BEF"/>
    <w:rsid w:val="00A23C2A"/>
    <w:rsid w:val="00A2402C"/>
    <w:rsid w:val="00A2457B"/>
    <w:rsid w:val="00A245F0"/>
    <w:rsid w:val="00A2469C"/>
    <w:rsid w:val="00A24799"/>
    <w:rsid w:val="00A24961"/>
    <w:rsid w:val="00A24D81"/>
    <w:rsid w:val="00A24E15"/>
    <w:rsid w:val="00A250A9"/>
    <w:rsid w:val="00A251B9"/>
    <w:rsid w:val="00A25D72"/>
    <w:rsid w:val="00A25E44"/>
    <w:rsid w:val="00A25FAF"/>
    <w:rsid w:val="00A2685D"/>
    <w:rsid w:val="00A26C81"/>
    <w:rsid w:val="00A26E23"/>
    <w:rsid w:val="00A26E31"/>
    <w:rsid w:val="00A26FC0"/>
    <w:rsid w:val="00A270A4"/>
    <w:rsid w:val="00A272C7"/>
    <w:rsid w:val="00A27375"/>
    <w:rsid w:val="00A27392"/>
    <w:rsid w:val="00A27799"/>
    <w:rsid w:val="00A27948"/>
    <w:rsid w:val="00A27E8D"/>
    <w:rsid w:val="00A27FA0"/>
    <w:rsid w:val="00A27FD9"/>
    <w:rsid w:val="00A30181"/>
    <w:rsid w:val="00A3057F"/>
    <w:rsid w:val="00A30589"/>
    <w:rsid w:val="00A30733"/>
    <w:rsid w:val="00A30F48"/>
    <w:rsid w:val="00A310EC"/>
    <w:rsid w:val="00A31136"/>
    <w:rsid w:val="00A31358"/>
    <w:rsid w:val="00A314B5"/>
    <w:rsid w:val="00A3150E"/>
    <w:rsid w:val="00A31BE2"/>
    <w:rsid w:val="00A31F34"/>
    <w:rsid w:val="00A32116"/>
    <w:rsid w:val="00A321E8"/>
    <w:rsid w:val="00A3225E"/>
    <w:rsid w:val="00A325FC"/>
    <w:rsid w:val="00A3270C"/>
    <w:rsid w:val="00A32A58"/>
    <w:rsid w:val="00A32B46"/>
    <w:rsid w:val="00A32FD9"/>
    <w:rsid w:val="00A33029"/>
    <w:rsid w:val="00A33445"/>
    <w:rsid w:val="00A335B2"/>
    <w:rsid w:val="00A337AD"/>
    <w:rsid w:val="00A33FF5"/>
    <w:rsid w:val="00A3465C"/>
    <w:rsid w:val="00A34660"/>
    <w:rsid w:val="00A34D03"/>
    <w:rsid w:val="00A34D71"/>
    <w:rsid w:val="00A3513F"/>
    <w:rsid w:val="00A354C9"/>
    <w:rsid w:val="00A355C5"/>
    <w:rsid w:val="00A35693"/>
    <w:rsid w:val="00A35818"/>
    <w:rsid w:val="00A359D0"/>
    <w:rsid w:val="00A3669D"/>
    <w:rsid w:val="00A36766"/>
    <w:rsid w:val="00A36907"/>
    <w:rsid w:val="00A36949"/>
    <w:rsid w:val="00A369DD"/>
    <w:rsid w:val="00A36A3F"/>
    <w:rsid w:val="00A36E78"/>
    <w:rsid w:val="00A37053"/>
    <w:rsid w:val="00A374CB"/>
    <w:rsid w:val="00A3765F"/>
    <w:rsid w:val="00A378FE"/>
    <w:rsid w:val="00A3795C"/>
    <w:rsid w:val="00A37ADF"/>
    <w:rsid w:val="00A37BBA"/>
    <w:rsid w:val="00A37C5B"/>
    <w:rsid w:val="00A37D5F"/>
    <w:rsid w:val="00A37E7F"/>
    <w:rsid w:val="00A37E8D"/>
    <w:rsid w:val="00A37E90"/>
    <w:rsid w:val="00A405F9"/>
    <w:rsid w:val="00A4069B"/>
    <w:rsid w:val="00A4075C"/>
    <w:rsid w:val="00A40C39"/>
    <w:rsid w:val="00A40DBD"/>
    <w:rsid w:val="00A413AF"/>
    <w:rsid w:val="00A415DF"/>
    <w:rsid w:val="00A41665"/>
    <w:rsid w:val="00A41707"/>
    <w:rsid w:val="00A417E6"/>
    <w:rsid w:val="00A418FD"/>
    <w:rsid w:val="00A41983"/>
    <w:rsid w:val="00A41FAC"/>
    <w:rsid w:val="00A42129"/>
    <w:rsid w:val="00A421D8"/>
    <w:rsid w:val="00A4236B"/>
    <w:rsid w:val="00A4241A"/>
    <w:rsid w:val="00A42B15"/>
    <w:rsid w:val="00A42D81"/>
    <w:rsid w:val="00A43333"/>
    <w:rsid w:val="00A4344E"/>
    <w:rsid w:val="00A434DA"/>
    <w:rsid w:val="00A43618"/>
    <w:rsid w:val="00A437E8"/>
    <w:rsid w:val="00A438D1"/>
    <w:rsid w:val="00A43C42"/>
    <w:rsid w:val="00A44221"/>
    <w:rsid w:val="00A44285"/>
    <w:rsid w:val="00A44344"/>
    <w:rsid w:val="00A44650"/>
    <w:rsid w:val="00A446A4"/>
    <w:rsid w:val="00A44BBD"/>
    <w:rsid w:val="00A44E18"/>
    <w:rsid w:val="00A44F2A"/>
    <w:rsid w:val="00A44F90"/>
    <w:rsid w:val="00A4542E"/>
    <w:rsid w:val="00A457BA"/>
    <w:rsid w:val="00A45917"/>
    <w:rsid w:val="00A45A8C"/>
    <w:rsid w:val="00A45B3F"/>
    <w:rsid w:val="00A45BF7"/>
    <w:rsid w:val="00A45D4D"/>
    <w:rsid w:val="00A45DCC"/>
    <w:rsid w:val="00A45E2F"/>
    <w:rsid w:val="00A45E50"/>
    <w:rsid w:val="00A46465"/>
    <w:rsid w:val="00A4656E"/>
    <w:rsid w:val="00A465A9"/>
    <w:rsid w:val="00A4690E"/>
    <w:rsid w:val="00A46A14"/>
    <w:rsid w:val="00A46A33"/>
    <w:rsid w:val="00A46AB3"/>
    <w:rsid w:val="00A46B3A"/>
    <w:rsid w:val="00A46C2B"/>
    <w:rsid w:val="00A46F53"/>
    <w:rsid w:val="00A47062"/>
    <w:rsid w:val="00A4764C"/>
    <w:rsid w:val="00A47C20"/>
    <w:rsid w:val="00A47C76"/>
    <w:rsid w:val="00A47D62"/>
    <w:rsid w:val="00A47DC7"/>
    <w:rsid w:val="00A500DE"/>
    <w:rsid w:val="00A503C1"/>
    <w:rsid w:val="00A50BA2"/>
    <w:rsid w:val="00A50BDF"/>
    <w:rsid w:val="00A50E8D"/>
    <w:rsid w:val="00A50EF9"/>
    <w:rsid w:val="00A51130"/>
    <w:rsid w:val="00A5145B"/>
    <w:rsid w:val="00A517C1"/>
    <w:rsid w:val="00A51BB0"/>
    <w:rsid w:val="00A52064"/>
    <w:rsid w:val="00A52086"/>
    <w:rsid w:val="00A522EF"/>
    <w:rsid w:val="00A52983"/>
    <w:rsid w:val="00A52B7D"/>
    <w:rsid w:val="00A52C07"/>
    <w:rsid w:val="00A52C75"/>
    <w:rsid w:val="00A52F81"/>
    <w:rsid w:val="00A531E3"/>
    <w:rsid w:val="00A532B2"/>
    <w:rsid w:val="00A53444"/>
    <w:rsid w:val="00A53585"/>
    <w:rsid w:val="00A53978"/>
    <w:rsid w:val="00A53C15"/>
    <w:rsid w:val="00A53CC2"/>
    <w:rsid w:val="00A53CF3"/>
    <w:rsid w:val="00A53D84"/>
    <w:rsid w:val="00A53DAF"/>
    <w:rsid w:val="00A53EA3"/>
    <w:rsid w:val="00A53FF9"/>
    <w:rsid w:val="00A541C5"/>
    <w:rsid w:val="00A541D4"/>
    <w:rsid w:val="00A542BF"/>
    <w:rsid w:val="00A544D9"/>
    <w:rsid w:val="00A548C5"/>
    <w:rsid w:val="00A54918"/>
    <w:rsid w:val="00A54970"/>
    <w:rsid w:val="00A54AE0"/>
    <w:rsid w:val="00A54C12"/>
    <w:rsid w:val="00A54DEB"/>
    <w:rsid w:val="00A54EB4"/>
    <w:rsid w:val="00A54EE2"/>
    <w:rsid w:val="00A54F20"/>
    <w:rsid w:val="00A54F79"/>
    <w:rsid w:val="00A55295"/>
    <w:rsid w:val="00A55332"/>
    <w:rsid w:val="00A55869"/>
    <w:rsid w:val="00A55E35"/>
    <w:rsid w:val="00A5606A"/>
    <w:rsid w:val="00A5671A"/>
    <w:rsid w:val="00A56860"/>
    <w:rsid w:val="00A5695D"/>
    <w:rsid w:val="00A56A7A"/>
    <w:rsid w:val="00A56C48"/>
    <w:rsid w:val="00A56D56"/>
    <w:rsid w:val="00A56D6C"/>
    <w:rsid w:val="00A56DDE"/>
    <w:rsid w:val="00A56FC3"/>
    <w:rsid w:val="00A5704E"/>
    <w:rsid w:val="00A57728"/>
    <w:rsid w:val="00A57845"/>
    <w:rsid w:val="00A57F08"/>
    <w:rsid w:val="00A605CC"/>
    <w:rsid w:val="00A6075D"/>
    <w:rsid w:val="00A607B0"/>
    <w:rsid w:val="00A607E1"/>
    <w:rsid w:val="00A60B1D"/>
    <w:rsid w:val="00A60DF9"/>
    <w:rsid w:val="00A611A7"/>
    <w:rsid w:val="00A6131E"/>
    <w:rsid w:val="00A6142B"/>
    <w:rsid w:val="00A616F3"/>
    <w:rsid w:val="00A6176F"/>
    <w:rsid w:val="00A61B97"/>
    <w:rsid w:val="00A61BAE"/>
    <w:rsid w:val="00A61C7F"/>
    <w:rsid w:val="00A61E64"/>
    <w:rsid w:val="00A61EE0"/>
    <w:rsid w:val="00A61F9C"/>
    <w:rsid w:val="00A6208B"/>
    <w:rsid w:val="00A6214C"/>
    <w:rsid w:val="00A62199"/>
    <w:rsid w:val="00A62324"/>
    <w:rsid w:val="00A62992"/>
    <w:rsid w:val="00A629F0"/>
    <w:rsid w:val="00A62EA0"/>
    <w:rsid w:val="00A62FFA"/>
    <w:rsid w:val="00A63408"/>
    <w:rsid w:val="00A636DF"/>
    <w:rsid w:val="00A63AAB"/>
    <w:rsid w:val="00A63B36"/>
    <w:rsid w:val="00A63C66"/>
    <w:rsid w:val="00A63FBD"/>
    <w:rsid w:val="00A64024"/>
    <w:rsid w:val="00A64091"/>
    <w:rsid w:val="00A642D7"/>
    <w:rsid w:val="00A642E5"/>
    <w:rsid w:val="00A6467A"/>
    <w:rsid w:val="00A647DB"/>
    <w:rsid w:val="00A64A2D"/>
    <w:rsid w:val="00A64B8A"/>
    <w:rsid w:val="00A64C91"/>
    <w:rsid w:val="00A64E07"/>
    <w:rsid w:val="00A65352"/>
    <w:rsid w:val="00A653E0"/>
    <w:rsid w:val="00A657B6"/>
    <w:rsid w:val="00A65848"/>
    <w:rsid w:val="00A65BAA"/>
    <w:rsid w:val="00A66332"/>
    <w:rsid w:val="00A664B1"/>
    <w:rsid w:val="00A66686"/>
    <w:rsid w:val="00A6668F"/>
    <w:rsid w:val="00A667AB"/>
    <w:rsid w:val="00A66C0C"/>
    <w:rsid w:val="00A66C61"/>
    <w:rsid w:val="00A66CB6"/>
    <w:rsid w:val="00A66F88"/>
    <w:rsid w:val="00A66F9C"/>
    <w:rsid w:val="00A673DC"/>
    <w:rsid w:val="00A67862"/>
    <w:rsid w:val="00A67947"/>
    <w:rsid w:val="00A67E2E"/>
    <w:rsid w:val="00A67F3B"/>
    <w:rsid w:val="00A7019A"/>
    <w:rsid w:val="00A703B2"/>
    <w:rsid w:val="00A706BE"/>
    <w:rsid w:val="00A7077D"/>
    <w:rsid w:val="00A709E2"/>
    <w:rsid w:val="00A70A87"/>
    <w:rsid w:val="00A70B24"/>
    <w:rsid w:val="00A70CA7"/>
    <w:rsid w:val="00A70DC7"/>
    <w:rsid w:val="00A70E54"/>
    <w:rsid w:val="00A710D4"/>
    <w:rsid w:val="00A71342"/>
    <w:rsid w:val="00A714F8"/>
    <w:rsid w:val="00A71759"/>
    <w:rsid w:val="00A71A8B"/>
    <w:rsid w:val="00A71ADE"/>
    <w:rsid w:val="00A71C9C"/>
    <w:rsid w:val="00A71FE2"/>
    <w:rsid w:val="00A72071"/>
    <w:rsid w:val="00A724A2"/>
    <w:rsid w:val="00A72C36"/>
    <w:rsid w:val="00A72D6E"/>
    <w:rsid w:val="00A72FAC"/>
    <w:rsid w:val="00A73056"/>
    <w:rsid w:val="00A731D0"/>
    <w:rsid w:val="00A7329F"/>
    <w:rsid w:val="00A73533"/>
    <w:rsid w:val="00A737B6"/>
    <w:rsid w:val="00A73B80"/>
    <w:rsid w:val="00A73FC5"/>
    <w:rsid w:val="00A7439D"/>
    <w:rsid w:val="00A747ED"/>
    <w:rsid w:val="00A74A09"/>
    <w:rsid w:val="00A74AEE"/>
    <w:rsid w:val="00A74C53"/>
    <w:rsid w:val="00A74E91"/>
    <w:rsid w:val="00A74EAF"/>
    <w:rsid w:val="00A758A6"/>
    <w:rsid w:val="00A75B9E"/>
    <w:rsid w:val="00A75BF4"/>
    <w:rsid w:val="00A76476"/>
    <w:rsid w:val="00A76485"/>
    <w:rsid w:val="00A76928"/>
    <w:rsid w:val="00A769F1"/>
    <w:rsid w:val="00A76B5C"/>
    <w:rsid w:val="00A7729C"/>
    <w:rsid w:val="00A777A4"/>
    <w:rsid w:val="00A778E0"/>
    <w:rsid w:val="00A77999"/>
    <w:rsid w:val="00A77DE9"/>
    <w:rsid w:val="00A77DFD"/>
    <w:rsid w:val="00A8037A"/>
    <w:rsid w:val="00A804A4"/>
    <w:rsid w:val="00A8070D"/>
    <w:rsid w:val="00A80BB9"/>
    <w:rsid w:val="00A80D4D"/>
    <w:rsid w:val="00A80EC0"/>
    <w:rsid w:val="00A81208"/>
    <w:rsid w:val="00A81309"/>
    <w:rsid w:val="00A81438"/>
    <w:rsid w:val="00A814B9"/>
    <w:rsid w:val="00A819B7"/>
    <w:rsid w:val="00A81B20"/>
    <w:rsid w:val="00A82129"/>
    <w:rsid w:val="00A822CE"/>
    <w:rsid w:val="00A8270C"/>
    <w:rsid w:val="00A8278C"/>
    <w:rsid w:val="00A827AF"/>
    <w:rsid w:val="00A829F7"/>
    <w:rsid w:val="00A82BC6"/>
    <w:rsid w:val="00A82BE5"/>
    <w:rsid w:val="00A82DBD"/>
    <w:rsid w:val="00A82FD3"/>
    <w:rsid w:val="00A839F0"/>
    <w:rsid w:val="00A83A98"/>
    <w:rsid w:val="00A83B8C"/>
    <w:rsid w:val="00A843BB"/>
    <w:rsid w:val="00A8458B"/>
    <w:rsid w:val="00A846E0"/>
    <w:rsid w:val="00A84766"/>
    <w:rsid w:val="00A84A28"/>
    <w:rsid w:val="00A85324"/>
    <w:rsid w:val="00A85687"/>
    <w:rsid w:val="00A857EE"/>
    <w:rsid w:val="00A85832"/>
    <w:rsid w:val="00A85B41"/>
    <w:rsid w:val="00A85C27"/>
    <w:rsid w:val="00A85EB9"/>
    <w:rsid w:val="00A8610B"/>
    <w:rsid w:val="00A8612A"/>
    <w:rsid w:val="00A86178"/>
    <w:rsid w:val="00A86813"/>
    <w:rsid w:val="00A8683F"/>
    <w:rsid w:val="00A868B0"/>
    <w:rsid w:val="00A868BB"/>
    <w:rsid w:val="00A86B40"/>
    <w:rsid w:val="00A86C80"/>
    <w:rsid w:val="00A86DD8"/>
    <w:rsid w:val="00A86E64"/>
    <w:rsid w:val="00A86EFD"/>
    <w:rsid w:val="00A86F43"/>
    <w:rsid w:val="00A878A6"/>
    <w:rsid w:val="00A87AF9"/>
    <w:rsid w:val="00A87C36"/>
    <w:rsid w:val="00A87F35"/>
    <w:rsid w:val="00A87F6A"/>
    <w:rsid w:val="00A900B9"/>
    <w:rsid w:val="00A906D1"/>
    <w:rsid w:val="00A90806"/>
    <w:rsid w:val="00A915CA"/>
    <w:rsid w:val="00A9163F"/>
    <w:rsid w:val="00A91640"/>
    <w:rsid w:val="00A9215F"/>
    <w:rsid w:val="00A9217B"/>
    <w:rsid w:val="00A9234D"/>
    <w:rsid w:val="00A92A0D"/>
    <w:rsid w:val="00A92B2E"/>
    <w:rsid w:val="00A92C4D"/>
    <w:rsid w:val="00A930F6"/>
    <w:rsid w:val="00A9322D"/>
    <w:rsid w:val="00A93393"/>
    <w:rsid w:val="00A93486"/>
    <w:rsid w:val="00A937EF"/>
    <w:rsid w:val="00A9380B"/>
    <w:rsid w:val="00A9383B"/>
    <w:rsid w:val="00A93AD1"/>
    <w:rsid w:val="00A93D41"/>
    <w:rsid w:val="00A9439B"/>
    <w:rsid w:val="00A944AD"/>
    <w:rsid w:val="00A94C89"/>
    <w:rsid w:val="00A951E5"/>
    <w:rsid w:val="00A9524E"/>
    <w:rsid w:val="00A952BC"/>
    <w:rsid w:val="00A95476"/>
    <w:rsid w:val="00A95938"/>
    <w:rsid w:val="00A9599E"/>
    <w:rsid w:val="00A95A68"/>
    <w:rsid w:val="00A95B6A"/>
    <w:rsid w:val="00A95C56"/>
    <w:rsid w:val="00A9629F"/>
    <w:rsid w:val="00A9638C"/>
    <w:rsid w:val="00A9645B"/>
    <w:rsid w:val="00A966DE"/>
    <w:rsid w:val="00A9673E"/>
    <w:rsid w:val="00A96949"/>
    <w:rsid w:val="00A96AC6"/>
    <w:rsid w:val="00A96C4F"/>
    <w:rsid w:val="00A96D08"/>
    <w:rsid w:val="00A974F1"/>
    <w:rsid w:val="00A977A8"/>
    <w:rsid w:val="00A979E2"/>
    <w:rsid w:val="00AA001E"/>
    <w:rsid w:val="00AA0021"/>
    <w:rsid w:val="00AA0152"/>
    <w:rsid w:val="00AA0352"/>
    <w:rsid w:val="00AA03D8"/>
    <w:rsid w:val="00AA050D"/>
    <w:rsid w:val="00AA05BC"/>
    <w:rsid w:val="00AA09A1"/>
    <w:rsid w:val="00AA0A99"/>
    <w:rsid w:val="00AA0AB1"/>
    <w:rsid w:val="00AA0C60"/>
    <w:rsid w:val="00AA0E51"/>
    <w:rsid w:val="00AA107D"/>
    <w:rsid w:val="00AA11F4"/>
    <w:rsid w:val="00AA1813"/>
    <w:rsid w:val="00AA1E52"/>
    <w:rsid w:val="00AA2169"/>
    <w:rsid w:val="00AA2182"/>
    <w:rsid w:val="00AA22BA"/>
    <w:rsid w:val="00AA2591"/>
    <w:rsid w:val="00AA25B4"/>
    <w:rsid w:val="00AA2A72"/>
    <w:rsid w:val="00AA2C5B"/>
    <w:rsid w:val="00AA2EEB"/>
    <w:rsid w:val="00AA32A4"/>
    <w:rsid w:val="00AA3355"/>
    <w:rsid w:val="00AA3793"/>
    <w:rsid w:val="00AA37E5"/>
    <w:rsid w:val="00AA3B27"/>
    <w:rsid w:val="00AA3C2E"/>
    <w:rsid w:val="00AA3C94"/>
    <w:rsid w:val="00AA3E5C"/>
    <w:rsid w:val="00AA4046"/>
    <w:rsid w:val="00AA41D9"/>
    <w:rsid w:val="00AA4351"/>
    <w:rsid w:val="00AA4356"/>
    <w:rsid w:val="00AA435D"/>
    <w:rsid w:val="00AA4658"/>
    <w:rsid w:val="00AA4C01"/>
    <w:rsid w:val="00AA501B"/>
    <w:rsid w:val="00AA55D8"/>
    <w:rsid w:val="00AA5646"/>
    <w:rsid w:val="00AA56AD"/>
    <w:rsid w:val="00AA57F7"/>
    <w:rsid w:val="00AA584F"/>
    <w:rsid w:val="00AA5E16"/>
    <w:rsid w:val="00AA605B"/>
    <w:rsid w:val="00AA649F"/>
    <w:rsid w:val="00AA65DA"/>
    <w:rsid w:val="00AA67EB"/>
    <w:rsid w:val="00AA6A69"/>
    <w:rsid w:val="00AA6C05"/>
    <w:rsid w:val="00AA6F79"/>
    <w:rsid w:val="00AA6F85"/>
    <w:rsid w:val="00AA7162"/>
    <w:rsid w:val="00AA7267"/>
    <w:rsid w:val="00AA74F2"/>
    <w:rsid w:val="00AA7699"/>
    <w:rsid w:val="00AA7B95"/>
    <w:rsid w:val="00AB0291"/>
    <w:rsid w:val="00AB03B7"/>
    <w:rsid w:val="00AB059C"/>
    <w:rsid w:val="00AB061B"/>
    <w:rsid w:val="00AB085C"/>
    <w:rsid w:val="00AB0A24"/>
    <w:rsid w:val="00AB0BEF"/>
    <w:rsid w:val="00AB1123"/>
    <w:rsid w:val="00AB139C"/>
    <w:rsid w:val="00AB1DDF"/>
    <w:rsid w:val="00AB20BE"/>
    <w:rsid w:val="00AB2203"/>
    <w:rsid w:val="00AB248F"/>
    <w:rsid w:val="00AB2548"/>
    <w:rsid w:val="00AB25DE"/>
    <w:rsid w:val="00AB2D04"/>
    <w:rsid w:val="00AB2E06"/>
    <w:rsid w:val="00AB2E5E"/>
    <w:rsid w:val="00AB3070"/>
    <w:rsid w:val="00AB30D5"/>
    <w:rsid w:val="00AB32E3"/>
    <w:rsid w:val="00AB3C03"/>
    <w:rsid w:val="00AB3D1C"/>
    <w:rsid w:val="00AB3EF9"/>
    <w:rsid w:val="00AB3F19"/>
    <w:rsid w:val="00AB3F35"/>
    <w:rsid w:val="00AB446F"/>
    <w:rsid w:val="00AB4572"/>
    <w:rsid w:val="00AB45D4"/>
    <w:rsid w:val="00AB48E5"/>
    <w:rsid w:val="00AB49D4"/>
    <w:rsid w:val="00AB4D04"/>
    <w:rsid w:val="00AB5507"/>
    <w:rsid w:val="00AB55E4"/>
    <w:rsid w:val="00AB5653"/>
    <w:rsid w:val="00AB56C2"/>
    <w:rsid w:val="00AB57DD"/>
    <w:rsid w:val="00AB5A66"/>
    <w:rsid w:val="00AB5B4C"/>
    <w:rsid w:val="00AB6173"/>
    <w:rsid w:val="00AB6245"/>
    <w:rsid w:val="00AB63B7"/>
    <w:rsid w:val="00AB653B"/>
    <w:rsid w:val="00AB6A3E"/>
    <w:rsid w:val="00AB6AA0"/>
    <w:rsid w:val="00AB6AF7"/>
    <w:rsid w:val="00AB6AF9"/>
    <w:rsid w:val="00AB6E41"/>
    <w:rsid w:val="00AB7201"/>
    <w:rsid w:val="00AB7CFD"/>
    <w:rsid w:val="00AC001A"/>
    <w:rsid w:val="00AC0181"/>
    <w:rsid w:val="00AC04AC"/>
    <w:rsid w:val="00AC0529"/>
    <w:rsid w:val="00AC1361"/>
    <w:rsid w:val="00AC1677"/>
    <w:rsid w:val="00AC18B9"/>
    <w:rsid w:val="00AC1B7F"/>
    <w:rsid w:val="00AC1FC8"/>
    <w:rsid w:val="00AC223D"/>
    <w:rsid w:val="00AC24A1"/>
    <w:rsid w:val="00AC24A8"/>
    <w:rsid w:val="00AC263C"/>
    <w:rsid w:val="00AC27D3"/>
    <w:rsid w:val="00AC27E6"/>
    <w:rsid w:val="00AC2868"/>
    <w:rsid w:val="00AC287C"/>
    <w:rsid w:val="00AC295C"/>
    <w:rsid w:val="00AC2993"/>
    <w:rsid w:val="00AC2B01"/>
    <w:rsid w:val="00AC2B3A"/>
    <w:rsid w:val="00AC2B95"/>
    <w:rsid w:val="00AC2CBE"/>
    <w:rsid w:val="00AC3310"/>
    <w:rsid w:val="00AC360A"/>
    <w:rsid w:val="00AC3713"/>
    <w:rsid w:val="00AC3A49"/>
    <w:rsid w:val="00AC3B40"/>
    <w:rsid w:val="00AC3BCF"/>
    <w:rsid w:val="00AC4000"/>
    <w:rsid w:val="00AC4413"/>
    <w:rsid w:val="00AC44E3"/>
    <w:rsid w:val="00AC46B7"/>
    <w:rsid w:val="00AC4A28"/>
    <w:rsid w:val="00AC4A31"/>
    <w:rsid w:val="00AC4C56"/>
    <w:rsid w:val="00AC4F99"/>
    <w:rsid w:val="00AC5098"/>
    <w:rsid w:val="00AC55A6"/>
    <w:rsid w:val="00AC59F3"/>
    <w:rsid w:val="00AC5AB6"/>
    <w:rsid w:val="00AC6285"/>
    <w:rsid w:val="00AC62A4"/>
    <w:rsid w:val="00AC6303"/>
    <w:rsid w:val="00AC659A"/>
    <w:rsid w:val="00AC6784"/>
    <w:rsid w:val="00AC679E"/>
    <w:rsid w:val="00AC71AA"/>
    <w:rsid w:val="00AC73EF"/>
    <w:rsid w:val="00AC74F3"/>
    <w:rsid w:val="00AC7662"/>
    <w:rsid w:val="00AC77D9"/>
    <w:rsid w:val="00AC7A7A"/>
    <w:rsid w:val="00AC7AC1"/>
    <w:rsid w:val="00AC7D75"/>
    <w:rsid w:val="00AC7DC8"/>
    <w:rsid w:val="00AC7EE6"/>
    <w:rsid w:val="00AD0026"/>
    <w:rsid w:val="00AD02F7"/>
    <w:rsid w:val="00AD0340"/>
    <w:rsid w:val="00AD0350"/>
    <w:rsid w:val="00AD06AB"/>
    <w:rsid w:val="00AD078B"/>
    <w:rsid w:val="00AD08AB"/>
    <w:rsid w:val="00AD0B7B"/>
    <w:rsid w:val="00AD0BDB"/>
    <w:rsid w:val="00AD0DF9"/>
    <w:rsid w:val="00AD0F62"/>
    <w:rsid w:val="00AD123E"/>
    <w:rsid w:val="00AD13BC"/>
    <w:rsid w:val="00AD13BD"/>
    <w:rsid w:val="00AD1416"/>
    <w:rsid w:val="00AD1631"/>
    <w:rsid w:val="00AD1670"/>
    <w:rsid w:val="00AD19AF"/>
    <w:rsid w:val="00AD19DC"/>
    <w:rsid w:val="00AD2021"/>
    <w:rsid w:val="00AD23C4"/>
    <w:rsid w:val="00AD253C"/>
    <w:rsid w:val="00AD2569"/>
    <w:rsid w:val="00AD2714"/>
    <w:rsid w:val="00AD276C"/>
    <w:rsid w:val="00AD2C46"/>
    <w:rsid w:val="00AD31BE"/>
    <w:rsid w:val="00AD3247"/>
    <w:rsid w:val="00AD3479"/>
    <w:rsid w:val="00AD35B6"/>
    <w:rsid w:val="00AD37E6"/>
    <w:rsid w:val="00AD3D3C"/>
    <w:rsid w:val="00AD3E18"/>
    <w:rsid w:val="00AD3E86"/>
    <w:rsid w:val="00AD4283"/>
    <w:rsid w:val="00AD46B9"/>
    <w:rsid w:val="00AD4843"/>
    <w:rsid w:val="00AD4C58"/>
    <w:rsid w:val="00AD4EE8"/>
    <w:rsid w:val="00AD50D3"/>
    <w:rsid w:val="00AD5347"/>
    <w:rsid w:val="00AD53FF"/>
    <w:rsid w:val="00AD551D"/>
    <w:rsid w:val="00AD56DC"/>
    <w:rsid w:val="00AD5A6B"/>
    <w:rsid w:val="00AD5D30"/>
    <w:rsid w:val="00AD5E4E"/>
    <w:rsid w:val="00AD5FFF"/>
    <w:rsid w:val="00AD6522"/>
    <w:rsid w:val="00AD6681"/>
    <w:rsid w:val="00AD6698"/>
    <w:rsid w:val="00AD7022"/>
    <w:rsid w:val="00AD7088"/>
    <w:rsid w:val="00AD70AB"/>
    <w:rsid w:val="00AD734A"/>
    <w:rsid w:val="00AD754F"/>
    <w:rsid w:val="00AD7668"/>
    <w:rsid w:val="00AD7B38"/>
    <w:rsid w:val="00AD7CD0"/>
    <w:rsid w:val="00AD7EEA"/>
    <w:rsid w:val="00AE01F1"/>
    <w:rsid w:val="00AE0296"/>
    <w:rsid w:val="00AE05AF"/>
    <w:rsid w:val="00AE06B0"/>
    <w:rsid w:val="00AE0744"/>
    <w:rsid w:val="00AE08FA"/>
    <w:rsid w:val="00AE12D6"/>
    <w:rsid w:val="00AE13EB"/>
    <w:rsid w:val="00AE1827"/>
    <w:rsid w:val="00AE19C3"/>
    <w:rsid w:val="00AE1B35"/>
    <w:rsid w:val="00AE1DB6"/>
    <w:rsid w:val="00AE1DEF"/>
    <w:rsid w:val="00AE1F2B"/>
    <w:rsid w:val="00AE1F31"/>
    <w:rsid w:val="00AE2245"/>
    <w:rsid w:val="00AE22E2"/>
    <w:rsid w:val="00AE2753"/>
    <w:rsid w:val="00AE29BF"/>
    <w:rsid w:val="00AE2A98"/>
    <w:rsid w:val="00AE2AF7"/>
    <w:rsid w:val="00AE2CCC"/>
    <w:rsid w:val="00AE305C"/>
    <w:rsid w:val="00AE35B6"/>
    <w:rsid w:val="00AE36E9"/>
    <w:rsid w:val="00AE37CE"/>
    <w:rsid w:val="00AE3E0A"/>
    <w:rsid w:val="00AE40A2"/>
    <w:rsid w:val="00AE45BF"/>
    <w:rsid w:val="00AE463D"/>
    <w:rsid w:val="00AE47DF"/>
    <w:rsid w:val="00AE4A3A"/>
    <w:rsid w:val="00AE4C44"/>
    <w:rsid w:val="00AE4E1A"/>
    <w:rsid w:val="00AE51CA"/>
    <w:rsid w:val="00AE5326"/>
    <w:rsid w:val="00AE5468"/>
    <w:rsid w:val="00AE598B"/>
    <w:rsid w:val="00AE5BBA"/>
    <w:rsid w:val="00AE5D2E"/>
    <w:rsid w:val="00AE5E01"/>
    <w:rsid w:val="00AE5EBE"/>
    <w:rsid w:val="00AE5F55"/>
    <w:rsid w:val="00AE5F71"/>
    <w:rsid w:val="00AE65DF"/>
    <w:rsid w:val="00AE66D0"/>
    <w:rsid w:val="00AE678A"/>
    <w:rsid w:val="00AE67D6"/>
    <w:rsid w:val="00AE6AC0"/>
    <w:rsid w:val="00AE6AFE"/>
    <w:rsid w:val="00AE7BF6"/>
    <w:rsid w:val="00AF0232"/>
    <w:rsid w:val="00AF0419"/>
    <w:rsid w:val="00AF069F"/>
    <w:rsid w:val="00AF076F"/>
    <w:rsid w:val="00AF078B"/>
    <w:rsid w:val="00AF0853"/>
    <w:rsid w:val="00AF0B82"/>
    <w:rsid w:val="00AF0E61"/>
    <w:rsid w:val="00AF0F20"/>
    <w:rsid w:val="00AF0FD5"/>
    <w:rsid w:val="00AF142A"/>
    <w:rsid w:val="00AF14C5"/>
    <w:rsid w:val="00AF15E4"/>
    <w:rsid w:val="00AF1647"/>
    <w:rsid w:val="00AF189F"/>
    <w:rsid w:val="00AF1A7B"/>
    <w:rsid w:val="00AF1D49"/>
    <w:rsid w:val="00AF2087"/>
    <w:rsid w:val="00AF22BD"/>
    <w:rsid w:val="00AF2408"/>
    <w:rsid w:val="00AF26A5"/>
    <w:rsid w:val="00AF31DD"/>
    <w:rsid w:val="00AF31DE"/>
    <w:rsid w:val="00AF321B"/>
    <w:rsid w:val="00AF3384"/>
    <w:rsid w:val="00AF339E"/>
    <w:rsid w:val="00AF3718"/>
    <w:rsid w:val="00AF38DA"/>
    <w:rsid w:val="00AF3A9C"/>
    <w:rsid w:val="00AF3B0A"/>
    <w:rsid w:val="00AF3CFD"/>
    <w:rsid w:val="00AF3D07"/>
    <w:rsid w:val="00AF3D2A"/>
    <w:rsid w:val="00AF3DA6"/>
    <w:rsid w:val="00AF3DF8"/>
    <w:rsid w:val="00AF3F4F"/>
    <w:rsid w:val="00AF409E"/>
    <w:rsid w:val="00AF428F"/>
    <w:rsid w:val="00AF42C7"/>
    <w:rsid w:val="00AF45A0"/>
    <w:rsid w:val="00AF45E7"/>
    <w:rsid w:val="00AF4956"/>
    <w:rsid w:val="00AF509D"/>
    <w:rsid w:val="00AF50CF"/>
    <w:rsid w:val="00AF55DF"/>
    <w:rsid w:val="00AF56FE"/>
    <w:rsid w:val="00AF58C3"/>
    <w:rsid w:val="00AF58F7"/>
    <w:rsid w:val="00AF5C76"/>
    <w:rsid w:val="00AF5E90"/>
    <w:rsid w:val="00AF6033"/>
    <w:rsid w:val="00AF6216"/>
    <w:rsid w:val="00AF6394"/>
    <w:rsid w:val="00AF6449"/>
    <w:rsid w:val="00AF696F"/>
    <w:rsid w:val="00AF69E6"/>
    <w:rsid w:val="00AF6C5F"/>
    <w:rsid w:val="00AF6CEA"/>
    <w:rsid w:val="00AF6CF7"/>
    <w:rsid w:val="00AF6D6F"/>
    <w:rsid w:val="00AF6DFE"/>
    <w:rsid w:val="00AF6E17"/>
    <w:rsid w:val="00AF6FE9"/>
    <w:rsid w:val="00AF736F"/>
    <w:rsid w:val="00AF7407"/>
    <w:rsid w:val="00AF775E"/>
    <w:rsid w:val="00B003E1"/>
    <w:rsid w:val="00B004C7"/>
    <w:rsid w:val="00B00664"/>
    <w:rsid w:val="00B00665"/>
    <w:rsid w:val="00B00AC3"/>
    <w:rsid w:val="00B00B02"/>
    <w:rsid w:val="00B00B22"/>
    <w:rsid w:val="00B00BF7"/>
    <w:rsid w:val="00B00D1B"/>
    <w:rsid w:val="00B00D6C"/>
    <w:rsid w:val="00B00E22"/>
    <w:rsid w:val="00B01717"/>
    <w:rsid w:val="00B01761"/>
    <w:rsid w:val="00B017A2"/>
    <w:rsid w:val="00B01850"/>
    <w:rsid w:val="00B01A3B"/>
    <w:rsid w:val="00B01A54"/>
    <w:rsid w:val="00B01F56"/>
    <w:rsid w:val="00B02221"/>
    <w:rsid w:val="00B02567"/>
    <w:rsid w:val="00B02840"/>
    <w:rsid w:val="00B0292C"/>
    <w:rsid w:val="00B02A34"/>
    <w:rsid w:val="00B02DC4"/>
    <w:rsid w:val="00B02E0D"/>
    <w:rsid w:val="00B03111"/>
    <w:rsid w:val="00B03124"/>
    <w:rsid w:val="00B031E0"/>
    <w:rsid w:val="00B0320F"/>
    <w:rsid w:val="00B034B4"/>
    <w:rsid w:val="00B03BB7"/>
    <w:rsid w:val="00B03E89"/>
    <w:rsid w:val="00B03EF0"/>
    <w:rsid w:val="00B04037"/>
    <w:rsid w:val="00B040D8"/>
    <w:rsid w:val="00B041DC"/>
    <w:rsid w:val="00B04640"/>
    <w:rsid w:val="00B04708"/>
    <w:rsid w:val="00B04A62"/>
    <w:rsid w:val="00B04B6B"/>
    <w:rsid w:val="00B04D9B"/>
    <w:rsid w:val="00B04DD7"/>
    <w:rsid w:val="00B05162"/>
    <w:rsid w:val="00B05264"/>
    <w:rsid w:val="00B054B1"/>
    <w:rsid w:val="00B05868"/>
    <w:rsid w:val="00B05EA9"/>
    <w:rsid w:val="00B06182"/>
    <w:rsid w:val="00B06279"/>
    <w:rsid w:val="00B06450"/>
    <w:rsid w:val="00B06689"/>
    <w:rsid w:val="00B06769"/>
    <w:rsid w:val="00B0683E"/>
    <w:rsid w:val="00B06A3D"/>
    <w:rsid w:val="00B0700C"/>
    <w:rsid w:val="00B074C7"/>
    <w:rsid w:val="00B07823"/>
    <w:rsid w:val="00B0786C"/>
    <w:rsid w:val="00B078B6"/>
    <w:rsid w:val="00B078E2"/>
    <w:rsid w:val="00B07AB4"/>
    <w:rsid w:val="00B07B3C"/>
    <w:rsid w:val="00B07E6A"/>
    <w:rsid w:val="00B10192"/>
    <w:rsid w:val="00B103EA"/>
    <w:rsid w:val="00B10530"/>
    <w:rsid w:val="00B10B9E"/>
    <w:rsid w:val="00B10C27"/>
    <w:rsid w:val="00B10D1F"/>
    <w:rsid w:val="00B10F93"/>
    <w:rsid w:val="00B11D81"/>
    <w:rsid w:val="00B12193"/>
    <w:rsid w:val="00B12DB5"/>
    <w:rsid w:val="00B1313B"/>
    <w:rsid w:val="00B1314E"/>
    <w:rsid w:val="00B132DB"/>
    <w:rsid w:val="00B13435"/>
    <w:rsid w:val="00B1369B"/>
    <w:rsid w:val="00B13891"/>
    <w:rsid w:val="00B13CAB"/>
    <w:rsid w:val="00B13D36"/>
    <w:rsid w:val="00B13F00"/>
    <w:rsid w:val="00B13FC6"/>
    <w:rsid w:val="00B1406D"/>
    <w:rsid w:val="00B14143"/>
    <w:rsid w:val="00B1458B"/>
    <w:rsid w:val="00B14711"/>
    <w:rsid w:val="00B147F4"/>
    <w:rsid w:val="00B14D29"/>
    <w:rsid w:val="00B1504F"/>
    <w:rsid w:val="00B15323"/>
    <w:rsid w:val="00B155F6"/>
    <w:rsid w:val="00B15820"/>
    <w:rsid w:val="00B15B6F"/>
    <w:rsid w:val="00B15ECB"/>
    <w:rsid w:val="00B16442"/>
    <w:rsid w:val="00B172AE"/>
    <w:rsid w:val="00B17334"/>
    <w:rsid w:val="00B1779C"/>
    <w:rsid w:val="00B17FD3"/>
    <w:rsid w:val="00B2005D"/>
    <w:rsid w:val="00B20114"/>
    <w:rsid w:val="00B20191"/>
    <w:rsid w:val="00B201C1"/>
    <w:rsid w:val="00B2039A"/>
    <w:rsid w:val="00B204F1"/>
    <w:rsid w:val="00B20519"/>
    <w:rsid w:val="00B20764"/>
    <w:rsid w:val="00B20992"/>
    <w:rsid w:val="00B20A3B"/>
    <w:rsid w:val="00B20B23"/>
    <w:rsid w:val="00B20C71"/>
    <w:rsid w:val="00B20E0C"/>
    <w:rsid w:val="00B20FB6"/>
    <w:rsid w:val="00B20FC9"/>
    <w:rsid w:val="00B21039"/>
    <w:rsid w:val="00B21266"/>
    <w:rsid w:val="00B21A39"/>
    <w:rsid w:val="00B21C01"/>
    <w:rsid w:val="00B2230D"/>
    <w:rsid w:val="00B22929"/>
    <w:rsid w:val="00B22974"/>
    <w:rsid w:val="00B22A1A"/>
    <w:rsid w:val="00B22D49"/>
    <w:rsid w:val="00B2313E"/>
    <w:rsid w:val="00B23164"/>
    <w:rsid w:val="00B23185"/>
    <w:rsid w:val="00B233A5"/>
    <w:rsid w:val="00B23983"/>
    <w:rsid w:val="00B23E50"/>
    <w:rsid w:val="00B2407F"/>
    <w:rsid w:val="00B24359"/>
    <w:rsid w:val="00B245E6"/>
    <w:rsid w:val="00B24769"/>
    <w:rsid w:val="00B24844"/>
    <w:rsid w:val="00B248CD"/>
    <w:rsid w:val="00B24D97"/>
    <w:rsid w:val="00B24F36"/>
    <w:rsid w:val="00B25392"/>
    <w:rsid w:val="00B25562"/>
    <w:rsid w:val="00B25699"/>
    <w:rsid w:val="00B257F6"/>
    <w:rsid w:val="00B25DFF"/>
    <w:rsid w:val="00B260D2"/>
    <w:rsid w:val="00B263A6"/>
    <w:rsid w:val="00B2654E"/>
    <w:rsid w:val="00B2668B"/>
    <w:rsid w:val="00B267A0"/>
    <w:rsid w:val="00B26CE1"/>
    <w:rsid w:val="00B26D2C"/>
    <w:rsid w:val="00B26D65"/>
    <w:rsid w:val="00B271BB"/>
    <w:rsid w:val="00B2786C"/>
    <w:rsid w:val="00B27AC9"/>
    <w:rsid w:val="00B27BAE"/>
    <w:rsid w:val="00B27C6C"/>
    <w:rsid w:val="00B27DD5"/>
    <w:rsid w:val="00B27E15"/>
    <w:rsid w:val="00B27EB6"/>
    <w:rsid w:val="00B27EE4"/>
    <w:rsid w:val="00B30110"/>
    <w:rsid w:val="00B3031F"/>
    <w:rsid w:val="00B304BA"/>
    <w:rsid w:val="00B304CA"/>
    <w:rsid w:val="00B305C7"/>
    <w:rsid w:val="00B3071C"/>
    <w:rsid w:val="00B307A3"/>
    <w:rsid w:val="00B308BB"/>
    <w:rsid w:val="00B30A2C"/>
    <w:rsid w:val="00B30BD3"/>
    <w:rsid w:val="00B30BDB"/>
    <w:rsid w:val="00B30D00"/>
    <w:rsid w:val="00B30FC5"/>
    <w:rsid w:val="00B3104C"/>
    <w:rsid w:val="00B310CD"/>
    <w:rsid w:val="00B3121A"/>
    <w:rsid w:val="00B312EB"/>
    <w:rsid w:val="00B3142E"/>
    <w:rsid w:val="00B315EC"/>
    <w:rsid w:val="00B316AB"/>
    <w:rsid w:val="00B3198F"/>
    <w:rsid w:val="00B31A04"/>
    <w:rsid w:val="00B31B4F"/>
    <w:rsid w:val="00B3205D"/>
    <w:rsid w:val="00B320F9"/>
    <w:rsid w:val="00B3216E"/>
    <w:rsid w:val="00B3218F"/>
    <w:rsid w:val="00B32956"/>
    <w:rsid w:val="00B32B3D"/>
    <w:rsid w:val="00B32B3F"/>
    <w:rsid w:val="00B32CFA"/>
    <w:rsid w:val="00B32E6C"/>
    <w:rsid w:val="00B331EE"/>
    <w:rsid w:val="00B3326F"/>
    <w:rsid w:val="00B334D0"/>
    <w:rsid w:val="00B335E9"/>
    <w:rsid w:val="00B339D8"/>
    <w:rsid w:val="00B33A47"/>
    <w:rsid w:val="00B3447D"/>
    <w:rsid w:val="00B347E8"/>
    <w:rsid w:val="00B348D5"/>
    <w:rsid w:val="00B34942"/>
    <w:rsid w:val="00B34A85"/>
    <w:rsid w:val="00B34B7E"/>
    <w:rsid w:val="00B34CF0"/>
    <w:rsid w:val="00B350DE"/>
    <w:rsid w:val="00B35280"/>
    <w:rsid w:val="00B356C4"/>
    <w:rsid w:val="00B35714"/>
    <w:rsid w:val="00B357D1"/>
    <w:rsid w:val="00B35E2A"/>
    <w:rsid w:val="00B36025"/>
    <w:rsid w:val="00B361E6"/>
    <w:rsid w:val="00B363EC"/>
    <w:rsid w:val="00B3664F"/>
    <w:rsid w:val="00B36699"/>
    <w:rsid w:val="00B36A06"/>
    <w:rsid w:val="00B36B9E"/>
    <w:rsid w:val="00B36BB4"/>
    <w:rsid w:val="00B36ED4"/>
    <w:rsid w:val="00B36F21"/>
    <w:rsid w:val="00B37150"/>
    <w:rsid w:val="00B376B3"/>
    <w:rsid w:val="00B37AB4"/>
    <w:rsid w:val="00B37CD5"/>
    <w:rsid w:val="00B37D1B"/>
    <w:rsid w:val="00B37D76"/>
    <w:rsid w:val="00B40276"/>
    <w:rsid w:val="00B4042E"/>
    <w:rsid w:val="00B4063B"/>
    <w:rsid w:val="00B406F2"/>
    <w:rsid w:val="00B40AD1"/>
    <w:rsid w:val="00B40C27"/>
    <w:rsid w:val="00B40CD9"/>
    <w:rsid w:val="00B40CFA"/>
    <w:rsid w:val="00B40DE5"/>
    <w:rsid w:val="00B40DE9"/>
    <w:rsid w:val="00B40E08"/>
    <w:rsid w:val="00B41022"/>
    <w:rsid w:val="00B41236"/>
    <w:rsid w:val="00B41508"/>
    <w:rsid w:val="00B417DC"/>
    <w:rsid w:val="00B418A2"/>
    <w:rsid w:val="00B418D7"/>
    <w:rsid w:val="00B41E88"/>
    <w:rsid w:val="00B41FFC"/>
    <w:rsid w:val="00B4237A"/>
    <w:rsid w:val="00B42669"/>
    <w:rsid w:val="00B42969"/>
    <w:rsid w:val="00B42A10"/>
    <w:rsid w:val="00B42B97"/>
    <w:rsid w:val="00B43520"/>
    <w:rsid w:val="00B43805"/>
    <w:rsid w:val="00B43880"/>
    <w:rsid w:val="00B43D94"/>
    <w:rsid w:val="00B43FC4"/>
    <w:rsid w:val="00B44240"/>
    <w:rsid w:val="00B444DA"/>
    <w:rsid w:val="00B4476B"/>
    <w:rsid w:val="00B44A03"/>
    <w:rsid w:val="00B44CB5"/>
    <w:rsid w:val="00B44CB7"/>
    <w:rsid w:val="00B44FAB"/>
    <w:rsid w:val="00B44FFB"/>
    <w:rsid w:val="00B450E6"/>
    <w:rsid w:val="00B4516C"/>
    <w:rsid w:val="00B458D2"/>
    <w:rsid w:val="00B45E11"/>
    <w:rsid w:val="00B45E61"/>
    <w:rsid w:val="00B461FB"/>
    <w:rsid w:val="00B4667D"/>
    <w:rsid w:val="00B466E7"/>
    <w:rsid w:val="00B468BE"/>
    <w:rsid w:val="00B46D82"/>
    <w:rsid w:val="00B470D4"/>
    <w:rsid w:val="00B47767"/>
    <w:rsid w:val="00B477F6"/>
    <w:rsid w:val="00B47924"/>
    <w:rsid w:val="00B47996"/>
    <w:rsid w:val="00B47A47"/>
    <w:rsid w:val="00B50196"/>
    <w:rsid w:val="00B503A4"/>
    <w:rsid w:val="00B505CA"/>
    <w:rsid w:val="00B50A0A"/>
    <w:rsid w:val="00B50A95"/>
    <w:rsid w:val="00B50E6E"/>
    <w:rsid w:val="00B511EF"/>
    <w:rsid w:val="00B5149E"/>
    <w:rsid w:val="00B51DAC"/>
    <w:rsid w:val="00B51DCA"/>
    <w:rsid w:val="00B51E2A"/>
    <w:rsid w:val="00B51F75"/>
    <w:rsid w:val="00B51FBC"/>
    <w:rsid w:val="00B52103"/>
    <w:rsid w:val="00B522DC"/>
    <w:rsid w:val="00B52575"/>
    <w:rsid w:val="00B525FD"/>
    <w:rsid w:val="00B52773"/>
    <w:rsid w:val="00B52A28"/>
    <w:rsid w:val="00B52F98"/>
    <w:rsid w:val="00B53395"/>
    <w:rsid w:val="00B536DE"/>
    <w:rsid w:val="00B5378B"/>
    <w:rsid w:val="00B538AE"/>
    <w:rsid w:val="00B538D6"/>
    <w:rsid w:val="00B53914"/>
    <w:rsid w:val="00B53964"/>
    <w:rsid w:val="00B53C4B"/>
    <w:rsid w:val="00B53D5C"/>
    <w:rsid w:val="00B53FD2"/>
    <w:rsid w:val="00B54270"/>
    <w:rsid w:val="00B542DE"/>
    <w:rsid w:val="00B5495D"/>
    <w:rsid w:val="00B54CF9"/>
    <w:rsid w:val="00B5518C"/>
    <w:rsid w:val="00B553AB"/>
    <w:rsid w:val="00B5555C"/>
    <w:rsid w:val="00B55919"/>
    <w:rsid w:val="00B55BD3"/>
    <w:rsid w:val="00B55CED"/>
    <w:rsid w:val="00B55F90"/>
    <w:rsid w:val="00B563E7"/>
    <w:rsid w:val="00B565CA"/>
    <w:rsid w:val="00B566CD"/>
    <w:rsid w:val="00B56CA6"/>
    <w:rsid w:val="00B56D53"/>
    <w:rsid w:val="00B56D56"/>
    <w:rsid w:val="00B56E15"/>
    <w:rsid w:val="00B57728"/>
    <w:rsid w:val="00B57936"/>
    <w:rsid w:val="00B579EF"/>
    <w:rsid w:val="00B6027F"/>
    <w:rsid w:val="00B602F0"/>
    <w:rsid w:val="00B60898"/>
    <w:rsid w:val="00B60A5F"/>
    <w:rsid w:val="00B60EBC"/>
    <w:rsid w:val="00B60F8A"/>
    <w:rsid w:val="00B610B1"/>
    <w:rsid w:val="00B61165"/>
    <w:rsid w:val="00B612E9"/>
    <w:rsid w:val="00B6137B"/>
    <w:rsid w:val="00B61445"/>
    <w:rsid w:val="00B61785"/>
    <w:rsid w:val="00B61B9C"/>
    <w:rsid w:val="00B61DA9"/>
    <w:rsid w:val="00B61DB5"/>
    <w:rsid w:val="00B62280"/>
    <w:rsid w:val="00B625C5"/>
    <w:rsid w:val="00B62AEA"/>
    <w:rsid w:val="00B62CEC"/>
    <w:rsid w:val="00B62D81"/>
    <w:rsid w:val="00B62F15"/>
    <w:rsid w:val="00B62FAF"/>
    <w:rsid w:val="00B62FC1"/>
    <w:rsid w:val="00B63073"/>
    <w:rsid w:val="00B6349C"/>
    <w:rsid w:val="00B63721"/>
    <w:rsid w:val="00B63A5E"/>
    <w:rsid w:val="00B63F7A"/>
    <w:rsid w:val="00B64143"/>
    <w:rsid w:val="00B64B19"/>
    <w:rsid w:val="00B64CC9"/>
    <w:rsid w:val="00B64D05"/>
    <w:rsid w:val="00B659BA"/>
    <w:rsid w:val="00B65ED0"/>
    <w:rsid w:val="00B66204"/>
    <w:rsid w:val="00B6623D"/>
    <w:rsid w:val="00B66729"/>
    <w:rsid w:val="00B6690C"/>
    <w:rsid w:val="00B66923"/>
    <w:rsid w:val="00B67268"/>
    <w:rsid w:val="00B67377"/>
    <w:rsid w:val="00B67766"/>
    <w:rsid w:val="00B677A1"/>
    <w:rsid w:val="00B67A3F"/>
    <w:rsid w:val="00B67C19"/>
    <w:rsid w:val="00B67F5A"/>
    <w:rsid w:val="00B67FE3"/>
    <w:rsid w:val="00B70118"/>
    <w:rsid w:val="00B70479"/>
    <w:rsid w:val="00B70576"/>
    <w:rsid w:val="00B70C2B"/>
    <w:rsid w:val="00B70D3A"/>
    <w:rsid w:val="00B70E7A"/>
    <w:rsid w:val="00B711EF"/>
    <w:rsid w:val="00B711F2"/>
    <w:rsid w:val="00B71404"/>
    <w:rsid w:val="00B71433"/>
    <w:rsid w:val="00B7144B"/>
    <w:rsid w:val="00B716AE"/>
    <w:rsid w:val="00B71BB7"/>
    <w:rsid w:val="00B71E00"/>
    <w:rsid w:val="00B720EB"/>
    <w:rsid w:val="00B72104"/>
    <w:rsid w:val="00B72196"/>
    <w:rsid w:val="00B72244"/>
    <w:rsid w:val="00B72687"/>
    <w:rsid w:val="00B728D4"/>
    <w:rsid w:val="00B729F9"/>
    <w:rsid w:val="00B72A80"/>
    <w:rsid w:val="00B72AD1"/>
    <w:rsid w:val="00B73126"/>
    <w:rsid w:val="00B73143"/>
    <w:rsid w:val="00B733E4"/>
    <w:rsid w:val="00B735F0"/>
    <w:rsid w:val="00B73627"/>
    <w:rsid w:val="00B737C5"/>
    <w:rsid w:val="00B73805"/>
    <w:rsid w:val="00B738EF"/>
    <w:rsid w:val="00B73AAD"/>
    <w:rsid w:val="00B73EB5"/>
    <w:rsid w:val="00B73ED9"/>
    <w:rsid w:val="00B7417D"/>
    <w:rsid w:val="00B742C0"/>
    <w:rsid w:val="00B74687"/>
    <w:rsid w:val="00B7485B"/>
    <w:rsid w:val="00B74D9F"/>
    <w:rsid w:val="00B74EAB"/>
    <w:rsid w:val="00B75266"/>
    <w:rsid w:val="00B75271"/>
    <w:rsid w:val="00B75451"/>
    <w:rsid w:val="00B75657"/>
    <w:rsid w:val="00B75967"/>
    <w:rsid w:val="00B762A6"/>
    <w:rsid w:val="00B76318"/>
    <w:rsid w:val="00B768EB"/>
    <w:rsid w:val="00B76E09"/>
    <w:rsid w:val="00B76E50"/>
    <w:rsid w:val="00B7740E"/>
    <w:rsid w:val="00B778E2"/>
    <w:rsid w:val="00B77A21"/>
    <w:rsid w:val="00B77DC1"/>
    <w:rsid w:val="00B77F06"/>
    <w:rsid w:val="00B800AB"/>
    <w:rsid w:val="00B801C1"/>
    <w:rsid w:val="00B803E6"/>
    <w:rsid w:val="00B809E7"/>
    <w:rsid w:val="00B80FEC"/>
    <w:rsid w:val="00B8128B"/>
    <w:rsid w:val="00B81444"/>
    <w:rsid w:val="00B8151A"/>
    <w:rsid w:val="00B818D0"/>
    <w:rsid w:val="00B81908"/>
    <w:rsid w:val="00B81C5C"/>
    <w:rsid w:val="00B81C9C"/>
    <w:rsid w:val="00B82161"/>
    <w:rsid w:val="00B824EF"/>
    <w:rsid w:val="00B82612"/>
    <w:rsid w:val="00B826CD"/>
    <w:rsid w:val="00B82795"/>
    <w:rsid w:val="00B82AE6"/>
    <w:rsid w:val="00B82CC9"/>
    <w:rsid w:val="00B82E2F"/>
    <w:rsid w:val="00B82FD9"/>
    <w:rsid w:val="00B830E2"/>
    <w:rsid w:val="00B831CA"/>
    <w:rsid w:val="00B83E55"/>
    <w:rsid w:val="00B83E63"/>
    <w:rsid w:val="00B8415F"/>
    <w:rsid w:val="00B845AC"/>
    <w:rsid w:val="00B84649"/>
    <w:rsid w:val="00B846E7"/>
    <w:rsid w:val="00B84730"/>
    <w:rsid w:val="00B848D9"/>
    <w:rsid w:val="00B84B10"/>
    <w:rsid w:val="00B84BF6"/>
    <w:rsid w:val="00B85145"/>
    <w:rsid w:val="00B85814"/>
    <w:rsid w:val="00B85A36"/>
    <w:rsid w:val="00B85C64"/>
    <w:rsid w:val="00B85CA3"/>
    <w:rsid w:val="00B85CEF"/>
    <w:rsid w:val="00B85F37"/>
    <w:rsid w:val="00B85FED"/>
    <w:rsid w:val="00B861AF"/>
    <w:rsid w:val="00B863E2"/>
    <w:rsid w:val="00B86860"/>
    <w:rsid w:val="00B868C8"/>
    <w:rsid w:val="00B8695C"/>
    <w:rsid w:val="00B86986"/>
    <w:rsid w:val="00B86A6E"/>
    <w:rsid w:val="00B86C78"/>
    <w:rsid w:val="00B87192"/>
    <w:rsid w:val="00B87821"/>
    <w:rsid w:val="00B8785D"/>
    <w:rsid w:val="00B878C2"/>
    <w:rsid w:val="00B87C38"/>
    <w:rsid w:val="00B87C4A"/>
    <w:rsid w:val="00B87E01"/>
    <w:rsid w:val="00B90232"/>
    <w:rsid w:val="00B905AF"/>
    <w:rsid w:val="00B90781"/>
    <w:rsid w:val="00B90859"/>
    <w:rsid w:val="00B9085E"/>
    <w:rsid w:val="00B90D11"/>
    <w:rsid w:val="00B90E8B"/>
    <w:rsid w:val="00B910B6"/>
    <w:rsid w:val="00B910BA"/>
    <w:rsid w:val="00B9122C"/>
    <w:rsid w:val="00B91331"/>
    <w:rsid w:val="00B91560"/>
    <w:rsid w:val="00B9162F"/>
    <w:rsid w:val="00B917C3"/>
    <w:rsid w:val="00B91E59"/>
    <w:rsid w:val="00B91ED4"/>
    <w:rsid w:val="00B92020"/>
    <w:rsid w:val="00B92157"/>
    <w:rsid w:val="00B92539"/>
    <w:rsid w:val="00B9261A"/>
    <w:rsid w:val="00B92682"/>
    <w:rsid w:val="00B92FE5"/>
    <w:rsid w:val="00B930F6"/>
    <w:rsid w:val="00B93256"/>
    <w:rsid w:val="00B932F2"/>
    <w:rsid w:val="00B933FD"/>
    <w:rsid w:val="00B934C9"/>
    <w:rsid w:val="00B9355F"/>
    <w:rsid w:val="00B935B7"/>
    <w:rsid w:val="00B937B0"/>
    <w:rsid w:val="00B93A32"/>
    <w:rsid w:val="00B93EC6"/>
    <w:rsid w:val="00B93FE8"/>
    <w:rsid w:val="00B94027"/>
    <w:rsid w:val="00B94093"/>
    <w:rsid w:val="00B94401"/>
    <w:rsid w:val="00B94494"/>
    <w:rsid w:val="00B94736"/>
    <w:rsid w:val="00B947C2"/>
    <w:rsid w:val="00B94B1A"/>
    <w:rsid w:val="00B94C1C"/>
    <w:rsid w:val="00B94DF4"/>
    <w:rsid w:val="00B94ED7"/>
    <w:rsid w:val="00B95109"/>
    <w:rsid w:val="00B9537C"/>
    <w:rsid w:val="00B95708"/>
    <w:rsid w:val="00B959C8"/>
    <w:rsid w:val="00B95C00"/>
    <w:rsid w:val="00B95DB3"/>
    <w:rsid w:val="00B95ED4"/>
    <w:rsid w:val="00B964F6"/>
    <w:rsid w:val="00B9666C"/>
    <w:rsid w:val="00B968E4"/>
    <w:rsid w:val="00B96923"/>
    <w:rsid w:val="00B96A51"/>
    <w:rsid w:val="00B96C66"/>
    <w:rsid w:val="00B96D47"/>
    <w:rsid w:val="00B96EFE"/>
    <w:rsid w:val="00B96F11"/>
    <w:rsid w:val="00B9704E"/>
    <w:rsid w:val="00B972CD"/>
    <w:rsid w:val="00B974FA"/>
    <w:rsid w:val="00B97683"/>
    <w:rsid w:val="00B97A6F"/>
    <w:rsid w:val="00B97AA6"/>
    <w:rsid w:val="00B97BA5"/>
    <w:rsid w:val="00BA043D"/>
    <w:rsid w:val="00BA0528"/>
    <w:rsid w:val="00BA052D"/>
    <w:rsid w:val="00BA06BD"/>
    <w:rsid w:val="00BA0E6B"/>
    <w:rsid w:val="00BA0FAF"/>
    <w:rsid w:val="00BA1234"/>
    <w:rsid w:val="00BA1ACC"/>
    <w:rsid w:val="00BA20AF"/>
    <w:rsid w:val="00BA225C"/>
    <w:rsid w:val="00BA2737"/>
    <w:rsid w:val="00BA288F"/>
    <w:rsid w:val="00BA29DE"/>
    <w:rsid w:val="00BA2A38"/>
    <w:rsid w:val="00BA2B9B"/>
    <w:rsid w:val="00BA2BFF"/>
    <w:rsid w:val="00BA2C4C"/>
    <w:rsid w:val="00BA2EA4"/>
    <w:rsid w:val="00BA2EBA"/>
    <w:rsid w:val="00BA37ED"/>
    <w:rsid w:val="00BA3951"/>
    <w:rsid w:val="00BA48E7"/>
    <w:rsid w:val="00BA4983"/>
    <w:rsid w:val="00BA4D3E"/>
    <w:rsid w:val="00BA4E51"/>
    <w:rsid w:val="00BA56F4"/>
    <w:rsid w:val="00BA573D"/>
    <w:rsid w:val="00BA5D2C"/>
    <w:rsid w:val="00BA5F70"/>
    <w:rsid w:val="00BA6ECA"/>
    <w:rsid w:val="00BA6F65"/>
    <w:rsid w:val="00BA72E3"/>
    <w:rsid w:val="00BA73E7"/>
    <w:rsid w:val="00BA766D"/>
    <w:rsid w:val="00BA78D1"/>
    <w:rsid w:val="00BA7BAD"/>
    <w:rsid w:val="00BA7DD3"/>
    <w:rsid w:val="00BA7DF8"/>
    <w:rsid w:val="00BB0164"/>
    <w:rsid w:val="00BB053D"/>
    <w:rsid w:val="00BB055E"/>
    <w:rsid w:val="00BB0977"/>
    <w:rsid w:val="00BB0A69"/>
    <w:rsid w:val="00BB1022"/>
    <w:rsid w:val="00BB1415"/>
    <w:rsid w:val="00BB15FD"/>
    <w:rsid w:val="00BB1A0F"/>
    <w:rsid w:val="00BB1B1D"/>
    <w:rsid w:val="00BB1DF2"/>
    <w:rsid w:val="00BB1E0E"/>
    <w:rsid w:val="00BB1F46"/>
    <w:rsid w:val="00BB212F"/>
    <w:rsid w:val="00BB234E"/>
    <w:rsid w:val="00BB23A8"/>
    <w:rsid w:val="00BB23D7"/>
    <w:rsid w:val="00BB2A62"/>
    <w:rsid w:val="00BB2AE5"/>
    <w:rsid w:val="00BB2DFF"/>
    <w:rsid w:val="00BB2E35"/>
    <w:rsid w:val="00BB30CF"/>
    <w:rsid w:val="00BB31A4"/>
    <w:rsid w:val="00BB38A0"/>
    <w:rsid w:val="00BB3A87"/>
    <w:rsid w:val="00BB3B39"/>
    <w:rsid w:val="00BB3DA4"/>
    <w:rsid w:val="00BB40E3"/>
    <w:rsid w:val="00BB425E"/>
    <w:rsid w:val="00BB450D"/>
    <w:rsid w:val="00BB4527"/>
    <w:rsid w:val="00BB4EC7"/>
    <w:rsid w:val="00BB502E"/>
    <w:rsid w:val="00BB5545"/>
    <w:rsid w:val="00BB5767"/>
    <w:rsid w:val="00BB57E7"/>
    <w:rsid w:val="00BB5C0B"/>
    <w:rsid w:val="00BB5C1D"/>
    <w:rsid w:val="00BB5C92"/>
    <w:rsid w:val="00BB6037"/>
    <w:rsid w:val="00BB6164"/>
    <w:rsid w:val="00BB639E"/>
    <w:rsid w:val="00BB69B4"/>
    <w:rsid w:val="00BB6A26"/>
    <w:rsid w:val="00BB6B83"/>
    <w:rsid w:val="00BB6C58"/>
    <w:rsid w:val="00BB6E35"/>
    <w:rsid w:val="00BB74A7"/>
    <w:rsid w:val="00BB75F6"/>
    <w:rsid w:val="00BB760E"/>
    <w:rsid w:val="00BB7690"/>
    <w:rsid w:val="00BB7B1A"/>
    <w:rsid w:val="00BB7BAE"/>
    <w:rsid w:val="00BB7C36"/>
    <w:rsid w:val="00BC0006"/>
    <w:rsid w:val="00BC04DB"/>
    <w:rsid w:val="00BC0E2A"/>
    <w:rsid w:val="00BC11BF"/>
    <w:rsid w:val="00BC13EC"/>
    <w:rsid w:val="00BC162C"/>
    <w:rsid w:val="00BC1F47"/>
    <w:rsid w:val="00BC26C9"/>
    <w:rsid w:val="00BC278C"/>
    <w:rsid w:val="00BC289E"/>
    <w:rsid w:val="00BC2A97"/>
    <w:rsid w:val="00BC2B14"/>
    <w:rsid w:val="00BC2EE7"/>
    <w:rsid w:val="00BC2EF6"/>
    <w:rsid w:val="00BC318B"/>
    <w:rsid w:val="00BC340C"/>
    <w:rsid w:val="00BC35D2"/>
    <w:rsid w:val="00BC3944"/>
    <w:rsid w:val="00BC39F0"/>
    <w:rsid w:val="00BC3ADB"/>
    <w:rsid w:val="00BC404C"/>
    <w:rsid w:val="00BC434C"/>
    <w:rsid w:val="00BC46BE"/>
    <w:rsid w:val="00BC489D"/>
    <w:rsid w:val="00BC49CF"/>
    <w:rsid w:val="00BC4AF2"/>
    <w:rsid w:val="00BC4BBA"/>
    <w:rsid w:val="00BC4F7D"/>
    <w:rsid w:val="00BC52A4"/>
    <w:rsid w:val="00BC53DD"/>
    <w:rsid w:val="00BC5461"/>
    <w:rsid w:val="00BC59A0"/>
    <w:rsid w:val="00BC5A14"/>
    <w:rsid w:val="00BC5B5F"/>
    <w:rsid w:val="00BC5BE5"/>
    <w:rsid w:val="00BC5E41"/>
    <w:rsid w:val="00BC60EC"/>
    <w:rsid w:val="00BC6110"/>
    <w:rsid w:val="00BC66C4"/>
    <w:rsid w:val="00BC6AC0"/>
    <w:rsid w:val="00BC6FCC"/>
    <w:rsid w:val="00BC7600"/>
    <w:rsid w:val="00BC76BE"/>
    <w:rsid w:val="00BC7B97"/>
    <w:rsid w:val="00BC7C92"/>
    <w:rsid w:val="00BC7CBA"/>
    <w:rsid w:val="00BC7CD8"/>
    <w:rsid w:val="00BC7D21"/>
    <w:rsid w:val="00BD0133"/>
    <w:rsid w:val="00BD061C"/>
    <w:rsid w:val="00BD09C9"/>
    <w:rsid w:val="00BD0A06"/>
    <w:rsid w:val="00BD0C8E"/>
    <w:rsid w:val="00BD0CEC"/>
    <w:rsid w:val="00BD0E32"/>
    <w:rsid w:val="00BD1021"/>
    <w:rsid w:val="00BD12F2"/>
    <w:rsid w:val="00BD1360"/>
    <w:rsid w:val="00BD137C"/>
    <w:rsid w:val="00BD14A5"/>
    <w:rsid w:val="00BD1574"/>
    <w:rsid w:val="00BD1648"/>
    <w:rsid w:val="00BD1AC9"/>
    <w:rsid w:val="00BD1E5C"/>
    <w:rsid w:val="00BD1FA0"/>
    <w:rsid w:val="00BD204D"/>
    <w:rsid w:val="00BD221A"/>
    <w:rsid w:val="00BD22BE"/>
    <w:rsid w:val="00BD233E"/>
    <w:rsid w:val="00BD25C8"/>
    <w:rsid w:val="00BD2EDD"/>
    <w:rsid w:val="00BD3B0A"/>
    <w:rsid w:val="00BD42C5"/>
    <w:rsid w:val="00BD43C6"/>
    <w:rsid w:val="00BD492F"/>
    <w:rsid w:val="00BD493E"/>
    <w:rsid w:val="00BD4AD9"/>
    <w:rsid w:val="00BD4C17"/>
    <w:rsid w:val="00BD4CBB"/>
    <w:rsid w:val="00BD5088"/>
    <w:rsid w:val="00BD50F3"/>
    <w:rsid w:val="00BD5181"/>
    <w:rsid w:val="00BD5297"/>
    <w:rsid w:val="00BD546B"/>
    <w:rsid w:val="00BD5567"/>
    <w:rsid w:val="00BD568A"/>
    <w:rsid w:val="00BD57B3"/>
    <w:rsid w:val="00BD5D06"/>
    <w:rsid w:val="00BD5DDB"/>
    <w:rsid w:val="00BD5E4F"/>
    <w:rsid w:val="00BD60DB"/>
    <w:rsid w:val="00BD62BE"/>
    <w:rsid w:val="00BD62D2"/>
    <w:rsid w:val="00BD64CE"/>
    <w:rsid w:val="00BD65B5"/>
    <w:rsid w:val="00BD6820"/>
    <w:rsid w:val="00BD6880"/>
    <w:rsid w:val="00BD69F8"/>
    <w:rsid w:val="00BD6C12"/>
    <w:rsid w:val="00BD6F4C"/>
    <w:rsid w:val="00BD6F7A"/>
    <w:rsid w:val="00BD7074"/>
    <w:rsid w:val="00BD715D"/>
    <w:rsid w:val="00BD71F7"/>
    <w:rsid w:val="00BD72A9"/>
    <w:rsid w:val="00BD72C1"/>
    <w:rsid w:val="00BD767A"/>
    <w:rsid w:val="00BD77F7"/>
    <w:rsid w:val="00BD7AAA"/>
    <w:rsid w:val="00BD7AF1"/>
    <w:rsid w:val="00BD7C33"/>
    <w:rsid w:val="00BD7C73"/>
    <w:rsid w:val="00BE09B1"/>
    <w:rsid w:val="00BE0A3B"/>
    <w:rsid w:val="00BE0ABD"/>
    <w:rsid w:val="00BE0C35"/>
    <w:rsid w:val="00BE0D4D"/>
    <w:rsid w:val="00BE0E9E"/>
    <w:rsid w:val="00BE0EF4"/>
    <w:rsid w:val="00BE13BD"/>
    <w:rsid w:val="00BE1443"/>
    <w:rsid w:val="00BE15E5"/>
    <w:rsid w:val="00BE1B24"/>
    <w:rsid w:val="00BE1C97"/>
    <w:rsid w:val="00BE1EAE"/>
    <w:rsid w:val="00BE2553"/>
    <w:rsid w:val="00BE2688"/>
    <w:rsid w:val="00BE283D"/>
    <w:rsid w:val="00BE2864"/>
    <w:rsid w:val="00BE2A0A"/>
    <w:rsid w:val="00BE2B2B"/>
    <w:rsid w:val="00BE2DB9"/>
    <w:rsid w:val="00BE2F33"/>
    <w:rsid w:val="00BE30A3"/>
    <w:rsid w:val="00BE30AC"/>
    <w:rsid w:val="00BE31FC"/>
    <w:rsid w:val="00BE399F"/>
    <w:rsid w:val="00BE3B47"/>
    <w:rsid w:val="00BE3BC6"/>
    <w:rsid w:val="00BE3DB8"/>
    <w:rsid w:val="00BE3DE7"/>
    <w:rsid w:val="00BE3E8B"/>
    <w:rsid w:val="00BE3ED7"/>
    <w:rsid w:val="00BE3F61"/>
    <w:rsid w:val="00BE3FB4"/>
    <w:rsid w:val="00BE4098"/>
    <w:rsid w:val="00BE4229"/>
    <w:rsid w:val="00BE443F"/>
    <w:rsid w:val="00BE47F6"/>
    <w:rsid w:val="00BE48A2"/>
    <w:rsid w:val="00BE4A4D"/>
    <w:rsid w:val="00BE4B7B"/>
    <w:rsid w:val="00BE4E40"/>
    <w:rsid w:val="00BE51F1"/>
    <w:rsid w:val="00BE55F4"/>
    <w:rsid w:val="00BE5B56"/>
    <w:rsid w:val="00BE5D2B"/>
    <w:rsid w:val="00BE61D6"/>
    <w:rsid w:val="00BE6201"/>
    <w:rsid w:val="00BE62F0"/>
    <w:rsid w:val="00BE63EB"/>
    <w:rsid w:val="00BE666E"/>
    <w:rsid w:val="00BE66F7"/>
    <w:rsid w:val="00BE6CD9"/>
    <w:rsid w:val="00BE6D8F"/>
    <w:rsid w:val="00BE6E44"/>
    <w:rsid w:val="00BE6EB5"/>
    <w:rsid w:val="00BE6F76"/>
    <w:rsid w:val="00BE72EA"/>
    <w:rsid w:val="00BE77E8"/>
    <w:rsid w:val="00BE7A59"/>
    <w:rsid w:val="00BE7D18"/>
    <w:rsid w:val="00BE7DA1"/>
    <w:rsid w:val="00BE7E48"/>
    <w:rsid w:val="00BF02C6"/>
    <w:rsid w:val="00BF0610"/>
    <w:rsid w:val="00BF07D3"/>
    <w:rsid w:val="00BF1188"/>
    <w:rsid w:val="00BF14EF"/>
    <w:rsid w:val="00BF1A07"/>
    <w:rsid w:val="00BF1AD0"/>
    <w:rsid w:val="00BF1B3D"/>
    <w:rsid w:val="00BF1D16"/>
    <w:rsid w:val="00BF1DC1"/>
    <w:rsid w:val="00BF1E24"/>
    <w:rsid w:val="00BF1F0D"/>
    <w:rsid w:val="00BF24F6"/>
    <w:rsid w:val="00BF2545"/>
    <w:rsid w:val="00BF26C8"/>
    <w:rsid w:val="00BF2726"/>
    <w:rsid w:val="00BF274C"/>
    <w:rsid w:val="00BF27A7"/>
    <w:rsid w:val="00BF2948"/>
    <w:rsid w:val="00BF2D1E"/>
    <w:rsid w:val="00BF2EE4"/>
    <w:rsid w:val="00BF2F4E"/>
    <w:rsid w:val="00BF331A"/>
    <w:rsid w:val="00BF3445"/>
    <w:rsid w:val="00BF345C"/>
    <w:rsid w:val="00BF3526"/>
    <w:rsid w:val="00BF3685"/>
    <w:rsid w:val="00BF391A"/>
    <w:rsid w:val="00BF3A90"/>
    <w:rsid w:val="00BF3BB8"/>
    <w:rsid w:val="00BF3CF3"/>
    <w:rsid w:val="00BF4594"/>
    <w:rsid w:val="00BF4A24"/>
    <w:rsid w:val="00BF4BDF"/>
    <w:rsid w:val="00BF4D48"/>
    <w:rsid w:val="00BF4DEA"/>
    <w:rsid w:val="00BF4F74"/>
    <w:rsid w:val="00BF5383"/>
    <w:rsid w:val="00BF539A"/>
    <w:rsid w:val="00BF559C"/>
    <w:rsid w:val="00BF57DF"/>
    <w:rsid w:val="00BF5AFC"/>
    <w:rsid w:val="00BF5B07"/>
    <w:rsid w:val="00BF5B0E"/>
    <w:rsid w:val="00BF5C6C"/>
    <w:rsid w:val="00BF5C90"/>
    <w:rsid w:val="00BF602F"/>
    <w:rsid w:val="00BF6400"/>
    <w:rsid w:val="00BF648B"/>
    <w:rsid w:val="00BF6533"/>
    <w:rsid w:val="00BF6A97"/>
    <w:rsid w:val="00BF6E4B"/>
    <w:rsid w:val="00BF773B"/>
    <w:rsid w:val="00BF79D8"/>
    <w:rsid w:val="00BF79FA"/>
    <w:rsid w:val="00BF7BAB"/>
    <w:rsid w:val="00BF7CDB"/>
    <w:rsid w:val="00BF7E7C"/>
    <w:rsid w:val="00BF7F00"/>
    <w:rsid w:val="00C00B1E"/>
    <w:rsid w:val="00C00B98"/>
    <w:rsid w:val="00C00E47"/>
    <w:rsid w:val="00C01079"/>
    <w:rsid w:val="00C010F2"/>
    <w:rsid w:val="00C01499"/>
    <w:rsid w:val="00C01943"/>
    <w:rsid w:val="00C01ABB"/>
    <w:rsid w:val="00C01D32"/>
    <w:rsid w:val="00C01DC1"/>
    <w:rsid w:val="00C01F86"/>
    <w:rsid w:val="00C02091"/>
    <w:rsid w:val="00C02149"/>
    <w:rsid w:val="00C021EA"/>
    <w:rsid w:val="00C021F5"/>
    <w:rsid w:val="00C02789"/>
    <w:rsid w:val="00C02C4B"/>
    <w:rsid w:val="00C02D55"/>
    <w:rsid w:val="00C0302F"/>
    <w:rsid w:val="00C030DC"/>
    <w:rsid w:val="00C0316B"/>
    <w:rsid w:val="00C0318F"/>
    <w:rsid w:val="00C03520"/>
    <w:rsid w:val="00C038CC"/>
    <w:rsid w:val="00C03E11"/>
    <w:rsid w:val="00C03E4A"/>
    <w:rsid w:val="00C040DA"/>
    <w:rsid w:val="00C040E2"/>
    <w:rsid w:val="00C0417E"/>
    <w:rsid w:val="00C041D7"/>
    <w:rsid w:val="00C042C6"/>
    <w:rsid w:val="00C0436C"/>
    <w:rsid w:val="00C04575"/>
    <w:rsid w:val="00C04831"/>
    <w:rsid w:val="00C04C86"/>
    <w:rsid w:val="00C04CCE"/>
    <w:rsid w:val="00C04CD8"/>
    <w:rsid w:val="00C04CE9"/>
    <w:rsid w:val="00C04EC6"/>
    <w:rsid w:val="00C04FA7"/>
    <w:rsid w:val="00C0541D"/>
    <w:rsid w:val="00C055F8"/>
    <w:rsid w:val="00C05768"/>
    <w:rsid w:val="00C05A1B"/>
    <w:rsid w:val="00C0601D"/>
    <w:rsid w:val="00C060BC"/>
    <w:rsid w:val="00C06579"/>
    <w:rsid w:val="00C065F4"/>
    <w:rsid w:val="00C066CD"/>
    <w:rsid w:val="00C06BFA"/>
    <w:rsid w:val="00C06C89"/>
    <w:rsid w:val="00C06D94"/>
    <w:rsid w:val="00C06FEE"/>
    <w:rsid w:val="00C07237"/>
    <w:rsid w:val="00C076AA"/>
    <w:rsid w:val="00C078C5"/>
    <w:rsid w:val="00C078F3"/>
    <w:rsid w:val="00C07970"/>
    <w:rsid w:val="00C07FFB"/>
    <w:rsid w:val="00C1054A"/>
    <w:rsid w:val="00C106D0"/>
    <w:rsid w:val="00C10A93"/>
    <w:rsid w:val="00C10E97"/>
    <w:rsid w:val="00C10FC3"/>
    <w:rsid w:val="00C1102F"/>
    <w:rsid w:val="00C110E6"/>
    <w:rsid w:val="00C11191"/>
    <w:rsid w:val="00C112CA"/>
    <w:rsid w:val="00C11421"/>
    <w:rsid w:val="00C116BC"/>
    <w:rsid w:val="00C11762"/>
    <w:rsid w:val="00C11C21"/>
    <w:rsid w:val="00C11CBD"/>
    <w:rsid w:val="00C11E36"/>
    <w:rsid w:val="00C12088"/>
    <w:rsid w:val="00C1209B"/>
    <w:rsid w:val="00C12370"/>
    <w:rsid w:val="00C125A9"/>
    <w:rsid w:val="00C12A9C"/>
    <w:rsid w:val="00C12BBF"/>
    <w:rsid w:val="00C12E2E"/>
    <w:rsid w:val="00C12EE6"/>
    <w:rsid w:val="00C130C2"/>
    <w:rsid w:val="00C13150"/>
    <w:rsid w:val="00C13333"/>
    <w:rsid w:val="00C1342D"/>
    <w:rsid w:val="00C1382B"/>
    <w:rsid w:val="00C13CB3"/>
    <w:rsid w:val="00C13EEC"/>
    <w:rsid w:val="00C1440C"/>
    <w:rsid w:val="00C1462A"/>
    <w:rsid w:val="00C14873"/>
    <w:rsid w:val="00C14BEA"/>
    <w:rsid w:val="00C14E47"/>
    <w:rsid w:val="00C14F80"/>
    <w:rsid w:val="00C150E6"/>
    <w:rsid w:val="00C150FC"/>
    <w:rsid w:val="00C15244"/>
    <w:rsid w:val="00C153E0"/>
    <w:rsid w:val="00C15A1B"/>
    <w:rsid w:val="00C15A8B"/>
    <w:rsid w:val="00C15D72"/>
    <w:rsid w:val="00C15E2D"/>
    <w:rsid w:val="00C15EF0"/>
    <w:rsid w:val="00C1612A"/>
    <w:rsid w:val="00C1655C"/>
    <w:rsid w:val="00C166F9"/>
    <w:rsid w:val="00C16776"/>
    <w:rsid w:val="00C168B5"/>
    <w:rsid w:val="00C16C35"/>
    <w:rsid w:val="00C17259"/>
    <w:rsid w:val="00C172FD"/>
    <w:rsid w:val="00C17300"/>
    <w:rsid w:val="00C1740B"/>
    <w:rsid w:val="00C17440"/>
    <w:rsid w:val="00C175B4"/>
    <w:rsid w:val="00C1766C"/>
    <w:rsid w:val="00C1787F"/>
    <w:rsid w:val="00C17968"/>
    <w:rsid w:val="00C17B4A"/>
    <w:rsid w:val="00C17E00"/>
    <w:rsid w:val="00C17EF1"/>
    <w:rsid w:val="00C17F7A"/>
    <w:rsid w:val="00C17FD6"/>
    <w:rsid w:val="00C20036"/>
    <w:rsid w:val="00C20055"/>
    <w:rsid w:val="00C201E4"/>
    <w:rsid w:val="00C2058B"/>
    <w:rsid w:val="00C207A6"/>
    <w:rsid w:val="00C209BA"/>
    <w:rsid w:val="00C20EE4"/>
    <w:rsid w:val="00C210E7"/>
    <w:rsid w:val="00C21178"/>
    <w:rsid w:val="00C214C7"/>
    <w:rsid w:val="00C21549"/>
    <w:rsid w:val="00C2158F"/>
    <w:rsid w:val="00C21D0E"/>
    <w:rsid w:val="00C220CD"/>
    <w:rsid w:val="00C222FA"/>
    <w:rsid w:val="00C223FD"/>
    <w:rsid w:val="00C224ED"/>
    <w:rsid w:val="00C22768"/>
    <w:rsid w:val="00C22771"/>
    <w:rsid w:val="00C22797"/>
    <w:rsid w:val="00C227BB"/>
    <w:rsid w:val="00C22B63"/>
    <w:rsid w:val="00C22CEB"/>
    <w:rsid w:val="00C22D06"/>
    <w:rsid w:val="00C22E61"/>
    <w:rsid w:val="00C22F07"/>
    <w:rsid w:val="00C2301F"/>
    <w:rsid w:val="00C230AB"/>
    <w:rsid w:val="00C23140"/>
    <w:rsid w:val="00C2323F"/>
    <w:rsid w:val="00C23414"/>
    <w:rsid w:val="00C23534"/>
    <w:rsid w:val="00C2378F"/>
    <w:rsid w:val="00C237B8"/>
    <w:rsid w:val="00C237C3"/>
    <w:rsid w:val="00C23BA4"/>
    <w:rsid w:val="00C240D9"/>
    <w:rsid w:val="00C243B8"/>
    <w:rsid w:val="00C247F0"/>
    <w:rsid w:val="00C24E5C"/>
    <w:rsid w:val="00C25410"/>
    <w:rsid w:val="00C254E9"/>
    <w:rsid w:val="00C25694"/>
    <w:rsid w:val="00C257E3"/>
    <w:rsid w:val="00C25A3C"/>
    <w:rsid w:val="00C25C51"/>
    <w:rsid w:val="00C25DD6"/>
    <w:rsid w:val="00C2606B"/>
    <w:rsid w:val="00C263B4"/>
    <w:rsid w:val="00C263BC"/>
    <w:rsid w:val="00C26597"/>
    <w:rsid w:val="00C2677F"/>
    <w:rsid w:val="00C26AE0"/>
    <w:rsid w:val="00C27052"/>
    <w:rsid w:val="00C27183"/>
    <w:rsid w:val="00C276A3"/>
    <w:rsid w:val="00C27717"/>
    <w:rsid w:val="00C2784B"/>
    <w:rsid w:val="00C278B3"/>
    <w:rsid w:val="00C27B94"/>
    <w:rsid w:val="00C27DC4"/>
    <w:rsid w:val="00C30189"/>
    <w:rsid w:val="00C3019A"/>
    <w:rsid w:val="00C302BA"/>
    <w:rsid w:val="00C304D8"/>
    <w:rsid w:val="00C30680"/>
    <w:rsid w:val="00C30810"/>
    <w:rsid w:val="00C3097F"/>
    <w:rsid w:val="00C30C4D"/>
    <w:rsid w:val="00C30C5B"/>
    <w:rsid w:val="00C31058"/>
    <w:rsid w:val="00C314B4"/>
    <w:rsid w:val="00C3181A"/>
    <w:rsid w:val="00C31ED3"/>
    <w:rsid w:val="00C32799"/>
    <w:rsid w:val="00C32A03"/>
    <w:rsid w:val="00C32CE1"/>
    <w:rsid w:val="00C334D1"/>
    <w:rsid w:val="00C3380C"/>
    <w:rsid w:val="00C3381C"/>
    <w:rsid w:val="00C33909"/>
    <w:rsid w:val="00C33A8B"/>
    <w:rsid w:val="00C33B6C"/>
    <w:rsid w:val="00C33B95"/>
    <w:rsid w:val="00C33BD8"/>
    <w:rsid w:val="00C33DBB"/>
    <w:rsid w:val="00C34128"/>
    <w:rsid w:val="00C34744"/>
    <w:rsid w:val="00C34939"/>
    <w:rsid w:val="00C34A32"/>
    <w:rsid w:val="00C34A33"/>
    <w:rsid w:val="00C34B37"/>
    <w:rsid w:val="00C34E55"/>
    <w:rsid w:val="00C34F1E"/>
    <w:rsid w:val="00C3502F"/>
    <w:rsid w:val="00C3546E"/>
    <w:rsid w:val="00C3556D"/>
    <w:rsid w:val="00C35639"/>
    <w:rsid w:val="00C35CB3"/>
    <w:rsid w:val="00C35D46"/>
    <w:rsid w:val="00C3622B"/>
    <w:rsid w:val="00C36301"/>
    <w:rsid w:val="00C36999"/>
    <w:rsid w:val="00C36C1B"/>
    <w:rsid w:val="00C36C87"/>
    <w:rsid w:val="00C378F6"/>
    <w:rsid w:val="00C37C61"/>
    <w:rsid w:val="00C40315"/>
    <w:rsid w:val="00C40A32"/>
    <w:rsid w:val="00C40D94"/>
    <w:rsid w:val="00C4115C"/>
    <w:rsid w:val="00C415AA"/>
    <w:rsid w:val="00C41D95"/>
    <w:rsid w:val="00C42147"/>
    <w:rsid w:val="00C4220D"/>
    <w:rsid w:val="00C4233E"/>
    <w:rsid w:val="00C42382"/>
    <w:rsid w:val="00C42906"/>
    <w:rsid w:val="00C42CDB"/>
    <w:rsid w:val="00C42D77"/>
    <w:rsid w:val="00C42E76"/>
    <w:rsid w:val="00C42EFC"/>
    <w:rsid w:val="00C42F65"/>
    <w:rsid w:val="00C43014"/>
    <w:rsid w:val="00C4302C"/>
    <w:rsid w:val="00C43151"/>
    <w:rsid w:val="00C43444"/>
    <w:rsid w:val="00C435D6"/>
    <w:rsid w:val="00C43660"/>
    <w:rsid w:val="00C43728"/>
    <w:rsid w:val="00C438B0"/>
    <w:rsid w:val="00C438BF"/>
    <w:rsid w:val="00C43979"/>
    <w:rsid w:val="00C43CCF"/>
    <w:rsid w:val="00C43E3D"/>
    <w:rsid w:val="00C43FFA"/>
    <w:rsid w:val="00C44058"/>
    <w:rsid w:val="00C446DC"/>
    <w:rsid w:val="00C44A1B"/>
    <w:rsid w:val="00C44E81"/>
    <w:rsid w:val="00C45496"/>
    <w:rsid w:val="00C4556B"/>
    <w:rsid w:val="00C455E2"/>
    <w:rsid w:val="00C45662"/>
    <w:rsid w:val="00C4592A"/>
    <w:rsid w:val="00C45B08"/>
    <w:rsid w:val="00C45B6B"/>
    <w:rsid w:val="00C45B99"/>
    <w:rsid w:val="00C45D8A"/>
    <w:rsid w:val="00C45EF7"/>
    <w:rsid w:val="00C461A6"/>
    <w:rsid w:val="00C46271"/>
    <w:rsid w:val="00C462B7"/>
    <w:rsid w:val="00C46AB1"/>
    <w:rsid w:val="00C46DEF"/>
    <w:rsid w:val="00C4701F"/>
    <w:rsid w:val="00C47039"/>
    <w:rsid w:val="00C471FF"/>
    <w:rsid w:val="00C50223"/>
    <w:rsid w:val="00C50267"/>
    <w:rsid w:val="00C5057C"/>
    <w:rsid w:val="00C506DC"/>
    <w:rsid w:val="00C5073A"/>
    <w:rsid w:val="00C50784"/>
    <w:rsid w:val="00C507A4"/>
    <w:rsid w:val="00C5081B"/>
    <w:rsid w:val="00C50B93"/>
    <w:rsid w:val="00C50BE6"/>
    <w:rsid w:val="00C51357"/>
    <w:rsid w:val="00C51358"/>
    <w:rsid w:val="00C51450"/>
    <w:rsid w:val="00C5161F"/>
    <w:rsid w:val="00C51757"/>
    <w:rsid w:val="00C520D3"/>
    <w:rsid w:val="00C520DB"/>
    <w:rsid w:val="00C521AF"/>
    <w:rsid w:val="00C523DC"/>
    <w:rsid w:val="00C5248B"/>
    <w:rsid w:val="00C52665"/>
    <w:rsid w:val="00C52722"/>
    <w:rsid w:val="00C528AD"/>
    <w:rsid w:val="00C52A59"/>
    <w:rsid w:val="00C52D57"/>
    <w:rsid w:val="00C52E46"/>
    <w:rsid w:val="00C536CE"/>
    <w:rsid w:val="00C537FF"/>
    <w:rsid w:val="00C53921"/>
    <w:rsid w:val="00C53974"/>
    <w:rsid w:val="00C53A0F"/>
    <w:rsid w:val="00C53A50"/>
    <w:rsid w:val="00C53E43"/>
    <w:rsid w:val="00C53FEE"/>
    <w:rsid w:val="00C5417D"/>
    <w:rsid w:val="00C543AA"/>
    <w:rsid w:val="00C5447A"/>
    <w:rsid w:val="00C5468B"/>
    <w:rsid w:val="00C54801"/>
    <w:rsid w:val="00C54893"/>
    <w:rsid w:val="00C54A49"/>
    <w:rsid w:val="00C552E9"/>
    <w:rsid w:val="00C555D9"/>
    <w:rsid w:val="00C55639"/>
    <w:rsid w:val="00C55B7F"/>
    <w:rsid w:val="00C5601C"/>
    <w:rsid w:val="00C56032"/>
    <w:rsid w:val="00C561F3"/>
    <w:rsid w:val="00C562B4"/>
    <w:rsid w:val="00C5685D"/>
    <w:rsid w:val="00C574A7"/>
    <w:rsid w:val="00C57E7C"/>
    <w:rsid w:val="00C57FA3"/>
    <w:rsid w:val="00C6026A"/>
    <w:rsid w:val="00C60363"/>
    <w:rsid w:val="00C60493"/>
    <w:rsid w:val="00C607EE"/>
    <w:rsid w:val="00C608EF"/>
    <w:rsid w:val="00C60DBD"/>
    <w:rsid w:val="00C61060"/>
    <w:rsid w:val="00C61142"/>
    <w:rsid w:val="00C61447"/>
    <w:rsid w:val="00C61F24"/>
    <w:rsid w:val="00C61FD8"/>
    <w:rsid w:val="00C6216B"/>
    <w:rsid w:val="00C6246D"/>
    <w:rsid w:val="00C62628"/>
    <w:rsid w:val="00C62AE4"/>
    <w:rsid w:val="00C62B8C"/>
    <w:rsid w:val="00C62C84"/>
    <w:rsid w:val="00C62CBD"/>
    <w:rsid w:val="00C62DA8"/>
    <w:rsid w:val="00C62F1E"/>
    <w:rsid w:val="00C62F70"/>
    <w:rsid w:val="00C62FBC"/>
    <w:rsid w:val="00C63373"/>
    <w:rsid w:val="00C637FE"/>
    <w:rsid w:val="00C638DE"/>
    <w:rsid w:val="00C63D53"/>
    <w:rsid w:val="00C63E99"/>
    <w:rsid w:val="00C64228"/>
    <w:rsid w:val="00C64670"/>
    <w:rsid w:val="00C6473F"/>
    <w:rsid w:val="00C64C54"/>
    <w:rsid w:val="00C64C58"/>
    <w:rsid w:val="00C64DCE"/>
    <w:rsid w:val="00C64E19"/>
    <w:rsid w:val="00C64ED5"/>
    <w:rsid w:val="00C65581"/>
    <w:rsid w:val="00C657B8"/>
    <w:rsid w:val="00C66253"/>
    <w:rsid w:val="00C66331"/>
    <w:rsid w:val="00C66388"/>
    <w:rsid w:val="00C6661C"/>
    <w:rsid w:val="00C66632"/>
    <w:rsid w:val="00C66645"/>
    <w:rsid w:val="00C66694"/>
    <w:rsid w:val="00C66C04"/>
    <w:rsid w:val="00C66ED8"/>
    <w:rsid w:val="00C67451"/>
    <w:rsid w:val="00C67517"/>
    <w:rsid w:val="00C67698"/>
    <w:rsid w:val="00C67828"/>
    <w:rsid w:val="00C67912"/>
    <w:rsid w:val="00C67ACB"/>
    <w:rsid w:val="00C67F8D"/>
    <w:rsid w:val="00C701E5"/>
    <w:rsid w:val="00C70237"/>
    <w:rsid w:val="00C704BD"/>
    <w:rsid w:val="00C70B58"/>
    <w:rsid w:val="00C70D92"/>
    <w:rsid w:val="00C70E16"/>
    <w:rsid w:val="00C70EE6"/>
    <w:rsid w:val="00C71724"/>
    <w:rsid w:val="00C71DA1"/>
    <w:rsid w:val="00C72326"/>
    <w:rsid w:val="00C7266C"/>
    <w:rsid w:val="00C72A04"/>
    <w:rsid w:val="00C72B00"/>
    <w:rsid w:val="00C72F67"/>
    <w:rsid w:val="00C73248"/>
    <w:rsid w:val="00C733BB"/>
    <w:rsid w:val="00C733EA"/>
    <w:rsid w:val="00C73A2D"/>
    <w:rsid w:val="00C73AEC"/>
    <w:rsid w:val="00C73C3D"/>
    <w:rsid w:val="00C73D78"/>
    <w:rsid w:val="00C73D97"/>
    <w:rsid w:val="00C73FA7"/>
    <w:rsid w:val="00C73FF0"/>
    <w:rsid w:val="00C74263"/>
    <w:rsid w:val="00C742FD"/>
    <w:rsid w:val="00C746ED"/>
    <w:rsid w:val="00C74807"/>
    <w:rsid w:val="00C74EF2"/>
    <w:rsid w:val="00C74FAF"/>
    <w:rsid w:val="00C753DA"/>
    <w:rsid w:val="00C75569"/>
    <w:rsid w:val="00C75739"/>
    <w:rsid w:val="00C757D1"/>
    <w:rsid w:val="00C75814"/>
    <w:rsid w:val="00C758EE"/>
    <w:rsid w:val="00C75BC0"/>
    <w:rsid w:val="00C76144"/>
    <w:rsid w:val="00C76158"/>
    <w:rsid w:val="00C7638A"/>
    <w:rsid w:val="00C7676A"/>
    <w:rsid w:val="00C76782"/>
    <w:rsid w:val="00C76850"/>
    <w:rsid w:val="00C769E3"/>
    <w:rsid w:val="00C76C97"/>
    <w:rsid w:val="00C76F0E"/>
    <w:rsid w:val="00C77019"/>
    <w:rsid w:val="00C772A2"/>
    <w:rsid w:val="00C77392"/>
    <w:rsid w:val="00C773D4"/>
    <w:rsid w:val="00C776F3"/>
    <w:rsid w:val="00C77828"/>
    <w:rsid w:val="00C77BA6"/>
    <w:rsid w:val="00C801D4"/>
    <w:rsid w:val="00C8039E"/>
    <w:rsid w:val="00C80885"/>
    <w:rsid w:val="00C80AD2"/>
    <w:rsid w:val="00C80B5B"/>
    <w:rsid w:val="00C80C33"/>
    <w:rsid w:val="00C80D5B"/>
    <w:rsid w:val="00C81196"/>
    <w:rsid w:val="00C811BF"/>
    <w:rsid w:val="00C812E2"/>
    <w:rsid w:val="00C81398"/>
    <w:rsid w:val="00C81832"/>
    <w:rsid w:val="00C818BF"/>
    <w:rsid w:val="00C81ABA"/>
    <w:rsid w:val="00C81ABD"/>
    <w:rsid w:val="00C81AD5"/>
    <w:rsid w:val="00C81D65"/>
    <w:rsid w:val="00C81E9E"/>
    <w:rsid w:val="00C81EE0"/>
    <w:rsid w:val="00C8204E"/>
    <w:rsid w:val="00C82201"/>
    <w:rsid w:val="00C8261A"/>
    <w:rsid w:val="00C82682"/>
    <w:rsid w:val="00C82919"/>
    <w:rsid w:val="00C829EF"/>
    <w:rsid w:val="00C82A73"/>
    <w:rsid w:val="00C82AB7"/>
    <w:rsid w:val="00C83099"/>
    <w:rsid w:val="00C83105"/>
    <w:rsid w:val="00C8329C"/>
    <w:rsid w:val="00C83364"/>
    <w:rsid w:val="00C83ACD"/>
    <w:rsid w:val="00C8437C"/>
    <w:rsid w:val="00C843B7"/>
    <w:rsid w:val="00C843BF"/>
    <w:rsid w:val="00C84421"/>
    <w:rsid w:val="00C844B1"/>
    <w:rsid w:val="00C8455F"/>
    <w:rsid w:val="00C8458C"/>
    <w:rsid w:val="00C8467A"/>
    <w:rsid w:val="00C8521E"/>
    <w:rsid w:val="00C85288"/>
    <w:rsid w:val="00C854D8"/>
    <w:rsid w:val="00C857D1"/>
    <w:rsid w:val="00C85C52"/>
    <w:rsid w:val="00C85CA9"/>
    <w:rsid w:val="00C85D13"/>
    <w:rsid w:val="00C85D5B"/>
    <w:rsid w:val="00C86333"/>
    <w:rsid w:val="00C864F5"/>
    <w:rsid w:val="00C86724"/>
    <w:rsid w:val="00C86880"/>
    <w:rsid w:val="00C86B08"/>
    <w:rsid w:val="00C87BB3"/>
    <w:rsid w:val="00C87E17"/>
    <w:rsid w:val="00C87F4B"/>
    <w:rsid w:val="00C87FE5"/>
    <w:rsid w:val="00C900B1"/>
    <w:rsid w:val="00C901AC"/>
    <w:rsid w:val="00C902A0"/>
    <w:rsid w:val="00C9071F"/>
    <w:rsid w:val="00C908C1"/>
    <w:rsid w:val="00C90F8C"/>
    <w:rsid w:val="00C9115F"/>
    <w:rsid w:val="00C9140B"/>
    <w:rsid w:val="00C9149C"/>
    <w:rsid w:val="00C914C1"/>
    <w:rsid w:val="00C91667"/>
    <w:rsid w:val="00C917E5"/>
    <w:rsid w:val="00C918A0"/>
    <w:rsid w:val="00C91A96"/>
    <w:rsid w:val="00C91C81"/>
    <w:rsid w:val="00C91F64"/>
    <w:rsid w:val="00C91FCE"/>
    <w:rsid w:val="00C920A9"/>
    <w:rsid w:val="00C922E2"/>
    <w:rsid w:val="00C923A6"/>
    <w:rsid w:val="00C92515"/>
    <w:rsid w:val="00C93392"/>
    <w:rsid w:val="00C933D5"/>
    <w:rsid w:val="00C93436"/>
    <w:rsid w:val="00C934E9"/>
    <w:rsid w:val="00C9350D"/>
    <w:rsid w:val="00C935AC"/>
    <w:rsid w:val="00C93645"/>
    <w:rsid w:val="00C9411B"/>
    <w:rsid w:val="00C94123"/>
    <w:rsid w:val="00C941AF"/>
    <w:rsid w:val="00C94407"/>
    <w:rsid w:val="00C9446B"/>
    <w:rsid w:val="00C946BB"/>
    <w:rsid w:val="00C94D73"/>
    <w:rsid w:val="00C94E28"/>
    <w:rsid w:val="00C94F88"/>
    <w:rsid w:val="00C951E6"/>
    <w:rsid w:val="00C9587D"/>
    <w:rsid w:val="00C95C71"/>
    <w:rsid w:val="00C95F4F"/>
    <w:rsid w:val="00C9608A"/>
    <w:rsid w:val="00C96244"/>
    <w:rsid w:val="00C96548"/>
    <w:rsid w:val="00C9671B"/>
    <w:rsid w:val="00C9691C"/>
    <w:rsid w:val="00C96964"/>
    <w:rsid w:val="00C96FA4"/>
    <w:rsid w:val="00C970E4"/>
    <w:rsid w:val="00C971B2"/>
    <w:rsid w:val="00C97417"/>
    <w:rsid w:val="00C976E8"/>
    <w:rsid w:val="00C97720"/>
    <w:rsid w:val="00C97888"/>
    <w:rsid w:val="00C97AF6"/>
    <w:rsid w:val="00C97DD1"/>
    <w:rsid w:val="00C97F0C"/>
    <w:rsid w:val="00CA0A4C"/>
    <w:rsid w:val="00CA0E03"/>
    <w:rsid w:val="00CA10D2"/>
    <w:rsid w:val="00CA14DD"/>
    <w:rsid w:val="00CA1556"/>
    <w:rsid w:val="00CA1B6D"/>
    <w:rsid w:val="00CA1FE6"/>
    <w:rsid w:val="00CA2170"/>
    <w:rsid w:val="00CA2308"/>
    <w:rsid w:val="00CA270C"/>
    <w:rsid w:val="00CA2CB9"/>
    <w:rsid w:val="00CA2F1A"/>
    <w:rsid w:val="00CA2F42"/>
    <w:rsid w:val="00CA30C1"/>
    <w:rsid w:val="00CA329D"/>
    <w:rsid w:val="00CA32FA"/>
    <w:rsid w:val="00CA35B4"/>
    <w:rsid w:val="00CA3B1F"/>
    <w:rsid w:val="00CA3E8D"/>
    <w:rsid w:val="00CA431E"/>
    <w:rsid w:val="00CA4505"/>
    <w:rsid w:val="00CA4C2E"/>
    <w:rsid w:val="00CA4CFB"/>
    <w:rsid w:val="00CA4E1D"/>
    <w:rsid w:val="00CA500D"/>
    <w:rsid w:val="00CA54EB"/>
    <w:rsid w:val="00CA55BF"/>
    <w:rsid w:val="00CA57AA"/>
    <w:rsid w:val="00CA58C7"/>
    <w:rsid w:val="00CA597D"/>
    <w:rsid w:val="00CA5EA8"/>
    <w:rsid w:val="00CA5FF6"/>
    <w:rsid w:val="00CA6012"/>
    <w:rsid w:val="00CA6078"/>
    <w:rsid w:val="00CA6095"/>
    <w:rsid w:val="00CA635B"/>
    <w:rsid w:val="00CA64C3"/>
    <w:rsid w:val="00CA6908"/>
    <w:rsid w:val="00CA6B3B"/>
    <w:rsid w:val="00CA6D23"/>
    <w:rsid w:val="00CA6F88"/>
    <w:rsid w:val="00CA6FD0"/>
    <w:rsid w:val="00CA7429"/>
    <w:rsid w:val="00CA74A7"/>
    <w:rsid w:val="00CA77E6"/>
    <w:rsid w:val="00CA78DF"/>
    <w:rsid w:val="00CA7BFF"/>
    <w:rsid w:val="00CB01B5"/>
    <w:rsid w:val="00CB023E"/>
    <w:rsid w:val="00CB034F"/>
    <w:rsid w:val="00CB0765"/>
    <w:rsid w:val="00CB0793"/>
    <w:rsid w:val="00CB0C5E"/>
    <w:rsid w:val="00CB0CBE"/>
    <w:rsid w:val="00CB0CC1"/>
    <w:rsid w:val="00CB0DA7"/>
    <w:rsid w:val="00CB0F6E"/>
    <w:rsid w:val="00CB0FD9"/>
    <w:rsid w:val="00CB18AD"/>
    <w:rsid w:val="00CB1987"/>
    <w:rsid w:val="00CB1C7A"/>
    <w:rsid w:val="00CB20A6"/>
    <w:rsid w:val="00CB20EB"/>
    <w:rsid w:val="00CB231D"/>
    <w:rsid w:val="00CB23F6"/>
    <w:rsid w:val="00CB2571"/>
    <w:rsid w:val="00CB2587"/>
    <w:rsid w:val="00CB30EC"/>
    <w:rsid w:val="00CB38D2"/>
    <w:rsid w:val="00CB3987"/>
    <w:rsid w:val="00CB3CE0"/>
    <w:rsid w:val="00CB42AE"/>
    <w:rsid w:val="00CB4818"/>
    <w:rsid w:val="00CB4A2A"/>
    <w:rsid w:val="00CB4D23"/>
    <w:rsid w:val="00CB4D44"/>
    <w:rsid w:val="00CB5063"/>
    <w:rsid w:val="00CB5077"/>
    <w:rsid w:val="00CB50BD"/>
    <w:rsid w:val="00CB526A"/>
    <w:rsid w:val="00CB52A8"/>
    <w:rsid w:val="00CB534A"/>
    <w:rsid w:val="00CB5366"/>
    <w:rsid w:val="00CB54B0"/>
    <w:rsid w:val="00CB56D2"/>
    <w:rsid w:val="00CB5C2F"/>
    <w:rsid w:val="00CB5EDD"/>
    <w:rsid w:val="00CB5FCD"/>
    <w:rsid w:val="00CB62F8"/>
    <w:rsid w:val="00CB666D"/>
    <w:rsid w:val="00CB6687"/>
    <w:rsid w:val="00CB68B0"/>
    <w:rsid w:val="00CB6AAD"/>
    <w:rsid w:val="00CB6D43"/>
    <w:rsid w:val="00CB7308"/>
    <w:rsid w:val="00CB7626"/>
    <w:rsid w:val="00CB7C68"/>
    <w:rsid w:val="00CB7DD1"/>
    <w:rsid w:val="00CC02B1"/>
    <w:rsid w:val="00CC030F"/>
    <w:rsid w:val="00CC038F"/>
    <w:rsid w:val="00CC0452"/>
    <w:rsid w:val="00CC06E5"/>
    <w:rsid w:val="00CC0A36"/>
    <w:rsid w:val="00CC0C29"/>
    <w:rsid w:val="00CC1033"/>
    <w:rsid w:val="00CC112A"/>
    <w:rsid w:val="00CC11C5"/>
    <w:rsid w:val="00CC1283"/>
    <w:rsid w:val="00CC1922"/>
    <w:rsid w:val="00CC1C0B"/>
    <w:rsid w:val="00CC1EB6"/>
    <w:rsid w:val="00CC1FDD"/>
    <w:rsid w:val="00CC2210"/>
    <w:rsid w:val="00CC2214"/>
    <w:rsid w:val="00CC267B"/>
    <w:rsid w:val="00CC27F2"/>
    <w:rsid w:val="00CC291C"/>
    <w:rsid w:val="00CC2A91"/>
    <w:rsid w:val="00CC2B48"/>
    <w:rsid w:val="00CC2FAC"/>
    <w:rsid w:val="00CC33A6"/>
    <w:rsid w:val="00CC3A9C"/>
    <w:rsid w:val="00CC3CA6"/>
    <w:rsid w:val="00CC3E6F"/>
    <w:rsid w:val="00CC40A5"/>
    <w:rsid w:val="00CC4234"/>
    <w:rsid w:val="00CC42CB"/>
    <w:rsid w:val="00CC4496"/>
    <w:rsid w:val="00CC479A"/>
    <w:rsid w:val="00CC4916"/>
    <w:rsid w:val="00CC4E09"/>
    <w:rsid w:val="00CC4F3E"/>
    <w:rsid w:val="00CC5676"/>
    <w:rsid w:val="00CC5950"/>
    <w:rsid w:val="00CC5AF0"/>
    <w:rsid w:val="00CC5CAE"/>
    <w:rsid w:val="00CC5E18"/>
    <w:rsid w:val="00CC5F0D"/>
    <w:rsid w:val="00CC6103"/>
    <w:rsid w:val="00CC61D8"/>
    <w:rsid w:val="00CC6339"/>
    <w:rsid w:val="00CC65D5"/>
    <w:rsid w:val="00CC66A4"/>
    <w:rsid w:val="00CC6825"/>
    <w:rsid w:val="00CC683F"/>
    <w:rsid w:val="00CC68E6"/>
    <w:rsid w:val="00CC6EFB"/>
    <w:rsid w:val="00CC6F61"/>
    <w:rsid w:val="00CC6F97"/>
    <w:rsid w:val="00CC6FCA"/>
    <w:rsid w:val="00CC740A"/>
    <w:rsid w:val="00CC7546"/>
    <w:rsid w:val="00CC79D7"/>
    <w:rsid w:val="00CC7A57"/>
    <w:rsid w:val="00CC7A70"/>
    <w:rsid w:val="00CC7E3A"/>
    <w:rsid w:val="00CD003D"/>
    <w:rsid w:val="00CD0262"/>
    <w:rsid w:val="00CD0342"/>
    <w:rsid w:val="00CD0346"/>
    <w:rsid w:val="00CD03D9"/>
    <w:rsid w:val="00CD05D4"/>
    <w:rsid w:val="00CD07E0"/>
    <w:rsid w:val="00CD085E"/>
    <w:rsid w:val="00CD09A1"/>
    <w:rsid w:val="00CD0B55"/>
    <w:rsid w:val="00CD0C62"/>
    <w:rsid w:val="00CD12BF"/>
    <w:rsid w:val="00CD1380"/>
    <w:rsid w:val="00CD13C1"/>
    <w:rsid w:val="00CD148D"/>
    <w:rsid w:val="00CD166A"/>
    <w:rsid w:val="00CD1728"/>
    <w:rsid w:val="00CD17AA"/>
    <w:rsid w:val="00CD190F"/>
    <w:rsid w:val="00CD1B07"/>
    <w:rsid w:val="00CD1CC7"/>
    <w:rsid w:val="00CD249F"/>
    <w:rsid w:val="00CD24A4"/>
    <w:rsid w:val="00CD25CF"/>
    <w:rsid w:val="00CD2AAA"/>
    <w:rsid w:val="00CD2B45"/>
    <w:rsid w:val="00CD2C78"/>
    <w:rsid w:val="00CD2DAB"/>
    <w:rsid w:val="00CD33A5"/>
    <w:rsid w:val="00CD34BC"/>
    <w:rsid w:val="00CD35C1"/>
    <w:rsid w:val="00CD409E"/>
    <w:rsid w:val="00CD4235"/>
    <w:rsid w:val="00CD48F4"/>
    <w:rsid w:val="00CD4C54"/>
    <w:rsid w:val="00CD4E46"/>
    <w:rsid w:val="00CD4FD9"/>
    <w:rsid w:val="00CD5133"/>
    <w:rsid w:val="00CD51B0"/>
    <w:rsid w:val="00CD5914"/>
    <w:rsid w:val="00CD5945"/>
    <w:rsid w:val="00CD5F88"/>
    <w:rsid w:val="00CD607D"/>
    <w:rsid w:val="00CD6158"/>
    <w:rsid w:val="00CD6296"/>
    <w:rsid w:val="00CD6331"/>
    <w:rsid w:val="00CD63E9"/>
    <w:rsid w:val="00CD6448"/>
    <w:rsid w:val="00CD6468"/>
    <w:rsid w:val="00CD66DE"/>
    <w:rsid w:val="00CD68FA"/>
    <w:rsid w:val="00CD6DCF"/>
    <w:rsid w:val="00CD6F12"/>
    <w:rsid w:val="00CD6FA0"/>
    <w:rsid w:val="00CD700D"/>
    <w:rsid w:val="00CD715E"/>
    <w:rsid w:val="00CD734A"/>
    <w:rsid w:val="00CD739E"/>
    <w:rsid w:val="00CD7448"/>
    <w:rsid w:val="00CD78FA"/>
    <w:rsid w:val="00CD79E2"/>
    <w:rsid w:val="00CD7A68"/>
    <w:rsid w:val="00CD7B30"/>
    <w:rsid w:val="00CD7D96"/>
    <w:rsid w:val="00CD7D9B"/>
    <w:rsid w:val="00CE0731"/>
    <w:rsid w:val="00CE0774"/>
    <w:rsid w:val="00CE0A9C"/>
    <w:rsid w:val="00CE0B45"/>
    <w:rsid w:val="00CE0C50"/>
    <w:rsid w:val="00CE1587"/>
    <w:rsid w:val="00CE1A2A"/>
    <w:rsid w:val="00CE1A8C"/>
    <w:rsid w:val="00CE1B47"/>
    <w:rsid w:val="00CE1FF1"/>
    <w:rsid w:val="00CE2339"/>
    <w:rsid w:val="00CE248C"/>
    <w:rsid w:val="00CE24F3"/>
    <w:rsid w:val="00CE2537"/>
    <w:rsid w:val="00CE27F0"/>
    <w:rsid w:val="00CE293C"/>
    <w:rsid w:val="00CE2C52"/>
    <w:rsid w:val="00CE2D62"/>
    <w:rsid w:val="00CE2F5B"/>
    <w:rsid w:val="00CE2F84"/>
    <w:rsid w:val="00CE30C5"/>
    <w:rsid w:val="00CE3605"/>
    <w:rsid w:val="00CE3AB5"/>
    <w:rsid w:val="00CE3C53"/>
    <w:rsid w:val="00CE3D24"/>
    <w:rsid w:val="00CE3E50"/>
    <w:rsid w:val="00CE3FA2"/>
    <w:rsid w:val="00CE41E7"/>
    <w:rsid w:val="00CE47CC"/>
    <w:rsid w:val="00CE4E49"/>
    <w:rsid w:val="00CE4F24"/>
    <w:rsid w:val="00CE4F69"/>
    <w:rsid w:val="00CE5081"/>
    <w:rsid w:val="00CE5198"/>
    <w:rsid w:val="00CE5287"/>
    <w:rsid w:val="00CE54E3"/>
    <w:rsid w:val="00CE555E"/>
    <w:rsid w:val="00CE5759"/>
    <w:rsid w:val="00CE5A52"/>
    <w:rsid w:val="00CE5B57"/>
    <w:rsid w:val="00CE5B67"/>
    <w:rsid w:val="00CE5BA6"/>
    <w:rsid w:val="00CE5D15"/>
    <w:rsid w:val="00CE6179"/>
    <w:rsid w:val="00CE63DA"/>
    <w:rsid w:val="00CE63FD"/>
    <w:rsid w:val="00CE6692"/>
    <w:rsid w:val="00CE66F8"/>
    <w:rsid w:val="00CE6808"/>
    <w:rsid w:val="00CE6995"/>
    <w:rsid w:val="00CE6FC8"/>
    <w:rsid w:val="00CE7325"/>
    <w:rsid w:val="00CE73AC"/>
    <w:rsid w:val="00CE7562"/>
    <w:rsid w:val="00CE76CC"/>
    <w:rsid w:val="00CE7789"/>
    <w:rsid w:val="00CE7904"/>
    <w:rsid w:val="00CE7AA0"/>
    <w:rsid w:val="00CE7C27"/>
    <w:rsid w:val="00CE7D37"/>
    <w:rsid w:val="00CF005C"/>
    <w:rsid w:val="00CF0984"/>
    <w:rsid w:val="00CF0C4C"/>
    <w:rsid w:val="00CF0C81"/>
    <w:rsid w:val="00CF0E34"/>
    <w:rsid w:val="00CF0F70"/>
    <w:rsid w:val="00CF0FF9"/>
    <w:rsid w:val="00CF10A7"/>
    <w:rsid w:val="00CF1721"/>
    <w:rsid w:val="00CF1728"/>
    <w:rsid w:val="00CF1938"/>
    <w:rsid w:val="00CF1970"/>
    <w:rsid w:val="00CF1DF7"/>
    <w:rsid w:val="00CF1E45"/>
    <w:rsid w:val="00CF1EE5"/>
    <w:rsid w:val="00CF200F"/>
    <w:rsid w:val="00CF2239"/>
    <w:rsid w:val="00CF243B"/>
    <w:rsid w:val="00CF2664"/>
    <w:rsid w:val="00CF2674"/>
    <w:rsid w:val="00CF2867"/>
    <w:rsid w:val="00CF2CCA"/>
    <w:rsid w:val="00CF2E77"/>
    <w:rsid w:val="00CF2FBC"/>
    <w:rsid w:val="00CF3120"/>
    <w:rsid w:val="00CF329B"/>
    <w:rsid w:val="00CF3587"/>
    <w:rsid w:val="00CF35DE"/>
    <w:rsid w:val="00CF365C"/>
    <w:rsid w:val="00CF38DB"/>
    <w:rsid w:val="00CF3CAC"/>
    <w:rsid w:val="00CF3D13"/>
    <w:rsid w:val="00CF3F8C"/>
    <w:rsid w:val="00CF42A1"/>
    <w:rsid w:val="00CF433A"/>
    <w:rsid w:val="00CF4632"/>
    <w:rsid w:val="00CF4651"/>
    <w:rsid w:val="00CF46D0"/>
    <w:rsid w:val="00CF4719"/>
    <w:rsid w:val="00CF474A"/>
    <w:rsid w:val="00CF482A"/>
    <w:rsid w:val="00CF488F"/>
    <w:rsid w:val="00CF4898"/>
    <w:rsid w:val="00CF4B91"/>
    <w:rsid w:val="00CF4CF8"/>
    <w:rsid w:val="00CF5210"/>
    <w:rsid w:val="00CF562B"/>
    <w:rsid w:val="00CF5C38"/>
    <w:rsid w:val="00CF60F1"/>
    <w:rsid w:val="00CF6485"/>
    <w:rsid w:val="00CF660E"/>
    <w:rsid w:val="00CF66DF"/>
    <w:rsid w:val="00CF67EE"/>
    <w:rsid w:val="00CF6AF1"/>
    <w:rsid w:val="00CF6E52"/>
    <w:rsid w:val="00CF6EDA"/>
    <w:rsid w:val="00CF75BF"/>
    <w:rsid w:val="00CF7613"/>
    <w:rsid w:val="00CF77EB"/>
    <w:rsid w:val="00CF78AD"/>
    <w:rsid w:val="00CF78EE"/>
    <w:rsid w:val="00CF7CCE"/>
    <w:rsid w:val="00CF7E8A"/>
    <w:rsid w:val="00D0006D"/>
    <w:rsid w:val="00D0048B"/>
    <w:rsid w:val="00D0069F"/>
    <w:rsid w:val="00D00FE8"/>
    <w:rsid w:val="00D01103"/>
    <w:rsid w:val="00D013EA"/>
    <w:rsid w:val="00D0187B"/>
    <w:rsid w:val="00D01BB1"/>
    <w:rsid w:val="00D01C73"/>
    <w:rsid w:val="00D01D68"/>
    <w:rsid w:val="00D01D8D"/>
    <w:rsid w:val="00D01E8A"/>
    <w:rsid w:val="00D01E9F"/>
    <w:rsid w:val="00D02193"/>
    <w:rsid w:val="00D0236F"/>
    <w:rsid w:val="00D0251C"/>
    <w:rsid w:val="00D02592"/>
    <w:rsid w:val="00D02A89"/>
    <w:rsid w:val="00D03166"/>
    <w:rsid w:val="00D03235"/>
    <w:rsid w:val="00D0353C"/>
    <w:rsid w:val="00D0363A"/>
    <w:rsid w:val="00D0364A"/>
    <w:rsid w:val="00D03725"/>
    <w:rsid w:val="00D03771"/>
    <w:rsid w:val="00D03E9B"/>
    <w:rsid w:val="00D03FF9"/>
    <w:rsid w:val="00D041FD"/>
    <w:rsid w:val="00D042F9"/>
    <w:rsid w:val="00D04854"/>
    <w:rsid w:val="00D04DF0"/>
    <w:rsid w:val="00D04EA0"/>
    <w:rsid w:val="00D058CE"/>
    <w:rsid w:val="00D05BBD"/>
    <w:rsid w:val="00D05DA5"/>
    <w:rsid w:val="00D05DB1"/>
    <w:rsid w:val="00D0606A"/>
    <w:rsid w:val="00D060C8"/>
    <w:rsid w:val="00D06446"/>
    <w:rsid w:val="00D064E9"/>
    <w:rsid w:val="00D068D8"/>
    <w:rsid w:val="00D06E31"/>
    <w:rsid w:val="00D06E87"/>
    <w:rsid w:val="00D072D6"/>
    <w:rsid w:val="00D0734A"/>
    <w:rsid w:val="00D07615"/>
    <w:rsid w:val="00D076AE"/>
    <w:rsid w:val="00D076C6"/>
    <w:rsid w:val="00D07994"/>
    <w:rsid w:val="00D07B86"/>
    <w:rsid w:val="00D100EC"/>
    <w:rsid w:val="00D10480"/>
    <w:rsid w:val="00D1092A"/>
    <w:rsid w:val="00D1092E"/>
    <w:rsid w:val="00D10A14"/>
    <w:rsid w:val="00D10A76"/>
    <w:rsid w:val="00D10A95"/>
    <w:rsid w:val="00D10E56"/>
    <w:rsid w:val="00D10EAB"/>
    <w:rsid w:val="00D11012"/>
    <w:rsid w:val="00D11379"/>
    <w:rsid w:val="00D114B6"/>
    <w:rsid w:val="00D114CF"/>
    <w:rsid w:val="00D118CC"/>
    <w:rsid w:val="00D11978"/>
    <w:rsid w:val="00D11983"/>
    <w:rsid w:val="00D11BFE"/>
    <w:rsid w:val="00D11DAB"/>
    <w:rsid w:val="00D1228C"/>
    <w:rsid w:val="00D122D2"/>
    <w:rsid w:val="00D126F9"/>
    <w:rsid w:val="00D12D82"/>
    <w:rsid w:val="00D13137"/>
    <w:rsid w:val="00D133CC"/>
    <w:rsid w:val="00D1348C"/>
    <w:rsid w:val="00D13911"/>
    <w:rsid w:val="00D13AE4"/>
    <w:rsid w:val="00D13C62"/>
    <w:rsid w:val="00D13CC5"/>
    <w:rsid w:val="00D13E84"/>
    <w:rsid w:val="00D14303"/>
    <w:rsid w:val="00D14384"/>
    <w:rsid w:val="00D143F0"/>
    <w:rsid w:val="00D145FC"/>
    <w:rsid w:val="00D147BD"/>
    <w:rsid w:val="00D147C2"/>
    <w:rsid w:val="00D1518E"/>
    <w:rsid w:val="00D15469"/>
    <w:rsid w:val="00D156D2"/>
    <w:rsid w:val="00D15705"/>
    <w:rsid w:val="00D162C0"/>
    <w:rsid w:val="00D163A1"/>
    <w:rsid w:val="00D16726"/>
    <w:rsid w:val="00D16898"/>
    <w:rsid w:val="00D170A6"/>
    <w:rsid w:val="00D173EC"/>
    <w:rsid w:val="00D174AB"/>
    <w:rsid w:val="00D1761E"/>
    <w:rsid w:val="00D1762E"/>
    <w:rsid w:val="00D176C5"/>
    <w:rsid w:val="00D17745"/>
    <w:rsid w:val="00D179D7"/>
    <w:rsid w:val="00D17C26"/>
    <w:rsid w:val="00D2018E"/>
    <w:rsid w:val="00D201E5"/>
    <w:rsid w:val="00D20201"/>
    <w:rsid w:val="00D203B1"/>
    <w:rsid w:val="00D203D2"/>
    <w:rsid w:val="00D2059D"/>
    <w:rsid w:val="00D208D8"/>
    <w:rsid w:val="00D20BDE"/>
    <w:rsid w:val="00D20CA2"/>
    <w:rsid w:val="00D20FF5"/>
    <w:rsid w:val="00D2104F"/>
    <w:rsid w:val="00D2133F"/>
    <w:rsid w:val="00D214E7"/>
    <w:rsid w:val="00D21754"/>
    <w:rsid w:val="00D21806"/>
    <w:rsid w:val="00D21CCE"/>
    <w:rsid w:val="00D21D3B"/>
    <w:rsid w:val="00D21DD9"/>
    <w:rsid w:val="00D21F07"/>
    <w:rsid w:val="00D21F9C"/>
    <w:rsid w:val="00D228DB"/>
    <w:rsid w:val="00D22B6E"/>
    <w:rsid w:val="00D22BDB"/>
    <w:rsid w:val="00D22D79"/>
    <w:rsid w:val="00D22FAB"/>
    <w:rsid w:val="00D23183"/>
    <w:rsid w:val="00D231D5"/>
    <w:rsid w:val="00D23342"/>
    <w:rsid w:val="00D233F7"/>
    <w:rsid w:val="00D2367F"/>
    <w:rsid w:val="00D237C2"/>
    <w:rsid w:val="00D23BD0"/>
    <w:rsid w:val="00D23EC5"/>
    <w:rsid w:val="00D23EF1"/>
    <w:rsid w:val="00D24165"/>
    <w:rsid w:val="00D241B2"/>
    <w:rsid w:val="00D24269"/>
    <w:rsid w:val="00D244B5"/>
    <w:rsid w:val="00D24C38"/>
    <w:rsid w:val="00D25197"/>
    <w:rsid w:val="00D2521D"/>
    <w:rsid w:val="00D252E7"/>
    <w:rsid w:val="00D25716"/>
    <w:rsid w:val="00D25913"/>
    <w:rsid w:val="00D25BBA"/>
    <w:rsid w:val="00D25D41"/>
    <w:rsid w:val="00D25EA9"/>
    <w:rsid w:val="00D25F83"/>
    <w:rsid w:val="00D263B0"/>
    <w:rsid w:val="00D26695"/>
    <w:rsid w:val="00D2674A"/>
    <w:rsid w:val="00D26F62"/>
    <w:rsid w:val="00D272B5"/>
    <w:rsid w:val="00D27458"/>
    <w:rsid w:val="00D2761E"/>
    <w:rsid w:val="00D2798E"/>
    <w:rsid w:val="00D302F3"/>
    <w:rsid w:val="00D30403"/>
    <w:rsid w:val="00D305BA"/>
    <w:rsid w:val="00D306D8"/>
    <w:rsid w:val="00D30709"/>
    <w:rsid w:val="00D30869"/>
    <w:rsid w:val="00D308BE"/>
    <w:rsid w:val="00D30C47"/>
    <w:rsid w:val="00D30E0B"/>
    <w:rsid w:val="00D30E49"/>
    <w:rsid w:val="00D30F46"/>
    <w:rsid w:val="00D310E5"/>
    <w:rsid w:val="00D31729"/>
    <w:rsid w:val="00D318B7"/>
    <w:rsid w:val="00D31BB5"/>
    <w:rsid w:val="00D31BD9"/>
    <w:rsid w:val="00D31DCB"/>
    <w:rsid w:val="00D32019"/>
    <w:rsid w:val="00D32028"/>
    <w:rsid w:val="00D32149"/>
    <w:rsid w:val="00D32242"/>
    <w:rsid w:val="00D323BB"/>
    <w:rsid w:val="00D324C8"/>
    <w:rsid w:val="00D32543"/>
    <w:rsid w:val="00D326AA"/>
    <w:rsid w:val="00D327D2"/>
    <w:rsid w:val="00D32969"/>
    <w:rsid w:val="00D32A01"/>
    <w:rsid w:val="00D32F7F"/>
    <w:rsid w:val="00D3303E"/>
    <w:rsid w:val="00D3307B"/>
    <w:rsid w:val="00D331F0"/>
    <w:rsid w:val="00D333E1"/>
    <w:rsid w:val="00D33978"/>
    <w:rsid w:val="00D33DAC"/>
    <w:rsid w:val="00D342CD"/>
    <w:rsid w:val="00D34814"/>
    <w:rsid w:val="00D3496B"/>
    <w:rsid w:val="00D34BE9"/>
    <w:rsid w:val="00D34CFC"/>
    <w:rsid w:val="00D3510F"/>
    <w:rsid w:val="00D35706"/>
    <w:rsid w:val="00D358B0"/>
    <w:rsid w:val="00D35CA0"/>
    <w:rsid w:val="00D35CC4"/>
    <w:rsid w:val="00D3628E"/>
    <w:rsid w:val="00D364A1"/>
    <w:rsid w:val="00D36840"/>
    <w:rsid w:val="00D3688F"/>
    <w:rsid w:val="00D3692C"/>
    <w:rsid w:val="00D36A51"/>
    <w:rsid w:val="00D36DFA"/>
    <w:rsid w:val="00D374FE"/>
    <w:rsid w:val="00D37610"/>
    <w:rsid w:val="00D376FE"/>
    <w:rsid w:val="00D378BC"/>
    <w:rsid w:val="00D37900"/>
    <w:rsid w:val="00D37C02"/>
    <w:rsid w:val="00D37FAB"/>
    <w:rsid w:val="00D40041"/>
    <w:rsid w:val="00D40436"/>
    <w:rsid w:val="00D40751"/>
    <w:rsid w:val="00D40960"/>
    <w:rsid w:val="00D40C2F"/>
    <w:rsid w:val="00D411CC"/>
    <w:rsid w:val="00D41764"/>
    <w:rsid w:val="00D41A49"/>
    <w:rsid w:val="00D41BCE"/>
    <w:rsid w:val="00D41C52"/>
    <w:rsid w:val="00D41DC6"/>
    <w:rsid w:val="00D422B7"/>
    <w:rsid w:val="00D42313"/>
    <w:rsid w:val="00D42445"/>
    <w:rsid w:val="00D42885"/>
    <w:rsid w:val="00D429C8"/>
    <w:rsid w:val="00D42ED8"/>
    <w:rsid w:val="00D430C7"/>
    <w:rsid w:val="00D4339B"/>
    <w:rsid w:val="00D43519"/>
    <w:rsid w:val="00D43935"/>
    <w:rsid w:val="00D43A4A"/>
    <w:rsid w:val="00D43C0A"/>
    <w:rsid w:val="00D4401F"/>
    <w:rsid w:val="00D4410C"/>
    <w:rsid w:val="00D44979"/>
    <w:rsid w:val="00D44CBC"/>
    <w:rsid w:val="00D453B2"/>
    <w:rsid w:val="00D45572"/>
    <w:rsid w:val="00D455F0"/>
    <w:rsid w:val="00D45AC9"/>
    <w:rsid w:val="00D45B4A"/>
    <w:rsid w:val="00D45D6E"/>
    <w:rsid w:val="00D45F41"/>
    <w:rsid w:val="00D45FFC"/>
    <w:rsid w:val="00D464E4"/>
    <w:rsid w:val="00D46AF3"/>
    <w:rsid w:val="00D46DBB"/>
    <w:rsid w:val="00D47298"/>
    <w:rsid w:val="00D47360"/>
    <w:rsid w:val="00D47397"/>
    <w:rsid w:val="00D473F8"/>
    <w:rsid w:val="00D47431"/>
    <w:rsid w:val="00D4779F"/>
    <w:rsid w:val="00D47DCF"/>
    <w:rsid w:val="00D47F16"/>
    <w:rsid w:val="00D50066"/>
    <w:rsid w:val="00D500E6"/>
    <w:rsid w:val="00D5017A"/>
    <w:rsid w:val="00D50365"/>
    <w:rsid w:val="00D50615"/>
    <w:rsid w:val="00D50F1D"/>
    <w:rsid w:val="00D51007"/>
    <w:rsid w:val="00D51152"/>
    <w:rsid w:val="00D514F1"/>
    <w:rsid w:val="00D51695"/>
    <w:rsid w:val="00D51709"/>
    <w:rsid w:val="00D5172B"/>
    <w:rsid w:val="00D51A04"/>
    <w:rsid w:val="00D51B21"/>
    <w:rsid w:val="00D51B48"/>
    <w:rsid w:val="00D51BF9"/>
    <w:rsid w:val="00D51CDD"/>
    <w:rsid w:val="00D51E55"/>
    <w:rsid w:val="00D51EF7"/>
    <w:rsid w:val="00D52075"/>
    <w:rsid w:val="00D52281"/>
    <w:rsid w:val="00D5230C"/>
    <w:rsid w:val="00D52329"/>
    <w:rsid w:val="00D52529"/>
    <w:rsid w:val="00D52B2D"/>
    <w:rsid w:val="00D52B34"/>
    <w:rsid w:val="00D52F2A"/>
    <w:rsid w:val="00D5325E"/>
    <w:rsid w:val="00D53400"/>
    <w:rsid w:val="00D53B11"/>
    <w:rsid w:val="00D53B60"/>
    <w:rsid w:val="00D5412F"/>
    <w:rsid w:val="00D5490A"/>
    <w:rsid w:val="00D54E91"/>
    <w:rsid w:val="00D55574"/>
    <w:rsid w:val="00D55583"/>
    <w:rsid w:val="00D55A33"/>
    <w:rsid w:val="00D55EDB"/>
    <w:rsid w:val="00D56083"/>
    <w:rsid w:val="00D560F5"/>
    <w:rsid w:val="00D56459"/>
    <w:rsid w:val="00D5666A"/>
    <w:rsid w:val="00D56702"/>
    <w:rsid w:val="00D567F3"/>
    <w:rsid w:val="00D56931"/>
    <w:rsid w:val="00D57086"/>
    <w:rsid w:val="00D570B1"/>
    <w:rsid w:val="00D570C1"/>
    <w:rsid w:val="00D57197"/>
    <w:rsid w:val="00D57284"/>
    <w:rsid w:val="00D5754A"/>
    <w:rsid w:val="00D576B4"/>
    <w:rsid w:val="00D5793B"/>
    <w:rsid w:val="00D57C9D"/>
    <w:rsid w:val="00D57CFB"/>
    <w:rsid w:val="00D600CB"/>
    <w:rsid w:val="00D60248"/>
    <w:rsid w:val="00D602A7"/>
    <w:rsid w:val="00D607EF"/>
    <w:rsid w:val="00D60C78"/>
    <w:rsid w:val="00D616CD"/>
    <w:rsid w:val="00D61ECA"/>
    <w:rsid w:val="00D620A7"/>
    <w:rsid w:val="00D625B2"/>
    <w:rsid w:val="00D62643"/>
    <w:rsid w:val="00D629A7"/>
    <w:rsid w:val="00D631D4"/>
    <w:rsid w:val="00D63229"/>
    <w:rsid w:val="00D63592"/>
    <w:rsid w:val="00D635FC"/>
    <w:rsid w:val="00D6367C"/>
    <w:rsid w:val="00D63775"/>
    <w:rsid w:val="00D63CA4"/>
    <w:rsid w:val="00D64186"/>
    <w:rsid w:val="00D64210"/>
    <w:rsid w:val="00D6447D"/>
    <w:rsid w:val="00D6480A"/>
    <w:rsid w:val="00D6482D"/>
    <w:rsid w:val="00D64BC1"/>
    <w:rsid w:val="00D64E4C"/>
    <w:rsid w:val="00D65066"/>
    <w:rsid w:val="00D65161"/>
    <w:rsid w:val="00D655AF"/>
    <w:rsid w:val="00D65984"/>
    <w:rsid w:val="00D65EE2"/>
    <w:rsid w:val="00D66128"/>
    <w:rsid w:val="00D6627F"/>
    <w:rsid w:val="00D6628F"/>
    <w:rsid w:val="00D6633E"/>
    <w:rsid w:val="00D669AB"/>
    <w:rsid w:val="00D66D22"/>
    <w:rsid w:val="00D66D75"/>
    <w:rsid w:val="00D66FF4"/>
    <w:rsid w:val="00D67037"/>
    <w:rsid w:val="00D67095"/>
    <w:rsid w:val="00D67242"/>
    <w:rsid w:val="00D67488"/>
    <w:rsid w:val="00D675A4"/>
    <w:rsid w:val="00D67E65"/>
    <w:rsid w:val="00D67ECA"/>
    <w:rsid w:val="00D703C5"/>
    <w:rsid w:val="00D7049E"/>
    <w:rsid w:val="00D704EF"/>
    <w:rsid w:val="00D70704"/>
    <w:rsid w:val="00D7086F"/>
    <w:rsid w:val="00D70A0B"/>
    <w:rsid w:val="00D70A41"/>
    <w:rsid w:val="00D70E38"/>
    <w:rsid w:val="00D70F5D"/>
    <w:rsid w:val="00D7103F"/>
    <w:rsid w:val="00D71225"/>
    <w:rsid w:val="00D7125D"/>
    <w:rsid w:val="00D715B8"/>
    <w:rsid w:val="00D7163A"/>
    <w:rsid w:val="00D7185F"/>
    <w:rsid w:val="00D71AC7"/>
    <w:rsid w:val="00D71B51"/>
    <w:rsid w:val="00D71CE9"/>
    <w:rsid w:val="00D723FA"/>
    <w:rsid w:val="00D725D7"/>
    <w:rsid w:val="00D72634"/>
    <w:rsid w:val="00D726BF"/>
    <w:rsid w:val="00D73181"/>
    <w:rsid w:val="00D734C1"/>
    <w:rsid w:val="00D73539"/>
    <w:rsid w:val="00D73861"/>
    <w:rsid w:val="00D73DD3"/>
    <w:rsid w:val="00D73E07"/>
    <w:rsid w:val="00D73F6B"/>
    <w:rsid w:val="00D7410E"/>
    <w:rsid w:val="00D74157"/>
    <w:rsid w:val="00D74385"/>
    <w:rsid w:val="00D7442C"/>
    <w:rsid w:val="00D74558"/>
    <w:rsid w:val="00D74622"/>
    <w:rsid w:val="00D74906"/>
    <w:rsid w:val="00D74995"/>
    <w:rsid w:val="00D749F2"/>
    <w:rsid w:val="00D74C10"/>
    <w:rsid w:val="00D74CE8"/>
    <w:rsid w:val="00D74EFB"/>
    <w:rsid w:val="00D75126"/>
    <w:rsid w:val="00D75231"/>
    <w:rsid w:val="00D75242"/>
    <w:rsid w:val="00D7563D"/>
    <w:rsid w:val="00D7573A"/>
    <w:rsid w:val="00D75A41"/>
    <w:rsid w:val="00D75A50"/>
    <w:rsid w:val="00D75A75"/>
    <w:rsid w:val="00D75E0B"/>
    <w:rsid w:val="00D76100"/>
    <w:rsid w:val="00D7696C"/>
    <w:rsid w:val="00D76A79"/>
    <w:rsid w:val="00D76B07"/>
    <w:rsid w:val="00D76DE8"/>
    <w:rsid w:val="00D76E36"/>
    <w:rsid w:val="00D7718B"/>
    <w:rsid w:val="00D7765B"/>
    <w:rsid w:val="00D779A7"/>
    <w:rsid w:val="00D77E56"/>
    <w:rsid w:val="00D800CC"/>
    <w:rsid w:val="00D80526"/>
    <w:rsid w:val="00D80653"/>
    <w:rsid w:val="00D80798"/>
    <w:rsid w:val="00D8084B"/>
    <w:rsid w:val="00D80ACB"/>
    <w:rsid w:val="00D80C02"/>
    <w:rsid w:val="00D813F1"/>
    <w:rsid w:val="00D8151F"/>
    <w:rsid w:val="00D815BF"/>
    <w:rsid w:val="00D8173B"/>
    <w:rsid w:val="00D8179B"/>
    <w:rsid w:val="00D81849"/>
    <w:rsid w:val="00D81ABA"/>
    <w:rsid w:val="00D81B31"/>
    <w:rsid w:val="00D81C1E"/>
    <w:rsid w:val="00D81CA5"/>
    <w:rsid w:val="00D82088"/>
    <w:rsid w:val="00D82367"/>
    <w:rsid w:val="00D8253E"/>
    <w:rsid w:val="00D82E4E"/>
    <w:rsid w:val="00D82FA7"/>
    <w:rsid w:val="00D83275"/>
    <w:rsid w:val="00D8336C"/>
    <w:rsid w:val="00D834AF"/>
    <w:rsid w:val="00D837A8"/>
    <w:rsid w:val="00D83802"/>
    <w:rsid w:val="00D838C2"/>
    <w:rsid w:val="00D8392F"/>
    <w:rsid w:val="00D83A30"/>
    <w:rsid w:val="00D83E00"/>
    <w:rsid w:val="00D83F2A"/>
    <w:rsid w:val="00D840D3"/>
    <w:rsid w:val="00D845D7"/>
    <w:rsid w:val="00D84889"/>
    <w:rsid w:val="00D848A2"/>
    <w:rsid w:val="00D84AFB"/>
    <w:rsid w:val="00D84E68"/>
    <w:rsid w:val="00D8523E"/>
    <w:rsid w:val="00D85273"/>
    <w:rsid w:val="00D859DC"/>
    <w:rsid w:val="00D85DF2"/>
    <w:rsid w:val="00D85E59"/>
    <w:rsid w:val="00D85E9B"/>
    <w:rsid w:val="00D85ECA"/>
    <w:rsid w:val="00D85FA3"/>
    <w:rsid w:val="00D8617E"/>
    <w:rsid w:val="00D864A4"/>
    <w:rsid w:val="00D8657A"/>
    <w:rsid w:val="00D8665B"/>
    <w:rsid w:val="00D86708"/>
    <w:rsid w:val="00D867A3"/>
    <w:rsid w:val="00D86A93"/>
    <w:rsid w:val="00D86C6C"/>
    <w:rsid w:val="00D8700D"/>
    <w:rsid w:val="00D872AB"/>
    <w:rsid w:val="00D872F0"/>
    <w:rsid w:val="00D87323"/>
    <w:rsid w:val="00D8743D"/>
    <w:rsid w:val="00D8766A"/>
    <w:rsid w:val="00D87B5E"/>
    <w:rsid w:val="00D87D3B"/>
    <w:rsid w:val="00D902B4"/>
    <w:rsid w:val="00D902C9"/>
    <w:rsid w:val="00D90588"/>
    <w:rsid w:val="00D905AB"/>
    <w:rsid w:val="00D906C9"/>
    <w:rsid w:val="00D907C3"/>
    <w:rsid w:val="00D90823"/>
    <w:rsid w:val="00D90AEF"/>
    <w:rsid w:val="00D914F2"/>
    <w:rsid w:val="00D91696"/>
    <w:rsid w:val="00D917AB"/>
    <w:rsid w:val="00D91952"/>
    <w:rsid w:val="00D919AD"/>
    <w:rsid w:val="00D91BEB"/>
    <w:rsid w:val="00D91D8C"/>
    <w:rsid w:val="00D91E39"/>
    <w:rsid w:val="00D924FE"/>
    <w:rsid w:val="00D9272E"/>
    <w:rsid w:val="00D928FD"/>
    <w:rsid w:val="00D92CC9"/>
    <w:rsid w:val="00D92F8A"/>
    <w:rsid w:val="00D937DF"/>
    <w:rsid w:val="00D93A16"/>
    <w:rsid w:val="00D93A72"/>
    <w:rsid w:val="00D93C56"/>
    <w:rsid w:val="00D93E77"/>
    <w:rsid w:val="00D93EB0"/>
    <w:rsid w:val="00D94380"/>
    <w:rsid w:val="00D94537"/>
    <w:rsid w:val="00D94566"/>
    <w:rsid w:val="00D94940"/>
    <w:rsid w:val="00D94989"/>
    <w:rsid w:val="00D94A96"/>
    <w:rsid w:val="00D94AD0"/>
    <w:rsid w:val="00D94C9A"/>
    <w:rsid w:val="00D94E3A"/>
    <w:rsid w:val="00D951E6"/>
    <w:rsid w:val="00D954CB"/>
    <w:rsid w:val="00D957D6"/>
    <w:rsid w:val="00D95BC7"/>
    <w:rsid w:val="00D95EDE"/>
    <w:rsid w:val="00D95F36"/>
    <w:rsid w:val="00D960ED"/>
    <w:rsid w:val="00D961A3"/>
    <w:rsid w:val="00D96259"/>
    <w:rsid w:val="00D9644B"/>
    <w:rsid w:val="00D966ED"/>
    <w:rsid w:val="00D966EF"/>
    <w:rsid w:val="00D9682D"/>
    <w:rsid w:val="00D96A0A"/>
    <w:rsid w:val="00D96A55"/>
    <w:rsid w:val="00D96BCE"/>
    <w:rsid w:val="00D96C96"/>
    <w:rsid w:val="00D96EC8"/>
    <w:rsid w:val="00D96F93"/>
    <w:rsid w:val="00D96FC3"/>
    <w:rsid w:val="00D971DF"/>
    <w:rsid w:val="00D97502"/>
    <w:rsid w:val="00D9756B"/>
    <w:rsid w:val="00D975A6"/>
    <w:rsid w:val="00D97E8D"/>
    <w:rsid w:val="00DA0004"/>
    <w:rsid w:val="00DA0088"/>
    <w:rsid w:val="00DA0264"/>
    <w:rsid w:val="00DA0275"/>
    <w:rsid w:val="00DA028A"/>
    <w:rsid w:val="00DA0693"/>
    <w:rsid w:val="00DA06C1"/>
    <w:rsid w:val="00DA092A"/>
    <w:rsid w:val="00DA0D05"/>
    <w:rsid w:val="00DA0F5E"/>
    <w:rsid w:val="00DA1053"/>
    <w:rsid w:val="00DA11A6"/>
    <w:rsid w:val="00DA1313"/>
    <w:rsid w:val="00DA157D"/>
    <w:rsid w:val="00DA16AE"/>
    <w:rsid w:val="00DA1AED"/>
    <w:rsid w:val="00DA21DF"/>
    <w:rsid w:val="00DA22DE"/>
    <w:rsid w:val="00DA25AF"/>
    <w:rsid w:val="00DA2C36"/>
    <w:rsid w:val="00DA3057"/>
    <w:rsid w:val="00DA3079"/>
    <w:rsid w:val="00DA3217"/>
    <w:rsid w:val="00DA39D5"/>
    <w:rsid w:val="00DA3C12"/>
    <w:rsid w:val="00DA3C20"/>
    <w:rsid w:val="00DA3D0F"/>
    <w:rsid w:val="00DA402A"/>
    <w:rsid w:val="00DA412B"/>
    <w:rsid w:val="00DA41CC"/>
    <w:rsid w:val="00DA41D1"/>
    <w:rsid w:val="00DA4298"/>
    <w:rsid w:val="00DA4626"/>
    <w:rsid w:val="00DA4939"/>
    <w:rsid w:val="00DA499E"/>
    <w:rsid w:val="00DA4D93"/>
    <w:rsid w:val="00DA4FE0"/>
    <w:rsid w:val="00DA54DE"/>
    <w:rsid w:val="00DA5554"/>
    <w:rsid w:val="00DA5595"/>
    <w:rsid w:val="00DA576F"/>
    <w:rsid w:val="00DA598E"/>
    <w:rsid w:val="00DA5A13"/>
    <w:rsid w:val="00DA5D20"/>
    <w:rsid w:val="00DA5E62"/>
    <w:rsid w:val="00DA60F8"/>
    <w:rsid w:val="00DA62DE"/>
    <w:rsid w:val="00DA713B"/>
    <w:rsid w:val="00DA738D"/>
    <w:rsid w:val="00DA745F"/>
    <w:rsid w:val="00DB018B"/>
    <w:rsid w:val="00DB037C"/>
    <w:rsid w:val="00DB08BD"/>
    <w:rsid w:val="00DB08D6"/>
    <w:rsid w:val="00DB0DB5"/>
    <w:rsid w:val="00DB0E59"/>
    <w:rsid w:val="00DB0F0B"/>
    <w:rsid w:val="00DB10DF"/>
    <w:rsid w:val="00DB118B"/>
    <w:rsid w:val="00DB1A2A"/>
    <w:rsid w:val="00DB1ABD"/>
    <w:rsid w:val="00DB1AF3"/>
    <w:rsid w:val="00DB1D75"/>
    <w:rsid w:val="00DB23AF"/>
    <w:rsid w:val="00DB2706"/>
    <w:rsid w:val="00DB274F"/>
    <w:rsid w:val="00DB286B"/>
    <w:rsid w:val="00DB2A80"/>
    <w:rsid w:val="00DB2BD9"/>
    <w:rsid w:val="00DB2FD2"/>
    <w:rsid w:val="00DB3098"/>
    <w:rsid w:val="00DB3528"/>
    <w:rsid w:val="00DB3DE9"/>
    <w:rsid w:val="00DB3FF2"/>
    <w:rsid w:val="00DB4068"/>
    <w:rsid w:val="00DB40E3"/>
    <w:rsid w:val="00DB41B1"/>
    <w:rsid w:val="00DB4CD1"/>
    <w:rsid w:val="00DB4D3C"/>
    <w:rsid w:val="00DB4D45"/>
    <w:rsid w:val="00DB4DB8"/>
    <w:rsid w:val="00DB528E"/>
    <w:rsid w:val="00DB5559"/>
    <w:rsid w:val="00DB55E2"/>
    <w:rsid w:val="00DB5893"/>
    <w:rsid w:val="00DB599B"/>
    <w:rsid w:val="00DB5C79"/>
    <w:rsid w:val="00DB5FFB"/>
    <w:rsid w:val="00DB60B6"/>
    <w:rsid w:val="00DB6288"/>
    <w:rsid w:val="00DB6376"/>
    <w:rsid w:val="00DB6833"/>
    <w:rsid w:val="00DB6882"/>
    <w:rsid w:val="00DB6A8A"/>
    <w:rsid w:val="00DB6E98"/>
    <w:rsid w:val="00DB6F14"/>
    <w:rsid w:val="00DB7338"/>
    <w:rsid w:val="00DB792D"/>
    <w:rsid w:val="00DB7A6D"/>
    <w:rsid w:val="00DB7C0C"/>
    <w:rsid w:val="00DB7EC2"/>
    <w:rsid w:val="00DC0015"/>
    <w:rsid w:val="00DC014A"/>
    <w:rsid w:val="00DC030E"/>
    <w:rsid w:val="00DC0538"/>
    <w:rsid w:val="00DC062D"/>
    <w:rsid w:val="00DC071E"/>
    <w:rsid w:val="00DC0AC3"/>
    <w:rsid w:val="00DC0EE0"/>
    <w:rsid w:val="00DC1026"/>
    <w:rsid w:val="00DC106C"/>
    <w:rsid w:val="00DC157E"/>
    <w:rsid w:val="00DC15D3"/>
    <w:rsid w:val="00DC16AD"/>
    <w:rsid w:val="00DC1745"/>
    <w:rsid w:val="00DC1A07"/>
    <w:rsid w:val="00DC1B85"/>
    <w:rsid w:val="00DC1E0E"/>
    <w:rsid w:val="00DC2050"/>
    <w:rsid w:val="00DC214D"/>
    <w:rsid w:val="00DC24A7"/>
    <w:rsid w:val="00DC287F"/>
    <w:rsid w:val="00DC2B33"/>
    <w:rsid w:val="00DC2B46"/>
    <w:rsid w:val="00DC2E25"/>
    <w:rsid w:val="00DC308A"/>
    <w:rsid w:val="00DC3159"/>
    <w:rsid w:val="00DC32EC"/>
    <w:rsid w:val="00DC3313"/>
    <w:rsid w:val="00DC3338"/>
    <w:rsid w:val="00DC35A2"/>
    <w:rsid w:val="00DC35ED"/>
    <w:rsid w:val="00DC3845"/>
    <w:rsid w:val="00DC3C40"/>
    <w:rsid w:val="00DC3D0F"/>
    <w:rsid w:val="00DC3FCB"/>
    <w:rsid w:val="00DC4348"/>
    <w:rsid w:val="00DC4740"/>
    <w:rsid w:val="00DC4855"/>
    <w:rsid w:val="00DC4DC8"/>
    <w:rsid w:val="00DC4E23"/>
    <w:rsid w:val="00DC4E2F"/>
    <w:rsid w:val="00DC4FA0"/>
    <w:rsid w:val="00DC53B5"/>
    <w:rsid w:val="00DC53D5"/>
    <w:rsid w:val="00DC5644"/>
    <w:rsid w:val="00DC5759"/>
    <w:rsid w:val="00DC5964"/>
    <w:rsid w:val="00DC5A0B"/>
    <w:rsid w:val="00DC5A8B"/>
    <w:rsid w:val="00DC5BD4"/>
    <w:rsid w:val="00DC5C99"/>
    <w:rsid w:val="00DC60AE"/>
    <w:rsid w:val="00DC643D"/>
    <w:rsid w:val="00DC64A9"/>
    <w:rsid w:val="00DC652E"/>
    <w:rsid w:val="00DC65A7"/>
    <w:rsid w:val="00DC664B"/>
    <w:rsid w:val="00DC6786"/>
    <w:rsid w:val="00DC6943"/>
    <w:rsid w:val="00DC695C"/>
    <w:rsid w:val="00DC6A76"/>
    <w:rsid w:val="00DC6B7C"/>
    <w:rsid w:val="00DC6D43"/>
    <w:rsid w:val="00DC7078"/>
    <w:rsid w:val="00DC736B"/>
    <w:rsid w:val="00DC73EF"/>
    <w:rsid w:val="00DC7B57"/>
    <w:rsid w:val="00DC7D5B"/>
    <w:rsid w:val="00DD00B0"/>
    <w:rsid w:val="00DD0191"/>
    <w:rsid w:val="00DD0246"/>
    <w:rsid w:val="00DD0607"/>
    <w:rsid w:val="00DD06B1"/>
    <w:rsid w:val="00DD0A7D"/>
    <w:rsid w:val="00DD0B15"/>
    <w:rsid w:val="00DD0B70"/>
    <w:rsid w:val="00DD0C23"/>
    <w:rsid w:val="00DD0D7D"/>
    <w:rsid w:val="00DD0DE0"/>
    <w:rsid w:val="00DD1260"/>
    <w:rsid w:val="00DD13E5"/>
    <w:rsid w:val="00DD1433"/>
    <w:rsid w:val="00DD15CA"/>
    <w:rsid w:val="00DD16B5"/>
    <w:rsid w:val="00DD16FE"/>
    <w:rsid w:val="00DD1786"/>
    <w:rsid w:val="00DD17DA"/>
    <w:rsid w:val="00DD2258"/>
    <w:rsid w:val="00DD24FA"/>
    <w:rsid w:val="00DD2642"/>
    <w:rsid w:val="00DD294A"/>
    <w:rsid w:val="00DD2A7D"/>
    <w:rsid w:val="00DD2EE0"/>
    <w:rsid w:val="00DD2F4F"/>
    <w:rsid w:val="00DD3776"/>
    <w:rsid w:val="00DD3A7E"/>
    <w:rsid w:val="00DD3A87"/>
    <w:rsid w:val="00DD3A9F"/>
    <w:rsid w:val="00DD3B5D"/>
    <w:rsid w:val="00DD3D2F"/>
    <w:rsid w:val="00DD4083"/>
    <w:rsid w:val="00DD4437"/>
    <w:rsid w:val="00DD4973"/>
    <w:rsid w:val="00DD4AAE"/>
    <w:rsid w:val="00DD4AD1"/>
    <w:rsid w:val="00DD4B62"/>
    <w:rsid w:val="00DD4CEF"/>
    <w:rsid w:val="00DD4D44"/>
    <w:rsid w:val="00DD510F"/>
    <w:rsid w:val="00DD541D"/>
    <w:rsid w:val="00DD543D"/>
    <w:rsid w:val="00DD552C"/>
    <w:rsid w:val="00DD5820"/>
    <w:rsid w:val="00DD5869"/>
    <w:rsid w:val="00DD5F20"/>
    <w:rsid w:val="00DD60A5"/>
    <w:rsid w:val="00DD6163"/>
    <w:rsid w:val="00DD64F7"/>
    <w:rsid w:val="00DD6713"/>
    <w:rsid w:val="00DD6E3E"/>
    <w:rsid w:val="00DD6E5A"/>
    <w:rsid w:val="00DD6ED1"/>
    <w:rsid w:val="00DD7262"/>
    <w:rsid w:val="00DD7602"/>
    <w:rsid w:val="00DD7814"/>
    <w:rsid w:val="00DD7915"/>
    <w:rsid w:val="00DD7C4B"/>
    <w:rsid w:val="00DD7DC2"/>
    <w:rsid w:val="00DE000C"/>
    <w:rsid w:val="00DE00FB"/>
    <w:rsid w:val="00DE0336"/>
    <w:rsid w:val="00DE063D"/>
    <w:rsid w:val="00DE0674"/>
    <w:rsid w:val="00DE07DB"/>
    <w:rsid w:val="00DE08AD"/>
    <w:rsid w:val="00DE098D"/>
    <w:rsid w:val="00DE0E49"/>
    <w:rsid w:val="00DE1268"/>
    <w:rsid w:val="00DE132B"/>
    <w:rsid w:val="00DE13E9"/>
    <w:rsid w:val="00DE1A84"/>
    <w:rsid w:val="00DE1D78"/>
    <w:rsid w:val="00DE2068"/>
    <w:rsid w:val="00DE21B8"/>
    <w:rsid w:val="00DE21EF"/>
    <w:rsid w:val="00DE29E7"/>
    <w:rsid w:val="00DE2AA0"/>
    <w:rsid w:val="00DE2F25"/>
    <w:rsid w:val="00DE3334"/>
    <w:rsid w:val="00DE3340"/>
    <w:rsid w:val="00DE33D3"/>
    <w:rsid w:val="00DE3E12"/>
    <w:rsid w:val="00DE3E32"/>
    <w:rsid w:val="00DE3F8C"/>
    <w:rsid w:val="00DE41C6"/>
    <w:rsid w:val="00DE42F1"/>
    <w:rsid w:val="00DE45EE"/>
    <w:rsid w:val="00DE4C88"/>
    <w:rsid w:val="00DE4FAD"/>
    <w:rsid w:val="00DE501F"/>
    <w:rsid w:val="00DE5149"/>
    <w:rsid w:val="00DE535E"/>
    <w:rsid w:val="00DE5533"/>
    <w:rsid w:val="00DE57A9"/>
    <w:rsid w:val="00DE5956"/>
    <w:rsid w:val="00DE5A36"/>
    <w:rsid w:val="00DE5C76"/>
    <w:rsid w:val="00DE5DBB"/>
    <w:rsid w:val="00DE5F1A"/>
    <w:rsid w:val="00DE600D"/>
    <w:rsid w:val="00DE62E6"/>
    <w:rsid w:val="00DE65E4"/>
    <w:rsid w:val="00DE68E0"/>
    <w:rsid w:val="00DE6B9E"/>
    <w:rsid w:val="00DE6D6A"/>
    <w:rsid w:val="00DE6DE6"/>
    <w:rsid w:val="00DE6F72"/>
    <w:rsid w:val="00DE7347"/>
    <w:rsid w:val="00DE75EE"/>
    <w:rsid w:val="00DE7960"/>
    <w:rsid w:val="00DE7A6F"/>
    <w:rsid w:val="00DE7D1F"/>
    <w:rsid w:val="00DE7FE7"/>
    <w:rsid w:val="00DF00F1"/>
    <w:rsid w:val="00DF027D"/>
    <w:rsid w:val="00DF03A3"/>
    <w:rsid w:val="00DF094B"/>
    <w:rsid w:val="00DF096C"/>
    <w:rsid w:val="00DF0D31"/>
    <w:rsid w:val="00DF0F3A"/>
    <w:rsid w:val="00DF12FC"/>
    <w:rsid w:val="00DF160E"/>
    <w:rsid w:val="00DF17F1"/>
    <w:rsid w:val="00DF17FE"/>
    <w:rsid w:val="00DF1802"/>
    <w:rsid w:val="00DF2168"/>
    <w:rsid w:val="00DF2A74"/>
    <w:rsid w:val="00DF2B3B"/>
    <w:rsid w:val="00DF2D08"/>
    <w:rsid w:val="00DF2ED1"/>
    <w:rsid w:val="00DF317A"/>
    <w:rsid w:val="00DF31F6"/>
    <w:rsid w:val="00DF3232"/>
    <w:rsid w:val="00DF3313"/>
    <w:rsid w:val="00DF363F"/>
    <w:rsid w:val="00DF3782"/>
    <w:rsid w:val="00DF3CFC"/>
    <w:rsid w:val="00DF3F5F"/>
    <w:rsid w:val="00DF3FA3"/>
    <w:rsid w:val="00DF4167"/>
    <w:rsid w:val="00DF4338"/>
    <w:rsid w:val="00DF4581"/>
    <w:rsid w:val="00DF471D"/>
    <w:rsid w:val="00DF48FD"/>
    <w:rsid w:val="00DF4A30"/>
    <w:rsid w:val="00DF4AC1"/>
    <w:rsid w:val="00DF4AC8"/>
    <w:rsid w:val="00DF4E3D"/>
    <w:rsid w:val="00DF5232"/>
    <w:rsid w:val="00DF5362"/>
    <w:rsid w:val="00DF5463"/>
    <w:rsid w:val="00DF5731"/>
    <w:rsid w:val="00DF5855"/>
    <w:rsid w:val="00DF5926"/>
    <w:rsid w:val="00DF59CD"/>
    <w:rsid w:val="00DF5A34"/>
    <w:rsid w:val="00DF5B9F"/>
    <w:rsid w:val="00DF5D29"/>
    <w:rsid w:val="00DF5EBB"/>
    <w:rsid w:val="00DF614C"/>
    <w:rsid w:val="00DF617E"/>
    <w:rsid w:val="00DF642B"/>
    <w:rsid w:val="00DF6AB4"/>
    <w:rsid w:val="00DF6B69"/>
    <w:rsid w:val="00DF6B80"/>
    <w:rsid w:val="00DF6C98"/>
    <w:rsid w:val="00DF6DDC"/>
    <w:rsid w:val="00DF7205"/>
    <w:rsid w:val="00DF7459"/>
    <w:rsid w:val="00DF75A2"/>
    <w:rsid w:val="00DF7693"/>
    <w:rsid w:val="00DF7BDC"/>
    <w:rsid w:val="00DF7CA1"/>
    <w:rsid w:val="00E00039"/>
    <w:rsid w:val="00E000F5"/>
    <w:rsid w:val="00E002A4"/>
    <w:rsid w:val="00E003B2"/>
    <w:rsid w:val="00E00655"/>
    <w:rsid w:val="00E006F1"/>
    <w:rsid w:val="00E007C3"/>
    <w:rsid w:val="00E00879"/>
    <w:rsid w:val="00E00882"/>
    <w:rsid w:val="00E008DF"/>
    <w:rsid w:val="00E00A0F"/>
    <w:rsid w:val="00E00F68"/>
    <w:rsid w:val="00E01118"/>
    <w:rsid w:val="00E01214"/>
    <w:rsid w:val="00E016F4"/>
    <w:rsid w:val="00E01A9A"/>
    <w:rsid w:val="00E01B97"/>
    <w:rsid w:val="00E01C11"/>
    <w:rsid w:val="00E01ED9"/>
    <w:rsid w:val="00E01F4B"/>
    <w:rsid w:val="00E021E6"/>
    <w:rsid w:val="00E02A3B"/>
    <w:rsid w:val="00E02C01"/>
    <w:rsid w:val="00E0317E"/>
    <w:rsid w:val="00E034F9"/>
    <w:rsid w:val="00E03688"/>
    <w:rsid w:val="00E036E5"/>
    <w:rsid w:val="00E037D4"/>
    <w:rsid w:val="00E03C4F"/>
    <w:rsid w:val="00E03CC1"/>
    <w:rsid w:val="00E03ED6"/>
    <w:rsid w:val="00E03FCF"/>
    <w:rsid w:val="00E044C2"/>
    <w:rsid w:val="00E046A8"/>
    <w:rsid w:val="00E04795"/>
    <w:rsid w:val="00E047E6"/>
    <w:rsid w:val="00E04AB9"/>
    <w:rsid w:val="00E04AE0"/>
    <w:rsid w:val="00E04AF2"/>
    <w:rsid w:val="00E04F63"/>
    <w:rsid w:val="00E04FB8"/>
    <w:rsid w:val="00E050AC"/>
    <w:rsid w:val="00E05755"/>
    <w:rsid w:val="00E05953"/>
    <w:rsid w:val="00E05D67"/>
    <w:rsid w:val="00E05EA4"/>
    <w:rsid w:val="00E06275"/>
    <w:rsid w:val="00E06391"/>
    <w:rsid w:val="00E0672E"/>
    <w:rsid w:val="00E06851"/>
    <w:rsid w:val="00E068B3"/>
    <w:rsid w:val="00E069AF"/>
    <w:rsid w:val="00E06BC4"/>
    <w:rsid w:val="00E06E3F"/>
    <w:rsid w:val="00E06FBB"/>
    <w:rsid w:val="00E07107"/>
    <w:rsid w:val="00E07354"/>
    <w:rsid w:val="00E07415"/>
    <w:rsid w:val="00E0749C"/>
    <w:rsid w:val="00E07711"/>
    <w:rsid w:val="00E077FD"/>
    <w:rsid w:val="00E0780A"/>
    <w:rsid w:val="00E07915"/>
    <w:rsid w:val="00E079A6"/>
    <w:rsid w:val="00E07DE7"/>
    <w:rsid w:val="00E07E34"/>
    <w:rsid w:val="00E100AD"/>
    <w:rsid w:val="00E1039C"/>
    <w:rsid w:val="00E104AC"/>
    <w:rsid w:val="00E1054C"/>
    <w:rsid w:val="00E1086E"/>
    <w:rsid w:val="00E10D8D"/>
    <w:rsid w:val="00E10EA3"/>
    <w:rsid w:val="00E11086"/>
    <w:rsid w:val="00E114C4"/>
    <w:rsid w:val="00E11B0E"/>
    <w:rsid w:val="00E11B1B"/>
    <w:rsid w:val="00E11DA7"/>
    <w:rsid w:val="00E11DAE"/>
    <w:rsid w:val="00E11E0A"/>
    <w:rsid w:val="00E1216D"/>
    <w:rsid w:val="00E1225D"/>
    <w:rsid w:val="00E124B4"/>
    <w:rsid w:val="00E1252E"/>
    <w:rsid w:val="00E12757"/>
    <w:rsid w:val="00E12A00"/>
    <w:rsid w:val="00E12A80"/>
    <w:rsid w:val="00E12B72"/>
    <w:rsid w:val="00E12E63"/>
    <w:rsid w:val="00E131A2"/>
    <w:rsid w:val="00E131C5"/>
    <w:rsid w:val="00E13209"/>
    <w:rsid w:val="00E13284"/>
    <w:rsid w:val="00E13A43"/>
    <w:rsid w:val="00E13E2C"/>
    <w:rsid w:val="00E13ED5"/>
    <w:rsid w:val="00E13F5B"/>
    <w:rsid w:val="00E13F5F"/>
    <w:rsid w:val="00E1430D"/>
    <w:rsid w:val="00E143DE"/>
    <w:rsid w:val="00E1450D"/>
    <w:rsid w:val="00E14C86"/>
    <w:rsid w:val="00E151D7"/>
    <w:rsid w:val="00E1530D"/>
    <w:rsid w:val="00E15337"/>
    <w:rsid w:val="00E15545"/>
    <w:rsid w:val="00E157DD"/>
    <w:rsid w:val="00E1589B"/>
    <w:rsid w:val="00E15C84"/>
    <w:rsid w:val="00E15E5F"/>
    <w:rsid w:val="00E16389"/>
    <w:rsid w:val="00E163EA"/>
    <w:rsid w:val="00E1697B"/>
    <w:rsid w:val="00E16AD5"/>
    <w:rsid w:val="00E16B8B"/>
    <w:rsid w:val="00E16CE1"/>
    <w:rsid w:val="00E17147"/>
    <w:rsid w:val="00E1733B"/>
    <w:rsid w:val="00E17524"/>
    <w:rsid w:val="00E17D61"/>
    <w:rsid w:val="00E201A0"/>
    <w:rsid w:val="00E20590"/>
    <w:rsid w:val="00E20681"/>
    <w:rsid w:val="00E206C0"/>
    <w:rsid w:val="00E2086C"/>
    <w:rsid w:val="00E20935"/>
    <w:rsid w:val="00E20B50"/>
    <w:rsid w:val="00E20D56"/>
    <w:rsid w:val="00E20D65"/>
    <w:rsid w:val="00E20DB0"/>
    <w:rsid w:val="00E211F9"/>
    <w:rsid w:val="00E214D8"/>
    <w:rsid w:val="00E21854"/>
    <w:rsid w:val="00E21880"/>
    <w:rsid w:val="00E2194D"/>
    <w:rsid w:val="00E21A64"/>
    <w:rsid w:val="00E21B3B"/>
    <w:rsid w:val="00E21B40"/>
    <w:rsid w:val="00E22877"/>
    <w:rsid w:val="00E22AEE"/>
    <w:rsid w:val="00E22AF9"/>
    <w:rsid w:val="00E22CD2"/>
    <w:rsid w:val="00E22EDF"/>
    <w:rsid w:val="00E23040"/>
    <w:rsid w:val="00E230D2"/>
    <w:rsid w:val="00E23631"/>
    <w:rsid w:val="00E2394B"/>
    <w:rsid w:val="00E23E7B"/>
    <w:rsid w:val="00E23FAE"/>
    <w:rsid w:val="00E24193"/>
    <w:rsid w:val="00E24297"/>
    <w:rsid w:val="00E244E0"/>
    <w:rsid w:val="00E245E8"/>
    <w:rsid w:val="00E2461C"/>
    <w:rsid w:val="00E24960"/>
    <w:rsid w:val="00E24B7A"/>
    <w:rsid w:val="00E24E89"/>
    <w:rsid w:val="00E2510F"/>
    <w:rsid w:val="00E252BD"/>
    <w:rsid w:val="00E254FD"/>
    <w:rsid w:val="00E256FD"/>
    <w:rsid w:val="00E25852"/>
    <w:rsid w:val="00E25D05"/>
    <w:rsid w:val="00E25FD4"/>
    <w:rsid w:val="00E25FD9"/>
    <w:rsid w:val="00E26100"/>
    <w:rsid w:val="00E266F9"/>
    <w:rsid w:val="00E26B6A"/>
    <w:rsid w:val="00E26C26"/>
    <w:rsid w:val="00E26E6E"/>
    <w:rsid w:val="00E270A6"/>
    <w:rsid w:val="00E270B4"/>
    <w:rsid w:val="00E27126"/>
    <w:rsid w:val="00E27533"/>
    <w:rsid w:val="00E278A7"/>
    <w:rsid w:val="00E27A4C"/>
    <w:rsid w:val="00E27AB9"/>
    <w:rsid w:val="00E27BC3"/>
    <w:rsid w:val="00E27C4A"/>
    <w:rsid w:val="00E27C75"/>
    <w:rsid w:val="00E27D15"/>
    <w:rsid w:val="00E300BA"/>
    <w:rsid w:val="00E3039F"/>
    <w:rsid w:val="00E303D2"/>
    <w:rsid w:val="00E3041B"/>
    <w:rsid w:val="00E305AA"/>
    <w:rsid w:val="00E3086C"/>
    <w:rsid w:val="00E30BBF"/>
    <w:rsid w:val="00E30D45"/>
    <w:rsid w:val="00E30D77"/>
    <w:rsid w:val="00E31100"/>
    <w:rsid w:val="00E31161"/>
    <w:rsid w:val="00E31426"/>
    <w:rsid w:val="00E3189A"/>
    <w:rsid w:val="00E31B89"/>
    <w:rsid w:val="00E31DC0"/>
    <w:rsid w:val="00E324B9"/>
    <w:rsid w:val="00E326FF"/>
    <w:rsid w:val="00E327F5"/>
    <w:rsid w:val="00E32B00"/>
    <w:rsid w:val="00E331EB"/>
    <w:rsid w:val="00E335D4"/>
    <w:rsid w:val="00E3380A"/>
    <w:rsid w:val="00E33854"/>
    <w:rsid w:val="00E3391B"/>
    <w:rsid w:val="00E342B3"/>
    <w:rsid w:val="00E34565"/>
    <w:rsid w:val="00E34FC4"/>
    <w:rsid w:val="00E35005"/>
    <w:rsid w:val="00E353FF"/>
    <w:rsid w:val="00E35409"/>
    <w:rsid w:val="00E35933"/>
    <w:rsid w:val="00E35D7D"/>
    <w:rsid w:val="00E35F9B"/>
    <w:rsid w:val="00E3604F"/>
    <w:rsid w:val="00E36110"/>
    <w:rsid w:val="00E36572"/>
    <w:rsid w:val="00E36840"/>
    <w:rsid w:val="00E368BD"/>
    <w:rsid w:val="00E36B06"/>
    <w:rsid w:val="00E36D08"/>
    <w:rsid w:val="00E36D6F"/>
    <w:rsid w:val="00E36F09"/>
    <w:rsid w:val="00E3706A"/>
    <w:rsid w:val="00E3749D"/>
    <w:rsid w:val="00E374A5"/>
    <w:rsid w:val="00E37542"/>
    <w:rsid w:val="00E37636"/>
    <w:rsid w:val="00E376F8"/>
    <w:rsid w:val="00E3772E"/>
    <w:rsid w:val="00E37F9E"/>
    <w:rsid w:val="00E4025E"/>
    <w:rsid w:val="00E4060E"/>
    <w:rsid w:val="00E407C1"/>
    <w:rsid w:val="00E40C7D"/>
    <w:rsid w:val="00E411B9"/>
    <w:rsid w:val="00E41DFC"/>
    <w:rsid w:val="00E41F3A"/>
    <w:rsid w:val="00E41FBE"/>
    <w:rsid w:val="00E42337"/>
    <w:rsid w:val="00E42636"/>
    <w:rsid w:val="00E428AE"/>
    <w:rsid w:val="00E42D5A"/>
    <w:rsid w:val="00E42DB7"/>
    <w:rsid w:val="00E43106"/>
    <w:rsid w:val="00E43238"/>
    <w:rsid w:val="00E43283"/>
    <w:rsid w:val="00E43619"/>
    <w:rsid w:val="00E44071"/>
    <w:rsid w:val="00E440C8"/>
    <w:rsid w:val="00E44274"/>
    <w:rsid w:val="00E4429C"/>
    <w:rsid w:val="00E442DF"/>
    <w:rsid w:val="00E44471"/>
    <w:rsid w:val="00E448A9"/>
    <w:rsid w:val="00E44C6E"/>
    <w:rsid w:val="00E45780"/>
    <w:rsid w:val="00E458CD"/>
    <w:rsid w:val="00E45E9A"/>
    <w:rsid w:val="00E4603E"/>
    <w:rsid w:val="00E4604C"/>
    <w:rsid w:val="00E4668C"/>
    <w:rsid w:val="00E46791"/>
    <w:rsid w:val="00E46B0B"/>
    <w:rsid w:val="00E46B40"/>
    <w:rsid w:val="00E46F33"/>
    <w:rsid w:val="00E470BB"/>
    <w:rsid w:val="00E4723D"/>
    <w:rsid w:val="00E47304"/>
    <w:rsid w:val="00E47A2C"/>
    <w:rsid w:val="00E47A2E"/>
    <w:rsid w:val="00E47C9F"/>
    <w:rsid w:val="00E50086"/>
    <w:rsid w:val="00E50088"/>
    <w:rsid w:val="00E50193"/>
    <w:rsid w:val="00E50221"/>
    <w:rsid w:val="00E503E7"/>
    <w:rsid w:val="00E505FD"/>
    <w:rsid w:val="00E512E6"/>
    <w:rsid w:val="00E5151B"/>
    <w:rsid w:val="00E517AF"/>
    <w:rsid w:val="00E51C11"/>
    <w:rsid w:val="00E522D3"/>
    <w:rsid w:val="00E52375"/>
    <w:rsid w:val="00E52754"/>
    <w:rsid w:val="00E527C4"/>
    <w:rsid w:val="00E52DF9"/>
    <w:rsid w:val="00E53392"/>
    <w:rsid w:val="00E533F4"/>
    <w:rsid w:val="00E537B6"/>
    <w:rsid w:val="00E53A90"/>
    <w:rsid w:val="00E53A9B"/>
    <w:rsid w:val="00E53B4A"/>
    <w:rsid w:val="00E53C21"/>
    <w:rsid w:val="00E53F7F"/>
    <w:rsid w:val="00E53F81"/>
    <w:rsid w:val="00E543A6"/>
    <w:rsid w:val="00E5458F"/>
    <w:rsid w:val="00E545D3"/>
    <w:rsid w:val="00E54724"/>
    <w:rsid w:val="00E54DC3"/>
    <w:rsid w:val="00E55681"/>
    <w:rsid w:val="00E55AF2"/>
    <w:rsid w:val="00E55C4A"/>
    <w:rsid w:val="00E55E25"/>
    <w:rsid w:val="00E55E9F"/>
    <w:rsid w:val="00E55EF6"/>
    <w:rsid w:val="00E5606B"/>
    <w:rsid w:val="00E5639F"/>
    <w:rsid w:val="00E563E9"/>
    <w:rsid w:val="00E5653A"/>
    <w:rsid w:val="00E5656F"/>
    <w:rsid w:val="00E56658"/>
    <w:rsid w:val="00E566C0"/>
    <w:rsid w:val="00E56879"/>
    <w:rsid w:val="00E568E9"/>
    <w:rsid w:val="00E56EBE"/>
    <w:rsid w:val="00E56FE4"/>
    <w:rsid w:val="00E5718E"/>
    <w:rsid w:val="00E5743C"/>
    <w:rsid w:val="00E57507"/>
    <w:rsid w:val="00E57615"/>
    <w:rsid w:val="00E5761D"/>
    <w:rsid w:val="00E6009F"/>
    <w:rsid w:val="00E6038F"/>
    <w:rsid w:val="00E6091D"/>
    <w:rsid w:val="00E609A6"/>
    <w:rsid w:val="00E60A23"/>
    <w:rsid w:val="00E60A94"/>
    <w:rsid w:val="00E60E70"/>
    <w:rsid w:val="00E60E82"/>
    <w:rsid w:val="00E60FA4"/>
    <w:rsid w:val="00E617F3"/>
    <w:rsid w:val="00E61847"/>
    <w:rsid w:val="00E618FA"/>
    <w:rsid w:val="00E61D52"/>
    <w:rsid w:val="00E620E1"/>
    <w:rsid w:val="00E62A48"/>
    <w:rsid w:val="00E62D7B"/>
    <w:rsid w:val="00E631DB"/>
    <w:rsid w:val="00E6328F"/>
    <w:rsid w:val="00E638CC"/>
    <w:rsid w:val="00E639CD"/>
    <w:rsid w:val="00E63A0B"/>
    <w:rsid w:val="00E63F7A"/>
    <w:rsid w:val="00E64863"/>
    <w:rsid w:val="00E649B1"/>
    <w:rsid w:val="00E64C19"/>
    <w:rsid w:val="00E650DE"/>
    <w:rsid w:val="00E65321"/>
    <w:rsid w:val="00E6535E"/>
    <w:rsid w:val="00E65B6B"/>
    <w:rsid w:val="00E65EC0"/>
    <w:rsid w:val="00E65F47"/>
    <w:rsid w:val="00E65FBD"/>
    <w:rsid w:val="00E66036"/>
    <w:rsid w:val="00E66200"/>
    <w:rsid w:val="00E665A3"/>
    <w:rsid w:val="00E6680B"/>
    <w:rsid w:val="00E6694E"/>
    <w:rsid w:val="00E66A37"/>
    <w:rsid w:val="00E66AE8"/>
    <w:rsid w:val="00E66AF6"/>
    <w:rsid w:val="00E66BF6"/>
    <w:rsid w:val="00E66FE4"/>
    <w:rsid w:val="00E6759A"/>
    <w:rsid w:val="00E675F4"/>
    <w:rsid w:val="00E67813"/>
    <w:rsid w:val="00E679C3"/>
    <w:rsid w:val="00E67FCF"/>
    <w:rsid w:val="00E705A1"/>
    <w:rsid w:val="00E70782"/>
    <w:rsid w:val="00E7085B"/>
    <w:rsid w:val="00E709B4"/>
    <w:rsid w:val="00E70C41"/>
    <w:rsid w:val="00E70DE9"/>
    <w:rsid w:val="00E714A2"/>
    <w:rsid w:val="00E715BF"/>
    <w:rsid w:val="00E717B5"/>
    <w:rsid w:val="00E71B0F"/>
    <w:rsid w:val="00E71CE6"/>
    <w:rsid w:val="00E71F1A"/>
    <w:rsid w:val="00E723BA"/>
    <w:rsid w:val="00E7281F"/>
    <w:rsid w:val="00E72FC7"/>
    <w:rsid w:val="00E7301B"/>
    <w:rsid w:val="00E73111"/>
    <w:rsid w:val="00E73290"/>
    <w:rsid w:val="00E732E4"/>
    <w:rsid w:val="00E735D4"/>
    <w:rsid w:val="00E7368E"/>
    <w:rsid w:val="00E73E1F"/>
    <w:rsid w:val="00E742BD"/>
    <w:rsid w:val="00E74328"/>
    <w:rsid w:val="00E74504"/>
    <w:rsid w:val="00E74529"/>
    <w:rsid w:val="00E745AD"/>
    <w:rsid w:val="00E749C8"/>
    <w:rsid w:val="00E74A99"/>
    <w:rsid w:val="00E74BC1"/>
    <w:rsid w:val="00E74C22"/>
    <w:rsid w:val="00E74C7C"/>
    <w:rsid w:val="00E74F28"/>
    <w:rsid w:val="00E753CD"/>
    <w:rsid w:val="00E7583A"/>
    <w:rsid w:val="00E758F5"/>
    <w:rsid w:val="00E75919"/>
    <w:rsid w:val="00E75999"/>
    <w:rsid w:val="00E76282"/>
    <w:rsid w:val="00E7632D"/>
    <w:rsid w:val="00E7686D"/>
    <w:rsid w:val="00E76A66"/>
    <w:rsid w:val="00E76D5B"/>
    <w:rsid w:val="00E770EC"/>
    <w:rsid w:val="00E7735D"/>
    <w:rsid w:val="00E77403"/>
    <w:rsid w:val="00E7765F"/>
    <w:rsid w:val="00E778B9"/>
    <w:rsid w:val="00E80014"/>
    <w:rsid w:val="00E804AF"/>
    <w:rsid w:val="00E80621"/>
    <w:rsid w:val="00E80849"/>
    <w:rsid w:val="00E809E7"/>
    <w:rsid w:val="00E80AEC"/>
    <w:rsid w:val="00E80E99"/>
    <w:rsid w:val="00E810AC"/>
    <w:rsid w:val="00E811F3"/>
    <w:rsid w:val="00E821D4"/>
    <w:rsid w:val="00E82553"/>
    <w:rsid w:val="00E82919"/>
    <w:rsid w:val="00E82DBB"/>
    <w:rsid w:val="00E83034"/>
    <w:rsid w:val="00E8343B"/>
    <w:rsid w:val="00E835CA"/>
    <w:rsid w:val="00E83A60"/>
    <w:rsid w:val="00E83A85"/>
    <w:rsid w:val="00E83AF9"/>
    <w:rsid w:val="00E83B68"/>
    <w:rsid w:val="00E83ED9"/>
    <w:rsid w:val="00E83F1D"/>
    <w:rsid w:val="00E840FE"/>
    <w:rsid w:val="00E844A8"/>
    <w:rsid w:val="00E8462D"/>
    <w:rsid w:val="00E846F7"/>
    <w:rsid w:val="00E847B2"/>
    <w:rsid w:val="00E84961"/>
    <w:rsid w:val="00E84B70"/>
    <w:rsid w:val="00E84CA7"/>
    <w:rsid w:val="00E85101"/>
    <w:rsid w:val="00E85221"/>
    <w:rsid w:val="00E8571C"/>
    <w:rsid w:val="00E85E84"/>
    <w:rsid w:val="00E85EB6"/>
    <w:rsid w:val="00E862C7"/>
    <w:rsid w:val="00E86529"/>
    <w:rsid w:val="00E866B3"/>
    <w:rsid w:val="00E8671C"/>
    <w:rsid w:val="00E86B6F"/>
    <w:rsid w:val="00E86BB1"/>
    <w:rsid w:val="00E872F5"/>
    <w:rsid w:val="00E875FA"/>
    <w:rsid w:val="00E8762D"/>
    <w:rsid w:val="00E8774E"/>
    <w:rsid w:val="00E87869"/>
    <w:rsid w:val="00E87A25"/>
    <w:rsid w:val="00E87D88"/>
    <w:rsid w:val="00E90417"/>
    <w:rsid w:val="00E904D8"/>
    <w:rsid w:val="00E9057C"/>
    <w:rsid w:val="00E90842"/>
    <w:rsid w:val="00E90F35"/>
    <w:rsid w:val="00E90F5B"/>
    <w:rsid w:val="00E9121B"/>
    <w:rsid w:val="00E917B5"/>
    <w:rsid w:val="00E91C0B"/>
    <w:rsid w:val="00E91E1A"/>
    <w:rsid w:val="00E91EAA"/>
    <w:rsid w:val="00E92296"/>
    <w:rsid w:val="00E922AD"/>
    <w:rsid w:val="00E923E2"/>
    <w:rsid w:val="00E9261D"/>
    <w:rsid w:val="00E92843"/>
    <w:rsid w:val="00E92B77"/>
    <w:rsid w:val="00E92CCD"/>
    <w:rsid w:val="00E930B1"/>
    <w:rsid w:val="00E93674"/>
    <w:rsid w:val="00E93CC5"/>
    <w:rsid w:val="00E93DB3"/>
    <w:rsid w:val="00E93FE0"/>
    <w:rsid w:val="00E9435A"/>
    <w:rsid w:val="00E94719"/>
    <w:rsid w:val="00E94B75"/>
    <w:rsid w:val="00E94BB1"/>
    <w:rsid w:val="00E94CB1"/>
    <w:rsid w:val="00E94F6B"/>
    <w:rsid w:val="00E9500D"/>
    <w:rsid w:val="00E95013"/>
    <w:rsid w:val="00E951AD"/>
    <w:rsid w:val="00E9559A"/>
    <w:rsid w:val="00E9574B"/>
    <w:rsid w:val="00E95B7D"/>
    <w:rsid w:val="00E96472"/>
    <w:rsid w:val="00E96600"/>
    <w:rsid w:val="00E96A88"/>
    <w:rsid w:val="00E96ABF"/>
    <w:rsid w:val="00E96EB0"/>
    <w:rsid w:val="00E96EB8"/>
    <w:rsid w:val="00E971C8"/>
    <w:rsid w:val="00E9742E"/>
    <w:rsid w:val="00E9747F"/>
    <w:rsid w:val="00E97E65"/>
    <w:rsid w:val="00E97F47"/>
    <w:rsid w:val="00EA0163"/>
    <w:rsid w:val="00EA0344"/>
    <w:rsid w:val="00EA06E4"/>
    <w:rsid w:val="00EA0781"/>
    <w:rsid w:val="00EA1159"/>
    <w:rsid w:val="00EA11A9"/>
    <w:rsid w:val="00EA1569"/>
    <w:rsid w:val="00EA18C9"/>
    <w:rsid w:val="00EA1B48"/>
    <w:rsid w:val="00EA1E06"/>
    <w:rsid w:val="00EA2257"/>
    <w:rsid w:val="00EA26EF"/>
    <w:rsid w:val="00EA2987"/>
    <w:rsid w:val="00EA2B41"/>
    <w:rsid w:val="00EA2C65"/>
    <w:rsid w:val="00EA2E7E"/>
    <w:rsid w:val="00EA306F"/>
    <w:rsid w:val="00EA31A3"/>
    <w:rsid w:val="00EA33CF"/>
    <w:rsid w:val="00EA3660"/>
    <w:rsid w:val="00EA36CD"/>
    <w:rsid w:val="00EA3747"/>
    <w:rsid w:val="00EA386A"/>
    <w:rsid w:val="00EA3CC8"/>
    <w:rsid w:val="00EA3D75"/>
    <w:rsid w:val="00EA3D92"/>
    <w:rsid w:val="00EA40F3"/>
    <w:rsid w:val="00EA41F6"/>
    <w:rsid w:val="00EA472A"/>
    <w:rsid w:val="00EA49DB"/>
    <w:rsid w:val="00EA4FEF"/>
    <w:rsid w:val="00EA52FB"/>
    <w:rsid w:val="00EA5307"/>
    <w:rsid w:val="00EA534F"/>
    <w:rsid w:val="00EA53A1"/>
    <w:rsid w:val="00EA5858"/>
    <w:rsid w:val="00EA5A68"/>
    <w:rsid w:val="00EA6254"/>
    <w:rsid w:val="00EA6402"/>
    <w:rsid w:val="00EA65D2"/>
    <w:rsid w:val="00EA6619"/>
    <w:rsid w:val="00EA6902"/>
    <w:rsid w:val="00EA6C20"/>
    <w:rsid w:val="00EA6C34"/>
    <w:rsid w:val="00EA6DAB"/>
    <w:rsid w:val="00EA6FA9"/>
    <w:rsid w:val="00EA714B"/>
    <w:rsid w:val="00EA7332"/>
    <w:rsid w:val="00EA75D2"/>
    <w:rsid w:val="00EA7E5B"/>
    <w:rsid w:val="00EB00EA"/>
    <w:rsid w:val="00EB0312"/>
    <w:rsid w:val="00EB0FF4"/>
    <w:rsid w:val="00EB1878"/>
    <w:rsid w:val="00EB19D4"/>
    <w:rsid w:val="00EB1D3D"/>
    <w:rsid w:val="00EB28A9"/>
    <w:rsid w:val="00EB2D90"/>
    <w:rsid w:val="00EB2E82"/>
    <w:rsid w:val="00EB2FCB"/>
    <w:rsid w:val="00EB3143"/>
    <w:rsid w:val="00EB322A"/>
    <w:rsid w:val="00EB4163"/>
    <w:rsid w:val="00EB416E"/>
    <w:rsid w:val="00EB41C6"/>
    <w:rsid w:val="00EB47A4"/>
    <w:rsid w:val="00EB48DC"/>
    <w:rsid w:val="00EB4948"/>
    <w:rsid w:val="00EB4B87"/>
    <w:rsid w:val="00EB4ECE"/>
    <w:rsid w:val="00EB4FB3"/>
    <w:rsid w:val="00EB570F"/>
    <w:rsid w:val="00EB5CE6"/>
    <w:rsid w:val="00EB6134"/>
    <w:rsid w:val="00EB62B2"/>
    <w:rsid w:val="00EB639A"/>
    <w:rsid w:val="00EB6AC1"/>
    <w:rsid w:val="00EB6B8B"/>
    <w:rsid w:val="00EB6CB7"/>
    <w:rsid w:val="00EB736F"/>
    <w:rsid w:val="00EB7378"/>
    <w:rsid w:val="00EB740F"/>
    <w:rsid w:val="00EB7634"/>
    <w:rsid w:val="00EB7730"/>
    <w:rsid w:val="00EB7B83"/>
    <w:rsid w:val="00EB7B91"/>
    <w:rsid w:val="00EB7BF4"/>
    <w:rsid w:val="00EB7E68"/>
    <w:rsid w:val="00EB7EC0"/>
    <w:rsid w:val="00EC006B"/>
    <w:rsid w:val="00EC0283"/>
    <w:rsid w:val="00EC039F"/>
    <w:rsid w:val="00EC0475"/>
    <w:rsid w:val="00EC09EE"/>
    <w:rsid w:val="00EC0AA5"/>
    <w:rsid w:val="00EC0BDE"/>
    <w:rsid w:val="00EC0EB2"/>
    <w:rsid w:val="00EC0EC9"/>
    <w:rsid w:val="00EC1160"/>
    <w:rsid w:val="00EC124F"/>
    <w:rsid w:val="00EC14CA"/>
    <w:rsid w:val="00EC153F"/>
    <w:rsid w:val="00EC16B3"/>
    <w:rsid w:val="00EC16C6"/>
    <w:rsid w:val="00EC172C"/>
    <w:rsid w:val="00EC1A21"/>
    <w:rsid w:val="00EC1B52"/>
    <w:rsid w:val="00EC1B6B"/>
    <w:rsid w:val="00EC20E4"/>
    <w:rsid w:val="00EC25CE"/>
    <w:rsid w:val="00EC2776"/>
    <w:rsid w:val="00EC291A"/>
    <w:rsid w:val="00EC2B26"/>
    <w:rsid w:val="00EC2C0D"/>
    <w:rsid w:val="00EC2C68"/>
    <w:rsid w:val="00EC3022"/>
    <w:rsid w:val="00EC335B"/>
    <w:rsid w:val="00EC350A"/>
    <w:rsid w:val="00EC3A3A"/>
    <w:rsid w:val="00EC3A5F"/>
    <w:rsid w:val="00EC3A99"/>
    <w:rsid w:val="00EC3E6E"/>
    <w:rsid w:val="00EC4515"/>
    <w:rsid w:val="00EC456B"/>
    <w:rsid w:val="00EC4AF0"/>
    <w:rsid w:val="00EC4CB5"/>
    <w:rsid w:val="00EC4FA2"/>
    <w:rsid w:val="00EC4FAC"/>
    <w:rsid w:val="00EC51AE"/>
    <w:rsid w:val="00EC5297"/>
    <w:rsid w:val="00EC52C5"/>
    <w:rsid w:val="00EC52C9"/>
    <w:rsid w:val="00EC53C8"/>
    <w:rsid w:val="00EC54BE"/>
    <w:rsid w:val="00EC57CB"/>
    <w:rsid w:val="00EC601B"/>
    <w:rsid w:val="00EC604E"/>
    <w:rsid w:val="00EC6134"/>
    <w:rsid w:val="00EC66CF"/>
    <w:rsid w:val="00EC67C6"/>
    <w:rsid w:val="00EC6A90"/>
    <w:rsid w:val="00EC6B92"/>
    <w:rsid w:val="00EC6F0E"/>
    <w:rsid w:val="00EC7007"/>
    <w:rsid w:val="00EC7065"/>
    <w:rsid w:val="00EC7105"/>
    <w:rsid w:val="00EC7BB5"/>
    <w:rsid w:val="00EC7D42"/>
    <w:rsid w:val="00EC7E9B"/>
    <w:rsid w:val="00EC7F2A"/>
    <w:rsid w:val="00ED0390"/>
    <w:rsid w:val="00ED0485"/>
    <w:rsid w:val="00ED06FB"/>
    <w:rsid w:val="00ED09F3"/>
    <w:rsid w:val="00ED0A1F"/>
    <w:rsid w:val="00ED0C5C"/>
    <w:rsid w:val="00ED19E7"/>
    <w:rsid w:val="00ED1B43"/>
    <w:rsid w:val="00ED1F7A"/>
    <w:rsid w:val="00ED2143"/>
    <w:rsid w:val="00ED23C4"/>
    <w:rsid w:val="00ED2476"/>
    <w:rsid w:val="00ED289C"/>
    <w:rsid w:val="00ED2CCF"/>
    <w:rsid w:val="00ED2F34"/>
    <w:rsid w:val="00ED3098"/>
    <w:rsid w:val="00ED3200"/>
    <w:rsid w:val="00ED3257"/>
    <w:rsid w:val="00ED3259"/>
    <w:rsid w:val="00ED352E"/>
    <w:rsid w:val="00ED3639"/>
    <w:rsid w:val="00ED3EB6"/>
    <w:rsid w:val="00ED4166"/>
    <w:rsid w:val="00ED4173"/>
    <w:rsid w:val="00ED41A3"/>
    <w:rsid w:val="00ED4206"/>
    <w:rsid w:val="00ED49A0"/>
    <w:rsid w:val="00ED4B67"/>
    <w:rsid w:val="00ED5850"/>
    <w:rsid w:val="00ED58F8"/>
    <w:rsid w:val="00ED5ACC"/>
    <w:rsid w:val="00ED5AD7"/>
    <w:rsid w:val="00ED60AD"/>
    <w:rsid w:val="00ED61F7"/>
    <w:rsid w:val="00ED61FD"/>
    <w:rsid w:val="00ED660D"/>
    <w:rsid w:val="00ED662E"/>
    <w:rsid w:val="00ED6986"/>
    <w:rsid w:val="00ED6995"/>
    <w:rsid w:val="00ED6D16"/>
    <w:rsid w:val="00ED6DDA"/>
    <w:rsid w:val="00ED6E87"/>
    <w:rsid w:val="00ED77C4"/>
    <w:rsid w:val="00ED78AA"/>
    <w:rsid w:val="00ED7CEC"/>
    <w:rsid w:val="00ED7FBC"/>
    <w:rsid w:val="00EE003B"/>
    <w:rsid w:val="00EE02B1"/>
    <w:rsid w:val="00EE02D0"/>
    <w:rsid w:val="00EE057F"/>
    <w:rsid w:val="00EE0649"/>
    <w:rsid w:val="00EE06F6"/>
    <w:rsid w:val="00EE0B0F"/>
    <w:rsid w:val="00EE0BD0"/>
    <w:rsid w:val="00EE0C82"/>
    <w:rsid w:val="00EE0FF9"/>
    <w:rsid w:val="00EE113F"/>
    <w:rsid w:val="00EE114B"/>
    <w:rsid w:val="00EE1C53"/>
    <w:rsid w:val="00EE1CD5"/>
    <w:rsid w:val="00EE1CF8"/>
    <w:rsid w:val="00EE1FED"/>
    <w:rsid w:val="00EE204C"/>
    <w:rsid w:val="00EE2378"/>
    <w:rsid w:val="00EE2561"/>
    <w:rsid w:val="00EE25AD"/>
    <w:rsid w:val="00EE279B"/>
    <w:rsid w:val="00EE2876"/>
    <w:rsid w:val="00EE2A17"/>
    <w:rsid w:val="00EE2C4C"/>
    <w:rsid w:val="00EE3118"/>
    <w:rsid w:val="00EE317B"/>
    <w:rsid w:val="00EE31BA"/>
    <w:rsid w:val="00EE3545"/>
    <w:rsid w:val="00EE35A5"/>
    <w:rsid w:val="00EE3B84"/>
    <w:rsid w:val="00EE41AB"/>
    <w:rsid w:val="00EE41BF"/>
    <w:rsid w:val="00EE42F4"/>
    <w:rsid w:val="00EE45A5"/>
    <w:rsid w:val="00EE48A4"/>
    <w:rsid w:val="00EE4B8C"/>
    <w:rsid w:val="00EE4E7C"/>
    <w:rsid w:val="00EE4FB8"/>
    <w:rsid w:val="00EE4FE5"/>
    <w:rsid w:val="00EE51AB"/>
    <w:rsid w:val="00EE5441"/>
    <w:rsid w:val="00EE54BA"/>
    <w:rsid w:val="00EE576D"/>
    <w:rsid w:val="00EE5FC7"/>
    <w:rsid w:val="00EE6011"/>
    <w:rsid w:val="00EE6033"/>
    <w:rsid w:val="00EE6089"/>
    <w:rsid w:val="00EE6203"/>
    <w:rsid w:val="00EE6287"/>
    <w:rsid w:val="00EE65EA"/>
    <w:rsid w:val="00EE6773"/>
    <w:rsid w:val="00EE6850"/>
    <w:rsid w:val="00EE6F64"/>
    <w:rsid w:val="00EE7277"/>
    <w:rsid w:val="00EE7B2A"/>
    <w:rsid w:val="00EE7B64"/>
    <w:rsid w:val="00EE7B7A"/>
    <w:rsid w:val="00EE7BBA"/>
    <w:rsid w:val="00EE7D9C"/>
    <w:rsid w:val="00EE7ED9"/>
    <w:rsid w:val="00EE7EDE"/>
    <w:rsid w:val="00EF005E"/>
    <w:rsid w:val="00EF0091"/>
    <w:rsid w:val="00EF00B0"/>
    <w:rsid w:val="00EF00B4"/>
    <w:rsid w:val="00EF04ED"/>
    <w:rsid w:val="00EF06C0"/>
    <w:rsid w:val="00EF087C"/>
    <w:rsid w:val="00EF0892"/>
    <w:rsid w:val="00EF0E89"/>
    <w:rsid w:val="00EF0EA7"/>
    <w:rsid w:val="00EF0F43"/>
    <w:rsid w:val="00EF1134"/>
    <w:rsid w:val="00EF1249"/>
    <w:rsid w:val="00EF138E"/>
    <w:rsid w:val="00EF1656"/>
    <w:rsid w:val="00EF18C4"/>
    <w:rsid w:val="00EF1F94"/>
    <w:rsid w:val="00EF20C8"/>
    <w:rsid w:val="00EF2149"/>
    <w:rsid w:val="00EF2219"/>
    <w:rsid w:val="00EF2385"/>
    <w:rsid w:val="00EF244C"/>
    <w:rsid w:val="00EF2A44"/>
    <w:rsid w:val="00EF2A53"/>
    <w:rsid w:val="00EF2D56"/>
    <w:rsid w:val="00EF313C"/>
    <w:rsid w:val="00EF3539"/>
    <w:rsid w:val="00EF383F"/>
    <w:rsid w:val="00EF3C4A"/>
    <w:rsid w:val="00EF402D"/>
    <w:rsid w:val="00EF41D3"/>
    <w:rsid w:val="00EF457E"/>
    <w:rsid w:val="00EF47B2"/>
    <w:rsid w:val="00EF4C8D"/>
    <w:rsid w:val="00EF4EF5"/>
    <w:rsid w:val="00EF4F84"/>
    <w:rsid w:val="00EF4FF7"/>
    <w:rsid w:val="00EF50C6"/>
    <w:rsid w:val="00EF53E6"/>
    <w:rsid w:val="00EF5719"/>
    <w:rsid w:val="00EF579F"/>
    <w:rsid w:val="00EF5A17"/>
    <w:rsid w:val="00EF5B84"/>
    <w:rsid w:val="00EF5C6E"/>
    <w:rsid w:val="00EF6089"/>
    <w:rsid w:val="00EF6109"/>
    <w:rsid w:val="00EF6117"/>
    <w:rsid w:val="00EF616D"/>
    <w:rsid w:val="00EF6374"/>
    <w:rsid w:val="00EF6382"/>
    <w:rsid w:val="00EF6646"/>
    <w:rsid w:val="00EF6702"/>
    <w:rsid w:val="00EF67DA"/>
    <w:rsid w:val="00EF6857"/>
    <w:rsid w:val="00EF6957"/>
    <w:rsid w:val="00EF6B78"/>
    <w:rsid w:val="00EF6BDA"/>
    <w:rsid w:val="00EF6ED7"/>
    <w:rsid w:val="00EF6FCF"/>
    <w:rsid w:val="00EF6FFB"/>
    <w:rsid w:val="00EF7484"/>
    <w:rsid w:val="00EF7E9F"/>
    <w:rsid w:val="00F00181"/>
    <w:rsid w:val="00F0021E"/>
    <w:rsid w:val="00F00356"/>
    <w:rsid w:val="00F005E2"/>
    <w:rsid w:val="00F00781"/>
    <w:rsid w:val="00F00992"/>
    <w:rsid w:val="00F009FF"/>
    <w:rsid w:val="00F00BD3"/>
    <w:rsid w:val="00F00C09"/>
    <w:rsid w:val="00F01058"/>
    <w:rsid w:val="00F010D2"/>
    <w:rsid w:val="00F010FD"/>
    <w:rsid w:val="00F013E3"/>
    <w:rsid w:val="00F0183C"/>
    <w:rsid w:val="00F019FA"/>
    <w:rsid w:val="00F01CDD"/>
    <w:rsid w:val="00F01D78"/>
    <w:rsid w:val="00F0213D"/>
    <w:rsid w:val="00F023E0"/>
    <w:rsid w:val="00F024AA"/>
    <w:rsid w:val="00F028F1"/>
    <w:rsid w:val="00F02966"/>
    <w:rsid w:val="00F02AF3"/>
    <w:rsid w:val="00F02BAC"/>
    <w:rsid w:val="00F02D26"/>
    <w:rsid w:val="00F02D35"/>
    <w:rsid w:val="00F030F3"/>
    <w:rsid w:val="00F03248"/>
    <w:rsid w:val="00F0367B"/>
    <w:rsid w:val="00F036E9"/>
    <w:rsid w:val="00F039CE"/>
    <w:rsid w:val="00F03AEA"/>
    <w:rsid w:val="00F03D76"/>
    <w:rsid w:val="00F03EFF"/>
    <w:rsid w:val="00F04283"/>
    <w:rsid w:val="00F042D7"/>
    <w:rsid w:val="00F04549"/>
    <w:rsid w:val="00F0466C"/>
    <w:rsid w:val="00F046AA"/>
    <w:rsid w:val="00F047B5"/>
    <w:rsid w:val="00F0485C"/>
    <w:rsid w:val="00F04A52"/>
    <w:rsid w:val="00F04CD8"/>
    <w:rsid w:val="00F04E86"/>
    <w:rsid w:val="00F04EFD"/>
    <w:rsid w:val="00F05671"/>
    <w:rsid w:val="00F057F3"/>
    <w:rsid w:val="00F05AFC"/>
    <w:rsid w:val="00F05D83"/>
    <w:rsid w:val="00F05FE6"/>
    <w:rsid w:val="00F06279"/>
    <w:rsid w:val="00F068BC"/>
    <w:rsid w:val="00F0698B"/>
    <w:rsid w:val="00F06B18"/>
    <w:rsid w:val="00F06C12"/>
    <w:rsid w:val="00F07277"/>
    <w:rsid w:val="00F07390"/>
    <w:rsid w:val="00F07E78"/>
    <w:rsid w:val="00F07EF9"/>
    <w:rsid w:val="00F07F6A"/>
    <w:rsid w:val="00F102CA"/>
    <w:rsid w:val="00F107BA"/>
    <w:rsid w:val="00F10ACB"/>
    <w:rsid w:val="00F11104"/>
    <w:rsid w:val="00F1144D"/>
    <w:rsid w:val="00F11537"/>
    <w:rsid w:val="00F1155F"/>
    <w:rsid w:val="00F115A8"/>
    <w:rsid w:val="00F119F7"/>
    <w:rsid w:val="00F12245"/>
    <w:rsid w:val="00F12847"/>
    <w:rsid w:val="00F12A6C"/>
    <w:rsid w:val="00F12E94"/>
    <w:rsid w:val="00F12FE7"/>
    <w:rsid w:val="00F13207"/>
    <w:rsid w:val="00F1320D"/>
    <w:rsid w:val="00F134A9"/>
    <w:rsid w:val="00F13891"/>
    <w:rsid w:val="00F13925"/>
    <w:rsid w:val="00F13E5E"/>
    <w:rsid w:val="00F14529"/>
    <w:rsid w:val="00F14A20"/>
    <w:rsid w:val="00F14B4D"/>
    <w:rsid w:val="00F15101"/>
    <w:rsid w:val="00F154D0"/>
    <w:rsid w:val="00F154EE"/>
    <w:rsid w:val="00F157B7"/>
    <w:rsid w:val="00F15857"/>
    <w:rsid w:val="00F15C60"/>
    <w:rsid w:val="00F15CF7"/>
    <w:rsid w:val="00F15E29"/>
    <w:rsid w:val="00F160DB"/>
    <w:rsid w:val="00F16138"/>
    <w:rsid w:val="00F16463"/>
    <w:rsid w:val="00F164B4"/>
    <w:rsid w:val="00F16523"/>
    <w:rsid w:val="00F16A7A"/>
    <w:rsid w:val="00F1769C"/>
    <w:rsid w:val="00F17715"/>
    <w:rsid w:val="00F17E5A"/>
    <w:rsid w:val="00F17F3C"/>
    <w:rsid w:val="00F201FA"/>
    <w:rsid w:val="00F20240"/>
    <w:rsid w:val="00F202AC"/>
    <w:rsid w:val="00F20708"/>
    <w:rsid w:val="00F207F7"/>
    <w:rsid w:val="00F20986"/>
    <w:rsid w:val="00F20DCB"/>
    <w:rsid w:val="00F21008"/>
    <w:rsid w:val="00F210F4"/>
    <w:rsid w:val="00F21266"/>
    <w:rsid w:val="00F215D0"/>
    <w:rsid w:val="00F21845"/>
    <w:rsid w:val="00F21A46"/>
    <w:rsid w:val="00F21B61"/>
    <w:rsid w:val="00F21C4F"/>
    <w:rsid w:val="00F21E60"/>
    <w:rsid w:val="00F22016"/>
    <w:rsid w:val="00F22087"/>
    <w:rsid w:val="00F22682"/>
    <w:rsid w:val="00F2269E"/>
    <w:rsid w:val="00F22917"/>
    <w:rsid w:val="00F22977"/>
    <w:rsid w:val="00F22D6D"/>
    <w:rsid w:val="00F23029"/>
    <w:rsid w:val="00F23154"/>
    <w:rsid w:val="00F23248"/>
    <w:rsid w:val="00F23305"/>
    <w:rsid w:val="00F2347D"/>
    <w:rsid w:val="00F2348B"/>
    <w:rsid w:val="00F237BC"/>
    <w:rsid w:val="00F2396D"/>
    <w:rsid w:val="00F23ADC"/>
    <w:rsid w:val="00F23BE8"/>
    <w:rsid w:val="00F23EF5"/>
    <w:rsid w:val="00F24079"/>
    <w:rsid w:val="00F2425B"/>
    <w:rsid w:val="00F2436A"/>
    <w:rsid w:val="00F244D1"/>
    <w:rsid w:val="00F245F0"/>
    <w:rsid w:val="00F2461B"/>
    <w:rsid w:val="00F24729"/>
    <w:rsid w:val="00F24C67"/>
    <w:rsid w:val="00F25211"/>
    <w:rsid w:val="00F2541E"/>
    <w:rsid w:val="00F25455"/>
    <w:rsid w:val="00F25EDF"/>
    <w:rsid w:val="00F264E5"/>
    <w:rsid w:val="00F264F9"/>
    <w:rsid w:val="00F2654F"/>
    <w:rsid w:val="00F26611"/>
    <w:rsid w:val="00F266CA"/>
    <w:rsid w:val="00F267BA"/>
    <w:rsid w:val="00F2739C"/>
    <w:rsid w:val="00F273CE"/>
    <w:rsid w:val="00F27AA6"/>
    <w:rsid w:val="00F27BF0"/>
    <w:rsid w:val="00F30084"/>
    <w:rsid w:val="00F30093"/>
    <w:rsid w:val="00F307A9"/>
    <w:rsid w:val="00F30890"/>
    <w:rsid w:val="00F30C1E"/>
    <w:rsid w:val="00F30FCF"/>
    <w:rsid w:val="00F30FF6"/>
    <w:rsid w:val="00F3133A"/>
    <w:rsid w:val="00F313E8"/>
    <w:rsid w:val="00F317AF"/>
    <w:rsid w:val="00F31974"/>
    <w:rsid w:val="00F319E4"/>
    <w:rsid w:val="00F320C6"/>
    <w:rsid w:val="00F320FC"/>
    <w:rsid w:val="00F3216A"/>
    <w:rsid w:val="00F32223"/>
    <w:rsid w:val="00F3247B"/>
    <w:rsid w:val="00F325CF"/>
    <w:rsid w:val="00F32A18"/>
    <w:rsid w:val="00F32DC2"/>
    <w:rsid w:val="00F32EFA"/>
    <w:rsid w:val="00F33084"/>
    <w:rsid w:val="00F33129"/>
    <w:rsid w:val="00F3362E"/>
    <w:rsid w:val="00F33693"/>
    <w:rsid w:val="00F33960"/>
    <w:rsid w:val="00F33B4B"/>
    <w:rsid w:val="00F33C95"/>
    <w:rsid w:val="00F34175"/>
    <w:rsid w:val="00F34417"/>
    <w:rsid w:val="00F345ED"/>
    <w:rsid w:val="00F34747"/>
    <w:rsid w:val="00F34D24"/>
    <w:rsid w:val="00F34EF9"/>
    <w:rsid w:val="00F35D1D"/>
    <w:rsid w:val="00F362F0"/>
    <w:rsid w:val="00F3641B"/>
    <w:rsid w:val="00F367AB"/>
    <w:rsid w:val="00F36A8E"/>
    <w:rsid w:val="00F36C98"/>
    <w:rsid w:val="00F36CA3"/>
    <w:rsid w:val="00F36DA0"/>
    <w:rsid w:val="00F36F8B"/>
    <w:rsid w:val="00F37197"/>
    <w:rsid w:val="00F372A0"/>
    <w:rsid w:val="00F373FE"/>
    <w:rsid w:val="00F374E8"/>
    <w:rsid w:val="00F37687"/>
    <w:rsid w:val="00F37689"/>
    <w:rsid w:val="00F377CD"/>
    <w:rsid w:val="00F377DE"/>
    <w:rsid w:val="00F37A6C"/>
    <w:rsid w:val="00F37A9B"/>
    <w:rsid w:val="00F37E4D"/>
    <w:rsid w:val="00F37EC5"/>
    <w:rsid w:val="00F407E8"/>
    <w:rsid w:val="00F4083C"/>
    <w:rsid w:val="00F41045"/>
    <w:rsid w:val="00F4171D"/>
    <w:rsid w:val="00F419CD"/>
    <w:rsid w:val="00F41D5F"/>
    <w:rsid w:val="00F4285D"/>
    <w:rsid w:val="00F42966"/>
    <w:rsid w:val="00F42A9E"/>
    <w:rsid w:val="00F42E4F"/>
    <w:rsid w:val="00F42F2B"/>
    <w:rsid w:val="00F43148"/>
    <w:rsid w:val="00F4323B"/>
    <w:rsid w:val="00F43250"/>
    <w:rsid w:val="00F43298"/>
    <w:rsid w:val="00F433A1"/>
    <w:rsid w:val="00F437A3"/>
    <w:rsid w:val="00F43930"/>
    <w:rsid w:val="00F439DE"/>
    <w:rsid w:val="00F43DE3"/>
    <w:rsid w:val="00F44201"/>
    <w:rsid w:val="00F44557"/>
    <w:rsid w:val="00F44653"/>
    <w:rsid w:val="00F447F0"/>
    <w:rsid w:val="00F447F1"/>
    <w:rsid w:val="00F44A85"/>
    <w:rsid w:val="00F44F02"/>
    <w:rsid w:val="00F451D0"/>
    <w:rsid w:val="00F45DEF"/>
    <w:rsid w:val="00F45E92"/>
    <w:rsid w:val="00F45F5C"/>
    <w:rsid w:val="00F461D9"/>
    <w:rsid w:val="00F461F6"/>
    <w:rsid w:val="00F46214"/>
    <w:rsid w:val="00F46378"/>
    <w:rsid w:val="00F46441"/>
    <w:rsid w:val="00F46B38"/>
    <w:rsid w:val="00F46CB5"/>
    <w:rsid w:val="00F46CBF"/>
    <w:rsid w:val="00F47246"/>
    <w:rsid w:val="00F4724D"/>
    <w:rsid w:val="00F477D8"/>
    <w:rsid w:val="00F47ADD"/>
    <w:rsid w:val="00F47BCD"/>
    <w:rsid w:val="00F47E76"/>
    <w:rsid w:val="00F47EC0"/>
    <w:rsid w:val="00F47F02"/>
    <w:rsid w:val="00F5052C"/>
    <w:rsid w:val="00F5058F"/>
    <w:rsid w:val="00F50713"/>
    <w:rsid w:val="00F50F52"/>
    <w:rsid w:val="00F51317"/>
    <w:rsid w:val="00F51386"/>
    <w:rsid w:val="00F51443"/>
    <w:rsid w:val="00F51454"/>
    <w:rsid w:val="00F51829"/>
    <w:rsid w:val="00F51FFA"/>
    <w:rsid w:val="00F5202B"/>
    <w:rsid w:val="00F52120"/>
    <w:rsid w:val="00F52198"/>
    <w:rsid w:val="00F523E1"/>
    <w:rsid w:val="00F52629"/>
    <w:rsid w:val="00F52C52"/>
    <w:rsid w:val="00F52D07"/>
    <w:rsid w:val="00F52D27"/>
    <w:rsid w:val="00F52E5A"/>
    <w:rsid w:val="00F530E2"/>
    <w:rsid w:val="00F530FC"/>
    <w:rsid w:val="00F5342A"/>
    <w:rsid w:val="00F53848"/>
    <w:rsid w:val="00F53CD7"/>
    <w:rsid w:val="00F53D0C"/>
    <w:rsid w:val="00F5412B"/>
    <w:rsid w:val="00F54ADB"/>
    <w:rsid w:val="00F54B72"/>
    <w:rsid w:val="00F54F0A"/>
    <w:rsid w:val="00F550A5"/>
    <w:rsid w:val="00F555AB"/>
    <w:rsid w:val="00F55664"/>
    <w:rsid w:val="00F557E6"/>
    <w:rsid w:val="00F559B9"/>
    <w:rsid w:val="00F55B6C"/>
    <w:rsid w:val="00F55C78"/>
    <w:rsid w:val="00F56037"/>
    <w:rsid w:val="00F56721"/>
    <w:rsid w:val="00F56726"/>
    <w:rsid w:val="00F569A4"/>
    <w:rsid w:val="00F56A6E"/>
    <w:rsid w:val="00F56C27"/>
    <w:rsid w:val="00F56E3A"/>
    <w:rsid w:val="00F57052"/>
    <w:rsid w:val="00F57259"/>
    <w:rsid w:val="00F573BD"/>
    <w:rsid w:val="00F57570"/>
    <w:rsid w:val="00F576C7"/>
    <w:rsid w:val="00F57732"/>
    <w:rsid w:val="00F57B02"/>
    <w:rsid w:val="00F57E85"/>
    <w:rsid w:val="00F57EBE"/>
    <w:rsid w:val="00F6021B"/>
    <w:rsid w:val="00F6027E"/>
    <w:rsid w:val="00F60685"/>
    <w:rsid w:val="00F6072C"/>
    <w:rsid w:val="00F60933"/>
    <w:rsid w:val="00F60BB7"/>
    <w:rsid w:val="00F6163F"/>
    <w:rsid w:val="00F616B0"/>
    <w:rsid w:val="00F61705"/>
    <w:rsid w:val="00F61BA5"/>
    <w:rsid w:val="00F61F47"/>
    <w:rsid w:val="00F6200B"/>
    <w:rsid w:val="00F62068"/>
    <w:rsid w:val="00F621F6"/>
    <w:rsid w:val="00F6240A"/>
    <w:rsid w:val="00F62527"/>
    <w:rsid w:val="00F62654"/>
    <w:rsid w:val="00F629C5"/>
    <w:rsid w:val="00F62ADC"/>
    <w:rsid w:val="00F62AE8"/>
    <w:rsid w:val="00F62B94"/>
    <w:rsid w:val="00F62B95"/>
    <w:rsid w:val="00F62DB3"/>
    <w:rsid w:val="00F62F26"/>
    <w:rsid w:val="00F634BA"/>
    <w:rsid w:val="00F63612"/>
    <w:rsid w:val="00F63D2E"/>
    <w:rsid w:val="00F640CB"/>
    <w:rsid w:val="00F641C7"/>
    <w:rsid w:val="00F64362"/>
    <w:rsid w:val="00F64585"/>
    <w:rsid w:val="00F645EF"/>
    <w:rsid w:val="00F64EAD"/>
    <w:rsid w:val="00F6504A"/>
    <w:rsid w:val="00F651E5"/>
    <w:rsid w:val="00F654EC"/>
    <w:rsid w:val="00F6562D"/>
    <w:rsid w:val="00F65640"/>
    <w:rsid w:val="00F6564D"/>
    <w:rsid w:val="00F65EA4"/>
    <w:rsid w:val="00F65F18"/>
    <w:rsid w:val="00F660BB"/>
    <w:rsid w:val="00F66200"/>
    <w:rsid w:val="00F663CD"/>
    <w:rsid w:val="00F6655E"/>
    <w:rsid w:val="00F6687D"/>
    <w:rsid w:val="00F66C38"/>
    <w:rsid w:val="00F66C4F"/>
    <w:rsid w:val="00F67075"/>
    <w:rsid w:val="00F671E8"/>
    <w:rsid w:val="00F67502"/>
    <w:rsid w:val="00F678F0"/>
    <w:rsid w:val="00F67ABE"/>
    <w:rsid w:val="00F700CB"/>
    <w:rsid w:val="00F701D7"/>
    <w:rsid w:val="00F70481"/>
    <w:rsid w:val="00F704B3"/>
    <w:rsid w:val="00F7069B"/>
    <w:rsid w:val="00F70809"/>
    <w:rsid w:val="00F708B2"/>
    <w:rsid w:val="00F7108A"/>
    <w:rsid w:val="00F71490"/>
    <w:rsid w:val="00F7159F"/>
    <w:rsid w:val="00F7162D"/>
    <w:rsid w:val="00F7164D"/>
    <w:rsid w:val="00F7183F"/>
    <w:rsid w:val="00F71888"/>
    <w:rsid w:val="00F71D47"/>
    <w:rsid w:val="00F72018"/>
    <w:rsid w:val="00F721AE"/>
    <w:rsid w:val="00F72358"/>
    <w:rsid w:val="00F726AA"/>
    <w:rsid w:val="00F72779"/>
    <w:rsid w:val="00F72948"/>
    <w:rsid w:val="00F72B64"/>
    <w:rsid w:val="00F72E0C"/>
    <w:rsid w:val="00F7302F"/>
    <w:rsid w:val="00F7333C"/>
    <w:rsid w:val="00F735F0"/>
    <w:rsid w:val="00F7364C"/>
    <w:rsid w:val="00F73796"/>
    <w:rsid w:val="00F73992"/>
    <w:rsid w:val="00F73A6D"/>
    <w:rsid w:val="00F73C53"/>
    <w:rsid w:val="00F73C68"/>
    <w:rsid w:val="00F73E6D"/>
    <w:rsid w:val="00F74183"/>
    <w:rsid w:val="00F742CE"/>
    <w:rsid w:val="00F74318"/>
    <w:rsid w:val="00F74866"/>
    <w:rsid w:val="00F74DEA"/>
    <w:rsid w:val="00F74FAF"/>
    <w:rsid w:val="00F75294"/>
    <w:rsid w:val="00F7566C"/>
    <w:rsid w:val="00F758B4"/>
    <w:rsid w:val="00F75D62"/>
    <w:rsid w:val="00F75F9B"/>
    <w:rsid w:val="00F7693E"/>
    <w:rsid w:val="00F76A8E"/>
    <w:rsid w:val="00F76C19"/>
    <w:rsid w:val="00F76C3A"/>
    <w:rsid w:val="00F76CCE"/>
    <w:rsid w:val="00F76F5F"/>
    <w:rsid w:val="00F76FE8"/>
    <w:rsid w:val="00F7710B"/>
    <w:rsid w:val="00F7719E"/>
    <w:rsid w:val="00F779EC"/>
    <w:rsid w:val="00F77A20"/>
    <w:rsid w:val="00F77B56"/>
    <w:rsid w:val="00F77FEC"/>
    <w:rsid w:val="00F8019E"/>
    <w:rsid w:val="00F804E1"/>
    <w:rsid w:val="00F807EC"/>
    <w:rsid w:val="00F80A82"/>
    <w:rsid w:val="00F80D02"/>
    <w:rsid w:val="00F80EE6"/>
    <w:rsid w:val="00F80FDB"/>
    <w:rsid w:val="00F81302"/>
    <w:rsid w:val="00F81414"/>
    <w:rsid w:val="00F814CA"/>
    <w:rsid w:val="00F81554"/>
    <w:rsid w:val="00F8170F"/>
    <w:rsid w:val="00F8181B"/>
    <w:rsid w:val="00F818D6"/>
    <w:rsid w:val="00F81EB4"/>
    <w:rsid w:val="00F82379"/>
    <w:rsid w:val="00F8264D"/>
    <w:rsid w:val="00F826B9"/>
    <w:rsid w:val="00F828B6"/>
    <w:rsid w:val="00F82AAE"/>
    <w:rsid w:val="00F82BE4"/>
    <w:rsid w:val="00F82F99"/>
    <w:rsid w:val="00F8305D"/>
    <w:rsid w:val="00F831AC"/>
    <w:rsid w:val="00F833D9"/>
    <w:rsid w:val="00F833E7"/>
    <w:rsid w:val="00F83E8A"/>
    <w:rsid w:val="00F83FCC"/>
    <w:rsid w:val="00F840F6"/>
    <w:rsid w:val="00F844AB"/>
    <w:rsid w:val="00F845BC"/>
    <w:rsid w:val="00F845D2"/>
    <w:rsid w:val="00F84612"/>
    <w:rsid w:val="00F848DC"/>
    <w:rsid w:val="00F84A20"/>
    <w:rsid w:val="00F84AAC"/>
    <w:rsid w:val="00F84B82"/>
    <w:rsid w:val="00F84BB6"/>
    <w:rsid w:val="00F84C30"/>
    <w:rsid w:val="00F84CB7"/>
    <w:rsid w:val="00F8528B"/>
    <w:rsid w:val="00F8533F"/>
    <w:rsid w:val="00F854E1"/>
    <w:rsid w:val="00F85915"/>
    <w:rsid w:val="00F85AEC"/>
    <w:rsid w:val="00F85FA5"/>
    <w:rsid w:val="00F85FED"/>
    <w:rsid w:val="00F861EF"/>
    <w:rsid w:val="00F86941"/>
    <w:rsid w:val="00F86F45"/>
    <w:rsid w:val="00F8740B"/>
    <w:rsid w:val="00F87B88"/>
    <w:rsid w:val="00F87E16"/>
    <w:rsid w:val="00F87E51"/>
    <w:rsid w:val="00F87FAF"/>
    <w:rsid w:val="00F9007B"/>
    <w:rsid w:val="00F90181"/>
    <w:rsid w:val="00F9069C"/>
    <w:rsid w:val="00F906F5"/>
    <w:rsid w:val="00F9073D"/>
    <w:rsid w:val="00F90999"/>
    <w:rsid w:val="00F90A61"/>
    <w:rsid w:val="00F90B87"/>
    <w:rsid w:val="00F90CC0"/>
    <w:rsid w:val="00F90E06"/>
    <w:rsid w:val="00F912E2"/>
    <w:rsid w:val="00F9146E"/>
    <w:rsid w:val="00F91659"/>
    <w:rsid w:val="00F91C58"/>
    <w:rsid w:val="00F920A9"/>
    <w:rsid w:val="00F92288"/>
    <w:rsid w:val="00F922BB"/>
    <w:rsid w:val="00F92332"/>
    <w:rsid w:val="00F924A9"/>
    <w:rsid w:val="00F924F4"/>
    <w:rsid w:val="00F92729"/>
    <w:rsid w:val="00F92B22"/>
    <w:rsid w:val="00F92E2A"/>
    <w:rsid w:val="00F93093"/>
    <w:rsid w:val="00F935DA"/>
    <w:rsid w:val="00F936BC"/>
    <w:rsid w:val="00F9387F"/>
    <w:rsid w:val="00F93AC0"/>
    <w:rsid w:val="00F93B8C"/>
    <w:rsid w:val="00F93F25"/>
    <w:rsid w:val="00F94138"/>
    <w:rsid w:val="00F944AD"/>
    <w:rsid w:val="00F946DB"/>
    <w:rsid w:val="00F94849"/>
    <w:rsid w:val="00F94FE1"/>
    <w:rsid w:val="00F95039"/>
    <w:rsid w:val="00F950C7"/>
    <w:rsid w:val="00F9554A"/>
    <w:rsid w:val="00F95AE5"/>
    <w:rsid w:val="00F95D93"/>
    <w:rsid w:val="00F95F27"/>
    <w:rsid w:val="00F96027"/>
    <w:rsid w:val="00F961B1"/>
    <w:rsid w:val="00F963D4"/>
    <w:rsid w:val="00F9660F"/>
    <w:rsid w:val="00F966B7"/>
    <w:rsid w:val="00F9688E"/>
    <w:rsid w:val="00F96E5F"/>
    <w:rsid w:val="00F970A3"/>
    <w:rsid w:val="00F97205"/>
    <w:rsid w:val="00F979EB"/>
    <w:rsid w:val="00F97F91"/>
    <w:rsid w:val="00FA0339"/>
    <w:rsid w:val="00FA03EE"/>
    <w:rsid w:val="00FA0594"/>
    <w:rsid w:val="00FA0B09"/>
    <w:rsid w:val="00FA0B7F"/>
    <w:rsid w:val="00FA0BDF"/>
    <w:rsid w:val="00FA0F33"/>
    <w:rsid w:val="00FA1121"/>
    <w:rsid w:val="00FA12D6"/>
    <w:rsid w:val="00FA13E4"/>
    <w:rsid w:val="00FA14F4"/>
    <w:rsid w:val="00FA15A1"/>
    <w:rsid w:val="00FA1C8B"/>
    <w:rsid w:val="00FA2003"/>
    <w:rsid w:val="00FA281B"/>
    <w:rsid w:val="00FA2DFC"/>
    <w:rsid w:val="00FA2E06"/>
    <w:rsid w:val="00FA3166"/>
    <w:rsid w:val="00FA34CF"/>
    <w:rsid w:val="00FA3AA9"/>
    <w:rsid w:val="00FA3B28"/>
    <w:rsid w:val="00FA3C47"/>
    <w:rsid w:val="00FA3DCD"/>
    <w:rsid w:val="00FA3ECE"/>
    <w:rsid w:val="00FA3FAA"/>
    <w:rsid w:val="00FA4207"/>
    <w:rsid w:val="00FA4252"/>
    <w:rsid w:val="00FA438C"/>
    <w:rsid w:val="00FA4548"/>
    <w:rsid w:val="00FA4FDC"/>
    <w:rsid w:val="00FA5287"/>
    <w:rsid w:val="00FA52E4"/>
    <w:rsid w:val="00FA590C"/>
    <w:rsid w:val="00FA5AE9"/>
    <w:rsid w:val="00FA5B96"/>
    <w:rsid w:val="00FA5CF7"/>
    <w:rsid w:val="00FA5D95"/>
    <w:rsid w:val="00FA5F02"/>
    <w:rsid w:val="00FA5F8B"/>
    <w:rsid w:val="00FA600D"/>
    <w:rsid w:val="00FA61F3"/>
    <w:rsid w:val="00FA6284"/>
    <w:rsid w:val="00FA68F9"/>
    <w:rsid w:val="00FA690B"/>
    <w:rsid w:val="00FA6932"/>
    <w:rsid w:val="00FA6ED3"/>
    <w:rsid w:val="00FA70A4"/>
    <w:rsid w:val="00FA7303"/>
    <w:rsid w:val="00FA73A1"/>
    <w:rsid w:val="00FA76AB"/>
    <w:rsid w:val="00FA7C43"/>
    <w:rsid w:val="00FA7F79"/>
    <w:rsid w:val="00FB001B"/>
    <w:rsid w:val="00FB0257"/>
    <w:rsid w:val="00FB0264"/>
    <w:rsid w:val="00FB0346"/>
    <w:rsid w:val="00FB044B"/>
    <w:rsid w:val="00FB0468"/>
    <w:rsid w:val="00FB04D3"/>
    <w:rsid w:val="00FB0799"/>
    <w:rsid w:val="00FB09A3"/>
    <w:rsid w:val="00FB0A32"/>
    <w:rsid w:val="00FB0D4F"/>
    <w:rsid w:val="00FB0E09"/>
    <w:rsid w:val="00FB0E81"/>
    <w:rsid w:val="00FB12B7"/>
    <w:rsid w:val="00FB15B6"/>
    <w:rsid w:val="00FB187B"/>
    <w:rsid w:val="00FB1C24"/>
    <w:rsid w:val="00FB1D5C"/>
    <w:rsid w:val="00FB1FC6"/>
    <w:rsid w:val="00FB224F"/>
    <w:rsid w:val="00FB2479"/>
    <w:rsid w:val="00FB24F0"/>
    <w:rsid w:val="00FB279A"/>
    <w:rsid w:val="00FB2B7C"/>
    <w:rsid w:val="00FB2D0B"/>
    <w:rsid w:val="00FB2E07"/>
    <w:rsid w:val="00FB2E67"/>
    <w:rsid w:val="00FB2FA2"/>
    <w:rsid w:val="00FB32E8"/>
    <w:rsid w:val="00FB34F7"/>
    <w:rsid w:val="00FB369B"/>
    <w:rsid w:val="00FB36EE"/>
    <w:rsid w:val="00FB36F0"/>
    <w:rsid w:val="00FB3751"/>
    <w:rsid w:val="00FB39C8"/>
    <w:rsid w:val="00FB3AE3"/>
    <w:rsid w:val="00FB3C24"/>
    <w:rsid w:val="00FB3D01"/>
    <w:rsid w:val="00FB3D84"/>
    <w:rsid w:val="00FB42D4"/>
    <w:rsid w:val="00FB43ED"/>
    <w:rsid w:val="00FB4880"/>
    <w:rsid w:val="00FB499A"/>
    <w:rsid w:val="00FB49C0"/>
    <w:rsid w:val="00FB4D4E"/>
    <w:rsid w:val="00FB4E5C"/>
    <w:rsid w:val="00FB501A"/>
    <w:rsid w:val="00FB514F"/>
    <w:rsid w:val="00FB54DA"/>
    <w:rsid w:val="00FB5569"/>
    <w:rsid w:val="00FB61A2"/>
    <w:rsid w:val="00FB6225"/>
    <w:rsid w:val="00FB628E"/>
    <w:rsid w:val="00FB64E3"/>
    <w:rsid w:val="00FB6983"/>
    <w:rsid w:val="00FB6B30"/>
    <w:rsid w:val="00FB6D3D"/>
    <w:rsid w:val="00FB6D9E"/>
    <w:rsid w:val="00FB6F93"/>
    <w:rsid w:val="00FB6FBB"/>
    <w:rsid w:val="00FB7396"/>
    <w:rsid w:val="00FB7A3C"/>
    <w:rsid w:val="00FB7A50"/>
    <w:rsid w:val="00FB7A84"/>
    <w:rsid w:val="00FB7E3F"/>
    <w:rsid w:val="00FC0146"/>
    <w:rsid w:val="00FC05D3"/>
    <w:rsid w:val="00FC0680"/>
    <w:rsid w:val="00FC0A57"/>
    <w:rsid w:val="00FC0B4C"/>
    <w:rsid w:val="00FC0B8D"/>
    <w:rsid w:val="00FC1177"/>
    <w:rsid w:val="00FC11E7"/>
    <w:rsid w:val="00FC14B6"/>
    <w:rsid w:val="00FC19F9"/>
    <w:rsid w:val="00FC1B8B"/>
    <w:rsid w:val="00FC1DBB"/>
    <w:rsid w:val="00FC253C"/>
    <w:rsid w:val="00FC2674"/>
    <w:rsid w:val="00FC2C6D"/>
    <w:rsid w:val="00FC350F"/>
    <w:rsid w:val="00FC35C8"/>
    <w:rsid w:val="00FC35DE"/>
    <w:rsid w:val="00FC3732"/>
    <w:rsid w:val="00FC3969"/>
    <w:rsid w:val="00FC3D9E"/>
    <w:rsid w:val="00FC428F"/>
    <w:rsid w:val="00FC4458"/>
    <w:rsid w:val="00FC47E9"/>
    <w:rsid w:val="00FC4A37"/>
    <w:rsid w:val="00FC4A56"/>
    <w:rsid w:val="00FC4B0E"/>
    <w:rsid w:val="00FC4C05"/>
    <w:rsid w:val="00FC5119"/>
    <w:rsid w:val="00FC526B"/>
    <w:rsid w:val="00FC53DE"/>
    <w:rsid w:val="00FC55DB"/>
    <w:rsid w:val="00FC5618"/>
    <w:rsid w:val="00FC56CF"/>
    <w:rsid w:val="00FC5916"/>
    <w:rsid w:val="00FC592A"/>
    <w:rsid w:val="00FC5B13"/>
    <w:rsid w:val="00FC5B74"/>
    <w:rsid w:val="00FC5F58"/>
    <w:rsid w:val="00FC6016"/>
    <w:rsid w:val="00FC623D"/>
    <w:rsid w:val="00FC6320"/>
    <w:rsid w:val="00FC637B"/>
    <w:rsid w:val="00FC63CC"/>
    <w:rsid w:val="00FC673A"/>
    <w:rsid w:val="00FC6B27"/>
    <w:rsid w:val="00FC6FDA"/>
    <w:rsid w:val="00FC7124"/>
    <w:rsid w:val="00FC7705"/>
    <w:rsid w:val="00FC7C1E"/>
    <w:rsid w:val="00FC7D81"/>
    <w:rsid w:val="00FD022D"/>
    <w:rsid w:val="00FD0341"/>
    <w:rsid w:val="00FD0A2E"/>
    <w:rsid w:val="00FD0AD0"/>
    <w:rsid w:val="00FD0BDE"/>
    <w:rsid w:val="00FD0F46"/>
    <w:rsid w:val="00FD12A3"/>
    <w:rsid w:val="00FD130D"/>
    <w:rsid w:val="00FD156D"/>
    <w:rsid w:val="00FD1949"/>
    <w:rsid w:val="00FD19B8"/>
    <w:rsid w:val="00FD1BE8"/>
    <w:rsid w:val="00FD1D1D"/>
    <w:rsid w:val="00FD1D5C"/>
    <w:rsid w:val="00FD2111"/>
    <w:rsid w:val="00FD234B"/>
    <w:rsid w:val="00FD2819"/>
    <w:rsid w:val="00FD2AED"/>
    <w:rsid w:val="00FD2B29"/>
    <w:rsid w:val="00FD2F32"/>
    <w:rsid w:val="00FD3025"/>
    <w:rsid w:val="00FD3158"/>
    <w:rsid w:val="00FD338D"/>
    <w:rsid w:val="00FD36E4"/>
    <w:rsid w:val="00FD3922"/>
    <w:rsid w:val="00FD3BBE"/>
    <w:rsid w:val="00FD3BC2"/>
    <w:rsid w:val="00FD3E98"/>
    <w:rsid w:val="00FD40C6"/>
    <w:rsid w:val="00FD4785"/>
    <w:rsid w:val="00FD4B14"/>
    <w:rsid w:val="00FD4E46"/>
    <w:rsid w:val="00FD4FB2"/>
    <w:rsid w:val="00FD5131"/>
    <w:rsid w:val="00FD52EC"/>
    <w:rsid w:val="00FD5736"/>
    <w:rsid w:val="00FD5A33"/>
    <w:rsid w:val="00FD5D48"/>
    <w:rsid w:val="00FD5D62"/>
    <w:rsid w:val="00FD5EA4"/>
    <w:rsid w:val="00FD61AF"/>
    <w:rsid w:val="00FD65C1"/>
    <w:rsid w:val="00FD6B0D"/>
    <w:rsid w:val="00FD6B41"/>
    <w:rsid w:val="00FD6D73"/>
    <w:rsid w:val="00FD6EB8"/>
    <w:rsid w:val="00FD6FAF"/>
    <w:rsid w:val="00FD740D"/>
    <w:rsid w:val="00FD757B"/>
    <w:rsid w:val="00FD759B"/>
    <w:rsid w:val="00FD765E"/>
    <w:rsid w:val="00FD792B"/>
    <w:rsid w:val="00FD793A"/>
    <w:rsid w:val="00FD799C"/>
    <w:rsid w:val="00FE0502"/>
    <w:rsid w:val="00FE0754"/>
    <w:rsid w:val="00FE07F8"/>
    <w:rsid w:val="00FE08A6"/>
    <w:rsid w:val="00FE08E6"/>
    <w:rsid w:val="00FE0954"/>
    <w:rsid w:val="00FE0CDA"/>
    <w:rsid w:val="00FE115D"/>
    <w:rsid w:val="00FE12F2"/>
    <w:rsid w:val="00FE1413"/>
    <w:rsid w:val="00FE15BE"/>
    <w:rsid w:val="00FE164D"/>
    <w:rsid w:val="00FE16E9"/>
    <w:rsid w:val="00FE1823"/>
    <w:rsid w:val="00FE1ADF"/>
    <w:rsid w:val="00FE214B"/>
    <w:rsid w:val="00FE21BA"/>
    <w:rsid w:val="00FE242F"/>
    <w:rsid w:val="00FE263E"/>
    <w:rsid w:val="00FE3004"/>
    <w:rsid w:val="00FE310B"/>
    <w:rsid w:val="00FE319B"/>
    <w:rsid w:val="00FE3641"/>
    <w:rsid w:val="00FE3B16"/>
    <w:rsid w:val="00FE4310"/>
    <w:rsid w:val="00FE453E"/>
    <w:rsid w:val="00FE58E3"/>
    <w:rsid w:val="00FE5ADF"/>
    <w:rsid w:val="00FE5B6E"/>
    <w:rsid w:val="00FE5BF8"/>
    <w:rsid w:val="00FE5D91"/>
    <w:rsid w:val="00FE6079"/>
    <w:rsid w:val="00FE6143"/>
    <w:rsid w:val="00FE640C"/>
    <w:rsid w:val="00FE64F1"/>
    <w:rsid w:val="00FE671A"/>
    <w:rsid w:val="00FE69B8"/>
    <w:rsid w:val="00FE6AB9"/>
    <w:rsid w:val="00FE6C74"/>
    <w:rsid w:val="00FE6E43"/>
    <w:rsid w:val="00FE71D6"/>
    <w:rsid w:val="00FE7304"/>
    <w:rsid w:val="00FE739B"/>
    <w:rsid w:val="00FE77F1"/>
    <w:rsid w:val="00FE7E48"/>
    <w:rsid w:val="00FE7F67"/>
    <w:rsid w:val="00FED0F8"/>
    <w:rsid w:val="00FF0114"/>
    <w:rsid w:val="00FF0368"/>
    <w:rsid w:val="00FF0F5F"/>
    <w:rsid w:val="00FF10D9"/>
    <w:rsid w:val="00FF10E4"/>
    <w:rsid w:val="00FF111F"/>
    <w:rsid w:val="00FF1525"/>
    <w:rsid w:val="00FF1746"/>
    <w:rsid w:val="00FF2188"/>
    <w:rsid w:val="00FF25EF"/>
    <w:rsid w:val="00FF29AF"/>
    <w:rsid w:val="00FF2ED5"/>
    <w:rsid w:val="00FF2F4F"/>
    <w:rsid w:val="00FF39B7"/>
    <w:rsid w:val="00FF3B4C"/>
    <w:rsid w:val="00FF3DD8"/>
    <w:rsid w:val="00FF3E37"/>
    <w:rsid w:val="00FF40EA"/>
    <w:rsid w:val="00FF4574"/>
    <w:rsid w:val="00FF48C7"/>
    <w:rsid w:val="00FF4A4D"/>
    <w:rsid w:val="00FF4C9D"/>
    <w:rsid w:val="00FF4E15"/>
    <w:rsid w:val="00FF4F38"/>
    <w:rsid w:val="00FF4FC8"/>
    <w:rsid w:val="00FF515D"/>
    <w:rsid w:val="00FF53D9"/>
    <w:rsid w:val="00FF55BD"/>
    <w:rsid w:val="00FF55CC"/>
    <w:rsid w:val="00FF5A3B"/>
    <w:rsid w:val="00FF5C40"/>
    <w:rsid w:val="00FF5CBE"/>
    <w:rsid w:val="00FF5EC7"/>
    <w:rsid w:val="00FF613F"/>
    <w:rsid w:val="00FF6175"/>
    <w:rsid w:val="00FF63FD"/>
    <w:rsid w:val="00FF6857"/>
    <w:rsid w:val="00FF6983"/>
    <w:rsid w:val="00FF708B"/>
    <w:rsid w:val="00FF780A"/>
    <w:rsid w:val="00FF7835"/>
    <w:rsid w:val="00FF783A"/>
    <w:rsid w:val="00FF78A8"/>
    <w:rsid w:val="00FF78F9"/>
    <w:rsid w:val="00FF79D4"/>
    <w:rsid w:val="00FF7A82"/>
    <w:rsid w:val="00FF7CB0"/>
    <w:rsid w:val="00FF7CEF"/>
    <w:rsid w:val="0105A99F"/>
    <w:rsid w:val="01088A57"/>
    <w:rsid w:val="010BCB51"/>
    <w:rsid w:val="010C56C1"/>
    <w:rsid w:val="013CB01C"/>
    <w:rsid w:val="0151DCA0"/>
    <w:rsid w:val="018B29ED"/>
    <w:rsid w:val="01C07255"/>
    <w:rsid w:val="01DE5643"/>
    <w:rsid w:val="01F0746B"/>
    <w:rsid w:val="01FCAB85"/>
    <w:rsid w:val="02125E4D"/>
    <w:rsid w:val="0219AC8F"/>
    <w:rsid w:val="025A7740"/>
    <w:rsid w:val="02719739"/>
    <w:rsid w:val="02959F5E"/>
    <w:rsid w:val="029667DD"/>
    <w:rsid w:val="02AA3558"/>
    <w:rsid w:val="02BB7A2F"/>
    <w:rsid w:val="02BC3F3A"/>
    <w:rsid w:val="02CC2BBF"/>
    <w:rsid w:val="02D98A80"/>
    <w:rsid w:val="02FCEF3A"/>
    <w:rsid w:val="02FE1CF5"/>
    <w:rsid w:val="030CFF84"/>
    <w:rsid w:val="03131DD8"/>
    <w:rsid w:val="03245A85"/>
    <w:rsid w:val="0371CF65"/>
    <w:rsid w:val="03726DBE"/>
    <w:rsid w:val="0379F41B"/>
    <w:rsid w:val="039066C0"/>
    <w:rsid w:val="039C0A53"/>
    <w:rsid w:val="03AB91CD"/>
    <w:rsid w:val="03AD380E"/>
    <w:rsid w:val="03B93C58"/>
    <w:rsid w:val="03CFC036"/>
    <w:rsid w:val="03D5709F"/>
    <w:rsid w:val="03E61BDF"/>
    <w:rsid w:val="03ED401F"/>
    <w:rsid w:val="03F9CB81"/>
    <w:rsid w:val="04338B90"/>
    <w:rsid w:val="043C5F6E"/>
    <w:rsid w:val="04439115"/>
    <w:rsid w:val="04487301"/>
    <w:rsid w:val="04684C7A"/>
    <w:rsid w:val="0473923D"/>
    <w:rsid w:val="048D8B09"/>
    <w:rsid w:val="04C261CB"/>
    <w:rsid w:val="04D33997"/>
    <w:rsid w:val="04E78904"/>
    <w:rsid w:val="050F9589"/>
    <w:rsid w:val="051E6373"/>
    <w:rsid w:val="05248A14"/>
    <w:rsid w:val="05306B9C"/>
    <w:rsid w:val="0543DAAF"/>
    <w:rsid w:val="054BAA08"/>
    <w:rsid w:val="054DE5C2"/>
    <w:rsid w:val="0556C3A6"/>
    <w:rsid w:val="057035A7"/>
    <w:rsid w:val="057AB167"/>
    <w:rsid w:val="0593A57E"/>
    <w:rsid w:val="05ADF036"/>
    <w:rsid w:val="05AE540C"/>
    <w:rsid w:val="05C513A1"/>
    <w:rsid w:val="05C83AD3"/>
    <w:rsid w:val="06149E2F"/>
    <w:rsid w:val="0639AE3F"/>
    <w:rsid w:val="0644063A"/>
    <w:rsid w:val="0679D6B4"/>
    <w:rsid w:val="069018EE"/>
    <w:rsid w:val="06A5CDD2"/>
    <w:rsid w:val="06B36EF4"/>
    <w:rsid w:val="06E9191F"/>
    <w:rsid w:val="06F68F79"/>
    <w:rsid w:val="06FC2E02"/>
    <w:rsid w:val="07153810"/>
    <w:rsid w:val="071D3779"/>
    <w:rsid w:val="07238B39"/>
    <w:rsid w:val="0740B213"/>
    <w:rsid w:val="07940A46"/>
    <w:rsid w:val="07A53A40"/>
    <w:rsid w:val="07D6BDB4"/>
    <w:rsid w:val="07F2483C"/>
    <w:rsid w:val="07F7165B"/>
    <w:rsid w:val="080CEE61"/>
    <w:rsid w:val="080F633F"/>
    <w:rsid w:val="0814BB77"/>
    <w:rsid w:val="081D76FB"/>
    <w:rsid w:val="082C70A1"/>
    <w:rsid w:val="08461F7A"/>
    <w:rsid w:val="08681904"/>
    <w:rsid w:val="089DF7C9"/>
    <w:rsid w:val="08D59C13"/>
    <w:rsid w:val="08DFFC0F"/>
    <w:rsid w:val="08E79F23"/>
    <w:rsid w:val="08F87AEB"/>
    <w:rsid w:val="08FD44B7"/>
    <w:rsid w:val="09229B11"/>
    <w:rsid w:val="09283C85"/>
    <w:rsid w:val="092D8214"/>
    <w:rsid w:val="093383D8"/>
    <w:rsid w:val="0947163D"/>
    <w:rsid w:val="09533627"/>
    <w:rsid w:val="0957EBDD"/>
    <w:rsid w:val="095EE4A4"/>
    <w:rsid w:val="097A6D8F"/>
    <w:rsid w:val="09839C09"/>
    <w:rsid w:val="098AEBF4"/>
    <w:rsid w:val="09B42613"/>
    <w:rsid w:val="0A0A5E96"/>
    <w:rsid w:val="0A0D8D1E"/>
    <w:rsid w:val="0A16E042"/>
    <w:rsid w:val="0A25605A"/>
    <w:rsid w:val="0A44C8D0"/>
    <w:rsid w:val="0A467FBF"/>
    <w:rsid w:val="0A594315"/>
    <w:rsid w:val="0A649216"/>
    <w:rsid w:val="0A6536C5"/>
    <w:rsid w:val="0A95799B"/>
    <w:rsid w:val="0AB8EE63"/>
    <w:rsid w:val="0AFB0143"/>
    <w:rsid w:val="0B3FE713"/>
    <w:rsid w:val="0B416841"/>
    <w:rsid w:val="0B9127ED"/>
    <w:rsid w:val="0B97A27E"/>
    <w:rsid w:val="0BA93341"/>
    <w:rsid w:val="0BC9B068"/>
    <w:rsid w:val="0BE2B7FC"/>
    <w:rsid w:val="0BF8023C"/>
    <w:rsid w:val="0C015480"/>
    <w:rsid w:val="0C04A098"/>
    <w:rsid w:val="0C150423"/>
    <w:rsid w:val="0C22A937"/>
    <w:rsid w:val="0C766FDD"/>
    <w:rsid w:val="0C8F0EA3"/>
    <w:rsid w:val="0CB52675"/>
    <w:rsid w:val="0CDC2295"/>
    <w:rsid w:val="0D10CC31"/>
    <w:rsid w:val="0D23684B"/>
    <w:rsid w:val="0D286F10"/>
    <w:rsid w:val="0D303E3A"/>
    <w:rsid w:val="0D328D35"/>
    <w:rsid w:val="0D3CBF70"/>
    <w:rsid w:val="0D4BE60B"/>
    <w:rsid w:val="0D795B35"/>
    <w:rsid w:val="0D8D9096"/>
    <w:rsid w:val="0D9DC198"/>
    <w:rsid w:val="0DA68969"/>
    <w:rsid w:val="0DCEC455"/>
    <w:rsid w:val="0DF33684"/>
    <w:rsid w:val="0DF39B8B"/>
    <w:rsid w:val="0E11A681"/>
    <w:rsid w:val="0E189CC9"/>
    <w:rsid w:val="0E1B5BB5"/>
    <w:rsid w:val="0E1E2A53"/>
    <w:rsid w:val="0E247D13"/>
    <w:rsid w:val="0E4509AD"/>
    <w:rsid w:val="0E48D964"/>
    <w:rsid w:val="0E7D0108"/>
    <w:rsid w:val="0E9695F6"/>
    <w:rsid w:val="0EA3CE9D"/>
    <w:rsid w:val="0EBF07FA"/>
    <w:rsid w:val="0ED002B8"/>
    <w:rsid w:val="0ED6279F"/>
    <w:rsid w:val="0EFEE063"/>
    <w:rsid w:val="0F0251B0"/>
    <w:rsid w:val="0F075EFB"/>
    <w:rsid w:val="0F12F1D2"/>
    <w:rsid w:val="0F1D004A"/>
    <w:rsid w:val="0F2B2B26"/>
    <w:rsid w:val="0F43309A"/>
    <w:rsid w:val="0F436962"/>
    <w:rsid w:val="0F83FD0E"/>
    <w:rsid w:val="0F89237D"/>
    <w:rsid w:val="0FBBE12A"/>
    <w:rsid w:val="0FC00E78"/>
    <w:rsid w:val="0FCDE15F"/>
    <w:rsid w:val="0FD5F856"/>
    <w:rsid w:val="10064E47"/>
    <w:rsid w:val="101DCB92"/>
    <w:rsid w:val="1032A435"/>
    <w:rsid w:val="10584EFB"/>
    <w:rsid w:val="10700F47"/>
    <w:rsid w:val="10849507"/>
    <w:rsid w:val="1089D2D3"/>
    <w:rsid w:val="109722E2"/>
    <w:rsid w:val="10E01B63"/>
    <w:rsid w:val="10E055DE"/>
    <w:rsid w:val="10E53A29"/>
    <w:rsid w:val="10EDF8F2"/>
    <w:rsid w:val="10EF2C14"/>
    <w:rsid w:val="11063D73"/>
    <w:rsid w:val="111BA81F"/>
    <w:rsid w:val="11363716"/>
    <w:rsid w:val="115C3781"/>
    <w:rsid w:val="11708EF9"/>
    <w:rsid w:val="118B9C3A"/>
    <w:rsid w:val="119D9271"/>
    <w:rsid w:val="11B2CC8A"/>
    <w:rsid w:val="11B6D549"/>
    <w:rsid w:val="11B75D54"/>
    <w:rsid w:val="11CFE74F"/>
    <w:rsid w:val="11D13119"/>
    <w:rsid w:val="11DC24F8"/>
    <w:rsid w:val="11DE049C"/>
    <w:rsid w:val="11E41E07"/>
    <w:rsid w:val="11EDBCDC"/>
    <w:rsid w:val="11EFDEEA"/>
    <w:rsid w:val="12195AFB"/>
    <w:rsid w:val="123E2281"/>
    <w:rsid w:val="1252AA98"/>
    <w:rsid w:val="125FE2B4"/>
    <w:rsid w:val="126EBBAA"/>
    <w:rsid w:val="1273B4EE"/>
    <w:rsid w:val="127F6B86"/>
    <w:rsid w:val="127F8F37"/>
    <w:rsid w:val="12BCFA89"/>
    <w:rsid w:val="12F93235"/>
    <w:rsid w:val="130333EB"/>
    <w:rsid w:val="1319BC65"/>
    <w:rsid w:val="13315855"/>
    <w:rsid w:val="1341916A"/>
    <w:rsid w:val="134D401A"/>
    <w:rsid w:val="138DCF52"/>
    <w:rsid w:val="138E998F"/>
    <w:rsid w:val="139B3F0D"/>
    <w:rsid w:val="13A30E14"/>
    <w:rsid w:val="13CA4380"/>
    <w:rsid w:val="13DBFF0F"/>
    <w:rsid w:val="13E7C068"/>
    <w:rsid w:val="13ED13BA"/>
    <w:rsid w:val="13F2250B"/>
    <w:rsid w:val="142591B4"/>
    <w:rsid w:val="143A29A4"/>
    <w:rsid w:val="144E62D7"/>
    <w:rsid w:val="145412F1"/>
    <w:rsid w:val="148BD615"/>
    <w:rsid w:val="14908508"/>
    <w:rsid w:val="149933C0"/>
    <w:rsid w:val="14BC7927"/>
    <w:rsid w:val="14CC051D"/>
    <w:rsid w:val="14FFDB8F"/>
    <w:rsid w:val="15002BF8"/>
    <w:rsid w:val="1505A787"/>
    <w:rsid w:val="15105256"/>
    <w:rsid w:val="153FDF8A"/>
    <w:rsid w:val="1548F132"/>
    <w:rsid w:val="15492ADD"/>
    <w:rsid w:val="1557427B"/>
    <w:rsid w:val="15632F17"/>
    <w:rsid w:val="1570E5E5"/>
    <w:rsid w:val="1582010E"/>
    <w:rsid w:val="158EB90F"/>
    <w:rsid w:val="159423C4"/>
    <w:rsid w:val="1599433A"/>
    <w:rsid w:val="15B40143"/>
    <w:rsid w:val="15C29E48"/>
    <w:rsid w:val="15CD3328"/>
    <w:rsid w:val="15CF9F2A"/>
    <w:rsid w:val="160C3799"/>
    <w:rsid w:val="161A95AA"/>
    <w:rsid w:val="161D5577"/>
    <w:rsid w:val="162C4574"/>
    <w:rsid w:val="163B14FF"/>
    <w:rsid w:val="1660E6CB"/>
    <w:rsid w:val="16672501"/>
    <w:rsid w:val="1671E914"/>
    <w:rsid w:val="1676FD6B"/>
    <w:rsid w:val="16835655"/>
    <w:rsid w:val="169DA88F"/>
    <w:rsid w:val="16A51C50"/>
    <w:rsid w:val="16C14AE8"/>
    <w:rsid w:val="16EF91BE"/>
    <w:rsid w:val="16F2AD5D"/>
    <w:rsid w:val="16FF3B3E"/>
    <w:rsid w:val="1729ECC1"/>
    <w:rsid w:val="172A6AAB"/>
    <w:rsid w:val="174166C0"/>
    <w:rsid w:val="17516F70"/>
    <w:rsid w:val="17555E4B"/>
    <w:rsid w:val="1770F0F7"/>
    <w:rsid w:val="1771FFE8"/>
    <w:rsid w:val="17887F6A"/>
    <w:rsid w:val="178B248F"/>
    <w:rsid w:val="178F60B0"/>
    <w:rsid w:val="179D0A2D"/>
    <w:rsid w:val="17ABC7C1"/>
    <w:rsid w:val="17AF752D"/>
    <w:rsid w:val="17C4B34A"/>
    <w:rsid w:val="17ED731E"/>
    <w:rsid w:val="17F80315"/>
    <w:rsid w:val="1807BAA1"/>
    <w:rsid w:val="1810015F"/>
    <w:rsid w:val="1813D041"/>
    <w:rsid w:val="183AA20C"/>
    <w:rsid w:val="185230A1"/>
    <w:rsid w:val="186A4F73"/>
    <w:rsid w:val="186AB6EE"/>
    <w:rsid w:val="186F7BDF"/>
    <w:rsid w:val="18896799"/>
    <w:rsid w:val="188C2BF0"/>
    <w:rsid w:val="18B7E1DE"/>
    <w:rsid w:val="18BCA8E9"/>
    <w:rsid w:val="18BE9624"/>
    <w:rsid w:val="18D0F16C"/>
    <w:rsid w:val="18E2CDFB"/>
    <w:rsid w:val="18E9AFD1"/>
    <w:rsid w:val="18FCF595"/>
    <w:rsid w:val="192B27AD"/>
    <w:rsid w:val="193F0B4E"/>
    <w:rsid w:val="196C799F"/>
    <w:rsid w:val="197076D8"/>
    <w:rsid w:val="197CA380"/>
    <w:rsid w:val="198210A4"/>
    <w:rsid w:val="19A1AC6A"/>
    <w:rsid w:val="19B41871"/>
    <w:rsid w:val="19D3CEA4"/>
    <w:rsid w:val="19D702DF"/>
    <w:rsid w:val="1A046C20"/>
    <w:rsid w:val="1A3B0A24"/>
    <w:rsid w:val="1A3C49EF"/>
    <w:rsid w:val="1A402552"/>
    <w:rsid w:val="1A54C297"/>
    <w:rsid w:val="1A5BA0F9"/>
    <w:rsid w:val="1A74ACB6"/>
    <w:rsid w:val="1AA19E7C"/>
    <w:rsid w:val="1AA1F954"/>
    <w:rsid w:val="1AD33064"/>
    <w:rsid w:val="1B025674"/>
    <w:rsid w:val="1B193157"/>
    <w:rsid w:val="1B38A804"/>
    <w:rsid w:val="1B3C0645"/>
    <w:rsid w:val="1B5E5FA3"/>
    <w:rsid w:val="1B824710"/>
    <w:rsid w:val="1B835747"/>
    <w:rsid w:val="1B83D735"/>
    <w:rsid w:val="1B8F3D70"/>
    <w:rsid w:val="1B9993D7"/>
    <w:rsid w:val="1BA2C923"/>
    <w:rsid w:val="1BACBC56"/>
    <w:rsid w:val="1BC3FEB7"/>
    <w:rsid w:val="1BD7A313"/>
    <w:rsid w:val="1BD890FA"/>
    <w:rsid w:val="1BDEF449"/>
    <w:rsid w:val="1BE6E531"/>
    <w:rsid w:val="1BEC42CA"/>
    <w:rsid w:val="1C226EDB"/>
    <w:rsid w:val="1C26856D"/>
    <w:rsid w:val="1C2B4892"/>
    <w:rsid w:val="1C63AC0D"/>
    <w:rsid w:val="1C788081"/>
    <w:rsid w:val="1C827561"/>
    <w:rsid w:val="1C9ACAE2"/>
    <w:rsid w:val="1CA05B1C"/>
    <w:rsid w:val="1CB26504"/>
    <w:rsid w:val="1CB7DB24"/>
    <w:rsid w:val="1CC39E32"/>
    <w:rsid w:val="1CEF4690"/>
    <w:rsid w:val="1CF56A6C"/>
    <w:rsid w:val="1D393A49"/>
    <w:rsid w:val="1D43F8C6"/>
    <w:rsid w:val="1D521A60"/>
    <w:rsid w:val="1D7B8673"/>
    <w:rsid w:val="1D85F829"/>
    <w:rsid w:val="1D9D3B15"/>
    <w:rsid w:val="1DFCA41B"/>
    <w:rsid w:val="1DFEAB48"/>
    <w:rsid w:val="1E3728A8"/>
    <w:rsid w:val="1E3E12F6"/>
    <w:rsid w:val="1E43E7FB"/>
    <w:rsid w:val="1E6B4D45"/>
    <w:rsid w:val="1E6C1173"/>
    <w:rsid w:val="1E71CA13"/>
    <w:rsid w:val="1E73370D"/>
    <w:rsid w:val="1E8F3F80"/>
    <w:rsid w:val="1EB539BE"/>
    <w:rsid w:val="1EC62EDB"/>
    <w:rsid w:val="1EDE3915"/>
    <w:rsid w:val="1EE19255"/>
    <w:rsid w:val="1EE2E9CA"/>
    <w:rsid w:val="1F17A3BF"/>
    <w:rsid w:val="1F195DF1"/>
    <w:rsid w:val="1F19F0D0"/>
    <w:rsid w:val="1F43378C"/>
    <w:rsid w:val="1F70DC78"/>
    <w:rsid w:val="1F8E9DE1"/>
    <w:rsid w:val="1F9E5D62"/>
    <w:rsid w:val="1F9F996C"/>
    <w:rsid w:val="1FA05843"/>
    <w:rsid w:val="1FA403E7"/>
    <w:rsid w:val="1FB16057"/>
    <w:rsid w:val="1FC14224"/>
    <w:rsid w:val="1FCEC5B3"/>
    <w:rsid w:val="1FDC26FF"/>
    <w:rsid w:val="1FFEFADC"/>
    <w:rsid w:val="201DF0DF"/>
    <w:rsid w:val="20223514"/>
    <w:rsid w:val="20275D43"/>
    <w:rsid w:val="2044BCAE"/>
    <w:rsid w:val="204DD0E1"/>
    <w:rsid w:val="2053E884"/>
    <w:rsid w:val="205C7030"/>
    <w:rsid w:val="207B539E"/>
    <w:rsid w:val="2087A590"/>
    <w:rsid w:val="20A594A7"/>
    <w:rsid w:val="20AEC771"/>
    <w:rsid w:val="20DECDE5"/>
    <w:rsid w:val="20EC2761"/>
    <w:rsid w:val="2104B608"/>
    <w:rsid w:val="210D54E2"/>
    <w:rsid w:val="210F4D42"/>
    <w:rsid w:val="2136442F"/>
    <w:rsid w:val="2186F6D2"/>
    <w:rsid w:val="21A3D724"/>
    <w:rsid w:val="21A9A666"/>
    <w:rsid w:val="21C1A336"/>
    <w:rsid w:val="21FAE375"/>
    <w:rsid w:val="221A8155"/>
    <w:rsid w:val="223840FA"/>
    <w:rsid w:val="2256739B"/>
    <w:rsid w:val="226C723B"/>
    <w:rsid w:val="226D6D2D"/>
    <w:rsid w:val="2270D663"/>
    <w:rsid w:val="22812C6D"/>
    <w:rsid w:val="22964059"/>
    <w:rsid w:val="2297E1E8"/>
    <w:rsid w:val="22B8FE81"/>
    <w:rsid w:val="22B900F2"/>
    <w:rsid w:val="22B90F2A"/>
    <w:rsid w:val="22CCDB17"/>
    <w:rsid w:val="22E8F347"/>
    <w:rsid w:val="230C9E61"/>
    <w:rsid w:val="2315604D"/>
    <w:rsid w:val="2325FD2E"/>
    <w:rsid w:val="234C7481"/>
    <w:rsid w:val="2371967D"/>
    <w:rsid w:val="238C3B58"/>
    <w:rsid w:val="23943557"/>
    <w:rsid w:val="23B4E18C"/>
    <w:rsid w:val="23BC77D3"/>
    <w:rsid w:val="23F754C0"/>
    <w:rsid w:val="240AF98A"/>
    <w:rsid w:val="24140B69"/>
    <w:rsid w:val="241CF02B"/>
    <w:rsid w:val="2440DC60"/>
    <w:rsid w:val="2443A502"/>
    <w:rsid w:val="244732C0"/>
    <w:rsid w:val="244B1AFC"/>
    <w:rsid w:val="244E90C2"/>
    <w:rsid w:val="2454A7A8"/>
    <w:rsid w:val="2467E9E6"/>
    <w:rsid w:val="246A8BC2"/>
    <w:rsid w:val="246FF898"/>
    <w:rsid w:val="247AA3C0"/>
    <w:rsid w:val="248AFD7B"/>
    <w:rsid w:val="248BB9A0"/>
    <w:rsid w:val="24A46E6B"/>
    <w:rsid w:val="24BD188C"/>
    <w:rsid w:val="24C2CA2B"/>
    <w:rsid w:val="24EC25B8"/>
    <w:rsid w:val="250729A7"/>
    <w:rsid w:val="251B9E47"/>
    <w:rsid w:val="255BC039"/>
    <w:rsid w:val="2585006F"/>
    <w:rsid w:val="2589F76D"/>
    <w:rsid w:val="25AA8B21"/>
    <w:rsid w:val="25C30520"/>
    <w:rsid w:val="25CF1931"/>
    <w:rsid w:val="25DFB58D"/>
    <w:rsid w:val="25F9EE87"/>
    <w:rsid w:val="26453B6D"/>
    <w:rsid w:val="2647044F"/>
    <w:rsid w:val="26AB2FC3"/>
    <w:rsid w:val="26B2C51D"/>
    <w:rsid w:val="26B96EE8"/>
    <w:rsid w:val="26C730BA"/>
    <w:rsid w:val="26E13070"/>
    <w:rsid w:val="26E21D95"/>
    <w:rsid w:val="26E50913"/>
    <w:rsid w:val="26F4B86C"/>
    <w:rsid w:val="26FEA58D"/>
    <w:rsid w:val="2702FE0F"/>
    <w:rsid w:val="27139B3C"/>
    <w:rsid w:val="27267BF7"/>
    <w:rsid w:val="273004A4"/>
    <w:rsid w:val="2732BB52"/>
    <w:rsid w:val="274CB3AD"/>
    <w:rsid w:val="276688B8"/>
    <w:rsid w:val="2770953F"/>
    <w:rsid w:val="27737290"/>
    <w:rsid w:val="2773C1FB"/>
    <w:rsid w:val="2775BE66"/>
    <w:rsid w:val="277E96B9"/>
    <w:rsid w:val="27A8E46B"/>
    <w:rsid w:val="27B7137D"/>
    <w:rsid w:val="27D1A1E4"/>
    <w:rsid w:val="27DBC42C"/>
    <w:rsid w:val="27E4C599"/>
    <w:rsid w:val="27F3E5E6"/>
    <w:rsid w:val="27F8D07F"/>
    <w:rsid w:val="27FCD0F6"/>
    <w:rsid w:val="2804E5E1"/>
    <w:rsid w:val="280835D2"/>
    <w:rsid w:val="2808B771"/>
    <w:rsid w:val="285F166D"/>
    <w:rsid w:val="286A3075"/>
    <w:rsid w:val="288AA0DE"/>
    <w:rsid w:val="289A55E0"/>
    <w:rsid w:val="28BC0696"/>
    <w:rsid w:val="28BCC0EB"/>
    <w:rsid w:val="28C24314"/>
    <w:rsid w:val="28C604DE"/>
    <w:rsid w:val="28D1BA7E"/>
    <w:rsid w:val="28E1BB04"/>
    <w:rsid w:val="28E55F19"/>
    <w:rsid w:val="28E67809"/>
    <w:rsid w:val="28F6082D"/>
    <w:rsid w:val="28F73C69"/>
    <w:rsid w:val="28FE9266"/>
    <w:rsid w:val="29538BF8"/>
    <w:rsid w:val="295C8C25"/>
    <w:rsid w:val="29617C59"/>
    <w:rsid w:val="296955DF"/>
    <w:rsid w:val="2972FEB0"/>
    <w:rsid w:val="29B19228"/>
    <w:rsid w:val="29B71025"/>
    <w:rsid w:val="29BFDFAE"/>
    <w:rsid w:val="29C20589"/>
    <w:rsid w:val="29C63651"/>
    <w:rsid w:val="29C6EB47"/>
    <w:rsid w:val="29EE4E6D"/>
    <w:rsid w:val="2A0673D1"/>
    <w:rsid w:val="2A0C6451"/>
    <w:rsid w:val="2A0D8C8C"/>
    <w:rsid w:val="2A125A22"/>
    <w:rsid w:val="2A26A64B"/>
    <w:rsid w:val="2A4B79B4"/>
    <w:rsid w:val="2AAC794B"/>
    <w:rsid w:val="2ACC3FCF"/>
    <w:rsid w:val="2AD191DF"/>
    <w:rsid w:val="2ADD18D3"/>
    <w:rsid w:val="2AF2CA28"/>
    <w:rsid w:val="2B4FDDE8"/>
    <w:rsid w:val="2B72B7F9"/>
    <w:rsid w:val="2B83A40F"/>
    <w:rsid w:val="2B96A4FC"/>
    <w:rsid w:val="2BBF1FE9"/>
    <w:rsid w:val="2BD053BB"/>
    <w:rsid w:val="2BD0A4B1"/>
    <w:rsid w:val="2BDC7C07"/>
    <w:rsid w:val="2BDD62FB"/>
    <w:rsid w:val="2BF3E72B"/>
    <w:rsid w:val="2C4413DC"/>
    <w:rsid w:val="2C732DC5"/>
    <w:rsid w:val="2C942F12"/>
    <w:rsid w:val="2C9BA2A9"/>
    <w:rsid w:val="2D1BB1BA"/>
    <w:rsid w:val="2D2D6AFA"/>
    <w:rsid w:val="2D42E099"/>
    <w:rsid w:val="2D5E3492"/>
    <w:rsid w:val="2D6492BF"/>
    <w:rsid w:val="2D68EADD"/>
    <w:rsid w:val="2D85283D"/>
    <w:rsid w:val="2DCD7E8A"/>
    <w:rsid w:val="2E124604"/>
    <w:rsid w:val="2E1F02BA"/>
    <w:rsid w:val="2E3F3A09"/>
    <w:rsid w:val="2E42E654"/>
    <w:rsid w:val="2E476FDB"/>
    <w:rsid w:val="2E7021F7"/>
    <w:rsid w:val="2E7D5221"/>
    <w:rsid w:val="2E88E2DC"/>
    <w:rsid w:val="2EA50D59"/>
    <w:rsid w:val="2EBEC110"/>
    <w:rsid w:val="2ECA584E"/>
    <w:rsid w:val="2EE0832B"/>
    <w:rsid w:val="2EF315B2"/>
    <w:rsid w:val="2F2B3B82"/>
    <w:rsid w:val="2F76F3B3"/>
    <w:rsid w:val="2F791AC5"/>
    <w:rsid w:val="2F8B661E"/>
    <w:rsid w:val="2FDDAE48"/>
    <w:rsid w:val="2FF60DB5"/>
    <w:rsid w:val="30016747"/>
    <w:rsid w:val="30122DA9"/>
    <w:rsid w:val="302E64C9"/>
    <w:rsid w:val="304976E7"/>
    <w:rsid w:val="3050899E"/>
    <w:rsid w:val="307A565F"/>
    <w:rsid w:val="30BF1C34"/>
    <w:rsid w:val="30C14FC7"/>
    <w:rsid w:val="30C29BF2"/>
    <w:rsid w:val="30CC3C5E"/>
    <w:rsid w:val="30D103A3"/>
    <w:rsid w:val="30D3F305"/>
    <w:rsid w:val="30E35F3C"/>
    <w:rsid w:val="31219A5E"/>
    <w:rsid w:val="3139813C"/>
    <w:rsid w:val="314627BA"/>
    <w:rsid w:val="314CFB72"/>
    <w:rsid w:val="31600F8B"/>
    <w:rsid w:val="31668879"/>
    <w:rsid w:val="31D48720"/>
    <w:rsid w:val="31F49AE6"/>
    <w:rsid w:val="31F5E4A4"/>
    <w:rsid w:val="31FE9DFA"/>
    <w:rsid w:val="3244048A"/>
    <w:rsid w:val="32464115"/>
    <w:rsid w:val="327D0A72"/>
    <w:rsid w:val="32993ED3"/>
    <w:rsid w:val="32A5DC1F"/>
    <w:rsid w:val="32C4CDDF"/>
    <w:rsid w:val="32D2C93A"/>
    <w:rsid w:val="32DF5C29"/>
    <w:rsid w:val="33009A5A"/>
    <w:rsid w:val="3306190C"/>
    <w:rsid w:val="334EAA09"/>
    <w:rsid w:val="335925A8"/>
    <w:rsid w:val="339A1E3A"/>
    <w:rsid w:val="33B5E0E2"/>
    <w:rsid w:val="33C600E0"/>
    <w:rsid w:val="33DC5CF4"/>
    <w:rsid w:val="33F22CC2"/>
    <w:rsid w:val="34118A4E"/>
    <w:rsid w:val="34592B5F"/>
    <w:rsid w:val="345FC314"/>
    <w:rsid w:val="3468D98B"/>
    <w:rsid w:val="34AA087C"/>
    <w:rsid w:val="34B5287D"/>
    <w:rsid w:val="34BC1250"/>
    <w:rsid w:val="34D2C929"/>
    <w:rsid w:val="34E7A4D6"/>
    <w:rsid w:val="34F247F3"/>
    <w:rsid w:val="35272E23"/>
    <w:rsid w:val="3527F786"/>
    <w:rsid w:val="35324568"/>
    <w:rsid w:val="353522A7"/>
    <w:rsid w:val="35393F22"/>
    <w:rsid w:val="353DB6CF"/>
    <w:rsid w:val="3557AF97"/>
    <w:rsid w:val="356368E0"/>
    <w:rsid w:val="35665853"/>
    <w:rsid w:val="3577AD32"/>
    <w:rsid w:val="35785299"/>
    <w:rsid w:val="35936FD6"/>
    <w:rsid w:val="35A5BE34"/>
    <w:rsid w:val="35A63DA3"/>
    <w:rsid w:val="35A70D89"/>
    <w:rsid w:val="35B46BE7"/>
    <w:rsid w:val="35DEF554"/>
    <w:rsid w:val="36134C9A"/>
    <w:rsid w:val="361415AE"/>
    <w:rsid w:val="3618A0A3"/>
    <w:rsid w:val="3633A9B4"/>
    <w:rsid w:val="364A2CF7"/>
    <w:rsid w:val="365791E3"/>
    <w:rsid w:val="367C0467"/>
    <w:rsid w:val="368550A8"/>
    <w:rsid w:val="36961493"/>
    <w:rsid w:val="369E1B00"/>
    <w:rsid w:val="36BE1AEC"/>
    <w:rsid w:val="36DEBEB0"/>
    <w:rsid w:val="36E18B75"/>
    <w:rsid w:val="36ED1887"/>
    <w:rsid w:val="3705665D"/>
    <w:rsid w:val="3705B75A"/>
    <w:rsid w:val="3721A731"/>
    <w:rsid w:val="37335BEF"/>
    <w:rsid w:val="373BEA28"/>
    <w:rsid w:val="375BF6CC"/>
    <w:rsid w:val="379AD949"/>
    <w:rsid w:val="37A89AB9"/>
    <w:rsid w:val="37ABBFA3"/>
    <w:rsid w:val="37B11C3D"/>
    <w:rsid w:val="37DFBF60"/>
    <w:rsid w:val="38084FB9"/>
    <w:rsid w:val="380E8795"/>
    <w:rsid w:val="3828517C"/>
    <w:rsid w:val="38366320"/>
    <w:rsid w:val="3852A118"/>
    <w:rsid w:val="385A520D"/>
    <w:rsid w:val="386026A0"/>
    <w:rsid w:val="386460B1"/>
    <w:rsid w:val="3875B413"/>
    <w:rsid w:val="3883B536"/>
    <w:rsid w:val="389DD41D"/>
    <w:rsid w:val="38B7AFB8"/>
    <w:rsid w:val="38BB086C"/>
    <w:rsid w:val="38C46FAF"/>
    <w:rsid w:val="38D98DC6"/>
    <w:rsid w:val="38E6790C"/>
    <w:rsid w:val="3912094B"/>
    <w:rsid w:val="39552D9E"/>
    <w:rsid w:val="395A2D90"/>
    <w:rsid w:val="395F50BB"/>
    <w:rsid w:val="397A28AE"/>
    <w:rsid w:val="39812041"/>
    <w:rsid w:val="398BE866"/>
    <w:rsid w:val="39A41844"/>
    <w:rsid w:val="39A9AB2D"/>
    <w:rsid w:val="39E685DE"/>
    <w:rsid w:val="39F712CE"/>
    <w:rsid w:val="3A0450DD"/>
    <w:rsid w:val="3A0D11DB"/>
    <w:rsid w:val="3A337F4A"/>
    <w:rsid w:val="3A345B4C"/>
    <w:rsid w:val="3A3D74C1"/>
    <w:rsid w:val="3A493226"/>
    <w:rsid w:val="3A4C7B56"/>
    <w:rsid w:val="3A5C7C11"/>
    <w:rsid w:val="3A63DB58"/>
    <w:rsid w:val="3A64C227"/>
    <w:rsid w:val="3A6A4C5E"/>
    <w:rsid w:val="3A727B2C"/>
    <w:rsid w:val="3A77CADA"/>
    <w:rsid w:val="3A8192C7"/>
    <w:rsid w:val="3AA3AE8E"/>
    <w:rsid w:val="3AB2EB14"/>
    <w:rsid w:val="3AB2FD72"/>
    <w:rsid w:val="3AE19AE7"/>
    <w:rsid w:val="3AF9E138"/>
    <w:rsid w:val="3B12E25D"/>
    <w:rsid w:val="3B13C2E2"/>
    <w:rsid w:val="3B18F4DE"/>
    <w:rsid w:val="3B18FEF2"/>
    <w:rsid w:val="3B255D1A"/>
    <w:rsid w:val="3B264BE1"/>
    <w:rsid w:val="3B27A3BC"/>
    <w:rsid w:val="3B3FE805"/>
    <w:rsid w:val="3B411B31"/>
    <w:rsid w:val="3B43B9EA"/>
    <w:rsid w:val="3B4BC5DF"/>
    <w:rsid w:val="3B55BE37"/>
    <w:rsid w:val="3B6FE880"/>
    <w:rsid w:val="3B9CB920"/>
    <w:rsid w:val="3BB0F0B9"/>
    <w:rsid w:val="3BB0F69C"/>
    <w:rsid w:val="3BBF8539"/>
    <w:rsid w:val="3BFE7587"/>
    <w:rsid w:val="3C04845E"/>
    <w:rsid w:val="3C1119A1"/>
    <w:rsid w:val="3C21254D"/>
    <w:rsid w:val="3C4865C7"/>
    <w:rsid w:val="3C524929"/>
    <w:rsid w:val="3C53A959"/>
    <w:rsid w:val="3C5CDCED"/>
    <w:rsid w:val="3C628CF2"/>
    <w:rsid w:val="3C818884"/>
    <w:rsid w:val="3C894E8A"/>
    <w:rsid w:val="3C8B8E02"/>
    <w:rsid w:val="3C8C6A67"/>
    <w:rsid w:val="3C920098"/>
    <w:rsid w:val="3C9282E8"/>
    <w:rsid w:val="3C9835B3"/>
    <w:rsid w:val="3CFA94A3"/>
    <w:rsid w:val="3D0396F3"/>
    <w:rsid w:val="3D090BFF"/>
    <w:rsid w:val="3D2D221C"/>
    <w:rsid w:val="3D3E5282"/>
    <w:rsid w:val="3D553A80"/>
    <w:rsid w:val="3D5FA903"/>
    <w:rsid w:val="3D6AD89B"/>
    <w:rsid w:val="3D76BCE6"/>
    <w:rsid w:val="3D8FDF68"/>
    <w:rsid w:val="3DA6960D"/>
    <w:rsid w:val="3DB242C4"/>
    <w:rsid w:val="3DE033E5"/>
    <w:rsid w:val="3DFC6438"/>
    <w:rsid w:val="3E0BDE68"/>
    <w:rsid w:val="3E0E7601"/>
    <w:rsid w:val="3E72F87B"/>
    <w:rsid w:val="3E91FC56"/>
    <w:rsid w:val="3EA60FAA"/>
    <w:rsid w:val="3EB91E26"/>
    <w:rsid w:val="3EBE030B"/>
    <w:rsid w:val="3EC0BA41"/>
    <w:rsid w:val="3EC93927"/>
    <w:rsid w:val="3ECB5A80"/>
    <w:rsid w:val="3ECCB6B7"/>
    <w:rsid w:val="3ED4BB9B"/>
    <w:rsid w:val="3EF69501"/>
    <w:rsid w:val="3F09F8FD"/>
    <w:rsid w:val="3F337F9F"/>
    <w:rsid w:val="3F4545E6"/>
    <w:rsid w:val="3F4A9B92"/>
    <w:rsid w:val="3F5C33A5"/>
    <w:rsid w:val="3F7DE012"/>
    <w:rsid w:val="3F98CD90"/>
    <w:rsid w:val="3F99F175"/>
    <w:rsid w:val="3F9AD66A"/>
    <w:rsid w:val="3F9D2131"/>
    <w:rsid w:val="3F9FB552"/>
    <w:rsid w:val="3FA3DF8A"/>
    <w:rsid w:val="3FA96852"/>
    <w:rsid w:val="3FB08280"/>
    <w:rsid w:val="3FB77C81"/>
    <w:rsid w:val="3FE71D1B"/>
    <w:rsid w:val="400CFE54"/>
    <w:rsid w:val="401B4E1D"/>
    <w:rsid w:val="40235AEA"/>
    <w:rsid w:val="40239E6C"/>
    <w:rsid w:val="403C12CE"/>
    <w:rsid w:val="4053BB98"/>
    <w:rsid w:val="40588315"/>
    <w:rsid w:val="40769F78"/>
    <w:rsid w:val="408BF53F"/>
    <w:rsid w:val="409D6D1F"/>
    <w:rsid w:val="40AB7EED"/>
    <w:rsid w:val="40C3B6B6"/>
    <w:rsid w:val="40D94C41"/>
    <w:rsid w:val="40E7319A"/>
    <w:rsid w:val="40F57C6C"/>
    <w:rsid w:val="410065EB"/>
    <w:rsid w:val="4120BFFE"/>
    <w:rsid w:val="41284D45"/>
    <w:rsid w:val="416D76A9"/>
    <w:rsid w:val="416E0CE8"/>
    <w:rsid w:val="41914B12"/>
    <w:rsid w:val="41BF6ECD"/>
    <w:rsid w:val="41CD5C3D"/>
    <w:rsid w:val="41DA990A"/>
    <w:rsid w:val="41E63451"/>
    <w:rsid w:val="41F0F2EE"/>
    <w:rsid w:val="422ECCCE"/>
    <w:rsid w:val="42315D32"/>
    <w:rsid w:val="424EACBA"/>
    <w:rsid w:val="4259A5E1"/>
    <w:rsid w:val="42669DD1"/>
    <w:rsid w:val="426F103E"/>
    <w:rsid w:val="42790504"/>
    <w:rsid w:val="4281CAD9"/>
    <w:rsid w:val="428C70F0"/>
    <w:rsid w:val="42B61C78"/>
    <w:rsid w:val="42F62770"/>
    <w:rsid w:val="42FF4B59"/>
    <w:rsid w:val="430730B4"/>
    <w:rsid w:val="430862AA"/>
    <w:rsid w:val="4316CF14"/>
    <w:rsid w:val="433321FC"/>
    <w:rsid w:val="43582F9F"/>
    <w:rsid w:val="43602B35"/>
    <w:rsid w:val="4364CA68"/>
    <w:rsid w:val="437310B2"/>
    <w:rsid w:val="43B3140D"/>
    <w:rsid w:val="43C2F8C3"/>
    <w:rsid w:val="43D00FDE"/>
    <w:rsid w:val="43E25C0F"/>
    <w:rsid w:val="43E58909"/>
    <w:rsid w:val="43E6BF12"/>
    <w:rsid w:val="43F189AB"/>
    <w:rsid w:val="440512EB"/>
    <w:rsid w:val="44087301"/>
    <w:rsid w:val="4408C726"/>
    <w:rsid w:val="4413419D"/>
    <w:rsid w:val="441C5354"/>
    <w:rsid w:val="4434645B"/>
    <w:rsid w:val="44534E78"/>
    <w:rsid w:val="44590558"/>
    <w:rsid w:val="446E9354"/>
    <w:rsid w:val="4484A158"/>
    <w:rsid w:val="44AAF786"/>
    <w:rsid w:val="44C7C1A2"/>
    <w:rsid w:val="44E68072"/>
    <w:rsid w:val="44EF01BA"/>
    <w:rsid w:val="44FF7607"/>
    <w:rsid w:val="450748AD"/>
    <w:rsid w:val="45075601"/>
    <w:rsid w:val="453DE0C1"/>
    <w:rsid w:val="454AA06C"/>
    <w:rsid w:val="454DC45B"/>
    <w:rsid w:val="455A129D"/>
    <w:rsid w:val="4567AD46"/>
    <w:rsid w:val="4584580F"/>
    <w:rsid w:val="45D9B22D"/>
    <w:rsid w:val="46178CB9"/>
    <w:rsid w:val="461E6E71"/>
    <w:rsid w:val="461F3031"/>
    <w:rsid w:val="463771D8"/>
    <w:rsid w:val="46475CEF"/>
    <w:rsid w:val="4648B8D4"/>
    <w:rsid w:val="46613BA0"/>
    <w:rsid w:val="466936A5"/>
    <w:rsid w:val="4677692B"/>
    <w:rsid w:val="4690F46A"/>
    <w:rsid w:val="4699D76A"/>
    <w:rsid w:val="46BEFBF9"/>
    <w:rsid w:val="46CCBDF7"/>
    <w:rsid w:val="46D75315"/>
    <w:rsid w:val="46DA59F9"/>
    <w:rsid w:val="46F0B755"/>
    <w:rsid w:val="471DBB04"/>
    <w:rsid w:val="471E6EFD"/>
    <w:rsid w:val="472FEB6B"/>
    <w:rsid w:val="47543CD5"/>
    <w:rsid w:val="47583E21"/>
    <w:rsid w:val="47650897"/>
    <w:rsid w:val="476D089D"/>
    <w:rsid w:val="47724210"/>
    <w:rsid w:val="47843AD6"/>
    <w:rsid w:val="47AB1C62"/>
    <w:rsid w:val="47DA923B"/>
    <w:rsid w:val="47DB506C"/>
    <w:rsid w:val="48017D2C"/>
    <w:rsid w:val="480D049B"/>
    <w:rsid w:val="4812462D"/>
    <w:rsid w:val="48174B0B"/>
    <w:rsid w:val="481E5443"/>
    <w:rsid w:val="48364190"/>
    <w:rsid w:val="4860FFE6"/>
    <w:rsid w:val="4889D68B"/>
    <w:rsid w:val="488DDF1A"/>
    <w:rsid w:val="4891589D"/>
    <w:rsid w:val="48ACBDEE"/>
    <w:rsid w:val="48CE53FD"/>
    <w:rsid w:val="48D38EAE"/>
    <w:rsid w:val="48DA8D9A"/>
    <w:rsid w:val="48DBDF39"/>
    <w:rsid w:val="48DCC3CA"/>
    <w:rsid w:val="48E396F9"/>
    <w:rsid w:val="48F30E56"/>
    <w:rsid w:val="491E7E84"/>
    <w:rsid w:val="49207E6C"/>
    <w:rsid w:val="493160E1"/>
    <w:rsid w:val="4936C207"/>
    <w:rsid w:val="493E75D2"/>
    <w:rsid w:val="493FD3AF"/>
    <w:rsid w:val="495211D3"/>
    <w:rsid w:val="495A27E8"/>
    <w:rsid w:val="497AD673"/>
    <w:rsid w:val="4988A3B5"/>
    <w:rsid w:val="49A74CD4"/>
    <w:rsid w:val="49ACF542"/>
    <w:rsid w:val="49B7313D"/>
    <w:rsid w:val="49D134AC"/>
    <w:rsid w:val="49DFF4E6"/>
    <w:rsid w:val="49E36AE4"/>
    <w:rsid w:val="49E6DE9F"/>
    <w:rsid w:val="49FBB854"/>
    <w:rsid w:val="4A161526"/>
    <w:rsid w:val="4A1F3901"/>
    <w:rsid w:val="4A538F40"/>
    <w:rsid w:val="4A61ACB3"/>
    <w:rsid w:val="4A65A9AA"/>
    <w:rsid w:val="4A7B51A9"/>
    <w:rsid w:val="4A82FF37"/>
    <w:rsid w:val="4AB03FF7"/>
    <w:rsid w:val="4ABCCDAF"/>
    <w:rsid w:val="4ACE1256"/>
    <w:rsid w:val="4ADD69AA"/>
    <w:rsid w:val="4ADFDF7C"/>
    <w:rsid w:val="4AE61A00"/>
    <w:rsid w:val="4AF12055"/>
    <w:rsid w:val="4B1067B2"/>
    <w:rsid w:val="4B38335A"/>
    <w:rsid w:val="4B58802D"/>
    <w:rsid w:val="4B62B059"/>
    <w:rsid w:val="4B88A8D6"/>
    <w:rsid w:val="4B9E4729"/>
    <w:rsid w:val="4BB5E410"/>
    <w:rsid w:val="4BD0FF08"/>
    <w:rsid w:val="4BE934FB"/>
    <w:rsid w:val="4C2A3326"/>
    <w:rsid w:val="4C2E6FEB"/>
    <w:rsid w:val="4C2E90F3"/>
    <w:rsid w:val="4C827E81"/>
    <w:rsid w:val="4C8A81C6"/>
    <w:rsid w:val="4C9C10D9"/>
    <w:rsid w:val="4CA63547"/>
    <w:rsid w:val="4CDF5354"/>
    <w:rsid w:val="4D3F5843"/>
    <w:rsid w:val="4D4565A7"/>
    <w:rsid w:val="4D52F790"/>
    <w:rsid w:val="4D572936"/>
    <w:rsid w:val="4D73A036"/>
    <w:rsid w:val="4D77B6C0"/>
    <w:rsid w:val="4D791323"/>
    <w:rsid w:val="4D9A4106"/>
    <w:rsid w:val="4DC7394B"/>
    <w:rsid w:val="4DE5D75F"/>
    <w:rsid w:val="4DF1DDD1"/>
    <w:rsid w:val="4DF3A649"/>
    <w:rsid w:val="4DFEF598"/>
    <w:rsid w:val="4E052FB5"/>
    <w:rsid w:val="4E22A03B"/>
    <w:rsid w:val="4E319B5B"/>
    <w:rsid w:val="4E8235CF"/>
    <w:rsid w:val="4E87940F"/>
    <w:rsid w:val="4E9D7AB3"/>
    <w:rsid w:val="4EAE58D7"/>
    <w:rsid w:val="4EB17C17"/>
    <w:rsid w:val="4EBC319B"/>
    <w:rsid w:val="4EC804AA"/>
    <w:rsid w:val="4ECC66CE"/>
    <w:rsid w:val="4ED7EBF3"/>
    <w:rsid w:val="4EE0E27B"/>
    <w:rsid w:val="4EFD478F"/>
    <w:rsid w:val="4F074B84"/>
    <w:rsid w:val="4F2840DA"/>
    <w:rsid w:val="4F297B5A"/>
    <w:rsid w:val="4F2BA468"/>
    <w:rsid w:val="4F2CEBAF"/>
    <w:rsid w:val="4F3E7401"/>
    <w:rsid w:val="4FEC296E"/>
    <w:rsid w:val="500DFEB0"/>
    <w:rsid w:val="5016CFC5"/>
    <w:rsid w:val="50178EEC"/>
    <w:rsid w:val="502A7061"/>
    <w:rsid w:val="50513BBD"/>
    <w:rsid w:val="506A8476"/>
    <w:rsid w:val="507BF36F"/>
    <w:rsid w:val="50882390"/>
    <w:rsid w:val="509280BE"/>
    <w:rsid w:val="5097C29F"/>
    <w:rsid w:val="509D22A2"/>
    <w:rsid w:val="509D36CA"/>
    <w:rsid w:val="50AB92F1"/>
    <w:rsid w:val="50C15F85"/>
    <w:rsid w:val="50CA8324"/>
    <w:rsid w:val="512ADEC6"/>
    <w:rsid w:val="5133C725"/>
    <w:rsid w:val="5164135C"/>
    <w:rsid w:val="517E06AF"/>
    <w:rsid w:val="51803AC5"/>
    <w:rsid w:val="5192829D"/>
    <w:rsid w:val="5196EAE3"/>
    <w:rsid w:val="51C327C7"/>
    <w:rsid w:val="51D133A3"/>
    <w:rsid w:val="51E39B2F"/>
    <w:rsid w:val="522014B3"/>
    <w:rsid w:val="52466DA9"/>
    <w:rsid w:val="52470502"/>
    <w:rsid w:val="5284C4CA"/>
    <w:rsid w:val="5295F9AE"/>
    <w:rsid w:val="52A04DEA"/>
    <w:rsid w:val="52A5427D"/>
    <w:rsid w:val="52ACADE1"/>
    <w:rsid w:val="52E25E76"/>
    <w:rsid w:val="532AE5F1"/>
    <w:rsid w:val="5368978E"/>
    <w:rsid w:val="537D4B8F"/>
    <w:rsid w:val="53807AD0"/>
    <w:rsid w:val="539A57E2"/>
    <w:rsid w:val="53AC0135"/>
    <w:rsid w:val="53C37BEA"/>
    <w:rsid w:val="53FE4171"/>
    <w:rsid w:val="5415A834"/>
    <w:rsid w:val="5486768E"/>
    <w:rsid w:val="54ACE821"/>
    <w:rsid w:val="54B3D7DD"/>
    <w:rsid w:val="54C1DDCF"/>
    <w:rsid w:val="54E0B5CA"/>
    <w:rsid w:val="54E6EB94"/>
    <w:rsid w:val="54F81279"/>
    <w:rsid w:val="5519BE02"/>
    <w:rsid w:val="551D1B8F"/>
    <w:rsid w:val="55320DDB"/>
    <w:rsid w:val="554DC002"/>
    <w:rsid w:val="555B42EE"/>
    <w:rsid w:val="555C58EC"/>
    <w:rsid w:val="556A872B"/>
    <w:rsid w:val="5580355C"/>
    <w:rsid w:val="55827F9A"/>
    <w:rsid w:val="55A34B24"/>
    <w:rsid w:val="55A8AFE4"/>
    <w:rsid w:val="55A8E537"/>
    <w:rsid w:val="55C6C6F6"/>
    <w:rsid w:val="55DB7FAF"/>
    <w:rsid w:val="55F3EFEE"/>
    <w:rsid w:val="5607511E"/>
    <w:rsid w:val="563613C6"/>
    <w:rsid w:val="5642030A"/>
    <w:rsid w:val="564B5DAD"/>
    <w:rsid w:val="565F1037"/>
    <w:rsid w:val="5680926E"/>
    <w:rsid w:val="56889DF8"/>
    <w:rsid w:val="5688ECA3"/>
    <w:rsid w:val="56BBBE01"/>
    <w:rsid w:val="56E0ED95"/>
    <w:rsid w:val="56EA8C61"/>
    <w:rsid w:val="570E82E7"/>
    <w:rsid w:val="570F8564"/>
    <w:rsid w:val="5728CBB6"/>
    <w:rsid w:val="576BD9DC"/>
    <w:rsid w:val="57759756"/>
    <w:rsid w:val="5777FB7A"/>
    <w:rsid w:val="5779A0EC"/>
    <w:rsid w:val="5780C02B"/>
    <w:rsid w:val="57B03628"/>
    <w:rsid w:val="57D3E72C"/>
    <w:rsid w:val="57DEB328"/>
    <w:rsid w:val="57E880A6"/>
    <w:rsid w:val="57EDA34B"/>
    <w:rsid w:val="57F0C4CB"/>
    <w:rsid w:val="57FB751A"/>
    <w:rsid w:val="582E9067"/>
    <w:rsid w:val="5849E36A"/>
    <w:rsid w:val="584FDD55"/>
    <w:rsid w:val="587763F1"/>
    <w:rsid w:val="58850028"/>
    <w:rsid w:val="58A91113"/>
    <w:rsid w:val="58B440D9"/>
    <w:rsid w:val="58BBDEB9"/>
    <w:rsid w:val="58CAD43A"/>
    <w:rsid w:val="58CF690C"/>
    <w:rsid w:val="58D4CC7C"/>
    <w:rsid w:val="58EFB954"/>
    <w:rsid w:val="590B3ADF"/>
    <w:rsid w:val="590EB633"/>
    <w:rsid w:val="59129F38"/>
    <w:rsid w:val="591CAD34"/>
    <w:rsid w:val="593A6190"/>
    <w:rsid w:val="5986C446"/>
    <w:rsid w:val="598A6E38"/>
    <w:rsid w:val="5993B99F"/>
    <w:rsid w:val="59985AE6"/>
    <w:rsid w:val="59A4DA47"/>
    <w:rsid w:val="59B57577"/>
    <w:rsid w:val="59CF7647"/>
    <w:rsid w:val="59E580FA"/>
    <w:rsid w:val="59E5B3CB"/>
    <w:rsid w:val="59E7F1F1"/>
    <w:rsid w:val="59EC14C2"/>
    <w:rsid w:val="5A18A553"/>
    <w:rsid w:val="5A1B3DCF"/>
    <w:rsid w:val="5A1E7B9A"/>
    <w:rsid w:val="5A28C894"/>
    <w:rsid w:val="5A3A5C49"/>
    <w:rsid w:val="5A6540CD"/>
    <w:rsid w:val="5A68A8E5"/>
    <w:rsid w:val="5A75E88A"/>
    <w:rsid w:val="5A8F9435"/>
    <w:rsid w:val="5A904B52"/>
    <w:rsid w:val="5A973E2D"/>
    <w:rsid w:val="5A97559A"/>
    <w:rsid w:val="5A9C82F2"/>
    <w:rsid w:val="5AA9FF29"/>
    <w:rsid w:val="5AB80431"/>
    <w:rsid w:val="5AD4456C"/>
    <w:rsid w:val="5AF35DD9"/>
    <w:rsid w:val="5B17D9C5"/>
    <w:rsid w:val="5B18F8BD"/>
    <w:rsid w:val="5B267A43"/>
    <w:rsid w:val="5B2CEF97"/>
    <w:rsid w:val="5B501113"/>
    <w:rsid w:val="5B694590"/>
    <w:rsid w:val="5B7695C5"/>
    <w:rsid w:val="5B86CF2C"/>
    <w:rsid w:val="5BA2604E"/>
    <w:rsid w:val="5BAB38FD"/>
    <w:rsid w:val="5BBDE4B8"/>
    <w:rsid w:val="5BCD3845"/>
    <w:rsid w:val="5BD02BE1"/>
    <w:rsid w:val="5BD0DDAB"/>
    <w:rsid w:val="5BE0AD06"/>
    <w:rsid w:val="5C05E0E3"/>
    <w:rsid w:val="5C187192"/>
    <w:rsid w:val="5C2197F9"/>
    <w:rsid w:val="5C338075"/>
    <w:rsid w:val="5C78EFF0"/>
    <w:rsid w:val="5C7CD937"/>
    <w:rsid w:val="5C9DFE94"/>
    <w:rsid w:val="5CEC2844"/>
    <w:rsid w:val="5CEDFCD8"/>
    <w:rsid w:val="5CEE9920"/>
    <w:rsid w:val="5CF74E0B"/>
    <w:rsid w:val="5CF9B680"/>
    <w:rsid w:val="5D14EEA0"/>
    <w:rsid w:val="5D3046BB"/>
    <w:rsid w:val="5D4B3D84"/>
    <w:rsid w:val="5D54162B"/>
    <w:rsid w:val="5D64FEF2"/>
    <w:rsid w:val="5D6A590E"/>
    <w:rsid w:val="5D6D63A2"/>
    <w:rsid w:val="5D6D84B0"/>
    <w:rsid w:val="5D8C3358"/>
    <w:rsid w:val="5D8C5D9E"/>
    <w:rsid w:val="5D9D12B5"/>
    <w:rsid w:val="5DBFD1C1"/>
    <w:rsid w:val="5DC47876"/>
    <w:rsid w:val="5DCC2FFA"/>
    <w:rsid w:val="5DE7857E"/>
    <w:rsid w:val="5DFDF3BC"/>
    <w:rsid w:val="5E0F9AC6"/>
    <w:rsid w:val="5E352CDF"/>
    <w:rsid w:val="5E371897"/>
    <w:rsid w:val="5E38A7D2"/>
    <w:rsid w:val="5E3A3897"/>
    <w:rsid w:val="5E45B636"/>
    <w:rsid w:val="5E464D37"/>
    <w:rsid w:val="5E80D732"/>
    <w:rsid w:val="5EC1FE87"/>
    <w:rsid w:val="5ED7B655"/>
    <w:rsid w:val="5EDF1FE4"/>
    <w:rsid w:val="5EFD42EF"/>
    <w:rsid w:val="5F024455"/>
    <w:rsid w:val="5F1C2E8F"/>
    <w:rsid w:val="5F50739D"/>
    <w:rsid w:val="5F52B392"/>
    <w:rsid w:val="5F5C5311"/>
    <w:rsid w:val="5F6A36F5"/>
    <w:rsid w:val="5FBED674"/>
    <w:rsid w:val="5FDD8C5A"/>
    <w:rsid w:val="5FDE3A9F"/>
    <w:rsid w:val="5FDF789D"/>
    <w:rsid w:val="5FEEF118"/>
    <w:rsid w:val="5FFF1FB4"/>
    <w:rsid w:val="60028EA6"/>
    <w:rsid w:val="6008BA80"/>
    <w:rsid w:val="6025FEE0"/>
    <w:rsid w:val="6033E6F8"/>
    <w:rsid w:val="603DCDAF"/>
    <w:rsid w:val="60786E36"/>
    <w:rsid w:val="60C2F027"/>
    <w:rsid w:val="60CB7845"/>
    <w:rsid w:val="60D52F2A"/>
    <w:rsid w:val="60DC73CC"/>
    <w:rsid w:val="60F7AEF4"/>
    <w:rsid w:val="60F8DC46"/>
    <w:rsid w:val="611F2B5B"/>
    <w:rsid w:val="6124484C"/>
    <w:rsid w:val="6125C349"/>
    <w:rsid w:val="612945BE"/>
    <w:rsid w:val="612F1704"/>
    <w:rsid w:val="613F6FB2"/>
    <w:rsid w:val="61401203"/>
    <w:rsid w:val="6141B320"/>
    <w:rsid w:val="6142B851"/>
    <w:rsid w:val="6152AF9D"/>
    <w:rsid w:val="61A2A91A"/>
    <w:rsid w:val="61B94831"/>
    <w:rsid w:val="61C9362C"/>
    <w:rsid w:val="61E89BCA"/>
    <w:rsid w:val="61F7D718"/>
    <w:rsid w:val="620C2DCE"/>
    <w:rsid w:val="62227924"/>
    <w:rsid w:val="622A3BA1"/>
    <w:rsid w:val="622B15EC"/>
    <w:rsid w:val="623A1D13"/>
    <w:rsid w:val="623B257D"/>
    <w:rsid w:val="624ABB29"/>
    <w:rsid w:val="624D5695"/>
    <w:rsid w:val="625F9880"/>
    <w:rsid w:val="62611689"/>
    <w:rsid w:val="6279B21F"/>
    <w:rsid w:val="629BD2B6"/>
    <w:rsid w:val="629E2A34"/>
    <w:rsid w:val="62A54F29"/>
    <w:rsid w:val="62AB60A5"/>
    <w:rsid w:val="62ED6364"/>
    <w:rsid w:val="630232FF"/>
    <w:rsid w:val="63055111"/>
    <w:rsid w:val="630811A3"/>
    <w:rsid w:val="63196EE1"/>
    <w:rsid w:val="6329E54C"/>
    <w:rsid w:val="634277DC"/>
    <w:rsid w:val="63472844"/>
    <w:rsid w:val="63646740"/>
    <w:rsid w:val="6374C8F0"/>
    <w:rsid w:val="638145D4"/>
    <w:rsid w:val="638B3B5C"/>
    <w:rsid w:val="6396F110"/>
    <w:rsid w:val="63B051E8"/>
    <w:rsid w:val="63B776BE"/>
    <w:rsid w:val="63D141AA"/>
    <w:rsid w:val="63D65987"/>
    <w:rsid w:val="63E4D901"/>
    <w:rsid w:val="63F42782"/>
    <w:rsid w:val="63FE79AD"/>
    <w:rsid w:val="640EB0B2"/>
    <w:rsid w:val="64273A65"/>
    <w:rsid w:val="644CB3F1"/>
    <w:rsid w:val="645299A2"/>
    <w:rsid w:val="6482E7CB"/>
    <w:rsid w:val="64A9F3E0"/>
    <w:rsid w:val="64D97944"/>
    <w:rsid w:val="64F3B948"/>
    <w:rsid w:val="6506368A"/>
    <w:rsid w:val="6519CCAE"/>
    <w:rsid w:val="65390136"/>
    <w:rsid w:val="655C9632"/>
    <w:rsid w:val="655CD3B4"/>
    <w:rsid w:val="655D8A12"/>
    <w:rsid w:val="655E11DC"/>
    <w:rsid w:val="65640957"/>
    <w:rsid w:val="65872F3C"/>
    <w:rsid w:val="65A78753"/>
    <w:rsid w:val="65AF62A5"/>
    <w:rsid w:val="65E933FE"/>
    <w:rsid w:val="6608CE91"/>
    <w:rsid w:val="66215074"/>
    <w:rsid w:val="664B3B87"/>
    <w:rsid w:val="66719708"/>
    <w:rsid w:val="667A559E"/>
    <w:rsid w:val="66816B45"/>
    <w:rsid w:val="6698663B"/>
    <w:rsid w:val="66A086BB"/>
    <w:rsid w:val="66C6F7E1"/>
    <w:rsid w:val="66C72E1B"/>
    <w:rsid w:val="67288900"/>
    <w:rsid w:val="674B6AF3"/>
    <w:rsid w:val="678873E1"/>
    <w:rsid w:val="678E0351"/>
    <w:rsid w:val="67AC183B"/>
    <w:rsid w:val="67AD2CFE"/>
    <w:rsid w:val="67C1944E"/>
    <w:rsid w:val="67C8901C"/>
    <w:rsid w:val="67DE1A2E"/>
    <w:rsid w:val="67FC679E"/>
    <w:rsid w:val="67FD1FE6"/>
    <w:rsid w:val="6822E6A7"/>
    <w:rsid w:val="68416C48"/>
    <w:rsid w:val="68438586"/>
    <w:rsid w:val="6852B70A"/>
    <w:rsid w:val="68593509"/>
    <w:rsid w:val="685938AE"/>
    <w:rsid w:val="6879E4C2"/>
    <w:rsid w:val="68A5348C"/>
    <w:rsid w:val="68B3EE66"/>
    <w:rsid w:val="68D06EE1"/>
    <w:rsid w:val="68D54E76"/>
    <w:rsid w:val="68E11C8E"/>
    <w:rsid w:val="68EB6C79"/>
    <w:rsid w:val="69130529"/>
    <w:rsid w:val="691BB701"/>
    <w:rsid w:val="69380608"/>
    <w:rsid w:val="699F0B12"/>
    <w:rsid w:val="69B7F698"/>
    <w:rsid w:val="69B90665"/>
    <w:rsid w:val="69C774F4"/>
    <w:rsid w:val="69C7C41A"/>
    <w:rsid w:val="69CACEF4"/>
    <w:rsid w:val="69D0EE4E"/>
    <w:rsid w:val="69DC6FCC"/>
    <w:rsid w:val="6A127DEA"/>
    <w:rsid w:val="6A173C5C"/>
    <w:rsid w:val="6A219646"/>
    <w:rsid w:val="6A225EB9"/>
    <w:rsid w:val="6A72661E"/>
    <w:rsid w:val="6A745F4F"/>
    <w:rsid w:val="6A75FAE9"/>
    <w:rsid w:val="6A840FAE"/>
    <w:rsid w:val="6A93D457"/>
    <w:rsid w:val="6A9B3DE7"/>
    <w:rsid w:val="6AC2CF0A"/>
    <w:rsid w:val="6ADBACDF"/>
    <w:rsid w:val="6AECF02F"/>
    <w:rsid w:val="6B01D256"/>
    <w:rsid w:val="6B0FE7F0"/>
    <w:rsid w:val="6B6B4C11"/>
    <w:rsid w:val="6B92116B"/>
    <w:rsid w:val="6B947B00"/>
    <w:rsid w:val="6BD31A5D"/>
    <w:rsid w:val="6BDA0D42"/>
    <w:rsid w:val="6C078D99"/>
    <w:rsid w:val="6C0BB03E"/>
    <w:rsid w:val="6C259E0C"/>
    <w:rsid w:val="6C5AFD6B"/>
    <w:rsid w:val="6C5B4BD2"/>
    <w:rsid w:val="6C63A075"/>
    <w:rsid w:val="6C6F67BC"/>
    <w:rsid w:val="6C8FECE8"/>
    <w:rsid w:val="6CAFB09E"/>
    <w:rsid w:val="6CB1582E"/>
    <w:rsid w:val="6CB1B4C2"/>
    <w:rsid w:val="6CBFF425"/>
    <w:rsid w:val="6CF6A8C6"/>
    <w:rsid w:val="6D42BFAB"/>
    <w:rsid w:val="6D511214"/>
    <w:rsid w:val="6D5CF162"/>
    <w:rsid w:val="6D65D85B"/>
    <w:rsid w:val="6D6C4752"/>
    <w:rsid w:val="6D8269A4"/>
    <w:rsid w:val="6D88D1FD"/>
    <w:rsid w:val="6D930C28"/>
    <w:rsid w:val="6DAD57EB"/>
    <w:rsid w:val="6DC0A5E4"/>
    <w:rsid w:val="6DED4C08"/>
    <w:rsid w:val="6DF1E527"/>
    <w:rsid w:val="6DFAF694"/>
    <w:rsid w:val="6E003834"/>
    <w:rsid w:val="6E0092AC"/>
    <w:rsid w:val="6E01419C"/>
    <w:rsid w:val="6E0B126F"/>
    <w:rsid w:val="6E2DFFF7"/>
    <w:rsid w:val="6E3D2F0D"/>
    <w:rsid w:val="6E42F8E7"/>
    <w:rsid w:val="6E43CAF0"/>
    <w:rsid w:val="6E494CC5"/>
    <w:rsid w:val="6E4E8D91"/>
    <w:rsid w:val="6E5BD846"/>
    <w:rsid w:val="6E6B3AD8"/>
    <w:rsid w:val="6E6E331C"/>
    <w:rsid w:val="6E7B201A"/>
    <w:rsid w:val="6EA23333"/>
    <w:rsid w:val="6EB9DA1D"/>
    <w:rsid w:val="6EFA0993"/>
    <w:rsid w:val="6F6CC30D"/>
    <w:rsid w:val="6F964499"/>
    <w:rsid w:val="7010E8B4"/>
    <w:rsid w:val="7033E706"/>
    <w:rsid w:val="7038D0DE"/>
    <w:rsid w:val="703D59CC"/>
    <w:rsid w:val="704173E1"/>
    <w:rsid w:val="7089A3A2"/>
    <w:rsid w:val="709B60F0"/>
    <w:rsid w:val="70D30823"/>
    <w:rsid w:val="712272C1"/>
    <w:rsid w:val="71333E1C"/>
    <w:rsid w:val="7150C863"/>
    <w:rsid w:val="7150E241"/>
    <w:rsid w:val="718219E4"/>
    <w:rsid w:val="7184E148"/>
    <w:rsid w:val="71DCE21C"/>
    <w:rsid w:val="71EE85B9"/>
    <w:rsid w:val="71F2519A"/>
    <w:rsid w:val="720DABB4"/>
    <w:rsid w:val="72430D4B"/>
    <w:rsid w:val="7280F18C"/>
    <w:rsid w:val="72846614"/>
    <w:rsid w:val="728C4EC5"/>
    <w:rsid w:val="72967D32"/>
    <w:rsid w:val="72ADEDDA"/>
    <w:rsid w:val="72D229E4"/>
    <w:rsid w:val="72E78CC2"/>
    <w:rsid w:val="72F09C57"/>
    <w:rsid w:val="72F5E62E"/>
    <w:rsid w:val="7305FE0E"/>
    <w:rsid w:val="732B4AC5"/>
    <w:rsid w:val="732CF119"/>
    <w:rsid w:val="733501E4"/>
    <w:rsid w:val="7338166C"/>
    <w:rsid w:val="73486DBF"/>
    <w:rsid w:val="73609E57"/>
    <w:rsid w:val="736DA1E8"/>
    <w:rsid w:val="73728B14"/>
    <w:rsid w:val="737D3778"/>
    <w:rsid w:val="73827853"/>
    <w:rsid w:val="738AD341"/>
    <w:rsid w:val="738E3604"/>
    <w:rsid w:val="73914B03"/>
    <w:rsid w:val="73916CBD"/>
    <w:rsid w:val="73992847"/>
    <w:rsid w:val="73A859ED"/>
    <w:rsid w:val="73D4CB38"/>
    <w:rsid w:val="73D4F3E1"/>
    <w:rsid w:val="73D76E0E"/>
    <w:rsid w:val="73E212D1"/>
    <w:rsid w:val="73F4256A"/>
    <w:rsid w:val="74355771"/>
    <w:rsid w:val="74622DCE"/>
    <w:rsid w:val="74A742BF"/>
    <w:rsid w:val="74A7EEB3"/>
    <w:rsid w:val="74B48725"/>
    <w:rsid w:val="74D5AA90"/>
    <w:rsid w:val="74E00BC4"/>
    <w:rsid w:val="74E373FA"/>
    <w:rsid w:val="74F4CECA"/>
    <w:rsid w:val="74FE53E3"/>
    <w:rsid w:val="752E0502"/>
    <w:rsid w:val="7530E036"/>
    <w:rsid w:val="75713A92"/>
    <w:rsid w:val="7585395C"/>
    <w:rsid w:val="75B7BC3F"/>
    <w:rsid w:val="75C0D617"/>
    <w:rsid w:val="75E4B25C"/>
    <w:rsid w:val="75EBC243"/>
    <w:rsid w:val="75EFEAED"/>
    <w:rsid w:val="760B5A55"/>
    <w:rsid w:val="761126F1"/>
    <w:rsid w:val="76312288"/>
    <w:rsid w:val="765E723C"/>
    <w:rsid w:val="768D2ACC"/>
    <w:rsid w:val="769E27E7"/>
    <w:rsid w:val="76A5D00D"/>
    <w:rsid w:val="76A63586"/>
    <w:rsid w:val="76B5CDB6"/>
    <w:rsid w:val="76C89F85"/>
    <w:rsid w:val="76D290D7"/>
    <w:rsid w:val="76D79CA5"/>
    <w:rsid w:val="76F61D79"/>
    <w:rsid w:val="76F92B82"/>
    <w:rsid w:val="77235334"/>
    <w:rsid w:val="772535A3"/>
    <w:rsid w:val="77303A66"/>
    <w:rsid w:val="773BA9A2"/>
    <w:rsid w:val="773E5D8C"/>
    <w:rsid w:val="7743F6A6"/>
    <w:rsid w:val="7746FD6F"/>
    <w:rsid w:val="775E305F"/>
    <w:rsid w:val="775F2461"/>
    <w:rsid w:val="77B51860"/>
    <w:rsid w:val="77BE1222"/>
    <w:rsid w:val="77C72AC6"/>
    <w:rsid w:val="77D2547F"/>
    <w:rsid w:val="77EFB628"/>
    <w:rsid w:val="7818623D"/>
    <w:rsid w:val="7828AF60"/>
    <w:rsid w:val="784F6995"/>
    <w:rsid w:val="78587A60"/>
    <w:rsid w:val="78953B08"/>
    <w:rsid w:val="78A48F1D"/>
    <w:rsid w:val="78CEEB1A"/>
    <w:rsid w:val="78D40C87"/>
    <w:rsid w:val="78D4CF94"/>
    <w:rsid w:val="7909E499"/>
    <w:rsid w:val="790B2D5A"/>
    <w:rsid w:val="7929CF3F"/>
    <w:rsid w:val="79507E12"/>
    <w:rsid w:val="7967EFFE"/>
    <w:rsid w:val="7968934A"/>
    <w:rsid w:val="7988454D"/>
    <w:rsid w:val="79A6B8FA"/>
    <w:rsid w:val="79AAF562"/>
    <w:rsid w:val="79D234F6"/>
    <w:rsid w:val="79D46B26"/>
    <w:rsid w:val="7A06D3CA"/>
    <w:rsid w:val="7A2BFF42"/>
    <w:rsid w:val="7A34BF8B"/>
    <w:rsid w:val="7A47BBD6"/>
    <w:rsid w:val="7A539360"/>
    <w:rsid w:val="7A5B010C"/>
    <w:rsid w:val="7A9054CB"/>
    <w:rsid w:val="7AA2027F"/>
    <w:rsid w:val="7ADCA372"/>
    <w:rsid w:val="7AF08AE7"/>
    <w:rsid w:val="7AF13A7B"/>
    <w:rsid w:val="7B072DE4"/>
    <w:rsid w:val="7B147254"/>
    <w:rsid w:val="7B22457D"/>
    <w:rsid w:val="7B4A1622"/>
    <w:rsid w:val="7B55656D"/>
    <w:rsid w:val="7B843C61"/>
    <w:rsid w:val="7BB1AB36"/>
    <w:rsid w:val="7BB59891"/>
    <w:rsid w:val="7BDF43C5"/>
    <w:rsid w:val="7BEB2BBA"/>
    <w:rsid w:val="7BEEA9E6"/>
    <w:rsid w:val="7C0425CB"/>
    <w:rsid w:val="7C1C45C7"/>
    <w:rsid w:val="7C426CA5"/>
    <w:rsid w:val="7C5A246E"/>
    <w:rsid w:val="7C64F6FD"/>
    <w:rsid w:val="7C78E91F"/>
    <w:rsid w:val="7C83E4F3"/>
    <w:rsid w:val="7C9AF2A1"/>
    <w:rsid w:val="7CB2EC62"/>
    <w:rsid w:val="7CBDB9E4"/>
    <w:rsid w:val="7CC9A273"/>
    <w:rsid w:val="7D1BB965"/>
    <w:rsid w:val="7D1F24C3"/>
    <w:rsid w:val="7D3150A2"/>
    <w:rsid w:val="7D5168F2"/>
    <w:rsid w:val="7D53D58A"/>
    <w:rsid w:val="7D669C3C"/>
    <w:rsid w:val="7D7FD7C0"/>
    <w:rsid w:val="7D874F26"/>
    <w:rsid w:val="7D889B44"/>
    <w:rsid w:val="7D9E794A"/>
    <w:rsid w:val="7DC2F3E3"/>
    <w:rsid w:val="7E0A9F34"/>
    <w:rsid w:val="7E20CAEB"/>
    <w:rsid w:val="7E255261"/>
    <w:rsid w:val="7E44E758"/>
    <w:rsid w:val="7E5D5635"/>
    <w:rsid w:val="7E7D6C49"/>
    <w:rsid w:val="7E96A8C7"/>
    <w:rsid w:val="7E9C0E8F"/>
    <w:rsid w:val="7E9F8A9D"/>
    <w:rsid w:val="7EAABABC"/>
    <w:rsid w:val="7EB42CD4"/>
    <w:rsid w:val="7ECF8B61"/>
    <w:rsid w:val="7EE37A63"/>
    <w:rsid w:val="7EF6AA80"/>
    <w:rsid w:val="7F223504"/>
    <w:rsid w:val="7F4A65D1"/>
    <w:rsid w:val="7F606A3C"/>
    <w:rsid w:val="7F7A5C8B"/>
    <w:rsid w:val="7F81176A"/>
    <w:rsid w:val="7FA154EA"/>
    <w:rsid w:val="7FAA81E9"/>
    <w:rsid w:val="7FAB672A"/>
    <w:rsid w:val="7FBF6370"/>
    <w:rsid w:val="7FC7C10B"/>
    <w:rsid w:val="7FE7E905"/>
    <w:rsid w:val="7FF9183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9F7851"/>
  <w15:docId w15:val="{2D95B7EC-43F5-421D-924F-18D5E207AFD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C0"/>
    <w:rPr>
      <w:rFonts w:ascii="Palatino Linotype" w:hAnsi="Palatino Linotype"/>
      <w:sz w:val="24"/>
    </w:rPr>
  </w:style>
  <w:style w:type="paragraph" w:styleId="Heading1">
    <w:name w:val="heading 1"/>
    <w:basedOn w:val="Normal"/>
    <w:next w:val="Normal"/>
    <w:link w:val="Heading1Char"/>
    <w:qFormat/>
    <w:rsid w:val="00402901"/>
    <w:pPr>
      <w:keepNext/>
      <w:spacing w:after="240"/>
      <w:outlineLvl w:val="0"/>
    </w:pPr>
    <w:rPr>
      <w:b/>
      <w:sz w:val="26"/>
      <w:szCs w:val="26"/>
      <w:u w:val="single"/>
    </w:rPr>
  </w:style>
  <w:style w:type="paragraph" w:styleId="Heading2">
    <w:name w:val="heading 2"/>
    <w:basedOn w:val="Normal"/>
    <w:next w:val="Normal"/>
    <w:link w:val="Heading2Char"/>
    <w:qFormat/>
    <w:rsid w:val="00FE310B"/>
    <w:pPr>
      <w:keepNext/>
      <w:spacing w:after="240"/>
      <w:ind w:left="720"/>
      <w:outlineLvl w:val="1"/>
    </w:pPr>
    <w:rPr>
      <w:b/>
      <w:i/>
      <w:iCs/>
      <w:sz w:val="26"/>
      <w:szCs w:val="26"/>
      <w:u w:val="single"/>
    </w:rPr>
  </w:style>
  <w:style w:type="paragraph" w:styleId="Heading3">
    <w:name w:val="heading 3"/>
    <w:basedOn w:val="Heading2"/>
    <w:next w:val="Normal"/>
    <w:link w:val="Heading3Char"/>
    <w:qFormat/>
    <w:rsid w:val="00471EDA"/>
    <w:pPr>
      <w:outlineLvl w:val="2"/>
    </w:pPr>
    <w:rPr>
      <w:i w:val="0"/>
      <w:iCs w:val="0"/>
      <w:sz w:val="24"/>
      <w:szCs w:val="24"/>
    </w:rPr>
  </w:style>
  <w:style w:type="paragraph" w:styleId="Heading4">
    <w:name w:val="heading 4"/>
    <w:basedOn w:val="Normal"/>
    <w:next w:val="Normal"/>
    <w:link w:val="Heading4Char"/>
    <w:qFormat/>
    <w:rsid w:val="00D67E65"/>
    <w:pPr>
      <w:keepNext/>
      <w:numPr>
        <w:numId w:val="39"/>
      </w:numPr>
      <w:spacing w:after="120"/>
      <w:outlineLvl w:val="3"/>
    </w:pPr>
    <w:rPr>
      <w:b/>
      <w:i/>
    </w:rPr>
  </w:style>
  <w:style w:type="paragraph" w:styleId="Heading5">
    <w:name w:val="heading 5"/>
    <w:basedOn w:val="Normal"/>
    <w:next w:val="Normal"/>
    <w:link w:val="Heading5Char"/>
    <w:qFormat/>
    <w:rsid w:val="005F0470"/>
    <w:pPr>
      <w:keepNext/>
      <w:ind w:left="720" w:right="1440"/>
      <w:outlineLvl w:val="4"/>
    </w:pPr>
    <w:rPr>
      <w:rFonts w:ascii="Palatino" w:hAnsi="Palatino"/>
      <w:b/>
      <w:bCs/>
    </w:rPr>
  </w:style>
  <w:style w:type="paragraph" w:styleId="Heading6">
    <w:name w:val="heading 6"/>
    <w:basedOn w:val="Normal"/>
    <w:next w:val="Normal"/>
    <w:link w:val="Heading6Char"/>
    <w:qFormat/>
    <w:rsid w:val="005F0470"/>
    <w:pPr>
      <w:keepNext/>
      <w:spacing w:before="120"/>
      <w:jc w:val="right"/>
      <w:outlineLvl w:val="5"/>
    </w:pPr>
  </w:style>
  <w:style w:type="paragraph" w:styleId="Heading7">
    <w:name w:val="heading 7"/>
    <w:basedOn w:val="Normal"/>
    <w:next w:val="Normal"/>
    <w:link w:val="Heading7Char"/>
    <w:qFormat/>
    <w:rsid w:val="005F0470"/>
    <w:pPr>
      <w:keepNext/>
      <w:spacing w:after="120"/>
      <w:ind w:right="-720" w:firstLine="720"/>
      <w:outlineLvl w:val="6"/>
    </w:pPr>
    <w:rPr>
      <w:rFonts w:ascii="Palatino" w:hAnsi="Palatino"/>
      <w:b/>
      <w:u w:val="single"/>
    </w:rPr>
  </w:style>
  <w:style w:type="paragraph" w:styleId="Heading8">
    <w:name w:val="heading 8"/>
    <w:basedOn w:val="Normal"/>
    <w:next w:val="Normal"/>
    <w:link w:val="Heading8Char"/>
    <w:qFormat/>
    <w:rsid w:val="005F0470"/>
    <w:pPr>
      <w:keepNext/>
      <w:spacing w:after="120"/>
      <w:ind w:firstLine="720"/>
      <w:outlineLvl w:val="7"/>
    </w:pPr>
    <w:rPr>
      <w:b/>
      <w:u w:val="single"/>
    </w:rPr>
  </w:style>
  <w:style w:type="paragraph" w:styleId="Heading9">
    <w:name w:val="heading 9"/>
    <w:basedOn w:val="Normal"/>
    <w:next w:val="Normal"/>
    <w:link w:val="Heading9Char"/>
    <w:qFormat/>
    <w:rsid w:val="005F0470"/>
    <w:pPr>
      <w:keepNext/>
      <w:outlineLvl w:val="8"/>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2901"/>
    <w:rPr>
      <w:rFonts w:ascii="Palatino Linotype" w:hAnsi="Palatino Linotype"/>
      <w:b/>
      <w:sz w:val="26"/>
      <w:szCs w:val="26"/>
      <w:u w:val="single"/>
    </w:rPr>
  </w:style>
  <w:style w:type="character" w:customStyle="1" w:styleId="Heading2Char">
    <w:name w:val="Heading 2 Char"/>
    <w:link w:val="Heading2"/>
    <w:rsid w:val="00FE310B"/>
    <w:rPr>
      <w:rFonts w:ascii="Palatino Linotype" w:hAnsi="Palatino Linotype"/>
      <w:b/>
      <w:i/>
      <w:iCs/>
      <w:sz w:val="26"/>
      <w:szCs w:val="26"/>
      <w:u w:val="single"/>
    </w:rPr>
  </w:style>
  <w:style w:type="character" w:customStyle="1" w:styleId="Heading3Char">
    <w:name w:val="Heading 3 Char"/>
    <w:link w:val="Heading3"/>
    <w:rsid w:val="00FA3FAA"/>
    <w:rPr>
      <w:rFonts w:ascii="Palatino" w:hAnsi="Palatino"/>
      <w:b/>
      <w:sz w:val="24"/>
      <w:szCs w:val="24"/>
      <w:u w:val="single"/>
    </w:rPr>
  </w:style>
  <w:style w:type="character" w:customStyle="1" w:styleId="Heading4Char">
    <w:name w:val="Heading 4 Char"/>
    <w:link w:val="Heading4"/>
    <w:rsid w:val="00D67E65"/>
    <w:rPr>
      <w:rFonts w:ascii="Palatino Linotype" w:hAnsi="Palatino Linotype"/>
      <w:b/>
      <w:i/>
      <w:sz w:val="24"/>
    </w:rPr>
  </w:style>
  <w:style w:type="character" w:customStyle="1" w:styleId="Heading5Char">
    <w:name w:val="Heading 5 Char"/>
    <w:link w:val="Heading5"/>
    <w:rPr>
      <w:rFonts w:ascii="Palatino" w:hAnsi="Palatino"/>
      <w:b/>
      <w:bCs/>
      <w:sz w:val="24"/>
    </w:rPr>
  </w:style>
  <w:style w:type="character" w:customStyle="1" w:styleId="Heading6Char">
    <w:name w:val="Heading 6 Char"/>
    <w:link w:val="Heading6"/>
    <w:rPr>
      <w:rFonts w:ascii="Palatino Linotype" w:hAnsi="Palatino Linotype"/>
      <w:sz w:val="24"/>
    </w:rPr>
  </w:style>
  <w:style w:type="character" w:customStyle="1" w:styleId="Heading7Char">
    <w:name w:val="Heading 7 Char"/>
    <w:link w:val="Heading7"/>
    <w:rPr>
      <w:rFonts w:ascii="Palatino" w:hAnsi="Palatino"/>
      <w:b/>
      <w:sz w:val="24"/>
      <w:u w:val="single"/>
    </w:rPr>
  </w:style>
  <w:style w:type="character" w:customStyle="1" w:styleId="Heading8Char">
    <w:name w:val="Heading 8 Char"/>
    <w:link w:val="Heading8"/>
    <w:rPr>
      <w:rFonts w:ascii="Palatino Linotype" w:hAnsi="Palatino Linotype"/>
      <w:b/>
      <w:sz w:val="24"/>
      <w:u w:val="single"/>
    </w:rPr>
  </w:style>
  <w:style w:type="character" w:customStyle="1" w:styleId="Heading9Char">
    <w:name w:val="Heading 9 Char"/>
    <w:link w:val="Heading9"/>
    <w:rPr>
      <w:rFonts w:ascii="Palatino" w:hAnsi="Palatino"/>
      <w:b/>
      <w:sz w:val="24"/>
    </w:rPr>
  </w:style>
  <w:style w:type="paragraph" w:styleId="BalloonText">
    <w:name w:val="Balloon Text"/>
    <w:basedOn w:val="Normal"/>
    <w:link w:val="BalloonTextChar"/>
    <w:semiHidden/>
    <w:rsid w:val="005B73A3"/>
    <w:rPr>
      <w:rFonts w:ascii="Arial" w:hAnsi="Arial" w:cs="Tahoma"/>
      <w:sz w:val="22"/>
      <w:szCs w:val="16"/>
    </w:rPr>
  </w:style>
  <w:style w:type="character" w:customStyle="1" w:styleId="BalloonTextChar">
    <w:name w:val="Balloon Text Char"/>
    <w:link w:val="BalloonText"/>
    <w:semiHidden/>
    <w:rsid w:val="005B73A3"/>
    <w:rPr>
      <w:rFonts w:ascii="Arial" w:hAnsi="Arial" w:cs="Tahoma"/>
      <w:sz w:val="22"/>
      <w:szCs w:val="16"/>
    </w:rPr>
  </w:style>
  <w:style w:type="paragraph" w:styleId="Header">
    <w:name w:val="header"/>
    <w:basedOn w:val="Normal"/>
    <w:link w:val="HeaderChar"/>
    <w:rsid w:val="005F0470"/>
    <w:pPr>
      <w:tabs>
        <w:tab w:val="center" w:pos="4320"/>
        <w:tab w:val="right" w:pos="8640"/>
      </w:tabs>
    </w:pPr>
  </w:style>
  <w:style w:type="character" w:customStyle="1" w:styleId="HeaderChar">
    <w:name w:val="Header Char"/>
    <w:link w:val="Header"/>
    <w:rPr>
      <w:rFonts w:cs="Times New Roman"/>
      <w:sz w:val="20"/>
      <w:szCs w:val="20"/>
    </w:rPr>
  </w:style>
  <w:style w:type="paragraph" w:styleId="Footer">
    <w:name w:val="footer"/>
    <w:basedOn w:val="Normal"/>
    <w:link w:val="FooterChar"/>
    <w:uiPriority w:val="99"/>
    <w:rsid w:val="005F0470"/>
    <w:pPr>
      <w:tabs>
        <w:tab w:val="center" w:pos="4320"/>
        <w:tab w:val="right" w:pos="8640"/>
      </w:tabs>
    </w:pPr>
  </w:style>
  <w:style w:type="character" w:customStyle="1" w:styleId="FooterChar">
    <w:name w:val="Footer Char"/>
    <w:link w:val="Footer"/>
    <w:uiPriority w:val="99"/>
    <w:rPr>
      <w:rFonts w:cs="Times New Roman"/>
      <w:sz w:val="20"/>
      <w:szCs w:val="20"/>
    </w:rPr>
  </w:style>
  <w:style w:type="character" w:styleId="PageNumber">
    <w:name w:val="page number"/>
    <w:rsid w:val="005F0470"/>
    <w:rPr>
      <w:rFonts w:cs="Times New Roman"/>
    </w:rPr>
  </w:style>
  <w:style w:type="paragraph" w:styleId="Title">
    <w:name w:val="Title"/>
    <w:basedOn w:val="Normal"/>
    <w:link w:val="TitleChar"/>
    <w:qFormat/>
    <w:rsid w:val="005F0470"/>
    <w:pPr>
      <w:jc w:val="center"/>
    </w:pPr>
    <w:rPr>
      <w:b/>
    </w:rPr>
  </w:style>
  <w:style w:type="character" w:customStyle="1" w:styleId="TitleChar">
    <w:name w:val="Title Char"/>
    <w:link w:val="Title"/>
    <w:rPr>
      <w:rFonts w:ascii="Palatino Linotype" w:hAnsi="Palatino Linotype"/>
      <w:b/>
      <w:sz w:val="24"/>
    </w:rPr>
  </w:style>
  <w:style w:type="paragraph" w:styleId="BlockText">
    <w:name w:val="Block Text"/>
    <w:basedOn w:val="Normal"/>
    <w:rsid w:val="005F0470"/>
    <w:pPr>
      <w:ind w:left="720" w:right="720"/>
      <w:jc w:val="both"/>
    </w:pPr>
    <w:rPr>
      <w:rFonts w:ascii="Palatino" w:hAnsi="Palatino"/>
    </w:rPr>
  </w:style>
  <w:style w:type="paragraph" w:styleId="BodyText">
    <w:name w:val="Body Text"/>
    <w:basedOn w:val="Normal"/>
    <w:link w:val="BodyTextChar"/>
    <w:rsid w:val="00230C94"/>
  </w:style>
  <w:style w:type="character" w:customStyle="1" w:styleId="BodyTextChar">
    <w:name w:val="Body Text Char"/>
    <w:link w:val="BodyText"/>
    <w:rsid w:val="00230C94"/>
    <w:rPr>
      <w:rFonts w:ascii="Palatino Linotype" w:hAnsi="Palatino Linotype"/>
      <w:sz w:val="24"/>
    </w:rPr>
  </w:style>
  <w:style w:type="paragraph" w:styleId="FootnoteText">
    <w:name w:val="footnote text"/>
    <w:basedOn w:val="Normal"/>
    <w:link w:val="FootnoteTextChar"/>
    <w:qFormat/>
    <w:rsid w:val="00E17147"/>
    <w:rPr>
      <w:sz w:val="18"/>
    </w:rPr>
  </w:style>
  <w:style w:type="character" w:customStyle="1" w:styleId="FootnoteTextChar">
    <w:name w:val="Footnote Text Char"/>
    <w:link w:val="FootnoteText"/>
    <w:rsid w:val="00E17147"/>
    <w:rPr>
      <w:rFonts w:ascii="Palatino Linotype" w:hAnsi="Palatino Linotype"/>
      <w:sz w:val="18"/>
    </w:rPr>
  </w:style>
  <w:style w:type="character" w:styleId="FootnoteReference">
    <w:name w:val="footnote reference"/>
    <w:uiPriority w:val="99"/>
    <w:rsid w:val="005F0470"/>
    <w:rPr>
      <w:rFonts w:cs="Times New Roman"/>
      <w:vertAlign w:val="superscript"/>
    </w:rPr>
  </w:style>
  <w:style w:type="paragraph" w:styleId="BodyTextIndent">
    <w:name w:val="Body Text Indent"/>
    <w:basedOn w:val="Normal"/>
    <w:link w:val="BodyTextIndentChar"/>
    <w:rsid w:val="005F0470"/>
    <w:pPr>
      <w:tabs>
        <w:tab w:val="left" w:pos="360"/>
      </w:tabs>
      <w:ind w:left="360" w:hanging="360"/>
    </w:pPr>
    <w:rPr>
      <w:rFonts w:ascii="Palatino" w:hAnsi="Palatino"/>
    </w:rPr>
  </w:style>
  <w:style w:type="character" w:customStyle="1" w:styleId="BodyText2Char">
    <w:name w:val="Body Text 2 Char"/>
    <w:semiHidden/>
    <w:rPr>
      <w:rFonts w:cs="Times New Roman"/>
      <w:sz w:val="20"/>
      <w:szCs w:val="20"/>
    </w:rPr>
  </w:style>
  <w:style w:type="character" w:styleId="Hyperlink">
    <w:name w:val="Hyperlink"/>
    <w:rsid w:val="005F0470"/>
    <w:rPr>
      <w:rFonts w:cs="Times New Roman"/>
      <w:color w:val="0000FF"/>
      <w:u w:val="single"/>
    </w:rPr>
  </w:style>
  <w:style w:type="paragraph" w:customStyle="1" w:styleId="xl41">
    <w:name w:val="xl41"/>
    <w:basedOn w:val="Normal"/>
    <w:rsid w:val="005F0470"/>
    <w:pPr>
      <w:overflowPunct w:val="0"/>
      <w:autoSpaceDE w:val="0"/>
      <w:autoSpaceDN w:val="0"/>
      <w:adjustRightInd w:val="0"/>
      <w:spacing w:before="100" w:after="100"/>
      <w:textAlignment w:val="baseline"/>
    </w:pPr>
    <w:rPr>
      <w:rFonts w:ascii="Arial Unicode MS"/>
    </w:rPr>
  </w:style>
  <w:style w:type="character" w:styleId="FollowedHyperlink">
    <w:name w:val="FollowedHyperlink"/>
    <w:rsid w:val="005F0470"/>
    <w:rPr>
      <w:rFonts w:cs="Times New Roman"/>
      <w:color w:val="800080"/>
      <w:u w:val="single"/>
    </w:rPr>
  </w:style>
  <w:style w:type="character" w:customStyle="1" w:styleId="BodyTextIndentChar">
    <w:name w:val="Body Text Indent Char"/>
    <w:link w:val="BodyTextIndent"/>
    <w:rPr>
      <w:rFonts w:ascii="Palatino" w:hAnsi="Palatino"/>
      <w:sz w:val="24"/>
    </w:rPr>
  </w:style>
  <w:style w:type="paragraph" w:styleId="BodyTextIndent2">
    <w:name w:val="Body Text Indent 2"/>
    <w:basedOn w:val="Normal"/>
    <w:link w:val="BodyTextIndent2Char"/>
    <w:rsid w:val="005F0470"/>
    <w:pPr>
      <w:ind w:left="60"/>
    </w:pPr>
    <w:rPr>
      <w:rFonts w:ascii="Palatino" w:hAnsi="Palatino"/>
    </w:rPr>
  </w:style>
  <w:style w:type="character" w:customStyle="1" w:styleId="BodyTextIndent2Char">
    <w:name w:val="Body Text Indent 2 Char"/>
    <w:link w:val="BodyTextIndent2"/>
    <w:rPr>
      <w:rFonts w:ascii="Palatino" w:hAnsi="Palatino"/>
      <w:sz w:val="24"/>
    </w:rPr>
  </w:style>
  <w:style w:type="paragraph" w:styleId="HTMLPreformatted">
    <w:name w:val="HTML Preformatted"/>
    <w:basedOn w:val="Normal"/>
    <w:link w:val="HTMLPreformattedChar"/>
    <w:uiPriority w:val="99"/>
    <w:rsid w:val="005F0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rPr>
  </w:style>
  <w:style w:type="character" w:customStyle="1" w:styleId="HTMLPreformattedChar">
    <w:name w:val="HTML Preformatted Char"/>
    <w:link w:val="HTMLPreformatted"/>
    <w:uiPriority w:val="99"/>
    <w:rPr>
      <w:rFonts w:ascii="Courier New" w:hAnsi="Courier New" w:cs="Courier New"/>
      <w:sz w:val="20"/>
      <w:szCs w:val="20"/>
    </w:rPr>
  </w:style>
  <w:style w:type="paragraph" w:styleId="BodyTextIndent3">
    <w:name w:val="Body Text Indent 3"/>
    <w:basedOn w:val="Normal"/>
    <w:link w:val="BodyTextIndent3Char"/>
    <w:rsid w:val="005F0470"/>
    <w:pPr>
      <w:tabs>
        <w:tab w:val="left" w:pos="360"/>
        <w:tab w:val="left" w:pos="9540"/>
      </w:tabs>
      <w:spacing w:after="120"/>
      <w:ind w:left="360"/>
    </w:pPr>
    <w:rPr>
      <w:rFonts w:ascii="Palatino" w:hAnsi="Palatino"/>
    </w:rPr>
  </w:style>
  <w:style w:type="character" w:customStyle="1" w:styleId="BodyTextIndent3Char">
    <w:name w:val="Body Text Indent 3 Char"/>
    <w:link w:val="BodyTextIndent3"/>
    <w:rPr>
      <w:rFonts w:ascii="Palatino" w:hAnsi="Palatino"/>
      <w:sz w:val="24"/>
    </w:rPr>
  </w:style>
  <w:style w:type="paragraph" w:customStyle="1" w:styleId="font0">
    <w:name w:val="font0"/>
    <w:basedOn w:val="Normal"/>
    <w:rsid w:val="005F0470"/>
    <w:pPr>
      <w:spacing w:before="100" w:beforeAutospacing="1" w:after="100" w:afterAutospacing="1"/>
    </w:pPr>
    <w:rPr>
      <w:rFonts w:ascii="Arial" w:hAnsi="Arial" w:cs="Arial"/>
    </w:rPr>
  </w:style>
  <w:style w:type="paragraph" w:customStyle="1" w:styleId="font5">
    <w:name w:val="font5"/>
    <w:basedOn w:val="Normal"/>
    <w:rsid w:val="005F0470"/>
    <w:pPr>
      <w:spacing w:before="100" w:beforeAutospacing="1" w:after="100" w:afterAutospacing="1"/>
    </w:pPr>
    <w:rPr>
      <w:rFonts w:ascii="Arial" w:hAnsi="Arial" w:cs="Arial"/>
      <w:sz w:val="16"/>
      <w:szCs w:val="16"/>
    </w:rPr>
  </w:style>
  <w:style w:type="paragraph" w:customStyle="1" w:styleId="xl24">
    <w:name w:val="xl24"/>
    <w:basedOn w:val="Normal"/>
    <w:rsid w:val="005F0470"/>
    <w:pPr>
      <w:spacing w:before="100" w:beforeAutospacing="1" w:after="100" w:afterAutospacing="1"/>
      <w:jc w:val="right"/>
    </w:pPr>
    <w:rPr>
      <w:rFonts w:ascii="Arial Unicode MS" w:eastAsia="Arial Unicode MS" w:cs="Arial Unicode MS"/>
      <w:b/>
      <w:bCs/>
      <w:szCs w:val="24"/>
    </w:rPr>
  </w:style>
  <w:style w:type="paragraph" w:customStyle="1" w:styleId="xl25">
    <w:name w:val="xl25"/>
    <w:basedOn w:val="Normal"/>
    <w:rsid w:val="005F0470"/>
    <w:pPr>
      <w:spacing w:before="100" w:beforeAutospacing="1" w:after="100" w:afterAutospacing="1"/>
      <w:jc w:val="right"/>
    </w:pPr>
    <w:rPr>
      <w:rFonts w:ascii="Arial" w:hAnsi="Arial" w:cs="Arial"/>
      <w:b/>
      <w:bCs/>
      <w:szCs w:val="24"/>
      <w:u w:val="single"/>
    </w:rPr>
  </w:style>
  <w:style w:type="paragraph" w:customStyle="1" w:styleId="xl27">
    <w:name w:val="xl27"/>
    <w:basedOn w:val="Normal"/>
    <w:rsid w:val="005F0470"/>
    <w:pPr>
      <w:spacing w:before="100" w:beforeAutospacing="1" w:after="100" w:afterAutospacing="1"/>
    </w:pPr>
    <w:rPr>
      <w:rFonts w:ascii="Arial" w:hAnsi="Arial" w:cs="Arial"/>
      <w:szCs w:val="24"/>
    </w:rPr>
  </w:style>
  <w:style w:type="paragraph" w:customStyle="1" w:styleId="xl28">
    <w:name w:val="xl28"/>
    <w:basedOn w:val="Normal"/>
    <w:rsid w:val="005F0470"/>
    <w:pPr>
      <w:spacing w:before="100" w:beforeAutospacing="1" w:after="100" w:afterAutospacing="1"/>
    </w:pPr>
    <w:rPr>
      <w:rFonts w:ascii="Arial" w:hAnsi="Arial" w:cs="Arial"/>
      <w:b/>
      <w:bCs/>
      <w:szCs w:val="24"/>
    </w:rPr>
  </w:style>
  <w:style w:type="paragraph" w:customStyle="1" w:styleId="xl30">
    <w:name w:val="xl30"/>
    <w:basedOn w:val="Normal"/>
    <w:rsid w:val="005F0470"/>
    <w:pPr>
      <w:spacing w:before="100" w:beforeAutospacing="1" w:after="100" w:afterAutospacing="1"/>
    </w:pPr>
    <w:rPr>
      <w:rFonts w:ascii="Arial Unicode MS" w:eastAsia="Arial Unicode MS" w:cs="Arial Unicode MS"/>
      <w:b/>
      <w:bCs/>
      <w:szCs w:val="24"/>
    </w:rPr>
  </w:style>
  <w:style w:type="paragraph" w:customStyle="1" w:styleId="xl31">
    <w:name w:val="xl31"/>
    <w:basedOn w:val="Normal"/>
    <w:rsid w:val="005F0470"/>
    <w:pPr>
      <w:spacing w:before="100" w:beforeAutospacing="1" w:after="100" w:afterAutospacing="1"/>
    </w:pPr>
    <w:rPr>
      <w:rFonts w:ascii="Arial" w:hAnsi="Arial" w:cs="Arial"/>
      <w:b/>
      <w:bCs/>
      <w:szCs w:val="24"/>
    </w:rPr>
  </w:style>
  <w:style w:type="paragraph" w:customStyle="1" w:styleId="xl32">
    <w:name w:val="xl32"/>
    <w:basedOn w:val="Normal"/>
    <w:rsid w:val="005F0470"/>
    <w:pPr>
      <w:spacing w:before="100" w:beforeAutospacing="1" w:after="100" w:afterAutospacing="1"/>
    </w:pPr>
    <w:rPr>
      <w:rFonts w:ascii="Arial" w:hAnsi="Arial" w:cs="Arial"/>
      <w:sz w:val="16"/>
      <w:szCs w:val="16"/>
    </w:rPr>
  </w:style>
  <w:style w:type="paragraph" w:customStyle="1" w:styleId="xl33">
    <w:name w:val="xl33"/>
    <w:basedOn w:val="Normal"/>
    <w:rsid w:val="005F0470"/>
    <w:pPr>
      <w:spacing w:before="100" w:beforeAutospacing="1" w:after="100" w:afterAutospacing="1"/>
      <w:jc w:val="right"/>
    </w:pPr>
    <w:rPr>
      <w:rFonts w:ascii="Arial Unicode MS" w:eastAsia="Arial Unicode MS" w:cs="Arial Unicode MS"/>
      <w:b/>
      <w:bCs/>
      <w:szCs w:val="24"/>
    </w:rPr>
  </w:style>
  <w:style w:type="paragraph" w:customStyle="1" w:styleId="xl34">
    <w:name w:val="xl34"/>
    <w:basedOn w:val="Normal"/>
    <w:rsid w:val="005F0470"/>
    <w:pPr>
      <w:spacing w:before="100" w:beforeAutospacing="1" w:after="100" w:afterAutospacing="1"/>
      <w:jc w:val="right"/>
    </w:pPr>
    <w:rPr>
      <w:rFonts w:ascii="Arial" w:hAnsi="Arial" w:cs="Arial"/>
      <w:b/>
      <w:bCs/>
      <w:szCs w:val="24"/>
      <w:u w:val="single"/>
    </w:rPr>
  </w:style>
  <w:style w:type="paragraph" w:customStyle="1" w:styleId="xl35">
    <w:name w:val="xl35"/>
    <w:basedOn w:val="Normal"/>
    <w:rsid w:val="005F0470"/>
    <w:pPr>
      <w:spacing w:before="100" w:beforeAutospacing="1" w:after="100" w:afterAutospacing="1"/>
      <w:jc w:val="right"/>
    </w:pPr>
    <w:rPr>
      <w:rFonts w:ascii="Arial Unicode MS" w:eastAsia="Arial Unicode MS" w:cs="Arial Unicode MS"/>
      <w:szCs w:val="24"/>
    </w:rPr>
  </w:style>
  <w:style w:type="paragraph" w:customStyle="1" w:styleId="xl36">
    <w:name w:val="xl36"/>
    <w:basedOn w:val="Normal"/>
    <w:rsid w:val="005F0470"/>
    <w:pPr>
      <w:spacing w:before="100" w:beforeAutospacing="1" w:after="100" w:afterAutospacing="1"/>
      <w:jc w:val="right"/>
    </w:pPr>
    <w:rPr>
      <w:rFonts w:ascii="Arial" w:hAnsi="Arial" w:cs="Arial"/>
      <w:szCs w:val="24"/>
    </w:rPr>
  </w:style>
  <w:style w:type="paragraph" w:customStyle="1" w:styleId="xl37">
    <w:name w:val="xl37"/>
    <w:basedOn w:val="Normal"/>
    <w:rsid w:val="005F0470"/>
    <w:pPr>
      <w:spacing w:before="100" w:beforeAutospacing="1" w:after="100" w:afterAutospacing="1"/>
      <w:jc w:val="right"/>
    </w:pPr>
    <w:rPr>
      <w:rFonts w:ascii="Arial" w:hAnsi="Arial" w:cs="Arial"/>
      <w:b/>
      <w:bCs/>
      <w:szCs w:val="24"/>
    </w:rPr>
  </w:style>
  <w:style w:type="paragraph" w:customStyle="1" w:styleId="xl38">
    <w:name w:val="xl38"/>
    <w:basedOn w:val="Normal"/>
    <w:rsid w:val="005F0470"/>
    <w:pPr>
      <w:spacing w:before="100" w:beforeAutospacing="1" w:after="100" w:afterAutospacing="1"/>
    </w:pPr>
    <w:rPr>
      <w:rFonts w:ascii="Arial" w:hAnsi="Arial" w:cs="Arial"/>
      <w:b/>
      <w:bCs/>
      <w:szCs w:val="24"/>
    </w:rPr>
  </w:style>
  <w:style w:type="paragraph" w:customStyle="1" w:styleId="xl39">
    <w:name w:val="xl39"/>
    <w:basedOn w:val="Normal"/>
    <w:rsid w:val="005F0470"/>
    <w:pPr>
      <w:spacing w:before="100" w:beforeAutospacing="1" w:after="100" w:afterAutospacing="1"/>
      <w:textAlignment w:val="top"/>
    </w:pPr>
    <w:rPr>
      <w:rFonts w:ascii="Arial" w:hAnsi="Arial" w:cs="Arial"/>
      <w:b/>
      <w:bCs/>
      <w:szCs w:val="24"/>
    </w:rPr>
  </w:style>
  <w:style w:type="paragraph" w:customStyle="1" w:styleId="xl40">
    <w:name w:val="xl40"/>
    <w:basedOn w:val="Normal"/>
    <w:rsid w:val="005F0470"/>
    <w:pPr>
      <w:spacing w:before="100" w:beforeAutospacing="1" w:after="100" w:afterAutospacing="1"/>
      <w:textAlignment w:val="top"/>
    </w:pPr>
    <w:rPr>
      <w:rFonts w:ascii="Arial" w:hAnsi="Arial" w:cs="Arial"/>
      <w:szCs w:val="24"/>
    </w:rPr>
  </w:style>
  <w:style w:type="paragraph" w:customStyle="1" w:styleId="xl42">
    <w:name w:val="xl42"/>
    <w:basedOn w:val="Normal"/>
    <w:rsid w:val="005F0470"/>
    <w:pPr>
      <w:spacing w:before="100" w:beforeAutospacing="1" w:after="100" w:afterAutospacing="1"/>
      <w:jc w:val="right"/>
    </w:pPr>
    <w:rPr>
      <w:rFonts w:ascii="Arial Unicode MS" w:eastAsia="Arial Unicode MS" w:cs="Arial Unicode MS"/>
      <w:b/>
      <w:bCs/>
      <w:szCs w:val="24"/>
    </w:rPr>
  </w:style>
  <w:style w:type="paragraph" w:customStyle="1" w:styleId="xl43">
    <w:name w:val="xl43"/>
    <w:basedOn w:val="Normal"/>
    <w:rsid w:val="005F0470"/>
    <w:pPr>
      <w:spacing w:before="100" w:beforeAutospacing="1" w:after="100" w:afterAutospacing="1"/>
      <w:textAlignment w:val="top"/>
    </w:pPr>
    <w:rPr>
      <w:rFonts w:ascii="Arial" w:hAnsi="Arial" w:cs="Arial"/>
      <w:sz w:val="16"/>
      <w:szCs w:val="16"/>
    </w:rPr>
  </w:style>
  <w:style w:type="paragraph" w:customStyle="1" w:styleId="xl44">
    <w:name w:val="xl44"/>
    <w:basedOn w:val="Normal"/>
    <w:rsid w:val="005F0470"/>
    <w:pPr>
      <w:spacing w:before="100" w:beforeAutospacing="1" w:after="100" w:afterAutospacing="1"/>
    </w:pPr>
    <w:rPr>
      <w:rFonts w:ascii="Arial" w:hAnsi="Arial" w:cs="Arial"/>
      <w:szCs w:val="24"/>
      <w:u w:val="single"/>
    </w:rPr>
  </w:style>
  <w:style w:type="paragraph" w:customStyle="1" w:styleId="xl45">
    <w:name w:val="xl45"/>
    <w:basedOn w:val="Normal"/>
    <w:rsid w:val="005F0470"/>
    <w:pPr>
      <w:spacing w:before="100" w:beforeAutospacing="1" w:after="100" w:afterAutospacing="1"/>
    </w:pPr>
    <w:rPr>
      <w:rFonts w:ascii="Arial" w:hAnsi="Arial" w:cs="Arial"/>
      <w:color w:val="000000"/>
      <w:szCs w:val="24"/>
    </w:rPr>
  </w:style>
  <w:style w:type="paragraph" w:customStyle="1" w:styleId="xl46">
    <w:name w:val="xl46"/>
    <w:basedOn w:val="Normal"/>
    <w:rsid w:val="005F0470"/>
    <w:pPr>
      <w:spacing w:before="100" w:beforeAutospacing="1" w:after="100" w:afterAutospacing="1"/>
      <w:jc w:val="right"/>
    </w:pPr>
    <w:rPr>
      <w:rFonts w:ascii="Arial Unicode MS" w:eastAsia="Arial Unicode MS" w:cs="Arial Unicode MS"/>
      <w:szCs w:val="24"/>
    </w:rPr>
  </w:style>
  <w:style w:type="paragraph" w:customStyle="1" w:styleId="xl47">
    <w:name w:val="xl47"/>
    <w:basedOn w:val="Normal"/>
    <w:rsid w:val="005F0470"/>
    <w:pPr>
      <w:spacing w:before="100" w:beforeAutospacing="1" w:after="100" w:afterAutospacing="1"/>
      <w:textAlignment w:val="top"/>
    </w:pPr>
    <w:rPr>
      <w:rFonts w:ascii="Arial Unicode MS" w:eastAsia="Arial Unicode MS" w:cs="Arial Unicode MS"/>
      <w:szCs w:val="24"/>
    </w:rPr>
  </w:style>
  <w:style w:type="paragraph" w:customStyle="1" w:styleId="xl48">
    <w:name w:val="xl48"/>
    <w:basedOn w:val="Normal"/>
    <w:rsid w:val="005F0470"/>
    <w:pPr>
      <w:spacing w:before="100" w:beforeAutospacing="1" w:after="100" w:afterAutospacing="1"/>
      <w:jc w:val="right"/>
      <w:textAlignment w:val="top"/>
    </w:pPr>
    <w:rPr>
      <w:rFonts w:ascii="Arial Unicode MS" w:eastAsia="Arial Unicode MS" w:cs="Arial Unicode MS"/>
      <w:szCs w:val="24"/>
    </w:rPr>
  </w:style>
  <w:style w:type="paragraph" w:customStyle="1" w:styleId="xl49">
    <w:name w:val="xl49"/>
    <w:basedOn w:val="Normal"/>
    <w:rsid w:val="005F0470"/>
    <w:pPr>
      <w:spacing w:before="100" w:beforeAutospacing="1" w:after="100" w:afterAutospacing="1"/>
    </w:pPr>
    <w:rPr>
      <w:rFonts w:ascii="Arial" w:hAnsi="Arial" w:cs="Arial"/>
      <w:b/>
      <w:bCs/>
      <w:szCs w:val="24"/>
    </w:rPr>
  </w:style>
  <w:style w:type="paragraph" w:customStyle="1" w:styleId="xl51">
    <w:name w:val="xl51"/>
    <w:basedOn w:val="Normal"/>
    <w:rsid w:val="005F0470"/>
    <w:pPr>
      <w:spacing w:before="100" w:beforeAutospacing="1" w:after="100" w:afterAutospacing="1"/>
      <w:jc w:val="center"/>
    </w:pPr>
    <w:rPr>
      <w:rFonts w:ascii="Arial" w:hAnsi="Arial" w:cs="Arial"/>
      <w:b/>
      <w:bCs/>
      <w:szCs w:val="24"/>
      <w:u w:val="single"/>
    </w:rPr>
  </w:style>
  <w:style w:type="paragraph" w:customStyle="1" w:styleId="xl52">
    <w:name w:val="xl52"/>
    <w:basedOn w:val="Normal"/>
    <w:rsid w:val="005F0470"/>
    <w:pPr>
      <w:spacing w:before="100" w:beforeAutospacing="1" w:after="100" w:afterAutospacing="1"/>
      <w:jc w:val="center"/>
    </w:pPr>
    <w:rPr>
      <w:rFonts w:ascii="Arial Unicode MS" w:eastAsia="Arial Unicode MS" w:cs="Arial Unicode MS"/>
      <w:b/>
      <w:bCs/>
      <w:szCs w:val="24"/>
    </w:rPr>
  </w:style>
  <w:style w:type="paragraph" w:customStyle="1" w:styleId="xl53">
    <w:name w:val="xl53"/>
    <w:basedOn w:val="Normal"/>
    <w:rsid w:val="005F0470"/>
    <w:pPr>
      <w:spacing w:before="100" w:beforeAutospacing="1" w:after="100" w:afterAutospacing="1"/>
    </w:pPr>
    <w:rPr>
      <w:rFonts w:ascii="Arial" w:hAnsi="Arial" w:cs="Arial"/>
      <w:color w:val="000000"/>
      <w:szCs w:val="24"/>
    </w:rPr>
  </w:style>
  <w:style w:type="paragraph" w:customStyle="1" w:styleId="xl56">
    <w:name w:val="xl56"/>
    <w:basedOn w:val="Normal"/>
    <w:rsid w:val="005F0470"/>
    <w:pPr>
      <w:spacing w:before="100" w:beforeAutospacing="1" w:after="100" w:afterAutospacing="1"/>
    </w:pPr>
    <w:rPr>
      <w:rFonts w:ascii="Arial" w:hAnsi="Arial" w:cs="Arial"/>
      <w:color w:val="000000"/>
      <w:szCs w:val="24"/>
    </w:rPr>
  </w:style>
  <w:style w:type="paragraph" w:customStyle="1" w:styleId="xl57">
    <w:name w:val="xl57"/>
    <w:basedOn w:val="Normal"/>
    <w:rsid w:val="005F0470"/>
    <w:pPr>
      <w:spacing w:before="100" w:beforeAutospacing="1" w:after="100" w:afterAutospacing="1"/>
      <w:textAlignment w:val="top"/>
    </w:pPr>
    <w:rPr>
      <w:rFonts w:ascii="Arial" w:hAnsi="Arial" w:cs="Arial"/>
      <w:b/>
      <w:bCs/>
      <w:szCs w:val="24"/>
    </w:rPr>
  </w:style>
  <w:style w:type="paragraph" w:styleId="DocumentMap">
    <w:name w:val="Document Map"/>
    <w:basedOn w:val="Normal"/>
    <w:link w:val="DocumentMapChar"/>
    <w:semiHidden/>
    <w:rsid w:val="005F0470"/>
    <w:pPr>
      <w:shd w:val="clear" w:color="auto" w:fill="000080"/>
    </w:pPr>
    <w:rPr>
      <w:rFonts w:ascii="Tahoma" w:hAnsi="Tahoma" w:cs="Tahoma"/>
    </w:rPr>
  </w:style>
  <w:style w:type="character" w:customStyle="1" w:styleId="DocumentMapChar">
    <w:name w:val="Document Map Char"/>
    <w:link w:val="DocumentMap"/>
    <w:semiHidden/>
    <w:rPr>
      <w:rFonts w:cs="Times New Roman"/>
      <w:sz w:val="2"/>
    </w:rPr>
  </w:style>
  <w:style w:type="paragraph" w:styleId="BodyText3">
    <w:name w:val="Body Text 3"/>
    <w:basedOn w:val="Normal"/>
    <w:link w:val="BodyText3Char"/>
    <w:rsid w:val="005F0470"/>
    <w:pPr>
      <w:keepNext/>
      <w:spacing w:after="120"/>
      <w:ind w:right="90"/>
    </w:pPr>
    <w:rPr>
      <w:rFonts w:ascii="Palatino" w:hAnsi="Palatino"/>
      <w:bCs/>
    </w:rPr>
  </w:style>
  <w:style w:type="character" w:customStyle="1" w:styleId="BodyText3Char">
    <w:name w:val="Body Text 3 Char"/>
    <w:link w:val="BodyText3"/>
    <w:rPr>
      <w:rFonts w:ascii="Palatino" w:hAnsi="Palatino"/>
      <w:bCs/>
      <w:sz w:val="24"/>
    </w:rPr>
  </w:style>
  <w:style w:type="table" w:styleId="TableGrid">
    <w:name w:val="Table Grid"/>
    <w:basedOn w:val="TableNormal"/>
    <w:rsid w:val="005F0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04CD8"/>
    <w:rPr>
      <w:rFonts w:cs="Times New Roman"/>
      <w:sz w:val="20"/>
      <w:szCs w:val="16"/>
    </w:rPr>
  </w:style>
  <w:style w:type="paragraph" w:styleId="CommentText">
    <w:name w:val="annotation text"/>
    <w:basedOn w:val="Normal"/>
    <w:link w:val="CommentTextChar"/>
    <w:semiHidden/>
    <w:rsid w:val="00F04CD8"/>
  </w:style>
  <w:style w:type="character" w:customStyle="1" w:styleId="CommentTextChar">
    <w:name w:val="Comment Text Char"/>
    <w:link w:val="CommentText"/>
    <w:semiHidden/>
    <w:rsid w:val="00F04CD8"/>
    <w:rPr>
      <w:rFonts w:ascii="Palatino Linotype" w:hAnsi="Palatino Linotype"/>
      <w:sz w:val="24"/>
    </w:rPr>
  </w:style>
  <w:style w:type="paragraph" w:styleId="CommentSubject">
    <w:name w:val="annotation subject"/>
    <w:basedOn w:val="CommentText"/>
    <w:next w:val="CommentText"/>
    <w:link w:val="CommentSubjectChar"/>
    <w:semiHidden/>
    <w:rsid w:val="0058349B"/>
    <w:rPr>
      <w:b/>
      <w:bCs/>
    </w:rPr>
  </w:style>
  <w:style w:type="character" w:customStyle="1" w:styleId="CommentSubjectChar">
    <w:name w:val="Comment Subject Char"/>
    <w:link w:val="CommentSubject"/>
    <w:rsid w:val="0058349B"/>
    <w:rPr>
      <w:rFonts w:cs="Times New Roman"/>
      <w:b/>
      <w:bCs/>
    </w:rPr>
  </w:style>
  <w:style w:type="paragraph" w:styleId="ListParagraph">
    <w:name w:val="List Paragraph"/>
    <w:basedOn w:val="Normal"/>
    <w:qFormat/>
    <w:rsid w:val="008D2EB0"/>
    <w:pPr>
      <w:ind w:left="720"/>
    </w:pPr>
  </w:style>
  <w:style w:type="paragraph" w:styleId="EndnoteText">
    <w:name w:val="endnote text"/>
    <w:basedOn w:val="Normal"/>
    <w:link w:val="EndnoteTextChar"/>
    <w:uiPriority w:val="99"/>
    <w:semiHidden/>
    <w:unhideWhenUsed/>
    <w:rsid w:val="008F74F6"/>
  </w:style>
  <w:style w:type="character" w:customStyle="1" w:styleId="EndnoteTextChar">
    <w:name w:val="Endnote Text Char"/>
    <w:basedOn w:val="DefaultParagraphFont"/>
    <w:link w:val="EndnoteText"/>
    <w:uiPriority w:val="99"/>
    <w:semiHidden/>
    <w:rsid w:val="008F74F6"/>
  </w:style>
  <w:style w:type="character" w:styleId="EndnoteReference">
    <w:name w:val="endnote reference"/>
    <w:basedOn w:val="DefaultParagraphFont"/>
    <w:uiPriority w:val="99"/>
    <w:semiHidden/>
    <w:unhideWhenUsed/>
    <w:rsid w:val="008F74F6"/>
    <w:rPr>
      <w:vertAlign w:val="superscript"/>
    </w:rPr>
  </w:style>
  <w:style w:type="paragraph" w:styleId="Revision">
    <w:name w:val="Revision"/>
    <w:hidden/>
    <w:uiPriority w:val="99"/>
    <w:semiHidden/>
    <w:rsid w:val="006E5B04"/>
  </w:style>
  <w:style w:type="paragraph" w:customStyle="1" w:styleId="Default">
    <w:name w:val="Default"/>
    <w:rsid w:val="00631F81"/>
    <w:pPr>
      <w:autoSpaceDE w:val="0"/>
      <w:autoSpaceDN w:val="0"/>
      <w:adjustRightInd w:val="0"/>
    </w:pPr>
    <w:rPr>
      <w:rFonts w:ascii="Book Antiqua" w:hAnsi="Book Antiqua" w:cs="Book Antiqua"/>
      <w:color w:val="000000"/>
      <w:sz w:val="24"/>
      <w:szCs w:val="24"/>
    </w:rPr>
  </w:style>
  <w:style w:type="paragraph" w:customStyle="1" w:styleId="standard">
    <w:name w:val="standard"/>
    <w:basedOn w:val="Normal"/>
    <w:link w:val="standardChar"/>
    <w:rsid w:val="00A544D9"/>
    <w:pPr>
      <w:spacing w:line="360" w:lineRule="auto"/>
      <w:ind w:firstLine="720"/>
    </w:pPr>
    <w:rPr>
      <w:rFonts w:ascii="Palatino" w:hAnsi="Palatino"/>
    </w:rPr>
  </w:style>
  <w:style w:type="character" w:customStyle="1" w:styleId="standardChar">
    <w:name w:val="standard Char"/>
    <w:link w:val="standard"/>
    <w:locked/>
    <w:rsid w:val="00A544D9"/>
    <w:rPr>
      <w:rFonts w:ascii="Palatino" w:hAnsi="Palatino"/>
      <w:sz w:val="24"/>
    </w:rPr>
  </w:style>
  <w:style w:type="character" w:styleId="UnresolvedMention">
    <w:name w:val="Unresolved Mention"/>
    <w:basedOn w:val="DefaultParagraphFont"/>
    <w:uiPriority w:val="99"/>
    <w:unhideWhenUsed/>
    <w:rsid w:val="00307AD3"/>
    <w:rPr>
      <w:color w:val="605E5C"/>
      <w:shd w:val="clear" w:color="auto" w:fill="E1DFDD"/>
    </w:rPr>
  </w:style>
  <w:style w:type="paragraph" w:customStyle="1" w:styleId="AppendixH-1">
    <w:name w:val="Appendix H-1"/>
    <w:basedOn w:val="Heading1"/>
    <w:link w:val="AppendixH-1Char"/>
    <w:qFormat/>
    <w:rsid w:val="00A55295"/>
    <w:pPr>
      <w:jc w:val="center"/>
    </w:pPr>
    <w:rPr>
      <w:sz w:val="48"/>
      <w:szCs w:val="48"/>
      <w:u w:val="none"/>
    </w:rPr>
  </w:style>
  <w:style w:type="paragraph" w:customStyle="1" w:styleId="AppendixH-2">
    <w:name w:val="Appendix H-2"/>
    <w:basedOn w:val="Heading2"/>
    <w:link w:val="AppendixH-2Char"/>
    <w:qFormat/>
    <w:rsid w:val="00A55295"/>
    <w:pPr>
      <w:jc w:val="center"/>
    </w:pPr>
    <w:rPr>
      <w:b w:val="0"/>
      <w:i w:val="0"/>
      <w:sz w:val="28"/>
      <w:u w:val="none"/>
    </w:rPr>
  </w:style>
  <w:style w:type="character" w:customStyle="1" w:styleId="AppendixH-1Char">
    <w:name w:val="Appendix H-1 Char"/>
    <w:basedOn w:val="DefaultParagraphFont"/>
    <w:link w:val="AppendixH-1"/>
    <w:rsid w:val="00A55295"/>
    <w:rPr>
      <w:rFonts w:ascii="Palatino" w:hAnsi="Palatino"/>
      <w:b/>
      <w:sz w:val="48"/>
      <w:szCs w:val="48"/>
    </w:rPr>
  </w:style>
  <w:style w:type="character" w:customStyle="1" w:styleId="AppendixH-2Char">
    <w:name w:val="Appendix H-2 Char"/>
    <w:basedOn w:val="Heading2Char"/>
    <w:link w:val="AppendixH-2"/>
    <w:rsid w:val="00A55295"/>
    <w:rPr>
      <w:rFonts w:ascii="Palatino" w:hAnsi="Palatino"/>
      <w:b w:val="0"/>
      <w:i w:val="0"/>
      <w:iCs/>
      <w:sz w:val="28"/>
      <w:szCs w:val="26"/>
      <w:u w:val="single"/>
    </w:rPr>
  </w:style>
  <w:style w:type="character" w:styleId="Mention">
    <w:name w:val="Mention"/>
    <w:basedOn w:val="DefaultParagraphFont"/>
    <w:uiPriority w:val="99"/>
    <w:unhideWhenUsed/>
    <w:rsid w:val="00BF6400"/>
    <w:rPr>
      <w:color w:val="2B579A"/>
      <w:shd w:val="clear" w:color="auto" w:fill="E1DFDD"/>
    </w:rPr>
  </w:style>
  <w:style w:type="paragraph" w:customStyle="1" w:styleId="StyleBodyTextIndentLeft0Firstline0">
    <w:name w:val="Style Body Text Indent + Left:  0&quot; First line:  0&quot;"/>
    <w:basedOn w:val="BodyTextIndent"/>
    <w:rsid w:val="00EA3747"/>
    <w:pPr>
      <w:ind w:left="0" w:firstLine="0"/>
    </w:pPr>
    <w:rPr>
      <w:rFonts w:ascii="Palatino Linotype" w:hAnsi="Palatino Linotype"/>
    </w:rPr>
  </w:style>
  <w:style w:type="character" w:customStyle="1" w:styleId="StylePalatino12pt">
    <w:name w:val="Style Palatino 12 pt"/>
    <w:basedOn w:val="DefaultParagraphFont"/>
    <w:rsid w:val="008663A0"/>
    <w:rPr>
      <w:rFonts w:ascii="Palatino Linotype" w:hAnsi="Palatino Linotype"/>
      <w:sz w:val="24"/>
    </w:rPr>
  </w:style>
  <w:style w:type="paragraph" w:styleId="NormalWeb">
    <w:name w:val="Normal (Web)"/>
    <w:basedOn w:val="Normal"/>
    <w:uiPriority w:val="99"/>
    <w:semiHidden/>
    <w:unhideWhenUsed/>
    <w:rsid w:val="007E04AD"/>
    <w:pPr>
      <w:spacing w:before="100" w:beforeAutospacing="1" w:after="100" w:afterAutospacing="1"/>
    </w:pPr>
    <w:rPr>
      <w:rFonts w:ascii="Times New Roman" w:hAnsi="Times New Roman"/>
      <w:szCs w:val="24"/>
    </w:rPr>
  </w:style>
  <w:style w:type="paragraph" w:customStyle="1" w:styleId="xxmsonormal">
    <w:name w:val="x_xmsonormal"/>
    <w:basedOn w:val="Normal"/>
    <w:rsid w:val="002C119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60255561">
      <w:bodyDiv w:val="1"/>
      <w:marLeft w:val="0"/>
      <w:marRight w:val="0"/>
      <w:marTop w:val="0"/>
      <w:marBottom w:val="0"/>
      <w:divBdr>
        <w:top w:val="none" w:sz="0" w:space="0" w:color="auto"/>
        <w:left w:val="none" w:sz="0" w:space="0" w:color="auto"/>
        <w:bottom w:val="none" w:sz="0" w:space="0" w:color="auto"/>
        <w:right w:val="none" w:sz="0" w:space="0" w:color="auto"/>
      </w:divBdr>
    </w:div>
    <w:div w:id="72549492">
      <w:bodyDiv w:val="1"/>
      <w:marLeft w:val="0"/>
      <w:marRight w:val="0"/>
      <w:marTop w:val="0"/>
      <w:marBottom w:val="0"/>
      <w:divBdr>
        <w:top w:val="none" w:sz="0" w:space="0" w:color="auto"/>
        <w:left w:val="none" w:sz="0" w:space="0" w:color="auto"/>
        <w:bottom w:val="none" w:sz="0" w:space="0" w:color="auto"/>
        <w:right w:val="none" w:sz="0" w:space="0" w:color="auto"/>
      </w:divBdr>
    </w:div>
    <w:div w:id="83963449">
      <w:bodyDiv w:val="1"/>
      <w:marLeft w:val="0"/>
      <w:marRight w:val="0"/>
      <w:marTop w:val="0"/>
      <w:marBottom w:val="0"/>
      <w:divBdr>
        <w:top w:val="none" w:sz="0" w:space="0" w:color="auto"/>
        <w:left w:val="none" w:sz="0" w:space="0" w:color="auto"/>
        <w:bottom w:val="none" w:sz="0" w:space="0" w:color="auto"/>
        <w:right w:val="none" w:sz="0" w:space="0" w:color="auto"/>
      </w:divBdr>
    </w:div>
    <w:div w:id="84806475">
      <w:bodyDiv w:val="1"/>
      <w:marLeft w:val="0"/>
      <w:marRight w:val="0"/>
      <w:marTop w:val="0"/>
      <w:marBottom w:val="0"/>
      <w:divBdr>
        <w:top w:val="none" w:sz="0" w:space="0" w:color="auto"/>
        <w:left w:val="none" w:sz="0" w:space="0" w:color="auto"/>
        <w:bottom w:val="none" w:sz="0" w:space="0" w:color="auto"/>
        <w:right w:val="none" w:sz="0" w:space="0" w:color="auto"/>
      </w:divBdr>
    </w:div>
    <w:div w:id="86199308">
      <w:bodyDiv w:val="1"/>
      <w:marLeft w:val="0"/>
      <w:marRight w:val="0"/>
      <w:marTop w:val="0"/>
      <w:marBottom w:val="0"/>
      <w:divBdr>
        <w:top w:val="none" w:sz="0" w:space="0" w:color="auto"/>
        <w:left w:val="none" w:sz="0" w:space="0" w:color="auto"/>
        <w:bottom w:val="none" w:sz="0" w:space="0" w:color="auto"/>
        <w:right w:val="none" w:sz="0" w:space="0" w:color="auto"/>
      </w:divBdr>
    </w:div>
    <w:div w:id="90469360">
      <w:bodyDiv w:val="1"/>
      <w:marLeft w:val="0"/>
      <w:marRight w:val="0"/>
      <w:marTop w:val="0"/>
      <w:marBottom w:val="0"/>
      <w:divBdr>
        <w:top w:val="none" w:sz="0" w:space="0" w:color="auto"/>
        <w:left w:val="none" w:sz="0" w:space="0" w:color="auto"/>
        <w:bottom w:val="none" w:sz="0" w:space="0" w:color="auto"/>
        <w:right w:val="none" w:sz="0" w:space="0" w:color="auto"/>
      </w:divBdr>
    </w:div>
    <w:div w:id="95634503">
      <w:bodyDiv w:val="1"/>
      <w:marLeft w:val="0"/>
      <w:marRight w:val="0"/>
      <w:marTop w:val="0"/>
      <w:marBottom w:val="0"/>
      <w:divBdr>
        <w:top w:val="none" w:sz="0" w:space="0" w:color="auto"/>
        <w:left w:val="none" w:sz="0" w:space="0" w:color="auto"/>
        <w:bottom w:val="none" w:sz="0" w:space="0" w:color="auto"/>
        <w:right w:val="none" w:sz="0" w:space="0" w:color="auto"/>
      </w:divBdr>
    </w:div>
    <w:div w:id="108625580">
      <w:bodyDiv w:val="1"/>
      <w:marLeft w:val="0"/>
      <w:marRight w:val="0"/>
      <w:marTop w:val="0"/>
      <w:marBottom w:val="0"/>
      <w:divBdr>
        <w:top w:val="none" w:sz="0" w:space="0" w:color="auto"/>
        <w:left w:val="none" w:sz="0" w:space="0" w:color="auto"/>
        <w:bottom w:val="none" w:sz="0" w:space="0" w:color="auto"/>
        <w:right w:val="none" w:sz="0" w:space="0" w:color="auto"/>
      </w:divBdr>
    </w:div>
    <w:div w:id="130221682">
      <w:bodyDiv w:val="1"/>
      <w:marLeft w:val="0"/>
      <w:marRight w:val="0"/>
      <w:marTop w:val="0"/>
      <w:marBottom w:val="0"/>
      <w:divBdr>
        <w:top w:val="none" w:sz="0" w:space="0" w:color="auto"/>
        <w:left w:val="none" w:sz="0" w:space="0" w:color="auto"/>
        <w:bottom w:val="none" w:sz="0" w:space="0" w:color="auto"/>
        <w:right w:val="none" w:sz="0" w:space="0" w:color="auto"/>
      </w:divBdr>
    </w:div>
    <w:div w:id="148133578">
      <w:bodyDiv w:val="1"/>
      <w:marLeft w:val="0"/>
      <w:marRight w:val="0"/>
      <w:marTop w:val="0"/>
      <w:marBottom w:val="0"/>
      <w:divBdr>
        <w:top w:val="none" w:sz="0" w:space="0" w:color="auto"/>
        <w:left w:val="none" w:sz="0" w:space="0" w:color="auto"/>
        <w:bottom w:val="none" w:sz="0" w:space="0" w:color="auto"/>
        <w:right w:val="none" w:sz="0" w:space="0" w:color="auto"/>
      </w:divBdr>
    </w:div>
    <w:div w:id="161630696">
      <w:bodyDiv w:val="1"/>
      <w:marLeft w:val="0"/>
      <w:marRight w:val="0"/>
      <w:marTop w:val="0"/>
      <w:marBottom w:val="0"/>
      <w:divBdr>
        <w:top w:val="none" w:sz="0" w:space="0" w:color="auto"/>
        <w:left w:val="none" w:sz="0" w:space="0" w:color="auto"/>
        <w:bottom w:val="none" w:sz="0" w:space="0" w:color="auto"/>
        <w:right w:val="none" w:sz="0" w:space="0" w:color="auto"/>
      </w:divBdr>
    </w:div>
    <w:div w:id="168176880">
      <w:bodyDiv w:val="1"/>
      <w:marLeft w:val="0"/>
      <w:marRight w:val="0"/>
      <w:marTop w:val="0"/>
      <w:marBottom w:val="0"/>
      <w:divBdr>
        <w:top w:val="none" w:sz="0" w:space="0" w:color="auto"/>
        <w:left w:val="none" w:sz="0" w:space="0" w:color="auto"/>
        <w:bottom w:val="none" w:sz="0" w:space="0" w:color="auto"/>
        <w:right w:val="none" w:sz="0" w:space="0" w:color="auto"/>
      </w:divBdr>
    </w:div>
    <w:div w:id="189270579">
      <w:bodyDiv w:val="1"/>
      <w:marLeft w:val="0"/>
      <w:marRight w:val="0"/>
      <w:marTop w:val="0"/>
      <w:marBottom w:val="0"/>
      <w:divBdr>
        <w:top w:val="none" w:sz="0" w:space="0" w:color="auto"/>
        <w:left w:val="none" w:sz="0" w:space="0" w:color="auto"/>
        <w:bottom w:val="none" w:sz="0" w:space="0" w:color="auto"/>
        <w:right w:val="none" w:sz="0" w:space="0" w:color="auto"/>
      </w:divBdr>
    </w:div>
    <w:div w:id="199588133">
      <w:bodyDiv w:val="1"/>
      <w:marLeft w:val="0"/>
      <w:marRight w:val="0"/>
      <w:marTop w:val="0"/>
      <w:marBottom w:val="0"/>
      <w:divBdr>
        <w:top w:val="none" w:sz="0" w:space="0" w:color="auto"/>
        <w:left w:val="none" w:sz="0" w:space="0" w:color="auto"/>
        <w:bottom w:val="none" w:sz="0" w:space="0" w:color="auto"/>
        <w:right w:val="none" w:sz="0" w:space="0" w:color="auto"/>
      </w:divBdr>
    </w:div>
    <w:div w:id="213398393">
      <w:bodyDiv w:val="1"/>
      <w:marLeft w:val="0"/>
      <w:marRight w:val="0"/>
      <w:marTop w:val="0"/>
      <w:marBottom w:val="0"/>
      <w:divBdr>
        <w:top w:val="none" w:sz="0" w:space="0" w:color="auto"/>
        <w:left w:val="none" w:sz="0" w:space="0" w:color="auto"/>
        <w:bottom w:val="none" w:sz="0" w:space="0" w:color="auto"/>
        <w:right w:val="none" w:sz="0" w:space="0" w:color="auto"/>
      </w:divBdr>
    </w:div>
    <w:div w:id="219170377">
      <w:bodyDiv w:val="1"/>
      <w:marLeft w:val="0"/>
      <w:marRight w:val="0"/>
      <w:marTop w:val="0"/>
      <w:marBottom w:val="0"/>
      <w:divBdr>
        <w:top w:val="none" w:sz="0" w:space="0" w:color="auto"/>
        <w:left w:val="none" w:sz="0" w:space="0" w:color="auto"/>
        <w:bottom w:val="none" w:sz="0" w:space="0" w:color="auto"/>
        <w:right w:val="none" w:sz="0" w:space="0" w:color="auto"/>
      </w:divBdr>
    </w:div>
    <w:div w:id="248085180">
      <w:bodyDiv w:val="1"/>
      <w:marLeft w:val="0"/>
      <w:marRight w:val="0"/>
      <w:marTop w:val="0"/>
      <w:marBottom w:val="0"/>
      <w:divBdr>
        <w:top w:val="none" w:sz="0" w:space="0" w:color="auto"/>
        <w:left w:val="none" w:sz="0" w:space="0" w:color="auto"/>
        <w:bottom w:val="none" w:sz="0" w:space="0" w:color="auto"/>
        <w:right w:val="none" w:sz="0" w:space="0" w:color="auto"/>
      </w:divBdr>
    </w:div>
    <w:div w:id="267853217">
      <w:bodyDiv w:val="1"/>
      <w:marLeft w:val="0"/>
      <w:marRight w:val="0"/>
      <w:marTop w:val="0"/>
      <w:marBottom w:val="0"/>
      <w:divBdr>
        <w:top w:val="none" w:sz="0" w:space="0" w:color="auto"/>
        <w:left w:val="none" w:sz="0" w:space="0" w:color="auto"/>
        <w:bottom w:val="none" w:sz="0" w:space="0" w:color="auto"/>
        <w:right w:val="none" w:sz="0" w:space="0" w:color="auto"/>
      </w:divBdr>
    </w:div>
    <w:div w:id="282006274">
      <w:bodyDiv w:val="1"/>
      <w:marLeft w:val="0"/>
      <w:marRight w:val="0"/>
      <w:marTop w:val="0"/>
      <w:marBottom w:val="0"/>
      <w:divBdr>
        <w:top w:val="none" w:sz="0" w:space="0" w:color="auto"/>
        <w:left w:val="none" w:sz="0" w:space="0" w:color="auto"/>
        <w:bottom w:val="none" w:sz="0" w:space="0" w:color="auto"/>
        <w:right w:val="none" w:sz="0" w:space="0" w:color="auto"/>
      </w:divBdr>
    </w:div>
    <w:div w:id="282614828">
      <w:bodyDiv w:val="1"/>
      <w:marLeft w:val="0"/>
      <w:marRight w:val="0"/>
      <w:marTop w:val="0"/>
      <w:marBottom w:val="0"/>
      <w:divBdr>
        <w:top w:val="none" w:sz="0" w:space="0" w:color="auto"/>
        <w:left w:val="none" w:sz="0" w:space="0" w:color="auto"/>
        <w:bottom w:val="none" w:sz="0" w:space="0" w:color="auto"/>
        <w:right w:val="none" w:sz="0" w:space="0" w:color="auto"/>
      </w:divBdr>
    </w:div>
    <w:div w:id="311713147">
      <w:bodyDiv w:val="1"/>
      <w:marLeft w:val="0"/>
      <w:marRight w:val="0"/>
      <w:marTop w:val="0"/>
      <w:marBottom w:val="0"/>
      <w:divBdr>
        <w:top w:val="none" w:sz="0" w:space="0" w:color="auto"/>
        <w:left w:val="none" w:sz="0" w:space="0" w:color="auto"/>
        <w:bottom w:val="none" w:sz="0" w:space="0" w:color="auto"/>
        <w:right w:val="none" w:sz="0" w:space="0" w:color="auto"/>
      </w:divBdr>
    </w:div>
    <w:div w:id="332690215">
      <w:bodyDiv w:val="1"/>
      <w:marLeft w:val="0"/>
      <w:marRight w:val="0"/>
      <w:marTop w:val="0"/>
      <w:marBottom w:val="0"/>
      <w:divBdr>
        <w:top w:val="none" w:sz="0" w:space="0" w:color="auto"/>
        <w:left w:val="none" w:sz="0" w:space="0" w:color="auto"/>
        <w:bottom w:val="none" w:sz="0" w:space="0" w:color="auto"/>
        <w:right w:val="none" w:sz="0" w:space="0" w:color="auto"/>
      </w:divBdr>
    </w:div>
    <w:div w:id="337198650">
      <w:bodyDiv w:val="1"/>
      <w:marLeft w:val="0"/>
      <w:marRight w:val="0"/>
      <w:marTop w:val="0"/>
      <w:marBottom w:val="0"/>
      <w:divBdr>
        <w:top w:val="none" w:sz="0" w:space="0" w:color="auto"/>
        <w:left w:val="none" w:sz="0" w:space="0" w:color="auto"/>
        <w:bottom w:val="none" w:sz="0" w:space="0" w:color="auto"/>
        <w:right w:val="none" w:sz="0" w:space="0" w:color="auto"/>
      </w:divBdr>
    </w:div>
    <w:div w:id="413405858">
      <w:bodyDiv w:val="1"/>
      <w:marLeft w:val="0"/>
      <w:marRight w:val="0"/>
      <w:marTop w:val="0"/>
      <w:marBottom w:val="0"/>
      <w:divBdr>
        <w:top w:val="none" w:sz="0" w:space="0" w:color="auto"/>
        <w:left w:val="none" w:sz="0" w:space="0" w:color="auto"/>
        <w:bottom w:val="none" w:sz="0" w:space="0" w:color="auto"/>
        <w:right w:val="none" w:sz="0" w:space="0" w:color="auto"/>
      </w:divBdr>
    </w:div>
    <w:div w:id="436099108">
      <w:bodyDiv w:val="1"/>
      <w:marLeft w:val="0"/>
      <w:marRight w:val="0"/>
      <w:marTop w:val="0"/>
      <w:marBottom w:val="0"/>
      <w:divBdr>
        <w:top w:val="none" w:sz="0" w:space="0" w:color="auto"/>
        <w:left w:val="none" w:sz="0" w:space="0" w:color="auto"/>
        <w:bottom w:val="none" w:sz="0" w:space="0" w:color="auto"/>
        <w:right w:val="none" w:sz="0" w:space="0" w:color="auto"/>
      </w:divBdr>
    </w:div>
    <w:div w:id="440229482">
      <w:bodyDiv w:val="1"/>
      <w:marLeft w:val="0"/>
      <w:marRight w:val="0"/>
      <w:marTop w:val="0"/>
      <w:marBottom w:val="0"/>
      <w:divBdr>
        <w:top w:val="none" w:sz="0" w:space="0" w:color="auto"/>
        <w:left w:val="none" w:sz="0" w:space="0" w:color="auto"/>
        <w:bottom w:val="none" w:sz="0" w:space="0" w:color="auto"/>
        <w:right w:val="none" w:sz="0" w:space="0" w:color="auto"/>
      </w:divBdr>
      <w:divsChild>
        <w:div w:id="2113354196">
          <w:marLeft w:val="0"/>
          <w:marRight w:val="0"/>
          <w:marTop w:val="0"/>
          <w:marBottom w:val="0"/>
          <w:divBdr>
            <w:top w:val="none" w:sz="0" w:space="0" w:color="auto"/>
            <w:left w:val="none" w:sz="0" w:space="0" w:color="auto"/>
            <w:bottom w:val="none" w:sz="0" w:space="0" w:color="auto"/>
            <w:right w:val="none" w:sz="0" w:space="0" w:color="auto"/>
          </w:divBdr>
        </w:div>
      </w:divsChild>
    </w:div>
    <w:div w:id="483472326">
      <w:bodyDiv w:val="1"/>
      <w:marLeft w:val="0"/>
      <w:marRight w:val="0"/>
      <w:marTop w:val="0"/>
      <w:marBottom w:val="0"/>
      <w:divBdr>
        <w:top w:val="none" w:sz="0" w:space="0" w:color="auto"/>
        <w:left w:val="none" w:sz="0" w:space="0" w:color="auto"/>
        <w:bottom w:val="none" w:sz="0" w:space="0" w:color="auto"/>
        <w:right w:val="none" w:sz="0" w:space="0" w:color="auto"/>
      </w:divBdr>
    </w:div>
    <w:div w:id="490751019">
      <w:bodyDiv w:val="1"/>
      <w:marLeft w:val="0"/>
      <w:marRight w:val="0"/>
      <w:marTop w:val="0"/>
      <w:marBottom w:val="0"/>
      <w:divBdr>
        <w:top w:val="none" w:sz="0" w:space="0" w:color="auto"/>
        <w:left w:val="none" w:sz="0" w:space="0" w:color="auto"/>
        <w:bottom w:val="none" w:sz="0" w:space="0" w:color="auto"/>
        <w:right w:val="none" w:sz="0" w:space="0" w:color="auto"/>
      </w:divBdr>
    </w:div>
    <w:div w:id="536745473">
      <w:bodyDiv w:val="1"/>
      <w:marLeft w:val="0"/>
      <w:marRight w:val="0"/>
      <w:marTop w:val="0"/>
      <w:marBottom w:val="0"/>
      <w:divBdr>
        <w:top w:val="none" w:sz="0" w:space="0" w:color="auto"/>
        <w:left w:val="none" w:sz="0" w:space="0" w:color="auto"/>
        <w:bottom w:val="none" w:sz="0" w:space="0" w:color="auto"/>
        <w:right w:val="none" w:sz="0" w:space="0" w:color="auto"/>
      </w:divBdr>
    </w:div>
    <w:div w:id="548344908">
      <w:bodyDiv w:val="1"/>
      <w:marLeft w:val="0"/>
      <w:marRight w:val="0"/>
      <w:marTop w:val="0"/>
      <w:marBottom w:val="0"/>
      <w:divBdr>
        <w:top w:val="none" w:sz="0" w:space="0" w:color="auto"/>
        <w:left w:val="none" w:sz="0" w:space="0" w:color="auto"/>
        <w:bottom w:val="none" w:sz="0" w:space="0" w:color="auto"/>
        <w:right w:val="none" w:sz="0" w:space="0" w:color="auto"/>
      </w:divBdr>
    </w:div>
    <w:div w:id="577709349">
      <w:bodyDiv w:val="1"/>
      <w:marLeft w:val="0"/>
      <w:marRight w:val="0"/>
      <w:marTop w:val="0"/>
      <w:marBottom w:val="0"/>
      <w:divBdr>
        <w:top w:val="none" w:sz="0" w:space="0" w:color="auto"/>
        <w:left w:val="none" w:sz="0" w:space="0" w:color="auto"/>
        <w:bottom w:val="none" w:sz="0" w:space="0" w:color="auto"/>
        <w:right w:val="none" w:sz="0" w:space="0" w:color="auto"/>
      </w:divBdr>
    </w:div>
    <w:div w:id="619456543">
      <w:bodyDiv w:val="1"/>
      <w:marLeft w:val="0"/>
      <w:marRight w:val="0"/>
      <w:marTop w:val="0"/>
      <w:marBottom w:val="0"/>
      <w:divBdr>
        <w:top w:val="none" w:sz="0" w:space="0" w:color="auto"/>
        <w:left w:val="none" w:sz="0" w:space="0" w:color="auto"/>
        <w:bottom w:val="none" w:sz="0" w:space="0" w:color="auto"/>
        <w:right w:val="none" w:sz="0" w:space="0" w:color="auto"/>
      </w:divBdr>
    </w:div>
    <w:div w:id="673261961">
      <w:bodyDiv w:val="1"/>
      <w:marLeft w:val="0"/>
      <w:marRight w:val="0"/>
      <w:marTop w:val="0"/>
      <w:marBottom w:val="0"/>
      <w:divBdr>
        <w:top w:val="none" w:sz="0" w:space="0" w:color="auto"/>
        <w:left w:val="none" w:sz="0" w:space="0" w:color="auto"/>
        <w:bottom w:val="none" w:sz="0" w:space="0" w:color="auto"/>
        <w:right w:val="none" w:sz="0" w:space="0" w:color="auto"/>
      </w:divBdr>
    </w:div>
    <w:div w:id="684675946">
      <w:bodyDiv w:val="1"/>
      <w:marLeft w:val="0"/>
      <w:marRight w:val="0"/>
      <w:marTop w:val="0"/>
      <w:marBottom w:val="0"/>
      <w:divBdr>
        <w:top w:val="none" w:sz="0" w:space="0" w:color="auto"/>
        <w:left w:val="none" w:sz="0" w:space="0" w:color="auto"/>
        <w:bottom w:val="none" w:sz="0" w:space="0" w:color="auto"/>
        <w:right w:val="none" w:sz="0" w:space="0" w:color="auto"/>
      </w:divBdr>
    </w:div>
    <w:div w:id="685257498">
      <w:bodyDiv w:val="1"/>
      <w:marLeft w:val="0"/>
      <w:marRight w:val="0"/>
      <w:marTop w:val="0"/>
      <w:marBottom w:val="0"/>
      <w:divBdr>
        <w:top w:val="none" w:sz="0" w:space="0" w:color="auto"/>
        <w:left w:val="none" w:sz="0" w:space="0" w:color="auto"/>
        <w:bottom w:val="none" w:sz="0" w:space="0" w:color="auto"/>
        <w:right w:val="none" w:sz="0" w:space="0" w:color="auto"/>
      </w:divBdr>
      <w:divsChild>
        <w:div w:id="1251232060">
          <w:marLeft w:val="0"/>
          <w:marRight w:val="0"/>
          <w:marTop w:val="0"/>
          <w:marBottom w:val="0"/>
          <w:divBdr>
            <w:top w:val="none" w:sz="0" w:space="0" w:color="auto"/>
            <w:left w:val="none" w:sz="0" w:space="0" w:color="auto"/>
            <w:bottom w:val="none" w:sz="0" w:space="0" w:color="auto"/>
            <w:right w:val="none" w:sz="0" w:space="0" w:color="auto"/>
          </w:divBdr>
        </w:div>
      </w:divsChild>
    </w:div>
    <w:div w:id="692998140">
      <w:bodyDiv w:val="1"/>
      <w:marLeft w:val="0"/>
      <w:marRight w:val="0"/>
      <w:marTop w:val="0"/>
      <w:marBottom w:val="0"/>
      <w:divBdr>
        <w:top w:val="none" w:sz="0" w:space="0" w:color="auto"/>
        <w:left w:val="none" w:sz="0" w:space="0" w:color="auto"/>
        <w:bottom w:val="none" w:sz="0" w:space="0" w:color="auto"/>
        <w:right w:val="none" w:sz="0" w:space="0" w:color="auto"/>
      </w:divBdr>
    </w:div>
    <w:div w:id="736825933">
      <w:bodyDiv w:val="1"/>
      <w:marLeft w:val="0"/>
      <w:marRight w:val="0"/>
      <w:marTop w:val="0"/>
      <w:marBottom w:val="0"/>
      <w:divBdr>
        <w:top w:val="none" w:sz="0" w:space="0" w:color="auto"/>
        <w:left w:val="none" w:sz="0" w:space="0" w:color="auto"/>
        <w:bottom w:val="none" w:sz="0" w:space="0" w:color="auto"/>
        <w:right w:val="none" w:sz="0" w:space="0" w:color="auto"/>
      </w:divBdr>
    </w:div>
    <w:div w:id="760755836">
      <w:bodyDiv w:val="1"/>
      <w:marLeft w:val="0"/>
      <w:marRight w:val="0"/>
      <w:marTop w:val="0"/>
      <w:marBottom w:val="0"/>
      <w:divBdr>
        <w:top w:val="none" w:sz="0" w:space="0" w:color="auto"/>
        <w:left w:val="none" w:sz="0" w:space="0" w:color="auto"/>
        <w:bottom w:val="none" w:sz="0" w:space="0" w:color="auto"/>
        <w:right w:val="none" w:sz="0" w:space="0" w:color="auto"/>
      </w:divBdr>
    </w:div>
    <w:div w:id="777334986">
      <w:bodyDiv w:val="1"/>
      <w:marLeft w:val="0"/>
      <w:marRight w:val="0"/>
      <w:marTop w:val="0"/>
      <w:marBottom w:val="0"/>
      <w:divBdr>
        <w:top w:val="none" w:sz="0" w:space="0" w:color="auto"/>
        <w:left w:val="none" w:sz="0" w:space="0" w:color="auto"/>
        <w:bottom w:val="none" w:sz="0" w:space="0" w:color="auto"/>
        <w:right w:val="none" w:sz="0" w:space="0" w:color="auto"/>
      </w:divBdr>
    </w:div>
    <w:div w:id="809055961">
      <w:bodyDiv w:val="1"/>
      <w:marLeft w:val="0"/>
      <w:marRight w:val="0"/>
      <w:marTop w:val="0"/>
      <w:marBottom w:val="0"/>
      <w:divBdr>
        <w:top w:val="none" w:sz="0" w:space="0" w:color="auto"/>
        <w:left w:val="none" w:sz="0" w:space="0" w:color="auto"/>
        <w:bottom w:val="none" w:sz="0" w:space="0" w:color="auto"/>
        <w:right w:val="none" w:sz="0" w:space="0" w:color="auto"/>
      </w:divBdr>
    </w:div>
    <w:div w:id="835878126">
      <w:bodyDiv w:val="1"/>
      <w:marLeft w:val="0"/>
      <w:marRight w:val="0"/>
      <w:marTop w:val="0"/>
      <w:marBottom w:val="0"/>
      <w:divBdr>
        <w:top w:val="none" w:sz="0" w:space="0" w:color="auto"/>
        <w:left w:val="none" w:sz="0" w:space="0" w:color="auto"/>
        <w:bottom w:val="none" w:sz="0" w:space="0" w:color="auto"/>
        <w:right w:val="none" w:sz="0" w:space="0" w:color="auto"/>
      </w:divBdr>
    </w:div>
    <w:div w:id="840849271">
      <w:bodyDiv w:val="1"/>
      <w:marLeft w:val="0"/>
      <w:marRight w:val="0"/>
      <w:marTop w:val="0"/>
      <w:marBottom w:val="0"/>
      <w:divBdr>
        <w:top w:val="none" w:sz="0" w:space="0" w:color="auto"/>
        <w:left w:val="none" w:sz="0" w:space="0" w:color="auto"/>
        <w:bottom w:val="none" w:sz="0" w:space="0" w:color="auto"/>
        <w:right w:val="none" w:sz="0" w:space="0" w:color="auto"/>
      </w:divBdr>
    </w:div>
    <w:div w:id="846289850">
      <w:bodyDiv w:val="1"/>
      <w:marLeft w:val="0"/>
      <w:marRight w:val="0"/>
      <w:marTop w:val="0"/>
      <w:marBottom w:val="0"/>
      <w:divBdr>
        <w:top w:val="none" w:sz="0" w:space="0" w:color="auto"/>
        <w:left w:val="none" w:sz="0" w:space="0" w:color="auto"/>
        <w:bottom w:val="none" w:sz="0" w:space="0" w:color="auto"/>
        <w:right w:val="none" w:sz="0" w:space="0" w:color="auto"/>
      </w:divBdr>
    </w:div>
    <w:div w:id="852109557">
      <w:bodyDiv w:val="1"/>
      <w:marLeft w:val="0"/>
      <w:marRight w:val="0"/>
      <w:marTop w:val="0"/>
      <w:marBottom w:val="0"/>
      <w:divBdr>
        <w:top w:val="none" w:sz="0" w:space="0" w:color="auto"/>
        <w:left w:val="none" w:sz="0" w:space="0" w:color="auto"/>
        <w:bottom w:val="none" w:sz="0" w:space="0" w:color="auto"/>
        <w:right w:val="none" w:sz="0" w:space="0" w:color="auto"/>
      </w:divBdr>
    </w:div>
    <w:div w:id="886917687">
      <w:bodyDiv w:val="1"/>
      <w:marLeft w:val="0"/>
      <w:marRight w:val="0"/>
      <w:marTop w:val="0"/>
      <w:marBottom w:val="0"/>
      <w:divBdr>
        <w:top w:val="none" w:sz="0" w:space="0" w:color="auto"/>
        <w:left w:val="none" w:sz="0" w:space="0" w:color="auto"/>
        <w:bottom w:val="none" w:sz="0" w:space="0" w:color="auto"/>
        <w:right w:val="none" w:sz="0" w:space="0" w:color="auto"/>
      </w:divBdr>
    </w:div>
    <w:div w:id="894966894">
      <w:bodyDiv w:val="1"/>
      <w:marLeft w:val="0"/>
      <w:marRight w:val="0"/>
      <w:marTop w:val="0"/>
      <w:marBottom w:val="0"/>
      <w:divBdr>
        <w:top w:val="none" w:sz="0" w:space="0" w:color="auto"/>
        <w:left w:val="none" w:sz="0" w:space="0" w:color="auto"/>
        <w:bottom w:val="none" w:sz="0" w:space="0" w:color="auto"/>
        <w:right w:val="none" w:sz="0" w:space="0" w:color="auto"/>
      </w:divBdr>
    </w:div>
    <w:div w:id="904296478">
      <w:bodyDiv w:val="1"/>
      <w:marLeft w:val="0"/>
      <w:marRight w:val="0"/>
      <w:marTop w:val="0"/>
      <w:marBottom w:val="0"/>
      <w:divBdr>
        <w:top w:val="none" w:sz="0" w:space="0" w:color="auto"/>
        <w:left w:val="none" w:sz="0" w:space="0" w:color="auto"/>
        <w:bottom w:val="none" w:sz="0" w:space="0" w:color="auto"/>
        <w:right w:val="none" w:sz="0" w:space="0" w:color="auto"/>
      </w:divBdr>
    </w:div>
    <w:div w:id="914975095">
      <w:bodyDiv w:val="1"/>
      <w:marLeft w:val="0"/>
      <w:marRight w:val="0"/>
      <w:marTop w:val="0"/>
      <w:marBottom w:val="0"/>
      <w:divBdr>
        <w:top w:val="none" w:sz="0" w:space="0" w:color="auto"/>
        <w:left w:val="none" w:sz="0" w:space="0" w:color="auto"/>
        <w:bottom w:val="none" w:sz="0" w:space="0" w:color="auto"/>
        <w:right w:val="none" w:sz="0" w:space="0" w:color="auto"/>
      </w:divBdr>
    </w:div>
    <w:div w:id="948507027">
      <w:bodyDiv w:val="1"/>
      <w:marLeft w:val="0"/>
      <w:marRight w:val="0"/>
      <w:marTop w:val="0"/>
      <w:marBottom w:val="0"/>
      <w:divBdr>
        <w:top w:val="none" w:sz="0" w:space="0" w:color="auto"/>
        <w:left w:val="none" w:sz="0" w:space="0" w:color="auto"/>
        <w:bottom w:val="none" w:sz="0" w:space="0" w:color="auto"/>
        <w:right w:val="none" w:sz="0" w:space="0" w:color="auto"/>
      </w:divBdr>
    </w:div>
    <w:div w:id="1030642322">
      <w:bodyDiv w:val="1"/>
      <w:marLeft w:val="0"/>
      <w:marRight w:val="0"/>
      <w:marTop w:val="0"/>
      <w:marBottom w:val="0"/>
      <w:divBdr>
        <w:top w:val="none" w:sz="0" w:space="0" w:color="auto"/>
        <w:left w:val="none" w:sz="0" w:space="0" w:color="auto"/>
        <w:bottom w:val="none" w:sz="0" w:space="0" w:color="auto"/>
        <w:right w:val="none" w:sz="0" w:space="0" w:color="auto"/>
      </w:divBdr>
    </w:div>
    <w:div w:id="1075778798">
      <w:bodyDiv w:val="1"/>
      <w:marLeft w:val="0"/>
      <w:marRight w:val="0"/>
      <w:marTop w:val="0"/>
      <w:marBottom w:val="0"/>
      <w:divBdr>
        <w:top w:val="none" w:sz="0" w:space="0" w:color="auto"/>
        <w:left w:val="none" w:sz="0" w:space="0" w:color="auto"/>
        <w:bottom w:val="none" w:sz="0" w:space="0" w:color="auto"/>
        <w:right w:val="none" w:sz="0" w:space="0" w:color="auto"/>
      </w:divBdr>
    </w:div>
    <w:div w:id="1079256473">
      <w:bodyDiv w:val="1"/>
      <w:marLeft w:val="0"/>
      <w:marRight w:val="0"/>
      <w:marTop w:val="0"/>
      <w:marBottom w:val="0"/>
      <w:divBdr>
        <w:top w:val="none" w:sz="0" w:space="0" w:color="auto"/>
        <w:left w:val="none" w:sz="0" w:space="0" w:color="auto"/>
        <w:bottom w:val="none" w:sz="0" w:space="0" w:color="auto"/>
        <w:right w:val="none" w:sz="0" w:space="0" w:color="auto"/>
      </w:divBdr>
    </w:div>
    <w:div w:id="1085569683">
      <w:bodyDiv w:val="1"/>
      <w:marLeft w:val="0"/>
      <w:marRight w:val="0"/>
      <w:marTop w:val="0"/>
      <w:marBottom w:val="0"/>
      <w:divBdr>
        <w:top w:val="none" w:sz="0" w:space="0" w:color="auto"/>
        <w:left w:val="none" w:sz="0" w:space="0" w:color="auto"/>
        <w:bottom w:val="none" w:sz="0" w:space="0" w:color="auto"/>
        <w:right w:val="none" w:sz="0" w:space="0" w:color="auto"/>
      </w:divBdr>
    </w:div>
    <w:div w:id="1130200001">
      <w:bodyDiv w:val="1"/>
      <w:marLeft w:val="0"/>
      <w:marRight w:val="0"/>
      <w:marTop w:val="0"/>
      <w:marBottom w:val="0"/>
      <w:divBdr>
        <w:top w:val="none" w:sz="0" w:space="0" w:color="auto"/>
        <w:left w:val="none" w:sz="0" w:space="0" w:color="auto"/>
        <w:bottom w:val="none" w:sz="0" w:space="0" w:color="auto"/>
        <w:right w:val="none" w:sz="0" w:space="0" w:color="auto"/>
      </w:divBdr>
    </w:div>
    <w:div w:id="1148326428">
      <w:bodyDiv w:val="1"/>
      <w:marLeft w:val="0"/>
      <w:marRight w:val="0"/>
      <w:marTop w:val="0"/>
      <w:marBottom w:val="0"/>
      <w:divBdr>
        <w:top w:val="none" w:sz="0" w:space="0" w:color="auto"/>
        <w:left w:val="none" w:sz="0" w:space="0" w:color="auto"/>
        <w:bottom w:val="none" w:sz="0" w:space="0" w:color="auto"/>
        <w:right w:val="none" w:sz="0" w:space="0" w:color="auto"/>
      </w:divBdr>
    </w:div>
    <w:div w:id="1153255235">
      <w:bodyDiv w:val="1"/>
      <w:marLeft w:val="0"/>
      <w:marRight w:val="0"/>
      <w:marTop w:val="0"/>
      <w:marBottom w:val="0"/>
      <w:divBdr>
        <w:top w:val="none" w:sz="0" w:space="0" w:color="auto"/>
        <w:left w:val="none" w:sz="0" w:space="0" w:color="auto"/>
        <w:bottom w:val="none" w:sz="0" w:space="0" w:color="auto"/>
        <w:right w:val="none" w:sz="0" w:space="0" w:color="auto"/>
      </w:divBdr>
      <w:divsChild>
        <w:div w:id="1633897719">
          <w:marLeft w:val="0"/>
          <w:marRight w:val="0"/>
          <w:marTop w:val="0"/>
          <w:marBottom w:val="0"/>
          <w:divBdr>
            <w:top w:val="none" w:sz="0" w:space="0" w:color="auto"/>
            <w:left w:val="none" w:sz="0" w:space="0" w:color="auto"/>
            <w:bottom w:val="none" w:sz="0" w:space="0" w:color="auto"/>
            <w:right w:val="none" w:sz="0" w:space="0" w:color="auto"/>
          </w:divBdr>
        </w:div>
      </w:divsChild>
    </w:div>
    <w:div w:id="1161194769">
      <w:bodyDiv w:val="1"/>
      <w:marLeft w:val="0"/>
      <w:marRight w:val="0"/>
      <w:marTop w:val="0"/>
      <w:marBottom w:val="0"/>
      <w:divBdr>
        <w:top w:val="none" w:sz="0" w:space="0" w:color="auto"/>
        <w:left w:val="none" w:sz="0" w:space="0" w:color="auto"/>
        <w:bottom w:val="none" w:sz="0" w:space="0" w:color="auto"/>
        <w:right w:val="none" w:sz="0" w:space="0" w:color="auto"/>
      </w:divBdr>
    </w:div>
    <w:div w:id="1165628940">
      <w:bodyDiv w:val="1"/>
      <w:marLeft w:val="0"/>
      <w:marRight w:val="0"/>
      <w:marTop w:val="0"/>
      <w:marBottom w:val="0"/>
      <w:divBdr>
        <w:top w:val="none" w:sz="0" w:space="0" w:color="auto"/>
        <w:left w:val="none" w:sz="0" w:space="0" w:color="auto"/>
        <w:bottom w:val="none" w:sz="0" w:space="0" w:color="auto"/>
        <w:right w:val="none" w:sz="0" w:space="0" w:color="auto"/>
      </w:divBdr>
    </w:div>
    <w:div w:id="1173952919">
      <w:bodyDiv w:val="1"/>
      <w:marLeft w:val="0"/>
      <w:marRight w:val="0"/>
      <w:marTop w:val="0"/>
      <w:marBottom w:val="0"/>
      <w:divBdr>
        <w:top w:val="none" w:sz="0" w:space="0" w:color="auto"/>
        <w:left w:val="none" w:sz="0" w:space="0" w:color="auto"/>
        <w:bottom w:val="none" w:sz="0" w:space="0" w:color="auto"/>
        <w:right w:val="none" w:sz="0" w:space="0" w:color="auto"/>
      </w:divBdr>
    </w:div>
    <w:div w:id="1188638811">
      <w:bodyDiv w:val="1"/>
      <w:marLeft w:val="0"/>
      <w:marRight w:val="0"/>
      <w:marTop w:val="0"/>
      <w:marBottom w:val="0"/>
      <w:divBdr>
        <w:top w:val="none" w:sz="0" w:space="0" w:color="auto"/>
        <w:left w:val="none" w:sz="0" w:space="0" w:color="auto"/>
        <w:bottom w:val="none" w:sz="0" w:space="0" w:color="auto"/>
        <w:right w:val="none" w:sz="0" w:space="0" w:color="auto"/>
      </w:divBdr>
    </w:div>
    <w:div w:id="1193420766">
      <w:bodyDiv w:val="1"/>
      <w:marLeft w:val="0"/>
      <w:marRight w:val="0"/>
      <w:marTop w:val="0"/>
      <w:marBottom w:val="0"/>
      <w:divBdr>
        <w:top w:val="none" w:sz="0" w:space="0" w:color="auto"/>
        <w:left w:val="none" w:sz="0" w:space="0" w:color="auto"/>
        <w:bottom w:val="none" w:sz="0" w:space="0" w:color="auto"/>
        <w:right w:val="none" w:sz="0" w:space="0" w:color="auto"/>
      </w:divBdr>
    </w:div>
    <w:div w:id="1200162419">
      <w:bodyDiv w:val="1"/>
      <w:marLeft w:val="0"/>
      <w:marRight w:val="0"/>
      <w:marTop w:val="0"/>
      <w:marBottom w:val="0"/>
      <w:divBdr>
        <w:top w:val="none" w:sz="0" w:space="0" w:color="auto"/>
        <w:left w:val="none" w:sz="0" w:space="0" w:color="auto"/>
        <w:bottom w:val="none" w:sz="0" w:space="0" w:color="auto"/>
        <w:right w:val="none" w:sz="0" w:space="0" w:color="auto"/>
      </w:divBdr>
    </w:div>
    <w:div w:id="1201942179">
      <w:bodyDiv w:val="1"/>
      <w:marLeft w:val="0"/>
      <w:marRight w:val="0"/>
      <w:marTop w:val="0"/>
      <w:marBottom w:val="0"/>
      <w:divBdr>
        <w:top w:val="none" w:sz="0" w:space="0" w:color="auto"/>
        <w:left w:val="none" w:sz="0" w:space="0" w:color="auto"/>
        <w:bottom w:val="none" w:sz="0" w:space="0" w:color="auto"/>
        <w:right w:val="none" w:sz="0" w:space="0" w:color="auto"/>
      </w:divBdr>
    </w:div>
    <w:div w:id="1225489979">
      <w:bodyDiv w:val="1"/>
      <w:marLeft w:val="0"/>
      <w:marRight w:val="0"/>
      <w:marTop w:val="0"/>
      <w:marBottom w:val="0"/>
      <w:divBdr>
        <w:top w:val="none" w:sz="0" w:space="0" w:color="auto"/>
        <w:left w:val="none" w:sz="0" w:space="0" w:color="auto"/>
        <w:bottom w:val="none" w:sz="0" w:space="0" w:color="auto"/>
        <w:right w:val="none" w:sz="0" w:space="0" w:color="auto"/>
      </w:divBdr>
    </w:div>
    <w:div w:id="1231959753">
      <w:bodyDiv w:val="1"/>
      <w:marLeft w:val="0"/>
      <w:marRight w:val="0"/>
      <w:marTop w:val="0"/>
      <w:marBottom w:val="0"/>
      <w:divBdr>
        <w:top w:val="none" w:sz="0" w:space="0" w:color="auto"/>
        <w:left w:val="none" w:sz="0" w:space="0" w:color="auto"/>
        <w:bottom w:val="none" w:sz="0" w:space="0" w:color="auto"/>
        <w:right w:val="none" w:sz="0" w:space="0" w:color="auto"/>
      </w:divBdr>
    </w:div>
    <w:div w:id="1238438611">
      <w:bodyDiv w:val="1"/>
      <w:marLeft w:val="0"/>
      <w:marRight w:val="0"/>
      <w:marTop w:val="0"/>
      <w:marBottom w:val="0"/>
      <w:divBdr>
        <w:top w:val="none" w:sz="0" w:space="0" w:color="auto"/>
        <w:left w:val="none" w:sz="0" w:space="0" w:color="auto"/>
        <w:bottom w:val="none" w:sz="0" w:space="0" w:color="auto"/>
        <w:right w:val="none" w:sz="0" w:space="0" w:color="auto"/>
      </w:divBdr>
    </w:div>
    <w:div w:id="1259025496">
      <w:bodyDiv w:val="1"/>
      <w:marLeft w:val="0"/>
      <w:marRight w:val="0"/>
      <w:marTop w:val="0"/>
      <w:marBottom w:val="0"/>
      <w:divBdr>
        <w:top w:val="none" w:sz="0" w:space="0" w:color="auto"/>
        <w:left w:val="none" w:sz="0" w:space="0" w:color="auto"/>
        <w:bottom w:val="none" w:sz="0" w:space="0" w:color="auto"/>
        <w:right w:val="none" w:sz="0" w:space="0" w:color="auto"/>
      </w:divBdr>
    </w:div>
    <w:div w:id="1269966800">
      <w:bodyDiv w:val="1"/>
      <w:marLeft w:val="0"/>
      <w:marRight w:val="0"/>
      <w:marTop w:val="0"/>
      <w:marBottom w:val="0"/>
      <w:divBdr>
        <w:top w:val="none" w:sz="0" w:space="0" w:color="auto"/>
        <w:left w:val="none" w:sz="0" w:space="0" w:color="auto"/>
        <w:bottom w:val="none" w:sz="0" w:space="0" w:color="auto"/>
        <w:right w:val="none" w:sz="0" w:space="0" w:color="auto"/>
      </w:divBdr>
    </w:div>
    <w:div w:id="1271085766">
      <w:bodyDiv w:val="1"/>
      <w:marLeft w:val="0"/>
      <w:marRight w:val="0"/>
      <w:marTop w:val="0"/>
      <w:marBottom w:val="0"/>
      <w:divBdr>
        <w:top w:val="none" w:sz="0" w:space="0" w:color="auto"/>
        <w:left w:val="none" w:sz="0" w:space="0" w:color="auto"/>
        <w:bottom w:val="none" w:sz="0" w:space="0" w:color="auto"/>
        <w:right w:val="none" w:sz="0" w:space="0" w:color="auto"/>
      </w:divBdr>
    </w:div>
    <w:div w:id="1273904014">
      <w:bodyDiv w:val="1"/>
      <w:marLeft w:val="0"/>
      <w:marRight w:val="0"/>
      <w:marTop w:val="0"/>
      <w:marBottom w:val="0"/>
      <w:divBdr>
        <w:top w:val="none" w:sz="0" w:space="0" w:color="auto"/>
        <w:left w:val="none" w:sz="0" w:space="0" w:color="auto"/>
        <w:bottom w:val="none" w:sz="0" w:space="0" w:color="auto"/>
        <w:right w:val="none" w:sz="0" w:space="0" w:color="auto"/>
      </w:divBdr>
    </w:div>
    <w:div w:id="1287543816">
      <w:bodyDiv w:val="1"/>
      <w:marLeft w:val="0"/>
      <w:marRight w:val="0"/>
      <w:marTop w:val="0"/>
      <w:marBottom w:val="0"/>
      <w:divBdr>
        <w:top w:val="none" w:sz="0" w:space="0" w:color="auto"/>
        <w:left w:val="none" w:sz="0" w:space="0" w:color="auto"/>
        <w:bottom w:val="none" w:sz="0" w:space="0" w:color="auto"/>
        <w:right w:val="none" w:sz="0" w:space="0" w:color="auto"/>
      </w:divBdr>
    </w:div>
    <w:div w:id="1322346337">
      <w:bodyDiv w:val="1"/>
      <w:marLeft w:val="0"/>
      <w:marRight w:val="0"/>
      <w:marTop w:val="0"/>
      <w:marBottom w:val="0"/>
      <w:divBdr>
        <w:top w:val="none" w:sz="0" w:space="0" w:color="auto"/>
        <w:left w:val="none" w:sz="0" w:space="0" w:color="auto"/>
        <w:bottom w:val="none" w:sz="0" w:space="0" w:color="auto"/>
        <w:right w:val="none" w:sz="0" w:space="0" w:color="auto"/>
      </w:divBdr>
    </w:div>
    <w:div w:id="1325553615">
      <w:bodyDiv w:val="1"/>
      <w:marLeft w:val="0"/>
      <w:marRight w:val="0"/>
      <w:marTop w:val="0"/>
      <w:marBottom w:val="0"/>
      <w:divBdr>
        <w:top w:val="none" w:sz="0" w:space="0" w:color="auto"/>
        <w:left w:val="none" w:sz="0" w:space="0" w:color="auto"/>
        <w:bottom w:val="none" w:sz="0" w:space="0" w:color="auto"/>
        <w:right w:val="none" w:sz="0" w:space="0" w:color="auto"/>
      </w:divBdr>
    </w:div>
    <w:div w:id="1350567355">
      <w:bodyDiv w:val="1"/>
      <w:marLeft w:val="0"/>
      <w:marRight w:val="0"/>
      <w:marTop w:val="0"/>
      <w:marBottom w:val="0"/>
      <w:divBdr>
        <w:top w:val="none" w:sz="0" w:space="0" w:color="auto"/>
        <w:left w:val="none" w:sz="0" w:space="0" w:color="auto"/>
        <w:bottom w:val="none" w:sz="0" w:space="0" w:color="auto"/>
        <w:right w:val="none" w:sz="0" w:space="0" w:color="auto"/>
      </w:divBdr>
    </w:div>
    <w:div w:id="1366638402">
      <w:bodyDiv w:val="1"/>
      <w:marLeft w:val="0"/>
      <w:marRight w:val="0"/>
      <w:marTop w:val="0"/>
      <w:marBottom w:val="0"/>
      <w:divBdr>
        <w:top w:val="none" w:sz="0" w:space="0" w:color="auto"/>
        <w:left w:val="none" w:sz="0" w:space="0" w:color="auto"/>
        <w:bottom w:val="none" w:sz="0" w:space="0" w:color="auto"/>
        <w:right w:val="none" w:sz="0" w:space="0" w:color="auto"/>
      </w:divBdr>
    </w:div>
    <w:div w:id="1380133062">
      <w:bodyDiv w:val="1"/>
      <w:marLeft w:val="0"/>
      <w:marRight w:val="0"/>
      <w:marTop w:val="0"/>
      <w:marBottom w:val="0"/>
      <w:divBdr>
        <w:top w:val="none" w:sz="0" w:space="0" w:color="auto"/>
        <w:left w:val="none" w:sz="0" w:space="0" w:color="auto"/>
        <w:bottom w:val="none" w:sz="0" w:space="0" w:color="auto"/>
        <w:right w:val="none" w:sz="0" w:space="0" w:color="auto"/>
      </w:divBdr>
    </w:div>
    <w:div w:id="1436704507">
      <w:bodyDiv w:val="1"/>
      <w:marLeft w:val="0"/>
      <w:marRight w:val="0"/>
      <w:marTop w:val="0"/>
      <w:marBottom w:val="0"/>
      <w:divBdr>
        <w:top w:val="none" w:sz="0" w:space="0" w:color="auto"/>
        <w:left w:val="none" w:sz="0" w:space="0" w:color="auto"/>
        <w:bottom w:val="none" w:sz="0" w:space="0" w:color="auto"/>
        <w:right w:val="none" w:sz="0" w:space="0" w:color="auto"/>
      </w:divBdr>
    </w:div>
    <w:div w:id="1442844528">
      <w:bodyDiv w:val="1"/>
      <w:marLeft w:val="0"/>
      <w:marRight w:val="0"/>
      <w:marTop w:val="0"/>
      <w:marBottom w:val="0"/>
      <w:divBdr>
        <w:top w:val="none" w:sz="0" w:space="0" w:color="auto"/>
        <w:left w:val="none" w:sz="0" w:space="0" w:color="auto"/>
        <w:bottom w:val="none" w:sz="0" w:space="0" w:color="auto"/>
        <w:right w:val="none" w:sz="0" w:space="0" w:color="auto"/>
      </w:divBdr>
    </w:div>
    <w:div w:id="1446846331">
      <w:bodyDiv w:val="1"/>
      <w:marLeft w:val="0"/>
      <w:marRight w:val="0"/>
      <w:marTop w:val="0"/>
      <w:marBottom w:val="0"/>
      <w:divBdr>
        <w:top w:val="none" w:sz="0" w:space="0" w:color="auto"/>
        <w:left w:val="none" w:sz="0" w:space="0" w:color="auto"/>
        <w:bottom w:val="none" w:sz="0" w:space="0" w:color="auto"/>
        <w:right w:val="none" w:sz="0" w:space="0" w:color="auto"/>
      </w:divBdr>
    </w:div>
    <w:div w:id="1478955738">
      <w:bodyDiv w:val="1"/>
      <w:marLeft w:val="0"/>
      <w:marRight w:val="0"/>
      <w:marTop w:val="0"/>
      <w:marBottom w:val="0"/>
      <w:divBdr>
        <w:top w:val="none" w:sz="0" w:space="0" w:color="auto"/>
        <w:left w:val="none" w:sz="0" w:space="0" w:color="auto"/>
        <w:bottom w:val="none" w:sz="0" w:space="0" w:color="auto"/>
        <w:right w:val="none" w:sz="0" w:space="0" w:color="auto"/>
      </w:divBdr>
    </w:div>
    <w:div w:id="1504663693">
      <w:bodyDiv w:val="1"/>
      <w:marLeft w:val="0"/>
      <w:marRight w:val="0"/>
      <w:marTop w:val="0"/>
      <w:marBottom w:val="0"/>
      <w:divBdr>
        <w:top w:val="none" w:sz="0" w:space="0" w:color="auto"/>
        <w:left w:val="none" w:sz="0" w:space="0" w:color="auto"/>
        <w:bottom w:val="none" w:sz="0" w:space="0" w:color="auto"/>
        <w:right w:val="none" w:sz="0" w:space="0" w:color="auto"/>
      </w:divBdr>
    </w:div>
    <w:div w:id="1510019594">
      <w:bodyDiv w:val="1"/>
      <w:marLeft w:val="0"/>
      <w:marRight w:val="0"/>
      <w:marTop w:val="0"/>
      <w:marBottom w:val="0"/>
      <w:divBdr>
        <w:top w:val="none" w:sz="0" w:space="0" w:color="auto"/>
        <w:left w:val="none" w:sz="0" w:space="0" w:color="auto"/>
        <w:bottom w:val="none" w:sz="0" w:space="0" w:color="auto"/>
        <w:right w:val="none" w:sz="0" w:space="0" w:color="auto"/>
      </w:divBdr>
    </w:div>
    <w:div w:id="1526476872">
      <w:bodyDiv w:val="1"/>
      <w:marLeft w:val="0"/>
      <w:marRight w:val="0"/>
      <w:marTop w:val="0"/>
      <w:marBottom w:val="0"/>
      <w:divBdr>
        <w:top w:val="none" w:sz="0" w:space="0" w:color="auto"/>
        <w:left w:val="none" w:sz="0" w:space="0" w:color="auto"/>
        <w:bottom w:val="none" w:sz="0" w:space="0" w:color="auto"/>
        <w:right w:val="none" w:sz="0" w:space="0" w:color="auto"/>
      </w:divBdr>
    </w:div>
    <w:div w:id="1545559711">
      <w:bodyDiv w:val="1"/>
      <w:marLeft w:val="0"/>
      <w:marRight w:val="0"/>
      <w:marTop w:val="0"/>
      <w:marBottom w:val="0"/>
      <w:divBdr>
        <w:top w:val="none" w:sz="0" w:space="0" w:color="auto"/>
        <w:left w:val="none" w:sz="0" w:space="0" w:color="auto"/>
        <w:bottom w:val="none" w:sz="0" w:space="0" w:color="auto"/>
        <w:right w:val="none" w:sz="0" w:space="0" w:color="auto"/>
      </w:divBdr>
    </w:div>
    <w:div w:id="1549032343">
      <w:bodyDiv w:val="1"/>
      <w:marLeft w:val="0"/>
      <w:marRight w:val="0"/>
      <w:marTop w:val="0"/>
      <w:marBottom w:val="0"/>
      <w:divBdr>
        <w:top w:val="none" w:sz="0" w:space="0" w:color="auto"/>
        <w:left w:val="none" w:sz="0" w:space="0" w:color="auto"/>
        <w:bottom w:val="none" w:sz="0" w:space="0" w:color="auto"/>
        <w:right w:val="none" w:sz="0" w:space="0" w:color="auto"/>
      </w:divBdr>
    </w:div>
    <w:div w:id="1589850759">
      <w:bodyDiv w:val="1"/>
      <w:marLeft w:val="0"/>
      <w:marRight w:val="0"/>
      <w:marTop w:val="0"/>
      <w:marBottom w:val="0"/>
      <w:divBdr>
        <w:top w:val="none" w:sz="0" w:space="0" w:color="auto"/>
        <w:left w:val="none" w:sz="0" w:space="0" w:color="auto"/>
        <w:bottom w:val="none" w:sz="0" w:space="0" w:color="auto"/>
        <w:right w:val="none" w:sz="0" w:space="0" w:color="auto"/>
      </w:divBdr>
      <w:divsChild>
        <w:div w:id="376777720">
          <w:marLeft w:val="0"/>
          <w:marRight w:val="0"/>
          <w:marTop w:val="0"/>
          <w:marBottom w:val="0"/>
          <w:divBdr>
            <w:top w:val="none" w:sz="0" w:space="0" w:color="auto"/>
            <w:left w:val="none" w:sz="0" w:space="0" w:color="auto"/>
            <w:bottom w:val="none" w:sz="0" w:space="0" w:color="auto"/>
            <w:right w:val="none" w:sz="0" w:space="0" w:color="auto"/>
          </w:divBdr>
        </w:div>
      </w:divsChild>
    </w:div>
    <w:div w:id="1599560958">
      <w:bodyDiv w:val="1"/>
      <w:marLeft w:val="0"/>
      <w:marRight w:val="0"/>
      <w:marTop w:val="0"/>
      <w:marBottom w:val="0"/>
      <w:divBdr>
        <w:top w:val="none" w:sz="0" w:space="0" w:color="auto"/>
        <w:left w:val="none" w:sz="0" w:space="0" w:color="auto"/>
        <w:bottom w:val="none" w:sz="0" w:space="0" w:color="auto"/>
        <w:right w:val="none" w:sz="0" w:space="0" w:color="auto"/>
      </w:divBdr>
    </w:div>
    <w:div w:id="1618826821">
      <w:bodyDiv w:val="1"/>
      <w:marLeft w:val="0"/>
      <w:marRight w:val="0"/>
      <w:marTop w:val="0"/>
      <w:marBottom w:val="0"/>
      <w:divBdr>
        <w:top w:val="none" w:sz="0" w:space="0" w:color="auto"/>
        <w:left w:val="none" w:sz="0" w:space="0" w:color="auto"/>
        <w:bottom w:val="none" w:sz="0" w:space="0" w:color="auto"/>
        <w:right w:val="none" w:sz="0" w:space="0" w:color="auto"/>
      </w:divBdr>
    </w:div>
    <w:div w:id="1667242780">
      <w:bodyDiv w:val="1"/>
      <w:marLeft w:val="0"/>
      <w:marRight w:val="0"/>
      <w:marTop w:val="0"/>
      <w:marBottom w:val="0"/>
      <w:divBdr>
        <w:top w:val="none" w:sz="0" w:space="0" w:color="auto"/>
        <w:left w:val="none" w:sz="0" w:space="0" w:color="auto"/>
        <w:bottom w:val="none" w:sz="0" w:space="0" w:color="auto"/>
        <w:right w:val="none" w:sz="0" w:space="0" w:color="auto"/>
      </w:divBdr>
    </w:div>
    <w:div w:id="1668095804">
      <w:bodyDiv w:val="1"/>
      <w:marLeft w:val="0"/>
      <w:marRight w:val="0"/>
      <w:marTop w:val="0"/>
      <w:marBottom w:val="0"/>
      <w:divBdr>
        <w:top w:val="none" w:sz="0" w:space="0" w:color="auto"/>
        <w:left w:val="none" w:sz="0" w:space="0" w:color="auto"/>
        <w:bottom w:val="none" w:sz="0" w:space="0" w:color="auto"/>
        <w:right w:val="none" w:sz="0" w:space="0" w:color="auto"/>
      </w:divBdr>
    </w:div>
    <w:div w:id="1685093037">
      <w:bodyDiv w:val="1"/>
      <w:marLeft w:val="0"/>
      <w:marRight w:val="0"/>
      <w:marTop w:val="0"/>
      <w:marBottom w:val="0"/>
      <w:divBdr>
        <w:top w:val="none" w:sz="0" w:space="0" w:color="auto"/>
        <w:left w:val="none" w:sz="0" w:space="0" w:color="auto"/>
        <w:bottom w:val="none" w:sz="0" w:space="0" w:color="auto"/>
        <w:right w:val="none" w:sz="0" w:space="0" w:color="auto"/>
      </w:divBdr>
    </w:div>
    <w:div w:id="1696927840">
      <w:bodyDiv w:val="1"/>
      <w:marLeft w:val="0"/>
      <w:marRight w:val="0"/>
      <w:marTop w:val="0"/>
      <w:marBottom w:val="0"/>
      <w:divBdr>
        <w:top w:val="none" w:sz="0" w:space="0" w:color="auto"/>
        <w:left w:val="none" w:sz="0" w:space="0" w:color="auto"/>
        <w:bottom w:val="none" w:sz="0" w:space="0" w:color="auto"/>
        <w:right w:val="none" w:sz="0" w:space="0" w:color="auto"/>
      </w:divBdr>
    </w:div>
    <w:div w:id="1719545851">
      <w:bodyDiv w:val="1"/>
      <w:marLeft w:val="0"/>
      <w:marRight w:val="0"/>
      <w:marTop w:val="0"/>
      <w:marBottom w:val="0"/>
      <w:divBdr>
        <w:top w:val="none" w:sz="0" w:space="0" w:color="auto"/>
        <w:left w:val="none" w:sz="0" w:space="0" w:color="auto"/>
        <w:bottom w:val="none" w:sz="0" w:space="0" w:color="auto"/>
        <w:right w:val="none" w:sz="0" w:space="0" w:color="auto"/>
      </w:divBdr>
    </w:div>
    <w:div w:id="1723554165">
      <w:bodyDiv w:val="1"/>
      <w:marLeft w:val="0"/>
      <w:marRight w:val="0"/>
      <w:marTop w:val="0"/>
      <w:marBottom w:val="0"/>
      <w:divBdr>
        <w:top w:val="none" w:sz="0" w:space="0" w:color="auto"/>
        <w:left w:val="none" w:sz="0" w:space="0" w:color="auto"/>
        <w:bottom w:val="none" w:sz="0" w:space="0" w:color="auto"/>
        <w:right w:val="none" w:sz="0" w:space="0" w:color="auto"/>
      </w:divBdr>
    </w:div>
    <w:div w:id="1723676355">
      <w:bodyDiv w:val="1"/>
      <w:marLeft w:val="0"/>
      <w:marRight w:val="0"/>
      <w:marTop w:val="0"/>
      <w:marBottom w:val="0"/>
      <w:divBdr>
        <w:top w:val="none" w:sz="0" w:space="0" w:color="auto"/>
        <w:left w:val="none" w:sz="0" w:space="0" w:color="auto"/>
        <w:bottom w:val="none" w:sz="0" w:space="0" w:color="auto"/>
        <w:right w:val="none" w:sz="0" w:space="0" w:color="auto"/>
      </w:divBdr>
    </w:div>
    <w:div w:id="1731686262">
      <w:bodyDiv w:val="1"/>
      <w:marLeft w:val="0"/>
      <w:marRight w:val="0"/>
      <w:marTop w:val="0"/>
      <w:marBottom w:val="0"/>
      <w:divBdr>
        <w:top w:val="none" w:sz="0" w:space="0" w:color="auto"/>
        <w:left w:val="none" w:sz="0" w:space="0" w:color="auto"/>
        <w:bottom w:val="none" w:sz="0" w:space="0" w:color="auto"/>
        <w:right w:val="none" w:sz="0" w:space="0" w:color="auto"/>
      </w:divBdr>
    </w:div>
    <w:div w:id="1748569348">
      <w:bodyDiv w:val="1"/>
      <w:marLeft w:val="0"/>
      <w:marRight w:val="0"/>
      <w:marTop w:val="0"/>
      <w:marBottom w:val="0"/>
      <w:divBdr>
        <w:top w:val="none" w:sz="0" w:space="0" w:color="auto"/>
        <w:left w:val="none" w:sz="0" w:space="0" w:color="auto"/>
        <w:bottom w:val="none" w:sz="0" w:space="0" w:color="auto"/>
        <w:right w:val="none" w:sz="0" w:space="0" w:color="auto"/>
      </w:divBdr>
    </w:div>
    <w:div w:id="1866864284">
      <w:bodyDiv w:val="1"/>
      <w:marLeft w:val="0"/>
      <w:marRight w:val="0"/>
      <w:marTop w:val="0"/>
      <w:marBottom w:val="0"/>
      <w:divBdr>
        <w:top w:val="none" w:sz="0" w:space="0" w:color="auto"/>
        <w:left w:val="none" w:sz="0" w:space="0" w:color="auto"/>
        <w:bottom w:val="none" w:sz="0" w:space="0" w:color="auto"/>
        <w:right w:val="none" w:sz="0" w:space="0" w:color="auto"/>
      </w:divBdr>
    </w:div>
    <w:div w:id="1908146489">
      <w:bodyDiv w:val="1"/>
      <w:marLeft w:val="0"/>
      <w:marRight w:val="0"/>
      <w:marTop w:val="0"/>
      <w:marBottom w:val="0"/>
      <w:divBdr>
        <w:top w:val="none" w:sz="0" w:space="0" w:color="auto"/>
        <w:left w:val="none" w:sz="0" w:space="0" w:color="auto"/>
        <w:bottom w:val="none" w:sz="0" w:space="0" w:color="auto"/>
        <w:right w:val="none" w:sz="0" w:space="0" w:color="auto"/>
      </w:divBdr>
    </w:div>
    <w:div w:id="1918898758">
      <w:bodyDiv w:val="1"/>
      <w:marLeft w:val="0"/>
      <w:marRight w:val="0"/>
      <w:marTop w:val="0"/>
      <w:marBottom w:val="0"/>
      <w:divBdr>
        <w:top w:val="none" w:sz="0" w:space="0" w:color="auto"/>
        <w:left w:val="none" w:sz="0" w:space="0" w:color="auto"/>
        <w:bottom w:val="none" w:sz="0" w:space="0" w:color="auto"/>
        <w:right w:val="none" w:sz="0" w:space="0" w:color="auto"/>
      </w:divBdr>
      <w:divsChild>
        <w:div w:id="1951860696">
          <w:marLeft w:val="0"/>
          <w:marRight w:val="0"/>
          <w:marTop w:val="0"/>
          <w:marBottom w:val="0"/>
          <w:divBdr>
            <w:top w:val="none" w:sz="0" w:space="0" w:color="auto"/>
            <w:left w:val="none" w:sz="0" w:space="0" w:color="auto"/>
            <w:bottom w:val="none" w:sz="0" w:space="0" w:color="auto"/>
            <w:right w:val="none" w:sz="0" w:space="0" w:color="auto"/>
          </w:divBdr>
        </w:div>
      </w:divsChild>
    </w:div>
    <w:div w:id="1923292095">
      <w:bodyDiv w:val="1"/>
      <w:marLeft w:val="0"/>
      <w:marRight w:val="0"/>
      <w:marTop w:val="0"/>
      <w:marBottom w:val="0"/>
      <w:divBdr>
        <w:top w:val="none" w:sz="0" w:space="0" w:color="auto"/>
        <w:left w:val="none" w:sz="0" w:space="0" w:color="auto"/>
        <w:bottom w:val="none" w:sz="0" w:space="0" w:color="auto"/>
        <w:right w:val="none" w:sz="0" w:space="0" w:color="auto"/>
      </w:divBdr>
    </w:div>
    <w:div w:id="1947148784">
      <w:bodyDiv w:val="1"/>
      <w:marLeft w:val="0"/>
      <w:marRight w:val="0"/>
      <w:marTop w:val="0"/>
      <w:marBottom w:val="0"/>
      <w:divBdr>
        <w:top w:val="none" w:sz="0" w:space="0" w:color="auto"/>
        <w:left w:val="none" w:sz="0" w:space="0" w:color="auto"/>
        <w:bottom w:val="none" w:sz="0" w:space="0" w:color="auto"/>
        <w:right w:val="none" w:sz="0" w:space="0" w:color="auto"/>
      </w:divBdr>
    </w:div>
    <w:div w:id="1959027827">
      <w:bodyDiv w:val="1"/>
      <w:marLeft w:val="0"/>
      <w:marRight w:val="0"/>
      <w:marTop w:val="0"/>
      <w:marBottom w:val="0"/>
      <w:divBdr>
        <w:top w:val="none" w:sz="0" w:space="0" w:color="auto"/>
        <w:left w:val="none" w:sz="0" w:space="0" w:color="auto"/>
        <w:bottom w:val="none" w:sz="0" w:space="0" w:color="auto"/>
        <w:right w:val="none" w:sz="0" w:space="0" w:color="auto"/>
      </w:divBdr>
    </w:div>
    <w:div w:id="1962497937">
      <w:bodyDiv w:val="1"/>
      <w:marLeft w:val="0"/>
      <w:marRight w:val="0"/>
      <w:marTop w:val="0"/>
      <w:marBottom w:val="0"/>
      <w:divBdr>
        <w:top w:val="none" w:sz="0" w:space="0" w:color="auto"/>
        <w:left w:val="none" w:sz="0" w:space="0" w:color="auto"/>
        <w:bottom w:val="none" w:sz="0" w:space="0" w:color="auto"/>
        <w:right w:val="none" w:sz="0" w:space="0" w:color="auto"/>
      </w:divBdr>
    </w:div>
    <w:div w:id="1966353056">
      <w:bodyDiv w:val="1"/>
      <w:marLeft w:val="0"/>
      <w:marRight w:val="0"/>
      <w:marTop w:val="0"/>
      <w:marBottom w:val="0"/>
      <w:divBdr>
        <w:top w:val="none" w:sz="0" w:space="0" w:color="auto"/>
        <w:left w:val="none" w:sz="0" w:space="0" w:color="auto"/>
        <w:bottom w:val="none" w:sz="0" w:space="0" w:color="auto"/>
        <w:right w:val="none" w:sz="0" w:space="0" w:color="auto"/>
      </w:divBdr>
    </w:div>
    <w:div w:id="1981303912">
      <w:bodyDiv w:val="1"/>
      <w:marLeft w:val="0"/>
      <w:marRight w:val="0"/>
      <w:marTop w:val="0"/>
      <w:marBottom w:val="0"/>
      <w:divBdr>
        <w:top w:val="none" w:sz="0" w:space="0" w:color="auto"/>
        <w:left w:val="none" w:sz="0" w:space="0" w:color="auto"/>
        <w:bottom w:val="none" w:sz="0" w:space="0" w:color="auto"/>
        <w:right w:val="none" w:sz="0" w:space="0" w:color="auto"/>
      </w:divBdr>
    </w:div>
    <w:div w:id="1991443389">
      <w:bodyDiv w:val="1"/>
      <w:marLeft w:val="0"/>
      <w:marRight w:val="0"/>
      <w:marTop w:val="0"/>
      <w:marBottom w:val="0"/>
      <w:divBdr>
        <w:top w:val="none" w:sz="0" w:space="0" w:color="auto"/>
        <w:left w:val="none" w:sz="0" w:space="0" w:color="auto"/>
        <w:bottom w:val="none" w:sz="0" w:space="0" w:color="auto"/>
        <w:right w:val="none" w:sz="0" w:space="0" w:color="auto"/>
      </w:divBdr>
    </w:div>
    <w:div w:id="1991863745">
      <w:bodyDiv w:val="1"/>
      <w:marLeft w:val="0"/>
      <w:marRight w:val="0"/>
      <w:marTop w:val="0"/>
      <w:marBottom w:val="0"/>
      <w:divBdr>
        <w:top w:val="none" w:sz="0" w:space="0" w:color="auto"/>
        <w:left w:val="none" w:sz="0" w:space="0" w:color="auto"/>
        <w:bottom w:val="none" w:sz="0" w:space="0" w:color="auto"/>
        <w:right w:val="none" w:sz="0" w:space="0" w:color="auto"/>
      </w:divBdr>
    </w:div>
    <w:div w:id="2022078375">
      <w:bodyDiv w:val="1"/>
      <w:marLeft w:val="0"/>
      <w:marRight w:val="0"/>
      <w:marTop w:val="0"/>
      <w:marBottom w:val="0"/>
      <w:divBdr>
        <w:top w:val="none" w:sz="0" w:space="0" w:color="auto"/>
        <w:left w:val="none" w:sz="0" w:space="0" w:color="auto"/>
        <w:bottom w:val="none" w:sz="0" w:space="0" w:color="auto"/>
        <w:right w:val="none" w:sz="0" w:space="0" w:color="auto"/>
      </w:divBdr>
    </w:div>
    <w:div w:id="2023318673">
      <w:bodyDiv w:val="1"/>
      <w:marLeft w:val="0"/>
      <w:marRight w:val="0"/>
      <w:marTop w:val="0"/>
      <w:marBottom w:val="0"/>
      <w:divBdr>
        <w:top w:val="none" w:sz="0" w:space="0" w:color="auto"/>
        <w:left w:val="none" w:sz="0" w:space="0" w:color="auto"/>
        <w:bottom w:val="none" w:sz="0" w:space="0" w:color="auto"/>
        <w:right w:val="none" w:sz="0" w:space="0" w:color="auto"/>
      </w:divBdr>
    </w:div>
    <w:div w:id="2030064647">
      <w:bodyDiv w:val="1"/>
      <w:marLeft w:val="0"/>
      <w:marRight w:val="0"/>
      <w:marTop w:val="0"/>
      <w:marBottom w:val="0"/>
      <w:divBdr>
        <w:top w:val="none" w:sz="0" w:space="0" w:color="auto"/>
        <w:left w:val="none" w:sz="0" w:space="0" w:color="auto"/>
        <w:bottom w:val="none" w:sz="0" w:space="0" w:color="auto"/>
        <w:right w:val="none" w:sz="0" w:space="0" w:color="auto"/>
      </w:divBdr>
    </w:div>
    <w:div w:id="2039351323">
      <w:bodyDiv w:val="1"/>
      <w:marLeft w:val="0"/>
      <w:marRight w:val="0"/>
      <w:marTop w:val="0"/>
      <w:marBottom w:val="0"/>
      <w:divBdr>
        <w:top w:val="none" w:sz="0" w:space="0" w:color="auto"/>
        <w:left w:val="none" w:sz="0" w:space="0" w:color="auto"/>
        <w:bottom w:val="none" w:sz="0" w:space="0" w:color="auto"/>
        <w:right w:val="none" w:sz="0" w:space="0" w:color="auto"/>
      </w:divBdr>
    </w:div>
    <w:div w:id="2051565550">
      <w:bodyDiv w:val="1"/>
      <w:marLeft w:val="0"/>
      <w:marRight w:val="0"/>
      <w:marTop w:val="0"/>
      <w:marBottom w:val="0"/>
      <w:divBdr>
        <w:top w:val="none" w:sz="0" w:space="0" w:color="auto"/>
        <w:left w:val="none" w:sz="0" w:space="0" w:color="auto"/>
        <w:bottom w:val="none" w:sz="0" w:space="0" w:color="auto"/>
        <w:right w:val="none" w:sz="0" w:space="0" w:color="auto"/>
      </w:divBdr>
    </w:div>
    <w:div w:id="2102795629">
      <w:bodyDiv w:val="1"/>
      <w:marLeft w:val="0"/>
      <w:marRight w:val="0"/>
      <w:marTop w:val="0"/>
      <w:marBottom w:val="0"/>
      <w:divBdr>
        <w:top w:val="none" w:sz="0" w:space="0" w:color="auto"/>
        <w:left w:val="none" w:sz="0" w:space="0" w:color="auto"/>
        <w:bottom w:val="none" w:sz="0" w:space="0" w:color="auto"/>
        <w:right w:val="none" w:sz="0" w:space="0" w:color="auto"/>
      </w:divBdr>
    </w:div>
    <w:div w:id="2122453984">
      <w:bodyDiv w:val="1"/>
      <w:marLeft w:val="0"/>
      <w:marRight w:val="0"/>
      <w:marTop w:val="0"/>
      <w:marBottom w:val="0"/>
      <w:divBdr>
        <w:top w:val="none" w:sz="0" w:space="0" w:color="auto"/>
        <w:left w:val="none" w:sz="0" w:space="0" w:color="auto"/>
        <w:bottom w:val="none" w:sz="0" w:space="0" w:color="auto"/>
        <w:right w:val="none" w:sz="0" w:space="0" w:color="auto"/>
      </w:divBdr>
    </w:div>
    <w:div w:id="212869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eader" Target="header1.xml"/><Relationship Id="rId26" Type="http://schemas.openxmlformats.org/officeDocument/2006/relationships/image" Target="media/image7.emf"/><Relationship Id="rId39" Type="http://schemas.openxmlformats.org/officeDocument/2006/relationships/footer" Target="footer6.xml"/><Relationship Id="rId21" Type="http://schemas.openxmlformats.org/officeDocument/2006/relationships/footer" Target="footer2.xml"/><Relationship Id="rId34" Type="http://schemas.openxmlformats.org/officeDocument/2006/relationships/image" Target="media/image15.emf"/><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image" Target="media/image10.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file:///C:\Users\q53\AppData\Roaming\OpenText\OTEdit\EC_cpuc\c25976227\www.cpuc.ca.gov" TargetMode="External"/><Relationship Id="rId23" Type="http://schemas.openxmlformats.org/officeDocument/2006/relationships/footer" Target="footer3.xml"/><Relationship Id="rId28" Type="http://schemas.openxmlformats.org/officeDocument/2006/relationships/image" Target="media/image9.emf"/><Relationship Id="rId36" Type="http://schemas.openxmlformats.org/officeDocument/2006/relationships/image" Target="media/image17.e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3.xml"/><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footer" Target="footer5.xml"/><Relationship Id="rId33" Type="http://schemas.openxmlformats.org/officeDocument/2006/relationships/image" Target="media/image14.emf"/><Relationship Id="rId38"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D1A70F136C8D4683B50383D208893B" ma:contentTypeVersion="5" ma:contentTypeDescription="Create a new document." ma:contentTypeScope="" ma:versionID="d91a8e49757a2d89e8095f1e5662606b">
  <xsd:schema xmlns:xsd="http://www.w3.org/2001/XMLSchema" xmlns:xs="http://www.w3.org/2001/XMLSchema" xmlns:p="http://schemas.microsoft.com/office/2006/metadata/properties" xmlns:ns2="de094961-d2ac-446f-afc6-184db7f441d3" xmlns:ns3="b236f1fb-5952-4d32-ba45-1f475c178c5f" targetNamespace="http://schemas.microsoft.com/office/2006/metadata/properties" ma:root="true" ma:fieldsID="e94f75745a63f9f3bc78112cdddf67ac" ns2:_="" ns3:_="">
    <xsd:import namespace="de094961-d2ac-446f-afc6-184db7f441d3"/>
    <xsd:import namespace="b236f1fb-5952-4d32-ba45-1f475c178c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94961-d2ac-446f-afc6-184db7f44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36f1fb-5952-4d32-ba45-1f475c178c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8C336-FBF8-4810-97EF-4293ACF63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85B16-54AC-4DDA-8B23-95321E2AB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94961-d2ac-446f-afc6-184db7f441d3"/>
    <ds:schemaRef ds:uri="b236f1fb-5952-4d32-ba45-1f475c178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DE5E9-8258-448E-9E58-C6A718E31A4C}">
  <ds:schemaRefs>
    <ds:schemaRef ds:uri="http://schemas.microsoft.com/sharepoint/v3/contenttype/forms"/>
  </ds:schemaRefs>
</ds:datastoreItem>
</file>

<file path=customXml/itemProps4.xml><?xml version="1.0" encoding="utf-8"?>
<ds:datastoreItem xmlns:ds="http://schemas.openxmlformats.org/officeDocument/2006/customXml" ds:itemID="{678F7AA7-2B31-477D-9846-DB964FC4C54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41</ap:Pages>
  <ap:Words>6871</ap:Words>
  <ap:Characters>39170</ap:Characters>
  <ap:Application>Microsoft Office Word</ap:Application>
  <ap:DocSecurity>0</ap:DocSecurity>
  <ap:Lines>326</ap:Lines>
  <ap:Paragraphs>91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45950</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2022-11-10T18:03:00Z</cp:lastPrinted>
  <dcterms:created xsi:type="dcterms:W3CDTF">2023-12-06T11:34:54Z</dcterms:created>
  <dcterms:modified xsi:type="dcterms:W3CDTF">2023-12-06T11:34:54Z</dcterms:modified>
</cp:coreProperties>
</file>