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CBF" w:rsidP="00940B33" w:rsidRDefault="009A6CBF" w14:paraId="04320718" w14:textId="679A0EA2">
      <w:pPr>
        <w:suppressAutoHyphens/>
        <w:rPr>
          <w:color w:val="000000"/>
        </w:rPr>
      </w:pPr>
      <w:r>
        <w:rPr>
          <w:color w:val="000000"/>
        </w:rPr>
        <w:t>ALJ/SJP/</w:t>
      </w:r>
      <w:proofErr w:type="spellStart"/>
      <w:r>
        <w:rPr>
          <w:color w:val="000000"/>
        </w:rPr>
        <w:t>sgu</w:t>
      </w:r>
      <w:proofErr w:type="spellEnd"/>
      <w:r w:rsidRPr="00610C70">
        <w:rPr>
          <w:b/>
          <w:bCs/>
          <w:color w:val="000000"/>
        </w:rPr>
        <w:t xml:space="preserve"> </w:t>
      </w:r>
      <w:r>
        <w:rPr>
          <w:b/>
          <w:bCs/>
          <w:color w:val="000000"/>
        </w:rPr>
        <w:tab/>
      </w:r>
      <w:r>
        <w:rPr>
          <w:b/>
          <w:bCs/>
          <w:color w:val="000000"/>
        </w:rPr>
        <w:tab/>
      </w:r>
      <w:r w:rsidR="00940B33">
        <w:rPr>
          <w:b/>
          <w:bCs/>
          <w:color w:val="000000"/>
        </w:rPr>
        <w:tab/>
      </w:r>
      <w:r w:rsidR="00940B33">
        <w:rPr>
          <w:b/>
          <w:bCs/>
          <w:color w:val="000000"/>
        </w:rPr>
        <w:tab/>
      </w:r>
      <w:r w:rsidR="00940B33">
        <w:rPr>
          <w:b/>
          <w:bCs/>
          <w:color w:val="000000"/>
        </w:rPr>
        <w:tab/>
      </w:r>
      <w:r w:rsidR="00940B33">
        <w:rPr>
          <w:b/>
          <w:bCs/>
          <w:color w:val="000000"/>
        </w:rPr>
        <w:tab/>
      </w:r>
      <w:r w:rsidR="00940B33">
        <w:rPr>
          <w:b/>
          <w:bCs/>
          <w:color w:val="000000"/>
        </w:rPr>
        <w:tab/>
        <w:t xml:space="preserve">        Date of Issuance 12/6/2023</w:t>
      </w:r>
    </w:p>
    <w:p w:rsidR="009A6CBF" w:rsidRDefault="009A6CBF" w14:paraId="330A5BBD" w14:textId="77777777">
      <w:pPr>
        <w:suppressAutoHyphens/>
        <w:rPr>
          <w:color w:val="000000"/>
        </w:rPr>
      </w:pPr>
    </w:p>
    <w:p w:rsidR="009A6CBF" w:rsidRDefault="009A6CBF" w14:paraId="31440250" w14:textId="77777777">
      <w:pPr>
        <w:suppressAutoHyphens/>
        <w:rPr>
          <w:color w:val="000000"/>
        </w:rPr>
      </w:pPr>
    </w:p>
    <w:p w:rsidRPr="007F620E" w:rsidR="00A92D0B" w:rsidRDefault="00A92D0B" w14:paraId="5BDA9FD4" w14:textId="5D5A05D2">
      <w:pPr>
        <w:suppressAutoHyphens/>
        <w:rPr>
          <w:color w:val="000000"/>
        </w:rPr>
      </w:pPr>
      <w:r w:rsidRPr="007F620E">
        <w:rPr>
          <w:color w:val="000000"/>
        </w:rPr>
        <w:t xml:space="preserve">Decision </w:t>
      </w:r>
      <w:r w:rsidRPr="00940B33" w:rsidR="00940B33">
        <w:rPr>
          <w:color w:val="000000"/>
        </w:rPr>
        <w:t>23-11-116 November 30, 2023</w:t>
      </w:r>
    </w:p>
    <w:p w:rsidRPr="007F620E" w:rsidR="00A92D0B" w:rsidRDefault="00A92D0B" w14:paraId="6D327C87" w14:textId="77777777">
      <w:pPr>
        <w:pStyle w:val="titlebar"/>
        <w:rPr>
          <w:rFonts w:ascii="Times New Roman" w:hAnsi="Times New Roman"/>
          <w:color w:val="000000"/>
          <w:sz w:val="24"/>
          <w:szCs w:val="24"/>
        </w:rPr>
      </w:pPr>
    </w:p>
    <w:p w:rsidRPr="007F620E" w:rsidR="00A92D0B" w:rsidRDefault="00A92D0B" w14:paraId="44E03231" w14:textId="77777777">
      <w:pPr>
        <w:pStyle w:val="titlebar"/>
        <w:rPr>
          <w:rFonts w:ascii="Times New Roman" w:hAnsi="Times New Roman"/>
          <w:color w:val="000000"/>
          <w:sz w:val="24"/>
          <w:szCs w:val="24"/>
        </w:rPr>
      </w:pPr>
    </w:p>
    <w:p w:rsidRPr="007F620E" w:rsidR="00A92D0B" w:rsidRDefault="00A92D0B" w14:paraId="67F2520C" w14:textId="77777777">
      <w:pPr>
        <w:pStyle w:val="titlebar"/>
        <w:rPr>
          <w:rFonts w:ascii="Times New Roman" w:hAnsi="Times New Roman"/>
          <w:color w:val="000000"/>
          <w:sz w:val="24"/>
          <w:szCs w:val="24"/>
        </w:rPr>
      </w:pPr>
      <w:r w:rsidRPr="007F620E">
        <w:rPr>
          <w:rFonts w:ascii="Times New Roman" w:hAnsi="Times New Roman"/>
          <w:color w:val="000000"/>
          <w:sz w:val="24"/>
          <w:szCs w:val="24"/>
        </w:rPr>
        <w:t>BEFORE THE PUBLIC UTILITIES COMMISSION OF THE STATE OF CALIFORNIA</w:t>
      </w:r>
    </w:p>
    <w:p w:rsidRPr="007F620E" w:rsidR="00A92D0B" w:rsidRDefault="00A92D0B" w14:paraId="564284CD" w14:textId="77777777">
      <w:pPr>
        <w:suppressAutoHyphens/>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5305"/>
        <w:gridCol w:w="4523"/>
      </w:tblGrid>
      <w:tr w:rsidRPr="007F620E" w:rsidR="008C68D6" w:rsidTr="009A6CBF" w14:paraId="4E37898C" w14:textId="77777777">
        <w:tc>
          <w:tcPr>
            <w:tcW w:w="5305" w:type="dxa"/>
            <w:shd w:val="clear" w:color="auto" w:fill="auto"/>
          </w:tcPr>
          <w:p w:rsidRPr="00AD5676" w:rsidR="00426B02" w:rsidP="00426B02" w:rsidRDefault="00426B02" w14:paraId="5D03A3E7" w14:textId="77777777">
            <w:pPr>
              <w:widowControl w:val="0"/>
              <w:autoSpaceDE w:val="0"/>
              <w:autoSpaceDN w:val="0"/>
              <w:adjustRightInd w:val="0"/>
            </w:pPr>
            <w:r w:rsidRPr="00AD5676">
              <w:t>Application of Southern California Edison Company (U 338-E) for Approval of its Catalina Repower Project</w:t>
            </w:r>
          </w:p>
          <w:p w:rsidRPr="00A21F42" w:rsidR="008C68D6" w:rsidP="008C68D6" w:rsidRDefault="008C68D6" w14:paraId="1DBE2576" w14:textId="77777777">
            <w:pPr>
              <w:widowControl w:val="0"/>
              <w:autoSpaceDE w:val="0"/>
              <w:autoSpaceDN w:val="0"/>
              <w:adjustRightInd w:val="0"/>
            </w:pPr>
          </w:p>
        </w:tc>
        <w:tc>
          <w:tcPr>
            <w:tcW w:w="4523" w:type="dxa"/>
            <w:shd w:val="clear" w:color="auto" w:fill="auto"/>
          </w:tcPr>
          <w:p w:rsidRPr="00CA5765" w:rsidR="008C68D6" w:rsidP="00426B02" w:rsidRDefault="008C68D6" w14:paraId="086A0CB4" w14:textId="77777777"/>
          <w:p w:rsidRPr="00AD5676" w:rsidR="00426B02" w:rsidP="00426B02" w:rsidRDefault="00426B02" w14:paraId="3D057E87" w14:textId="77777777">
            <w:pPr>
              <w:jc w:val="center"/>
            </w:pPr>
            <w:r w:rsidRPr="00AD5676">
              <w:t>Application 21-10-005</w:t>
            </w:r>
          </w:p>
          <w:p w:rsidRPr="00AD5676" w:rsidR="00426B02" w:rsidP="00426B02" w:rsidRDefault="00426B02" w14:paraId="16D3C947" w14:textId="77777777">
            <w:pPr>
              <w:jc w:val="center"/>
            </w:pPr>
            <w:r w:rsidRPr="00AD5676">
              <w:t>(Filed October 15, 2021)</w:t>
            </w:r>
          </w:p>
          <w:p w:rsidRPr="00A21F42" w:rsidR="008C68D6" w:rsidP="008C68D6" w:rsidRDefault="008C68D6" w14:paraId="22AFD2D2" w14:textId="5811F2B5">
            <w:pPr>
              <w:widowControl w:val="0"/>
              <w:autoSpaceDE w:val="0"/>
              <w:autoSpaceDN w:val="0"/>
              <w:adjustRightInd w:val="0"/>
              <w:jc w:val="center"/>
            </w:pPr>
          </w:p>
        </w:tc>
      </w:tr>
    </w:tbl>
    <w:p w:rsidRPr="007F620E" w:rsidR="00FC72B7" w:rsidRDefault="00FC72B7" w14:paraId="5459E071" w14:textId="77777777">
      <w:pPr>
        <w:jc w:val="center"/>
        <w:rPr>
          <w:b/>
          <w:color w:val="000000"/>
        </w:rPr>
      </w:pPr>
    </w:p>
    <w:p w:rsidRPr="003F4619" w:rsidR="00A92D0B" w:rsidP="003F4619" w:rsidRDefault="00841917" w14:paraId="17BB0C52" w14:textId="58B79180">
      <w:pPr>
        <w:jc w:val="center"/>
        <w:rPr>
          <w:b/>
        </w:rPr>
      </w:pPr>
      <w:r>
        <w:rPr>
          <w:b/>
        </w:rPr>
        <w:t>DECISION GRANTING</w:t>
      </w:r>
      <w:r w:rsidRPr="00691528">
        <w:rPr>
          <w:b/>
        </w:rPr>
        <w:t xml:space="preserve"> </w:t>
      </w:r>
      <w:r w:rsidRPr="00691528" w:rsidR="00A92D0B">
        <w:rPr>
          <w:b/>
        </w:rPr>
        <w:t xml:space="preserve">COMPENSATION </w:t>
      </w:r>
      <w:r>
        <w:rPr>
          <w:b/>
        </w:rPr>
        <w:t>TO</w:t>
      </w:r>
      <w:r w:rsidR="003F4619">
        <w:rPr>
          <w:b/>
        </w:rPr>
        <w:t xml:space="preserve"> THE UTILITY REFORM NETWORK </w:t>
      </w:r>
      <w:r>
        <w:rPr>
          <w:b/>
        </w:rPr>
        <w:t xml:space="preserve">FOR SUBSTANTIAL CONTRIBUTION TO </w:t>
      </w:r>
      <w:r w:rsidRPr="00691528" w:rsidR="00A92D0B">
        <w:rPr>
          <w:b/>
        </w:rPr>
        <w:t xml:space="preserve">DECISION </w:t>
      </w:r>
      <w:r>
        <w:rPr>
          <w:b/>
        </w:rPr>
        <w:t>22-11-007</w:t>
      </w:r>
    </w:p>
    <w:p w:rsidRPr="007F620E" w:rsidR="00A92D0B" w:rsidRDefault="00A92D0B" w14:paraId="4BEAFF75" w14:textId="77777777">
      <w:pPr>
        <w:suppressAutoHyphens/>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6"/>
        <w:gridCol w:w="5712"/>
      </w:tblGrid>
      <w:tr w:rsidRPr="007F620E" w:rsidR="00A92D0B" w:rsidTr="00986079" w14:paraId="0FE98F62" w14:textId="77777777">
        <w:tc>
          <w:tcPr>
            <w:tcW w:w="4116" w:type="dxa"/>
            <w:shd w:val="clear" w:color="auto" w:fill="auto"/>
          </w:tcPr>
          <w:p w:rsidRPr="00691528" w:rsidR="00A92D0B" w:rsidP="00A92D0B" w:rsidRDefault="005A63D4" w14:paraId="11570D4A" w14:textId="2CB4FA5E">
            <w:pPr>
              <w:tabs>
                <w:tab w:val="left" w:pos="1620"/>
                <w:tab w:val="right" w:pos="4500"/>
              </w:tabs>
              <w:spacing w:before="120"/>
              <w:rPr>
                <w:color w:val="000000"/>
              </w:rPr>
            </w:pPr>
            <w:r w:rsidRPr="007F620E">
              <w:rPr>
                <w:b/>
                <w:color w:val="000000"/>
              </w:rPr>
              <w:t>Intervenor</w:t>
            </w:r>
            <w:r w:rsidRPr="007F620E" w:rsidR="00F63C29">
              <w:rPr>
                <w:b/>
                <w:color w:val="000000"/>
              </w:rPr>
              <w:t>:</w:t>
            </w:r>
            <w:r w:rsidR="00691528">
              <w:rPr>
                <w:b/>
                <w:color w:val="000000"/>
              </w:rPr>
              <w:t xml:space="preserve"> </w:t>
            </w:r>
            <w:r w:rsidRPr="00986079" w:rsidR="00861072">
              <w:rPr>
                <w:bCs/>
                <w:color w:val="000000"/>
              </w:rPr>
              <w:t>The Utility Reform Network</w:t>
            </w:r>
          </w:p>
        </w:tc>
        <w:tc>
          <w:tcPr>
            <w:tcW w:w="5712" w:type="dxa"/>
            <w:shd w:val="clear" w:color="auto" w:fill="auto"/>
          </w:tcPr>
          <w:p w:rsidRPr="007F620E" w:rsidR="00A92D0B" w:rsidP="00DE3A5D" w:rsidRDefault="00A92D0B" w14:paraId="53A584EE" w14:textId="1555C96C">
            <w:pPr>
              <w:tabs>
                <w:tab w:val="left" w:pos="1872"/>
                <w:tab w:val="right" w:pos="3672"/>
              </w:tabs>
              <w:spacing w:before="120"/>
              <w:rPr>
                <w:b/>
                <w:color w:val="000000"/>
              </w:rPr>
            </w:pPr>
            <w:r w:rsidRPr="007F620E">
              <w:rPr>
                <w:b/>
                <w:color w:val="000000"/>
              </w:rPr>
              <w:t>For contribution to D</w:t>
            </w:r>
            <w:r w:rsidRPr="007F620E" w:rsidR="00DE3A5D">
              <w:rPr>
                <w:b/>
                <w:color w:val="000000"/>
              </w:rPr>
              <w:t xml:space="preserve">ecision (D.) </w:t>
            </w:r>
            <w:r w:rsidR="00190CC4">
              <w:rPr>
                <w:b/>
                <w:color w:val="000000"/>
              </w:rPr>
              <w:t>2</w:t>
            </w:r>
            <w:r w:rsidR="00426B02">
              <w:rPr>
                <w:b/>
                <w:color w:val="000000"/>
              </w:rPr>
              <w:t>2-11-007</w:t>
            </w:r>
          </w:p>
        </w:tc>
      </w:tr>
      <w:tr w:rsidRPr="007F620E" w:rsidR="00A92D0B" w:rsidTr="00986079" w14:paraId="47003B8E" w14:textId="77777777">
        <w:tc>
          <w:tcPr>
            <w:tcW w:w="4116" w:type="dxa"/>
            <w:shd w:val="clear" w:color="auto" w:fill="auto"/>
          </w:tcPr>
          <w:p w:rsidRPr="007F620E" w:rsidR="00A92D0B" w:rsidP="00691528" w:rsidRDefault="00A92D0B" w14:paraId="0E2E4BD1" w14:textId="371EC3BF">
            <w:pPr>
              <w:tabs>
                <w:tab w:val="left" w:pos="1620"/>
                <w:tab w:val="right" w:pos="4500"/>
              </w:tabs>
              <w:spacing w:before="120"/>
              <w:rPr>
                <w:b/>
                <w:color w:val="000000"/>
                <w:u w:val="single"/>
              </w:rPr>
            </w:pPr>
            <w:r w:rsidRPr="007F620E">
              <w:rPr>
                <w:b/>
                <w:color w:val="000000"/>
              </w:rPr>
              <w:t>Claimed:</w:t>
            </w:r>
            <w:r w:rsidRPr="007F620E" w:rsidR="00F63C29">
              <w:rPr>
                <w:b/>
                <w:color w:val="000000"/>
              </w:rPr>
              <w:t xml:space="preserve"> </w:t>
            </w:r>
            <w:r w:rsidRPr="00986079" w:rsidR="002D21CA">
              <w:rPr>
                <w:bCs/>
                <w:color w:val="000000"/>
              </w:rPr>
              <w:t xml:space="preserve"> </w:t>
            </w:r>
            <w:r w:rsidRPr="00986079" w:rsidR="00D95935">
              <w:rPr>
                <w:bCs/>
                <w:color w:val="000000"/>
              </w:rPr>
              <w:t>$</w:t>
            </w:r>
            <w:r w:rsidRPr="00986079" w:rsidR="00052256">
              <w:rPr>
                <w:bCs/>
                <w:color w:val="000000"/>
              </w:rPr>
              <w:t>110,335.28</w:t>
            </w:r>
          </w:p>
        </w:tc>
        <w:tc>
          <w:tcPr>
            <w:tcW w:w="5712" w:type="dxa"/>
            <w:tcBorders>
              <w:bottom w:val="single" w:color="auto" w:sz="4" w:space="0"/>
            </w:tcBorders>
            <w:shd w:val="clear" w:color="auto" w:fill="auto"/>
          </w:tcPr>
          <w:p w:rsidRPr="007F620E" w:rsidR="00A92D0B" w:rsidP="00FC72B7" w:rsidRDefault="00A92D0B" w14:paraId="211F40A8" w14:textId="05BB7B4C">
            <w:pPr>
              <w:tabs>
                <w:tab w:val="left" w:pos="1872"/>
                <w:tab w:val="right" w:pos="3672"/>
              </w:tabs>
              <w:spacing w:before="120"/>
              <w:rPr>
                <w:b/>
                <w:color w:val="000000"/>
                <w:u w:val="single"/>
              </w:rPr>
            </w:pPr>
            <w:r w:rsidRPr="007F620E">
              <w:rPr>
                <w:b/>
                <w:color w:val="000000"/>
              </w:rPr>
              <w:t>Awarded:</w:t>
            </w:r>
            <w:r w:rsidRPr="007F620E" w:rsidR="00FC72B7">
              <w:rPr>
                <w:b/>
                <w:color w:val="000000"/>
              </w:rPr>
              <w:t xml:space="preserve">  </w:t>
            </w:r>
            <w:r w:rsidRPr="00986079" w:rsidR="00FC72B7">
              <w:rPr>
                <w:bCs/>
                <w:color w:val="000000"/>
              </w:rPr>
              <w:t>$</w:t>
            </w:r>
            <w:r w:rsidR="00D41B0B">
              <w:t>110,335.28</w:t>
            </w:r>
          </w:p>
        </w:tc>
      </w:tr>
      <w:tr w:rsidRPr="007F620E" w:rsidR="00A92D0B" w:rsidTr="00986079" w14:paraId="5C56877D" w14:textId="77777777">
        <w:tc>
          <w:tcPr>
            <w:tcW w:w="4116" w:type="dxa"/>
            <w:shd w:val="clear" w:color="auto" w:fill="auto"/>
          </w:tcPr>
          <w:p w:rsidRPr="00691528" w:rsidR="00A92D0B" w:rsidP="00A92D0B" w:rsidRDefault="00A92D0B" w14:paraId="6EF99E36" w14:textId="27DD52FF">
            <w:pPr>
              <w:tabs>
                <w:tab w:val="left" w:pos="3060"/>
                <w:tab w:val="right" w:pos="4500"/>
              </w:tabs>
              <w:spacing w:before="120"/>
              <w:rPr>
                <w:color w:val="000000"/>
                <w:u w:val="single"/>
              </w:rPr>
            </w:pPr>
            <w:r w:rsidRPr="007F620E">
              <w:rPr>
                <w:b/>
                <w:color w:val="000000"/>
              </w:rPr>
              <w:t xml:space="preserve">Assigned Commissioner: </w:t>
            </w:r>
            <w:r w:rsidR="00861072">
              <w:rPr>
                <w:b/>
                <w:color w:val="000000"/>
              </w:rPr>
              <w:t xml:space="preserve"> </w:t>
            </w:r>
            <w:r w:rsidRPr="00986079" w:rsidR="008C68D6">
              <w:rPr>
                <w:bCs/>
                <w:color w:val="000000"/>
              </w:rPr>
              <w:t>Genevieve Shiroma</w:t>
            </w:r>
          </w:p>
        </w:tc>
        <w:tc>
          <w:tcPr>
            <w:tcW w:w="5712" w:type="dxa"/>
            <w:shd w:val="clear" w:color="auto" w:fill="auto"/>
          </w:tcPr>
          <w:p w:rsidRPr="00691528" w:rsidR="00A92D0B" w:rsidP="00A92D0B" w:rsidRDefault="00A92D0B" w14:paraId="79375F78" w14:textId="04FA9F1E">
            <w:pPr>
              <w:tabs>
                <w:tab w:val="left" w:pos="1872"/>
                <w:tab w:val="right" w:pos="3672"/>
              </w:tabs>
              <w:spacing w:before="120"/>
              <w:rPr>
                <w:color w:val="000000"/>
                <w:u w:val="single"/>
              </w:rPr>
            </w:pPr>
            <w:r w:rsidRPr="007F620E">
              <w:rPr>
                <w:b/>
                <w:color w:val="000000"/>
              </w:rPr>
              <w:t>Assigned ALJ</w:t>
            </w:r>
            <w:r w:rsidR="00945347">
              <w:rPr>
                <w:b/>
                <w:color w:val="000000"/>
              </w:rPr>
              <w:t>s</w:t>
            </w:r>
            <w:r w:rsidRPr="007F620E">
              <w:rPr>
                <w:b/>
                <w:color w:val="000000"/>
              </w:rPr>
              <w:t>:</w:t>
            </w:r>
            <w:r w:rsidRPr="007F620E" w:rsidR="00F63C29">
              <w:rPr>
                <w:b/>
                <w:color w:val="000000"/>
              </w:rPr>
              <w:t xml:space="preserve"> </w:t>
            </w:r>
            <w:r w:rsidRPr="00986079" w:rsidR="00426B02">
              <w:rPr>
                <w:bCs/>
                <w:color w:val="000000"/>
              </w:rPr>
              <w:t>Sophia Park</w:t>
            </w:r>
          </w:p>
        </w:tc>
      </w:tr>
    </w:tbl>
    <w:p w:rsidRPr="007F620E" w:rsidR="00A92D0B" w:rsidRDefault="00A92D0B" w14:paraId="5F1ED56E" w14:textId="77777777">
      <w:pPr>
        <w:rPr>
          <w:color w:val="000000"/>
        </w:rPr>
      </w:pPr>
    </w:p>
    <w:p w:rsidR="00691528" w:rsidP="00691528" w:rsidRDefault="00A92D0B" w14:paraId="3CEED871" w14:textId="77777777">
      <w:pPr>
        <w:jc w:val="center"/>
        <w:rPr>
          <w:b/>
          <w:color w:val="000000"/>
        </w:rPr>
      </w:pPr>
      <w:r w:rsidRPr="007F620E">
        <w:rPr>
          <w:b/>
          <w:color w:val="000000"/>
        </w:rPr>
        <w:t>PART I:  PROCEDURAL ISSUES</w:t>
      </w:r>
    </w:p>
    <w:p w:rsidRPr="003B6A1B" w:rsidR="00A92D0B" w:rsidP="00691528" w:rsidRDefault="00A92D0B" w14:paraId="31F24E14" w14:textId="5FC5E9F1">
      <w:pPr>
        <w:jc w:val="center"/>
        <w:rPr>
          <w:i/>
          <w:color w:val="000000"/>
          <w:u w:val="single"/>
        </w:rPr>
      </w:pPr>
    </w:p>
    <w:p w:rsidRPr="007F620E" w:rsidR="00A92D0B" w:rsidRDefault="00A92D0B" w14:paraId="37AA25BD" w14:textId="77777777">
      <w:pPr>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7F620E" w:rsidR="00A92D0B" w:rsidTr="00986079" w14:paraId="3C5C25ED" w14:textId="77777777">
        <w:tc>
          <w:tcPr>
            <w:tcW w:w="3708" w:type="dxa"/>
            <w:shd w:val="clear" w:color="auto" w:fill="auto"/>
          </w:tcPr>
          <w:p w:rsidRPr="007F620E" w:rsidR="00A92D0B" w:rsidP="00915118"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120" w:type="dxa"/>
            <w:shd w:val="clear" w:color="auto" w:fill="auto"/>
          </w:tcPr>
          <w:p w:rsidRPr="004A3C18" w:rsidR="00C02649" w:rsidRDefault="0001734A" w14:paraId="5C4B15C8" w14:textId="2AECA1C4">
            <w:pPr>
              <w:rPr>
                <w:color w:val="000000"/>
              </w:rPr>
            </w:pPr>
            <w:r w:rsidRPr="004A3C18">
              <w:rPr>
                <w:color w:val="000000"/>
                <w:u w:val="single"/>
              </w:rPr>
              <w:t>D.</w:t>
            </w:r>
            <w:r w:rsidRPr="004A3C18" w:rsidR="00190CC4">
              <w:rPr>
                <w:color w:val="000000"/>
                <w:u w:val="single"/>
              </w:rPr>
              <w:t>2</w:t>
            </w:r>
            <w:r w:rsidRPr="004A3C18" w:rsidR="004A3C18">
              <w:rPr>
                <w:color w:val="000000"/>
                <w:u w:val="single"/>
              </w:rPr>
              <w:t>2-11-007</w:t>
            </w:r>
          </w:p>
          <w:p w:rsidRPr="004A3C18" w:rsidR="006E375E" w:rsidP="008C68D6" w:rsidRDefault="004A3C18" w14:paraId="67B8ECAA" w14:textId="48831D57">
            <w:r w:rsidRPr="004A3C18">
              <w:rPr>
                <w:rStyle w:val="markedcontent"/>
              </w:rPr>
              <w:t>This decision approves an all-party settlement agreement regarding</w:t>
            </w:r>
            <w:r>
              <w:rPr>
                <w:rStyle w:val="markedcontent"/>
              </w:rPr>
              <w:t xml:space="preserve"> </w:t>
            </w:r>
            <w:r w:rsidRPr="004A3C18">
              <w:rPr>
                <w:rStyle w:val="markedcontent"/>
              </w:rPr>
              <w:t>Southern California Edison Company’s proposed Catalina Repower Project. The</w:t>
            </w:r>
            <w:r>
              <w:rPr>
                <w:rStyle w:val="markedcontent"/>
              </w:rPr>
              <w:t xml:space="preserve"> </w:t>
            </w:r>
            <w:r w:rsidRPr="004A3C18">
              <w:rPr>
                <w:rStyle w:val="markedcontent"/>
              </w:rPr>
              <w:t>settlement agreement establishes a process for Southern California Edison</w:t>
            </w:r>
            <w:r w:rsidRPr="004A3C18">
              <w:br/>
            </w:r>
            <w:r w:rsidRPr="004A3C18">
              <w:rPr>
                <w:rStyle w:val="markedcontent"/>
              </w:rPr>
              <w:t>Company to obtain future Commission review and approvals for the project</w:t>
            </w:r>
            <w:r>
              <w:rPr>
                <w:rStyle w:val="markedcontent"/>
              </w:rPr>
              <w:t xml:space="preserve"> </w:t>
            </w:r>
            <w:r w:rsidRPr="004A3C18">
              <w:rPr>
                <w:rStyle w:val="markedcontent"/>
              </w:rPr>
              <w:t>once the South Coast Air Quality</w:t>
            </w:r>
            <w:r>
              <w:rPr>
                <w:rStyle w:val="markedcontent"/>
              </w:rPr>
              <w:t xml:space="preserve"> </w:t>
            </w:r>
            <w:r w:rsidRPr="004A3C18">
              <w:rPr>
                <w:rStyle w:val="markedcontent"/>
              </w:rPr>
              <w:t>Management District completes its rulemaking</w:t>
            </w:r>
            <w:r w:rsidR="007B31D3">
              <w:rPr>
                <w:rStyle w:val="markedcontent"/>
              </w:rPr>
              <w:t xml:space="preserve"> </w:t>
            </w:r>
            <w:r w:rsidRPr="004A3C18">
              <w:rPr>
                <w:rStyle w:val="markedcontent"/>
              </w:rPr>
              <w:t>on air emissions requirements impacting the project and issues the necessary</w:t>
            </w:r>
            <w:r>
              <w:rPr>
                <w:rStyle w:val="markedcontent"/>
              </w:rPr>
              <w:t xml:space="preserve"> </w:t>
            </w:r>
            <w:r w:rsidRPr="004A3C18">
              <w:rPr>
                <w:rStyle w:val="markedcontent"/>
              </w:rPr>
              <w:t>permits to construct for the project.</w:t>
            </w:r>
          </w:p>
        </w:tc>
      </w:tr>
    </w:tbl>
    <w:p w:rsidRPr="007F620E" w:rsidR="00A92D0B" w:rsidRDefault="00A92D0B" w14:paraId="3627CBB7" w14:textId="77777777">
      <w:pPr>
        <w:rPr>
          <w:color w:val="000000"/>
        </w:rPr>
      </w:pPr>
    </w:p>
    <w:p w:rsidR="00A92D0B" w:rsidRDefault="005A63D4" w14:paraId="2FBF046C" w14:textId="77777777">
      <w:pPr>
        <w:numPr>
          <w:ilvl w:val="0"/>
          <w:numId w:val="5"/>
        </w:numPr>
        <w:rPr>
          <w:b/>
          <w:color w:val="000000"/>
        </w:rPr>
      </w:pPr>
      <w:r w:rsidRPr="007F620E">
        <w:rPr>
          <w:b/>
          <w:color w:val="000000"/>
        </w:rPr>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3B6A1B">
        <w:rPr>
          <w:rStyle w:val="FootnoteReference"/>
          <w:b/>
          <w:color w:val="000000"/>
        </w:rPr>
        <w:footnoteReference w:id="1"/>
      </w:r>
      <w:r w:rsidRPr="007F620E" w:rsidR="00A92D0B">
        <w:rPr>
          <w:b/>
          <w:color w:val="000000"/>
        </w:rPr>
        <w:t>:</w:t>
      </w:r>
    </w:p>
    <w:p w:rsidR="009A6CBF" w:rsidP="009A6CBF" w:rsidRDefault="009A6CBF" w14:paraId="2C47723B" w14:textId="77777777">
      <w:pPr>
        <w:rPr>
          <w:b/>
          <w:color w:val="000000"/>
        </w:rPr>
      </w:pPr>
    </w:p>
    <w:p w:rsidR="003276B1" w:rsidP="009A6CBF" w:rsidRDefault="003276B1" w14:paraId="79AA0A5C" w14:textId="77777777">
      <w:pPr>
        <w:rPr>
          <w:b/>
          <w:color w:val="000000"/>
        </w:rPr>
      </w:pPr>
    </w:p>
    <w:p w:rsidR="003276B1" w:rsidP="009A6CBF" w:rsidRDefault="003276B1" w14:paraId="73DEA7C4" w14:textId="77777777">
      <w:pPr>
        <w:rPr>
          <w:b/>
          <w:color w:val="000000"/>
        </w:rPr>
      </w:pPr>
    </w:p>
    <w:p w:rsidRPr="007F620E" w:rsidR="009A6CBF" w:rsidP="009A6CBF" w:rsidRDefault="009A6CBF" w14:paraId="24C2717B" w14:textId="77777777">
      <w:pPr>
        <w:rPr>
          <w:b/>
          <w:color w:val="000000"/>
        </w:rPr>
      </w:pPr>
    </w:p>
    <w:p w:rsidRPr="007F620E" w:rsidR="00A92D0B" w:rsidRDefault="00A92D0B" w14:paraId="4E196E03" w14:textId="77777777">
      <w:pPr>
        <w:tabs>
          <w:tab w:val="left" w:pos="360"/>
        </w:tabs>
        <w:rPr>
          <w:color w:val="000000"/>
        </w:rPr>
      </w:pPr>
    </w:p>
    <w:tbl>
      <w:tblP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40"/>
        <w:gridCol w:w="2340"/>
        <w:gridCol w:w="2340"/>
      </w:tblGrid>
      <w:tr w:rsidRPr="007F620E" w:rsidR="00A92D0B" w:rsidTr="00180E8C" w14:paraId="640CF70A" w14:textId="77777777">
        <w:tc>
          <w:tcPr>
            <w:tcW w:w="5040" w:type="dxa"/>
            <w:tcBorders>
              <w:bottom w:val="single" w:color="auto" w:sz="4" w:space="0"/>
            </w:tcBorders>
            <w:shd w:val="clear" w:color="auto" w:fill="auto"/>
          </w:tcPr>
          <w:p w:rsidRPr="007F620E" w:rsidR="00A92D0B" w:rsidP="00A92D0B" w:rsidRDefault="00A92D0B" w14:paraId="409E4D92" w14:textId="77777777">
            <w:pPr>
              <w:tabs>
                <w:tab w:val="left" w:pos="360"/>
              </w:tabs>
              <w:spacing w:before="120"/>
              <w:jc w:val="center"/>
              <w:rPr>
                <w:color w:val="000000"/>
              </w:rPr>
            </w:pPr>
          </w:p>
        </w:tc>
        <w:tc>
          <w:tcPr>
            <w:tcW w:w="2340" w:type="dxa"/>
            <w:tcBorders>
              <w:bottom w:val="single" w:color="auto" w:sz="4" w:space="0"/>
            </w:tcBorders>
            <w:shd w:val="clear" w:color="auto" w:fill="auto"/>
          </w:tcPr>
          <w:p w:rsidRPr="007F620E" w:rsidR="00A92D0B" w:rsidP="00A92D0B" w:rsidRDefault="005A63D4" w14:paraId="1412A3C6" w14:textId="77777777">
            <w:pPr>
              <w:tabs>
                <w:tab w:val="left" w:pos="360"/>
              </w:tabs>
              <w:spacing w:before="120"/>
              <w:jc w:val="center"/>
              <w:rPr>
                <w:b/>
                <w:color w:val="000000"/>
              </w:rPr>
            </w:pPr>
            <w:r w:rsidRPr="007F620E">
              <w:rPr>
                <w:b/>
                <w:color w:val="000000"/>
              </w:rPr>
              <w:t>Intervenor</w:t>
            </w:r>
          </w:p>
        </w:tc>
        <w:tc>
          <w:tcPr>
            <w:tcW w:w="2340" w:type="dxa"/>
            <w:tcBorders>
              <w:bottom w:val="single" w:color="auto" w:sz="4" w:space="0"/>
            </w:tcBorders>
            <w:shd w:val="clear" w:color="auto" w:fill="auto"/>
          </w:tcPr>
          <w:p w:rsidRPr="007F620E" w:rsidR="00A92D0B" w:rsidP="0081626F" w:rsidRDefault="00A92D0B" w14:paraId="2A218C38" w14:textId="386C9A6A">
            <w:pPr>
              <w:tabs>
                <w:tab w:val="left" w:pos="360"/>
              </w:tabs>
              <w:spacing w:before="120"/>
              <w:jc w:val="center"/>
              <w:rPr>
                <w:b/>
                <w:color w:val="000000"/>
              </w:rPr>
            </w:pPr>
            <w:r w:rsidRPr="007F620E">
              <w:rPr>
                <w:b/>
                <w:color w:val="000000"/>
              </w:rPr>
              <w:t xml:space="preserve">CPUC </w:t>
            </w:r>
            <w:r w:rsidR="0081626F">
              <w:rPr>
                <w:b/>
                <w:color w:val="000000"/>
              </w:rPr>
              <w:t>Verification</w:t>
            </w:r>
          </w:p>
        </w:tc>
      </w:tr>
      <w:tr w:rsidRPr="007F620E" w:rsidR="00A92D0B" w:rsidTr="00180E8C" w14:paraId="7D83D00D"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A92D0B" w:rsidRDefault="00A92D0B" w14:paraId="606E2B66" w14:textId="77777777">
            <w:pPr>
              <w:tabs>
                <w:tab w:val="left" w:pos="360"/>
              </w:tabs>
              <w:spacing w:before="60"/>
              <w:jc w:val="center"/>
              <w:rPr>
                <w:b/>
              </w:rPr>
            </w:pPr>
            <w:r w:rsidRPr="007F620E">
              <w:rPr>
                <w:b/>
              </w:rPr>
              <w:t>Timely filing of notice of intent to claim compensation (NOI) (§ 1804(a)):</w:t>
            </w:r>
          </w:p>
        </w:tc>
      </w:tr>
      <w:tr w:rsidRPr="007F620E" w:rsidR="00A92D0B" w:rsidTr="00986079" w14:paraId="160E284A" w14:textId="77777777">
        <w:tc>
          <w:tcPr>
            <w:tcW w:w="5040" w:type="dxa"/>
            <w:tcBorders>
              <w:top w:val="single" w:color="auto" w:sz="4" w:space="0"/>
            </w:tcBorders>
            <w:shd w:val="clear" w:color="auto" w:fill="auto"/>
          </w:tcPr>
          <w:p w:rsidRPr="007F620E" w:rsidR="00A92D0B" w:rsidP="00ED6B6B" w:rsidRDefault="00FC72B7" w14:paraId="44D1876C" w14:textId="77777777">
            <w:pPr>
              <w:tabs>
                <w:tab w:val="left" w:pos="360"/>
              </w:tabs>
              <w:spacing w:before="120"/>
              <w:ind w:left="360" w:hanging="360"/>
              <w:rPr>
                <w:color w:val="000000"/>
              </w:rPr>
            </w:pPr>
            <w:r w:rsidRPr="007F620E">
              <w:rPr>
                <w:color w:val="000000"/>
              </w:rPr>
              <w:t xml:space="preserve"> </w:t>
            </w:r>
            <w:r w:rsidRPr="007F620E" w:rsidR="00A92D0B">
              <w:rPr>
                <w:color w:val="000000"/>
              </w:rPr>
              <w:t>1.  Date of Prehearing Conference:</w:t>
            </w:r>
          </w:p>
        </w:tc>
        <w:tc>
          <w:tcPr>
            <w:tcW w:w="2340" w:type="dxa"/>
            <w:tcBorders>
              <w:top w:val="single" w:color="auto" w:sz="4" w:space="0"/>
            </w:tcBorders>
            <w:shd w:val="clear" w:color="auto" w:fill="auto"/>
          </w:tcPr>
          <w:p w:rsidRPr="007F620E" w:rsidR="00A92D0B" w:rsidP="00136099" w:rsidRDefault="00A00F9E" w14:paraId="35450816" w14:textId="6757566F">
            <w:pPr>
              <w:keepNext/>
              <w:keepLines/>
              <w:tabs>
                <w:tab w:val="left" w:pos="360"/>
              </w:tabs>
              <w:spacing w:before="120"/>
              <w:ind w:left="360" w:hanging="360"/>
              <w:jc w:val="center"/>
              <w:rPr>
                <w:color w:val="000000"/>
              </w:rPr>
            </w:pPr>
            <w:r>
              <w:rPr>
                <w:color w:val="000000"/>
              </w:rPr>
              <w:t>12/6/2021</w:t>
            </w:r>
          </w:p>
        </w:tc>
        <w:tc>
          <w:tcPr>
            <w:tcW w:w="2340" w:type="dxa"/>
            <w:tcBorders>
              <w:top w:val="single" w:color="auto" w:sz="4" w:space="0"/>
            </w:tcBorders>
            <w:shd w:val="clear" w:color="auto" w:fill="auto"/>
          </w:tcPr>
          <w:p w:rsidRPr="007F620E" w:rsidR="00A92D0B" w:rsidP="009A62F6" w:rsidRDefault="00D934AE" w14:paraId="34540344" w14:textId="779C2EF2">
            <w:pPr>
              <w:tabs>
                <w:tab w:val="left" w:pos="360"/>
              </w:tabs>
              <w:spacing w:before="120"/>
              <w:jc w:val="both"/>
              <w:rPr>
                <w:color w:val="000000"/>
              </w:rPr>
            </w:pPr>
            <w:r>
              <w:rPr>
                <w:color w:val="000000"/>
              </w:rPr>
              <w:t>Verified</w:t>
            </w:r>
          </w:p>
        </w:tc>
      </w:tr>
      <w:tr w:rsidRPr="007F620E" w:rsidR="00A92D0B" w:rsidTr="00986079" w14:paraId="24C85564" w14:textId="77777777">
        <w:tc>
          <w:tcPr>
            <w:tcW w:w="5040" w:type="dxa"/>
            <w:shd w:val="clear" w:color="auto" w:fill="auto"/>
          </w:tcPr>
          <w:p w:rsidRPr="007F620E" w:rsidR="00A92D0B" w:rsidP="00915118" w:rsidRDefault="00FC72B7" w14:paraId="382C5788"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2.  Other </w:t>
            </w:r>
            <w:r w:rsidRPr="007F620E" w:rsidR="00A319DE">
              <w:rPr>
                <w:color w:val="000000"/>
              </w:rPr>
              <w:t>s</w:t>
            </w:r>
            <w:r w:rsidRPr="007F620E" w:rsidR="00A92D0B">
              <w:rPr>
                <w:color w:val="000000"/>
              </w:rPr>
              <w:t xml:space="preserve">pecified </w:t>
            </w:r>
            <w:r w:rsidRPr="007F620E" w:rsidR="00A319DE">
              <w:rPr>
                <w:color w:val="000000"/>
              </w:rPr>
              <w:t>d</w:t>
            </w:r>
            <w:r w:rsidRPr="007F620E" w:rsidR="00A92D0B">
              <w:rPr>
                <w:color w:val="000000"/>
              </w:rPr>
              <w:t>ate for NOI:</w:t>
            </w:r>
          </w:p>
        </w:tc>
        <w:tc>
          <w:tcPr>
            <w:tcW w:w="2340" w:type="dxa"/>
            <w:shd w:val="clear" w:color="auto" w:fill="auto"/>
          </w:tcPr>
          <w:p w:rsidRPr="007F620E" w:rsidR="00A92D0B" w:rsidP="00136099" w:rsidRDefault="00A92D0B" w14:paraId="1826BC2C" w14:textId="184D9C31">
            <w:pPr>
              <w:keepNext/>
              <w:keepLines/>
              <w:tabs>
                <w:tab w:val="left" w:pos="360"/>
              </w:tabs>
              <w:spacing w:before="120"/>
              <w:ind w:left="360" w:hanging="360"/>
              <w:jc w:val="center"/>
              <w:rPr>
                <w:color w:val="000000"/>
              </w:rPr>
            </w:pPr>
          </w:p>
        </w:tc>
        <w:tc>
          <w:tcPr>
            <w:tcW w:w="2340" w:type="dxa"/>
            <w:shd w:val="clear" w:color="auto" w:fill="auto"/>
          </w:tcPr>
          <w:p w:rsidRPr="007F620E" w:rsidR="00A92D0B" w:rsidP="009A62F6" w:rsidRDefault="00A92D0B" w14:paraId="210DAD91" w14:textId="77777777">
            <w:pPr>
              <w:tabs>
                <w:tab w:val="left" w:pos="360"/>
              </w:tabs>
              <w:spacing w:before="120"/>
              <w:jc w:val="both"/>
              <w:rPr>
                <w:color w:val="000000"/>
              </w:rPr>
            </w:pPr>
          </w:p>
        </w:tc>
      </w:tr>
      <w:tr w:rsidRPr="007F620E" w:rsidR="00A92D0B" w:rsidTr="00986079" w14:paraId="4836EEA6" w14:textId="77777777">
        <w:tc>
          <w:tcPr>
            <w:tcW w:w="5040" w:type="dxa"/>
            <w:shd w:val="clear" w:color="auto" w:fill="auto"/>
          </w:tcPr>
          <w:p w:rsidRPr="007F620E" w:rsidR="00A92D0B" w:rsidP="00915118" w:rsidRDefault="00FC72B7" w14:paraId="34809C45"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3.  Date NOI </w:t>
            </w:r>
            <w:r w:rsidRPr="007F620E" w:rsidR="00A319DE">
              <w:rPr>
                <w:color w:val="000000"/>
              </w:rPr>
              <w:t>f</w:t>
            </w:r>
            <w:r w:rsidRPr="007F620E" w:rsidR="00A92D0B">
              <w:rPr>
                <w:color w:val="000000"/>
              </w:rPr>
              <w:t>iled:</w:t>
            </w:r>
          </w:p>
        </w:tc>
        <w:tc>
          <w:tcPr>
            <w:tcW w:w="2340" w:type="dxa"/>
            <w:tcBorders>
              <w:bottom w:val="single" w:color="auto" w:sz="4" w:space="0"/>
            </w:tcBorders>
            <w:shd w:val="clear" w:color="auto" w:fill="auto"/>
          </w:tcPr>
          <w:p w:rsidRPr="007F620E" w:rsidR="00A92D0B" w:rsidP="00136099" w:rsidRDefault="00A00F9E" w14:paraId="44F7CCB9" w14:textId="1E8C400F">
            <w:pPr>
              <w:keepNext/>
              <w:keepLines/>
              <w:tabs>
                <w:tab w:val="left" w:pos="360"/>
              </w:tabs>
              <w:spacing w:before="120"/>
              <w:ind w:left="360" w:hanging="360"/>
              <w:jc w:val="center"/>
              <w:rPr>
                <w:color w:val="000000"/>
              </w:rPr>
            </w:pPr>
            <w:r>
              <w:rPr>
                <w:color w:val="000000"/>
              </w:rPr>
              <w:t>12/16/2021</w:t>
            </w:r>
          </w:p>
        </w:tc>
        <w:tc>
          <w:tcPr>
            <w:tcW w:w="2340" w:type="dxa"/>
            <w:tcBorders>
              <w:bottom w:val="single" w:color="auto" w:sz="4" w:space="0"/>
            </w:tcBorders>
            <w:shd w:val="clear" w:color="auto" w:fill="auto"/>
          </w:tcPr>
          <w:p w:rsidRPr="007F620E" w:rsidR="00A92D0B" w:rsidP="009A62F6" w:rsidRDefault="00D934AE" w14:paraId="71759DE3" w14:textId="3DC1E117">
            <w:pPr>
              <w:tabs>
                <w:tab w:val="left" w:pos="360"/>
              </w:tabs>
              <w:spacing w:before="120"/>
              <w:jc w:val="both"/>
              <w:rPr>
                <w:color w:val="000000"/>
              </w:rPr>
            </w:pPr>
            <w:r>
              <w:rPr>
                <w:color w:val="000000"/>
              </w:rPr>
              <w:t>Verified</w:t>
            </w:r>
          </w:p>
        </w:tc>
      </w:tr>
      <w:tr w:rsidRPr="007F620E" w:rsidR="00A92D0B" w:rsidTr="00180E8C" w14:paraId="22BBCDE3" w14:textId="77777777">
        <w:tc>
          <w:tcPr>
            <w:tcW w:w="7380" w:type="dxa"/>
            <w:gridSpan w:val="2"/>
            <w:tcBorders>
              <w:bottom w:val="single" w:color="auto" w:sz="4" w:space="0"/>
            </w:tcBorders>
            <w:shd w:val="clear" w:color="auto" w:fill="auto"/>
          </w:tcPr>
          <w:p w:rsidRPr="007F620E" w:rsidR="00A92D0B" w:rsidP="00A92D0B" w:rsidRDefault="00FC72B7" w14:paraId="7E6E2068"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4. </w:t>
            </w:r>
            <w:r w:rsidRPr="007F620E">
              <w:rPr>
                <w:color w:val="000000"/>
              </w:rPr>
              <w:t xml:space="preserve"> </w:t>
            </w:r>
            <w:r w:rsidRPr="007F620E" w:rsidR="00A92D0B">
              <w:rPr>
                <w:color w:val="000000"/>
              </w:rPr>
              <w:t>Was the NOI timely filed?</w:t>
            </w:r>
          </w:p>
        </w:tc>
        <w:tc>
          <w:tcPr>
            <w:tcW w:w="2340" w:type="dxa"/>
            <w:tcBorders>
              <w:bottom w:val="single" w:color="auto" w:sz="4" w:space="0"/>
            </w:tcBorders>
            <w:shd w:val="clear" w:color="auto" w:fill="auto"/>
          </w:tcPr>
          <w:p w:rsidRPr="007F620E" w:rsidR="00A92D0B" w:rsidP="00A92D0B" w:rsidRDefault="00D934AE" w14:paraId="61DE2845" w14:textId="45CE545A">
            <w:pPr>
              <w:tabs>
                <w:tab w:val="left" w:pos="360"/>
              </w:tabs>
              <w:spacing w:before="120"/>
              <w:rPr>
                <w:color w:val="000000"/>
              </w:rPr>
            </w:pPr>
            <w:r>
              <w:rPr>
                <w:color w:val="000000"/>
              </w:rPr>
              <w:t>Yes</w:t>
            </w:r>
          </w:p>
        </w:tc>
      </w:tr>
      <w:tr w:rsidRPr="007F620E" w:rsidR="00A92D0B" w:rsidTr="00180E8C" w14:paraId="4CD7D46A"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ED6B6B" w:rsidRDefault="00A92D0B" w14:paraId="19D649BF" w14:textId="77777777">
            <w:pPr>
              <w:keepNext/>
              <w:keepLines/>
              <w:tabs>
                <w:tab w:val="left" w:pos="360"/>
              </w:tabs>
              <w:spacing w:before="60"/>
              <w:jc w:val="center"/>
              <w:rPr>
                <w:b/>
                <w:color w:val="000000"/>
              </w:rPr>
            </w:pPr>
            <w:r w:rsidRPr="007F620E">
              <w:rPr>
                <w:b/>
                <w:color w:val="000000"/>
              </w:rPr>
              <w:t xml:space="preserve">Showing of </w:t>
            </w:r>
            <w:r w:rsidRPr="007F620E" w:rsidR="00F63C29">
              <w:rPr>
                <w:b/>
                <w:color w:val="000000"/>
              </w:rPr>
              <w:t xml:space="preserve">eligible </w:t>
            </w:r>
            <w:r w:rsidRPr="007F620E">
              <w:rPr>
                <w:b/>
                <w:color w:val="000000"/>
              </w:rPr>
              <w:t xml:space="preserve">customer </w:t>
            </w:r>
            <w:r w:rsidRPr="007F620E" w:rsidR="00F63C29">
              <w:rPr>
                <w:b/>
                <w:color w:val="000000"/>
              </w:rPr>
              <w:t xml:space="preserve">status (§ 1802(b) or eligible local government entity </w:t>
            </w:r>
            <w:r w:rsidR="00ED6B6B">
              <w:rPr>
                <w:b/>
                <w:color w:val="000000"/>
              </w:rPr>
              <w:t>status</w:t>
            </w:r>
            <w:r w:rsidRPr="007F620E" w:rsidR="00F63C29">
              <w:rPr>
                <w:b/>
                <w:color w:val="000000"/>
              </w:rPr>
              <w:br/>
              <w:t>(§§ 1802(d), 1802.4)</w:t>
            </w:r>
            <w:r w:rsidRPr="007F620E">
              <w:rPr>
                <w:b/>
                <w:color w:val="000000"/>
              </w:rPr>
              <w:t>:</w:t>
            </w:r>
          </w:p>
        </w:tc>
      </w:tr>
      <w:tr w:rsidRPr="007F620E" w:rsidR="00A92D0B" w:rsidTr="00986079" w14:paraId="259EC227" w14:textId="77777777">
        <w:tc>
          <w:tcPr>
            <w:tcW w:w="5040" w:type="dxa"/>
            <w:tcBorders>
              <w:top w:val="single" w:color="auto" w:sz="4" w:space="0"/>
            </w:tcBorders>
            <w:shd w:val="clear" w:color="auto" w:fill="auto"/>
          </w:tcPr>
          <w:p w:rsidRPr="007F620E" w:rsidR="00A92D0B" w:rsidP="007E71C3" w:rsidRDefault="00FC72B7" w14:paraId="0EFCD0E9" w14:textId="77777777">
            <w:pPr>
              <w:keepNext/>
              <w:keepLines/>
              <w:spacing w:before="120"/>
              <w:ind w:left="360" w:hanging="360"/>
              <w:rPr>
                <w:color w:val="000000"/>
              </w:rPr>
            </w:pPr>
            <w:r w:rsidRPr="007F620E">
              <w:rPr>
                <w:color w:val="000000"/>
              </w:rPr>
              <w:t xml:space="preserve"> </w:t>
            </w:r>
            <w:r w:rsidRPr="007F620E" w:rsidR="00A92D0B">
              <w:rPr>
                <w:color w:val="000000"/>
              </w:rPr>
              <w:t xml:space="preserve">5.  Based on ALJ ruling issued in proceeding </w:t>
            </w:r>
            <w:r w:rsidRPr="007F620E" w:rsidR="00E3786F">
              <w:rPr>
                <w:color w:val="000000"/>
              </w:rPr>
              <w:t xml:space="preserve">  </w:t>
            </w:r>
            <w:r w:rsidRPr="007F620E" w:rsidR="00A92D0B">
              <w:rPr>
                <w:color w:val="000000"/>
              </w:rPr>
              <w:t>number:</w:t>
            </w:r>
          </w:p>
        </w:tc>
        <w:tc>
          <w:tcPr>
            <w:tcW w:w="2340" w:type="dxa"/>
            <w:tcBorders>
              <w:top w:val="single" w:color="auto" w:sz="4" w:space="0"/>
            </w:tcBorders>
            <w:shd w:val="clear" w:color="auto" w:fill="auto"/>
          </w:tcPr>
          <w:p w:rsidRPr="007F620E" w:rsidR="00A92D0B" w:rsidP="00136099" w:rsidRDefault="005E4E1E" w14:paraId="13E72B6D" w14:textId="58C99934">
            <w:pPr>
              <w:keepNext/>
              <w:keepLines/>
              <w:tabs>
                <w:tab w:val="left" w:pos="360"/>
              </w:tabs>
              <w:spacing w:before="120"/>
              <w:ind w:left="360" w:hanging="360"/>
              <w:jc w:val="center"/>
              <w:rPr>
                <w:color w:val="000000"/>
              </w:rPr>
            </w:pPr>
            <w:r>
              <w:rPr>
                <w:color w:val="000000"/>
              </w:rPr>
              <w:t>See Comment #1</w:t>
            </w:r>
          </w:p>
        </w:tc>
        <w:tc>
          <w:tcPr>
            <w:tcW w:w="2340" w:type="dxa"/>
            <w:tcBorders>
              <w:top w:val="single" w:color="auto" w:sz="4" w:space="0"/>
            </w:tcBorders>
            <w:shd w:val="clear" w:color="auto" w:fill="auto"/>
          </w:tcPr>
          <w:p w:rsidRPr="007F620E" w:rsidR="00A92D0B" w:rsidP="007E71C3" w:rsidRDefault="00D934AE" w14:paraId="2679B197" w14:textId="51E23C34">
            <w:pPr>
              <w:keepNext/>
              <w:keepLines/>
              <w:tabs>
                <w:tab w:val="left" w:pos="360"/>
              </w:tabs>
              <w:spacing w:before="120"/>
              <w:rPr>
                <w:color w:val="000000"/>
              </w:rPr>
            </w:pPr>
            <w:r>
              <w:rPr>
                <w:color w:val="000000"/>
              </w:rPr>
              <w:t>R.20-08-021</w:t>
            </w:r>
          </w:p>
        </w:tc>
      </w:tr>
      <w:tr w:rsidRPr="007F620E" w:rsidR="00A92D0B" w:rsidTr="00986079" w14:paraId="4E0FB3B6" w14:textId="77777777">
        <w:tc>
          <w:tcPr>
            <w:tcW w:w="5040" w:type="dxa"/>
            <w:shd w:val="clear" w:color="auto" w:fill="auto"/>
          </w:tcPr>
          <w:p w:rsidRPr="007F620E" w:rsidR="00A92D0B" w:rsidP="00FC72B7" w:rsidRDefault="00FC72B7" w14:paraId="568B12E8" w14:textId="77777777">
            <w:pPr>
              <w:tabs>
                <w:tab w:val="left" w:pos="360"/>
              </w:tabs>
              <w:spacing w:before="120"/>
              <w:ind w:left="360" w:hanging="360"/>
              <w:rPr>
                <w:color w:val="000000"/>
              </w:rPr>
            </w:pPr>
            <w:r w:rsidRPr="007F620E">
              <w:rPr>
                <w:color w:val="000000"/>
              </w:rPr>
              <w:t xml:space="preserve"> </w:t>
            </w:r>
            <w:r w:rsidRPr="007F620E" w:rsidR="00A92D0B">
              <w:rPr>
                <w:color w:val="000000"/>
              </w:rPr>
              <w:t>6.  Date of ALJ ruling:</w:t>
            </w:r>
          </w:p>
        </w:tc>
        <w:tc>
          <w:tcPr>
            <w:tcW w:w="2340" w:type="dxa"/>
            <w:shd w:val="clear" w:color="auto" w:fill="auto"/>
          </w:tcPr>
          <w:p w:rsidRPr="007F620E" w:rsidR="00A92D0B" w:rsidP="00136099" w:rsidRDefault="005E4E1E" w14:paraId="306125B9" w14:textId="7B97F89E">
            <w:pPr>
              <w:tabs>
                <w:tab w:val="left" w:pos="360"/>
              </w:tabs>
              <w:spacing w:before="120"/>
              <w:ind w:left="360" w:hanging="360"/>
              <w:jc w:val="center"/>
              <w:rPr>
                <w:color w:val="000000"/>
              </w:rPr>
            </w:pPr>
            <w:r>
              <w:rPr>
                <w:color w:val="000000"/>
              </w:rPr>
              <w:t>See Comment #1</w:t>
            </w:r>
          </w:p>
        </w:tc>
        <w:tc>
          <w:tcPr>
            <w:tcW w:w="2340" w:type="dxa"/>
            <w:shd w:val="clear" w:color="auto" w:fill="auto"/>
          </w:tcPr>
          <w:p w:rsidRPr="007F620E" w:rsidR="00A92D0B" w:rsidP="00A92D0B" w:rsidRDefault="00D934AE" w14:paraId="19F10313" w14:textId="0FCCB984">
            <w:pPr>
              <w:tabs>
                <w:tab w:val="left" w:pos="360"/>
              </w:tabs>
              <w:spacing w:before="120"/>
              <w:rPr>
                <w:color w:val="000000"/>
              </w:rPr>
            </w:pPr>
            <w:r>
              <w:rPr>
                <w:color w:val="000000"/>
              </w:rPr>
              <w:t>12/11/2020</w:t>
            </w:r>
          </w:p>
        </w:tc>
      </w:tr>
      <w:tr w:rsidRPr="007F620E" w:rsidR="00A92D0B" w:rsidTr="00986079" w14:paraId="7F6C1E54" w14:textId="77777777">
        <w:tc>
          <w:tcPr>
            <w:tcW w:w="5040" w:type="dxa"/>
            <w:shd w:val="clear" w:color="auto" w:fill="auto"/>
          </w:tcPr>
          <w:p w:rsidRPr="007F620E" w:rsidR="00A92D0B" w:rsidP="00FC72B7" w:rsidRDefault="00FC72B7" w14:paraId="4B6E35B7" w14:textId="77777777">
            <w:pPr>
              <w:tabs>
                <w:tab w:val="left" w:pos="360"/>
              </w:tabs>
              <w:spacing w:before="120"/>
              <w:ind w:left="360" w:hanging="360"/>
              <w:rPr>
                <w:color w:val="000000"/>
              </w:rPr>
            </w:pPr>
            <w:r w:rsidRPr="007F620E">
              <w:rPr>
                <w:color w:val="000000"/>
              </w:rPr>
              <w:t xml:space="preserve"> </w:t>
            </w:r>
            <w:r w:rsidRPr="007F620E" w:rsidR="00A92D0B">
              <w:rPr>
                <w:color w:val="000000"/>
              </w:rPr>
              <w:t>7.  Based on another CPUC determination (specify):</w:t>
            </w:r>
          </w:p>
        </w:tc>
        <w:tc>
          <w:tcPr>
            <w:tcW w:w="2340" w:type="dxa"/>
            <w:tcBorders>
              <w:bottom w:val="single" w:color="auto" w:sz="4" w:space="0"/>
            </w:tcBorders>
            <w:shd w:val="clear" w:color="auto" w:fill="auto"/>
          </w:tcPr>
          <w:p w:rsidRPr="007F620E" w:rsidR="00A92D0B" w:rsidP="00A92D0B" w:rsidRDefault="00A92D0B" w14:paraId="5E0F9D32" w14:textId="7475FCBF">
            <w:pPr>
              <w:tabs>
                <w:tab w:val="left" w:pos="360"/>
              </w:tabs>
              <w:spacing w:before="120"/>
              <w:ind w:left="360" w:hanging="360"/>
              <w:rPr>
                <w:color w:val="000000"/>
              </w:rPr>
            </w:pPr>
          </w:p>
        </w:tc>
        <w:tc>
          <w:tcPr>
            <w:tcW w:w="2340" w:type="dxa"/>
            <w:tcBorders>
              <w:bottom w:val="single" w:color="auto" w:sz="4" w:space="0"/>
            </w:tcBorders>
            <w:shd w:val="clear" w:color="auto" w:fill="auto"/>
          </w:tcPr>
          <w:p w:rsidRPr="007F620E" w:rsidR="00A92D0B" w:rsidP="00A92D0B" w:rsidRDefault="00A92D0B" w14:paraId="180E80B3" w14:textId="77777777">
            <w:pPr>
              <w:tabs>
                <w:tab w:val="left" w:pos="360"/>
              </w:tabs>
              <w:spacing w:before="120"/>
              <w:rPr>
                <w:color w:val="000000"/>
              </w:rPr>
            </w:pPr>
          </w:p>
        </w:tc>
      </w:tr>
      <w:tr w:rsidRPr="007F620E" w:rsidR="00A92D0B" w:rsidTr="00180E8C" w14:paraId="397CC4AD" w14:textId="77777777">
        <w:tc>
          <w:tcPr>
            <w:tcW w:w="7380" w:type="dxa"/>
            <w:gridSpan w:val="2"/>
            <w:tcBorders>
              <w:bottom w:val="single" w:color="auto" w:sz="4" w:space="0"/>
            </w:tcBorders>
            <w:shd w:val="clear" w:color="auto" w:fill="auto"/>
          </w:tcPr>
          <w:p w:rsidRPr="007F620E" w:rsidR="00A92D0B" w:rsidP="00ED6B6B" w:rsidRDefault="00FC72B7" w14:paraId="71D46B68"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8. </w:t>
            </w:r>
            <w:r w:rsidRPr="007F620E">
              <w:rPr>
                <w:color w:val="000000"/>
              </w:rPr>
              <w:t xml:space="preserve"> </w:t>
            </w:r>
            <w:r w:rsidRPr="007F620E" w:rsidR="00A92D0B">
              <w:rPr>
                <w:color w:val="000000"/>
              </w:rPr>
              <w:t xml:space="preserve">Has the </w:t>
            </w:r>
            <w:r w:rsidRPr="007F620E" w:rsidR="005A63D4">
              <w:rPr>
                <w:color w:val="000000"/>
              </w:rPr>
              <w:t xml:space="preserve">Intervenor </w:t>
            </w:r>
            <w:r w:rsidRPr="007F620E" w:rsidR="00A92D0B">
              <w:rPr>
                <w:color w:val="000000"/>
              </w:rPr>
              <w:t xml:space="preserve">demonstrated </w:t>
            </w:r>
            <w:r w:rsidRPr="00ED6B6B" w:rsidR="00A92D0B">
              <w:t>customer</w:t>
            </w:r>
            <w:r w:rsidRPr="007F620E" w:rsidR="00A92D0B">
              <w:rPr>
                <w:color w:val="000000"/>
              </w:rPr>
              <w:t xml:space="preserve"> </w:t>
            </w:r>
            <w:r w:rsidR="00ED6B6B">
              <w:rPr>
                <w:color w:val="000000"/>
              </w:rPr>
              <w:t>status or eligible government entity status</w:t>
            </w:r>
            <w:r w:rsidRPr="007F620E" w:rsidR="00A92D0B">
              <w:rPr>
                <w:color w:val="000000"/>
              </w:rPr>
              <w:t>?</w:t>
            </w:r>
          </w:p>
        </w:tc>
        <w:tc>
          <w:tcPr>
            <w:tcW w:w="2340" w:type="dxa"/>
            <w:tcBorders>
              <w:bottom w:val="single" w:color="auto" w:sz="4" w:space="0"/>
            </w:tcBorders>
            <w:shd w:val="clear" w:color="auto" w:fill="auto"/>
          </w:tcPr>
          <w:p w:rsidRPr="007F620E" w:rsidR="00A92D0B" w:rsidP="00A92D0B" w:rsidRDefault="00D934AE" w14:paraId="7D296E63" w14:textId="7B93F7BA">
            <w:pPr>
              <w:tabs>
                <w:tab w:val="left" w:pos="360"/>
              </w:tabs>
              <w:spacing w:before="120"/>
              <w:rPr>
                <w:color w:val="000000"/>
              </w:rPr>
            </w:pPr>
            <w:r>
              <w:rPr>
                <w:color w:val="000000"/>
              </w:rPr>
              <w:t>Yes</w:t>
            </w:r>
          </w:p>
        </w:tc>
      </w:tr>
      <w:tr w:rsidRPr="007F620E" w:rsidR="00A92D0B" w:rsidTr="00180E8C" w14:paraId="33231C71"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ED6B6B" w:rsidRDefault="00A92D0B" w14:paraId="0291EC4E" w14:textId="77777777">
            <w:pPr>
              <w:tabs>
                <w:tab w:val="left" w:pos="360"/>
              </w:tabs>
              <w:spacing w:before="60"/>
              <w:jc w:val="center"/>
              <w:rPr>
                <w:color w:val="000000"/>
              </w:rPr>
            </w:pPr>
            <w:r w:rsidRPr="007F620E">
              <w:rPr>
                <w:b/>
                <w:color w:val="000000"/>
              </w:rPr>
              <w:t>Showing of “significant</w:t>
            </w:r>
            <w:r w:rsidRPr="007F620E" w:rsidR="00F63C29">
              <w:rPr>
                <w:b/>
                <w:color w:val="000000"/>
              </w:rPr>
              <w:t xml:space="preserve"> financial hardship” (§1802(</w:t>
            </w:r>
            <w:r w:rsidR="00175865">
              <w:rPr>
                <w:b/>
                <w:color w:val="000000"/>
              </w:rPr>
              <w:t>h</w:t>
            </w:r>
            <w:r w:rsidRPr="007F620E" w:rsidR="00F63C29">
              <w:rPr>
                <w:b/>
                <w:color w:val="000000"/>
              </w:rPr>
              <w:t xml:space="preserve">) or </w:t>
            </w:r>
            <w:r w:rsidRPr="007F620E" w:rsidR="00ED6B6B">
              <w:rPr>
                <w:b/>
                <w:color w:val="000000"/>
              </w:rPr>
              <w:t>§</w:t>
            </w:r>
            <w:r w:rsidRPr="007F620E" w:rsidR="00F63C29">
              <w:rPr>
                <w:b/>
                <w:color w:val="000000"/>
              </w:rPr>
              <w:t>1803.1(b))</w:t>
            </w:r>
            <w:r w:rsidR="00C02649">
              <w:rPr>
                <w:b/>
                <w:color w:val="000000"/>
              </w:rPr>
              <w:t>:</w:t>
            </w:r>
          </w:p>
        </w:tc>
      </w:tr>
      <w:tr w:rsidRPr="007F620E" w:rsidR="00136099" w:rsidTr="00986079" w14:paraId="77F91856" w14:textId="77777777">
        <w:tc>
          <w:tcPr>
            <w:tcW w:w="5040" w:type="dxa"/>
            <w:tcBorders>
              <w:top w:val="single" w:color="auto" w:sz="4" w:space="0"/>
            </w:tcBorders>
            <w:shd w:val="clear" w:color="auto" w:fill="auto"/>
          </w:tcPr>
          <w:p w:rsidRPr="007F620E" w:rsidR="00136099" w:rsidP="00136099" w:rsidRDefault="00136099" w14:paraId="6506E60E" w14:textId="77777777">
            <w:pPr>
              <w:tabs>
                <w:tab w:val="left" w:pos="315"/>
              </w:tabs>
              <w:spacing w:before="120"/>
              <w:ind w:left="360" w:hanging="360"/>
              <w:rPr>
                <w:color w:val="000000"/>
              </w:rPr>
            </w:pPr>
            <w:r w:rsidRPr="007F620E">
              <w:rPr>
                <w:color w:val="000000"/>
              </w:rPr>
              <w:t xml:space="preserve"> 9.  Based on ALJ ruling issued in proceeding number:</w:t>
            </w:r>
          </w:p>
        </w:tc>
        <w:tc>
          <w:tcPr>
            <w:tcW w:w="2340" w:type="dxa"/>
            <w:tcBorders>
              <w:top w:val="single" w:color="auto" w:sz="4" w:space="0"/>
            </w:tcBorders>
            <w:shd w:val="clear" w:color="auto" w:fill="auto"/>
          </w:tcPr>
          <w:p w:rsidRPr="007F620E" w:rsidR="00136099" w:rsidP="00136099" w:rsidRDefault="001D647F" w14:paraId="54B4911C" w14:textId="205A4B5A">
            <w:pPr>
              <w:tabs>
                <w:tab w:val="left" w:pos="360"/>
              </w:tabs>
              <w:spacing w:before="120"/>
              <w:ind w:hanging="108"/>
              <w:jc w:val="center"/>
              <w:rPr>
                <w:color w:val="000000"/>
              </w:rPr>
            </w:pPr>
            <w:r>
              <w:rPr>
                <w:color w:val="000000"/>
              </w:rPr>
              <w:t>R.</w:t>
            </w:r>
            <w:r w:rsidR="00A00F9E">
              <w:rPr>
                <w:color w:val="000000"/>
              </w:rPr>
              <w:t>20-08-021</w:t>
            </w:r>
          </w:p>
        </w:tc>
        <w:tc>
          <w:tcPr>
            <w:tcW w:w="2340" w:type="dxa"/>
            <w:tcBorders>
              <w:top w:val="single" w:color="auto" w:sz="4" w:space="0"/>
            </w:tcBorders>
            <w:shd w:val="clear" w:color="auto" w:fill="auto"/>
          </w:tcPr>
          <w:p w:rsidRPr="007F620E" w:rsidR="00136099" w:rsidP="00136099" w:rsidRDefault="00D934AE" w14:paraId="2E2FB9D6" w14:textId="2993BB69">
            <w:pPr>
              <w:tabs>
                <w:tab w:val="left" w:pos="360"/>
              </w:tabs>
              <w:spacing w:before="120"/>
              <w:rPr>
                <w:color w:val="000000"/>
              </w:rPr>
            </w:pPr>
            <w:r>
              <w:rPr>
                <w:color w:val="000000"/>
              </w:rPr>
              <w:t>Verified</w:t>
            </w:r>
          </w:p>
        </w:tc>
      </w:tr>
      <w:tr w:rsidRPr="007F620E" w:rsidR="00136099" w:rsidTr="00986079" w14:paraId="4AD750C1" w14:textId="77777777">
        <w:tc>
          <w:tcPr>
            <w:tcW w:w="5040" w:type="dxa"/>
            <w:shd w:val="clear" w:color="auto" w:fill="auto"/>
          </w:tcPr>
          <w:p w:rsidRPr="007F620E" w:rsidR="00136099" w:rsidP="00136099" w:rsidRDefault="00136099" w14:paraId="2A279407" w14:textId="77777777">
            <w:pPr>
              <w:tabs>
                <w:tab w:val="left" w:pos="315"/>
              </w:tabs>
              <w:spacing w:before="120"/>
              <w:ind w:left="360" w:hanging="360"/>
              <w:rPr>
                <w:color w:val="000000"/>
              </w:rPr>
            </w:pPr>
            <w:r w:rsidRPr="007F620E">
              <w:rPr>
                <w:color w:val="000000"/>
              </w:rPr>
              <w:t>10.</w:t>
            </w:r>
            <w:r w:rsidRPr="007F620E">
              <w:rPr>
                <w:color w:val="000000"/>
              </w:rPr>
              <w:tab/>
              <w:t xml:space="preserve"> Date of ALJ ruling:</w:t>
            </w:r>
          </w:p>
        </w:tc>
        <w:tc>
          <w:tcPr>
            <w:tcW w:w="2340" w:type="dxa"/>
            <w:shd w:val="clear" w:color="auto" w:fill="auto"/>
          </w:tcPr>
          <w:p w:rsidRPr="007F620E" w:rsidR="00136099" w:rsidP="00136099" w:rsidRDefault="00A00F9E" w14:paraId="4B66A2E4" w14:textId="6CD2696C">
            <w:pPr>
              <w:tabs>
                <w:tab w:val="left" w:pos="360"/>
              </w:tabs>
              <w:spacing w:before="120"/>
              <w:ind w:hanging="108"/>
              <w:jc w:val="center"/>
              <w:rPr>
                <w:color w:val="000000"/>
              </w:rPr>
            </w:pPr>
            <w:r>
              <w:rPr>
                <w:color w:val="000000"/>
              </w:rPr>
              <w:t>12/11/2020</w:t>
            </w:r>
          </w:p>
        </w:tc>
        <w:tc>
          <w:tcPr>
            <w:tcW w:w="2340" w:type="dxa"/>
            <w:shd w:val="clear" w:color="auto" w:fill="auto"/>
          </w:tcPr>
          <w:p w:rsidRPr="007F620E" w:rsidR="00136099" w:rsidP="00136099" w:rsidRDefault="00D934AE" w14:paraId="3B83D035" w14:textId="232E7515">
            <w:pPr>
              <w:tabs>
                <w:tab w:val="left" w:pos="360"/>
              </w:tabs>
              <w:spacing w:before="120"/>
              <w:rPr>
                <w:color w:val="000000"/>
              </w:rPr>
            </w:pPr>
            <w:r>
              <w:rPr>
                <w:color w:val="000000"/>
              </w:rPr>
              <w:t>Verified</w:t>
            </w:r>
          </w:p>
        </w:tc>
      </w:tr>
      <w:tr w:rsidRPr="007F620E" w:rsidR="00136099" w:rsidTr="00986079" w14:paraId="7C183C5E" w14:textId="77777777">
        <w:tc>
          <w:tcPr>
            <w:tcW w:w="5040" w:type="dxa"/>
            <w:shd w:val="clear" w:color="auto" w:fill="auto"/>
          </w:tcPr>
          <w:p w:rsidRPr="007F620E" w:rsidR="00136099" w:rsidP="00136099" w:rsidRDefault="00136099" w14:paraId="4141CB3D" w14:textId="77777777">
            <w:pPr>
              <w:tabs>
                <w:tab w:val="left" w:pos="315"/>
              </w:tabs>
              <w:spacing w:before="120"/>
              <w:ind w:left="360" w:hanging="360"/>
              <w:rPr>
                <w:color w:val="000000"/>
              </w:rPr>
            </w:pPr>
            <w:r w:rsidRPr="007F620E">
              <w:rPr>
                <w:color w:val="000000"/>
              </w:rPr>
              <w:t>11. Based on another CPUC determination (specify):</w:t>
            </w:r>
          </w:p>
        </w:tc>
        <w:tc>
          <w:tcPr>
            <w:tcW w:w="2340" w:type="dxa"/>
            <w:shd w:val="clear" w:color="auto" w:fill="auto"/>
          </w:tcPr>
          <w:p w:rsidRPr="007F620E" w:rsidR="00136099" w:rsidP="00136099" w:rsidRDefault="00136099" w14:paraId="141EB5CF" w14:textId="77777777">
            <w:pPr>
              <w:tabs>
                <w:tab w:val="left" w:pos="360"/>
              </w:tabs>
              <w:spacing w:before="120"/>
              <w:ind w:hanging="360"/>
              <w:rPr>
                <w:color w:val="000000"/>
              </w:rPr>
            </w:pPr>
          </w:p>
        </w:tc>
        <w:tc>
          <w:tcPr>
            <w:tcW w:w="2340" w:type="dxa"/>
            <w:shd w:val="clear" w:color="auto" w:fill="auto"/>
          </w:tcPr>
          <w:p w:rsidRPr="007F620E" w:rsidR="00136099" w:rsidP="00136099" w:rsidRDefault="00136099" w14:paraId="79318715" w14:textId="77777777">
            <w:pPr>
              <w:tabs>
                <w:tab w:val="left" w:pos="360"/>
              </w:tabs>
              <w:spacing w:before="120"/>
              <w:rPr>
                <w:color w:val="000000"/>
              </w:rPr>
            </w:pPr>
          </w:p>
        </w:tc>
      </w:tr>
      <w:tr w:rsidRPr="007F620E" w:rsidR="00136099" w:rsidTr="00180E8C" w14:paraId="4E8D20BF" w14:textId="77777777">
        <w:tc>
          <w:tcPr>
            <w:tcW w:w="7380" w:type="dxa"/>
            <w:gridSpan w:val="2"/>
            <w:tcBorders>
              <w:bottom w:val="single" w:color="auto" w:sz="4" w:space="0"/>
            </w:tcBorders>
            <w:shd w:val="clear" w:color="auto" w:fill="auto"/>
          </w:tcPr>
          <w:p w:rsidRPr="007F620E" w:rsidR="00136099" w:rsidP="00136099" w:rsidRDefault="00136099" w14:paraId="48D0D936" w14:textId="77777777">
            <w:pPr>
              <w:tabs>
                <w:tab w:val="left" w:pos="360"/>
              </w:tabs>
              <w:spacing w:before="120"/>
              <w:ind w:hanging="360"/>
              <w:rPr>
                <w:color w:val="000000"/>
              </w:rPr>
            </w:pPr>
            <w:r>
              <w:rPr>
                <w:color w:val="000000"/>
              </w:rPr>
              <w:t>12</w:t>
            </w:r>
            <w:r w:rsidRPr="007F620E">
              <w:rPr>
                <w:color w:val="000000"/>
              </w:rPr>
              <w:t xml:space="preserve"> 12.  Has the Intervenor demonstrated significant financial hardship?</w:t>
            </w:r>
          </w:p>
        </w:tc>
        <w:tc>
          <w:tcPr>
            <w:tcW w:w="2340" w:type="dxa"/>
            <w:tcBorders>
              <w:bottom w:val="single" w:color="auto" w:sz="4" w:space="0"/>
            </w:tcBorders>
            <w:shd w:val="clear" w:color="auto" w:fill="auto"/>
          </w:tcPr>
          <w:p w:rsidRPr="007F620E" w:rsidR="00136099" w:rsidP="00136099" w:rsidRDefault="00D934AE" w14:paraId="0F29B839" w14:textId="1C9D0FEB">
            <w:pPr>
              <w:tabs>
                <w:tab w:val="left" w:pos="360"/>
              </w:tabs>
              <w:spacing w:before="120"/>
              <w:rPr>
                <w:color w:val="000000"/>
              </w:rPr>
            </w:pPr>
            <w:r>
              <w:rPr>
                <w:color w:val="000000"/>
              </w:rPr>
              <w:t>Yes</w:t>
            </w:r>
          </w:p>
        </w:tc>
      </w:tr>
      <w:tr w:rsidRPr="007F620E" w:rsidR="00136099" w:rsidTr="00180E8C" w14:paraId="60D4FD5C"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136099" w:rsidP="00136099" w:rsidRDefault="00136099" w14:paraId="172E2884" w14:textId="77777777">
            <w:pPr>
              <w:tabs>
                <w:tab w:val="left" w:pos="360"/>
              </w:tabs>
              <w:spacing w:before="60"/>
              <w:jc w:val="center"/>
              <w:rPr>
                <w:color w:val="000000"/>
              </w:rPr>
            </w:pPr>
            <w:r w:rsidRPr="007F620E">
              <w:rPr>
                <w:b/>
                <w:color w:val="000000"/>
              </w:rPr>
              <w:t>Timely request for compensation (§ 1804(c)):</w:t>
            </w:r>
          </w:p>
        </w:tc>
      </w:tr>
      <w:tr w:rsidRPr="007F620E" w:rsidR="00136099" w:rsidTr="00986079" w14:paraId="3E7938B0" w14:textId="77777777">
        <w:tc>
          <w:tcPr>
            <w:tcW w:w="5040" w:type="dxa"/>
            <w:tcBorders>
              <w:top w:val="single" w:color="auto" w:sz="4" w:space="0"/>
            </w:tcBorders>
            <w:shd w:val="clear" w:color="auto" w:fill="auto"/>
          </w:tcPr>
          <w:p w:rsidRPr="007F620E" w:rsidR="00136099" w:rsidP="00136099" w:rsidRDefault="00136099" w14:paraId="66088F1B" w14:textId="77777777">
            <w:pPr>
              <w:keepNext/>
              <w:tabs>
                <w:tab w:val="left" w:pos="612"/>
              </w:tabs>
              <w:spacing w:before="120"/>
              <w:ind w:left="360" w:hanging="360"/>
              <w:rPr>
                <w:color w:val="000000"/>
              </w:rPr>
            </w:pPr>
            <w:r w:rsidRPr="007F620E">
              <w:rPr>
                <w:color w:val="000000"/>
              </w:rPr>
              <w:t>13.  Identify Final Decision:</w:t>
            </w:r>
          </w:p>
        </w:tc>
        <w:tc>
          <w:tcPr>
            <w:tcW w:w="2340" w:type="dxa"/>
            <w:tcBorders>
              <w:top w:val="single" w:color="auto" w:sz="4" w:space="0"/>
            </w:tcBorders>
            <w:shd w:val="clear" w:color="auto" w:fill="auto"/>
          </w:tcPr>
          <w:p w:rsidRPr="007F620E" w:rsidR="00E876C5" w:rsidP="00136099" w:rsidRDefault="00277087" w14:paraId="7166F318" w14:textId="3074DB7A">
            <w:pPr>
              <w:tabs>
                <w:tab w:val="left" w:pos="360"/>
              </w:tabs>
              <w:spacing w:before="120"/>
              <w:jc w:val="center"/>
              <w:rPr>
                <w:color w:val="000000"/>
              </w:rPr>
            </w:pPr>
            <w:r>
              <w:rPr>
                <w:color w:val="000000"/>
              </w:rPr>
              <w:t>D.2</w:t>
            </w:r>
            <w:r w:rsidR="00A00F9E">
              <w:rPr>
                <w:color w:val="000000"/>
              </w:rPr>
              <w:t>2-11-007</w:t>
            </w:r>
          </w:p>
        </w:tc>
        <w:tc>
          <w:tcPr>
            <w:tcW w:w="2340" w:type="dxa"/>
            <w:tcBorders>
              <w:top w:val="single" w:color="auto" w:sz="4" w:space="0"/>
            </w:tcBorders>
            <w:shd w:val="clear" w:color="auto" w:fill="auto"/>
          </w:tcPr>
          <w:p w:rsidRPr="007F620E" w:rsidR="00136099" w:rsidP="00136099" w:rsidRDefault="00D934AE" w14:paraId="1588DC54" w14:textId="5D1FA722">
            <w:pPr>
              <w:tabs>
                <w:tab w:val="left" w:pos="360"/>
              </w:tabs>
              <w:spacing w:before="120"/>
              <w:rPr>
                <w:color w:val="000000"/>
              </w:rPr>
            </w:pPr>
            <w:r>
              <w:rPr>
                <w:color w:val="000000"/>
              </w:rPr>
              <w:t>Verified</w:t>
            </w:r>
          </w:p>
        </w:tc>
      </w:tr>
      <w:tr w:rsidRPr="007F620E" w:rsidR="00136099" w:rsidTr="00986079" w14:paraId="6360DE59" w14:textId="77777777">
        <w:tc>
          <w:tcPr>
            <w:tcW w:w="5040" w:type="dxa"/>
            <w:shd w:val="clear" w:color="auto" w:fill="auto"/>
          </w:tcPr>
          <w:p w:rsidRPr="007F620E" w:rsidR="00136099" w:rsidP="00136099" w:rsidRDefault="00136099" w14:paraId="4B809E4A" w14:textId="77777777">
            <w:pPr>
              <w:keepNext/>
              <w:tabs>
                <w:tab w:val="left" w:pos="612"/>
              </w:tabs>
              <w:spacing w:before="120"/>
              <w:ind w:left="360" w:hanging="360"/>
              <w:rPr>
                <w:color w:val="000000"/>
              </w:rPr>
            </w:pPr>
            <w:r w:rsidRPr="007F620E">
              <w:rPr>
                <w:color w:val="000000"/>
              </w:rPr>
              <w:t xml:space="preserve">14.  Date of issuance of Final Order or Decision:    </w:t>
            </w:r>
          </w:p>
        </w:tc>
        <w:tc>
          <w:tcPr>
            <w:tcW w:w="2340" w:type="dxa"/>
            <w:shd w:val="clear" w:color="auto" w:fill="auto"/>
          </w:tcPr>
          <w:p w:rsidRPr="007F620E" w:rsidR="00136099" w:rsidP="00136099" w:rsidRDefault="00277087" w14:paraId="20455B5F" w14:textId="597F8B4D">
            <w:pPr>
              <w:tabs>
                <w:tab w:val="left" w:pos="360"/>
              </w:tabs>
              <w:spacing w:before="120"/>
              <w:jc w:val="center"/>
              <w:rPr>
                <w:color w:val="000000"/>
              </w:rPr>
            </w:pPr>
            <w:r>
              <w:rPr>
                <w:color w:val="000000"/>
              </w:rPr>
              <w:t>11/</w:t>
            </w:r>
            <w:r w:rsidR="00A00F9E">
              <w:rPr>
                <w:color w:val="000000"/>
              </w:rPr>
              <w:t>04</w:t>
            </w:r>
            <w:r>
              <w:rPr>
                <w:color w:val="000000"/>
              </w:rPr>
              <w:t>/202</w:t>
            </w:r>
            <w:r w:rsidR="00A00F9E">
              <w:rPr>
                <w:color w:val="000000"/>
              </w:rPr>
              <w:t>2</w:t>
            </w:r>
          </w:p>
        </w:tc>
        <w:tc>
          <w:tcPr>
            <w:tcW w:w="2340" w:type="dxa"/>
            <w:shd w:val="clear" w:color="auto" w:fill="auto"/>
          </w:tcPr>
          <w:p w:rsidRPr="007F620E" w:rsidR="00136099" w:rsidP="00136099" w:rsidRDefault="00D934AE" w14:paraId="1FCF00DD" w14:textId="4B64DDC2">
            <w:pPr>
              <w:tabs>
                <w:tab w:val="left" w:pos="360"/>
              </w:tabs>
              <w:spacing w:before="120"/>
              <w:rPr>
                <w:color w:val="000000"/>
              </w:rPr>
            </w:pPr>
            <w:r>
              <w:rPr>
                <w:color w:val="000000"/>
              </w:rPr>
              <w:t>Verified</w:t>
            </w:r>
          </w:p>
        </w:tc>
      </w:tr>
      <w:tr w:rsidRPr="007F620E" w:rsidR="00136099" w:rsidTr="00986079" w14:paraId="723259E3" w14:textId="77777777">
        <w:tc>
          <w:tcPr>
            <w:tcW w:w="5040" w:type="dxa"/>
            <w:shd w:val="clear" w:color="auto" w:fill="auto"/>
          </w:tcPr>
          <w:p w:rsidRPr="007F620E" w:rsidR="00136099" w:rsidP="00136099" w:rsidRDefault="00136099" w14:paraId="163EE1CA" w14:textId="77777777">
            <w:pPr>
              <w:keepNext/>
              <w:tabs>
                <w:tab w:val="left" w:pos="612"/>
              </w:tabs>
              <w:spacing w:before="120"/>
              <w:ind w:left="360" w:hanging="360"/>
              <w:rPr>
                <w:color w:val="000000"/>
              </w:rPr>
            </w:pPr>
            <w:r w:rsidRPr="007F620E">
              <w:rPr>
                <w:color w:val="000000"/>
              </w:rPr>
              <w:t>15.  File date of compensation request:</w:t>
            </w:r>
          </w:p>
        </w:tc>
        <w:tc>
          <w:tcPr>
            <w:tcW w:w="2340" w:type="dxa"/>
            <w:shd w:val="clear" w:color="auto" w:fill="auto"/>
          </w:tcPr>
          <w:p w:rsidRPr="007F620E" w:rsidR="00136099" w:rsidP="00136099" w:rsidRDefault="00A00F9E" w14:paraId="0568B39D" w14:textId="5713617E">
            <w:pPr>
              <w:tabs>
                <w:tab w:val="left" w:pos="360"/>
              </w:tabs>
              <w:spacing w:before="120"/>
              <w:jc w:val="center"/>
              <w:rPr>
                <w:color w:val="000000"/>
              </w:rPr>
            </w:pPr>
            <w:r>
              <w:rPr>
                <w:color w:val="000000"/>
              </w:rPr>
              <w:t>12</w:t>
            </w:r>
            <w:r w:rsidR="00277087">
              <w:rPr>
                <w:color w:val="000000"/>
              </w:rPr>
              <w:t>/</w:t>
            </w:r>
            <w:r>
              <w:rPr>
                <w:color w:val="000000"/>
              </w:rPr>
              <w:t>2</w:t>
            </w:r>
            <w:r w:rsidR="00E2120F">
              <w:rPr>
                <w:color w:val="000000"/>
              </w:rPr>
              <w:t>1</w:t>
            </w:r>
            <w:r w:rsidR="00277087">
              <w:rPr>
                <w:color w:val="000000"/>
              </w:rPr>
              <w:t>/2022</w:t>
            </w:r>
          </w:p>
        </w:tc>
        <w:tc>
          <w:tcPr>
            <w:tcW w:w="2340" w:type="dxa"/>
            <w:shd w:val="clear" w:color="auto" w:fill="auto"/>
          </w:tcPr>
          <w:p w:rsidRPr="007F620E" w:rsidR="00136099" w:rsidP="00136099" w:rsidRDefault="00D934AE" w14:paraId="1CBF4E7A" w14:textId="2CAAB51F">
            <w:pPr>
              <w:tabs>
                <w:tab w:val="left" w:pos="360"/>
              </w:tabs>
              <w:spacing w:before="120"/>
              <w:rPr>
                <w:color w:val="000000"/>
              </w:rPr>
            </w:pPr>
            <w:r>
              <w:rPr>
                <w:color w:val="000000"/>
              </w:rPr>
              <w:t>Verified</w:t>
            </w:r>
          </w:p>
        </w:tc>
      </w:tr>
      <w:tr w:rsidRPr="007F620E" w:rsidR="00136099" w:rsidTr="00180E8C" w14:paraId="406BCA3A" w14:textId="77777777">
        <w:tc>
          <w:tcPr>
            <w:tcW w:w="7380" w:type="dxa"/>
            <w:gridSpan w:val="2"/>
            <w:shd w:val="clear" w:color="auto" w:fill="auto"/>
          </w:tcPr>
          <w:p w:rsidRPr="007F620E" w:rsidR="00136099" w:rsidP="00136099" w:rsidRDefault="00136099" w14:paraId="10AF42D1" w14:textId="77777777">
            <w:pPr>
              <w:tabs>
                <w:tab w:val="left" w:pos="360"/>
              </w:tabs>
              <w:spacing w:before="120"/>
              <w:ind w:left="360" w:hanging="360"/>
              <w:rPr>
                <w:color w:val="000000"/>
              </w:rPr>
            </w:pPr>
            <w:r w:rsidRPr="007F620E">
              <w:rPr>
                <w:color w:val="000000"/>
              </w:rPr>
              <w:t>16. Was the request for compensation timely?</w:t>
            </w:r>
          </w:p>
        </w:tc>
        <w:tc>
          <w:tcPr>
            <w:tcW w:w="2340" w:type="dxa"/>
            <w:shd w:val="clear" w:color="auto" w:fill="auto"/>
          </w:tcPr>
          <w:p w:rsidRPr="007F620E" w:rsidR="00136099" w:rsidP="00136099" w:rsidRDefault="00D934AE" w14:paraId="2EA30E63" w14:textId="1EEF9DEA">
            <w:pPr>
              <w:tabs>
                <w:tab w:val="left" w:pos="360"/>
              </w:tabs>
              <w:spacing w:before="120"/>
              <w:rPr>
                <w:color w:val="000000"/>
              </w:rPr>
            </w:pPr>
            <w:r>
              <w:rPr>
                <w:color w:val="000000"/>
              </w:rPr>
              <w:t>Yes</w:t>
            </w:r>
          </w:p>
        </w:tc>
      </w:tr>
    </w:tbl>
    <w:p w:rsidRPr="007F620E" w:rsidR="00A92D0B" w:rsidRDefault="00A92D0B" w14:paraId="0239D9E2" w14:textId="77777777">
      <w:pPr>
        <w:tabs>
          <w:tab w:val="left" w:pos="360"/>
        </w:tabs>
        <w:rPr>
          <w:b/>
          <w:color w:val="000000"/>
        </w:rPr>
      </w:pPr>
    </w:p>
    <w:p w:rsidRPr="00174098" w:rsidR="00A92D0B" w:rsidP="00993B05" w:rsidRDefault="00A92D0B" w14:paraId="3E318497" w14:textId="10973A1A">
      <w:pPr>
        <w:numPr>
          <w:ilvl w:val="0"/>
          <w:numId w:val="5"/>
        </w:numPr>
        <w:tabs>
          <w:tab w:val="left" w:pos="360"/>
        </w:tabs>
        <w:rPr>
          <w:color w:val="000000"/>
        </w:rPr>
      </w:pPr>
      <w:r w:rsidRPr="00174098">
        <w:rPr>
          <w:b/>
          <w:color w:val="000000"/>
        </w:rPr>
        <w:t>Additional Comments on Part I</w:t>
      </w:r>
      <w:r w:rsidRPr="00174098" w:rsidR="00C02649">
        <w:rPr>
          <w:b/>
          <w:color w:val="000000"/>
        </w:rPr>
        <w:t>:</w:t>
      </w:r>
      <w:r w:rsidRPr="00174098">
        <w:rPr>
          <w:b/>
          <w:color w:val="000000"/>
        </w:rPr>
        <w:t xml:space="preserve"> </w:t>
      </w:r>
    </w:p>
    <w:p w:rsidRPr="00174098" w:rsidR="00174098" w:rsidP="00174098" w:rsidRDefault="00174098" w14:paraId="59FF89C6" w14:textId="77777777">
      <w:pPr>
        <w:tabs>
          <w:tab w:val="left" w:pos="360"/>
        </w:tabs>
        <w:rPr>
          <w:color w:val="000000"/>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2"/>
        <w:gridCol w:w="3896"/>
        <w:gridCol w:w="4950"/>
      </w:tblGrid>
      <w:tr w:rsidRPr="007F620E" w:rsidR="003C608A" w:rsidTr="003B6A1B" w14:paraId="046F77BA" w14:textId="77777777">
        <w:trPr>
          <w:trHeight w:val="589"/>
        </w:trPr>
        <w:tc>
          <w:tcPr>
            <w:tcW w:w="892" w:type="dxa"/>
            <w:tcBorders>
              <w:bottom w:val="single" w:color="auto" w:sz="4" w:space="0"/>
            </w:tcBorders>
            <w:shd w:val="clear" w:color="auto" w:fill="D9D9D9" w:themeFill="background1" w:themeFillShade="D9"/>
          </w:tcPr>
          <w:p w:rsidRPr="007F620E" w:rsidR="003C608A" w:rsidP="00A92D0B" w:rsidRDefault="003C608A" w14:paraId="0CB867A6" w14:textId="77777777">
            <w:pPr>
              <w:tabs>
                <w:tab w:val="left" w:pos="360"/>
              </w:tabs>
              <w:spacing w:before="120"/>
              <w:jc w:val="center"/>
              <w:rPr>
                <w:b/>
                <w:color w:val="000000"/>
              </w:rPr>
            </w:pPr>
            <w:r w:rsidRPr="007F620E">
              <w:rPr>
                <w:b/>
                <w:color w:val="000000"/>
              </w:rPr>
              <w:t>#</w:t>
            </w:r>
          </w:p>
        </w:tc>
        <w:tc>
          <w:tcPr>
            <w:tcW w:w="3896" w:type="dxa"/>
            <w:tcBorders>
              <w:bottom w:val="single" w:color="auto" w:sz="4" w:space="0"/>
            </w:tcBorders>
            <w:shd w:val="clear" w:color="auto" w:fill="D9D9D9" w:themeFill="background1" w:themeFillShade="D9"/>
          </w:tcPr>
          <w:p w:rsidRPr="007F620E" w:rsidR="003C608A" w:rsidP="00A92D0B" w:rsidRDefault="003C608A" w14:paraId="196D09DF" w14:textId="77777777">
            <w:pPr>
              <w:tabs>
                <w:tab w:val="left" w:pos="360"/>
              </w:tabs>
              <w:spacing w:before="120"/>
              <w:jc w:val="center"/>
              <w:rPr>
                <w:b/>
                <w:color w:val="000000"/>
              </w:rPr>
            </w:pPr>
            <w:r w:rsidRPr="007F620E">
              <w:rPr>
                <w:b/>
                <w:color w:val="000000"/>
              </w:rPr>
              <w:t>Intervenor’s Comment(s)</w:t>
            </w:r>
          </w:p>
        </w:tc>
        <w:tc>
          <w:tcPr>
            <w:tcW w:w="4950" w:type="dxa"/>
            <w:shd w:val="clear" w:color="auto" w:fill="D9D9D9" w:themeFill="background1" w:themeFillShade="D9"/>
          </w:tcPr>
          <w:p w:rsidRPr="007F620E" w:rsidR="003C608A" w:rsidP="00A92D0B" w:rsidRDefault="003C608A" w14:paraId="07207D31" w14:textId="77777777">
            <w:pPr>
              <w:tabs>
                <w:tab w:val="left" w:pos="360"/>
              </w:tabs>
              <w:spacing w:before="120"/>
              <w:jc w:val="center"/>
              <w:rPr>
                <w:b/>
                <w:color w:val="000000"/>
              </w:rPr>
            </w:pPr>
            <w:r w:rsidRPr="007F620E">
              <w:rPr>
                <w:b/>
                <w:color w:val="000000"/>
              </w:rPr>
              <w:t>CPUC Discussion</w:t>
            </w:r>
          </w:p>
        </w:tc>
      </w:tr>
      <w:tr w:rsidRPr="007F620E" w:rsidR="003C608A" w:rsidTr="00986079" w14:paraId="1C6180A4" w14:textId="77777777">
        <w:trPr>
          <w:trHeight w:val="67"/>
        </w:trPr>
        <w:tc>
          <w:tcPr>
            <w:tcW w:w="892" w:type="dxa"/>
            <w:shd w:val="clear" w:color="auto" w:fill="auto"/>
          </w:tcPr>
          <w:p w:rsidRPr="007F620E" w:rsidR="003C608A" w:rsidP="00A92D0B" w:rsidRDefault="007F4B81" w14:paraId="4350D384" w14:textId="6A66ADCA">
            <w:pPr>
              <w:tabs>
                <w:tab w:val="left" w:pos="360"/>
              </w:tabs>
              <w:spacing w:before="120"/>
              <w:rPr>
                <w:color w:val="000000"/>
              </w:rPr>
            </w:pPr>
            <w:r>
              <w:rPr>
                <w:color w:val="000000"/>
              </w:rPr>
              <w:t>1</w:t>
            </w:r>
          </w:p>
        </w:tc>
        <w:tc>
          <w:tcPr>
            <w:tcW w:w="3896" w:type="dxa"/>
            <w:shd w:val="clear" w:color="auto" w:fill="auto"/>
          </w:tcPr>
          <w:p w:rsidRPr="00277087" w:rsidR="00E45C71" w:rsidP="00A92D0B" w:rsidRDefault="001D647F" w14:paraId="0ECF4A98" w14:textId="2996D3F8">
            <w:pPr>
              <w:tabs>
                <w:tab w:val="left" w:pos="360"/>
              </w:tabs>
              <w:spacing w:before="120"/>
            </w:pPr>
            <w:r w:rsidRPr="006402CF">
              <w:t xml:space="preserve">TURN did not receive an affirmative ruling on its Notice of Intent in this proceeding. As explained in the Commission’s Intervenor Compensation guide, “normally, an </w:t>
            </w:r>
            <w:r w:rsidRPr="006402CF">
              <w:lastRenderedPageBreak/>
              <w:t xml:space="preserve">ALJ Ruling needs </w:t>
            </w:r>
            <w:proofErr w:type="gramStart"/>
            <w:r w:rsidRPr="006402CF">
              <w:t>not be</w:t>
            </w:r>
            <w:proofErr w:type="gramEnd"/>
            <w:r w:rsidRPr="006402CF">
              <w:t xml:space="preserve"> issued unless: (a) the NOI has requested a finding of “significant financial hardship” under § 1802(g). (b) the NOI is deficient; or (c) the ALJ desires to provide guidance on specific issues of the NOI.” (page 12) Since none of these factors apply to the NOI submitted in this proceeding, there was no need for an ALJ ruling in response to TURN’s NOI.</w:t>
            </w:r>
          </w:p>
        </w:tc>
        <w:tc>
          <w:tcPr>
            <w:tcW w:w="4950" w:type="dxa"/>
            <w:shd w:val="clear" w:color="auto" w:fill="auto"/>
          </w:tcPr>
          <w:p w:rsidRPr="007F620E" w:rsidR="003C608A" w:rsidP="00A92D0B" w:rsidRDefault="002909AE" w14:paraId="416D6250" w14:textId="7DA1FAB5">
            <w:pPr>
              <w:tabs>
                <w:tab w:val="left" w:pos="360"/>
              </w:tabs>
              <w:spacing w:before="120"/>
              <w:rPr>
                <w:color w:val="000000"/>
              </w:rPr>
            </w:pPr>
            <w:r>
              <w:rPr>
                <w:color w:val="000000"/>
              </w:rPr>
              <w:lastRenderedPageBreak/>
              <w:t xml:space="preserve"> An ALJ ruling in response to TURN’s NOI was not necessary for the reasons stated by TURN. TURN, however, does not appear to be quoting from the most recent version of the </w:t>
            </w:r>
            <w:r>
              <w:rPr>
                <w:color w:val="000000"/>
              </w:rPr>
              <w:lastRenderedPageBreak/>
              <w:t xml:space="preserve">Commission’s Intervenor Compensation Program Guide, dated April 2017.  </w:t>
            </w:r>
          </w:p>
        </w:tc>
      </w:tr>
    </w:tbl>
    <w:p w:rsidR="00A92D0B" w:rsidRDefault="00A92D0B" w14:paraId="7A600136" w14:textId="77777777">
      <w:pPr>
        <w:ind w:left="900"/>
        <w:rPr>
          <w:color w:val="000000"/>
        </w:rPr>
      </w:pPr>
    </w:p>
    <w:p w:rsidRPr="007F620E" w:rsidR="00E25078" w:rsidRDefault="00E25078" w14:paraId="509DE4EF" w14:textId="77777777">
      <w:pPr>
        <w:ind w:left="900"/>
        <w:rPr>
          <w:color w:val="000000"/>
        </w:rPr>
      </w:pPr>
    </w:p>
    <w:p w:rsidR="003B6A1B" w:rsidP="00691528" w:rsidRDefault="00A92D0B" w14:paraId="501B5F3D" w14:textId="77777777">
      <w:pPr>
        <w:jc w:val="center"/>
        <w:rPr>
          <w:b/>
          <w:color w:val="000000"/>
        </w:rPr>
      </w:pPr>
      <w:r w:rsidRPr="007F620E">
        <w:rPr>
          <w:b/>
          <w:color w:val="000000"/>
        </w:rPr>
        <w:t>PART II:  SUBSTANTIAL CONTRIBUTION</w:t>
      </w:r>
    </w:p>
    <w:p w:rsidRPr="007F620E" w:rsidR="00A92D0B" w:rsidP="00691528" w:rsidRDefault="00A92D0B" w14:paraId="45219348" w14:textId="629D2A47">
      <w:pPr>
        <w:jc w:val="center"/>
        <w:rPr>
          <w:color w:val="000000"/>
        </w:rPr>
      </w:pPr>
    </w:p>
    <w:p w:rsidRPr="007F620E" w:rsidR="00A92D0B" w:rsidRDefault="00A92D0B" w14:paraId="341C0F1E" w14:textId="77777777">
      <w:pPr>
        <w:rPr>
          <w:color w:val="000000"/>
        </w:rPr>
      </w:pPr>
    </w:p>
    <w:p w:rsidRPr="00174098" w:rsidR="00FE3BAE" w:rsidP="008A37BD" w:rsidRDefault="00D075B1" w14:paraId="54593213" w14:textId="223D2830">
      <w:pPr>
        <w:numPr>
          <w:ilvl w:val="0"/>
          <w:numId w:val="1"/>
        </w:numPr>
        <w:tabs>
          <w:tab w:val="clear" w:pos="900"/>
          <w:tab w:val="num" w:pos="360"/>
        </w:tabs>
        <w:spacing w:after="120"/>
        <w:ind w:left="360"/>
        <w:rPr>
          <w:b/>
          <w:color w:val="000000"/>
        </w:rPr>
      </w:pPr>
      <w:r w:rsidRPr="00174098">
        <w:rPr>
          <w:b/>
          <w:color w:val="000000"/>
        </w:rPr>
        <w:t xml:space="preserve">Did the </w:t>
      </w:r>
      <w:r w:rsidRPr="00174098" w:rsidR="005A63D4">
        <w:rPr>
          <w:b/>
          <w:color w:val="000000"/>
        </w:rPr>
        <w:t>Intervenor</w:t>
      </w:r>
      <w:r w:rsidRPr="00174098">
        <w:rPr>
          <w:b/>
          <w:color w:val="000000"/>
        </w:rPr>
        <w:t xml:space="preserve"> substantially contribute to the final decision</w:t>
      </w:r>
      <w:r w:rsidRPr="00174098" w:rsidR="00A92D0B">
        <w:rPr>
          <w:b/>
          <w:color w:val="000000"/>
        </w:rPr>
        <w:t xml:space="preserve"> (</w:t>
      </w:r>
      <w:r w:rsidRPr="00174098" w:rsidR="00A92D0B">
        <w:rPr>
          <w:b/>
          <w:i/>
          <w:color w:val="000000"/>
        </w:rPr>
        <w:t>see</w:t>
      </w:r>
      <w:r w:rsidRPr="00174098" w:rsidR="00A92D0B">
        <w:rPr>
          <w:b/>
          <w:color w:val="000000"/>
        </w:rPr>
        <w:t xml:space="preserve"> § 1802(</w:t>
      </w:r>
      <w:r w:rsidRPr="00174098" w:rsidR="00ED6B6B">
        <w:rPr>
          <w:b/>
          <w:color w:val="000000"/>
        </w:rPr>
        <w:t>j</w:t>
      </w:r>
      <w:r w:rsidRPr="00174098" w:rsidR="00A92D0B">
        <w:rPr>
          <w:b/>
          <w:color w:val="000000"/>
        </w:rPr>
        <w:t xml:space="preserve">), </w:t>
      </w:r>
      <w:r w:rsidRPr="00174098" w:rsidR="001E77CF">
        <w:rPr>
          <w:b/>
          <w:color w:val="000000"/>
        </w:rPr>
        <w:br/>
      </w:r>
      <w:r w:rsidRPr="00174098" w:rsidR="00A92D0B">
        <w:rPr>
          <w:b/>
          <w:color w:val="000000"/>
        </w:rPr>
        <w:t>§ 1803(a)</w:t>
      </w:r>
      <w:r w:rsidRPr="00174098" w:rsidR="00F30DA8">
        <w:rPr>
          <w:b/>
          <w:color w:val="000000"/>
        </w:rPr>
        <w:t>,</w:t>
      </w:r>
      <w:r w:rsidRPr="00174098" w:rsidR="00A92D0B">
        <w:rPr>
          <w:b/>
          <w:color w:val="000000"/>
        </w:rPr>
        <w:t xml:space="preserve"> </w:t>
      </w:r>
      <w:r w:rsidRPr="00174098" w:rsidR="00ED6B6B">
        <w:rPr>
          <w:b/>
          <w:color w:val="000000"/>
        </w:rPr>
        <w:t xml:space="preserve">1803.1(a) </w:t>
      </w:r>
      <w:r w:rsidRPr="00174098" w:rsidR="00F30DA8">
        <w:rPr>
          <w:b/>
          <w:color w:val="000000"/>
        </w:rPr>
        <w:t>and</w:t>
      </w:r>
      <w:r w:rsidRPr="00174098" w:rsidR="00A92D0B">
        <w:rPr>
          <w:b/>
          <w:color w:val="000000"/>
        </w:rPr>
        <w:t xml:space="preserve"> D.98-04-059)</w:t>
      </w:r>
      <w:r w:rsidRPr="00174098" w:rsidR="00C02649">
        <w:rPr>
          <w:b/>
          <w:color w:val="000000"/>
        </w:rPr>
        <w:t>:</w:t>
      </w:r>
      <w:r w:rsidRPr="00174098" w:rsidR="00A92D0B">
        <w:rPr>
          <w:b/>
          <w:color w:val="000000"/>
        </w:rPr>
        <w:t xml:space="preserve">  </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8"/>
        <w:gridCol w:w="4140"/>
        <w:gridCol w:w="2340"/>
      </w:tblGrid>
      <w:tr w:rsidRPr="007F620E" w:rsidR="00A92D0B" w:rsidTr="1B1C6908" w14:paraId="67755362" w14:textId="77777777">
        <w:tc>
          <w:tcPr>
            <w:tcW w:w="3258" w:type="dxa"/>
            <w:tcBorders>
              <w:bottom w:val="single" w:color="auto" w:sz="4" w:space="0"/>
            </w:tcBorders>
            <w:shd w:val="clear" w:color="auto" w:fill="auto"/>
          </w:tcPr>
          <w:p w:rsidRPr="007F620E" w:rsidR="00A92D0B" w:rsidP="00A92D0B" w:rsidRDefault="00D075B1" w14:paraId="7CE2E5BB" w14:textId="77777777">
            <w:pPr>
              <w:spacing w:before="120"/>
              <w:jc w:val="center"/>
              <w:rPr>
                <w:b/>
                <w:color w:val="000000"/>
              </w:rPr>
            </w:pPr>
            <w:r w:rsidRPr="007F620E">
              <w:rPr>
                <w:b/>
                <w:color w:val="000000"/>
              </w:rPr>
              <w:t>Intervenor’s Claimed Contribution(s)</w:t>
            </w:r>
          </w:p>
        </w:tc>
        <w:tc>
          <w:tcPr>
            <w:tcW w:w="4140" w:type="dxa"/>
            <w:tcBorders>
              <w:bottom w:val="single" w:color="auto" w:sz="4" w:space="0"/>
            </w:tcBorders>
            <w:shd w:val="clear" w:color="auto" w:fill="auto"/>
          </w:tcPr>
          <w:p w:rsidRPr="007F620E" w:rsidR="00A92D0B" w:rsidP="00D075B1" w:rsidRDefault="00A92D0B" w14:paraId="2794272E" w14:textId="77777777">
            <w:pPr>
              <w:spacing w:before="120"/>
              <w:jc w:val="center"/>
              <w:rPr>
                <w:b/>
                <w:color w:val="000000"/>
              </w:rPr>
            </w:pPr>
            <w:r w:rsidRPr="007F620E">
              <w:rPr>
                <w:b/>
                <w:color w:val="000000"/>
              </w:rPr>
              <w:t xml:space="preserve">Specific References to </w:t>
            </w:r>
            <w:r w:rsidRPr="007F620E" w:rsidR="00D075B1">
              <w:rPr>
                <w:b/>
                <w:color w:val="000000"/>
              </w:rPr>
              <w:t>Intervenor’s Claimed Contribution(s)</w:t>
            </w:r>
          </w:p>
        </w:tc>
        <w:tc>
          <w:tcPr>
            <w:tcW w:w="2340" w:type="dxa"/>
            <w:shd w:val="clear" w:color="auto" w:fill="auto"/>
          </w:tcPr>
          <w:p w:rsidRPr="007F620E" w:rsidR="00A92D0B" w:rsidP="00A92D0B" w:rsidRDefault="00D075B1" w14:paraId="79AFC714" w14:textId="77777777">
            <w:pPr>
              <w:spacing w:before="120"/>
              <w:jc w:val="center"/>
              <w:rPr>
                <w:b/>
                <w:color w:val="000000"/>
              </w:rPr>
            </w:pPr>
            <w:r w:rsidRPr="007F620E">
              <w:rPr>
                <w:b/>
                <w:color w:val="000000"/>
              </w:rPr>
              <w:t>CPUC Discussion</w:t>
            </w:r>
          </w:p>
        </w:tc>
      </w:tr>
      <w:tr w:rsidRPr="007F620E" w:rsidR="00A92D0B" w:rsidTr="1B1C6908" w14:paraId="2E691FFC" w14:textId="77777777">
        <w:tc>
          <w:tcPr>
            <w:tcW w:w="3258" w:type="dxa"/>
            <w:shd w:val="clear" w:color="auto" w:fill="auto"/>
          </w:tcPr>
          <w:p w:rsidRPr="009828AA" w:rsidR="00E1662A" w:rsidP="009828AA" w:rsidRDefault="00A92D0B" w14:paraId="0BA5D0B8" w14:textId="4C4579A5">
            <w:pPr>
              <w:spacing w:before="120"/>
              <w:rPr>
                <w:b/>
                <w:color w:val="000000"/>
              </w:rPr>
            </w:pPr>
            <w:r w:rsidRPr="00BC37EB">
              <w:rPr>
                <w:b/>
                <w:color w:val="000000"/>
              </w:rPr>
              <w:t>1.</w:t>
            </w:r>
            <w:r w:rsidRPr="00BC37EB" w:rsidR="00E25078">
              <w:rPr>
                <w:b/>
                <w:color w:val="000000"/>
              </w:rPr>
              <w:t xml:space="preserve"> </w:t>
            </w:r>
            <w:r w:rsidR="00D71AC5">
              <w:rPr>
                <w:b/>
                <w:color w:val="000000"/>
              </w:rPr>
              <w:t>ALTERNATIVES</w:t>
            </w:r>
            <w:r w:rsidR="00B25985">
              <w:rPr>
                <w:b/>
                <w:color w:val="000000"/>
              </w:rPr>
              <w:t xml:space="preserve"> / UTILITY-OWNED GENERATION</w:t>
            </w:r>
          </w:p>
          <w:p w:rsidR="00B25985" w:rsidP="007B31D3" w:rsidRDefault="00B25985" w14:paraId="350703FD" w14:textId="6F5B0E37">
            <w:pPr>
              <w:spacing w:before="100" w:beforeAutospacing="1" w:after="100" w:afterAutospacing="1"/>
              <w:rPr>
                <w:color w:val="000000"/>
              </w:rPr>
            </w:pPr>
            <w:r>
              <w:rPr>
                <w:color w:val="000000"/>
              </w:rPr>
              <w:t xml:space="preserve">TURN </w:t>
            </w:r>
            <w:r w:rsidR="007B31D3">
              <w:rPr>
                <w:color w:val="000000"/>
              </w:rPr>
              <w:t>objected to</w:t>
            </w:r>
            <w:r>
              <w:rPr>
                <w:color w:val="000000"/>
              </w:rPr>
              <w:t xml:space="preserve"> SCE’s original forecasted costs for renewable energy and storage </w:t>
            </w:r>
            <w:r w:rsidR="007B31D3">
              <w:rPr>
                <w:color w:val="000000"/>
              </w:rPr>
              <w:t xml:space="preserve">on several grounds, </w:t>
            </w:r>
            <w:r w:rsidR="00FD7780">
              <w:rPr>
                <w:color w:val="000000"/>
              </w:rPr>
              <w:t>includ</w:t>
            </w:r>
            <w:r w:rsidR="007B31D3">
              <w:rPr>
                <w:color w:val="000000"/>
              </w:rPr>
              <w:t>ing</w:t>
            </w:r>
            <w:r>
              <w:rPr>
                <w:color w:val="000000"/>
              </w:rPr>
              <w:t xml:space="preserve"> the assumption that all projects are </w:t>
            </w:r>
            <w:proofErr w:type="gramStart"/>
            <w:r>
              <w:rPr>
                <w:color w:val="000000"/>
              </w:rPr>
              <w:t>utility-owned</w:t>
            </w:r>
            <w:proofErr w:type="gramEnd"/>
            <w:r>
              <w:rPr>
                <w:color w:val="000000"/>
              </w:rPr>
              <w:t xml:space="preserve">. TURN </w:t>
            </w:r>
            <w:r w:rsidRPr="00D41B0B">
              <w:rPr>
                <w:color w:val="000000"/>
              </w:rPr>
              <w:t>demonstrate</w:t>
            </w:r>
            <w:r>
              <w:rPr>
                <w:color w:val="000000"/>
              </w:rPr>
              <w:t xml:space="preserve">d that utility-owned </w:t>
            </w:r>
            <w:r w:rsidR="00655B02">
              <w:rPr>
                <w:color w:val="000000"/>
              </w:rPr>
              <w:t xml:space="preserve">clean energy </w:t>
            </w:r>
            <w:r>
              <w:rPr>
                <w:color w:val="000000"/>
              </w:rPr>
              <w:t>projects are not able to efficiently monetize federal tax credits and therefore are more costly to ratepayers than third-party projects contracted via Power Purchase Agreements.</w:t>
            </w:r>
            <w:r w:rsidR="00186F14">
              <w:rPr>
                <w:color w:val="000000"/>
              </w:rPr>
              <w:t xml:space="preserve"> </w:t>
            </w:r>
            <w:r w:rsidR="00AC0F18">
              <w:rPr>
                <w:color w:val="000000"/>
              </w:rPr>
              <w:t xml:space="preserve">Based on this evaluation, TURN </w:t>
            </w:r>
            <w:r w:rsidR="00F87A09">
              <w:rPr>
                <w:color w:val="000000"/>
              </w:rPr>
              <w:t>urged the Commission</w:t>
            </w:r>
            <w:r w:rsidR="00AC0F18">
              <w:rPr>
                <w:color w:val="000000"/>
              </w:rPr>
              <w:t xml:space="preserve"> </w:t>
            </w:r>
            <w:r w:rsidR="00F87A09">
              <w:rPr>
                <w:color w:val="000000"/>
              </w:rPr>
              <w:t>to</w:t>
            </w:r>
            <w:r w:rsidR="00AC0F18">
              <w:rPr>
                <w:color w:val="000000"/>
              </w:rPr>
              <w:t xml:space="preserve"> require SCE to give preference to third-party </w:t>
            </w:r>
            <w:r w:rsidR="00EF0D19">
              <w:rPr>
                <w:color w:val="000000"/>
              </w:rPr>
              <w:t>generation options</w:t>
            </w:r>
            <w:r w:rsidR="00AC0F18">
              <w:rPr>
                <w:color w:val="000000"/>
              </w:rPr>
              <w:t xml:space="preserve"> to maximize benefits to ratepayers.</w:t>
            </w:r>
          </w:p>
          <w:p w:rsidRPr="00236BBF" w:rsidR="000F6B58" w:rsidP="007B31D3" w:rsidRDefault="00B25985" w14:paraId="1B0CC007" w14:textId="06C2FFED">
            <w:pPr>
              <w:spacing w:before="100" w:beforeAutospacing="1" w:after="100" w:afterAutospacing="1"/>
              <w:rPr>
                <w:color w:val="000000"/>
              </w:rPr>
            </w:pPr>
            <w:r>
              <w:rPr>
                <w:color w:val="000000"/>
              </w:rPr>
              <w:lastRenderedPageBreak/>
              <w:t xml:space="preserve">The </w:t>
            </w:r>
            <w:r w:rsidR="009547B2">
              <w:rPr>
                <w:color w:val="000000"/>
              </w:rPr>
              <w:t xml:space="preserve">Decision adopts the all-party </w:t>
            </w:r>
            <w:r>
              <w:rPr>
                <w:color w:val="000000"/>
              </w:rPr>
              <w:t>settlement</w:t>
            </w:r>
            <w:r w:rsidR="009547B2">
              <w:rPr>
                <w:color w:val="000000"/>
              </w:rPr>
              <w:t xml:space="preserve"> which</w:t>
            </w:r>
            <w:r>
              <w:rPr>
                <w:color w:val="000000"/>
              </w:rPr>
              <w:t xml:space="preserve"> includes provisions designed to favor third-party ownership of new low carbon and zero carbon resources. The key settlement provision require</w:t>
            </w:r>
            <w:r w:rsidR="00190341">
              <w:rPr>
                <w:color w:val="000000"/>
              </w:rPr>
              <w:t>s</w:t>
            </w:r>
            <w:r>
              <w:rPr>
                <w:color w:val="000000"/>
              </w:rPr>
              <w:t xml:space="preserve"> that SCE’s upcoming </w:t>
            </w:r>
            <w:r w:rsidR="00190341">
              <w:rPr>
                <w:color w:val="000000"/>
              </w:rPr>
              <w:t xml:space="preserve">Catalina Request for Offers </w:t>
            </w:r>
            <w:r>
              <w:rPr>
                <w:color w:val="000000"/>
              </w:rPr>
              <w:t xml:space="preserve">will only consider third-party projects (under Power Purchase Agreements) and </w:t>
            </w:r>
            <w:r w:rsidR="00190341">
              <w:rPr>
                <w:color w:val="000000"/>
              </w:rPr>
              <w:t xml:space="preserve">that SCE </w:t>
            </w:r>
            <w:r>
              <w:rPr>
                <w:color w:val="000000"/>
              </w:rPr>
              <w:t xml:space="preserve">may not “adopt any practices or policies that place such offers at a competitive disadvantage relative to utility-owned generation alternatives.” (Settlement, Section 6.3.1) </w:t>
            </w:r>
            <w:r w:rsidR="00D33651">
              <w:rPr>
                <w:color w:val="000000"/>
              </w:rPr>
              <w:t xml:space="preserve">The Settlement also requires that SCE share with TURN and Cal Advocates, in advance of any RFO, a “draft methodology for evaluating the cost-effectiveness of third-party and utility-owned resource options.” </w:t>
            </w:r>
            <w:r>
              <w:rPr>
                <w:color w:val="000000"/>
              </w:rPr>
              <w:t xml:space="preserve">The Settlement further provides that SCE may only seek approval of any utility-owned non-zero-carbon generation through a subsequent application process (rather than via a Tier 3 advice letter as originally proposed by SCE). </w:t>
            </w:r>
            <w:r w:rsidR="00D744E4">
              <w:rPr>
                <w:color w:val="000000"/>
              </w:rPr>
              <w:t>Finally, the Settlement requires SCE to consider third-party ownership for any non-diesel generation to be installed at the Pebbly Beach Generating Station pursuant to an order by the South Coast Air Quality Management District.</w:t>
            </w:r>
          </w:p>
        </w:tc>
        <w:tc>
          <w:tcPr>
            <w:tcW w:w="4140" w:type="dxa"/>
            <w:shd w:val="clear" w:color="auto" w:fill="auto"/>
          </w:tcPr>
          <w:p w:rsidRPr="00BC37EB" w:rsidR="0092681D" w:rsidP="00A92D0B" w:rsidRDefault="0092681D" w14:paraId="53DAAF48" w14:textId="77777777">
            <w:pPr>
              <w:spacing w:before="120"/>
              <w:rPr>
                <w:color w:val="000000"/>
                <w:u w:val="single"/>
              </w:rPr>
            </w:pPr>
          </w:p>
          <w:p w:rsidRPr="00BC37EB" w:rsidR="0092681D" w:rsidP="00A92D0B" w:rsidRDefault="0092681D" w14:paraId="533FFF83" w14:textId="77777777">
            <w:pPr>
              <w:spacing w:before="120"/>
              <w:rPr>
                <w:color w:val="000000"/>
                <w:u w:val="single"/>
              </w:rPr>
            </w:pPr>
          </w:p>
          <w:p w:rsidR="00D418CB" w:rsidP="001119A9" w:rsidRDefault="00D418CB" w14:paraId="159700D7" w14:textId="77777777">
            <w:pPr>
              <w:rPr>
                <w:u w:val="single"/>
              </w:rPr>
            </w:pPr>
          </w:p>
          <w:p w:rsidR="00894E65" w:rsidP="001119A9" w:rsidRDefault="00894E65" w14:paraId="4AA253F9" w14:textId="77777777">
            <w:pPr>
              <w:rPr>
                <w:u w:val="single"/>
              </w:rPr>
            </w:pPr>
          </w:p>
          <w:p w:rsidR="00E1662A" w:rsidP="001119A9" w:rsidRDefault="00E1662A" w14:paraId="34576885" w14:textId="77777777">
            <w:pPr>
              <w:rPr>
                <w:u w:val="single"/>
              </w:rPr>
            </w:pPr>
          </w:p>
          <w:p w:rsidR="00172DD0" w:rsidP="001119A9" w:rsidRDefault="00B25985" w14:paraId="143A759C" w14:textId="78015793">
            <w:pPr>
              <w:rPr>
                <w:u w:val="single"/>
              </w:rPr>
            </w:pPr>
            <w:r>
              <w:rPr>
                <w:u w:val="single"/>
              </w:rPr>
              <w:t>TURN protest, pages 2-3</w:t>
            </w:r>
          </w:p>
          <w:p w:rsidR="00B25985" w:rsidP="001119A9" w:rsidRDefault="00B25985" w14:paraId="6689A90C" w14:textId="4A271AEF">
            <w:pPr>
              <w:rPr>
                <w:u w:val="single"/>
              </w:rPr>
            </w:pPr>
          </w:p>
          <w:p w:rsidRPr="00FE7AAF" w:rsidR="00B25985" w:rsidP="001119A9" w:rsidRDefault="00B25985" w14:paraId="59411A0A" w14:textId="37CFD070">
            <w:pPr>
              <w:rPr>
                <w:u w:val="single"/>
              </w:rPr>
            </w:pPr>
            <w:r>
              <w:rPr>
                <w:u w:val="single"/>
              </w:rPr>
              <w:t>TURN direct testimony, 2-11, 12-13</w:t>
            </w:r>
          </w:p>
          <w:p w:rsidR="00FE7AAF" w:rsidP="001119A9" w:rsidRDefault="00FE7AAF" w14:paraId="2C636875" w14:textId="3A7C1DEC">
            <w:pPr>
              <w:rPr>
                <w:u w:val="single"/>
              </w:rPr>
            </w:pPr>
          </w:p>
          <w:p w:rsidR="00B25985" w:rsidP="001119A9" w:rsidRDefault="00B25985" w14:paraId="4694BA48" w14:textId="6C02DFB6">
            <w:pPr>
              <w:rPr>
                <w:u w:val="single"/>
              </w:rPr>
            </w:pPr>
            <w:r>
              <w:rPr>
                <w:u w:val="single"/>
              </w:rPr>
              <w:t>TURN opening brief, pages 10-12</w:t>
            </w:r>
          </w:p>
          <w:p w:rsidR="00FE7AAF" w:rsidP="001119A9" w:rsidRDefault="00FE7AAF" w14:paraId="082AFCF5" w14:textId="77777777">
            <w:pPr>
              <w:rPr>
                <w:u w:val="single"/>
              </w:rPr>
            </w:pPr>
          </w:p>
          <w:p w:rsidR="00FE7AAF" w:rsidP="001119A9" w:rsidRDefault="00FE7AAF" w14:paraId="7B91FEBD" w14:textId="77777777">
            <w:pPr>
              <w:rPr>
                <w:u w:val="single"/>
              </w:rPr>
            </w:pPr>
          </w:p>
          <w:p w:rsidR="0035525B" w:rsidP="001119A9" w:rsidRDefault="0035525B" w14:paraId="2B993BA9" w14:textId="77777777">
            <w:pPr>
              <w:rPr>
                <w:u w:val="single"/>
              </w:rPr>
            </w:pPr>
          </w:p>
          <w:p w:rsidR="00236BBF" w:rsidP="00236BBF" w:rsidRDefault="00236BBF" w14:paraId="09937082" w14:textId="5908E79F">
            <w:pPr>
              <w:rPr>
                <w:u w:val="single"/>
              </w:rPr>
            </w:pPr>
          </w:p>
          <w:p w:rsidRPr="00BC37EB" w:rsidR="00DD6635" w:rsidP="00A92D0B" w:rsidRDefault="00DD6635" w14:paraId="44AF94E3" w14:textId="77777777">
            <w:pPr>
              <w:spacing w:before="120"/>
              <w:rPr>
                <w:color w:val="000000"/>
                <w:u w:val="single"/>
              </w:rPr>
            </w:pPr>
          </w:p>
          <w:p w:rsidRPr="00BC37EB" w:rsidR="00DD6635" w:rsidP="00A92D0B" w:rsidRDefault="00DD6635" w14:paraId="6BB0AACE" w14:textId="77777777">
            <w:pPr>
              <w:spacing w:before="120"/>
              <w:rPr>
                <w:color w:val="000000"/>
                <w:u w:val="single"/>
              </w:rPr>
            </w:pPr>
          </w:p>
          <w:p w:rsidR="00BF6A5C" w:rsidP="00A92D0B" w:rsidRDefault="00BF6A5C" w14:paraId="41CBE2F6" w14:textId="77777777">
            <w:pPr>
              <w:spacing w:before="120"/>
              <w:rPr>
                <w:color w:val="000000"/>
                <w:u w:val="single"/>
              </w:rPr>
            </w:pPr>
          </w:p>
          <w:p w:rsidR="0035525B" w:rsidP="00A92D0B" w:rsidRDefault="0035525B" w14:paraId="08E812E6" w14:textId="5D953321">
            <w:pPr>
              <w:spacing w:before="120"/>
              <w:rPr>
                <w:color w:val="000000"/>
                <w:u w:val="single"/>
              </w:rPr>
            </w:pPr>
          </w:p>
          <w:p w:rsidR="00AC0F18" w:rsidP="00A92D0B" w:rsidRDefault="00AC0F18" w14:paraId="3FD75D64" w14:textId="4426AE74">
            <w:pPr>
              <w:spacing w:before="120"/>
              <w:rPr>
                <w:color w:val="000000"/>
                <w:u w:val="single"/>
              </w:rPr>
            </w:pPr>
          </w:p>
          <w:p w:rsidR="00AC0F18" w:rsidP="00A92D0B" w:rsidRDefault="00AC0F18" w14:paraId="1AFF6BEA" w14:textId="53DBA654">
            <w:pPr>
              <w:spacing w:before="120"/>
              <w:rPr>
                <w:color w:val="000000"/>
                <w:u w:val="single"/>
              </w:rPr>
            </w:pPr>
          </w:p>
          <w:p w:rsidR="00AC0F18" w:rsidP="00A92D0B" w:rsidRDefault="00AC0F18" w14:paraId="2C88D8CE" w14:textId="77777777">
            <w:pPr>
              <w:spacing w:before="120"/>
              <w:rPr>
                <w:color w:val="000000"/>
                <w:u w:val="single"/>
              </w:rPr>
            </w:pPr>
          </w:p>
          <w:p w:rsidR="004D0737" w:rsidP="000A40D9" w:rsidRDefault="004D0737" w14:paraId="759A5201" w14:textId="77777777">
            <w:pPr>
              <w:spacing w:before="120"/>
              <w:rPr>
                <w:color w:val="000000"/>
                <w:u w:val="single"/>
              </w:rPr>
            </w:pPr>
          </w:p>
          <w:p w:rsidR="004D0737" w:rsidP="000A40D9" w:rsidRDefault="00190341" w14:paraId="00143083" w14:textId="4DFD21C0">
            <w:pPr>
              <w:spacing w:before="120"/>
              <w:rPr>
                <w:color w:val="000000"/>
                <w:u w:val="single"/>
              </w:rPr>
            </w:pPr>
            <w:r>
              <w:rPr>
                <w:color w:val="000000"/>
                <w:u w:val="single"/>
              </w:rPr>
              <w:t>D.22-11-007, Ordering Paragraph 1</w:t>
            </w:r>
          </w:p>
          <w:p w:rsidR="004D0737" w:rsidP="000A40D9" w:rsidRDefault="004D0737" w14:paraId="08939BEA" w14:textId="77777777">
            <w:pPr>
              <w:spacing w:before="120"/>
              <w:rPr>
                <w:color w:val="000000"/>
                <w:u w:val="single"/>
              </w:rPr>
            </w:pPr>
          </w:p>
          <w:p w:rsidRPr="00BC37EB" w:rsidR="000F6B58" w:rsidP="006B453E" w:rsidRDefault="006B453E" w14:paraId="532F95D2" w14:textId="02014524">
            <w:pPr>
              <w:spacing w:before="120"/>
              <w:rPr>
                <w:color w:val="000000"/>
                <w:u w:val="single"/>
              </w:rPr>
            </w:pPr>
            <w:r>
              <w:rPr>
                <w:color w:val="000000"/>
                <w:u w:val="single"/>
              </w:rPr>
              <w:t xml:space="preserve">Settlement, </w:t>
            </w:r>
            <w:r w:rsidR="00D744E4">
              <w:rPr>
                <w:color w:val="000000"/>
                <w:u w:val="single"/>
              </w:rPr>
              <w:t xml:space="preserve">Section 6.2 (Phase 1 B, page A-8), </w:t>
            </w:r>
            <w:r>
              <w:rPr>
                <w:color w:val="000000"/>
                <w:u w:val="single"/>
              </w:rPr>
              <w:t>Sections 6.3.1</w:t>
            </w:r>
            <w:r w:rsidR="001C5668">
              <w:rPr>
                <w:color w:val="000000"/>
                <w:u w:val="single"/>
              </w:rPr>
              <w:t xml:space="preserve"> (All-Source Request for Offers, pages A-9 through A-10)</w:t>
            </w:r>
            <w:r>
              <w:rPr>
                <w:color w:val="000000"/>
                <w:u w:val="single"/>
              </w:rPr>
              <w:t xml:space="preserve"> and 6.3.4</w:t>
            </w:r>
            <w:r w:rsidR="001C5668">
              <w:rPr>
                <w:color w:val="000000"/>
                <w:u w:val="single"/>
              </w:rPr>
              <w:t xml:space="preserve"> (Balance of Generation Beyond the Potential Three Diesel Units, page A-11)</w:t>
            </w:r>
          </w:p>
        </w:tc>
        <w:tc>
          <w:tcPr>
            <w:tcW w:w="2340" w:type="dxa"/>
            <w:shd w:val="clear" w:color="auto" w:fill="auto"/>
          </w:tcPr>
          <w:p w:rsidR="6852A317" w:rsidP="6852A317" w:rsidRDefault="6852A317" w14:paraId="1C3D8AC7" w14:textId="443D4BEB">
            <w:pPr>
              <w:spacing w:before="120"/>
              <w:rPr>
                <w:color w:val="000000" w:themeColor="text1"/>
              </w:rPr>
            </w:pPr>
          </w:p>
          <w:p w:rsidRPr="007F620E" w:rsidR="00A92D0B" w:rsidP="6852A317" w:rsidRDefault="00A92D0B" w14:paraId="3E22A329" w14:textId="0C05FB36">
            <w:pPr>
              <w:spacing w:before="120"/>
              <w:rPr>
                <w:color w:val="000000" w:themeColor="text1"/>
              </w:rPr>
            </w:pPr>
          </w:p>
          <w:p w:rsidRPr="007F620E" w:rsidR="00A92D0B" w:rsidP="6852A317" w:rsidRDefault="00A92D0B" w14:paraId="1F5C2CD2" w14:textId="37C466C9">
            <w:pPr>
              <w:spacing w:before="120"/>
              <w:rPr>
                <w:color w:val="000000" w:themeColor="text1"/>
              </w:rPr>
            </w:pPr>
          </w:p>
          <w:p w:rsidRPr="007F620E" w:rsidR="00A92D0B" w:rsidP="6852A317" w:rsidRDefault="00A92D0B" w14:paraId="20BCAA97" w14:textId="6B3FA94B">
            <w:pPr>
              <w:spacing w:before="120"/>
              <w:rPr>
                <w:color w:val="000000" w:themeColor="text1"/>
              </w:rPr>
            </w:pPr>
          </w:p>
          <w:p w:rsidRPr="007F620E" w:rsidR="00A92D0B" w:rsidP="6852A317" w:rsidRDefault="11715774" w14:paraId="363CE48C" w14:textId="30BE0E18">
            <w:pPr>
              <w:spacing w:before="120"/>
              <w:rPr>
                <w:color w:val="000000" w:themeColor="text1"/>
              </w:rPr>
            </w:pPr>
            <w:r w:rsidRPr="1B1C6908">
              <w:rPr>
                <w:color w:val="000000" w:themeColor="text1"/>
              </w:rPr>
              <w:t>Verified</w:t>
            </w:r>
          </w:p>
          <w:p w:rsidRPr="007F620E" w:rsidR="00A92D0B" w:rsidP="6852A317" w:rsidRDefault="00A92D0B" w14:paraId="2B9B69B1" w14:textId="5B9296DA">
            <w:pPr>
              <w:spacing w:before="120"/>
              <w:rPr>
                <w:color w:val="000000" w:themeColor="text1"/>
              </w:rPr>
            </w:pPr>
          </w:p>
          <w:p w:rsidRPr="007F620E" w:rsidR="00A92D0B" w:rsidP="6852A317" w:rsidRDefault="00A92D0B" w14:paraId="37474543" w14:textId="45EBD7CE">
            <w:pPr>
              <w:spacing w:before="120"/>
              <w:rPr>
                <w:color w:val="000000" w:themeColor="text1"/>
              </w:rPr>
            </w:pPr>
          </w:p>
          <w:p w:rsidRPr="007F620E" w:rsidR="00A92D0B" w:rsidP="6852A317" w:rsidRDefault="00A92D0B" w14:paraId="5BBA091E" w14:textId="7A20C56B">
            <w:pPr>
              <w:spacing w:before="120"/>
              <w:rPr>
                <w:color w:val="000000" w:themeColor="text1"/>
              </w:rPr>
            </w:pPr>
          </w:p>
          <w:p w:rsidRPr="007F620E" w:rsidR="00A92D0B" w:rsidP="6852A317" w:rsidRDefault="00A92D0B" w14:paraId="2894AF55" w14:textId="2B9DB3E6">
            <w:pPr>
              <w:spacing w:before="120"/>
              <w:rPr>
                <w:color w:val="000000" w:themeColor="text1"/>
              </w:rPr>
            </w:pPr>
          </w:p>
          <w:p w:rsidRPr="007F620E" w:rsidR="00A92D0B" w:rsidP="6852A317" w:rsidRDefault="00A92D0B" w14:paraId="5BFFE376" w14:textId="6679111A">
            <w:pPr>
              <w:spacing w:before="120"/>
              <w:rPr>
                <w:color w:val="000000" w:themeColor="text1"/>
              </w:rPr>
            </w:pPr>
          </w:p>
          <w:p w:rsidRPr="007F620E" w:rsidR="00A92D0B" w:rsidP="6852A317" w:rsidRDefault="00A92D0B" w14:paraId="1021ABFC" w14:textId="25C8DCAA">
            <w:pPr>
              <w:spacing w:before="120"/>
              <w:rPr>
                <w:color w:val="000000" w:themeColor="text1"/>
              </w:rPr>
            </w:pPr>
          </w:p>
          <w:p w:rsidRPr="007F620E" w:rsidR="00A92D0B" w:rsidP="6852A317" w:rsidRDefault="00A92D0B" w14:paraId="00FDE4AD" w14:textId="2A3C3122">
            <w:pPr>
              <w:spacing w:before="120"/>
              <w:rPr>
                <w:color w:val="000000" w:themeColor="text1"/>
              </w:rPr>
            </w:pPr>
          </w:p>
          <w:p w:rsidRPr="007F620E" w:rsidR="00A92D0B" w:rsidP="6852A317" w:rsidRDefault="00A92D0B" w14:paraId="76F3EAAE" w14:textId="28182B48">
            <w:pPr>
              <w:spacing w:before="120"/>
              <w:rPr>
                <w:color w:val="000000" w:themeColor="text1"/>
              </w:rPr>
            </w:pPr>
          </w:p>
          <w:p w:rsidRPr="007F620E" w:rsidR="00A92D0B" w:rsidP="6852A317" w:rsidRDefault="00A92D0B" w14:paraId="6BE5DF0A" w14:textId="7CC31F67">
            <w:pPr>
              <w:spacing w:before="120"/>
              <w:rPr>
                <w:color w:val="000000" w:themeColor="text1"/>
              </w:rPr>
            </w:pPr>
          </w:p>
          <w:p w:rsidRPr="007F620E" w:rsidR="00A92D0B" w:rsidP="6852A317" w:rsidRDefault="00A92D0B" w14:paraId="48DC30C7" w14:textId="7CA86169">
            <w:pPr>
              <w:spacing w:before="120"/>
              <w:rPr>
                <w:color w:val="000000" w:themeColor="text1"/>
              </w:rPr>
            </w:pPr>
          </w:p>
          <w:p w:rsidRPr="007F620E" w:rsidR="00A92D0B" w:rsidP="6852A317" w:rsidRDefault="00A92D0B" w14:paraId="2593321F" w14:textId="6A64D7AB">
            <w:pPr>
              <w:spacing w:before="120"/>
              <w:rPr>
                <w:color w:val="000000" w:themeColor="text1"/>
              </w:rPr>
            </w:pPr>
          </w:p>
          <w:p w:rsidRPr="007F620E" w:rsidR="00A92D0B" w:rsidP="6852A317" w:rsidRDefault="1D3E56EA" w14:paraId="63938BDA" w14:textId="227A4ACC">
            <w:pPr>
              <w:spacing w:before="120"/>
              <w:rPr>
                <w:color w:val="000000"/>
              </w:rPr>
            </w:pPr>
            <w:r w:rsidRPr="1B1C6908">
              <w:rPr>
                <w:color w:val="000000" w:themeColor="text1"/>
              </w:rPr>
              <w:t>Verified</w:t>
            </w:r>
          </w:p>
        </w:tc>
      </w:tr>
      <w:tr w:rsidRPr="007F620E" w:rsidR="00A427C4" w:rsidTr="1B1C6908" w14:paraId="49C6EC21" w14:textId="77777777">
        <w:tc>
          <w:tcPr>
            <w:tcW w:w="3258" w:type="dxa"/>
            <w:shd w:val="clear" w:color="auto" w:fill="auto"/>
          </w:tcPr>
          <w:p w:rsidR="00671436" w:rsidP="00E1662A" w:rsidRDefault="006947D3" w14:paraId="1E32A4FC" w14:textId="1ACBC384">
            <w:pPr>
              <w:spacing w:before="120"/>
              <w:rPr>
                <w:bCs/>
                <w:color w:val="000000"/>
              </w:rPr>
            </w:pPr>
            <w:r>
              <w:rPr>
                <w:b/>
                <w:color w:val="000000"/>
              </w:rPr>
              <w:t xml:space="preserve">2. </w:t>
            </w:r>
            <w:r w:rsidR="00921B4A">
              <w:rPr>
                <w:b/>
                <w:color w:val="000000"/>
              </w:rPr>
              <w:t>DIESEL</w:t>
            </w:r>
            <w:r w:rsidR="00F07F08">
              <w:rPr>
                <w:b/>
                <w:color w:val="000000"/>
              </w:rPr>
              <w:t xml:space="preserve"> / </w:t>
            </w:r>
            <w:r w:rsidR="00921B4A">
              <w:rPr>
                <w:b/>
                <w:color w:val="000000"/>
              </w:rPr>
              <w:t>AUTHORIZATION FOR NEW PROCUREMENT</w:t>
            </w:r>
          </w:p>
          <w:p w:rsidR="00921B4A" w:rsidP="00151F25" w:rsidRDefault="00921B4A" w14:paraId="156EB57A" w14:textId="25E1A9E2">
            <w:pPr>
              <w:spacing w:before="100" w:beforeAutospacing="1" w:after="100" w:afterAutospacing="1"/>
              <w:rPr>
                <w:bCs/>
                <w:color w:val="000000"/>
              </w:rPr>
            </w:pPr>
            <w:r>
              <w:rPr>
                <w:bCs/>
                <w:color w:val="000000"/>
              </w:rPr>
              <w:lastRenderedPageBreak/>
              <w:t xml:space="preserve">TURN objected to SCE’s original proposal to procure and install 13.4 MW of new diesel generation at the Pebbly Beach Generating Station. TURN </w:t>
            </w:r>
            <w:r w:rsidR="007B3FFB">
              <w:rPr>
                <w:bCs/>
                <w:color w:val="000000"/>
              </w:rPr>
              <w:t>noted</w:t>
            </w:r>
            <w:r>
              <w:rPr>
                <w:bCs/>
                <w:color w:val="000000"/>
              </w:rPr>
              <w:t xml:space="preserve"> that the modeling supporting SCE’s application fails to assess the combined impacts of 13.4 MW of new diesel plus some amount of renewable/zero carbon resources, making it impossible to assess whether the addition of the full amount of new diesel would effectively frustrate the cost-effectiveness of new clean generation. TURN opposed Commission authorization for 13.4 MW of new diesel.</w:t>
            </w:r>
          </w:p>
          <w:p w:rsidRPr="00B07CB0" w:rsidR="00AD5B5B" w:rsidP="00151F25" w:rsidRDefault="00C03748" w14:paraId="64CB7C4B" w14:textId="661B0DC8">
            <w:pPr>
              <w:spacing w:before="100" w:beforeAutospacing="1" w:after="100" w:afterAutospacing="1"/>
              <w:rPr>
                <w:bCs/>
                <w:color w:val="000000"/>
              </w:rPr>
            </w:pPr>
            <w:r>
              <w:rPr>
                <w:bCs/>
                <w:color w:val="000000"/>
              </w:rPr>
              <w:t>The Decision adopts the all-party Settlement which requires SCE to amend its original proposal from six new diesel generation units to phased approach with an initial implementation of no more than three diesel units combined with an all source RFO to evaluate and procure other clean and renewable generation that would reduce the need for additional diesel units.</w:t>
            </w:r>
            <w:r w:rsidR="002A7E90">
              <w:rPr>
                <w:bCs/>
                <w:color w:val="000000"/>
              </w:rPr>
              <w:t xml:space="preserve"> The Settlement further requires any SCE proposal for additional diesel (beyond the first three units) to </w:t>
            </w:r>
            <w:r w:rsidR="007815AB">
              <w:rPr>
                <w:bCs/>
                <w:color w:val="000000"/>
              </w:rPr>
              <w:t xml:space="preserve">occur as a separate application and </w:t>
            </w:r>
            <w:r w:rsidR="002A7E90">
              <w:rPr>
                <w:bCs/>
                <w:color w:val="000000"/>
              </w:rPr>
              <w:t xml:space="preserve">include a demonstration “why and how non-zero-carbon alternatives are able to satisfy the criteria of reliability, feasibility, cost, emissions compliance and compliance </w:t>
            </w:r>
            <w:r w:rsidR="002A7E90">
              <w:rPr>
                <w:bCs/>
                <w:color w:val="000000"/>
              </w:rPr>
              <w:lastRenderedPageBreak/>
              <w:t>with other applicable state or federal requirements.” (Section 6.3.4)</w:t>
            </w:r>
          </w:p>
        </w:tc>
        <w:tc>
          <w:tcPr>
            <w:tcW w:w="4140" w:type="dxa"/>
            <w:shd w:val="clear" w:color="auto" w:fill="auto"/>
          </w:tcPr>
          <w:p w:rsidR="00A427C4" w:rsidP="00A92D0B" w:rsidRDefault="00A427C4" w14:paraId="5848052C" w14:textId="77777777">
            <w:pPr>
              <w:spacing w:before="120"/>
              <w:rPr>
                <w:color w:val="000000"/>
              </w:rPr>
            </w:pPr>
          </w:p>
          <w:p w:rsidR="00F71BE5" w:rsidP="00A92D0B" w:rsidRDefault="00F71BE5" w14:paraId="0DEE6B6B" w14:textId="77777777">
            <w:pPr>
              <w:spacing w:before="120"/>
              <w:rPr>
                <w:color w:val="000000"/>
              </w:rPr>
            </w:pPr>
          </w:p>
          <w:p w:rsidR="00A9389F" w:rsidP="00F71BE5" w:rsidRDefault="00A9389F" w14:paraId="0692C47D" w14:textId="77777777">
            <w:pPr>
              <w:rPr>
                <w:u w:val="single"/>
              </w:rPr>
            </w:pPr>
          </w:p>
          <w:p w:rsidR="00CB0050" w:rsidP="00F71BE5" w:rsidRDefault="00CB0050" w14:paraId="68798174" w14:textId="77777777">
            <w:pPr>
              <w:rPr>
                <w:u w:val="single"/>
              </w:rPr>
            </w:pPr>
          </w:p>
          <w:p w:rsidR="00CB0050" w:rsidP="00F71BE5" w:rsidRDefault="00CB0050" w14:paraId="706A3AA0" w14:textId="77777777">
            <w:pPr>
              <w:rPr>
                <w:u w:val="single"/>
              </w:rPr>
            </w:pPr>
          </w:p>
          <w:p w:rsidR="00620740" w:rsidP="00F71BE5" w:rsidRDefault="00620740" w14:paraId="6613ABAC" w14:textId="77777777">
            <w:pPr>
              <w:rPr>
                <w:u w:val="single"/>
              </w:rPr>
            </w:pPr>
          </w:p>
          <w:p w:rsidR="00620740" w:rsidP="00F71BE5" w:rsidRDefault="00620740" w14:paraId="77EA12C6" w14:textId="77777777">
            <w:pPr>
              <w:rPr>
                <w:u w:val="single"/>
              </w:rPr>
            </w:pPr>
          </w:p>
          <w:p w:rsidR="00EE7720" w:rsidP="00EE7720" w:rsidRDefault="00EE7720" w14:paraId="4FCF66A9" w14:textId="0739E248">
            <w:pPr>
              <w:rPr>
                <w:u w:val="single"/>
              </w:rPr>
            </w:pPr>
            <w:r>
              <w:rPr>
                <w:u w:val="single"/>
              </w:rPr>
              <w:t>TURN protest, pages 1-3</w:t>
            </w:r>
          </w:p>
          <w:p w:rsidR="00620740" w:rsidP="00F71BE5" w:rsidRDefault="00620740" w14:paraId="2FD10EB1" w14:textId="77777777">
            <w:pPr>
              <w:rPr>
                <w:u w:val="single"/>
              </w:rPr>
            </w:pPr>
          </w:p>
          <w:p w:rsidR="00620740" w:rsidP="00F71BE5" w:rsidRDefault="00620740" w14:paraId="25B82DA4" w14:textId="77777777">
            <w:pPr>
              <w:rPr>
                <w:u w:val="single"/>
              </w:rPr>
            </w:pPr>
          </w:p>
          <w:p w:rsidR="00620740" w:rsidP="00F71BE5" w:rsidRDefault="00620740" w14:paraId="2A6DFC76" w14:textId="77777777">
            <w:pPr>
              <w:rPr>
                <w:u w:val="single"/>
              </w:rPr>
            </w:pPr>
          </w:p>
          <w:p w:rsidR="00620740" w:rsidP="00F71BE5" w:rsidRDefault="00620740" w14:paraId="011620A0" w14:textId="77777777">
            <w:pPr>
              <w:rPr>
                <w:u w:val="single"/>
              </w:rPr>
            </w:pPr>
          </w:p>
          <w:p w:rsidR="00620740" w:rsidP="00F71BE5" w:rsidRDefault="00620740" w14:paraId="78606769" w14:textId="77777777">
            <w:pPr>
              <w:rPr>
                <w:u w:val="single"/>
              </w:rPr>
            </w:pPr>
          </w:p>
          <w:p w:rsidR="00620740" w:rsidP="00F71BE5" w:rsidRDefault="00620740" w14:paraId="3ED58E2F" w14:textId="77777777">
            <w:pPr>
              <w:rPr>
                <w:u w:val="single"/>
              </w:rPr>
            </w:pPr>
          </w:p>
          <w:p w:rsidR="00620740" w:rsidP="00F71BE5" w:rsidRDefault="00620740" w14:paraId="55A1E1BE" w14:textId="77777777">
            <w:pPr>
              <w:rPr>
                <w:u w:val="single"/>
              </w:rPr>
            </w:pPr>
          </w:p>
          <w:p w:rsidR="00620740" w:rsidP="00F71BE5" w:rsidRDefault="00620740" w14:paraId="38A4CDB1" w14:textId="77777777">
            <w:pPr>
              <w:rPr>
                <w:u w:val="single"/>
              </w:rPr>
            </w:pPr>
          </w:p>
          <w:p w:rsidR="00620740" w:rsidP="00F71BE5" w:rsidRDefault="00620740" w14:paraId="67D13216" w14:textId="77777777">
            <w:pPr>
              <w:rPr>
                <w:u w:val="single"/>
              </w:rPr>
            </w:pPr>
          </w:p>
          <w:p w:rsidR="00620740" w:rsidP="00F71BE5" w:rsidRDefault="00620740" w14:paraId="1A253F5F" w14:textId="77777777">
            <w:pPr>
              <w:rPr>
                <w:u w:val="single"/>
              </w:rPr>
            </w:pPr>
          </w:p>
          <w:p w:rsidR="00620740" w:rsidP="00F71BE5" w:rsidRDefault="00620740" w14:paraId="7BF79CEA" w14:textId="77777777">
            <w:pPr>
              <w:rPr>
                <w:u w:val="single"/>
              </w:rPr>
            </w:pPr>
          </w:p>
          <w:p w:rsidR="00E57F59" w:rsidP="00184DAA" w:rsidRDefault="00E57F59" w14:paraId="3BB81D40" w14:textId="77777777">
            <w:pPr>
              <w:spacing w:before="120"/>
              <w:rPr>
                <w:color w:val="000000"/>
                <w:u w:val="single"/>
              </w:rPr>
            </w:pPr>
          </w:p>
          <w:p w:rsidR="00A9389F" w:rsidP="00A92D0B" w:rsidRDefault="00A9389F" w14:paraId="1B75DB1E" w14:textId="77777777">
            <w:pPr>
              <w:spacing w:before="120"/>
              <w:rPr>
                <w:color w:val="000000"/>
              </w:rPr>
            </w:pPr>
          </w:p>
          <w:p w:rsidR="007C3633" w:rsidP="00A013E6" w:rsidRDefault="007C3633" w14:paraId="0CFA6AD5" w14:textId="77777777">
            <w:pPr>
              <w:rPr>
                <w:color w:val="000000"/>
              </w:rPr>
            </w:pPr>
          </w:p>
          <w:p w:rsidR="007C3633" w:rsidP="00A013E6" w:rsidRDefault="007C3633" w14:paraId="3EEA57EC" w14:textId="77777777">
            <w:pPr>
              <w:rPr>
                <w:color w:val="000000"/>
              </w:rPr>
            </w:pPr>
          </w:p>
          <w:p w:rsidR="007C3633" w:rsidP="00A013E6" w:rsidRDefault="007C3633" w14:paraId="7612972C" w14:textId="77777777">
            <w:pPr>
              <w:rPr>
                <w:color w:val="000000"/>
              </w:rPr>
            </w:pPr>
          </w:p>
          <w:p w:rsidR="007C3633" w:rsidP="00A013E6" w:rsidRDefault="007C3633" w14:paraId="71710333" w14:textId="77777777">
            <w:pPr>
              <w:rPr>
                <w:color w:val="000000"/>
              </w:rPr>
            </w:pPr>
          </w:p>
          <w:p w:rsidR="007C3633" w:rsidP="00A013E6" w:rsidRDefault="007C3633" w14:paraId="3C525061" w14:textId="77777777">
            <w:pPr>
              <w:rPr>
                <w:color w:val="000000"/>
              </w:rPr>
            </w:pPr>
          </w:p>
          <w:p w:rsidR="007C3633" w:rsidP="00A013E6" w:rsidRDefault="007C3633" w14:paraId="5496CCC2" w14:textId="77777777">
            <w:pPr>
              <w:rPr>
                <w:color w:val="000000"/>
              </w:rPr>
            </w:pPr>
          </w:p>
          <w:p w:rsidR="007C3633" w:rsidP="00A013E6" w:rsidRDefault="007C3633" w14:paraId="26FEAA59" w14:textId="77777777">
            <w:pPr>
              <w:rPr>
                <w:color w:val="000000"/>
              </w:rPr>
            </w:pPr>
          </w:p>
          <w:p w:rsidR="00C03748" w:rsidP="00C03748" w:rsidRDefault="00C03748" w14:paraId="4A2432F9" w14:textId="0696F808">
            <w:pPr>
              <w:spacing w:before="120"/>
              <w:rPr>
                <w:color w:val="000000"/>
                <w:u w:val="single"/>
              </w:rPr>
            </w:pPr>
            <w:r>
              <w:rPr>
                <w:color w:val="000000"/>
                <w:u w:val="single"/>
              </w:rPr>
              <w:t>D.22-11-007, Ordering Paragraph 1 (adopting Settlement)</w:t>
            </w:r>
          </w:p>
          <w:p w:rsidR="00C03748" w:rsidP="00C03748" w:rsidRDefault="00C03748" w14:paraId="69C453EB" w14:textId="77777777">
            <w:pPr>
              <w:spacing w:before="120"/>
              <w:rPr>
                <w:color w:val="000000"/>
                <w:u w:val="single"/>
              </w:rPr>
            </w:pPr>
          </w:p>
          <w:p w:rsidRPr="007C3633" w:rsidR="007C3633" w:rsidP="00C03748" w:rsidRDefault="00C03748" w14:paraId="6D6C4626" w14:textId="1A617A77">
            <w:pPr>
              <w:rPr>
                <w:color w:val="000000"/>
                <w:u w:val="single"/>
              </w:rPr>
            </w:pPr>
            <w:r>
              <w:rPr>
                <w:color w:val="000000"/>
                <w:u w:val="single"/>
              </w:rPr>
              <w:t>Settlement, Section 2</w:t>
            </w:r>
            <w:r w:rsidR="00615061">
              <w:rPr>
                <w:color w:val="000000"/>
                <w:u w:val="single"/>
              </w:rPr>
              <w:t xml:space="preserve"> (</w:t>
            </w:r>
            <w:r w:rsidR="007F3E46">
              <w:rPr>
                <w:color w:val="000000"/>
                <w:u w:val="single"/>
              </w:rPr>
              <w:t xml:space="preserve">Proceeding Details, </w:t>
            </w:r>
            <w:r w:rsidR="00615061">
              <w:rPr>
                <w:color w:val="000000"/>
                <w:u w:val="single"/>
              </w:rPr>
              <w:t>page A-4)</w:t>
            </w:r>
            <w:r>
              <w:rPr>
                <w:color w:val="000000"/>
                <w:u w:val="single"/>
              </w:rPr>
              <w:t>, Section 6 (</w:t>
            </w:r>
            <w:r w:rsidR="007F3E46">
              <w:rPr>
                <w:color w:val="000000"/>
                <w:u w:val="single"/>
              </w:rPr>
              <w:t xml:space="preserve">Phase 1, </w:t>
            </w:r>
            <w:r w:rsidR="00615061">
              <w:rPr>
                <w:color w:val="000000"/>
                <w:u w:val="single"/>
              </w:rPr>
              <w:t>pages A-7 through A-8</w:t>
            </w:r>
            <w:r>
              <w:rPr>
                <w:color w:val="000000"/>
                <w:u w:val="single"/>
              </w:rPr>
              <w:t>)</w:t>
            </w:r>
            <w:r w:rsidR="002A7E90">
              <w:rPr>
                <w:color w:val="000000"/>
                <w:u w:val="single"/>
              </w:rPr>
              <w:t>, Section 6.3.4 (</w:t>
            </w:r>
            <w:r w:rsidR="007F3E46">
              <w:rPr>
                <w:color w:val="000000"/>
                <w:u w:val="single"/>
              </w:rPr>
              <w:t xml:space="preserve">Balance of Generation Beyond the Potential Three Diesel Units, </w:t>
            </w:r>
            <w:r w:rsidR="002A7E90">
              <w:rPr>
                <w:color w:val="000000"/>
                <w:u w:val="single"/>
              </w:rPr>
              <w:t>page A-11).</w:t>
            </w:r>
          </w:p>
        </w:tc>
        <w:tc>
          <w:tcPr>
            <w:tcW w:w="2340" w:type="dxa"/>
            <w:shd w:val="clear" w:color="auto" w:fill="auto"/>
          </w:tcPr>
          <w:p w:rsidRPr="007F620E" w:rsidR="00A427C4" w:rsidP="6852A317" w:rsidRDefault="00A427C4" w14:paraId="332BFCD2" w14:textId="292749A6">
            <w:pPr>
              <w:spacing w:before="120"/>
              <w:rPr>
                <w:color w:val="000000" w:themeColor="text1"/>
              </w:rPr>
            </w:pPr>
          </w:p>
          <w:p w:rsidRPr="007F620E" w:rsidR="00A427C4" w:rsidP="6852A317" w:rsidRDefault="00A427C4" w14:paraId="29518769" w14:textId="072E1377">
            <w:pPr>
              <w:spacing w:before="120"/>
              <w:rPr>
                <w:color w:val="000000" w:themeColor="text1"/>
              </w:rPr>
            </w:pPr>
          </w:p>
          <w:p w:rsidRPr="007F620E" w:rsidR="00A427C4" w:rsidP="6852A317" w:rsidRDefault="00A427C4" w14:paraId="72C30443" w14:textId="49399BB6">
            <w:pPr>
              <w:spacing w:before="120"/>
              <w:rPr>
                <w:color w:val="000000" w:themeColor="text1"/>
              </w:rPr>
            </w:pPr>
          </w:p>
          <w:p w:rsidRPr="007F620E" w:rsidR="00A427C4" w:rsidP="6852A317" w:rsidRDefault="00A427C4" w14:paraId="29432D7D" w14:textId="554E3D71">
            <w:pPr>
              <w:spacing w:before="120"/>
              <w:rPr>
                <w:color w:val="000000" w:themeColor="text1"/>
              </w:rPr>
            </w:pPr>
          </w:p>
          <w:p w:rsidRPr="007F620E" w:rsidR="00A427C4" w:rsidP="6852A317" w:rsidRDefault="00A427C4" w14:paraId="02993BBE" w14:textId="4CDFECCB">
            <w:pPr>
              <w:spacing w:before="120"/>
              <w:rPr>
                <w:color w:val="000000" w:themeColor="text1"/>
              </w:rPr>
            </w:pPr>
          </w:p>
          <w:p w:rsidRPr="007F620E" w:rsidR="00A427C4" w:rsidP="6852A317" w:rsidRDefault="50F1743D" w14:paraId="0AA7966E" w14:textId="0B65246D">
            <w:pPr>
              <w:spacing w:before="120"/>
              <w:rPr>
                <w:color w:val="000000" w:themeColor="text1"/>
              </w:rPr>
            </w:pPr>
            <w:r w:rsidRPr="1B1C6908">
              <w:rPr>
                <w:color w:val="000000" w:themeColor="text1"/>
              </w:rPr>
              <w:t>Verified</w:t>
            </w:r>
          </w:p>
          <w:p w:rsidRPr="007F620E" w:rsidR="00A427C4" w:rsidP="6852A317" w:rsidRDefault="00A427C4" w14:paraId="674965E6" w14:textId="370E928B">
            <w:pPr>
              <w:spacing w:before="120"/>
              <w:rPr>
                <w:color w:val="000000" w:themeColor="text1"/>
              </w:rPr>
            </w:pPr>
          </w:p>
          <w:p w:rsidRPr="007F620E" w:rsidR="00A427C4" w:rsidP="6852A317" w:rsidRDefault="00A427C4" w14:paraId="60B6C1CF" w14:textId="51A2F38C">
            <w:pPr>
              <w:spacing w:before="120"/>
              <w:rPr>
                <w:color w:val="000000" w:themeColor="text1"/>
              </w:rPr>
            </w:pPr>
          </w:p>
          <w:p w:rsidRPr="007F620E" w:rsidR="00A427C4" w:rsidP="6852A317" w:rsidRDefault="00A427C4" w14:paraId="402EEE7E" w14:textId="5777AD37">
            <w:pPr>
              <w:spacing w:before="120"/>
              <w:rPr>
                <w:color w:val="000000" w:themeColor="text1"/>
              </w:rPr>
            </w:pPr>
          </w:p>
          <w:p w:rsidRPr="007F620E" w:rsidR="00A427C4" w:rsidP="6852A317" w:rsidRDefault="00A427C4" w14:paraId="7E9F83DF" w14:textId="11CD5463">
            <w:pPr>
              <w:spacing w:before="120"/>
              <w:rPr>
                <w:color w:val="000000" w:themeColor="text1"/>
              </w:rPr>
            </w:pPr>
          </w:p>
          <w:p w:rsidRPr="007F620E" w:rsidR="00A427C4" w:rsidP="6852A317" w:rsidRDefault="00A427C4" w14:paraId="6F600EB7" w14:textId="03D1BC0D">
            <w:pPr>
              <w:spacing w:before="120"/>
              <w:rPr>
                <w:color w:val="000000" w:themeColor="text1"/>
              </w:rPr>
            </w:pPr>
          </w:p>
          <w:p w:rsidRPr="007F620E" w:rsidR="00A427C4" w:rsidP="6852A317" w:rsidRDefault="00A427C4" w14:paraId="085FD23B" w14:textId="4B315870">
            <w:pPr>
              <w:spacing w:before="120"/>
              <w:rPr>
                <w:color w:val="000000" w:themeColor="text1"/>
              </w:rPr>
            </w:pPr>
          </w:p>
          <w:p w:rsidRPr="007F620E" w:rsidR="00A427C4" w:rsidP="6852A317" w:rsidRDefault="00A427C4" w14:paraId="092A25A9" w14:textId="4744E023">
            <w:pPr>
              <w:spacing w:before="120"/>
              <w:rPr>
                <w:color w:val="000000" w:themeColor="text1"/>
              </w:rPr>
            </w:pPr>
          </w:p>
          <w:p w:rsidRPr="007F620E" w:rsidR="00A427C4" w:rsidP="6852A317" w:rsidRDefault="00A427C4" w14:paraId="5C9C3912" w14:textId="09F08DEF">
            <w:pPr>
              <w:spacing w:before="120"/>
              <w:rPr>
                <w:color w:val="000000" w:themeColor="text1"/>
              </w:rPr>
            </w:pPr>
          </w:p>
          <w:p w:rsidRPr="007F620E" w:rsidR="00A427C4" w:rsidP="6852A317" w:rsidRDefault="00A427C4" w14:paraId="58C4235A" w14:textId="1AE3F021">
            <w:pPr>
              <w:spacing w:before="120"/>
              <w:rPr>
                <w:color w:val="000000" w:themeColor="text1"/>
              </w:rPr>
            </w:pPr>
          </w:p>
          <w:p w:rsidRPr="007F620E" w:rsidR="00A427C4" w:rsidP="6852A317" w:rsidRDefault="00A427C4" w14:paraId="7FD28C67" w14:textId="164EB6B4">
            <w:pPr>
              <w:spacing w:before="120"/>
              <w:rPr>
                <w:color w:val="000000" w:themeColor="text1"/>
              </w:rPr>
            </w:pPr>
          </w:p>
          <w:p w:rsidRPr="007F620E" w:rsidR="00A427C4" w:rsidP="6852A317" w:rsidRDefault="00A427C4" w14:paraId="0AE031FD" w14:textId="58C9889B">
            <w:pPr>
              <w:spacing w:before="120"/>
              <w:rPr>
                <w:color w:val="000000" w:themeColor="text1"/>
              </w:rPr>
            </w:pPr>
          </w:p>
          <w:p w:rsidRPr="007F620E" w:rsidR="00A427C4" w:rsidP="6852A317" w:rsidRDefault="00A427C4" w14:paraId="4436FFB0" w14:textId="420FCFC4">
            <w:pPr>
              <w:spacing w:before="120"/>
              <w:rPr>
                <w:color w:val="000000" w:themeColor="text1"/>
              </w:rPr>
            </w:pPr>
          </w:p>
          <w:p w:rsidRPr="007F620E" w:rsidR="00A427C4" w:rsidP="6852A317" w:rsidRDefault="00A427C4" w14:paraId="395010D0" w14:textId="3B5F108D">
            <w:pPr>
              <w:spacing w:before="120"/>
              <w:rPr>
                <w:color w:val="000000" w:themeColor="text1"/>
              </w:rPr>
            </w:pPr>
          </w:p>
          <w:p w:rsidRPr="007F620E" w:rsidR="00A427C4" w:rsidP="6852A317" w:rsidRDefault="00A427C4" w14:paraId="7AC7AD42" w14:textId="288B269B">
            <w:pPr>
              <w:spacing w:before="120"/>
              <w:rPr>
                <w:color w:val="000000" w:themeColor="text1"/>
              </w:rPr>
            </w:pPr>
          </w:p>
          <w:p w:rsidRPr="007F620E" w:rsidR="00A427C4" w:rsidP="6852A317" w:rsidRDefault="00A427C4" w14:paraId="4FC33354" w14:textId="696A92D0">
            <w:pPr>
              <w:spacing w:before="120"/>
              <w:rPr>
                <w:color w:val="000000" w:themeColor="text1"/>
              </w:rPr>
            </w:pPr>
          </w:p>
          <w:p w:rsidRPr="007F620E" w:rsidR="00A427C4" w:rsidP="6852A317" w:rsidRDefault="00A427C4" w14:paraId="5CE99793" w14:textId="55E8AFFF">
            <w:pPr>
              <w:spacing w:before="120"/>
              <w:rPr>
                <w:color w:val="000000" w:themeColor="text1"/>
              </w:rPr>
            </w:pPr>
          </w:p>
          <w:p w:rsidRPr="007F620E" w:rsidR="00A427C4" w:rsidP="36F8E5E6" w:rsidRDefault="50F1743D" w14:paraId="6DCC1823" w14:textId="3552127B">
            <w:pPr>
              <w:spacing w:before="120"/>
              <w:rPr>
                <w:color w:val="000000"/>
              </w:rPr>
            </w:pPr>
            <w:r w:rsidRPr="1B1C6908">
              <w:rPr>
                <w:color w:val="000000" w:themeColor="text1"/>
              </w:rPr>
              <w:t>Verified</w:t>
            </w:r>
          </w:p>
        </w:tc>
      </w:tr>
      <w:tr w:rsidRPr="007F620E" w:rsidR="00A427C4" w:rsidTr="1B1C6908" w14:paraId="00564B00" w14:textId="77777777">
        <w:tc>
          <w:tcPr>
            <w:tcW w:w="3258" w:type="dxa"/>
            <w:shd w:val="clear" w:color="auto" w:fill="auto"/>
          </w:tcPr>
          <w:p w:rsidR="00A427C4" w:rsidP="00A92D0B" w:rsidRDefault="003A64BC" w14:paraId="3D9CB31E" w14:textId="583FEB4C">
            <w:pPr>
              <w:spacing w:before="120"/>
              <w:rPr>
                <w:b/>
                <w:color w:val="000000"/>
              </w:rPr>
            </w:pPr>
            <w:r>
              <w:rPr>
                <w:b/>
                <w:color w:val="000000"/>
              </w:rPr>
              <w:lastRenderedPageBreak/>
              <w:t xml:space="preserve">3. </w:t>
            </w:r>
            <w:r w:rsidR="00D71AC5">
              <w:rPr>
                <w:b/>
                <w:color w:val="000000"/>
              </w:rPr>
              <w:t>ALTERNATIVES / GOVERNMENT INCENTIVES</w:t>
            </w:r>
          </w:p>
          <w:p w:rsidR="006659E4" w:rsidP="00A92D0B" w:rsidRDefault="00D71AC5" w14:paraId="6A873369" w14:textId="66968C48">
            <w:pPr>
              <w:spacing w:before="120"/>
              <w:rPr>
                <w:bCs/>
                <w:color w:val="000000"/>
              </w:rPr>
            </w:pPr>
            <w:r>
              <w:rPr>
                <w:bCs/>
                <w:color w:val="000000"/>
              </w:rPr>
              <w:t xml:space="preserve">TURN noted the existence of direct financial support for new clean energy projects from recently enacted federal legislation that could reduce the cost of new Catalina generation for SCE ratepayers. TURN recommended that SCE be required to take advantage of new government support for any </w:t>
            </w:r>
            <w:r w:rsidR="00CC7CCA">
              <w:rPr>
                <w:bCs/>
                <w:color w:val="000000"/>
              </w:rPr>
              <w:t xml:space="preserve">eligible </w:t>
            </w:r>
            <w:r>
              <w:rPr>
                <w:bCs/>
                <w:color w:val="000000"/>
              </w:rPr>
              <w:t>clean energy</w:t>
            </w:r>
            <w:r w:rsidR="00CC7CCA">
              <w:rPr>
                <w:bCs/>
                <w:color w:val="000000"/>
              </w:rPr>
              <w:t xml:space="preserve"> project</w:t>
            </w:r>
            <w:r>
              <w:rPr>
                <w:bCs/>
                <w:color w:val="000000"/>
              </w:rPr>
              <w:t xml:space="preserve"> that could be deployed </w:t>
            </w:r>
            <w:proofErr w:type="gramStart"/>
            <w:r>
              <w:rPr>
                <w:bCs/>
                <w:color w:val="000000"/>
              </w:rPr>
              <w:t>at</w:t>
            </w:r>
            <w:proofErr w:type="gramEnd"/>
            <w:r>
              <w:rPr>
                <w:bCs/>
                <w:color w:val="000000"/>
              </w:rPr>
              <w:t xml:space="preserve"> Catalina.</w:t>
            </w:r>
          </w:p>
          <w:p w:rsidRPr="00A427C4" w:rsidR="00D71A63" w:rsidP="00A92D0B" w:rsidRDefault="006659E4" w14:paraId="0FB8FAB0" w14:textId="08482B62">
            <w:pPr>
              <w:spacing w:before="120"/>
              <w:rPr>
                <w:bCs/>
                <w:color w:val="000000"/>
              </w:rPr>
            </w:pPr>
            <w:r>
              <w:rPr>
                <w:bCs/>
                <w:color w:val="000000"/>
              </w:rPr>
              <w:t xml:space="preserve">The Decision adopts the all-party Settlement which requires SCE to “explore and pursue </w:t>
            </w:r>
            <w:r w:rsidR="00765B45">
              <w:rPr>
                <w:bCs/>
                <w:color w:val="000000"/>
              </w:rPr>
              <w:t>state and federal funding sources to support the development of clean generation (including hydrogen)” and requires that such funds “be used to offset electric ratepayer costs.”</w:t>
            </w:r>
            <w:r w:rsidR="00D71AC5">
              <w:rPr>
                <w:bCs/>
                <w:color w:val="000000"/>
              </w:rPr>
              <w:t xml:space="preserve"> </w:t>
            </w:r>
          </w:p>
        </w:tc>
        <w:tc>
          <w:tcPr>
            <w:tcW w:w="4140" w:type="dxa"/>
            <w:shd w:val="clear" w:color="auto" w:fill="auto"/>
          </w:tcPr>
          <w:p w:rsidR="00FE7AAF" w:rsidP="00A92D0B" w:rsidRDefault="00FE7AAF" w14:paraId="49B02944" w14:textId="77777777">
            <w:pPr>
              <w:spacing w:before="120"/>
              <w:rPr>
                <w:color w:val="000000"/>
              </w:rPr>
            </w:pPr>
          </w:p>
          <w:p w:rsidR="00FE7AAF" w:rsidP="00A92D0B" w:rsidRDefault="00FE7AAF" w14:paraId="5F1B72F5" w14:textId="77777777">
            <w:pPr>
              <w:spacing w:before="120"/>
              <w:rPr>
                <w:color w:val="000000"/>
              </w:rPr>
            </w:pPr>
          </w:p>
          <w:p w:rsidR="003D760E" w:rsidP="00A92D0B" w:rsidRDefault="003D760E" w14:paraId="2DA202E9" w14:textId="77777777">
            <w:pPr>
              <w:spacing w:before="120"/>
              <w:rPr>
                <w:color w:val="000000"/>
              </w:rPr>
            </w:pPr>
          </w:p>
          <w:p w:rsidR="00F24C3A" w:rsidP="00A92D0B" w:rsidRDefault="00F24C3A" w14:paraId="77EE599E" w14:textId="77777777">
            <w:pPr>
              <w:spacing w:before="120"/>
              <w:rPr>
                <w:color w:val="000000"/>
              </w:rPr>
            </w:pPr>
          </w:p>
          <w:p w:rsidR="006659E4" w:rsidP="006659E4" w:rsidRDefault="006659E4" w14:paraId="7F3B54FC" w14:textId="64D8F129">
            <w:pPr>
              <w:rPr>
                <w:u w:val="single"/>
              </w:rPr>
            </w:pPr>
            <w:r>
              <w:rPr>
                <w:u w:val="single"/>
              </w:rPr>
              <w:t>TURN protest, pages 3-4</w:t>
            </w:r>
          </w:p>
          <w:p w:rsidR="00F24C3A" w:rsidP="00A92D0B" w:rsidRDefault="00F24C3A" w14:paraId="72457C62" w14:textId="6BC78CBF">
            <w:pPr>
              <w:spacing w:before="120"/>
              <w:rPr>
                <w:color w:val="000000"/>
              </w:rPr>
            </w:pPr>
          </w:p>
          <w:p w:rsidR="00F24C3A" w:rsidP="0053377F" w:rsidRDefault="00F24C3A" w14:paraId="2128AE13" w14:textId="77777777">
            <w:pPr>
              <w:rPr>
                <w:color w:val="000000"/>
              </w:rPr>
            </w:pPr>
          </w:p>
          <w:p w:rsidR="00D71A63" w:rsidP="0053377F" w:rsidRDefault="00D71A63" w14:paraId="24AD355B" w14:textId="77777777">
            <w:pPr>
              <w:rPr>
                <w:color w:val="000000"/>
              </w:rPr>
            </w:pPr>
          </w:p>
          <w:p w:rsidR="00D71A63" w:rsidP="0053377F" w:rsidRDefault="00D71A63" w14:paraId="4E649F57" w14:textId="77777777">
            <w:pPr>
              <w:rPr>
                <w:color w:val="000000"/>
              </w:rPr>
            </w:pPr>
          </w:p>
          <w:p w:rsidR="00D71A63" w:rsidP="0053377F" w:rsidRDefault="00D71A63" w14:paraId="44EB5A72" w14:textId="77777777">
            <w:pPr>
              <w:rPr>
                <w:color w:val="000000"/>
              </w:rPr>
            </w:pPr>
          </w:p>
          <w:p w:rsidR="00D71A63" w:rsidP="0053377F" w:rsidRDefault="00D71A63" w14:paraId="69DD1598" w14:textId="77777777">
            <w:pPr>
              <w:rPr>
                <w:color w:val="000000"/>
              </w:rPr>
            </w:pPr>
          </w:p>
          <w:p w:rsidR="00D71A63" w:rsidP="0053377F" w:rsidRDefault="00D71A63" w14:paraId="47249B45" w14:textId="77777777">
            <w:pPr>
              <w:rPr>
                <w:color w:val="000000"/>
              </w:rPr>
            </w:pPr>
          </w:p>
          <w:p w:rsidR="003465DA" w:rsidP="003465DA" w:rsidRDefault="003465DA" w14:paraId="5013AA18" w14:textId="77777777">
            <w:pPr>
              <w:rPr>
                <w:color w:val="000000"/>
                <w:u w:val="single"/>
              </w:rPr>
            </w:pPr>
          </w:p>
          <w:p w:rsidR="00AD1222" w:rsidP="003465DA" w:rsidRDefault="00AD1222" w14:paraId="435034B4" w14:textId="77777777">
            <w:pPr>
              <w:rPr>
                <w:color w:val="000000"/>
                <w:u w:val="single"/>
              </w:rPr>
            </w:pPr>
          </w:p>
          <w:p w:rsidR="00AD1222" w:rsidP="003465DA" w:rsidRDefault="00AD1222" w14:paraId="40166EC4" w14:textId="77777777">
            <w:pPr>
              <w:rPr>
                <w:color w:val="000000"/>
                <w:u w:val="single"/>
              </w:rPr>
            </w:pPr>
          </w:p>
          <w:p w:rsidR="00AD1222" w:rsidP="003465DA" w:rsidRDefault="00AD1222" w14:paraId="32347915" w14:textId="77777777">
            <w:pPr>
              <w:rPr>
                <w:color w:val="000000"/>
                <w:u w:val="single"/>
              </w:rPr>
            </w:pPr>
          </w:p>
          <w:p w:rsidR="00765B45" w:rsidP="00765B45" w:rsidRDefault="00765B45" w14:paraId="76E8AC7F" w14:textId="24936745">
            <w:pPr>
              <w:spacing w:before="120"/>
              <w:rPr>
                <w:color w:val="000000"/>
                <w:u w:val="single"/>
              </w:rPr>
            </w:pPr>
            <w:r>
              <w:rPr>
                <w:color w:val="000000"/>
                <w:u w:val="single"/>
              </w:rPr>
              <w:t>D.22-11-007, Ordering Paragraph 1 (adopting Settlement)</w:t>
            </w:r>
          </w:p>
          <w:p w:rsidR="00765B45" w:rsidP="00765B45" w:rsidRDefault="00765B45" w14:paraId="572E6F0F" w14:textId="77777777">
            <w:pPr>
              <w:spacing w:before="120"/>
              <w:rPr>
                <w:color w:val="000000"/>
                <w:u w:val="single"/>
              </w:rPr>
            </w:pPr>
          </w:p>
          <w:p w:rsidRPr="00A10816" w:rsidR="00FB5333" w:rsidP="00765B45" w:rsidRDefault="00765B45" w14:paraId="0899EBDD" w14:textId="4A30FA6D">
            <w:pPr>
              <w:rPr>
                <w:color w:val="000000"/>
                <w:u w:val="single"/>
              </w:rPr>
            </w:pPr>
            <w:r>
              <w:rPr>
                <w:color w:val="000000"/>
                <w:u w:val="single"/>
              </w:rPr>
              <w:t>Settlement, Section 6.3.3 (Federal and State Funding, page A-11)</w:t>
            </w:r>
          </w:p>
          <w:p w:rsidRPr="00C07F94" w:rsidR="00D71A63" w:rsidP="0053377F" w:rsidRDefault="00D71A63" w14:paraId="4675EF14" w14:textId="62658932">
            <w:pPr>
              <w:rPr>
                <w:color w:val="000000"/>
              </w:rPr>
            </w:pPr>
          </w:p>
        </w:tc>
        <w:tc>
          <w:tcPr>
            <w:tcW w:w="2340" w:type="dxa"/>
            <w:shd w:val="clear" w:color="auto" w:fill="auto"/>
          </w:tcPr>
          <w:p w:rsidRPr="007F620E" w:rsidR="00A427C4" w:rsidP="6852A317" w:rsidRDefault="00A427C4" w14:paraId="70CA5A99" w14:textId="418E4D8C">
            <w:pPr>
              <w:spacing w:before="120"/>
              <w:rPr>
                <w:color w:val="000000" w:themeColor="text1"/>
              </w:rPr>
            </w:pPr>
          </w:p>
          <w:p w:rsidRPr="007F620E" w:rsidR="00A427C4" w:rsidP="6852A317" w:rsidRDefault="00A427C4" w14:paraId="3AC88B91" w14:textId="0BAFBEBA">
            <w:pPr>
              <w:spacing w:before="120"/>
              <w:rPr>
                <w:color w:val="000000" w:themeColor="text1"/>
              </w:rPr>
            </w:pPr>
          </w:p>
          <w:p w:rsidRPr="007F620E" w:rsidR="00A427C4" w:rsidP="6852A317" w:rsidRDefault="00A427C4" w14:paraId="00D97299" w14:textId="072FD5D1">
            <w:pPr>
              <w:spacing w:before="120"/>
              <w:rPr>
                <w:color w:val="000000" w:themeColor="text1"/>
              </w:rPr>
            </w:pPr>
          </w:p>
          <w:p w:rsidRPr="007F620E" w:rsidR="00A427C4" w:rsidP="6852A317" w:rsidRDefault="00A427C4" w14:paraId="0B7FE326" w14:textId="243E940B">
            <w:pPr>
              <w:spacing w:before="120"/>
              <w:rPr>
                <w:color w:val="000000" w:themeColor="text1"/>
              </w:rPr>
            </w:pPr>
          </w:p>
          <w:p w:rsidRPr="007F620E" w:rsidR="00A427C4" w:rsidP="6852A317" w:rsidRDefault="043A5398" w14:paraId="09C5C661" w14:textId="1BABC037">
            <w:pPr>
              <w:spacing w:before="120"/>
              <w:rPr>
                <w:color w:val="000000" w:themeColor="text1"/>
              </w:rPr>
            </w:pPr>
            <w:r w:rsidRPr="1B1C6908">
              <w:rPr>
                <w:color w:val="000000" w:themeColor="text1"/>
              </w:rPr>
              <w:t>Verified</w:t>
            </w:r>
          </w:p>
          <w:p w:rsidRPr="007F620E" w:rsidR="00A427C4" w:rsidP="6852A317" w:rsidRDefault="00A427C4" w14:paraId="3998EB4D" w14:textId="6E13652E">
            <w:pPr>
              <w:spacing w:before="120"/>
              <w:rPr>
                <w:color w:val="000000" w:themeColor="text1"/>
              </w:rPr>
            </w:pPr>
          </w:p>
          <w:p w:rsidRPr="007F620E" w:rsidR="00A427C4" w:rsidP="6852A317" w:rsidRDefault="00A427C4" w14:paraId="1E211E6C" w14:textId="74BC9371">
            <w:pPr>
              <w:spacing w:before="120"/>
              <w:rPr>
                <w:color w:val="000000" w:themeColor="text1"/>
              </w:rPr>
            </w:pPr>
          </w:p>
          <w:p w:rsidRPr="007F620E" w:rsidR="00A427C4" w:rsidP="6852A317" w:rsidRDefault="00A427C4" w14:paraId="0690DEED" w14:textId="4E8E33CD">
            <w:pPr>
              <w:spacing w:before="120"/>
              <w:rPr>
                <w:color w:val="000000" w:themeColor="text1"/>
              </w:rPr>
            </w:pPr>
          </w:p>
          <w:p w:rsidRPr="007F620E" w:rsidR="00A427C4" w:rsidP="6852A317" w:rsidRDefault="00A427C4" w14:paraId="42BCE599" w14:textId="32D55300">
            <w:pPr>
              <w:spacing w:before="120"/>
              <w:rPr>
                <w:color w:val="000000" w:themeColor="text1"/>
              </w:rPr>
            </w:pPr>
          </w:p>
          <w:p w:rsidRPr="007F620E" w:rsidR="00A427C4" w:rsidP="6852A317" w:rsidRDefault="00A427C4" w14:paraId="7B9B5C08" w14:textId="033FB72E">
            <w:pPr>
              <w:spacing w:before="120"/>
              <w:rPr>
                <w:color w:val="000000" w:themeColor="text1"/>
              </w:rPr>
            </w:pPr>
          </w:p>
          <w:p w:rsidRPr="007F620E" w:rsidR="00A427C4" w:rsidP="6852A317" w:rsidRDefault="00A427C4" w14:paraId="7B896A6A" w14:textId="43397CE9">
            <w:pPr>
              <w:spacing w:before="120"/>
              <w:rPr>
                <w:color w:val="000000" w:themeColor="text1"/>
              </w:rPr>
            </w:pPr>
          </w:p>
          <w:p w:rsidRPr="007F620E" w:rsidR="00A427C4" w:rsidP="6852A317" w:rsidRDefault="00A427C4" w14:paraId="3A8B4B92" w14:textId="2914CE92">
            <w:pPr>
              <w:spacing w:before="120"/>
              <w:rPr>
                <w:color w:val="000000" w:themeColor="text1"/>
              </w:rPr>
            </w:pPr>
          </w:p>
          <w:p w:rsidRPr="007F620E" w:rsidR="00A427C4" w:rsidP="6852A317" w:rsidRDefault="00A427C4" w14:paraId="3AB1D1B1" w14:textId="130C2730">
            <w:pPr>
              <w:spacing w:before="120"/>
              <w:rPr>
                <w:color w:val="000000" w:themeColor="text1"/>
              </w:rPr>
            </w:pPr>
          </w:p>
          <w:p w:rsidRPr="007F620E" w:rsidR="00A427C4" w:rsidP="36F8E5E6" w:rsidRDefault="043A5398" w14:paraId="3561B47F" w14:textId="7510F60D">
            <w:pPr>
              <w:spacing w:before="120"/>
              <w:rPr>
                <w:color w:val="000000"/>
              </w:rPr>
            </w:pPr>
            <w:r w:rsidRPr="1B1C6908">
              <w:rPr>
                <w:color w:val="000000" w:themeColor="text1"/>
              </w:rPr>
              <w:t>Verified</w:t>
            </w:r>
          </w:p>
        </w:tc>
      </w:tr>
      <w:tr w:rsidRPr="007F620E" w:rsidR="00A92D0B" w:rsidTr="1B1C6908" w14:paraId="4AAA05AE" w14:textId="77777777">
        <w:tc>
          <w:tcPr>
            <w:tcW w:w="3258" w:type="dxa"/>
            <w:shd w:val="clear" w:color="auto" w:fill="auto"/>
          </w:tcPr>
          <w:p w:rsidRPr="003A64BC" w:rsidR="00A92D0B" w:rsidP="00A92D0B" w:rsidRDefault="003A64BC" w14:paraId="31756DBD" w14:textId="351587FB">
            <w:pPr>
              <w:spacing w:before="120"/>
              <w:rPr>
                <w:b/>
                <w:color w:val="000000"/>
              </w:rPr>
            </w:pPr>
            <w:r w:rsidRPr="003A64BC">
              <w:rPr>
                <w:b/>
                <w:color w:val="000000"/>
              </w:rPr>
              <w:t>4</w:t>
            </w:r>
            <w:r w:rsidRPr="003A64BC" w:rsidR="00A92D0B">
              <w:rPr>
                <w:b/>
                <w:color w:val="000000"/>
              </w:rPr>
              <w:t>.</w:t>
            </w:r>
            <w:r w:rsidRPr="003A64BC" w:rsidR="00E25078">
              <w:rPr>
                <w:b/>
                <w:color w:val="000000"/>
              </w:rPr>
              <w:t xml:space="preserve"> </w:t>
            </w:r>
            <w:r w:rsidR="00411F41">
              <w:rPr>
                <w:b/>
                <w:color w:val="000000"/>
              </w:rPr>
              <w:t>REQUEST FOR OFFERS / LAND AVAILABILITY</w:t>
            </w:r>
          </w:p>
          <w:p w:rsidR="00411F41" w:rsidP="004A4533" w:rsidRDefault="00411F41" w14:paraId="64F39A9D" w14:textId="62E47469">
            <w:pPr>
              <w:spacing w:before="100" w:beforeAutospacing="1" w:after="100" w:afterAutospacing="1"/>
              <w:rPr>
                <w:bCs/>
                <w:color w:val="000000"/>
              </w:rPr>
            </w:pPr>
            <w:r>
              <w:rPr>
                <w:bCs/>
                <w:color w:val="000000"/>
              </w:rPr>
              <w:t xml:space="preserve">TURN expressed concern over the ability of third-party developers to identify suitable generation sites on </w:t>
            </w:r>
            <w:proofErr w:type="gramStart"/>
            <w:r>
              <w:rPr>
                <w:bCs/>
                <w:color w:val="000000"/>
              </w:rPr>
              <w:t>Catalina island</w:t>
            </w:r>
            <w:proofErr w:type="gramEnd"/>
            <w:r>
              <w:rPr>
                <w:bCs/>
                <w:color w:val="000000"/>
              </w:rPr>
              <w:t xml:space="preserve"> due to the high concentration of land ownership in a few entities and significant restrictions on development. TURN urged SCE to identify optimal sites that minimize interconnection and grid upgrade costs, and to proactively secure the rights to </w:t>
            </w:r>
            <w:r>
              <w:rPr>
                <w:bCs/>
                <w:color w:val="000000"/>
              </w:rPr>
              <w:lastRenderedPageBreak/>
              <w:t xml:space="preserve">such sites </w:t>
            </w:r>
            <w:r w:rsidR="00F21B80">
              <w:rPr>
                <w:bCs/>
                <w:color w:val="000000"/>
              </w:rPr>
              <w:t xml:space="preserve">so they </w:t>
            </w:r>
            <w:r>
              <w:rPr>
                <w:bCs/>
                <w:color w:val="000000"/>
              </w:rPr>
              <w:t xml:space="preserve">can be made available </w:t>
            </w:r>
            <w:r w:rsidR="007C5719">
              <w:rPr>
                <w:bCs/>
                <w:color w:val="000000"/>
              </w:rPr>
              <w:t>to</w:t>
            </w:r>
            <w:r>
              <w:rPr>
                <w:bCs/>
                <w:color w:val="000000"/>
              </w:rPr>
              <w:t xml:space="preserve"> developers bidding into the RFO process.</w:t>
            </w:r>
          </w:p>
          <w:p w:rsidRPr="003A64BC" w:rsidR="001F1ED2" w:rsidP="004A4533" w:rsidRDefault="00411F41" w14:paraId="11FCCEB5" w14:textId="3564B6FC">
            <w:pPr>
              <w:spacing w:before="100" w:beforeAutospacing="1" w:after="100" w:afterAutospacing="1"/>
            </w:pPr>
            <w:r>
              <w:t xml:space="preserve">The Decision adopts the all-party settlement which directs SCE to </w:t>
            </w:r>
            <w:r w:rsidR="00707D10">
              <w:t>“engage relevant landowners on Catalina” to identify land that is suitable for new clean generation projects and “allow third-party developers to submit bids that would propose to use any sites identified as potentially available as a result of SCE’s efforts to engage with the primary landowners.” (Section 6.3.2)</w:t>
            </w:r>
          </w:p>
        </w:tc>
        <w:tc>
          <w:tcPr>
            <w:tcW w:w="4140" w:type="dxa"/>
            <w:shd w:val="clear" w:color="auto" w:fill="auto"/>
          </w:tcPr>
          <w:p w:rsidRPr="003A64BC" w:rsidR="00A92D0B" w:rsidP="00A92D0B" w:rsidRDefault="00A92D0B" w14:paraId="0BBA8DE9" w14:textId="77777777">
            <w:pPr>
              <w:spacing w:before="120"/>
              <w:rPr>
                <w:color w:val="000000"/>
              </w:rPr>
            </w:pPr>
          </w:p>
          <w:p w:rsidRPr="003A64BC" w:rsidR="00EA7126" w:rsidP="00F53228" w:rsidRDefault="00EA7126" w14:paraId="43153265" w14:textId="77777777">
            <w:pPr>
              <w:spacing w:before="120"/>
              <w:rPr>
                <w:color w:val="000000"/>
                <w:u w:val="single"/>
              </w:rPr>
            </w:pPr>
          </w:p>
          <w:p w:rsidRPr="003A64BC" w:rsidR="00537EAC" w:rsidP="00A92D0B" w:rsidRDefault="00537EAC" w14:paraId="09F8985B" w14:textId="77777777">
            <w:pPr>
              <w:spacing w:before="120"/>
              <w:rPr>
                <w:color w:val="000000"/>
                <w:u w:val="single"/>
              </w:rPr>
            </w:pPr>
          </w:p>
          <w:p w:rsidR="00411F41" w:rsidP="00411F41" w:rsidRDefault="00411F41" w14:paraId="0F48D740" w14:textId="77777777">
            <w:pPr>
              <w:rPr>
                <w:u w:val="single"/>
              </w:rPr>
            </w:pPr>
            <w:r>
              <w:rPr>
                <w:u w:val="single"/>
              </w:rPr>
              <w:t>TURN direct testimony, page 11</w:t>
            </w:r>
          </w:p>
          <w:p w:rsidR="00411F41" w:rsidP="00411F41" w:rsidRDefault="00411F41" w14:paraId="78765FE1" w14:textId="77777777">
            <w:pPr>
              <w:rPr>
                <w:u w:val="single"/>
              </w:rPr>
            </w:pPr>
          </w:p>
          <w:p w:rsidR="00411F41" w:rsidP="00411F41" w:rsidRDefault="00411F41" w14:paraId="70492C54" w14:textId="77777777">
            <w:pPr>
              <w:rPr>
                <w:u w:val="single"/>
              </w:rPr>
            </w:pPr>
            <w:r>
              <w:rPr>
                <w:u w:val="single"/>
              </w:rPr>
              <w:t>TURN opening brief, pages 7-8</w:t>
            </w:r>
          </w:p>
          <w:p w:rsidR="00411F41" w:rsidP="00411F41" w:rsidRDefault="00411F41" w14:paraId="42367A71" w14:textId="77777777">
            <w:pPr>
              <w:rPr>
                <w:u w:val="single"/>
              </w:rPr>
            </w:pPr>
          </w:p>
          <w:p w:rsidR="00411F41" w:rsidP="00411F41" w:rsidRDefault="00411F41" w14:paraId="3F04187E" w14:textId="77777777">
            <w:pPr>
              <w:rPr>
                <w:u w:val="single"/>
              </w:rPr>
            </w:pPr>
            <w:r>
              <w:rPr>
                <w:u w:val="single"/>
              </w:rPr>
              <w:t>TURN reply brief, pages 3-4</w:t>
            </w:r>
          </w:p>
          <w:p w:rsidR="006F3A29" w:rsidP="00D9605B" w:rsidRDefault="006F3A29" w14:paraId="26F3BF8A" w14:textId="377A6DBB">
            <w:pPr>
              <w:rPr>
                <w:u w:val="single"/>
              </w:rPr>
            </w:pPr>
          </w:p>
          <w:p w:rsidR="00411F41" w:rsidP="00D9605B" w:rsidRDefault="00411F41" w14:paraId="6ED0636A" w14:textId="4B82DA76">
            <w:pPr>
              <w:rPr>
                <w:u w:val="single"/>
              </w:rPr>
            </w:pPr>
          </w:p>
          <w:p w:rsidR="00411F41" w:rsidP="00D9605B" w:rsidRDefault="00411F41" w14:paraId="7603AB91" w14:textId="05D9DD8E">
            <w:pPr>
              <w:rPr>
                <w:u w:val="single"/>
              </w:rPr>
            </w:pPr>
          </w:p>
          <w:p w:rsidR="00411F41" w:rsidP="00D9605B" w:rsidRDefault="00411F41" w14:paraId="12153814" w14:textId="77777777">
            <w:pPr>
              <w:rPr>
                <w:u w:val="single"/>
              </w:rPr>
            </w:pPr>
          </w:p>
          <w:p w:rsidRPr="003A64BC" w:rsidR="00773270" w:rsidP="00A92D0B" w:rsidRDefault="00773270" w14:paraId="031E5651" w14:textId="77777777">
            <w:pPr>
              <w:spacing w:before="120"/>
              <w:rPr>
                <w:color w:val="000000"/>
                <w:u w:val="single"/>
              </w:rPr>
            </w:pPr>
          </w:p>
          <w:p w:rsidR="00B844DA" w:rsidP="00A92D0B" w:rsidRDefault="00B844DA" w14:paraId="24B9942E" w14:textId="541A0CD6">
            <w:pPr>
              <w:spacing w:before="120"/>
              <w:rPr>
                <w:color w:val="000000"/>
                <w:u w:val="single"/>
              </w:rPr>
            </w:pPr>
          </w:p>
          <w:p w:rsidR="00E546EC" w:rsidP="00A92D0B" w:rsidRDefault="00E546EC" w14:paraId="066B46D6" w14:textId="5C893218">
            <w:pPr>
              <w:spacing w:before="120"/>
              <w:rPr>
                <w:color w:val="000000"/>
                <w:u w:val="single"/>
              </w:rPr>
            </w:pPr>
          </w:p>
          <w:p w:rsidR="00B91B14" w:rsidP="00E546EC" w:rsidRDefault="00B91B14" w14:paraId="5A23BFB7" w14:textId="77777777">
            <w:pPr>
              <w:rPr>
                <w:color w:val="000000"/>
                <w:u w:val="single"/>
              </w:rPr>
            </w:pPr>
          </w:p>
          <w:p w:rsidRPr="003A64BC" w:rsidR="00E546EC" w:rsidP="00411F41" w:rsidRDefault="00E546EC" w14:paraId="4F0C9BE3" w14:textId="13E39F06">
            <w:pPr>
              <w:rPr>
                <w:u w:val="single"/>
              </w:rPr>
            </w:pPr>
          </w:p>
          <w:p w:rsidRPr="003A64BC" w:rsidR="00E546EC" w:rsidP="00E546EC" w:rsidRDefault="00E546EC" w14:paraId="31C53DB7" w14:textId="77777777">
            <w:pPr>
              <w:rPr>
                <w:u w:val="single"/>
              </w:rPr>
            </w:pPr>
          </w:p>
          <w:p w:rsidR="00B91B14" w:rsidP="00E546EC" w:rsidRDefault="00B91B14" w14:paraId="2F706E1F" w14:textId="77777777">
            <w:pPr>
              <w:rPr>
                <w:u w:val="single"/>
              </w:rPr>
            </w:pPr>
          </w:p>
          <w:p w:rsidR="00B91B14" w:rsidP="00E546EC" w:rsidRDefault="00B91B14" w14:paraId="5A30BFFB" w14:textId="77777777">
            <w:pPr>
              <w:rPr>
                <w:u w:val="single"/>
              </w:rPr>
            </w:pPr>
          </w:p>
          <w:p w:rsidR="00707D10" w:rsidP="00707D10" w:rsidRDefault="00707D10" w14:paraId="4BB505E8" w14:textId="77777777">
            <w:pPr>
              <w:spacing w:before="120"/>
              <w:rPr>
                <w:color w:val="000000"/>
                <w:u w:val="single"/>
              </w:rPr>
            </w:pPr>
            <w:r>
              <w:rPr>
                <w:color w:val="000000"/>
                <w:u w:val="single"/>
              </w:rPr>
              <w:t>D.22-11-007, Ordering Paragraph 1 (adopting Settlement)</w:t>
            </w:r>
          </w:p>
          <w:p w:rsidR="00707D10" w:rsidP="00707D10" w:rsidRDefault="00707D10" w14:paraId="7AB06A9F" w14:textId="77777777">
            <w:pPr>
              <w:spacing w:before="120"/>
              <w:rPr>
                <w:color w:val="000000"/>
                <w:u w:val="single"/>
              </w:rPr>
            </w:pPr>
          </w:p>
          <w:p w:rsidRPr="00A10816" w:rsidR="00707D10" w:rsidP="00707D10" w:rsidRDefault="00707D10" w14:paraId="5CF751B1" w14:textId="60285123">
            <w:pPr>
              <w:rPr>
                <w:color w:val="000000"/>
                <w:u w:val="single"/>
              </w:rPr>
            </w:pPr>
            <w:r>
              <w:rPr>
                <w:color w:val="000000"/>
                <w:u w:val="single"/>
              </w:rPr>
              <w:t>Settlement, Section 6.3.2 (Land Availability for Solar Development, pages A-10 and A-11)</w:t>
            </w:r>
          </w:p>
          <w:p w:rsidR="00B91B14" w:rsidP="00E546EC" w:rsidRDefault="00B91B14" w14:paraId="4C43FC96" w14:textId="77777777">
            <w:pPr>
              <w:rPr>
                <w:u w:val="single"/>
              </w:rPr>
            </w:pPr>
          </w:p>
          <w:p w:rsidRPr="003A64BC" w:rsidR="00E546EC" w:rsidP="00A92D0B" w:rsidRDefault="00E546EC" w14:paraId="7A8E48A6" w14:textId="77777777">
            <w:pPr>
              <w:spacing w:before="120"/>
              <w:rPr>
                <w:color w:val="000000"/>
                <w:u w:val="single"/>
              </w:rPr>
            </w:pPr>
          </w:p>
          <w:p w:rsidRPr="003A64BC" w:rsidR="00FA5A40" w:rsidP="00A92D0B" w:rsidRDefault="00FA5A40" w14:paraId="2A92A629" w14:textId="6B1BABEB">
            <w:pPr>
              <w:spacing w:before="120"/>
              <w:rPr>
                <w:color w:val="000000"/>
                <w:u w:val="single"/>
              </w:rPr>
            </w:pPr>
          </w:p>
        </w:tc>
        <w:tc>
          <w:tcPr>
            <w:tcW w:w="2340" w:type="dxa"/>
            <w:shd w:val="clear" w:color="auto" w:fill="auto"/>
          </w:tcPr>
          <w:p w:rsidRPr="007F620E" w:rsidR="00A92D0B" w:rsidP="36F8E5E6" w:rsidRDefault="00A92D0B" w14:paraId="284CD02A" w14:textId="1A720E1C">
            <w:pPr>
              <w:spacing w:before="120"/>
              <w:rPr>
                <w:color w:val="000000" w:themeColor="text1"/>
              </w:rPr>
            </w:pPr>
          </w:p>
          <w:p w:rsidR="6852A317" w:rsidP="6852A317" w:rsidRDefault="6852A317" w14:paraId="32FA7176" w14:textId="704AF7FB">
            <w:pPr>
              <w:spacing w:before="120"/>
              <w:rPr>
                <w:color w:val="000000" w:themeColor="text1"/>
              </w:rPr>
            </w:pPr>
          </w:p>
          <w:p w:rsidR="6852A317" w:rsidP="6852A317" w:rsidRDefault="6852A317" w14:paraId="20BD730F" w14:textId="398ED435">
            <w:pPr>
              <w:spacing w:before="120"/>
              <w:rPr>
                <w:color w:val="000000" w:themeColor="text1"/>
              </w:rPr>
            </w:pPr>
          </w:p>
          <w:p w:rsidR="0312A27C" w:rsidP="6852A317" w:rsidRDefault="49F70D06" w14:paraId="0BA46B07" w14:textId="3EF797EF">
            <w:pPr>
              <w:spacing w:before="120"/>
              <w:rPr>
                <w:color w:val="000000" w:themeColor="text1"/>
              </w:rPr>
            </w:pPr>
            <w:r w:rsidRPr="1B1C6908">
              <w:rPr>
                <w:color w:val="000000" w:themeColor="text1"/>
              </w:rPr>
              <w:t>Verified</w:t>
            </w:r>
          </w:p>
          <w:p w:rsidR="6852A317" w:rsidP="6852A317" w:rsidRDefault="6852A317" w14:paraId="28C07900" w14:textId="21B78813">
            <w:pPr>
              <w:spacing w:before="120"/>
              <w:rPr>
                <w:color w:val="000000" w:themeColor="text1"/>
              </w:rPr>
            </w:pPr>
          </w:p>
          <w:p w:rsidR="6852A317" w:rsidP="6852A317" w:rsidRDefault="6852A317" w14:paraId="2D4B7A95" w14:textId="0ADA621E">
            <w:pPr>
              <w:spacing w:before="120"/>
              <w:rPr>
                <w:color w:val="000000" w:themeColor="text1"/>
              </w:rPr>
            </w:pPr>
          </w:p>
          <w:p w:rsidR="6852A317" w:rsidP="6852A317" w:rsidRDefault="6852A317" w14:paraId="0794DD55" w14:textId="466347DE">
            <w:pPr>
              <w:spacing w:before="120"/>
              <w:rPr>
                <w:color w:val="000000" w:themeColor="text1"/>
              </w:rPr>
            </w:pPr>
          </w:p>
          <w:p w:rsidR="6852A317" w:rsidP="6852A317" w:rsidRDefault="6852A317" w14:paraId="47AD17BA" w14:textId="6C030CA9">
            <w:pPr>
              <w:spacing w:before="120"/>
              <w:rPr>
                <w:color w:val="000000" w:themeColor="text1"/>
              </w:rPr>
            </w:pPr>
          </w:p>
          <w:p w:rsidR="6852A317" w:rsidP="6852A317" w:rsidRDefault="6852A317" w14:paraId="271F32A0" w14:textId="5D96FA0E">
            <w:pPr>
              <w:spacing w:before="120"/>
              <w:rPr>
                <w:color w:val="000000" w:themeColor="text1"/>
              </w:rPr>
            </w:pPr>
          </w:p>
          <w:p w:rsidR="6852A317" w:rsidP="6852A317" w:rsidRDefault="6852A317" w14:paraId="342E4479" w14:textId="66C76138">
            <w:pPr>
              <w:spacing w:before="120"/>
              <w:rPr>
                <w:color w:val="000000" w:themeColor="text1"/>
              </w:rPr>
            </w:pPr>
          </w:p>
          <w:p w:rsidR="6852A317" w:rsidP="6852A317" w:rsidRDefault="6852A317" w14:paraId="475768EA" w14:textId="74988CDC">
            <w:pPr>
              <w:spacing w:before="120"/>
              <w:rPr>
                <w:color w:val="000000" w:themeColor="text1"/>
              </w:rPr>
            </w:pPr>
          </w:p>
          <w:p w:rsidR="6852A317" w:rsidP="6852A317" w:rsidRDefault="6852A317" w14:paraId="4C2FF560" w14:textId="104C21EF">
            <w:pPr>
              <w:spacing w:before="120"/>
              <w:rPr>
                <w:color w:val="000000" w:themeColor="text1"/>
              </w:rPr>
            </w:pPr>
          </w:p>
          <w:p w:rsidR="6852A317" w:rsidP="6852A317" w:rsidRDefault="6852A317" w14:paraId="010A782B" w14:textId="40DE7052">
            <w:pPr>
              <w:spacing w:before="120"/>
              <w:rPr>
                <w:color w:val="000000" w:themeColor="text1"/>
              </w:rPr>
            </w:pPr>
          </w:p>
          <w:p w:rsidR="6852A317" w:rsidP="6852A317" w:rsidRDefault="6852A317" w14:paraId="5F50B92B" w14:textId="1E595B67">
            <w:pPr>
              <w:spacing w:before="120"/>
              <w:rPr>
                <w:color w:val="000000" w:themeColor="text1"/>
              </w:rPr>
            </w:pPr>
          </w:p>
          <w:p w:rsidR="6852A317" w:rsidP="6852A317" w:rsidRDefault="6852A317" w14:paraId="33F2596A" w14:textId="1235894D">
            <w:pPr>
              <w:spacing w:before="120"/>
              <w:rPr>
                <w:color w:val="000000" w:themeColor="text1"/>
              </w:rPr>
            </w:pPr>
          </w:p>
          <w:p w:rsidR="6852A317" w:rsidP="6852A317" w:rsidRDefault="6852A317" w14:paraId="7A913351" w14:textId="4423FCCB">
            <w:pPr>
              <w:spacing w:before="120"/>
              <w:rPr>
                <w:color w:val="000000" w:themeColor="text1"/>
              </w:rPr>
            </w:pPr>
          </w:p>
          <w:p w:rsidRPr="007F620E" w:rsidR="00A92D0B" w:rsidP="36F8E5E6" w:rsidRDefault="49F70D06" w14:paraId="56FD3368" w14:textId="78DA5CEF">
            <w:pPr>
              <w:spacing w:before="120"/>
              <w:rPr>
                <w:color w:val="000000"/>
              </w:rPr>
            </w:pPr>
            <w:r w:rsidRPr="1B1C6908">
              <w:rPr>
                <w:color w:val="000000" w:themeColor="text1"/>
              </w:rPr>
              <w:t>Verified</w:t>
            </w:r>
          </w:p>
        </w:tc>
      </w:tr>
      <w:tr w:rsidRPr="007F620E" w:rsidR="006C0F93" w:rsidTr="1B1C6908" w14:paraId="38E528A8" w14:textId="77777777">
        <w:tc>
          <w:tcPr>
            <w:tcW w:w="3258" w:type="dxa"/>
            <w:shd w:val="clear" w:color="auto" w:fill="auto"/>
          </w:tcPr>
          <w:p w:rsidR="006C0F93" w:rsidP="00A92D0B" w:rsidRDefault="006C0F93" w14:paraId="1DCE6C2E" w14:textId="77777777">
            <w:pPr>
              <w:spacing w:before="120"/>
              <w:rPr>
                <w:b/>
                <w:color w:val="000000"/>
              </w:rPr>
            </w:pPr>
            <w:r>
              <w:rPr>
                <w:b/>
                <w:color w:val="000000"/>
              </w:rPr>
              <w:lastRenderedPageBreak/>
              <w:t>5. REQUEST FOR OFFERS / ADVANCE REVIEW</w:t>
            </w:r>
          </w:p>
          <w:p w:rsidR="006C0F93" w:rsidP="002D7985" w:rsidRDefault="006C0F93" w14:paraId="3CF03E81" w14:textId="1A9ACE1B">
            <w:pPr>
              <w:spacing w:before="100" w:beforeAutospacing="1" w:after="100" w:afterAutospacing="1"/>
              <w:rPr>
                <w:bCs/>
                <w:color w:val="000000"/>
              </w:rPr>
            </w:pPr>
            <w:r>
              <w:rPr>
                <w:bCs/>
                <w:color w:val="000000"/>
              </w:rPr>
              <w:t>TURN</w:t>
            </w:r>
            <w:r w:rsidR="0025014D">
              <w:rPr>
                <w:bCs/>
                <w:color w:val="000000"/>
              </w:rPr>
              <w:t xml:space="preserve"> noted concerns about </w:t>
            </w:r>
            <w:r w:rsidR="00002C97">
              <w:rPr>
                <w:bCs/>
                <w:color w:val="000000"/>
              </w:rPr>
              <w:t>SCE’s</w:t>
            </w:r>
            <w:r w:rsidR="0025014D">
              <w:rPr>
                <w:bCs/>
                <w:color w:val="000000"/>
              </w:rPr>
              <w:t xml:space="preserve"> proposed Request for Offers (RFO) </w:t>
            </w:r>
            <w:r w:rsidR="00C723E0">
              <w:rPr>
                <w:bCs/>
                <w:color w:val="000000"/>
              </w:rPr>
              <w:t xml:space="preserve">that could jeopardize its effectiveness </w:t>
            </w:r>
            <w:r w:rsidR="0025014D">
              <w:rPr>
                <w:bCs/>
                <w:color w:val="000000"/>
              </w:rPr>
              <w:t>and highlighted the importance of enhanced review of the process. Specifically, TURN noted the poor results from SCE’s prior Request for Information (RFI) and explained the importance of requiring SCE to address hurdles to participation and to “make effective attempts to induce a robust response from third parties offering viable projects at highly competitive prices.”</w:t>
            </w:r>
            <w:r w:rsidR="002D7985">
              <w:rPr>
                <w:bCs/>
                <w:color w:val="000000"/>
              </w:rPr>
              <w:t xml:space="preserve"> TURN argued that the Commission should apply greater oversight to the RFO process.</w:t>
            </w:r>
          </w:p>
          <w:p w:rsidRPr="006C0F93" w:rsidR="00D33651" w:rsidP="002D7985" w:rsidRDefault="00D33651" w14:paraId="39353880" w14:textId="430ABAE5">
            <w:pPr>
              <w:spacing w:before="100" w:beforeAutospacing="1" w:after="100" w:afterAutospacing="1"/>
              <w:rPr>
                <w:bCs/>
                <w:color w:val="000000"/>
              </w:rPr>
            </w:pPr>
            <w:r>
              <w:rPr>
                <w:bCs/>
                <w:color w:val="000000"/>
              </w:rPr>
              <w:t xml:space="preserve">The Decision adopts the all-party Settlement which outlines a process for SCE to </w:t>
            </w:r>
            <w:r>
              <w:rPr>
                <w:bCs/>
                <w:color w:val="000000"/>
              </w:rPr>
              <w:lastRenderedPageBreak/>
              <w:t>share RFO documentation with TURN and Cal Advocates no later than 60 days prior to the launch of the solicitation. This documentation must include draft instructions to bidders</w:t>
            </w:r>
            <w:r w:rsidR="001E26FF">
              <w:rPr>
                <w:bCs/>
                <w:color w:val="000000"/>
              </w:rPr>
              <w:t xml:space="preserve"> and updates on SCE’s efforts to obtain land rights for sites that could be used by developers bidding into the RFO.</w:t>
            </w:r>
            <w:r w:rsidR="00FF3DC5">
              <w:rPr>
                <w:bCs/>
                <w:color w:val="000000"/>
              </w:rPr>
              <w:t xml:space="preserve"> The Settlement permits TURN and Cal Advocates to seek advance Commission direction relating to the RFO if these parties are not satisfied with SCE’s proposed resolution of any identified concerns prior to the launch of the solicitation. As noted in the Decision, “the agreed upon process allows for TURN and Cal Advocates to provide input regarding the RFO and challenge the results of and SCE’s conduct with respect to the RFO.” (page 9)</w:t>
            </w:r>
          </w:p>
        </w:tc>
        <w:tc>
          <w:tcPr>
            <w:tcW w:w="4140" w:type="dxa"/>
            <w:shd w:val="clear" w:color="auto" w:fill="auto"/>
          </w:tcPr>
          <w:p w:rsidR="006C0F93" w:rsidP="00A92D0B" w:rsidRDefault="006C0F93" w14:paraId="2525E55F" w14:textId="77777777">
            <w:pPr>
              <w:spacing w:before="120"/>
              <w:rPr>
                <w:color w:val="000000"/>
              </w:rPr>
            </w:pPr>
          </w:p>
          <w:p w:rsidR="00D33651" w:rsidP="00A92D0B" w:rsidRDefault="00D33651" w14:paraId="754CC44D" w14:textId="77777777">
            <w:pPr>
              <w:spacing w:before="120"/>
              <w:rPr>
                <w:color w:val="000000"/>
              </w:rPr>
            </w:pPr>
          </w:p>
          <w:p w:rsidR="00D33651" w:rsidP="00A92D0B" w:rsidRDefault="00D33651" w14:paraId="1773ED1E" w14:textId="77777777">
            <w:pPr>
              <w:spacing w:before="120"/>
              <w:rPr>
                <w:color w:val="000000"/>
              </w:rPr>
            </w:pPr>
          </w:p>
          <w:p w:rsidR="00D33651" w:rsidP="00D33651" w:rsidRDefault="00D33651" w14:paraId="4B083BA2" w14:textId="77777777">
            <w:pPr>
              <w:rPr>
                <w:u w:val="single"/>
              </w:rPr>
            </w:pPr>
            <w:r>
              <w:rPr>
                <w:u w:val="single"/>
              </w:rPr>
              <w:t>TURN direct testimony, page 11</w:t>
            </w:r>
          </w:p>
          <w:p w:rsidR="00D33651" w:rsidP="00D33651" w:rsidRDefault="00D33651" w14:paraId="15E4A1D3" w14:textId="77777777">
            <w:pPr>
              <w:rPr>
                <w:u w:val="single"/>
              </w:rPr>
            </w:pPr>
          </w:p>
          <w:p w:rsidR="00D33651" w:rsidP="00D33651" w:rsidRDefault="00D33651" w14:paraId="7F20EBAC" w14:textId="77777777">
            <w:pPr>
              <w:rPr>
                <w:u w:val="single"/>
              </w:rPr>
            </w:pPr>
            <w:r>
              <w:rPr>
                <w:u w:val="single"/>
              </w:rPr>
              <w:t>TURN opening brief, pages 7-8</w:t>
            </w:r>
          </w:p>
          <w:p w:rsidR="00D33651" w:rsidP="00D33651" w:rsidRDefault="00D33651" w14:paraId="2CFE2563" w14:textId="77777777">
            <w:pPr>
              <w:rPr>
                <w:u w:val="single"/>
              </w:rPr>
            </w:pPr>
          </w:p>
          <w:p w:rsidR="00D33651" w:rsidP="00D33651" w:rsidRDefault="00D33651" w14:paraId="2CED2334" w14:textId="77777777">
            <w:pPr>
              <w:rPr>
                <w:u w:val="single"/>
              </w:rPr>
            </w:pPr>
            <w:r>
              <w:rPr>
                <w:u w:val="single"/>
              </w:rPr>
              <w:t>TURN reply brief, pages 3-4</w:t>
            </w:r>
          </w:p>
          <w:p w:rsidR="00D33651" w:rsidP="00A92D0B" w:rsidRDefault="00D33651" w14:paraId="0BEFAC38" w14:textId="77777777">
            <w:pPr>
              <w:spacing w:before="120"/>
              <w:rPr>
                <w:color w:val="000000"/>
              </w:rPr>
            </w:pPr>
          </w:p>
          <w:p w:rsidR="001E2C8E" w:rsidP="00A92D0B" w:rsidRDefault="001E2C8E" w14:paraId="37589D3F" w14:textId="77777777">
            <w:pPr>
              <w:spacing w:before="120"/>
              <w:rPr>
                <w:color w:val="000000"/>
              </w:rPr>
            </w:pPr>
          </w:p>
          <w:p w:rsidR="001E2C8E" w:rsidP="00A92D0B" w:rsidRDefault="001E2C8E" w14:paraId="45D66B70" w14:textId="77777777">
            <w:pPr>
              <w:spacing w:before="120"/>
              <w:rPr>
                <w:color w:val="000000"/>
              </w:rPr>
            </w:pPr>
          </w:p>
          <w:p w:rsidR="001E2C8E" w:rsidP="00A92D0B" w:rsidRDefault="001E2C8E" w14:paraId="5452324E" w14:textId="77777777">
            <w:pPr>
              <w:spacing w:before="120"/>
              <w:rPr>
                <w:color w:val="000000"/>
              </w:rPr>
            </w:pPr>
          </w:p>
          <w:p w:rsidR="001E2C8E" w:rsidP="00A92D0B" w:rsidRDefault="001E2C8E" w14:paraId="4C0EEFF0" w14:textId="77777777">
            <w:pPr>
              <w:spacing w:before="120"/>
              <w:rPr>
                <w:color w:val="000000"/>
              </w:rPr>
            </w:pPr>
          </w:p>
          <w:p w:rsidR="001E2C8E" w:rsidP="00A92D0B" w:rsidRDefault="001E2C8E" w14:paraId="4A1930EC" w14:textId="77777777">
            <w:pPr>
              <w:spacing w:before="120"/>
              <w:rPr>
                <w:color w:val="000000"/>
              </w:rPr>
            </w:pPr>
          </w:p>
          <w:p w:rsidR="001E2C8E" w:rsidP="00A92D0B" w:rsidRDefault="001E2C8E" w14:paraId="398909C4" w14:textId="77777777">
            <w:pPr>
              <w:spacing w:before="120"/>
              <w:rPr>
                <w:color w:val="000000"/>
              </w:rPr>
            </w:pPr>
          </w:p>
          <w:p w:rsidR="001E2C8E" w:rsidP="00A92D0B" w:rsidRDefault="001E2C8E" w14:paraId="4B74908D" w14:textId="77777777">
            <w:pPr>
              <w:spacing w:before="120"/>
              <w:rPr>
                <w:color w:val="000000"/>
              </w:rPr>
            </w:pPr>
          </w:p>
          <w:p w:rsidR="002D7985" w:rsidP="001E2C8E" w:rsidRDefault="002D7985" w14:paraId="5CF39DBA" w14:textId="3FE1A9D1">
            <w:pPr>
              <w:spacing w:before="120"/>
              <w:rPr>
                <w:color w:val="000000"/>
                <w:u w:val="single"/>
              </w:rPr>
            </w:pPr>
          </w:p>
          <w:p w:rsidR="002D7985" w:rsidP="001E2C8E" w:rsidRDefault="002D7985" w14:paraId="4F3C7FC1" w14:textId="5EFDFE3B">
            <w:pPr>
              <w:spacing w:before="120"/>
              <w:rPr>
                <w:color w:val="000000"/>
                <w:u w:val="single"/>
              </w:rPr>
            </w:pPr>
          </w:p>
          <w:p w:rsidR="002D7985" w:rsidP="001E2C8E" w:rsidRDefault="002D7985" w14:paraId="510F0595" w14:textId="77777777">
            <w:pPr>
              <w:spacing w:before="120"/>
              <w:rPr>
                <w:color w:val="000000"/>
                <w:u w:val="single"/>
              </w:rPr>
            </w:pPr>
          </w:p>
          <w:p w:rsidR="002D7985" w:rsidP="001E2C8E" w:rsidRDefault="002D7985" w14:paraId="57B11396" w14:textId="77777777">
            <w:pPr>
              <w:spacing w:before="120"/>
              <w:rPr>
                <w:color w:val="000000"/>
                <w:u w:val="single"/>
              </w:rPr>
            </w:pPr>
          </w:p>
          <w:p w:rsidR="001E2C8E" w:rsidP="001E2C8E" w:rsidRDefault="001E2C8E" w14:paraId="51DA3E79" w14:textId="4FB1164B">
            <w:pPr>
              <w:spacing w:before="120"/>
              <w:rPr>
                <w:color w:val="000000"/>
                <w:u w:val="single"/>
              </w:rPr>
            </w:pPr>
            <w:r>
              <w:rPr>
                <w:color w:val="000000"/>
                <w:u w:val="single"/>
              </w:rPr>
              <w:lastRenderedPageBreak/>
              <w:t xml:space="preserve">D.22-11-007, </w:t>
            </w:r>
            <w:r w:rsidR="00FF3DC5">
              <w:rPr>
                <w:color w:val="000000"/>
                <w:u w:val="single"/>
              </w:rPr>
              <w:t xml:space="preserve">page 9, </w:t>
            </w:r>
            <w:r>
              <w:rPr>
                <w:color w:val="000000"/>
                <w:u w:val="single"/>
              </w:rPr>
              <w:t>Ordering Paragraph 1 (adopting Settlement)</w:t>
            </w:r>
          </w:p>
          <w:p w:rsidR="001E2C8E" w:rsidP="001E2C8E" w:rsidRDefault="001E2C8E" w14:paraId="3C9B8C36" w14:textId="77777777">
            <w:pPr>
              <w:spacing w:before="120"/>
              <w:rPr>
                <w:color w:val="000000"/>
                <w:u w:val="single"/>
              </w:rPr>
            </w:pPr>
          </w:p>
          <w:p w:rsidRPr="00A10816" w:rsidR="001E2C8E" w:rsidP="001E2C8E" w:rsidRDefault="001E2C8E" w14:paraId="365ECECE" w14:textId="0D2F3EF3">
            <w:pPr>
              <w:rPr>
                <w:color w:val="000000"/>
                <w:u w:val="single"/>
              </w:rPr>
            </w:pPr>
            <w:r>
              <w:rPr>
                <w:color w:val="000000"/>
                <w:u w:val="single"/>
              </w:rPr>
              <w:t>Settlement, Section 6.3.</w:t>
            </w:r>
            <w:r w:rsidR="001338BD">
              <w:rPr>
                <w:color w:val="000000"/>
                <w:u w:val="single"/>
              </w:rPr>
              <w:t>1</w:t>
            </w:r>
            <w:r>
              <w:rPr>
                <w:color w:val="000000"/>
                <w:u w:val="single"/>
              </w:rPr>
              <w:t xml:space="preserve"> (</w:t>
            </w:r>
            <w:r w:rsidR="001338BD">
              <w:rPr>
                <w:color w:val="000000"/>
                <w:u w:val="single"/>
              </w:rPr>
              <w:t>All-Source Request for Offers</w:t>
            </w:r>
            <w:r>
              <w:rPr>
                <w:color w:val="000000"/>
                <w:u w:val="single"/>
              </w:rPr>
              <w:t>, pages A-</w:t>
            </w:r>
            <w:r w:rsidR="00833CB9">
              <w:rPr>
                <w:color w:val="000000"/>
                <w:u w:val="single"/>
              </w:rPr>
              <w:t>9</w:t>
            </w:r>
            <w:r>
              <w:rPr>
                <w:color w:val="000000"/>
                <w:u w:val="single"/>
              </w:rPr>
              <w:t xml:space="preserve"> and A-1</w:t>
            </w:r>
            <w:r w:rsidR="00833CB9">
              <w:rPr>
                <w:color w:val="000000"/>
                <w:u w:val="single"/>
              </w:rPr>
              <w:t>0</w:t>
            </w:r>
            <w:r>
              <w:rPr>
                <w:color w:val="000000"/>
                <w:u w:val="single"/>
              </w:rPr>
              <w:t>)</w:t>
            </w:r>
          </w:p>
          <w:p w:rsidRPr="003A64BC" w:rsidR="001E2C8E" w:rsidP="00A92D0B" w:rsidRDefault="001E2C8E" w14:paraId="49C56AFB" w14:textId="5948731A">
            <w:pPr>
              <w:spacing w:before="120"/>
              <w:rPr>
                <w:color w:val="000000"/>
              </w:rPr>
            </w:pPr>
          </w:p>
        </w:tc>
        <w:tc>
          <w:tcPr>
            <w:tcW w:w="2340" w:type="dxa"/>
            <w:shd w:val="clear" w:color="auto" w:fill="auto"/>
          </w:tcPr>
          <w:p w:rsidRPr="007F620E" w:rsidR="006C0F93" w:rsidP="6852A317" w:rsidRDefault="006C0F93" w14:paraId="41B986E1" w14:textId="145507F8">
            <w:pPr>
              <w:spacing w:before="120"/>
              <w:rPr>
                <w:color w:val="000000" w:themeColor="text1"/>
              </w:rPr>
            </w:pPr>
          </w:p>
          <w:p w:rsidRPr="007F620E" w:rsidR="006C0F93" w:rsidP="6852A317" w:rsidRDefault="006C0F93" w14:paraId="2091A4D0" w14:textId="4CEF1A2E">
            <w:pPr>
              <w:spacing w:before="120"/>
              <w:rPr>
                <w:color w:val="000000" w:themeColor="text1"/>
              </w:rPr>
            </w:pPr>
          </w:p>
          <w:p w:rsidRPr="007F620E" w:rsidR="006C0F93" w:rsidP="6852A317" w:rsidRDefault="006C0F93" w14:paraId="036D24C7" w14:textId="12CE2470">
            <w:pPr>
              <w:spacing w:before="120"/>
              <w:rPr>
                <w:color w:val="000000" w:themeColor="text1"/>
              </w:rPr>
            </w:pPr>
          </w:p>
          <w:p w:rsidRPr="007F620E" w:rsidR="006C0F93" w:rsidP="6852A317" w:rsidRDefault="742056EF" w14:paraId="08BA41D0" w14:textId="4ACDA50D">
            <w:pPr>
              <w:spacing w:before="120"/>
              <w:rPr>
                <w:color w:val="000000" w:themeColor="text1"/>
              </w:rPr>
            </w:pPr>
            <w:r w:rsidRPr="1B1C6908">
              <w:rPr>
                <w:color w:val="000000" w:themeColor="text1"/>
              </w:rPr>
              <w:t>Verified</w:t>
            </w:r>
          </w:p>
          <w:p w:rsidRPr="007F620E" w:rsidR="006C0F93" w:rsidP="6852A317" w:rsidRDefault="006C0F93" w14:paraId="2FAC6273" w14:textId="1CE1354C">
            <w:pPr>
              <w:spacing w:before="120"/>
              <w:rPr>
                <w:color w:val="000000" w:themeColor="text1"/>
              </w:rPr>
            </w:pPr>
          </w:p>
          <w:p w:rsidRPr="007F620E" w:rsidR="006C0F93" w:rsidP="6852A317" w:rsidRDefault="006C0F93" w14:paraId="0E5F1238" w14:textId="5E8A6C8D">
            <w:pPr>
              <w:spacing w:before="120"/>
              <w:rPr>
                <w:color w:val="000000" w:themeColor="text1"/>
              </w:rPr>
            </w:pPr>
          </w:p>
          <w:p w:rsidRPr="007F620E" w:rsidR="006C0F93" w:rsidP="6852A317" w:rsidRDefault="006C0F93" w14:paraId="367193EA" w14:textId="5715FB20">
            <w:pPr>
              <w:spacing w:before="120"/>
              <w:rPr>
                <w:color w:val="000000" w:themeColor="text1"/>
              </w:rPr>
            </w:pPr>
          </w:p>
          <w:p w:rsidRPr="007F620E" w:rsidR="006C0F93" w:rsidP="6852A317" w:rsidRDefault="006C0F93" w14:paraId="177F1941" w14:textId="1070DBF5">
            <w:pPr>
              <w:spacing w:before="120"/>
              <w:rPr>
                <w:color w:val="000000" w:themeColor="text1"/>
              </w:rPr>
            </w:pPr>
          </w:p>
          <w:p w:rsidRPr="007F620E" w:rsidR="006C0F93" w:rsidP="6852A317" w:rsidRDefault="006C0F93" w14:paraId="22322B63" w14:textId="6EF760EB">
            <w:pPr>
              <w:spacing w:before="120"/>
              <w:rPr>
                <w:color w:val="000000" w:themeColor="text1"/>
              </w:rPr>
            </w:pPr>
          </w:p>
          <w:p w:rsidRPr="007F620E" w:rsidR="006C0F93" w:rsidP="6852A317" w:rsidRDefault="006C0F93" w14:paraId="037D91C8" w14:textId="05DA0B87">
            <w:pPr>
              <w:spacing w:before="120"/>
              <w:rPr>
                <w:color w:val="000000" w:themeColor="text1"/>
              </w:rPr>
            </w:pPr>
          </w:p>
          <w:p w:rsidRPr="007F620E" w:rsidR="006C0F93" w:rsidP="6852A317" w:rsidRDefault="006C0F93" w14:paraId="1213F6CE" w14:textId="50705689">
            <w:pPr>
              <w:spacing w:before="120"/>
              <w:rPr>
                <w:color w:val="000000" w:themeColor="text1"/>
              </w:rPr>
            </w:pPr>
          </w:p>
          <w:p w:rsidRPr="007F620E" w:rsidR="006C0F93" w:rsidP="6852A317" w:rsidRDefault="006C0F93" w14:paraId="0F91F74C" w14:textId="65DE41B3">
            <w:pPr>
              <w:spacing w:before="120"/>
              <w:rPr>
                <w:color w:val="000000" w:themeColor="text1"/>
              </w:rPr>
            </w:pPr>
          </w:p>
          <w:p w:rsidRPr="007F620E" w:rsidR="006C0F93" w:rsidP="6852A317" w:rsidRDefault="006C0F93" w14:paraId="6C7FBC6F" w14:textId="5CBB0C45">
            <w:pPr>
              <w:spacing w:before="120"/>
              <w:rPr>
                <w:color w:val="000000" w:themeColor="text1"/>
              </w:rPr>
            </w:pPr>
          </w:p>
          <w:p w:rsidRPr="007F620E" w:rsidR="006C0F93" w:rsidP="6852A317" w:rsidRDefault="006C0F93" w14:paraId="2F425EF4" w14:textId="76B32FDA">
            <w:pPr>
              <w:spacing w:before="120"/>
              <w:rPr>
                <w:color w:val="000000" w:themeColor="text1"/>
              </w:rPr>
            </w:pPr>
          </w:p>
          <w:p w:rsidRPr="007F620E" w:rsidR="006C0F93" w:rsidP="6852A317" w:rsidRDefault="006C0F93" w14:paraId="1B220D37" w14:textId="0A5DF9C9">
            <w:pPr>
              <w:spacing w:before="120"/>
              <w:rPr>
                <w:color w:val="000000" w:themeColor="text1"/>
              </w:rPr>
            </w:pPr>
          </w:p>
          <w:p w:rsidRPr="007F620E" w:rsidR="006C0F93" w:rsidP="6852A317" w:rsidRDefault="006C0F93" w14:paraId="5A6F0EE0" w14:textId="0D248F64">
            <w:pPr>
              <w:spacing w:before="120"/>
              <w:rPr>
                <w:color w:val="000000" w:themeColor="text1"/>
              </w:rPr>
            </w:pPr>
          </w:p>
          <w:p w:rsidRPr="007F620E" w:rsidR="006C0F93" w:rsidP="6852A317" w:rsidRDefault="006C0F93" w14:paraId="601BFF81" w14:textId="3E91A53A">
            <w:pPr>
              <w:spacing w:before="120"/>
              <w:rPr>
                <w:color w:val="000000" w:themeColor="text1"/>
              </w:rPr>
            </w:pPr>
          </w:p>
          <w:p w:rsidRPr="007F620E" w:rsidR="006C0F93" w:rsidP="6852A317" w:rsidRDefault="006C0F93" w14:paraId="607EF865" w14:textId="02BE6647">
            <w:pPr>
              <w:spacing w:before="120"/>
              <w:rPr>
                <w:color w:val="000000" w:themeColor="text1"/>
              </w:rPr>
            </w:pPr>
          </w:p>
          <w:p w:rsidRPr="007F620E" w:rsidR="006C0F93" w:rsidP="6852A317" w:rsidRDefault="006C0F93" w14:paraId="1307BE30" w14:textId="4B31DD6A">
            <w:pPr>
              <w:spacing w:before="120"/>
              <w:rPr>
                <w:color w:val="000000" w:themeColor="text1"/>
              </w:rPr>
            </w:pPr>
          </w:p>
          <w:p w:rsidRPr="007F620E" w:rsidR="006C0F93" w:rsidP="6852A317" w:rsidRDefault="742056EF" w14:paraId="35A5E8EA" w14:textId="535C6F37">
            <w:pPr>
              <w:spacing w:before="120"/>
              <w:rPr>
                <w:color w:val="000000"/>
              </w:rPr>
            </w:pPr>
            <w:r w:rsidRPr="1B1C6908">
              <w:rPr>
                <w:color w:val="000000" w:themeColor="text1"/>
              </w:rPr>
              <w:t>Verified</w:t>
            </w:r>
          </w:p>
        </w:tc>
      </w:tr>
      <w:tr w:rsidRPr="007F620E" w:rsidR="00C00735" w:rsidTr="1B1C6908" w14:paraId="691ADA71" w14:textId="77777777">
        <w:tc>
          <w:tcPr>
            <w:tcW w:w="3258" w:type="dxa"/>
            <w:shd w:val="clear" w:color="auto" w:fill="auto"/>
          </w:tcPr>
          <w:p w:rsidR="00C00735" w:rsidP="00A92D0B" w:rsidRDefault="00C00735" w14:paraId="304B3226" w14:textId="5FEBC860">
            <w:pPr>
              <w:spacing w:before="120"/>
              <w:rPr>
                <w:bCs/>
                <w:color w:val="000000"/>
              </w:rPr>
            </w:pPr>
            <w:r>
              <w:rPr>
                <w:b/>
                <w:color w:val="000000"/>
              </w:rPr>
              <w:t>6. DIESEL / UNIT 15</w:t>
            </w:r>
            <w:r w:rsidR="00D744E4">
              <w:rPr>
                <w:b/>
                <w:color w:val="000000"/>
              </w:rPr>
              <w:t xml:space="preserve"> NONCOMPLIANCE</w:t>
            </w:r>
          </w:p>
          <w:p w:rsidR="00387778" w:rsidP="00A53025" w:rsidRDefault="001E3B7D" w14:paraId="17DF1432" w14:textId="53D2ADAE">
            <w:pPr>
              <w:spacing w:before="100" w:beforeAutospacing="1" w:after="100" w:afterAutospacing="1"/>
              <w:rPr>
                <w:bCs/>
                <w:color w:val="000000"/>
              </w:rPr>
            </w:pPr>
            <w:r>
              <w:rPr>
                <w:bCs/>
                <w:color w:val="000000"/>
              </w:rPr>
              <w:t>T</w:t>
            </w:r>
            <w:r w:rsidR="00BB774B">
              <w:rPr>
                <w:bCs/>
                <w:color w:val="000000"/>
              </w:rPr>
              <w:t xml:space="preserve">URN expressed concerns about SCE’s commitment to a clean energy future at Catalina, noting SCE’s ongoing references to the goal of replacement of all six existing diesel units at the Pebbly Beach Generating Station with six new diesel generation units. </w:t>
            </w:r>
            <w:r w:rsidR="00BE1A69">
              <w:rPr>
                <w:bCs/>
                <w:color w:val="000000"/>
              </w:rPr>
              <w:t xml:space="preserve">TURN indicated a </w:t>
            </w:r>
            <w:r w:rsidR="00F47CF8">
              <w:rPr>
                <w:bCs/>
                <w:color w:val="000000"/>
              </w:rPr>
              <w:t>preference for</w:t>
            </w:r>
            <w:r w:rsidR="00BE1A69">
              <w:rPr>
                <w:bCs/>
                <w:color w:val="000000"/>
              </w:rPr>
              <w:t xml:space="preserve"> retain</w:t>
            </w:r>
            <w:r w:rsidR="00F47CF8">
              <w:rPr>
                <w:bCs/>
                <w:color w:val="000000"/>
              </w:rPr>
              <w:t>ing</w:t>
            </w:r>
            <w:r w:rsidR="00BE1A69">
              <w:rPr>
                <w:bCs/>
                <w:color w:val="000000"/>
              </w:rPr>
              <w:t xml:space="preserve"> the existing Unit 15 </w:t>
            </w:r>
            <w:r w:rsidR="00A53025">
              <w:rPr>
                <w:bCs/>
                <w:color w:val="000000"/>
              </w:rPr>
              <w:t xml:space="preserve">subject to any retrofitting needed to meet emissions requirements </w:t>
            </w:r>
            <w:r w:rsidR="00BE1A69">
              <w:rPr>
                <w:bCs/>
                <w:color w:val="000000"/>
              </w:rPr>
              <w:t>rather than replac</w:t>
            </w:r>
            <w:r w:rsidR="00587686">
              <w:rPr>
                <w:bCs/>
                <w:color w:val="000000"/>
              </w:rPr>
              <w:t>ing it with a new unit.</w:t>
            </w:r>
          </w:p>
          <w:p w:rsidRPr="00C00735" w:rsidR="00C00735" w:rsidP="00A53025" w:rsidRDefault="005051F1" w14:paraId="67777658" w14:textId="43E08870">
            <w:pPr>
              <w:spacing w:before="100" w:beforeAutospacing="1" w:after="100" w:afterAutospacing="1"/>
              <w:rPr>
                <w:bCs/>
                <w:color w:val="000000"/>
              </w:rPr>
            </w:pPr>
            <w:r>
              <w:rPr>
                <w:bCs/>
                <w:color w:val="000000"/>
              </w:rPr>
              <w:lastRenderedPageBreak/>
              <w:t>The Decision adopts the all-party Settlement which outlines specific options for SCE to address air quality noncompliance relating to the operation of Unit 15.</w:t>
            </w:r>
            <w:r w:rsidR="00E76018">
              <w:rPr>
                <w:bCs/>
                <w:color w:val="000000"/>
              </w:rPr>
              <w:t xml:space="preserve"> The Settlement allows SCE to install a diesel particulate filter or catalyst blocks without any need to submit an advice letter. If replacement of the unit is necessary, SCE is directed to file a Tier 2 Advice Letter seeking approval. The </w:t>
            </w:r>
            <w:r w:rsidR="00BB774B">
              <w:rPr>
                <w:bCs/>
                <w:color w:val="000000"/>
              </w:rPr>
              <w:t xml:space="preserve">Decision notes that </w:t>
            </w:r>
            <w:r w:rsidR="00E76018">
              <w:rPr>
                <w:bCs/>
                <w:color w:val="000000"/>
              </w:rPr>
              <w:t>TURN or Cal Advocates</w:t>
            </w:r>
            <w:r w:rsidR="00BB774B">
              <w:rPr>
                <w:bCs/>
                <w:color w:val="000000"/>
              </w:rPr>
              <w:t xml:space="preserve"> may</w:t>
            </w:r>
            <w:r w:rsidR="00E76018">
              <w:rPr>
                <w:bCs/>
                <w:color w:val="000000"/>
              </w:rPr>
              <w:t xml:space="preserve"> protest that Advice Letter</w:t>
            </w:r>
            <w:r w:rsidR="00BB774B">
              <w:rPr>
                <w:bCs/>
                <w:color w:val="000000"/>
              </w:rPr>
              <w:t xml:space="preserve"> if either party believes that “SCE has not adequately demonstrated” that its proposed solution “is cost-effective, necessary to achieve emissions requirements and required for reliability.” (page 19)</w:t>
            </w:r>
          </w:p>
        </w:tc>
        <w:tc>
          <w:tcPr>
            <w:tcW w:w="4140" w:type="dxa"/>
            <w:shd w:val="clear" w:color="auto" w:fill="auto"/>
          </w:tcPr>
          <w:p w:rsidR="00C00735" w:rsidP="00A92D0B" w:rsidRDefault="00C00735" w14:paraId="5D843C1E" w14:textId="77777777">
            <w:pPr>
              <w:spacing w:before="120"/>
              <w:rPr>
                <w:color w:val="000000"/>
              </w:rPr>
            </w:pPr>
          </w:p>
          <w:p w:rsidR="00E76018" w:rsidP="00A92D0B" w:rsidRDefault="00E76018" w14:paraId="54F89495" w14:textId="77777777">
            <w:pPr>
              <w:spacing w:before="120"/>
              <w:rPr>
                <w:color w:val="000000"/>
              </w:rPr>
            </w:pPr>
          </w:p>
          <w:p w:rsidR="00E76018" w:rsidP="00A92D0B" w:rsidRDefault="00E76018" w14:paraId="575CB12C" w14:textId="77777777">
            <w:pPr>
              <w:spacing w:before="120"/>
              <w:rPr>
                <w:color w:val="000000"/>
              </w:rPr>
            </w:pPr>
          </w:p>
          <w:p w:rsidR="00865E9A" w:rsidP="00BB774B" w:rsidRDefault="00865E9A" w14:paraId="68C82C92" w14:textId="5AD4A993">
            <w:pPr>
              <w:rPr>
                <w:u w:val="single"/>
              </w:rPr>
            </w:pPr>
            <w:r>
              <w:rPr>
                <w:u w:val="single"/>
              </w:rPr>
              <w:t>TURN protest, page 1</w:t>
            </w:r>
          </w:p>
          <w:p w:rsidR="00865E9A" w:rsidP="00BB774B" w:rsidRDefault="00865E9A" w14:paraId="1112DA17" w14:textId="77777777">
            <w:pPr>
              <w:rPr>
                <w:u w:val="single"/>
              </w:rPr>
            </w:pPr>
          </w:p>
          <w:p w:rsidR="00AE7047" w:rsidP="00AE7047" w:rsidRDefault="00AE7047" w14:paraId="39425C13" w14:textId="77777777">
            <w:pPr>
              <w:rPr>
                <w:u w:val="single"/>
              </w:rPr>
            </w:pPr>
            <w:r>
              <w:rPr>
                <w:u w:val="single"/>
              </w:rPr>
              <w:t xml:space="preserve">TURN opening brief, pages 1, 4 </w:t>
            </w:r>
          </w:p>
          <w:p w:rsidR="00AE7047" w:rsidP="00BB774B" w:rsidRDefault="00AE7047" w14:paraId="32158077" w14:textId="77777777">
            <w:pPr>
              <w:rPr>
                <w:u w:val="single"/>
              </w:rPr>
            </w:pPr>
          </w:p>
          <w:p w:rsidR="00BB774B" w:rsidP="00BB774B" w:rsidRDefault="00BB774B" w14:paraId="5003AB8A" w14:textId="4A5B77F3">
            <w:pPr>
              <w:rPr>
                <w:u w:val="single"/>
              </w:rPr>
            </w:pPr>
            <w:r>
              <w:rPr>
                <w:u w:val="single"/>
              </w:rPr>
              <w:t>TURN reply brief, pages 1-2, 5-6</w:t>
            </w:r>
          </w:p>
          <w:p w:rsidR="00E76018" w:rsidP="00A92D0B" w:rsidRDefault="00E76018" w14:paraId="694B5843" w14:textId="77777777">
            <w:pPr>
              <w:spacing w:before="120"/>
              <w:rPr>
                <w:color w:val="000000"/>
              </w:rPr>
            </w:pPr>
          </w:p>
          <w:p w:rsidR="00E76018" w:rsidP="00A92D0B" w:rsidRDefault="00E76018" w14:paraId="4FCF1AAE" w14:textId="00CF083A">
            <w:pPr>
              <w:spacing w:before="120"/>
              <w:rPr>
                <w:color w:val="000000"/>
              </w:rPr>
            </w:pPr>
          </w:p>
          <w:p w:rsidR="00BB774B" w:rsidP="00A92D0B" w:rsidRDefault="00BB774B" w14:paraId="217B4308" w14:textId="10C758F6">
            <w:pPr>
              <w:spacing w:before="120"/>
              <w:rPr>
                <w:color w:val="000000"/>
              </w:rPr>
            </w:pPr>
          </w:p>
          <w:p w:rsidR="00BB774B" w:rsidP="00A92D0B" w:rsidRDefault="00BB774B" w14:paraId="15144664" w14:textId="77777777">
            <w:pPr>
              <w:spacing w:before="120"/>
              <w:rPr>
                <w:color w:val="000000"/>
              </w:rPr>
            </w:pPr>
          </w:p>
          <w:p w:rsidR="009D439C" w:rsidP="00E76018" w:rsidRDefault="009D439C" w14:paraId="720DEB28" w14:textId="77777777">
            <w:pPr>
              <w:spacing w:before="120"/>
              <w:rPr>
                <w:color w:val="000000"/>
                <w:u w:val="single"/>
              </w:rPr>
            </w:pPr>
          </w:p>
          <w:p w:rsidR="009D439C" w:rsidP="00E76018" w:rsidRDefault="009D439C" w14:paraId="69E2560B" w14:textId="198B309F">
            <w:pPr>
              <w:spacing w:before="120"/>
              <w:rPr>
                <w:color w:val="000000"/>
                <w:u w:val="single"/>
              </w:rPr>
            </w:pPr>
          </w:p>
          <w:p w:rsidR="00F47CF8" w:rsidP="00E76018" w:rsidRDefault="00F47CF8" w14:paraId="0BD5101E" w14:textId="77777777">
            <w:pPr>
              <w:spacing w:before="120"/>
              <w:rPr>
                <w:color w:val="000000"/>
                <w:u w:val="single"/>
              </w:rPr>
            </w:pPr>
          </w:p>
          <w:p w:rsidR="00E76018" w:rsidP="00E76018" w:rsidRDefault="00E76018" w14:paraId="573F5F6C" w14:textId="1B03550B">
            <w:pPr>
              <w:spacing w:before="120"/>
              <w:rPr>
                <w:color w:val="000000"/>
                <w:u w:val="single"/>
              </w:rPr>
            </w:pPr>
            <w:r>
              <w:rPr>
                <w:color w:val="000000"/>
                <w:u w:val="single"/>
              </w:rPr>
              <w:lastRenderedPageBreak/>
              <w:t xml:space="preserve">D.22-11-007, </w:t>
            </w:r>
            <w:r w:rsidR="00BB774B">
              <w:rPr>
                <w:color w:val="000000"/>
                <w:u w:val="single"/>
              </w:rPr>
              <w:t xml:space="preserve">pages 6, 8, 19, </w:t>
            </w:r>
            <w:r>
              <w:rPr>
                <w:color w:val="000000"/>
                <w:u w:val="single"/>
              </w:rPr>
              <w:t>Ordering Paragraph 1 (adopting Settlement)</w:t>
            </w:r>
          </w:p>
          <w:p w:rsidR="00E76018" w:rsidP="00E76018" w:rsidRDefault="00E76018" w14:paraId="353CA6C0" w14:textId="77777777">
            <w:pPr>
              <w:spacing w:before="120"/>
              <w:rPr>
                <w:color w:val="000000"/>
                <w:u w:val="single"/>
              </w:rPr>
            </w:pPr>
          </w:p>
          <w:p w:rsidRPr="00A10816" w:rsidR="00E76018" w:rsidP="00E76018" w:rsidRDefault="00E76018" w14:paraId="72D5D888" w14:textId="38AF9FD8">
            <w:pPr>
              <w:rPr>
                <w:color w:val="000000"/>
                <w:u w:val="single"/>
              </w:rPr>
            </w:pPr>
            <w:r>
              <w:rPr>
                <w:color w:val="000000"/>
                <w:u w:val="single"/>
              </w:rPr>
              <w:t>Settlement, Section 6.2 (Phase 1B, page A-8)</w:t>
            </w:r>
          </w:p>
          <w:p w:rsidR="00E76018" w:rsidP="00A92D0B" w:rsidRDefault="00E76018" w14:paraId="6D040D92" w14:textId="0A85F32F">
            <w:pPr>
              <w:spacing w:before="120"/>
              <w:rPr>
                <w:color w:val="000000"/>
              </w:rPr>
            </w:pPr>
          </w:p>
        </w:tc>
        <w:tc>
          <w:tcPr>
            <w:tcW w:w="2340" w:type="dxa"/>
            <w:shd w:val="clear" w:color="auto" w:fill="auto"/>
          </w:tcPr>
          <w:p w:rsidR="6852A317" w:rsidP="6852A317" w:rsidRDefault="6852A317" w14:paraId="682845DF" w14:textId="634CDC45">
            <w:pPr>
              <w:spacing w:before="120"/>
              <w:rPr>
                <w:color w:val="000000" w:themeColor="text1"/>
              </w:rPr>
            </w:pPr>
          </w:p>
          <w:p w:rsidR="18965509" w:rsidP="1B1C6908" w:rsidRDefault="49CFD43E" w14:paraId="3E07CC0D" w14:textId="0B9FDA56">
            <w:pPr>
              <w:spacing w:before="120"/>
              <w:rPr>
                <w:color w:val="000000" w:themeColor="text1"/>
              </w:rPr>
            </w:pPr>
            <w:r w:rsidRPr="1B1C6908">
              <w:rPr>
                <w:color w:val="000000" w:themeColor="text1"/>
              </w:rPr>
              <w:t>Verified</w:t>
            </w:r>
          </w:p>
          <w:p w:rsidR="6852A317" w:rsidP="6852A317" w:rsidRDefault="6852A317" w14:paraId="7B6174C8" w14:textId="18F893E6">
            <w:pPr>
              <w:spacing w:before="120"/>
              <w:rPr>
                <w:color w:val="000000" w:themeColor="text1"/>
              </w:rPr>
            </w:pPr>
          </w:p>
          <w:p w:rsidR="6852A317" w:rsidP="6852A317" w:rsidRDefault="6852A317" w14:paraId="369E12C8" w14:textId="36CD76AB">
            <w:pPr>
              <w:spacing w:before="120"/>
              <w:rPr>
                <w:color w:val="000000" w:themeColor="text1"/>
              </w:rPr>
            </w:pPr>
          </w:p>
          <w:p w:rsidR="6852A317" w:rsidP="6852A317" w:rsidRDefault="6852A317" w14:paraId="5A4A970A" w14:textId="36A6F4EC">
            <w:pPr>
              <w:spacing w:before="120"/>
              <w:rPr>
                <w:color w:val="000000" w:themeColor="text1"/>
              </w:rPr>
            </w:pPr>
          </w:p>
          <w:p w:rsidR="6852A317" w:rsidP="6852A317" w:rsidRDefault="6852A317" w14:paraId="78423B67" w14:textId="02C4A7D8">
            <w:pPr>
              <w:spacing w:before="120"/>
              <w:rPr>
                <w:color w:val="000000" w:themeColor="text1"/>
              </w:rPr>
            </w:pPr>
          </w:p>
          <w:p w:rsidR="6852A317" w:rsidP="6852A317" w:rsidRDefault="6852A317" w14:paraId="590F5FE1" w14:textId="1F91D4E8">
            <w:pPr>
              <w:spacing w:before="120"/>
              <w:rPr>
                <w:color w:val="000000" w:themeColor="text1"/>
              </w:rPr>
            </w:pPr>
          </w:p>
          <w:p w:rsidR="6852A317" w:rsidP="6852A317" w:rsidRDefault="6852A317" w14:paraId="2D092F69" w14:textId="792ABEC7">
            <w:pPr>
              <w:spacing w:before="120"/>
              <w:rPr>
                <w:color w:val="000000" w:themeColor="text1"/>
              </w:rPr>
            </w:pPr>
          </w:p>
          <w:p w:rsidR="6852A317" w:rsidP="6852A317" w:rsidRDefault="6852A317" w14:paraId="29617670" w14:textId="6B129D19">
            <w:pPr>
              <w:spacing w:before="120"/>
              <w:rPr>
                <w:color w:val="000000" w:themeColor="text1"/>
              </w:rPr>
            </w:pPr>
          </w:p>
          <w:p w:rsidR="6852A317" w:rsidP="6852A317" w:rsidRDefault="6852A317" w14:paraId="6D7AF65D" w14:textId="467D3859">
            <w:pPr>
              <w:spacing w:before="120"/>
              <w:rPr>
                <w:color w:val="000000" w:themeColor="text1"/>
              </w:rPr>
            </w:pPr>
          </w:p>
          <w:p w:rsidR="6852A317" w:rsidP="6852A317" w:rsidRDefault="6852A317" w14:paraId="6DE7D1D8" w14:textId="6A31BC07">
            <w:pPr>
              <w:spacing w:before="120"/>
              <w:rPr>
                <w:color w:val="000000" w:themeColor="text1"/>
              </w:rPr>
            </w:pPr>
          </w:p>
          <w:p w:rsidR="6852A317" w:rsidP="6852A317" w:rsidRDefault="6852A317" w14:paraId="38B7974C" w14:textId="7C3BCBE9">
            <w:pPr>
              <w:spacing w:before="120"/>
              <w:rPr>
                <w:color w:val="000000" w:themeColor="text1"/>
              </w:rPr>
            </w:pPr>
          </w:p>
          <w:p w:rsidRPr="007F620E" w:rsidR="00C00735" w:rsidP="1B1C6908" w:rsidRDefault="49CFD43E" w14:paraId="4F8980B1" w14:textId="6528A11E">
            <w:pPr>
              <w:spacing w:before="120"/>
              <w:rPr>
                <w:color w:val="000000"/>
              </w:rPr>
            </w:pPr>
            <w:r w:rsidRPr="1B1C6908">
              <w:rPr>
                <w:color w:val="000000" w:themeColor="text1"/>
              </w:rPr>
              <w:t>Verified</w:t>
            </w:r>
          </w:p>
        </w:tc>
      </w:tr>
    </w:tbl>
    <w:p w:rsidRPr="007F620E" w:rsidR="00A92D0B" w:rsidRDefault="00A92D0B" w14:paraId="01BB662F" w14:textId="77777777">
      <w:pPr>
        <w:rPr>
          <w:color w:val="000000"/>
        </w:rPr>
      </w:pPr>
    </w:p>
    <w:p w:rsidRPr="007F620E" w:rsidR="00A92D0B" w:rsidP="00DE3A5D" w:rsidRDefault="00A92D0B" w14:paraId="0D4BCD3A" w14:textId="77777777">
      <w:pPr>
        <w:keepNext/>
        <w:keepLines/>
        <w:numPr>
          <w:ilvl w:val="0"/>
          <w:numId w:val="1"/>
        </w:numPr>
        <w:tabs>
          <w:tab w:val="clear" w:pos="900"/>
          <w:tab w:val="num" w:pos="360"/>
        </w:tabs>
        <w:spacing w:after="120"/>
        <w:ind w:left="360"/>
        <w:rPr>
          <w:b/>
          <w:color w:val="000000"/>
        </w:rPr>
      </w:pPr>
      <w:r w:rsidRPr="007F620E">
        <w:rPr>
          <w:b/>
          <w:color w:val="000000"/>
        </w:rPr>
        <w:t xml:space="preserve">Duplication of Effort (§ 1801.3(f) </w:t>
      </w:r>
      <w:r w:rsidRPr="007F620E" w:rsidR="00F30DA8">
        <w:rPr>
          <w:b/>
          <w:color w:val="000000"/>
        </w:rPr>
        <w:t xml:space="preserve">and § </w:t>
      </w:r>
      <w:r w:rsidR="0022302F">
        <w:rPr>
          <w:b/>
          <w:color w:val="000000"/>
        </w:rPr>
        <w:t>1802.5)</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48"/>
        <w:gridCol w:w="1710"/>
        <w:gridCol w:w="1980"/>
      </w:tblGrid>
      <w:tr w:rsidRPr="007F620E" w:rsidR="00A92D0B" w:rsidTr="1B1C6908" w14:paraId="76F3266C" w14:textId="77777777">
        <w:tc>
          <w:tcPr>
            <w:tcW w:w="6048" w:type="dxa"/>
            <w:shd w:val="clear" w:color="auto" w:fill="D9D9D9" w:themeFill="background1" w:themeFillShade="D9"/>
          </w:tcPr>
          <w:p w:rsidRPr="007F620E" w:rsidR="00A92D0B" w:rsidP="00DE3A5D" w:rsidRDefault="00A92D0B" w14:paraId="300CEDBC" w14:textId="77777777">
            <w:pPr>
              <w:keepNext/>
              <w:keepLines/>
              <w:spacing w:before="120"/>
              <w:rPr>
                <w:color w:val="000000"/>
              </w:rPr>
            </w:pPr>
          </w:p>
        </w:tc>
        <w:tc>
          <w:tcPr>
            <w:tcW w:w="1710" w:type="dxa"/>
            <w:tcBorders>
              <w:bottom w:val="single" w:color="auto" w:sz="4" w:space="0"/>
            </w:tcBorders>
            <w:shd w:val="clear" w:color="auto" w:fill="D9D9D9" w:themeFill="background1" w:themeFillShade="D9"/>
          </w:tcPr>
          <w:p w:rsidRPr="007F620E" w:rsidR="00A92D0B" w:rsidP="00DE3A5D" w:rsidRDefault="005A63D4" w14:paraId="7B091096" w14:textId="77777777">
            <w:pPr>
              <w:keepNext/>
              <w:keepLines/>
              <w:spacing w:before="120"/>
              <w:jc w:val="center"/>
              <w:rPr>
                <w:b/>
                <w:color w:val="000000"/>
              </w:rPr>
            </w:pPr>
            <w:r w:rsidRPr="007F620E">
              <w:rPr>
                <w:b/>
                <w:color w:val="000000"/>
              </w:rPr>
              <w:t>Interveno</w:t>
            </w:r>
            <w:r w:rsidRPr="007F620E" w:rsidR="00204E3A">
              <w:rPr>
                <w:b/>
                <w:color w:val="000000"/>
              </w:rPr>
              <w:t>r</w:t>
            </w:r>
            <w:r w:rsidRPr="007F620E">
              <w:rPr>
                <w:b/>
                <w:color w:val="000000"/>
              </w:rPr>
              <w:t xml:space="preserve">’s </w:t>
            </w:r>
            <w:r w:rsidRPr="007F620E" w:rsidR="00D075B1">
              <w:rPr>
                <w:b/>
                <w:color w:val="000000"/>
              </w:rPr>
              <w:t>Assertion</w:t>
            </w:r>
          </w:p>
        </w:tc>
        <w:tc>
          <w:tcPr>
            <w:tcW w:w="1980" w:type="dxa"/>
            <w:shd w:val="clear" w:color="auto" w:fill="D9D9D9" w:themeFill="background1" w:themeFillShade="D9"/>
          </w:tcPr>
          <w:p w:rsidRPr="007F620E" w:rsidR="00A92D0B" w:rsidP="00D075B1" w:rsidRDefault="00A92D0B" w14:paraId="25CE5081" w14:textId="77777777">
            <w:pPr>
              <w:keepNext/>
              <w:keepLines/>
              <w:spacing w:before="120"/>
              <w:jc w:val="center"/>
              <w:rPr>
                <w:b/>
                <w:color w:val="000000"/>
              </w:rPr>
            </w:pPr>
            <w:r w:rsidRPr="007F620E">
              <w:rPr>
                <w:b/>
                <w:color w:val="000000"/>
              </w:rPr>
              <w:t xml:space="preserve">CPUC </w:t>
            </w:r>
            <w:r w:rsidRPr="007F620E" w:rsidR="00D075B1">
              <w:rPr>
                <w:b/>
                <w:color w:val="000000"/>
              </w:rPr>
              <w:t>Discussion</w:t>
            </w:r>
          </w:p>
        </w:tc>
      </w:tr>
      <w:tr w:rsidRPr="007F620E" w:rsidR="00A92D0B" w:rsidTr="1B1C6908" w14:paraId="24A12BE1" w14:textId="77777777">
        <w:tc>
          <w:tcPr>
            <w:tcW w:w="6048" w:type="dxa"/>
            <w:shd w:val="clear" w:color="auto" w:fill="auto"/>
          </w:tcPr>
          <w:p w:rsidRPr="007F620E" w:rsidR="00A92D0B" w:rsidP="00DE3A5D" w:rsidRDefault="00A92D0B" w14:paraId="6915FAF6" w14:textId="553058D9">
            <w:pPr>
              <w:keepNext/>
              <w:keepLines/>
              <w:spacing w:before="120"/>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Pr="009E48E4" w:rsidR="009E48E4">
              <w:rPr>
                <w:b/>
                <w:color w:val="000000"/>
                <w:sz w:val="22"/>
                <w:szCs w:val="22"/>
              </w:rPr>
              <w:t>Public Advocate</w:t>
            </w:r>
            <w:r w:rsidR="00621A7C">
              <w:rPr>
                <w:b/>
                <w:color w:val="000000"/>
                <w:sz w:val="22"/>
                <w:szCs w:val="22"/>
              </w:rPr>
              <w:t>’</w:t>
            </w:r>
            <w:r w:rsidRPr="009E48E4" w:rsidR="009E48E4">
              <w:rPr>
                <w:b/>
                <w:color w:val="000000"/>
                <w:sz w:val="22"/>
                <w:szCs w:val="22"/>
              </w:rPr>
              <w:t>s Office of the Public Utilities Commission</w:t>
            </w:r>
            <w:r w:rsidRPr="009E48E4" w:rsidR="009E48E4">
              <w:rPr>
                <w:b/>
              </w:rPr>
              <w:t xml:space="preserve"> </w:t>
            </w:r>
            <w:r w:rsidRPr="00B55D78">
              <w:rPr>
                <w:b/>
                <w:color w:val="000000"/>
                <w:sz w:val="22"/>
                <w:szCs w:val="22"/>
              </w:rPr>
              <w:t>(</w:t>
            </w:r>
            <w:r w:rsidRPr="00B55D78" w:rsidR="00B55D78">
              <w:rPr>
                <w:b/>
                <w:color w:val="000000"/>
                <w:sz w:val="22"/>
                <w:szCs w:val="22"/>
              </w:rPr>
              <w:t>Cal Advocates</w:t>
            </w:r>
            <w:r w:rsidRPr="007F620E">
              <w:rPr>
                <w:b/>
              </w:rPr>
              <w:t>) a party to the proceeding</w:t>
            </w:r>
            <w:r w:rsidRPr="007F620E">
              <w:rPr>
                <w:b/>
                <w:color w:val="000000"/>
              </w:rPr>
              <w:t>?</w:t>
            </w:r>
          </w:p>
        </w:tc>
        <w:tc>
          <w:tcPr>
            <w:tcW w:w="1710" w:type="dxa"/>
            <w:shd w:val="clear" w:color="auto" w:fill="auto"/>
          </w:tcPr>
          <w:p w:rsidRPr="00E25078" w:rsidR="00A92D0B" w:rsidP="00474A73" w:rsidRDefault="00474A73" w14:paraId="0B49A7C8" w14:textId="28C4E33E">
            <w:pPr>
              <w:keepNext/>
              <w:keepLines/>
              <w:spacing w:before="120"/>
              <w:jc w:val="center"/>
              <w:rPr>
                <w:color w:val="000000"/>
              </w:rPr>
            </w:pPr>
            <w:r>
              <w:rPr>
                <w:color w:val="000000"/>
              </w:rPr>
              <w:t>Yes</w:t>
            </w:r>
          </w:p>
        </w:tc>
        <w:tc>
          <w:tcPr>
            <w:tcW w:w="1980" w:type="dxa"/>
            <w:shd w:val="clear" w:color="auto" w:fill="auto"/>
          </w:tcPr>
          <w:p w:rsidRPr="00E25078" w:rsidR="00A92D0B" w:rsidP="1B1C6908" w:rsidRDefault="5477BD50" w14:paraId="23B6532A" w14:textId="399F8AB5">
            <w:pPr>
              <w:keepNext/>
              <w:keepLines/>
              <w:spacing w:before="120"/>
              <w:jc w:val="center"/>
              <w:rPr>
                <w:color w:val="000000"/>
              </w:rPr>
            </w:pPr>
            <w:r w:rsidRPr="1B1C6908">
              <w:rPr>
                <w:color w:val="000000" w:themeColor="text1"/>
              </w:rPr>
              <w:t>Verified</w:t>
            </w:r>
          </w:p>
        </w:tc>
      </w:tr>
      <w:tr w:rsidRPr="007F620E" w:rsidR="00A92D0B" w:rsidTr="1B1C6908" w14:paraId="3317BD71" w14:textId="77777777">
        <w:tc>
          <w:tcPr>
            <w:tcW w:w="6048" w:type="dxa"/>
            <w:shd w:val="clear" w:color="auto" w:fill="auto"/>
          </w:tcPr>
          <w:p w:rsidRPr="007F620E" w:rsidR="00A92D0B" w:rsidP="00A92D0B" w:rsidRDefault="00A92D0B" w14:paraId="561D245D" w14:textId="77777777">
            <w:pPr>
              <w:tabs>
                <w:tab w:val="left" w:pos="360"/>
              </w:tabs>
              <w:spacing w:before="120"/>
              <w:ind w:left="360" w:hanging="360"/>
              <w:rPr>
                <w:b/>
                <w:color w:val="000000"/>
              </w:rPr>
            </w:pPr>
            <w:r w:rsidRPr="007F620E">
              <w:rPr>
                <w:b/>
                <w:color w:val="000000"/>
              </w:rPr>
              <w:t>b.</w:t>
            </w:r>
            <w:r w:rsidRPr="007F620E">
              <w:rPr>
                <w:b/>
                <w:color w:val="000000"/>
              </w:rPr>
              <w:tab/>
              <w:t xml:space="preserve">Were there other parties to the proceeding with positions </w:t>
            </w:r>
            <w:proofErr w:type="gramStart"/>
            <w:r w:rsidRPr="007F620E">
              <w:rPr>
                <w:b/>
                <w:color w:val="000000"/>
              </w:rPr>
              <w:t>similar to</w:t>
            </w:r>
            <w:proofErr w:type="gramEnd"/>
            <w:r w:rsidRPr="007F620E">
              <w:rPr>
                <w:b/>
                <w:color w:val="000000"/>
              </w:rPr>
              <w:t xml:space="preserve"> yours? </w:t>
            </w:r>
          </w:p>
        </w:tc>
        <w:tc>
          <w:tcPr>
            <w:tcW w:w="1710" w:type="dxa"/>
            <w:shd w:val="clear" w:color="auto" w:fill="auto"/>
          </w:tcPr>
          <w:p w:rsidRPr="00E25078" w:rsidR="00A92D0B" w:rsidP="00474A73" w:rsidRDefault="0035389E" w14:paraId="3708E485" w14:textId="067A5C43">
            <w:pPr>
              <w:spacing w:before="120"/>
              <w:jc w:val="center"/>
              <w:rPr>
                <w:color w:val="000000"/>
              </w:rPr>
            </w:pPr>
            <w:r>
              <w:rPr>
                <w:color w:val="000000"/>
              </w:rPr>
              <w:t>No</w:t>
            </w:r>
          </w:p>
        </w:tc>
        <w:tc>
          <w:tcPr>
            <w:tcW w:w="1980" w:type="dxa"/>
            <w:shd w:val="clear" w:color="auto" w:fill="auto"/>
          </w:tcPr>
          <w:p w:rsidRPr="00E25078" w:rsidR="00A92D0B" w:rsidP="1B1C6908" w:rsidRDefault="4393B79F" w14:paraId="6B3388E6" w14:textId="0E230FA7">
            <w:pPr>
              <w:spacing w:before="120"/>
              <w:jc w:val="center"/>
              <w:rPr>
                <w:color w:val="000000"/>
              </w:rPr>
            </w:pPr>
            <w:r w:rsidRPr="1B1C6908">
              <w:rPr>
                <w:color w:val="000000" w:themeColor="text1"/>
              </w:rPr>
              <w:t>Verified</w:t>
            </w:r>
          </w:p>
        </w:tc>
      </w:tr>
      <w:tr w:rsidRPr="007F620E" w:rsidR="00A92D0B" w:rsidTr="1B1C6908" w14:paraId="0A51B7D4" w14:textId="77777777">
        <w:tc>
          <w:tcPr>
            <w:tcW w:w="7758" w:type="dxa"/>
            <w:gridSpan w:val="2"/>
            <w:shd w:val="clear" w:color="auto" w:fill="auto"/>
          </w:tcPr>
          <w:p w:rsidR="00545593" w:rsidP="00986079" w:rsidRDefault="00A92D0B" w14:paraId="7DBB5155" w14:textId="163DA003">
            <w:pPr>
              <w:spacing w:before="120"/>
              <w:ind w:left="360" w:hanging="360"/>
            </w:pPr>
            <w:r w:rsidRPr="00E25078">
              <w:rPr>
                <w:b/>
                <w:color w:val="000000"/>
              </w:rPr>
              <w:t>c.</w:t>
            </w:r>
            <w:r w:rsidRPr="00E25078">
              <w:rPr>
                <w:b/>
                <w:color w:val="000000"/>
              </w:rPr>
              <w:tab/>
              <w:t>If so, provide name of other parties:</w:t>
            </w:r>
            <w:r w:rsidRPr="00E25078" w:rsidR="00E25078">
              <w:rPr>
                <w:color w:val="000000"/>
              </w:rPr>
              <w:t xml:space="preserve"> </w:t>
            </w:r>
          </w:p>
          <w:p w:rsidRPr="00E25078" w:rsidR="00F67263" w:rsidP="00F67263" w:rsidRDefault="00F67263" w14:paraId="0919176B" w14:textId="0DAE95F3">
            <w:pPr>
              <w:pStyle w:val="NormalWeb"/>
              <w:rPr>
                <w:color w:val="000000"/>
              </w:rPr>
            </w:pPr>
          </w:p>
        </w:tc>
        <w:tc>
          <w:tcPr>
            <w:tcW w:w="1980" w:type="dxa"/>
            <w:shd w:val="clear" w:color="auto" w:fill="auto"/>
          </w:tcPr>
          <w:p w:rsidRPr="00E25078" w:rsidR="00A92D0B" w:rsidP="00E25078" w:rsidRDefault="00A92D0B" w14:paraId="22A40B49" w14:textId="2DB7C094">
            <w:pPr>
              <w:spacing w:before="120"/>
              <w:rPr>
                <w:color w:val="000000"/>
              </w:rPr>
            </w:pPr>
          </w:p>
        </w:tc>
      </w:tr>
      <w:tr w:rsidRPr="007F620E" w:rsidR="00A92D0B" w:rsidTr="1B1C6908" w14:paraId="744830F5" w14:textId="77777777">
        <w:tc>
          <w:tcPr>
            <w:tcW w:w="7758" w:type="dxa"/>
            <w:gridSpan w:val="2"/>
            <w:shd w:val="clear" w:color="auto" w:fill="auto"/>
          </w:tcPr>
          <w:p w:rsidRPr="00E25078" w:rsidR="00A92D0B" w:rsidP="00A92D0B" w:rsidRDefault="00A92D0B" w14:paraId="7C05FE5A" w14:textId="7521972E">
            <w:pPr>
              <w:tabs>
                <w:tab w:val="left" w:pos="360"/>
              </w:tabs>
              <w:spacing w:before="120"/>
              <w:ind w:left="360" w:hanging="360"/>
              <w:rPr>
                <w:color w:val="000000"/>
              </w:rPr>
            </w:pPr>
            <w:r w:rsidRPr="00E25078">
              <w:rPr>
                <w:b/>
                <w:color w:val="000000"/>
              </w:rPr>
              <w:t>d.</w:t>
            </w:r>
            <w:r w:rsidRPr="00E25078">
              <w:rPr>
                <w:b/>
                <w:color w:val="000000"/>
              </w:rPr>
              <w:tab/>
            </w:r>
            <w:r w:rsidRPr="00E25078" w:rsidR="00D075B1">
              <w:rPr>
                <w:b/>
                <w:color w:val="000000"/>
              </w:rPr>
              <w:t xml:space="preserve">Intervenor’s </w:t>
            </w:r>
            <w:r w:rsidRPr="00E25078" w:rsidR="00A319DE">
              <w:rPr>
                <w:b/>
                <w:color w:val="000000"/>
              </w:rPr>
              <w:t>c</w:t>
            </w:r>
            <w:r w:rsidRPr="00E25078" w:rsidR="00D075B1">
              <w:rPr>
                <w:b/>
                <w:color w:val="000000"/>
              </w:rPr>
              <w:t xml:space="preserve">laim of </w:t>
            </w:r>
            <w:r w:rsidRPr="00E25078" w:rsidR="00A319DE">
              <w:rPr>
                <w:b/>
                <w:color w:val="000000"/>
              </w:rPr>
              <w:t>n</w:t>
            </w:r>
            <w:r w:rsidRPr="00E25078" w:rsidR="00D075B1">
              <w:rPr>
                <w:b/>
                <w:color w:val="000000"/>
              </w:rPr>
              <w:t>on-</w:t>
            </w:r>
            <w:r w:rsidRPr="00E25078" w:rsidR="00A319DE">
              <w:rPr>
                <w:b/>
                <w:color w:val="000000"/>
              </w:rPr>
              <w:t>d</w:t>
            </w:r>
            <w:r w:rsidRPr="00E25078" w:rsidR="00D075B1">
              <w:rPr>
                <w:b/>
                <w:color w:val="000000"/>
              </w:rPr>
              <w:t>uplication:</w:t>
            </w:r>
            <w:r w:rsidRPr="00E25078" w:rsidR="00E25078">
              <w:rPr>
                <w:color w:val="000000"/>
              </w:rPr>
              <w:t xml:space="preserve"> </w:t>
            </w:r>
          </w:p>
          <w:p w:rsidRPr="00E25078" w:rsidR="00691528" w:rsidP="00691528" w:rsidRDefault="00691528" w14:paraId="0CFBC7B2" w14:textId="77777777">
            <w:pPr>
              <w:tabs>
                <w:tab w:val="left" w:pos="360"/>
              </w:tabs>
              <w:ind w:left="360" w:hanging="360"/>
              <w:rPr>
                <w:color w:val="000000"/>
              </w:rPr>
            </w:pPr>
          </w:p>
          <w:p w:rsidR="00F31358" w:rsidP="007942C7" w:rsidRDefault="00F31358" w14:paraId="69E3DAD5" w14:textId="41CD605A">
            <w:pPr>
              <w:rPr>
                <w:color w:val="000000"/>
              </w:rPr>
            </w:pPr>
            <w:r>
              <w:rPr>
                <w:color w:val="000000"/>
              </w:rPr>
              <w:t xml:space="preserve">The only two active parties in this proceeding (apart from the applicant) were </w:t>
            </w:r>
            <w:r w:rsidR="00114CE0">
              <w:rPr>
                <w:color w:val="000000"/>
              </w:rPr>
              <w:t>TURN</w:t>
            </w:r>
            <w:r w:rsidR="00EA38FD">
              <w:rPr>
                <w:color w:val="000000"/>
              </w:rPr>
              <w:t xml:space="preserve"> </w:t>
            </w:r>
            <w:r>
              <w:rPr>
                <w:color w:val="000000"/>
              </w:rPr>
              <w:t xml:space="preserve">and Cal Advocates. TURN uniquely </w:t>
            </w:r>
            <w:r w:rsidR="00EA38FD">
              <w:rPr>
                <w:color w:val="000000"/>
              </w:rPr>
              <w:t xml:space="preserve">represented the interests of the residential customer class. </w:t>
            </w:r>
            <w:r>
              <w:rPr>
                <w:color w:val="000000"/>
              </w:rPr>
              <w:t xml:space="preserve">TURN worked closely with Cal Advocates to </w:t>
            </w:r>
            <w:proofErr w:type="gramStart"/>
            <w:r>
              <w:rPr>
                <w:color w:val="000000"/>
              </w:rPr>
              <w:t>coordinate on</w:t>
            </w:r>
            <w:proofErr w:type="gramEnd"/>
            <w:r>
              <w:rPr>
                <w:color w:val="000000"/>
              </w:rPr>
              <w:t xml:space="preserve"> discovery and settlement issues. This coordination yielded a successful all-party settlement </w:t>
            </w:r>
            <w:r w:rsidR="00A460A0">
              <w:rPr>
                <w:color w:val="000000"/>
              </w:rPr>
              <w:t xml:space="preserve">addressing core </w:t>
            </w:r>
            <w:r w:rsidR="002F28F1">
              <w:rPr>
                <w:color w:val="000000"/>
              </w:rPr>
              <w:t xml:space="preserve">contested issues </w:t>
            </w:r>
            <w:r>
              <w:rPr>
                <w:color w:val="000000"/>
              </w:rPr>
              <w:t xml:space="preserve">which reduced the amount of </w:t>
            </w:r>
            <w:r w:rsidR="00954390">
              <w:rPr>
                <w:color w:val="000000"/>
              </w:rPr>
              <w:t xml:space="preserve">time devoted to the proceeding by </w:t>
            </w:r>
            <w:r w:rsidR="00C979EF">
              <w:rPr>
                <w:color w:val="000000"/>
              </w:rPr>
              <w:t>all parties.</w:t>
            </w:r>
          </w:p>
          <w:p w:rsidR="00EA38FD" w:rsidP="007942C7" w:rsidRDefault="00EA38FD" w14:paraId="0C715628" w14:textId="7302E7FD">
            <w:pPr>
              <w:rPr>
                <w:color w:val="000000"/>
              </w:rPr>
            </w:pPr>
          </w:p>
          <w:p w:rsidR="00C00A38" w:rsidP="004E4AD4" w:rsidRDefault="00494307" w14:paraId="2B823B1E" w14:textId="4B2CF680">
            <w:pPr>
              <w:rPr>
                <w:color w:val="000000"/>
              </w:rPr>
            </w:pPr>
            <w:r>
              <w:rPr>
                <w:color w:val="000000"/>
              </w:rPr>
              <w:lastRenderedPageBreak/>
              <w:t xml:space="preserve">With respect to the issues not resolved by the Settlement, TURN deferred to Cal Advocates to address </w:t>
            </w:r>
            <w:r w:rsidR="00EE2840">
              <w:rPr>
                <w:color w:val="000000"/>
              </w:rPr>
              <w:t>most</w:t>
            </w:r>
            <w:r>
              <w:rPr>
                <w:color w:val="000000"/>
              </w:rPr>
              <w:t xml:space="preserve"> issues in opening briefs</w:t>
            </w:r>
            <w:r w:rsidR="003C3C8F">
              <w:rPr>
                <w:color w:val="000000"/>
              </w:rPr>
              <w:t>. TURN</w:t>
            </w:r>
            <w:r w:rsidR="00A460A0">
              <w:rPr>
                <w:color w:val="000000"/>
              </w:rPr>
              <w:t xml:space="preserve"> provided modest support for some of these recommendations in </w:t>
            </w:r>
            <w:proofErr w:type="gramStart"/>
            <w:r w:rsidR="00A460A0">
              <w:rPr>
                <w:color w:val="000000"/>
              </w:rPr>
              <w:t>reply</w:t>
            </w:r>
            <w:proofErr w:type="gramEnd"/>
            <w:r w:rsidR="00A460A0">
              <w:rPr>
                <w:color w:val="000000"/>
              </w:rPr>
              <w:t xml:space="preserve"> briefs. </w:t>
            </w:r>
          </w:p>
          <w:p w:rsidR="00C00A38" w:rsidP="004E4AD4" w:rsidRDefault="00C00A38" w14:paraId="3A86D416" w14:textId="77777777">
            <w:pPr>
              <w:rPr>
                <w:color w:val="000000"/>
              </w:rPr>
            </w:pPr>
          </w:p>
          <w:p w:rsidRPr="00E25078" w:rsidR="0031176E" w:rsidP="004E4AD4" w:rsidRDefault="007942C7" w14:paraId="3228BB07" w14:textId="2FA2F09D">
            <w:pPr>
              <w:rPr>
                <w:color w:val="000000"/>
              </w:rPr>
            </w:pPr>
            <w:r>
              <w:rPr>
                <w:color w:val="000000"/>
              </w:rPr>
              <w:t xml:space="preserve">To the extent that duplication occurred, it was unavoidable </w:t>
            </w:r>
            <w:r w:rsidR="00F63650">
              <w:rPr>
                <w:color w:val="000000"/>
              </w:rPr>
              <w:t xml:space="preserve">given the need to participate </w:t>
            </w:r>
            <w:proofErr w:type="gramStart"/>
            <w:r w:rsidR="00F63650">
              <w:rPr>
                <w:color w:val="000000"/>
              </w:rPr>
              <w:t>on</w:t>
            </w:r>
            <w:proofErr w:type="gramEnd"/>
            <w:r w:rsidR="00F63650">
              <w:rPr>
                <w:color w:val="000000"/>
              </w:rPr>
              <w:t xml:space="preserve"> key issues of interest to TURN and its members</w:t>
            </w:r>
            <w:r>
              <w:rPr>
                <w:color w:val="000000"/>
              </w:rPr>
              <w:t xml:space="preserve">. TURN worked diligently to ensure that its involvement </w:t>
            </w:r>
            <w:r w:rsidR="00605D8C">
              <w:rPr>
                <w:color w:val="000000"/>
              </w:rPr>
              <w:t>efficiently</w:t>
            </w:r>
            <w:r w:rsidR="001B6605">
              <w:rPr>
                <w:color w:val="000000"/>
              </w:rPr>
              <w:t xml:space="preserve"> influenced</w:t>
            </w:r>
            <w:r w:rsidR="00F5552C">
              <w:rPr>
                <w:color w:val="000000"/>
              </w:rPr>
              <w:t xml:space="preserve"> </w:t>
            </w:r>
            <w:r w:rsidR="005A18C9">
              <w:rPr>
                <w:color w:val="000000"/>
              </w:rPr>
              <w:t xml:space="preserve">the </w:t>
            </w:r>
            <w:r w:rsidR="00633E7F">
              <w:rPr>
                <w:color w:val="000000"/>
              </w:rPr>
              <w:t>outcome of</w:t>
            </w:r>
            <w:r w:rsidR="00C13215">
              <w:rPr>
                <w:color w:val="000000"/>
              </w:rPr>
              <w:t xml:space="preserve"> the Settlement and</w:t>
            </w:r>
            <w:r w:rsidR="00633E7F">
              <w:rPr>
                <w:color w:val="000000"/>
              </w:rPr>
              <w:t xml:space="preserve"> the final Decision</w:t>
            </w:r>
            <w:r>
              <w:rPr>
                <w:color w:val="000000"/>
              </w:rPr>
              <w:t>.</w:t>
            </w:r>
          </w:p>
        </w:tc>
        <w:tc>
          <w:tcPr>
            <w:tcW w:w="1980" w:type="dxa"/>
            <w:shd w:val="clear" w:color="auto" w:fill="auto"/>
          </w:tcPr>
          <w:p w:rsidRPr="00E25078" w:rsidR="00A92D0B" w:rsidP="1B1C6908" w:rsidRDefault="4608A258" w14:paraId="5F9BBA55" w14:textId="047043AB">
            <w:pPr>
              <w:tabs>
                <w:tab w:val="left" w:pos="360"/>
              </w:tabs>
              <w:spacing w:before="120"/>
              <w:ind w:left="360" w:hanging="360"/>
              <w:jc w:val="center"/>
              <w:rPr>
                <w:color w:val="000000"/>
              </w:rPr>
            </w:pPr>
            <w:r w:rsidRPr="1B1C6908">
              <w:rPr>
                <w:color w:val="000000" w:themeColor="text1"/>
              </w:rPr>
              <w:lastRenderedPageBreak/>
              <w:t>Verified</w:t>
            </w:r>
          </w:p>
        </w:tc>
      </w:tr>
    </w:tbl>
    <w:p w:rsidRPr="007F620E" w:rsidR="00A92D0B" w:rsidRDefault="00A92D0B" w14:paraId="108B1E4B" w14:textId="77777777">
      <w:pPr>
        <w:rPr>
          <w:color w:val="000000"/>
        </w:rPr>
      </w:pPr>
    </w:p>
    <w:p w:rsidRPr="003B6A1B" w:rsidR="00A92D0B" w:rsidRDefault="00A92D0B" w14:paraId="4415DD51" w14:textId="6B47A9A0">
      <w:pPr>
        <w:numPr>
          <w:ilvl w:val="0"/>
          <w:numId w:val="1"/>
        </w:numPr>
        <w:tabs>
          <w:tab w:val="clear" w:pos="900"/>
          <w:tab w:val="num" w:pos="360"/>
        </w:tabs>
        <w:spacing w:after="120"/>
        <w:ind w:left="360"/>
        <w:rPr>
          <w:b/>
          <w:i/>
          <w:color w:val="000000"/>
          <w:u w:val="single"/>
        </w:rPr>
      </w:pPr>
      <w:r w:rsidRPr="007F620E">
        <w:rPr>
          <w:b/>
          <w:color w:val="000000"/>
        </w:rPr>
        <w:t>Additional Comments on Part II</w:t>
      </w:r>
      <w:r w:rsidR="00C02649">
        <w:rPr>
          <w:b/>
          <w:color w:val="000000"/>
        </w:rPr>
        <w:t>:</w:t>
      </w:r>
      <w:r w:rsidRPr="007F620E">
        <w:rPr>
          <w:b/>
          <w:color w:val="000000"/>
        </w:rPr>
        <w:t xml:space="preserve"> </w:t>
      </w:r>
    </w:p>
    <w:tbl>
      <w:tblPr>
        <w:tblW w:w="9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9"/>
        <w:gridCol w:w="3519"/>
        <w:gridCol w:w="5276"/>
      </w:tblGrid>
      <w:tr w:rsidRPr="007F620E" w:rsidR="00963EEF" w:rsidTr="1B1C6908" w14:paraId="52771334" w14:textId="77777777">
        <w:trPr>
          <w:trHeight w:val="750"/>
        </w:trPr>
        <w:tc>
          <w:tcPr>
            <w:tcW w:w="999" w:type="dxa"/>
            <w:tcBorders>
              <w:bottom w:val="single" w:color="auto" w:sz="4" w:space="0"/>
            </w:tcBorders>
            <w:shd w:val="clear" w:color="auto" w:fill="D9D9D9" w:themeFill="background1" w:themeFillShade="D9"/>
          </w:tcPr>
          <w:p w:rsidRPr="007F620E" w:rsidR="00963EEF" w:rsidP="00A92D0B" w:rsidRDefault="00963EEF" w14:paraId="15D83D80" w14:textId="77777777">
            <w:pPr>
              <w:tabs>
                <w:tab w:val="left" w:pos="360"/>
              </w:tabs>
              <w:spacing w:before="120"/>
              <w:jc w:val="center"/>
              <w:rPr>
                <w:b/>
                <w:color w:val="000000"/>
              </w:rPr>
            </w:pPr>
            <w:r w:rsidRPr="007F620E">
              <w:rPr>
                <w:b/>
                <w:color w:val="000000"/>
              </w:rPr>
              <w:t>#</w:t>
            </w:r>
          </w:p>
        </w:tc>
        <w:tc>
          <w:tcPr>
            <w:tcW w:w="3519" w:type="dxa"/>
            <w:tcBorders>
              <w:bottom w:val="single" w:color="auto" w:sz="4" w:space="0"/>
            </w:tcBorders>
            <w:shd w:val="clear" w:color="auto" w:fill="D9D9D9" w:themeFill="background1" w:themeFillShade="D9"/>
          </w:tcPr>
          <w:p w:rsidRPr="007F620E" w:rsidR="00963EEF" w:rsidP="00A92D0B" w:rsidRDefault="00963EEF" w14:paraId="23BC1F82" w14:textId="77777777">
            <w:pPr>
              <w:tabs>
                <w:tab w:val="left" w:pos="360"/>
              </w:tabs>
              <w:spacing w:before="120"/>
              <w:jc w:val="center"/>
              <w:rPr>
                <w:b/>
                <w:color w:val="000000"/>
              </w:rPr>
            </w:pPr>
            <w:r w:rsidRPr="007F620E">
              <w:rPr>
                <w:b/>
                <w:color w:val="000000"/>
              </w:rPr>
              <w:t>Intervenor’s Comment</w:t>
            </w:r>
          </w:p>
        </w:tc>
        <w:tc>
          <w:tcPr>
            <w:tcW w:w="5276" w:type="dxa"/>
            <w:shd w:val="clear" w:color="auto" w:fill="D9D9D9" w:themeFill="background1" w:themeFillShade="D9"/>
          </w:tcPr>
          <w:p w:rsidRPr="007F620E" w:rsidR="00963EEF" w:rsidP="00A92D0B" w:rsidRDefault="00963EEF" w14:paraId="03118710" w14:textId="77777777">
            <w:pPr>
              <w:tabs>
                <w:tab w:val="left" w:pos="360"/>
              </w:tabs>
              <w:spacing w:before="120"/>
              <w:jc w:val="center"/>
              <w:rPr>
                <w:b/>
                <w:color w:val="000000"/>
              </w:rPr>
            </w:pPr>
            <w:r w:rsidRPr="007F620E">
              <w:rPr>
                <w:b/>
                <w:color w:val="000000"/>
              </w:rPr>
              <w:t>CPUC Discussion</w:t>
            </w:r>
          </w:p>
        </w:tc>
      </w:tr>
      <w:tr w:rsidRPr="007F620E" w:rsidR="00114EDD" w:rsidTr="1B1C6908" w14:paraId="58A3E16A" w14:textId="77777777">
        <w:trPr>
          <w:trHeight w:val="447"/>
        </w:trPr>
        <w:tc>
          <w:tcPr>
            <w:tcW w:w="999" w:type="dxa"/>
            <w:shd w:val="clear" w:color="auto" w:fill="auto"/>
          </w:tcPr>
          <w:p w:rsidRPr="00BA1EE3" w:rsidR="00114EDD" w:rsidP="00114EDD" w:rsidRDefault="00186F14" w14:paraId="3D289A0B" w14:textId="48EA302F">
            <w:pPr>
              <w:tabs>
                <w:tab w:val="left" w:pos="360"/>
              </w:tabs>
              <w:spacing w:before="120"/>
              <w:rPr>
                <w:color w:val="000000"/>
              </w:rPr>
            </w:pPr>
            <w:r>
              <w:rPr>
                <w:color w:val="000000"/>
              </w:rPr>
              <w:t>1</w:t>
            </w:r>
          </w:p>
        </w:tc>
        <w:tc>
          <w:tcPr>
            <w:tcW w:w="3519" w:type="dxa"/>
            <w:shd w:val="clear" w:color="auto" w:fill="auto"/>
          </w:tcPr>
          <w:p w:rsidRPr="00EF5DE8" w:rsidR="00114EDD" w:rsidP="00986079" w:rsidRDefault="003A7587" w14:paraId="59AA74E8" w14:textId="315BAA1A">
            <w:pPr>
              <w:rPr>
                <w:color w:val="000000"/>
              </w:rPr>
            </w:pPr>
            <w:r>
              <w:rPr>
                <w:color w:val="000000"/>
              </w:rPr>
              <w:t>TURN’s protest was drafted prior</w:t>
            </w:r>
            <w:r w:rsidR="00891256">
              <w:rPr>
                <w:color w:val="000000"/>
              </w:rPr>
              <w:t xml:space="preserve"> </w:t>
            </w:r>
            <w:r>
              <w:rPr>
                <w:color w:val="000000"/>
              </w:rPr>
              <w:t>to reviewing discovery responses and without the benefit of</w:t>
            </w:r>
            <w:r w:rsidR="001E272D">
              <w:rPr>
                <w:color w:val="000000"/>
              </w:rPr>
              <w:t xml:space="preserve"> an</w:t>
            </w:r>
            <w:r>
              <w:rPr>
                <w:color w:val="000000"/>
              </w:rPr>
              <w:t xml:space="preserve"> extensive review of the application. </w:t>
            </w:r>
            <w:r w:rsidR="00186F14">
              <w:rPr>
                <w:color w:val="000000"/>
              </w:rPr>
              <w:t xml:space="preserve">The active parties in this case negotiated a settlement agreement </w:t>
            </w:r>
            <w:r w:rsidR="00B37583">
              <w:rPr>
                <w:color w:val="000000"/>
              </w:rPr>
              <w:t xml:space="preserve">after the filing of protests but </w:t>
            </w:r>
            <w:r w:rsidR="00186F14">
              <w:rPr>
                <w:color w:val="000000"/>
              </w:rPr>
              <w:t xml:space="preserve">prior to the submission of direct testimony. </w:t>
            </w:r>
            <w:r w:rsidR="006C16EF">
              <w:rPr>
                <w:color w:val="000000"/>
              </w:rPr>
              <w:t>Since</w:t>
            </w:r>
            <w:r w:rsidR="001847AB">
              <w:rPr>
                <w:color w:val="000000"/>
              </w:rPr>
              <w:t xml:space="preserve"> the </w:t>
            </w:r>
            <w:r w:rsidR="00186F14">
              <w:rPr>
                <w:color w:val="000000"/>
              </w:rPr>
              <w:t>Settlement</w:t>
            </w:r>
            <w:r w:rsidR="001847AB">
              <w:rPr>
                <w:color w:val="000000"/>
              </w:rPr>
              <w:t xml:space="preserve"> was negotiated prior to the preparation of intervenor testimony</w:t>
            </w:r>
            <w:r w:rsidR="00186F14">
              <w:rPr>
                <w:color w:val="000000"/>
              </w:rPr>
              <w:t xml:space="preserve">, TURN was not able to identify all its concerns and recommendations in </w:t>
            </w:r>
            <w:r w:rsidR="00B37583">
              <w:rPr>
                <w:color w:val="000000"/>
              </w:rPr>
              <w:t xml:space="preserve">either </w:t>
            </w:r>
            <w:r w:rsidR="00186F14">
              <w:rPr>
                <w:color w:val="000000"/>
              </w:rPr>
              <w:t xml:space="preserve">a pleading or testimony </w:t>
            </w:r>
            <w:r w:rsidR="00BE3FEF">
              <w:rPr>
                <w:color w:val="000000"/>
              </w:rPr>
              <w:t xml:space="preserve">submitted </w:t>
            </w:r>
            <w:r w:rsidR="00186F14">
              <w:rPr>
                <w:color w:val="000000"/>
              </w:rPr>
              <w:t xml:space="preserve">prior to the conclusion of Settlement negotiations. Some Settlement provisions </w:t>
            </w:r>
            <w:r w:rsidR="00B37583">
              <w:rPr>
                <w:color w:val="000000"/>
              </w:rPr>
              <w:t>address</w:t>
            </w:r>
            <w:r w:rsidR="00186F14">
              <w:rPr>
                <w:color w:val="000000"/>
              </w:rPr>
              <w:t xml:space="preserve"> concerns that TURN </w:t>
            </w:r>
            <w:r w:rsidR="00CC6E89">
              <w:rPr>
                <w:color w:val="000000"/>
              </w:rPr>
              <w:t xml:space="preserve">first </w:t>
            </w:r>
            <w:r w:rsidR="00186F14">
              <w:rPr>
                <w:color w:val="000000"/>
              </w:rPr>
              <w:t xml:space="preserve">identified </w:t>
            </w:r>
            <w:proofErr w:type="gramStart"/>
            <w:r w:rsidR="00186F14">
              <w:rPr>
                <w:color w:val="000000"/>
              </w:rPr>
              <w:t>during the course of</w:t>
            </w:r>
            <w:proofErr w:type="gramEnd"/>
            <w:r w:rsidR="00186F14">
              <w:rPr>
                <w:color w:val="000000"/>
              </w:rPr>
              <w:t xml:space="preserve"> negotiations and were included in the agreement at TURN’s urging. The Commission should recognize that an intervenor </w:t>
            </w:r>
            <w:r w:rsidRPr="00986079" w:rsidR="00186F14">
              <w:t>may</w:t>
            </w:r>
            <w:r w:rsidR="00186F14">
              <w:rPr>
                <w:color w:val="000000"/>
              </w:rPr>
              <w:t xml:space="preserve"> make a substation contribution to a Settlement</w:t>
            </w:r>
            <w:r w:rsidR="00B37583">
              <w:rPr>
                <w:color w:val="000000"/>
              </w:rPr>
              <w:t xml:space="preserve"> without having previously identified an issue in testimony or another filed pleading</w:t>
            </w:r>
            <w:r w:rsidR="009047FE">
              <w:rPr>
                <w:color w:val="000000"/>
              </w:rPr>
              <w:t xml:space="preserve">, especially in a case where the settlement process precedes the submission of prepared testimony. </w:t>
            </w:r>
          </w:p>
        </w:tc>
        <w:tc>
          <w:tcPr>
            <w:tcW w:w="5276" w:type="dxa"/>
            <w:shd w:val="clear" w:color="auto" w:fill="auto"/>
          </w:tcPr>
          <w:p w:rsidRPr="007F620E" w:rsidR="00114EDD" w:rsidP="00114EDD" w:rsidRDefault="23F02013" w14:paraId="7B53CB1C" w14:textId="07F5232F">
            <w:pPr>
              <w:tabs>
                <w:tab w:val="left" w:pos="360"/>
              </w:tabs>
              <w:spacing w:before="120"/>
              <w:rPr>
                <w:color w:val="000000"/>
              </w:rPr>
            </w:pPr>
            <w:r w:rsidRPr="1B1C6908">
              <w:rPr>
                <w:color w:val="000000" w:themeColor="text1"/>
              </w:rPr>
              <w:t>Noted</w:t>
            </w:r>
          </w:p>
        </w:tc>
      </w:tr>
    </w:tbl>
    <w:p w:rsidRPr="007F620E" w:rsidR="00F650AE" w:rsidRDefault="00F650AE" w14:paraId="48F9F5C2" w14:textId="77777777">
      <w:pPr>
        <w:tabs>
          <w:tab w:val="left" w:pos="1440"/>
        </w:tabs>
        <w:rPr>
          <w:color w:val="000000"/>
        </w:rPr>
      </w:pPr>
    </w:p>
    <w:p w:rsidRPr="007F620E" w:rsidR="00B312DA" w:rsidP="00691528" w:rsidRDefault="00A92D0B" w14:paraId="175C3F89" w14:textId="77777777">
      <w:pPr>
        <w:tabs>
          <w:tab w:val="left" w:pos="1260"/>
        </w:tabs>
        <w:ind w:left="1260" w:hanging="1260"/>
        <w:jc w:val="center"/>
        <w:rPr>
          <w:b/>
          <w:color w:val="000000"/>
        </w:rPr>
      </w:pPr>
      <w:r w:rsidRPr="007F620E">
        <w:rPr>
          <w:b/>
          <w:color w:val="000000"/>
        </w:rPr>
        <w:lastRenderedPageBreak/>
        <w:t>PART III:</w:t>
      </w:r>
      <w:r w:rsidRPr="007F620E">
        <w:rPr>
          <w:b/>
          <w:color w:val="000000"/>
        </w:rPr>
        <w:tab/>
        <w:t>REASONABLENESS OF REQUESTED COMPENSATION</w:t>
      </w:r>
    </w:p>
    <w:p w:rsidRPr="007F620E" w:rsidR="00A92D0B" w:rsidRDefault="00A92D0B" w14:paraId="5C02B8B5" w14:textId="77777777">
      <w:pPr>
        <w:rPr>
          <w:color w:val="000000"/>
        </w:rPr>
      </w:pPr>
    </w:p>
    <w:p w:rsidRPr="007F620E" w:rsidR="00A92D0B" w:rsidRDefault="00A92D0B" w14:paraId="6F74DAE2" w14:textId="77777777">
      <w:pPr>
        <w:numPr>
          <w:ilvl w:val="0"/>
          <w:numId w:val="2"/>
        </w:numPr>
        <w:tabs>
          <w:tab w:val="clear" w:pos="900"/>
          <w:tab w:val="num" w:pos="360"/>
        </w:tabs>
        <w:spacing w:after="120"/>
        <w:ind w:left="36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88"/>
        <w:gridCol w:w="2250"/>
      </w:tblGrid>
      <w:tr w:rsidRPr="007F620E" w:rsidR="00FE3BAE" w:rsidTr="1B1C6908" w14:paraId="4078AC87" w14:textId="77777777">
        <w:tc>
          <w:tcPr>
            <w:tcW w:w="7488" w:type="dxa"/>
            <w:tcBorders>
              <w:bottom w:val="single" w:color="auto" w:sz="4" w:space="0"/>
            </w:tcBorders>
            <w:shd w:val="clear" w:color="auto" w:fill="D9D9D9" w:themeFill="background1" w:themeFillShade="D9"/>
          </w:tcPr>
          <w:p w:rsidRPr="007F620E" w:rsidR="00FE3BAE" w:rsidRDefault="00FE3BAE" w14:paraId="70FDF5DA" w14:textId="77777777">
            <w:pPr>
              <w:rPr>
                <w:b/>
                <w:color w:val="000000"/>
              </w:rPr>
            </w:pPr>
          </w:p>
        </w:tc>
        <w:tc>
          <w:tcPr>
            <w:tcW w:w="2250" w:type="dxa"/>
            <w:shd w:val="clear" w:color="auto" w:fill="D9D9D9" w:themeFill="background1" w:themeFillShade="D9"/>
          </w:tcPr>
          <w:p w:rsidRPr="00FE3BAE" w:rsidR="00FE3BAE" w:rsidP="007E017A" w:rsidRDefault="00FE3BAE" w14:paraId="59CD9FCF" w14:textId="77777777">
            <w:pPr>
              <w:spacing w:before="120"/>
              <w:rPr>
                <w:color w:val="000000"/>
              </w:rPr>
            </w:pPr>
            <w:r w:rsidRPr="1B1C6908">
              <w:rPr>
                <w:b/>
                <w:bCs/>
                <w:color w:val="000000" w:themeColor="text1"/>
              </w:rPr>
              <w:t>CPUC Discussion</w:t>
            </w:r>
          </w:p>
        </w:tc>
      </w:tr>
      <w:tr w:rsidRPr="007F620E" w:rsidR="00FE3BAE" w:rsidTr="1B1C6908" w14:paraId="5708510E" w14:textId="77777777">
        <w:tc>
          <w:tcPr>
            <w:tcW w:w="7488" w:type="dxa"/>
            <w:tcBorders>
              <w:bottom w:val="single" w:color="auto" w:sz="4" w:space="0"/>
            </w:tcBorders>
            <w:shd w:val="clear" w:color="auto" w:fill="auto"/>
          </w:tcPr>
          <w:p w:rsidRPr="00E25078" w:rsidR="00FE3BAE" w:rsidRDefault="00FE3BAE" w14:paraId="707F9932" w14:textId="24B1B5E0">
            <w:pPr>
              <w:rPr>
                <w:color w:val="000000"/>
              </w:rPr>
            </w:pPr>
            <w:r w:rsidRPr="007F620E">
              <w:rPr>
                <w:b/>
                <w:color w:val="000000"/>
              </w:rPr>
              <w:t>a. Intervenor’s claim of cost reasonableness:</w:t>
            </w:r>
            <w:r w:rsidRPr="00E25078" w:rsidR="00E25078">
              <w:rPr>
                <w:color w:val="000000"/>
              </w:rPr>
              <w:t xml:space="preserve"> </w:t>
            </w:r>
          </w:p>
          <w:p w:rsidR="00691528" w:rsidRDefault="00691528" w14:paraId="6A25116A" w14:textId="79AE6E7C">
            <w:pPr>
              <w:rPr>
                <w:color w:val="000000"/>
              </w:rPr>
            </w:pPr>
          </w:p>
          <w:p w:rsidR="00F73305" w:rsidP="00F73305" w:rsidRDefault="00F73305" w14:paraId="314219EE" w14:textId="77777777">
            <w:pPr>
              <w:rPr>
                <w:color w:val="000000"/>
              </w:rPr>
            </w:pPr>
            <w:r w:rsidRPr="0085516F">
              <w:rPr>
                <w:color w:val="000000"/>
              </w:rPr>
              <w:t>As demonstrated in the substantial contribution sectio</w:t>
            </w:r>
            <w:r>
              <w:rPr>
                <w:color w:val="000000"/>
              </w:rPr>
              <w:t>n, TURN’s participation had a</w:t>
            </w:r>
            <w:r w:rsidRPr="0085516F">
              <w:rPr>
                <w:color w:val="000000"/>
              </w:rPr>
              <w:t xml:space="preserve"> significant impact on the outcome of the core issues resolved in this proceeding. </w:t>
            </w:r>
            <w:r>
              <w:rPr>
                <w:color w:val="000000"/>
              </w:rPr>
              <w:t>TURN’s contributions include:</w:t>
            </w:r>
          </w:p>
          <w:p w:rsidR="00F73305" w:rsidP="00F73305" w:rsidRDefault="00F73305" w14:paraId="4FE991BB" w14:textId="77777777">
            <w:pPr>
              <w:rPr>
                <w:color w:val="000000"/>
              </w:rPr>
            </w:pPr>
          </w:p>
          <w:p w:rsidR="00F73305" w:rsidP="00F73305" w:rsidRDefault="00F73305" w14:paraId="4E889DB5" w14:textId="77777777">
            <w:pPr>
              <w:rPr>
                <w:color w:val="000000"/>
              </w:rPr>
            </w:pPr>
            <w:r>
              <w:rPr>
                <w:color w:val="000000"/>
              </w:rPr>
              <w:t>• Requirements that SCE prioritize contracting with cheaper third-party owned clean generation projects that can support reliability and displace fossil generation on Catalina.</w:t>
            </w:r>
          </w:p>
          <w:p w:rsidR="00F73305" w:rsidP="00F73305" w:rsidRDefault="00F73305" w14:paraId="6A16FC5F" w14:textId="77777777">
            <w:pPr>
              <w:rPr>
                <w:color w:val="000000"/>
              </w:rPr>
            </w:pPr>
          </w:p>
          <w:p w:rsidR="00F73305" w:rsidP="00F73305" w:rsidRDefault="00F73305" w14:paraId="0EDCBDA1" w14:textId="07FAD2AD">
            <w:pPr>
              <w:rPr>
                <w:color w:val="000000"/>
              </w:rPr>
            </w:pPr>
            <w:r>
              <w:rPr>
                <w:color w:val="000000"/>
              </w:rPr>
              <w:t>• Limiting the replacement of diesel generation to two (or three) new units rather than the six units originally proposed in SCE’s application with any additional proposed fossil generation required to be considered in a s</w:t>
            </w:r>
            <w:r w:rsidR="009047FE">
              <w:rPr>
                <w:color w:val="000000"/>
              </w:rPr>
              <w:t>eparate</w:t>
            </w:r>
            <w:r>
              <w:rPr>
                <w:color w:val="000000"/>
              </w:rPr>
              <w:t xml:space="preserve"> application subject to a high reasonableness threshold.</w:t>
            </w:r>
          </w:p>
          <w:p w:rsidR="00F73305" w:rsidP="00F73305" w:rsidRDefault="00F73305" w14:paraId="4563794B" w14:textId="77777777">
            <w:pPr>
              <w:rPr>
                <w:color w:val="000000"/>
              </w:rPr>
            </w:pPr>
          </w:p>
          <w:p w:rsidR="00F73305" w:rsidP="00F73305" w:rsidRDefault="00F73305" w14:paraId="143107BE" w14:textId="77777777">
            <w:pPr>
              <w:rPr>
                <w:color w:val="000000"/>
              </w:rPr>
            </w:pPr>
            <w:r>
              <w:rPr>
                <w:color w:val="000000"/>
              </w:rPr>
              <w:t>• Prioritizing the use of federal and state incentives that are available to support clean generation and microgrids.</w:t>
            </w:r>
          </w:p>
          <w:p w:rsidR="00F73305" w:rsidP="00F73305" w:rsidRDefault="00F73305" w14:paraId="3802C12A" w14:textId="77777777">
            <w:pPr>
              <w:rPr>
                <w:color w:val="000000"/>
              </w:rPr>
            </w:pPr>
          </w:p>
          <w:p w:rsidR="00F73305" w:rsidP="00F73305" w:rsidRDefault="00F73305" w14:paraId="5CB94A7D" w14:textId="555F54FA">
            <w:pPr>
              <w:rPr>
                <w:color w:val="000000"/>
              </w:rPr>
            </w:pPr>
            <w:r>
              <w:rPr>
                <w:color w:val="000000"/>
              </w:rPr>
              <w:t>• Greater advance oversight of the Catalina Request for Offers</w:t>
            </w:r>
            <w:r w:rsidR="009E7862">
              <w:rPr>
                <w:color w:val="000000"/>
              </w:rPr>
              <w:t>,</w:t>
            </w:r>
            <w:r>
              <w:rPr>
                <w:color w:val="000000"/>
              </w:rPr>
              <w:t xml:space="preserve"> an emphasis on the proactive identification of suitable sites to be secured by SCE on behalf of bidders, </w:t>
            </w:r>
            <w:r w:rsidR="009E7862">
              <w:rPr>
                <w:color w:val="000000"/>
              </w:rPr>
              <w:t xml:space="preserve">and comprehensive review of solicitation protocols </w:t>
            </w:r>
            <w:r>
              <w:rPr>
                <w:color w:val="000000"/>
              </w:rPr>
              <w:t>to maximize participation and produce best value projects for ratepayers.</w:t>
            </w:r>
          </w:p>
          <w:p w:rsidRPr="0085516F" w:rsidR="00F73305" w:rsidP="00F73305" w:rsidRDefault="00F73305" w14:paraId="4B6B7C45" w14:textId="77777777">
            <w:pPr>
              <w:rPr>
                <w:color w:val="000000"/>
              </w:rPr>
            </w:pPr>
          </w:p>
          <w:p w:rsidRPr="00F73305" w:rsidR="00FE3BAE" w:rsidP="001B150D" w:rsidRDefault="00F73305" w14:paraId="2B1A1242" w14:textId="47965890">
            <w:r w:rsidRPr="0085516F">
              <w:rPr>
                <w:color w:val="000000"/>
              </w:rPr>
              <w:t xml:space="preserve">Given the very specific and substantial rate-related benefits achieved for customers of </w:t>
            </w:r>
            <w:r>
              <w:rPr>
                <w:color w:val="000000"/>
              </w:rPr>
              <w:t>SC</w:t>
            </w:r>
            <w:r w:rsidRPr="0085516F">
              <w:rPr>
                <w:color w:val="000000"/>
              </w:rPr>
              <w:t>E, the benefits associated with TURN’s participation far exceed the cost of TURN’s participation in this proceeding. TURN’s claim should be found to be reasonable.</w:t>
            </w:r>
          </w:p>
        </w:tc>
        <w:tc>
          <w:tcPr>
            <w:tcW w:w="2250" w:type="dxa"/>
            <w:shd w:val="clear" w:color="auto" w:fill="auto"/>
          </w:tcPr>
          <w:p w:rsidRPr="00FE3BAE" w:rsidR="00FE3BAE" w:rsidP="0620AD85" w:rsidRDefault="00FE3BAE" w14:paraId="17988161" w14:textId="4B0DBCAD">
            <w:pPr>
              <w:spacing w:before="120"/>
              <w:rPr>
                <w:color w:val="000000" w:themeColor="text1"/>
              </w:rPr>
            </w:pPr>
          </w:p>
          <w:p w:rsidRPr="00FE3BAE" w:rsidR="00FE3BAE" w:rsidP="0620AD85" w:rsidRDefault="00FE3BAE" w14:paraId="7D631348" w14:textId="3A8E2B8D">
            <w:pPr>
              <w:spacing w:before="120"/>
              <w:rPr>
                <w:color w:val="000000" w:themeColor="text1"/>
              </w:rPr>
            </w:pPr>
          </w:p>
          <w:p w:rsidRPr="00FE3BAE" w:rsidR="00FE3BAE" w:rsidP="0620AD85" w:rsidRDefault="00FE3BAE" w14:paraId="4568FD76" w14:textId="00E7C2CA">
            <w:pPr>
              <w:spacing w:before="120"/>
              <w:rPr>
                <w:color w:val="000000" w:themeColor="text1"/>
              </w:rPr>
            </w:pPr>
          </w:p>
          <w:p w:rsidRPr="00FE3BAE" w:rsidR="00FE3BAE" w:rsidP="0620AD85" w:rsidRDefault="00FE3BAE" w14:paraId="52021050" w14:textId="0CCC8DE1">
            <w:pPr>
              <w:spacing w:before="120"/>
              <w:rPr>
                <w:color w:val="000000" w:themeColor="text1"/>
              </w:rPr>
            </w:pPr>
          </w:p>
          <w:p w:rsidRPr="00FE3BAE" w:rsidR="00FE3BAE" w:rsidP="0620AD85" w:rsidRDefault="4CFC9777" w14:paraId="15ED958A" w14:textId="3A475D1A">
            <w:pPr>
              <w:spacing w:before="120"/>
              <w:rPr>
                <w:color w:val="000000" w:themeColor="text1"/>
              </w:rPr>
            </w:pPr>
            <w:r w:rsidRPr="1B1C6908">
              <w:rPr>
                <w:color w:val="000000" w:themeColor="text1"/>
              </w:rPr>
              <w:t>Noted</w:t>
            </w:r>
          </w:p>
          <w:p w:rsidRPr="00FE3BAE" w:rsidR="00FE3BAE" w:rsidP="0620AD85" w:rsidRDefault="00FE3BAE" w14:paraId="30297681" w14:textId="4DC41BB8">
            <w:pPr>
              <w:spacing w:before="120"/>
              <w:rPr>
                <w:color w:val="000000" w:themeColor="text1"/>
              </w:rPr>
            </w:pPr>
          </w:p>
          <w:p w:rsidRPr="00FE3BAE" w:rsidR="00FE3BAE" w:rsidP="0620AD85" w:rsidRDefault="00FE3BAE" w14:paraId="4EA9D2AA" w14:textId="3E7038FF">
            <w:pPr>
              <w:spacing w:before="120"/>
              <w:rPr>
                <w:color w:val="000000" w:themeColor="text1"/>
              </w:rPr>
            </w:pPr>
          </w:p>
          <w:p w:rsidRPr="00FE3BAE" w:rsidR="00FE3BAE" w:rsidP="0620AD85" w:rsidRDefault="4CFC9777" w14:paraId="33F6C7BA" w14:textId="1D906EF8">
            <w:pPr>
              <w:spacing w:before="120"/>
              <w:rPr>
                <w:color w:val="000000" w:themeColor="text1"/>
              </w:rPr>
            </w:pPr>
            <w:r w:rsidRPr="1B1C6908">
              <w:rPr>
                <w:color w:val="000000" w:themeColor="text1"/>
              </w:rPr>
              <w:t>Noted</w:t>
            </w:r>
          </w:p>
          <w:p w:rsidRPr="00FE3BAE" w:rsidR="00FE3BAE" w:rsidP="0620AD85" w:rsidRDefault="00FE3BAE" w14:paraId="775CFFDD" w14:textId="4CE46133">
            <w:pPr>
              <w:spacing w:before="120"/>
              <w:rPr>
                <w:color w:val="000000" w:themeColor="text1"/>
              </w:rPr>
            </w:pPr>
          </w:p>
          <w:p w:rsidRPr="00FE3BAE" w:rsidR="00FE3BAE" w:rsidP="0620AD85" w:rsidRDefault="00FE3BAE" w14:paraId="5EDAB524" w14:textId="2C29C993">
            <w:pPr>
              <w:spacing w:before="120"/>
              <w:rPr>
                <w:color w:val="000000" w:themeColor="text1"/>
              </w:rPr>
            </w:pPr>
          </w:p>
          <w:p w:rsidRPr="00FE3BAE" w:rsidR="00FE3BAE" w:rsidP="0620AD85" w:rsidRDefault="00FE3BAE" w14:paraId="4299A402" w14:textId="03B725CF">
            <w:pPr>
              <w:spacing w:before="120"/>
              <w:rPr>
                <w:color w:val="000000" w:themeColor="text1"/>
              </w:rPr>
            </w:pPr>
          </w:p>
          <w:p w:rsidRPr="00FE3BAE" w:rsidR="00FE3BAE" w:rsidP="0620AD85" w:rsidRDefault="4CFC9777" w14:paraId="6CA8C6FF" w14:textId="60D964EE">
            <w:pPr>
              <w:spacing w:before="120"/>
              <w:rPr>
                <w:color w:val="000000" w:themeColor="text1"/>
              </w:rPr>
            </w:pPr>
            <w:r w:rsidRPr="1B1C6908">
              <w:rPr>
                <w:color w:val="000000" w:themeColor="text1"/>
              </w:rPr>
              <w:t>Noted</w:t>
            </w:r>
          </w:p>
          <w:p w:rsidRPr="00FE3BAE" w:rsidR="00FE3BAE" w:rsidP="0620AD85" w:rsidRDefault="00FE3BAE" w14:paraId="4A32B182" w14:textId="231A4BB4">
            <w:pPr>
              <w:spacing w:before="120"/>
              <w:rPr>
                <w:color w:val="000000" w:themeColor="text1"/>
              </w:rPr>
            </w:pPr>
          </w:p>
          <w:p w:rsidRPr="00FE3BAE" w:rsidR="00FE3BAE" w:rsidP="0620AD85" w:rsidRDefault="4CFC9777" w14:paraId="1A7CB8DD" w14:textId="0ABF613E">
            <w:pPr>
              <w:spacing w:before="120"/>
              <w:rPr>
                <w:color w:val="000000" w:themeColor="text1"/>
              </w:rPr>
            </w:pPr>
            <w:r w:rsidRPr="1B1C6908">
              <w:rPr>
                <w:color w:val="000000" w:themeColor="text1"/>
              </w:rPr>
              <w:t>Noted</w:t>
            </w:r>
          </w:p>
          <w:p w:rsidRPr="00FE3BAE" w:rsidR="00FE3BAE" w:rsidP="0620AD85" w:rsidRDefault="00FE3BAE" w14:paraId="633AB9D7" w14:textId="630876E9">
            <w:pPr>
              <w:spacing w:before="120"/>
              <w:rPr>
                <w:color w:val="000000" w:themeColor="text1"/>
              </w:rPr>
            </w:pPr>
          </w:p>
          <w:p w:rsidRPr="00FE3BAE" w:rsidR="00FE3BAE" w:rsidP="0620AD85" w:rsidRDefault="00FE3BAE" w14:paraId="3BA4FFBF" w14:textId="39F9F25B">
            <w:pPr>
              <w:spacing w:before="120"/>
              <w:rPr>
                <w:color w:val="000000" w:themeColor="text1"/>
              </w:rPr>
            </w:pPr>
          </w:p>
          <w:p w:rsidRPr="00FE3BAE" w:rsidR="00FE3BAE" w:rsidP="0620AD85" w:rsidRDefault="00FE3BAE" w14:paraId="46B98672" w14:textId="6F5B8BED">
            <w:pPr>
              <w:spacing w:before="120"/>
              <w:rPr>
                <w:color w:val="000000" w:themeColor="text1"/>
              </w:rPr>
            </w:pPr>
          </w:p>
          <w:p w:rsidRPr="00FE3BAE" w:rsidR="00FE3BAE" w:rsidP="0620AD85" w:rsidRDefault="4CFC9777" w14:paraId="223B4665" w14:textId="49EE5E3B">
            <w:pPr>
              <w:spacing w:before="120"/>
              <w:rPr>
                <w:color w:val="000000"/>
              </w:rPr>
            </w:pPr>
            <w:r w:rsidRPr="1B1C6908">
              <w:rPr>
                <w:color w:val="000000" w:themeColor="text1"/>
              </w:rPr>
              <w:t>Noted</w:t>
            </w:r>
          </w:p>
        </w:tc>
      </w:tr>
      <w:tr w:rsidRPr="007F620E" w:rsidR="00B17D2C" w:rsidTr="1B1C6908" w14:paraId="5548029C" w14:textId="77777777">
        <w:tc>
          <w:tcPr>
            <w:tcW w:w="7488" w:type="dxa"/>
            <w:shd w:val="clear" w:color="auto" w:fill="auto"/>
          </w:tcPr>
          <w:p w:rsidRPr="00610B7B" w:rsidR="00B17D2C" w:rsidP="00B17D2C" w:rsidRDefault="00B17D2C" w14:paraId="42521EAB" w14:textId="77777777">
            <w:pPr>
              <w:rPr>
                <w:color w:val="000000"/>
              </w:rPr>
            </w:pPr>
            <w:r w:rsidRPr="00610B7B">
              <w:rPr>
                <w:b/>
                <w:color w:val="000000"/>
              </w:rPr>
              <w:t>b. Reasonableness of hours claimed:</w:t>
            </w:r>
            <w:r w:rsidRPr="00610B7B">
              <w:rPr>
                <w:color w:val="000000"/>
              </w:rPr>
              <w:t xml:space="preserve"> </w:t>
            </w:r>
          </w:p>
          <w:p w:rsidR="00B17D2C" w:rsidP="00B17D2C" w:rsidRDefault="00B17D2C" w14:paraId="636F4FB3" w14:textId="77777777">
            <w:pPr>
              <w:rPr>
                <w:color w:val="000000"/>
              </w:rPr>
            </w:pPr>
          </w:p>
          <w:p w:rsidR="005668CD" w:rsidP="00B17D2C" w:rsidRDefault="00FB6EFA" w14:paraId="31BE9E19" w14:textId="52638E40">
            <w:pPr>
              <w:rPr>
                <w:color w:val="000000"/>
              </w:rPr>
            </w:pPr>
            <w:r>
              <w:rPr>
                <w:color w:val="000000"/>
              </w:rPr>
              <w:t xml:space="preserve">Given TURN’s showings on the issues where it made </w:t>
            </w:r>
            <w:r w:rsidRPr="00610B7B" w:rsidR="00B17D2C">
              <w:rPr>
                <w:color w:val="000000"/>
              </w:rPr>
              <w:t>contribution</w:t>
            </w:r>
            <w:r>
              <w:rPr>
                <w:color w:val="000000"/>
              </w:rPr>
              <w:t>s,</w:t>
            </w:r>
            <w:r w:rsidR="001825FB">
              <w:rPr>
                <w:color w:val="000000"/>
              </w:rPr>
              <w:t xml:space="preserve"> </w:t>
            </w:r>
            <w:r w:rsidRPr="00610B7B" w:rsidR="00B17D2C">
              <w:rPr>
                <w:color w:val="000000"/>
              </w:rPr>
              <w:t xml:space="preserve">the amount of time devoted by its staff is fully reasonable. </w:t>
            </w:r>
            <w:r w:rsidR="00B17D2C">
              <w:rPr>
                <w:color w:val="000000"/>
              </w:rPr>
              <w:t xml:space="preserve">TURN </w:t>
            </w:r>
            <w:r w:rsidRPr="00610B7B" w:rsidR="00B17D2C">
              <w:rPr>
                <w:color w:val="000000"/>
              </w:rPr>
              <w:t xml:space="preserve">devoted the minimum number of hours to reviewing rulings, drafting pleadings, </w:t>
            </w:r>
            <w:r w:rsidR="005668CD">
              <w:rPr>
                <w:color w:val="000000"/>
              </w:rPr>
              <w:t>performing discovery, drafting testimony, participating in settlement negotiations and drafting post-hearing briefs.</w:t>
            </w:r>
          </w:p>
          <w:p w:rsidRPr="00610B7B" w:rsidR="00B17D2C" w:rsidP="00B17D2C" w:rsidRDefault="00B17D2C" w14:paraId="0EF9C0C0" w14:textId="77777777">
            <w:pPr>
              <w:rPr>
                <w:color w:val="000000"/>
              </w:rPr>
            </w:pPr>
          </w:p>
          <w:p w:rsidRPr="00610B7B" w:rsidR="00B17D2C" w:rsidP="00B17D2C" w:rsidRDefault="00B17D2C" w14:paraId="1E644F68" w14:textId="403D978E">
            <w:pPr>
              <w:rPr>
                <w:color w:val="000000"/>
              </w:rPr>
            </w:pPr>
            <w:r w:rsidRPr="00610B7B">
              <w:rPr>
                <w:color w:val="000000"/>
              </w:rPr>
              <w:t xml:space="preserve">The number of hours devoted to the wide range of issues </w:t>
            </w:r>
            <w:r>
              <w:rPr>
                <w:color w:val="000000"/>
              </w:rPr>
              <w:t xml:space="preserve">and </w:t>
            </w:r>
            <w:proofErr w:type="gramStart"/>
            <w:r>
              <w:rPr>
                <w:color w:val="000000"/>
              </w:rPr>
              <w:t>process</w:t>
            </w:r>
            <w:proofErr w:type="gramEnd"/>
            <w:r>
              <w:rPr>
                <w:color w:val="000000"/>
              </w:rPr>
              <w:t xml:space="preserve"> </w:t>
            </w:r>
            <w:r w:rsidRPr="00610B7B">
              <w:rPr>
                <w:color w:val="000000"/>
              </w:rPr>
              <w:t>in this case demonstrates th</w:t>
            </w:r>
            <w:r>
              <w:rPr>
                <w:color w:val="000000"/>
              </w:rPr>
              <w:t>e efficiency of TURN’s staff</w:t>
            </w:r>
            <w:r w:rsidRPr="00610B7B">
              <w:rPr>
                <w:color w:val="000000"/>
              </w:rPr>
              <w:t xml:space="preserve">. Moreover, the time devoted to each task was reasonable </w:t>
            </w:r>
            <w:proofErr w:type="gramStart"/>
            <w:r w:rsidRPr="00610B7B">
              <w:rPr>
                <w:color w:val="000000"/>
              </w:rPr>
              <w:t>in light of</w:t>
            </w:r>
            <w:proofErr w:type="gramEnd"/>
            <w:r w:rsidRPr="00610B7B">
              <w:rPr>
                <w:color w:val="000000"/>
              </w:rPr>
              <w:t xml:space="preserve"> the complexity of the issues presented. </w:t>
            </w:r>
            <w:r w:rsidR="00F33911">
              <w:rPr>
                <w:color w:val="000000"/>
              </w:rPr>
              <w:t>T</w:t>
            </w:r>
            <w:r w:rsidRPr="00610B7B">
              <w:rPr>
                <w:color w:val="000000"/>
              </w:rPr>
              <w:t xml:space="preserve">he amount of time </w:t>
            </w:r>
            <w:r>
              <w:rPr>
                <w:color w:val="000000"/>
              </w:rPr>
              <w:t>should be found to be fully reasonable.</w:t>
            </w:r>
          </w:p>
          <w:p w:rsidRPr="00610B7B" w:rsidR="00B17D2C" w:rsidP="00B17D2C" w:rsidRDefault="00B17D2C" w14:paraId="09471177" w14:textId="77777777">
            <w:pPr>
              <w:rPr>
                <w:color w:val="000000"/>
              </w:rPr>
            </w:pPr>
          </w:p>
          <w:p w:rsidRPr="00414252" w:rsidR="00B17D2C" w:rsidP="00B17D2C" w:rsidRDefault="00B17D2C" w14:paraId="0675BD0E" w14:textId="77777777">
            <w:pPr>
              <w:rPr>
                <w:b/>
                <w:color w:val="000000"/>
              </w:rPr>
            </w:pPr>
            <w:r w:rsidRPr="00414252">
              <w:rPr>
                <w:b/>
                <w:color w:val="000000"/>
              </w:rPr>
              <w:lastRenderedPageBreak/>
              <w:t>Reasonableness of Staffing</w:t>
            </w:r>
          </w:p>
          <w:p w:rsidR="00FF39C3" w:rsidP="00B17D2C" w:rsidRDefault="00FF39C3" w14:paraId="6042E02C" w14:textId="77777777">
            <w:pPr>
              <w:rPr>
                <w:color w:val="000000"/>
              </w:rPr>
            </w:pPr>
          </w:p>
          <w:p w:rsidRPr="00414252" w:rsidR="00414252" w:rsidP="00B17D2C" w:rsidRDefault="00414252" w14:paraId="68380A47" w14:textId="3BBF95B8">
            <w:pPr>
              <w:rPr>
                <w:color w:val="000000"/>
                <w:u w:val="single"/>
              </w:rPr>
            </w:pPr>
            <w:r>
              <w:rPr>
                <w:color w:val="000000"/>
                <w:u w:val="single"/>
              </w:rPr>
              <w:t xml:space="preserve">Matthew Freedman </w:t>
            </w:r>
          </w:p>
          <w:p w:rsidR="00BA6732" w:rsidP="00B17D2C" w:rsidRDefault="00B17D2C" w14:paraId="003C8DE0" w14:textId="58061B08">
            <w:pPr>
              <w:rPr>
                <w:color w:val="000000"/>
              </w:rPr>
            </w:pPr>
            <w:r w:rsidRPr="00610B7B">
              <w:rPr>
                <w:color w:val="000000"/>
              </w:rPr>
              <w:t>TURN’s lead attorney</w:t>
            </w:r>
            <w:r w:rsidR="00CC0FE8">
              <w:rPr>
                <w:color w:val="000000"/>
              </w:rPr>
              <w:t xml:space="preserve"> for </w:t>
            </w:r>
            <w:r w:rsidR="002450EB">
              <w:rPr>
                <w:color w:val="000000"/>
              </w:rPr>
              <w:t xml:space="preserve">this proceeding </w:t>
            </w:r>
            <w:r w:rsidRPr="00610B7B">
              <w:rPr>
                <w:color w:val="000000"/>
              </w:rPr>
              <w:t>was Matthew Freedman</w:t>
            </w:r>
            <w:r>
              <w:rPr>
                <w:color w:val="000000"/>
              </w:rPr>
              <w:t xml:space="preserve">. Mr. Freedman </w:t>
            </w:r>
            <w:r w:rsidR="00CC0FE8">
              <w:rPr>
                <w:color w:val="000000"/>
              </w:rPr>
              <w:t>reviewed/edited/</w:t>
            </w:r>
            <w:r>
              <w:rPr>
                <w:color w:val="000000"/>
              </w:rPr>
              <w:t>drafted all pleadings</w:t>
            </w:r>
            <w:r w:rsidR="00CC0FE8">
              <w:rPr>
                <w:color w:val="000000"/>
              </w:rPr>
              <w:t xml:space="preserve">, analyzed proposals by other parties, assisted TURN’s expert with </w:t>
            </w:r>
            <w:r w:rsidR="007F20F5">
              <w:rPr>
                <w:color w:val="000000"/>
              </w:rPr>
              <w:t xml:space="preserve">discovery and the </w:t>
            </w:r>
            <w:r w:rsidR="00CC0FE8">
              <w:rPr>
                <w:color w:val="000000"/>
              </w:rPr>
              <w:t>develop</w:t>
            </w:r>
            <w:r w:rsidR="007F20F5">
              <w:rPr>
                <w:color w:val="000000"/>
              </w:rPr>
              <w:t>ment of</w:t>
            </w:r>
            <w:r w:rsidR="00CC0FE8">
              <w:rPr>
                <w:color w:val="000000"/>
              </w:rPr>
              <w:t xml:space="preserve"> </w:t>
            </w:r>
            <w:r w:rsidR="007F20F5">
              <w:rPr>
                <w:color w:val="000000"/>
              </w:rPr>
              <w:t>testimony</w:t>
            </w:r>
            <w:r w:rsidR="00CC0FE8">
              <w:rPr>
                <w:color w:val="000000"/>
              </w:rPr>
              <w:t xml:space="preserve">, served as TURN’s </w:t>
            </w:r>
            <w:r w:rsidR="00DF0CFC">
              <w:rPr>
                <w:color w:val="000000"/>
              </w:rPr>
              <w:t>lead participant in Settlement negotiations, and was the primary liaison coordinating with Cal Advocates.</w:t>
            </w:r>
          </w:p>
          <w:p w:rsidR="00F726C5" w:rsidP="00B17D2C" w:rsidRDefault="00F726C5" w14:paraId="46DA500B" w14:textId="77777777">
            <w:pPr>
              <w:rPr>
                <w:color w:val="000000"/>
                <w:u w:val="single"/>
              </w:rPr>
            </w:pPr>
          </w:p>
          <w:p w:rsidRPr="00111759" w:rsidR="00B17D2C" w:rsidP="00B17D2C" w:rsidRDefault="00025927" w14:paraId="5F7D3B89" w14:textId="18C0D873">
            <w:pPr>
              <w:rPr>
                <w:color w:val="000000"/>
                <w:u w:val="single"/>
              </w:rPr>
            </w:pPr>
            <w:r>
              <w:rPr>
                <w:color w:val="000000"/>
                <w:u w:val="single"/>
              </w:rPr>
              <w:t>Jennifer Dowdell</w:t>
            </w:r>
          </w:p>
          <w:p w:rsidR="00025927" w:rsidP="00986079" w:rsidRDefault="00025927" w14:paraId="1952FCBB" w14:textId="06E617E5">
            <w:pPr>
              <w:rPr>
                <w:color w:val="000000"/>
              </w:rPr>
            </w:pPr>
            <w:r>
              <w:rPr>
                <w:color w:val="000000"/>
              </w:rPr>
              <w:t xml:space="preserve">Ms. </w:t>
            </w:r>
            <w:r w:rsidR="00417C40">
              <w:rPr>
                <w:color w:val="000000"/>
              </w:rPr>
              <w:t xml:space="preserve">Dowdell was TURN’s primary expert witness </w:t>
            </w:r>
            <w:r w:rsidR="00576C39">
              <w:rPr>
                <w:color w:val="000000"/>
              </w:rPr>
              <w:t>focusing on</w:t>
            </w:r>
            <w:r w:rsidR="00417C40">
              <w:rPr>
                <w:color w:val="000000"/>
              </w:rPr>
              <w:t xml:space="preserve"> RFO design and alternative resource issues. Ms. </w:t>
            </w:r>
            <w:r w:rsidRPr="00986079" w:rsidR="00417C40">
              <w:t>Dowdell</w:t>
            </w:r>
            <w:r w:rsidR="00417C40">
              <w:rPr>
                <w:color w:val="000000"/>
              </w:rPr>
              <w:t xml:space="preserve"> reviewed the application, </w:t>
            </w:r>
            <w:r w:rsidR="00F44A0B">
              <w:rPr>
                <w:color w:val="000000"/>
              </w:rPr>
              <w:t xml:space="preserve">analyzed SCE’s model used to evaluate the costs of alternative resource options, </w:t>
            </w:r>
            <w:r w:rsidR="00417C40">
              <w:rPr>
                <w:color w:val="000000"/>
              </w:rPr>
              <w:t>drafted discovery, provided advice and input in Settlement negotiations, drafted prepared testimony and assisted with TURN’s briefs.</w:t>
            </w:r>
          </w:p>
          <w:p w:rsidR="006A3482" w:rsidP="00B17D2C" w:rsidRDefault="006A3482" w14:paraId="03A54938" w14:textId="77777777">
            <w:pPr>
              <w:rPr>
                <w:u w:val="single"/>
              </w:rPr>
            </w:pPr>
          </w:p>
          <w:p w:rsidRPr="00610B7B" w:rsidR="00B17D2C" w:rsidP="00B17D2C" w:rsidRDefault="00B17D2C" w14:paraId="7962B333" w14:textId="71B1D758">
            <w:pPr>
              <w:rPr>
                <w:u w:val="single"/>
              </w:rPr>
            </w:pPr>
            <w:r w:rsidRPr="00610B7B">
              <w:rPr>
                <w:u w:val="single"/>
              </w:rPr>
              <w:t>Compensation Request </w:t>
            </w:r>
          </w:p>
          <w:p w:rsidR="00B17D2C" w:rsidP="00B17D2C" w:rsidRDefault="00B17D2C" w14:paraId="2863A3A7" w14:textId="77777777">
            <w:r w:rsidRPr="00610B7B">
              <w:t>TURN’s request also includes hours devoted to the preparation of compensation-related filings.</w:t>
            </w:r>
            <w:r>
              <w:t xml:space="preserve"> T</w:t>
            </w:r>
            <w:r w:rsidRPr="00610B7B">
              <w:t>he time devoted to this compensation request is appropriate and should be found to be reasonable.</w:t>
            </w:r>
          </w:p>
          <w:p w:rsidR="00444B56" w:rsidP="00B17D2C" w:rsidRDefault="00444B56" w14:paraId="7816BA85" w14:textId="01AE94BF"/>
          <w:p w:rsidRPr="00414252" w:rsidR="00444B56" w:rsidP="00444B56" w:rsidRDefault="00444B56" w14:paraId="3C42D301" w14:textId="1AADE182">
            <w:pPr>
              <w:rPr>
                <w:b/>
                <w:color w:val="000000"/>
              </w:rPr>
            </w:pPr>
            <w:r>
              <w:rPr>
                <w:b/>
                <w:color w:val="000000"/>
              </w:rPr>
              <w:t>Travel costs</w:t>
            </w:r>
          </w:p>
          <w:p w:rsidR="00444B56" w:rsidP="00B17D2C" w:rsidRDefault="00444B56" w14:paraId="218D13F1" w14:textId="77777777"/>
          <w:p w:rsidR="00444B56" w:rsidP="00B17D2C" w:rsidRDefault="00444B56" w14:paraId="3DCA66E7" w14:textId="4EE99F27">
            <w:r>
              <w:t xml:space="preserve">TURN’s request includes the costs of travel to </w:t>
            </w:r>
            <w:proofErr w:type="gramStart"/>
            <w:r>
              <w:t>Catalina island</w:t>
            </w:r>
            <w:proofErr w:type="gramEnd"/>
            <w:r>
              <w:t xml:space="preserve"> for a site visit to the Pebbly Beach Generating Station and an alternative site identified by SCE (pursuant to the Settlement) for the potential placement of a third-party owned solar and storage project. The site visit was organized by SCE for all case participants and included representatives from the CPUC’s Energy Division and Cal Advocates. </w:t>
            </w:r>
            <w:r w:rsidR="00972F5F">
              <w:t>TURN</w:t>
            </w:r>
            <w:r w:rsidR="00AF43FB">
              <w:t xml:space="preserve"> Staff Attorney Matthew Freedman participated in the site </w:t>
            </w:r>
            <w:r w:rsidR="00491D39">
              <w:t>visit</w:t>
            </w:r>
            <w:r w:rsidR="00D51579">
              <w:t>. The costs claimed in this request are limited to airfare from Oakland to Los Angeles, ground transportation to/from the Long Beach pier, and the costs of the ferry to</w:t>
            </w:r>
            <w:r w:rsidR="003F51FD">
              <w:t>/from</w:t>
            </w:r>
            <w:r w:rsidR="00D51579">
              <w:t xml:space="preserve"> </w:t>
            </w:r>
            <w:proofErr w:type="gramStart"/>
            <w:r w:rsidR="00D51579">
              <w:t>Catalina island</w:t>
            </w:r>
            <w:proofErr w:type="gramEnd"/>
            <w:r w:rsidR="00D51579">
              <w:t xml:space="preserve">. </w:t>
            </w:r>
            <w:r w:rsidR="00F225F1">
              <w:t xml:space="preserve">TURN is not seeking compensation for the overnight </w:t>
            </w:r>
            <w:proofErr w:type="gramStart"/>
            <w:r w:rsidR="00F225F1">
              <w:t>accommodations</w:t>
            </w:r>
            <w:proofErr w:type="gramEnd"/>
            <w:r w:rsidR="00F225F1">
              <w:t xml:space="preserve"> used by its staff in Los Angeles or transport to/from Oakland airport</w:t>
            </w:r>
            <w:r w:rsidR="00C91AAE">
              <w:t>.</w:t>
            </w:r>
          </w:p>
          <w:p w:rsidRPr="00EE7ED4" w:rsidR="00444B56" w:rsidP="00B17D2C" w:rsidRDefault="00785548" w14:paraId="694F0B63" w14:textId="24C62A5E">
            <w:r>
              <w:br/>
              <w:t xml:space="preserve">The Commission should find that TURN’s participation in the site visit was an essential element of participation in this proceeding. </w:t>
            </w:r>
            <w:r w:rsidR="00EE7ED4">
              <w:t xml:space="preserve">Had TURN not joined the site visit, </w:t>
            </w:r>
            <w:r w:rsidR="0029719E">
              <w:t>TURN</w:t>
            </w:r>
            <w:r w:rsidR="00EE7ED4">
              <w:t xml:space="preserve"> would have been the only active party in the case to have declined. </w:t>
            </w:r>
            <w:r w:rsidR="003660D7">
              <w:t xml:space="preserve">Given the ongoing processes relating to the RFO and future advice letter filings, the site visit was an important opportunity to evaluate challenges at the Pebbly Beach Generating Station and </w:t>
            </w:r>
            <w:r w:rsidR="00EE7ED4">
              <w:t>options for moving Catalina to a cleaner energy future.</w:t>
            </w:r>
          </w:p>
        </w:tc>
        <w:tc>
          <w:tcPr>
            <w:tcW w:w="2250" w:type="dxa"/>
            <w:shd w:val="clear" w:color="auto" w:fill="auto"/>
          </w:tcPr>
          <w:p w:rsidRPr="007F620E" w:rsidR="00B17D2C" w:rsidP="0620AD85" w:rsidRDefault="00B17D2C" w14:paraId="2465A841" w14:textId="1F1A6FD2">
            <w:pPr>
              <w:spacing w:before="120"/>
              <w:rPr>
                <w:color w:val="000000" w:themeColor="text1"/>
              </w:rPr>
            </w:pPr>
          </w:p>
          <w:p w:rsidRPr="007F620E" w:rsidR="00B17D2C" w:rsidP="0620AD85" w:rsidRDefault="03D7BD4B" w14:paraId="4A74B1D4" w14:textId="5795598C">
            <w:pPr>
              <w:spacing w:before="120"/>
              <w:rPr>
                <w:color w:val="000000" w:themeColor="text1"/>
              </w:rPr>
            </w:pPr>
            <w:r w:rsidRPr="1B1C6908">
              <w:rPr>
                <w:color w:val="000000" w:themeColor="text1"/>
              </w:rPr>
              <w:t>Noted</w:t>
            </w:r>
          </w:p>
          <w:p w:rsidRPr="007F620E" w:rsidR="00B17D2C" w:rsidP="0620AD85" w:rsidRDefault="00B17D2C" w14:paraId="6E25A637" w14:textId="36A7D87D">
            <w:pPr>
              <w:spacing w:before="120"/>
              <w:rPr>
                <w:color w:val="000000" w:themeColor="text1"/>
              </w:rPr>
            </w:pPr>
          </w:p>
          <w:p w:rsidRPr="007F620E" w:rsidR="00B17D2C" w:rsidP="0620AD85" w:rsidRDefault="00B17D2C" w14:paraId="3CDCAE64" w14:textId="207A5204">
            <w:pPr>
              <w:spacing w:before="120"/>
              <w:rPr>
                <w:color w:val="000000" w:themeColor="text1"/>
              </w:rPr>
            </w:pPr>
          </w:p>
          <w:p w:rsidRPr="007F620E" w:rsidR="00B17D2C" w:rsidP="0620AD85" w:rsidRDefault="00B17D2C" w14:paraId="529C883E" w14:textId="74BD7C8F">
            <w:pPr>
              <w:spacing w:before="120"/>
              <w:rPr>
                <w:color w:val="000000" w:themeColor="text1"/>
              </w:rPr>
            </w:pPr>
          </w:p>
          <w:p w:rsidRPr="007F620E" w:rsidR="00B17D2C" w:rsidP="0620AD85" w:rsidRDefault="00B17D2C" w14:paraId="46CEF0D8" w14:textId="3620610B">
            <w:pPr>
              <w:spacing w:before="120"/>
              <w:rPr>
                <w:color w:val="000000" w:themeColor="text1"/>
              </w:rPr>
            </w:pPr>
          </w:p>
          <w:p w:rsidRPr="007F620E" w:rsidR="00B17D2C" w:rsidP="0620AD85" w:rsidRDefault="03D7BD4B" w14:paraId="0D6CF8DC" w14:textId="0B2B116E">
            <w:pPr>
              <w:spacing w:before="120"/>
              <w:rPr>
                <w:color w:val="000000" w:themeColor="text1"/>
              </w:rPr>
            </w:pPr>
            <w:r w:rsidRPr="1B1C6908">
              <w:rPr>
                <w:color w:val="000000" w:themeColor="text1"/>
              </w:rPr>
              <w:t>Noted</w:t>
            </w:r>
          </w:p>
          <w:p w:rsidRPr="007F620E" w:rsidR="00B17D2C" w:rsidP="0620AD85" w:rsidRDefault="00B17D2C" w14:paraId="102DCBFF" w14:textId="29A2A689">
            <w:pPr>
              <w:spacing w:before="120"/>
              <w:rPr>
                <w:color w:val="000000" w:themeColor="text1"/>
              </w:rPr>
            </w:pPr>
          </w:p>
          <w:p w:rsidRPr="007F620E" w:rsidR="00B17D2C" w:rsidP="0620AD85" w:rsidRDefault="00B17D2C" w14:paraId="4B3C82A3" w14:textId="0002B3EE">
            <w:pPr>
              <w:spacing w:before="120"/>
              <w:rPr>
                <w:color w:val="000000" w:themeColor="text1"/>
              </w:rPr>
            </w:pPr>
          </w:p>
          <w:p w:rsidRPr="007F620E" w:rsidR="00B17D2C" w:rsidP="0620AD85" w:rsidRDefault="00B17D2C" w14:paraId="2FB4D46D" w14:textId="3EA1A5BB">
            <w:pPr>
              <w:spacing w:before="120"/>
              <w:rPr>
                <w:color w:val="000000" w:themeColor="text1"/>
              </w:rPr>
            </w:pPr>
          </w:p>
          <w:p w:rsidRPr="007F620E" w:rsidR="00B17D2C" w:rsidP="0620AD85" w:rsidRDefault="00B17D2C" w14:paraId="50CF4777" w14:textId="1A4A47C1">
            <w:pPr>
              <w:spacing w:before="120"/>
              <w:rPr>
                <w:color w:val="000000" w:themeColor="text1"/>
              </w:rPr>
            </w:pPr>
          </w:p>
          <w:p w:rsidRPr="007F620E" w:rsidR="00B17D2C" w:rsidP="0620AD85" w:rsidRDefault="03D7BD4B" w14:paraId="5634E8C9" w14:textId="01A55DD7">
            <w:pPr>
              <w:spacing w:before="120"/>
              <w:rPr>
                <w:color w:val="000000" w:themeColor="text1"/>
              </w:rPr>
            </w:pPr>
            <w:r w:rsidRPr="1B1C6908">
              <w:rPr>
                <w:color w:val="000000" w:themeColor="text1"/>
              </w:rPr>
              <w:t>Noted</w:t>
            </w:r>
          </w:p>
          <w:p w:rsidRPr="007F620E" w:rsidR="00B17D2C" w:rsidP="0620AD85" w:rsidRDefault="00B17D2C" w14:paraId="13F0AB9E" w14:textId="6596C026">
            <w:pPr>
              <w:spacing w:before="120"/>
              <w:rPr>
                <w:color w:val="000000" w:themeColor="text1"/>
              </w:rPr>
            </w:pPr>
          </w:p>
          <w:p w:rsidRPr="007F620E" w:rsidR="00B17D2C" w:rsidP="0620AD85" w:rsidRDefault="00B17D2C" w14:paraId="63F27658" w14:textId="645409A5">
            <w:pPr>
              <w:spacing w:before="120"/>
              <w:rPr>
                <w:color w:val="000000" w:themeColor="text1"/>
              </w:rPr>
            </w:pPr>
          </w:p>
          <w:p w:rsidRPr="007F620E" w:rsidR="00B17D2C" w:rsidP="0620AD85" w:rsidRDefault="00B17D2C" w14:paraId="7DF0AFCD" w14:textId="115A49C1">
            <w:pPr>
              <w:spacing w:before="120"/>
              <w:rPr>
                <w:color w:val="000000" w:themeColor="text1"/>
              </w:rPr>
            </w:pPr>
          </w:p>
          <w:p w:rsidRPr="007F620E" w:rsidR="00B17D2C" w:rsidP="0620AD85" w:rsidRDefault="00B17D2C" w14:paraId="10724CD7" w14:textId="4684DBE6">
            <w:pPr>
              <w:spacing w:before="120"/>
              <w:rPr>
                <w:color w:val="000000" w:themeColor="text1"/>
              </w:rPr>
            </w:pPr>
          </w:p>
          <w:p w:rsidRPr="007F620E" w:rsidR="00B17D2C" w:rsidP="0620AD85" w:rsidRDefault="00B17D2C" w14:paraId="53332496" w14:textId="39DEC030">
            <w:pPr>
              <w:spacing w:before="120"/>
              <w:rPr>
                <w:color w:val="000000" w:themeColor="text1"/>
              </w:rPr>
            </w:pPr>
          </w:p>
          <w:p w:rsidRPr="007F620E" w:rsidR="00B17D2C" w:rsidP="0620AD85" w:rsidRDefault="03D7BD4B" w14:paraId="3EF2776D" w14:textId="666FE3D4">
            <w:pPr>
              <w:spacing w:before="120"/>
              <w:rPr>
                <w:color w:val="000000" w:themeColor="text1"/>
              </w:rPr>
            </w:pPr>
            <w:r w:rsidRPr="1B1C6908">
              <w:rPr>
                <w:color w:val="000000" w:themeColor="text1"/>
              </w:rPr>
              <w:t>Noted</w:t>
            </w:r>
          </w:p>
          <w:p w:rsidRPr="007F620E" w:rsidR="00B17D2C" w:rsidP="0620AD85" w:rsidRDefault="00B17D2C" w14:paraId="0BA8DB86" w14:textId="31DFAD24">
            <w:pPr>
              <w:spacing w:before="120"/>
              <w:rPr>
                <w:color w:val="000000" w:themeColor="text1"/>
              </w:rPr>
            </w:pPr>
          </w:p>
          <w:p w:rsidRPr="007F620E" w:rsidR="00B17D2C" w:rsidP="0620AD85" w:rsidRDefault="00B17D2C" w14:paraId="7018C06C" w14:textId="64B45C81">
            <w:pPr>
              <w:spacing w:before="120"/>
              <w:rPr>
                <w:color w:val="000000" w:themeColor="text1"/>
              </w:rPr>
            </w:pPr>
          </w:p>
          <w:p w:rsidRPr="007F620E" w:rsidR="00B17D2C" w:rsidP="0620AD85" w:rsidRDefault="00B17D2C" w14:paraId="74FC1805" w14:textId="045F1426">
            <w:pPr>
              <w:spacing w:before="120"/>
              <w:rPr>
                <w:color w:val="000000" w:themeColor="text1"/>
              </w:rPr>
            </w:pPr>
          </w:p>
          <w:p w:rsidRPr="007F620E" w:rsidR="00B17D2C" w:rsidP="0620AD85" w:rsidRDefault="00B17D2C" w14:paraId="1AB65980" w14:textId="666F59F1">
            <w:pPr>
              <w:spacing w:before="120"/>
              <w:rPr>
                <w:color w:val="000000" w:themeColor="text1"/>
              </w:rPr>
            </w:pPr>
          </w:p>
          <w:p w:rsidRPr="007F620E" w:rsidR="00B17D2C" w:rsidP="0620AD85" w:rsidRDefault="03D7BD4B" w14:paraId="207EF263" w14:textId="740BD44A">
            <w:pPr>
              <w:spacing w:before="120"/>
              <w:rPr>
                <w:color w:val="000000" w:themeColor="text1"/>
              </w:rPr>
            </w:pPr>
            <w:r w:rsidRPr="1B1C6908">
              <w:rPr>
                <w:color w:val="000000" w:themeColor="text1"/>
              </w:rPr>
              <w:t>Noted</w:t>
            </w:r>
          </w:p>
          <w:p w:rsidRPr="007F620E" w:rsidR="00B17D2C" w:rsidP="0620AD85" w:rsidRDefault="00B17D2C" w14:paraId="65593D93" w14:textId="58F0FD4E">
            <w:pPr>
              <w:spacing w:before="120"/>
              <w:rPr>
                <w:color w:val="000000" w:themeColor="text1"/>
              </w:rPr>
            </w:pPr>
          </w:p>
          <w:p w:rsidRPr="007F620E" w:rsidR="00B17D2C" w:rsidP="0620AD85" w:rsidRDefault="00B17D2C" w14:paraId="760895AB" w14:textId="69092994">
            <w:pPr>
              <w:spacing w:before="120"/>
              <w:rPr>
                <w:color w:val="000000" w:themeColor="text1"/>
              </w:rPr>
            </w:pPr>
          </w:p>
          <w:p w:rsidRPr="007F620E" w:rsidR="00B17D2C" w:rsidP="0620AD85" w:rsidRDefault="00B17D2C" w14:paraId="4CBC81B6" w14:textId="4995999A">
            <w:pPr>
              <w:spacing w:before="120"/>
              <w:rPr>
                <w:color w:val="000000" w:themeColor="text1"/>
              </w:rPr>
            </w:pPr>
          </w:p>
          <w:p w:rsidRPr="007F620E" w:rsidR="00B17D2C" w:rsidP="0620AD85" w:rsidRDefault="00B17D2C" w14:paraId="38A42DCB" w14:textId="00196BD7">
            <w:pPr>
              <w:spacing w:before="120"/>
              <w:rPr>
                <w:color w:val="000000" w:themeColor="text1"/>
              </w:rPr>
            </w:pPr>
          </w:p>
          <w:p w:rsidRPr="007F620E" w:rsidR="00B17D2C" w:rsidP="0620AD85" w:rsidRDefault="03D7BD4B" w14:paraId="073B6EDC" w14:textId="3071EB0C">
            <w:pPr>
              <w:spacing w:before="120"/>
              <w:rPr>
                <w:color w:val="000000" w:themeColor="text1"/>
              </w:rPr>
            </w:pPr>
            <w:r w:rsidRPr="1B1C6908">
              <w:rPr>
                <w:color w:val="000000" w:themeColor="text1"/>
              </w:rPr>
              <w:t>Noted</w:t>
            </w:r>
          </w:p>
          <w:p w:rsidRPr="007F620E" w:rsidR="00B17D2C" w:rsidP="0620AD85" w:rsidRDefault="00B17D2C" w14:paraId="2E9EFD8D" w14:textId="7C67CDD6">
            <w:pPr>
              <w:spacing w:before="120"/>
              <w:rPr>
                <w:color w:val="000000" w:themeColor="text1"/>
              </w:rPr>
            </w:pPr>
          </w:p>
          <w:p w:rsidRPr="007F620E" w:rsidR="00B17D2C" w:rsidP="0620AD85" w:rsidRDefault="00B17D2C" w14:paraId="65991729" w14:textId="2D8C4370">
            <w:pPr>
              <w:spacing w:before="120"/>
              <w:rPr>
                <w:color w:val="000000" w:themeColor="text1"/>
              </w:rPr>
            </w:pPr>
          </w:p>
          <w:p w:rsidRPr="007F620E" w:rsidR="00B17D2C" w:rsidP="0620AD85" w:rsidRDefault="00B17D2C" w14:paraId="19EC016D" w14:textId="2CF0A0E6">
            <w:pPr>
              <w:spacing w:before="120"/>
              <w:rPr>
                <w:color w:val="000000" w:themeColor="text1"/>
              </w:rPr>
            </w:pPr>
          </w:p>
          <w:p w:rsidRPr="007F620E" w:rsidR="00B17D2C" w:rsidP="0620AD85" w:rsidRDefault="00B17D2C" w14:paraId="3C7650AB" w14:textId="12E7D088">
            <w:pPr>
              <w:spacing w:before="120"/>
              <w:rPr>
                <w:color w:val="000000" w:themeColor="text1"/>
              </w:rPr>
            </w:pPr>
          </w:p>
          <w:p w:rsidRPr="007F620E" w:rsidR="00B17D2C" w:rsidP="0620AD85" w:rsidRDefault="00B17D2C" w14:paraId="431C413F" w14:textId="265D7EB3">
            <w:pPr>
              <w:spacing w:before="120"/>
              <w:rPr>
                <w:color w:val="000000" w:themeColor="text1"/>
              </w:rPr>
            </w:pPr>
          </w:p>
          <w:p w:rsidRPr="007F620E" w:rsidR="00B17D2C" w:rsidP="0620AD85" w:rsidRDefault="00B17D2C" w14:paraId="58FC2649" w14:textId="1350C400">
            <w:pPr>
              <w:spacing w:before="120"/>
              <w:rPr>
                <w:color w:val="000000" w:themeColor="text1"/>
              </w:rPr>
            </w:pPr>
          </w:p>
          <w:p w:rsidRPr="007F620E" w:rsidR="00B17D2C" w:rsidP="0620AD85" w:rsidRDefault="00B17D2C" w14:paraId="18A4B78D" w14:textId="58372564">
            <w:pPr>
              <w:spacing w:before="120"/>
              <w:rPr>
                <w:color w:val="000000" w:themeColor="text1"/>
              </w:rPr>
            </w:pPr>
          </w:p>
          <w:p w:rsidRPr="007F620E" w:rsidR="00B17D2C" w:rsidP="0620AD85" w:rsidRDefault="00B17D2C" w14:paraId="2B23A30B" w14:textId="1B36C1EB">
            <w:pPr>
              <w:spacing w:before="120"/>
              <w:rPr>
                <w:color w:val="000000" w:themeColor="text1"/>
              </w:rPr>
            </w:pPr>
          </w:p>
          <w:p w:rsidRPr="007F620E" w:rsidR="00B17D2C" w:rsidP="0620AD85" w:rsidRDefault="03D7BD4B" w14:paraId="2A067061" w14:textId="6C0AA9FD">
            <w:pPr>
              <w:spacing w:before="120"/>
              <w:rPr>
                <w:color w:val="000000" w:themeColor="text1"/>
              </w:rPr>
            </w:pPr>
            <w:r w:rsidRPr="1B1C6908">
              <w:rPr>
                <w:color w:val="000000" w:themeColor="text1"/>
              </w:rPr>
              <w:t>Noted</w:t>
            </w:r>
          </w:p>
          <w:p w:rsidRPr="007F620E" w:rsidR="00B17D2C" w:rsidP="0620AD85" w:rsidRDefault="00B17D2C" w14:paraId="1874D625" w14:textId="0F4B977A">
            <w:pPr>
              <w:spacing w:before="120"/>
              <w:rPr>
                <w:color w:val="000000"/>
              </w:rPr>
            </w:pPr>
          </w:p>
        </w:tc>
      </w:tr>
      <w:tr w:rsidRPr="007324EA" w:rsidR="00B17D2C" w:rsidTr="1B1C6908" w14:paraId="3FD38B74" w14:textId="77777777">
        <w:tc>
          <w:tcPr>
            <w:tcW w:w="7488" w:type="dxa"/>
            <w:shd w:val="clear" w:color="auto" w:fill="auto"/>
          </w:tcPr>
          <w:p w:rsidRPr="007324EA" w:rsidR="00B17D2C" w:rsidP="00B17D2C" w:rsidRDefault="00B17D2C" w14:paraId="73EB89F1" w14:textId="77777777">
            <w:pPr>
              <w:rPr>
                <w:color w:val="000000"/>
              </w:rPr>
            </w:pPr>
            <w:r w:rsidRPr="007324EA">
              <w:rPr>
                <w:b/>
                <w:color w:val="000000"/>
              </w:rPr>
              <w:lastRenderedPageBreak/>
              <w:t>c. Allocation of hours by issue:</w:t>
            </w:r>
            <w:r w:rsidRPr="007324EA">
              <w:rPr>
                <w:color w:val="000000"/>
              </w:rPr>
              <w:t xml:space="preserve"> </w:t>
            </w:r>
          </w:p>
          <w:p w:rsidRPr="007324EA" w:rsidR="00B17D2C" w:rsidP="00B17D2C" w:rsidRDefault="00B17D2C" w14:paraId="2E17DDCF" w14:textId="27467830">
            <w:pPr>
              <w:tabs>
                <w:tab w:val="left" w:pos="1260"/>
              </w:tabs>
              <w:spacing w:before="120"/>
              <w:rPr>
                <w:color w:val="000000"/>
              </w:rPr>
            </w:pPr>
            <w:r w:rsidRPr="007324EA">
              <w:rPr>
                <w:color w:val="000000"/>
              </w:rPr>
              <w:t xml:space="preserve">TURN has allocated all attorney and consultant time by issue area or activity, as evident on our attached timesheets. The following codes relate </w:t>
            </w:r>
            <w:r w:rsidRPr="007324EA">
              <w:rPr>
                <w:color w:val="000000"/>
              </w:rPr>
              <w:lastRenderedPageBreak/>
              <w:t xml:space="preserve">to specific substantive </w:t>
            </w:r>
            <w:proofErr w:type="gramStart"/>
            <w:r w:rsidRPr="007324EA">
              <w:rPr>
                <w:color w:val="000000"/>
              </w:rPr>
              <w:t>issue</w:t>
            </w:r>
            <w:proofErr w:type="gramEnd"/>
            <w:r w:rsidRPr="007324EA">
              <w:rPr>
                <w:color w:val="000000"/>
              </w:rPr>
              <w:t xml:space="preserve"> and activity areas addressed by TURN. TURN also provides an approximate breakdown of the number of hours spent on each task and the percentage of total hours devoted to each category</w:t>
            </w:r>
            <w:r w:rsidR="004E4AB6">
              <w:rPr>
                <w:color w:val="000000"/>
              </w:rPr>
              <w:t>.</w:t>
            </w:r>
          </w:p>
          <w:p w:rsidRPr="007324EA" w:rsidR="00B17D2C" w:rsidP="00B17D2C" w:rsidRDefault="00B17D2C" w14:paraId="64A52065" w14:textId="20C5B00B">
            <w:pPr>
              <w:tabs>
                <w:tab w:val="left" w:pos="1260"/>
              </w:tabs>
              <w:spacing w:before="120"/>
              <w:rPr>
                <w:b/>
                <w:color w:val="000000"/>
              </w:rPr>
            </w:pPr>
            <w:r w:rsidRPr="007324EA">
              <w:rPr>
                <w:b/>
                <w:color w:val="000000"/>
              </w:rPr>
              <w:t xml:space="preserve">General Participation (GP) – </w:t>
            </w:r>
            <w:r w:rsidR="00F82643">
              <w:rPr>
                <w:b/>
                <w:color w:val="000000"/>
              </w:rPr>
              <w:t>3</w:t>
            </w:r>
            <w:r w:rsidR="00820BFA">
              <w:rPr>
                <w:b/>
                <w:color w:val="000000"/>
              </w:rPr>
              <w:t>7.5</w:t>
            </w:r>
            <w:r w:rsidR="00F82643">
              <w:rPr>
                <w:b/>
                <w:color w:val="000000"/>
              </w:rPr>
              <w:t xml:space="preserve"> </w:t>
            </w:r>
            <w:r w:rsidRPr="007324EA">
              <w:rPr>
                <w:b/>
                <w:color w:val="000000"/>
              </w:rPr>
              <w:t>hours –</w:t>
            </w:r>
            <w:r w:rsidR="00F34DF6">
              <w:rPr>
                <w:b/>
                <w:color w:val="000000"/>
              </w:rPr>
              <w:t xml:space="preserve"> </w:t>
            </w:r>
            <w:r w:rsidR="00820BFA">
              <w:rPr>
                <w:b/>
                <w:color w:val="000000"/>
              </w:rPr>
              <w:t>19.</w:t>
            </w:r>
            <w:r w:rsidR="002B272D">
              <w:rPr>
                <w:b/>
                <w:color w:val="000000"/>
              </w:rPr>
              <w:t>69</w:t>
            </w:r>
            <w:r w:rsidRPr="007324EA">
              <w:rPr>
                <w:b/>
                <w:color w:val="000000"/>
              </w:rPr>
              <w:t>% of total</w:t>
            </w:r>
          </w:p>
          <w:p w:rsidR="00E317D3" w:rsidP="00B17D2C" w:rsidRDefault="00B17D2C" w14:paraId="23AA2EB6" w14:textId="3EC86FC7">
            <w:pPr>
              <w:tabs>
                <w:tab w:val="left" w:pos="1260"/>
              </w:tabs>
              <w:spacing w:before="120"/>
              <w:rPr>
                <w:color w:val="000000"/>
              </w:rPr>
            </w:pPr>
            <w:r w:rsidRPr="007324EA">
              <w:rPr>
                <w:color w:val="000000"/>
              </w:rPr>
              <w:t>General Participation work essential to participation that typically spans multiple issues and/or would not vary with the number of issues that TURN addresses. This includes reviewing Commission rulings</w:t>
            </w:r>
            <w:r w:rsidR="00A2446D">
              <w:rPr>
                <w:color w:val="000000"/>
              </w:rPr>
              <w:t xml:space="preserve"> and Proposed Decisions</w:t>
            </w:r>
            <w:r w:rsidRPr="007324EA">
              <w:rPr>
                <w:color w:val="000000"/>
              </w:rPr>
              <w:t xml:space="preserve">, </w:t>
            </w:r>
            <w:r w:rsidR="00A2446D">
              <w:rPr>
                <w:color w:val="000000"/>
              </w:rPr>
              <w:t xml:space="preserve">initial </w:t>
            </w:r>
            <w:r w:rsidRPr="007324EA">
              <w:rPr>
                <w:color w:val="000000"/>
              </w:rPr>
              <w:t>review</w:t>
            </w:r>
            <w:r w:rsidR="00A2446D">
              <w:rPr>
                <w:color w:val="000000"/>
              </w:rPr>
              <w:t>s of</w:t>
            </w:r>
            <w:r w:rsidRPr="007324EA">
              <w:rPr>
                <w:color w:val="000000"/>
              </w:rPr>
              <w:t xml:space="preserve"> </w:t>
            </w:r>
            <w:r w:rsidR="00A61AA6">
              <w:rPr>
                <w:color w:val="000000"/>
              </w:rPr>
              <w:t xml:space="preserve">party </w:t>
            </w:r>
            <w:r w:rsidRPr="007324EA">
              <w:rPr>
                <w:color w:val="000000"/>
              </w:rPr>
              <w:t xml:space="preserve">pleadings </w:t>
            </w:r>
            <w:r w:rsidR="00A61AA6">
              <w:rPr>
                <w:color w:val="000000"/>
              </w:rPr>
              <w:t xml:space="preserve">and testimony </w:t>
            </w:r>
            <w:r w:rsidRPr="007324EA">
              <w:rPr>
                <w:color w:val="000000"/>
              </w:rPr>
              <w:t>submitted by other parties</w:t>
            </w:r>
            <w:r w:rsidR="00A2446D">
              <w:rPr>
                <w:color w:val="000000"/>
              </w:rPr>
              <w:t>,</w:t>
            </w:r>
            <w:r w:rsidR="00A61AA6">
              <w:rPr>
                <w:color w:val="000000"/>
              </w:rPr>
              <w:t xml:space="preserve"> drafting the protest, attendance at status and prehearing conferences,</w:t>
            </w:r>
            <w:r w:rsidR="00A2446D">
              <w:rPr>
                <w:color w:val="000000"/>
              </w:rPr>
              <w:t xml:space="preserve"> along with case strategy and schedule discussions</w:t>
            </w:r>
            <w:r w:rsidRPr="007324EA">
              <w:rPr>
                <w:color w:val="000000"/>
              </w:rPr>
              <w:t>.</w:t>
            </w:r>
            <w:r w:rsidR="00B0652F">
              <w:rPr>
                <w:color w:val="000000"/>
              </w:rPr>
              <w:t xml:space="preserve"> </w:t>
            </w:r>
          </w:p>
          <w:p w:rsidRPr="007324EA" w:rsidR="001620EA" w:rsidP="001620EA" w:rsidRDefault="003B4164" w14:paraId="5A7DB9CD" w14:textId="2B384630">
            <w:pPr>
              <w:tabs>
                <w:tab w:val="left" w:pos="1260"/>
              </w:tabs>
              <w:spacing w:before="120"/>
              <w:rPr>
                <w:b/>
                <w:color w:val="000000"/>
              </w:rPr>
            </w:pPr>
            <w:r>
              <w:rPr>
                <w:b/>
                <w:color w:val="000000"/>
              </w:rPr>
              <w:t>Alternatives</w:t>
            </w:r>
            <w:r w:rsidRPr="007324EA" w:rsidR="001620EA">
              <w:rPr>
                <w:b/>
                <w:color w:val="000000"/>
              </w:rPr>
              <w:t xml:space="preserve"> (</w:t>
            </w:r>
            <w:r>
              <w:rPr>
                <w:b/>
                <w:color w:val="000000"/>
              </w:rPr>
              <w:t>ALT</w:t>
            </w:r>
            <w:r w:rsidRPr="007324EA" w:rsidR="001620EA">
              <w:rPr>
                <w:b/>
                <w:color w:val="000000"/>
              </w:rPr>
              <w:t xml:space="preserve">) – </w:t>
            </w:r>
            <w:r>
              <w:rPr>
                <w:b/>
                <w:color w:val="000000"/>
              </w:rPr>
              <w:t>5</w:t>
            </w:r>
            <w:r w:rsidR="001A7134">
              <w:rPr>
                <w:b/>
                <w:color w:val="000000"/>
              </w:rPr>
              <w:t>5.05</w:t>
            </w:r>
            <w:r w:rsidR="00F82643">
              <w:rPr>
                <w:b/>
                <w:color w:val="000000"/>
              </w:rPr>
              <w:t xml:space="preserve"> </w:t>
            </w:r>
            <w:r w:rsidRPr="007324EA" w:rsidR="001620EA">
              <w:rPr>
                <w:b/>
                <w:color w:val="000000"/>
              </w:rPr>
              <w:t>hours –</w:t>
            </w:r>
            <w:r w:rsidR="001620EA">
              <w:rPr>
                <w:b/>
                <w:color w:val="000000"/>
              </w:rPr>
              <w:t xml:space="preserve"> </w:t>
            </w:r>
            <w:r>
              <w:rPr>
                <w:b/>
                <w:color w:val="000000"/>
              </w:rPr>
              <w:t>2</w:t>
            </w:r>
            <w:r w:rsidR="00F82643">
              <w:rPr>
                <w:b/>
                <w:color w:val="000000"/>
              </w:rPr>
              <w:t>8</w:t>
            </w:r>
            <w:r w:rsidR="001A7134">
              <w:rPr>
                <w:b/>
                <w:color w:val="000000"/>
              </w:rPr>
              <w:t>.9</w:t>
            </w:r>
            <w:r w:rsidRPr="007324EA" w:rsidR="001620EA">
              <w:rPr>
                <w:b/>
                <w:color w:val="000000"/>
              </w:rPr>
              <w:t>% of total</w:t>
            </w:r>
          </w:p>
          <w:p w:rsidRPr="001620EA" w:rsidR="001620EA" w:rsidP="00E317D3" w:rsidRDefault="00E23DAA" w14:paraId="4BB91A2D" w14:textId="6C2F2146">
            <w:pPr>
              <w:tabs>
                <w:tab w:val="left" w:pos="1260"/>
              </w:tabs>
              <w:spacing w:before="120"/>
              <w:rPr>
                <w:bCs/>
                <w:color w:val="000000"/>
              </w:rPr>
            </w:pPr>
            <w:r>
              <w:rPr>
                <w:bCs/>
                <w:color w:val="000000"/>
              </w:rPr>
              <w:t xml:space="preserve">Work relating to alternatives to diesel generation at both the Pebbly Beach Generating Station and other suitable locations on </w:t>
            </w:r>
            <w:proofErr w:type="gramStart"/>
            <w:r>
              <w:rPr>
                <w:bCs/>
                <w:color w:val="000000"/>
              </w:rPr>
              <w:t>Catalina island</w:t>
            </w:r>
            <w:proofErr w:type="gramEnd"/>
            <w:r>
              <w:rPr>
                <w:bCs/>
                <w:color w:val="000000"/>
              </w:rPr>
              <w:t xml:space="preserve">. Includes work on the cost competitiveness of third-party vs. utility-owned projects, the availability of federal and state incentives, </w:t>
            </w:r>
            <w:r w:rsidR="00E278AD">
              <w:rPr>
                <w:bCs/>
                <w:color w:val="000000"/>
              </w:rPr>
              <w:t xml:space="preserve">and </w:t>
            </w:r>
            <w:r>
              <w:rPr>
                <w:bCs/>
                <w:color w:val="000000"/>
              </w:rPr>
              <w:t>review of SCE’s original alternatives feasibility study</w:t>
            </w:r>
            <w:r w:rsidR="00E278AD">
              <w:rPr>
                <w:bCs/>
                <w:color w:val="000000"/>
              </w:rPr>
              <w:t>.</w:t>
            </w:r>
          </w:p>
          <w:p w:rsidRPr="007324EA" w:rsidR="00E317D3" w:rsidP="00E317D3" w:rsidRDefault="00485D5D" w14:paraId="621E5EC1" w14:textId="1B609E33">
            <w:pPr>
              <w:tabs>
                <w:tab w:val="left" w:pos="1260"/>
              </w:tabs>
              <w:spacing w:before="120"/>
              <w:rPr>
                <w:b/>
                <w:color w:val="000000"/>
              </w:rPr>
            </w:pPr>
            <w:r>
              <w:rPr>
                <w:b/>
                <w:color w:val="000000"/>
              </w:rPr>
              <w:t>Diesel</w:t>
            </w:r>
            <w:r w:rsidR="001620EA">
              <w:rPr>
                <w:b/>
                <w:color w:val="000000"/>
              </w:rPr>
              <w:t xml:space="preserve"> </w:t>
            </w:r>
            <w:r>
              <w:rPr>
                <w:b/>
                <w:color w:val="000000"/>
              </w:rPr>
              <w:t xml:space="preserve">generation </w:t>
            </w:r>
            <w:r w:rsidRPr="007324EA" w:rsidR="00E317D3">
              <w:rPr>
                <w:b/>
                <w:color w:val="000000"/>
              </w:rPr>
              <w:t>(</w:t>
            </w:r>
            <w:r>
              <w:rPr>
                <w:b/>
                <w:color w:val="000000"/>
              </w:rPr>
              <w:t>DIESEL</w:t>
            </w:r>
            <w:r w:rsidRPr="007324EA" w:rsidR="00E317D3">
              <w:rPr>
                <w:b/>
                <w:color w:val="000000"/>
              </w:rPr>
              <w:t>) –</w:t>
            </w:r>
            <w:r w:rsidR="00F82643">
              <w:rPr>
                <w:b/>
                <w:color w:val="000000"/>
              </w:rPr>
              <w:t xml:space="preserve"> </w:t>
            </w:r>
            <w:r>
              <w:rPr>
                <w:b/>
                <w:color w:val="000000"/>
              </w:rPr>
              <w:t>17.1</w:t>
            </w:r>
            <w:r w:rsidR="001A7134">
              <w:rPr>
                <w:b/>
                <w:color w:val="000000"/>
              </w:rPr>
              <w:t>5</w:t>
            </w:r>
            <w:r w:rsidR="00F82643">
              <w:rPr>
                <w:b/>
                <w:color w:val="000000"/>
              </w:rPr>
              <w:t xml:space="preserve"> </w:t>
            </w:r>
            <w:r w:rsidRPr="007324EA" w:rsidR="00E317D3">
              <w:rPr>
                <w:b/>
                <w:color w:val="000000"/>
              </w:rPr>
              <w:t>hours –</w:t>
            </w:r>
            <w:r w:rsidR="00F82643">
              <w:rPr>
                <w:b/>
                <w:color w:val="000000"/>
              </w:rPr>
              <w:t xml:space="preserve"> 9</w:t>
            </w:r>
            <w:r w:rsidRPr="007324EA" w:rsidR="00E317D3">
              <w:rPr>
                <w:b/>
                <w:color w:val="000000"/>
              </w:rPr>
              <w:t>% of total</w:t>
            </w:r>
          </w:p>
          <w:p w:rsidR="004B51FA" w:rsidP="00B17D2C" w:rsidRDefault="001620EA" w14:paraId="442B1EAB" w14:textId="3C898CCE">
            <w:pPr>
              <w:tabs>
                <w:tab w:val="left" w:pos="1260"/>
              </w:tabs>
              <w:spacing w:before="120"/>
              <w:rPr>
                <w:color w:val="000000"/>
              </w:rPr>
            </w:pPr>
            <w:r>
              <w:rPr>
                <w:color w:val="000000"/>
              </w:rPr>
              <w:t xml:space="preserve">Work relating to </w:t>
            </w:r>
            <w:r w:rsidR="004B51FA">
              <w:rPr>
                <w:color w:val="000000"/>
              </w:rPr>
              <w:t>the need to replace existing diesel units at the Pebbly Beach Generating station with new diesel generation. Includes review of SCAQMD requirements and other constraints governing new/existing diesel utilization</w:t>
            </w:r>
            <w:r w:rsidR="00874E6C">
              <w:rPr>
                <w:color w:val="000000"/>
              </w:rPr>
              <w:t xml:space="preserve"> (such as Unit 15).</w:t>
            </w:r>
          </w:p>
          <w:p w:rsidRPr="007324EA" w:rsidR="00B17D2C" w:rsidP="00B17D2C" w:rsidRDefault="004B51FA" w14:paraId="10703561" w14:textId="7E5DA6E1">
            <w:pPr>
              <w:tabs>
                <w:tab w:val="left" w:pos="1260"/>
              </w:tabs>
              <w:spacing w:before="120"/>
              <w:rPr>
                <w:color w:val="000000"/>
              </w:rPr>
            </w:pPr>
            <w:r>
              <w:rPr>
                <w:b/>
                <w:color w:val="000000"/>
              </w:rPr>
              <w:t>Request for Offers</w:t>
            </w:r>
            <w:r w:rsidRPr="007324EA" w:rsidR="00B17D2C">
              <w:rPr>
                <w:b/>
                <w:color w:val="000000"/>
              </w:rPr>
              <w:t xml:space="preserve"> (</w:t>
            </w:r>
            <w:r>
              <w:rPr>
                <w:b/>
                <w:color w:val="000000"/>
              </w:rPr>
              <w:t>RFO</w:t>
            </w:r>
            <w:r w:rsidR="00A2446D">
              <w:rPr>
                <w:b/>
                <w:color w:val="000000"/>
              </w:rPr>
              <w:t>)</w:t>
            </w:r>
            <w:r w:rsidRPr="007324EA" w:rsidR="00B17D2C">
              <w:rPr>
                <w:b/>
                <w:color w:val="000000"/>
              </w:rPr>
              <w:t xml:space="preserve"> –</w:t>
            </w:r>
            <w:r w:rsidR="001620EA">
              <w:rPr>
                <w:b/>
                <w:color w:val="000000"/>
              </w:rPr>
              <w:t xml:space="preserve"> </w:t>
            </w:r>
            <w:r>
              <w:rPr>
                <w:b/>
                <w:color w:val="000000"/>
              </w:rPr>
              <w:t>2</w:t>
            </w:r>
            <w:r w:rsidR="001A7134">
              <w:rPr>
                <w:b/>
                <w:color w:val="000000"/>
              </w:rPr>
              <w:t>5</w:t>
            </w:r>
            <w:r>
              <w:rPr>
                <w:b/>
                <w:color w:val="000000"/>
              </w:rPr>
              <w:t>.</w:t>
            </w:r>
            <w:r w:rsidR="001A7134">
              <w:rPr>
                <w:b/>
                <w:color w:val="000000"/>
              </w:rPr>
              <w:t>05</w:t>
            </w:r>
            <w:r w:rsidR="00F82643">
              <w:rPr>
                <w:b/>
                <w:color w:val="000000"/>
              </w:rPr>
              <w:t xml:space="preserve"> </w:t>
            </w:r>
            <w:r w:rsidRPr="007324EA" w:rsidR="00B17D2C">
              <w:rPr>
                <w:b/>
                <w:color w:val="000000"/>
              </w:rPr>
              <w:t>hours –</w:t>
            </w:r>
            <w:r w:rsidR="00B17D2C">
              <w:rPr>
                <w:b/>
                <w:color w:val="000000"/>
              </w:rPr>
              <w:t xml:space="preserve"> </w:t>
            </w:r>
            <w:r>
              <w:rPr>
                <w:b/>
                <w:color w:val="000000"/>
              </w:rPr>
              <w:t>13.</w:t>
            </w:r>
            <w:r w:rsidR="001A7134">
              <w:rPr>
                <w:b/>
                <w:color w:val="000000"/>
              </w:rPr>
              <w:t>15</w:t>
            </w:r>
            <w:r w:rsidRPr="007324EA" w:rsidR="00B17D2C">
              <w:rPr>
                <w:b/>
                <w:color w:val="000000"/>
              </w:rPr>
              <w:t>% of total</w:t>
            </w:r>
          </w:p>
          <w:p w:rsidR="007E0E0C" w:rsidP="007B7A5D" w:rsidRDefault="007B7A5D" w14:paraId="7D078DC6" w14:textId="17DB7CE9">
            <w:pPr>
              <w:tabs>
                <w:tab w:val="left" w:pos="1260"/>
              </w:tabs>
              <w:spacing w:before="120"/>
              <w:rPr>
                <w:color w:val="000000"/>
              </w:rPr>
            </w:pPr>
            <w:r w:rsidRPr="007324EA">
              <w:rPr>
                <w:color w:val="000000"/>
              </w:rPr>
              <w:t xml:space="preserve">Work </w:t>
            </w:r>
            <w:r>
              <w:rPr>
                <w:color w:val="000000"/>
              </w:rPr>
              <w:t xml:space="preserve">relating to </w:t>
            </w:r>
            <w:r w:rsidR="0039759B">
              <w:rPr>
                <w:color w:val="000000"/>
              </w:rPr>
              <w:t>SCE’s proposed Catalina Request for Offers</w:t>
            </w:r>
            <w:r w:rsidR="007E0E0C">
              <w:rPr>
                <w:color w:val="000000"/>
              </w:rPr>
              <w:t>. Includes review of RFO process, development of options for advanced review</w:t>
            </w:r>
            <w:r w:rsidR="00421000">
              <w:rPr>
                <w:color w:val="000000"/>
              </w:rPr>
              <w:t xml:space="preserve"> of protocols and bidder documents</w:t>
            </w:r>
            <w:r w:rsidR="007E0E0C">
              <w:rPr>
                <w:color w:val="000000"/>
              </w:rPr>
              <w:t xml:space="preserve"> by TURN and </w:t>
            </w:r>
            <w:proofErr w:type="spellStart"/>
            <w:r w:rsidR="007E0E0C">
              <w:rPr>
                <w:color w:val="000000"/>
              </w:rPr>
              <w:t>CalPA</w:t>
            </w:r>
            <w:proofErr w:type="spellEnd"/>
            <w:r w:rsidR="007E0E0C">
              <w:rPr>
                <w:color w:val="000000"/>
              </w:rPr>
              <w:t xml:space="preserve">, and options for SCE to secure land that can be used by third-party RFO bidders. </w:t>
            </w:r>
          </w:p>
          <w:p w:rsidR="00E564BC" w:rsidP="007B7A5D" w:rsidRDefault="00E564BC" w14:paraId="475D2A02" w14:textId="289AFD3B">
            <w:pPr>
              <w:tabs>
                <w:tab w:val="left" w:pos="1260"/>
              </w:tabs>
              <w:spacing w:before="120"/>
              <w:rPr>
                <w:b/>
                <w:color w:val="000000"/>
              </w:rPr>
            </w:pPr>
            <w:r>
              <w:rPr>
                <w:b/>
                <w:color w:val="000000"/>
              </w:rPr>
              <w:t xml:space="preserve">Settlement </w:t>
            </w:r>
            <w:r w:rsidRPr="007324EA">
              <w:rPr>
                <w:b/>
                <w:color w:val="000000"/>
              </w:rPr>
              <w:t>(</w:t>
            </w:r>
            <w:r>
              <w:rPr>
                <w:b/>
                <w:color w:val="000000"/>
              </w:rPr>
              <w:t>SETTLE)</w:t>
            </w:r>
            <w:r w:rsidRPr="007324EA">
              <w:rPr>
                <w:b/>
                <w:color w:val="000000"/>
              </w:rPr>
              <w:t xml:space="preserve"> –</w:t>
            </w:r>
            <w:r w:rsidR="00F82643">
              <w:rPr>
                <w:b/>
                <w:color w:val="000000"/>
              </w:rPr>
              <w:t xml:space="preserve"> </w:t>
            </w:r>
            <w:r w:rsidR="001A7134">
              <w:rPr>
                <w:b/>
                <w:color w:val="000000"/>
              </w:rPr>
              <w:t>47</w:t>
            </w:r>
            <w:r w:rsidR="00F82643">
              <w:rPr>
                <w:b/>
                <w:color w:val="000000"/>
              </w:rPr>
              <w:t xml:space="preserve"> </w:t>
            </w:r>
            <w:r w:rsidRPr="007324EA">
              <w:rPr>
                <w:b/>
                <w:color w:val="000000"/>
              </w:rPr>
              <w:t>hours –</w:t>
            </w:r>
            <w:r w:rsidR="00F82643">
              <w:rPr>
                <w:b/>
                <w:color w:val="000000"/>
              </w:rPr>
              <w:t xml:space="preserve"> </w:t>
            </w:r>
            <w:r w:rsidR="001A7134">
              <w:rPr>
                <w:b/>
                <w:color w:val="000000"/>
              </w:rPr>
              <w:t>24.67</w:t>
            </w:r>
            <w:r w:rsidRPr="007324EA">
              <w:rPr>
                <w:b/>
                <w:color w:val="000000"/>
              </w:rPr>
              <w:t>% of total</w:t>
            </w:r>
          </w:p>
          <w:p w:rsidRPr="00B108CC" w:rsidR="00B108CC" w:rsidP="007B7A5D" w:rsidRDefault="00B108CC" w14:paraId="42B49FCF" w14:textId="451E1AF8">
            <w:pPr>
              <w:tabs>
                <w:tab w:val="left" w:pos="1260"/>
              </w:tabs>
              <w:spacing w:before="120"/>
              <w:rPr>
                <w:bCs/>
                <w:color w:val="000000"/>
              </w:rPr>
            </w:pPr>
            <w:r>
              <w:rPr>
                <w:bCs/>
                <w:color w:val="000000"/>
              </w:rPr>
              <w:t xml:space="preserve">Work </w:t>
            </w:r>
            <w:r w:rsidR="00D719FE">
              <w:rPr>
                <w:bCs/>
                <w:color w:val="000000"/>
              </w:rPr>
              <w:t xml:space="preserve">devoted to </w:t>
            </w:r>
            <w:r>
              <w:rPr>
                <w:bCs/>
                <w:color w:val="000000"/>
              </w:rPr>
              <w:t>negotiating</w:t>
            </w:r>
            <w:r w:rsidR="00A20770">
              <w:rPr>
                <w:bCs/>
                <w:color w:val="000000"/>
              </w:rPr>
              <w:t>, drafting and defending</w:t>
            </w:r>
            <w:r w:rsidR="00EA6545">
              <w:rPr>
                <w:bCs/>
                <w:color w:val="000000"/>
              </w:rPr>
              <w:t xml:space="preserve"> the all-party settlement agreement </w:t>
            </w:r>
            <w:r w:rsidR="000B537A">
              <w:rPr>
                <w:bCs/>
                <w:color w:val="000000"/>
              </w:rPr>
              <w:t>proposed by SCE/TURN/</w:t>
            </w:r>
            <w:proofErr w:type="spellStart"/>
            <w:r w:rsidR="000B537A">
              <w:rPr>
                <w:bCs/>
                <w:color w:val="000000"/>
              </w:rPr>
              <w:t>CalPA</w:t>
            </w:r>
            <w:proofErr w:type="spellEnd"/>
            <w:r w:rsidR="000B537A">
              <w:rPr>
                <w:bCs/>
                <w:color w:val="000000"/>
              </w:rPr>
              <w:t xml:space="preserve"> </w:t>
            </w:r>
            <w:r w:rsidR="00EA6545">
              <w:rPr>
                <w:bCs/>
                <w:color w:val="000000"/>
              </w:rPr>
              <w:t>that was adopted in D.22-11-00</w:t>
            </w:r>
            <w:r w:rsidR="00A20770">
              <w:rPr>
                <w:bCs/>
                <w:color w:val="000000"/>
              </w:rPr>
              <w:t>7.</w:t>
            </w:r>
          </w:p>
          <w:p w:rsidR="00F72805" w:rsidP="00F72805" w:rsidRDefault="00F72805" w14:paraId="169866FC" w14:textId="29A8C507">
            <w:pPr>
              <w:tabs>
                <w:tab w:val="left" w:pos="1260"/>
              </w:tabs>
              <w:spacing w:before="120"/>
              <w:rPr>
                <w:b/>
                <w:color w:val="000000"/>
              </w:rPr>
            </w:pPr>
            <w:r>
              <w:rPr>
                <w:b/>
                <w:color w:val="000000"/>
              </w:rPr>
              <w:t xml:space="preserve">Coordination </w:t>
            </w:r>
            <w:r w:rsidRPr="007324EA">
              <w:rPr>
                <w:b/>
                <w:color w:val="000000"/>
              </w:rPr>
              <w:t>(</w:t>
            </w:r>
            <w:r>
              <w:rPr>
                <w:b/>
                <w:color w:val="000000"/>
              </w:rPr>
              <w:t>COORD)</w:t>
            </w:r>
            <w:r w:rsidRPr="007324EA">
              <w:rPr>
                <w:b/>
                <w:color w:val="000000"/>
              </w:rPr>
              <w:t xml:space="preserve"> –</w:t>
            </w:r>
            <w:r>
              <w:rPr>
                <w:b/>
                <w:color w:val="000000"/>
              </w:rPr>
              <w:t xml:space="preserve"> 8.75 </w:t>
            </w:r>
            <w:r w:rsidRPr="007324EA">
              <w:rPr>
                <w:b/>
                <w:color w:val="000000"/>
              </w:rPr>
              <w:t>hours –</w:t>
            </w:r>
            <w:r>
              <w:rPr>
                <w:b/>
                <w:color w:val="000000"/>
              </w:rPr>
              <w:t xml:space="preserve"> 4.</w:t>
            </w:r>
            <w:r w:rsidR="007F58D1">
              <w:rPr>
                <w:b/>
                <w:color w:val="000000"/>
              </w:rPr>
              <w:t>59</w:t>
            </w:r>
            <w:r w:rsidRPr="007324EA">
              <w:rPr>
                <w:b/>
                <w:color w:val="000000"/>
              </w:rPr>
              <w:t>% of total</w:t>
            </w:r>
          </w:p>
          <w:p w:rsidRPr="00F72805" w:rsidR="00F72805" w:rsidP="00B17D2C" w:rsidRDefault="00F72805" w14:paraId="69B31779" w14:textId="233EFBA4">
            <w:pPr>
              <w:tabs>
                <w:tab w:val="left" w:pos="1260"/>
              </w:tabs>
              <w:spacing w:before="120"/>
              <w:rPr>
                <w:bCs/>
                <w:color w:val="000000"/>
              </w:rPr>
            </w:pPr>
            <w:r>
              <w:rPr>
                <w:bCs/>
                <w:color w:val="000000"/>
              </w:rPr>
              <w:t xml:space="preserve">Work devoted to coordinating with Cal Advocates </w:t>
            </w:r>
            <w:proofErr w:type="gramStart"/>
            <w:r>
              <w:rPr>
                <w:bCs/>
                <w:color w:val="000000"/>
              </w:rPr>
              <w:t>in order to</w:t>
            </w:r>
            <w:proofErr w:type="gramEnd"/>
            <w:r>
              <w:rPr>
                <w:bCs/>
                <w:color w:val="000000"/>
              </w:rPr>
              <w:t xml:space="preserve"> reduce duplication and develop joint strategies for achieving </w:t>
            </w:r>
            <w:proofErr w:type="gramStart"/>
            <w:r>
              <w:rPr>
                <w:bCs/>
                <w:color w:val="000000"/>
              </w:rPr>
              <w:t>best</w:t>
            </w:r>
            <w:proofErr w:type="gramEnd"/>
            <w:r>
              <w:rPr>
                <w:bCs/>
                <w:color w:val="000000"/>
              </w:rPr>
              <w:t xml:space="preserve"> outcomes for ratepayers.</w:t>
            </w:r>
          </w:p>
          <w:p w:rsidRPr="007324EA" w:rsidR="00B17D2C" w:rsidP="00B17D2C" w:rsidRDefault="00B17D2C" w14:paraId="00758595" w14:textId="1DD8A1CD">
            <w:pPr>
              <w:tabs>
                <w:tab w:val="left" w:pos="1260"/>
              </w:tabs>
              <w:spacing w:before="120"/>
              <w:rPr>
                <w:color w:val="000000"/>
              </w:rPr>
            </w:pPr>
            <w:r w:rsidRPr="007324EA">
              <w:rPr>
                <w:b/>
                <w:color w:val="000000"/>
              </w:rPr>
              <w:t xml:space="preserve">Compensation – </w:t>
            </w:r>
            <w:r w:rsidR="00961756">
              <w:rPr>
                <w:b/>
                <w:color w:val="000000"/>
              </w:rPr>
              <w:t>1</w:t>
            </w:r>
            <w:r w:rsidR="007B599D">
              <w:rPr>
                <w:b/>
                <w:color w:val="000000"/>
              </w:rPr>
              <w:t>1</w:t>
            </w:r>
            <w:r w:rsidRPr="007324EA">
              <w:rPr>
                <w:b/>
                <w:color w:val="000000"/>
              </w:rPr>
              <w:t xml:space="preserve"> hours</w:t>
            </w:r>
          </w:p>
          <w:p w:rsidR="00B17D2C" w:rsidP="00B17D2C" w:rsidRDefault="00B17D2C" w14:paraId="3792536F" w14:textId="4A9B6613">
            <w:pPr>
              <w:rPr>
                <w:color w:val="000000"/>
              </w:rPr>
            </w:pPr>
            <w:r w:rsidRPr="007324EA">
              <w:rPr>
                <w:color w:val="000000"/>
              </w:rPr>
              <w:t>Time spent on the notice of intent to claim compensation and the preparation of this compensation request.</w:t>
            </w:r>
          </w:p>
          <w:p w:rsidR="007F58D1" w:rsidP="00B17D2C" w:rsidRDefault="007F58D1" w14:paraId="46A7BA26" w14:textId="2B9D1614">
            <w:pPr>
              <w:rPr>
                <w:color w:val="000000"/>
              </w:rPr>
            </w:pPr>
          </w:p>
          <w:p w:rsidR="007F58D1" w:rsidP="00B17D2C" w:rsidRDefault="007F58D1" w14:paraId="4464C1AD" w14:textId="07642A75">
            <w:pPr>
              <w:rPr>
                <w:color w:val="000000"/>
              </w:rPr>
            </w:pPr>
            <w:r>
              <w:rPr>
                <w:b/>
                <w:bCs/>
                <w:color w:val="000000"/>
              </w:rPr>
              <w:t>Travel – 5 hours</w:t>
            </w:r>
          </w:p>
          <w:p w:rsidRPr="007F58D1" w:rsidR="007F58D1" w:rsidP="00B17D2C" w:rsidRDefault="007F58D1" w14:paraId="28BD737E" w14:textId="5B6A8B2C">
            <w:pPr>
              <w:rPr>
                <w:color w:val="000000"/>
              </w:rPr>
            </w:pPr>
            <w:r>
              <w:rPr>
                <w:color w:val="000000"/>
              </w:rPr>
              <w:t>Time spent traveling for the site visit at Catalina Island organized by SCE for</w:t>
            </w:r>
            <w:r w:rsidR="00733C49">
              <w:rPr>
                <w:color w:val="000000"/>
              </w:rPr>
              <w:t xml:space="preserve"> Cal Advocates,</w:t>
            </w:r>
            <w:r>
              <w:rPr>
                <w:color w:val="000000"/>
              </w:rPr>
              <w:t xml:space="preserve"> CPUC staff and TURN.</w:t>
            </w:r>
          </w:p>
          <w:p w:rsidRPr="007324EA" w:rsidR="00B17D2C" w:rsidP="00B17D2C" w:rsidRDefault="00B17D2C" w14:paraId="0397ACE9" w14:textId="77777777">
            <w:pPr>
              <w:tabs>
                <w:tab w:val="left" w:pos="1260"/>
              </w:tabs>
              <w:spacing w:before="120"/>
              <w:rPr>
                <w:color w:val="000000"/>
              </w:rPr>
            </w:pPr>
            <w:r w:rsidRPr="007324EA">
              <w:rPr>
                <w:color w:val="000000"/>
              </w:rPr>
              <w:lastRenderedPageBreak/>
              <w:t>-----</w:t>
            </w:r>
          </w:p>
          <w:p w:rsidRPr="00341CE1" w:rsidR="00B17D2C" w:rsidP="00B17D2C" w:rsidRDefault="00B17D2C" w14:paraId="0DCE7B41" w14:textId="03C162E9">
            <w:pPr>
              <w:rPr>
                <w:color w:val="000000"/>
              </w:rPr>
            </w:pPr>
            <w:r w:rsidRPr="00341CE1">
              <w:rPr>
                <w:color w:val="000000"/>
              </w:rPr>
              <w:t xml:space="preserve">TURN used </w:t>
            </w:r>
            <w:r w:rsidRPr="00341CE1" w:rsidR="00030416">
              <w:rPr>
                <w:color w:val="000000"/>
              </w:rPr>
              <w:t>one</w:t>
            </w:r>
            <w:r w:rsidRPr="00341CE1">
              <w:rPr>
                <w:color w:val="000000"/>
              </w:rPr>
              <w:t xml:space="preserve"> multi-issue code to describe</w:t>
            </w:r>
            <w:r w:rsidR="00DB702D">
              <w:rPr>
                <w:color w:val="000000"/>
              </w:rPr>
              <w:t xml:space="preserve"> some</w:t>
            </w:r>
            <w:r w:rsidRPr="00341CE1">
              <w:rPr>
                <w:color w:val="000000"/>
              </w:rPr>
              <w:t xml:space="preserve"> time devoted to a mix of issues. The following code w</w:t>
            </w:r>
            <w:r w:rsidRPr="00341CE1" w:rsidR="00C00EC8">
              <w:rPr>
                <w:color w:val="000000"/>
              </w:rPr>
              <w:t>as</w:t>
            </w:r>
            <w:r w:rsidRPr="00341CE1">
              <w:rPr>
                <w:color w:val="000000"/>
              </w:rPr>
              <w:t xml:space="preserve"> used to allocate hours</w:t>
            </w:r>
            <w:r w:rsidRPr="00341CE1" w:rsidR="00C00EC8">
              <w:rPr>
                <w:color w:val="000000"/>
              </w:rPr>
              <w:t xml:space="preserve"> as follows:</w:t>
            </w:r>
          </w:p>
          <w:p w:rsidRPr="00341CE1" w:rsidR="00B17D2C" w:rsidP="00B17D2C" w:rsidRDefault="00B17D2C" w14:paraId="55D38E0A" w14:textId="77777777">
            <w:pPr>
              <w:rPr>
                <w:color w:val="000000"/>
              </w:rPr>
            </w:pPr>
          </w:p>
          <w:p w:rsidR="00030416" w:rsidP="00B17D2C" w:rsidRDefault="00B17D2C" w14:paraId="41BF4697" w14:textId="2A951BBB">
            <w:pPr>
              <w:rPr>
                <w:color w:val="000000"/>
              </w:rPr>
            </w:pPr>
            <w:r w:rsidRPr="00341CE1">
              <w:rPr>
                <w:color w:val="000000"/>
              </w:rPr>
              <w:t xml:space="preserve"># = </w:t>
            </w:r>
            <w:r w:rsidR="001B0CCB">
              <w:rPr>
                <w:color w:val="000000"/>
              </w:rPr>
              <w:t>45</w:t>
            </w:r>
            <w:r w:rsidRPr="00341CE1">
              <w:rPr>
                <w:color w:val="000000"/>
              </w:rPr>
              <w:t xml:space="preserve">% </w:t>
            </w:r>
            <w:r w:rsidR="001B0CCB">
              <w:rPr>
                <w:color w:val="000000"/>
              </w:rPr>
              <w:t>ALT</w:t>
            </w:r>
            <w:r w:rsidRPr="00341CE1" w:rsidR="00F017BB">
              <w:rPr>
                <w:color w:val="000000"/>
              </w:rPr>
              <w:t xml:space="preserve">, </w:t>
            </w:r>
            <w:r w:rsidR="001B0CCB">
              <w:rPr>
                <w:color w:val="000000"/>
              </w:rPr>
              <w:t>10</w:t>
            </w:r>
            <w:r w:rsidRPr="00341CE1" w:rsidR="00F017BB">
              <w:rPr>
                <w:color w:val="000000"/>
              </w:rPr>
              <w:t xml:space="preserve">% </w:t>
            </w:r>
            <w:r w:rsidR="001B0CCB">
              <w:rPr>
                <w:color w:val="000000"/>
              </w:rPr>
              <w:t>DIESEL</w:t>
            </w:r>
            <w:r w:rsidR="001759F7">
              <w:rPr>
                <w:color w:val="000000"/>
              </w:rPr>
              <w:t xml:space="preserve">, 45% </w:t>
            </w:r>
            <w:r w:rsidR="001B0CCB">
              <w:rPr>
                <w:color w:val="000000"/>
              </w:rPr>
              <w:t>RFO</w:t>
            </w:r>
          </w:p>
          <w:p w:rsidRPr="007324EA" w:rsidR="00B17D2C" w:rsidP="00B17D2C" w:rsidRDefault="00B17D2C" w14:paraId="170D0DC3" w14:textId="6453869E">
            <w:pPr>
              <w:rPr>
                <w:color w:val="000000"/>
              </w:rPr>
            </w:pPr>
          </w:p>
          <w:p w:rsidRPr="007324EA" w:rsidR="00B17D2C" w:rsidP="00B17D2C" w:rsidRDefault="00A22789" w14:paraId="6CD10E94" w14:textId="0E15CC48">
            <w:pPr>
              <w:rPr>
                <w:color w:val="000000"/>
              </w:rPr>
            </w:pPr>
            <w:r>
              <w:rPr>
                <w:color w:val="000000"/>
              </w:rPr>
              <w:t>TURN has allocated t</w:t>
            </w:r>
            <w:r w:rsidRPr="007324EA" w:rsidR="00B17D2C">
              <w:rPr>
                <w:color w:val="000000"/>
              </w:rPr>
              <w:t xml:space="preserve">he hours </w:t>
            </w:r>
            <w:r w:rsidR="00673034">
              <w:rPr>
                <w:color w:val="000000"/>
              </w:rPr>
              <w:t>coded with this multi-issue code</w:t>
            </w:r>
            <w:r>
              <w:rPr>
                <w:color w:val="000000"/>
              </w:rPr>
              <w:t xml:space="preserve"> to </w:t>
            </w:r>
            <w:r w:rsidR="00673034">
              <w:rPr>
                <w:color w:val="000000"/>
              </w:rPr>
              <w:t>each of the identified issue</w:t>
            </w:r>
            <w:r w:rsidR="008C785E">
              <w:rPr>
                <w:color w:val="000000"/>
              </w:rPr>
              <w:t xml:space="preserve">/task </w:t>
            </w:r>
            <w:r w:rsidR="00673034">
              <w:rPr>
                <w:color w:val="000000"/>
              </w:rPr>
              <w:t xml:space="preserve">areas and </w:t>
            </w:r>
            <w:r w:rsidRPr="007324EA" w:rsidR="00B17D2C">
              <w:rPr>
                <w:color w:val="000000"/>
              </w:rPr>
              <w:t xml:space="preserve">incorporated </w:t>
            </w:r>
            <w:r w:rsidR="004C0F78">
              <w:rPr>
                <w:color w:val="000000"/>
              </w:rPr>
              <w:t xml:space="preserve">these hours </w:t>
            </w:r>
            <w:r w:rsidR="009726B1">
              <w:rPr>
                <w:color w:val="000000"/>
              </w:rPr>
              <w:t>in</w:t>
            </w:r>
            <w:r w:rsidRPr="007324EA" w:rsidR="00B17D2C">
              <w:rPr>
                <w:color w:val="000000"/>
              </w:rPr>
              <w:t>to the totals listed above.</w:t>
            </w:r>
          </w:p>
          <w:p w:rsidRPr="007324EA" w:rsidR="00B17D2C" w:rsidP="00B17D2C" w:rsidRDefault="00B17D2C" w14:paraId="2B293CDA" w14:textId="77777777">
            <w:pPr>
              <w:rPr>
                <w:b/>
                <w:color w:val="000000"/>
              </w:rPr>
            </w:pPr>
          </w:p>
          <w:p w:rsidRPr="007324EA" w:rsidR="00B17D2C" w:rsidP="00B17D2C" w:rsidRDefault="00B17D2C" w14:paraId="3285939A" w14:textId="68103F0D">
            <w:pPr>
              <w:rPr>
                <w:color w:val="000000"/>
              </w:rPr>
            </w:pPr>
            <w:r w:rsidRPr="007324EA">
              <w:t>TURN submits that under the circumstances this information should suffice to address the allocation requirement under the Commission’s rules. Should the Commission wish to see additional or different information on this point, TURN requests that the Commission so inform TURN and provide a reasonable opportunity for TURN to supplement this showing accordingly.</w:t>
            </w:r>
          </w:p>
        </w:tc>
        <w:tc>
          <w:tcPr>
            <w:tcW w:w="2250" w:type="dxa"/>
            <w:shd w:val="clear" w:color="auto" w:fill="auto"/>
          </w:tcPr>
          <w:p w:rsidRPr="007324EA" w:rsidR="00B17D2C" w:rsidP="0620AD85" w:rsidRDefault="00B17D2C" w14:paraId="404BCBDC" w14:textId="66EA5C42">
            <w:pPr>
              <w:spacing w:before="120"/>
              <w:rPr>
                <w:color w:val="000000" w:themeColor="text1"/>
              </w:rPr>
            </w:pPr>
          </w:p>
          <w:p w:rsidRPr="007324EA" w:rsidR="00B17D2C" w:rsidP="0620AD85" w:rsidRDefault="00B17D2C" w14:paraId="63568649" w14:textId="7BBE6820">
            <w:pPr>
              <w:spacing w:before="120"/>
              <w:rPr>
                <w:color w:val="000000" w:themeColor="text1"/>
              </w:rPr>
            </w:pPr>
          </w:p>
          <w:p w:rsidRPr="007324EA" w:rsidR="00B17D2C" w:rsidP="0620AD85" w:rsidRDefault="00B17D2C" w14:paraId="54CC74C4" w14:textId="6F55DD0F">
            <w:pPr>
              <w:spacing w:before="120"/>
              <w:rPr>
                <w:color w:val="000000" w:themeColor="text1"/>
              </w:rPr>
            </w:pPr>
          </w:p>
          <w:p w:rsidRPr="007324EA" w:rsidR="00B17D2C" w:rsidP="0620AD85" w:rsidRDefault="00B17D2C" w14:paraId="63E72E49" w14:textId="630A202E">
            <w:pPr>
              <w:spacing w:before="120"/>
              <w:rPr>
                <w:color w:val="000000" w:themeColor="text1"/>
              </w:rPr>
            </w:pPr>
          </w:p>
          <w:p w:rsidRPr="007324EA" w:rsidR="00B17D2C" w:rsidP="0620AD85" w:rsidRDefault="00B17D2C" w14:paraId="292A22D0" w14:textId="3E11C33A">
            <w:pPr>
              <w:spacing w:before="120"/>
              <w:rPr>
                <w:color w:val="000000" w:themeColor="text1"/>
              </w:rPr>
            </w:pPr>
          </w:p>
          <w:p w:rsidRPr="007324EA" w:rsidR="00B17D2C" w:rsidP="0620AD85" w:rsidRDefault="27B17957" w14:paraId="6F731678" w14:textId="13306489">
            <w:pPr>
              <w:spacing w:before="120"/>
              <w:rPr>
                <w:color w:val="000000" w:themeColor="text1"/>
              </w:rPr>
            </w:pPr>
            <w:r w:rsidRPr="1B1C6908">
              <w:rPr>
                <w:color w:val="000000" w:themeColor="text1"/>
              </w:rPr>
              <w:t>Noted</w:t>
            </w:r>
          </w:p>
          <w:p w:rsidRPr="007324EA" w:rsidR="00B17D2C" w:rsidP="0620AD85" w:rsidRDefault="00B17D2C" w14:paraId="0DA2B571" w14:textId="119D443B">
            <w:pPr>
              <w:spacing w:before="120"/>
              <w:rPr>
                <w:color w:val="000000" w:themeColor="text1"/>
              </w:rPr>
            </w:pPr>
          </w:p>
          <w:p w:rsidRPr="007324EA" w:rsidR="00B17D2C" w:rsidP="0620AD85" w:rsidRDefault="00B17D2C" w14:paraId="04F31BB6" w14:textId="65359ADD">
            <w:pPr>
              <w:spacing w:before="120"/>
              <w:rPr>
                <w:color w:val="000000" w:themeColor="text1"/>
              </w:rPr>
            </w:pPr>
          </w:p>
          <w:p w:rsidRPr="007324EA" w:rsidR="00B17D2C" w:rsidP="0620AD85" w:rsidRDefault="00B17D2C" w14:paraId="14CD216E" w14:textId="14D49A7F">
            <w:pPr>
              <w:spacing w:before="120"/>
              <w:rPr>
                <w:color w:val="000000" w:themeColor="text1"/>
              </w:rPr>
            </w:pPr>
          </w:p>
          <w:p w:rsidRPr="007324EA" w:rsidR="00B17D2C" w:rsidP="0620AD85" w:rsidRDefault="00B17D2C" w14:paraId="4D5248BC" w14:textId="2BA0C254">
            <w:pPr>
              <w:spacing w:before="120"/>
              <w:rPr>
                <w:color w:val="000000" w:themeColor="text1"/>
              </w:rPr>
            </w:pPr>
          </w:p>
          <w:p w:rsidRPr="007324EA" w:rsidR="00B17D2C" w:rsidP="0620AD85" w:rsidRDefault="24771198" w14:paraId="38CE1017" w14:textId="71C2D502">
            <w:pPr>
              <w:spacing w:before="120"/>
              <w:rPr>
                <w:color w:val="000000" w:themeColor="text1"/>
              </w:rPr>
            </w:pPr>
            <w:r w:rsidRPr="1B1C6908">
              <w:rPr>
                <w:color w:val="000000" w:themeColor="text1"/>
              </w:rPr>
              <w:t>Noted</w:t>
            </w:r>
          </w:p>
          <w:p w:rsidRPr="007324EA" w:rsidR="00B17D2C" w:rsidP="0620AD85" w:rsidRDefault="00B17D2C" w14:paraId="27B284F0" w14:textId="25DBFE33">
            <w:pPr>
              <w:spacing w:before="120"/>
              <w:rPr>
                <w:color w:val="000000" w:themeColor="text1"/>
              </w:rPr>
            </w:pPr>
          </w:p>
          <w:p w:rsidRPr="007324EA" w:rsidR="00B17D2C" w:rsidP="0620AD85" w:rsidRDefault="00B17D2C" w14:paraId="55188358" w14:textId="76B25643">
            <w:pPr>
              <w:spacing w:before="120"/>
              <w:rPr>
                <w:color w:val="000000" w:themeColor="text1"/>
              </w:rPr>
            </w:pPr>
          </w:p>
          <w:p w:rsidRPr="007324EA" w:rsidR="00B17D2C" w:rsidP="0620AD85" w:rsidRDefault="00B17D2C" w14:paraId="3FBD68CC" w14:textId="2664D2CD">
            <w:pPr>
              <w:spacing w:before="120"/>
              <w:rPr>
                <w:color w:val="000000" w:themeColor="text1"/>
              </w:rPr>
            </w:pPr>
          </w:p>
          <w:p w:rsidRPr="007324EA" w:rsidR="00B17D2C" w:rsidP="0620AD85" w:rsidRDefault="00B17D2C" w14:paraId="13BA9897" w14:textId="342DB168">
            <w:pPr>
              <w:spacing w:before="120"/>
              <w:rPr>
                <w:color w:val="000000" w:themeColor="text1"/>
              </w:rPr>
            </w:pPr>
          </w:p>
          <w:p w:rsidRPr="007324EA" w:rsidR="00B17D2C" w:rsidP="0620AD85" w:rsidRDefault="24771198" w14:paraId="3B091227" w14:textId="5C6AC86A">
            <w:pPr>
              <w:spacing w:before="120"/>
              <w:rPr>
                <w:color w:val="000000" w:themeColor="text1"/>
              </w:rPr>
            </w:pPr>
            <w:r w:rsidRPr="1B1C6908">
              <w:rPr>
                <w:color w:val="000000" w:themeColor="text1"/>
              </w:rPr>
              <w:t>Noted</w:t>
            </w:r>
          </w:p>
          <w:p w:rsidRPr="007324EA" w:rsidR="00B17D2C" w:rsidP="0620AD85" w:rsidRDefault="00B17D2C" w14:paraId="4C259AF2" w14:textId="02AB798D">
            <w:pPr>
              <w:spacing w:before="120"/>
              <w:rPr>
                <w:color w:val="000000" w:themeColor="text1"/>
              </w:rPr>
            </w:pPr>
          </w:p>
          <w:p w:rsidRPr="007324EA" w:rsidR="00B17D2C" w:rsidP="0620AD85" w:rsidRDefault="00B17D2C" w14:paraId="18CDE5C2" w14:textId="0B3EE6B9">
            <w:pPr>
              <w:spacing w:before="120"/>
              <w:rPr>
                <w:color w:val="000000" w:themeColor="text1"/>
              </w:rPr>
            </w:pPr>
          </w:p>
          <w:p w:rsidRPr="007324EA" w:rsidR="00B17D2C" w:rsidP="0620AD85" w:rsidRDefault="00B17D2C" w14:paraId="4F72D2E4" w14:textId="02EE9745">
            <w:pPr>
              <w:spacing w:before="120"/>
              <w:rPr>
                <w:color w:val="000000" w:themeColor="text1"/>
              </w:rPr>
            </w:pPr>
          </w:p>
          <w:p w:rsidRPr="007324EA" w:rsidR="00B17D2C" w:rsidP="0620AD85" w:rsidRDefault="24771198" w14:paraId="6C6E51CA" w14:textId="5EFCB233">
            <w:pPr>
              <w:spacing w:before="120"/>
              <w:rPr>
                <w:color w:val="000000" w:themeColor="text1"/>
              </w:rPr>
            </w:pPr>
            <w:r w:rsidRPr="1B1C6908">
              <w:rPr>
                <w:color w:val="000000" w:themeColor="text1"/>
              </w:rPr>
              <w:t>Noted</w:t>
            </w:r>
          </w:p>
          <w:p w:rsidRPr="007324EA" w:rsidR="00B17D2C" w:rsidP="0620AD85" w:rsidRDefault="00B17D2C" w14:paraId="0046278B" w14:textId="6F2D6929">
            <w:pPr>
              <w:spacing w:before="120"/>
              <w:rPr>
                <w:color w:val="000000" w:themeColor="text1"/>
              </w:rPr>
            </w:pPr>
          </w:p>
          <w:p w:rsidRPr="007324EA" w:rsidR="00B17D2C" w:rsidP="0620AD85" w:rsidRDefault="00B17D2C" w14:paraId="780D8945" w14:textId="70144244">
            <w:pPr>
              <w:spacing w:before="120"/>
              <w:rPr>
                <w:color w:val="000000" w:themeColor="text1"/>
              </w:rPr>
            </w:pPr>
          </w:p>
          <w:p w:rsidRPr="007324EA" w:rsidR="00B17D2C" w:rsidP="0620AD85" w:rsidRDefault="24771198" w14:paraId="34A8C992" w14:textId="2093B36A">
            <w:pPr>
              <w:spacing w:before="120"/>
              <w:rPr>
                <w:color w:val="000000" w:themeColor="text1"/>
              </w:rPr>
            </w:pPr>
            <w:r w:rsidRPr="1B1C6908">
              <w:rPr>
                <w:color w:val="000000" w:themeColor="text1"/>
              </w:rPr>
              <w:t>Noted</w:t>
            </w:r>
          </w:p>
          <w:p w:rsidRPr="007324EA" w:rsidR="00B17D2C" w:rsidP="0620AD85" w:rsidRDefault="00B17D2C" w14:paraId="174FC994" w14:textId="111C280E">
            <w:pPr>
              <w:spacing w:before="120"/>
              <w:rPr>
                <w:color w:val="000000" w:themeColor="text1"/>
              </w:rPr>
            </w:pPr>
          </w:p>
          <w:p w:rsidRPr="007324EA" w:rsidR="00B17D2C" w:rsidP="0620AD85" w:rsidRDefault="00B17D2C" w14:paraId="239F6A6B" w14:textId="759123D5">
            <w:pPr>
              <w:spacing w:before="120"/>
              <w:rPr>
                <w:color w:val="000000" w:themeColor="text1"/>
              </w:rPr>
            </w:pPr>
          </w:p>
          <w:p w:rsidRPr="007324EA" w:rsidR="00B17D2C" w:rsidP="0620AD85" w:rsidRDefault="00B17D2C" w14:paraId="4B237742" w14:textId="3D027238">
            <w:pPr>
              <w:spacing w:before="120"/>
              <w:rPr>
                <w:color w:val="000000" w:themeColor="text1"/>
              </w:rPr>
            </w:pPr>
          </w:p>
          <w:p w:rsidRPr="007324EA" w:rsidR="00B17D2C" w:rsidP="0620AD85" w:rsidRDefault="24771198" w14:paraId="10854855" w14:textId="48DC876F">
            <w:pPr>
              <w:spacing w:before="120"/>
              <w:rPr>
                <w:color w:val="000000" w:themeColor="text1"/>
              </w:rPr>
            </w:pPr>
            <w:r w:rsidRPr="1B1C6908">
              <w:rPr>
                <w:color w:val="000000" w:themeColor="text1"/>
              </w:rPr>
              <w:t>Noted</w:t>
            </w:r>
          </w:p>
          <w:p w:rsidRPr="007324EA" w:rsidR="00B17D2C" w:rsidP="0620AD85" w:rsidRDefault="00B17D2C" w14:paraId="3702ED28" w14:textId="5A7A6FAD">
            <w:pPr>
              <w:spacing w:before="120"/>
              <w:rPr>
                <w:color w:val="000000" w:themeColor="text1"/>
              </w:rPr>
            </w:pPr>
          </w:p>
          <w:p w:rsidRPr="007324EA" w:rsidR="00B17D2C" w:rsidP="0620AD85" w:rsidRDefault="00B17D2C" w14:paraId="090D3A3F" w14:textId="005EFF40">
            <w:pPr>
              <w:spacing w:before="120"/>
              <w:rPr>
                <w:color w:val="000000" w:themeColor="text1"/>
              </w:rPr>
            </w:pPr>
          </w:p>
          <w:p w:rsidRPr="007324EA" w:rsidR="00B17D2C" w:rsidP="0620AD85" w:rsidRDefault="24771198" w14:paraId="64898F1B" w14:textId="44AF9A41">
            <w:pPr>
              <w:spacing w:before="120"/>
              <w:rPr>
                <w:color w:val="000000" w:themeColor="text1"/>
              </w:rPr>
            </w:pPr>
            <w:r w:rsidRPr="1B1C6908">
              <w:rPr>
                <w:color w:val="000000" w:themeColor="text1"/>
              </w:rPr>
              <w:t>Noted</w:t>
            </w:r>
          </w:p>
          <w:p w:rsidRPr="007324EA" w:rsidR="00B17D2C" w:rsidP="0620AD85" w:rsidRDefault="00B17D2C" w14:paraId="5E6FF861" w14:textId="5D0F36FD">
            <w:pPr>
              <w:spacing w:before="120"/>
              <w:rPr>
                <w:color w:val="000000" w:themeColor="text1"/>
              </w:rPr>
            </w:pPr>
          </w:p>
          <w:p w:rsidRPr="007324EA" w:rsidR="00B17D2C" w:rsidP="0620AD85" w:rsidRDefault="00B17D2C" w14:paraId="0A6CA3CD" w14:textId="60ACB4E9">
            <w:pPr>
              <w:spacing w:before="120"/>
              <w:rPr>
                <w:color w:val="000000" w:themeColor="text1"/>
              </w:rPr>
            </w:pPr>
          </w:p>
          <w:p w:rsidRPr="007324EA" w:rsidR="00B17D2C" w:rsidP="0620AD85" w:rsidRDefault="24771198" w14:paraId="497C4799" w14:textId="01A283DD">
            <w:pPr>
              <w:spacing w:before="120"/>
              <w:rPr>
                <w:color w:val="000000"/>
              </w:rPr>
            </w:pPr>
            <w:r w:rsidRPr="1B1C6908">
              <w:rPr>
                <w:color w:val="000000" w:themeColor="text1"/>
              </w:rPr>
              <w:t>Noted</w:t>
            </w:r>
          </w:p>
        </w:tc>
      </w:tr>
    </w:tbl>
    <w:p w:rsidRPr="007324EA" w:rsidR="00691528" w:rsidP="00691528" w:rsidRDefault="00691528" w14:paraId="3199B6EF" w14:textId="77777777">
      <w:pPr>
        <w:keepNext/>
        <w:keepLines/>
        <w:ind w:left="360"/>
        <w:rPr>
          <w:b/>
          <w:color w:val="000000"/>
        </w:rPr>
      </w:pPr>
    </w:p>
    <w:p w:rsidRPr="007324EA" w:rsidR="00A92D0B" w:rsidP="00691528" w:rsidRDefault="00A92D0B" w14:paraId="710BC7D6" w14:textId="77777777">
      <w:pPr>
        <w:keepNext/>
        <w:keepLines/>
        <w:numPr>
          <w:ilvl w:val="0"/>
          <w:numId w:val="2"/>
        </w:numPr>
        <w:tabs>
          <w:tab w:val="clear" w:pos="900"/>
          <w:tab w:val="num" w:pos="360"/>
        </w:tabs>
        <w:spacing w:after="240"/>
        <w:ind w:left="360"/>
        <w:rPr>
          <w:b/>
          <w:color w:val="000000"/>
        </w:rPr>
      </w:pPr>
      <w:r w:rsidRPr="007324EA">
        <w:rPr>
          <w:b/>
          <w:color w:val="000000"/>
        </w:rPr>
        <w:t xml:space="preserve">Specific </w:t>
      </w:r>
      <w:proofErr w:type="gramStart"/>
      <w:r w:rsidRPr="007324EA">
        <w:rPr>
          <w:b/>
          <w:color w:val="000000"/>
        </w:rPr>
        <w:t>Claim</w:t>
      </w:r>
      <w:r w:rsidRPr="007324EA" w:rsidR="00C02649">
        <w:rPr>
          <w:b/>
          <w:color w:val="000000"/>
        </w:rPr>
        <w:t>:</w:t>
      </w:r>
      <w:r w:rsidRPr="007324EA" w:rsidR="00D075B1">
        <w:rPr>
          <w:b/>
          <w:color w:val="000000"/>
        </w:rPr>
        <w:t>*</w:t>
      </w:r>
      <w:proofErr w:type="gramEnd"/>
    </w:p>
    <w:tbl>
      <w:tblPr>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8"/>
        <w:gridCol w:w="1057"/>
        <w:gridCol w:w="563"/>
        <w:gridCol w:w="157"/>
        <w:gridCol w:w="293"/>
        <w:gridCol w:w="607"/>
        <w:gridCol w:w="1080"/>
        <w:gridCol w:w="113"/>
        <w:gridCol w:w="1237"/>
        <w:gridCol w:w="923"/>
        <w:gridCol w:w="427"/>
        <w:gridCol w:w="810"/>
        <w:gridCol w:w="1013"/>
        <w:gridCol w:w="1773"/>
      </w:tblGrid>
      <w:tr w:rsidRPr="007324EA" w:rsidR="00A92D0B" w:rsidTr="1B1C6908" w14:paraId="780664A2" w14:textId="77777777">
        <w:trPr>
          <w:jc w:val="center"/>
        </w:trPr>
        <w:tc>
          <w:tcPr>
            <w:tcW w:w="6925" w:type="dxa"/>
            <w:gridSpan w:val="11"/>
            <w:tcBorders>
              <w:bottom w:val="single" w:color="auto" w:sz="4" w:space="0"/>
              <w:right w:val="single" w:color="auto" w:sz="24" w:space="0"/>
            </w:tcBorders>
            <w:shd w:val="clear" w:color="auto" w:fill="auto"/>
          </w:tcPr>
          <w:p w:rsidRPr="007324EA" w:rsidR="00A92D0B" w:rsidP="00DE3A5D" w:rsidRDefault="00A92D0B" w14:paraId="6BFE54DA" w14:textId="77777777">
            <w:pPr>
              <w:keepNext/>
              <w:keepLines/>
              <w:spacing w:before="60" w:after="60"/>
              <w:jc w:val="center"/>
              <w:rPr>
                <w:b/>
                <w:smallCaps/>
                <w:color w:val="000000"/>
              </w:rPr>
            </w:pPr>
            <w:r w:rsidRPr="007324EA">
              <w:rPr>
                <w:b/>
                <w:smallCaps/>
                <w:color w:val="000000"/>
              </w:rPr>
              <w:t>Claimed</w:t>
            </w:r>
          </w:p>
        </w:tc>
        <w:tc>
          <w:tcPr>
            <w:tcW w:w="3596" w:type="dxa"/>
            <w:gridSpan w:val="3"/>
            <w:tcBorders>
              <w:left w:val="single" w:color="auto" w:sz="24" w:space="0"/>
              <w:bottom w:val="single" w:color="auto" w:sz="4" w:space="0"/>
            </w:tcBorders>
            <w:shd w:val="clear" w:color="auto" w:fill="auto"/>
          </w:tcPr>
          <w:p w:rsidRPr="007324EA" w:rsidR="00A92D0B" w:rsidP="00DE3A5D" w:rsidRDefault="00A92D0B" w14:paraId="170A0FA1" w14:textId="77777777">
            <w:pPr>
              <w:keepNext/>
              <w:keepLines/>
              <w:spacing w:before="60" w:after="60"/>
              <w:jc w:val="center"/>
              <w:rPr>
                <w:b/>
                <w:smallCaps/>
                <w:color w:val="000000"/>
              </w:rPr>
            </w:pPr>
            <w:r w:rsidRPr="007324EA">
              <w:rPr>
                <w:b/>
                <w:smallCaps/>
                <w:color w:val="000000"/>
              </w:rPr>
              <w:t>CPUC Award</w:t>
            </w:r>
          </w:p>
        </w:tc>
      </w:tr>
      <w:tr w:rsidRPr="007324EA" w:rsidR="00A92D0B" w:rsidTr="1B1C6908" w14:paraId="0F5B6CAA" w14:textId="77777777">
        <w:trPr>
          <w:jc w:val="center"/>
        </w:trPr>
        <w:tc>
          <w:tcPr>
            <w:tcW w:w="10521" w:type="dxa"/>
            <w:gridSpan w:val="14"/>
            <w:tcBorders>
              <w:top w:val="single" w:color="auto" w:sz="4" w:space="0"/>
              <w:left w:val="single" w:color="auto" w:sz="4" w:space="0"/>
              <w:bottom w:val="single" w:color="auto" w:sz="4" w:space="0"/>
              <w:right w:val="single" w:color="auto" w:sz="4" w:space="0"/>
            </w:tcBorders>
            <w:shd w:val="clear" w:color="auto" w:fill="E6E6E6"/>
          </w:tcPr>
          <w:p w:rsidRPr="007324EA" w:rsidR="00A92D0B" w:rsidP="00DE3A5D" w:rsidRDefault="00A92D0B" w14:paraId="284F9031" w14:textId="77777777">
            <w:pPr>
              <w:keepNext/>
              <w:keepLines/>
              <w:spacing w:before="60" w:after="60"/>
              <w:jc w:val="center"/>
              <w:rPr>
                <w:b/>
              </w:rPr>
            </w:pPr>
            <w:r w:rsidRPr="007324EA">
              <w:rPr>
                <w:b/>
              </w:rPr>
              <w:t>ATTORNEY, EXPERT, AND ADVOCATE FEES</w:t>
            </w:r>
          </w:p>
        </w:tc>
      </w:tr>
      <w:tr w:rsidRPr="007324EA" w:rsidR="00A92D0B" w:rsidTr="1B1C6908" w14:paraId="5A70C962" w14:textId="77777777">
        <w:trPr>
          <w:jc w:val="center"/>
        </w:trPr>
        <w:tc>
          <w:tcPr>
            <w:tcW w:w="1525" w:type="dxa"/>
            <w:gridSpan w:val="2"/>
            <w:tcBorders>
              <w:top w:val="single" w:color="auto" w:sz="4" w:space="0"/>
              <w:bottom w:val="single" w:color="auto" w:sz="4" w:space="0"/>
            </w:tcBorders>
            <w:shd w:val="clear" w:color="auto" w:fill="auto"/>
            <w:vAlign w:val="bottom"/>
          </w:tcPr>
          <w:p w:rsidRPr="007324EA" w:rsidR="00A92D0B" w:rsidP="003B6A1B" w:rsidRDefault="00A92D0B" w14:paraId="41646676" w14:textId="77777777">
            <w:pPr>
              <w:keepNext/>
              <w:keepLines/>
              <w:spacing w:before="60" w:after="60"/>
              <w:jc w:val="center"/>
              <w:rPr>
                <w:b/>
                <w:color w:val="000000"/>
                <w:sz w:val="22"/>
                <w:szCs w:val="22"/>
              </w:rPr>
            </w:pPr>
            <w:r w:rsidRPr="007324EA">
              <w:rPr>
                <w:b/>
                <w:color w:val="000000"/>
                <w:sz w:val="22"/>
                <w:szCs w:val="22"/>
              </w:rPr>
              <w:t>Item</w:t>
            </w:r>
          </w:p>
        </w:tc>
        <w:tc>
          <w:tcPr>
            <w:tcW w:w="720" w:type="dxa"/>
            <w:gridSpan w:val="2"/>
            <w:tcBorders>
              <w:top w:val="single" w:color="auto" w:sz="4" w:space="0"/>
              <w:bottom w:val="single" w:color="auto" w:sz="4" w:space="0"/>
            </w:tcBorders>
            <w:shd w:val="clear" w:color="auto" w:fill="auto"/>
            <w:vAlign w:val="bottom"/>
          </w:tcPr>
          <w:p w:rsidRPr="007324EA" w:rsidR="00A92D0B" w:rsidP="003B6A1B" w:rsidRDefault="00A92D0B" w14:paraId="43BB9941" w14:textId="77777777">
            <w:pPr>
              <w:keepNext/>
              <w:keepLines/>
              <w:spacing w:before="60" w:after="60"/>
              <w:jc w:val="center"/>
              <w:rPr>
                <w:b/>
                <w:color w:val="000000"/>
                <w:sz w:val="22"/>
                <w:szCs w:val="22"/>
              </w:rPr>
            </w:pPr>
            <w:r w:rsidRPr="007324EA">
              <w:rPr>
                <w:b/>
                <w:color w:val="000000"/>
                <w:sz w:val="22"/>
                <w:szCs w:val="22"/>
              </w:rPr>
              <w:t>Year</w:t>
            </w:r>
          </w:p>
        </w:tc>
        <w:tc>
          <w:tcPr>
            <w:tcW w:w="900" w:type="dxa"/>
            <w:gridSpan w:val="2"/>
            <w:tcBorders>
              <w:top w:val="single" w:color="auto" w:sz="4" w:space="0"/>
              <w:bottom w:val="single" w:color="auto" w:sz="4" w:space="0"/>
            </w:tcBorders>
            <w:shd w:val="clear" w:color="auto" w:fill="auto"/>
            <w:vAlign w:val="bottom"/>
          </w:tcPr>
          <w:p w:rsidRPr="007324EA" w:rsidR="00A92D0B" w:rsidP="003B6A1B" w:rsidRDefault="00A92D0B" w14:paraId="0EF32B08" w14:textId="77777777">
            <w:pPr>
              <w:keepNext/>
              <w:keepLines/>
              <w:spacing w:before="60" w:after="60"/>
              <w:jc w:val="center"/>
              <w:rPr>
                <w:b/>
                <w:color w:val="000000"/>
                <w:sz w:val="22"/>
                <w:szCs w:val="22"/>
              </w:rPr>
            </w:pPr>
            <w:r w:rsidRPr="007324EA">
              <w:rPr>
                <w:b/>
                <w:color w:val="000000"/>
                <w:sz w:val="22"/>
                <w:szCs w:val="22"/>
              </w:rPr>
              <w:t>Hours</w:t>
            </w:r>
          </w:p>
        </w:tc>
        <w:tc>
          <w:tcPr>
            <w:tcW w:w="1080" w:type="dxa"/>
            <w:tcBorders>
              <w:top w:val="single" w:color="auto" w:sz="4" w:space="0"/>
              <w:bottom w:val="single" w:color="auto" w:sz="4" w:space="0"/>
            </w:tcBorders>
            <w:shd w:val="clear" w:color="auto" w:fill="auto"/>
            <w:vAlign w:val="bottom"/>
          </w:tcPr>
          <w:p w:rsidRPr="007324EA" w:rsidR="00A92D0B" w:rsidP="003B6A1B" w:rsidRDefault="00A92D0B" w14:paraId="21C69246" w14:textId="77777777">
            <w:pPr>
              <w:keepNext/>
              <w:keepLines/>
              <w:spacing w:before="60" w:after="60"/>
              <w:jc w:val="center"/>
              <w:rPr>
                <w:b/>
                <w:color w:val="000000"/>
                <w:sz w:val="22"/>
                <w:szCs w:val="22"/>
              </w:rPr>
            </w:pPr>
            <w:r w:rsidRPr="007324EA">
              <w:rPr>
                <w:b/>
                <w:color w:val="000000"/>
                <w:sz w:val="22"/>
                <w:szCs w:val="22"/>
              </w:rPr>
              <w:t>Rate</w:t>
            </w:r>
            <w:r w:rsidRPr="007324EA" w:rsidR="00E3786F">
              <w:rPr>
                <w:b/>
                <w:color w:val="000000"/>
                <w:sz w:val="22"/>
                <w:szCs w:val="22"/>
              </w:rPr>
              <w:t xml:space="preserve"> $</w:t>
            </w:r>
          </w:p>
        </w:tc>
        <w:tc>
          <w:tcPr>
            <w:tcW w:w="1350" w:type="dxa"/>
            <w:gridSpan w:val="2"/>
            <w:tcBorders>
              <w:top w:val="single" w:color="auto" w:sz="4" w:space="0"/>
              <w:bottom w:val="single" w:color="auto" w:sz="4" w:space="0"/>
              <w:right w:val="single" w:color="auto" w:sz="4" w:space="0"/>
            </w:tcBorders>
            <w:shd w:val="clear" w:color="auto" w:fill="auto"/>
            <w:vAlign w:val="bottom"/>
          </w:tcPr>
          <w:p w:rsidRPr="007324EA" w:rsidR="00A92D0B" w:rsidP="003B6A1B" w:rsidRDefault="00A92D0B" w14:paraId="59E63C07" w14:textId="77777777">
            <w:pPr>
              <w:keepNext/>
              <w:keepLines/>
              <w:spacing w:before="60" w:after="60"/>
              <w:jc w:val="center"/>
              <w:rPr>
                <w:b/>
                <w:color w:val="000000"/>
                <w:sz w:val="22"/>
                <w:szCs w:val="22"/>
              </w:rPr>
            </w:pPr>
            <w:r w:rsidRPr="007324EA">
              <w:rPr>
                <w:b/>
                <w:color w:val="000000"/>
                <w:sz w:val="22"/>
                <w:szCs w:val="22"/>
              </w:rPr>
              <w:t>Basis for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7324EA" w:rsidR="00A92D0B" w:rsidP="003B6A1B" w:rsidRDefault="00A92D0B" w14:paraId="7099C603" w14:textId="77777777">
            <w:pPr>
              <w:keepNext/>
              <w:keepLines/>
              <w:spacing w:before="60" w:after="60"/>
              <w:jc w:val="center"/>
              <w:rPr>
                <w:b/>
                <w:color w:val="000000"/>
                <w:sz w:val="22"/>
                <w:szCs w:val="22"/>
              </w:rPr>
            </w:pPr>
            <w:r w:rsidRPr="007324EA">
              <w:rPr>
                <w:b/>
                <w:color w:val="000000"/>
                <w:sz w:val="22"/>
                <w:szCs w:val="22"/>
              </w:rPr>
              <w:t>Total $</w:t>
            </w:r>
          </w:p>
        </w:tc>
        <w:tc>
          <w:tcPr>
            <w:tcW w:w="810" w:type="dxa"/>
            <w:tcBorders>
              <w:top w:val="single" w:color="auto" w:sz="4" w:space="0"/>
              <w:left w:val="single" w:color="auto" w:sz="4" w:space="0"/>
            </w:tcBorders>
            <w:shd w:val="clear" w:color="auto" w:fill="auto"/>
            <w:vAlign w:val="bottom"/>
          </w:tcPr>
          <w:p w:rsidRPr="007324EA" w:rsidR="00A92D0B" w:rsidP="003B6A1B" w:rsidRDefault="00A92D0B" w14:paraId="564E4964" w14:textId="77777777">
            <w:pPr>
              <w:keepNext/>
              <w:keepLines/>
              <w:spacing w:before="60" w:after="60"/>
              <w:jc w:val="center"/>
              <w:rPr>
                <w:b/>
                <w:color w:val="000000"/>
                <w:sz w:val="22"/>
                <w:szCs w:val="22"/>
              </w:rPr>
            </w:pPr>
            <w:r w:rsidRPr="007324EA">
              <w:rPr>
                <w:b/>
                <w:color w:val="000000"/>
                <w:sz w:val="22"/>
                <w:szCs w:val="22"/>
              </w:rPr>
              <w:t>Hours</w:t>
            </w:r>
          </w:p>
        </w:tc>
        <w:tc>
          <w:tcPr>
            <w:tcW w:w="1013" w:type="dxa"/>
            <w:tcBorders>
              <w:top w:val="single" w:color="auto" w:sz="4" w:space="0"/>
            </w:tcBorders>
            <w:shd w:val="clear" w:color="auto" w:fill="auto"/>
            <w:vAlign w:val="bottom"/>
          </w:tcPr>
          <w:p w:rsidRPr="007324EA" w:rsidR="00A92D0B" w:rsidP="003B6A1B" w:rsidRDefault="00A92D0B" w14:paraId="1462552D" w14:textId="77777777">
            <w:pPr>
              <w:keepNext/>
              <w:keepLines/>
              <w:spacing w:before="60" w:after="60"/>
              <w:jc w:val="center"/>
              <w:rPr>
                <w:b/>
                <w:color w:val="000000"/>
                <w:sz w:val="22"/>
                <w:szCs w:val="22"/>
              </w:rPr>
            </w:pPr>
            <w:r w:rsidRPr="007324EA">
              <w:rPr>
                <w:b/>
                <w:color w:val="000000"/>
                <w:sz w:val="22"/>
                <w:szCs w:val="22"/>
              </w:rPr>
              <w:t>Rate</w:t>
            </w:r>
            <w:r w:rsidRPr="007324EA" w:rsidR="00E3786F">
              <w:rPr>
                <w:b/>
                <w:color w:val="000000"/>
                <w:sz w:val="22"/>
                <w:szCs w:val="22"/>
              </w:rPr>
              <w:t xml:space="preserve"> $</w:t>
            </w:r>
          </w:p>
        </w:tc>
        <w:tc>
          <w:tcPr>
            <w:tcW w:w="1773" w:type="dxa"/>
            <w:tcBorders>
              <w:top w:val="single" w:color="auto" w:sz="4" w:space="0"/>
            </w:tcBorders>
            <w:shd w:val="clear" w:color="auto" w:fill="auto"/>
            <w:vAlign w:val="bottom"/>
          </w:tcPr>
          <w:p w:rsidRPr="007324EA" w:rsidR="00A92D0B" w:rsidP="003B6A1B" w:rsidRDefault="00A92D0B" w14:paraId="1B6A5CA4" w14:textId="77777777">
            <w:pPr>
              <w:keepNext/>
              <w:keepLines/>
              <w:spacing w:before="60" w:after="60"/>
              <w:jc w:val="center"/>
              <w:rPr>
                <w:b/>
                <w:color w:val="000000"/>
                <w:sz w:val="22"/>
                <w:szCs w:val="22"/>
              </w:rPr>
            </w:pPr>
            <w:r w:rsidRPr="007324EA">
              <w:rPr>
                <w:b/>
                <w:color w:val="000000"/>
                <w:sz w:val="22"/>
                <w:szCs w:val="22"/>
              </w:rPr>
              <w:t>Total $</w:t>
            </w:r>
          </w:p>
        </w:tc>
      </w:tr>
      <w:tr w:rsidRPr="007324EA" w:rsidR="00AA5F1B" w:rsidTr="1B1C6908" w14:paraId="5021728D" w14:textId="77777777">
        <w:trPr>
          <w:jc w:val="center"/>
        </w:trPr>
        <w:tc>
          <w:tcPr>
            <w:tcW w:w="1525" w:type="dxa"/>
            <w:gridSpan w:val="2"/>
            <w:shd w:val="clear" w:color="auto" w:fill="auto"/>
            <w:vAlign w:val="bottom"/>
          </w:tcPr>
          <w:p w:rsidRPr="00D934AE" w:rsidR="00AA5F1B" w:rsidP="00AA5F1B" w:rsidRDefault="00AA5F1B" w14:paraId="70F5584E" w14:textId="4AF7EC3C">
            <w:pPr>
              <w:spacing w:before="60" w:after="60"/>
              <w:rPr>
                <w:color w:val="000000"/>
              </w:rPr>
            </w:pPr>
            <w:r w:rsidRPr="00D934AE">
              <w:rPr>
                <w:color w:val="000000"/>
              </w:rPr>
              <w:t>Jennifer Dowdell, TURN Energy Analyst</w:t>
            </w:r>
          </w:p>
        </w:tc>
        <w:tc>
          <w:tcPr>
            <w:tcW w:w="720" w:type="dxa"/>
            <w:gridSpan w:val="2"/>
            <w:shd w:val="clear" w:color="auto" w:fill="auto"/>
            <w:vAlign w:val="bottom"/>
          </w:tcPr>
          <w:p w:rsidRPr="00D934AE" w:rsidR="00AA5F1B" w:rsidP="00AA5F1B" w:rsidRDefault="00AA5F1B" w14:paraId="0F499882" w14:textId="2A869585">
            <w:pPr>
              <w:spacing w:before="60" w:after="60"/>
              <w:rPr>
                <w:color w:val="000000"/>
              </w:rPr>
            </w:pPr>
            <w:r w:rsidRPr="00D934AE">
              <w:rPr>
                <w:color w:val="000000"/>
              </w:rPr>
              <w:t>2021</w:t>
            </w:r>
          </w:p>
        </w:tc>
        <w:tc>
          <w:tcPr>
            <w:tcW w:w="900" w:type="dxa"/>
            <w:gridSpan w:val="2"/>
            <w:shd w:val="clear" w:color="auto" w:fill="auto"/>
            <w:vAlign w:val="bottom"/>
          </w:tcPr>
          <w:p w:rsidRPr="00D934AE" w:rsidR="00AA5F1B" w:rsidP="00AA5F1B" w:rsidRDefault="00AA5F1B" w14:paraId="156C638F" w14:textId="1E4B6538">
            <w:pPr>
              <w:spacing w:before="60" w:after="60"/>
              <w:rPr>
                <w:color w:val="000000"/>
              </w:rPr>
            </w:pPr>
            <w:r w:rsidRPr="00D934AE">
              <w:rPr>
                <w:color w:val="000000"/>
              </w:rPr>
              <w:t>14.00</w:t>
            </w:r>
          </w:p>
        </w:tc>
        <w:tc>
          <w:tcPr>
            <w:tcW w:w="1080" w:type="dxa"/>
            <w:shd w:val="clear" w:color="auto" w:fill="auto"/>
            <w:vAlign w:val="bottom"/>
          </w:tcPr>
          <w:p w:rsidRPr="00D934AE" w:rsidR="00AA5F1B" w:rsidP="00AA5F1B" w:rsidRDefault="00AA5F1B" w14:paraId="7A341E7E" w14:textId="5E5782DB">
            <w:pPr>
              <w:spacing w:before="60" w:after="60"/>
              <w:rPr>
                <w:color w:val="000000"/>
              </w:rPr>
            </w:pPr>
            <w:r w:rsidRPr="00D934AE">
              <w:rPr>
                <w:color w:val="000000"/>
              </w:rPr>
              <w:t>$400.00</w:t>
            </w:r>
          </w:p>
        </w:tc>
        <w:tc>
          <w:tcPr>
            <w:tcW w:w="1350" w:type="dxa"/>
            <w:gridSpan w:val="2"/>
            <w:tcBorders>
              <w:right w:val="single" w:color="auto" w:sz="4" w:space="0"/>
            </w:tcBorders>
            <w:shd w:val="clear" w:color="auto" w:fill="auto"/>
            <w:vAlign w:val="bottom"/>
          </w:tcPr>
          <w:p w:rsidRPr="00D934AE" w:rsidR="00AA5F1B" w:rsidP="00AA5F1B" w:rsidRDefault="00AA5F1B" w14:paraId="3C82B4CB" w14:textId="6E3186CF">
            <w:pPr>
              <w:spacing w:before="60" w:after="60"/>
              <w:rPr>
                <w:color w:val="000000"/>
              </w:rPr>
            </w:pPr>
            <w:r w:rsidRPr="00D934AE">
              <w:rPr>
                <w:color w:val="000000"/>
              </w:rPr>
              <w:t>D.22-06-018</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D934AE" w:rsidR="00AA5F1B" w:rsidP="00F91349" w:rsidRDefault="00AA5F1B" w14:paraId="7D5EB4AC" w14:textId="0FDC1190">
            <w:pPr>
              <w:spacing w:before="60" w:after="60"/>
              <w:jc w:val="right"/>
              <w:rPr>
                <w:color w:val="000000"/>
              </w:rPr>
            </w:pPr>
            <w:r w:rsidRPr="00D934AE">
              <w:rPr>
                <w:color w:val="000000"/>
              </w:rPr>
              <w:t>5,600.00</w:t>
            </w:r>
          </w:p>
        </w:tc>
        <w:tc>
          <w:tcPr>
            <w:tcW w:w="810" w:type="dxa"/>
            <w:tcBorders>
              <w:left w:val="single" w:color="auto" w:sz="4" w:space="0"/>
            </w:tcBorders>
            <w:shd w:val="clear" w:color="auto" w:fill="auto"/>
          </w:tcPr>
          <w:p w:rsidRPr="007324EA" w:rsidR="00AA5F1B" w:rsidP="00AA5F1B" w:rsidRDefault="07F205F2" w14:paraId="35461E06" w14:textId="50C814B1">
            <w:pPr>
              <w:spacing w:before="60" w:after="60"/>
              <w:rPr>
                <w:color w:val="000000"/>
              </w:rPr>
            </w:pPr>
            <w:r w:rsidRPr="1B1C6908">
              <w:rPr>
                <w:color w:val="000000" w:themeColor="text1"/>
              </w:rPr>
              <w:t>14.0</w:t>
            </w:r>
          </w:p>
        </w:tc>
        <w:tc>
          <w:tcPr>
            <w:tcW w:w="1013" w:type="dxa"/>
            <w:shd w:val="clear" w:color="auto" w:fill="auto"/>
          </w:tcPr>
          <w:p w:rsidRPr="007324EA" w:rsidR="00AA5F1B" w:rsidP="00AA5F1B" w:rsidRDefault="00986079" w14:paraId="5DFAA99D" w14:textId="68821C86">
            <w:pPr>
              <w:spacing w:before="60" w:after="60"/>
              <w:rPr>
                <w:color w:val="000000"/>
              </w:rPr>
            </w:pPr>
            <w:r>
              <w:rPr>
                <w:color w:val="000000"/>
              </w:rPr>
              <w:t>$400</w:t>
            </w:r>
          </w:p>
        </w:tc>
        <w:tc>
          <w:tcPr>
            <w:tcW w:w="1773" w:type="dxa"/>
            <w:shd w:val="clear" w:color="auto" w:fill="auto"/>
          </w:tcPr>
          <w:p w:rsidRPr="009D0005" w:rsidR="00841917" w:rsidP="00841917" w:rsidRDefault="00841917" w14:paraId="7449D947" w14:textId="1F76958A">
            <w:pPr>
              <w:spacing w:before="60" w:after="60"/>
            </w:pPr>
            <w:r>
              <w:rPr>
                <w:color w:val="000000"/>
              </w:rPr>
              <w:t>$5,600.00</w:t>
            </w:r>
          </w:p>
        </w:tc>
      </w:tr>
      <w:tr w:rsidRPr="007324EA" w:rsidR="00AA5F1B" w:rsidTr="1B1C6908" w14:paraId="62E8A168" w14:textId="77777777">
        <w:trPr>
          <w:jc w:val="center"/>
        </w:trPr>
        <w:tc>
          <w:tcPr>
            <w:tcW w:w="1525" w:type="dxa"/>
            <w:gridSpan w:val="2"/>
            <w:shd w:val="clear" w:color="auto" w:fill="auto"/>
            <w:vAlign w:val="bottom"/>
          </w:tcPr>
          <w:p w:rsidRPr="00D934AE" w:rsidR="00AA5F1B" w:rsidP="00AA5F1B" w:rsidRDefault="7C9B1F86" w14:paraId="33EA8B38" w14:textId="5AD964FD">
            <w:pPr>
              <w:spacing w:before="60" w:after="60"/>
              <w:rPr>
                <w:color w:val="000000"/>
              </w:rPr>
            </w:pPr>
            <w:r w:rsidRPr="0620AD85">
              <w:rPr>
                <w:color w:val="000000" w:themeColor="text1"/>
              </w:rPr>
              <w:t>Jennifer Dowdell, TURN Energy Analyst</w:t>
            </w:r>
          </w:p>
        </w:tc>
        <w:tc>
          <w:tcPr>
            <w:tcW w:w="720" w:type="dxa"/>
            <w:gridSpan w:val="2"/>
            <w:shd w:val="clear" w:color="auto" w:fill="auto"/>
            <w:vAlign w:val="bottom"/>
          </w:tcPr>
          <w:p w:rsidRPr="00D934AE" w:rsidR="00AA5F1B" w:rsidP="00AA5F1B" w:rsidRDefault="00AA5F1B" w14:paraId="47EBBC49" w14:textId="408D4B7F">
            <w:pPr>
              <w:spacing w:before="60" w:after="60"/>
              <w:rPr>
                <w:color w:val="000000"/>
              </w:rPr>
            </w:pPr>
            <w:r w:rsidRPr="00D934AE">
              <w:rPr>
                <w:color w:val="000000"/>
              </w:rPr>
              <w:t>2022</w:t>
            </w:r>
          </w:p>
        </w:tc>
        <w:tc>
          <w:tcPr>
            <w:tcW w:w="900" w:type="dxa"/>
            <w:gridSpan w:val="2"/>
            <w:shd w:val="clear" w:color="auto" w:fill="auto"/>
            <w:vAlign w:val="bottom"/>
          </w:tcPr>
          <w:p w:rsidRPr="00D934AE" w:rsidR="00AA5F1B" w:rsidP="00AA5F1B" w:rsidRDefault="00AA5F1B" w14:paraId="39A3074C" w14:textId="7E7EB425">
            <w:pPr>
              <w:spacing w:before="60" w:after="60"/>
              <w:rPr>
                <w:color w:val="000000"/>
              </w:rPr>
            </w:pPr>
            <w:r w:rsidRPr="00D934AE">
              <w:rPr>
                <w:color w:val="000000"/>
              </w:rPr>
              <w:t xml:space="preserve">62.75 </w:t>
            </w:r>
          </w:p>
        </w:tc>
        <w:tc>
          <w:tcPr>
            <w:tcW w:w="1080" w:type="dxa"/>
            <w:shd w:val="clear" w:color="auto" w:fill="auto"/>
            <w:vAlign w:val="bottom"/>
          </w:tcPr>
          <w:p w:rsidRPr="00D934AE" w:rsidR="00AA5F1B" w:rsidP="00AA5F1B" w:rsidRDefault="00AA5F1B" w14:paraId="3E5BD317" w14:textId="42D8293D">
            <w:pPr>
              <w:spacing w:before="60" w:after="60"/>
              <w:rPr>
                <w:color w:val="000000"/>
              </w:rPr>
            </w:pPr>
            <w:r w:rsidRPr="00D934AE">
              <w:rPr>
                <w:color w:val="000000"/>
              </w:rPr>
              <w:t>$415.00</w:t>
            </w:r>
          </w:p>
        </w:tc>
        <w:tc>
          <w:tcPr>
            <w:tcW w:w="1350" w:type="dxa"/>
            <w:gridSpan w:val="2"/>
            <w:tcBorders>
              <w:right w:val="single" w:color="auto" w:sz="4" w:space="0"/>
            </w:tcBorders>
            <w:shd w:val="clear" w:color="auto" w:fill="auto"/>
            <w:vAlign w:val="bottom"/>
          </w:tcPr>
          <w:p w:rsidRPr="00D934AE" w:rsidR="00AA5F1B" w:rsidP="00AA5F1B" w:rsidRDefault="00AA5F1B" w14:paraId="63BDE315" w14:textId="5FC69CA5">
            <w:pPr>
              <w:spacing w:before="60" w:after="60"/>
              <w:rPr>
                <w:color w:val="000000"/>
              </w:rPr>
            </w:pPr>
            <w:r w:rsidRPr="00D934AE">
              <w:rPr>
                <w:color w:val="000000"/>
              </w:rPr>
              <w:t>Res. ALJ-393, 2021 Rate plus 3.3% COLA</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D934AE" w:rsidR="00AA5F1B" w:rsidP="00F91349" w:rsidRDefault="00AA5F1B" w14:paraId="06BD92A5" w14:textId="089A8580">
            <w:pPr>
              <w:spacing w:before="60" w:after="60"/>
              <w:jc w:val="right"/>
              <w:rPr>
                <w:color w:val="000000"/>
              </w:rPr>
            </w:pPr>
            <w:r w:rsidRPr="00D934AE">
              <w:rPr>
                <w:color w:val="000000"/>
              </w:rPr>
              <w:t>26,041.25</w:t>
            </w:r>
          </w:p>
        </w:tc>
        <w:tc>
          <w:tcPr>
            <w:tcW w:w="810" w:type="dxa"/>
            <w:tcBorders>
              <w:left w:val="single" w:color="auto" w:sz="4" w:space="0"/>
            </w:tcBorders>
            <w:shd w:val="clear" w:color="auto" w:fill="auto"/>
          </w:tcPr>
          <w:p w:rsidRPr="007324EA" w:rsidR="00AA5F1B" w:rsidP="00AA5F1B" w:rsidRDefault="04840993" w14:paraId="31AF7AA4" w14:textId="24A52BD2">
            <w:pPr>
              <w:spacing w:before="60" w:after="60"/>
              <w:rPr>
                <w:color w:val="000000"/>
              </w:rPr>
            </w:pPr>
            <w:r w:rsidRPr="1B1C6908">
              <w:rPr>
                <w:color w:val="000000" w:themeColor="text1"/>
              </w:rPr>
              <w:t>62.75</w:t>
            </w:r>
          </w:p>
        </w:tc>
        <w:tc>
          <w:tcPr>
            <w:tcW w:w="1013" w:type="dxa"/>
            <w:shd w:val="clear" w:color="auto" w:fill="auto"/>
          </w:tcPr>
          <w:p w:rsidRPr="007324EA" w:rsidR="00AA5F1B" w:rsidP="00AA5F1B" w:rsidRDefault="00986079" w14:paraId="3400AFFC" w14:textId="064A9FB4">
            <w:pPr>
              <w:spacing w:before="60" w:after="60"/>
              <w:rPr>
                <w:color w:val="000000"/>
              </w:rPr>
            </w:pPr>
            <w:r>
              <w:rPr>
                <w:color w:val="000000"/>
              </w:rPr>
              <w:t>$415 [1]</w:t>
            </w:r>
          </w:p>
        </w:tc>
        <w:tc>
          <w:tcPr>
            <w:tcW w:w="1773" w:type="dxa"/>
            <w:shd w:val="clear" w:color="auto" w:fill="auto"/>
          </w:tcPr>
          <w:p w:rsidRPr="007324EA" w:rsidR="00AA5F1B" w:rsidP="00AA5F1B" w:rsidRDefault="00841917" w14:paraId="196C1830" w14:textId="60C15DD0">
            <w:pPr>
              <w:spacing w:before="60" w:after="60"/>
              <w:rPr>
                <w:color w:val="000000"/>
              </w:rPr>
            </w:pPr>
            <w:r>
              <w:rPr>
                <w:color w:val="000000"/>
              </w:rPr>
              <w:t>$26,041.25</w:t>
            </w:r>
          </w:p>
        </w:tc>
      </w:tr>
      <w:tr w:rsidRPr="007324EA" w:rsidR="00AA5F1B" w:rsidTr="1B1C6908" w14:paraId="5BF6A154" w14:textId="77777777">
        <w:trPr>
          <w:jc w:val="center"/>
        </w:trPr>
        <w:tc>
          <w:tcPr>
            <w:tcW w:w="1525" w:type="dxa"/>
            <w:gridSpan w:val="2"/>
            <w:shd w:val="clear" w:color="auto" w:fill="auto"/>
            <w:vAlign w:val="bottom"/>
          </w:tcPr>
          <w:p w:rsidRPr="00D934AE" w:rsidR="00AA5F1B" w:rsidP="00AA5F1B" w:rsidRDefault="00AA5F1B" w14:paraId="118506EC" w14:textId="011EBA83">
            <w:pPr>
              <w:spacing w:before="60" w:after="60"/>
              <w:rPr>
                <w:color w:val="000000"/>
              </w:rPr>
            </w:pPr>
            <w:r w:rsidRPr="00D934AE">
              <w:rPr>
                <w:color w:val="000000"/>
              </w:rPr>
              <w:t>Matthew Freedman, TURN Staff Attorney</w:t>
            </w:r>
          </w:p>
        </w:tc>
        <w:tc>
          <w:tcPr>
            <w:tcW w:w="720" w:type="dxa"/>
            <w:gridSpan w:val="2"/>
            <w:shd w:val="clear" w:color="auto" w:fill="auto"/>
            <w:vAlign w:val="bottom"/>
          </w:tcPr>
          <w:p w:rsidRPr="00D934AE" w:rsidR="00AA5F1B" w:rsidP="00AA5F1B" w:rsidRDefault="00AA5F1B" w14:paraId="3767540B" w14:textId="16C1E12A">
            <w:pPr>
              <w:spacing w:before="60" w:after="60"/>
              <w:rPr>
                <w:color w:val="000000"/>
              </w:rPr>
            </w:pPr>
            <w:r w:rsidRPr="00D934AE">
              <w:rPr>
                <w:color w:val="000000"/>
              </w:rPr>
              <w:t>2021</w:t>
            </w:r>
          </w:p>
        </w:tc>
        <w:tc>
          <w:tcPr>
            <w:tcW w:w="900" w:type="dxa"/>
            <w:gridSpan w:val="2"/>
            <w:shd w:val="clear" w:color="auto" w:fill="auto"/>
            <w:vAlign w:val="bottom"/>
          </w:tcPr>
          <w:p w:rsidRPr="00D934AE" w:rsidR="00AA5F1B" w:rsidP="00AA5F1B" w:rsidRDefault="00AA5F1B" w14:paraId="120FE857" w14:textId="5DD1F27D">
            <w:pPr>
              <w:spacing w:before="60" w:after="60"/>
              <w:rPr>
                <w:color w:val="000000"/>
              </w:rPr>
            </w:pPr>
            <w:r w:rsidRPr="00D934AE">
              <w:rPr>
                <w:color w:val="000000"/>
              </w:rPr>
              <w:t>16.50</w:t>
            </w:r>
          </w:p>
        </w:tc>
        <w:tc>
          <w:tcPr>
            <w:tcW w:w="1080" w:type="dxa"/>
            <w:shd w:val="clear" w:color="auto" w:fill="auto"/>
            <w:vAlign w:val="bottom"/>
          </w:tcPr>
          <w:p w:rsidRPr="00D934AE" w:rsidR="00AA5F1B" w:rsidP="00AA5F1B" w:rsidRDefault="00AA5F1B" w14:paraId="075109E1" w14:textId="1F9A5076">
            <w:pPr>
              <w:spacing w:before="60" w:after="60"/>
              <w:rPr>
                <w:color w:val="000000"/>
              </w:rPr>
            </w:pPr>
            <w:r w:rsidRPr="00D934AE">
              <w:rPr>
                <w:color w:val="000000"/>
              </w:rPr>
              <w:t>$625.00</w:t>
            </w:r>
          </w:p>
        </w:tc>
        <w:tc>
          <w:tcPr>
            <w:tcW w:w="1350" w:type="dxa"/>
            <w:gridSpan w:val="2"/>
            <w:tcBorders>
              <w:right w:val="single" w:color="auto" w:sz="4" w:space="0"/>
            </w:tcBorders>
            <w:shd w:val="clear" w:color="auto" w:fill="auto"/>
            <w:vAlign w:val="bottom"/>
          </w:tcPr>
          <w:p w:rsidRPr="00D934AE" w:rsidR="00AA5F1B" w:rsidP="00AA5F1B" w:rsidRDefault="00AA5F1B" w14:paraId="4AF4C006" w14:textId="64671175">
            <w:pPr>
              <w:spacing w:before="60" w:after="60"/>
              <w:rPr>
                <w:color w:val="000000"/>
              </w:rPr>
            </w:pPr>
            <w:r w:rsidRPr="00D934AE">
              <w:rPr>
                <w:color w:val="000000"/>
              </w:rPr>
              <w:t>D.22-03-028</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D934AE" w:rsidR="00AA5F1B" w:rsidP="00F91349" w:rsidRDefault="00AA5F1B" w14:paraId="2A77845E" w14:textId="2B003E37">
            <w:pPr>
              <w:spacing w:before="60" w:after="60"/>
              <w:jc w:val="right"/>
              <w:rPr>
                <w:color w:val="000000"/>
              </w:rPr>
            </w:pPr>
            <w:r w:rsidRPr="00D934AE">
              <w:rPr>
                <w:color w:val="000000"/>
              </w:rPr>
              <w:t>10,312.50</w:t>
            </w:r>
          </w:p>
        </w:tc>
        <w:tc>
          <w:tcPr>
            <w:tcW w:w="810" w:type="dxa"/>
            <w:tcBorders>
              <w:left w:val="single" w:color="auto" w:sz="4" w:space="0"/>
            </w:tcBorders>
            <w:shd w:val="clear" w:color="auto" w:fill="auto"/>
          </w:tcPr>
          <w:p w:rsidRPr="007324EA" w:rsidR="00AA5F1B" w:rsidP="00AA5F1B" w:rsidRDefault="276C1761" w14:paraId="461DC9FD" w14:textId="25DA92DB">
            <w:pPr>
              <w:spacing w:before="60" w:after="60"/>
              <w:rPr>
                <w:color w:val="000000"/>
              </w:rPr>
            </w:pPr>
            <w:r w:rsidRPr="1B1C6908">
              <w:rPr>
                <w:color w:val="000000" w:themeColor="text1"/>
              </w:rPr>
              <w:t>16.5</w:t>
            </w:r>
          </w:p>
        </w:tc>
        <w:tc>
          <w:tcPr>
            <w:tcW w:w="1013" w:type="dxa"/>
            <w:shd w:val="clear" w:color="auto" w:fill="auto"/>
          </w:tcPr>
          <w:p w:rsidRPr="007324EA" w:rsidR="00AA5F1B" w:rsidP="00AA5F1B" w:rsidRDefault="00986079" w14:paraId="7FDABF74" w14:textId="5342EC2F">
            <w:pPr>
              <w:spacing w:before="60" w:after="60"/>
              <w:rPr>
                <w:color w:val="000000"/>
              </w:rPr>
            </w:pPr>
            <w:r>
              <w:rPr>
                <w:color w:val="000000"/>
              </w:rPr>
              <w:t>$625</w:t>
            </w:r>
          </w:p>
        </w:tc>
        <w:tc>
          <w:tcPr>
            <w:tcW w:w="1773" w:type="dxa"/>
            <w:shd w:val="clear" w:color="auto" w:fill="auto"/>
          </w:tcPr>
          <w:p w:rsidRPr="007324EA" w:rsidR="00AA5F1B" w:rsidP="00AA5F1B" w:rsidRDefault="00841917" w14:paraId="05EFCF76" w14:textId="59FAAF61">
            <w:pPr>
              <w:spacing w:before="60" w:after="60"/>
              <w:rPr>
                <w:color w:val="000000"/>
              </w:rPr>
            </w:pPr>
            <w:r>
              <w:rPr>
                <w:color w:val="000000"/>
              </w:rPr>
              <w:t>$10,312.50</w:t>
            </w:r>
          </w:p>
        </w:tc>
      </w:tr>
      <w:tr w:rsidRPr="007324EA" w:rsidR="00AA5F1B" w:rsidTr="1B1C6908" w14:paraId="1827C19E" w14:textId="77777777">
        <w:trPr>
          <w:jc w:val="center"/>
        </w:trPr>
        <w:tc>
          <w:tcPr>
            <w:tcW w:w="1525" w:type="dxa"/>
            <w:gridSpan w:val="2"/>
            <w:shd w:val="clear" w:color="auto" w:fill="auto"/>
            <w:vAlign w:val="bottom"/>
          </w:tcPr>
          <w:p w:rsidRPr="00D934AE" w:rsidR="00AA5F1B" w:rsidP="00AA5F1B" w:rsidRDefault="00AA5F1B" w14:paraId="26FD7751" w14:textId="48E9FDE3">
            <w:pPr>
              <w:spacing w:before="60" w:after="60"/>
            </w:pPr>
            <w:r w:rsidRPr="00D934AE">
              <w:rPr>
                <w:color w:val="000000"/>
              </w:rPr>
              <w:t>Matthew Freedman, TURN Staff Attorney</w:t>
            </w:r>
          </w:p>
        </w:tc>
        <w:tc>
          <w:tcPr>
            <w:tcW w:w="720" w:type="dxa"/>
            <w:gridSpan w:val="2"/>
            <w:shd w:val="clear" w:color="auto" w:fill="auto"/>
            <w:vAlign w:val="bottom"/>
          </w:tcPr>
          <w:p w:rsidRPr="00D934AE" w:rsidR="00AA5F1B" w:rsidP="00AA5F1B" w:rsidRDefault="00AA5F1B" w14:paraId="64D7375D" w14:textId="31FE53BC">
            <w:pPr>
              <w:spacing w:before="60" w:after="60"/>
            </w:pPr>
            <w:r w:rsidRPr="00D934AE">
              <w:rPr>
                <w:color w:val="000000"/>
              </w:rPr>
              <w:t>2022</w:t>
            </w:r>
          </w:p>
        </w:tc>
        <w:tc>
          <w:tcPr>
            <w:tcW w:w="900" w:type="dxa"/>
            <w:gridSpan w:val="2"/>
            <w:shd w:val="clear" w:color="auto" w:fill="auto"/>
            <w:vAlign w:val="bottom"/>
          </w:tcPr>
          <w:p w:rsidRPr="00D934AE" w:rsidR="00AA5F1B" w:rsidP="00AA5F1B" w:rsidRDefault="00AA5F1B" w14:paraId="2F73DBEE" w14:textId="5A5099C6">
            <w:pPr>
              <w:spacing w:before="60" w:after="60"/>
            </w:pPr>
            <w:r w:rsidRPr="00D934AE">
              <w:rPr>
                <w:color w:val="000000"/>
              </w:rPr>
              <w:t>97.25</w:t>
            </w:r>
          </w:p>
        </w:tc>
        <w:tc>
          <w:tcPr>
            <w:tcW w:w="1080" w:type="dxa"/>
            <w:shd w:val="clear" w:color="auto" w:fill="auto"/>
            <w:vAlign w:val="bottom"/>
          </w:tcPr>
          <w:p w:rsidRPr="00D934AE" w:rsidR="00AA5F1B" w:rsidP="00AA5F1B" w:rsidRDefault="00AA5F1B" w14:paraId="0AC8F794" w14:textId="52A92928">
            <w:pPr>
              <w:spacing w:before="60" w:after="60"/>
            </w:pPr>
            <w:r w:rsidRPr="00D934AE">
              <w:rPr>
                <w:color w:val="000000"/>
              </w:rPr>
              <w:t>$645.00</w:t>
            </w:r>
          </w:p>
        </w:tc>
        <w:tc>
          <w:tcPr>
            <w:tcW w:w="1350" w:type="dxa"/>
            <w:gridSpan w:val="2"/>
            <w:tcBorders>
              <w:right w:val="single" w:color="auto" w:sz="4" w:space="0"/>
            </w:tcBorders>
            <w:shd w:val="clear" w:color="auto" w:fill="auto"/>
            <w:vAlign w:val="bottom"/>
          </w:tcPr>
          <w:p w:rsidRPr="00D934AE" w:rsidR="00AA5F1B" w:rsidP="00AA5F1B" w:rsidRDefault="00AA5F1B" w14:paraId="5ACEB27E" w14:textId="1D19E2B2">
            <w:pPr>
              <w:spacing w:before="60" w:after="60"/>
            </w:pPr>
            <w:r w:rsidRPr="00D934AE">
              <w:rPr>
                <w:color w:val="000000"/>
              </w:rPr>
              <w:t>Res. ALJ-393 - 2021 Rate plus 3.3% COLA</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D934AE" w:rsidR="00AA5F1B" w:rsidP="00F91349" w:rsidRDefault="00AA5F1B" w14:paraId="46A281C9" w14:textId="435F9F18">
            <w:pPr>
              <w:spacing w:before="60" w:after="60"/>
              <w:jc w:val="right"/>
            </w:pPr>
            <w:r w:rsidRPr="00D934AE">
              <w:rPr>
                <w:color w:val="000000"/>
              </w:rPr>
              <w:t>62,726.25</w:t>
            </w:r>
          </w:p>
        </w:tc>
        <w:tc>
          <w:tcPr>
            <w:tcW w:w="810" w:type="dxa"/>
            <w:tcBorders>
              <w:left w:val="single" w:color="auto" w:sz="4" w:space="0"/>
            </w:tcBorders>
            <w:shd w:val="clear" w:color="auto" w:fill="auto"/>
          </w:tcPr>
          <w:p w:rsidRPr="007324EA" w:rsidR="00AA5F1B" w:rsidP="0620AD85" w:rsidRDefault="00D41B0B" w14:paraId="6359D914" w14:textId="46DC4E14">
            <w:pPr>
              <w:spacing w:before="60" w:after="60"/>
              <w:rPr>
                <w:color w:val="000000"/>
              </w:rPr>
            </w:pPr>
            <w:r>
              <w:rPr>
                <w:color w:val="000000" w:themeColor="text1"/>
              </w:rPr>
              <w:t>97.25</w:t>
            </w:r>
          </w:p>
        </w:tc>
        <w:tc>
          <w:tcPr>
            <w:tcW w:w="1013" w:type="dxa"/>
            <w:shd w:val="clear" w:color="auto" w:fill="auto"/>
          </w:tcPr>
          <w:p w:rsidRPr="007324EA" w:rsidR="00AA5F1B" w:rsidP="00AA5F1B" w:rsidRDefault="00986079" w14:paraId="08E9C509" w14:textId="33785275">
            <w:pPr>
              <w:spacing w:before="60" w:after="60"/>
              <w:rPr>
                <w:color w:val="000000"/>
              </w:rPr>
            </w:pPr>
            <w:r>
              <w:rPr>
                <w:color w:val="000000"/>
              </w:rPr>
              <w:t>$64</w:t>
            </w:r>
            <w:r w:rsidR="00D934AE">
              <w:rPr>
                <w:color w:val="000000"/>
              </w:rPr>
              <w:t>5</w:t>
            </w:r>
            <w:r>
              <w:rPr>
                <w:color w:val="000000"/>
              </w:rPr>
              <w:t xml:space="preserve"> [2]</w:t>
            </w:r>
          </w:p>
        </w:tc>
        <w:tc>
          <w:tcPr>
            <w:tcW w:w="1773" w:type="dxa"/>
            <w:shd w:val="clear" w:color="auto" w:fill="auto"/>
          </w:tcPr>
          <w:p w:rsidRPr="007324EA" w:rsidR="00AA5F1B" w:rsidP="00AA5F1B" w:rsidRDefault="00841917" w14:paraId="0B38ABE9" w14:textId="0CAC309B">
            <w:pPr>
              <w:spacing w:before="60" w:after="60"/>
              <w:rPr>
                <w:color w:val="000000"/>
              </w:rPr>
            </w:pPr>
            <w:r>
              <w:rPr>
                <w:color w:val="000000"/>
              </w:rPr>
              <w:t>$</w:t>
            </w:r>
            <w:r w:rsidR="00D41B0B">
              <w:rPr>
                <w:color w:val="000000"/>
              </w:rPr>
              <w:t>62,726.25</w:t>
            </w:r>
          </w:p>
        </w:tc>
      </w:tr>
      <w:tr w:rsidRPr="007324EA" w:rsidR="00F55130" w:rsidTr="1B1C6908" w14:paraId="1B237C11" w14:textId="77777777">
        <w:trPr>
          <w:jc w:val="center"/>
        </w:trPr>
        <w:tc>
          <w:tcPr>
            <w:tcW w:w="6925" w:type="dxa"/>
            <w:gridSpan w:val="11"/>
            <w:tcBorders>
              <w:bottom w:val="single" w:color="auto" w:sz="4" w:space="0"/>
              <w:right w:val="single" w:color="auto" w:sz="24" w:space="0"/>
            </w:tcBorders>
            <w:shd w:val="clear" w:color="auto" w:fill="auto"/>
            <w:vAlign w:val="bottom"/>
          </w:tcPr>
          <w:p w:rsidRPr="0039011C" w:rsidR="00F55130" w:rsidP="00F55130" w:rsidRDefault="00F55130" w14:paraId="2ECB6744" w14:textId="2BC3C738">
            <w:pPr>
              <w:tabs>
                <w:tab w:val="left" w:pos="957"/>
              </w:tabs>
              <w:spacing w:before="60" w:after="60"/>
              <w:ind w:right="162"/>
              <w:jc w:val="right"/>
              <w:rPr>
                <w:b/>
                <w:i/>
                <w:color w:val="000000"/>
              </w:rPr>
            </w:pPr>
            <w:r w:rsidRPr="0039011C">
              <w:rPr>
                <w:b/>
                <w:i/>
                <w:color w:val="000000"/>
              </w:rPr>
              <w:lastRenderedPageBreak/>
              <w:t>Subtotal: $</w:t>
            </w:r>
            <w:r w:rsidR="00F91349">
              <w:rPr>
                <w:b/>
                <w:i/>
                <w:color w:val="000000"/>
              </w:rPr>
              <w:t>104,680.00</w:t>
            </w:r>
          </w:p>
        </w:tc>
        <w:tc>
          <w:tcPr>
            <w:tcW w:w="3596" w:type="dxa"/>
            <w:gridSpan w:val="3"/>
            <w:tcBorders>
              <w:left w:val="single" w:color="auto" w:sz="24" w:space="0"/>
              <w:bottom w:val="single" w:color="auto" w:sz="4" w:space="0"/>
            </w:tcBorders>
            <w:shd w:val="clear" w:color="auto" w:fill="auto"/>
            <w:vAlign w:val="bottom"/>
          </w:tcPr>
          <w:p w:rsidRPr="007324EA" w:rsidR="00F55130" w:rsidP="00F55130" w:rsidRDefault="74E6B368" w14:paraId="4C4556E5" w14:textId="44D16DE5">
            <w:pPr>
              <w:tabs>
                <w:tab w:val="left" w:pos="957"/>
              </w:tabs>
              <w:spacing w:before="60" w:after="60"/>
              <w:ind w:right="162"/>
              <w:jc w:val="right"/>
              <w:rPr>
                <w:color w:val="000000"/>
              </w:rPr>
            </w:pPr>
            <w:r w:rsidRPr="1B1C6908">
              <w:rPr>
                <w:b/>
                <w:bCs/>
                <w:i/>
                <w:iCs/>
                <w:color w:val="000000" w:themeColor="text1"/>
              </w:rPr>
              <w:t xml:space="preserve">Subtotal: </w:t>
            </w:r>
            <w:r w:rsidRPr="1B1C6908">
              <w:rPr>
                <w:b/>
                <w:bCs/>
                <w:color w:val="000000" w:themeColor="text1"/>
              </w:rPr>
              <w:t>$</w:t>
            </w:r>
            <w:r w:rsidR="00D41B0B">
              <w:rPr>
                <w:b/>
                <w:bCs/>
                <w:color w:val="000000" w:themeColor="text1"/>
              </w:rPr>
              <w:t>104,680.00</w:t>
            </w:r>
          </w:p>
        </w:tc>
      </w:tr>
      <w:tr w:rsidRPr="007324EA" w:rsidR="00F55130" w:rsidTr="1B1C6908" w14:paraId="3F3C1C42" w14:textId="77777777">
        <w:trPr>
          <w:jc w:val="center"/>
        </w:trPr>
        <w:tc>
          <w:tcPr>
            <w:tcW w:w="10521" w:type="dxa"/>
            <w:gridSpan w:val="14"/>
            <w:tcBorders>
              <w:top w:val="single" w:color="auto" w:sz="4" w:space="0"/>
              <w:left w:val="single" w:color="auto" w:sz="4" w:space="0"/>
              <w:bottom w:val="single" w:color="auto" w:sz="4" w:space="0"/>
              <w:right w:val="single" w:color="auto" w:sz="4" w:space="0"/>
            </w:tcBorders>
            <w:shd w:val="clear" w:color="auto" w:fill="E6E6E6"/>
          </w:tcPr>
          <w:p w:rsidRPr="0039011C" w:rsidR="00F55130" w:rsidP="00F55130" w:rsidRDefault="00F55130" w14:paraId="3B5B48BB" w14:textId="77777777">
            <w:pPr>
              <w:spacing w:before="60" w:after="60"/>
              <w:jc w:val="center"/>
              <w:rPr>
                <w:b/>
                <w:color w:val="000000"/>
              </w:rPr>
            </w:pPr>
            <w:r w:rsidRPr="0039011C">
              <w:rPr>
                <w:b/>
                <w:color w:val="000000"/>
              </w:rPr>
              <w:t>OTHER FEES</w:t>
            </w:r>
          </w:p>
          <w:p w:rsidRPr="0039011C" w:rsidR="00F55130" w:rsidP="00F55130" w:rsidRDefault="00F55130" w14:paraId="3801FC62" w14:textId="77777777">
            <w:pPr>
              <w:spacing w:before="60" w:after="60"/>
              <w:jc w:val="center"/>
              <w:rPr>
                <w:b/>
                <w:color w:val="000000"/>
              </w:rPr>
            </w:pPr>
            <w:r w:rsidRPr="0039011C">
              <w:rPr>
                <w:b/>
                <w:color w:val="000000"/>
              </w:rPr>
              <w:t>Describe here what OTHER HOURLY FEES you are Claiming (paralegal, travel **, etc.):</w:t>
            </w:r>
          </w:p>
        </w:tc>
      </w:tr>
      <w:tr w:rsidRPr="007324EA" w:rsidR="00F55130" w:rsidTr="1B1C6908" w14:paraId="48E38006" w14:textId="77777777">
        <w:trPr>
          <w:jc w:val="center"/>
        </w:trPr>
        <w:tc>
          <w:tcPr>
            <w:tcW w:w="1525" w:type="dxa"/>
            <w:gridSpan w:val="2"/>
            <w:tcBorders>
              <w:top w:val="single" w:color="auto" w:sz="4" w:space="0"/>
              <w:bottom w:val="single" w:color="auto" w:sz="4" w:space="0"/>
            </w:tcBorders>
            <w:shd w:val="clear" w:color="auto" w:fill="auto"/>
          </w:tcPr>
          <w:p w:rsidRPr="0039011C" w:rsidR="00F55130" w:rsidP="00F55130" w:rsidRDefault="00F55130" w14:paraId="0014F5F5" w14:textId="77777777">
            <w:pPr>
              <w:spacing w:before="60" w:after="60"/>
              <w:jc w:val="center"/>
              <w:rPr>
                <w:b/>
                <w:color w:val="000000"/>
                <w:sz w:val="22"/>
                <w:szCs w:val="22"/>
              </w:rPr>
            </w:pPr>
            <w:r w:rsidRPr="0039011C">
              <w:rPr>
                <w:b/>
                <w:color w:val="000000"/>
                <w:sz w:val="22"/>
                <w:szCs w:val="22"/>
              </w:rPr>
              <w:t>Item</w:t>
            </w:r>
          </w:p>
        </w:tc>
        <w:tc>
          <w:tcPr>
            <w:tcW w:w="720" w:type="dxa"/>
            <w:gridSpan w:val="2"/>
            <w:tcBorders>
              <w:top w:val="single" w:color="auto" w:sz="4" w:space="0"/>
              <w:bottom w:val="single" w:color="auto" w:sz="4" w:space="0"/>
            </w:tcBorders>
            <w:shd w:val="clear" w:color="auto" w:fill="auto"/>
          </w:tcPr>
          <w:p w:rsidRPr="0039011C" w:rsidR="00F55130" w:rsidP="00F55130" w:rsidRDefault="00F55130" w14:paraId="3F2C73A6" w14:textId="77777777">
            <w:pPr>
              <w:spacing w:before="60" w:after="60"/>
              <w:jc w:val="center"/>
              <w:rPr>
                <w:b/>
                <w:color w:val="000000"/>
                <w:sz w:val="22"/>
                <w:szCs w:val="22"/>
              </w:rPr>
            </w:pPr>
            <w:r w:rsidRPr="0039011C">
              <w:rPr>
                <w:b/>
                <w:color w:val="000000"/>
                <w:sz w:val="22"/>
                <w:szCs w:val="22"/>
              </w:rPr>
              <w:t>Year</w:t>
            </w:r>
          </w:p>
        </w:tc>
        <w:tc>
          <w:tcPr>
            <w:tcW w:w="900" w:type="dxa"/>
            <w:gridSpan w:val="2"/>
            <w:tcBorders>
              <w:top w:val="single" w:color="auto" w:sz="4" w:space="0"/>
              <w:bottom w:val="single" w:color="auto" w:sz="4" w:space="0"/>
            </w:tcBorders>
            <w:shd w:val="clear" w:color="auto" w:fill="auto"/>
          </w:tcPr>
          <w:p w:rsidRPr="0039011C" w:rsidR="00F55130" w:rsidP="00F55130" w:rsidRDefault="00F55130" w14:paraId="275D7143" w14:textId="77777777">
            <w:pPr>
              <w:spacing w:before="60" w:after="60"/>
              <w:jc w:val="center"/>
              <w:rPr>
                <w:b/>
                <w:color w:val="000000"/>
                <w:sz w:val="22"/>
                <w:szCs w:val="22"/>
              </w:rPr>
            </w:pPr>
            <w:r w:rsidRPr="0039011C">
              <w:rPr>
                <w:b/>
                <w:color w:val="000000"/>
                <w:sz w:val="22"/>
                <w:szCs w:val="22"/>
              </w:rPr>
              <w:t>Hours</w:t>
            </w:r>
          </w:p>
        </w:tc>
        <w:tc>
          <w:tcPr>
            <w:tcW w:w="1080" w:type="dxa"/>
            <w:tcBorders>
              <w:top w:val="single" w:color="auto" w:sz="4" w:space="0"/>
              <w:bottom w:val="single" w:color="auto" w:sz="4" w:space="0"/>
            </w:tcBorders>
            <w:shd w:val="clear" w:color="auto" w:fill="auto"/>
          </w:tcPr>
          <w:p w:rsidRPr="0039011C" w:rsidR="00F55130" w:rsidP="00F55130" w:rsidRDefault="00F55130" w14:paraId="46CEE32B" w14:textId="77777777">
            <w:pPr>
              <w:spacing w:before="60" w:after="60"/>
              <w:jc w:val="center"/>
              <w:rPr>
                <w:b/>
                <w:color w:val="000000"/>
                <w:sz w:val="22"/>
                <w:szCs w:val="22"/>
              </w:rPr>
            </w:pPr>
            <w:r w:rsidRPr="0039011C">
              <w:rPr>
                <w:b/>
                <w:color w:val="000000"/>
                <w:sz w:val="22"/>
                <w:szCs w:val="22"/>
              </w:rPr>
              <w:t xml:space="preserve">Rate $ </w:t>
            </w:r>
          </w:p>
        </w:tc>
        <w:tc>
          <w:tcPr>
            <w:tcW w:w="1350" w:type="dxa"/>
            <w:gridSpan w:val="2"/>
            <w:tcBorders>
              <w:top w:val="single" w:color="auto" w:sz="4" w:space="0"/>
              <w:bottom w:val="single" w:color="auto" w:sz="4" w:space="0"/>
              <w:right w:val="single" w:color="auto" w:sz="4" w:space="0"/>
            </w:tcBorders>
            <w:shd w:val="clear" w:color="auto" w:fill="auto"/>
          </w:tcPr>
          <w:p w:rsidRPr="0039011C" w:rsidR="00F55130" w:rsidP="00F55130" w:rsidRDefault="00F55130" w14:paraId="09EDBB92" w14:textId="77777777">
            <w:pPr>
              <w:spacing w:before="60" w:after="60"/>
              <w:jc w:val="center"/>
              <w:rPr>
                <w:b/>
                <w:color w:val="000000"/>
                <w:sz w:val="22"/>
                <w:szCs w:val="22"/>
              </w:rPr>
            </w:pPr>
            <w:r w:rsidRPr="0039011C">
              <w:rPr>
                <w:b/>
                <w:color w:val="000000"/>
                <w:sz w:val="22"/>
                <w:szCs w:val="22"/>
              </w:rPr>
              <w:t>Basis for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39011C" w:rsidR="00F55130" w:rsidP="00F55130" w:rsidRDefault="00F55130" w14:paraId="00418671" w14:textId="77777777">
            <w:pPr>
              <w:spacing w:before="60" w:after="60"/>
              <w:jc w:val="center"/>
              <w:rPr>
                <w:b/>
                <w:color w:val="000000"/>
                <w:sz w:val="22"/>
                <w:szCs w:val="22"/>
              </w:rPr>
            </w:pPr>
            <w:r w:rsidRPr="0039011C">
              <w:rPr>
                <w:b/>
                <w:color w:val="000000"/>
                <w:sz w:val="22"/>
                <w:szCs w:val="22"/>
              </w:rPr>
              <w:t>Total $</w:t>
            </w:r>
          </w:p>
        </w:tc>
        <w:tc>
          <w:tcPr>
            <w:tcW w:w="810" w:type="dxa"/>
            <w:tcBorders>
              <w:top w:val="single" w:color="auto" w:sz="4" w:space="0"/>
              <w:left w:val="single" w:color="auto" w:sz="4" w:space="0"/>
            </w:tcBorders>
            <w:shd w:val="clear" w:color="auto" w:fill="auto"/>
          </w:tcPr>
          <w:p w:rsidRPr="007324EA" w:rsidR="00F55130" w:rsidP="00F55130" w:rsidRDefault="00F55130" w14:paraId="6CCF4B94" w14:textId="77777777">
            <w:pPr>
              <w:spacing w:before="60" w:after="60"/>
              <w:jc w:val="center"/>
              <w:rPr>
                <w:b/>
                <w:color w:val="000000"/>
                <w:sz w:val="22"/>
                <w:szCs w:val="22"/>
              </w:rPr>
            </w:pPr>
            <w:r w:rsidRPr="007324EA">
              <w:rPr>
                <w:b/>
                <w:color w:val="000000"/>
                <w:sz w:val="22"/>
                <w:szCs w:val="22"/>
              </w:rPr>
              <w:t>Hours</w:t>
            </w:r>
          </w:p>
        </w:tc>
        <w:tc>
          <w:tcPr>
            <w:tcW w:w="1013" w:type="dxa"/>
            <w:tcBorders>
              <w:top w:val="single" w:color="auto" w:sz="4" w:space="0"/>
            </w:tcBorders>
            <w:shd w:val="clear" w:color="auto" w:fill="auto"/>
          </w:tcPr>
          <w:p w:rsidRPr="007324EA" w:rsidR="00F55130" w:rsidP="00F55130" w:rsidRDefault="00F55130" w14:paraId="67936540" w14:textId="77777777">
            <w:pPr>
              <w:spacing w:before="60" w:after="60"/>
              <w:jc w:val="center"/>
              <w:rPr>
                <w:b/>
                <w:color w:val="000000"/>
                <w:sz w:val="22"/>
                <w:szCs w:val="22"/>
              </w:rPr>
            </w:pPr>
            <w:r w:rsidRPr="007324EA">
              <w:rPr>
                <w:b/>
                <w:color w:val="000000"/>
                <w:sz w:val="22"/>
                <w:szCs w:val="22"/>
              </w:rPr>
              <w:t xml:space="preserve">Rate </w:t>
            </w:r>
          </w:p>
        </w:tc>
        <w:tc>
          <w:tcPr>
            <w:tcW w:w="1773" w:type="dxa"/>
            <w:tcBorders>
              <w:top w:val="single" w:color="auto" w:sz="4" w:space="0"/>
            </w:tcBorders>
            <w:shd w:val="clear" w:color="auto" w:fill="auto"/>
          </w:tcPr>
          <w:p w:rsidRPr="007324EA" w:rsidR="00F55130" w:rsidP="00F55130" w:rsidRDefault="00F55130" w14:paraId="1CA0337A" w14:textId="77777777">
            <w:pPr>
              <w:spacing w:before="60" w:after="60"/>
              <w:jc w:val="center"/>
              <w:rPr>
                <w:b/>
                <w:color w:val="000000"/>
                <w:sz w:val="22"/>
                <w:szCs w:val="22"/>
              </w:rPr>
            </w:pPr>
            <w:r w:rsidRPr="007324EA">
              <w:rPr>
                <w:b/>
                <w:color w:val="000000"/>
                <w:sz w:val="22"/>
                <w:szCs w:val="22"/>
              </w:rPr>
              <w:t>Total $</w:t>
            </w:r>
          </w:p>
        </w:tc>
      </w:tr>
      <w:tr w:rsidRPr="007324EA" w:rsidR="00AA5F1B" w:rsidTr="1B1C6908" w14:paraId="22FC5355" w14:textId="77777777">
        <w:trPr>
          <w:jc w:val="center"/>
        </w:trPr>
        <w:tc>
          <w:tcPr>
            <w:tcW w:w="1525" w:type="dxa"/>
            <w:gridSpan w:val="2"/>
            <w:tcBorders>
              <w:top w:val="single" w:color="auto" w:sz="4" w:space="0"/>
              <w:bottom w:val="single" w:color="auto" w:sz="4" w:space="0"/>
            </w:tcBorders>
            <w:shd w:val="clear" w:color="auto" w:fill="auto"/>
            <w:vAlign w:val="bottom"/>
          </w:tcPr>
          <w:p w:rsidRPr="00D934AE" w:rsidR="00AA5F1B" w:rsidP="00AA5F1B" w:rsidRDefault="00AA5F1B" w14:paraId="6753EA23" w14:textId="77777777">
            <w:pPr>
              <w:spacing w:before="60" w:after="60"/>
              <w:jc w:val="center"/>
              <w:rPr>
                <w:color w:val="000000"/>
              </w:rPr>
            </w:pPr>
            <w:r w:rsidRPr="00D934AE">
              <w:rPr>
                <w:color w:val="000000"/>
              </w:rPr>
              <w:t>Matthew Freedman</w:t>
            </w:r>
          </w:p>
          <w:p w:rsidRPr="00D934AE" w:rsidR="00F91349" w:rsidP="00AA5F1B" w:rsidRDefault="00F91349" w14:paraId="7189F7A7" w14:textId="059D8D85">
            <w:pPr>
              <w:spacing w:before="60" w:after="60"/>
              <w:jc w:val="center"/>
              <w:rPr>
                <w:bCs/>
                <w:color w:val="000000"/>
              </w:rPr>
            </w:pPr>
            <w:r w:rsidRPr="00D934AE">
              <w:rPr>
                <w:color w:val="000000"/>
              </w:rPr>
              <w:t>TRAVEL</w:t>
            </w:r>
          </w:p>
        </w:tc>
        <w:tc>
          <w:tcPr>
            <w:tcW w:w="720" w:type="dxa"/>
            <w:gridSpan w:val="2"/>
            <w:tcBorders>
              <w:top w:val="single" w:color="auto" w:sz="4" w:space="0"/>
              <w:bottom w:val="single" w:color="auto" w:sz="4" w:space="0"/>
            </w:tcBorders>
            <w:shd w:val="clear" w:color="auto" w:fill="auto"/>
            <w:vAlign w:val="bottom"/>
          </w:tcPr>
          <w:p w:rsidRPr="00D934AE" w:rsidR="00AA5F1B" w:rsidP="00AA5F1B" w:rsidRDefault="00AA5F1B" w14:paraId="54EEA865" w14:textId="44738DFC">
            <w:pPr>
              <w:spacing w:before="60" w:after="60"/>
              <w:jc w:val="center"/>
              <w:rPr>
                <w:bCs/>
                <w:color w:val="000000"/>
              </w:rPr>
            </w:pPr>
            <w:r w:rsidRPr="00D934AE">
              <w:rPr>
                <w:color w:val="000000"/>
              </w:rPr>
              <w:t>2022</w:t>
            </w:r>
          </w:p>
        </w:tc>
        <w:tc>
          <w:tcPr>
            <w:tcW w:w="900" w:type="dxa"/>
            <w:gridSpan w:val="2"/>
            <w:tcBorders>
              <w:top w:val="single" w:color="auto" w:sz="4" w:space="0"/>
              <w:bottom w:val="single" w:color="auto" w:sz="4" w:space="0"/>
            </w:tcBorders>
            <w:shd w:val="clear" w:color="auto" w:fill="auto"/>
            <w:vAlign w:val="bottom"/>
          </w:tcPr>
          <w:p w:rsidRPr="00D934AE" w:rsidR="00AA5F1B" w:rsidP="00AA5F1B" w:rsidRDefault="00AA5F1B" w14:paraId="62BF05BA" w14:textId="53BEF8C6">
            <w:pPr>
              <w:spacing w:before="60" w:after="60"/>
              <w:jc w:val="center"/>
              <w:rPr>
                <w:bCs/>
                <w:color w:val="000000"/>
              </w:rPr>
            </w:pPr>
            <w:r w:rsidRPr="00D934AE">
              <w:rPr>
                <w:color w:val="000000"/>
              </w:rPr>
              <w:t>5.00</w:t>
            </w:r>
          </w:p>
        </w:tc>
        <w:tc>
          <w:tcPr>
            <w:tcW w:w="1080" w:type="dxa"/>
            <w:tcBorders>
              <w:top w:val="single" w:color="auto" w:sz="4" w:space="0"/>
              <w:bottom w:val="single" w:color="auto" w:sz="4" w:space="0"/>
            </w:tcBorders>
            <w:shd w:val="clear" w:color="auto" w:fill="auto"/>
            <w:vAlign w:val="bottom"/>
          </w:tcPr>
          <w:p w:rsidRPr="00D934AE" w:rsidR="00AA5F1B" w:rsidP="00AA5F1B" w:rsidRDefault="00AA5F1B" w14:paraId="554BA502" w14:textId="09CBE7FB">
            <w:pPr>
              <w:spacing w:before="60" w:after="60"/>
              <w:jc w:val="center"/>
              <w:rPr>
                <w:bCs/>
                <w:color w:val="000000"/>
              </w:rPr>
            </w:pPr>
            <w:r w:rsidRPr="00D934AE">
              <w:rPr>
                <w:color w:val="000000"/>
              </w:rPr>
              <w:t>$322.50</w:t>
            </w:r>
          </w:p>
        </w:tc>
        <w:tc>
          <w:tcPr>
            <w:tcW w:w="1350" w:type="dxa"/>
            <w:gridSpan w:val="2"/>
            <w:tcBorders>
              <w:top w:val="single" w:color="auto" w:sz="4" w:space="0"/>
              <w:bottom w:val="single" w:color="auto" w:sz="4" w:space="0"/>
              <w:right w:val="single" w:color="auto" w:sz="4" w:space="0"/>
            </w:tcBorders>
            <w:shd w:val="clear" w:color="auto" w:fill="auto"/>
            <w:vAlign w:val="bottom"/>
          </w:tcPr>
          <w:p w:rsidRPr="00D934AE" w:rsidR="00AA5F1B" w:rsidP="00AA5F1B" w:rsidRDefault="00AA5F1B" w14:paraId="520621E8" w14:textId="072A3CFE">
            <w:pPr>
              <w:spacing w:before="60" w:after="60"/>
              <w:jc w:val="center"/>
              <w:rPr>
                <w:bCs/>
                <w:color w:val="000000"/>
              </w:rPr>
            </w:pPr>
            <w:r w:rsidRPr="00D934AE">
              <w:rPr>
                <w:color w:val="000000"/>
              </w:rPr>
              <w:t>50% of 2022 rate (2021 rate + Res. ALJ-393)</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D934AE" w:rsidR="00AA5F1B" w:rsidP="00F91349" w:rsidRDefault="00AA5F1B" w14:paraId="504F9580" w14:textId="605AAE40">
            <w:pPr>
              <w:spacing w:before="60" w:after="60"/>
              <w:jc w:val="right"/>
              <w:rPr>
                <w:bCs/>
                <w:color w:val="000000"/>
              </w:rPr>
            </w:pPr>
            <w:r w:rsidRPr="00D934AE">
              <w:rPr>
                <w:color w:val="000000"/>
              </w:rPr>
              <w:t>1,612.50</w:t>
            </w:r>
          </w:p>
        </w:tc>
        <w:tc>
          <w:tcPr>
            <w:tcW w:w="810" w:type="dxa"/>
            <w:tcBorders>
              <w:top w:val="single" w:color="auto" w:sz="4" w:space="0"/>
              <w:left w:val="single" w:color="auto" w:sz="4" w:space="0"/>
            </w:tcBorders>
            <w:shd w:val="clear" w:color="auto" w:fill="auto"/>
          </w:tcPr>
          <w:p w:rsidRPr="00D934AE" w:rsidR="00AA5F1B" w:rsidP="0620AD85" w:rsidRDefault="0A6A40E2" w14:paraId="18272FA3" w14:textId="2059317F">
            <w:pPr>
              <w:spacing w:before="60" w:after="60"/>
              <w:jc w:val="center"/>
              <w:rPr>
                <w:color w:val="000000"/>
              </w:rPr>
            </w:pPr>
            <w:r w:rsidRPr="1B1C6908">
              <w:rPr>
                <w:color w:val="000000" w:themeColor="text1"/>
              </w:rPr>
              <w:t>5.0</w:t>
            </w:r>
          </w:p>
        </w:tc>
        <w:tc>
          <w:tcPr>
            <w:tcW w:w="1013" w:type="dxa"/>
            <w:tcBorders>
              <w:top w:val="single" w:color="auto" w:sz="4" w:space="0"/>
            </w:tcBorders>
            <w:shd w:val="clear" w:color="auto" w:fill="auto"/>
          </w:tcPr>
          <w:p w:rsidRPr="00D934AE" w:rsidR="00AA5F1B" w:rsidP="00AA5F1B" w:rsidRDefault="00986079" w14:paraId="325B356A" w14:textId="70D1DBFA">
            <w:pPr>
              <w:spacing w:before="60" w:after="60"/>
              <w:jc w:val="center"/>
              <w:rPr>
                <w:bCs/>
                <w:color w:val="000000"/>
              </w:rPr>
            </w:pPr>
            <w:r w:rsidRPr="00D934AE">
              <w:rPr>
                <w:bCs/>
                <w:color w:val="000000"/>
              </w:rPr>
              <w:t>$</w:t>
            </w:r>
            <w:r w:rsidRPr="00D934AE" w:rsidR="00D934AE">
              <w:rPr>
                <w:bCs/>
                <w:color w:val="000000"/>
              </w:rPr>
              <w:t>322.50</w:t>
            </w:r>
          </w:p>
        </w:tc>
        <w:tc>
          <w:tcPr>
            <w:tcW w:w="1773" w:type="dxa"/>
            <w:tcBorders>
              <w:top w:val="single" w:color="auto" w:sz="4" w:space="0"/>
            </w:tcBorders>
            <w:shd w:val="clear" w:color="auto" w:fill="auto"/>
          </w:tcPr>
          <w:p w:rsidRPr="00D934AE" w:rsidR="00AA5F1B" w:rsidP="0620AD85" w:rsidRDefault="00841917" w14:paraId="701CFBFF" w14:textId="7431EE96">
            <w:pPr>
              <w:spacing w:before="60" w:after="60"/>
              <w:rPr>
                <w:color w:val="000000"/>
              </w:rPr>
            </w:pPr>
            <w:r>
              <w:rPr>
                <w:color w:val="000000"/>
              </w:rPr>
              <w:t>$1,612.50</w:t>
            </w:r>
          </w:p>
        </w:tc>
      </w:tr>
      <w:tr w:rsidRPr="007324EA" w:rsidR="00F55130" w:rsidTr="1B1C6908" w14:paraId="63BC1854" w14:textId="77777777">
        <w:trPr>
          <w:jc w:val="center"/>
        </w:trPr>
        <w:tc>
          <w:tcPr>
            <w:tcW w:w="6925" w:type="dxa"/>
            <w:gridSpan w:val="11"/>
            <w:tcBorders>
              <w:bottom w:val="single" w:color="auto" w:sz="4" w:space="0"/>
              <w:right w:val="single" w:color="auto" w:sz="24" w:space="0"/>
            </w:tcBorders>
            <w:shd w:val="clear" w:color="auto" w:fill="auto"/>
            <w:vAlign w:val="bottom"/>
          </w:tcPr>
          <w:p w:rsidRPr="0039011C" w:rsidR="00F55130" w:rsidP="00F55130" w:rsidRDefault="00F55130" w14:paraId="3A471360" w14:textId="6699A911">
            <w:pPr>
              <w:tabs>
                <w:tab w:val="left" w:pos="957"/>
              </w:tabs>
              <w:spacing w:before="60" w:after="60"/>
              <w:ind w:right="162"/>
              <w:jc w:val="right"/>
              <w:rPr>
                <w:b/>
                <w:i/>
                <w:color w:val="000000"/>
              </w:rPr>
            </w:pPr>
            <w:r w:rsidRPr="0039011C">
              <w:rPr>
                <w:b/>
                <w:i/>
                <w:color w:val="000000"/>
              </w:rPr>
              <w:t>Subtotal: $</w:t>
            </w:r>
            <w:r w:rsidR="004A5E60">
              <w:rPr>
                <w:b/>
                <w:i/>
                <w:color w:val="000000"/>
              </w:rPr>
              <w:t>1</w:t>
            </w:r>
            <w:r w:rsidR="00F91349">
              <w:rPr>
                <w:b/>
                <w:i/>
                <w:color w:val="000000"/>
              </w:rPr>
              <w:t>,612.50</w:t>
            </w:r>
          </w:p>
        </w:tc>
        <w:tc>
          <w:tcPr>
            <w:tcW w:w="3596" w:type="dxa"/>
            <w:gridSpan w:val="3"/>
            <w:tcBorders>
              <w:left w:val="single" w:color="auto" w:sz="24" w:space="0"/>
              <w:bottom w:val="single" w:color="auto" w:sz="4" w:space="0"/>
            </w:tcBorders>
            <w:shd w:val="clear" w:color="auto" w:fill="auto"/>
            <w:vAlign w:val="bottom"/>
          </w:tcPr>
          <w:p w:rsidRPr="007324EA" w:rsidR="00F55130" w:rsidP="0620AD85" w:rsidRDefault="253A8A44" w14:paraId="53BF0F55" w14:textId="6D7CD0D0">
            <w:pPr>
              <w:tabs>
                <w:tab w:val="left" w:pos="957"/>
              </w:tabs>
              <w:spacing w:before="60" w:after="60"/>
              <w:ind w:right="162"/>
              <w:jc w:val="right"/>
              <w:rPr>
                <w:b/>
                <w:bCs/>
                <w:i/>
                <w:iCs/>
                <w:color w:val="000000"/>
              </w:rPr>
            </w:pPr>
            <w:r w:rsidRPr="0620AD85">
              <w:rPr>
                <w:b/>
                <w:bCs/>
                <w:i/>
                <w:iCs/>
                <w:color w:val="000000" w:themeColor="text1"/>
              </w:rPr>
              <w:t>Subtotal:  $</w:t>
            </w:r>
            <w:r w:rsidR="00841917">
              <w:rPr>
                <w:b/>
                <w:bCs/>
                <w:i/>
                <w:iCs/>
                <w:color w:val="000000" w:themeColor="text1"/>
              </w:rPr>
              <w:t>1,612.50</w:t>
            </w:r>
          </w:p>
        </w:tc>
      </w:tr>
      <w:tr w:rsidRPr="007324EA" w:rsidR="00F55130" w:rsidTr="1B1C6908" w14:paraId="4F8FAF05" w14:textId="77777777">
        <w:trPr>
          <w:jc w:val="center"/>
        </w:trPr>
        <w:tc>
          <w:tcPr>
            <w:tcW w:w="10521" w:type="dxa"/>
            <w:gridSpan w:val="14"/>
            <w:tcBorders>
              <w:top w:val="single" w:color="auto" w:sz="4" w:space="0"/>
              <w:left w:val="single" w:color="auto" w:sz="4" w:space="0"/>
              <w:bottom w:val="single" w:color="auto" w:sz="4" w:space="0"/>
              <w:right w:val="single" w:color="auto" w:sz="4" w:space="0"/>
            </w:tcBorders>
            <w:shd w:val="clear" w:color="auto" w:fill="E6E6E6"/>
          </w:tcPr>
          <w:p w:rsidRPr="0039011C" w:rsidR="00F55130" w:rsidP="00F55130" w:rsidRDefault="00F55130" w14:paraId="41FE304C" w14:textId="77777777">
            <w:pPr>
              <w:spacing w:before="60" w:after="60"/>
              <w:jc w:val="center"/>
              <w:rPr>
                <w:color w:val="000000"/>
              </w:rPr>
            </w:pPr>
            <w:r w:rsidRPr="0039011C">
              <w:rPr>
                <w:b/>
                <w:color w:val="000000"/>
              </w:rPr>
              <w:t xml:space="preserve">INTERVENOR COMPENSATION CLAIM </w:t>
            </w:r>
            <w:proofErr w:type="gramStart"/>
            <w:r w:rsidRPr="0039011C">
              <w:rPr>
                <w:b/>
                <w:color w:val="000000"/>
              </w:rPr>
              <w:t xml:space="preserve">PREPARATION </w:t>
            </w:r>
            <w:r w:rsidRPr="0039011C">
              <w:rPr>
                <w:b/>
                <w:smallCaps/>
                <w:color w:val="000000"/>
              </w:rPr>
              <w:t xml:space="preserve"> *</w:t>
            </w:r>
            <w:proofErr w:type="gramEnd"/>
            <w:r w:rsidRPr="0039011C">
              <w:rPr>
                <w:b/>
                <w:smallCaps/>
                <w:color w:val="000000"/>
              </w:rPr>
              <w:t>*</w:t>
            </w:r>
          </w:p>
        </w:tc>
      </w:tr>
      <w:tr w:rsidRPr="007324EA" w:rsidR="00F55130" w:rsidTr="1B1C6908" w14:paraId="48B3E535" w14:textId="77777777">
        <w:trPr>
          <w:jc w:val="center"/>
        </w:trPr>
        <w:tc>
          <w:tcPr>
            <w:tcW w:w="1525" w:type="dxa"/>
            <w:gridSpan w:val="2"/>
            <w:tcBorders>
              <w:top w:val="single" w:color="auto" w:sz="4" w:space="0"/>
              <w:bottom w:val="single" w:color="auto" w:sz="4" w:space="0"/>
            </w:tcBorders>
            <w:shd w:val="clear" w:color="auto" w:fill="auto"/>
          </w:tcPr>
          <w:p w:rsidRPr="0039011C" w:rsidR="00F55130" w:rsidP="00F55130" w:rsidRDefault="00F55130" w14:paraId="563A43BB" w14:textId="77777777">
            <w:pPr>
              <w:spacing w:before="60" w:after="60"/>
              <w:jc w:val="center"/>
              <w:rPr>
                <w:b/>
                <w:color w:val="000000"/>
                <w:sz w:val="22"/>
                <w:szCs w:val="22"/>
              </w:rPr>
            </w:pPr>
            <w:r w:rsidRPr="0039011C">
              <w:rPr>
                <w:b/>
                <w:color w:val="000000"/>
                <w:sz w:val="22"/>
                <w:szCs w:val="22"/>
              </w:rPr>
              <w:t>Item</w:t>
            </w:r>
          </w:p>
        </w:tc>
        <w:tc>
          <w:tcPr>
            <w:tcW w:w="720" w:type="dxa"/>
            <w:gridSpan w:val="2"/>
            <w:tcBorders>
              <w:top w:val="single" w:color="auto" w:sz="4" w:space="0"/>
              <w:bottom w:val="single" w:color="auto" w:sz="4" w:space="0"/>
            </w:tcBorders>
            <w:shd w:val="clear" w:color="auto" w:fill="auto"/>
          </w:tcPr>
          <w:p w:rsidRPr="0039011C" w:rsidR="00F55130" w:rsidP="00F55130" w:rsidRDefault="00F55130" w14:paraId="144552E0" w14:textId="77777777">
            <w:pPr>
              <w:spacing w:before="60" w:after="60"/>
              <w:jc w:val="center"/>
              <w:rPr>
                <w:b/>
                <w:color w:val="000000"/>
                <w:sz w:val="22"/>
                <w:szCs w:val="22"/>
              </w:rPr>
            </w:pPr>
            <w:r w:rsidRPr="0039011C">
              <w:rPr>
                <w:b/>
                <w:color w:val="000000"/>
                <w:sz w:val="22"/>
                <w:szCs w:val="22"/>
              </w:rPr>
              <w:t>Year</w:t>
            </w:r>
          </w:p>
        </w:tc>
        <w:tc>
          <w:tcPr>
            <w:tcW w:w="900" w:type="dxa"/>
            <w:gridSpan w:val="2"/>
            <w:tcBorders>
              <w:top w:val="single" w:color="auto" w:sz="4" w:space="0"/>
              <w:bottom w:val="single" w:color="auto" w:sz="4" w:space="0"/>
            </w:tcBorders>
            <w:shd w:val="clear" w:color="auto" w:fill="auto"/>
          </w:tcPr>
          <w:p w:rsidRPr="0039011C" w:rsidR="00F55130" w:rsidP="00F55130" w:rsidRDefault="00F55130" w14:paraId="42890B1B" w14:textId="77777777">
            <w:pPr>
              <w:spacing w:before="60" w:after="60"/>
              <w:jc w:val="center"/>
              <w:rPr>
                <w:b/>
                <w:color w:val="000000"/>
                <w:sz w:val="22"/>
                <w:szCs w:val="22"/>
              </w:rPr>
            </w:pPr>
            <w:r w:rsidRPr="0039011C">
              <w:rPr>
                <w:b/>
                <w:color w:val="000000"/>
                <w:sz w:val="22"/>
                <w:szCs w:val="22"/>
              </w:rPr>
              <w:t>Hours</w:t>
            </w:r>
          </w:p>
        </w:tc>
        <w:tc>
          <w:tcPr>
            <w:tcW w:w="1080" w:type="dxa"/>
            <w:tcBorders>
              <w:top w:val="single" w:color="auto" w:sz="4" w:space="0"/>
              <w:bottom w:val="single" w:color="auto" w:sz="4" w:space="0"/>
            </w:tcBorders>
            <w:shd w:val="clear" w:color="auto" w:fill="auto"/>
          </w:tcPr>
          <w:p w:rsidRPr="0039011C" w:rsidR="00F55130" w:rsidP="00F55130" w:rsidRDefault="00F55130" w14:paraId="1E7BD956" w14:textId="77777777">
            <w:pPr>
              <w:spacing w:before="60" w:after="60"/>
              <w:jc w:val="center"/>
              <w:rPr>
                <w:b/>
                <w:color w:val="000000"/>
                <w:sz w:val="22"/>
                <w:szCs w:val="22"/>
              </w:rPr>
            </w:pPr>
            <w:r w:rsidRPr="0039011C">
              <w:rPr>
                <w:b/>
                <w:color w:val="000000"/>
                <w:sz w:val="22"/>
                <w:szCs w:val="22"/>
              </w:rPr>
              <w:t xml:space="preserve">Rate $ </w:t>
            </w:r>
          </w:p>
        </w:tc>
        <w:tc>
          <w:tcPr>
            <w:tcW w:w="1350" w:type="dxa"/>
            <w:gridSpan w:val="2"/>
            <w:tcBorders>
              <w:top w:val="single" w:color="auto" w:sz="4" w:space="0"/>
              <w:bottom w:val="single" w:color="auto" w:sz="4" w:space="0"/>
              <w:right w:val="single" w:color="auto" w:sz="4" w:space="0"/>
            </w:tcBorders>
            <w:shd w:val="clear" w:color="auto" w:fill="auto"/>
          </w:tcPr>
          <w:p w:rsidRPr="0039011C" w:rsidR="00F55130" w:rsidP="00F55130" w:rsidRDefault="00F55130" w14:paraId="104D7982" w14:textId="77777777">
            <w:pPr>
              <w:spacing w:before="60" w:after="60"/>
              <w:jc w:val="center"/>
              <w:rPr>
                <w:b/>
                <w:color w:val="000000"/>
                <w:sz w:val="22"/>
                <w:szCs w:val="22"/>
              </w:rPr>
            </w:pPr>
            <w:r w:rsidRPr="0039011C">
              <w:rPr>
                <w:b/>
                <w:color w:val="000000"/>
                <w:sz w:val="22"/>
                <w:szCs w:val="22"/>
              </w:rPr>
              <w:t>Basis for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39011C" w:rsidR="00F55130" w:rsidP="00F55130" w:rsidRDefault="00F55130" w14:paraId="073B2BB9" w14:textId="77777777">
            <w:pPr>
              <w:spacing w:before="60" w:after="60"/>
              <w:jc w:val="center"/>
              <w:rPr>
                <w:b/>
                <w:color w:val="000000"/>
                <w:sz w:val="22"/>
                <w:szCs w:val="22"/>
              </w:rPr>
            </w:pPr>
            <w:r w:rsidRPr="0039011C">
              <w:rPr>
                <w:b/>
                <w:color w:val="000000"/>
                <w:sz w:val="22"/>
                <w:szCs w:val="22"/>
              </w:rPr>
              <w:t>Total $</w:t>
            </w:r>
          </w:p>
        </w:tc>
        <w:tc>
          <w:tcPr>
            <w:tcW w:w="810" w:type="dxa"/>
            <w:tcBorders>
              <w:top w:val="single" w:color="auto" w:sz="4" w:space="0"/>
              <w:left w:val="single" w:color="auto" w:sz="4" w:space="0"/>
            </w:tcBorders>
            <w:shd w:val="clear" w:color="auto" w:fill="auto"/>
          </w:tcPr>
          <w:p w:rsidRPr="007324EA" w:rsidR="00F55130" w:rsidP="00F55130" w:rsidRDefault="00F55130" w14:paraId="0409143B" w14:textId="77777777">
            <w:pPr>
              <w:spacing w:before="60" w:after="60"/>
              <w:jc w:val="center"/>
              <w:rPr>
                <w:b/>
                <w:color w:val="000000"/>
                <w:sz w:val="22"/>
                <w:szCs w:val="22"/>
              </w:rPr>
            </w:pPr>
            <w:r w:rsidRPr="007324EA">
              <w:rPr>
                <w:b/>
                <w:color w:val="000000"/>
                <w:sz w:val="22"/>
                <w:szCs w:val="22"/>
              </w:rPr>
              <w:t>Hours</w:t>
            </w:r>
          </w:p>
        </w:tc>
        <w:tc>
          <w:tcPr>
            <w:tcW w:w="1013" w:type="dxa"/>
            <w:tcBorders>
              <w:top w:val="single" w:color="auto" w:sz="4" w:space="0"/>
            </w:tcBorders>
            <w:shd w:val="clear" w:color="auto" w:fill="auto"/>
          </w:tcPr>
          <w:p w:rsidRPr="007324EA" w:rsidR="00F55130" w:rsidP="00F55130" w:rsidRDefault="00F55130" w14:paraId="6B59BB80" w14:textId="77777777">
            <w:pPr>
              <w:spacing w:before="60" w:after="60"/>
              <w:jc w:val="center"/>
              <w:rPr>
                <w:b/>
                <w:color w:val="000000"/>
                <w:sz w:val="22"/>
                <w:szCs w:val="22"/>
              </w:rPr>
            </w:pPr>
            <w:r w:rsidRPr="007324EA">
              <w:rPr>
                <w:b/>
                <w:color w:val="000000"/>
                <w:sz w:val="22"/>
                <w:szCs w:val="22"/>
              </w:rPr>
              <w:t xml:space="preserve">Rate </w:t>
            </w:r>
          </w:p>
        </w:tc>
        <w:tc>
          <w:tcPr>
            <w:tcW w:w="1773" w:type="dxa"/>
            <w:tcBorders>
              <w:top w:val="single" w:color="auto" w:sz="4" w:space="0"/>
            </w:tcBorders>
            <w:shd w:val="clear" w:color="auto" w:fill="auto"/>
          </w:tcPr>
          <w:p w:rsidRPr="007324EA" w:rsidR="00F55130" w:rsidP="00F55130" w:rsidRDefault="00F55130" w14:paraId="6C7B13CF" w14:textId="77777777">
            <w:pPr>
              <w:spacing w:before="60" w:after="60"/>
              <w:jc w:val="center"/>
              <w:rPr>
                <w:b/>
                <w:color w:val="000000"/>
                <w:sz w:val="22"/>
                <w:szCs w:val="22"/>
              </w:rPr>
            </w:pPr>
            <w:r w:rsidRPr="007324EA">
              <w:rPr>
                <w:b/>
                <w:color w:val="000000"/>
                <w:sz w:val="22"/>
                <w:szCs w:val="22"/>
              </w:rPr>
              <w:t>Total $</w:t>
            </w:r>
          </w:p>
        </w:tc>
      </w:tr>
      <w:tr w:rsidRPr="007324EA" w:rsidR="00F55130" w:rsidTr="1B1C6908" w14:paraId="47BC0636" w14:textId="77777777">
        <w:trPr>
          <w:jc w:val="center"/>
        </w:trPr>
        <w:tc>
          <w:tcPr>
            <w:tcW w:w="1525" w:type="dxa"/>
            <w:gridSpan w:val="2"/>
            <w:shd w:val="clear" w:color="auto" w:fill="auto"/>
            <w:vAlign w:val="bottom"/>
          </w:tcPr>
          <w:p w:rsidRPr="00D934AE" w:rsidR="00F55130" w:rsidP="00F55130" w:rsidRDefault="00F55130" w14:paraId="68573A26" w14:textId="7F1F97F1">
            <w:pPr>
              <w:spacing w:before="60" w:after="60"/>
            </w:pPr>
            <w:r w:rsidRPr="00D934AE">
              <w:t>Matthew Freedman</w:t>
            </w:r>
          </w:p>
        </w:tc>
        <w:tc>
          <w:tcPr>
            <w:tcW w:w="720" w:type="dxa"/>
            <w:gridSpan w:val="2"/>
            <w:shd w:val="clear" w:color="auto" w:fill="auto"/>
            <w:vAlign w:val="bottom"/>
          </w:tcPr>
          <w:p w:rsidRPr="00D934AE" w:rsidR="00F55130" w:rsidP="00F55130" w:rsidRDefault="00F55130" w14:paraId="755EA7D5" w14:textId="4C056FB4">
            <w:pPr>
              <w:spacing w:before="60" w:after="60"/>
            </w:pPr>
            <w:r w:rsidRPr="00D934AE">
              <w:t>202</w:t>
            </w:r>
            <w:r w:rsidRPr="00D934AE" w:rsidR="004A5E60">
              <w:t>0</w:t>
            </w:r>
          </w:p>
        </w:tc>
        <w:tc>
          <w:tcPr>
            <w:tcW w:w="900" w:type="dxa"/>
            <w:gridSpan w:val="2"/>
            <w:shd w:val="clear" w:color="auto" w:fill="auto"/>
            <w:vAlign w:val="bottom"/>
          </w:tcPr>
          <w:p w:rsidRPr="00D934AE" w:rsidR="00F55130" w:rsidP="00F55130" w:rsidRDefault="004A5E60" w14:paraId="4B598306" w14:textId="52747AD9">
            <w:pPr>
              <w:spacing w:before="60" w:after="60"/>
            </w:pPr>
            <w:r w:rsidRPr="00D934AE">
              <w:t>1.00</w:t>
            </w:r>
          </w:p>
        </w:tc>
        <w:tc>
          <w:tcPr>
            <w:tcW w:w="1080" w:type="dxa"/>
            <w:shd w:val="clear" w:color="auto" w:fill="auto"/>
            <w:vAlign w:val="bottom"/>
          </w:tcPr>
          <w:p w:rsidRPr="00D934AE" w:rsidR="00F55130" w:rsidP="00F55130" w:rsidRDefault="00867A4B" w14:paraId="440465B4" w14:textId="080B87E4">
            <w:pPr>
              <w:spacing w:before="60" w:after="60"/>
            </w:pPr>
            <w:r w:rsidRPr="00D934AE">
              <w:t>$</w:t>
            </w:r>
            <w:r w:rsidRPr="00D934AE" w:rsidR="00F91349">
              <w:t>312.50</w:t>
            </w:r>
          </w:p>
        </w:tc>
        <w:tc>
          <w:tcPr>
            <w:tcW w:w="1350" w:type="dxa"/>
            <w:gridSpan w:val="2"/>
            <w:tcBorders>
              <w:right w:val="single" w:color="auto" w:sz="4" w:space="0"/>
            </w:tcBorders>
            <w:shd w:val="clear" w:color="auto" w:fill="auto"/>
            <w:vAlign w:val="bottom"/>
          </w:tcPr>
          <w:p w:rsidRPr="00D934AE" w:rsidR="00F55130" w:rsidP="00F55130" w:rsidRDefault="00F55130" w14:paraId="77BE9323" w14:textId="39BA9261">
            <w:pPr>
              <w:spacing w:before="60" w:after="60"/>
            </w:pPr>
            <w:r w:rsidRPr="00D934AE">
              <w:t>50% of 2021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D934AE" w:rsidR="00F55130" w:rsidP="00F55130" w:rsidRDefault="00F55130" w14:paraId="651FA35E" w14:textId="50ACA533">
            <w:pPr>
              <w:spacing w:before="60" w:after="60"/>
              <w:jc w:val="right"/>
            </w:pPr>
            <w:r w:rsidRPr="00D934AE">
              <w:t>$</w:t>
            </w:r>
            <w:r w:rsidRPr="00D934AE" w:rsidR="00F91349">
              <w:t>312.50</w:t>
            </w:r>
          </w:p>
        </w:tc>
        <w:tc>
          <w:tcPr>
            <w:tcW w:w="810" w:type="dxa"/>
            <w:tcBorders>
              <w:left w:val="single" w:color="auto" w:sz="4" w:space="0"/>
              <w:right w:val="single" w:color="auto" w:sz="4" w:space="0"/>
            </w:tcBorders>
            <w:shd w:val="clear" w:color="auto" w:fill="auto"/>
          </w:tcPr>
          <w:p w:rsidRPr="007324EA" w:rsidR="00F55130" w:rsidP="00F55130" w:rsidRDefault="0050C932" w14:paraId="09CB3E85" w14:textId="39B628E5">
            <w:pPr>
              <w:spacing w:before="60" w:after="60"/>
              <w:rPr>
                <w:color w:val="000000"/>
              </w:rPr>
            </w:pPr>
            <w:r w:rsidRPr="1B1C6908">
              <w:rPr>
                <w:color w:val="000000" w:themeColor="text1"/>
              </w:rPr>
              <w:t>1.0</w:t>
            </w:r>
          </w:p>
        </w:tc>
        <w:tc>
          <w:tcPr>
            <w:tcW w:w="1013" w:type="dxa"/>
            <w:tcBorders>
              <w:left w:val="single" w:color="auto" w:sz="4" w:space="0"/>
            </w:tcBorders>
            <w:shd w:val="clear" w:color="auto" w:fill="auto"/>
          </w:tcPr>
          <w:p w:rsidRPr="007324EA" w:rsidR="00F55130" w:rsidP="00F55130" w:rsidRDefault="00986079" w14:paraId="552A20F9" w14:textId="78363BD0">
            <w:pPr>
              <w:spacing w:before="60" w:after="60"/>
              <w:rPr>
                <w:color w:val="000000"/>
              </w:rPr>
            </w:pPr>
            <w:r>
              <w:rPr>
                <w:color w:val="000000"/>
              </w:rPr>
              <w:t>$</w:t>
            </w:r>
            <w:r w:rsidR="00D934AE">
              <w:rPr>
                <w:color w:val="000000"/>
              </w:rPr>
              <w:t>312.50</w:t>
            </w:r>
          </w:p>
        </w:tc>
        <w:tc>
          <w:tcPr>
            <w:tcW w:w="1773" w:type="dxa"/>
            <w:shd w:val="clear" w:color="auto" w:fill="auto"/>
          </w:tcPr>
          <w:p w:rsidRPr="007324EA" w:rsidR="00F55130" w:rsidP="009D0005" w:rsidRDefault="00841917" w14:paraId="4C3FD430" w14:textId="01E34D98">
            <w:pPr>
              <w:tabs>
                <w:tab w:val="center" w:pos="778"/>
              </w:tabs>
              <w:spacing w:before="60" w:after="60"/>
              <w:rPr>
                <w:color w:val="000000"/>
              </w:rPr>
            </w:pPr>
            <w:r>
              <w:rPr>
                <w:color w:val="000000"/>
              </w:rPr>
              <w:t>$312.50</w:t>
            </w:r>
            <w:r>
              <w:rPr>
                <w:color w:val="000000"/>
              </w:rPr>
              <w:tab/>
            </w:r>
          </w:p>
        </w:tc>
      </w:tr>
      <w:tr w:rsidRPr="007324EA" w:rsidR="005722A0" w:rsidTr="1B1C6908" w14:paraId="068EB860" w14:textId="77777777">
        <w:trPr>
          <w:jc w:val="center"/>
        </w:trPr>
        <w:tc>
          <w:tcPr>
            <w:tcW w:w="1525" w:type="dxa"/>
            <w:gridSpan w:val="2"/>
            <w:shd w:val="clear" w:color="auto" w:fill="auto"/>
            <w:vAlign w:val="bottom"/>
          </w:tcPr>
          <w:p w:rsidRPr="00D934AE" w:rsidR="005722A0" w:rsidP="00F55130" w:rsidRDefault="005722A0" w14:paraId="0A3BE8BC" w14:textId="18603B76">
            <w:pPr>
              <w:spacing w:before="60" w:after="60"/>
            </w:pPr>
            <w:r w:rsidRPr="00D934AE">
              <w:t>Matthew Freedman</w:t>
            </w:r>
          </w:p>
        </w:tc>
        <w:tc>
          <w:tcPr>
            <w:tcW w:w="720" w:type="dxa"/>
            <w:gridSpan w:val="2"/>
            <w:shd w:val="clear" w:color="auto" w:fill="auto"/>
            <w:vAlign w:val="bottom"/>
          </w:tcPr>
          <w:p w:rsidRPr="00D934AE" w:rsidR="005722A0" w:rsidP="00F55130" w:rsidRDefault="005722A0" w14:paraId="375C3BA1" w14:textId="2CB61F5F">
            <w:pPr>
              <w:spacing w:before="60" w:after="60"/>
            </w:pPr>
            <w:r w:rsidRPr="00D934AE">
              <w:t>2022</w:t>
            </w:r>
          </w:p>
        </w:tc>
        <w:tc>
          <w:tcPr>
            <w:tcW w:w="900" w:type="dxa"/>
            <w:gridSpan w:val="2"/>
            <w:shd w:val="clear" w:color="auto" w:fill="auto"/>
            <w:vAlign w:val="bottom"/>
          </w:tcPr>
          <w:p w:rsidRPr="00D934AE" w:rsidR="005722A0" w:rsidP="00F55130" w:rsidRDefault="00867A4B" w14:paraId="68686654" w14:textId="52A00F73">
            <w:pPr>
              <w:spacing w:before="60" w:after="60"/>
            </w:pPr>
            <w:r w:rsidRPr="00D934AE">
              <w:t>10</w:t>
            </w:r>
          </w:p>
        </w:tc>
        <w:tc>
          <w:tcPr>
            <w:tcW w:w="1080" w:type="dxa"/>
            <w:shd w:val="clear" w:color="auto" w:fill="auto"/>
            <w:vAlign w:val="bottom"/>
          </w:tcPr>
          <w:p w:rsidRPr="00D934AE" w:rsidR="005722A0" w:rsidP="00F55130" w:rsidRDefault="005722A0" w14:paraId="082A925D" w14:textId="71A7876F">
            <w:pPr>
              <w:spacing w:before="60" w:after="60"/>
            </w:pPr>
            <w:r w:rsidRPr="00D934AE">
              <w:t>$3</w:t>
            </w:r>
            <w:r w:rsidRPr="00D934AE" w:rsidR="00F91349">
              <w:t>2</w:t>
            </w:r>
            <w:r w:rsidRPr="00D934AE">
              <w:t>2.50</w:t>
            </w:r>
          </w:p>
        </w:tc>
        <w:tc>
          <w:tcPr>
            <w:tcW w:w="1350" w:type="dxa"/>
            <w:gridSpan w:val="2"/>
            <w:tcBorders>
              <w:right w:val="single" w:color="auto" w:sz="4" w:space="0"/>
            </w:tcBorders>
            <w:shd w:val="clear" w:color="auto" w:fill="auto"/>
            <w:vAlign w:val="bottom"/>
          </w:tcPr>
          <w:p w:rsidRPr="00D934AE" w:rsidR="005722A0" w:rsidP="00F55130" w:rsidRDefault="005722A0" w14:paraId="643DB833" w14:textId="66DE64AE">
            <w:pPr>
              <w:spacing w:before="60" w:after="60"/>
            </w:pPr>
            <w:r w:rsidRPr="00D934AE">
              <w:t>50% of 2022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D934AE" w:rsidR="005722A0" w:rsidP="00F55130" w:rsidRDefault="00867A4B" w14:paraId="2ED06222" w14:textId="33F34550">
            <w:pPr>
              <w:spacing w:before="60" w:after="60"/>
              <w:jc w:val="right"/>
            </w:pPr>
            <w:r w:rsidRPr="00D934AE">
              <w:t>$3,</w:t>
            </w:r>
            <w:r w:rsidRPr="00D934AE" w:rsidR="00F91349">
              <w:t>325</w:t>
            </w:r>
            <w:r w:rsidRPr="00D934AE" w:rsidR="003559BB">
              <w:t>.00</w:t>
            </w:r>
          </w:p>
        </w:tc>
        <w:tc>
          <w:tcPr>
            <w:tcW w:w="810" w:type="dxa"/>
            <w:tcBorders>
              <w:left w:val="single" w:color="auto" w:sz="4" w:space="0"/>
              <w:right w:val="single" w:color="auto" w:sz="4" w:space="0"/>
            </w:tcBorders>
            <w:shd w:val="clear" w:color="auto" w:fill="auto"/>
          </w:tcPr>
          <w:p w:rsidRPr="007324EA" w:rsidR="005722A0" w:rsidP="00F55130" w:rsidRDefault="2B986041" w14:paraId="0B517185" w14:textId="3A66A9DC">
            <w:pPr>
              <w:spacing w:before="60" w:after="60"/>
              <w:rPr>
                <w:color w:val="000000"/>
              </w:rPr>
            </w:pPr>
            <w:r w:rsidRPr="1B1C6908">
              <w:rPr>
                <w:color w:val="000000" w:themeColor="text1"/>
              </w:rPr>
              <w:t>10.0</w:t>
            </w:r>
          </w:p>
        </w:tc>
        <w:tc>
          <w:tcPr>
            <w:tcW w:w="1013" w:type="dxa"/>
            <w:tcBorders>
              <w:left w:val="single" w:color="auto" w:sz="4" w:space="0"/>
            </w:tcBorders>
            <w:shd w:val="clear" w:color="auto" w:fill="auto"/>
          </w:tcPr>
          <w:p w:rsidRPr="007324EA" w:rsidR="005722A0" w:rsidP="00F55130" w:rsidRDefault="00986079" w14:paraId="4E7CB383" w14:textId="0B27A434">
            <w:pPr>
              <w:spacing w:before="60" w:after="60"/>
              <w:rPr>
                <w:color w:val="000000"/>
              </w:rPr>
            </w:pPr>
            <w:r>
              <w:rPr>
                <w:color w:val="000000"/>
              </w:rPr>
              <w:t>$</w:t>
            </w:r>
            <w:r w:rsidRPr="00D934AE" w:rsidR="00D934AE">
              <w:rPr>
                <w:bCs/>
                <w:color w:val="000000"/>
              </w:rPr>
              <w:t>322.50</w:t>
            </w:r>
          </w:p>
        </w:tc>
        <w:tc>
          <w:tcPr>
            <w:tcW w:w="1773" w:type="dxa"/>
            <w:shd w:val="clear" w:color="auto" w:fill="auto"/>
          </w:tcPr>
          <w:p w:rsidRPr="007324EA" w:rsidR="005722A0" w:rsidP="00F55130" w:rsidRDefault="00841917" w14:paraId="20FF8B46" w14:textId="1EE9675F">
            <w:pPr>
              <w:spacing w:before="60" w:after="60"/>
              <w:rPr>
                <w:color w:val="000000"/>
              </w:rPr>
            </w:pPr>
            <w:r>
              <w:rPr>
                <w:color w:val="000000"/>
              </w:rPr>
              <w:t>$3,225.00</w:t>
            </w:r>
          </w:p>
        </w:tc>
      </w:tr>
      <w:tr w:rsidRPr="007324EA" w:rsidR="00F55130" w:rsidTr="1B1C6908" w14:paraId="266CEDD5" w14:textId="77777777">
        <w:trPr>
          <w:jc w:val="center"/>
        </w:trPr>
        <w:tc>
          <w:tcPr>
            <w:tcW w:w="6925" w:type="dxa"/>
            <w:gridSpan w:val="11"/>
            <w:tcBorders>
              <w:bottom w:val="single" w:color="auto" w:sz="4" w:space="0"/>
              <w:right w:val="single" w:color="auto" w:sz="24" w:space="0"/>
            </w:tcBorders>
            <w:shd w:val="clear" w:color="auto" w:fill="auto"/>
            <w:vAlign w:val="bottom"/>
          </w:tcPr>
          <w:p w:rsidRPr="007324EA" w:rsidR="00F55130" w:rsidP="00F55130" w:rsidRDefault="00F55130" w14:paraId="4A1F5988" w14:textId="0EA0CFA4">
            <w:pPr>
              <w:tabs>
                <w:tab w:val="left" w:pos="957"/>
              </w:tabs>
              <w:spacing w:before="60" w:after="60"/>
              <w:ind w:right="162"/>
              <w:jc w:val="right"/>
              <w:rPr>
                <w:b/>
                <w:i/>
                <w:color w:val="000000"/>
              </w:rPr>
            </w:pPr>
            <w:r w:rsidRPr="007324EA">
              <w:rPr>
                <w:b/>
                <w:i/>
                <w:color w:val="000000"/>
              </w:rPr>
              <w:t>Subtotal: $</w:t>
            </w:r>
            <w:r w:rsidR="00867A4B">
              <w:rPr>
                <w:b/>
                <w:i/>
                <w:color w:val="000000"/>
              </w:rPr>
              <w:t>3,5</w:t>
            </w:r>
            <w:r w:rsidR="00F91349">
              <w:rPr>
                <w:b/>
                <w:i/>
                <w:color w:val="000000"/>
              </w:rPr>
              <w:t>37.50</w:t>
            </w:r>
          </w:p>
        </w:tc>
        <w:tc>
          <w:tcPr>
            <w:tcW w:w="3596" w:type="dxa"/>
            <w:gridSpan w:val="3"/>
            <w:tcBorders>
              <w:left w:val="single" w:color="auto" w:sz="24" w:space="0"/>
              <w:bottom w:val="single" w:color="auto" w:sz="4" w:space="0"/>
            </w:tcBorders>
            <w:shd w:val="clear" w:color="auto" w:fill="auto"/>
            <w:vAlign w:val="bottom"/>
          </w:tcPr>
          <w:p w:rsidRPr="007324EA" w:rsidR="00F55130" w:rsidP="0620AD85" w:rsidRDefault="253A8A44" w14:paraId="2FBAA587" w14:textId="59BD33FE">
            <w:pPr>
              <w:tabs>
                <w:tab w:val="left" w:pos="957"/>
              </w:tabs>
              <w:spacing w:before="60" w:after="60"/>
              <w:ind w:right="162"/>
              <w:jc w:val="right"/>
              <w:rPr>
                <w:b/>
                <w:bCs/>
                <w:i/>
                <w:iCs/>
                <w:color w:val="000000"/>
              </w:rPr>
            </w:pPr>
            <w:r w:rsidRPr="0620AD85">
              <w:rPr>
                <w:b/>
                <w:bCs/>
                <w:i/>
                <w:iCs/>
                <w:color w:val="000000" w:themeColor="text1"/>
              </w:rPr>
              <w:t>Subtotal: $</w:t>
            </w:r>
            <w:r w:rsidR="00841917">
              <w:rPr>
                <w:b/>
                <w:bCs/>
                <w:i/>
                <w:iCs/>
                <w:color w:val="000000" w:themeColor="text1"/>
              </w:rPr>
              <w:t>3,537.50</w:t>
            </w:r>
          </w:p>
        </w:tc>
      </w:tr>
      <w:tr w:rsidRPr="007324EA" w:rsidR="00F55130" w:rsidTr="1B1C6908" w14:paraId="06193E6C" w14:textId="77777777">
        <w:trPr>
          <w:jc w:val="center"/>
        </w:trPr>
        <w:tc>
          <w:tcPr>
            <w:tcW w:w="10521" w:type="dxa"/>
            <w:gridSpan w:val="14"/>
            <w:tcBorders>
              <w:top w:val="single" w:color="auto" w:sz="4" w:space="0"/>
              <w:left w:val="single" w:color="auto" w:sz="4" w:space="0"/>
              <w:bottom w:val="single" w:color="auto" w:sz="4" w:space="0"/>
              <w:right w:val="single" w:color="auto" w:sz="4" w:space="0"/>
            </w:tcBorders>
            <w:shd w:val="clear" w:color="auto" w:fill="E6E6E6"/>
          </w:tcPr>
          <w:p w:rsidRPr="007324EA" w:rsidR="00F55130" w:rsidP="00F55130" w:rsidRDefault="00F55130" w14:paraId="3BECCA4A" w14:textId="77777777">
            <w:pPr>
              <w:spacing w:before="60" w:after="60"/>
              <w:jc w:val="center"/>
              <w:rPr>
                <w:b/>
                <w:smallCaps/>
                <w:color w:val="000000"/>
              </w:rPr>
            </w:pPr>
            <w:r w:rsidRPr="007324EA">
              <w:rPr>
                <w:b/>
                <w:smallCaps/>
                <w:color w:val="000000"/>
              </w:rPr>
              <w:t>COSTS</w:t>
            </w:r>
          </w:p>
        </w:tc>
      </w:tr>
      <w:tr w:rsidRPr="007324EA" w:rsidR="00F55130" w:rsidTr="1B1C6908" w14:paraId="72A80274" w14:textId="77777777">
        <w:trPr>
          <w:jc w:val="center"/>
        </w:trPr>
        <w:tc>
          <w:tcPr>
            <w:tcW w:w="468" w:type="dxa"/>
            <w:tcBorders>
              <w:top w:val="single" w:color="auto" w:sz="4" w:space="0"/>
              <w:bottom w:val="single" w:color="auto" w:sz="4" w:space="0"/>
            </w:tcBorders>
            <w:shd w:val="clear" w:color="auto" w:fill="auto"/>
          </w:tcPr>
          <w:p w:rsidRPr="007324EA" w:rsidR="00F55130" w:rsidP="00F55130" w:rsidRDefault="00F55130" w14:paraId="117C57EE" w14:textId="77777777">
            <w:pPr>
              <w:spacing w:before="60" w:after="60"/>
              <w:jc w:val="center"/>
              <w:rPr>
                <w:b/>
                <w:color w:val="000000"/>
              </w:rPr>
            </w:pPr>
            <w:r w:rsidRPr="007324EA">
              <w:rPr>
                <w:b/>
                <w:color w:val="000000"/>
              </w:rPr>
              <w:t>#</w:t>
            </w:r>
          </w:p>
        </w:tc>
        <w:tc>
          <w:tcPr>
            <w:tcW w:w="1620" w:type="dxa"/>
            <w:gridSpan w:val="2"/>
            <w:tcBorders>
              <w:top w:val="single" w:color="auto" w:sz="4" w:space="0"/>
              <w:bottom w:val="single" w:color="auto" w:sz="4" w:space="0"/>
            </w:tcBorders>
            <w:shd w:val="clear" w:color="auto" w:fill="auto"/>
          </w:tcPr>
          <w:p w:rsidRPr="007324EA" w:rsidR="00F55130" w:rsidP="00F55130" w:rsidRDefault="00F55130" w14:paraId="6A45FCC1" w14:textId="77777777">
            <w:pPr>
              <w:spacing w:before="60" w:after="60"/>
              <w:jc w:val="center"/>
              <w:rPr>
                <w:b/>
                <w:color w:val="000000"/>
              </w:rPr>
            </w:pPr>
            <w:r w:rsidRPr="007324EA">
              <w:rPr>
                <w:b/>
                <w:color w:val="000000"/>
              </w:rPr>
              <w:t>Item</w:t>
            </w:r>
          </w:p>
        </w:tc>
        <w:tc>
          <w:tcPr>
            <w:tcW w:w="3487" w:type="dxa"/>
            <w:gridSpan w:val="6"/>
            <w:tcBorders>
              <w:top w:val="single" w:color="auto" w:sz="4" w:space="0"/>
              <w:left w:val="single" w:color="auto" w:sz="4" w:space="0"/>
              <w:bottom w:val="single" w:color="auto" w:sz="4" w:space="0"/>
              <w:right w:val="single" w:color="auto" w:sz="4" w:space="0"/>
            </w:tcBorders>
            <w:shd w:val="clear" w:color="auto" w:fill="FFFFFF" w:themeFill="background1"/>
          </w:tcPr>
          <w:p w:rsidRPr="007324EA" w:rsidR="00F55130" w:rsidP="00F55130" w:rsidRDefault="00F55130" w14:paraId="19FE7A44" w14:textId="77777777">
            <w:pPr>
              <w:spacing w:before="60" w:after="60"/>
              <w:jc w:val="center"/>
              <w:rPr>
                <w:b/>
                <w:color w:val="000000"/>
              </w:rPr>
            </w:pPr>
            <w:r w:rsidRPr="007324EA">
              <w:rPr>
                <w:b/>
                <w:color w:val="000000"/>
              </w:rPr>
              <w:t>Detail</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7324EA" w:rsidR="00F55130" w:rsidP="00F55130" w:rsidRDefault="00F55130" w14:paraId="52A549BC" w14:textId="77777777">
            <w:pPr>
              <w:spacing w:before="60" w:after="60"/>
              <w:jc w:val="center"/>
              <w:rPr>
                <w:b/>
                <w:color w:val="000000"/>
              </w:rPr>
            </w:pPr>
            <w:r w:rsidRPr="007324EA">
              <w:rPr>
                <w:b/>
                <w:color w:val="000000"/>
              </w:rPr>
              <w:t>Amount</w:t>
            </w:r>
          </w:p>
        </w:tc>
        <w:tc>
          <w:tcPr>
            <w:tcW w:w="3596" w:type="dxa"/>
            <w:gridSpan w:val="3"/>
            <w:tcBorders>
              <w:top w:val="single" w:color="auto" w:sz="4" w:space="0"/>
              <w:left w:val="single" w:color="auto" w:sz="24" w:space="0"/>
            </w:tcBorders>
            <w:shd w:val="clear" w:color="auto" w:fill="auto"/>
          </w:tcPr>
          <w:p w:rsidRPr="007324EA" w:rsidR="00F55130" w:rsidP="00F55130" w:rsidRDefault="00F55130" w14:paraId="2A0A92A1" w14:textId="77777777">
            <w:pPr>
              <w:spacing w:before="60" w:after="60"/>
              <w:jc w:val="center"/>
              <w:rPr>
                <w:b/>
                <w:color w:val="000000"/>
              </w:rPr>
            </w:pPr>
            <w:r w:rsidRPr="007324EA">
              <w:rPr>
                <w:b/>
                <w:color w:val="000000"/>
              </w:rPr>
              <w:t>Amount</w:t>
            </w:r>
          </w:p>
        </w:tc>
      </w:tr>
      <w:tr w:rsidRPr="007324EA" w:rsidR="004A5E60" w:rsidTr="1B1C6908" w14:paraId="4DD03ADE" w14:textId="77777777">
        <w:trPr>
          <w:jc w:val="center"/>
        </w:trPr>
        <w:tc>
          <w:tcPr>
            <w:tcW w:w="468" w:type="dxa"/>
            <w:tcBorders>
              <w:top w:val="single" w:color="auto" w:sz="4" w:space="0"/>
              <w:bottom w:val="single" w:color="auto" w:sz="4" w:space="0"/>
            </w:tcBorders>
            <w:shd w:val="clear" w:color="auto" w:fill="auto"/>
          </w:tcPr>
          <w:p w:rsidRPr="00D934AE" w:rsidR="004A5E60" w:rsidP="00F55130" w:rsidRDefault="004A5E60" w14:paraId="3C0DDA06" w14:textId="58E5EF00">
            <w:pPr>
              <w:spacing w:before="60" w:after="60"/>
              <w:jc w:val="center"/>
              <w:rPr>
                <w:bCs/>
                <w:color w:val="000000"/>
              </w:rPr>
            </w:pPr>
            <w:r w:rsidRPr="00D934AE">
              <w:rPr>
                <w:bCs/>
                <w:color w:val="000000"/>
              </w:rPr>
              <w:t>1</w:t>
            </w:r>
          </w:p>
        </w:tc>
        <w:tc>
          <w:tcPr>
            <w:tcW w:w="1620" w:type="dxa"/>
            <w:gridSpan w:val="2"/>
            <w:tcBorders>
              <w:top w:val="single" w:color="auto" w:sz="4" w:space="0"/>
              <w:bottom w:val="single" w:color="auto" w:sz="4" w:space="0"/>
            </w:tcBorders>
            <w:shd w:val="clear" w:color="auto" w:fill="auto"/>
          </w:tcPr>
          <w:p w:rsidRPr="00D934AE" w:rsidR="004A5E60" w:rsidP="00F55130" w:rsidRDefault="00F91349" w14:paraId="7A71EFEB" w14:textId="75C8B59B">
            <w:pPr>
              <w:spacing w:before="60" w:after="60"/>
              <w:jc w:val="center"/>
              <w:rPr>
                <w:bCs/>
                <w:color w:val="000000"/>
              </w:rPr>
            </w:pPr>
            <w:r w:rsidRPr="00D934AE">
              <w:rPr>
                <w:bCs/>
                <w:color w:val="000000"/>
              </w:rPr>
              <w:t>Travel</w:t>
            </w:r>
          </w:p>
        </w:tc>
        <w:tc>
          <w:tcPr>
            <w:tcW w:w="3487" w:type="dxa"/>
            <w:gridSpan w:val="6"/>
            <w:tcBorders>
              <w:top w:val="single" w:color="auto" w:sz="4" w:space="0"/>
              <w:left w:val="single" w:color="auto" w:sz="4" w:space="0"/>
              <w:bottom w:val="single" w:color="auto" w:sz="4" w:space="0"/>
              <w:right w:val="single" w:color="auto" w:sz="4" w:space="0"/>
            </w:tcBorders>
            <w:shd w:val="clear" w:color="auto" w:fill="FFFFFF" w:themeFill="background1"/>
          </w:tcPr>
          <w:p w:rsidRPr="00D934AE" w:rsidR="004A5E60" w:rsidP="004A5E60" w:rsidRDefault="00F91349" w14:paraId="000DFF1D" w14:textId="4B58F1DB">
            <w:pPr>
              <w:tabs>
                <w:tab w:val="left" w:pos="319"/>
              </w:tabs>
              <w:spacing w:before="60" w:after="60"/>
              <w:rPr>
                <w:b/>
                <w:color w:val="000000"/>
              </w:rPr>
            </w:pPr>
            <w:r w:rsidRPr="00D934AE">
              <w:t xml:space="preserve">Airfare/Uber/Ferry cost for site visit to </w:t>
            </w:r>
            <w:proofErr w:type="gramStart"/>
            <w:r w:rsidRPr="00D934AE">
              <w:t>Catalina island</w:t>
            </w:r>
            <w:proofErr w:type="gramEnd"/>
            <w:r w:rsidRPr="00D934AE">
              <w:t xml:space="preserve"> including SCE and CPUC staff</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D934AE" w:rsidR="004A5E60" w:rsidP="00F55130" w:rsidRDefault="00F91349" w14:paraId="3400AF03" w14:textId="01E69576">
            <w:pPr>
              <w:spacing w:before="60" w:after="60"/>
              <w:jc w:val="center"/>
              <w:rPr>
                <w:bCs/>
                <w:color w:val="000000"/>
              </w:rPr>
            </w:pPr>
            <w:r w:rsidRPr="00D934AE">
              <w:rPr>
                <w:bCs/>
                <w:color w:val="000000"/>
              </w:rPr>
              <w:t>505.28</w:t>
            </w:r>
          </w:p>
        </w:tc>
        <w:tc>
          <w:tcPr>
            <w:tcW w:w="3596" w:type="dxa"/>
            <w:gridSpan w:val="3"/>
            <w:tcBorders>
              <w:top w:val="single" w:color="auto" w:sz="4" w:space="0"/>
              <w:left w:val="single" w:color="auto" w:sz="24" w:space="0"/>
            </w:tcBorders>
            <w:shd w:val="clear" w:color="auto" w:fill="auto"/>
          </w:tcPr>
          <w:p w:rsidRPr="00D934AE" w:rsidR="004A5E60" w:rsidP="009D0005" w:rsidRDefault="00841917" w14:paraId="1946D7C4" w14:textId="10FECC76">
            <w:pPr>
              <w:tabs>
                <w:tab w:val="center" w:pos="1690"/>
              </w:tabs>
              <w:spacing w:before="60" w:after="60"/>
              <w:jc w:val="right"/>
              <w:rPr>
                <w:color w:val="000000"/>
              </w:rPr>
            </w:pPr>
            <w:r>
              <w:rPr>
                <w:color w:val="000000"/>
              </w:rPr>
              <w:t>$</w:t>
            </w:r>
            <w:r w:rsidR="00590240">
              <w:rPr>
                <w:color w:val="000000"/>
              </w:rPr>
              <w:t>505.28</w:t>
            </w:r>
          </w:p>
        </w:tc>
      </w:tr>
      <w:tr w:rsidRPr="007324EA" w:rsidR="00F55130" w:rsidTr="1B1C6908" w14:paraId="7D250EBF" w14:textId="77777777">
        <w:trPr>
          <w:jc w:val="center"/>
        </w:trPr>
        <w:tc>
          <w:tcPr>
            <w:tcW w:w="6925" w:type="dxa"/>
            <w:gridSpan w:val="11"/>
            <w:tcBorders>
              <w:bottom w:val="single" w:color="auto" w:sz="4" w:space="0"/>
              <w:right w:val="single" w:color="auto" w:sz="24" w:space="0"/>
            </w:tcBorders>
            <w:shd w:val="clear" w:color="auto" w:fill="auto"/>
            <w:vAlign w:val="bottom"/>
          </w:tcPr>
          <w:p w:rsidRPr="007324EA" w:rsidR="00F55130" w:rsidP="00F55130" w:rsidRDefault="00F55130" w14:paraId="6ADE275E" w14:textId="78A8154E">
            <w:pPr>
              <w:tabs>
                <w:tab w:val="left" w:pos="957"/>
              </w:tabs>
              <w:spacing w:before="60" w:after="60"/>
              <w:ind w:right="162"/>
              <w:jc w:val="right"/>
              <w:rPr>
                <w:b/>
                <w:i/>
                <w:color w:val="000000"/>
              </w:rPr>
            </w:pPr>
            <w:r w:rsidRPr="007324EA">
              <w:rPr>
                <w:b/>
                <w:i/>
                <w:color w:val="000000"/>
              </w:rPr>
              <w:t>Subtotal: $</w:t>
            </w:r>
            <w:r w:rsidR="00F91349">
              <w:rPr>
                <w:b/>
                <w:i/>
                <w:color w:val="000000"/>
              </w:rPr>
              <w:t>505.28</w:t>
            </w:r>
          </w:p>
        </w:tc>
        <w:tc>
          <w:tcPr>
            <w:tcW w:w="3596" w:type="dxa"/>
            <w:gridSpan w:val="3"/>
            <w:tcBorders>
              <w:left w:val="single" w:color="auto" w:sz="24" w:space="0"/>
            </w:tcBorders>
            <w:shd w:val="clear" w:color="auto" w:fill="auto"/>
            <w:vAlign w:val="bottom"/>
          </w:tcPr>
          <w:p w:rsidRPr="007324EA" w:rsidR="00F55130" w:rsidP="0620AD85" w:rsidRDefault="253A8A44" w14:paraId="67993F7A" w14:textId="0BA2B667">
            <w:pPr>
              <w:tabs>
                <w:tab w:val="left" w:pos="957"/>
              </w:tabs>
              <w:spacing w:before="60" w:after="60"/>
              <w:ind w:right="162"/>
              <w:jc w:val="right"/>
              <w:rPr>
                <w:b/>
                <w:bCs/>
                <w:i/>
                <w:iCs/>
                <w:color w:val="000000"/>
              </w:rPr>
            </w:pPr>
            <w:r w:rsidRPr="0620AD85">
              <w:rPr>
                <w:b/>
                <w:bCs/>
                <w:i/>
                <w:iCs/>
                <w:color w:val="000000" w:themeColor="text1"/>
              </w:rPr>
              <w:t>Subtotal: $</w:t>
            </w:r>
            <w:r w:rsidR="00590240">
              <w:rPr>
                <w:b/>
                <w:bCs/>
                <w:i/>
                <w:iCs/>
                <w:color w:val="000000" w:themeColor="text1"/>
              </w:rPr>
              <w:t>505.28</w:t>
            </w:r>
          </w:p>
        </w:tc>
      </w:tr>
      <w:tr w:rsidRPr="007324EA" w:rsidR="00F55130" w:rsidTr="1B1C6908" w14:paraId="06E7371A" w14:textId="77777777">
        <w:trPr>
          <w:jc w:val="center"/>
        </w:trPr>
        <w:tc>
          <w:tcPr>
            <w:tcW w:w="6925" w:type="dxa"/>
            <w:gridSpan w:val="11"/>
            <w:tcBorders>
              <w:top w:val="single" w:color="auto" w:sz="4" w:space="0"/>
              <w:bottom w:val="single" w:color="auto" w:sz="4" w:space="0"/>
              <w:right w:val="single" w:color="auto" w:sz="24" w:space="0"/>
            </w:tcBorders>
            <w:shd w:val="clear" w:color="auto" w:fill="E6E6E6"/>
            <w:vAlign w:val="bottom"/>
          </w:tcPr>
          <w:p w:rsidRPr="007324EA" w:rsidR="00F55130" w:rsidP="00F55130" w:rsidRDefault="00F55130" w14:paraId="11B3B704" w14:textId="0810A75E">
            <w:pPr>
              <w:tabs>
                <w:tab w:val="left" w:pos="957"/>
              </w:tabs>
              <w:spacing w:before="60" w:after="60"/>
              <w:ind w:right="72"/>
              <w:jc w:val="right"/>
              <w:rPr>
                <w:b/>
                <w:color w:val="000000"/>
              </w:rPr>
            </w:pPr>
            <w:r w:rsidRPr="007324EA">
              <w:rPr>
                <w:b/>
                <w:i/>
                <w:color w:val="000000"/>
              </w:rPr>
              <w:t>TOTAL REQUEST: $</w:t>
            </w:r>
            <w:r w:rsidR="00F91349">
              <w:rPr>
                <w:b/>
                <w:i/>
                <w:color w:val="000000"/>
              </w:rPr>
              <w:t>110,335.28</w:t>
            </w:r>
          </w:p>
        </w:tc>
        <w:tc>
          <w:tcPr>
            <w:tcW w:w="3596" w:type="dxa"/>
            <w:gridSpan w:val="3"/>
            <w:tcBorders>
              <w:left w:val="single" w:color="auto" w:sz="24" w:space="0"/>
            </w:tcBorders>
            <w:shd w:val="clear" w:color="auto" w:fill="E6E6E6"/>
            <w:vAlign w:val="bottom"/>
          </w:tcPr>
          <w:p w:rsidRPr="007324EA" w:rsidR="00F55130" w:rsidP="0620AD85" w:rsidRDefault="253A8A44" w14:paraId="3680D139" w14:textId="3171BDE3">
            <w:pPr>
              <w:tabs>
                <w:tab w:val="left" w:pos="957"/>
              </w:tabs>
              <w:spacing w:before="60" w:after="60"/>
              <w:ind w:right="72"/>
              <w:jc w:val="right"/>
              <w:rPr>
                <w:b/>
                <w:bCs/>
                <w:i/>
                <w:iCs/>
                <w:color w:val="000000"/>
              </w:rPr>
            </w:pPr>
            <w:r w:rsidRPr="0620AD85">
              <w:rPr>
                <w:b/>
                <w:bCs/>
                <w:i/>
                <w:iCs/>
                <w:color w:val="000000" w:themeColor="text1"/>
              </w:rPr>
              <w:t>TOTAL AWARD: $</w:t>
            </w:r>
            <w:r w:rsidR="00D41B0B">
              <w:rPr>
                <w:b/>
                <w:bCs/>
                <w:i/>
                <w:iCs/>
                <w:color w:val="000000" w:themeColor="text1"/>
              </w:rPr>
              <w:t>110,335.28</w:t>
            </w:r>
          </w:p>
        </w:tc>
      </w:tr>
      <w:tr w:rsidRPr="007F620E" w:rsidR="00F55130" w:rsidTr="1B1C6908" w14:paraId="6A909BC1" w14:textId="77777777">
        <w:trPr>
          <w:jc w:val="center"/>
        </w:trPr>
        <w:tc>
          <w:tcPr>
            <w:tcW w:w="10521" w:type="dxa"/>
            <w:gridSpan w:val="14"/>
            <w:tcBorders>
              <w:top w:val="single" w:color="auto" w:sz="4" w:space="0"/>
              <w:bottom w:val="single" w:color="auto" w:sz="4" w:space="0"/>
            </w:tcBorders>
            <w:shd w:val="clear" w:color="auto" w:fill="auto"/>
          </w:tcPr>
          <w:p w:rsidRPr="007F620E" w:rsidR="00F55130" w:rsidP="00F55130" w:rsidRDefault="00F55130" w14:paraId="6F39872E" w14:textId="77777777">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7F620E" w:rsidR="00F55130" w:rsidP="00F55130" w:rsidRDefault="00F55130" w14:paraId="0D03EC65" w14:textId="77777777">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F55130" w:rsidTr="1B1C6908" w14:paraId="458B01A4" w14:textId="77777777">
        <w:trPr>
          <w:jc w:val="center"/>
        </w:trPr>
        <w:tc>
          <w:tcPr>
            <w:tcW w:w="10521" w:type="dxa"/>
            <w:gridSpan w:val="1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F55130" w:rsidP="00F55130" w:rsidRDefault="00F55130" w14:paraId="48B43CBD" w14:textId="77777777">
            <w:pPr>
              <w:spacing w:before="60" w:after="60"/>
              <w:jc w:val="center"/>
              <w:rPr>
                <w:b/>
                <w:smallCaps/>
                <w:color w:val="000000"/>
              </w:rPr>
            </w:pPr>
            <w:r w:rsidRPr="007F620E">
              <w:rPr>
                <w:b/>
                <w:smallCaps/>
                <w:color w:val="000000"/>
              </w:rPr>
              <w:t>ATTORNEY INFORMATION</w:t>
            </w:r>
          </w:p>
        </w:tc>
      </w:tr>
      <w:tr w:rsidRPr="00C16981" w:rsidR="00F55130" w:rsidTr="1B1C6908" w14:paraId="790C92C0" w14:textId="77777777">
        <w:trPr>
          <w:trHeight w:val="173"/>
          <w:jc w:val="center"/>
        </w:trPr>
        <w:tc>
          <w:tcPr>
            <w:tcW w:w="2538" w:type="dxa"/>
            <w:gridSpan w:val="5"/>
            <w:tcBorders>
              <w:top w:val="single" w:color="auto" w:sz="4" w:space="0"/>
              <w:bottom w:val="single" w:color="auto" w:sz="4" w:space="0"/>
            </w:tcBorders>
            <w:shd w:val="clear" w:color="auto" w:fill="FFFFFF" w:themeFill="background1"/>
          </w:tcPr>
          <w:p w:rsidRPr="00C16981" w:rsidR="00F55130" w:rsidP="00F55130" w:rsidRDefault="00F55130" w14:paraId="00CAC866" w14:textId="77777777">
            <w:pPr>
              <w:keepNext/>
              <w:keepLines/>
              <w:spacing w:before="60" w:after="60"/>
              <w:jc w:val="center"/>
              <w:rPr>
                <w:b/>
                <w:color w:val="000000"/>
                <w:sz w:val="22"/>
                <w:szCs w:val="22"/>
              </w:rPr>
            </w:pPr>
            <w:r w:rsidRPr="00C16981">
              <w:rPr>
                <w:b/>
                <w:sz w:val="22"/>
                <w:szCs w:val="22"/>
              </w:rPr>
              <w:lastRenderedPageBreak/>
              <w:t>Attorney</w:t>
            </w:r>
          </w:p>
        </w:tc>
        <w:tc>
          <w:tcPr>
            <w:tcW w:w="1800" w:type="dxa"/>
            <w:gridSpan w:val="3"/>
            <w:tcBorders>
              <w:top w:val="single" w:color="auto" w:sz="4" w:space="0"/>
              <w:bottom w:val="single" w:color="auto" w:sz="4" w:space="0"/>
            </w:tcBorders>
            <w:shd w:val="clear" w:color="auto" w:fill="FFFFFF" w:themeFill="background1"/>
          </w:tcPr>
          <w:p w:rsidRPr="00C16981" w:rsidR="00F55130" w:rsidP="00F55130" w:rsidRDefault="00F55130"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2"/>
            </w:r>
          </w:p>
        </w:tc>
        <w:tc>
          <w:tcPr>
            <w:tcW w:w="2160" w:type="dxa"/>
            <w:gridSpan w:val="2"/>
            <w:tcBorders>
              <w:top w:val="single" w:color="auto" w:sz="4" w:space="0"/>
              <w:bottom w:val="single" w:color="auto" w:sz="4" w:space="0"/>
            </w:tcBorders>
            <w:shd w:val="clear" w:color="auto" w:fill="FFFFFF" w:themeFill="background1"/>
          </w:tcPr>
          <w:p w:rsidRPr="00C16981" w:rsidR="00F55130" w:rsidP="00F55130" w:rsidRDefault="00F55130" w14:paraId="27E64ED7" w14:textId="77777777">
            <w:pPr>
              <w:keepNext/>
              <w:keepLines/>
              <w:spacing w:before="60" w:after="60"/>
              <w:jc w:val="center"/>
              <w:rPr>
                <w:b/>
                <w:color w:val="000000"/>
                <w:sz w:val="22"/>
                <w:szCs w:val="22"/>
              </w:rPr>
            </w:pPr>
            <w:r w:rsidRPr="00C16981">
              <w:rPr>
                <w:b/>
                <w:sz w:val="22"/>
                <w:szCs w:val="22"/>
              </w:rPr>
              <w:t>Member Number</w:t>
            </w:r>
          </w:p>
        </w:tc>
        <w:tc>
          <w:tcPr>
            <w:tcW w:w="4023" w:type="dxa"/>
            <w:gridSpan w:val="4"/>
            <w:tcBorders>
              <w:top w:val="single" w:color="auto" w:sz="4" w:space="0"/>
              <w:bottom w:val="single" w:color="auto" w:sz="4" w:space="0"/>
            </w:tcBorders>
            <w:shd w:val="clear" w:color="auto" w:fill="FFFFFF" w:themeFill="background1"/>
          </w:tcPr>
          <w:p w:rsidRPr="00C16981" w:rsidR="00F55130" w:rsidP="00F55130" w:rsidRDefault="00F55130" w14:paraId="496B5DC1" w14:textId="77777777">
            <w:pPr>
              <w:keepNext/>
              <w:keepLines/>
              <w:spacing w:before="60" w:after="60"/>
              <w:jc w:val="center"/>
              <w:rPr>
                <w:b/>
                <w:sz w:val="22"/>
                <w:szCs w:val="22"/>
              </w:rPr>
            </w:pPr>
            <w:r w:rsidRPr="00C16981">
              <w:rPr>
                <w:b/>
                <w:sz w:val="22"/>
                <w:szCs w:val="22"/>
              </w:rPr>
              <w:t>Actions Affecting Eligibility (Yes/No?)</w:t>
            </w:r>
          </w:p>
          <w:p w:rsidRPr="00C16981" w:rsidR="00F55130" w:rsidP="00F55130" w:rsidRDefault="00F55130" w14:paraId="36F8922D" w14:textId="77777777">
            <w:pPr>
              <w:keepNext/>
              <w:keepLines/>
              <w:spacing w:before="60" w:after="60"/>
              <w:jc w:val="center"/>
              <w:rPr>
                <w:b/>
                <w:color w:val="000000"/>
                <w:sz w:val="22"/>
                <w:szCs w:val="22"/>
              </w:rPr>
            </w:pPr>
            <w:r w:rsidRPr="00C16981">
              <w:rPr>
                <w:b/>
                <w:sz w:val="22"/>
                <w:szCs w:val="22"/>
              </w:rPr>
              <w:t>If “Yes”, attach explanation</w:t>
            </w:r>
          </w:p>
        </w:tc>
      </w:tr>
      <w:tr w:rsidRPr="007F620E" w:rsidR="00F55130" w:rsidTr="1B1C6908" w14:paraId="4DC5EE9B" w14:textId="77777777">
        <w:trPr>
          <w:trHeight w:val="172"/>
          <w:jc w:val="center"/>
        </w:trPr>
        <w:tc>
          <w:tcPr>
            <w:tcW w:w="2538" w:type="dxa"/>
            <w:gridSpan w:val="5"/>
            <w:tcBorders>
              <w:top w:val="single" w:color="auto" w:sz="4" w:space="0"/>
              <w:bottom w:val="single" w:color="auto" w:sz="4" w:space="0"/>
            </w:tcBorders>
            <w:shd w:val="clear" w:color="auto" w:fill="auto"/>
          </w:tcPr>
          <w:p w:rsidRPr="00E74103" w:rsidR="00F55130" w:rsidP="00F55130" w:rsidRDefault="00F55130" w14:paraId="7266B7BF" w14:textId="40E581D3">
            <w:pPr>
              <w:keepNext/>
              <w:keepLines/>
              <w:spacing w:before="60" w:after="60"/>
              <w:jc w:val="center"/>
              <w:rPr>
                <w:color w:val="000000"/>
              </w:rPr>
            </w:pPr>
            <w:r w:rsidRPr="00E74103">
              <w:rPr>
                <w:color w:val="000000"/>
              </w:rPr>
              <w:t>Matthew Freedman</w:t>
            </w:r>
          </w:p>
        </w:tc>
        <w:tc>
          <w:tcPr>
            <w:tcW w:w="1800" w:type="dxa"/>
            <w:gridSpan w:val="3"/>
            <w:tcBorders>
              <w:top w:val="single" w:color="auto" w:sz="4" w:space="0"/>
              <w:bottom w:val="single" w:color="auto" w:sz="4" w:space="0"/>
            </w:tcBorders>
            <w:shd w:val="clear" w:color="auto" w:fill="auto"/>
          </w:tcPr>
          <w:p w:rsidRPr="00E74103" w:rsidR="00F55130" w:rsidP="00F55130" w:rsidRDefault="00F55130" w14:paraId="69A41F15" w14:textId="3B4EB5A9">
            <w:pPr>
              <w:keepNext/>
              <w:keepLines/>
              <w:spacing w:before="60" w:after="60"/>
              <w:jc w:val="center"/>
              <w:rPr>
                <w:color w:val="000000"/>
              </w:rPr>
            </w:pPr>
            <w:r w:rsidRPr="00E74103">
              <w:rPr>
                <w:color w:val="000000"/>
              </w:rPr>
              <w:t>March 2001</w:t>
            </w:r>
          </w:p>
        </w:tc>
        <w:tc>
          <w:tcPr>
            <w:tcW w:w="2160" w:type="dxa"/>
            <w:gridSpan w:val="2"/>
            <w:tcBorders>
              <w:top w:val="single" w:color="auto" w:sz="4" w:space="0"/>
              <w:bottom w:val="single" w:color="auto" w:sz="4" w:space="0"/>
            </w:tcBorders>
            <w:shd w:val="clear" w:color="auto" w:fill="auto"/>
          </w:tcPr>
          <w:p w:rsidRPr="00E74103" w:rsidR="00F55130" w:rsidP="00F55130" w:rsidRDefault="00F55130" w14:paraId="58495CD7" w14:textId="4CD8778F">
            <w:pPr>
              <w:keepNext/>
              <w:keepLines/>
              <w:spacing w:before="60" w:after="60"/>
              <w:jc w:val="center"/>
              <w:rPr>
                <w:color w:val="000000"/>
              </w:rPr>
            </w:pPr>
            <w:r w:rsidRPr="00E74103">
              <w:rPr>
                <w:color w:val="000000"/>
              </w:rPr>
              <w:t>214812</w:t>
            </w:r>
          </w:p>
        </w:tc>
        <w:tc>
          <w:tcPr>
            <w:tcW w:w="4023" w:type="dxa"/>
            <w:gridSpan w:val="4"/>
            <w:tcBorders>
              <w:top w:val="single" w:color="auto" w:sz="4" w:space="0"/>
              <w:bottom w:val="single" w:color="auto" w:sz="4" w:space="0"/>
            </w:tcBorders>
            <w:shd w:val="clear" w:color="auto" w:fill="auto"/>
          </w:tcPr>
          <w:p w:rsidRPr="00E74103" w:rsidR="00F55130" w:rsidP="00F55130" w:rsidRDefault="00F55130" w14:paraId="117B99BF" w14:textId="276F96CC">
            <w:pPr>
              <w:keepNext/>
              <w:keepLines/>
              <w:spacing w:before="60" w:after="60"/>
              <w:jc w:val="center"/>
              <w:rPr>
                <w:color w:val="000000"/>
              </w:rPr>
            </w:pPr>
            <w:r w:rsidRPr="00E74103">
              <w:rPr>
                <w:color w:val="000000"/>
              </w:rPr>
              <w:t>No</w:t>
            </w:r>
          </w:p>
        </w:tc>
      </w:tr>
    </w:tbl>
    <w:p w:rsidR="0022302F" w:rsidP="0022302F" w:rsidRDefault="00A92D0B" w14:paraId="67A6CABA" w14:textId="77777777">
      <w:pPr>
        <w:numPr>
          <w:ilvl w:val="0"/>
          <w:numId w:val="2"/>
        </w:numPr>
        <w:tabs>
          <w:tab w:val="clear" w:pos="900"/>
          <w:tab w:val="num" w:pos="360"/>
        </w:tabs>
        <w:spacing w:before="240"/>
        <w:ind w:left="360"/>
        <w:rPr>
          <w:b/>
          <w:color w:val="000000"/>
        </w:rPr>
      </w:pPr>
      <w:r w:rsidRPr="007F620E">
        <w:rPr>
          <w:b/>
        </w:rPr>
        <w:t>Attachments Documenting Specific Claim and Comments on Part III</w:t>
      </w:r>
      <w:r w:rsidR="00C02649">
        <w:rPr>
          <w:b/>
        </w:rPr>
        <w:t>:</w:t>
      </w:r>
    </w:p>
    <w:p w:rsidRPr="003B6A1B" w:rsidR="00A92D0B" w:rsidP="0022302F" w:rsidRDefault="00A92D0B" w14:paraId="04BC309E" w14:textId="4007B73D">
      <w:pPr>
        <w:spacing w:after="240"/>
        <w:ind w:left="360"/>
        <w:rPr>
          <w:b/>
          <w:i/>
          <w:color w:val="000000"/>
          <w:u w:val="single"/>
        </w:rPr>
      </w:pPr>
      <w:r w:rsidRPr="003B6A1B">
        <w:rPr>
          <w:b/>
          <w:i/>
          <w:color w:val="000000"/>
          <w:u w:val="single"/>
        </w:rPr>
        <w:t xml:space="preserve">(attachments </w:t>
      </w:r>
      <w:r w:rsidRPr="003B6A1B" w:rsidR="0022302F">
        <w:rPr>
          <w:b/>
          <w:i/>
          <w:color w:val="000000"/>
          <w:u w:val="single"/>
        </w:rPr>
        <w:t>not attached to final Decision)</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8010"/>
      </w:tblGrid>
      <w:tr w:rsidRPr="007F620E" w:rsidR="00A92D0B" w:rsidTr="001C0DD1" w14:paraId="0C2B760A" w14:textId="77777777">
        <w:tc>
          <w:tcPr>
            <w:tcW w:w="1548" w:type="dxa"/>
            <w:shd w:val="clear" w:color="auto" w:fill="D9D9D9" w:themeFill="background1" w:themeFillShade="D9"/>
          </w:tcPr>
          <w:p w:rsidRPr="007F620E" w:rsidR="00A92D0B" w:rsidP="00A92D0B" w:rsidRDefault="00A92D0B" w14:paraId="42A1D838" w14:textId="77777777">
            <w:pPr>
              <w:tabs>
                <w:tab w:val="left" w:pos="1260"/>
              </w:tabs>
              <w:spacing w:before="120"/>
              <w:jc w:val="center"/>
              <w:rPr>
                <w:b/>
                <w:color w:val="000000"/>
              </w:rPr>
            </w:pPr>
            <w:r w:rsidRPr="007F620E">
              <w:rPr>
                <w:b/>
                <w:color w:val="000000"/>
              </w:rPr>
              <w:t xml:space="preserve">Attachment or </w:t>
            </w:r>
            <w:proofErr w:type="gramStart"/>
            <w:r w:rsidRPr="007F620E">
              <w:rPr>
                <w:b/>
                <w:color w:val="000000"/>
              </w:rPr>
              <w:t>Comment  #</w:t>
            </w:r>
            <w:proofErr w:type="gramEnd"/>
          </w:p>
        </w:tc>
        <w:tc>
          <w:tcPr>
            <w:tcW w:w="8010" w:type="dxa"/>
            <w:tcBorders>
              <w:bottom w:val="single" w:color="auto" w:sz="4" w:space="0"/>
            </w:tcBorders>
            <w:shd w:val="clear" w:color="auto" w:fill="D9D9D9" w:themeFill="background1" w:themeFillShade="D9"/>
          </w:tcPr>
          <w:p w:rsidRPr="007F620E" w:rsidR="00A92D0B" w:rsidP="00A92D0B" w:rsidRDefault="00A92D0B" w14:paraId="55F0A65F" w14:textId="77777777">
            <w:pPr>
              <w:tabs>
                <w:tab w:val="left" w:pos="1260"/>
              </w:tabs>
              <w:spacing w:before="120"/>
              <w:jc w:val="center"/>
              <w:rPr>
                <w:b/>
                <w:color w:val="000000"/>
              </w:rPr>
            </w:pPr>
            <w:r w:rsidRPr="007F620E">
              <w:rPr>
                <w:b/>
                <w:color w:val="000000"/>
              </w:rPr>
              <w:t>Description/Comment</w:t>
            </w:r>
          </w:p>
        </w:tc>
      </w:tr>
      <w:tr w:rsidRPr="007F620E" w:rsidR="002E5E16" w:rsidTr="00986079" w14:paraId="71F47148" w14:textId="77777777">
        <w:tc>
          <w:tcPr>
            <w:tcW w:w="1548" w:type="dxa"/>
            <w:tcBorders>
              <w:bottom w:val="single" w:color="auto" w:sz="4" w:space="0"/>
            </w:tcBorders>
            <w:shd w:val="clear" w:color="auto" w:fill="auto"/>
          </w:tcPr>
          <w:p w:rsidRPr="00D934AE" w:rsidR="002E5E16" w:rsidP="002E5E16" w:rsidRDefault="002E5E16" w14:paraId="7A5C03D8" w14:textId="24A9817F">
            <w:pPr>
              <w:tabs>
                <w:tab w:val="left" w:pos="1260"/>
              </w:tabs>
              <w:spacing w:before="120"/>
              <w:rPr>
                <w:bCs/>
                <w:color w:val="000000"/>
              </w:rPr>
            </w:pPr>
            <w:r w:rsidRPr="00D934AE">
              <w:rPr>
                <w:bCs/>
                <w:color w:val="000000"/>
                <w:sz w:val="22"/>
                <w:szCs w:val="22"/>
              </w:rPr>
              <w:t>Attachment 1</w:t>
            </w:r>
          </w:p>
        </w:tc>
        <w:tc>
          <w:tcPr>
            <w:tcW w:w="8010" w:type="dxa"/>
            <w:tcBorders>
              <w:bottom w:val="single" w:color="auto" w:sz="4" w:space="0"/>
            </w:tcBorders>
            <w:shd w:val="clear" w:color="auto" w:fill="auto"/>
          </w:tcPr>
          <w:p w:rsidRPr="00D934AE" w:rsidR="002E5E16" w:rsidP="002E5E16" w:rsidRDefault="002E5E16" w14:paraId="370C67BC" w14:textId="5C77DA64">
            <w:pPr>
              <w:tabs>
                <w:tab w:val="left" w:pos="1260"/>
              </w:tabs>
              <w:spacing w:before="120"/>
              <w:rPr>
                <w:bCs/>
                <w:color w:val="000000"/>
              </w:rPr>
            </w:pPr>
            <w:r w:rsidRPr="00D934AE">
              <w:rPr>
                <w:bCs/>
                <w:color w:val="000000"/>
                <w:sz w:val="22"/>
                <w:szCs w:val="22"/>
              </w:rPr>
              <w:t>Certificate of Service</w:t>
            </w:r>
          </w:p>
        </w:tc>
      </w:tr>
      <w:tr w:rsidRPr="007F620E" w:rsidR="002E5E16" w:rsidTr="00986079" w14:paraId="70BB375B" w14:textId="77777777">
        <w:tc>
          <w:tcPr>
            <w:tcW w:w="1548" w:type="dxa"/>
            <w:tcBorders>
              <w:bottom w:val="single" w:color="auto" w:sz="4" w:space="0"/>
            </w:tcBorders>
            <w:shd w:val="clear" w:color="auto" w:fill="auto"/>
          </w:tcPr>
          <w:p w:rsidRPr="00D934AE" w:rsidR="002E5E16" w:rsidP="002E5E16" w:rsidRDefault="002E5E16" w14:paraId="2AABE25D" w14:textId="7D020338">
            <w:pPr>
              <w:tabs>
                <w:tab w:val="left" w:pos="1260"/>
              </w:tabs>
              <w:spacing w:before="120"/>
              <w:rPr>
                <w:bCs/>
                <w:color w:val="000000"/>
              </w:rPr>
            </w:pPr>
            <w:r w:rsidRPr="00D934AE">
              <w:rPr>
                <w:bCs/>
                <w:color w:val="000000"/>
                <w:sz w:val="22"/>
                <w:szCs w:val="22"/>
              </w:rPr>
              <w:t>Attachment 2</w:t>
            </w:r>
          </w:p>
        </w:tc>
        <w:tc>
          <w:tcPr>
            <w:tcW w:w="8010" w:type="dxa"/>
            <w:tcBorders>
              <w:bottom w:val="single" w:color="auto" w:sz="4" w:space="0"/>
            </w:tcBorders>
            <w:shd w:val="clear" w:color="auto" w:fill="auto"/>
          </w:tcPr>
          <w:p w:rsidRPr="00D934AE" w:rsidR="002E5E16" w:rsidP="002E5E16" w:rsidRDefault="002E5E16" w14:paraId="1F17D7B7" w14:textId="514273D4">
            <w:pPr>
              <w:tabs>
                <w:tab w:val="left" w:pos="1260"/>
              </w:tabs>
              <w:spacing w:before="120"/>
              <w:rPr>
                <w:bCs/>
                <w:color w:val="000000"/>
              </w:rPr>
            </w:pPr>
            <w:r w:rsidRPr="00D934AE">
              <w:rPr>
                <w:bCs/>
                <w:color w:val="000000"/>
                <w:sz w:val="22"/>
                <w:szCs w:val="22"/>
              </w:rPr>
              <w:t>Daily Time Records for Attorneys and Experts</w:t>
            </w:r>
          </w:p>
        </w:tc>
      </w:tr>
      <w:tr w:rsidRPr="007F620E" w:rsidR="002E5E16" w:rsidTr="00986079" w14:paraId="72C869B0" w14:textId="77777777">
        <w:tc>
          <w:tcPr>
            <w:tcW w:w="1548" w:type="dxa"/>
            <w:shd w:val="clear" w:color="auto" w:fill="auto"/>
          </w:tcPr>
          <w:p w:rsidRPr="00D934AE" w:rsidR="002E5E16" w:rsidP="002E5E16" w:rsidRDefault="002E5E16" w14:paraId="49AADD21" w14:textId="435D4F0F">
            <w:pPr>
              <w:tabs>
                <w:tab w:val="left" w:pos="1260"/>
              </w:tabs>
              <w:spacing w:before="120"/>
              <w:rPr>
                <w:bCs/>
                <w:color w:val="000000"/>
              </w:rPr>
            </w:pPr>
            <w:r w:rsidRPr="00D934AE">
              <w:rPr>
                <w:bCs/>
                <w:color w:val="000000"/>
                <w:sz w:val="22"/>
                <w:szCs w:val="22"/>
              </w:rPr>
              <w:t>Attachment 3</w:t>
            </w:r>
          </w:p>
        </w:tc>
        <w:tc>
          <w:tcPr>
            <w:tcW w:w="8010" w:type="dxa"/>
            <w:shd w:val="clear" w:color="auto" w:fill="auto"/>
          </w:tcPr>
          <w:p w:rsidRPr="00D934AE" w:rsidR="002E5E16" w:rsidP="002E5E16" w:rsidRDefault="002E5E16" w14:paraId="3AF20C23" w14:textId="6DAEC099">
            <w:pPr>
              <w:tabs>
                <w:tab w:val="left" w:pos="1260"/>
              </w:tabs>
              <w:spacing w:before="120"/>
              <w:rPr>
                <w:bCs/>
                <w:color w:val="000000"/>
              </w:rPr>
            </w:pPr>
            <w:r w:rsidRPr="00D934AE">
              <w:rPr>
                <w:bCs/>
                <w:color w:val="000000"/>
                <w:sz w:val="22"/>
                <w:szCs w:val="22"/>
              </w:rPr>
              <w:t>Cost/expense details</w:t>
            </w:r>
          </w:p>
        </w:tc>
      </w:tr>
      <w:tr w:rsidRPr="007F620E" w:rsidR="00AA4B24" w:rsidTr="00986079" w14:paraId="252C1C84" w14:textId="77777777">
        <w:tc>
          <w:tcPr>
            <w:tcW w:w="1548" w:type="dxa"/>
            <w:shd w:val="clear" w:color="auto" w:fill="auto"/>
          </w:tcPr>
          <w:p w:rsidRPr="00D934AE" w:rsidR="00AA4B24" w:rsidP="002E5E16" w:rsidRDefault="00AA4B24" w14:paraId="3776B8C1" w14:textId="2804F4DD">
            <w:pPr>
              <w:tabs>
                <w:tab w:val="left" w:pos="1260"/>
              </w:tabs>
              <w:spacing w:before="120"/>
              <w:rPr>
                <w:bCs/>
                <w:color w:val="000000"/>
                <w:sz w:val="22"/>
                <w:szCs w:val="22"/>
              </w:rPr>
            </w:pPr>
            <w:r w:rsidRPr="00D934AE">
              <w:rPr>
                <w:bCs/>
                <w:color w:val="000000"/>
                <w:sz w:val="22"/>
                <w:szCs w:val="22"/>
              </w:rPr>
              <w:t>Attachment 4</w:t>
            </w:r>
          </w:p>
        </w:tc>
        <w:tc>
          <w:tcPr>
            <w:tcW w:w="8010" w:type="dxa"/>
            <w:shd w:val="clear" w:color="auto" w:fill="auto"/>
          </w:tcPr>
          <w:p w:rsidRPr="00D934AE" w:rsidR="00AA4B24" w:rsidP="002E5E16" w:rsidRDefault="00520D04" w14:paraId="609A93FC" w14:textId="1029569C">
            <w:pPr>
              <w:tabs>
                <w:tab w:val="left" w:pos="1260"/>
              </w:tabs>
              <w:spacing w:before="120"/>
              <w:rPr>
                <w:bCs/>
                <w:color w:val="000000"/>
                <w:sz w:val="22"/>
                <w:szCs w:val="22"/>
              </w:rPr>
            </w:pPr>
            <w:r w:rsidRPr="00D934AE">
              <w:rPr>
                <w:bCs/>
                <w:color w:val="000000"/>
                <w:sz w:val="22"/>
                <w:szCs w:val="22"/>
              </w:rPr>
              <w:t>Allocation by Issue</w:t>
            </w:r>
          </w:p>
        </w:tc>
      </w:tr>
    </w:tbl>
    <w:p w:rsidRPr="007F620E" w:rsidR="00A92D0B" w:rsidP="00F81778" w:rsidRDefault="00F81778" w14:paraId="0D8B7003" w14:textId="36B6E8DF">
      <w:pPr>
        <w:spacing w:before="240" w:after="240"/>
        <w:ind w:left="540" w:hanging="540"/>
        <w:rPr>
          <w:b/>
          <w:color w:val="000000"/>
        </w:rPr>
      </w:pPr>
      <w:r w:rsidRPr="007F620E">
        <w:rPr>
          <w:b/>
          <w:color w:val="000000"/>
        </w:rPr>
        <w:t xml:space="preserve">D.  </w:t>
      </w:r>
      <w:r w:rsidRPr="007F620E" w:rsidR="00A92D0B">
        <w:rPr>
          <w:b/>
          <w:color w:val="000000"/>
        </w:rPr>
        <w:t xml:space="preserve">CPUC </w:t>
      </w:r>
      <w:r w:rsidR="008C09F7">
        <w:rPr>
          <w:b/>
          <w:color w:val="000000"/>
        </w:rPr>
        <w:t xml:space="preserve">Comments, </w:t>
      </w:r>
      <w:r w:rsidRPr="007F620E" w:rsidR="00A92D0B">
        <w:rPr>
          <w:b/>
          <w:color w:val="000000"/>
        </w:rPr>
        <w:t>Disallowances</w:t>
      </w:r>
      <w:r w:rsidR="008C09F7">
        <w:rPr>
          <w:b/>
          <w:color w:val="000000"/>
        </w:rPr>
        <w:t>,</w:t>
      </w:r>
      <w:r w:rsidRPr="007F620E" w:rsidR="00D075B1">
        <w:rPr>
          <w:b/>
          <w:color w:val="000000"/>
        </w:rPr>
        <w:t xml:space="preserve"> </w:t>
      </w:r>
      <w:r w:rsidRPr="007F620E" w:rsidR="00A319DE">
        <w:rPr>
          <w:b/>
          <w:color w:val="000000"/>
        </w:rPr>
        <w:t>and</w:t>
      </w:r>
      <w:r w:rsidRPr="007F620E" w:rsidR="00D075B1">
        <w:rPr>
          <w:b/>
          <w:color w:val="000000"/>
        </w:rPr>
        <w:t xml:space="preserve"> </w:t>
      </w:r>
      <w:r w:rsidRPr="007F620E" w:rsidR="00A92D0B">
        <w:rPr>
          <w:b/>
          <w:color w:val="000000"/>
        </w:rPr>
        <w:t>Adjustments</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8010"/>
      </w:tblGrid>
      <w:tr w:rsidRPr="007F620E" w:rsidR="00A92D0B" w:rsidTr="1B1C6908" w14:paraId="52CD0603" w14:textId="77777777">
        <w:tc>
          <w:tcPr>
            <w:tcW w:w="1548" w:type="dxa"/>
            <w:shd w:val="clear" w:color="auto" w:fill="auto"/>
          </w:tcPr>
          <w:p w:rsidRPr="007F620E" w:rsidR="00A92D0B" w:rsidP="00A92D0B" w:rsidRDefault="00072C81" w14:paraId="3954EC4C" w14:textId="77777777">
            <w:pPr>
              <w:tabs>
                <w:tab w:val="left" w:pos="1440"/>
              </w:tabs>
              <w:spacing w:before="120"/>
              <w:jc w:val="center"/>
              <w:rPr>
                <w:b/>
                <w:color w:val="000000"/>
              </w:rPr>
            </w:pPr>
            <w:r w:rsidRPr="007F620E">
              <w:rPr>
                <w:b/>
                <w:color w:val="000000"/>
              </w:rPr>
              <w:t>Item</w:t>
            </w:r>
          </w:p>
        </w:tc>
        <w:tc>
          <w:tcPr>
            <w:tcW w:w="8010" w:type="dxa"/>
            <w:shd w:val="clear" w:color="auto" w:fill="auto"/>
          </w:tcPr>
          <w:p w:rsidRPr="007F620E" w:rsidR="00A92D0B" w:rsidP="00A92D0B" w:rsidRDefault="00A92D0B" w14:paraId="09F9E4D9" w14:textId="77777777">
            <w:pPr>
              <w:tabs>
                <w:tab w:val="left" w:pos="1440"/>
              </w:tabs>
              <w:spacing w:before="120"/>
              <w:jc w:val="center"/>
              <w:rPr>
                <w:b/>
                <w:color w:val="000000"/>
              </w:rPr>
            </w:pPr>
            <w:r w:rsidRPr="007F620E">
              <w:rPr>
                <w:b/>
                <w:color w:val="000000"/>
              </w:rPr>
              <w:t>Reason</w:t>
            </w:r>
          </w:p>
        </w:tc>
      </w:tr>
      <w:tr w:rsidRPr="007F620E" w:rsidR="00A92D0B" w:rsidTr="1B1C6908" w14:paraId="69DEE01C" w14:textId="77777777">
        <w:tc>
          <w:tcPr>
            <w:tcW w:w="1548" w:type="dxa"/>
            <w:shd w:val="clear" w:color="auto" w:fill="auto"/>
          </w:tcPr>
          <w:p w:rsidRPr="007F620E" w:rsidR="00A92D0B" w:rsidP="00A92D0B" w:rsidRDefault="00986079" w14:paraId="1E6C8F3D" w14:textId="329233BF">
            <w:pPr>
              <w:tabs>
                <w:tab w:val="left" w:pos="1440"/>
              </w:tabs>
              <w:spacing w:before="120"/>
              <w:rPr>
                <w:color w:val="000000"/>
              </w:rPr>
            </w:pPr>
            <w:r>
              <w:rPr>
                <w:color w:val="000000"/>
              </w:rPr>
              <w:t>[1]</w:t>
            </w:r>
            <w:r w:rsidR="00406718">
              <w:rPr>
                <w:color w:val="000000"/>
              </w:rPr>
              <w:t xml:space="preserve"> Dowdell 2022 Hourly Rate</w:t>
            </w:r>
          </w:p>
        </w:tc>
        <w:tc>
          <w:tcPr>
            <w:tcW w:w="8010" w:type="dxa"/>
            <w:shd w:val="clear" w:color="auto" w:fill="auto"/>
          </w:tcPr>
          <w:p w:rsidRPr="007F620E" w:rsidR="00A92D0B" w:rsidP="00A92D0B" w:rsidRDefault="00986079" w14:paraId="45BFCB16" w14:textId="5E80326D">
            <w:pPr>
              <w:tabs>
                <w:tab w:val="left" w:pos="1440"/>
              </w:tabs>
              <w:spacing w:before="120"/>
              <w:rPr>
                <w:color w:val="000000"/>
              </w:rPr>
            </w:pPr>
            <w:r>
              <w:rPr>
                <w:color w:val="000000"/>
              </w:rPr>
              <w:t>D.23-04-022 authorized a 2022 rate of $415 for Dowdell.</w:t>
            </w:r>
          </w:p>
        </w:tc>
      </w:tr>
      <w:tr w:rsidRPr="007F620E" w:rsidR="00986079" w:rsidTr="1B1C6908" w14:paraId="2CA0B03C" w14:textId="77777777">
        <w:tc>
          <w:tcPr>
            <w:tcW w:w="1548" w:type="dxa"/>
            <w:shd w:val="clear" w:color="auto" w:fill="auto"/>
          </w:tcPr>
          <w:p w:rsidRPr="007F620E" w:rsidR="00986079" w:rsidP="00A92D0B" w:rsidRDefault="00986079" w14:paraId="0A427E4C" w14:textId="017B73AA">
            <w:pPr>
              <w:tabs>
                <w:tab w:val="left" w:pos="1440"/>
              </w:tabs>
              <w:spacing w:before="120"/>
              <w:rPr>
                <w:color w:val="000000"/>
              </w:rPr>
            </w:pPr>
            <w:r>
              <w:rPr>
                <w:color w:val="000000"/>
              </w:rPr>
              <w:t>[2]</w:t>
            </w:r>
            <w:r w:rsidR="00406718">
              <w:rPr>
                <w:color w:val="000000"/>
              </w:rPr>
              <w:t xml:space="preserve"> Freedman 2022 Hourly Rate</w:t>
            </w:r>
          </w:p>
        </w:tc>
        <w:tc>
          <w:tcPr>
            <w:tcW w:w="8010" w:type="dxa"/>
            <w:shd w:val="clear" w:color="auto" w:fill="auto"/>
          </w:tcPr>
          <w:p w:rsidRPr="007F620E" w:rsidR="00986079" w:rsidP="00A92D0B" w:rsidRDefault="00986079" w14:paraId="33F3D78B" w14:textId="3A32209E">
            <w:pPr>
              <w:tabs>
                <w:tab w:val="left" w:pos="1440"/>
              </w:tabs>
              <w:spacing w:before="120"/>
              <w:rPr>
                <w:color w:val="000000"/>
              </w:rPr>
            </w:pPr>
            <w:r w:rsidRPr="00986079">
              <w:rPr>
                <w:color w:val="000000"/>
              </w:rPr>
              <w:t>D.23-04-054</w:t>
            </w:r>
            <w:r>
              <w:rPr>
                <w:color w:val="000000"/>
              </w:rPr>
              <w:t xml:space="preserve"> authorized a 2022 rate of $645 for Freedman.</w:t>
            </w:r>
          </w:p>
        </w:tc>
      </w:tr>
    </w:tbl>
    <w:p w:rsidRPr="007F620E" w:rsidR="00A92D0B" w:rsidP="00691528" w:rsidRDefault="00A92D0B" w14:paraId="18E9D359" w14:textId="77777777">
      <w:pPr>
        <w:tabs>
          <w:tab w:val="left" w:pos="1260"/>
        </w:tabs>
        <w:spacing w:before="240"/>
        <w:jc w:val="center"/>
        <w:rPr>
          <w:b/>
          <w:color w:val="000000"/>
        </w:rPr>
      </w:pPr>
      <w:r w:rsidRPr="007F620E">
        <w:rPr>
          <w:b/>
          <w:color w:val="000000"/>
        </w:rPr>
        <w:t>PART IV:</w:t>
      </w:r>
      <w:r w:rsidRPr="007F620E">
        <w:rPr>
          <w:b/>
          <w:color w:val="000000"/>
        </w:rPr>
        <w:tab/>
        <w:t>OPPOSITIONS AND COMMENTS</w:t>
      </w:r>
    </w:p>
    <w:p w:rsidRPr="007F620E" w:rsidR="00A92D0B" w:rsidP="00691528" w:rsidRDefault="00A92D0B" w14:paraId="5D5DC317" w14:textId="77777777">
      <w:pPr>
        <w:tabs>
          <w:tab w:val="left" w:pos="1260"/>
        </w:tabs>
        <w:ind w:left="1267" w:right="-720" w:hanging="1267"/>
        <w:jc w:val="center"/>
        <w:rPr>
          <w:b/>
          <w:color w:val="000000"/>
        </w:rPr>
      </w:pPr>
      <w:r w:rsidRPr="007F620E">
        <w:rPr>
          <w:b/>
          <w:color w:val="000000"/>
        </w:rPr>
        <w:t>Within 30 days after service of this Claim, Commission Staff</w:t>
      </w:r>
      <w:r w:rsidR="00F20061">
        <w:rPr>
          <w:b/>
          <w:color w:val="000000"/>
        </w:rPr>
        <w:t xml:space="preserve"> </w:t>
      </w:r>
      <w:r w:rsidRPr="007F620E">
        <w:rPr>
          <w:b/>
          <w:color w:val="000000"/>
        </w:rPr>
        <w:t>or any other party may file a response to the Claim (</w:t>
      </w:r>
      <w:r w:rsidRPr="007F620E">
        <w:rPr>
          <w:b/>
          <w:i/>
          <w:color w:val="000000"/>
        </w:rPr>
        <w:t>see</w:t>
      </w:r>
      <w:r w:rsidRPr="007F620E">
        <w:rPr>
          <w:b/>
          <w:color w:val="000000"/>
        </w:rPr>
        <w:t xml:space="preserve"> § 1804(c))</w:t>
      </w:r>
    </w:p>
    <w:p w:rsidRPr="007F620E" w:rsidR="00A92D0B" w:rsidRDefault="00A92D0B" w14:paraId="71122750" w14:textId="77777777">
      <w:pPr>
        <w:tabs>
          <w:tab w:val="left" w:pos="1260"/>
        </w:tabs>
        <w:spacing w:before="60"/>
        <w:ind w:left="1267" w:hanging="1267"/>
        <w:jc w:val="center"/>
        <w:rPr>
          <w:color w:val="000000"/>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7F620E" w:rsidR="00A92D0B" w:rsidTr="003D359B" w14:paraId="46A51699" w14:textId="77777777">
        <w:tc>
          <w:tcPr>
            <w:tcW w:w="7488" w:type="dxa"/>
            <w:shd w:val="clear" w:color="auto" w:fill="auto"/>
          </w:tcPr>
          <w:p w:rsidRPr="007F620E" w:rsidR="00A92D0B" w:rsidP="00A92D0B" w:rsidRDefault="00A92D0B" w14:paraId="607B1FB9" w14:textId="77777777">
            <w:pPr>
              <w:spacing w:after="240"/>
              <w:rPr>
                <w:color w:val="000000"/>
              </w:rPr>
            </w:pPr>
            <w:r w:rsidRPr="007F620E">
              <w:rPr>
                <w:b/>
                <w:color w:val="000000"/>
              </w:rPr>
              <w:t>A.  Opposition:  Did any party oppose the Claim?</w:t>
            </w:r>
          </w:p>
        </w:tc>
        <w:tc>
          <w:tcPr>
            <w:tcW w:w="2070" w:type="dxa"/>
            <w:shd w:val="clear" w:color="auto" w:fill="auto"/>
          </w:tcPr>
          <w:p w:rsidRPr="007F620E" w:rsidR="00A92D0B" w:rsidP="00A92D0B" w:rsidRDefault="00D934AE" w14:paraId="6E7CD931" w14:textId="646155C0">
            <w:pPr>
              <w:spacing w:after="240"/>
              <w:rPr>
                <w:color w:val="000000"/>
              </w:rPr>
            </w:pPr>
            <w:r>
              <w:rPr>
                <w:color w:val="000000"/>
              </w:rPr>
              <w:t>No</w:t>
            </w:r>
          </w:p>
        </w:tc>
      </w:tr>
    </w:tbl>
    <w:p w:rsidRPr="007F620E" w:rsidR="00A92D0B" w:rsidRDefault="00A92D0B" w14:paraId="23420BFC" w14:textId="77777777">
      <w:pPr>
        <w:tabs>
          <w:tab w:val="left" w:pos="1260"/>
        </w:tabs>
        <w:spacing w:before="60"/>
        <w:ind w:left="1267" w:hanging="1267"/>
        <w:jc w:val="center"/>
        <w:rPr>
          <w:color w:val="000000"/>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7F620E" w:rsidR="00A92D0B" w:rsidTr="1B1C6908" w14:paraId="7A0D8740" w14:textId="77777777">
        <w:tc>
          <w:tcPr>
            <w:tcW w:w="7488" w:type="dxa"/>
            <w:shd w:val="clear" w:color="auto" w:fill="auto"/>
          </w:tcPr>
          <w:p w:rsidRPr="007F620E" w:rsidR="00A92D0B" w:rsidP="00DE3A5D" w:rsidRDefault="00A92D0B" w14:paraId="37D28D8D" w14:textId="77777777">
            <w:pPr>
              <w:keepNext/>
              <w:keepLines/>
              <w:spacing w:after="240"/>
              <w:rPr>
                <w:color w:val="000000"/>
              </w:rPr>
            </w:pPr>
            <w:r w:rsidRPr="007F620E">
              <w:rPr>
                <w:b/>
                <w:color w:val="000000"/>
              </w:rPr>
              <w:t>B.  Comment Period:  Was the 30-day comment period waived (</w:t>
            </w:r>
            <w:r w:rsidRPr="007F620E">
              <w:rPr>
                <w:b/>
                <w:i/>
                <w:color w:val="000000"/>
              </w:rPr>
              <w:t>see</w:t>
            </w:r>
            <w:r w:rsidRPr="007F620E">
              <w:rPr>
                <w:b/>
                <w:color w:val="000000"/>
              </w:rPr>
              <w:t xml:space="preserve"> Rule 14.6(</w:t>
            </w:r>
            <w:r w:rsidRPr="007F620E" w:rsidR="00963EEF">
              <w:rPr>
                <w:b/>
                <w:color w:val="000000"/>
              </w:rPr>
              <w:t>c</w:t>
            </w:r>
            <w:r w:rsidRPr="007F620E">
              <w:rPr>
                <w:b/>
                <w:color w:val="000000"/>
              </w:rPr>
              <w:t>)(6))?</w:t>
            </w:r>
          </w:p>
        </w:tc>
        <w:tc>
          <w:tcPr>
            <w:tcW w:w="2070" w:type="dxa"/>
            <w:shd w:val="clear" w:color="auto" w:fill="auto"/>
          </w:tcPr>
          <w:p w:rsidRPr="007F620E" w:rsidR="00A92D0B" w:rsidP="00DE3A5D" w:rsidRDefault="20FD2DCD" w14:paraId="238D2D3F" w14:textId="18AFAF0D">
            <w:pPr>
              <w:keepNext/>
              <w:keepLines/>
              <w:spacing w:after="240"/>
              <w:rPr>
                <w:color w:val="000000"/>
              </w:rPr>
            </w:pPr>
            <w:r w:rsidRPr="1B1C6908">
              <w:rPr>
                <w:color w:val="000000" w:themeColor="text1"/>
              </w:rPr>
              <w:t>Yes</w:t>
            </w:r>
          </w:p>
        </w:tc>
      </w:tr>
    </w:tbl>
    <w:p w:rsidR="00BE45D0" w:rsidRDefault="00BE45D0" w14:paraId="4C76EB64" w14:textId="77777777">
      <w:pPr>
        <w:jc w:val="center"/>
        <w:rPr>
          <w:b/>
          <w:color w:val="000000"/>
          <w:u w:val="single"/>
        </w:rPr>
      </w:pPr>
    </w:p>
    <w:p w:rsidRPr="007F620E" w:rsidR="003D359B" w:rsidRDefault="003D359B" w14:paraId="2A36EEA6" w14:textId="77777777">
      <w:pPr>
        <w:jc w:val="center"/>
        <w:rPr>
          <w:b/>
          <w:color w:val="000000"/>
          <w:u w:val="single"/>
        </w:rPr>
      </w:pPr>
    </w:p>
    <w:p w:rsidRPr="007F620E" w:rsidR="00A92D0B" w:rsidRDefault="00A92D0B" w14:paraId="186E115A" w14:textId="77777777">
      <w:pPr>
        <w:jc w:val="center"/>
        <w:rPr>
          <w:b/>
          <w:color w:val="000000"/>
          <w:u w:val="single"/>
        </w:rPr>
      </w:pPr>
      <w:r w:rsidRPr="007F620E">
        <w:rPr>
          <w:b/>
          <w:color w:val="000000"/>
          <w:u w:val="single"/>
        </w:rPr>
        <w:t>FINDINGS OF FACT</w:t>
      </w:r>
    </w:p>
    <w:p w:rsidRPr="007F620E" w:rsidR="00A92D0B" w:rsidRDefault="00A92D0B" w14:paraId="519C6244" w14:textId="77777777">
      <w:pPr>
        <w:rPr>
          <w:color w:val="000000"/>
        </w:rPr>
      </w:pPr>
    </w:p>
    <w:p w:rsidRPr="007F620E" w:rsidR="00A92D0B" w:rsidRDefault="0026068C" w14:paraId="7772A9DC" w14:textId="6EE75C27">
      <w:pPr>
        <w:numPr>
          <w:ilvl w:val="0"/>
          <w:numId w:val="3"/>
        </w:numPr>
        <w:tabs>
          <w:tab w:val="clear" w:pos="900"/>
          <w:tab w:val="num" w:pos="540"/>
        </w:tabs>
        <w:ind w:left="540" w:hanging="540"/>
      </w:pPr>
      <w:r>
        <w:t xml:space="preserve">The Utility Reform Network </w:t>
      </w:r>
      <w:r w:rsidR="00A92D0B">
        <w:t>has</w:t>
      </w:r>
      <w:r w:rsidR="391E72E5">
        <w:t xml:space="preserve"> </w:t>
      </w:r>
      <w:r w:rsidR="00A92D0B">
        <w:t>made a substantia</w:t>
      </w:r>
      <w:r w:rsidR="00DE3A5D">
        <w:t xml:space="preserve">l contribution to </w:t>
      </w:r>
      <w:r>
        <w:t>D</w:t>
      </w:r>
      <w:r w:rsidR="00C0289E">
        <w:t>.2</w:t>
      </w:r>
      <w:r w:rsidR="00950F0C">
        <w:t>2</w:t>
      </w:r>
      <w:r w:rsidR="00C0289E">
        <w:t>-</w:t>
      </w:r>
      <w:r w:rsidR="00C62D78">
        <w:t>11-0</w:t>
      </w:r>
      <w:r w:rsidR="00950F0C">
        <w:t>07</w:t>
      </w:r>
      <w:r w:rsidR="00C62D78">
        <w:t>.</w:t>
      </w:r>
    </w:p>
    <w:p w:rsidRPr="007F620E" w:rsidR="00A92D0B" w:rsidRDefault="00A92D0B" w14:paraId="04EB50FD" w14:textId="0F9A24BE">
      <w:pPr>
        <w:numPr>
          <w:ilvl w:val="0"/>
          <w:numId w:val="3"/>
        </w:numPr>
        <w:tabs>
          <w:tab w:val="clear" w:pos="900"/>
          <w:tab w:val="num" w:pos="540"/>
        </w:tabs>
        <w:spacing w:before="240"/>
        <w:ind w:left="547" w:hanging="547"/>
      </w:pPr>
      <w:r>
        <w:lastRenderedPageBreak/>
        <w:t>The requested hourly rates for</w:t>
      </w:r>
      <w:r w:rsidR="003B6A1B">
        <w:t xml:space="preserve"> </w:t>
      </w:r>
      <w:r w:rsidR="0026068C">
        <w:t>The Utility Reform Network</w:t>
      </w:r>
      <w:r w:rsidR="005A63D4">
        <w:t xml:space="preserve">’s </w:t>
      </w:r>
      <w:r>
        <w:t>representatives are comparable to market rates paid to experts and advocates having comparable training and experience and offering similar services.</w:t>
      </w:r>
    </w:p>
    <w:p w:rsidRPr="007F620E" w:rsidR="00A92D0B" w:rsidRDefault="00A92D0B" w14:paraId="528EBB52" w14:textId="50380F2D">
      <w:pPr>
        <w:numPr>
          <w:ilvl w:val="0"/>
          <w:numId w:val="3"/>
        </w:numPr>
        <w:tabs>
          <w:tab w:val="clear" w:pos="900"/>
          <w:tab w:val="num" w:pos="540"/>
        </w:tabs>
        <w:spacing w:before="240"/>
        <w:ind w:left="547" w:hanging="547"/>
      </w:pPr>
      <w:r>
        <w:t>The claimed costs and expenses,</w:t>
      </w:r>
      <w:r w:rsidR="003B5EAC">
        <w:t xml:space="preserve"> </w:t>
      </w:r>
      <w:r>
        <w:t xml:space="preserve">as adjusted herein, are reasonable and commensurate with the work performed. </w:t>
      </w:r>
    </w:p>
    <w:p w:rsidRPr="007F620E" w:rsidR="00A92D0B" w:rsidRDefault="00A92D0B" w14:paraId="48B52895" w14:textId="738E832E">
      <w:pPr>
        <w:numPr>
          <w:ilvl w:val="0"/>
          <w:numId w:val="3"/>
        </w:numPr>
        <w:tabs>
          <w:tab w:val="clear" w:pos="900"/>
          <w:tab w:val="num" w:pos="540"/>
        </w:tabs>
        <w:spacing w:before="240"/>
        <w:ind w:left="547" w:hanging="547"/>
      </w:pPr>
      <w:r w:rsidRPr="007F620E">
        <w:t xml:space="preserve">The total of reasonable </w:t>
      </w:r>
      <w:r w:rsidRPr="007F620E" w:rsidR="003C608A">
        <w:t xml:space="preserve">compensation </w:t>
      </w:r>
      <w:r w:rsidRPr="007F620E">
        <w:t>is $</w:t>
      </w:r>
      <w:r w:rsidRPr="008172AA" w:rsidR="00D41B0B">
        <w:t>110,335.28</w:t>
      </w:r>
      <w:r w:rsidRPr="007F620E">
        <w:t>.</w:t>
      </w:r>
    </w:p>
    <w:p w:rsidRPr="007F620E" w:rsidR="001962EB" w:rsidRDefault="001962EB" w14:paraId="68E2B644" w14:textId="77777777">
      <w:pPr>
        <w:spacing w:before="120"/>
        <w:rPr>
          <w:color w:val="000000"/>
        </w:rPr>
      </w:pPr>
    </w:p>
    <w:p w:rsidRPr="007F620E" w:rsidR="00A92D0B" w:rsidRDefault="00A92D0B" w14:paraId="5C773C3F" w14:textId="77777777">
      <w:pPr>
        <w:jc w:val="center"/>
        <w:rPr>
          <w:b/>
          <w:color w:val="000000"/>
          <w:u w:val="single"/>
        </w:rPr>
      </w:pPr>
      <w:r w:rsidRPr="007F620E">
        <w:rPr>
          <w:b/>
          <w:color w:val="000000"/>
          <w:u w:val="single"/>
        </w:rPr>
        <w:t>CONCLUSION OF LAW</w:t>
      </w:r>
    </w:p>
    <w:p w:rsidRPr="007F620E" w:rsidR="00A92D0B" w:rsidRDefault="00A92D0B" w14:paraId="654F2C27" w14:textId="1E66C3FF">
      <w:pPr>
        <w:numPr>
          <w:ilvl w:val="0"/>
          <w:numId w:val="6"/>
        </w:numPr>
        <w:tabs>
          <w:tab w:val="num" w:pos="360"/>
        </w:tabs>
        <w:spacing w:before="240"/>
        <w:ind w:left="360"/>
        <w:rPr>
          <w:color w:val="000000"/>
        </w:rPr>
      </w:pPr>
      <w:r w:rsidRPr="007F620E">
        <w:rPr>
          <w:color w:val="000000"/>
        </w:rPr>
        <w:t>The Claim, with any adjustment set forth above, satisfies</w:t>
      </w:r>
      <w:r w:rsidRPr="007F620E" w:rsidR="00DE3A5D">
        <w:rPr>
          <w:color w:val="000000"/>
        </w:rPr>
        <w:t xml:space="preserve"> all requirements of Pub. Util.</w:t>
      </w:r>
      <w:r w:rsidRPr="007F620E">
        <w:rPr>
          <w:color w:val="000000"/>
        </w:rPr>
        <w:t xml:space="preserve"> Code §§ 1801-1812.</w:t>
      </w:r>
    </w:p>
    <w:p w:rsidRPr="007F620E" w:rsidR="001962EB" w:rsidRDefault="001962EB" w14:paraId="295DCA42" w14:textId="77777777">
      <w:pPr>
        <w:jc w:val="center"/>
        <w:rPr>
          <w:b/>
          <w:color w:val="000000"/>
          <w:u w:val="single"/>
        </w:rPr>
      </w:pPr>
    </w:p>
    <w:p w:rsidRPr="007F620E" w:rsidR="00A92D0B" w:rsidRDefault="00A92D0B" w14:paraId="0E2503A5" w14:textId="77777777">
      <w:pPr>
        <w:jc w:val="center"/>
        <w:rPr>
          <w:b/>
          <w:color w:val="000000"/>
          <w:u w:val="single"/>
        </w:rPr>
      </w:pPr>
      <w:r w:rsidRPr="007F620E">
        <w:rPr>
          <w:b/>
          <w:color w:val="000000"/>
          <w:u w:val="single"/>
        </w:rPr>
        <w:t>ORDER</w:t>
      </w:r>
    </w:p>
    <w:p w:rsidRPr="007F620E" w:rsidR="00A92D0B" w:rsidRDefault="00A92D0B" w14:paraId="3D09973A" w14:textId="77777777">
      <w:pPr>
        <w:jc w:val="center"/>
        <w:rPr>
          <w:b/>
          <w:color w:val="000000"/>
          <w:u w:val="single"/>
        </w:rPr>
      </w:pPr>
    </w:p>
    <w:p w:rsidRPr="007F620E" w:rsidR="00A92D0B" w:rsidRDefault="00986079" w14:paraId="33FB4E15" w14:textId="3D4B741F">
      <w:pPr>
        <w:numPr>
          <w:ilvl w:val="0"/>
          <w:numId w:val="4"/>
        </w:numPr>
        <w:tabs>
          <w:tab w:val="clear" w:pos="900"/>
          <w:tab w:val="num" w:pos="540"/>
        </w:tabs>
        <w:ind w:left="540" w:hanging="540"/>
        <w:rPr>
          <w:color w:val="000000"/>
        </w:rPr>
      </w:pPr>
      <w:r w:rsidRPr="0026068C">
        <w:t>The Utility Reform Network</w:t>
      </w:r>
      <w:r w:rsidRPr="00FE3BAE" w:rsidR="0026068C">
        <w:t xml:space="preserve"> </w:t>
      </w:r>
      <w:proofErr w:type="gramStart"/>
      <w:r>
        <w:t>is</w:t>
      </w:r>
      <w:proofErr w:type="gramEnd"/>
      <w:r w:rsidRPr="00FE3BAE" w:rsidR="00A92D0B">
        <w:rPr>
          <w:color w:val="000000"/>
        </w:rPr>
        <w:t xml:space="preserve"> awarded </w:t>
      </w:r>
      <w:r w:rsidRPr="007F620E" w:rsidR="00A92D0B">
        <w:rPr>
          <w:color w:val="000000"/>
        </w:rPr>
        <w:t>$</w:t>
      </w:r>
      <w:r w:rsidRPr="00F1750D" w:rsidR="00D41B0B">
        <w:t>110,335.28</w:t>
      </w:r>
      <w:r w:rsidRPr="007F620E" w:rsidR="00A92D0B">
        <w:rPr>
          <w:color w:val="000000"/>
        </w:rPr>
        <w:t>.</w:t>
      </w:r>
    </w:p>
    <w:p w:rsidR="00A92D0B" w:rsidRDefault="00A92D0B" w14:paraId="4AEF5671" w14:textId="69AF1050">
      <w:pPr>
        <w:numPr>
          <w:ilvl w:val="0"/>
          <w:numId w:val="4"/>
        </w:numPr>
        <w:tabs>
          <w:tab w:val="clear" w:pos="900"/>
          <w:tab w:val="num" w:pos="540"/>
        </w:tabs>
        <w:spacing w:before="240"/>
        <w:ind w:left="547" w:hanging="547"/>
      </w:pPr>
      <w:r w:rsidRPr="007F620E">
        <w:t xml:space="preserve">Within 30 days of the effective date </w:t>
      </w:r>
      <w:r w:rsidRPr="0026068C">
        <w:t xml:space="preserve">of this decision, </w:t>
      </w:r>
      <w:r w:rsidR="00986079">
        <w:t>Southern California Edison Company</w:t>
      </w:r>
      <w:r w:rsidRPr="0026068C" w:rsidR="00986079">
        <w:t xml:space="preserve"> </w:t>
      </w:r>
      <w:r w:rsidRPr="0026068C">
        <w:t xml:space="preserve">shall pay </w:t>
      </w:r>
      <w:r w:rsidR="0026068C">
        <w:t xml:space="preserve">The Utility Reform Network </w:t>
      </w:r>
      <w:r w:rsidRPr="007F620E">
        <w:t>total award. Payment of the award shall include</w:t>
      </w:r>
      <w:r w:rsidRPr="007F620E" w:rsidR="004E3939">
        <w:t xml:space="preserve"> compound </w:t>
      </w:r>
      <w:r w:rsidRPr="007F620E">
        <w:t xml:space="preserve">interest at the rate earned on prime, three-month </w:t>
      </w:r>
      <w:r w:rsidRPr="007F620E" w:rsidR="00214B22">
        <w:t xml:space="preserve">non-financial </w:t>
      </w:r>
      <w:r w:rsidRPr="007F620E">
        <w:t>commercial paper as reported in Federal Reserve Statistical Release H.15, beginning</w:t>
      </w:r>
      <w:r w:rsidRPr="007F620E" w:rsidR="00357F1A">
        <w:t xml:space="preserve"> </w:t>
      </w:r>
      <w:r w:rsidR="00986079">
        <w:t>March 6, 2023</w:t>
      </w:r>
      <w:r w:rsidRPr="007F620E" w:rsidR="00357F1A">
        <w:t xml:space="preserve">, </w:t>
      </w:r>
      <w:r w:rsidRPr="007F620E">
        <w:t>the 75</w:t>
      </w:r>
      <w:r w:rsidRPr="007F620E">
        <w:rPr>
          <w:vertAlign w:val="superscript"/>
        </w:rPr>
        <w:t>th</w:t>
      </w:r>
      <w:r w:rsidRPr="007F620E">
        <w:t xml:space="preserve"> day after the filing of </w:t>
      </w:r>
      <w:r w:rsidR="0026068C">
        <w:t>The Utility Reform Network</w:t>
      </w:r>
      <w:r w:rsidRPr="003B6A1B" w:rsidR="00FE3BAE">
        <w:t>’s</w:t>
      </w:r>
      <w:r w:rsidRPr="003B6A1B" w:rsidR="00FE3BAE">
        <w:rPr>
          <w:b/>
        </w:rPr>
        <w:t xml:space="preserve"> </w:t>
      </w:r>
      <w:r w:rsidRPr="007F620E">
        <w:t>request, and continuing until full payment is made.</w:t>
      </w:r>
    </w:p>
    <w:p w:rsidRPr="007F620E" w:rsidR="00A92D0B" w:rsidP="00DE3A5D" w:rsidRDefault="00A92D0B" w14:paraId="5AD40C95" w14:textId="197B7E56">
      <w:pPr>
        <w:keepNext/>
        <w:keepLines/>
        <w:numPr>
          <w:ilvl w:val="0"/>
          <w:numId w:val="4"/>
        </w:numPr>
        <w:tabs>
          <w:tab w:val="clear" w:pos="900"/>
          <w:tab w:val="num" w:pos="540"/>
        </w:tabs>
        <w:spacing w:before="240"/>
        <w:ind w:left="547" w:hanging="547"/>
      </w:pPr>
      <w:r>
        <w:t>The comment period for today’s decision is waived.</w:t>
      </w:r>
    </w:p>
    <w:p w:rsidRPr="007F620E" w:rsidR="00A92D0B" w:rsidP="00986079" w:rsidRDefault="00A92D0B" w14:paraId="13F3A0AD" w14:textId="77777777">
      <w:pPr>
        <w:keepNext/>
        <w:keepLines/>
        <w:spacing w:before="240"/>
        <w:ind w:left="547"/>
        <w:rPr>
          <w:color w:val="000000"/>
        </w:rPr>
      </w:pPr>
      <w:r w:rsidRPr="007F620E">
        <w:rPr>
          <w:color w:val="000000"/>
        </w:rPr>
        <w:t>This decision is effective today.</w:t>
      </w:r>
    </w:p>
    <w:p w:rsidR="00A92D0B" w:rsidP="00174098" w:rsidRDefault="00A92D0B" w14:paraId="0467B995" w14:textId="74670D76">
      <w:pPr>
        <w:keepNext/>
        <w:keepLines/>
        <w:spacing w:before="240"/>
        <w:ind w:firstLine="547"/>
        <w:rPr>
          <w:color w:val="000000"/>
        </w:rPr>
      </w:pPr>
      <w:proofErr w:type="gramStart"/>
      <w:r w:rsidRPr="007F620E">
        <w:rPr>
          <w:color w:val="000000"/>
        </w:rPr>
        <w:t xml:space="preserve">Dated </w:t>
      </w:r>
      <w:r w:rsidR="00940B33">
        <w:rPr>
          <w:color w:val="000000"/>
        </w:rPr>
        <w:t>November</w:t>
      </w:r>
      <w:proofErr w:type="gramEnd"/>
      <w:r w:rsidR="00940B33">
        <w:rPr>
          <w:color w:val="000000"/>
        </w:rPr>
        <w:t xml:space="preserve"> 30, 2023</w:t>
      </w:r>
      <w:r w:rsidRPr="007F620E">
        <w:rPr>
          <w:color w:val="000000"/>
        </w:rPr>
        <w:t xml:space="preserve">, at </w:t>
      </w:r>
      <w:r w:rsidR="00D41B0B">
        <w:rPr>
          <w:color w:val="000000"/>
        </w:rPr>
        <w:t>Sacramento</w:t>
      </w:r>
      <w:r w:rsidRPr="007F620E">
        <w:rPr>
          <w:color w:val="000000"/>
        </w:rPr>
        <w:t>, California.</w:t>
      </w:r>
    </w:p>
    <w:p w:rsidR="00940B33" w:rsidP="00174098" w:rsidRDefault="00940B33" w14:paraId="2E191EA7" w14:textId="77777777">
      <w:pPr>
        <w:keepNext/>
        <w:keepLines/>
        <w:spacing w:before="240"/>
        <w:ind w:firstLine="547"/>
        <w:rPr>
          <w:color w:val="000000"/>
        </w:rPr>
      </w:pPr>
    </w:p>
    <w:p w:rsidRPr="00EE2A19" w:rsidR="00940B33" w:rsidP="00940B33" w:rsidRDefault="00940B33" w14:paraId="6A959B60" w14:textId="77777777">
      <w:pPr>
        <w:keepNext/>
        <w:keepLines/>
        <w:autoSpaceDE w:val="0"/>
        <w:autoSpaceDN w:val="0"/>
        <w:adjustRightInd w:val="0"/>
        <w:ind w:left="5040"/>
        <w:jc w:val="both"/>
      </w:pPr>
      <w:r w:rsidRPr="00EE2A19">
        <w:t>ALICE REYNOLDS</w:t>
      </w:r>
    </w:p>
    <w:p w:rsidRPr="00EE2A19" w:rsidR="00940B33" w:rsidP="00940B33" w:rsidRDefault="00940B33" w14:paraId="08769289" w14:textId="77777777">
      <w:pPr>
        <w:keepNext/>
        <w:keepLines/>
        <w:autoSpaceDE w:val="0"/>
        <w:autoSpaceDN w:val="0"/>
        <w:adjustRightInd w:val="0"/>
        <w:ind w:left="5760" w:firstLine="720"/>
        <w:jc w:val="both"/>
      </w:pPr>
      <w:r w:rsidRPr="00EE2A19">
        <w:t>President</w:t>
      </w:r>
    </w:p>
    <w:p w:rsidRPr="00EE2A19" w:rsidR="00940B33" w:rsidP="00940B33" w:rsidRDefault="00940B33" w14:paraId="47E05162" w14:textId="77777777">
      <w:pPr>
        <w:keepNext/>
        <w:keepLines/>
        <w:autoSpaceDE w:val="0"/>
        <w:autoSpaceDN w:val="0"/>
        <w:adjustRightInd w:val="0"/>
        <w:ind w:left="5040"/>
        <w:jc w:val="both"/>
      </w:pPr>
      <w:r w:rsidRPr="00EE2A19">
        <w:t>GENEVIEVE SHIROMA</w:t>
      </w:r>
    </w:p>
    <w:p w:rsidRPr="00EE2A19" w:rsidR="00940B33" w:rsidP="00940B33" w:rsidRDefault="00940B33" w14:paraId="039EFE9D" w14:textId="77777777">
      <w:pPr>
        <w:keepNext/>
        <w:keepLines/>
        <w:autoSpaceDE w:val="0"/>
        <w:autoSpaceDN w:val="0"/>
        <w:adjustRightInd w:val="0"/>
        <w:ind w:left="5040"/>
        <w:jc w:val="both"/>
      </w:pPr>
      <w:r w:rsidRPr="00EE2A19">
        <w:t>DARCIE L. HOUCK</w:t>
      </w:r>
    </w:p>
    <w:p w:rsidRPr="00EE2A19" w:rsidR="00940B33" w:rsidP="00940B33" w:rsidRDefault="00940B33" w14:paraId="059A70A1" w14:textId="77777777">
      <w:pPr>
        <w:keepNext/>
        <w:keepLines/>
        <w:autoSpaceDE w:val="0"/>
        <w:autoSpaceDN w:val="0"/>
        <w:adjustRightInd w:val="0"/>
        <w:ind w:left="5040"/>
        <w:jc w:val="both"/>
      </w:pPr>
      <w:r w:rsidRPr="00EE2A19">
        <w:t>JOHN REYNOLDS</w:t>
      </w:r>
    </w:p>
    <w:p w:rsidRPr="00EE2A19" w:rsidR="00940B33" w:rsidP="00940B33" w:rsidRDefault="00940B33" w14:paraId="10DF8EAF" w14:textId="77777777">
      <w:pPr>
        <w:keepNext/>
        <w:keepLines/>
        <w:autoSpaceDE w:val="0"/>
        <w:autoSpaceDN w:val="0"/>
        <w:adjustRightInd w:val="0"/>
        <w:ind w:left="5040"/>
        <w:jc w:val="both"/>
      </w:pPr>
      <w:r w:rsidRPr="00EE2A19">
        <w:t>KAREN DOUGLAS</w:t>
      </w:r>
    </w:p>
    <w:p w:rsidRPr="00EE2A19" w:rsidR="00940B33" w:rsidP="00940B33" w:rsidRDefault="00940B33" w14:paraId="6B7179E8" w14:textId="77777777">
      <w:pPr>
        <w:keepNext/>
        <w:keepLines/>
        <w:autoSpaceDE w:val="0"/>
        <w:autoSpaceDN w:val="0"/>
        <w:adjustRightInd w:val="0"/>
        <w:ind w:left="5760" w:firstLine="720"/>
        <w:jc w:val="both"/>
      </w:pPr>
      <w:r w:rsidRPr="00EE2A19">
        <w:t>Commissioner</w:t>
      </w:r>
    </w:p>
    <w:p w:rsidR="00940B33" w:rsidP="00174098" w:rsidRDefault="00940B33" w14:paraId="32B1410D" w14:textId="2A21B7D1">
      <w:pPr>
        <w:keepNext/>
        <w:keepLines/>
        <w:spacing w:before="240"/>
        <w:ind w:firstLine="547"/>
        <w:rPr>
          <w:color w:val="000000"/>
        </w:rPr>
      </w:pPr>
    </w:p>
    <w:p w:rsidR="00940B33" w:rsidP="00174098" w:rsidRDefault="00940B33" w14:paraId="49194053" w14:textId="77777777">
      <w:pPr>
        <w:keepNext/>
        <w:keepLines/>
        <w:spacing w:before="240"/>
        <w:ind w:firstLine="547"/>
        <w:rPr>
          <w:color w:val="000000"/>
        </w:rPr>
      </w:pPr>
    </w:p>
    <w:p w:rsidRPr="007F620E" w:rsidR="00940B33" w:rsidP="00174098" w:rsidRDefault="00940B33" w14:paraId="7BA519F4" w14:textId="77777777">
      <w:pPr>
        <w:keepNext/>
        <w:keepLines/>
        <w:spacing w:before="240"/>
        <w:ind w:firstLine="547"/>
        <w:rPr>
          <w:color w:val="000000"/>
        </w:rPr>
      </w:pPr>
    </w:p>
    <w:p w:rsidRPr="007F620E" w:rsidR="00A92D0B" w:rsidRDefault="00D934AE" w14:paraId="5AB79CA5" w14:textId="729493C3">
      <w:r>
        <w:br w:type="page"/>
      </w:r>
    </w:p>
    <w:p w:rsidR="00FE3BAE" w:rsidP="00FE3BAE" w:rsidRDefault="00FE3BAE" w14:paraId="7A1C7043" w14:textId="77777777">
      <w:pPr>
        <w:pStyle w:val="standard"/>
        <w:ind w:firstLine="0"/>
        <w:jc w:val="center"/>
        <w:rPr>
          <w:rFonts w:ascii="Helvetica" w:hAnsi="Helvetica"/>
          <w:b/>
          <w:szCs w:val="26"/>
        </w:rPr>
      </w:pPr>
      <w:r>
        <w:rPr>
          <w:rFonts w:ascii="Helvetica" w:hAnsi="Helvetica"/>
          <w:b/>
          <w:szCs w:val="26"/>
        </w:rPr>
        <w:lastRenderedPageBreak/>
        <w:t>APPENDIX</w:t>
      </w:r>
    </w:p>
    <w:p w:rsidR="00FE3BAE" w:rsidP="00FE3BAE" w:rsidRDefault="00FE3BAE" w14:paraId="300BB274" w14:textId="77777777">
      <w:pPr>
        <w:pStyle w:val="standard"/>
        <w:jc w:val="center"/>
      </w:pPr>
      <w:r>
        <w:rPr>
          <w:sz w:val="28"/>
          <w:szCs w:val="28"/>
        </w:rPr>
        <w:t>Compensation Decision Summary Information</w:t>
      </w:r>
    </w:p>
    <w:tbl>
      <w:tblPr>
        <w:tblW w:w="103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0"/>
        <w:gridCol w:w="3735"/>
        <w:gridCol w:w="2475"/>
        <w:gridCol w:w="1260"/>
      </w:tblGrid>
      <w:tr w:rsidR="00FE3BAE" w:rsidTr="007E017A" w14:paraId="062C592A"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7E017A" w:rsidRDefault="00FE3BAE" w14:paraId="4BC9C636" w14:textId="77777777">
            <w:r>
              <w:t>Compensation Decision:</w:t>
            </w:r>
          </w:p>
        </w:tc>
        <w:tc>
          <w:tcPr>
            <w:tcW w:w="3735" w:type="dxa"/>
            <w:tcBorders>
              <w:top w:val="single" w:color="auto" w:sz="4" w:space="0"/>
              <w:left w:val="single" w:color="auto" w:sz="4" w:space="0"/>
              <w:bottom w:val="single" w:color="auto" w:sz="4" w:space="0"/>
              <w:right w:val="single" w:color="auto" w:sz="4" w:space="0"/>
            </w:tcBorders>
          </w:tcPr>
          <w:p w:rsidR="00FE3BAE" w:rsidP="007E017A" w:rsidRDefault="00940B33" w14:paraId="16C5D6B1" w14:textId="370A4D6E">
            <w:r>
              <w:t>D2311116</w:t>
            </w:r>
          </w:p>
        </w:tc>
        <w:tc>
          <w:tcPr>
            <w:tcW w:w="2475" w:type="dxa"/>
            <w:tcBorders>
              <w:top w:val="single" w:color="auto" w:sz="4" w:space="0"/>
              <w:left w:val="single" w:color="auto" w:sz="4" w:space="0"/>
              <w:bottom w:val="single" w:color="auto" w:sz="4" w:space="0"/>
              <w:right w:val="single" w:color="auto" w:sz="4" w:space="0"/>
            </w:tcBorders>
            <w:hideMark/>
          </w:tcPr>
          <w:p w:rsidR="00FE3BAE" w:rsidP="007E017A" w:rsidRDefault="00FE3BAE" w14:paraId="3ECA0C4F" w14:textId="77777777">
            <w: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00FE3BAE" w:rsidP="007E017A" w:rsidRDefault="00986079" w14:paraId="6846FB87" w14:textId="3809F743">
            <w:pPr>
              <w:jc w:val="center"/>
            </w:pPr>
            <w:r>
              <w:t>No</w:t>
            </w:r>
          </w:p>
        </w:tc>
      </w:tr>
      <w:tr w:rsidR="00FE3BAE" w:rsidTr="00986079" w14:paraId="3E0218AD"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7E017A" w:rsidRDefault="00FE3BAE" w14:paraId="6E65620B" w14:textId="77777777">
            <w: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445E64" w:rsidR="00FE3BAE" w:rsidP="007E017A" w:rsidRDefault="00C0289E" w14:paraId="426F2C45" w14:textId="4C74E961">
            <w:pPr>
              <w:rPr>
                <w:bCs/>
              </w:rPr>
            </w:pPr>
            <w:r>
              <w:rPr>
                <w:bCs/>
                <w:color w:val="000000"/>
              </w:rPr>
              <w:t>D</w:t>
            </w:r>
            <w:r w:rsidRPr="00445E64" w:rsidR="00445E64">
              <w:rPr>
                <w:bCs/>
                <w:color w:val="000000"/>
              </w:rPr>
              <w:t>2</w:t>
            </w:r>
            <w:r w:rsidR="00950F0C">
              <w:rPr>
                <w:bCs/>
                <w:color w:val="000000"/>
              </w:rPr>
              <w:t>211007</w:t>
            </w:r>
          </w:p>
        </w:tc>
      </w:tr>
      <w:tr w:rsidR="00FE3BAE" w:rsidTr="00986079" w14:paraId="2808C576"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7E017A" w:rsidRDefault="00FE3BAE" w14:paraId="717974DE" w14:textId="77777777">
            <w: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00FE3BAE" w:rsidP="007E017A" w:rsidRDefault="00C62D78" w14:paraId="5B85688D" w14:textId="79D1DBC3">
            <w:r>
              <w:t>A</w:t>
            </w:r>
            <w:r w:rsidR="00950F0C">
              <w:t>2110005</w:t>
            </w:r>
          </w:p>
        </w:tc>
      </w:tr>
      <w:tr w:rsidR="00FE3BAE" w:rsidTr="007E017A" w14:paraId="66779179"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7E017A" w:rsidRDefault="00FE3BAE" w14:paraId="738C0A58" w14:textId="77777777">
            <w: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00FE3BAE" w:rsidP="007E017A" w:rsidRDefault="00986079" w14:paraId="5E75C0F0" w14:textId="0B743FA1">
            <w:r>
              <w:t>ALJ Park</w:t>
            </w:r>
          </w:p>
        </w:tc>
      </w:tr>
      <w:tr w:rsidR="00FE3BAE" w:rsidTr="007E017A" w14:paraId="305F69F4" w14:textId="77777777">
        <w:trPr>
          <w:trHeight w:val="278"/>
        </w:trPr>
        <w:tc>
          <w:tcPr>
            <w:tcW w:w="2880" w:type="dxa"/>
            <w:tcBorders>
              <w:top w:val="single" w:color="auto" w:sz="4" w:space="0"/>
              <w:left w:val="single" w:color="auto" w:sz="4" w:space="0"/>
              <w:bottom w:val="single" w:color="auto" w:sz="4" w:space="0"/>
              <w:right w:val="single" w:color="auto" w:sz="4" w:space="0"/>
            </w:tcBorders>
            <w:hideMark/>
          </w:tcPr>
          <w:p w:rsidR="00FE3BAE" w:rsidP="007E017A" w:rsidRDefault="00FE3BAE" w14:paraId="1414CA71" w14:textId="77777777">
            <w: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00FE3BAE" w:rsidP="007E017A" w:rsidRDefault="00986079" w14:paraId="7CA711B6" w14:textId="4256AD03">
            <w:r>
              <w:t>Southern California Edison Company</w:t>
            </w:r>
          </w:p>
        </w:tc>
      </w:tr>
    </w:tbl>
    <w:p w:rsidR="00FE3BAE" w:rsidP="00FE3BAE" w:rsidRDefault="00FE3BAE" w14:paraId="577092C6" w14:textId="77777777"/>
    <w:p w:rsidR="00FE3BAE" w:rsidP="00A92EFB" w:rsidRDefault="00FE3BAE" w14:paraId="14BBADAB" w14:textId="715F9F67">
      <w:pPr>
        <w:tabs>
          <w:tab w:val="left" w:pos="2149"/>
        </w:tabs>
      </w:pPr>
    </w:p>
    <w:p w:rsidR="00FE3BAE" w:rsidP="00FE3BAE" w:rsidRDefault="00FE3BAE" w14:paraId="7F0236A2" w14:textId="77777777">
      <w:pPr>
        <w:jc w:val="center"/>
        <w:rPr>
          <w:sz w:val="28"/>
          <w:szCs w:val="28"/>
        </w:rPr>
      </w:pPr>
      <w:r>
        <w:rPr>
          <w:sz w:val="28"/>
          <w:szCs w:val="28"/>
        </w:rPr>
        <w:t>Intervenor Information</w:t>
      </w:r>
    </w:p>
    <w:p w:rsidR="00FE3BAE" w:rsidP="00FE3BAE" w:rsidRDefault="00FE3BAE" w14:paraId="12F6E9ED" w14:textId="77777777"/>
    <w:tbl>
      <w:tblPr>
        <w:tblW w:w="1032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4"/>
        <w:gridCol w:w="1376"/>
        <w:gridCol w:w="1530"/>
        <w:gridCol w:w="1603"/>
        <w:gridCol w:w="1296"/>
        <w:gridCol w:w="2478"/>
      </w:tblGrid>
      <w:tr w:rsidR="00FE3BAE" w:rsidTr="0081626F" w14:paraId="6CDB318E" w14:textId="77777777">
        <w:tc>
          <w:tcPr>
            <w:tcW w:w="2044" w:type="dxa"/>
            <w:tcBorders>
              <w:top w:val="single" w:color="auto" w:sz="4" w:space="0"/>
              <w:left w:val="single" w:color="auto" w:sz="4" w:space="0"/>
              <w:bottom w:val="single" w:color="auto" w:sz="4" w:space="0"/>
              <w:right w:val="single" w:color="auto" w:sz="4" w:space="0"/>
            </w:tcBorders>
            <w:hideMark/>
          </w:tcPr>
          <w:p w:rsidR="00FE3BAE" w:rsidP="007E017A" w:rsidRDefault="00FE3BAE" w14:paraId="2578F35B" w14:textId="77777777">
            <w:pPr>
              <w:jc w:val="center"/>
            </w:pPr>
            <w:r>
              <w:t>Intervenor</w:t>
            </w:r>
          </w:p>
        </w:tc>
        <w:tc>
          <w:tcPr>
            <w:tcW w:w="1376" w:type="dxa"/>
            <w:tcBorders>
              <w:top w:val="single" w:color="auto" w:sz="4" w:space="0"/>
              <w:left w:val="single" w:color="auto" w:sz="4" w:space="0"/>
              <w:bottom w:val="single" w:color="auto" w:sz="4" w:space="0"/>
              <w:right w:val="single" w:color="auto" w:sz="4" w:space="0"/>
            </w:tcBorders>
            <w:hideMark/>
          </w:tcPr>
          <w:p w:rsidR="00FE3BAE" w:rsidP="007E017A" w:rsidRDefault="0081626F" w14:paraId="2C1C9DC3" w14:textId="23D0CF49">
            <w:pPr>
              <w:jc w:val="center"/>
            </w:pPr>
            <w:r>
              <w:t>Date Claim Filed</w:t>
            </w:r>
          </w:p>
        </w:tc>
        <w:tc>
          <w:tcPr>
            <w:tcW w:w="1530" w:type="dxa"/>
            <w:tcBorders>
              <w:top w:val="single" w:color="auto" w:sz="4" w:space="0"/>
              <w:left w:val="single" w:color="auto" w:sz="4" w:space="0"/>
              <w:bottom w:val="single" w:color="auto" w:sz="4" w:space="0"/>
              <w:right w:val="single" w:color="auto" w:sz="4" w:space="0"/>
            </w:tcBorders>
            <w:hideMark/>
          </w:tcPr>
          <w:p w:rsidR="00FE3BAE" w:rsidP="007E017A" w:rsidRDefault="00FE3BAE" w14:paraId="60DD020D" w14:textId="77777777">
            <w:pPr>
              <w:jc w:val="center"/>
            </w:pPr>
            <w:r>
              <w:t>Amount Requested</w:t>
            </w:r>
          </w:p>
        </w:tc>
        <w:tc>
          <w:tcPr>
            <w:tcW w:w="1603" w:type="dxa"/>
            <w:tcBorders>
              <w:top w:val="single" w:color="auto" w:sz="4" w:space="0"/>
              <w:left w:val="single" w:color="auto" w:sz="4" w:space="0"/>
              <w:bottom w:val="single" w:color="auto" w:sz="4" w:space="0"/>
              <w:right w:val="single" w:color="auto" w:sz="4" w:space="0"/>
            </w:tcBorders>
            <w:hideMark/>
          </w:tcPr>
          <w:p w:rsidR="00FE3BAE" w:rsidP="007E017A" w:rsidRDefault="00FE3BAE" w14:paraId="19A4A01D" w14:textId="77777777">
            <w:pPr>
              <w:jc w:val="center"/>
            </w:pPr>
            <w:r>
              <w:t>Amount Awarded</w:t>
            </w:r>
          </w:p>
        </w:tc>
        <w:tc>
          <w:tcPr>
            <w:tcW w:w="1296" w:type="dxa"/>
            <w:tcBorders>
              <w:top w:val="single" w:color="auto" w:sz="4" w:space="0"/>
              <w:left w:val="single" w:color="auto" w:sz="4" w:space="0"/>
              <w:bottom w:val="single" w:color="auto" w:sz="4" w:space="0"/>
              <w:right w:val="single" w:color="auto" w:sz="4" w:space="0"/>
            </w:tcBorders>
            <w:hideMark/>
          </w:tcPr>
          <w:p w:rsidR="00FE3BAE" w:rsidP="007E017A" w:rsidRDefault="00FE3BAE" w14:paraId="5B9F47E2" w14:textId="77777777">
            <w:pPr>
              <w:jc w:val="center"/>
            </w:pPr>
            <w:r>
              <w:t>Multiplier?</w:t>
            </w:r>
          </w:p>
        </w:tc>
        <w:tc>
          <w:tcPr>
            <w:tcW w:w="2478" w:type="dxa"/>
            <w:tcBorders>
              <w:top w:val="single" w:color="auto" w:sz="4" w:space="0"/>
              <w:left w:val="single" w:color="auto" w:sz="4" w:space="0"/>
              <w:bottom w:val="single" w:color="auto" w:sz="4" w:space="0"/>
              <w:right w:val="single" w:color="auto" w:sz="4" w:space="0"/>
            </w:tcBorders>
            <w:hideMark/>
          </w:tcPr>
          <w:p w:rsidR="00FE3BAE" w:rsidP="007E017A" w:rsidRDefault="00FE3BAE" w14:paraId="089590A8" w14:textId="77777777">
            <w:pPr>
              <w:jc w:val="center"/>
            </w:pPr>
            <w:r>
              <w:t>Reason Change/Disallowance</w:t>
            </w:r>
          </w:p>
        </w:tc>
      </w:tr>
      <w:tr w:rsidR="00FE3BAE" w:rsidTr="00986079" w14:paraId="080524E3" w14:textId="77777777">
        <w:trPr>
          <w:trHeight w:val="872"/>
        </w:trPr>
        <w:tc>
          <w:tcPr>
            <w:tcW w:w="2044" w:type="dxa"/>
            <w:tcBorders>
              <w:top w:val="single" w:color="auto" w:sz="4" w:space="0"/>
              <w:left w:val="single" w:color="auto" w:sz="4" w:space="0"/>
              <w:bottom w:val="single" w:color="auto" w:sz="4" w:space="0"/>
              <w:right w:val="single" w:color="auto" w:sz="4" w:space="0"/>
            </w:tcBorders>
            <w:shd w:val="clear" w:color="auto" w:fill="auto"/>
            <w:hideMark/>
          </w:tcPr>
          <w:p w:rsidRPr="00224E47" w:rsidR="00FE3BAE" w:rsidP="007E017A" w:rsidRDefault="00224E47" w14:paraId="3008FB17" w14:textId="25D5DB49">
            <w:pPr>
              <w:jc w:val="center"/>
            </w:pPr>
            <w:r>
              <w:t>The Utility Reform Network</w:t>
            </w:r>
          </w:p>
        </w:tc>
        <w:tc>
          <w:tcPr>
            <w:tcW w:w="1376" w:type="dxa"/>
            <w:tcBorders>
              <w:top w:val="single" w:color="auto" w:sz="4" w:space="0"/>
              <w:left w:val="single" w:color="auto" w:sz="4" w:space="0"/>
              <w:bottom w:val="single" w:color="auto" w:sz="4" w:space="0"/>
              <w:right w:val="single" w:color="auto" w:sz="4" w:space="0"/>
            </w:tcBorders>
            <w:shd w:val="clear" w:color="auto" w:fill="auto"/>
            <w:hideMark/>
          </w:tcPr>
          <w:p w:rsidR="00FE3BAE" w:rsidP="007E017A" w:rsidRDefault="00C62D78" w14:paraId="63956769" w14:textId="37E54956">
            <w:pPr>
              <w:jc w:val="center"/>
            </w:pPr>
            <w:r>
              <w:t>1</w:t>
            </w:r>
            <w:r w:rsidR="00950F0C">
              <w:t>2</w:t>
            </w:r>
            <w:r>
              <w:t>/</w:t>
            </w:r>
            <w:r w:rsidR="00950F0C">
              <w:t>2</w:t>
            </w:r>
            <w:r w:rsidR="00E2120F">
              <w:t>1</w:t>
            </w:r>
            <w:r>
              <w:t>/22</w:t>
            </w:r>
          </w:p>
        </w:tc>
        <w:tc>
          <w:tcPr>
            <w:tcW w:w="1530" w:type="dxa"/>
            <w:tcBorders>
              <w:top w:val="single" w:color="auto" w:sz="4" w:space="0"/>
              <w:left w:val="single" w:color="auto" w:sz="4" w:space="0"/>
              <w:bottom w:val="single" w:color="auto" w:sz="4" w:space="0"/>
              <w:right w:val="single" w:color="auto" w:sz="4" w:space="0"/>
            </w:tcBorders>
            <w:shd w:val="clear" w:color="auto" w:fill="auto"/>
            <w:hideMark/>
          </w:tcPr>
          <w:p w:rsidR="00FE3BAE" w:rsidP="007E017A" w:rsidRDefault="00C86AC5" w14:paraId="75AD20FA" w14:textId="38D5D053">
            <w:pPr>
              <w:jc w:val="center"/>
            </w:pPr>
            <w:r>
              <w:t>$</w:t>
            </w:r>
            <w:r w:rsidR="00950F0C">
              <w:t>110,335.28</w:t>
            </w:r>
          </w:p>
        </w:tc>
        <w:tc>
          <w:tcPr>
            <w:tcW w:w="1603" w:type="dxa"/>
            <w:tcBorders>
              <w:top w:val="single" w:color="auto" w:sz="4" w:space="0"/>
              <w:left w:val="single" w:color="auto" w:sz="4" w:space="0"/>
              <w:bottom w:val="single" w:color="auto" w:sz="4" w:space="0"/>
              <w:right w:val="single" w:color="auto" w:sz="4" w:space="0"/>
            </w:tcBorders>
            <w:hideMark/>
          </w:tcPr>
          <w:p w:rsidR="00FE3BAE" w:rsidP="007E017A" w:rsidRDefault="00986079" w14:paraId="0DD6FE00" w14:textId="699274D7">
            <w:pPr>
              <w:jc w:val="center"/>
            </w:pPr>
            <w:r>
              <w:t>$</w:t>
            </w:r>
            <w:r w:rsidR="00D41B0B">
              <w:t>110,335.28</w:t>
            </w:r>
          </w:p>
        </w:tc>
        <w:tc>
          <w:tcPr>
            <w:tcW w:w="1296" w:type="dxa"/>
            <w:tcBorders>
              <w:top w:val="single" w:color="auto" w:sz="4" w:space="0"/>
              <w:left w:val="single" w:color="auto" w:sz="4" w:space="0"/>
              <w:bottom w:val="single" w:color="auto" w:sz="4" w:space="0"/>
              <w:right w:val="single" w:color="auto" w:sz="4" w:space="0"/>
            </w:tcBorders>
            <w:hideMark/>
          </w:tcPr>
          <w:p w:rsidR="00FE3BAE" w:rsidP="007E017A" w:rsidRDefault="00FE3BAE" w14:paraId="0BDAFE20" w14:textId="77777777">
            <w:pPr>
              <w:jc w:val="center"/>
            </w:pPr>
            <w:r>
              <w:t>N/A</w:t>
            </w:r>
          </w:p>
        </w:tc>
        <w:tc>
          <w:tcPr>
            <w:tcW w:w="2478" w:type="dxa"/>
            <w:tcBorders>
              <w:top w:val="single" w:color="auto" w:sz="4" w:space="0"/>
              <w:left w:val="single" w:color="auto" w:sz="4" w:space="0"/>
              <w:bottom w:val="single" w:color="auto" w:sz="4" w:space="0"/>
              <w:right w:val="single" w:color="auto" w:sz="4" w:space="0"/>
            </w:tcBorders>
            <w:hideMark/>
          </w:tcPr>
          <w:p w:rsidRPr="00D41B0B" w:rsidR="00FE3BAE" w:rsidP="007E017A" w:rsidRDefault="00D41B0B" w14:paraId="6B53C6F9" w14:textId="4B5F2DBC">
            <w:pPr>
              <w:jc w:val="center"/>
            </w:pPr>
            <w:r w:rsidRPr="008172AA">
              <w:t>N/A</w:t>
            </w:r>
          </w:p>
        </w:tc>
      </w:tr>
    </w:tbl>
    <w:p w:rsidR="00FE3BAE" w:rsidP="00FE3BAE" w:rsidRDefault="00FE3BAE" w14:paraId="4864D7A1" w14:textId="77777777"/>
    <w:p w:rsidR="00FE3BAE" w:rsidP="00FE3BAE" w:rsidRDefault="00FE3BAE" w14:paraId="5FB11A0C" w14:textId="77777777"/>
    <w:p w:rsidR="00FE3BAE" w:rsidP="00FE3BAE" w:rsidRDefault="0022302F" w14:paraId="2841210B" w14:textId="77777777">
      <w:pPr>
        <w:jc w:val="center"/>
        <w:rPr>
          <w:sz w:val="28"/>
          <w:szCs w:val="28"/>
        </w:rPr>
      </w:pPr>
      <w:r>
        <w:rPr>
          <w:sz w:val="28"/>
          <w:szCs w:val="28"/>
        </w:rPr>
        <w:t>Hourly Fee</w:t>
      </w:r>
      <w:r w:rsidR="00FE3BAE">
        <w:rPr>
          <w:sz w:val="28"/>
          <w:szCs w:val="28"/>
        </w:rPr>
        <w:t xml:space="preserve"> Information</w:t>
      </w:r>
    </w:p>
    <w:p w:rsidRPr="00FE3BAE" w:rsidR="00FE3BAE" w:rsidP="00FE3BAE" w:rsidRDefault="00FE3BAE" w14:paraId="659D5EF0" w14:textId="77777777">
      <w:pPr>
        <w:jc w:val="center"/>
        <w:rPr>
          <w:shd w:val="clear" w:color="auto" w:fill="CCFFCC"/>
        </w:rPr>
      </w:pPr>
    </w:p>
    <w:tbl>
      <w:tblPr>
        <w:tblW w:w="103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770"/>
        <w:gridCol w:w="1920"/>
        <w:gridCol w:w="1620"/>
        <w:gridCol w:w="1710"/>
        <w:gridCol w:w="1620"/>
      </w:tblGrid>
      <w:tr w:rsidR="00C02649" w:rsidTr="00C02649" w14:paraId="7CF2F0CA" w14:textId="77777777">
        <w:trPr>
          <w:trHeight w:val="288"/>
        </w:trPr>
        <w:tc>
          <w:tcPr>
            <w:tcW w:w="171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61500303" w14:textId="77777777">
            <w:pPr>
              <w:jc w:val="center"/>
            </w:pPr>
            <w:r w:rsidRPr="00C02649">
              <w:t>First Name</w:t>
            </w:r>
          </w:p>
        </w:tc>
        <w:tc>
          <w:tcPr>
            <w:tcW w:w="177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55908486" w14:textId="77777777">
            <w:pPr>
              <w:jc w:val="center"/>
            </w:pPr>
            <w:r w:rsidRPr="00C02649">
              <w:t>Last Name</w:t>
            </w:r>
          </w:p>
        </w:tc>
        <w:tc>
          <w:tcPr>
            <w:tcW w:w="19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171EBF" w14:paraId="2438DAE1" w14:textId="77777777">
            <w:pPr>
              <w:ind w:left="12" w:firstLine="12"/>
              <w:jc w:val="center"/>
            </w:pPr>
            <w:r w:rsidRPr="00C02649">
              <w:t>Attorney, Expert, or Advocate</w:t>
            </w:r>
          </w:p>
        </w:tc>
        <w:tc>
          <w:tcPr>
            <w:tcW w:w="16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3431A72E" w14:textId="77777777">
            <w:pPr>
              <w:jc w:val="center"/>
            </w:pPr>
            <w:r w:rsidRPr="00C02649">
              <w:t>Hourly Fee Requested</w:t>
            </w:r>
          </w:p>
        </w:tc>
        <w:tc>
          <w:tcPr>
            <w:tcW w:w="171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6FE76773" w14:textId="77777777">
            <w:pPr>
              <w:jc w:val="center"/>
            </w:pPr>
            <w:r w:rsidRPr="00C02649">
              <w:t>Year Hourly Fee Requested</w:t>
            </w:r>
          </w:p>
        </w:tc>
        <w:tc>
          <w:tcPr>
            <w:tcW w:w="16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1B789B85" w14:textId="77777777">
            <w:pPr>
              <w:jc w:val="center"/>
            </w:pPr>
            <w:r w:rsidRPr="00C02649">
              <w:t>Hourly Fee Adopted</w:t>
            </w:r>
          </w:p>
        </w:tc>
      </w:tr>
      <w:tr w:rsidR="00C02649" w:rsidTr="00986079" w14:paraId="1211B948"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986079" w:rsidR="003B6A1B" w:rsidP="007E017A" w:rsidRDefault="00D21CE1" w14:paraId="0F0C6D6C" w14:textId="17396A2C">
            <w:pPr>
              <w:jc w:val="center"/>
            </w:pPr>
            <w:r w:rsidRPr="00986079">
              <w:t>Matthew</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986079" w:rsidR="003B6A1B" w:rsidP="007E017A" w:rsidRDefault="00D21CE1" w14:paraId="6ACE7B68" w14:textId="5560083E">
            <w:pPr>
              <w:jc w:val="center"/>
            </w:pPr>
            <w:r w:rsidRPr="00986079">
              <w:t>Freedman</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986079" w:rsidR="003B6A1B" w:rsidP="007E017A" w:rsidRDefault="00D21CE1" w14:paraId="0E61474F" w14:textId="5F0D1CA8">
            <w:pPr>
              <w:jc w:val="center"/>
            </w:pPr>
            <w:r w:rsidRPr="00986079">
              <w:t>Attorney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3B6A1B" w:rsidP="007E017A" w:rsidRDefault="00986079" w14:paraId="44F9655C" w14:textId="7C732FFF">
            <w:pPr>
              <w:jc w:val="center"/>
            </w:pPr>
            <w:r>
              <w:t>$</w:t>
            </w:r>
            <w:r w:rsidR="00950F0C">
              <w:t>625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3B6A1B" w:rsidP="007E017A" w:rsidRDefault="00950F0C" w14:paraId="2EB25516" w14:textId="2A47700E">
            <w:pPr>
              <w:jc w:val="center"/>
            </w:pPr>
            <w:r>
              <w:t>2021</w:t>
            </w:r>
          </w:p>
        </w:tc>
        <w:tc>
          <w:tcPr>
            <w:tcW w:w="1620" w:type="dxa"/>
            <w:tcBorders>
              <w:top w:val="single" w:color="auto" w:sz="4" w:space="0"/>
              <w:left w:val="single" w:color="auto" w:sz="4" w:space="0"/>
              <w:bottom w:val="single" w:color="auto" w:sz="4" w:space="0"/>
              <w:right w:val="single" w:color="auto" w:sz="4" w:space="0"/>
            </w:tcBorders>
          </w:tcPr>
          <w:p w:rsidR="003B6A1B" w:rsidP="007E017A" w:rsidRDefault="00986079" w14:paraId="0A76FE98" w14:textId="692349C9">
            <w:pPr>
              <w:jc w:val="center"/>
            </w:pPr>
            <w:r>
              <w:t>$625</w:t>
            </w:r>
          </w:p>
        </w:tc>
      </w:tr>
      <w:tr w:rsidR="006B7812" w:rsidTr="00986079" w14:paraId="23CC0A9F"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986079" w:rsidR="006B7812" w:rsidP="006B7812" w:rsidRDefault="006B7812" w14:paraId="4CFDAB24" w14:textId="05F9E2C4">
            <w:pPr>
              <w:jc w:val="center"/>
            </w:pPr>
            <w:r w:rsidRPr="00986079">
              <w:t>Matthew</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986079" w:rsidR="006B7812" w:rsidP="006B7812" w:rsidRDefault="006B7812" w14:paraId="3A9B4F75" w14:textId="017E7407">
            <w:pPr>
              <w:jc w:val="center"/>
            </w:pPr>
            <w:r w:rsidRPr="00986079">
              <w:t>Freedman</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986079" w:rsidR="006B7812" w:rsidP="006B7812" w:rsidRDefault="006B7812" w14:paraId="73440B00" w14:textId="0CD2ACFE">
            <w:pPr>
              <w:jc w:val="center"/>
            </w:pPr>
            <w:r w:rsidRPr="00986079">
              <w:t>Attorney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6B7812" w:rsidP="006B7812" w:rsidRDefault="00986079" w14:paraId="1466F47E" w14:textId="7D9A597A">
            <w:pPr>
              <w:jc w:val="center"/>
            </w:pPr>
            <w:r>
              <w:t>$</w:t>
            </w:r>
            <w:r w:rsidR="00950F0C">
              <w:t>645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6B7812" w:rsidP="006B7812" w:rsidRDefault="00950F0C" w14:paraId="4CBE320E" w14:textId="0A13D684">
            <w:pPr>
              <w:jc w:val="center"/>
            </w:pPr>
            <w:r>
              <w:t>2022</w:t>
            </w:r>
          </w:p>
        </w:tc>
        <w:tc>
          <w:tcPr>
            <w:tcW w:w="1620" w:type="dxa"/>
            <w:tcBorders>
              <w:top w:val="single" w:color="auto" w:sz="4" w:space="0"/>
              <w:left w:val="single" w:color="auto" w:sz="4" w:space="0"/>
              <w:bottom w:val="single" w:color="auto" w:sz="4" w:space="0"/>
              <w:right w:val="single" w:color="auto" w:sz="4" w:space="0"/>
            </w:tcBorders>
          </w:tcPr>
          <w:p w:rsidR="006B7812" w:rsidP="006B7812" w:rsidRDefault="00986079" w14:paraId="37932A57" w14:textId="17FEC26A">
            <w:pPr>
              <w:jc w:val="center"/>
            </w:pPr>
            <w:r>
              <w:t>$645</w:t>
            </w:r>
          </w:p>
        </w:tc>
      </w:tr>
      <w:tr w:rsidR="006B7812" w:rsidTr="00986079" w14:paraId="4C519B49"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986079" w:rsidR="006B7812" w:rsidP="006B7812" w:rsidRDefault="00950F0C" w14:paraId="65C04662" w14:textId="568637DE">
            <w:pPr>
              <w:jc w:val="center"/>
            </w:pPr>
            <w:r w:rsidRPr="00986079">
              <w:t>Jennifer</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986079" w:rsidR="006B7812" w:rsidP="006B7812" w:rsidRDefault="00950F0C" w14:paraId="1C590887" w14:textId="11561898">
            <w:pPr>
              <w:jc w:val="center"/>
            </w:pPr>
            <w:r w:rsidRPr="00986079">
              <w:t>Dowdell</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986079" w:rsidR="006B7812" w:rsidP="006B7812" w:rsidRDefault="00950F0C" w14:paraId="1EA8DE3D" w14:textId="65DF4E30">
            <w:pPr>
              <w:jc w:val="center"/>
            </w:pPr>
            <w:r w:rsidRPr="00986079">
              <w:t>Expert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6B7812" w:rsidP="006B7812" w:rsidRDefault="00986079" w14:paraId="4F6290AB" w14:textId="2567937C">
            <w:pPr>
              <w:jc w:val="center"/>
            </w:pPr>
            <w:r>
              <w:t>$</w:t>
            </w:r>
            <w:r w:rsidR="00950F0C">
              <w:t>400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6B7812" w:rsidP="006B7812" w:rsidRDefault="006B7812" w14:paraId="1354C70A" w14:textId="03E77447">
            <w:pPr>
              <w:jc w:val="center"/>
            </w:pPr>
            <w:r>
              <w:t>2021</w:t>
            </w:r>
          </w:p>
        </w:tc>
        <w:tc>
          <w:tcPr>
            <w:tcW w:w="1620" w:type="dxa"/>
            <w:tcBorders>
              <w:top w:val="single" w:color="auto" w:sz="4" w:space="0"/>
              <w:left w:val="single" w:color="auto" w:sz="4" w:space="0"/>
              <w:bottom w:val="single" w:color="auto" w:sz="4" w:space="0"/>
              <w:right w:val="single" w:color="auto" w:sz="4" w:space="0"/>
            </w:tcBorders>
          </w:tcPr>
          <w:p w:rsidR="006B7812" w:rsidP="006B7812" w:rsidRDefault="00986079" w14:paraId="36649915" w14:textId="5A4717AF">
            <w:pPr>
              <w:jc w:val="center"/>
            </w:pPr>
            <w:r>
              <w:t>$400</w:t>
            </w:r>
          </w:p>
        </w:tc>
      </w:tr>
      <w:tr w:rsidR="00950F0C" w:rsidTr="00986079" w14:paraId="6C04DB40"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986079" w:rsidR="00950F0C" w:rsidP="00950F0C" w:rsidRDefault="00950F0C" w14:paraId="71BF257F" w14:textId="51C0C37B">
            <w:pPr>
              <w:jc w:val="center"/>
            </w:pPr>
            <w:r w:rsidRPr="00986079">
              <w:t>Jennifer</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986079" w:rsidR="00950F0C" w:rsidP="00950F0C" w:rsidRDefault="00950F0C" w14:paraId="4D0E5B24" w14:textId="1A134B9C">
            <w:pPr>
              <w:jc w:val="center"/>
            </w:pPr>
            <w:r w:rsidRPr="00986079">
              <w:t>Dowdell</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986079" w:rsidR="00950F0C" w:rsidP="00950F0C" w:rsidRDefault="00950F0C" w14:paraId="3ACB6465" w14:textId="004897DC">
            <w:pPr>
              <w:jc w:val="center"/>
            </w:pPr>
            <w:r w:rsidRPr="00986079">
              <w:t>Expert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950F0C" w:rsidP="00950F0C" w:rsidRDefault="00986079" w14:paraId="27D75B3F" w14:textId="1191C0C2">
            <w:pPr>
              <w:jc w:val="center"/>
            </w:pPr>
            <w:r>
              <w:t>$</w:t>
            </w:r>
            <w:r w:rsidR="00950F0C">
              <w:t>415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950F0C" w:rsidP="00950F0C" w:rsidRDefault="00950F0C" w14:paraId="0BD45097" w14:textId="0307F220">
            <w:pPr>
              <w:jc w:val="center"/>
            </w:pPr>
            <w:r>
              <w:t>2022</w:t>
            </w:r>
          </w:p>
        </w:tc>
        <w:tc>
          <w:tcPr>
            <w:tcW w:w="1620" w:type="dxa"/>
            <w:tcBorders>
              <w:top w:val="single" w:color="auto" w:sz="4" w:space="0"/>
              <w:left w:val="single" w:color="auto" w:sz="4" w:space="0"/>
              <w:bottom w:val="single" w:color="auto" w:sz="4" w:space="0"/>
              <w:right w:val="single" w:color="auto" w:sz="4" w:space="0"/>
            </w:tcBorders>
          </w:tcPr>
          <w:p w:rsidR="00950F0C" w:rsidP="00950F0C" w:rsidRDefault="00986079" w14:paraId="6B245605" w14:textId="6CC3C4D1">
            <w:pPr>
              <w:jc w:val="center"/>
            </w:pPr>
            <w:r>
              <w:t>$415</w:t>
            </w:r>
          </w:p>
        </w:tc>
      </w:tr>
    </w:tbl>
    <w:p w:rsidR="0022302F" w:rsidP="00FE3BAE" w:rsidRDefault="0022302F" w14:paraId="330D3693" w14:textId="77777777">
      <w:pPr>
        <w:spacing w:line="360" w:lineRule="auto"/>
        <w:rPr>
          <w:b/>
        </w:rPr>
      </w:pPr>
    </w:p>
    <w:p w:rsidR="0022302F" w:rsidP="00FE3BAE" w:rsidRDefault="0022302F" w14:paraId="1CF37A00" w14:textId="77777777">
      <w:pPr>
        <w:spacing w:line="360" w:lineRule="auto"/>
        <w:rPr>
          <w:b/>
        </w:rPr>
      </w:pPr>
    </w:p>
    <w:p w:rsidR="0022302F" w:rsidP="00FE3BAE" w:rsidRDefault="0022302F" w14:paraId="439C0840" w14:textId="77777777">
      <w:pPr>
        <w:spacing w:line="360" w:lineRule="auto"/>
        <w:rPr>
          <w:b/>
        </w:rPr>
      </w:pPr>
    </w:p>
    <w:p w:rsidR="00FE3BAE" w:rsidP="00FE3BAE" w:rsidRDefault="00FE3BAE" w14:paraId="53F54635" w14:textId="0B02CE3E">
      <w:pPr>
        <w:jc w:val="center"/>
        <w:rPr>
          <w:rFonts w:ascii="Helvetica" w:hAnsi="Helvetica"/>
          <w:b/>
        </w:rPr>
      </w:pPr>
      <w:r>
        <w:rPr>
          <w:rFonts w:ascii="Helvetica" w:hAnsi="Helvetica"/>
          <w:b/>
        </w:rPr>
        <w:t xml:space="preserve">(END OF </w:t>
      </w:r>
      <w:r>
        <w:rPr>
          <w:rFonts w:ascii="Helvetica" w:hAnsi="Helvetica"/>
          <w:b/>
          <w:szCs w:val="26"/>
        </w:rPr>
        <w:t>APPENDIX</w:t>
      </w:r>
      <w:r>
        <w:rPr>
          <w:rFonts w:ascii="Helvetica" w:hAnsi="Helvetica"/>
          <w:b/>
        </w:rPr>
        <w:t>)</w:t>
      </w:r>
    </w:p>
    <w:sectPr w:rsidR="00FE3BAE" w:rsidSect="00940B33">
      <w:headerReference w:type="default" r:id="rId8"/>
      <w:footerReference w:type="default" r:id="rId9"/>
      <w:footerReference w:type="first" r:id="rId10"/>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EB61" w14:textId="77777777" w:rsidR="00CC4F9C" w:rsidRDefault="00CC4F9C" w:rsidP="00885956">
      <w:r>
        <w:separator/>
      </w:r>
    </w:p>
  </w:endnote>
  <w:endnote w:type="continuationSeparator" w:id="0">
    <w:p w14:paraId="7C82C937" w14:textId="77777777" w:rsidR="00CC4F9C" w:rsidRDefault="00CC4F9C"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64822"/>
      <w:docPartObj>
        <w:docPartGallery w:val="Page Numbers (Bottom of Page)"/>
        <w:docPartUnique/>
      </w:docPartObj>
    </w:sdtPr>
    <w:sdtEndPr>
      <w:rPr>
        <w:noProof/>
      </w:rPr>
    </w:sdtEndPr>
    <w:sdtContent>
      <w:p w14:paraId="2EA48922" w14:textId="4259F27C" w:rsidR="009A6CBF" w:rsidRDefault="009A6CBF" w:rsidP="009A6CBF">
        <w:pPr>
          <w:pStyle w:val="Footer"/>
        </w:pPr>
        <w:r>
          <w:tab/>
        </w:r>
        <w:r>
          <w:fldChar w:fldCharType="begin"/>
        </w:r>
        <w:r>
          <w:instrText xml:space="preserve"> PAGE   \* MERGEFORMAT </w:instrText>
        </w:r>
        <w:r>
          <w:fldChar w:fldCharType="separate"/>
        </w:r>
        <w:r>
          <w:rPr>
            <w:noProof/>
          </w:rPr>
          <w:t>2</w:t>
        </w:r>
        <w:r>
          <w:rPr>
            <w:noProof/>
          </w:rPr>
          <w:fldChar w:fldCharType="end"/>
        </w:r>
      </w:p>
    </w:sdtContent>
  </w:sdt>
  <w:p w14:paraId="177CED33" w14:textId="77777777" w:rsidR="009A6CBF" w:rsidRDefault="009A6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7D5D" w14:textId="7B57F75B" w:rsidR="00B442F7" w:rsidRDefault="003276B1" w:rsidP="009A6CBF">
    <w:pPr>
      <w:pStyle w:val="Footer"/>
    </w:pPr>
    <w:r w:rsidRPr="003276B1">
      <w:rPr>
        <w:sz w:val="16"/>
        <w:szCs w:val="16"/>
      </w:rPr>
      <w:t>521288832</w:t>
    </w:r>
    <w:r w:rsidR="009A6CBF">
      <w:rPr>
        <w:sz w:val="16"/>
        <w:szCs w:val="16"/>
      </w:rPr>
      <w:tab/>
    </w:r>
    <w:r w:rsidR="00B442F7" w:rsidRPr="009A6CBF">
      <w:rPr>
        <w:noProof/>
      </w:rPr>
      <w:fldChar w:fldCharType="begin"/>
    </w:r>
    <w:r w:rsidR="00B442F7">
      <w:rPr>
        <w:noProof/>
      </w:rPr>
      <w:instrText xml:space="preserve"> PAGE   \* MERGEFORMAT </w:instrText>
    </w:r>
    <w:r w:rsidR="00B442F7" w:rsidRPr="009A6CBF">
      <w:rPr>
        <w:noProof/>
      </w:rPr>
      <w:fldChar w:fldCharType="separate"/>
    </w:r>
    <w:r w:rsidR="00B442F7">
      <w:rPr>
        <w:noProof/>
      </w:rPr>
      <w:t>- 1 -</w:t>
    </w:r>
    <w:r w:rsidR="00B442F7" w:rsidRPr="009A6CBF">
      <w:rPr>
        <w:noProof/>
      </w:rPr>
      <w:fldChar w:fldCharType="end"/>
    </w:r>
  </w:p>
  <w:p w14:paraId="2B494C2D" w14:textId="77777777" w:rsidR="00B442F7" w:rsidRDefault="00B4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E5C2" w14:textId="77777777" w:rsidR="00CC4F9C" w:rsidRDefault="00CC4F9C" w:rsidP="00885956">
      <w:r>
        <w:separator/>
      </w:r>
    </w:p>
  </w:footnote>
  <w:footnote w:type="continuationSeparator" w:id="0">
    <w:p w14:paraId="6BB676EE" w14:textId="77777777" w:rsidR="00CC4F9C" w:rsidRDefault="00CC4F9C" w:rsidP="00885956">
      <w:r>
        <w:continuationSeparator/>
      </w:r>
    </w:p>
  </w:footnote>
  <w:footnote w:id="1">
    <w:p w14:paraId="7CAF0DDD" w14:textId="77777777" w:rsidR="00B442F7" w:rsidRDefault="00B442F7">
      <w:pPr>
        <w:pStyle w:val="FootnoteText"/>
      </w:pPr>
      <w:r>
        <w:rPr>
          <w:rStyle w:val="FootnoteReference"/>
        </w:rPr>
        <w:footnoteRef/>
      </w:r>
      <w:r>
        <w:t xml:space="preserve"> All statutory references are to California Public Utilities Code unless indicated otherwise.</w:t>
      </w:r>
    </w:p>
  </w:footnote>
  <w:footnote w:id="2">
    <w:p w14:paraId="2A44723A" w14:textId="61040721" w:rsidR="00F55130" w:rsidRPr="00DE3A5D" w:rsidRDefault="00F55130" w:rsidP="005A53F1">
      <w:pPr>
        <w:pStyle w:val="ListParagraph"/>
        <w:ind w:left="0"/>
        <w:rPr>
          <w:rFonts w:ascii="Times New Roman" w:hAnsi="Times New Roman"/>
        </w:rPr>
      </w:pPr>
      <w:r w:rsidRPr="00DE3A5D">
        <w:rPr>
          <w:rStyle w:val="FootnoteReference"/>
          <w:rFonts w:ascii="Times New Roman" w:hAnsi="Times New Roman"/>
          <w:sz w:val="20"/>
          <w:szCs w:val="20"/>
        </w:rPr>
        <w:footnoteRef/>
      </w:r>
      <w:r w:rsidRPr="00DE3A5D">
        <w:rPr>
          <w:rFonts w:ascii="Times New Roman" w:hAnsi="Times New Roman"/>
        </w:rPr>
        <w:t xml:space="preserve"> </w:t>
      </w:r>
      <w:r w:rsidRPr="00DE3A5D">
        <w:rPr>
          <w:rFonts w:ascii="Times New Roman" w:hAnsi="Times New Roman"/>
          <w:sz w:val="20"/>
          <w:szCs w:val="20"/>
        </w:rPr>
        <w:t xml:space="preserve">This information may be </w:t>
      </w:r>
      <w:r w:rsidRPr="00DE3A5D">
        <w:rPr>
          <w:rFonts w:ascii="Times New Roman" w:hAnsi="Times New Roman"/>
          <w:color w:val="000000"/>
          <w:sz w:val="20"/>
          <w:szCs w:val="20"/>
        </w:rPr>
        <w:t>obtain</w:t>
      </w:r>
      <w:r>
        <w:rPr>
          <w:rFonts w:ascii="Times New Roman" w:hAnsi="Times New Roman"/>
          <w:color w:val="000000"/>
          <w:sz w:val="20"/>
          <w:szCs w:val="20"/>
        </w:rPr>
        <w:t xml:space="preserve">ed through the State Bar of California’s website at </w:t>
      </w:r>
      <w:hyperlink r:id="rId1" w:history="1">
        <w:r w:rsidR="009F32E3" w:rsidRPr="009A0480">
          <w:rPr>
            <w:rStyle w:val="Hyperlink"/>
            <w:rFonts w:ascii="Times New Roman" w:hAnsi="Times New Roman"/>
            <w:sz w:val="20"/>
            <w:szCs w:val="20"/>
          </w:rPr>
          <w:t>http://members.calbar.ca.gov/fal/MemberSearch/QuickSearch</w:t>
        </w:r>
      </w:hyperlink>
      <w:r>
        <w:rPr>
          <w:rFonts w:ascii="Times New Roman" w:hAnsi="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F708" w14:textId="619E3DBA" w:rsidR="009A6CBF" w:rsidRDefault="009A6CBF">
    <w:pPr>
      <w:pStyle w:val="Header"/>
    </w:pPr>
    <w:r>
      <w:t>A.21-10-005 ALJ/SJP/</w:t>
    </w:r>
    <w:proofErr w:type="spellStart"/>
    <w:r>
      <w:t>sgu</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D7338E"/>
    <w:multiLevelType w:val="multilevel"/>
    <w:tmpl w:val="F71E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8179A5"/>
    <w:multiLevelType w:val="hybridMultilevel"/>
    <w:tmpl w:val="26C0D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1873732">
    <w:abstractNumId w:val="5"/>
  </w:num>
  <w:num w:numId="2" w16cid:durableId="1571846948">
    <w:abstractNumId w:val="0"/>
  </w:num>
  <w:num w:numId="3" w16cid:durableId="399140725">
    <w:abstractNumId w:val="6"/>
  </w:num>
  <w:num w:numId="4" w16cid:durableId="1043214720">
    <w:abstractNumId w:val="3"/>
  </w:num>
  <w:num w:numId="5" w16cid:durableId="852110073">
    <w:abstractNumId w:val="2"/>
  </w:num>
  <w:num w:numId="6" w16cid:durableId="2081825208">
    <w:abstractNumId w:val="4"/>
  </w:num>
  <w:num w:numId="7" w16cid:durableId="1638878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0A61"/>
    <w:rsid w:val="0000210C"/>
    <w:rsid w:val="00002C6E"/>
    <w:rsid w:val="00002C97"/>
    <w:rsid w:val="0000301F"/>
    <w:rsid w:val="00003047"/>
    <w:rsid w:val="00003A49"/>
    <w:rsid w:val="00005895"/>
    <w:rsid w:val="00006291"/>
    <w:rsid w:val="000065AA"/>
    <w:rsid w:val="000069EE"/>
    <w:rsid w:val="00006FF9"/>
    <w:rsid w:val="00007EAE"/>
    <w:rsid w:val="000111CC"/>
    <w:rsid w:val="000143CE"/>
    <w:rsid w:val="00014A8C"/>
    <w:rsid w:val="0001658C"/>
    <w:rsid w:val="0001690B"/>
    <w:rsid w:val="000169A5"/>
    <w:rsid w:val="0001734A"/>
    <w:rsid w:val="00017833"/>
    <w:rsid w:val="000204A3"/>
    <w:rsid w:val="00020E80"/>
    <w:rsid w:val="000217B0"/>
    <w:rsid w:val="00022B38"/>
    <w:rsid w:val="00025098"/>
    <w:rsid w:val="00025927"/>
    <w:rsid w:val="00025F06"/>
    <w:rsid w:val="00026A15"/>
    <w:rsid w:val="00027B2E"/>
    <w:rsid w:val="00030416"/>
    <w:rsid w:val="000325FD"/>
    <w:rsid w:val="000326AF"/>
    <w:rsid w:val="000328F5"/>
    <w:rsid w:val="0003428C"/>
    <w:rsid w:val="00034492"/>
    <w:rsid w:val="00034B8B"/>
    <w:rsid w:val="000353CB"/>
    <w:rsid w:val="00036F54"/>
    <w:rsid w:val="000416C3"/>
    <w:rsid w:val="000422E9"/>
    <w:rsid w:val="0004237A"/>
    <w:rsid w:val="000436B6"/>
    <w:rsid w:val="00043B59"/>
    <w:rsid w:val="000445E4"/>
    <w:rsid w:val="00045A2F"/>
    <w:rsid w:val="00047E7E"/>
    <w:rsid w:val="0005000D"/>
    <w:rsid w:val="00050E2D"/>
    <w:rsid w:val="00052256"/>
    <w:rsid w:val="0005342F"/>
    <w:rsid w:val="00053DFB"/>
    <w:rsid w:val="0005473B"/>
    <w:rsid w:val="000575BC"/>
    <w:rsid w:val="00060EDD"/>
    <w:rsid w:val="00060FA5"/>
    <w:rsid w:val="00062FB5"/>
    <w:rsid w:val="000655B5"/>
    <w:rsid w:val="00066986"/>
    <w:rsid w:val="000704C0"/>
    <w:rsid w:val="000719A5"/>
    <w:rsid w:val="00072C81"/>
    <w:rsid w:val="000739FD"/>
    <w:rsid w:val="00077416"/>
    <w:rsid w:val="00080A81"/>
    <w:rsid w:val="00080EA4"/>
    <w:rsid w:val="00081CE0"/>
    <w:rsid w:val="00084DA4"/>
    <w:rsid w:val="0009607D"/>
    <w:rsid w:val="000975A8"/>
    <w:rsid w:val="000A0B0B"/>
    <w:rsid w:val="000A40D9"/>
    <w:rsid w:val="000A500E"/>
    <w:rsid w:val="000A58A8"/>
    <w:rsid w:val="000A6E33"/>
    <w:rsid w:val="000A73AF"/>
    <w:rsid w:val="000A7D66"/>
    <w:rsid w:val="000B1FDC"/>
    <w:rsid w:val="000B325D"/>
    <w:rsid w:val="000B467E"/>
    <w:rsid w:val="000B537A"/>
    <w:rsid w:val="000B69E5"/>
    <w:rsid w:val="000C2D96"/>
    <w:rsid w:val="000C3882"/>
    <w:rsid w:val="000D0AA3"/>
    <w:rsid w:val="000D2088"/>
    <w:rsid w:val="000D2550"/>
    <w:rsid w:val="000D6CA0"/>
    <w:rsid w:val="000D6DF8"/>
    <w:rsid w:val="000D7395"/>
    <w:rsid w:val="000D75F2"/>
    <w:rsid w:val="000E0769"/>
    <w:rsid w:val="000E14A8"/>
    <w:rsid w:val="000E22E3"/>
    <w:rsid w:val="000E3EED"/>
    <w:rsid w:val="000E41D9"/>
    <w:rsid w:val="000E526C"/>
    <w:rsid w:val="000E6ABD"/>
    <w:rsid w:val="000E7126"/>
    <w:rsid w:val="000F300C"/>
    <w:rsid w:val="000F4CEF"/>
    <w:rsid w:val="000F575D"/>
    <w:rsid w:val="000F595C"/>
    <w:rsid w:val="000F6B58"/>
    <w:rsid w:val="000F7670"/>
    <w:rsid w:val="000F7803"/>
    <w:rsid w:val="001011FA"/>
    <w:rsid w:val="001020DE"/>
    <w:rsid w:val="00102532"/>
    <w:rsid w:val="00102CE5"/>
    <w:rsid w:val="00102F45"/>
    <w:rsid w:val="00103665"/>
    <w:rsid w:val="001040A2"/>
    <w:rsid w:val="0010480F"/>
    <w:rsid w:val="00110D89"/>
    <w:rsid w:val="00111831"/>
    <w:rsid w:val="001119A9"/>
    <w:rsid w:val="00113590"/>
    <w:rsid w:val="001146C7"/>
    <w:rsid w:val="00114CE0"/>
    <w:rsid w:val="00114EDD"/>
    <w:rsid w:val="0011539D"/>
    <w:rsid w:val="00117681"/>
    <w:rsid w:val="00117AB1"/>
    <w:rsid w:val="00120875"/>
    <w:rsid w:val="00123103"/>
    <w:rsid w:val="00123F96"/>
    <w:rsid w:val="001240F7"/>
    <w:rsid w:val="00125492"/>
    <w:rsid w:val="00126227"/>
    <w:rsid w:val="00132F26"/>
    <w:rsid w:val="001338BD"/>
    <w:rsid w:val="001346EB"/>
    <w:rsid w:val="00136099"/>
    <w:rsid w:val="0013619E"/>
    <w:rsid w:val="00140890"/>
    <w:rsid w:val="00141A4E"/>
    <w:rsid w:val="00144DD1"/>
    <w:rsid w:val="001456C1"/>
    <w:rsid w:val="00151AA8"/>
    <w:rsid w:val="00151F25"/>
    <w:rsid w:val="001525ED"/>
    <w:rsid w:val="00152F94"/>
    <w:rsid w:val="0015576A"/>
    <w:rsid w:val="001620EA"/>
    <w:rsid w:val="001631D9"/>
    <w:rsid w:val="001638E6"/>
    <w:rsid w:val="00166B44"/>
    <w:rsid w:val="00171E73"/>
    <w:rsid w:val="00171EBF"/>
    <w:rsid w:val="00172DD0"/>
    <w:rsid w:val="00173564"/>
    <w:rsid w:val="00174098"/>
    <w:rsid w:val="00175865"/>
    <w:rsid w:val="001759F7"/>
    <w:rsid w:val="001769AF"/>
    <w:rsid w:val="00180E8C"/>
    <w:rsid w:val="001825FB"/>
    <w:rsid w:val="001847AB"/>
    <w:rsid w:val="00184DAA"/>
    <w:rsid w:val="001865AD"/>
    <w:rsid w:val="00186B5A"/>
    <w:rsid w:val="00186F14"/>
    <w:rsid w:val="0018717A"/>
    <w:rsid w:val="001873E4"/>
    <w:rsid w:val="00190341"/>
    <w:rsid w:val="00190CC4"/>
    <w:rsid w:val="00193F5E"/>
    <w:rsid w:val="001960A1"/>
    <w:rsid w:val="001962EB"/>
    <w:rsid w:val="001A0562"/>
    <w:rsid w:val="001A10F4"/>
    <w:rsid w:val="001A16CC"/>
    <w:rsid w:val="001A1F09"/>
    <w:rsid w:val="001A2226"/>
    <w:rsid w:val="001A283A"/>
    <w:rsid w:val="001A32CB"/>
    <w:rsid w:val="001A50AD"/>
    <w:rsid w:val="001A7134"/>
    <w:rsid w:val="001A7C7C"/>
    <w:rsid w:val="001B0CCB"/>
    <w:rsid w:val="001B150D"/>
    <w:rsid w:val="001B2CD5"/>
    <w:rsid w:val="001B6605"/>
    <w:rsid w:val="001C0DD1"/>
    <w:rsid w:val="001C2193"/>
    <w:rsid w:val="001C21AE"/>
    <w:rsid w:val="001C2575"/>
    <w:rsid w:val="001C35A2"/>
    <w:rsid w:val="001C3FE1"/>
    <w:rsid w:val="001C4F7F"/>
    <w:rsid w:val="001C5668"/>
    <w:rsid w:val="001C6D42"/>
    <w:rsid w:val="001C7D1C"/>
    <w:rsid w:val="001D06C6"/>
    <w:rsid w:val="001D0944"/>
    <w:rsid w:val="001D3AFA"/>
    <w:rsid w:val="001D3ED2"/>
    <w:rsid w:val="001D647F"/>
    <w:rsid w:val="001D7C3C"/>
    <w:rsid w:val="001E1A8C"/>
    <w:rsid w:val="001E26FF"/>
    <w:rsid w:val="001E272D"/>
    <w:rsid w:val="001E2C8E"/>
    <w:rsid w:val="001E3B7D"/>
    <w:rsid w:val="001E6CA5"/>
    <w:rsid w:val="001E77CF"/>
    <w:rsid w:val="001F066C"/>
    <w:rsid w:val="001F0CD4"/>
    <w:rsid w:val="001F12A4"/>
    <w:rsid w:val="001F191F"/>
    <w:rsid w:val="001F1ED2"/>
    <w:rsid w:val="001F238E"/>
    <w:rsid w:val="001F39D8"/>
    <w:rsid w:val="001F4DF2"/>
    <w:rsid w:val="001F5555"/>
    <w:rsid w:val="001F5EE0"/>
    <w:rsid w:val="001F62E7"/>
    <w:rsid w:val="001F6C48"/>
    <w:rsid w:val="002000A0"/>
    <w:rsid w:val="00200EE5"/>
    <w:rsid w:val="00201013"/>
    <w:rsid w:val="002027CC"/>
    <w:rsid w:val="00204E3A"/>
    <w:rsid w:val="00207C81"/>
    <w:rsid w:val="00212E10"/>
    <w:rsid w:val="002141DD"/>
    <w:rsid w:val="00214B22"/>
    <w:rsid w:val="00215F70"/>
    <w:rsid w:val="002160CE"/>
    <w:rsid w:val="00217224"/>
    <w:rsid w:val="00217844"/>
    <w:rsid w:val="00220C5E"/>
    <w:rsid w:val="00222AEE"/>
    <w:rsid w:val="0022302F"/>
    <w:rsid w:val="00224E47"/>
    <w:rsid w:val="00226DD4"/>
    <w:rsid w:val="002278FC"/>
    <w:rsid w:val="00230392"/>
    <w:rsid w:val="00232854"/>
    <w:rsid w:val="002347C1"/>
    <w:rsid w:val="00234D30"/>
    <w:rsid w:val="00236BA6"/>
    <w:rsid w:val="00236BBF"/>
    <w:rsid w:val="002377C7"/>
    <w:rsid w:val="002415DC"/>
    <w:rsid w:val="00241738"/>
    <w:rsid w:val="00242E6D"/>
    <w:rsid w:val="002450EB"/>
    <w:rsid w:val="002466F8"/>
    <w:rsid w:val="0025014D"/>
    <w:rsid w:val="002505AC"/>
    <w:rsid w:val="0025202B"/>
    <w:rsid w:val="002524BF"/>
    <w:rsid w:val="002543C2"/>
    <w:rsid w:val="00256D6F"/>
    <w:rsid w:val="00256F00"/>
    <w:rsid w:val="002573D5"/>
    <w:rsid w:val="00260518"/>
    <w:rsid w:val="0026068C"/>
    <w:rsid w:val="00264333"/>
    <w:rsid w:val="00265D8B"/>
    <w:rsid w:val="00265E3D"/>
    <w:rsid w:val="00270E2E"/>
    <w:rsid w:val="00273208"/>
    <w:rsid w:val="0027425A"/>
    <w:rsid w:val="00274630"/>
    <w:rsid w:val="00276A0E"/>
    <w:rsid w:val="00277087"/>
    <w:rsid w:val="00281764"/>
    <w:rsid w:val="00284420"/>
    <w:rsid w:val="002862A8"/>
    <w:rsid w:val="002909AE"/>
    <w:rsid w:val="00290F42"/>
    <w:rsid w:val="00291E52"/>
    <w:rsid w:val="00296A66"/>
    <w:rsid w:val="0029719E"/>
    <w:rsid w:val="00297F50"/>
    <w:rsid w:val="002A0030"/>
    <w:rsid w:val="002A02C9"/>
    <w:rsid w:val="002A0DBF"/>
    <w:rsid w:val="002A3D7E"/>
    <w:rsid w:val="002A4902"/>
    <w:rsid w:val="002A5046"/>
    <w:rsid w:val="002A6A4C"/>
    <w:rsid w:val="002A6C07"/>
    <w:rsid w:val="002A7E90"/>
    <w:rsid w:val="002B0B1D"/>
    <w:rsid w:val="002B0CB5"/>
    <w:rsid w:val="002B238A"/>
    <w:rsid w:val="002B272D"/>
    <w:rsid w:val="002B3193"/>
    <w:rsid w:val="002B3E90"/>
    <w:rsid w:val="002B4302"/>
    <w:rsid w:val="002B4D05"/>
    <w:rsid w:val="002B672B"/>
    <w:rsid w:val="002B769B"/>
    <w:rsid w:val="002B7FD4"/>
    <w:rsid w:val="002C1B08"/>
    <w:rsid w:val="002C3680"/>
    <w:rsid w:val="002C40F4"/>
    <w:rsid w:val="002D20C5"/>
    <w:rsid w:val="002D21CA"/>
    <w:rsid w:val="002D229D"/>
    <w:rsid w:val="002D2D1A"/>
    <w:rsid w:val="002D4162"/>
    <w:rsid w:val="002D53AA"/>
    <w:rsid w:val="002D7985"/>
    <w:rsid w:val="002E0914"/>
    <w:rsid w:val="002E0A76"/>
    <w:rsid w:val="002E0B04"/>
    <w:rsid w:val="002E2414"/>
    <w:rsid w:val="002E436D"/>
    <w:rsid w:val="002E4646"/>
    <w:rsid w:val="002E4E34"/>
    <w:rsid w:val="002E5E16"/>
    <w:rsid w:val="002E5F83"/>
    <w:rsid w:val="002E69C0"/>
    <w:rsid w:val="002E77D8"/>
    <w:rsid w:val="002F03AF"/>
    <w:rsid w:val="002F0C9A"/>
    <w:rsid w:val="002F1578"/>
    <w:rsid w:val="002F28F1"/>
    <w:rsid w:val="002F2DC1"/>
    <w:rsid w:val="002F3D95"/>
    <w:rsid w:val="002F4744"/>
    <w:rsid w:val="002F5A6B"/>
    <w:rsid w:val="002F7755"/>
    <w:rsid w:val="002F7AB1"/>
    <w:rsid w:val="002F7ED0"/>
    <w:rsid w:val="00300F81"/>
    <w:rsid w:val="003020BF"/>
    <w:rsid w:val="00303C2B"/>
    <w:rsid w:val="00307965"/>
    <w:rsid w:val="00307FB5"/>
    <w:rsid w:val="0031176E"/>
    <w:rsid w:val="00312330"/>
    <w:rsid w:val="003201B3"/>
    <w:rsid w:val="00323B28"/>
    <w:rsid w:val="0032494A"/>
    <w:rsid w:val="00326006"/>
    <w:rsid w:val="003276B1"/>
    <w:rsid w:val="0032790C"/>
    <w:rsid w:val="00330003"/>
    <w:rsid w:val="003308C6"/>
    <w:rsid w:val="00331E53"/>
    <w:rsid w:val="003348E9"/>
    <w:rsid w:val="00335CF2"/>
    <w:rsid w:val="00341CE1"/>
    <w:rsid w:val="00342187"/>
    <w:rsid w:val="00342A68"/>
    <w:rsid w:val="003465DA"/>
    <w:rsid w:val="00346DF4"/>
    <w:rsid w:val="003501DD"/>
    <w:rsid w:val="003521F4"/>
    <w:rsid w:val="00352422"/>
    <w:rsid w:val="0035389E"/>
    <w:rsid w:val="00353EEB"/>
    <w:rsid w:val="00354630"/>
    <w:rsid w:val="0035478A"/>
    <w:rsid w:val="0035525B"/>
    <w:rsid w:val="003559BB"/>
    <w:rsid w:val="00355FB8"/>
    <w:rsid w:val="00356738"/>
    <w:rsid w:val="0035750E"/>
    <w:rsid w:val="00357F1A"/>
    <w:rsid w:val="00360FE4"/>
    <w:rsid w:val="00361088"/>
    <w:rsid w:val="00361438"/>
    <w:rsid w:val="00362609"/>
    <w:rsid w:val="0036338E"/>
    <w:rsid w:val="00363788"/>
    <w:rsid w:val="003660D7"/>
    <w:rsid w:val="003674F5"/>
    <w:rsid w:val="00367867"/>
    <w:rsid w:val="00373C4E"/>
    <w:rsid w:val="00373F15"/>
    <w:rsid w:val="00374FD1"/>
    <w:rsid w:val="00375E5B"/>
    <w:rsid w:val="00375F68"/>
    <w:rsid w:val="00376D49"/>
    <w:rsid w:val="00377884"/>
    <w:rsid w:val="00380703"/>
    <w:rsid w:val="003822FE"/>
    <w:rsid w:val="00387691"/>
    <w:rsid w:val="00387778"/>
    <w:rsid w:val="0039011C"/>
    <w:rsid w:val="003910A4"/>
    <w:rsid w:val="0039261C"/>
    <w:rsid w:val="0039369B"/>
    <w:rsid w:val="003952EF"/>
    <w:rsid w:val="0039702C"/>
    <w:rsid w:val="00397330"/>
    <w:rsid w:val="0039759B"/>
    <w:rsid w:val="00397679"/>
    <w:rsid w:val="003976D5"/>
    <w:rsid w:val="00397B48"/>
    <w:rsid w:val="00397CC7"/>
    <w:rsid w:val="003A1BBD"/>
    <w:rsid w:val="003A2E8F"/>
    <w:rsid w:val="003A5D24"/>
    <w:rsid w:val="003A64BC"/>
    <w:rsid w:val="003A7587"/>
    <w:rsid w:val="003A75D5"/>
    <w:rsid w:val="003B1782"/>
    <w:rsid w:val="003B1B6B"/>
    <w:rsid w:val="003B23F5"/>
    <w:rsid w:val="003B4164"/>
    <w:rsid w:val="003B4D6D"/>
    <w:rsid w:val="003B5DCB"/>
    <w:rsid w:val="003B5EAC"/>
    <w:rsid w:val="003B6A1B"/>
    <w:rsid w:val="003B6CC0"/>
    <w:rsid w:val="003B78C8"/>
    <w:rsid w:val="003C1818"/>
    <w:rsid w:val="003C1C13"/>
    <w:rsid w:val="003C23C5"/>
    <w:rsid w:val="003C36E0"/>
    <w:rsid w:val="003C3C8F"/>
    <w:rsid w:val="003C4E39"/>
    <w:rsid w:val="003C502D"/>
    <w:rsid w:val="003C608A"/>
    <w:rsid w:val="003C6676"/>
    <w:rsid w:val="003D030F"/>
    <w:rsid w:val="003D16C2"/>
    <w:rsid w:val="003D359B"/>
    <w:rsid w:val="003D37AA"/>
    <w:rsid w:val="003D4455"/>
    <w:rsid w:val="003D760E"/>
    <w:rsid w:val="003E0FB8"/>
    <w:rsid w:val="003E1206"/>
    <w:rsid w:val="003E1B32"/>
    <w:rsid w:val="003E2784"/>
    <w:rsid w:val="003E34FD"/>
    <w:rsid w:val="003E3678"/>
    <w:rsid w:val="003E3EB6"/>
    <w:rsid w:val="003E4D82"/>
    <w:rsid w:val="003F049F"/>
    <w:rsid w:val="003F0643"/>
    <w:rsid w:val="003F178A"/>
    <w:rsid w:val="003F1C1D"/>
    <w:rsid w:val="003F2761"/>
    <w:rsid w:val="003F2DCC"/>
    <w:rsid w:val="003F3BD5"/>
    <w:rsid w:val="003F4619"/>
    <w:rsid w:val="003F461E"/>
    <w:rsid w:val="003F51FD"/>
    <w:rsid w:val="003F54F3"/>
    <w:rsid w:val="003F5E82"/>
    <w:rsid w:val="003F6C38"/>
    <w:rsid w:val="004014F9"/>
    <w:rsid w:val="00402978"/>
    <w:rsid w:val="00404925"/>
    <w:rsid w:val="00406718"/>
    <w:rsid w:val="00406B30"/>
    <w:rsid w:val="00411F41"/>
    <w:rsid w:val="00412CB5"/>
    <w:rsid w:val="00412E72"/>
    <w:rsid w:val="00414252"/>
    <w:rsid w:val="004143B9"/>
    <w:rsid w:val="00414B43"/>
    <w:rsid w:val="00414FEA"/>
    <w:rsid w:val="0041553B"/>
    <w:rsid w:val="00415682"/>
    <w:rsid w:val="004172CE"/>
    <w:rsid w:val="00417995"/>
    <w:rsid w:val="00417C40"/>
    <w:rsid w:val="00421000"/>
    <w:rsid w:val="004240B9"/>
    <w:rsid w:val="00424C41"/>
    <w:rsid w:val="00424F07"/>
    <w:rsid w:val="00425210"/>
    <w:rsid w:val="00426B02"/>
    <w:rsid w:val="00427CDE"/>
    <w:rsid w:val="00431DC5"/>
    <w:rsid w:val="004326FC"/>
    <w:rsid w:val="00436DA4"/>
    <w:rsid w:val="004374E3"/>
    <w:rsid w:val="00437DFC"/>
    <w:rsid w:val="004414B5"/>
    <w:rsid w:val="00441D17"/>
    <w:rsid w:val="00443AE4"/>
    <w:rsid w:val="00444B56"/>
    <w:rsid w:val="004450AF"/>
    <w:rsid w:val="00445596"/>
    <w:rsid w:val="00445E64"/>
    <w:rsid w:val="00450BD1"/>
    <w:rsid w:val="00450FFF"/>
    <w:rsid w:val="004517C4"/>
    <w:rsid w:val="004534E7"/>
    <w:rsid w:val="004536E5"/>
    <w:rsid w:val="00455039"/>
    <w:rsid w:val="004553B2"/>
    <w:rsid w:val="00456067"/>
    <w:rsid w:val="00456B69"/>
    <w:rsid w:val="00462073"/>
    <w:rsid w:val="00462CB1"/>
    <w:rsid w:val="00465067"/>
    <w:rsid w:val="00465393"/>
    <w:rsid w:val="00466BD3"/>
    <w:rsid w:val="004712B3"/>
    <w:rsid w:val="004715D7"/>
    <w:rsid w:val="00472AC8"/>
    <w:rsid w:val="00473100"/>
    <w:rsid w:val="00473407"/>
    <w:rsid w:val="00474A73"/>
    <w:rsid w:val="0047588B"/>
    <w:rsid w:val="004758A8"/>
    <w:rsid w:val="0047638C"/>
    <w:rsid w:val="004773E4"/>
    <w:rsid w:val="004807CF"/>
    <w:rsid w:val="00480BF6"/>
    <w:rsid w:val="004814E4"/>
    <w:rsid w:val="004817C2"/>
    <w:rsid w:val="004839A0"/>
    <w:rsid w:val="004840D2"/>
    <w:rsid w:val="004841D4"/>
    <w:rsid w:val="004843FC"/>
    <w:rsid w:val="00485082"/>
    <w:rsid w:val="00485D5D"/>
    <w:rsid w:val="004874CE"/>
    <w:rsid w:val="00491D39"/>
    <w:rsid w:val="004929D3"/>
    <w:rsid w:val="00494307"/>
    <w:rsid w:val="00495142"/>
    <w:rsid w:val="00495B3F"/>
    <w:rsid w:val="004A0310"/>
    <w:rsid w:val="004A35C3"/>
    <w:rsid w:val="004A3C18"/>
    <w:rsid w:val="004A4533"/>
    <w:rsid w:val="004A5096"/>
    <w:rsid w:val="004A5708"/>
    <w:rsid w:val="004A5CE6"/>
    <w:rsid w:val="004A5E60"/>
    <w:rsid w:val="004A6E4B"/>
    <w:rsid w:val="004B2551"/>
    <w:rsid w:val="004B31BA"/>
    <w:rsid w:val="004B51FA"/>
    <w:rsid w:val="004B7E3C"/>
    <w:rsid w:val="004B7E84"/>
    <w:rsid w:val="004C033C"/>
    <w:rsid w:val="004C0961"/>
    <w:rsid w:val="004C0F78"/>
    <w:rsid w:val="004C39A1"/>
    <w:rsid w:val="004C6281"/>
    <w:rsid w:val="004C72E9"/>
    <w:rsid w:val="004D0737"/>
    <w:rsid w:val="004D30C5"/>
    <w:rsid w:val="004D6B6D"/>
    <w:rsid w:val="004D779D"/>
    <w:rsid w:val="004E0395"/>
    <w:rsid w:val="004E0802"/>
    <w:rsid w:val="004E3939"/>
    <w:rsid w:val="004E3CC5"/>
    <w:rsid w:val="004E3D93"/>
    <w:rsid w:val="004E494E"/>
    <w:rsid w:val="004E4AB6"/>
    <w:rsid w:val="004E4AD4"/>
    <w:rsid w:val="004E6C1C"/>
    <w:rsid w:val="004E7D14"/>
    <w:rsid w:val="004F0B49"/>
    <w:rsid w:val="005001FB"/>
    <w:rsid w:val="00500C52"/>
    <w:rsid w:val="0050359A"/>
    <w:rsid w:val="005051F1"/>
    <w:rsid w:val="0050644C"/>
    <w:rsid w:val="0050C932"/>
    <w:rsid w:val="00510F4C"/>
    <w:rsid w:val="005138DF"/>
    <w:rsid w:val="00513C3E"/>
    <w:rsid w:val="0051451C"/>
    <w:rsid w:val="00514836"/>
    <w:rsid w:val="00515A5C"/>
    <w:rsid w:val="00516472"/>
    <w:rsid w:val="00516CE7"/>
    <w:rsid w:val="00520D04"/>
    <w:rsid w:val="005215EF"/>
    <w:rsid w:val="00521626"/>
    <w:rsid w:val="00521B86"/>
    <w:rsid w:val="00521CCC"/>
    <w:rsid w:val="00522213"/>
    <w:rsid w:val="00522626"/>
    <w:rsid w:val="005229D0"/>
    <w:rsid w:val="00522CD5"/>
    <w:rsid w:val="00523425"/>
    <w:rsid w:val="00525A7B"/>
    <w:rsid w:val="005277F3"/>
    <w:rsid w:val="00527FDB"/>
    <w:rsid w:val="00530950"/>
    <w:rsid w:val="00533373"/>
    <w:rsid w:val="0053377F"/>
    <w:rsid w:val="00535BC5"/>
    <w:rsid w:val="00537EAC"/>
    <w:rsid w:val="00541655"/>
    <w:rsid w:val="0054196F"/>
    <w:rsid w:val="005423BF"/>
    <w:rsid w:val="005448C6"/>
    <w:rsid w:val="00545593"/>
    <w:rsid w:val="00547145"/>
    <w:rsid w:val="005474D2"/>
    <w:rsid w:val="00551967"/>
    <w:rsid w:val="0055228B"/>
    <w:rsid w:val="00552BAC"/>
    <w:rsid w:val="00553E52"/>
    <w:rsid w:val="005540A4"/>
    <w:rsid w:val="00554B62"/>
    <w:rsid w:val="00555820"/>
    <w:rsid w:val="00555951"/>
    <w:rsid w:val="00556672"/>
    <w:rsid w:val="00557EAF"/>
    <w:rsid w:val="00560CF3"/>
    <w:rsid w:val="00562638"/>
    <w:rsid w:val="00563BAA"/>
    <w:rsid w:val="005668CD"/>
    <w:rsid w:val="005704E6"/>
    <w:rsid w:val="0057076F"/>
    <w:rsid w:val="005722A0"/>
    <w:rsid w:val="005723E7"/>
    <w:rsid w:val="00574884"/>
    <w:rsid w:val="00574A41"/>
    <w:rsid w:val="00576C39"/>
    <w:rsid w:val="00584310"/>
    <w:rsid w:val="0058501D"/>
    <w:rsid w:val="00587686"/>
    <w:rsid w:val="00587EAF"/>
    <w:rsid w:val="00590240"/>
    <w:rsid w:val="005912FA"/>
    <w:rsid w:val="00591A06"/>
    <w:rsid w:val="005927CC"/>
    <w:rsid w:val="00592FE1"/>
    <w:rsid w:val="00594144"/>
    <w:rsid w:val="00597883"/>
    <w:rsid w:val="005A18C9"/>
    <w:rsid w:val="005A53F1"/>
    <w:rsid w:val="005A63D4"/>
    <w:rsid w:val="005A65C2"/>
    <w:rsid w:val="005A66E8"/>
    <w:rsid w:val="005B1350"/>
    <w:rsid w:val="005B1861"/>
    <w:rsid w:val="005B1972"/>
    <w:rsid w:val="005B1F49"/>
    <w:rsid w:val="005B2BBE"/>
    <w:rsid w:val="005B2C3C"/>
    <w:rsid w:val="005B499B"/>
    <w:rsid w:val="005B6006"/>
    <w:rsid w:val="005C05E6"/>
    <w:rsid w:val="005C312E"/>
    <w:rsid w:val="005C327F"/>
    <w:rsid w:val="005C56BC"/>
    <w:rsid w:val="005C6FC1"/>
    <w:rsid w:val="005C7D09"/>
    <w:rsid w:val="005D0E26"/>
    <w:rsid w:val="005D21C2"/>
    <w:rsid w:val="005D359C"/>
    <w:rsid w:val="005D567C"/>
    <w:rsid w:val="005D57E7"/>
    <w:rsid w:val="005D6A0B"/>
    <w:rsid w:val="005D7348"/>
    <w:rsid w:val="005E2557"/>
    <w:rsid w:val="005E2DBB"/>
    <w:rsid w:val="005E44B0"/>
    <w:rsid w:val="005E46D0"/>
    <w:rsid w:val="005E4E1E"/>
    <w:rsid w:val="005F0843"/>
    <w:rsid w:val="005F4465"/>
    <w:rsid w:val="005F4D31"/>
    <w:rsid w:val="005F4D82"/>
    <w:rsid w:val="005F5003"/>
    <w:rsid w:val="005F6B72"/>
    <w:rsid w:val="005F78CB"/>
    <w:rsid w:val="00600917"/>
    <w:rsid w:val="006018FB"/>
    <w:rsid w:val="00605005"/>
    <w:rsid w:val="0060529B"/>
    <w:rsid w:val="00605D8C"/>
    <w:rsid w:val="006060ED"/>
    <w:rsid w:val="006111D1"/>
    <w:rsid w:val="00612C85"/>
    <w:rsid w:val="00613A97"/>
    <w:rsid w:val="00615061"/>
    <w:rsid w:val="00616558"/>
    <w:rsid w:val="00617504"/>
    <w:rsid w:val="00620740"/>
    <w:rsid w:val="00621A7C"/>
    <w:rsid w:val="0062294A"/>
    <w:rsid w:val="00623724"/>
    <w:rsid w:val="00624CA9"/>
    <w:rsid w:val="006275C7"/>
    <w:rsid w:val="00633DDA"/>
    <w:rsid w:val="00633E7F"/>
    <w:rsid w:val="00635CCC"/>
    <w:rsid w:val="00640C43"/>
    <w:rsid w:val="00644DBD"/>
    <w:rsid w:val="006454D1"/>
    <w:rsid w:val="0065087E"/>
    <w:rsid w:val="006522CA"/>
    <w:rsid w:val="00652DEA"/>
    <w:rsid w:val="00654167"/>
    <w:rsid w:val="00655B02"/>
    <w:rsid w:val="00660D7E"/>
    <w:rsid w:val="00661029"/>
    <w:rsid w:val="00663328"/>
    <w:rsid w:val="006637D2"/>
    <w:rsid w:val="0066423A"/>
    <w:rsid w:val="006659E4"/>
    <w:rsid w:val="00666C12"/>
    <w:rsid w:val="00666EB6"/>
    <w:rsid w:val="00667D5E"/>
    <w:rsid w:val="006710D7"/>
    <w:rsid w:val="00671169"/>
    <w:rsid w:val="00671436"/>
    <w:rsid w:val="00673034"/>
    <w:rsid w:val="00673595"/>
    <w:rsid w:val="00673EB1"/>
    <w:rsid w:val="00680153"/>
    <w:rsid w:val="006819F0"/>
    <w:rsid w:val="00681D0E"/>
    <w:rsid w:val="006820C4"/>
    <w:rsid w:val="00684357"/>
    <w:rsid w:val="00684848"/>
    <w:rsid w:val="00687813"/>
    <w:rsid w:val="0069031E"/>
    <w:rsid w:val="00690D5C"/>
    <w:rsid w:val="00691528"/>
    <w:rsid w:val="00692738"/>
    <w:rsid w:val="006947D3"/>
    <w:rsid w:val="00695A11"/>
    <w:rsid w:val="00695BEE"/>
    <w:rsid w:val="00695E1C"/>
    <w:rsid w:val="00697690"/>
    <w:rsid w:val="006A3482"/>
    <w:rsid w:val="006A4B57"/>
    <w:rsid w:val="006A5F47"/>
    <w:rsid w:val="006A648A"/>
    <w:rsid w:val="006A64DB"/>
    <w:rsid w:val="006A6DD2"/>
    <w:rsid w:val="006A6EF8"/>
    <w:rsid w:val="006A7272"/>
    <w:rsid w:val="006A7454"/>
    <w:rsid w:val="006B147E"/>
    <w:rsid w:val="006B155B"/>
    <w:rsid w:val="006B2B80"/>
    <w:rsid w:val="006B453E"/>
    <w:rsid w:val="006B4931"/>
    <w:rsid w:val="006B4D22"/>
    <w:rsid w:val="006B5EAF"/>
    <w:rsid w:val="006B7375"/>
    <w:rsid w:val="006B7812"/>
    <w:rsid w:val="006C04DF"/>
    <w:rsid w:val="006C0F93"/>
    <w:rsid w:val="006C16EF"/>
    <w:rsid w:val="006C234A"/>
    <w:rsid w:val="006C2907"/>
    <w:rsid w:val="006C415C"/>
    <w:rsid w:val="006C58A1"/>
    <w:rsid w:val="006D1BE0"/>
    <w:rsid w:val="006D4B0E"/>
    <w:rsid w:val="006D5A76"/>
    <w:rsid w:val="006D7BC0"/>
    <w:rsid w:val="006E0322"/>
    <w:rsid w:val="006E03B5"/>
    <w:rsid w:val="006E0B08"/>
    <w:rsid w:val="006E0E92"/>
    <w:rsid w:val="006E375E"/>
    <w:rsid w:val="006E57EB"/>
    <w:rsid w:val="006E6E08"/>
    <w:rsid w:val="006E70C0"/>
    <w:rsid w:val="006E7C32"/>
    <w:rsid w:val="006F0BDD"/>
    <w:rsid w:val="006F1C09"/>
    <w:rsid w:val="006F208B"/>
    <w:rsid w:val="006F3A29"/>
    <w:rsid w:val="006F556A"/>
    <w:rsid w:val="006F69F6"/>
    <w:rsid w:val="006F781D"/>
    <w:rsid w:val="00700913"/>
    <w:rsid w:val="00702FCB"/>
    <w:rsid w:val="00703D5A"/>
    <w:rsid w:val="00705B1D"/>
    <w:rsid w:val="00707D10"/>
    <w:rsid w:val="007123B4"/>
    <w:rsid w:val="0071448B"/>
    <w:rsid w:val="0071727A"/>
    <w:rsid w:val="0073235B"/>
    <w:rsid w:val="007324EA"/>
    <w:rsid w:val="00733C49"/>
    <w:rsid w:val="00734746"/>
    <w:rsid w:val="007372A0"/>
    <w:rsid w:val="007409D2"/>
    <w:rsid w:val="00740A6B"/>
    <w:rsid w:val="007410FC"/>
    <w:rsid w:val="00741A79"/>
    <w:rsid w:val="00741EE3"/>
    <w:rsid w:val="0074463D"/>
    <w:rsid w:val="007450A3"/>
    <w:rsid w:val="00745835"/>
    <w:rsid w:val="0074620B"/>
    <w:rsid w:val="00747FC6"/>
    <w:rsid w:val="00753C94"/>
    <w:rsid w:val="0075424A"/>
    <w:rsid w:val="00754F8E"/>
    <w:rsid w:val="00757B44"/>
    <w:rsid w:val="00760C7A"/>
    <w:rsid w:val="007637E9"/>
    <w:rsid w:val="00763C81"/>
    <w:rsid w:val="00765B45"/>
    <w:rsid w:val="0077137A"/>
    <w:rsid w:val="0077286C"/>
    <w:rsid w:val="00772C0E"/>
    <w:rsid w:val="00772FBE"/>
    <w:rsid w:val="00773270"/>
    <w:rsid w:val="00777892"/>
    <w:rsid w:val="007800A5"/>
    <w:rsid w:val="0078048F"/>
    <w:rsid w:val="00780C7B"/>
    <w:rsid w:val="007815AB"/>
    <w:rsid w:val="00781613"/>
    <w:rsid w:val="00785548"/>
    <w:rsid w:val="00786100"/>
    <w:rsid w:val="00787752"/>
    <w:rsid w:val="0079116D"/>
    <w:rsid w:val="007913EC"/>
    <w:rsid w:val="00791AE3"/>
    <w:rsid w:val="00792007"/>
    <w:rsid w:val="007942C7"/>
    <w:rsid w:val="007967EC"/>
    <w:rsid w:val="00797C40"/>
    <w:rsid w:val="007A0085"/>
    <w:rsid w:val="007A3FCC"/>
    <w:rsid w:val="007A4EE7"/>
    <w:rsid w:val="007A74CE"/>
    <w:rsid w:val="007B146F"/>
    <w:rsid w:val="007B29EF"/>
    <w:rsid w:val="007B31D3"/>
    <w:rsid w:val="007B3FFB"/>
    <w:rsid w:val="007B599D"/>
    <w:rsid w:val="007B689B"/>
    <w:rsid w:val="007B7A5D"/>
    <w:rsid w:val="007C1B69"/>
    <w:rsid w:val="007C2095"/>
    <w:rsid w:val="007C27EA"/>
    <w:rsid w:val="007C3633"/>
    <w:rsid w:val="007C4E13"/>
    <w:rsid w:val="007C5719"/>
    <w:rsid w:val="007C70BA"/>
    <w:rsid w:val="007C7540"/>
    <w:rsid w:val="007C768F"/>
    <w:rsid w:val="007D3BA7"/>
    <w:rsid w:val="007D44F1"/>
    <w:rsid w:val="007D5E02"/>
    <w:rsid w:val="007D70C2"/>
    <w:rsid w:val="007D748A"/>
    <w:rsid w:val="007E017A"/>
    <w:rsid w:val="007E0B7D"/>
    <w:rsid w:val="007E0E0C"/>
    <w:rsid w:val="007E10C3"/>
    <w:rsid w:val="007E2F0F"/>
    <w:rsid w:val="007E40A0"/>
    <w:rsid w:val="007E71C3"/>
    <w:rsid w:val="007E7984"/>
    <w:rsid w:val="007E7C61"/>
    <w:rsid w:val="007F20F5"/>
    <w:rsid w:val="007F3E46"/>
    <w:rsid w:val="007F4040"/>
    <w:rsid w:val="007F4B81"/>
    <w:rsid w:val="007F58D1"/>
    <w:rsid w:val="007F620E"/>
    <w:rsid w:val="007F6CF5"/>
    <w:rsid w:val="007F6F42"/>
    <w:rsid w:val="00802101"/>
    <w:rsid w:val="00802701"/>
    <w:rsid w:val="00806EE0"/>
    <w:rsid w:val="00807DA9"/>
    <w:rsid w:val="00810FE4"/>
    <w:rsid w:val="0081263E"/>
    <w:rsid w:val="00813115"/>
    <w:rsid w:val="008144E9"/>
    <w:rsid w:val="008157D1"/>
    <w:rsid w:val="00815812"/>
    <w:rsid w:val="00815F1F"/>
    <w:rsid w:val="0081626F"/>
    <w:rsid w:val="008172AA"/>
    <w:rsid w:val="00820BFA"/>
    <w:rsid w:val="00821AF1"/>
    <w:rsid w:val="00822906"/>
    <w:rsid w:val="00822A64"/>
    <w:rsid w:val="008234A3"/>
    <w:rsid w:val="008257A3"/>
    <w:rsid w:val="008270E4"/>
    <w:rsid w:val="0083001A"/>
    <w:rsid w:val="0083350A"/>
    <w:rsid w:val="00833C6A"/>
    <w:rsid w:val="00833CB9"/>
    <w:rsid w:val="0083401C"/>
    <w:rsid w:val="00841917"/>
    <w:rsid w:val="00841B54"/>
    <w:rsid w:val="00841FF0"/>
    <w:rsid w:val="0084284F"/>
    <w:rsid w:val="00843B69"/>
    <w:rsid w:val="0084409F"/>
    <w:rsid w:val="00851BE2"/>
    <w:rsid w:val="00853BBA"/>
    <w:rsid w:val="00855A54"/>
    <w:rsid w:val="00855E98"/>
    <w:rsid w:val="00855FD7"/>
    <w:rsid w:val="00856665"/>
    <w:rsid w:val="00860C55"/>
    <w:rsid w:val="00861072"/>
    <w:rsid w:val="008616F1"/>
    <w:rsid w:val="0086181F"/>
    <w:rsid w:val="00861CA4"/>
    <w:rsid w:val="00862D93"/>
    <w:rsid w:val="0086407D"/>
    <w:rsid w:val="00865E9A"/>
    <w:rsid w:val="008678CC"/>
    <w:rsid w:val="00867A4B"/>
    <w:rsid w:val="008713F2"/>
    <w:rsid w:val="008727D2"/>
    <w:rsid w:val="0087359D"/>
    <w:rsid w:val="00874E6C"/>
    <w:rsid w:val="00875970"/>
    <w:rsid w:val="008762FA"/>
    <w:rsid w:val="00877DEC"/>
    <w:rsid w:val="00880A25"/>
    <w:rsid w:val="008844B6"/>
    <w:rsid w:val="00885374"/>
    <w:rsid w:val="00885956"/>
    <w:rsid w:val="00886869"/>
    <w:rsid w:val="008869D4"/>
    <w:rsid w:val="00887169"/>
    <w:rsid w:val="00887A60"/>
    <w:rsid w:val="0089085A"/>
    <w:rsid w:val="00891256"/>
    <w:rsid w:val="00894E65"/>
    <w:rsid w:val="00897DBA"/>
    <w:rsid w:val="008A046E"/>
    <w:rsid w:val="008A0584"/>
    <w:rsid w:val="008A0CA3"/>
    <w:rsid w:val="008A36DE"/>
    <w:rsid w:val="008A4774"/>
    <w:rsid w:val="008A76E7"/>
    <w:rsid w:val="008A7794"/>
    <w:rsid w:val="008B2AA3"/>
    <w:rsid w:val="008B3432"/>
    <w:rsid w:val="008B3A96"/>
    <w:rsid w:val="008B5341"/>
    <w:rsid w:val="008B63D1"/>
    <w:rsid w:val="008B67E2"/>
    <w:rsid w:val="008C09F7"/>
    <w:rsid w:val="008C0B45"/>
    <w:rsid w:val="008C1EFF"/>
    <w:rsid w:val="008C2208"/>
    <w:rsid w:val="008C33F9"/>
    <w:rsid w:val="008C3535"/>
    <w:rsid w:val="008C3874"/>
    <w:rsid w:val="008C3AF5"/>
    <w:rsid w:val="008C3F2B"/>
    <w:rsid w:val="008C580E"/>
    <w:rsid w:val="008C68D6"/>
    <w:rsid w:val="008C6A66"/>
    <w:rsid w:val="008C71D3"/>
    <w:rsid w:val="008C785E"/>
    <w:rsid w:val="008C79A7"/>
    <w:rsid w:val="008D03C6"/>
    <w:rsid w:val="008D37E6"/>
    <w:rsid w:val="008D47CF"/>
    <w:rsid w:val="008D47D0"/>
    <w:rsid w:val="008D4E01"/>
    <w:rsid w:val="008D52F4"/>
    <w:rsid w:val="008D64A3"/>
    <w:rsid w:val="008E035F"/>
    <w:rsid w:val="008E206D"/>
    <w:rsid w:val="008E3450"/>
    <w:rsid w:val="008E3EAA"/>
    <w:rsid w:val="008E4336"/>
    <w:rsid w:val="008E47E2"/>
    <w:rsid w:val="008E6E82"/>
    <w:rsid w:val="008E7C18"/>
    <w:rsid w:val="008F0BCF"/>
    <w:rsid w:val="008F1FAB"/>
    <w:rsid w:val="008F31FE"/>
    <w:rsid w:val="008F410D"/>
    <w:rsid w:val="008F43EB"/>
    <w:rsid w:val="008F7051"/>
    <w:rsid w:val="00901BFA"/>
    <w:rsid w:val="00901DD0"/>
    <w:rsid w:val="009047FE"/>
    <w:rsid w:val="009076A9"/>
    <w:rsid w:val="00911041"/>
    <w:rsid w:val="009112D3"/>
    <w:rsid w:val="0091283C"/>
    <w:rsid w:val="00913BDC"/>
    <w:rsid w:val="00915118"/>
    <w:rsid w:val="00915DCD"/>
    <w:rsid w:val="00916707"/>
    <w:rsid w:val="00921B4A"/>
    <w:rsid w:val="00922FCE"/>
    <w:rsid w:val="00923163"/>
    <w:rsid w:val="00924375"/>
    <w:rsid w:val="009247FC"/>
    <w:rsid w:val="00924C53"/>
    <w:rsid w:val="00925FAB"/>
    <w:rsid w:val="00926240"/>
    <w:rsid w:val="00926484"/>
    <w:rsid w:val="009265DA"/>
    <w:rsid w:val="0092681D"/>
    <w:rsid w:val="009278F2"/>
    <w:rsid w:val="00932600"/>
    <w:rsid w:val="00935D5D"/>
    <w:rsid w:val="00935E89"/>
    <w:rsid w:val="00940487"/>
    <w:rsid w:val="00940B33"/>
    <w:rsid w:val="009414FB"/>
    <w:rsid w:val="00941939"/>
    <w:rsid w:val="00943515"/>
    <w:rsid w:val="00945347"/>
    <w:rsid w:val="00945C4F"/>
    <w:rsid w:val="00947247"/>
    <w:rsid w:val="00950F0C"/>
    <w:rsid w:val="00952516"/>
    <w:rsid w:val="00953131"/>
    <w:rsid w:val="00953EF2"/>
    <w:rsid w:val="00954390"/>
    <w:rsid w:val="009547B2"/>
    <w:rsid w:val="00956301"/>
    <w:rsid w:val="00961756"/>
    <w:rsid w:val="00962698"/>
    <w:rsid w:val="00963EEF"/>
    <w:rsid w:val="00966698"/>
    <w:rsid w:val="009667B5"/>
    <w:rsid w:val="00967D99"/>
    <w:rsid w:val="009701FB"/>
    <w:rsid w:val="009703DE"/>
    <w:rsid w:val="00970536"/>
    <w:rsid w:val="009726B1"/>
    <w:rsid w:val="00972F5F"/>
    <w:rsid w:val="009736BF"/>
    <w:rsid w:val="00975748"/>
    <w:rsid w:val="009778D9"/>
    <w:rsid w:val="00981230"/>
    <w:rsid w:val="009828AA"/>
    <w:rsid w:val="009831C2"/>
    <w:rsid w:val="00986079"/>
    <w:rsid w:val="0098686A"/>
    <w:rsid w:val="009A130A"/>
    <w:rsid w:val="009A34C6"/>
    <w:rsid w:val="009A3582"/>
    <w:rsid w:val="009A384D"/>
    <w:rsid w:val="009A4D92"/>
    <w:rsid w:val="009A528E"/>
    <w:rsid w:val="009A62F6"/>
    <w:rsid w:val="009A6CBF"/>
    <w:rsid w:val="009B0550"/>
    <w:rsid w:val="009B2431"/>
    <w:rsid w:val="009B405D"/>
    <w:rsid w:val="009B44A0"/>
    <w:rsid w:val="009B580C"/>
    <w:rsid w:val="009B69F8"/>
    <w:rsid w:val="009B6C85"/>
    <w:rsid w:val="009C090A"/>
    <w:rsid w:val="009C2289"/>
    <w:rsid w:val="009C23A9"/>
    <w:rsid w:val="009C4A31"/>
    <w:rsid w:val="009C7929"/>
    <w:rsid w:val="009D0005"/>
    <w:rsid w:val="009D0F89"/>
    <w:rsid w:val="009D1735"/>
    <w:rsid w:val="009D17DB"/>
    <w:rsid w:val="009D1A06"/>
    <w:rsid w:val="009D2471"/>
    <w:rsid w:val="009D439C"/>
    <w:rsid w:val="009D5CA2"/>
    <w:rsid w:val="009E03C2"/>
    <w:rsid w:val="009E0BA3"/>
    <w:rsid w:val="009E453B"/>
    <w:rsid w:val="009E48E4"/>
    <w:rsid w:val="009E491F"/>
    <w:rsid w:val="009E5E17"/>
    <w:rsid w:val="009E65D3"/>
    <w:rsid w:val="009E777B"/>
    <w:rsid w:val="009E7862"/>
    <w:rsid w:val="009F035D"/>
    <w:rsid w:val="009F04CF"/>
    <w:rsid w:val="009F15C5"/>
    <w:rsid w:val="009F32E3"/>
    <w:rsid w:val="009F4921"/>
    <w:rsid w:val="009F4A11"/>
    <w:rsid w:val="009F5946"/>
    <w:rsid w:val="00A00F9E"/>
    <w:rsid w:val="00A013E6"/>
    <w:rsid w:val="00A02C26"/>
    <w:rsid w:val="00A042E3"/>
    <w:rsid w:val="00A0553A"/>
    <w:rsid w:val="00A06715"/>
    <w:rsid w:val="00A07A96"/>
    <w:rsid w:val="00A10816"/>
    <w:rsid w:val="00A11818"/>
    <w:rsid w:val="00A13E53"/>
    <w:rsid w:val="00A15A1F"/>
    <w:rsid w:val="00A20770"/>
    <w:rsid w:val="00A20AE2"/>
    <w:rsid w:val="00A2156C"/>
    <w:rsid w:val="00A21F42"/>
    <w:rsid w:val="00A22789"/>
    <w:rsid w:val="00A22B05"/>
    <w:rsid w:val="00A23136"/>
    <w:rsid w:val="00A23689"/>
    <w:rsid w:val="00A23CE2"/>
    <w:rsid w:val="00A2446D"/>
    <w:rsid w:val="00A2520F"/>
    <w:rsid w:val="00A25BCE"/>
    <w:rsid w:val="00A3038D"/>
    <w:rsid w:val="00A30999"/>
    <w:rsid w:val="00A31204"/>
    <w:rsid w:val="00A319DE"/>
    <w:rsid w:val="00A32FC1"/>
    <w:rsid w:val="00A33E4C"/>
    <w:rsid w:val="00A34BBA"/>
    <w:rsid w:val="00A35B9E"/>
    <w:rsid w:val="00A402F4"/>
    <w:rsid w:val="00A412FC"/>
    <w:rsid w:val="00A427C4"/>
    <w:rsid w:val="00A45A89"/>
    <w:rsid w:val="00A460A0"/>
    <w:rsid w:val="00A46DBC"/>
    <w:rsid w:val="00A4759B"/>
    <w:rsid w:val="00A50251"/>
    <w:rsid w:val="00A50A31"/>
    <w:rsid w:val="00A51318"/>
    <w:rsid w:val="00A51538"/>
    <w:rsid w:val="00A53025"/>
    <w:rsid w:val="00A534B4"/>
    <w:rsid w:val="00A5356E"/>
    <w:rsid w:val="00A60971"/>
    <w:rsid w:val="00A60B32"/>
    <w:rsid w:val="00A60D07"/>
    <w:rsid w:val="00A61468"/>
    <w:rsid w:val="00A61AA6"/>
    <w:rsid w:val="00A61BCE"/>
    <w:rsid w:val="00A647DB"/>
    <w:rsid w:val="00A65954"/>
    <w:rsid w:val="00A67E89"/>
    <w:rsid w:val="00A7079A"/>
    <w:rsid w:val="00A709BB"/>
    <w:rsid w:val="00A70C09"/>
    <w:rsid w:val="00A72D6E"/>
    <w:rsid w:val="00A73B58"/>
    <w:rsid w:val="00A75D2D"/>
    <w:rsid w:val="00A76A1C"/>
    <w:rsid w:val="00A76CC0"/>
    <w:rsid w:val="00A8142D"/>
    <w:rsid w:val="00A840AC"/>
    <w:rsid w:val="00A86988"/>
    <w:rsid w:val="00A86B28"/>
    <w:rsid w:val="00A910F1"/>
    <w:rsid w:val="00A91174"/>
    <w:rsid w:val="00A91BF3"/>
    <w:rsid w:val="00A92D0B"/>
    <w:rsid w:val="00A92EFB"/>
    <w:rsid w:val="00A93884"/>
    <w:rsid w:val="00A9389F"/>
    <w:rsid w:val="00A95025"/>
    <w:rsid w:val="00A9596E"/>
    <w:rsid w:val="00A96DCB"/>
    <w:rsid w:val="00AA061F"/>
    <w:rsid w:val="00AA16B8"/>
    <w:rsid w:val="00AA1740"/>
    <w:rsid w:val="00AA20D4"/>
    <w:rsid w:val="00AA2CE4"/>
    <w:rsid w:val="00AA3387"/>
    <w:rsid w:val="00AA48CE"/>
    <w:rsid w:val="00AA4B24"/>
    <w:rsid w:val="00AA5F1B"/>
    <w:rsid w:val="00AA7F5E"/>
    <w:rsid w:val="00AB091E"/>
    <w:rsid w:val="00AB2F7F"/>
    <w:rsid w:val="00AB3510"/>
    <w:rsid w:val="00AB3FCE"/>
    <w:rsid w:val="00AB4702"/>
    <w:rsid w:val="00AB77E4"/>
    <w:rsid w:val="00AC03F6"/>
    <w:rsid w:val="00AC0810"/>
    <w:rsid w:val="00AC0F18"/>
    <w:rsid w:val="00AC5681"/>
    <w:rsid w:val="00AC5A4B"/>
    <w:rsid w:val="00AC5A96"/>
    <w:rsid w:val="00AC7F89"/>
    <w:rsid w:val="00AD0974"/>
    <w:rsid w:val="00AD1222"/>
    <w:rsid w:val="00AD127B"/>
    <w:rsid w:val="00AD1F5F"/>
    <w:rsid w:val="00AD3E01"/>
    <w:rsid w:val="00AD5797"/>
    <w:rsid w:val="00AD5B5B"/>
    <w:rsid w:val="00AD742A"/>
    <w:rsid w:val="00AE429F"/>
    <w:rsid w:val="00AE5351"/>
    <w:rsid w:val="00AE7047"/>
    <w:rsid w:val="00AE753A"/>
    <w:rsid w:val="00AF0550"/>
    <w:rsid w:val="00AF0EE7"/>
    <w:rsid w:val="00AF43FB"/>
    <w:rsid w:val="00AF4B2F"/>
    <w:rsid w:val="00AF6EEA"/>
    <w:rsid w:val="00B00AAC"/>
    <w:rsid w:val="00B00BCD"/>
    <w:rsid w:val="00B0296F"/>
    <w:rsid w:val="00B03003"/>
    <w:rsid w:val="00B05219"/>
    <w:rsid w:val="00B0652F"/>
    <w:rsid w:val="00B076B6"/>
    <w:rsid w:val="00B07CB0"/>
    <w:rsid w:val="00B10119"/>
    <w:rsid w:val="00B108CC"/>
    <w:rsid w:val="00B11CA6"/>
    <w:rsid w:val="00B128CF"/>
    <w:rsid w:val="00B15842"/>
    <w:rsid w:val="00B1593B"/>
    <w:rsid w:val="00B1619D"/>
    <w:rsid w:val="00B16522"/>
    <w:rsid w:val="00B17D2C"/>
    <w:rsid w:val="00B20384"/>
    <w:rsid w:val="00B236C6"/>
    <w:rsid w:val="00B2401E"/>
    <w:rsid w:val="00B24C11"/>
    <w:rsid w:val="00B25985"/>
    <w:rsid w:val="00B2688F"/>
    <w:rsid w:val="00B26C62"/>
    <w:rsid w:val="00B270B3"/>
    <w:rsid w:val="00B3061A"/>
    <w:rsid w:val="00B312DA"/>
    <w:rsid w:val="00B31565"/>
    <w:rsid w:val="00B319E2"/>
    <w:rsid w:val="00B325B4"/>
    <w:rsid w:val="00B326E3"/>
    <w:rsid w:val="00B34647"/>
    <w:rsid w:val="00B34889"/>
    <w:rsid w:val="00B366A1"/>
    <w:rsid w:val="00B37583"/>
    <w:rsid w:val="00B4237A"/>
    <w:rsid w:val="00B43076"/>
    <w:rsid w:val="00B442F7"/>
    <w:rsid w:val="00B51B32"/>
    <w:rsid w:val="00B51C2B"/>
    <w:rsid w:val="00B5399F"/>
    <w:rsid w:val="00B54582"/>
    <w:rsid w:val="00B54991"/>
    <w:rsid w:val="00B55CCD"/>
    <w:rsid w:val="00B55D78"/>
    <w:rsid w:val="00B57184"/>
    <w:rsid w:val="00B612B4"/>
    <w:rsid w:val="00B621B8"/>
    <w:rsid w:val="00B62AC0"/>
    <w:rsid w:val="00B63833"/>
    <w:rsid w:val="00B66578"/>
    <w:rsid w:val="00B66CF5"/>
    <w:rsid w:val="00B6759B"/>
    <w:rsid w:val="00B74F6A"/>
    <w:rsid w:val="00B75287"/>
    <w:rsid w:val="00B77EDE"/>
    <w:rsid w:val="00B807DD"/>
    <w:rsid w:val="00B82639"/>
    <w:rsid w:val="00B844DA"/>
    <w:rsid w:val="00B87492"/>
    <w:rsid w:val="00B91B14"/>
    <w:rsid w:val="00B93C24"/>
    <w:rsid w:val="00B93FEE"/>
    <w:rsid w:val="00B96723"/>
    <w:rsid w:val="00B97188"/>
    <w:rsid w:val="00B97F35"/>
    <w:rsid w:val="00BA0D62"/>
    <w:rsid w:val="00BA1EE3"/>
    <w:rsid w:val="00BA37BC"/>
    <w:rsid w:val="00BA39E7"/>
    <w:rsid w:val="00BA4DB8"/>
    <w:rsid w:val="00BA4EA2"/>
    <w:rsid w:val="00BA508F"/>
    <w:rsid w:val="00BA50A3"/>
    <w:rsid w:val="00BA548C"/>
    <w:rsid w:val="00BA635D"/>
    <w:rsid w:val="00BA6732"/>
    <w:rsid w:val="00BA6F05"/>
    <w:rsid w:val="00BA7292"/>
    <w:rsid w:val="00BB1974"/>
    <w:rsid w:val="00BB2F1C"/>
    <w:rsid w:val="00BB431E"/>
    <w:rsid w:val="00BB49BB"/>
    <w:rsid w:val="00BB4AFB"/>
    <w:rsid w:val="00BB6CA9"/>
    <w:rsid w:val="00BB7188"/>
    <w:rsid w:val="00BB72B8"/>
    <w:rsid w:val="00BB774B"/>
    <w:rsid w:val="00BB7F66"/>
    <w:rsid w:val="00BC2586"/>
    <w:rsid w:val="00BC30C0"/>
    <w:rsid w:val="00BC37EB"/>
    <w:rsid w:val="00BC435D"/>
    <w:rsid w:val="00BC51A0"/>
    <w:rsid w:val="00BC621C"/>
    <w:rsid w:val="00BC64EA"/>
    <w:rsid w:val="00BC6917"/>
    <w:rsid w:val="00BC6D9B"/>
    <w:rsid w:val="00BD1EA4"/>
    <w:rsid w:val="00BD34B1"/>
    <w:rsid w:val="00BD4D32"/>
    <w:rsid w:val="00BD57EA"/>
    <w:rsid w:val="00BE1A69"/>
    <w:rsid w:val="00BE2652"/>
    <w:rsid w:val="00BE3FEF"/>
    <w:rsid w:val="00BE45D0"/>
    <w:rsid w:val="00BE4F7C"/>
    <w:rsid w:val="00BE5973"/>
    <w:rsid w:val="00BE5F06"/>
    <w:rsid w:val="00BE77A2"/>
    <w:rsid w:val="00BF1654"/>
    <w:rsid w:val="00BF2F45"/>
    <w:rsid w:val="00BF5081"/>
    <w:rsid w:val="00BF6A5C"/>
    <w:rsid w:val="00BF71C6"/>
    <w:rsid w:val="00C002EB"/>
    <w:rsid w:val="00C00735"/>
    <w:rsid w:val="00C00A38"/>
    <w:rsid w:val="00C00EC8"/>
    <w:rsid w:val="00C022AE"/>
    <w:rsid w:val="00C02649"/>
    <w:rsid w:val="00C0289E"/>
    <w:rsid w:val="00C0361E"/>
    <w:rsid w:val="00C03748"/>
    <w:rsid w:val="00C0471D"/>
    <w:rsid w:val="00C049AA"/>
    <w:rsid w:val="00C07F94"/>
    <w:rsid w:val="00C12F40"/>
    <w:rsid w:val="00C1303C"/>
    <w:rsid w:val="00C13215"/>
    <w:rsid w:val="00C1330F"/>
    <w:rsid w:val="00C1365D"/>
    <w:rsid w:val="00C13B3F"/>
    <w:rsid w:val="00C16981"/>
    <w:rsid w:val="00C170C5"/>
    <w:rsid w:val="00C17FDE"/>
    <w:rsid w:val="00C2381C"/>
    <w:rsid w:val="00C23C8C"/>
    <w:rsid w:val="00C25C54"/>
    <w:rsid w:val="00C31430"/>
    <w:rsid w:val="00C33FC6"/>
    <w:rsid w:val="00C34DC6"/>
    <w:rsid w:val="00C372E0"/>
    <w:rsid w:val="00C44E27"/>
    <w:rsid w:val="00C4598F"/>
    <w:rsid w:val="00C45E5B"/>
    <w:rsid w:val="00C46B53"/>
    <w:rsid w:val="00C470DC"/>
    <w:rsid w:val="00C511DF"/>
    <w:rsid w:val="00C579BB"/>
    <w:rsid w:val="00C57B0F"/>
    <w:rsid w:val="00C57F69"/>
    <w:rsid w:val="00C60625"/>
    <w:rsid w:val="00C614E9"/>
    <w:rsid w:val="00C62D78"/>
    <w:rsid w:val="00C64D52"/>
    <w:rsid w:val="00C66172"/>
    <w:rsid w:val="00C66808"/>
    <w:rsid w:val="00C70571"/>
    <w:rsid w:val="00C723E0"/>
    <w:rsid w:val="00C7251C"/>
    <w:rsid w:val="00C725DC"/>
    <w:rsid w:val="00C742D7"/>
    <w:rsid w:val="00C7533C"/>
    <w:rsid w:val="00C759B5"/>
    <w:rsid w:val="00C765A2"/>
    <w:rsid w:val="00C80771"/>
    <w:rsid w:val="00C807C7"/>
    <w:rsid w:val="00C81C37"/>
    <w:rsid w:val="00C82890"/>
    <w:rsid w:val="00C86348"/>
    <w:rsid w:val="00C8650A"/>
    <w:rsid w:val="00C8697B"/>
    <w:rsid w:val="00C86AC5"/>
    <w:rsid w:val="00C87270"/>
    <w:rsid w:val="00C905F7"/>
    <w:rsid w:val="00C90BA1"/>
    <w:rsid w:val="00C90EE9"/>
    <w:rsid w:val="00C90F98"/>
    <w:rsid w:val="00C916B5"/>
    <w:rsid w:val="00C91AAE"/>
    <w:rsid w:val="00C932B5"/>
    <w:rsid w:val="00C94325"/>
    <w:rsid w:val="00C94C78"/>
    <w:rsid w:val="00C96043"/>
    <w:rsid w:val="00C96B9F"/>
    <w:rsid w:val="00C96F3F"/>
    <w:rsid w:val="00C979EF"/>
    <w:rsid w:val="00CA4444"/>
    <w:rsid w:val="00CA5EF0"/>
    <w:rsid w:val="00CB0050"/>
    <w:rsid w:val="00CB0488"/>
    <w:rsid w:val="00CB2EA9"/>
    <w:rsid w:val="00CB30D3"/>
    <w:rsid w:val="00CB3215"/>
    <w:rsid w:val="00CB33E4"/>
    <w:rsid w:val="00CB3F23"/>
    <w:rsid w:val="00CB4AAC"/>
    <w:rsid w:val="00CC00DA"/>
    <w:rsid w:val="00CC09AF"/>
    <w:rsid w:val="00CC0FE8"/>
    <w:rsid w:val="00CC4187"/>
    <w:rsid w:val="00CC4B40"/>
    <w:rsid w:val="00CC4F9C"/>
    <w:rsid w:val="00CC544A"/>
    <w:rsid w:val="00CC690A"/>
    <w:rsid w:val="00CC6DA9"/>
    <w:rsid w:val="00CC6E89"/>
    <w:rsid w:val="00CC6F51"/>
    <w:rsid w:val="00CC79E0"/>
    <w:rsid w:val="00CC7CCA"/>
    <w:rsid w:val="00CC7EF1"/>
    <w:rsid w:val="00CD185B"/>
    <w:rsid w:val="00CD2891"/>
    <w:rsid w:val="00CD627C"/>
    <w:rsid w:val="00CD63AA"/>
    <w:rsid w:val="00CD6886"/>
    <w:rsid w:val="00CD7D17"/>
    <w:rsid w:val="00CE1DBD"/>
    <w:rsid w:val="00CE2052"/>
    <w:rsid w:val="00CE3DFA"/>
    <w:rsid w:val="00CE4637"/>
    <w:rsid w:val="00CE51A1"/>
    <w:rsid w:val="00CE6513"/>
    <w:rsid w:val="00CF01D5"/>
    <w:rsid w:val="00CF1129"/>
    <w:rsid w:val="00CF125A"/>
    <w:rsid w:val="00CF366F"/>
    <w:rsid w:val="00CF5A14"/>
    <w:rsid w:val="00CF64DE"/>
    <w:rsid w:val="00CF738B"/>
    <w:rsid w:val="00D01869"/>
    <w:rsid w:val="00D03903"/>
    <w:rsid w:val="00D07057"/>
    <w:rsid w:val="00D07474"/>
    <w:rsid w:val="00D075B1"/>
    <w:rsid w:val="00D10372"/>
    <w:rsid w:val="00D12328"/>
    <w:rsid w:val="00D13B77"/>
    <w:rsid w:val="00D14484"/>
    <w:rsid w:val="00D14BCB"/>
    <w:rsid w:val="00D15D94"/>
    <w:rsid w:val="00D166D9"/>
    <w:rsid w:val="00D20D19"/>
    <w:rsid w:val="00D2181A"/>
    <w:rsid w:val="00D21CE1"/>
    <w:rsid w:val="00D23F64"/>
    <w:rsid w:val="00D26436"/>
    <w:rsid w:val="00D27D5F"/>
    <w:rsid w:val="00D27F62"/>
    <w:rsid w:val="00D30039"/>
    <w:rsid w:val="00D30B82"/>
    <w:rsid w:val="00D30C4F"/>
    <w:rsid w:val="00D31C67"/>
    <w:rsid w:val="00D3206B"/>
    <w:rsid w:val="00D33651"/>
    <w:rsid w:val="00D3385B"/>
    <w:rsid w:val="00D36884"/>
    <w:rsid w:val="00D36927"/>
    <w:rsid w:val="00D375EE"/>
    <w:rsid w:val="00D4009B"/>
    <w:rsid w:val="00D418CB"/>
    <w:rsid w:val="00D41B0B"/>
    <w:rsid w:val="00D439D4"/>
    <w:rsid w:val="00D4488C"/>
    <w:rsid w:val="00D44E73"/>
    <w:rsid w:val="00D44F15"/>
    <w:rsid w:val="00D4706A"/>
    <w:rsid w:val="00D47C17"/>
    <w:rsid w:val="00D51579"/>
    <w:rsid w:val="00D52D04"/>
    <w:rsid w:val="00D5462D"/>
    <w:rsid w:val="00D55B3A"/>
    <w:rsid w:val="00D56658"/>
    <w:rsid w:val="00D56BCA"/>
    <w:rsid w:val="00D6375B"/>
    <w:rsid w:val="00D65F50"/>
    <w:rsid w:val="00D719FE"/>
    <w:rsid w:val="00D71A63"/>
    <w:rsid w:val="00D71AC5"/>
    <w:rsid w:val="00D72111"/>
    <w:rsid w:val="00D7272D"/>
    <w:rsid w:val="00D73A6E"/>
    <w:rsid w:val="00D744E4"/>
    <w:rsid w:val="00D74823"/>
    <w:rsid w:val="00D74F4E"/>
    <w:rsid w:val="00D75107"/>
    <w:rsid w:val="00D802BE"/>
    <w:rsid w:val="00D807C3"/>
    <w:rsid w:val="00D80ADA"/>
    <w:rsid w:val="00D834EA"/>
    <w:rsid w:val="00D84F94"/>
    <w:rsid w:val="00D8769E"/>
    <w:rsid w:val="00D87712"/>
    <w:rsid w:val="00D9317A"/>
    <w:rsid w:val="00D934AE"/>
    <w:rsid w:val="00D95935"/>
    <w:rsid w:val="00D95CFB"/>
    <w:rsid w:val="00D95D3F"/>
    <w:rsid w:val="00D9605B"/>
    <w:rsid w:val="00DA0E2D"/>
    <w:rsid w:val="00DA2822"/>
    <w:rsid w:val="00DA2908"/>
    <w:rsid w:val="00DA3AEE"/>
    <w:rsid w:val="00DA3C31"/>
    <w:rsid w:val="00DA4409"/>
    <w:rsid w:val="00DA6929"/>
    <w:rsid w:val="00DA74EC"/>
    <w:rsid w:val="00DB2042"/>
    <w:rsid w:val="00DB45D9"/>
    <w:rsid w:val="00DB540A"/>
    <w:rsid w:val="00DB5BAA"/>
    <w:rsid w:val="00DB702D"/>
    <w:rsid w:val="00DC0FE1"/>
    <w:rsid w:val="00DC1778"/>
    <w:rsid w:val="00DC24E9"/>
    <w:rsid w:val="00DC68C0"/>
    <w:rsid w:val="00DC7878"/>
    <w:rsid w:val="00DD52BB"/>
    <w:rsid w:val="00DD6635"/>
    <w:rsid w:val="00DD71D8"/>
    <w:rsid w:val="00DE0270"/>
    <w:rsid w:val="00DE3A5D"/>
    <w:rsid w:val="00DE40C9"/>
    <w:rsid w:val="00DE47A1"/>
    <w:rsid w:val="00DE4B71"/>
    <w:rsid w:val="00DE4E48"/>
    <w:rsid w:val="00DE5DDA"/>
    <w:rsid w:val="00DE714C"/>
    <w:rsid w:val="00DF03C3"/>
    <w:rsid w:val="00DF0CFC"/>
    <w:rsid w:val="00DF1302"/>
    <w:rsid w:val="00DF1690"/>
    <w:rsid w:val="00DF2189"/>
    <w:rsid w:val="00DF2B7A"/>
    <w:rsid w:val="00DF4751"/>
    <w:rsid w:val="00DF4DB6"/>
    <w:rsid w:val="00DF68A6"/>
    <w:rsid w:val="00DF719D"/>
    <w:rsid w:val="00E00581"/>
    <w:rsid w:val="00E00990"/>
    <w:rsid w:val="00E00FCE"/>
    <w:rsid w:val="00E03299"/>
    <w:rsid w:val="00E0484A"/>
    <w:rsid w:val="00E04E92"/>
    <w:rsid w:val="00E056B8"/>
    <w:rsid w:val="00E159CF"/>
    <w:rsid w:val="00E15DC3"/>
    <w:rsid w:val="00E1662A"/>
    <w:rsid w:val="00E174C5"/>
    <w:rsid w:val="00E204C9"/>
    <w:rsid w:val="00E2104C"/>
    <w:rsid w:val="00E2120F"/>
    <w:rsid w:val="00E21EA5"/>
    <w:rsid w:val="00E23485"/>
    <w:rsid w:val="00E23DAA"/>
    <w:rsid w:val="00E23E55"/>
    <w:rsid w:val="00E23FAD"/>
    <w:rsid w:val="00E25078"/>
    <w:rsid w:val="00E268BD"/>
    <w:rsid w:val="00E273AC"/>
    <w:rsid w:val="00E278AD"/>
    <w:rsid w:val="00E317D3"/>
    <w:rsid w:val="00E3786F"/>
    <w:rsid w:val="00E37DB8"/>
    <w:rsid w:val="00E40140"/>
    <w:rsid w:val="00E40EC9"/>
    <w:rsid w:val="00E41863"/>
    <w:rsid w:val="00E44140"/>
    <w:rsid w:val="00E45C71"/>
    <w:rsid w:val="00E47A30"/>
    <w:rsid w:val="00E47E88"/>
    <w:rsid w:val="00E51C99"/>
    <w:rsid w:val="00E52992"/>
    <w:rsid w:val="00E53A98"/>
    <w:rsid w:val="00E546EC"/>
    <w:rsid w:val="00E54AA7"/>
    <w:rsid w:val="00E564BC"/>
    <w:rsid w:val="00E57F59"/>
    <w:rsid w:val="00E60942"/>
    <w:rsid w:val="00E61AD3"/>
    <w:rsid w:val="00E652BD"/>
    <w:rsid w:val="00E67E74"/>
    <w:rsid w:val="00E70AE8"/>
    <w:rsid w:val="00E72F6E"/>
    <w:rsid w:val="00E737F6"/>
    <w:rsid w:val="00E73E65"/>
    <w:rsid w:val="00E74103"/>
    <w:rsid w:val="00E759EA"/>
    <w:rsid w:val="00E75E09"/>
    <w:rsid w:val="00E76018"/>
    <w:rsid w:val="00E76F67"/>
    <w:rsid w:val="00E7709A"/>
    <w:rsid w:val="00E77B5A"/>
    <w:rsid w:val="00E80608"/>
    <w:rsid w:val="00E82DDD"/>
    <w:rsid w:val="00E876C5"/>
    <w:rsid w:val="00E90683"/>
    <w:rsid w:val="00E91BC7"/>
    <w:rsid w:val="00E92CF2"/>
    <w:rsid w:val="00E9366A"/>
    <w:rsid w:val="00E93CB4"/>
    <w:rsid w:val="00E959A0"/>
    <w:rsid w:val="00E95A6D"/>
    <w:rsid w:val="00E96F1C"/>
    <w:rsid w:val="00EA0069"/>
    <w:rsid w:val="00EA109B"/>
    <w:rsid w:val="00EA30C6"/>
    <w:rsid w:val="00EA38FD"/>
    <w:rsid w:val="00EA39A4"/>
    <w:rsid w:val="00EA5BA7"/>
    <w:rsid w:val="00EA6545"/>
    <w:rsid w:val="00EA7126"/>
    <w:rsid w:val="00EC0B56"/>
    <w:rsid w:val="00EC59BF"/>
    <w:rsid w:val="00EC5C5F"/>
    <w:rsid w:val="00EC5E15"/>
    <w:rsid w:val="00EC63EF"/>
    <w:rsid w:val="00EC684C"/>
    <w:rsid w:val="00EC6B21"/>
    <w:rsid w:val="00EC75DB"/>
    <w:rsid w:val="00ED25A4"/>
    <w:rsid w:val="00ED332F"/>
    <w:rsid w:val="00ED3E70"/>
    <w:rsid w:val="00ED55AF"/>
    <w:rsid w:val="00ED5862"/>
    <w:rsid w:val="00ED6B6B"/>
    <w:rsid w:val="00ED7173"/>
    <w:rsid w:val="00EE0A2F"/>
    <w:rsid w:val="00EE1C42"/>
    <w:rsid w:val="00EE2840"/>
    <w:rsid w:val="00EE742A"/>
    <w:rsid w:val="00EE7720"/>
    <w:rsid w:val="00EE7D62"/>
    <w:rsid w:val="00EE7E0A"/>
    <w:rsid w:val="00EE7ED4"/>
    <w:rsid w:val="00EF0D19"/>
    <w:rsid w:val="00EF5833"/>
    <w:rsid w:val="00EF5DE8"/>
    <w:rsid w:val="00EF5E79"/>
    <w:rsid w:val="00EF7A31"/>
    <w:rsid w:val="00EF7BEA"/>
    <w:rsid w:val="00F017BB"/>
    <w:rsid w:val="00F027DE"/>
    <w:rsid w:val="00F03533"/>
    <w:rsid w:val="00F03D32"/>
    <w:rsid w:val="00F04274"/>
    <w:rsid w:val="00F04904"/>
    <w:rsid w:val="00F04C69"/>
    <w:rsid w:val="00F04CBF"/>
    <w:rsid w:val="00F0670A"/>
    <w:rsid w:val="00F07346"/>
    <w:rsid w:val="00F07F08"/>
    <w:rsid w:val="00F10DCF"/>
    <w:rsid w:val="00F116A0"/>
    <w:rsid w:val="00F13139"/>
    <w:rsid w:val="00F14B95"/>
    <w:rsid w:val="00F14CBA"/>
    <w:rsid w:val="00F20061"/>
    <w:rsid w:val="00F20119"/>
    <w:rsid w:val="00F2028E"/>
    <w:rsid w:val="00F2079D"/>
    <w:rsid w:val="00F212EF"/>
    <w:rsid w:val="00F21B80"/>
    <w:rsid w:val="00F22592"/>
    <w:rsid w:val="00F225F1"/>
    <w:rsid w:val="00F231C6"/>
    <w:rsid w:val="00F2419D"/>
    <w:rsid w:val="00F24C3A"/>
    <w:rsid w:val="00F26371"/>
    <w:rsid w:val="00F26C09"/>
    <w:rsid w:val="00F276CA"/>
    <w:rsid w:val="00F306D4"/>
    <w:rsid w:val="00F30DA8"/>
    <w:rsid w:val="00F31358"/>
    <w:rsid w:val="00F315C7"/>
    <w:rsid w:val="00F32DC6"/>
    <w:rsid w:val="00F33911"/>
    <w:rsid w:val="00F34585"/>
    <w:rsid w:val="00F346FB"/>
    <w:rsid w:val="00F34C1F"/>
    <w:rsid w:val="00F34DF6"/>
    <w:rsid w:val="00F35F47"/>
    <w:rsid w:val="00F365B7"/>
    <w:rsid w:val="00F3738C"/>
    <w:rsid w:val="00F3772B"/>
    <w:rsid w:val="00F445C2"/>
    <w:rsid w:val="00F44A0B"/>
    <w:rsid w:val="00F47CF8"/>
    <w:rsid w:val="00F47E87"/>
    <w:rsid w:val="00F50FE7"/>
    <w:rsid w:val="00F51CAB"/>
    <w:rsid w:val="00F53228"/>
    <w:rsid w:val="00F5419E"/>
    <w:rsid w:val="00F5457D"/>
    <w:rsid w:val="00F54FA6"/>
    <w:rsid w:val="00F55130"/>
    <w:rsid w:val="00F5552C"/>
    <w:rsid w:val="00F558E1"/>
    <w:rsid w:val="00F55D57"/>
    <w:rsid w:val="00F56312"/>
    <w:rsid w:val="00F57E3E"/>
    <w:rsid w:val="00F60F76"/>
    <w:rsid w:val="00F6111A"/>
    <w:rsid w:val="00F63650"/>
    <w:rsid w:val="00F63C29"/>
    <w:rsid w:val="00F63FA0"/>
    <w:rsid w:val="00F650AE"/>
    <w:rsid w:val="00F666A4"/>
    <w:rsid w:val="00F67263"/>
    <w:rsid w:val="00F70C8B"/>
    <w:rsid w:val="00F7129D"/>
    <w:rsid w:val="00F71BE5"/>
    <w:rsid w:val="00F726C5"/>
    <w:rsid w:val="00F72805"/>
    <w:rsid w:val="00F72B4C"/>
    <w:rsid w:val="00F732CD"/>
    <w:rsid w:val="00F73305"/>
    <w:rsid w:val="00F76159"/>
    <w:rsid w:val="00F764DA"/>
    <w:rsid w:val="00F7676A"/>
    <w:rsid w:val="00F771A7"/>
    <w:rsid w:val="00F7758F"/>
    <w:rsid w:val="00F81778"/>
    <w:rsid w:val="00F82643"/>
    <w:rsid w:val="00F8395C"/>
    <w:rsid w:val="00F84125"/>
    <w:rsid w:val="00F852DE"/>
    <w:rsid w:val="00F852F5"/>
    <w:rsid w:val="00F876BE"/>
    <w:rsid w:val="00F87A09"/>
    <w:rsid w:val="00F91349"/>
    <w:rsid w:val="00F92790"/>
    <w:rsid w:val="00F93C47"/>
    <w:rsid w:val="00F94596"/>
    <w:rsid w:val="00F963D0"/>
    <w:rsid w:val="00F968B1"/>
    <w:rsid w:val="00F97965"/>
    <w:rsid w:val="00FA09C0"/>
    <w:rsid w:val="00FA250A"/>
    <w:rsid w:val="00FA2C51"/>
    <w:rsid w:val="00FA2D0C"/>
    <w:rsid w:val="00FA4732"/>
    <w:rsid w:val="00FA5A40"/>
    <w:rsid w:val="00FA69C5"/>
    <w:rsid w:val="00FA77BA"/>
    <w:rsid w:val="00FB0BCA"/>
    <w:rsid w:val="00FB196E"/>
    <w:rsid w:val="00FB5333"/>
    <w:rsid w:val="00FB6EFA"/>
    <w:rsid w:val="00FC1DAA"/>
    <w:rsid w:val="00FC25F4"/>
    <w:rsid w:val="00FC262C"/>
    <w:rsid w:val="00FC3AF0"/>
    <w:rsid w:val="00FC507C"/>
    <w:rsid w:val="00FC72B7"/>
    <w:rsid w:val="00FC7451"/>
    <w:rsid w:val="00FD704C"/>
    <w:rsid w:val="00FD7780"/>
    <w:rsid w:val="00FE07BC"/>
    <w:rsid w:val="00FE12DA"/>
    <w:rsid w:val="00FE37D8"/>
    <w:rsid w:val="00FE3BAE"/>
    <w:rsid w:val="00FE534F"/>
    <w:rsid w:val="00FE7AAF"/>
    <w:rsid w:val="00FF1720"/>
    <w:rsid w:val="00FF18A7"/>
    <w:rsid w:val="00FF204E"/>
    <w:rsid w:val="00FF36F5"/>
    <w:rsid w:val="00FF39C3"/>
    <w:rsid w:val="00FF3A88"/>
    <w:rsid w:val="00FF3DC5"/>
    <w:rsid w:val="00FF47A5"/>
    <w:rsid w:val="00FF4D3D"/>
    <w:rsid w:val="00FF637A"/>
    <w:rsid w:val="0273450B"/>
    <w:rsid w:val="0282E18D"/>
    <w:rsid w:val="0312A27C"/>
    <w:rsid w:val="03D7BD4B"/>
    <w:rsid w:val="043A5398"/>
    <w:rsid w:val="046CA80C"/>
    <w:rsid w:val="04840993"/>
    <w:rsid w:val="048CFCDD"/>
    <w:rsid w:val="0620AD85"/>
    <w:rsid w:val="06C2885A"/>
    <w:rsid w:val="07F205F2"/>
    <w:rsid w:val="08C9906B"/>
    <w:rsid w:val="09EEB6FF"/>
    <w:rsid w:val="0A6A40E2"/>
    <w:rsid w:val="0B0521F2"/>
    <w:rsid w:val="0C76C6AC"/>
    <w:rsid w:val="0D7B3701"/>
    <w:rsid w:val="0E12970D"/>
    <w:rsid w:val="0E9FCECA"/>
    <w:rsid w:val="0EDD3C5B"/>
    <w:rsid w:val="10C47053"/>
    <w:rsid w:val="11715774"/>
    <w:rsid w:val="11F954FA"/>
    <w:rsid w:val="1213B683"/>
    <w:rsid w:val="1469139E"/>
    <w:rsid w:val="1533BCB9"/>
    <w:rsid w:val="157E1DAC"/>
    <w:rsid w:val="15C1B89D"/>
    <w:rsid w:val="15C55C26"/>
    <w:rsid w:val="1625593B"/>
    <w:rsid w:val="16626F2E"/>
    <w:rsid w:val="16F5FA14"/>
    <w:rsid w:val="18965509"/>
    <w:rsid w:val="196ED58D"/>
    <w:rsid w:val="19996706"/>
    <w:rsid w:val="1A4B56C0"/>
    <w:rsid w:val="1B1C6908"/>
    <w:rsid w:val="1B2FFD9D"/>
    <w:rsid w:val="1BDC472A"/>
    <w:rsid w:val="1C4E1EB8"/>
    <w:rsid w:val="1CD107C8"/>
    <w:rsid w:val="1D3E56EA"/>
    <w:rsid w:val="1E6CD829"/>
    <w:rsid w:val="1FB106ED"/>
    <w:rsid w:val="2008A88A"/>
    <w:rsid w:val="2044DDF7"/>
    <w:rsid w:val="20FD2DCD"/>
    <w:rsid w:val="213F1AB7"/>
    <w:rsid w:val="23F02013"/>
    <w:rsid w:val="24771198"/>
    <w:rsid w:val="25036249"/>
    <w:rsid w:val="253A8A44"/>
    <w:rsid w:val="26E7F7B3"/>
    <w:rsid w:val="2720C5A9"/>
    <w:rsid w:val="2769BEED"/>
    <w:rsid w:val="276C1761"/>
    <w:rsid w:val="27B17957"/>
    <w:rsid w:val="27BC18D2"/>
    <w:rsid w:val="292F4A73"/>
    <w:rsid w:val="2ABCDCAF"/>
    <w:rsid w:val="2B044929"/>
    <w:rsid w:val="2B986041"/>
    <w:rsid w:val="2D527A03"/>
    <w:rsid w:val="2DE9E1A7"/>
    <w:rsid w:val="32933835"/>
    <w:rsid w:val="332E6E9C"/>
    <w:rsid w:val="33B91067"/>
    <w:rsid w:val="36F8E5E6"/>
    <w:rsid w:val="3783A1CB"/>
    <w:rsid w:val="3861EF63"/>
    <w:rsid w:val="38DAE49C"/>
    <w:rsid w:val="390C364D"/>
    <w:rsid w:val="391E72E5"/>
    <w:rsid w:val="391F722C"/>
    <w:rsid w:val="39FBB151"/>
    <w:rsid w:val="3C3A4880"/>
    <w:rsid w:val="3DEDCE7E"/>
    <w:rsid w:val="3FAF82A3"/>
    <w:rsid w:val="3FDB01C1"/>
    <w:rsid w:val="4022F691"/>
    <w:rsid w:val="40265B28"/>
    <w:rsid w:val="413F93B9"/>
    <w:rsid w:val="420B881A"/>
    <w:rsid w:val="4393B79F"/>
    <w:rsid w:val="43B6CB28"/>
    <w:rsid w:val="43F1D34D"/>
    <w:rsid w:val="4608A258"/>
    <w:rsid w:val="4610EBC5"/>
    <w:rsid w:val="463B552E"/>
    <w:rsid w:val="4741DECD"/>
    <w:rsid w:val="48E7914E"/>
    <w:rsid w:val="49CFD43E"/>
    <w:rsid w:val="49F70D06"/>
    <w:rsid w:val="4BC6D391"/>
    <w:rsid w:val="4BE77AAA"/>
    <w:rsid w:val="4CFC9777"/>
    <w:rsid w:val="4D20E5CA"/>
    <w:rsid w:val="4F910CED"/>
    <w:rsid w:val="4F9EA5AE"/>
    <w:rsid w:val="50C40ADF"/>
    <w:rsid w:val="50F1743D"/>
    <w:rsid w:val="53F472CC"/>
    <w:rsid w:val="544C1469"/>
    <w:rsid w:val="5477BD50"/>
    <w:rsid w:val="56A50473"/>
    <w:rsid w:val="5782F675"/>
    <w:rsid w:val="59AD4687"/>
    <w:rsid w:val="5AA93EB8"/>
    <w:rsid w:val="5BFF84B1"/>
    <w:rsid w:val="5C3D4360"/>
    <w:rsid w:val="5C5BE5F3"/>
    <w:rsid w:val="5D4E2769"/>
    <w:rsid w:val="5FDC48BA"/>
    <w:rsid w:val="60B340D0"/>
    <w:rsid w:val="6110B483"/>
    <w:rsid w:val="61C114B5"/>
    <w:rsid w:val="6249C2D0"/>
    <w:rsid w:val="62AC84E4"/>
    <w:rsid w:val="63467399"/>
    <w:rsid w:val="63D6C19E"/>
    <w:rsid w:val="63DF6F75"/>
    <w:rsid w:val="657D2C7E"/>
    <w:rsid w:val="65B660C2"/>
    <w:rsid w:val="6695A512"/>
    <w:rsid w:val="67EAFAA3"/>
    <w:rsid w:val="683D34AB"/>
    <w:rsid w:val="6852A317"/>
    <w:rsid w:val="68A89545"/>
    <w:rsid w:val="68F82D26"/>
    <w:rsid w:val="694D3E1C"/>
    <w:rsid w:val="69CF58E3"/>
    <w:rsid w:val="69F7C574"/>
    <w:rsid w:val="6C2D39D1"/>
    <w:rsid w:val="6D459C7C"/>
    <w:rsid w:val="6E8C1372"/>
    <w:rsid w:val="6FDB155D"/>
    <w:rsid w:val="723A001E"/>
    <w:rsid w:val="735F8495"/>
    <w:rsid w:val="742056EF"/>
    <w:rsid w:val="74E6B368"/>
    <w:rsid w:val="76972557"/>
    <w:rsid w:val="7870B467"/>
    <w:rsid w:val="799DC958"/>
    <w:rsid w:val="79DFBCCC"/>
    <w:rsid w:val="7C53FEF5"/>
    <w:rsid w:val="7C9B1F86"/>
    <w:rsid w:val="7DC654A1"/>
    <w:rsid w:val="7E5FD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4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885956"/>
    <w:rPr>
      <w:sz w:val="20"/>
      <w:szCs w:val="20"/>
    </w:rPr>
  </w:style>
  <w:style w:type="character" w:customStyle="1" w:styleId="FootnoteTextChar">
    <w:name w:val="Footnote Text Char"/>
    <w:basedOn w:val="DefaultParagraphFont"/>
    <w:link w:val="FootnoteText"/>
    <w:uiPriority w:val="99"/>
    <w:rsid w:val="00885956"/>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Default">
    <w:name w:val="Default"/>
    <w:rsid w:val="00A21F42"/>
    <w:pPr>
      <w:widowControl w:val="0"/>
      <w:autoSpaceDE w:val="0"/>
      <w:autoSpaceDN w:val="0"/>
      <w:adjustRightInd w:val="0"/>
    </w:pPr>
    <w:rPr>
      <w:rFonts w:ascii="Book Antiqua" w:eastAsiaTheme="minorEastAsia" w:hAnsi="Book Antiqua" w:cs="Book Antiqua"/>
      <w:color w:val="000000"/>
      <w:sz w:val="24"/>
      <w:szCs w:val="24"/>
    </w:rPr>
  </w:style>
  <w:style w:type="character" w:customStyle="1" w:styleId="apple-converted-space">
    <w:name w:val="apple-converted-space"/>
    <w:basedOn w:val="DefaultParagraphFont"/>
    <w:rsid w:val="003020BF"/>
  </w:style>
  <w:style w:type="character" w:customStyle="1" w:styleId="markedcontent">
    <w:name w:val="markedcontent"/>
    <w:basedOn w:val="DefaultParagraphFont"/>
    <w:rsid w:val="008C68D6"/>
  </w:style>
  <w:style w:type="character" w:styleId="UnresolvedMention">
    <w:name w:val="Unresolved Mention"/>
    <w:basedOn w:val="DefaultParagraphFont"/>
    <w:uiPriority w:val="99"/>
    <w:semiHidden/>
    <w:unhideWhenUsed/>
    <w:rsid w:val="009F32E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5743">
      <w:bodyDiv w:val="1"/>
      <w:marLeft w:val="0"/>
      <w:marRight w:val="0"/>
      <w:marTop w:val="0"/>
      <w:marBottom w:val="0"/>
      <w:divBdr>
        <w:top w:val="none" w:sz="0" w:space="0" w:color="auto"/>
        <w:left w:val="none" w:sz="0" w:space="0" w:color="auto"/>
        <w:bottom w:val="none" w:sz="0" w:space="0" w:color="auto"/>
        <w:right w:val="none" w:sz="0" w:space="0" w:color="auto"/>
      </w:divBdr>
      <w:divsChild>
        <w:div w:id="1479107228">
          <w:marLeft w:val="0"/>
          <w:marRight w:val="0"/>
          <w:marTop w:val="0"/>
          <w:marBottom w:val="0"/>
          <w:divBdr>
            <w:top w:val="none" w:sz="0" w:space="0" w:color="auto"/>
            <w:left w:val="none" w:sz="0" w:space="0" w:color="auto"/>
            <w:bottom w:val="none" w:sz="0" w:space="0" w:color="auto"/>
            <w:right w:val="none" w:sz="0" w:space="0" w:color="auto"/>
          </w:divBdr>
          <w:divsChild>
            <w:div w:id="765341969">
              <w:marLeft w:val="0"/>
              <w:marRight w:val="0"/>
              <w:marTop w:val="0"/>
              <w:marBottom w:val="0"/>
              <w:divBdr>
                <w:top w:val="none" w:sz="0" w:space="0" w:color="auto"/>
                <w:left w:val="none" w:sz="0" w:space="0" w:color="auto"/>
                <w:bottom w:val="none" w:sz="0" w:space="0" w:color="auto"/>
                <w:right w:val="none" w:sz="0" w:space="0" w:color="auto"/>
              </w:divBdr>
              <w:divsChild>
                <w:div w:id="497574543">
                  <w:marLeft w:val="0"/>
                  <w:marRight w:val="0"/>
                  <w:marTop w:val="0"/>
                  <w:marBottom w:val="0"/>
                  <w:divBdr>
                    <w:top w:val="none" w:sz="0" w:space="0" w:color="auto"/>
                    <w:left w:val="none" w:sz="0" w:space="0" w:color="auto"/>
                    <w:bottom w:val="none" w:sz="0" w:space="0" w:color="auto"/>
                    <w:right w:val="none" w:sz="0" w:space="0" w:color="auto"/>
                  </w:divBdr>
                </w:div>
              </w:divsChild>
            </w:div>
            <w:div w:id="659775727">
              <w:marLeft w:val="0"/>
              <w:marRight w:val="0"/>
              <w:marTop w:val="0"/>
              <w:marBottom w:val="0"/>
              <w:divBdr>
                <w:top w:val="none" w:sz="0" w:space="0" w:color="auto"/>
                <w:left w:val="none" w:sz="0" w:space="0" w:color="auto"/>
                <w:bottom w:val="none" w:sz="0" w:space="0" w:color="auto"/>
                <w:right w:val="none" w:sz="0" w:space="0" w:color="auto"/>
              </w:divBdr>
              <w:divsChild>
                <w:div w:id="20495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29999">
          <w:marLeft w:val="0"/>
          <w:marRight w:val="0"/>
          <w:marTop w:val="0"/>
          <w:marBottom w:val="0"/>
          <w:divBdr>
            <w:top w:val="none" w:sz="0" w:space="0" w:color="auto"/>
            <w:left w:val="none" w:sz="0" w:space="0" w:color="auto"/>
            <w:bottom w:val="none" w:sz="0" w:space="0" w:color="auto"/>
            <w:right w:val="none" w:sz="0" w:space="0" w:color="auto"/>
          </w:divBdr>
          <w:divsChild>
            <w:div w:id="755707824">
              <w:marLeft w:val="0"/>
              <w:marRight w:val="0"/>
              <w:marTop w:val="0"/>
              <w:marBottom w:val="0"/>
              <w:divBdr>
                <w:top w:val="none" w:sz="0" w:space="0" w:color="auto"/>
                <w:left w:val="none" w:sz="0" w:space="0" w:color="auto"/>
                <w:bottom w:val="none" w:sz="0" w:space="0" w:color="auto"/>
                <w:right w:val="none" w:sz="0" w:space="0" w:color="auto"/>
              </w:divBdr>
              <w:divsChild>
                <w:div w:id="2442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4824">
      <w:bodyDiv w:val="1"/>
      <w:marLeft w:val="0"/>
      <w:marRight w:val="0"/>
      <w:marTop w:val="0"/>
      <w:marBottom w:val="0"/>
      <w:divBdr>
        <w:top w:val="none" w:sz="0" w:space="0" w:color="auto"/>
        <w:left w:val="none" w:sz="0" w:space="0" w:color="auto"/>
        <w:bottom w:val="none" w:sz="0" w:space="0" w:color="auto"/>
        <w:right w:val="none" w:sz="0" w:space="0" w:color="auto"/>
      </w:divBdr>
      <w:divsChild>
        <w:div w:id="1433282102">
          <w:marLeft w:val="0"/>
          <w:marRight w:val="0"/>
          <w:marTop w:val="0"/>
          <w:marBottom w:val="0"/>
          <w:divBdr>
            <w:top w:val="none" w:sz="0" w:space="0" w:color="auto"/>
            <w:left w:val="none" w:sz="0" w:space="0" w:color="auto"/>
            <w:bottom w:val="none" w:sz="0" w:space="0" w:color="auto"/>
            <w:right w:val="none" w:sz="0" w:space="0" w:color="auto"/>
          </w:divBdr>
          <w:divsChild>
            <w:div w:id="1623877505">
              <w:marLeft w:val="0"/>
              <w:marRight w:val="0"/>
              <w:marTop w:val="0"/>
              <w:marBottom w:val="0"/>
              <w:divBdr>
                <w:top w:val="none" w:sz="0" w:space="0" w:color="auto"/>
                <w:left w:val="none" w:sz="0" w:space="0" w:color="auto"/>
                <w:bottom w:val="none" w:sz="0" w:space="0" w:color="auto"/>
                <w:right w:val="none" w:sz="0" w:space="0" w:color="auto"/>
              </w:divBdr>
              <w:divsChild>
                <w:div w:id="301426728">
                  <w:marLeft w:val="0"/>
                  <w:marRight w:val="0"/>
                  <w:marTop w:val="0"/>
                  <w:marBottom w:val="0"/>
                  <w:divBdr>
                    <w:top w:val="none" w:sz="0" w:space="0" w:color="auto"/>
                    <w:left w:val="none" w:sz="0" w:space="0" w:color="auto"/>
                    <w:bottom w:val="none" w:sz="0" w:space="0" w:color="auto"/>
                    <w:right w:val="none" w:sz="0" w:space="0" w:color="auto"/>
                  </w:divBdr>
                  <w:divsChild>
                    <w:div w:id="12599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7415">
      <w:bodyDiv w:val="1"/>
      <w:marLeft w:val="0"/>
      <w:marRight w:val="0"/>
      <w:marTop w:val="0"/>
      <w:marBottom w:val="0"/>
      <w:divBdr>
        <w:top w:val="none" w:sz="0" w:space="0" w:color="auto"/>
        <w:left w:val="none" w:sz="0" w:space="0" w:color="auto"/>
        <w:bottom w:val="none" w:sz="0" w:space="0" w:color="auto"/>
        <w:right w:val="none" w:sz="0" w:space="0" w:color="auto"/>
      </w:divBdr>
      <w:divsChild>
        <w:div w:id="1930498663">
          <w:marLeft w:val="0"/>
          <w:marRight w:val="0"/>
          <w:marTop w:val="0"/>
          <w:marBottom w:val="0"/>
          <w:divBdr>
            <w:top w:val="none" w:sz="0" w:space="0" w:color="auto"/>
            <w:left w:val="none" w:sz="0" w:space="0" w:color="auto"/>
            <w:bottom w:val="none" w:sz="0" w:space="0" w:color="auto"/>
            <w:right w:val="none" w:sz="0" w:space="0" w:color="auto"/>
          </w:divBdr>
          <w:divsChild>
            <w:div w:id="1310669437">
              <w:marLeft w:val="0"/>
              <w:marRight w:val="0"/>
              <w:marTop w:val="0"/>
              <w:marBottom w:val="0"/>
              <w:divBdr>
                <w:top w:val="none" w:sz="0" w:space="0" w:color="auto"/>
                <w:left w:val="none" w:sz="0" w:space="0" w:color="auto"/>
                <w:bottom w:val="none" w:sz="0" w:space="0" w:color="auto"/>
                <w:right w:val="none" w:sz="0" w:space="0" w:color="auto"/>
              </w:divBdr>
              <w:divsChild>
                <w:div w:id="16002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62553">
      <w:bodyDiv w:val="1"/>
      <w:marLeft w:val="0"/>
      <w:marRight w:val="0"/>
      <w:marTop w:val="0"/>
      <w:marBottom w:val="0"/>
      <w:divBdr>
        <w:top w:val="none" w:sz="0" w:space="0" w:color="auto"/>
        <w:left w:val="none" w:sz="0" w:space="0" w:color="auto"/>
        <w:bottom w:val="none" w:sz="0" w:space="0" w:color="auto"/>
        <w:right w:val="none" w:sz="0" w:space="0" w:color="auto"/>
      </w:divBdr>
      <w:divsChild>
        <w:div w:id="83308551">
          <w:marLeft w:val="0"/>
          <w:marRight w:val="0"/>
          <w:marTop w:val="0"/>
          <w:marBottom w:val="0"/>
          <w:divBdr>
            <w:top w:val="none" w:sz="0" w:space="0" w:color="auto"/>
            <w:left w:val="none" w:sz="0" w:space="0" w:color="auto"/>
            <w:bottom w:val="none" w:sz="0" w:space="0" w:color="auto"/>
            <w:right w:val="none" w:sz="0" w:space="0" w:color="auto"/>
          </w:divBdr>
          <w:divsChild>
            <w:div w:id="156850556">
              <w:marLeft w:val="0"/>
              <w:marRight w:val="0"/>
              <w:marTop w:val="0"/>
              <w:marBottom w:val="0"/>
              <w:divBdr>
                <w:top w:val="none" w:sz="0" w:space="0" w:color="auto"/>
                <w:left w:val="none" w:sz="0" w:space="0" w:color="auto"/>
                <w:bottom w:val="none" w:sz="0" w:space="0" w:color="auto"/>
                <w:right w:val="none" w:sz="0" w:space="0" w:color="auto"/>
              </w:divBdr>
              <w:divsChild>
                <w:div w:id="738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4884">
      <w:bodyDiv w:val="1"/>
      <w:marLeft w:val="0"/>
      <w:marRight w:val="0"/>
      <w:marTop w:val="0"/>
      <w:marBottom w:val="0"/>
      <w:divBdr>
        <w:top w:val="none" w:sz="0" w:space="0" w:color="auto"/>
        <w:left w:val="none" w:sz="0" w:space="0" w:color="auto"/>
        <w:bottom w:val="none" w:sz="0" w:space="0" w:color="auto"/>
        <w:right w:val="none" w:sz="0" w:space="0" w:color="auto"/>
      </w:divBdr>
    </w:div>
    <w:div w:id="333731055">
      <w:bodyDiv w:val="1"/>
      <w:marLeft w:val="0"/>
      <w:marRight w:val="0"/>
      <w:marTop w:val="0"/>
      <w:marBottom w:val="0"/>
      <w:divBdr>
        <w:top w:val="none" w:sz="0" w:space="0" w:color="auto"/>
        <w:left w:val="none" w:sz="0" w:space="0" w:color="auto"/>
        <w:bottom w:val="none" w:sz="0" w:space="0" w:color="auto"/>
        <w:right w:val="none" w:sz="0" w:space="0" w:color="auto"/>
      </w:divBdr>
      <w:divsChild>
        <w:div w:id="2126658007">
          <w:marLeft w:val="0"/>
          <w:marRight w:val="0"/>
          <w:marTop w:val="0"/>
          <w:marBottom w:val="0"/>
          <w:divBdr>
            <w:top w:val="none" w:sz="0" w:space="0" w:color="auto"/>
            <w:left w:val="none" w:sz="0" w:space="0" w:color="auto"/>
            <w:bottom w:val="none" w:sz="0" w:space="0" w:color="auto"/>
            <w:right w:val="none" w:sz="0" w:space="0" w:color="auto"/>
          </w:divBdr>
          <w:divsChild>
            <w:div w:id="694619000">
              <w:marLeft w:val="0"/>
              <w:marRight w:val="0"/>
              <w:marTop w:val="0"/>
              <w:marBottom w:val="0"/>
              <w:divBdr>
                <w:top w:val="none" w:sz="0" w:space="0" w:color="auto"/>
                <w:left w:val="none" w:sz="0" w:space="0" w:color="auto"/>
                <w:bottom w:val="none" w:sz="0" w:space="0" w:color="auto"/>
                <w:right w:val="none" w:sz="0" w:space="0" w:color="auto"/>
              </w:divBdr>
              <w:divsChild>
                <w:div w:id="2130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95858">
      <w:bodyDiv w:val="1"/>
      <w:marLeft w:val="0"/>
      <w:marRight w:val="0"/>
      <w:marTop w:val="0"/>
      <w:marBottom w:val="0"/>
      <w:divBdr>
        <w:top w:val="none" w:sz="0" w:space="0" w:color="auto"/>
        <w:left w:val="none" w:sz="0" w:space="0" w:color="auto"/>
        <w:bottom w:val="none" w:sz="0" w:space="0" w:color="auto"/>
        <w:right w:val="none" w:sz="0" w:space="0" w:color="auto"/>
      </w:divBdr>
    </w:div>
    <w:div w:id="395513245">
      <w:bodyDiv w:val="1"/>
      <w:marLeft w:val="0"/>
      <w:marRight w:val="0"/>
      <w:marTop w:val="0"/>
      <w:marBottom w:val="0"/>
      <w:divBdr>
        <w:top w:val="none" w:sz="0" w:space="0" w:color="auto"/>
        <w:left w:val="none" w:sz="0" w:space="0" w:color="auto"/>
        <w:bottom w:val="none" w:sz="0" w:space="0" w:color="auto"/>
        <w:right w:val="none" w:sz="0" w:space="0" w:color="auto"/>
      </w:divBdr>
      <w:divsChild>
        <w:div w:id="1091781160">
          <w:marLeft w:val="0"/>
          <w:marRight w:val="0"/>
          <w:marTop w:val="0"/>
          <w:marBottom w:val="0"/>
          <w:divBdr>
            <w:top w:val="none" w:sz="0" w:space="0" w:color="auto"/>
            <w:left w:val="none" w:sz="0" w:space="0" w:color="auto"/>
            <w:bottom w:val="none" w:sz="0" w:space="0" w:color="auto"/>
            <w:right w:val="none" w:sz="0" w:space="0" w:color="auto"/>
          </w:divBdr>
          <w:divsChild>
            <w:div w:id="1964263711">
              <w:marLeft w:val="0"/>
              <w:marRight w:val="0"/>
              <w:marTop w:val="0"/>
              <w:marBottom w:val="0"/>
              <w:divBdr>
                <w:top w:val="none" w:sz="0" w:space="0" w:color="auto"/>
                <w:left w:val="none" w:sz="0" w:space="0" w:color="auto"/>
                <w:bottom w:val="none" w:sz="0" w:space="0" w:color="auto"/>
                <w:right w:val="none" w:sz="0" w:space="0" w:color="auto"/>
              </w:divBdr>
              <w:divsChild>
                <w:div w:id="1424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91885">
      <w:bodyDiv w:val="1"/>
      <w:marLeft w:val="0"/>
      <w:marRight w:val="0"/>
      <w:marTop w:val="0"/>
      <w:marBottom w:val="0"/>
      <w:divBdr>
        <w:top w:val="none" w:sz="0" w:space="0" w:color="auto"/>
        <w:left w:val="none" w:sz="0" w:space="0" w:color="auto"/>
        <w:bottom w:val="none" w:sz="0" w:space="0" w:color="auto"/>
        <w:right w:val="none" w:sz="0" w:space="0" w:color="auto"/>
      </w:divBdr>
      <w:divsChild>
        <w:div w:id="1156847295">
          <w:marLeft w:val="0"/>
          <w:marRight w:val="0"/>
          <w:marTop w:val="0"/>
          <w:marBottom w:val="0"/>
          <w:divBdr>
            <w:top w:val="none" w:sz="0" w:space="0" w:color="auto"/>
            <w:left w:val="none" w:sz="0" w:space="0" w:color="auto"/>
            <w:bottom w:val="none" w:sz="0" w:space="0" w:color="auto"/>
            <w:right w:val="none" w:sz="0" w:space="0" w:color="auto"/>
          </w:divBdr>
          <w:divsChild>
            <w:div w:id="735785699">
              <w:marLeft w:val="0"/>
              <w:marRight w:val="0"/>
              <w:marTop w:val="0"/>
              <w:marBottom w:val="0"/>
              <w:divBdr>
                <w:top w:val="none" w:sz="0" w:space="0" w:color="auto"/>
                <w:left w:val="none" w:sz="0" w:space="0" w:color="auto"/>
                <w:bottom w:val="none" w:sz="0" w:space="0" w:color="auto"/>
                <w:right w:val="none" w:sz="0" w:space="0" w:color="auto"/>
              </w:divBdr>
              <w:divsChild>
                <w:div w:id="20815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87597">
      <w:bodyDiv w:val="1"/>
      <w:marLeft w:val="0"/>
      <w:marRight w:val="0"/>
      <w:marTop w:val="0"/>
      <w:marBottom w:val="0"/>
      <w:divBdr>
        <w:top w:val="none" w:sz="0" w:space="0" w:color="auto"/>
        <w:left w:val="none" w:sz="0" w:space="0" w:color="auto"/>
        <w:bottom w:val="none" w:sz="0" w:space="0" w:color="auto"/>
        <w:right w:val="none" w:sz="0" w:space="0" w:color="auto"/>
      </w:divBdr>
    </w:div>
    <w:div w:id="653484171">
      <w:bodyDiv w:val="1"/>
      <w:marLeft w:val="0"/>
      <w:marRight w:val="0"/>
      <w:marTop w:val="0"/>
      <w:marBottom w:val="0"/>
      <w:divBdr>
        <w:top w:val="none" w:sz="0" w:space="0" w:color="auto"/>
        <w:left w:val="none" w:sz="0" w:space="0" w:color="auto"/>
        <w:bottom w:val="none" w:sz="0" w:space="0" w:color="auto"/>
        <w:right w:val="none" w:sz="0" w:space="0" w:color="auto"/>
      </w:divBdr>
      <w:divsChild>
        <w:div w:id="983122199">
          <w:marLeft w:val="0"/>
          <w:marRight w:val="0"/>
          <w:marTop w:val="0"/>
          <w:marBottom w:val="0"/>
          <w:divBdr>
            <w:top w:val="none" w:sz="0" w:space="0" w:color="auto"/>
            <w:left w:val="none" w:sz="0" w:space="0" w:color="auto"/>
            <w:bottom w:val="none" w:sz="0" w:space="0" w:color="auto"/>
            <w:right w:val="none" w:sz="0" w:space="0" w:color="auto"/>
          </w:divBdr>
          <w:divsChild>
            <w:div w:id="1776973473">
              <w:marLeft w:val="0"/>
              <w:marRight w:val="0"/>
              <w:marTop w:val="0"/>
              <w:marBottom w:val="0"/>
              <w:divBdr>
                <w:top w:val="none" w:sz="0" w:space="0" w:color="auto"/>
                <w:left w:val="none" w:sz="0" w:space="0" w:color="auto"/>
                <w:bottom w:val="none" w:sz="0" w:space="0" w:color="auto"/>
                <w:right w:val="none" w:sz="0" w:space="0" w:color="auto"/>
              </w:divBdr>
              <w:divsChild>
                <w:div w:id="9972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3778">
      <w:bodyDiv w:val="1"/>
      <w:marLeft w:val="0"/>
      <w:marRight w:val="0"/>
      <w:marTop w:val="0"/>
      <w:marBottom w:val="0"/>
      <w:divBdr>
        <w:top w:val="none" w:sz="0" w:space="0" w:color="auto"/>
        <w:left w:val="none" w:sz="0" w:space="0" w:color="auto"/>
        <w:bottom w:val="none" w:sz="0" w:space="0" w:color="auto"/>
        <w:right w:val="none" w:sz="0" w:space="0" w:color="auto"/>
      </w:divBdr>
      <w:divsChild>
        <w:div w:id="940454667">
          <w:marLeft w:val="0"/>
          <w:marRight w:val="0"/>
          <w:marTop w:val="0"/>
          <w:marBottom w:val="0"/>
          <w:divBdr>
            <w:top w:val="none" w:sz="0" w:space="0" w:color="auto"/>
            <w:left w:val="none" w:sz="0" w:space="0" w:color="auto"/>
            <w:bottom w:val="none" w:sz="0" w:space="0" w:color="auto"/>
            <w:right w:val="none" w:sz="0" w:space="0" w:color="auto"/>
          </w:divBdr>
          <w:divsChild>
            <w:div w:id="588343755">
              <w:marLeft w:val="0"/>
              <w:marRight w:val="0"/>
              <w:marTop w:val="0"/>
              <w:marBottom w:val="0"/>
              <w:divBdr>
                <w:top w:val="none" w:sz="0" w:space="0" w:color="auto"/>
                <w:left w:val="none" w:sz="0" w:space="0" w:color="auto"/>
                <w:bottom w:val="none" w:sz="0" w:space="0" w:color="auto"/>
                <w:right w:val="none" w:sz="0" w:space="0" w:color="auto"/>
              </w:divBdr>
              <w:divsChild>
                <w:div w:id="19918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399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100">
          <w:marLeft w:val="0"/>
          <w:marRight w:val="0"/>
          <w:marTop w:val="0"/>
          <w:marBottom w:val="0"/>
          <w:divBdr>
            <w:top w:val="none" w:sz="0" w:space="0" w:color="auto"/>
            <w:left w:val="none" w:sz="0" w:space="0" w:color="auto"/>
            <w:bottom w:val="none" w:sz="0" w:space="0" w:color="auto"/>
            <w:right w:val="none" w:sz="0" w:space="0" w:color="auto"/>
          </w:divBdr>
          <w:divsChild>
            <w:div w:id="229658356">
              <w:marLeft w:val="0"/>
              <w:marRight w:val="0"/>
              <w:marTop w:val="0"/>
              <w:marBottom w:val="0"/>
              <w:divBdr>
                <w:top w:val="none" w:sz="0" w:space="0" w:color="auto"/>
                <w:left w:val="none" w:sz="0" w:space="0" w:color="auto"/>
                <w:bottom w:val="none" w:sz="0" w:space="0" w:color="auto"/>
                <w:right w:val="none" w:sz="0" w:space="0" w:color="auto"/>
              </w:divBdr>
              <w:divsChild>
                <w:div w:id="8168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086">
      <w:bodyDiv w:val="1"/>
      <w:marLeft w:val="0"/>
      <w:marRight w:val="0"/>
      <w:marTop w:val="0"/>
      <w:marBottom w:val="0"/>
      <w:divBdr>
        <w:top w:val="none" w:sz="0" w:space="0" w:color="auto"/>
        <w:left w:val="none" w:sz="0" w:space="0" w:color="auto"/>
        <w:bottom w:val="none" w:sz="0" w:space="0" w:color="auto"/>
        <w:right w:val="none" w:sz="0" w:space="0" w:color="auto"/>
      </w:divBdr>
      <w:divsChild>
        <w:div w:id="46301001">
          <w:marLeft w:val="0"/>
          <w:marRight w:val="0"/>
          <w:marTop w:val="0"/>
          <w:marBottom w:val="0"/>
          <w:divBdr>
            <w:top w:val="none" w:sz="0" w:space="0" w:color="auto"/>
            <w:left w:val="none" w:sz="0" w:space="0" w:color="auto"/>
            <w:bottom w:val="none" w:sz="0" w:space="0" w:color="auto"/>
            <w:right w:val="none" w:sz="0" w:space="0" w:color="auto"/>
          </w:divBdr>
          <w:divsChild>
            <w:div w:id="706375915">
              <w:marLeft w:val="0"/>
              <w:marRight w:val="0"/>
              <w:marTop w:val="0"/>
              <w:marBottom w:val="0"/>
              <w:divBdr>
                <w:top w:val="none" w:sz="0" w:space="0" w:color="auto"/>
                <w:left w:val="none" w:sz="0" w:space="0" w:color="auto"/>
                <w:bottom w:val="none" w:sz="0" w:space="0" w:color="auto"/>
                <w:right w:val="none" w:sz="0" w:space="0" w:color="auto"/>
              </w:divBdr>
              <w:divsChild>
                <w:div w:id="9917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02398">
      <w:bodyDiv w:val="1"/>
      <w:marLeft w:val="0"/>
      <w:marRight w:val="0"/>
      <w:marTop w:val="0"/>
      <w:marBottom w:val="0"/>
      <w:divBdr>
        <w:top w:val="none" w:sz="0" w:space="0" w:color="auto"/>
        <w:left w:val="none" w:sz="0" w:space="0" w:color="auto"/>
        <w:bottom w:val="none" w:sz="0" w:space="0" w:color="auto"/>
        <w:right w:val="none" w:sz="0" w:space="0" w:color="auto"/>
      </w:divBdr>
    </w:div>
    <w:div w:id="1247034215">
      <w:bodyDiv w:val="1"/>
      <w:marLeft w:val="0"/>
      <w:marRight w:val="0"/>
      <w:marTop w:val="0"/>
      <w:marBottom w:val="0"/>
      <w:divBdr>
        <w:top w:val="none" w:sz="0" w:space="0" w:color="auto"/>
        <w:left w:val="none" w:sz="0" w:space="0" w:color="auto"/>
        <w:bottom w:val="none" w:sz="0" w:space="0" w:color="auto"/>
        <w:right w:val="none" w:sz="0" w:space="0" w:color="auto"/>
      </w:divBdr>
      <w:divsChild>
        <w:div w:id="1956861800">
          <w:marLeft w:val="0"/>
          <w:marRight w:val="0"/>
          <w:marTop w:val="0"/>
          <w:marBottom w:val="0"/>
          <w:divBdr>
            <w:top w:val="none" w:sz="0" w:space="0" w:color="auto"/>
            <w:left w:val="none" w:sz="0" w:space="0" w:color="auto"/>
            <w:bottom w:val="none" w:sz="0" w:space="0" w:color="auto"/>
            <w:right w:val="none" w:sz="0" w:space="0" w:color="auto"/>
          </w:divBdr>
          <w:divsChild>
            <w:div w:id="1651596788">
              <w:marLeft w:val="0"/>
              <w:marRight w:val="0"/>
              <w:marTop w:val="0"/>
              <w:marBottom w:val="0"/>
              <w:divBdr>
                <w:top w:val="none" w:sz="0" w:space="0" w:color="auto"/>
                <w:left w:val="none" w:sz="0" w:space="0" w:color="auto"/>
                <w:bottom w:val="none" w:sz="0" w:space="0" w:color="auto"/>
                <w:right w:val="none" w:sz="0" w:space="0" w:color="auto"/>
              </w:divBdr>
              <w:divsChild>
                <w:div w:id="11739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3832">
      <w:bodyDiv w:val="1"/>
      <w:marLeft w:val="0"/>
      <w:marRight w:val="0"/>
      <w:marTop w:val="0"/>
      <w:marBottom w:val="0"/>
      <w:divBdr>
        <w:top w:val="none" w:sz="0" w:space="0" w:color="auto"/>
        <w:left w:val="none" w:sz="0" w:space="0" w:color="auto"/>
        <w:bottom w:val="none" w:sz="0" w:space="0" w:color="auto"/>
        <w:right w:val="none" w:sz="0" w:space="0" w:color="auto"/>
      </w:divBdr>
      <w:divsChild>
        <w:div w:id="740906415">
          <w:marLeft w:val="0"/>
          <w:marRight w:val="0"/>
          <w:marTop w:val="0"/>
          <w:marBottom w:val="0"/>
          <w:divBdr>
            <w:top w:val="none" w:sz="0" w:space="0" w:color="auto"/>
            <w:left w:val="none" w:sz="0" w:space="0" w:color="auto"/>
            <w:bottom w:val="none" w:sz="0" w:space="0" w:color="auto"/>
            <w:right w:val="none" w:sz="0" w:space="0" w:color="auto"/>
          </w:divBdr>
          <w:divsChild>
            <w:div w:id="1996838709">
              <w:marLeft w:val="0"/>
              <w:marRight w:val="0"/>
              <w:marTop w:val="0"/>
              <w:marBottom w:val="0"/>
              <w:divBdr>
                <w:top w:val="none" w:sz="0" w:space="0" w:color="auto"/>
                <w:left w:val="none" w:sz="0" w:space="0" w:color="auto"/>
                <w:bottom w:val="none" w:sz="0" w:space="0" w:color="auto"/>
                <w:right w:val="none" w:sz="0" w:space="0" w:color="auto"/>
              </w:divBdr>
              <w:divsChild>
                <w:div w:id="1657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1762">
      <w:bodyDiv w:val="1"/>
      <w:marLeft w:val="0"/>
      <w:marRight w:val="0"/>
      <w:marTop w:val="0"/>
      <w:marBottom w:val="0"/>
      <w:divBdr>
        <w:top w:val="none" w:sz="0" w:space="0" w:color="auto"/>
        <w:left w:val="none" w:sz="0" w:space="0" w:color="auto"/>
        <w:bottom w:val="none" w:sz="0" w:space="0" w:color="auto"/>
        <w:right w:val="none" w:sz="0" w:space="0" w:color="auto"/>
      </w:divBdr>
      <w:divsChild>
        <w:div w:id="100102964">
          <w:marLeft w:val="0"/>
          <w:marRight w:val="0"/>
          <w:marTop w:val="0"/>
          <w:marBottom w:val="0"/>
          <w:divBdr>
            <w:top w:val="none" w:sz="0" w:space="0" w:color="auto"/>
            <w:left w:val="none" w:sz="0" w:space="0" w:color="auto"/>
            <w:bottom w:val="none" w:sz="0" w:space="0" w:color="auto"/>
            <w:right w:val="none" w:sz="0" w:space="0" w:color="auto"/>
          </w:divBdr>
          <w:divsChild>
            <w:div w:id="823160606">
              <w:marLeft w:val="0"/>
              <w:marRight w:val="0"/>
              <w:marTop w:val="0"/>
              <w:marBottom w:val="0"/>
              <w:divBdr>
                <w:top w:val="none" w:sz="0" w:space="0" w:color="auto"/>
                <w:left w:val="none" w:sz="0" w:space="0" w:color="auto"/>
                <w:bottom w:val="none" w:sz="0" w:space="0" w:color="auto"/>
                <w:right w:val="none" w:sz="0" w:space="0" w:color="auto"/>
              </w:divBdr>
              <w:divsChild>
                <w:div w:id="604730684">
                  <w:marLeft w:val="0"/>
                  <w:marRight w:val="0"/>
                  <w:marTop w:val="0"/>
                  <w:marBottom w:val="0"/>
                  <w:divBdr>
                    <w:top w:val="none" w:sz="0" w:space="0" w:color="auto"/>
                    <w:left w:val="none" w:sz="0" w:space="0" w:color="auto"/>
                    <w:bottom w:val="none" w:sz="0" w:space="0" w:color="auto"/>
                    <w:right w:val="none" w:sz="0" w:space="0" w:color="auto"/>
                  </w:divBdr>
                  <w:divsChild>
                    <w:div w:id="19836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340538">
      <w:bodyDiv w:val="1"/>
      <w:marLeft w:val="0"/>
      <w:marRight w:val="0"/>
      <w:marTop w:val="0"/>
      <w:marBottom w:val="0"/>
      <w:divBdr>
        <w:top w:val="none" w:sz="0" w:space="0" w:color="auto"/>
        <w:left w:val="none" w:sz="0" w:space="0" w:color="auto"/>
        <w:bottom w:val="none" w:sz="0" w:space="0" w:color="auto"/>
        <w:right w:val="none" w:sz="0" w:space="0" w:color="auto"/>
      </w:divBdr>
      <w:divsChild>
        <w:div w:id="711852618">
          <w:marLeft w:val="0"/>
          <w:marRight w:val="0"/>
          <w:marTop w:val="0"/>
          <w:marBottom w:val="0"/>
          <w:divBdr>
            <w:top w:val="none" w:sz="0" w:space="0" w:color="auto"/>
            <w:left w:val="none" w:sz="0" w:space="0" w:color="auto"/>
            <w:bottom w:val="none" w:sz="0" w:space="0" w:color="auto"/>
            <w:right w:val="none" w:sz="0" w:space="0" w:color="auto"/>
          </w:divBdr>
          <w:divsChild>
            <w:div w:id="93139806">
              <w:marLeft w:val="0"/>
              <w:marRight w:val="0"/>
              <w:marTop w:val="0"/>
              <w:marBottom w:val="0"/>
              <w:divBdr>
                <w:top w:val="none" w:sz="0" w:space="0" w:color="auto"/>
                <w:left w:val="none" w:sz="0" w:space="0" w:color="auto"/>
                <w:bottom w:val="none" w:sz="0" w:space="0" w:color="auto"/>
                <w:right w:val="none" w:sz="0" w:space="0" w:color="auto"/>
              </w:divBdr>
              <w:divsChild>
                <w:div w:id="1060665366">
                  <w:marLeft w:val="0"/>
                  <w:marRight w:val="0"/>
                  <w:marTop w:val="0"/>
                  <w:marBottom w:val="0"/>
                  <w:divBdr>
                    <w:top w:val="none" w:sz="0" w:space="0" w:color="auto"/>
                    <w:left w:val="none" w:sz="0" w:space="0" w:color="auto"/>
                    <w:bottom w:val="none" w:sz="0" w:space="0" w:color="auto"/>
                    <w:right w:val="none" w:sz="0" w:space="0" w:color="auto"/>
                  </w:divBdr>
                  <w:divsChild>
                    <w:div w:id="18048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1591">
      <w:bodyDiv w:val="1"/>
      <w:marLeft w:val="0"/>
      <w:marRight w:val="0"/>
      <w:marTop w:val="0"/>
      <w:marBottom w:val="0"/>
      <w:divBdr>
        <w:top w:val="none" w:sz="0" w:space="0" w:color="auto"/>
        <w:left w:val="none" w:sz="0" w:space="0" w:color="auto"/>
        <w:bottom w:val="none" w:sz="0" w:space="0" w:color="auto"/>
        <w:right w:val="none" w:sz="0" w:space="0" w:color="auto"/>
      </w:divBdr>
      <w:divsChild>
        <w:div w:id="2129079094">
          <w:marLeft w:val="0"/>
          <w:marRight w:val="0"/>
          <w:marTop w:val="0"/>
          <w:marBottom w:val="0"/>
          <w:divBdr>
            <w:top w:val="none" w:sz="0" w:space="0" w:color="auto"/>
            <w:left w:val="none" w:sz="0" w:space="0" w:color="auto"/>
            <w:bottom w:val="none" w:sz="0" w:space="0" w:color="auto"/>
            <w:right w:val="none" w:sz="0" w:space="0" w:color="auto"/>
          </w:divBdr>
          <w:divsChild>
            <w:div w:id="84155040">
              <w:marLeft w:val="0"/>
              <w:marRight w:val="0"/>
              <w:marTop w:val="0"/>
              <w:marBottom w:val="0"/>
              <w:divBdr>
                <w:top w:val="none" w:sz="0" w:space="0" w:color="auto"/>
                <w:left w:val="none" w:sz="0" w:space="0" w:color="auto"/>
                <w:bottom w:val="none" w:sz="0" w:space="0" w:color="auto"/>
                <w:right w:val="none" w:sz="0" w:space="0" w:color="auto"/>
              </w:divBdr>
              <w:divsChild>
                <w:div w:id="4683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89446">
      <w:bodyDiv w:val="1"/>
      <w:marLeft w:val="0"/>
      <w:marRight w:val="0"/>
      <w:marTop w:val="0"/>
      <w:marBottom w:val="0"/>
      <w:divBdr>
        <w:top w:val="none" w:sz="0" w:space="0" w:color="auto"/>
        <w:left w:val="none" w:sz="0" w:space="0" w:color="auto"/>
        <w:bottom w:val="none" w:sz="0" w:space="0" w:color="auto"/>
        <w:right w:val="none" w:sz="0" w:space="0" w:color="auto"/>
      </w:divBdr>
      <w:divsChild>
        <w:div w:id="1458380080">
          <w:marLeft w:val="0"/>
          <w:marRight w:val="0"/>
          <w:marTop w:val="0"/>
          <w:marBottom w:val="0"/>
          <w:divBdr>
            <w:top w:val="none" w:sz="0" w:space="0" w:color="auto"/>
            <w:left w:val="none" w:sz="0" w:space="0" w:color="auto"/>
            <w:bottom w:val="none" w:sz="0" w:space="0" w:color="auto"/>
            <w:right w:val="none" w:sz="0" w:space="0" w:color="auto"/>
          </w:divBdr>
          <w:divsChild>
            <w:div w:id="429934195">
              <w:marLeft w:val="0"/>
              <w:marRight w:val="0"/>
              <w:marTop w:val="0"/>
              <w:marBottom w:val="0"/>
              <w:divBdr>
                <w:top w:val="none" w:sz="0" w:space="0" w:color="auto"/>
                <w:left w:val="none" w:sz="0" w:space="0" w:color="auto"/>
                <w:bottom w:val="none" w:sz="0" w:space="0" w:color="auto"/>
                <w:right w:val="none" w:sz="0" w:space="0" w:color="auto"/>
              </w:divBdr>
              <w:divsChild>
                <w:div w:id="2022391706">
                  <w:marLeft w:val="0"/>
                  <w:marRight w:val="0"/>
                  <w:marTop w:val="0"/>
                  <w:marBottom w:val="0"/>
                  <w:divBdr>
                    <w:top w:val="none" w:sz="0" w:space="0" w:color="auto"/>
                    <w:left w:val="none" w:sz="0" w:space="0" w:color="auto"/>
                    <w:bottom w:val="none" w:sz="0" w:space="0" w:color="auto"/>
                    <w:right w:val="none" w:sz="0" w:space="0" w:color="auto"/>
                  </w:divBdr>
                  <w:divsChild>
                    <w:div w:id="11657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4626">
      <w:bodyDiv w:val="1"/>
      <w:marLeft w:val="0"/>
      <w:marRight w:val="0"/>
      <w:marTop w:val="0"/>
      <w:marBottom w:val="0"/>
      <w:divBdr>
        <w:top w:val="none" w:sz="0" w:space="0" w:color="auto"/>
        <w:left w:val="none" w:sz="0" w:space="0" w:color="auto"/>
        <w:bottom w:val="none" w:sz="0" w:space="0" w:color="auto"/>
        <w:right w:val="none" w:sz="0" w:space="0" w:color="auto"/>
      </w:divBdr>
    </w:div>
    <w:div w:id="1686319362">
      <w:bodyDiv w:val="1"/>
      <w:marLeft w:val="0"/>
      <w:marRight w:val="0"/>
      <w:marTop w:val="0"/>
      <w:marBottom w:val="0"/>
      <w:divBdr>
        <w:top w:val="none" w:sz="0" w:space="0" w:color="auto"/>
        <w:left w:val="none" w:sz="0" w:space="0" w:color="auto"/>
        <w:bottom w:val="none" w:sz="0" w:space="0" w:color="auto"/>
        <w:right w:val="none" w:sz="0" w:space="0" w:color="auto"/>
      </w:divBdr>
    </w:div>
    <w:div w:id="1704162971">
      <w:bodyDiv w:val="1"/>
      <w:marLeft w:val="0"/>
      <w:marRight w:val="0"/>
      <w:marTop w:val="0"/>
      <w:marBottom w:val="0"/>
      <w:divBdr>
        <w:top w:val="none" w:sz="0" w:space="0" w:color="auto"/>
        <w:left w:val="none" w:sz="0" w:space="0" w:color="auto"/>
        <w:bottom w:val="none" w:sz="0" w:space="0" w:color="auto"/>
        <w:right w:val="none" w:sz="0" w:space="0" w:color="auto"/>
      </w:divBdr>
      <w:divsChild>
        <w:div w:id="1165435375">
          <w:marLeft w:val="0"/>
          <w:marRight w:val="0"/>
          <w:marTop w:val="0"/>
          <w:marBottom w:val="0"/>
          <w:divBdr>
            <w:top w:val="none" w:sz="0" w:space="0" w:color="auto"/>
            <w:left w:val="none" w:sz="0" w:space="0" w:color="auto"/>
            <w:bottom w:val="none" w:sz="0" w:space="0" w:color="auto"/>
            <w:right w:val="none" w:sz="0" w:space="0" w:color="auto"/>
          </w:divBdr>
          <w:divsChild>
            <w:div w:id="1185096818">
              <w:marLeft w:val="0"/>
              <w:marRight w:val="0"/>
              <w:marTop w:val="0"/>
              <w:marBottom w:val="0"/>
              <w:divBdr>
                <w:top w:val="none" w:sz="0" w:space="0" w:color="auto"/>
                <w:left w:val="none" w:sz="0" w:space="0" w:color="auto"/>
                <w:bottom w:val="none" w:sz="0" w:space="0" w:color="auto"/>
                <w:right w:val="none" w:sz="0" w:space="0" w:color="auto"/>
              </w:divBdr>
              <w:divsChild>
                <w:div w:id="12572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7433">
      <w:bodyDiv w:val="1"/>
      <w:marLeft w:val="0"/>
      <w:marRight w:val="0"/>
      <w:marTop w:val="0"/>
      <w:marBottom w:val="0"/>
      <w:divBdr>
        <w:top w:val="none" w:sz="0" w:space="0" w:color="auto"/>
        <w:left w:val="none" w:sz="0" w:space="0" w:color="auto"/>
        <w:bottom w:val="none" w:sz="0" w:space="0" w:color="auto"/>
        <w:right w:val="none" w:sz="0" w:space="0" w:color="auto"/>
      </w:divBdr>
      <w:divsChild>
        <w:div w:id="1613123532">
          <w:marLeft w:val="0"/>
          <w:marRight w:val="0"/>
          <w:marTop w:val="0"/>
          <w:marBottom w:val="0"/>
          <w:divBdr>
            <w:top w:val="none" w:sz="0" w:space="0" w:color="auto"/>
            <w:left w:val="none" w:sz="0" w:space="0" w:color="auto"/>
            <w:bottom w:val="none" w:sz="0" w:space="0" w:color="auto"/>
            <w:right w:val="none" w:sz="0" w:space="0" w:color="auto"/>
          </w:divBdr>
          <w:divsChild>
            <w:div w:id="1556619919">
              <w:marLeft w:val="0"/>
              <w:marRight w:val="0"/>
              <w:marTop w:val="0"/>
              <w:marBottom w:val="0"/>
              <w:divBdr>
                <w:top w:val="none" w:sz="0" w:space="0" w:color="auto"/>
                <w:left w:val="none" w:sz="0" w:space="0" w:color="auto"/>
                <w:bottom w:val="none" w:sz="0" w:space="0" w:color="auto"/>
                <w:right w:val="none" w:sz="0" w:space="0" w:color="auto"/>
              </w:divBdr>
              <w:divsChild>
                <w:div w:id="7856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2324">
      <w:bodyDiv w:val="1"/>
      <w:marLeft w:val="0"/>
      <w:marRight w:val="0"/>
      <w:marTop w:val="0"/>
      <w:marBottom w:val="0"/>
      <w:divBdr>
        <w:top w:val="none" w:sz="0" w:space="0" w:color="auto"/>
        <w:left w:val="none" w:sz="0" w:space="0" w:color="auto"/>
        <w:bottom w:val="none" w:sz="0" w:space="0" w:color="auto"/>
        <w:right w:val="none" w:sz="0" w:space="0" w:color="auto"/>
      </w:divBdr>
      <w:divsChild>
        <w:div w:id="218831600">
          <w:marLeft w:val="0"/>
          <w:marRight w:val="0"/>
          <w:marTop w:val="0"/>
          <w:marBottom w:val="0"/>
          <w:divBdr>
            <w:top w:val="none" w:sz="0" w:space="0" w:color="auto"/>
            <w:left w:val="none" w:sz="0" w:space="0" w:color="auto"/>
            <w:bottom w:val="none" w:sz="0" w:space="0" w:color="auto"/>
            <w:right w:val="none" w:sz="0" w:space="0" w:color="auto"/>
          </w:divBdr>
          <w:divsChild>
            <w:div w:id="195391546">
              <w:marLeft w:val="0"/>
              <w:marRight w:val="0"/>
              <w:marTop w:val="0"/>
              <w:marBottom w:val="0"/>
              <w:divBdr>
                <w:top w:val="none" w:sz="0" w:space="0" w:color="auto"/>
                <w:left w:val="none" w:sz="0" w:space="0" w:color="auto"/>
                <w:bottom w:val="none" w:sz="0" w:space="0" w:color="auto"/>
                <w:right w:val="none" w:sz="0" w:space="0" w:color="auto"/>
              </w:divBdr>
              <w:divsChild>
                <w:div w:id="6184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48435">
      <w:bodyDiv w:val="1"/>
      <w:marLeft w:val="0"/>
      <w:marRight w:val="0"/>
      <w:marTop w:val="0"/>
      <w:marBottom w:val="0"/>
      <w:divBdr>
        <w:top w:val="none" w:sz="0" w:space="0" w:color="auto"/>
        <w:left w:val="none" w:sz="0" w:space="0" w:color="auto"/>
        <w:bottom w:val="none" w:sz="0" w:space="0" w:color="auto"/>
        <w:right w:val="none" w:sz="0" w:space="0" w:color="auto"/>
      </w:divBdr>
      <w:divsChild>
        <w:div w:id="1274481918">
          <w:marLeft w:val="0"/>
          <w:marRight w:val="0"/>
          <w:marTop w:val="0"/>
          <w:marBottom w:val="0"/>
          <w:divBdr>
            <w:top w:val="none" w:sz="0" w:space="0" w:color="auto"/>
            <w:left w:val="none" w:sz="0" w:space="0" w:color="auto"/>
            <w:bottom w:val="none" w:sz="0" w:space="0" w:color="auto"/>
            <w:right w:val="none" w:sz="0" w:space="0" w:color="auto"/>
          </w:divBdr>
          <w:divsChild>
            <w:div w:id="1405223511">
              <w:marLeft w:val="0"/>
              <w:marRight w:val="0"/>
              <w:marTop w:val="0"/>
              <w:marBottom w:val="0"/>
              <w:divBdr>
                <w:top w:val="none" w:sz="0" w:space="0" w:color="auto"/>
                <w:left w:val="none" w:sz="0" w:space="0" w:color="auto"/>
                <w:bottom w:val="none" w:sz="0" w:space="0" w:color="auto"/>
                <w:right w:val="none" w:sz="0" w:space="0" w:color="auto"/>
              </w:divBdr>
              <w:divsChild>
                <w:div w:id="225575992">
                  <w:marLeft w:val="0"/>
                  <w:marRight w:val="0"/>
                  <w:marTop w:val="0"/>
                  <w:marBottom w:val="0"/>
                  <w:divBdr>
                    <w:top w:val="none" w:sz="0" w:space="0" w:color="auto"/>
                    <w:left w:val="none" w:sz="0" w:space="0" w:color="auto"/>
                    <w:bottom w:val="none" w:sz="0" w:space="0" w:color="auto"/>
                    <w:right w:val="none" w:sz="0" w:space="0" w:color="auto"/>
                  </w:divBdr>
                  <w:divsChild>
                    <w:div w:id="17307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5559">
      <w:bodyDiv w:val="1"/>
      <w:marLeft w:val="0"/>
      <w:marRight w:val="0"/>
      <w:marTop w:val="0"/>
      <w:marBottom w:val="0"/>
      <w:divBdr>
        <w:top w:val="none" w:sz="0" w:space="0" w:color="auto"/>
        <w:left w:val="none" w:sz="0" w:space="0" w:color="auto"/>
        <w:bottom w:val="none" w:sz="0" w:space="0" w:color="auto"/>
        <w:right w:val="none" w:sz="0" w:space="0" w:color="auto"/>
      </w:divBdr>
      <w:divsChild>
        <w:div w:id="441076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70540">
              <w:marLeft w:val="0"/>
              <w:marRight w:val="0"/>
              <w:marTop w:val="0"/>
              <w:marBottom w:val="0"/>
              <w:divBdr>
                <w:top w:val="none" w:sz="0" w:space="0" w:color="auto"/>
                <w:left w:val="none" w:sz="0" w:space="0" w:color="auto"/>
                <w:bottom w:val="none" w:sz="0" w:space="0" w:color="auto"/>
                <w:right w:val="none" w:sz="0" w:space="0" w:color="auto"/>
              </w:divBdr>
              <w:divsChild>
                <w:div w:id="2133085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37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9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962180010">
      <w:bodyDiv w:val="1"/>
      <w:marLeft w:val="0"/>
      <w:marRight w:val="0"/>
      <w:marTop w:val="0"/>
      <w:marBottom w:val="0"/>
      <w:divBdr>
        <w:top w:val="none" w:sz="0" w:space="0" w:color="auto"/>
        <w:left w:val="none" w:sz="0" w:space="0" w:color="auto"/>
        <w:bottom w:val="none" w:sz="0" w:space="0" w:color="auto"/>
        <w:right w:val="none" w:sz="0" w:space="0" w:color="auto"/>
      </w:divBdr>
      <w:divsChild>
        <w:div w:id="353576122">
          <w:marLeft w:val="0"/>
          <w:marRight w:val="0"/>
          <w:marTop w:val="0"/>
          <w:marBottom w:val="0"/>
          <w:divBdr>
            <w:top w:val="none" w:sz="0" w:space="0" w:color="auto"/>
            <w:left w:val="none" w:sz="0" w:space="0" w:color="auto"/>
            <w:bottom w:val="none" w:sz="0" w:space="0" w:color="auto"/>
            <w:right w:val="none" w:sz="0" w:space="0" w:color="auto"/>
          </w:divBdr>
          <w:divsChild>
            <w:div w:id="181090909">
              <w:marLeft w:val="0"/>
              <w:marRight w:val="0"/>
              <w:marTop w:val="0"/>
              <w:marBottom w:val="0"/>
              <w:divBdr>
                <w:top w:val="none" w:sz="0" w:space="0" w:color="auto"/>
                <w:left w:val="none" w:sz="0" w:space="0" w:color="auto"/>
                <w:bottom w:val="none" w:sz="0" w:space="0" w:color="auto"/>
                <w:right w:val="none" w:sz="0" w:space="0" w:color="auto"/>
              </w:divBdr>
              <w:divsChild>
                <w:div w:id="14172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1690">
      <w:bodyDiv w:val="1"/>
      <w:marLeft w:val="0"/>
      <w:marRight w:val="0"/>
      <w:marTop w:val="0"/>
      <w:marBottom w:val="0"/>
      <w:divBdr>
        <w:top w:val="none" w:sz="0" w:space="0" w:color="auto"/>
        <w:left w:val="none" w:sz="0" w:space="0" w:color="auto"/>
        <w:bottom w:val="none" w:sz="0" w:space="0" w:color="auto"/>
        <w:right w:val="none" w:sz="0" w:space="0" w:color="auto"/>
      </w:divBdr>
      <w:divsChild>
        <w:div w:id="1943413725">
          <w:marLeft w:val="0"/>
          <w:marRight w:val="0"/>
          <w:marTop w:val="0"/>
          <w:marBottom w:val="0"/>
          <w:divBdr>
            <w:top w:val="none" w:sz="0" w:space="0" w:color="auto"/>
            <w:left w:val="none" w:sz="0" w:space="0" w:color="auto"/>
            <w:bottom w:val="none" w:sz="0" w:space="0" w:color="auto"/>
            <w:right w:val="none" w:sz="0" w:space="0" w:color="auto"/>
          </w:divBdr>
          <w:divsChild>
            <w:div w:id="795368160">
              <w:marLeft w:val="0"/>
              <w:marRight w:val="0"/>
              <w:marTop w:val="0"/>
              <w:marBottom w:val="0"/>
              <w:divBdr>
                <w:top w:val="none" w:sz="0" w:space="0" w:color="auto"/>
                <w:left w:val="none" w:sz="0" w:space="0" w:color="auto"/>
                <w:bottom w:val="none" w:sz="0" w:space="0" w:color="auto"/>
                <w:right w:val="none" w:sz="0" w:space="0" w:color="auto"/>
              </w:divBdr>
              <w:divsChild>
                <w:div w:id="14628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4559">
      <w:bodyDiv w:val="1"/>
      <w:marLeft w:val="0"/>
      <w:marRight w:val="0"/>
      <w:marTop w:val="0"/>
      <w:marBottom w:val="0"/>
      <w:divBdr>
        <w:top w:val="none" w:sz="0" w:space="0" w:color="auto"/>
        <w:left w:val="none" w:sz="0" w:space="0" w:color="auto"/>
        <w:bottom w:val="none" w:sz="0" w:space="0" w:color="auto"/>
        <w:right w:val="none" w:sz="0" w:space="0" w:color="auto"/>
      </w:divBdr>
      <w:divsChild>
        <w:div w:id="1913347215">
          <w:marLeft w:val="0"/>
          <w:marRight w:val="0"/>
          <w:marTop w:val="0"/>
          <w:marBottom w:val="0"/>
          <w:divBdr>
            <w:top w:val="none" w:sz="0" w:space="0" w:color="auto"/>
            <w:left w:val="none" w:sz="0" w:space="0" w:color="auto"/>
            <w:bottom w:val="none" w:sz="0" w:space="0" w:color="auto"/>
            <w:right w:val="none" w:sz="0" w:space="0" w:color="auto"/>
          </w:divBdr>
          <w:divsChild>
            <w:div w:id="2036496198">
              <w:marLeft w:val="0"/>
              <w:marRight w:val="0"/>
              <w:marTop w:val="0"/>
              <w:marBottom w:val="0"/>
              <w:divBdr>
                <w:top w:val="none" w:sz="0" w:space="0" w:color="auto"/>
                <w:left w:val="none" w:sz="0" w:space="0" w:color="auto"/>
                <w:bottom w:val="none" w:sz="0" w:space="0" w:color="auto"/>
                <w:right w:val="none" w:sz="0" w:space="0" w:color="auto"/>
              </w:divBdr>
              <w:divsChild>
                <w:div w:id="16541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4226">
      <w:bodyDiv w:val="1"/>
      <w:marLeft w:val="0"/>
      <w:marRight w:val="0"/>
      <w:marTop w:val="0"/>
      <w:marBottom w:val="0"/>
      <w:divBdr>
        <w:top w:val="none" w:sz="0" w:space="0" w:color="auto"/>
        <w:left w:val="none" w:sz="0" w:space="0" w:color="auto"/>
        <w:bottom w:val="none" w:sz="0" w:space="0" w:color="auto"/>
        <w:right w:val="none" w:sz="0" w:space="0" w:color="auto"/>
      </w:divBdr>
      <w:divsChild>
        <w:div w:id="1083137914">
          <w:marLeft w:val="0"/>
          <w:marRight w:val="0"/>
          <w:marTop w:val="0"/>
          <w:marBottom w:val="0"/>
          <w:divBdr>
            <w:top w:val="none" w:sz="0" w:space="0" w:color="auto"/>
            <w:left w:val="none" w:sz="0" w:space="0" w:color="auto"/>
            <w:bottom w:val="none" w:sz="0" w:space="0" w:color="auto"/>
            <w:right w:val="none" w:sz="0" w:space="0" w:color="auto"/>
          </w:divBdr>
          <w:divsChild>
            <w:div w:id="153761948">
              <w:marLeft w:val="0"/>
              <w:marRight w:val="0"/>
              <w:marTop w:val="0"/>
              <w:marBottom w:val="0"/>
              <w:divBdr>
                <w:top w:val="none" w:sz="0" w:space="0" w:color="auto"/>
                <w:left w:val="none" w:sz="0" w:space="0" w:color="auto"/>
                <w:bottom w:val="none" w:sz="0" w:space="0" w:color="auto"/>
                <w:right w:val="none" w:sz="0" w:space="0" w:color="auto"/>
              </w:divBdr>
              <w:divsChild>
                <w:div w:id="21414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77799">
      <w:bodyDiv w:val="1"/>
      <w:marLeft w:val="0"/>
      <w:marRight w:val="0"/>
      <w:marTop w:val="0"/>
      <w:marBottom w:val="0"/>
      <w:divBdr>
        <w:top w:val="none" w:sz="0" w:space="0" w:color="auto"/>
        <w:left w:val="none" w:sz="0" w:space="0" w:color="auto"/>
        <w:bottom w:val="none" w:sz="0" w:space="0" w:color="auto"/>
        <w:right w:val="none" w:sz="0" w:space="0" w:color="auto"/>
      </w:divBdr>
      <w:divsChild>
        <w:div w:id="1408455699">
          <w:marLeft w:val="0"/>
          <w:marRight w:val="0"/>
          <w:marTop w:val="0"/>
          <w:marBottom w:val="0"/>
          <w:divBdr>
            <w:top w:val="none" w:sz="0" w:space="0" w:color="auto"/>
            <w:left w:val="none" w:sz="0" w:space="0" w:color="auto"/>
            <w:bottom w:val="none" w:sz="0" w:space="0" w:color="auto"/>
            <w:right w:val="none" w:sz="0" w:space="0" w:color="auto"/>
          </w:divBdr>
          <w:divsChild>
            <w:div w:id="1168398261">
              <w:marLeft w:val="0"/>
              <w:marRight w:val="0"/>
              <w:marTop w:val="0"/>
              <w:marBottom w:val="0"/>
              <w:divBdr>
                <w:top w:val="none" w:sz="0" w:space="0" w:color="auto"/>
                <w:left w:val="none" w:sz="0" w:space="0" w:color="auto"/>
                <w:bottom w:val="none" w:sz="0" w:space="0" w:color="auto"/>
                <w:right w:val="none" w:sz="0" w:space="0" w:color="auto"/>
              </w:divBdr>
              <w:divsChild>
                <w:div w:id="12242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A1BB-5D39-A246-9F96-F8997F8C510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4166</ap:Words>
  <ap:Characters>24286</ap:Characters>
  <ap:Application>Microsoft Office Word</ap:Application>
  <ap:DocSecurity>0</ap:DocSecurity>
  <ap:Lines>202</ap:Lines>
  <ap:Paragraphs>56</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LinksUpToDate>false</ap:LinksUpToDate>
  <ap:CharactersWithSpaces>28396</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2023-12-06T10:45:20Z</dcterms:created>
  <dcterms:modified xsi:type="dcterms:W3CDTF">2023-12-06T10:45:20Z</dcterms:modified>
</cp:coreProperties>
</file>