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47C2A" w:rsidRDefault="00C47C2A" w14:paraId="727AFBAC" w14:textId="77777777">
      <w:pPr>
        <w:pStyle w:val="Title"/>
      </w:pPr>
    </w:p>
    <w:p w:rsidRPr="00760409" w:rsidR="00C47C2A" w:rsidRDefault="00C47C2A" w14:paraId="7315F5FC" w14:textId="77777777">
      <w:pPr>
        <w:pStyle w:val="Title"/>
        <w:rPr>
          <w:rFonts w:ascii="Arial" w:hAnsi="Arial" w:cs="Arial"/>
        </w:rPr>
      </w:pPr>
      <w:r w:rsidRPr="00760409">
        <w:rPr>
          <w:rFonts w:ascii="Arial" w:hAnsi="Arial" w:cs="Arial"/>
        </w:rPr>
        <w:t>PUBLIC UTILITIES COMMISSION OF THE STATE OF CALIFORNIA</w:t>
      </w:r>
    </w:p>
    <w:p w:rsidR="00C47C2A" w:rsidRDefault="00C47C2A" w14:paraId="2C8AB22B" w14:textId="77777777"/>
    <w:p w:rsidRPr="00041C0A" w:rsidR="00C47C2A" w:rsidRDefault="00C47C2A" w14:paraId="5FE1EB91" w14:textId="77777777">
      <w:pPr>
        <w:rPr>
          <w:rFonts w:ascii="Book Antiqua" w:hAnsi="Book Antiqua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041C0A">
        <w:rPr>
          <w:rFonts w:ascii="Book Antiqua" w:hAnsi="Book Antiqua"/>
          <w:sz w:val="26"/>
          <w:szCs w:val="26"/>
        </w:rPr>
        <w:t>Resolution ALJ-</w:t>
      </w:r>
      <w:r w:rsidR="00093A9B">
        <w:rPr>
          <w:rFonts w:ascii="Book Antiqua" w:hAnsi="Book Antiqua"/>
          <w:sz w:val="26"/>
          <w:szCs w:val="26"/>
        </w:rPr>
        <w:t>461</w:t>
      </w:r>
    </w:p>
    <w:p w:rsidRPr="00041C0A" w:rsidR="00C47C2A" w:rsidRDefault="00C47C2A" w14:paraId="7917129B" w14:textId="77777777">
      <w:pPr>
        <w:rPr>
          <w:rFonts w:ascii="Book Antiqua" w:hAnsi="Book Antiqua"/>
          <w:sz w:val="26"/>
          <w:szCs w:val="26"/>
        </w:rPr>
      </w:pPr>
      <w:r w:rsidRPr="00041C0A">
        <w:rPr>
          <w:rFonts w:ascii="Book Antiqua" w:hAnsi="Book Antiqua"/>
          <w:sz w:val="26"/>
          <w:szCs w:val="26"/>
        </w:rPr>
        <w:tab/>
      </w:r>
      <w:r w:rsidRPr="00041C0A">
        <w:rPr>
          <w:rFonts w:ascii="Book Antiqua" w:hAnsi="Book Antiqua"/>
          <w:sz w:val="26"/>
          <w:szCs w:val="26"/>
        </w:rPr>
        <w:tab/>
      </w:r>
      <w:r w:rsidRPr="00041C0A">
        <w:rPr>
          <w:rFonts w:ascii="Book Antiqua" w:hAnsi="Book Antiqua"/>
          <w:sz w:val="26"/>
          <w:szCs w:val="26"/>
        </w:rPr>
        <w:tab/>
      </w:r>
      <w:r w:rsidRPr="00041C0A">
        <w:rPr>
          <w:rFonts w:ascii="Book Antiqua" w:hAnsi="Book Antiqua"/>
          <w:sz w:val="26"/>
          <w:szCs w:val="26"/>
        </w:rPr>
        <w:tab/>
      </w:r>
      <w:r w:rsidRPr="00041C0A">
        <w:rPr>
          <w:rFonts w:ascii="Book Antiqua" w:hAnsi="Book Antiqua"/>
          <w:sz w:val="26"/>
          <w:szCs w:val="26"/>
        </w:rPr>
        <w:tab/>
        <w:t>Administrative Law Judge Division</w:t>
      </w:r>
    </w:p>
    <w:p w:rsidRPr="00093A9B" w:rsidR="00C47C2A" w:rsidRDefault="00C47C2A" w14:paraId="0531CAF5" w14:textId="77777777">
      <w:pPr>
        <w:rPr>
          <w:rFonts w:ascii="Book Antiqua" w:hAnsi="Book Antiqua"/>
          <w:sz w:val="26"/>
          <w:szCs w:val="26"/>
          <w:lang w:val="it-IT"/>
        </w:rPr>
      </w:pPr>
      <w:r w:rsidRPr="00041C0A">
        <w:rPr>
          <w:rFonts w:ascii="Book Antiqua" w:hAnsi="Book Antiqua"/>
          <w:sz w:val="26"/>
          <w:szCs w:val="26"/>
        </w:rPr>
        <w:tab/>
      </w:r>
      <w:r w:rsidRPr="00041C0A">
        <w:rPr>
          <w:rFonts w:ascii="Book Antiqua" w:hAnsi="Book Antiqua"/>
          <w:sz w:val="26"/>
          <w:szCs w:val="26"/>
        </w:rPr>
        <w:tab/>
      </w:r>
      <w:r w:rsidRPr="00041C0A">
        <w:rPr>
          <w:rFonts w:ascii="Book Antiqua" w:hAnsi="Book Antiqua"/>
          <w:sz w:val="26"/>
          <w:szCs w:val="26"/>
        </w:rPr>
        <w:tab/>
      </w:r>
      <w:r w:rsidRPr="00041C0A">
        <w:rPr>
          <w:rFonts w:ascii="Book Antiqua" w:hAnsi="Book Antiqua"/>
          <w:sz w:val="26"/>
          <w:szCs w:val="26"/>
        </w:rPr>
        <w:tab/>
      </w:r>
      <w:r w:rsidRPr="00041C0A">
        <w:rPr>
          <w:rFonts w:ascii="Book Antiqua" w:hAnsi="Book Antiqua"/>
          <w:sz w:val="26"/>
          <w:szCs w:val="26"/>
        </w:rPr>
        <w:tab/>
      </w:r>
      <w:r w:rsidR="00AA5AB4">
        <w:rPr>
          <w:rFonts w:ascii="Book Antiqua" w:hAnsi="Book Antiqua"/>
          <w:sz w:val="26"/>
          <w:szCs w:val="26"/>
          <w:lang w:val="it-IT"/>
        </w:rPr>
        <w:t>April 22, 2024</w:t>
      </w:r>
    </w:p>
    <w:p w:rsidRPr="00093A9B" w:rsidR="00C47C2A" w:rsidRDefault="00C47C2A" w14:paraId="6243DC36" w14:textId="77777777">
      <w:pPr>
        <w:rPr>
          <w:lang w:val="it-IT"/>
        </w:rPr>
      </w:pPr>
    </w:p>
    <w:p w:rsidRPr="00093A9B" w:rsidR="00C47C2A" w:rsidRDefault="00C47C2A" w14:paraId="60640132" w14:textId="77777777">
      <w:pPr>
        <w:rPr>
          <w:lang w:val="it-IT"/>
        </w:rPr>
      </w:pPr>
    </w:p>
    <w:p w:rsidRPr="00093A9B" w:rsidR="00C47C2A" w:rsidRDefault="00C47C2A" w14:paraId="778EC57C" w14:textId="77777777">
      <w:pPr>
        <w:jc w:val="center"/>
        <w:rPr>
          <w:rFonts w:ascii="Arial" w:hAnsi="Arial" w:cs="Arial"/>
          <w:b/>
          <w:u w:val="single"/>
          <w:lang w:val="it-IT"/>
        </w:rPr>
      </w:pPr>
      <w:r w:rsidRPr="00093A9B">
        <w:rPr>
          <w:rFonts w:ascii="Arial" w:hAnsi="Arial" w:cs="Arial"/>
          <w:b/>
          <w:u w:val="single"/>
          <w:lang w:val="it-IT"/>
        </w:rPr>
        <w:t>R</w:t>
      </w:r>
      <w:r w:rsidRPr="00093A9B">
        <w:rPr>
          <w:rFonts w:ascii="Arial" w:hAnsi="Arial" w:cs="Arial"/>
          <w:b/>
          <w:lang w:val="it-IT"/>
        </w:rPr>
        <w:t xml:space="preserve"> </w:t>
      </w:r>
      <w:r w:rsidRPr="00093A9B">
        <w:rPr>
          <w:rFonts w:ascii="Arial" w:hAnsi="Arial" w:cs="Arial"/>
          <w:b/>
          <w:u w:val="single"/>
          <w:lang w:val="it-IT"/>
        </w:rPr>
        <w:t>E</w:t>
      </w:r>
      <w:r w:rsidRPr="00093A9B">
        <w:rPr>
          <w:rFonts w:ascii="Arial" w:hAnsi="Arial" w:cs="Arial"/>
          <w:b/>
          <w:lang w:val="it-IT"/>
        </w:rPr>
        <w:t xml:space="preserve"> </w:t>
      </w:r>
      <w:r w:rsidRPr="00093A9B">
        <w:rPr>
          <w:rFonts w:ascii="Arial" w:hAnsi="Arial" w:cs="Arial"/>
          <w:b/>
          <w:u w:val="single"/>
          <w:lang w:val="it-IT"/>
        </w:rPr>
        <w:t>S</w:t>
      </w:r>
      <w:r w:rsidRPr="00093A9B">
        <w:rPr>
          <w:rFonts w:ascii="Arial" w:hAnsi="Arial" w:cs="Arial"/>
          <w:b/>
          <w:lang w:val="it-IT"/>
        </w:rPr>
        <w:t xml:space="preserve"> </w:t>
      </w:r>
      <w:r w:rsidRPr="00093A9B">
        <w:rPr>
          <w:rFonts w:ascii="Arial" w:hAnsi="Arial" w:cs="Arial"/>
          <w:b/>
          <w:u w:val="single"/>
          <w:lang w:val="it-IT"/>
        </w:rPr>
        <w:t>O</w:t>
      </w:r>
      <w:r w:rsidRPr="00093A9B">
        <w:rPr>
          <w:rFonts w:ascii="Arial" w:hAnsi="Arial" w:cs="Arial"/>
          <w:b/>
          <w:lang w:val="it-IT"/>
        </w:rPr>
        <w:t xml:space="preserve"> </w:t>
      </w:r>
      <w:r w:rsidRPr="00093A9B">
        <w:rPr>
          <w:rFonts w:ascii="Arial" w:hAnsi="Arial" w:cs="Arial"/>
          <w:b/>
          <w:u w:val="single"/>
          <w:lang w:val="it-IT"/>
        </w:rPr>
        <w:t>L</w:t>
      </w:r>
      <w:r w:rsidRPr="00093A9B">
        <w:rPr>
          <w:rFonts w:ascii="Arial" w:hAnsi="Arial" w:cs="Arial"/>
          <w:b/>
          <w:lang w:val="it-IT"/>
        </w:rPr>
        <w:t xml:space="preserve"> </w:t>
      </w:r>
      <w:r w:rsidRPr="00093A9B">
        <w:rPr>
          <w:rFonts w:ascii="Arial" w:hAnsi="Arial" w:cs="Arial"/>
          <w:b/>
          <w:u w:val="single"/>
          <w:lang w:val="it-IT"/>
        </w:rPr>
        <w:t>U</w:t>
      </w:r>
      <w:r w:rsidRPr="00093A9B">
        <w:rPr>
          <w:rFonts w:ascii="Arial" w:hAnsi="Arial" w:cs="Arial"/>
          <w:b/>
          <w:lang w:val="it-IT"/>
        </w:rPr>
        <w:t xml:space="preserve"> </w:t>
      </w:r>
      <w:r w:rsidRPr="00093A9B">
        <w:rPr>
          <w:rFonts w:ascii="Arial" w:hAnsi="Arial" w:cs="Arial"/>
          <w:b/>
          <w:u w:val="single"/>
          <w:lang w:val="it-IT"/>
        </w:rPr>
        <w:t>T</w:t>
      </w:r>
      <w:r w:rsidRPr="00093A9B">
        <w:rPr>
          <w:rFonts w:ascii="Arial" w:hAnsi="Arial" w:cs="Arial"/>
          <w:b/>
          <w:lang w:val="it-IT"/>
        </w:rPr>
        <w:t xml:space="preserve"> </w:t>
      </w:r>
      <w:r w:rsidRPr="00093A9B">
        <w:rPr>
          <w:rFonts w:ascii="Arial" w:hAnsi="Arial" w:cs="Arial"/>
          <w:b/>
          <w:u w:val="single"/>
          <w:lang w:val="it-IT"/>
        </w:rPr>
        <w:t>I</w:t>
      </w:r>
      <w:r w:rsidRPr="00093A9B">
        <w:rPr>
          <w:rFonts w:ascii="Arial" w:hAnsi="Arial" w:cs="Arial"/>
          <w:b/>
          <w:lang w:val="it-IT"/>
        </w:rPr>
        <w:t xml:space="preserve"> </w:t>
      </w:r>
      <w:r w:rsidRPr="00093A9B">
        <w:rPr>
          <w:rFonts w:ascii="Arial" w:hAnsi="Arial" w:cs="Arial"/>
          <w:b/>
          <w:u w:val="single"/>
          <w:lang w:val="it-IT"/>
        </w:rPr>
        <w:t>O</w:t>
      </w:r>
      <w:r w:rsidRPr="00093A9B">
        <w:rPr>
          <w:rFonts w:ascii="Arial" w:hAnsi="Arial" w:cs="Arial"/>
          <w:b/>
          <w:lang w:val="it-IT"/>
        </w:rPr>
        <w:t xml:space="preserve"> </w:t>
      </w:r>
      <w:r w:rsidRPr="00093A9B">
        <w:rPr>
          <w:rFonts w:ascii="Arial" w:hAnsi="Arial" w:cs="Arial"/>
          <w:b/>
          <w:u w:val="single"/>
          <w:lang w:val="it-IT"/>
        </w:rPr>
        <w:t>N</w:t>
      </w:r>
    </w:p>
    <w:p w:rsidRPr="00093A9B" w:rsidR="00C47C2A" w:rsidRDefault="00C47C2A" w14:paraId="3B3B1C96" w14:textId="77777777">
      <w:pPr>
        <w:jc w:val="center"/>
        <w:rPr>
          <w:b/>
          <w:lang w:val="it-IT"/>
        </w:rPr>
      </w:pPr>
    </w:p>
    <w:p w:rsidRPr="00093A9B" w:rsidR="00C47C2A" w:rsidRDefault="00C47C2A" w14:paraId="65C467C1" w14:textId="77777777">
      <w:pPr>
        <w:rPr>
          <w:lang w:val="it-IT"/>
        </w:rPr>
      </w:pPr>
    </w:p>
    <w:p w:rsidR="00C47C2A" w:rsidP="00093A9B" w:rsidRDefault="00C47C2A" w14:paraId="3ACD38F8" w14:textId="310E8FB4">
      <w:pPr>
        <w:pStyle w:val="BlockText"/>
      </w:pPr>
      <w:r>
        <w:t>RESOLUTION ALJ-</w:t>
      </w:r>
      <w:r w:rsidR="00093A9B">
        <w:t>461</w:t>
      </w:r>
      <w:r>
        <w:t xml:space="preserve"> </w:t>
      </w:r>
      <w:r w:rsidR="00251C7A">
        <w:t>Executive Directors Order Correcting Resolution ALJ-454</w:t>
      </w:r>
      <w:r w:rsidR="00943754">
        <w:t xml:space="preserve"> in K.22-05-017</w:t>
      </w:r>
      <w:r w:rsidR="00251C7A">
        <w:t xml:space="preserve"> (Appeal of Orange County Power Authority to Citation No. </w:t>
      </w:r>
      <w:r w:rsidR="00F54C0B">
        <w:t>E-</w:t>
      </w:r>
      <w:r w:rsidR="00251C7A">
        <w:t>4195-0116, issued on April 20, 2022, by the Consumer Protection and Enforcement Division)</w:t>
      </w:r>
    </w:p>
    <w:p w:rsidR="00C47C2A" w:rsidRDefault="00C47C2A" w14:paraId="6E0F6479" w14:textId="77777777"/>
    <w:p w:rsidR="00C47C2A" w:rsidRDefault="00C47C2A" w14:paraId="5F8E62C0" w14:textId="77777777">
      <w:pPr>
        <w:tabs>
          <w:tab w:val="right" w:pos="8550"/>
        </w:tabs>
        <w:ind w:left="720" w:right="720"/>
      </w:pPr>
      <w:r>
        <w:rPr>
          <w:u w:val="single"/>
        </w:rPr>
        <w:tab/>
      </w:r>
    </w:p>
    <w:p w:rsidR="00251C7A" w:rsidP="00093A9B" w:rsidRDefault="00251C7A" w14:paraId="746F560F" w14:textId="77777777"/>
    <w:p w:rsidRPr="00DC0301" w:rsidR="00251C7A" w:rsidP="00AA5AB4" w:rsidRDefault="00251C7A" w14:paraId="6E457662" w14:textId="77777777">
      <w:pPr>
        <w:pStyle w:val="Standard0"/>
        <w:spacing w:line="240" w:lineRule="auto"/>
        <w:ind w:firstLine="0"/>
      </w:pPr>
      <w:r>
        <w:t xml:space="preserve">Resolution ALJ-454 dismissed Orange County Power Authority’s (OCPA) appeal of Citation No. E-4195-0116 after OCPA agreed to pay the fine in full and withdraw the appeal. </w:t>
      </w:r>
      <w:r w:rsidRPr="00DC0301">
        <w:t xml:space="preserve">The Commission was informed of a typographical error in the fine amount for Resolution ALJ-454. Therefore, </w:t>
      </w:r>
      <w:r>
        <w:t>under</w:t>
      </w:r>
      <w:r w:rsidRPr="00DC0301">
        <w:t xml:space="preserve"> Resolution A-4661,</w:t>
      </w:r>
    </w:p>
    <w:p w:rsidRPr="00041C0A" w:rsidR="00C47C2A" w:rsidRDefault="00C47C2A" w14:paraId="79DB6E08" w14:textId="77777777">
      <w:pPr>
        <w:rPr>
          <w:rFonts w:ascii="Book Antiqua" w:hAnsi="Book Antiqua"/>
          <w:sz w:val="26"/>
          <w:szCs w:val="26"/>
        </w:rPr>
      </w:pPr>
    </w:p>
    <w:p w:rsidRPr="00041C0A" w:rsidR="00C47C2A" w:rsidRDefault="00C47C2A" w14:paraId="7219206A" w14:textId="77777777">
      <w:pPr>
        <w:keepNext/>
        <w:rPr>
          <w:rFonts w:ascii="Book Antiqua" w:hAnsi="Book Antiqua"/>
          <w:sz w:val="26"/>
          <w:szCs w:val="26"/>
        </w:rPr>
      </w:pPr>
      <w:r w:rsidRPr="00041C0A">
        <w:rPr>
          <w:rFonts w:ascii="Book Antiqua" w:hAnsi="Book Antiqua"/>
          <w:b/>
          <w:sz w:val="26"/>
          <w:szCs w:val="26"/>
        </w:rPr>
        <w:t>IT IS ORDERED</w:t>
      </w:r>
      <w:r w:rsidRPr="00041C0A">
        <w:rPr>
          <w:rFonts w:ascii="Book Antiqua" w:hAnsi="Book Antiqua"/>
          <w:sz w:val="26"/>
          <w:szCs w:val="26"/>
        </w:rPr>
        <w:t xml:space="preserve"> </w:t>
      </w:r>
      <w:r w:rsidRPr="00251C7A">
        <w:rPr>
          <w:rFonts w:ascii="Book Antiqua" w:hAnsi="Book Antiqua"/>
          <w:sz w:val="26"/>
          <w:szCs w:val="26"/>
        </w:rPr>
        <w:t>that</w:t>
      </w:r>
      <w:r w:rsidRPr="00093A9B" w:rsidR="00251C7A">
        <w:rPr>
          <w:rFonts w:ascii="Book Antiqua" w:hAnsi="Book Antiqua"/>
          <w:sz w:val="26"/>
          <w:szCs w:val="26"/>
        </w:rPr>
        <w:t xml:space="preserve"> Resolution ALJ-454 is corrected to change all references of the fine amount from $1,942,845.20 to $1,962,845.20.</w:t>
      </w:r>
      <w:r w:rsidRPr="00DC0301" w:rsidR="00251C7A">
        <w:t xml:space="preserve">  </w:t>
      </w:r>
    </w:p>
    <w:p w:rsidRPr="00041C0A" w:rsidR="004628F9" w:rsidP="008012D1" w:rsidRDefault="004628F9" w14:paraId="48FD77EC" w14:textId="77777777">
      <w:pPr>
        <w:ind w:left="360"/>
        <w:rPr>
          <w:rFonts w:ascii="Book Antiqua" w:hAnsi="Book Antiqua"/>
          <w:sz w:val="26"/>
          <w:szCs w:val="26"/>
        </w:rPr>
      </w:pPr>
    </w:p>
    <w:p w:rsidRPr="00041C0A" w:rsidR="008012D1" w:rsidP="00093A9B" w:rsidRDefault="008012D1" w14:paraId="3EEE647D" w14:textId="77777777">
      <w:pPr>
        <w:rPr>
          <w:rFonts w:ascii="Book Antiqua" w:hAnsi="Book Antiqua"/>
          <w:sz w:val="26"/>
          <w:szCs w:val="26"/>
        </w:rPr>
      </w:pPr>
    </w:p>
    <w:p w:rsidRPr="00041C0A" w:rsidR="00C47C2A" w:rsidRDefault="00C47C2A" w14:paraId="5A91DB63" w14:textId="77777777">
      <w:pPr>
        <w:rPr>
          <w:rFonts w:ascii="Book Antiqua" w:hAnsi="Book Antiqua"/>
          <w:sz w:val="26"/>
          <w:szCs w:val="26"/>
        </w:rPr>
      </w:pPr>
      <w:r w:rsidRPr="00041C0A">
        <w:rPr>
          <w:rFonts w:ascii="Book Antiqua" w:hAnsi="Book Antiqua"/>
          <w:sz w:val="26"/>
          <w:szCs w:val="26"/>
        </w:rPr>
        <w:t>This resolution is effective today.</w:t>
      </w:r>
    </w:p>
    <w:p w:rsidRPr="00041C0A" w:rsidR="007F37D4" w:rsidP="007F37D4" w:rsidRDefault="007F37D4" w14:paraId="289A45D9" w14:textId="77777777">
      <w:pPr>
        <w:rPr>
          <w:rFonts w:ascii="Book Antiqua" w:hAnsi="Book Antiqua"/>
          <w:sz w:val="26"/>
          <w:szCs w:val="26"/>
        </w:rPr>
      </w:pPr>
    </w:p>
    <w:p w:rsidRPr="00041C0A" w:rsidR="007F37D4" w:rsidP="007F37D4" w:rsidRDefault="007F37D4" w14:paraId="41766A5A" w14:textId="77777777">
      <w:pPr>
        <w:rPr>
          <w:rFonts w:ascii="Book Antiqua" w:hAnsi="Book Antiqua"/>
          <w:sz w:val="26"/>
          <w:szCs w:val="26"/>
        </w:rPr>
      </w:pPr>
    </w:p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3780"/>
      </w:tblGrid>
      <w:tr w:rsidRPr="00041C0A" w:rsidR="007F37D4" w:rsidTr="00690800" w14:paraId="4410D8AF" w14:textId="77777777">
        <w:tc>
          <w:tcPr>
            <w:tcW w:w="3780" w:type="dxa"/>
            <w:tcBorders>
              <w:bottom w:val="single" w:color="auto" w:sz="6" w:space="0"/>
            </w:tcBorders>
          </w:tcPr>
          <w:p w:rsidRPr="00041C0A" w:rsidR="007F37D4" w:rsidP="00AA5AB4" w:rsidRDefault="00AA5AB4" w14:paraId="76DAD456" w14:textId="77777777">
            <w:pPr>
              <w:spacing w:before="12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/s/  </w:t>
            </w:r>
            <w:r w:rsidRPr="00041C0A">
              <w:rPr>
                <w:rFonts w:ascii="Book Antiqua" w:hAnsi="Book Antiqua"/>
                <w:sz w:val="26"/>
                <w:szCs w:val="26"/>
              </w:rPr>
              <w:t>RACHEL PETERSON</w:t>
            </w:r>
          </w:p>
        </w:tc>
      </w:tr>
      <w:tr w:rsidRPr="00041C0A" w:rsidR="007F37D4" w:rsidTr="00690800" w14:paraId="4D1BECAA" w14:textId="77777777">
        <w:tc>
          <w:tcPr>
            <w:tcW w:w="3780" w:type="dxa"/>
          </w:tcPr>
          <w:p w:rsidRPr="00041C0A" w:rsidR="007F37D4" w:rsidP="00690800" w:rsidRDefault="00AA5AB4" w14:paraId="55558BB6" w14:textId="77777777">
            <w:pPr>
              <w:spacing w:before="120"/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41C0A">
              <w:rPr>
                <w:rFonts w:ascii="Book Antiqua" w:hAnsi="Book Antiqua"/>
                <w:sz w:val="26"/>
                <w:szCs w:val="26"/>
              </w:rPr>
              <w:t>Rachel Peterson</w:t>
            </w:r>
          </w:p>
          <w:p w:rsidRPr="00041C0A" w:rsidR="007F37D4" w:rsidP="00690800" w:rsidRDefault="007F37D4" w14:paraId="4DDDB2A9" w14:textId="7777777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41C0A">
              <w:rPr>
                <w:rFonts w:ascii="Book Antiqua" w:hAnsi="Book Antiqua"/>
                <w:sz w:val="26"/>
                <w:szCs w:val="26"/>
              </w:rPr>
              <w:t>Executive Director</w:t>
            </w:r>
          </w:p>
        </w:tc>
      </w:tr>
    </w:tbl>
    <w:p w:rsidRPr="00041C0A" w:rsidR="00C47C2A" w:rsidRDefault="00C47C2A" w14:paraId="4353057B" w14:textId="77777777">
      <w:pPr>
        <w:rPr>
          <w:rFonts w:ascii="Book Antiqua" w:hAnsi="Book Antiqua"/>
          <w:sz w:val="26"/>
          <w:szCs w:val="26"/>
        </w:rPr>
      </w:pPr>
    </w:p>
    <w:p w:rsidRPr="00041C0A" w:rsidR="00C47C2A" w:rsidRDefault="00C47C2A" w14:paraId="630623B6" w14:textId="77777777">
      <w:pPr>
        <w:pStyle w:val="standard"/>
        <w:spacing w:line="240" w:lineRule="auto"/>
        <w:rPr>
          <w:rFonts w:ascii="Book Antiqua" w:hAnsi="Book Antiqua"/>
          <w:sz w:val="26"/>
          <w:szCs w:val="26"/>
        </w:rPr>
      </w:pPr>
    </w:p>
    <w:sectPr w:rsidRPr="00041C0A" w:rsidR="00C47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AAEB4" w14:textId="77777777" w:rsidR="00761CA7" w:rsidRDefault="00761CA7">
      <w:r>
        <w:separator/>
      </w:r>
    </w:p>
  </w:endnote>
  <w:endnote w:type="continuationSeparator" w:id="0">
    <w:p w14:paraId="1232D642" w14:textId="77777777" w:rsidR="00761CA7" w:rsidRDefault="0076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21C2D" w14:textId="77777777" w:rsidR="003A641A" w:rsidRDefault="003A6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6B9A4" w14:textId="77777777" w:rsidR="00C47C2A" w:rsidRPr="00EF6622" w:rsidRDefault="00C47C2A">
    <w:pPr>
      <w:pStyle w:val="Footer"/>
      <w:rPr>
        <w:rFonts w:ascii="Book Antiqua" w:hAnsi="Book Antiqua"/>
        <w:sz w:val="26"/>
        <w:szCs w:val="26"/>
      </w:rPr>
    </w:pPr>
    <w:r>
      <w:tab/>
    </w:r>
    <w:r w:rsidRPr="00EF6622">
      <w:rPr>
        <w:rFonts w:ascii="Book Antiqua" w:hAnsi="Book Antiqua"/>
        <w:sz w:val="26"/>
        <w:szCs w:val="26"/>
      </w:rPr>
      <w:t xml:space="preserve">- </w:t>
    </w:r>
    <w:r w:rsidRPr="00EF6622">
      <w:rPr>
        <w:rStyle w:val="PageNumber"/>
        <w:rFonts w:ascii="Book Antiqua" w:hAnsi="Book Antiqua"/>
        <w:sz w:val="26"/>
        <w:szCs w:val="26"/>
      </w:rPr>
      <w:fldChar w:fldCharType="begin"/>
    </w:r>
    <w:r w:rsidRPr="00EF6622">
      <w:rPr>
        <w:rStyle w:val="PageNumber"/>
        <w:rFonts w:ascii="Book Antiqua" w:hAnsi="Book Antiqua"/>
        <w:sz w:val="26"/>
        <w:szCs w:val="26"/>
      </w:rPr>
      <w:instrText xml:space="preserve"> PAGE </w:instrText>
    </w:r>
    <w:r w:rsidRPr="00EF6622">
      <w:rPr>
        <w:rStyle w:val="PageNumber"/>
        <w:rFonts w:ascii="Book Antiqua" w:hAnsi="Book Antiqua"/>
        <w:sz w:val="26"/>
        <w:szCs w:val="26"/>
      </w:rPr>
      <w:fldChar w:fldCharType="separate"/>
    </w:r>
    <w:r w:rsidR="00FF004B" w:rsidRPr="00EF6622">
      <w:rPr>
        <w:rStyle w:val="PageNumber"/>
        <w:rFonts w:ascii="Book Antiqua" w:hAnsi="Book Antiqua"/>
        <w:noProof/>
        <w:sz w:val="26"/>
        <w:szCs w:val="26"/>
      </w:rPr>
      <w:t>2</w:t>
    </w:r>
    <w:r w:rsidRPr="00EF6622">
      <w:rPr>
        <w:rStyle w:val="PageNumber"/>
        <w:rFonts w:ascii="Book Antiqua" w:hAnsi="Book Antiqua"/>
        <w:sz w:val="26"/>
        <w:szCs w:val="26"/>
      </w:rPr>
      <w:fldChar w:fldCharType="end"/>
    </w:r>
    <w:r w:rsidRPr="00EF6622">
      <w:rPr>
        <w:rFonts w:ascii="Book Antiqua" w:hAnsi="Book Antiqua"/>
        <w:sz w:val="26"/>
        <w:szCs w:val="2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90B27" w14:textId="77777777" w:rsidR="005F3747" w:rsidRPr="005F3747" w:rsidRDefault="005F3747">
    <w:pPr>
      <w:pStyle w:val="Footer"/>
      <w:rPr>
        <w:sz w:val="16"/>
        <w:szCs w:val="16"/>
      </w:rPr>
    </w:pPr>
    <w:r w:rsidRPr="005F3747">
      <w:rPr>
        <w:sz w:val="16"/>
        <w:szCs w:val="16"/>
      </w:rPr>
      <w:t>529995167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599AB" w14:textId="77777777" w:rsidR="00761CA7" w:rsidRDefault="00761CA7">
      <w:r>
        <w:separator/>
      </w:r>
    </w:p>
  </w:footnote>
  <w:footnote w:type="continuationSeparator" w:id="0">
    <w:p w14:paraId="474443B2" w14:textId="77777777" w:rsidR="00761CA7" w:rsidRDefault="0076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3DB77" w14:textId="77777777" w:rsidR="003A641A" w:rsidRDefault="003A6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C6659" w14:textId="77777777" w:rsidR="00C47C2A" w:rsidRDefault="00C47C2A">
    <w:pPr>
      <w:pStyle w:val="Header"/>
      <w:rPr>
        <w:b/>
        <w:szCs w:val="24"/>
      </w:rPr>
    </w:pPr>
    <w:r>
      <w:t xml:space="preserve">Resolution ALJ-XXX  </w:t>
    </w:r>
    <w:r>
      <w:rPr>
        <w:szCs w:val="24"/>
      </w:rPr>
      <w:t>ALJ/XXX/xxx</w:t>
    </w:r>
    <w:r>
      <w:rPr>
        <w:szCs w:val="24"/>
      </w:rPr>
      <w:tab/>
    </w:r>
    <w:r>
      <w:rPr>
        <w:szCs w:val="24"/>
      </w:rPr>
      <w:tab/>
    </w:r>
    <w:r>
      <w:rPr>
        <w:b/>
        <w:szCs w:val="24"/>
      </w:rPr>
      <w:t>DRAFT</w:t>
    </w:r>
  </w:p>
  <w:p w14:paraId="46AF3BD9" w14:textId="77777777" w:rsidR="00C47C2A" w:rsidRDefault="00C47C2A">
    <w:pPr>
      <w:pStyle w:val="Header"/>
    </w:pPr>
  </w:p>
  <w:p w14:paraId="4B97D3AA" w14:textId="77777777" w:rsidR="00C47C2A" w:rsidRDefault="00C47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9EA66" w14:textId="77777777" w:rsidR="00C47C2A" w:rsidRPr="00EF6622" w:rsidRDefault="00C47C2A" w:rsidP="00AA5AB4">
    <w:pPr>
      <w:pStyle w:val="Header"/>
      <w:tabs>
        <w:tab w:val="clear" w:pos="8640"/>
        <w:tab w:val="right" w:pos="9360"/>
      </w:tabs>
      <w:rPr>
        <w:b/>
        <w:sz w:val="26"/>
        <w:szCs w:val="26"/>
      </w:rPr>
    </w:pPr>
    <w:r w:rsidRPr="00EF6622">
      <w:rPr>
        <w:sz w:val="26"/>
        <w:szCs w:val="26"/>
      </w:rPr>
      <w:t>ALJ/</w:t>
    </w:r>
    <w:r w:rsidR="00AA5AB4">
      <w:rPr>
        <w:sz w:val="26"/>
        <w:szCs w:val="26"/>
      </w:rPr>
      <w:t>PPE/</w:t>
    </w:r>
    <w:proofErr w:type="spellStart"/>
    <w:r w:rsidR="00AA5AB4">
      <w:rPr>
        <w:sz w:val="26"/>
        <w:szCs w:val="26"/>
      </w:rPr>
      <w:t>sgu</w:t>
    </w:r>
    <w:proofErr w:type="spellEnd"/>
    <w:r w:rsidR="00AA5AB4">
      <w:rPr>
        <w:sz w:val="26"/>
        <w:szCs w:val="26"/>
      </w:rPr>
      <w:tab/>
    </w:r>
    <w:r w:rsidR="00AA5AB4">
      <w:rPr>
        <w:sz w:val="26"/>
        <w:szCs w:val="26"/>
      </w:rPr>
      <w:tab/>
    </w:r>
    <w:r w:rsidR="00AA5AB4" w:rsidRPr="00AA5AB4">
      <w:rPr>
        <w:b/>
        <w:bCs/>
        <w:sz w:val="26"/>
        <w:szCs w:val="26"/>
      </w:rPr>
      <w:t>Date of Issuance 4/22/24</w:t>
    </w:r>
  </w:p>
  <w:p w14:paraId="3CC22A70" w14:textId="77777777" w:rsidR="00C47C2A" w:rsidRPr="00EF6622" w:rsidRDefault="00C47C2A">
    <w:pPr>
      <w:pStyle w:val="Header"/>
      <w:rPr>
        <w:b/>
        <w:sz w:val="26"/>
        <w:szCs w:val="26"/>
      </w:rPr>
    </w:pPr>
  </w:p>
  <w:p w14:paraId="7FE2ED4A" w14:textId="77777777" w:rsidR="00C47C2A" w:rsidRDefault="00C47C2A">
    <w:pPr>
      <w:pStyle w:val="Head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85759F"/>
    <w:multiLevelType w:val="hybridMultilevel"/>
    <w:tmpl w:val="8626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E4F88"/>
    <w:multiLevelType w:val="hybridMultilevel"/>
    <w:tmpl w:val="92065E66"/>
    <w:lvl w:ilvl="0" w:tplc="E6AA93F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3FFC"/>
    <w:multiLevelType w:val="hybridMultilevel"/>
    <w:tmpl w:val="E3606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429737">
    <w:abstractNumId w:val="1"/>
  </w:num>
  <w:num w:numId="2" w16cid:durableId="1225682217">
    <w:abstractNumId w:val="2"/>
  </w:num>
  <w:num w:numId="3" w16cid:durableId="25259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F9"/>
    <w:rsid w:val="00041C0A"/>
    <w:rsid w:val="00093A9B"/>
    <w:rsid w:val="00251C7A"/>
    <w:rsid w:val="00392D9E"/>
    <w:rsid w:val="003A641A"/>
    <w:rsid w:val="004628F9"/>
    <w:rsid w:val="004E7748"/>
    <w:rsid w:val="005A0CBC"/>
    <w:rsid w:val="005B7B3D"/>
    <w:rsid w:val="005F3747"/>
    <w:rsid w:val="00612800"/>
    <w:rsid w:val="00690800"/>
    <w:rsid w:val="006F1406"/>
    <w:rsid w:val="00760409"/>
    <w:rsid w:val="00761CA7"/>
    <w:rsid w:val="007721F8"/>
    <w:rsid w:val="007D5410"/>
    <w:rsid w:val="007F37D4"/>
    <w:rsid w:val="008012D1"/>
    <w:rsid w:val="008C3ACC"/>
    <w:rsid w:val="008C777A"/>
    <w:rsid w:val="00905FE6"/>
    <w:rsid w:val="00943754"/>
    <w:rsid w:val="009D1585"/>
    <w:rsid w:val="00AA5AB4"/>
    <w:rsid w:val="00AA5E27"/>
    <w:rsid w:val="00B778C1"/>
    <w:rsid w:val="00BC5235"/>
    <w:rsid w:val="00C47C2A"/>
    <w:rsid w:val="00D0406C"/>
    <w:rsid w:val="00EE4EF5"/>
    <w:rsid w:val="00EF6622"/>
    <w:rsid w:val="00F54C0B"/>
    <w:rsid w:val="00FD61F5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2E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andard">
    <w:name w:val="standard"/>
    <w:basedOn w:val="Normal"/>
    <w:link w:val="standardChar"/>
    <w:pPr>
      <w:spacing w:line="360" w:lineRule="auto"/>
      <w:ind w:firstLine="720"/>
    </w:p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</w:rPr>
  </w:style>
  <w:style w:type="paragraph" w:styleId="BlockText">
    <w:name w:val="Block Text"/>
    <w:basedOn w:val="Normal"/>
    <w:pPr>
      <w:ind w:left="720" w:right="720"/>
    </w:pPr>
  </w:style>
  <w:style w:type="character" w:customStyle="1" w:styleId="standardChar">
    <w:name w:val="standard Char"/>
    <w:link w:val="standard"/>
    <w:rPr>
      <w:rFonts w:ascii="Palatino" w:hAnsi="Palatino"/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8C3ACC"/>
    <w:rPr>
      <w:rFonts w:ascii="Palatino" w:hAnsi="Palatino"/>
      <w:sz w:val="24"/>
    </w:rPr>
  </w:style>
  <w:style w:type="paragraph" w:customStyle="1" w:styleId="Standard0">
    <w:name w:val="Standard"/>
    <w:basedOn w:val="Normal"/>
    <w:qFormat/>
    <w:rsid w:val="00251C7A"/>
    <w:pPr>
      <w:spacing w:line="360" w:lineRule="auto"/>
      <w:ind w:firstLine="720"/>
    </w:pPr>
    <w:rPr>
      <w:rFonts w:ascii="Book Antiqua" w:eastAsia="Calibri" w:hAnsi="Book Antiqua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8BADF2214F6448E5045310EA9B796" ma:contentTypeVersion="13" ma:contentTypeDescription="Create a new document." ma:contentTypeScope="" ma:versionID="362c4cbec342ebe9ed4aa4eb2b95e267">
  <xsd:schema xmlns:xsd="http://www.w3.org/2001/XMLSchema" xmlns:xs="http://www.w3.org/2001/XMLSchema" xmlns:p="http://schemas.microsoft.com/office/2006/metadata/properties" xmlns:ns2="40c2bee6-72d2-4c4b-bbf2-19a975248824" xmlns:ns3="ef7e321c-44a6-4cb5-81f0-0bfd95ece253" targetNamespace="http://schemas.microsoft.com/office/2006/metadata/properties" ma:root="true" ma:fieldsID="b977e93953bc1eac0f125ced8ecd7cc1" ns2:_="" ns3:_="">
    <xsd:import namespace="40c2bee6-72d2-4c4b-bbf2-19a975248824"/>
    <xsd:import namespace="ef7e321c-44a6-4cb5-81f0-0bfd95ece2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2bee6-72d2-4c4b-bbf2-19a975248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d35960-7829-44dd-b243-a39bb7be529f}" ma:internalName="TaxCatchAll" ma:showField="CatchAllData" ma:web="40c2bee6-72d2-4c4b-bbf2-19a975248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321c-44a6-4cb5-81f0-0bfd95ece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7e321c-44a6-4cb5-81f0-0bfd95ece253">
      <Terms xmlns="http://schemas.microsoft.com/office/infopath/2007/PartnerControls"/>
    </lcf76f155ced4ddcb4097134ff3c332f>
    <TaxCatchAll xmlns="40c2bee6-72d2-4c4b-bbf2-19a975248824"/>
  </documentManagement>
</p:properties>
</file>

<file path=customXml/itemProps1.xml><?xml version="1.0" encoding="utf-8"?>
<ds:datastoreItem xmlns:ds="http://schemas.openxmlformats.org/officeDocument/2006/customXml" ds:itemID="{2C27D2AD-52FD-4B64-AA1C-06D9C698F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E2945-4A97-44CB-98F9-A39DB1011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2bee6-72d2-4c4b-bbf2-19a975248824"/>
    <ds:schemaRef ds:uri="ef7e321c-44a6-4cb5-81f0-0bfd95ec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985A5-D06F-4533-BBBD-B1C003C49A13}">
  <ds:schemaRefs>
    <ds:schemaRef ds:uri="http://schemas.microsoft.com/office/2006/metadata/properties"/>
    <ds:schemaRef ds:uri="http://schemas.microsoft.com/office/infopath/2007/PartnerControls"/>
    <ds:schemaRef ds:uri="ef7e321c-44a6-4cb5-81f0-0bfd95ece253"/>
    <ds:schemaRef ds:uri="40c2bee6-72d2-4c4b-bbf2-19a975248824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136</ap:Words>
  <ap:Characters>808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Manager/>
  <ap:Company/>
  <ap:LinksUpToDate>false</ap:LinksUpToDate>
  <ap:CharactersWithSpaces>943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2008-07-18T20:41:00Z</cp:lastPrinted>
  <dcterms:created xsi:type="dcterms:W3CDTF">2024-04-23T14:46:30Z</dcterms:created>
  <dcterms:modified xsi:type="dcterms:W3CDTF">2024-04-23T14:46:30Z</dcterms:modified>
</cp:coreProperties>
</file>