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30D" w:rsidP="000D5CE7" w:rsidRDefault="0096530D" w14:paraId="45EEE379" w14:textId="4E75DCE2">
      <w:pPr>
        <w:tabs>
          <w:tab w:val="center" w:pos="4680"/>
          <w:tab w:val="right" w:pos="9360"/>
        </w:tabs>
        <w:suppressAutoHyphens/>
        <w:rPr>
          <w:b/>
          <w:bCs/>
        </w:rPr>
      </w:pPr>
      <w:r w:rsidRPr="00142ADE">
        <w:t>ALJ/JLQ/jnf</w:t>
      </w:r>
      <w:r w:rsidRPr="00142ADE">
        <w:tab/>
      </w:r>
      <w:r w:rsidRPr="00142ADE">
        <w:rPr>
          <w:b/>
          <w:bCs/>
        </w:rPr>
        <w:tab/>
      </w:r>
      <w:r w:rsidR="000D5CE7">
        <w:rPr>
          <w:b/>
          <w:bCs/>
        </w:rPr>
        <w:t>Date of Issuance 4/22/2024</w:t>
      </w:r>
    </w:p>
    <w:p w:rsidR="000D5CE7" w:rsidP="000D5CE7" w:rsidRDefault="000D5CE7" w14:paraId="4C5BF81E" w14:textId="77777777">
      <w:pPr>
        <w:suppressAutoHyphens/>
        <w:jc w:val="right"/>
        <w:rPr>
          <w:b/>
          <w:bCs/>
        </w:rPr>
      </w:pPr>
    </w:p>
    <w:p w:rsidRPr="00142ADE" w:rsidR="000D5CE7" w:rsidP="000D5CE7" w:rsidRDefault="000D5CE7" w14:paraId="675AC2BE" w14:textId="77777777">
      <w:pPr>
        <w:suppressAutoHyphens/>
        <w:jc w:val="right"/>
        <w:rPr>
          <w:b/>
          <w:bCs/>
        </w:rPr>
      </w:pPr>
    </w:p>
    <w:p w:rsidRPr="00142ADE" w:rsidR="0096530D" w:rsidP="0096530D" w:rsidRDefault="0096530D" w14:paraId="30463FC2" w14:textId="5DFFF42F">
      <w:pPr>
        <w:suppressAutoHyphens/>
        <w:rPr>
          <w:b/>
          <w:bCs/>
        </w:rPr>
      </w:pPr>
      <w:r w:rsidRPr="00142ADE">
        <w:t>Decision</w:t>
      </w:r>
      <w:r w:rsidR="000D5CE7">
        <w:t> 24-04-029  April 18, 2024.</w:t>
      </w:r>
    </w:p>
    <w:p w:rsidRPr="00142ADE" w:rsidR="0096530D" w:rsidP="0096530D" w:rsidRDefault="0096530D" w14:paraId="1208CC52" w14:textId="77777777">
      <w:pPr>
        <w:pStyle w:val="titlebar"/>
        <w:rPr>
          <w:rFonts w:ascii="Times New Roman" w:hAnsi="Times New Roman"/>
          <w:bCs/>
          <w:sz w:val="24"/>
          <w:szCs w:val="24"/>
        </w:rPr>
      </w:pPr>
    </w:p>
    <w:p w:rsidRPr="00142ADE" w:rsidR="0096530D" w:rsidP="0096530D" w:rsidRDefault="0096530D" w14:paraId="76932D45" w14:textId="77777777">
      <w:pPr>
        <w:pStyle w:val="titlebar"/>
        <w:rPr>
          <w:rFonts w:ascii="Times New Roman" w:hAnsi="Times New Roman"/>
          <w:sz w:val="24"/>
          <w:szCs w:val="24"/>
        </w:rPr>
      </w:pPr>
    </w:p>
    <w:p w:rsidRPr="00142ADE" w:rsidR="00A92D0B" w:rsidRDefault="00A92D0B" w14:paraId="67F2520C" w14:textId="77777777">
      <w:pPr>
        <w:pStyle w:val="titlebar"/>
        <w:rPr>
          <w:rFonts w:asciiTheme="majorBidi" w:hAnsiTheme="majorBidi" w:cstheme="majorBidi"/>
          <w:sz w:val="24"/>
          <w:szCs w:val="24"/>
        </w:rPr>
      </w:pPr>
      <w:r w:rsidRPr="00142ADE">
        <w:rPr>
          <w:rFonts w:asciiTheme="majorBidi" w:hAnsiTheme="majorBidi" w:cstheme="majorBidi"/>
          <w:sz w:val="24"/>
          <w:szCs w:val="24"/>
        </w:rPr>
        <w:t>BEFORE THE PUBLIC UTILITIES COMMISSION OF THE STATE OF CALIFORNIA</w:t>
      </w:r>
    </w:p>
    <w:p w:rsidRPr="00142ADE" w:rsidR="00A92D0B" w:rsidRDefault="00A92D0B" w14:paraId="564284CD" w14:textId="77777777">
      <w:pPr>
        <w:suppressAutoHyphens/>
        <w:rPr>
          <w:rFonts w:asciiTheme="majorBidi" w:hAnsiTheme="majorBidi" w:cstheme="majorBidi"/>
        </w:rPr>
      </w:pPr>
    </w:p>
    <w:tbl>
      <w:tblPr>
        <w:tblW w:w="9360" w:type="dxa"/>
        <w:shd w:val="clear" w:color="auto" w:fill="CCFFCC"/>
        <w:tblLayout w:type="fixed"/>
        <w:tblLook w:val="0000" w:firstRow="0" w:lastRow="0" w:firstColumn="0" w:lastColumn="0" w:noHBand="0" w:noVBand="0"/>
      </w:tblPr>
      <w:tblGrid>
        <w:gridCol w:w="4495"/>
        <w:gridCol w:w="4865"/>
      </w:tblGrid>
      <w:tr w:rsidRPr="00142ADE" w:rsidR="00142ADE" w:rsidTr="0096530D" w14:paraId="3942D7B4" w14:textId="77777777">
        <w:tc>
          <w:tcPr>
            <w:tcW w:w="4495" w:type="dxa"/>
            <w:tcBorders>
              <w:bottom w:val="single" w:color="auto" w:sz="4" w:space="0"/>
              <w:right w:val="single" w:color="auto" w:sz="4" w:space="0"/>
            </w:tcBorders>
            <w:shd w:val="clear" w:color="auto" w:fill="auto"/>
          </w:tcPr>
          <w:p w:rsidRPr="00142ADE" w:rsidR="00687E9D" w:rsidP="0096530D" w:rsidRDefault="0096530D" w14:paraId="788DECF1" w14:textId="67F97BCF">
            <w:pPr>
              <w:rPr>
                <w:rFonts w:asciiTheme="majorBidi" w:hAnsiTheme="majorBidi" w:cstheme="majorBidi"/>
              </w:rPr>
            </w:pPr>
            <w:r w:rsidRPr="00142ADE">
              <w:rPr>
                <w:rFonts w:asciiTheme="majorBidi" w:hAnsiTheme="majorBidi" w:cstheme="majorBidi"/>
              </w:rPr>
              <w:t>Application of Pacific Gas and Electric Company for Approval of Its Proposals and Cost Recovery for Improvements to the Click-Through Authorization Process Pursuant to Ordering Paragraph 29 of Resolution E-4868.  (U39E</w:t>
            </w:r>
            <w:r w:rsidR="00765FF8">
              <w:rPr>
                <w:rFonts w:asciiTheme="majorBidi" w:hAnsiTheme="majorBidi" w:cstheme="majorBidi"/>
              </w:rPr>
              <w:t>.</w:t>
            </w:r>
            <w:r w:rsidRPr="00142ADE">
              <w:rPr>
                <w:rFonts w:asciiTheme="majorBidi" w:hAnsiTheme="majorBidi" w:cstheme="majorBidi"/>
              </w:rPr>
              <w:t>)</w:t>
            </w:r>
          </w:p>
          <w:p w:rsidRPr="00142ADE" w:rsidR="0096530D" w:rsidP="0096530D" w:rsidRDefault="0096530D" w14:paraId="47850BD9" w14:textId="6E84FB5E">
            <w:pPr>
              <w:rPr>
                <w:rFonts w:asciiTheme="majorBidi" w:hAnsiTheme="majorBidi" w:cstheme="majorBidi"/>
              </w:rPr>
            </w:pPr>
          </w:p>
        </w:tc>
        <w:tc>
          <w:tcPr>
            <w:tcW w:w="4865" w:type="dxa"/>
            <w:tcBorders>
              <w:left w:val="single" w:color="auto" w:sz="4" w:space="0"/>
            </w:tcBorders>
            <w:shd w:val="clear" w:color="auto" w:fill="auto"/>
            <w:vAlign w:val="center"/>
          </w:tcPr>
          <w:p w:rsidRPr="00142ADE" w:rsidR="00A92D0B" w:rsidP="0096530D" w:rsidRDefault="00687E9D" w14:paraId="7EC7277D" w14:textId="52881044">
            <w:pPr>
              <w:jc w:val="center"/>
              <w:rPr>
                <w:rFonts w:asciiTheme="majorBidi" w:hAnsiTheme="majorBidi" w:cstheme="majorBidi"/>
              </w:rPr>
            </w:pPr>
            <w:r w:rsidRPr="00142ADE">
              <w:rPr>
                <w:rFonts w:asciiTheme="majorBidi" w:hAnsiTheme="majorBidi" w:cstheme="majorBidi"/>
              </w:rPr>
              <w:t>Application</w:t>
            </w:r>
            <w:r w:rsidRPr="00142ADE" w:rsidR="0096530D">
              <w:rPr>
                <w:rFonts w:asciiTheme="majorBidi" w:hAnsiTheme="majorBidi" w:cstheme="majorBidi"/>
              </w:rPr>
              <w:t> </w:t>
            </w:r>
            <w:r w:rsidRPr="00142ADE">
              <w:rPr>
                <w:rFonts w:asciiTheme="majorBidi" w:hAnsiTheme="majorBidi" w:cstheme="majorBidi"/>
              </w:rPr>
              <w:t>18-11-015</w:t>
            </w:r>
          </w:p>
        </w:tc>
      </w:tr>
      <w:tr w:rsidRPr="00142ADE" w:rsidR="00142ADE" w:rsidTr="0096530D" w14:paraId="5AADEED4" w14:textId="77777777">
        <w:trPr>
          <w:trHeight w:val="863"/>
        </w:trPr>
        <w:tc>
          <w:tcPr>
            <w:tcW w:w="4495" w:type="dxa"/>
            <w:tcBorders>
              <w:top w:val="single" w:color="auto" w:sz="4" w:space="0"/>
              <w:bottom w:val="single" w:color="auto" w:sz="4" w:space="0"/>
              <w:right w:val="single" w:color="auto" w:sz="4" w:space="0"/>
            </w:tcBorders>
            <w:shd w:val="clear" w:color="auto" w:fill="auto"/>
            <w:vAlign w:val="center"/>
          </w:tcPr>
          <w:p w:rsidRPr="00142ADE" w:rsidR="0096530D" w:rsidP="0096530D" w:rsidRDefault="0096530D" w14:paraId="517E4751" w14:textId="47BDDFFD">
            <w:pPr>
              <w:rPr>
                <w:rFonts w:asciiTheme="majorBidi" w:hAnsiTheme="majorBidi" w:cstheme="majorBidi"/>
              </w:rPr>
            </w:pPr>
            <w:r w:rsidRPr="00142ADE">
              <w:rPr>
                <w:rFonts w:asciiTheme="majorBidi" w:hAnsiTheme="majorBidi" w:cstheme="majorBidi"/>
              </w:rPr>
              <w:t>And Related Matters</w:t>
            </w:r>
          </w:p>
        </w:tc>
        <w:tc>
          <w:tcPr>
            <w:tcW w:w="4865" w:type="dxa"/>
            <w:tcBorders>
              <w:left w:val="single" w:color="auto" w:sz="4" w:space="0"/>
            </w:tcBorders>
            <w:shd w:val="clear" w:color="auto" w:fill="auto"/>
            <w:vAlign w:val="center"/>
          </w:tcPr>
          <w:p w:rsidRPr="00142ADE" w:rsidR="0096530D" w:rsidP="0096530D" w:rsidRDefault="0096530D" w14:paraId="388FF22F" w14:textId="2E6D5B80">
            <w:pPr>
              <w:jc w:val="center"/>
              <w:rPr>
                <w:rFonts w:asciiTheme="majorBidi" w:hAnsiTheme="majorBidi" w:cstheme="majorBidi"/>
              </w:rPr>
            </w:pPr>
            <w:r w:rsidRPr="00142ADE">
              <w:rPr>
                <w:rFonts w:asciiTheme="majorBidi" w:hAnsiTheme="majorBidi" w:cstheme="majorBidi"/>
              </w:rPr>
              <w:t>Application 18</w:t>
            </w:r>
            <w:r w:rsidRPr="00142ADE">
              <w:rPr>
                <w:rFonts w:asciiTheme="majorBidi" w:hAnsiTheme="majorBidi" w:cstheme="majorBidi"/>
              </w:rPr>
              <w:noBreakHyphen/>
              <w:t>11</w:t>
            </w:r>
            <w:r w:rsidRPr="00142ADE">
              <w:rPr>
                <w:rFonts w:asciiTheme="majorBidi" w:hAnsiTheme="majorBidi" w:cstheme="majorBidi"/>
              </w:rPr>
              <w:noBreakHyphen/>
              <w:t>016</w:t>
            </w:r>
          </w:p>
          <w:p w:rsidRPr="00142ADE" w:rsidR="0096530D" w:rsidP="0096530D" w:rsidRDefault="0096530D" w14:paraId="7482D839" w14:textId="258348B5">
            <w:pPr>
              <w:jc w:val="center"/>
              <w:rPr>
                <w:rFonts w:asciiTheme="majorBidi" w:hAnsiTheme="majorBidi" w:cstheme="majorBidi"/>
              </w:rPr>
            </w:pPr>
            <w:r w:rsidRPr="00142ADE">
              <w:rPr>
                <w:rFonts w:asciiTheme="majorBidi" w:hAnsiTheme="majorBidi" w:cstheme="majorBidi"/>
              </w:rPr>
              <w:t>Application 18</w:t>
            </w:r>
            <w:r w:rsidRPr="00142ADE">
              <w:rPr>
                <w:rFonts w:asciiTheme="majorBidi" w:hAnsiTheme="majorBidi" w:cstheme="majorBidi"/>
              </w:rPr>
              <w:noBreakHyphen/>
              <w:t>11</w:t>
            </w:r>
            <w:r w:rsidRPr="00142ADE">
              <w:rPr>
                <w:rFonts w:asciiTheme="majorBidi" w:hAnsiTheme="majorBidi" w:cstheme="majorBidi"/>
              </w:rPr>
              <w:noBreakHyphen/>
              <w:t>017</w:t>
            </w:r>
          </w:p>
        </w:tc>
      </w:tr>
    </w:tbl>
    <w:p w:rsidRPr="00142ADE" w:rsidR="00FC72B7" w:rsidRDefault="00FC72B7" w14:paraId="5459E071" w14:textId="77777777">
      <w:pPr>
        <w:jc w:val="center"/>
        <w:rPr>
          <w:rFonts w:asciiTheme="majorBidi" w:hAnsiTheme="majorBidi" w:cstheme="majorBidi"/>
          <w:b/>
        </w:rPr>
      </w:pPr>
    </w:p>
    <w:p w:rsidRPr="00142ADE" w:rsidR="0096530D" w:rsidP="00B73C87" w:rsidRDefault="0096530D" w14:paraId="49C5A9C1" w14:textId="77777777">
      <w:pPr>
        <w:jc w:val="center"/>
        <w:rPr>
          <w:rStyle w:val="normaltextrun"/>
          <w:b/>
          <w:bCs/>
          <w:shd w:val="clear" w:color="auto" w:fill="FFFFFF"/>
        </w:rPr>
      </w:pPr>
    </w:p>
    <w:p w:rsidRPr="00142ADE" w:rsidR="00B73C87" w:rsidP="00B73C87" w:rsidRDefault="00B73C87" w14:paraId="30F399FC" w14:textId="28D25B43">
      <w:pPr>
        <w:jc w:val="center"/>
        <w:rPr>
          <w:rStyle w:val="normaltextrun"/>
          <w:b/>
          <w:bCs/>
          <w:shd w:val="clear" w:color="auto" w:fill="FFFFFF"/>
        </w:rPr>
      </w:pPr>
      <w:r w:rsidRPr="00142ADE">
        <w:rPr>
          <w:rStyle w:val="normaltextrun"/>
          <w:b/>
          <w:bCs/>
          <w:shd w:val="clear" w:color="auto" w:fill="FFFFFF"/>
        </w:rPr>
        <w:t>DECISION GRANTING COMPENSATION TO</w:t>
      </w:r>
      <w:r w:rsidRPr="00142ADE" w:rsidR="0096530D">
        <w:rPr>
          <w:rStyle w:val="normaltextrun"/>
          <w:b/>
          <w:bCs/>
          <w:shd w:val="clear" w:color="auto" w:fill="FFFFFF"/>
        </w:rPr>
        <w:br/>
      </w:r>
      <w:r w:rsidRPr="00142ADE" w:rsidR="00672CBB">
        <w:rPr>
          <w:rStyle w:val="normaltextrun"/>
          <w:b/>
          <w:bCs/>
          <w:shd w:val="clear" w:color="auto" w:fill="FFFFFF"/>
        </w:rPr>
        <w:t xml:space="preserve">SMALL BUSINESS </w:t>
      </w:r>
      <w:r w:rsidRPr="00142ADE" w:rsidR="00C22174">
        <w:rPr>
          <w:rStyle w:val="normaltextrun"/>
          <w:b/>
          <w:bCs/>
          <w:shd w:val="clear" w:color="auto" w:fill="FFFFFF"/>
        </w:rPr>
        <w:t xml:space="preserve">UTILITY </w:t>
      </w:r>
      <w:r w:rsidRPr="00142ADE" w:rsidR="00672CBB">
        <w:rPr>
          <w:rStyle w:val="normaltextrun"/>
          <w:b/>
          <w:bCs/>
          <w:shd w:val="clear" w:color="auto" w:fill="FFFFFF"/>
        </w:rPr>
        <w:t>ADVOCATES</w:t>
      </w:r>
      <w:r w:rsidRPr="00142ADE">
        <w:rPr>
          <w:rStyle w:val="normaltextrun"/>
          <w:b/>
          <w:bCs/>
          <w:shd w:val="clear" w:color="auto" w:fill="FFFFFF"/>
        </w:rPr>
        <w:t xml:space="preserve"> FOR</w:t>
      </w:r>
      <w:r w:rsidRPr="00142ADE" w:rsidR="0096530D">
        <w:rPr>
          <w:rStyle w:val="normaltextrun"/>
          <w:b/>
          <w:bCs/>
          <w:shd w:val="clear" w:color="auto" w:fill="FFFFFF"/>
        </w:rPr>
        <w:br/>
      </w:r>
      <w:r w:rsidRPr="00142ADE">
        <w:rPr>
          <w:rStyle w:val="normaltextrun"/>
          <w:b/>
          <w:bCs/>
          <w:shd w:val="clear" w:color="auto" w:fill="FFFFFF"/>
        </w:rPr>
        <w:t xml:space="preserve">SUBSTANTIAL CONTRIBUTION TO </w:t>
      </w:r>
      <w:r w:rsidRPr="00142ADE">
        <w:rPr>
          <w:rStyle w:val="normaltextrun"/>
          <w:b/>
          <w:shd w:val="clear" w:color="auto" w:fill="FFFFFF"/>
        </w:rPr>
        <w:t>DECISION</w:t>
      </w:r>
      <w:r w:rsidRPr="00142ADE" w:rsidR="0096530D">
        <w:rPr>
          <w:rStyle w:val="normaltextrun"/>
          <w:b/>
          <w:shd w:val="clear" w:color="auto" w:fill="FFFFFF"/>
        </w:rPr>
        <w:t> </w:t>
      </w:r>
      <w:r w:rsidRPr="00142ADE">
        <w:rPr>
          <w:rStyle w:val="normaltextrun"/>
          <w:b/>
          <w:shd w:val="clear" w:color="auto" w:fill="FFFFFF"/>
        </w:rPr>
        <w:t>23</w:t>
      </w:r>
      <w:r w:rsidRPr="00142ADE" w:rsidR="0096530D">
        <w:rPr>
          <w:rStyle w:val="normaltextrun"/>
          <w:b/>
          <w:shd w:val="clear" w:color="auto" w:fill="FFFFFF"/>
        </w:rPr>
        <w:noBreakHyphen/>
      </w:r>
      <w:r w:rsidRPr="00142ADE">
        <w:rPr>
          <w:rStyle w:val="normaltextrun"/>
          <w:b/>
          <w:bCs/>
          <w:shd w:val="clear" w:color="auto" w:fill="FFFFFF"/>
        </w:rPr>
        <w:t>0</w:t>
      </w:r>
      <w:r w:rsidRPr="00142ADE" w:rsidR="00A14391">
        <w:rPr>
          <w:rStyle w:val="normaltextrun"/>
          <w:b/>
          <w:bCs/>
          <w:shd w:val="clear" w:color="auto" w:fill="FFFFFF"/>
        </w:rPr>
        <w:t>9</w:t>
      </w:r>
      <w:r w:rsidRPr="00142ADE" w:rsidR="0096530D">
        <w:rPr>
          <w:rStyle w:val="normaltextrun"/>
          <w:b/>
          <w:bCs/>
          <w:shd w:val="clear" w:color="auto" w:fill="FFFFFF"/>
        </w:rPr>
        <w:noBreakHyphen/>
      </w:r>
      <w:r w:rsidRPr="00142ADE" w:rsidR="00A14391">
        <w:rPr>
          <w:rStyle w:val="normaltextrun"/>
          <w:b/>
          <w:bCs/>
          <w:shd w:val="clear" w:color="auto" w:fill="FFFFFF"/>
        </w:rPr>
        <w:t>006</w:t>
      </w:r>
    </w:p>
    <w:p w:rsidRPr="00142ADE" w:rsidR="00A92D0B" w:rsidRDefault="00A92D0B" w14:paraId="4BEAFF75" w14:textId="77777777">
      <w:pPr>
        <w:suppressAutoHyphens/>
        <w:rPr>
          <w:rFonts w:asciiTheme="majorBidi" w:hAnsiTheme="majorBidi" w:cstheme="majorBidi"/>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495"/>
        <w:gridCol w:w="4865"/>
      </w:tblGrid>
      <w:tr w:rsidRPr="00142ADE" w:rsidR="00142ADE" w:rsidTr="00322E0D" w14:paraId="0FE98F62" w14:textId="77777777">
        <w:tc>
          <w:tcPr>
            <w:tcW w:w="4495" w:type="dxa"/>
            <w:shd w:val="clear" w:color="auto" w:fill="auto"/>
          </w:tcPr>
          <w:p w:rsidRPr="00142ADE" w:rsidR="00A92D0B" w:rsidP="00C47A2B" w:rsidRDefault="005A63D4" w14:paraId="11570D4A" w14:textId="7B4B0C88">
            <w:pPr>
              <w:tabs>
                <w:tab w:val="left" w:pos="1620"/>
                <w:tab w:val="right" w:pos="4500"/>
              </w:tabs>
              <w:rPr>
                <w:rFonts w:asciiTheme="majorBidi" w:hAnsiTheme="majorBidi" w:cstheme="majorBidi"/>
              </w:rPr>
            </w:pPr>
            <w:r w:rsidRPr="00142ADE">
              <w:rPr>
                <w:rFonts w:asciiTheme="majorBidi" w:hAnsiTheme="majorBidi" w:cstheme="majorBidi"/>
                <w:b/>
              </w:rPr>
              <w:t>Intervenor</w:t>
            </w:r>
            <w:r w:rsidRPr="00142ADE" w:rsidR="00F63C29">
              <w:rPr>
                <w:rFonts w:asciiTheme="majorBidi" w:hAnsiTheme="majorBidi" w:cstheme="majorBidi"/>
                <w:b/>
              </w:rPr>
              <w:t>:</w:t>
            </w:r>
            <w:r w:rsidRPr="00142ADE" w:rsidR="00691528">
              <w:rPr>
                <w:rFonts w:asciiTheme="majorBidi" w:hAnsiTheme="majorBidi" w:cstheme="majorBidi"/>
                <w:b/>
              </w:rPr>
              <w:t xml:space="preserve"> </w:t>
            </w:r>
            <w:r w:rsidRPr="00142ADE" w:rsidR="007144A6">
              <w:rPr>
                <w:rFonts w:asciiTheme="majorBidi" w:hAnsiTheme="majorBidi" w:cstheme="majorBidi"/>
                <w:bCs/>
              </w:rPr>
              <w:t>Small Business Utility Advocates</w:t>
            </w:r>
          </w:p>
        </w:tc>
        <w:tc>
          <w:tcPr>
            <w:tcW w:w="4865" w:type="dxa"/>
            <w:shd w:val="clear" w:color="auto" w:fill="auto"/>
          </w:tcPr>
          <w:p w:rsidRPr="00142ADE" w:rsidR="00A92D0B" w:rsidP="00C47A2B" w:rsidRDefault="00A92D0B" w14:paraId="53A584EE" w14:textId="1D085044">
            <w:pPr>
              <w:tabs>
                <w:tab w:val="left" w:pos="1872"/>
                <w:tab w:val="right" w:pos="3672"/>
              </w:tabs>
              <w:rPr>
                <w:rFonts w:asciiTheme="majorBidi" w:hAnsiTheme="majorBidi" w:cstheme="majorBidi"/>
                <w:b/>
              </w:rPr>
            </w:pPr>
            <w:r w:rsidRPr="00142ADE">
              <w:rPr>
                <w:rFonts w:asciiTheme="majorBidi" w:hAnsiTheme="majorBidi" w:cstheme="majorBidi"/>
                <w:b/>
              </w:rPr>
              <w:t>For contribution to D</w:t>
            </w:r>
            <w:r w:rsidRPr="00142ADE" w:rsidR="00DE3A5D">
              <w:rPr>
                <w:rFonts w:asciiTheme="majorBidi" w:hAnsiTheme="majorBidi" w:cstheme="majorBidi"/>
                <w:b/>
              </w:rPr>
              <w:t>ecision (D.)</w:t>
            </w:r>
            <w:r w:rsidRPr="00142ADE" w:rsidR="0086534A">
              <w:rPr>
                <w:rFonts w:asciiTheme="majorBidi" w:hAnsiTheme="majorBidi" w:cstheme="majorBidi"/>
                <w:bCs/>
              </w:rPr>
              <w:t xml:space="preserve"> </w:t>
            </w:r>
            <w:r w:rsidRPr="00142ADE" w:rsidR="00687E9D">
              <w:rPr>
                <w:rFonts w:asciiTheme="majorBidi" w:hAnsiTheme="majorBidi" w:cstheme="majorBidi"/>
                <w:bCs/>
              </w:rPr>
              <w:t>23-09-006</w:t>
            </w:r>
          </w:p>
        </w:tc>
      </w:tr>
      <w:tr w:rsidRPr="00142ADE" w:rsidR="00142ADE" w:rsidTr="00322E0D" w14:paraId="47003B8E" w14:textId="77777777">
        <w:tc>
          <w:tcPr>
            <w:tcW w:w="4495" w:type="dxa"/>
            <w:shd w:val="clear" w:color="auto" w:fill="auto"/>
          </w:tcPr>
          <w:p w:rsidRPr="00142ADE" w:rsidR="00A92D0B" w:rsidP="00C47A2B" w:rsidRDefault="00A92D0B" w14:paraId="0E2E4BD1" w14:textId="491FD48A">
            <w:pPr>
              <w:tabs>
                <w:tab w:val="left" w:pos="1620"/>
                <w:tab w:val="right" w:pos="4500"/>
              </w:tabs>
              <w:rPr>
                <w:rFonts w:asciiTheme="majorBidi" w:hAnsiTheme="majorBidi" w:cstheme="majorBidi"/>
                <w:b/>
                <w:u w:val="single"/>
              </w:rPr>
            </w:pPr>
            <w:r w:rsidRPr="00142ADE">
              <w:rPr>
                <w:rFonts w:asciiTheme="majorBidi" w:hAnsiTheme="majorBidi" w:cstheme="majorBidi"/>
                <w:b/>
              </w:rPr>
              <w:t>Claimed:</w:t>
            </w:r>
            <w:r w:rsidRPr="00142ADE" w:rsidR="00F63C29">
              <w:rPr>
                <w:rFonts w:asciiTheme="majorBidi" w:hAnsiTheme="majorBidi" w:cstheme="majorBidi"/>
                <w:b/>
              </w:rPr>
              <w:t xml:space="preserve"> </w:t>
            </w:r>
            <w:r w:rsidRPr="00142ADE" w:rsidR="00FC72B7">
              <w:rPr>
                <w:rFonts w:asciiTheme="majorBidi" w:hAnsiTheme="majorBidi" w:cstheme="majorBidi"/>
                <w:bCs/>
              </w:rPr>
              <w:t>$</w:t>
            </w:r>
            <w:r w:rsidRPr="00142ADE" w:rsidR="002D5D69">
              <w:rPr>
                <w:rFonts w:asciiTheme="majorBidi" w:hAnsiTheme="majorBidi" w:cstheme="majorBidi"/>
                <w:bCs/>
              </w:rPr>
              <w:t>47,285.50</w:t>
            </w:r>
          </w:p>
        </w:tc>
        <w:tc>
          <w:tcPr>
            <w:tcW w:w="4865" w:type="dxa"/>
            <w:tcBorders>
              <w:bottom w:val="single" w:color="auto" w:sz="4" w:space="0"/>
            </w:tcBorders>
            <w:shd w:val="clear" w:color="auto" w:fill="auto"/>
          </w:tcPr>
          <w:p w:rsidRPr="00142ADE" w:rsidR="00A92D0B" w:rsidP="00C47A2B" w:rsidRDefault="00A92D0B" w14:paraId="211F40A8" w14:textId="65298EAB">
            <w:pPr>
              <w:tabs>
                <w:tab w:val="left" w:pos="1872"/>
                <w:tab w:val="right" w:pos="3672"/>
              </w:tabs>
              <w:rPr>
                <w:rFonts w:asciiTheme="majorBidi" w:hAnsiTheme="majorBidi" w:cstheme="majorBidi"/>
                <w:b/>
                <w:u w:val="single"/>
              </w:rPr>
            </w:pPr>
            <w:r w:rsidRPr="00142ADE">
              <w:rPr>
                <w:rFonts w:asciiTheme="majorBidi" w:hAnsiTheme="majorBidi" w:cstheme="majorBidi"/>
                <w:b/>
              </w:rPr>
              <w:t>Awarded:</w:t>
            </w:r>
            <w:r w:rsidRPr="00142ADE" w:rsidR="00FC72B7">
              <w:rPr>
                <w:rFonts w:asciiTheme="majorBidi" w:hAnsiTheme="majorBidi" w:cstheme="majorBidi"/>
                <w:b/>
              </w:rPr>
              <w:t xml:space="preserve"> </w:t>
            </w:r>
            <w:r w:rsidRPr="00142ADE" w:rsidR="00FC72B7">
              <w:rPr>
                <w:rFonts w:asciiTheme="majorBidi" w:hAnsiTheme="majorBidi" w:cstheme="majorBidi"/>
                <w:bCs/>
              </w:rPr>
              <w:t>$</w:t>
            </w:r>
            <w:r w:rsidRPr="00142ADE" w:rsidR="00C64E3B">
              <w:rPr>
                <w:rFonts w:asciiTheme="majorBidi" w:hAnsiTheme="majorBidi" w:cstheme="majorBidi"/>
                <w:bCs/>
                <w:iCs/>
              </w:rPr>
              <w:t>40,782.25</w:t>
            </w:r>
          </w:p>
        </w:tc>
      </w:tr>
      <w:tr w:rsidRPr="00142ADE" w:rsidR="00142ADE" w:rsidTr="00322E0D" w14:paraId="5C56877D" w14:textId="77777777">
        <w:tc>
          <w:tcPr>
            <w:tcW w:w="4495" w:type="dxa"/>
            <w:shd w:val="clear" w:color="auto" w:fill="auto"/>
          </w:tcPr>
          <w:p w:rsidRPr="00142ADE" w:rsidR="00A92D0B" w:rsidP="00C47A2B" w:rsidRDefault="00A92D0B" w14:paraId="6EF99E36" w14:textId="557F4DC4">
            <w:pPr>
              <w:tabs>
                <w:tab w:val="left" w:pos="3060"/>
                <w:tab w:val="right" w:pos="4500"/>
              </w:tabs>
              <w:rPr>
                <w:rFonts w:asciiTheme="majorBidi" w:hAnsiTheme="majorBidi" w:cstheme="majorBidi"/>
                <w:u w:val="single"/>
              </w:rPr>
            </w:pPr>
            <w:r w:rsidRPr="00142ADE">
              <w:rPr>
                <w:rFonts w:asciiTheme="majorBidi" w:hAnsiTheme="majorBidi" w:cstheme="majorBidi"/>
                <w:b/>
              </w:rPr>
              <w:t xml:space="preserve">Assigned Commissioner: </w:t>
            </w:r>
            <w:r w:rsidRPr="00142ADE" w:rsidR="00913C12">
              <w:rPr>
                <w:rFonts w:asciiTheme="majorBidi" w:hAnsiTheme="majorBidi" w:cstheme="majorBidi"/>
                <w:bCs/>
              </w:rPr>
              <w:t>John Reynolds</w:t>
            </w:r>
          </w:p>
        </w:tc>
        <w:tc>
          <w:tcPr>
            <w:tcW w:w="4865" w:type="dxa"/>
            <w:shd w:val="clear" w:color="auto" w:fill="auto"/>
          </w:tcPr>
          <w:p w:rsidRPr="00142ADE" w:rsidR="00A92D0B" w:rsidP="00C47A2B" w:rsidRDefault="00A92D0B" w14:paraId="79375F78" w14:textId="585595E9">
            <w:pPr>
              <w:tabs>
                <w:tab w:val="left" w:pos="1872"/>
                <w:tab w:val="right" w:pos="3672"/>
              </w:tabs>
              <w:rPr>
                <w:rFonts w:asciiTheme="majorBidi" w:hAnsiTheme="majorBidi" w:cstheme="majorBidi"/>
                <w:u w:val="single"/>
              </w:rPr>
            </w:pPr>
            <w:r w:rsidRPr="00142ADE">
              <w:rPr>
                <w:rFonts w:asciiTheme="majorBidi" w:hAnsiTheme="majorBidi" w:cstheme="majorBidi"/>
                <w:b/>
              </w:rPr>
              <w:t>Assigned ALJ:</w:t>
            </w:r>
            <w:r w:rsidRPr="00142ADE" w:rsidR="00F63C29">
              <w:rPr>
                <w:rFonts w:asciiTheme="majorBidi" w:hAnsiTheme="majorBidi" w:cstheme="majorBidi"/>
                <w:b/>
              </w:rPr>
              <w:t xml:space="preserve"> </w:t>
            </w:r>
            <w:r w:rsidRPr="00142ADE" w:rsidR="00687E9D">
              <w:rPr>
                <w:rFonts w:asciiTheme="majorBidi" w:hAnsiTheme="majorBidi" w:cstheme="majorBidi"/>
                <w:bCs/>
              </w:rPr>
              <w:t>J</w:t>
            </w:r>
            <w:r w:rsidRPr="00142ADE" w:rsidR="00687E9D">
              <w:rPr>
                <w:rFonts w:asciiTheme="majorBidi" w:hAnsiTheme="majorBidi" w:cstheme="majorBidi"/>
              </w:rPr>
              <w:t>onathan Lakey</w:t>
            </w:r>
          </w:p>
        </w:tc>
      </w:tr>
    </w:tbl>
    <w:p w:rsidRPr="00142ADE" w:rsidR="00451AEB" w:rsidP="0096530D" w:rsidRDefault="00A92D0B" w14:paraId="065DB611" w14:textId="0DBE4667">
      <w:pPr>
        <w:keepNext/>
        <w:spacing w:before="480" w:after="240"/>
        <w:jc w:val="center"/>
        <w:rPr>
          <w:rFonts w:asciiTheme="majorBidi" w:hAnsiTheme="majorBidi" w:cstheme="majorBidi"/>
          <w:b/>
        </w:rPr>
      </w:pPr>
      <w:r w:rsidRPr="00142ADE">
        <w:rPr>
          <w:rFonts w:asciiTheme="majorBidi" w:hAnsiTheme="majorBidi" w:cstheme="majorBidi"/>
          <w:b/>
        </w:rPr>
        <w:t>PART I:</w:t>
      </w:r>
      <w:r w:rsidRPr="00142ADE" w:rsidR="008E182E">
        <w:rPr>
          <w:rFonts w:asciiTheme="majorBidi" w:hAnsiTheme="majorBidi" w:cstheme="majorBidi"/>
          <w:b/>
        </w:rPr>
        <w:t xml:space="preserve">  </w:t>
      </w:r>
      <w:r w:rsidRPr="00142ADE">
        <w:rPr>
          <w:rFonts w:asciiTheme="majorBidi" w:hAnsiTheme="majorBidi" w:cstheme="majorBidi"/>
          <w:b/>
        </w:rPr>
        <w:t>PROCEDURAL ISSUES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5"/>
        <w:gridCol w:w="4865"/>
      </w:tblGrid>
      <w:tr w:rsidRPr="00142ADE" w:rsidR="00142ADE" w:rsidTr="0096530D" w14:paraId="3C5C25ED" w14:textId="77777777">
        <w:tc>
          <w:tcPr>
            <w:tcW w:w="4495" w:type="dxa"/>
            <w:shd w:val="clear" w:color="auto" w:fill="auto"/>
          </w:tcPr>
          <w:p w:rsidRPr="00142ADE" w:rsidR="00A92D0B" w:rsidP="00915118" w:rsidRDefault="00A92D0B" w14:paraId="1576A0A6" w14:textId="77777777">
            <w:pPr>
              <w:rPr>
                <w:rFonts w:asciiTheme="majorBidi" w:hAnsiTheme="majorBidi" w:cstheme="majorBidi"/>
                <w:b/>
              </w:rPr>
            </w:pPr>
            <w:r w:rsidRPr="00142ADE">
              <w:rPr>
                <w:rFonts w:asciiTheme="majorBidi" w:hAnsiTheme="majorBidi" w:cstheme="majorBidi"/>
                <w:b/>
              </w:rPr>
              <w:t xml:space="preserve">A.  Brief </w:t>
            </w:r>
            <w:r w:rsidRPr="00142ADE" w:rsidR="00A319DE">
              <w:rPr>
                <w:rFonts w:asciiTheme="majorBidi" w:hAnsiTheme="majorBidi" w:cstheme="majorBidi"/>
                <w:b/>
              </w:rPr>
              <w:t>d</w:t>
            </w:r>
            <w:r w:rsidRPr="00142ADE">
              <w:rPr>
                <w:rFonts w:asciiTheme="majorBidi" w:hAnsiTheme="majorBidi" w:cstheme="majorBidi"/>
                <w:b/>
              </w:rPr>
              <w:t xml:space="preserve">escription of Decision: </w:t>
            </w:r>
          </w:p>
        </w:tc>
        <w:tc>
          <w:tcPr>
            <w:tcW w:w="4865" w:type="dxa"/>
            <w:shd w:val="clear" w:color="auto" w:fill="auto"/>
          </w:tcPr>
          <w:p w:rsidRPr="00142ADE" w:rsidR="0042339B" w:rsidP="00173973" w:rsidRDefault="00913C12" w14:paraId="67B8ECAA" w14:textId="28984BDD">
            <w:pPr>
              <w:rPr>
                <w:rFonts w:asciiTheme="majorBidi" w:hAnsiTheme="majorBidi" w:cstheme="majorBidi"/>
              </w:rPr>
            </w:pPr>
            <w:r w:rsidRPr="00142ADE">
              <w:rPr>
                <w:rFonts w:asciiTheme="majorBidi" w:hAnsiTheme="majorBidi" w:cstheme="majorBidi"/>
              </w:rPr>
              <w:t>D.</w:t>
            </w:r>
            <w:r w:rsidRPr="00142ADE" w:rsidR="00687E9D">
              <w:rPr>
                <w:rFonts w:asciiTheme="majorBidi" w:hAnsiTheme="majorBidi" w:cstheme="majorBidi"/>
                <w:bCs/>
              </w:rPr>
              <w:t>23-09-006</w:t>
            </w:r>
            <w:r w:rsidRPr="00142ADE" w:rsidR="00173973">
              <w:rPr>
                <w:rFonts w:asciiTheme="majorBidi" w:hAnsiTheme="majorBidi" w:cstheme="majorBidi"/>
                <w:bCs/>
              </w:rPr>
              <w:t xml:space="preserve"> largely approves the proposed enhancements to the Click-Through Process filed in applications of Pacific Gas and Electric Co. (“PG&amp;E”), Southern California Edison Co. (“SCE”), and San Diego Gas &amp; Electric Co. (“SDG&amp;E”).</w:t>
            </w:r>
            <w:r w:rsidRPr="00142ADE">
              <w:rPr>
                <w:rFonts w:asciiTheme="majorBidi" w:hAnsiTheme="majorBidi" w:cstheme="majorBidi"/>
                <w:bCs/>
              </w:rPr>
              <w:t xml:space="preserve"> </w:t>
            </w:r>
          </w:p>
        </w:tc>
      </w:tr>
    </w:tbl>
    <w:p w:rsidRPr="00142ADE" w:rsidR="00A92D0B" w:rsidRDefault="005A63D4" w14:paraId="2FBF046C" w14:textId="77777777">
      <w:pPr>
        <w:keepNext/>
        <w:numPr>
          <w:ilvl w:val="0"/>
          <w:numId w:val="3"/>
        </w:numPr>
        <w:spacing w:before="240" w:after="240"/>
        <w:rPr>
          <w:rFonts w:asciiTheme="majorBidi" w:hAnsiTheme="majorBidi" w:cstheme="majorBidi"/>
          <w:b/>
        </w:rPr>
      </w:pPr>
      <w:r w:rsidRPr="00142ADE">
        <w:rPr>
          <w:rFonts w:asciiTheme="majorBidi" w:hAnsiTheme="majorBidi" w:cstheme="majorBidi"/>
          <w:b/>
        </w:rPr>
        <w:lastRenderedPageBreak/>
        <w:t xml:space="preserve">Intervenor </w:t>
      </w:r>
      <w:r w:rsidRPr="00142ADE" w:rsidR="00A92D0B">
        <w:rPr>
          <w:rFonts w:asciiTheme="majorBidi" w:hAnsiTheme="majorBidi" w:cstheme="majorBidi"/>
          <w:b/>
        </w:rPr>
        <w:t xml:space="preserve">must satisfy intervenor compensation </w:t>
      </w:r>
      <w:r w:rsidRPr="00142ADE" w:rsidR="00DE3A5D">
        <w:rPr>
          <w:rFonts w:asciiTheme="majorBidi" w:hAnsiTheme="majorBidi" w:cstheme="majorBidi"/>
          <w:b/>
        </w:rPr>
        <w:t>requirements set forth in Pub. Util.</w:t>
      </w:r>
      <w:r w:rsidRPr="00142ADE" w:rsidR="00A92D0B">
        <w:rPr>
          <w:rFonts w:asciiTheme="majorBidi" w:hAnsiTheme="majorBidi" w:cstheme="majorBidi"/>
          <w:b/>
        </w:rPr>
        <w:t xml:space="preserve"> Code §§ 1801-1812</w:t>
      </w:r>
      <w:r w:rsidRPr="00142ADE" w:rsidR="003B6A1B">
        <w:rPr>
          <w:rStyle w:val="FootnoteReference"/>
          <w:rFonts w:asciiTheme="majorBidi" w:hAnsiTheme="majorBidi" w:cstheme="majorBidi"/>
          <w:b/>
        </w:rPr>
        <w:footnoteReference w:id="2"/>
      </w:r>
      <w:r w:rsidRPr="00142ADE" w:rsidR="00A92D0B">
        <w:rPr>
          <w:rFonts w:asciiTheme="majorBidi" w:hAnsiTheme="majorBidi" w:cstheme="majorBidi"/>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817"/>
        <w:gridCol w:w="2267"/>
        <w:gridCol w:w="2276"/>
      </w:tblGrid>
      <w:tr w:rsidRPr="00142ADE" w:rsidR="00142ADE" w:rsidTr="00F028C8" w14:paraId="640CF70A" w14:textId="77777777">
        <w:trPr>
          <w:tblHeader/>
        </w:trPr>
        <w:tc>
          <w:tcPr>
            <w:tcW w:w="4817" w:type="dxa"/>
            <w:tcBorders>
              <w:bottom w:val="single" w:color="auto" w:sz="4" w:space="0"/>
            </w:tcBorders>
            <w:shd w:val="clear" w:color="auto" w:fill="auto"/>
          </w:tcPr>
          <w:p w:rsidRPr="00142ADE" w:rsidR="00A92D0B" w:rsidP="00F028C8" w:rsidRDefault="00A92D0B" w14:paraId="409E4D92" w14:textId="77777777">
            <w:pPr>
              <w:tabs>
                <w:tab w:val="left" w:pos="360"/>
              </w:tabs>
              <w:jc w:val="center"/>
              <w:rPr>
                <w:rFonts w:asciiTheme="majorBidi" w:hAnsiTheme="majorBidi" w:cstheme="majorBidi"/>
              </w:rPr>
            </w:pPr>
          </w:p>
        </w:tc>
        <w:tc>
          <w:tcPr>
            <w:tcW w:w="2267" w:type="dxa"/>
            <w:tcBorders>
              <w:bottom w:val="single" w:color="auto" w:sz="4" w:space="0"/>
            </w:tcBorders>
            <w:shd w:val="clear" w:color="auto" w:fill="auto"/>
          </w:tcPr>
          <w:p w:rsidRPr="00142ADE" w:rsidR="00A92D0B" w:rsidP="00F028C8" w:rsidRDefault="005A63D4" w14:paraId="1412A3C6" w14:textId="77777777">
            <w:pPr>
              <w:tabs>
                <w:tab w:val="left" w:pos="360"/>
              </w:tabs>
              <w:jc w:val="center"/>
              <w:rPr>
                <w:rFonts w:asciiTheme="majorBidi" w:hAnsiTheme="majorBidi" w:cstheme="majorBidi"/>
                <w:b/>
              </w:rPr>
            </w:pPr>
            <w:r w:rsidRPr="00142ADE">
              <w:rPr>
                <w:rFonts w:asciiTheme="majorBidi" w:hAnsiTheme="majorBidi" w:cstheme="majorBidi"/>
                <w:b/>
              </w:rPr>
              <w:t>Intervenor</w:t>
            </w:r>
          </w:p>
        </w:tc>
        <w:tc>
          <w:tcPr>
            <w:tcW w:w="2276" w:type="dxa"/>
            <w:tcBorders>
              <w:bottom w:val="single" w:color="auto" w:sz="4" w:space="0"/>
            </w:tcBorders>
            <w:shd w:val="clear" w:color="auto" w:fill="auto"/>
          </w:tcPr>
          <w:p w:rsidRPr="00142ADE" w:rsidR="00A92D0B" w:rsidP="00F028C8" w:rsidRDefault="00A92D0B" w14:paraId="2A218C38" w14:textId="386C9A6A">
            <w:pPr>
              <w:tabs>
                <w:tab w:val="left" w:pos="360"/>
              </w:tabs>
              <w:jc w:val="center"/>
              <w:rPr>
                <w:rFonts w:asciiTheme="majorBidi" w:hAnsiTheme="majorBidi" w:cstheme="majorBidi"/>
                <w:b/>
              </w:rPr>
            </w:pPr>
            <w:r w:rsidRPr="00142ADE">
              <w:rPr>
                <w:rFonts w:asciiTheme="majorBidi" w:hAnsiTheme="majorBidi" w:cstheme="majorBidi"/>
                <w:b/>
              </w:rPr>
              <w:t xml:space="preserve">CPUC </w:t>
            </w:r>
            <w:r w:rsidRPr="00142ADE" w:rsidR="0081626F">
              <w:rPr>
                <w:rFonts w:asciiTheme="majorBidi" w:hAnsiTheme="majorBidi" w:cstheme="majorBidi"/>
                <w:b/>
              </w:rPr>
              <w:t>Verification</w:t>
            </w:r>
          </w:p>
        </w:tc>
      </w:tr>
      <w:tr w:rsidRPr="00142ADE" w:rsidR="00142ADE" w:rsidTr="00F028C8" w14:paraId="7D83D00D"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42ADE" w:rsidR="00A92D0B" w:rsidP="00F028C8" w:rsidRDefault="00A92D0B" w14:paraId="606E2B66" w14:textId="77777777">
            <w:pPr>
              <w:keepNext/>
              <w:tabs>
                <w:tab w:val="left" w:pos="360"/>
              </w:tabs>
              <w:jc w:val="center"/>
              <w:rPr>
                <w:rFonts w:asciiTheme="majorBidi" w:hAnsiTheme="majorBidi" w:cstheme="majorBidi"/>
                <w:b/>
              </w:rPr>
            </w:pPr>
            <w:r w:rsidRPr="00142ADE">
              <w:rPr>
                <w:rFonts w:asciiTheme="majorBidi" w:hAnsiTheme="majorBidi" w:cstheme="majorBidi"/>
                <w:b/>
              </w:rPr>
              <w:t>Timely filing of notice of intent to claim compensation (NOI) (§ 1804(a)):</w:t>
            </w:r>
          </w:p>
        </w:tc>
      </w:tr>
      <w:tr w:rsidRPr="00142ADE" w:rsidR="00142ADE" w:rsidTr="00322E0D" w14:paraId="160E284A" w14:textId="77777777">
        <w:tc>
          <w:tcPr>
            <w:tcW w:w="4817" w:type="dxa"/>
            <w:tcBorders>
              <w:top w:val="single" w:color="auto" w:sz="4" w:space="0"/>
            </w:tcBorders>
            <w:shd w:val="clear" w:color="auto" w:fill="auto"/>
          </w:tcPr>
          <w:p w:rsidRPr="00142ADE" w:rsidR="0086534A" w:rsidP="0086534A" w:rsidRDefault="0086534A" w14:paraId="44D1876C" w14:textId="478A95F3">
            <w:pPr>
              <w:keepNext/>
              <w:tabs>
                <w:tab w:val="left" w:pos="360"/>
              </w:tabs>
              <w:ind w:left="360" w:hanging="360"/>
              <w:rPr>
                <w:rFonts w:asciiTheme="majorBidi" w:hAnsiTheme="majorBidi" w:cstheme="majorBidi"/>
              </w:rPr>
            </w:pPr>
            <w:r w:rsidRPr="00142ADE">
              <w:rPr>
                <w:rFonts w:asciiTheme="majorBidi" w:hAnsiTheme="majorBidi" w:cstheme="majorBidi"/>
              </w:rPr>
              <w:t>1.</w:t>
            </w:r>
            <w:r w:rsidRPr="00142ADE">
              <w:rPr>
                <w:rFonts w:asciiTheme="majorBidi" w:hAnsiTheme="majorBidi" w:cstheme="majorBidi"/>
              </w:rPr>
              <w:tab/>
              <w:t>Date of Prehearing Conference:</w:t>
            </w:r>
          </w:p>
        </w:tc>
        <w:tc>
          <w:tcPr>
            <w:tcW w:w="2267" w:type="dxa"/>
            <w:tcBorders>
              <w:top w:val="single" w:color="auto" w:sz="4" w:space="0"/>
            </w:tcBorders>
            <w:shd w:val="clear" w:color="auto" w:fill="auto"/>
          </w:tcPr>
          <w:p w:rsidRPr="00142ADE" w:rsidR="0086534A" w:rsidP="0086534A" w:rsidRDefault="00173973" w14:paraId="35450816" w14:textId="4F133C6D">
            <w:pPr>
              <w:keepNext/>
              <w:keepLines/>
              <w:ind w:firstLine="15"/>
              <w:rPr>
                <w:rFonts w:asciiTheme="majorBidi" w:hAnsiTheme="majorBidi" w:cstheme="majorBidi"/>
              </w:rPr>
            </w:pPr>
            <w:r w:rsidRPr="00142ADE">
              <w:rPr>
                <w:rFonts w:asciiTheme="majorBidi" w:hAnsiTheme="majorBidi" w:cstheme="majorBidi"/>
              </w:rPr>
              <w:t>April 26, 20</w:t>
            </w:r>
            <w:r w:rsidRPr="00142ADE" w:rsidR="00880B16">
              <w:rPr>
                <w:rFonts w:asciiTheme="majorBidi" w:hAnsiTheme="majorBidi" w:cstheme="majorBidi"/>
              </w:rPr>
              <w:t>1</w:t>
            </w:r>
            <w:r w:rsidRPr="00142ADE">
              <w:rPr>
                <w:rFonts w:asciiTheme="majorBidi" w:hAnsiTheme="majorBidi" w:cstheme="majorBidi"/>
              </w:rPr>
              <w:t>9</w:t>
            </w:r>
          </w:p>
        </w:tc>
        <w:tc>
          <w:tcPr>
            <w:tcW w:w="2276" w:type="dxa"/>
            <w:tcBorders>
              <w:top w:val="single" w:color="auto" w:sz="4" w:space="0"/>
            </w:tcBorders>
            <w:shd w:val="clear" w:color="auto" w:fill="auto"/>
          </w:tcPr>
          <w:p w:rsidRPr="00142ADE" w:rsidR="0086534A" w:rsidP="0086534A" w:rsidRDefault="00033E88" w14:paraId="34540344" w14:textId="22DACCC9">
            <w:pPr>
              <w:keepNext/>
              <w:tabs>
                <w:tab w:val="left" w:pos="360"/>
              </w:tabs>
              <w:jc w:val="both"/>
              <w:rPr>
                <w:rFonts w:asciiTheme="majorBidi" w:hAnsiTheme="majorBidi" w:cstheme="majorBidi"/>
              </w:rPr>
            </w:pPr>
            <w:r w:rsidRPr="00142ADE">
              <w:rPr>
                <w:rFonts w:asciiTheme="majorBidi" w:hAnsiTheme="majorBidi" w:cstheme="majorBidi"/>
              </w:rPr>
              <w:t>Verified</w:t>
            </w:r>
          </w:p>
        </w:tc>
      </w:tr>
      <w:tr w:rsidRPr="00142ADE" w:rsidR="00142ADE" w:rsidTr="00322E0D" w14:paraId="24C85564" w14:textId="77777777">
        <w:tc>
          <w:tcPr>
            <w:tcW w:w="4817" w:type="dxa"/>
            <w:shd w:val="clear" w:color="auto" w:fill="auto"/>
          </w:tcPr>
          <w:p w:rsidRPr="00142ADE" w:rsidR="0086534A" w:rsidP="0086534A" w:rsidRDefault="0086534A" w14:paraId="382C5788" w14:textId="49F0E39E">
            <w:pPr>
              <w:tabs>
                <w:tab w:val="left" w:pos="360"/>
              </w:tabs>
              <w:ind w:left="360" w:hanging="360"/>
              <w:rPr>
                <w:rFonts w:asciiTheme="majorBidi" w:hAnsiTheme="majorBidi" w:cstheme="majorBidi"/>
              </w:rPr>
            </w:pPr>
            <w:r w:rsidRPr="00142ADE">
              <w:rPr>
                <w:rFonts w:asciiTheme="majorBidi" w:hAnsiTheme="majorBidi" w:cstheme="majorBidi"/>
              </w:rPr>
              <w:t>2.</w:t>
            </w:r>
            <w:r w:rsidRPr="00142ADE">
              <w:rPr>
                <w:rFonts w:asciiTheme="majorBidi" w:hAnsiTheme="majorBidi" w:cstheme="majorBidi"/>
              </w:rPr>
              <w:tab/>
              <w:t>Other specified date for NOI:</w:t>
            </w:r>
          </w:p>
        </w:tc>
        <w:tc>
          <w:tcPr>
            <w:tcW w:w="2267" w:type="dxa"/>
            <w:shd w:val="clear" w:color="auto" w:fill="auto"/>
          </w:tcPr>
          <w:p w:rsidRPr="00142ADE" w:rsidR="0086534A" w:rsidP="0086534A" w:rsidRDefault="0086534A" w14:paraId="1826BC2C" w14:textId="7A75BEB5">
            <w:pPr>
              <w:keepNext/>
              <w:keepLines/>
              <w:ind w:firstLine="15"/>
              <w:rPr>
                <w:rFonts w:asciiTheme="majorBidi" w:hAnsiTheme="majorBidi" w:cstheme="majorBidi"/>
              </w:rPr>
            </w:pPr>
          </w:p>
        </w:tc>
        <w:tc>
          <w:tcPr>
            <w:tcW w:w="2276" w:type="dxa"/>
            <w:shd w:val="clear" w:color="auto" w:fill="auto"/>
          </w:tcPr>
          <w:p w:rsidRPr="00142ADE" w:rsidR="0086534A" w:rsidP="0086534A" w:rsidRDefault="0086534A" w14:paraId="210DAD91" w14:textId="77777777">
            <w:pPr>
              <w:tabs>
                <w:tab w:val="left" w:pos="360"/>
              </w:tabs>
              <w:jc w:val="both"/>
              <w:rPr>
                <w:rFonts w:asciiTheme="majorBidi" w:hAnsiTheme="majorBidi" w:cstheme="majorBidi"/>
              </w:rPr>
            </w:pPr>
          </w:p>
        </w:tc>
      </w:tr>
      <w:tr w:rsidRPr="00142ADE" w:rsidR="00142ADE" w:rsidTr="00322E0D" w14:paraId="4836EEA6" w14:textId="77777777">
        <w:tc>
          <w:tcPr>
            <w:tcW w:w="4817" w:type="dxa"/>
            <w:shd w:val="clear" w:color="auto" w:fill="auto"/>
          </w:tcPr>
          <w:p w:rsidRPr="00142ADE" w:rsidR="0086534A" w:rsidP="0086534A" w:rsidRDefault="0086534A" w14:paraId="34809C45" w14:textId="2501A8A3">
            <w:pPr>
              <w:tabs>
                <w:tab w:val="left" w:pos="360"/>
              </w:tabs>
              <w:ind w:left="360" w:hanging="360"/>
              <w:rPr>
                <w:rFonts w:asciiTheme="majorBidi" w:hAnsiTheme="majorBidi" w:cstheme="majorBidi"/>
              </w:rPr>
            </w:pPr>
            <w:r w:rsidRPr="00142ADE">
              <w:rPr>
                <w:rFonts w:asciiTheme="majorBidi" w:hAnsiTheme="majorBidi" w:cstheme="majorBidi"/>
              </w:rPr>
              <w:t>3.</w:t>
            </w:r>
            <w:r w:rsidRPr="00142ADE">
              <w:rPr>
                <w:rFonts w:asciiTheme="majorBidi" w:hAnsiTheme="majorBidi" w:cstheme="majorBidi"/>
              </w:rPr>
              <w:tab/>
              <w:t>Date NOI filed:</w:t>
            </w:r>
          </w:p>
        </w:tc>
        <w:tc>
          <w:tcPr>
            <w:tcW w:w="2267" w:type="dxa"/>
            <w:tcBorders>
              <w:bottom w:val="single" w:color="auto" w:sz="4" w:space="0"/>
            </w:tcBorders>
            <w:shd w:val="clear" w:color="auto" w:fill="auto"/>
          </w:tcPr>
          <w:p w:rsidRPr="00142ADE" w:rsidR="0086534A" w:rsidP="0086534A" w:rsidRDefault="00173973" w14:paraId="44F7CCB9" w14:textId="5939F0C9">
            <w:pPr>
              <w:keepNext/>
              <w:keepLines/>
              <w:ind w:firstLine="15"/>
              <w:rPr>
                <w:rFonts w:asciiTheme="majorBidi" w:hAnsiTheme="majorBidi" w:cstheme="majorBidi"/>
              </w:rPr>
            </w:pPr>
            <w:r w:rsidRPr="00142ADE">
              <w:rPr>
                <w:rFonts w:asciiTheme="majorBidi" w:hAnsiTheme="majorBidi" w:cstheme="majorBidi"/>
              </w:rPr>
              <w:t>May 28, 20</w:t>
            </w:r>
            <w:r w:rsidRPr="00142ADE" w:rsidR="00880B16">
              <w:rPr>
                <w:rFonts w:asciiTheme="majorBidi" w:hAnsiTheme="majorBidi" w:cstheme="majorBidi"/>
              </w:rPr>
              <w:t>1</w:t>
            </w:r>
            <w:r w:rsidRPr="00142ADE">
              <w:rPr>
                <w:rFonts w:asciiTheme="majorBidi" w:hAnsiTheme="majorBidi" w:cstheme="majorBidi"/>
              </w:rPr>
              <w:t>9</w:t>
            </w:r>
          </w:p>
        </w:tc>
        <w:tc>
          <w:tcPr>
            <w:tcW w:w="2276" w:type="dxa"/>
            <w:tcBorders>
              <w:bottom w:val="single" w:color="auto" w:sz="4" w:space="0"/>
            </w:tcBorders>
            <w:shd w:val="clear" w:color="auto" w:fill="auto"/>
          </w:tcPr>
          <w:p w:rsidRPr="00142ADE" w:rsidR="0086534A" w:rsidP="0086534A" w:rsidRDefault="00153090" w14:paraId="71759DE3" w14:textId="5158E5CD">
            <w:pPr>
              <w:tabs>
                <w:tab w:val="left" w:pos="360"/>
              </w:tabs>
              <w:jc w:val="both"/>
              <w:rPr>
                <w:rFonts w:asciiTheme="majorBidi" w:hAnsiTheme="majorBidi" w:cstheme="majorBidi"/>
              </w:rPr>
            </w:pPr>
            <w:r w:rsidRPr="00142ADE">
              <w:rPr>
                <w:rFonts w:asciiTheme="majorBidi" w:hAnsiTheme="majorBidi" w:cstheme="majorBidi"/>
              </w:rPr>
              <w:t>Verified</w:t>
            </w:r>
          </w:p>
        </w:tc>
      </w:tr>
      <w:tr w:rsidRPr="00142ADE" w:rsidR="00142ADE" w:rsidTr="00F028C8" w14:paraId="22BBCDE3" w14:textId="77777777">
        <w:tc>
          <w:tcPr>
            <w:tcW w:w="7084" w:type="dxa"/>
            <w:gridSpan w:val="2"/>
            <w:tcBorders>
              <w:bottom w:val="single" w:color="auto" w:sz="4" w:space="0"/>
            </w:tcBorders>
            <w:shd w:val="clear" w:color="auto" w:fill="auto"/>
          </w:tcPr>
          <w:p w:rsidRPr="00142ADE" w:rsidR="00A92D0B" w:rsidP="00F028C8" w:rsidRDefault="00A92D0B" w14:paraId="7E6E2068" w14:textId="1D4DD6B8">
            <w:pPr>
              <w:tabs>
                <w:tab w:val="left" w:pos="360"/>
              </w:tabs>
              <w:ind w:left="360" w:hanging="360"/>
              <w:rPr>
                <w:rFonts w:asciiTheme="majorBidi" w:hAnsiTheme="majorBidi" w:cstheme="majorBidi"/>
              </w:rPr>
            </w:pPr>
            <w:r w:rsidRPr="00142ADE">
              <w:rPr>
                <w:rFonts w:asciiTheme="majorBidi" w:hAnsiTheme="majorBidi" w:cstheme="majorBidi"/>
              </w:rPr>
              <w:t>4.</w:t>
            </w:r>
            <w:r w:rsidRPr="00142ADE" w:rsidR="001E7EE2">
              <w:rPr>
                <w:rFonts w:asciiTheme="majorBidi" w:hAnsiTheme="majorBidi" w:cstheme="majorBidi"/>
              </w:rPr>
              <w:tab/>
            </w:r>
            <w:r w:rsidRPr="00142ADE">
              <w:rPr>
                <w:rFonts w:asciiTheme="majorBidi" w:hAnsiTheme="majorBidi" w:cstheme="majorBidi"/>
              </w:rPr>
              <w:t>Was the NOI timely filed?</w:t>
            </w:r>
          </w:p>
        </w:tc>
        <w:tc>
          <w:tcPr>
            <w:tcW w:w="2276" w:type="dxa"/>
            <w:tcBorders>
              <w:bottom w:val="single" w:color="auto" w:sz="4" w:space="0"/>
            </w:tcBorders>
            <w:shd w:val="clear" w:color="auto" w:fill="auto"/>
          </w:tcPr>
          <w:p w:rsidRPr="00142ADE" w:rsidR="00794FFA" w:rsidP="00F028C8" w:rsidRDefault="00794FFA" w14:paraId="61DE2845" w14:textId="0CEED6F4">
            <w:pPr>
              <w:tabs>
                <w:tab w:val="left" w:pos="360"/>
              </w:tabs>
              <w:rPr>
                <w:rFonts w:asciiTheme="majorBidi" w:hAnsiTheme="majorBidi" w:cstheme="majorBidi"/>
              </w:rPr>
            </w:pPr>
            <w:r w:rsidRPr="00142ADE">
              <w:rPr>
                <w:rFonts w:asciiTheme="majorBidi" w:hAnsiTheme="majorBidi" w:cstheme="majorBidi"/>
              </w:rPr>
              <w:t>Yes</w:t>
            </w:r>
            <w:r w:rsidRPr="00142ADE" w:rsidR="006E2373">
              <w:rPr>
                <w:rFonts w:asciiTheme="majorBidi" w:hAnsiTheme="majorBidi" w:cstheme="majorBidi"/>
              </w:rPr>
              <w:t xml:space="preserve">. </w:t>
            </w:r>
            <w:r w:rsidRPr="00142ADE" w:rsidR="006E2373">
              <w:rPr>
                <w:rFonts w:asciiTheme="majorBidi" w:hAnsiTheme="majorBidi" w:cstheme="majorBidi"/>
                <w:i/>
              </w:rPr>
              <w:t>See</w:t>
            </w:r>
            <w:r w:rsidRPr="00142ADE" w:rsidR="006E2373">
              <w:rPr>
                <w:rFonts w:asciiTheme="majorBidi" w:hAnsiTheme="majorBidi" w:cstheme="majorBidi"/>
              </w:rPr>
              <w:t xml:space="preserve"> CPUC Discussion in Part I.</w:t>
            </w:r>
            <w:r w:rsidRPr="00142ADE" w:rsidR="5FE45422">
              <w:rPr>
                <w:rFonts w:asciiTheme="majorBidi" w:hAnsiTheme="majorBidi" w:cstheme="majorBidi"/>
              </w:rPr>
              <w:t xml:space="preserve"> </w:t>
            </w:r>
            <w:r w:rsidRPr="00142ADE" w:rsidR="006E2373">
              <w:rPr>
                <w:rFonts w:asciiTheme="majorBidi" w:hAnsiTheme="majorBidi" w:cstheme="majorBidi"/>
              </w:rPr>
              <w:t>C</w:t>
            </w:r>
            <w:r w:rsidRPr="00142ADE" w:rsidR="5FE45422">
              <w:rPr>
                <w:rFonts w:asciiTheme="majorBidi" w:hAnsiTheme="majorBidi" w:cstheme="majorBidi"/>
              </w:rPr>
              <w:t>.</w:t>
            </w:r>
          </w:p>
        </w:tc>
      </w:tr>
      <w:tr w:rsidRPr="00142ADE" w:rsidR="00142ADE" w:rsidTr="00F028C8" w14:paraId="4CD7D46A"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142ADE" w:rsidR="00F028C8" w:rsidP="00F028C8" w:rsidRDefault="00A92D0B" w14:paraId="003AB151" w14:textId="75841E30">
            <w:pPr>
              <w:keepNext/>
              <w:keepLines/>
              <w:tabs>
                <w:tab w:val="left" w:pos="360"/>
              </w:tabs>
              <w:jc w:val="center"/>
              <w:rPr>
                <w:rFonts w:asciiTheme="majorBidi" w:hAnsiTheme="majorBidi" w:cstheme="majorBidi"/>
                <w:b/>
              </w:rPr>
            </w:pPr>
            <w:r w:rsidRPr="00142ADE">
              <w:rPr>
                <w:rFonts w:asciiTheme="majorBidi" w:hAnsiTheme="majorBidi" w:cstheme="majorBidi"/>
                <w:b/>
              </w:rPr>
              <w:t xml:space="preserve">Showing of </w:t>
            </w:r>
            <w:r w:rsidRPr="00142ADE" w:rsidR="00F63C29">
              <w:rPr>
                <w:rFonts w:asciiTheme="majorBidi" w:hAnsiTheme="majorBidi" w:cstheme="majorBidi"/>
                <w:b/>
              </w:rPr>
              <w:t xml:space="preserve">eligible </w:t>
            </w:r>
            <w:r w:rsidRPr="00142ADE">
              <w:rPr>
                <w:rFonts w:asciiTheme="majorBidi" w:hAnsiTheme="majorBidi" w:cstheme="majorBidi"/>
                <w:b/>
              </w:rPr>
              <w:t xml:space="preserve">customer </w:t>
            </w:r>
            <w:r w:rsidRPr="00142ADE" w:rsidR="00F63C29">
              <w:rPr>
                <w:rFonts w:asciiTheme="majorBidi" w:hAnsiTheme="majorBidi" w:cstheme="majorBidi"/>
                <w:b/>
              </w:rPr>
              <w:t>status (§ 1802(b)</w:t>
            </w:r>
            <w:r w:rsidRPr="00142ADE" w:rsidR="00F028C8">
              <w:rPr>
                <w:rFonts w:asciiTheme="majorBidi" w:hAnsiTheme="majorBidi" w:cstheme="majorBidi"/>
                <w:b/>
              </w:rPr>
              <w:t>)</w:t>
            </w:r>
          </w:p>
          <w:p w:rsidRPr="00142ADE" w:rsidR="00A92D0B" w:rsidP="00F028C8" w:rsidRDefault="00F63C29" w14:paraId="19D649BF" w14:textId="31FAE647">
            <w:pPr>
              <w:keepNext/>
              <w:keepLines/>
              <w:tabs>
                <w:tab w:val="left" w:pos="360"/>
              </w:tabs>
              <w:jc w:val="center"/>
              <w:rPr>
                <w:rFonts w:asciiTheme="majorBidi" w:hAnsiTheme="majorBidi" w:cstheme="majorBidi"/>
                <w:b/>
              </w:rPr>
            </w:pPr>
            <w:r w:rsidRPr="00142ADE">
              <w:rPr>
                <w:rFonts w:asciiTheme="majorBidi" w:hAnsiTheme="majorBidi" w:cstheme="majorBidi"/>
                <w:b/>
              </w:rPr>
              <w:t xml:space="preserve"> or eligible local government entity </w:t>
            </w:r>
            <w:r w:rsidRPr="00142ADE" w:rsidR="00ED6B6B">
              <w:rPr>
                <w:rFonts w:asciiTheme="majorBidi" w:hAnsiTheme="majorBidi" w:cstheme="majorBidi"/>
                <w:b/>
              </w:rPr>
              <w:t>status</w:t>
            </w:r>
            <w:r w:rsidRPr="00142ADE" w:rsidR="00F028C8">
              <w:rPr>
                <w:rFonts w:asciiTheme="majorBidi" w:hAnsiTheme="majorBidi" w:cstheme="majorBidi"/>
                <w:b/>
              </w:rPr>
              <w:t xml:space="preserve"> </w:t>
            </w:r>
            <w:r w:rsidRPr="00142ADE">
              <w:rPr>
                <w:rFonts w:asciiTheme="majorBidi" w:hAnsiTheme="majorBidi" w:cstheme="majorBidi"/>
                <w:b/>
              </w:rPr>
              <w:t>(§§ 1802(d), 1802.4)</w:t>
            </w:r>
            <w:r w:rsidRPr="00142ADE" w:rsidR="00A92D0B">
              <w:rPr>
                <w:rFonts w:asciiTheme="majorBidi" w:hAnsiTheme="majorBidi" w:cstheme="majorBidi"/>
                <w:b/>
              </w:rPr>
              <w:t>:</w:t>
            </w:r>
          </w:p>
        </w:tc>
      </w:tr>
      <w:tr w:rsidRPr="00142ADE" w:rsidR="00142ADE" w:rsidTr="00322E0D" w14:paraId="259EC227" w14:textId="77777777">
        <w:tc>
          <w:tcPr>
            <w:tcW w:w="4817" w:type="dxa"/>
            <w:tcBorders>
              <w:top w:val="single" w:color="auto" w:sz="4" w:space="0"/>
            </w:tcBorders>
            <w:shd w:val="clear" w:color="auto" w:fill="auto"/>
          </w:tcPr>
          <w:p w:rsidRPr="00142ADE" w:rsidR="00DB1D1D" w:rsidP="00DB1D1D" w:rsidRDefault="00DB1D1D" w14:paraId="0EFCD0E9" w14:textId="1A5E3FBE">
            <w:pPr>
              <w:keepNext/>
              <w:keepLines/>
              <w:ind w:left="360" w:hanging="360"/>
              <w:rPr>
                <w:rFonts w:asciiTheme="majorBidi" w:hAnsiTheme="majorBidi" w:cstheme="majorBidi"/>
              </w:rPr>
            </w:pPr>
            <w:r w:rsidRPr="00142ADE">
              <w:rPr>
                <w:rFonts w:asciiTheme="majorBidi" w:hAnsiTheme="majorBidi" w:cstheme="majorBidi"/>
              </w:rPr>
              <w:t>5.</w:t>
            </w:r>
            <w:r w:rsidRPr="00142ADE">
              <w:rPr>
                <w:rFonts w:asciiTheme="majorBidi" w:hAnsiTheme="majorBidi" w:cstheme="majorBidi"/>
              </w:rPr>
              <w:tab/>
              <w:t>Based on ALJ ruling issued in proceeding   number:</w:t>
            </w:r>
          </w:p>
        </w:tc>
        <w:tc>
          <w:tcPr>
            <w:tcW w:w="2267" w:type="dxa"/>
            <w:tcBorders>
              <w:top w:val="single" w:color="auto" w:sz="4" w:space="0"/>
            </w:tcBorders>
            <w:shd w:val="clear" w:color="auto" w:fill="auto"/>
          </w:tcPr>
          <w:p w:rsidRPr="00142ADE" w:rsidR="00DB1D1D" w:rsidP="00DB1D1D" w:rsidRDefault="00DB1D1D" w14:paraId="13E72B6D" w14:textId="12CC6456">
            <w:pPr>
              <w:keepNext/>
              <w:keepLines/>
              <w:tabs>
                <w:tab w:val="left" w:pos="360"/>
              </w:tabs>
              <w:ind w:left="360" w:hanging="360"/>
              <w:rPr>
                <w:rFonts w:asciiTheme="majorBidi" w:hAnsiTheme="majorBidi" w:cstheme="majorBidi"/>
              </w:rPr>
            </w:pPr>
            <w:r w:rsidRPr="00142ADE">
              <w:rPr>
                <w:rFonts w:asciiTheme="majorBidi" w:hAnsiTheme="majorBidi" w:cstheme="majorBidi"/>
              </w:rPr>
              <w:t>R.20-08-020</w:t>
            </w:r>
          </w:p>
        </w:tc>
        <w:tc>
          <w:tcPr>
            <w:tcW w:w="2276" w:type="dxa"/>
            <w:tcBorders>
              <w:top w:val="single" w:color="auto" w:sz="4" w:space="0"/>
            </w:tcBorders>
            <w:shd w:val="clear" w:color="auto" w:fill="auto"/>
          </w:tcPr>
          <w:p w:rsidRPr="00142ADE" w:rsidR="00DB1D1D" w:rsidP="005B5A5D" w:rsidRDefault="0000670A" w14:paraId="2679B197" w14:textId="3BB79F0C">
            <w:pPr>
              <w:keepNext/>
              <w:keepLines/>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322E0D" w14:paraId="4E0FB3B6" w14:textId="77777777">
        <w:tc>
          <w:tcPr>
            <w:tcW w:w="4817" w:type="dxa"/>
            <w:shd w:val="clear" w:color="auto" w:fill="auto"/>
          </w:tcPr>
          <w:p w:rsidRPr="00142ADE" w:rsidR="00DB1D1D" w:rsidP="00DB1D1D" w:rsidRDefault="00DB1D1D" w14:paraId="568B12E8" w14:textId="6121FC05">
            <w:pPr>
              <w:tabs>
                <w:tab w:val="left" w:pos="360"/>
              </w:tabs>
              <w:ind w:left="360" w:hanging="360"/>
              <w:rPr>
                <w:rFonts w:asciiTheme="majorBidi" w:hAnsiTheme="majorBidi" w:cstheme="majorBidi"/>
              </w:rPr>
            </w:pPr>
            <w:r w:rsidRPr="00142ADE">
              <w:rPr>
                <w:rFonts w:asciiTheme="majorBidi" w:hAnsiTheme="majorBidi" w:cstheme="majorBidi"/>
              </w:rPr>
              <w:t>6.</w:t>
            </w:r>
            <w:r w:rsidRPr="00142ADE">
              <w:rPr>
                <w:rFonts w:asciiTheme="majorBidi" w:hAnsiTheme="majorBidi" w:cstheme="majorBidi"/>
              </w:rPr>
              <w:tab/>
              <w:t>Date of ALJ ruling:</w:t>
            </w:r>
          </w:p>
        </w:tc>
        <w:tc>
          <w:tcPr>
            <w:tcW w:w="2267" w:type="dxa"/>
            <w:shd w:val="clear" w:color="auto" w:fill="auto"/>
          </w:tcPr>
          <w:p w:rsidRPr="00142ADE" w:rsidR="00DB1D1D" w:rsidP="00DB1D1D" w:rsidRDefault="00DB1D1D" w14:paraId="306125B9" w14:textId="4631FE20">
            <w:pPr>
              <w:tabs>
                <w:tab w:val="left" w:pos="360"/>
              </w:tabs>
              <w:ind w:left="360" w:hanging="360"/>
              <w:rPr>
                <w:rFonts w:asciiTheme="majorBidi" w:hAnsiTheme="majorBidi" w:cstheme="majorBidi"/>
              </w:rPr>
            </w:pPr>
            <w:r w:rsidRPr="00142ADE">
              <w:rPr>
                <w:rFonts w:asciiTheme="majorBidi" w:hAnsiTheme="majorBidi" w:cstheme="majorBidi"/>
              </w:rPr>
              <w:t>December 23, 2020</w:t>
            </w:r>
          </w:p>
        </w:tc>
        <w:tc>
          <w:tcPr>
            <w:tcW w:w="2276" w:type="dxa"/>
            <w:shd w:val="clear" w:color="auto" w:fill="auto"/>
          </w:tcPr>
          <w:p w:rsidRPr="00142ADE" w:rsidR="00DB1D1D" w:rsidP="00DB1D1D" w:rsidRDefault="005B5A5D" w14:paraId="19F10313" w14:textId="3659F080">
            <w:pPr>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322E0D" w14:paraId="7F6C1E54" w14:textId="77777777">
        <w:tc>
          <w:tcPr>
            <w:tcW w:w="4817" w:type="dxa"/>
            <w:shd w:val="clear" w:color="auto" w:fill="auto"/>
          </w:tcPr>
          <w:p w:rsidRPr="00142ADE" w:rsidR="0086534A" w:rsidP="0086534A" w:rsidRDefault="0086534A" w14:paraId="4B6E35B7" w14:textId="56E59D65">
            <w:pPr>
              <w:tabs>
                <w:tab w:val="left" w:pos="360"/>
              </w:tabs>
              <w:ind w:left="360" w:hanging="360"/>
              <w:rPr>
                <w:rFonts w:asciiTheme="majorBidi" w:hAnsiTheme="majorBidi" w:cstheme="majorBidi"/>
              </w:rPr>
            </w:pPr>
            <w:r w:rsidRPr="00142ADE">
              <w:rPr>
                <w:rFonts w:asciiTheme="majorBidi" w:hAnsiTheme="majorBidi" w:cstheme="majorBidi"/>
              </w:rPr>
              <w:t>7.</w:t>
            </w:r>
            <w:r w:rsidRPr="00142ADE">
              <w:rPr>
                <w:rFonts w:asciiTheme="majorBidi" w:hAnsiTheme="majorBidi" w:cstheme="majorBidi"/>
              </w:rPr>
              <w:tab/>
              <w:t>Based on another CPUC determination (specify):</w:t>
            </w:r>
          </w:p>
        </w:tc>
        <w:tc>
          <w:tcPr>
            <w:tcW w:w="2267" w:type="dxa"/>
            <w:tcBorders>
              <w:bottom w:val="single" w:color="auto" w:sz="4" w:space="0"/>
            </w:tcBorders>
            <w:shd w:val="clear" w:color="auto" w:fill="auto"/>
          </w:tcPr>
          <w:p w:rsidRPr="00142ADE" w:rsidR="0086534A" w:rsidP="0086534A" w:rsidRDefault="0086534A" w14:paraId="5E0F9D32" w14:textId="77777777">
            <w:pPr>
              <w:tabs>
                <w:tab w:val="left" w:pos="360"/>
              </w:tabs>
              <w:ind w:left="360" w:hanging="360"/>
              <w:rPr>
                <w:rFonts w:asciiTheme="majorBidi" w:hAnsiTheme="majorBidi" w:cstheme="majorBidi"/>
              </w:rPr>
            </w:pPr>
          </w:p>
        </w:tc>
        <w:tc>
          <w:tcPr>
            <w:tcW w:w="2276" w:type="dxa"/>
            <w:tcBorders>
              <w:bottom w:val="single" w:color="auto" w:sz="4" w:space="0"/>
            </w:tcBorders>
            <w:shd w:val="clear" w:color="auto" w:fill="auto"/>
          </w:tcPr>
          <w:p w:rsidRPr="00142ADE" w:rsidR="0086534A" w:rsidP="0086534A" w:rsidRDefault="0086534A" w14:paraId="180E80B3" w14:textId="77777777">
            <w:pPr>
              <w:tabs>
                <w:tab w:val="left" w:pos="360"/>
              </w:tabs>
              <w:rPr>
                <w:rFonts w:asciiTheme="majorBidi" w:hAnsiTheme="majorBidi" w:cstheme="majorBidi"/>
              </w:rPr>
            </w:pPr>
          </w:p>
        </w:tc>
      </w:tr>
      <w:tr w:rsidRPr="00142ADE" w:rsidR="00142ADE" w:rsidTr="00F028C8" w14:paraId="397CC4AD" w14:textId="77777777">
        <w:tc>
          <w:tcPr>
            <w:tcW w:w="7084" w:type="dxa"/>
            <w:gridSpan w:val="2"/>
            <w:tcBorders>
              <w:bottom w:val="single" w:color="auto" w:sz="4" w:space="0"/>
            </w:tcBorders>
            <w:shd w:val="clear" w:color="auto" w:fill="auto"/>
          </w:tcPr>
          <w:p w:rsidRPr="00142ADE" w:rsidR="0086534A" w:rsidP="0086534A" w:rsidRDefault="0086534A" w14:paraId="71D46B68" w14:textId="56857D2E">
            <w:pPr>
              <w:tabs>
                <w:tab w:val="left" w:pos="360"/>
              </w:tabs>
              <w:ind w:left="360" w:hanging="360"/>
              <w:rPr>
                <w:rFonts w:asciiTheme="majorBidi" w:hAnsiTheme="majorBidi" w:cstheme="majorBidi"/>
              </w:rPr>
            </w:pPr>
            <w:r w:rsidRPr="00142ADE">
              <w:rPr>
                <w:rFonts w:asciiTheme="majorBidi" w:hAnsiTheme="majorBidi" w:cstheme="majorBidi"/>
              </w:rPr>
              <w:t>8.</w:t>
            </w:r>
            <w:r w:rsidRPr="00142ADE">
              <w:rPr>
                <w:rFonts w:asciiTheme="majorBidi" w:hAnsiTheme="majorBidi" w:cstheme="majorBidi"/>
              </w:rPr>
              <w:tab/>
              <w:t>Has the Intervenor demonstrated customer status or eligible government entity status?</w:t>
            </w:r>
          </w:p>
        </w:tc>
        <w:tc>
          <w:tcPr>
            <w:tcW w:w="2276" w:type="dxa"/>
            <w:tcBorders>
              <w:bottom w:val="single" w:color="auto" w:sz="4" w:space="0"/>
            </w:tcBorders>
            <w:shd w:val="clear" w:color="auto" w:fill="auto"/>
          </w:tcPr>
          <w:p w:rsidRPr="00142ADE" w:rsidR="0086534A" w:rsidP="0086534A" w:rsidRDefault="00EA6AB0" w14:paraId="7D296E63" w14:textId="4C91BD63">
            <w:pPr>
              <w:tabs>
                <w:tab w:val="left" w:pos="360"/>
              </w:tabs>
              <w:rPr>
                <w:rFonts w:asciiTheme="majorBidi" w:hAnsiTheme="majorBidi" w:cstheme="majorBidi"/>
              </w:rPr>
            </w:pPr>
            <w:r w:rsidRPr="00142ADE">
              <w:rPr>
                <w:rFonts w:asciiTheme="majorBidi" w:hAnsiTheme="majorBidi" w:cstheme="majorBidi"/>
              </w:rPr>
              <w:t>Yes</w:t>
            </w:r>
          </w:p>
        </w:tc>
      </w:tr>
      <w:tr w:rsidRPr="00142ADE" w:rsidR="00142ADE" w:rsidTr="00F028C8" w14:paraId="33231C71"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142ADE" w:rsidR="0086534A" w:rsidP="0086534A" w:rsidRDefault="0086534A" w14:paraId="0291EC4E" w14:textId="77777777">
            <w:pPr>
              <w:keepNext/>
              <w:tabs>
                <w:tab w:val="left" w:pos="360"/>
              </w:tabs>
              <w:jc w:val="center"/>
              <w:rPr>
                <w:rFonts w:asciiTheme="majorBidi" w:hAnsiTheme="majorBidi" w:cstheme="majorBidi"/>
              </w:rPr>
            </w:pPr>
            <w:r w:rsidRPr="00142ADE">
              <w:rPr>
                <w:rFonts w:asciiTheme="majorBidi" w:hAnsiTheme="majorBidi" w:cstheme="majorBidi"/>
                <w:b/>
              </w:rPr>
              <w:t>Showing of “significant financial hardship” (§1802(h) or §1803.1(b)):</w:t>
            </w:r>
          </w:p>
        </w:tc>
      </w:tr>
      <w:tr w:rsidRPr="00142ADE" w:rsidR="00142ADE" w:rsidTr="00322E0D" w14:paraId="77F91856" w14:textId="77777777">
        <w:tc>
          <w:tcPr>
            <w:tcW w:w="4817" w:type="dxa"/>
            <w:tcBorders>
              <w:top w:val="single" w:color="auto" w:sz="4" w:space="0"/>
            </w:tcBorders>
            <w:shd w:val="clear" w:color="auto" w:fill="auto"/>
          </w:tcPr>
          <w:p w:rsidRPr="00142ADE" w:rsidR="00DB1D1D" w:rsidP="00DB1D1D" w:rsidRDefault="00DB1D1D" w14:paraId="6506E60E" w14:textId="7F0FF6A0">
            <w:pPr>
              <w:tabs>
                <w:tab w:val="left" w:pos="315"/>
              </w:tabs>
              <w:ind w:left="360" w:hanging="360"/>
              <w:rPr>
                <w:rFonts w:asciiTheme="majorBidi" w:hAnsiTheme="majorBidi" w:cstheme="majorBidi"/>
              </w:rPr>
            </w:pPr>
            <w:r w:rsidRPr="00142ADE">
              <w:rPr>
                <w:rFonts w:asciiTheme="majorBidi" w:hAnsiTheme="majorBidi" w:cstheme="majorBidi"/>
              </w:rPr>
              <w:t>9.</w:t>
            </w:r>
            <w:r w:rsidRPr="00142ADE">
              <w:rPr>
                <w:rFonts w:asciiTheme="majorBidi" w:hAnsiTheme="majorBidi" w:cstheme="majorBidi"/>
              </w:rPr>
              <w:tab/>
              <w:t>Based on ALJ ruling issued in proceeding number:</w:t>
            </w:r>
          </w:p>
        </w:tc>
        <w:tc>
          <w:tcPr>
            <w:tcW w:w="2267" w:type="dxa"/>
            <w:tcBorders>
              <w:top w:val="single" w:color="auto" w:sz="4" w:space="0"/>
            </w:tcBorders>
            <w:shd w:val="clear" w:color="auto" w:fill="auto"/>
          </w:tcPr>
          <w:p w:rsidRPr="00142ADE" w:rsidR="00DB1D1D" w:rsidP="00DB1D1D" w:rsidRDefault="00DB1D1D" w14:paraId="54B4911C" w14:textId="0277121F">
            <w:pPr>
              <w:tabs>
                <w:tab w:val="left" w:pos="360"/>
              </w:tabs>
              <w:ind w:left="360" w:hanging="360"/>
              <w:rPr>
                <w:rFonts w:asciiTheme="majorBidi" w:hAnsiTheme="majorBidi" w:cstheme="majorBidi"/>
              </w:rPr>
            </w:pPr>
            <w:r w:rsidRPr="00142ADE">
              <w:rPr>
                <w:rFonts w:asciiTheme="majorBidi" w:hAnsiTheme="majorBidi" w:cstheme="majorBidi"/>
              </w:rPr>
              <w:t>R.20-08-020</w:t>
            </w:r>
          </w:p>
        </w:tc>
        <w:tc>
          <w:tcPr>
            <w:tcW w:w="2276" w:type="dxa"/>
            <w:tcBorders>
              <w:top w:val="single" w:color="auto" w:sz="4" w:space="0"/>
            </w:tcBorders>
            <w:shd w:val="clear" w:color="auto" w:fill="auto"/>
          </w:tcPr>
          <w:p w:rsidRPr="00142ADE" w:rsidR="00DB1D1D" w:rsidP="00DB1D1D" w:rsidRDefault="00EA6AB0" w14:paraId="2E2FB9D6" w14:textId="22A8952D">
            <w:pPr>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322E0D" w14:paraId="4AD750C1" w14:textId="77777777">
        <w:tc>
          <w:tcPr>
            <w:tcW w:w="4817" w:type="dxa"/>
            <w:shd w:val="clear" w:color="auto" w:fill="auto"/>
          </w:tcPr>
          <w:p w:rsidRPr="00142ADE" w:rsidR="00DB1D1D" w:rsidP="00DB1D1D" w:rsidRDefault="00DB1D1D" w14:paraId="2A279407" w14:textId="1E831EEE">
            <w:pPr>
              <w:ind w:left="360" w:hanging="360"/>
              <w:rPr>
                <w:rFonts w:asciiTheme="majorBidi" w:hAnsiTheme="majorBidi" w:cstheme="majorBidi"/>
              </w:rPr>
            </w:pPr>
            <w:r w:rsidRPr="00142ADE">
              <w:rPr>
                <w:rFonts w:asciiTheme="majorBidi" w:hAnsiTheme="majorBidi" w:cstheme="majorBidi"/>
              </w:rPr>
              <w:t>10.</w:t>
            </w:r>
            <w:r w:rsidRPr="00142ADE">
              <w:rPr>
                <w:rFonts w:asciiTheme="majorBidi" w:hAnsiTheme="majorBidi" w:cstheme="majorBidi"/>
              </w:rPr>
              <w:tab/>
              <w:t>Date of ALJ ruling:</w:t>
            </w:r>
          </w:p>
        </w:tc>
        <w:tc>
          <w:tcPr>
            <w:tcW w:w="2267" w:type="dxa"/>
            <w:shd w:val="clear" w:color="auto" w:fill="auto"/>
          </w:tcPr>
          <w:p w:rsidRPr="00142ADE" w:rsidR="00DB1D1D" w:rsidP="00DB1D1D" w:rsidRDefault="00DB1D1D" w14:paraId="4B66A2E4" w14:textId="396F36C9">
            <w:pPr>
              <w:tabs>
                <w:tab w:val="left" w:pos="360"/>
              </w:tabs>
              <w:ind w:left="360" w:hanging="360"/>
              <w:rPr>
                <w:rFonts w:asciiTheme="majorBidi" w:hAnsiTheme="majorBidi" w:cstheme="majorBidi"/>
              </w:rPr>
            </w:pPr>
            <w:r w:rsidRPr="00142ADE">
              <w:rPr>
                <w:rFonts w:asciiTheme="majorBidi" w:hAnsiTheme="majorBidi" w:cstheme="majorBidi"/>
              </w:rPr>
              <w:t>December 23, 2020</w:t>
            </w:r>
          </w:p>
        </w:tc>
        <w:tc>
          <w:tcPr>
            <w:tcW w:w="2276" w:type="dxa"/>
            <w:shd w:val="clear" w:color="auto" w:fill="auto"/>
          </w:tcPr>
          <w:p w:rsidRPr="00142ADE" w:rsidR="00DB1D1D" w:rsidP="00DB1D1D" w:rsidRDefault="00EA6AB0" w14:paraId="3B83D035" w14:textId="0BA7EDB9">
            <w:pPr>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322E0D" w14:paraId="7C183C5E" w14:textId="77777777">
        <w:tc>
          <w:tcPr>
            <w:tcW w:w="4817" w:type="dxa"/>
            <w:shd w:val="clear" w:color="auto" w:fill="auto"/>
          </w:tcPr>
          <w:p w:rsidRPr="00142ADE" w:rsidR="0086534A" w:rsidP="0086534A" w:rsidRDefault="0086534A" w14:paraId="4141CB3D" w14:textId="2DCA8797">
            <w:pPr>
              <w:ind w:left="360" w:hanging="360"/>
              <w:rPr>
                <w:rFonts w:asciiTheme="majorBidi" w:hAnsiTheme="majorBidi" w:cstheme="majorBidi"/>
              </w:rPr>
            </w:pPr>
            <w:r w:rsidRPr="00142ADE">
              <w:rPr>
                <w:rFonts w:asciiTheme="majorBidi" w:hAnsiTheme="majorBidi" w:cstheme="majorBidi"/>
              </w:rPr>
              <w:t>11.</w:t>
            </w:r>
            <w:r w:rsidRPr="00142ADE">
              <w:rPr>
                <w:rFonts w:asciiTheme="majorBidi" w:hAnsiTheme="majorBidi" w:cstheme="majorBidi"/>
              </w:rPr>
              <w:tab/>
              <w:t>Based on another CPUC determination (specify):</w:t>
            </w:r>
          </w:p>
        </w:tc>
        <w:tc>
          <w:tcPr>
            <w:tcW w:w="2267" w:type="dxa"/>
            <w:shd w:val="clear" w:color="auto" w:fill="auto"/>
          </w:tcPr>
          <w:p w:rsidRPr="00142ADE" w:rsidR="0086534A" w:rsidP="0086534A" w:rsidRDefault="0086534A" w14:paraId="141EB5CF" w14:textId="77777777">
            <w:pPr>
              <w:tabs>
                <w:tab w:val="left" w:pos="360"/>
              </w:tabs>
              <w:ind w:left="360" w:hanging="360"/>
              <w:rPr>
                <w:rFonts w:asciiTheme="majorBidi" w:hAnsiTheme="majorBidi" w:cstheme="majorBidi"/>
              </w:rPr>
            </w:pPr>
          </w:p>
        </w:tc>
        <w:tc>
          <w:tcPr>
            <w:tcW w:w="2276" w:type="dxa"/>
            <w:shd w:val="clear" w:color="auto" w:fill="auto"/>
          </w:tcPr>
          <w:p w:rsidRPr="00142ADE" w:rsidR="0086534A" w:rsidP="0086534A" w:rsidRDefault="0086534A" w14:paraId="79318715" w14:textId="77777777">
            <w:pPr>
              <w:tabs>
                <w:tab w:val="left" w:pos="360"/>
              </w:tabs>
              <w:rPr>
                <w:rFonts w:asciiTheme="majorBidi" w:hAnsiTheme="majorBidi" w:cstheme="majorBidi"/>
              </w:rPr>
            </w:pPr>
          </w:p>
        </w:tc>
      </w:tr>
      <w:tr w:rsidRPr="00142ADE" w:rsidR="00142ADE" w:rsidTr="00F028C8" w14:paraId="4E8D20BF" w14:textId="77777777">
        <w:tc>
          <w:tcPr>
            <w:tcW w:w="7084" w:type="dxa"/>
            <w:gridSpan w:val="2"/>
            <w:tcBorders>
              <w:bottom w:val="single" w:color="auto" w:sz="4" w:space="0"/>
            </w:tcBorders>
            <w:shd w:val="clear" w:color="auto" w:fill="auto"/>
          </w:tcPr>
          <w:p w:rsidRPr="00142ADE" w:rsidR="0086534A" w:rsidP="0086534A" w:rsidRDefault="0086534A" w14:paraId="48D0D936" w14:textId="6A3DF8B8">
            <w:pPr>
              <w:tabs>
                <w:tab w:val="left" w:pos="360"/>
              </w:tabs>
              <w:ind w:left="360" w:hanging="360"/>
              <w:rPr>
                <w:rFonts w:asciiTheme="majorBidi" w:hAnsiTheme="majorBidi" w:cstheme="majorBidi"/>
              </w:rPr>
            </w:pPr>
            <w:r w:rsidRPr="00142ADE">
              <w:rPr>
                <w:rFonts w:asciiTheme="majorBidi" w:hAnsiTheme="majorBidi" w:cstheme="majorBidi"/>
              </w:rPr>
              <w:t>12.</w:t>
            </w:r>
            <w:r w:rsidRPr="00142ADE">
              <w:rPr>
                <w:rFonts w:asciiTheme="majorBidi" w:hAnsiTheme="majorBidi" w:cstheme="majorBidi"/>
              </w:rPr>
              <w:tab/>
              <w:t>Has the Intervenor demonstrated significant financial hardship?</w:t>
            </w:r>
          </w:p>
        </w:tc>
        <w:tc>
          <w:tcPr>
            <w:tcW w:w="2276" w:type="dxa"/>
            <w:tcBorders>
              <w:bottom w:val="single" w:color="auto" w:sz="4" w:space="0"/>
            </w:tcBorders>
            <w:shd w:val="clear" w:color="auto" w:fill="auto"/>
          </w:tcPr>
          <w:p w:rsidRPr="00142ADE" w:rsidR="0086534A" w:rsidP="0086534A" w:rsidRDefault="00EA6AB0" w14:paraId="0F29B839" w14:textId="562DA08B">
            <w:pPr>
              <w:tabs>
                <w:tab w:val="left" w:pos="360"/>
              </w:tabs>
              <w:rPr>
                <w:rFonts w:asciiTheme="majorBidi" w:hAnsiTheme="majorBidi" w:cstheme="majorBidi"/>
              </w:rPr>
            </w:pPr>
            <w:r w:rsidRPr="00142ADE">
              <w:rPr>
                <w:rFonts w:asciiTheme="majorBidi" w:hAnsiTheme="majorBidi" w:cstheme="majorBidi"/>
              </w:rPr>
              <w:t>Yes</w:t>
            </w:r>
          </w:p>
        </w:tc>
      </w:tr>
      <w:tr w:rsidRPr="00142ADE" w:rsidR="00142ADE" w:rsidTr="00F028C8" w14:paraId="60D4FD5C"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142ADE" w:rsidR="0086534A" w:rsidP="0086534A" w:rsidRDefault="0086534A" w14:paraId="172E2884" w14:textId="77777777">
            <w:pPr>
              <w:keepNext/>
              <w:tabs>
                <w:tab w:val="left" w:pos="360"/>
              </w:tabs>
              <w:jc w:val="center"/>
              <w:rPr>
                <w:rFonts w:asciiTheme="majorBidi" w:hAnsiTheme="majorBidi" w:cstheme="majorBidi"/>
              </w:rPr>
            </w:pPr>
            <w:r w:rsidRPr="00142ADE">
              <w:rPr>
                <w:rFonts w:asciiTheme="majorBidi" w:hAnsiTheme="majorBidi" w:cstheme="majorBidi"/>
                <w:b/>
              </w:rPr>
              <w:t>Timely request for compensation (§ 1804(c)):</w:t>
            </w:r>
          </w:p>
        </w:tc>
      </w:tr>
      <w:tr w:rsidRPr="00142ADE" w:rsidR="00142ADE" w:rsidTr="00322E0D" w14:paraId="3E7938B0" w14:textId="77777777">
        <w:tc>
          <w:tcPr>
            <w:tcW w:w="4817" w:type="dxa"/>
            <w:tcBorders>
              <w:top w:val="single" w:color="auto" w:sz="4" w:space="0"/>
            </w:tcBorders>
            <w:shd w:val="clear" w:color="auto" w:fill="auto"/>
          </w:tcPr>
          <w:p w:rsidRPr="00142ADE" w:rsidR="0086534A" w:rsidP="0086534A" w:rsidRDefault="0086534A" w14:paraId="66088F1B" w14:textId="2DB4A731">
            <w:pPr>
              <w:keepNext/>
              <w:tabs>
                <w:tab w:val="left" w:pos="612"/>
              </w:tabs>
              <w:ind w:left="360" w:hanging="360"/>
              <w:rPr>
                <w:rFonts w:asciiTheme="majorBidi" w:hAnsiTheme="majorBidi" w:cstheme="majorBidi"/>
              </w:rPr>
            </w:pPr>
            <w:r w:rsidRPr="00142ADE">
              <w:rPr>
                <w:rFonts w:asciiTheme="majorBidi" w:hAnsiTheme="majorBidi" w:cstheme="majorBidi"/>
              </w:rPr>
              <w:t>13.</w:t>
            </w:r>
            <w:r w:rsidRPr="00142ADE">
              <w:rPr>
                <w:rFonts w:asciiTheme="majorBidi" w:hAnsiTheme="majorBidi" w:cstheme="majorBidi"/>
              </w:rPr>
              <w:tab/>
              <w:t>Identify Final Decision:</w:t>
            </w:r>
          </w:p>
        </w:tc>
        <w:tc>
          <w:tcPr>
            <w:tcW w:w="2267" w:type="dxa"/>
            <w:tcBorders>
              <w:top w:val="single" w:color="auto" w:sz="4" w:space="0"/>
            </w:tcBorders>
            <w:shd w:val="clear" w:color="auto" w:fill="auto"/>
          </w:tcPr>
          <w:p w:rsidRPr="00142ADE" w:rsidR="0086534A" w:rsidP="0086534A" w:rsidRDefault="00173973" w14:paraId="7166F318" w14:textId="074049E3">
            <w:pPr>
              <w:tabs>
                <w:tab w:val="left" w:pos="360"/>
              </w:tabs>
              <w:rPr>
                <w:rFonts w:asciiTheme="majorBidi" w:hAnsiTheme="majorBidi" w:cstheme="majorBidi"/>
              </w:rPr>
            </w:pPr>
            <w:r w:rsidRPr="00142ADE">
              <w:rPr>
                <w:rFonts w:asciiTheme="majorBidi" w:hAnsiTheme="majorBidi" w:cstheme="majorBidi"/>
              </w:rPr>
              <w:t>D.</w:t>
            </w:r>
            <w:r w:rsidRPr="00142ADE">
              <w:rPr>
                <w:rFonts w:asciiTheme="majorBidi" w:hAnsiTheme="majorBidi" w:cstheme="majorBidi"/>
                <w:bCs/>
              </w:rPr>
              <w:t>23-09-006</w:t>
            </w:r>
          </w:p>
        </w:tc>
        <w:tc>
          <w:tcPr>
            <w:tcW w:w="2276" w:type="dxa"/>
            <w:tcBorders>
              <w:top w:val="single" w:color="auto" w:sz="4" w:space="0"/>
            </w:tcBorders>
            <w:shd w:val="clear" w:color="auto" w:fill="auto"/>
          </w:tcPr>
          <w:p w:rsidRPr="00142ADE" w:rsidR="0086534A" w:rsidP="0086534A" w:rsidRDefault="00972BAF" w14:paraId="1588DC54" w14:textId="15713841">
            <w:pPr>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322E0D" w14:paraId="6360DE59" w14:textId="77777777">
        <w:tc>
          <w:tcPr>
            <w:tcW w:w="4817" w:type="dxa"/>
            <w:shd w:val="clear" w:color="auto" w:fill="auto"/>
          </w:tcPr>
          <w:p w:rsidRPr="00142ADE" w:rsidR="0086534A" w:rsidP="0086534A" w:rsidRDefault="0086534A" w14:paraId="4B809E4A" w14:textId="4BEED0BB">
            <w:pPr>
              <w:tabs>
                <w:tab w:val="left" w:pos="612"/>
              </w:tabs>
              <w:ind w:left="360" w:hanging="360"/>
              <w:rPr>
                <w:rFonts w:asciiTheme="majorBidi" w:hAnsiTheme="majorBidi" w:cstheme="majorBidi"/>
              </w:rPr>
            </w:pPr>
            <w:r w:rsidRPr="00142ADE">
              <w:rPr>
                <w:rFonts w:asciiTheme="majorBidi" w:hAnsiTheme="majorBidi" w:cstheme="majorBidi"/>
              </w:rPr>
              <w:t>14.</w:t>
            </w:r>
            <w:r w:rsidRPr="00142ADE">
              <w:rPr>
                <w:rFonts w:asciiTheme="majorBidi" w:hAnsiTheme="majorBidi" w:cstheme="majorBidi"/>
              </w:rPr>
              <w:tab/>
              <w:t xml:space="preserve">Date of issuance of Final Order or Decision:    </w:t>
            </w:r>
          </w:p>
        </w:tc>
        <w:tc>
          <w:tcPr>
            <w:tcW w:w="2267" w:type="dxa"/>
            <w:shd w:val="clear" w:color="auto" w:fill="auto"/>
          </w:tcPr>
          <w:p w:rsidRPr="00142ADE" w:rsidR="0086534A" w:rsidP="0086534A" w:rsidRDefault="00173973" w14:paraId="20455B5F" w14:textId="65D85BA0">
            <w:pPr>
              <w:tabs>
                <w:tab w:val="left" w:pos="360"/>
              </w:tabs>
              <w:rPr>
                <w:rFonts w:asciiTheme="majorBidi" w:hAnsiTheme="majorBidi" w:cstheme="majorBidi"/>
              </w:rPr>
            </w:pPr>
            <w:r w:rsidRPr="00142ADE">
              <w:rPr>
                <w:rFonts w:asciiTheme="majorBidi" w:hAnsiTheme="majorBidi" w:cstheme="majorBidi"/>
              </w:rPr>
              <w:t>Sept. 28, 2023</w:t>
            </w:r>
          </w:p>
        </w:tc>
        <w:tc>
          <w:tcPr>
            <w:tcW w:w="2276" w:type="dxa"/>
            <w:shd w:val="clear" w:color="auto" w:fill="auto"/>
          </w:tcPr>
          <w:p w:rsidRPr="00142ADE" w:rsidR="0086534A" w:rsidP="0086534A" w:rsidRDefault="00972BAF" w14:paraId="1FCF00DD" w14:textId="30613DB9">
            <w:pPr>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322E0D" w14:paraId="723259E3" w14:textId="77777777">
        <w:tc>
          <w:tcPr>
            <w:tcW w:w="4817" w:type="dxa"/>
            <w:shd w:val="clear" w:color="auto" w:fill="auto"/>
          </w:tcPr>
          <w:p w:rsidRPr="00142ADE" w:rsidR="0086534A" w:rsidP="0086534A" w:rsidRDefault="0086534A" w14:paraId="163EE1CA" w14:textId="2B64EB9E">
            <w:pPr>
              <w:tabs>
                <w:tab w:val="left" w:pos="612"/>
              </w:tabs>
              <w:ind w:left="360" w:hanging="360"/>
              <w:rPr>
                <w:rFonts w:asciiTheme="majorBidi" w:hAnsiTheme="majorBidi" w:cstheme="majorBidi"/>
              </w:rPr>
            </w:pPr>
            <w:r w:rsidRPr="00142ADE">
              <w:rPr>
                <w:rFonts w:asciiTheme="majorBidi" w:hAnsiTheme="majorBidi" w:cstheme="majorBidi"/>
              </w:rPr>
              <w:t>15.</w:t>
            </w:r>
            <w:r w:rsidRPr="00142ADE">
              <w:rPr>
                <w:rFonts w:asciiTheme="majorBidi" w:hAnsiTheme="majorBidi" w:cstheme="majorBidi"/>
              </w:rPr>
              <w:tab/>
              <w:t>File date of compensation request:</w:t>
            </w:r>
          </w:p>
        </w:tc>
        <w:tc>
          <w:tcPr>
            <w:tcW w:w="2267" w:type="dxa"/>
            <w:shd w:val="clear" w:color="auto" w:fill="auto"/>
          </w:tcPr>
          <w:p w:rsidRPr="00142ADE" w:rsidR="0086534A" w:rsidP="0086534A" w:rsidRDefault="00913C12" w14:paraId="0568B39D" w14:textId="18C6803F">
            <w:pPr>
              <w:tabs>
                <w:tab w:val="left" w:pos="360"/>
              </w:tabs>
              <w:rPr>
                <w:rFonts w:asciiTheme="majorBidi" w:hAnsiTheme="majorBidi" w:cstheme="majorBidi"/>
              </w:rPr>
            </w:pPr>
            <w:r w:rsidRPr="00142ADE">
              <w:rPr>
                <w:rFonts w:asciiTheme="majorBidi" w:hAnsiTheme="majorBidi" w:cstheme="majorBidi"/>
              </w:rPr>
              <w:t xml:space="preserve">Nov. </w:t>
            </w:r>
            <w:r w:rsidRPr="00142ADE" w:rsidR="00173973">
              <w:rPr>
                <w:rFonts w:asciiTheme="majorBidi" w:hAnsiTheme="majorBidi" w:cstheme="majorBidi"/>
              </w:rPr>
              <w:t>27</w:t>
            </w:r>
            <w:r w:rsidRPr="00142ADE" w:rsidR="0086534A">
              <w:rPr>
                <w:rFonts w:asciiTheme="majorBidi" w:hAnsiTheme="majorBidi" w:cstheme="majorBidi"/>
              </w:rPr>
              <w:t>, 2023</w:t>
            </w:r>
          </w:p>
        </w:tc>
        <w:tc>
          <w:tcPr>
            <w:tcW w:w="2276" w:type="dxa"/>
            <w:shd w:val="clear" w:color="auto" w:fill="auto"/>
          </w:tcPr>
          <w:p w:rsidRPr="00142ADE" w:rsidR="0086534A" w:rsidP="0086534A" w:rsidRDefault="00026EF7" w14:paraId="1CBF4E7A" w14:textId="76468F70">
            <w:pPr>
              <w:tabs>
                <w:tab w:val="left" w:pos="360"/>
              </w:tabs>
              <w:rPr>
                <w:rFonts w:asciiTheme="majorBidi" w:hAnsiTheme="majorBidi" w:cstheme="majorBidi"/>
              </w:rPr>
            </w:pPr>
            <w:r w:rsidRPr="00142ADE">
              <w:rPr>
                <w:rFonts w:asciiTheme="majorBidi" w:hAnsiTheme="majorBidi" w:cstheme="majorBidi"/>
              </w:rPr>
              <w:t>Verified</w:t>
            </w:r>
          </w:p>
        </w:tc>
      </w:tr>
      <w:tr w:rsidRPr="00142ADE" w:rsidR="00142ADE" w:rsidTr="00F028C8" w14:paraId="406BCA3A" w14:textId="77777777">
        <w:tc>
          <w:tcPr>
            <w:tcW w:w="7084" w:type="dxa"/>
            <w:gridSpan w:val="2"/>
            <w:shd w:val="clear" w:color="auto" w:fill="auto"/>
          </w:tcPr>
          <w:p w:rsidRPr="00142ADE" w:rsidR="0086534A" w:rsidP="0086534A" w:rsidRDefault="0086534A" w14:paraId="5D92F8F4" w14:textId="77777777">
            <w:pPr>
              <w:tabs>
                <w:tab w:val="left" w:pos="360"/>
              </w:tabs>
              <w:ind w:left="360" w:hanging="360"/>
              <w:rPr>
                <w:rFonts w:asciiTheme="majorBidi" w:hAnsiTheme="majorBidi" w:cstheme="majorBidi"/>
              </w:rPr>
            </w:pPr>
            <w:r w:rsidRPr="00142ADE">
              <w:rPr>
                <w:rFonts w:asciiTheme="majorBidi" w:hAnsiTheme="majorBidi" w:cstheme="majorBidi"/>
              </w:rPr>
              <w:t>16.</w:t>
            </w:r>
            <w:r w:rsidRPr="00142ADE">
              <w:rPr>
                <w:rFonts w:asciiTheme="majorBidi" w:hAnsiTheme="majorBidi" w:cstheme="majorBidi"/>
              </w:rPr>
              <w:tab/>
              <w:t>Was the request for compensation timely?</w:t>
            </w:r>
          </w:p>
          <w:p w:rsidRPr="00142ADE" w:rsidR="00F52A82" w:rsidP="00F52A82" w:rsidRDefault="00F52A82" w14:paraId="10AF42D1" w14:textId="67695104">
            <w:pPr>
              <w:tabs>
                <w:tab w:val="left" w:pos="360"/>
              </w:tabs>
              <w:rPr>
                <w:rFonts w:asciiTheme="majorBidi" w:hAnsiTheme="majorBidi" w:cstheme="majorBidi"/>
              </w:rPr>
            </w:pPr>
          </w:p>
        </w:tc>
        <w:tc>
          <w:tcPr>
            <w:tcW w:w="2276" w:type="dxa"/>
            <w:shd w:val="clear" w:color="auto" w:fill="auto"/>
          </w:tcPr>
          <w:p w:rsidRPr="00142ADE" w:rsidR="0086534A" w:rsidP="0086534A" w:rsidRDefault="00BC63AD" w14:paraId="2EA30E63" w14:textId="1C37DB25">
            <w:pPr>
              <w:tabs>
                <w:tab w:val="left" w:pos="360"/>
              </w:tabs>
              <w:rPr>
                <w:rFonts w:asciiTheme="majorBidi" w:hAnsiTheme="majorBidi" w:cstheme="majorBidi"/>
              </w:rPr>
            </w:pPr>
            <w:r w:rsidRPr="00142ADE">
              <w:rPr>
                <w:rFonts w:asciiTheme="majorBidi" w:hAnsiTheme="majorBidi" w:cstheme="majorBidi"/>
              </w:rPr>
              <w:t>Yes</w:t>
            </w:r>
          </w:p>
        </w:tc>
      </w:tr>
    </w:tbl>
    <w:p w:rsidRPr="00142ADE" w:rsidR="00A92D0B" w:rsidRDefault="00A92D0B" w14:paraId="0068592B" w14:textId="0F4D28C5">
      <w:pPr>
        <w:keepNext/>
        <w:numPr>
          <w:ilvl w:val="0"/>
          <w:numId w:val="3"/>
        </w:numPr>
        <w:spacing w:before="240" w:after="240"/>
        <w:rPr>
          <w:rFonts w:asciiTheme="majorBidi" w:hAnsiTheme="majorBidi" w:cstheme="majorBidi"/>
          <w:b/>
        </w:rPr>
      </w:pPr>
      <w:r w:rsidRPr="00142ADE">
        <w:rPr>
          <w:rFonts w:asciiTheme="majorBidi" w:hAnsiTheme="majorBidi" w:cstheme="majorBidi"/>
          <w:b/>
        </w:rPr>
        <w:lastRenderedPageBreak/>
        <w:t>Additional Comments on Part I</w:t>
      </w:r>
      <w:r w:rsidRPr="00142ADE" w:rsidR="00C02649">
        <w:rPr>
          <w:rFonts w:asciiTheme="majorBidi" w:hAnsiTheme="majorBidi" w:cstheme="majorBidi"/>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860"/>
        <w:gridCol w:w="4715"/>
        <w:gridCol w:w="3785"/>
      </w:tblGrid>
      <w:tr w:rsidRPr="00142ADE" w:rsidR="00142ADE" w:rsidTr="0096530D" w14:paraId="046F77BA" w14:textId="77777777">
        <w:trPr>
          <w:tblHeader/>
        </w:trPr>
        <w:tc>
          <w:tcPr>
            <w:tcW w:w="860" w:type="dxa"/>
            <w:tcBorders>
              <w:bottom w:val="single" w:color="auto" w:sz="4" w:space="0"/>
            </w:tcBorders>
            <w:shd w:val="clear" w:color="auto" w:fill="D9D9D9" w:themeFill="background1" w:themeFillShade="D9"/>
          </w:tcPr>
          <w:p w:rsidRPr="00142ADE" w:rsidR="003C608A" w:rsidP="007056FC" w:rsidRDefault="003C608A" w14:paraId="0CB867A6" w14:textId="77777777">
            <w:pPr>
              <w:tabs>
                <w:tab w:val="left" w:pos="360"/>
              </w:tabs>
              <w:jc w:val="center"/>
              <w:rPr>
                <w:rFonts w:asciiTheme="majorBidi" w:hAnsiTheme="majorBidi" w:cstheme="majorBidi"/>
                <w:b/>
              </w:rPr>
            </w:pPr>
            <w:r w:rsidRPr="00142ADE">
              <w:rPr>
                <w:rFonts w:asciiTheme="majorBidi" w:hAnsiTheme="majorBidi" w:cstheme="majorBidi"/>
                <w:b/>
              </w:rPr>
              <w:t>#</w:t>
            </w:r>
          </w:p>
        </w:tc>
        <w:tc>
          <w:tcPr>
            <w:tcW w:w="4715" w:type="dxa"/>
            <w:tcBorders>
              <w:bottom w:val="single" w:color="auto" w:sz="4" w:space="0"/>
            </w:tcBorders>
            <w:shd w:val="clear" w:color="auto" w:fill="D9D9D9" w:themeFill="background1" w:themeFillShade="D9"/>
          </w:tcPr>
          <w:p w:rsidRPr="00142ADE" w:rsidR="003C608A" w:rsidP="007056FC" w:rsidRDefault="003C608A" w14:paraId="196D09DF" w14:textId="77777777">
            <w:pPr>
              <w:tabs>
                <w:tab w:val="left" w:pos="360"/>
              </w:tabs>
              <w:jc w:val="center"/>
              <w:rPr>
                <w:rFonts w:asciiTheme="majorBidi" w:hAnsiTheme="majorBidi" w:cstheme="majorBidi"/>
                <w:b/>
              </w:rPr>
            </w:pPr>
            <w:r w:rsidRPr="00142ADE">
              <w:rPr>
                <w:rFonts w:asciiTheme="majorBidi" w:hAnsiTheme="majorBidi" w:cstheme="majorBidi"/>
                <w:b/>
              </w:rPr>
              <w:t>Intervenor’s Comment(s)</w:t>
            </w:r>
          </w:p>
        </w:tc>
        <w:tc>
          <w:tcPr>
            <w:tcW w:w="3785" w:type="dxa"/>
            <w:shd w:val="clear" w:color="auto" w:fill="D9D9D9" w:themeFill="background1" w:themeFillShade="D9"/>
          </w:tcPr>
          <w:p w:rsidRPr="00142ADE" w:rsidR="003C608A" w:rsidP="007056FC" w:rsidRDefault="003C608A" w14:paraId="07207D31" w14:textId="77777777">
            <w:pPr>
              <w:tabs>
                <w:tab w:val="left" w:pos="360"/>
              </w:tabs>
              <w:jc w:val="center"/>
              <w:rPr>
                <w:rFonts w:asciiTheme="majorBidi" w:hAnsiTheme="majorBidi" w:cstheme="majorBidi"/>
                <w:b/>
              </w:rPr>
            </w:pPr>
            <w:r w:rsidRPr="00142ADE">
              <w:rPr>
                <w:rFonts w:asciiTheme="majorBidi" w:hAnsiTheme="majorBidi" w:cstheme="majorBidi"/>
                <w:b/>
              </w:rPr>
              <w:t>CPUC Discussion</w:t>
            </w:r>
          </w:p>
        </w:tc>
      </w:tr>
      <w:tr w:rsidRPr="00142ADE" w:rsidR="00142ADE" w:rsidTr="0096530D" w14:paraId="289F17C7" w14:textId="77777777">
        <w:trPr>
          <w:trHeight w:val="359"/>
        </w:trPr>
        <w:tc>
          <w:tcPr>
            <w:tcW w:w="860" w:type="dxa"/>
            <w:shd w:val="clear" w:color="auto" w:fill="auto"/>
          </w:tcPr>
          <w:p w:rsidRPr="00142ADE" w:rsidR="00913C12" w:rsidP="00913C12" w:rsidRDefault="00723DA4" w14:paraId="6390C46E" w14:textId="1694F981">
            <w:pPr>
              <w:tabs>
                <w:tab w:val="left" w:pos="360"/>
              </w:tabs>
              <w:rPr>
                <w:rFonts w:asciiTheme="majorBidi" w:hAnsiTheme="majorBidi" w:cstheme="majorBidi"/>
              </w:rPr>
            </w:pPr>
            <w:r w:rsidRPr="00142ADE">
              <w:rPr>
                <w:rFonts w:asciiTheme="majorBidi" w:hAnsiTheme="majorBidi" w:cstheme="majorBidi"/>
              </w:rPr>
              <w:t>B.3</w:t>
            </w:r>
          </w:p>
        </w:tc>
        <w:tc>
          <w:tcPr>
            <w:tcW w:w="4715" w:type="dxa"/>
            <w:shd w:val="clear" w:color="auto" w:fill="auto"/>
          </w:tcPr>
          <w:p w:rsidRPr="00142ADE" w:rsidR="00913C12" w:rsidP="00723DA4" w:rsidRDefault="00723DA4" w14:paraId="43CC9A49" w14:textId="528D7686">
            <w:pPr>
              <w:pStyle w:val="NormalWeb"/>
              <w:spacing w:after="120"/>
            </w:pPr>
            <w:r w:rsidRPr="00142ADE">
              <w:rPr>
                <w:rFonts w:ascii="TimesNewRomanPSMT" w:hAnsi="TimesNewRomanPSMT"/>
              </w:rPr>
              <w:t xml:space="preserve">Rule 17.1(a) of the Commission’s Rules of Practice and Procedure requires the NOI to be filed within 30 days of the prehearing conference. Pursuant to Rule 1.15, if the last day falls on a Saturday, Sunday, holiday or other day when the Commission offices are closed, the time limit is extended to include the next business day thereafter. Thirty days from the prehearing conference was Sunday, May 26, 2019, and Monday is a holiday (Memorial Day). Therefore, SBUA’s submission on Tuesday, May 28, 2019, is timely. </w:t>
            </w:r>
          </w:p>
        </w:tc>
        <w:tc>
          <w:tcPr>
            <w:tcW w:w="3785" w:type="dxa"/>
            <w:shd w:val="clear" w:color="auto" w:fill="auto"/>
          </w:tcPr>
          <w:p w:rsidRPr="00142ADE" w:rsidR="00913C12" w:rsidP="00913C12" w:rsidRDefault="00EF7945" w14:paraId="53F79D18" w14:textId="73358693">
            <w:pPr>
              <w:tabs>
                <w:tab w:val="left" w:pos="360"/>
              </w:tabs>
              <w:rPr>
                <w:rFonts w:asciiTheme="majorBidi" w:hAnsiTheme="majorBidi" w:cstheme="majorBidi"/>
              </w:rPr>
            </w:pPr>
            <w:r w:rsidRPr="00142ADE">
              <w:rPr>
                <w:rFonts w:asciiTheme="majorBidi" w:hAnsiTheme="majorBidi" w:cstheme="majorBidi"/>
              </w:rPr>
              <w:t>Noted</w:t>
            </w:r>
            <w:r w:rsidRPr="00142ADE" w:rsidR="001503BE">
              <w:rPr>
                <w:rFonts w:asciiTheme="majorBidi" w:hAnsiTheme="majorBidi" w:cstheme="majorBidi"/>
              </w:rPr>
              <w:t>.</w:t>
            </w:r>
          </w:p>
          <w:p w:rsidRPr="00142ADE" w:rsidR="00E025EE" w:rsidP="00913C12" w:rsidRDefault="00E025EE" w14:paraId="3F807873" w14:textId="77777777">
            <w:pPr>
              <w:tabs>
                <w:tab w:val="left" w:pos="360"/>
              </w:tabs>
              <w:rPr>
                <w:rFonts w:asciiTheme="majorBidi" w:hAnsiTheme="majorBidi" w:cstheme="majorBidi"/>
              </w:rPr>
            </w:pPr>
          </w:p>
          <w:p w:rsidRPr="00142ADE" w:rsidR="00456335" w:rsidP="00913C12" w:rsidRDefault="004E6264" w14:paraId="12D00730" w14:textId="1284475A">
            <w:pPr>
              <w:tabs>
                <w:tab w:val="left" w:pos="360"/>
              </w:tabs>
              <w:rPr>
                <w:rFonts w:asciiTheme="majorBidi" w:hAnsiTheme="majorBidi" w:cstheme="majorBidi"/>
              </w:rPr>
            </w:pPr>
            <w:r w:rsidRPr="00142ADE">
              <w:rPr>
                <w:rFonts w:asciiTheme="majorBidi" w:hAnsiTheme="majorBidi" w:cstheme="majorBidi"/>
              </w:rPr>
              <w:t>Since the filing date for the NOIs fell on a weekend</w:t>
            </w:r>
            <w:r w:rsidRPr="00142ADE" w:rsidR="001B1296">
              <w:rPr>
                <w:rFonts w:asciiTheme="majorBidi" w:hAnsiTheme="majorBidi" w:cstheme="majorBidi"/>
              </w:rPr>
              <w:t xml:space="preserve"> (Sunday</w:t>
            </w:r>
            <w:r w:rsidRPr="00142ADE" w:rsidR="003C019E">
              <w:rPr>
                <w:rFonts w:asciiTheme="majorBidi" w:hAnsiTheme="majorBidi" w:cstheme="majorBidi"/>
              </w:rPr>
              <w:t>,</w:t>
            </w:r>
            <w:r w:rsidRPr="00142ADE" w:rsidR="00FE2314">
              <w:rPr>
                <w:rFonts w:asciiTheme="majorBidi" w:hAnsiTheme="majorBidi" w:cstheme="majorBidi"/>
              </w:rPr>
              <w:t xml:space="preserve"> May 26, 2019)</w:t>
            </w:r>
            <w:r w:rsidRPr="00142ADE">
              <w:rPr>
                <w:rFonts w:asciiTheme="majorBidi" w:hAnsiTheme="majorBidi" w:cstheme="majorBidi"/>
              </w:rPr>
              <w:t xml:space="preserve"> </w:t>
            </w:r>
            <w:r w:rsidRPr="00142ADE" w:rsidR="00A04C9E">
              <w:rPr>
                <w:rFonts w:asciiTheme="majorBidi" w:hAnsiTheme="majorBidi" w:cstheme="majorBidi"/>
              </w:rPr>
              <w:t xml:space="preserve">and </w:t>
            </w:r>
            <w:r w:rsidRPr="00142ADE" w:rsidR="00A30776">
              <w:rPr>
                <w:rFonts w:asciiTheme="majorBidi" w:hAnsiTheme="majorBidi" w:cstheme="majorBidi"/>
              </w:rPr>
              <w:t>the next available weekday was a</w:t>
            </w:r>
            <w:r w:rsidRPr="00142ADE" w:rsidR="1118B129">
              <w:rPr>
                <w:rFonts w:asciiTheme="majorBidi" w:hAnsiTheme="majorBidi" w:cstheme="majorBidi"/>
              </w:rPr>
              <w:t>lso a</w:t>
            </w:r>
            <w:r w:rsidRPr="00142ADE" w:rsidR="00A30776">
              <w:rPr>
                <w:rFonts w:asciiTheme="majorBidi" w:hAnsiTheme="majorBidi" w:cstheme="majorBidi"/>
              </w:rPr>
              <w:t xml:space="preserve"> holiday (Memorial Day</w:t>
            </w:r>
            <w:r w:rsidRPr="00142ADE" w:rsidR="004F2809">
              <w:rPr>
                <w:rFonts w:asciiTheme="majorBidi" w:hAnsiTheme="majorBidi" w:cstheme="majorBidi"/>
              </w:rPr>
              <w:t xml:space="preserve"> on </w:t>
            </w:r>
            <w:r w:rsidRPr="00142ADE" w:rsidR="000D3D75">
              <w:rPr>
                <w:rFonts w:asciiTheme="majorBidi" w:hAnsiTheme="majorBidi" w:cstheme="majorBidi"/>
              </w:rPr>
              <w:t>Monday</w:t>
            </w:r>
            <w:r w:rsidRPr="00142ADE" w:rsidR="003C019E">
              <w:rPr>
                <w:rFonts w:asciiTheme="majorBidi" w:hAnsiTheme="majorBidi" w:cstheme="majorBidi"/>
              </w:rPr>
              <w:t>,</w:t>
            </w:r>
            <w:r w:rsidRPr="00142ADE" w:rsidR="000D3D75">
              <w:rPr>
                <w:rFonts w:asciiTheme="majorBidi" w:hAnsiTheme="majorBidi" w:cstheme="majorBidi"/>
              </w:rPr>
              <w:t xml:space="preserve"> May 27, 2019</w:t>
            </w:r>
            <w:r w:rsidRPr="00142ADE" w:rsidR="00A30776">
              <w:rPr>
                <w:rFonts w:asciiTheme="majorBidi" w:hAnsiTheme="majorBidi" w:cstheme="majorBidi"/>
              </w:rPr>
              <w:t>)</w:t>
            </w:r>
            <w:r w:rsidRPr="00142ADE" w:rsidR="000D3D75">
              <w:rPr>
                <w:rFonts w:asciiTheme="majorBidi" w:hAnsiTheme="majorBidi" w:cstheme="majorBidi"/>
              </w:rPr>
              <w:t xml:space="preserve"> </w:t>
            </w:r>
            <w:r w:rsidRPr="00142ADE">
              <w:rPr>
                <w:rFonts w:asciiTheme="majorBidi" w:hAnsiTheme="majorBidi" w:cstheme="majorBidi"/>
              </w:rPr>
              <w:t xml:space="preserve">for this </w:t>
            </w:r>
            <w:r w:rsidRPr="00142ADE" w:rsidR="006B7034">
              <w:rPr>
                <w:rFonts w:asciiTheme="majorBidi" w:hAnsiTheme="majorBidi" w:cstheme="majorBidi"/>
              </w:rPr>
              <w:t>proceeding</w:t>
            </w:r>
            <w:r w:rsidRPr="00142ADE" w:rsidR="004F2809">
              <w:rPr>
                <w:rFonts w:asciiTheme="majorBidi" w:hAnsiTheme="majorBidi" w:cstheme="majorBidi"/>
              </w:rPr>
              <w:t xml:space="preserve">, </w:t>
            </w:r>
            <w:r w:rsidRPr="00142ADE" w:rsidR="00E57565">
              <w:rPr>
                <w:rFonts w:asciiTheme="majorBidi" w:hAnsiTheme="majorBidi" w:cstheme="majorBidi"/>
              </w:rPr>
              <w:t xml:space="preserve">SBUA’s NOI was </w:t>
            </w:r>
            <w:r w:rsidRPr="00142ADE" w:rsidR="00456335">
              <w:rPr>
                <w:rFonts w:asciiTheme="majorBidi" w:hAnsiTheme="majorBidi" w:cstheme="majorBidi"/>
              </w:rPr>
              <w:t>timely filed on Tuesday, May 28, 20</w:t>
            </w:r>
            <w:r w:rsidRPr="00142ADE" w:rsidR="00544917">
              <w:rPr>
                <w:rFonts w:asciiTheme="majorBidi" w:hAnsiTheme="majorBidi" w:cstheme="majorBidi"/>
              </w:rPr>
              <w:t>19</w:t>
            </w:r>
            <w:r w:rsidRPr="00142ADE" w:rsidR="00456335">
              <w:rPr>
                <w:rFonts w:asciiTheme="majorBidi" w:hAnsiTheme="majorBidi" w:cstheme="majorBidi"/>
              </w:rPr>
              <w:t>.</w:t>
            </w:r>
          </w:p>
          <w:p w:rsidRPr="00142ADE" w:rsidR="001503BE" w:rsidP="00913C12" w:rsidRDefault="001503BE" w14:paraId="29786B85" w14:textId="77777777">
            <w:pPr>
              <w:tabs>
                <w:tab w:val="left" w:pos="360"/>
              </w:tabs>
              <w:rPr>
                <w:rFonts w:asciiTheme="majorBidi" w:hAnsiTheme="majorBidi" w:cstheme="majorBidi"/>
                <w:i/>
              </w:rPr>
            </w:pPr>
          </w:p>
          <w:p w:rsidRPr="00142ADE" w:rsidR="00E025EE" w:rsidP="00913C12" w:rsidRDefault="00456335" w14:paraId="1B47B2B2" w14:textId="3DF7757D">
            <w:pPr>
              <w:tabs>
                <w:tab w:val="left" w:pos="360"/>
              </w:tabs>
              <w:rPr>
                <w:rFonts w:asciiTheme="majorBidi" w:hAnsiTheme="majorBidi" w:cstheme="majorBidi"/>
              </w:rPr>
            </w:pPr>
            <w:r w:rsidRPr="00142ADE">
              <w:rPr>
                <w:rFonts w:asciiTheme="majorBidi" w:hAnsiTheme="majorBidi" w:cstheme="majorBidi"/>
                <w:i/>
              </w:rPr>
              <w:t>See</w:t>
            </w:r>
            <w:r w:rsidRPr="00142ADE" w:rsidR="00AE78FA">
              <w:rPr>
                <w:rFonts w:asciiTheme="majorBidi" w:hAnsiTheme="majorBidi" w:cstheme="majorBidi"/>
              </w:rPr>
              <w:t xml:space="preserve"> Rule </w:t>
            </w:r>
            <w:r w:rsidRPr="00142ADE" w:rsidR="00835EE0">
              <w:rPr>
                <w:rFonts w:asciiTheme="majorBidi" w:hAnsiTheme="majorBidi" w:cstheme="majorBidi"/>
              </w:rPr>
              <w:t>1.15</w:t>
            </w:r>
            <w:r w:rsidRPr="00142ADE" w:rsidR="00422D3F">
              <w:rPr>
                <w:rFonts w:asciiTheme="majorBidi" w:hAnsiTheme="majorBidi" w:cstheme="majorBidi"/>
              </w:rPr>
              <w:t xml:space="preserve"> </w:t>
            </w:r>
            <w:r w:rsidRPr="00142ADE" w:rsidR="00154BFA">
              <w:rPr>
                <w:rFonts w:asciiTheme="majorBidi" w:hAnsiTheme="majorBidi" w:cstheme="majorBidi"/>
              </w:rPr>
              <w:t>of</w:t>
            </w:r>
            <w:r w:rsidRPr="00142ADE" w:rsidR="00422D3F">
              <w:rPr>
                <w:rFonts w:asciiTheme="majorBidi" w:hAnsiTheme="majorBidi" w:cstheme="majorBidi"/>
              </w:rPr>
              <w:t xml:space="preserve"> the Commission’s Rules of Practice and Procedure.</w:t>
            </w:r>
          </w:p>
        </w:tc>
      </w:tr>
    </w:tbl>
    <w:p w:rsidRPr="00142ADE" w:rsidR="003B6A1B" w:rsidP="0057088A" w:rsidRDefault="00A92D0B" w14:paraId="501B5F3D" w14:textId="4F8FB93B">
      <w:pPr>
        <w:keepNext/>
        <w:spacing w:before="480"/>
        <w:jc w:val="center"/>
        <w:rPr>
          <w:rFonts w:asciiTheme="majorBidi" w:hAnsiTheme="majorBidi" w:cstheme="majorBidi"/>
          <w:b/>
        </w:rPr>
      </w:pPr>
      <w:r w:rsidRPr="00142ADE">
        <w:rPr>
          <w:rFonts w:asciiTheme="majorBidi" w:hAnsiTheme="majorBidi" w:cstheme="majorBidi"/>
          <w:b/>
        </w:rPr>
        <w:t>PART II:</w:t>
      </w:r>
      <w:r w:rsidRPr="00142ADE" w:rsidR="00D1778A">
        <w:rPr>
          <w:rFonts w:asciiTheme="majorBidi" w:hAnsiTheme="majorBidi" w:cstheme="majorBidi"/>
          <w:b/>
        </w:rPr>
        <w:t xml:space="preserve">  </w:t>
      </w:r>
      <w:r w:rsidRPr="00142ADE">
        <w:rPr>
          <w:rFonts w:asciiTheme="majorBidi" w:hAnsiTheme="majorBidi" w:cstheme="majorBidi"/>
          <w:b/>
        </w:rPr>
        <w:t>SUBSTANTIAL CONTRIBUTION</w:t>
      </w:r>
    </w:p>
    <w:p w:rsidRPr="00142ADE" w:rsidR="00433F1C" w:rsidRDefault="00D075B1" w14:paraId="64CEE3DB" w14:textId="1E3F87DA">
      <w:pPr>
        <w:keepNext/>
        <w:numPr>
          <w:ilvl w:val="0"/>
          <w:numId w:val="4"/>
        </w:numPr>
        <w:spacing w:before="240" w:after="240"/>
        <w:rPr>
          <w:rFonts w:asciiTheme="majorBidi" w:hAnsiTheme="majorBidi" w:cstheme="majorBidi"/>
          <w:b/>
        </w:rPr>
      </w:pPr>
      <w:r w:rsidRPr="00142ADE">
        <w:rPr>
          <w:rFonts w:asciiTheme="majorBidi" w:hAnsiTheme="majorBidi" w:cstheme="majorBidi"/>
          <w:b/>
        </w:rPr>
        <w:t xml:space="preserve">Did the </w:t>
      </w:r>
      <w:r w:rsidRPr="00142ADE" w:rsidR="005A63D4">
        <w:rPr>
          <w:rFonts w:asciiTheme="majorBidi" w:hAnsiTheme="majorBidi" w:cstheme="majorBidi"/>
          <w:b/>
        </w:rPr>
        <w:t>Intervenor</w:t>
      </w:r>
      <w:r w:rsidRPr="00142ADE">
        <w:rPr>
          <w:rFonts w:asciiTheme="majorBidi" w:hAnsiTheme="majorBidi" w:cstheme="majorBidi"/>
          <w:b/>
        </w:rPr>
        <w:t xml:space="preserve"> substantially contribute to the final decision</w:t>
      </w:r>
      <w:r w:rsidRPr="00142ADE" w:rsidR="00A92D0B">
        <w:rPr>
          <w:rFonts w:asciiTheme="majorBidi" w:hAnsiTheme="majorBidi" w:cstheme="majorBidi"/>
          <w:b/>
        </w:rPr>
        <w:t xml:space="preserve"> (</w:t>
      </w:r>
      <w:r w:rsidRPr="00142ADE" w:rsidR="00A92D0B">
        <w:rPr>
          <w:rFonts w:asciiTheme="majorBidi" w:hAnsiTheme="majorBidi" w:cstheme="majorBidi"/>
          <w:b/>
          <w:i/>
        </w:rPr>
        <w:t>see</w:t>
      </w:r>
      <w:r w:rsidRPr="00142ADE" w:rsidR="00A92D0B">
        <w:rPr>
          <w:rFonts w:asciiTheme="majorBidi" w:hAnsiTheme="majorBidi" w:cstheme="majorBidi"/>
          <w:b/>
        </w:rPr>
        <w:t xml:space="preserve"> § 1802(</w:t>
      </w:r>
      <w:r w:rsidRPr="00142ADE" w:rsidR="00ED6B6B">
        <w:rPr>
          <w:rFonts w:asciiTheme="majorBidi" w:hAnsiTheme="majorBidi" w:cstheme="majorBidi"/>
          <w:b/>
        </w:rPr>
        <w:t>j</w:t>
      </w:r>
      <w:r w:rsidRPr="00142ADE" w:rsidR="00A92D0B">
        <w:rPr>
          <w:rFonts w:asciiTheme="majorBidi" w:hAnsiTheme="majorBidi" w:cstheme="majorBidi"/>
          <w:b/>
        </w:rPr>
        <w:t xml:space="preserve">), </w:t>
      </w:r>
      <w:r w:rsidRPr="00142ADE" w:rsidR="001E77CF">
        <w:rPr>
          <w:rFonts w:asciiTheme="majorBidi" w:hAnsiTheme="majorBidi" w:cstheme="majorBidi"/>
          <w:b/>
        </w:rPr>
        <w:br/>
      </w:r>
      <w:r w:rsidRPr="00142ADE" w:rsidR="00A92D0B">
        <w:rPr>
          <w:rFonts w:asciiTheme="majorBidi" w:hAnsiTheme="majorBidi" w:cstheme="majorBidi"/>
          <w:b/>
        </w:rPr>
        <w:t>§ 1803(a)</w:t>
      </w:r>
      <w:r w:rsidRPr="00142ADE" w:rsidR="00F30DA8">
        <w:rPr>
          <w:rFonts w:asciiTheme="majorBidi" w:hAnsiTheme="majorBidi" w:cstheme="majorBidi"/>
          <w:b/>
        </w:rPr>
        <w:t>,</w:t>
      </w:r>
      <w:r w:rsidRPr="00142ADE" w:rsidR="00A92D0B">
        <w:rPr>
          <w:rFonts w:asciiTheme="majorBidi" w:hAnsiTheme="majorBidi" w:cstheme="majorBidi"/>
          <w:b/>
        </w:rPr>
        <w:t xml:space="preserve"> </w:t>
      </w:r>
      <w:r w:rsidRPr="00142ADE" w:rsidR="00ED6B6B">
        <w:rPr>
          <w:rFonts w:asciiTheme="majorBidi" w:hAnsiTheme="majorBidi" w:cstheme="majorBidi"/>
          <w:b/>
        </w:rPr>
        <w:t xml:space="preserve">1803.1(a) </w:t>
      </w:r>
      <w:r w:rsidRPr="00142ADE" w:rsidR="00F30DA8">
        <w:rPr>
          <w:rFonts w:asciiTheme="majorBidi" w:hAnsiTheme="majorBidi" w:cstheme="majorBidi"/>
          <w:b/>
        </w:rPr>
        <w:t>and</w:t>
      </w:r>
      <w:r w:rsidRPr="00142ADE" w:rsidR="00A92D0B">
        <w:rPr>
          <w:rFonts w:asciiTheme="majorBidi" w:hAnsiTheme="majorBidi" w:cstheme="majorBidi"/>
          <w:b/>
        </w:rPr>
        <w:t xml:space="preserve"> D.98-04-059)</w:t>
      </w:r>
      <w:r w:rsidRPr="00142ADE" w:rsidR="00C02649">
        <w:rPr>
          <w:rFonts w:asciiTheme="majorBidi" w:hAnsiTheme="majorBidi" w:cstheme="majorBidi"/>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7"/>
        <w:gridCol w:w="3857"/>
        <w:gridCol w:w="1976"/>
      </w:tblGrid>
      <w:tr w:rsidRPr="00142ADE" w:rsidR="00142ADE" w:rsidTr="0096530D" w14:paraId="1E9A00D8" w14:textId="77777777">
        <w:trPr>
          <w:trHeight w:val="710"/>
          <w:tblHeader/>
        </w:trPr>
        <w:tc>
          <w:tcPr>
            <w:tcW w:w="3691" w:type="dxa"/>
            <w:tcBorders>
              <w:bottom w:val="single" w:color="auto" w:sz="4" w:space="0"/>
            </w:tcBorders>
            <w:shd w:val="pct12" w:color="auto" w:fill="auto"/>
            <w:vAlign w:val="center"/>
          </w:tcPr>
          <w:p w:rsidRPr="00142ADE" w:rsidR="00CB4004" w:rsidP="0096530D" w:rsidRDefault="00CB4004" w14:paraId="27045F89" w14:textId="77777777">
            <w:pPr>
              <w:jc w:val="center"/>
              <w:rPr>
                <w:rFonts w:asciiTheme="majorBidi" w:hAnsiTheme="majorBidi" w:cstheme="majorBidi"/>
                <w:b/>
              </w:rPr>
            </w:pPr>
            <w:r w:rsidRPr="00142ADE">
              <w:rPr>
                <w:rFonts w:asciiTheme="majorBidi" w:hAnsiTheme="majorBidi" w:cstheme="majorBidi"/>
                <w:b/>
              </w:rPr>
              <w:t>Intervenor’s Claimed Contribution(s)</w:t>
            </w:r>
          </w:p>
        </w:tc>
        <w:tc>
          <w:tcPr>
            <w:tcW w:w="4006" w:type="dxa"/>
            <w:tcBorders>
              <w:bottom w:val="single" w:color="auto" w:sz="4" w:space="0"/>
            </w:tcBorders>
            <w:shd w:val="pct12" w:color="auto" w:fill="auto"/>
            <w:vAlign w:val="center"/>
          </w:tcPr>
          <w:p w:rsidRPr="00142ADE" w:rsidR="00CB4004" w:rsidP="0096530D" w:rsidRDefault="00CB4004" w14:paraId="6DD1C6DC" w14:textId="77777777">
            <w:pPr>
              <w:jc w:val="center"/>
              <w:rPr>
                <w:rFonts w:asciiTheme="majorBidi" w:hAnsiTheme="majorBidi" w:cstheme="majorBidi"/>
                <w:b/>
              </w:rPr>
            </w:pPr>
            <w:r w:rsidRPr="00142ADE">
              <w:rPr>
                <w:rFonts w:asciiTheme="majorBidi" w:hAnsiTheme="majorBidi" w:cstheme="majorBidi"/>
                <w:b/>
              </w:rPr>
              <w:t>Specific References to Intervenor’s Claimed Contribution(s)</w:t>
            </w:r>
          </w:p>
        </w:tc>
        <w:tc>
          <w:tcPr>
            <w:tcW w:w="2041" w:type="dxa"/>
            <w:shd w:val="pct12" w:color="auto" w:fill="auto"/>
            <w:vAlign w:val="center"/>
          </w:tcPr>
          <w:p w:rsidRPr="00142ADE" w:rsidR="00CB4004" w:rsidP="0096530D" w:rsidRDefault="00CB4004" w14:paraId="23C6D9B0" w14:textId="77777777">
            <w:pPr>
              <w:jc w:val="center"/>
              <w:rPr>
                <w:rFonts w:asciiTheme="majorBidi" w:hAnsiTheme="majorBidi" w:cstheme="majorBidi"/>
                <w:b/>
              </w:rPr>
            </w:pPr>
            <w:r w:rsidRPr="00142ADE">
              <w:rPr>
                <w:rFonts w:asciiTheme="majorBidi" w:hAnsiTheme="majorBidi" w:cstheme="majorBidi"/>
                <w:b/>
              </w:rPr>
              <w:t>CPUC Discussion</w:t>
            </w:r>
          </w:p>
        </w:tc>
      </w:tr>
      <w:tr w:rsidRPr="00142ADE" w:rsidR="00142ADE" w:rsidTr="0096530D" w14:paraId="7702FF99" w14:textId="77777777">
        <w:tc>
          <w:tcPr>
            <w:tcW w:w="3691" w:type="dxa"/>
            <w:shd w:val="clear" w:color="auto" w:fill="auto"/>
          </w:tcPr>
          <w:p w:rsidRPr="00142ADE" w:rsidR="00B54F3D" w:rsidRDefault="00B54F3D" w14:paraId="04A2B316" w14:textId="77777777">
            <w:pPr>
              <w:pStyle w:val="ListParagraph"/>
              <w:numPr>
                <w:ilvl w:val="0"/>
                <w:numId w:val="7"/>
              </w:numPr>
              <w:spacing w:after="120"/>
              <w:rPr>
                <w:rFonts w:asciiTheme="majorBidi" w:hAnsiTheme="majorBidi" w:cstheme="majorBidi"/>
                <w:b/>
                <w:bCs/>
                <w:sz w:val="24"/>
                <w:szCs w:val="24"/>
              </w:rPr>
            </w:pPr>
            <w:r w:rsidRPr="00142ADE">
              <w:rPr>
                <w:rFonts w:asciiTheme="majorBidi" w:hAnsiTheme="majorBidi" w:cstheme="majorBidi"/>
                <w:b/>
                <w:bCs/>
                <w:sz w:val="24"/>
                <w:szCs w:val="24"/>
              </w:rPr>
              <w:t>Focus the Proceeding on DR Providers Only</w:t>
            </w:r>
          </w:p>
          <w:p w:rsidRPr="00142ADE" w:rsidR="007D2D10" w:rsidP="007D2D10" w:rsidRDefault="007D2D10" w14:paraId="33F2D427" w14:textId="48891C21">
            <w:pPr>
              <w:rPr>
                <w:rFonts w:asciiTheme="majorBidi" w:hAnsiTheme="majorBidi" w:cstheme="majorBidi"/>
                <w:i/>
                <w:iCs/>
              </w:rPr>
            </w:pPr>
            <w:r w:rsidRPr="00142ADE">
              <w:rPr>
                <w:rFonts w:asciiTheme="majorBidi" w:hAnsiTheme="majorBidi" w:cstheme="majorBidi"/>
              </w:rPr>
              <w:t xml:space="preserve">On August 28, 2020, the </w:t>
            </w:r>
            <w:r w:rsidRPr="00142ADE">
              <w:rPr>
                <w:rFonts w:asciiTheme="majorBidi" w:hAnsiTheme="majorBidi" w:cstheme="majorBidi"/>
                <w:i/>
                <w:iCs/>
              </w:rPr>
              <w:t>Administrative Law Judge issued an E-mail Ruling Ordering</w:t>
            </w:r>
          </w:p>
          <w:p w:rsidRPr="00142ADE" w:rsidR="003622AF" w:rsidP="003622AF" w:rsidRDefault="007D2D10" w14:paraId="652FB4B0" w14:textId="230632F4">
            <w:pPr>
              <w:rPr>
                <w:rFonts w:asciiTheme="majorBidi" w:hAnsiTheme="majorBidi" w:cstheme="majorBidi"/>
                <w:i/>
                <w:iCs/>
              </w:rPr>
            </w:pPr>
            <w:r w:rsidRPr="00142ADE">
              <w:rPr>
                <w:rFonts w:asciiTheme="majorBidi" w:hAnsiTheme="majorBidi" w:cstheme="majorBidi"/>
                <w:i/>
                <w:iCs/>
              </w:rPr>
              <w:t>Supplemental Briefing on Scoping Memorandum Issue Item 12</w:t>
            </w:r>
            <w:r w:rsidRPr="00142ADE">
              <w:rPr>
                <w:rFonts w:asciiTheme="majorBidi" w:hAnsiTheme="majorBidi" w:cstheme="majorBidi"/>
              </w:rPr>
              <w:t xml:space="preserve"> to consider whether the proceeding should “be expanded to include other distributed energy resource and energy management providers[.]” SBUA </w:t>
            </w:r>
            <w:r w:rsidRPr="00142ADE" w:rsidR="00B22E87">
              <w:rPr>
                <w:rFonts w:asciiTheme="majorBidi" w:hAnsiTheme="majorBidi" w:cstheme="majorBidi"/>
              </w:rPr>
              <w:t xml:space="preserve">argued that rules for non-demand response (“DR”) providers would more appropriately be addressed in a separate rulemaking </w:t>
            </w:r>
            <w:r w:rsidRPr="00142ADE" w:rsidR="003622AF">
              <w:rPr>
                <w:rFonts w:asciiTheme="majorBidi" w:hAnsiTheme="majorBidi" w:cstheme="majorBidi"/>
              </w:rPr>
              <w:t xml:space="preserve">in order to involve additional intervenors whose interests would be implicated and efficiently rule on </w:t>
            </w:r>
            <w:r w:rsidRPr="00142ADE" w:rsidR="003622AF">
              <w:rPr>
                <w:rFonts w:asciiTheme="majorBidi" w:hAnsiTheme="majorBidi" w:cstheme="majorBidi"/>
              </w:rPr>
              <w:lastRenderedPageBreak/>
              <w:t>the present applications, which will be evaluated under current rules. (</w:t>
            </w:r>
            <w:r w:rsidRPr="00142ADE" w:rsidR="003622AF">
              <w:rPr>
                <w:rFonts w:asciiTheme="majorBidi" w:hAnsiTheme="majorBidi" w:cstheme="majorBidi"/>
                <w:i/>
                <w:iCs/>
              </w:rPr>
              <w:t>SBUA Response to the Joint</w:t>
            </w:r>
          </w:p>
          <w:p w:rsidRPr="00142ADE" w:rsidR="003622AF" w:rsidP="003622AF" w:rsidRDefault="003622AF" w14:paraId="7233AB30" w14:textId="2CF5E526">
            <w:pPr>
              <w:rPr>
                <w:rFonts w:asciiTheme="majorBidi" w:hAnsiTheme="majorBidi" w:cstheme="majorBidi"/>
                <w:i/>
                <w:iCs/>
              </w:rPr>
            </w:pPr>
            <w:r w:rsidRPr="00142ADE">
              <w:rPr>
                <w:rFonts w:asciiTheme="majorBidi" w:hAnsiTheme="majorBidi" w:cstheme="majorBidi"/>
                <w:i/>
                <w:iCs/>
              </w:rPr>
              <w:t>Applicants’ Response to Administrative Law Judge Ruling</w:t>
            </w:r>
          </w:p>
          <w:p w:rsidRPr="00142ADE" w:rsidR="003622AF" w:rsidP="003622AF" w:rsidRDefault="003622AF" w14:paraId="01424EF2" w14:textId="4F434F04">
            <w:pPr>
              <w:rPr>
                <w:rFonts w:asciiTheme="majorBidi" w:hAnsiTheme="majorBidi" w:cstheme="majorBidi"/>
                <w:i/>
                <w:iCs/>
              </w:rPr>
            </w:pPr>
            <w:r w:rsidRPr="00142ADE">
              <w:rPr>
                <w:rFonts w:asciiTheme="majorBidi" w:hAnsiTheme="majorBidi" w:cstheme="majorBidi"/>
                <w:i/>
                <w:iCs/>
              </w:rPr>
              <w:t>Ordering Supplemental Briefing on Scoping Issue Item 12</w:t>
            </w:r>
            <w:r w:rsidRPr="00142ADE">
              <w:rPr>
                <w:rFonts w:asciiTheme="majorBidi" w:hAnsiTheme="majorBidi" w:cstheme="majorBidi"/>
              </w:rPr>
              <w:t xml:space="preserve"> (Sept. 11, 2020); </w:t>
            </w:r>
            <w:r w:rsidRPr="00142ADE">
              <w:rPr>
                <w:rFonts w:asciiTheme="majorBidi" w:hAnsiTheme="majorBidi" w:cstheme="majorBidi"/>
                <w:i/>
                <w:iCs/>
              </w:rPr>
              <w:t>SBUA Reply to the Joint Objection of California Efficiency + Demand Management Council,</w:t>
            </w:r>
          </w:p>
          <w:p w:rsidRPr="00142ADE" w:rsidR="003622AF" w:rsidP="003622AF" w:rsidRDefault="003622AF" w14:paraId="67DB53D5" w14:textId="74ABC9D2">
            <w:pPr>
              <w:rPr>
                <w:rFonts w:asciiTheme="majorBidi" w:hAnsiTheme="majorBidi" w:cstheme="majorBidi"/>
                <w:i/>
                <w:iCs/>
              </w:rPr>
            </w:pPr>
            <w:r w:rsidRPr="00142ADE">
              <w:rPr>
                <w:rFonts w:asciiTheme="majorBidi" w:hAnsiTheme="majorBidi" w:cstheme="majorBidi"/>
                <w:i/>
                <w:iCs/>
              </w:rPr>
              <w:t>California Energy Storage Alliance, Home Energy Analytics,</w:t>
            </w:r>
          </w:p>
          <w:p w:rsidRPr="00142ADE" w:rsidR="006E4565" w:rsidP="003622AF" w:rsidRDefault="003622AF" w14:paraId="2DB11545" w14:textId="77777777">
            <w:pPr>
              <w:rPr>
                <w:rFonts w:asciiTheme="majorBidi" w:hAnsiTheme="majorBidi" w:cstheme="majorBidi"/>
              </w:rPr>
            </w:pPr>
            <w:proofErr w:type="spellStart"/>
            <w:r w:rsidRPr="00142ADE">
              <w:rPr>
                <w:rFonts w:asciiTheme="majorBidi" w:hAnsiTheme="majorBidi" w:cstheme="majorBidi"/>
                <w:i/>
                <w:iCs/>
              </w:rPr>
              <w:t>Mission:Data</w:t>
            </w:r>
            <w:proofErr w:type="spellEnd"/>
            <w:r w:rsidRPr="00142ADE">
              <w:rPr>
                <w:rFonts w:asciiTheme="majorBidi" w:hAnsiTheme="majorBidi" w:cstheme="majorBidi"/>
                <w:i/>
                <w:iCs/>
              </w:rPr>
              <w:t xml:space="preserve"> Coalition And </w:t>
            </w:r>
            <w:proofErr w:type="spellStart"/>
            <w:r w:rsidRPr="00142ADE">
              <w:rPr>
                <w:rFonts w:asciiTheme="majorBidi" w:hAnsiTheme="majorBidi" w:cstheme="majorBidi"/>
                <w:i/>
                <w:iCs/>
              </w:rPr>
              <w:t>Ohmconnect</w:t>
            </w:r>
            <w:proofErr w:type="spellEnd"/>
            <w:r w:rsidRPr="00142ADE">
              <w:rPr>
                <w:rFonts w:asciiTheme="majorBidi" w:hAnsiTheme="majorBidi" w:cstheme="majorBidi"/>
                <w:i/>
                <w:iCs/>
              </w:rPr>
              <w:t>, Inc.</w:t>
            </w:r>
            <w:r w:rsidRPr="00142ADE">
              <w:rPr>
                <w:rFonts w:asciiTheme="majorBidi" w:hAnsiTheme="majorBidi" w:cstheme="majorBidi"/>
              </w:rPr>
              <w:t xml:space="preserve"> (Sept. 18, 2020).)</w:t>
            </w:r>
          </w:p>
          <w:p w:rsidRPr="00142ADE" w:rsidR="006E4565" w:rsidP="003622AF" w:rsidRDefault="006E4565" w14:paraId="2E82D7EE" w14:textId="77777777">
            <w:pPr>
              <w:rPr>
                <w:rFonts w:asciiTheme="majorBidi" w:hAnsiTheme="majorBidi" w:cstheme="majorBidi"/>
              </w:rPr>
            </w:pPr>
          </w:p>
          <w:p w:rsidRPr="00142ADE" w:rsidR="00B54F3D" w:rsidP="000F5C36" w:rsidRDefault="006E4565" w14:paraId="56A5D8E4" w14:textId="770C208F">
            <w:pPr>
              <w:spacing w:after="120"/>
              <w:rPr>
                <w:rFonts w:asciiTheme="majorBidi" w:hAnsiTheme="majorBidi" w:cstheme="majorBidi"/>
              </w:rPr>
            </w:pPr>
            <w:r w:rsidRPr="00142ADE">
              <w:rPr>
                <w:rFonts w:asciiTheme="majorBidi" w:hAnsiTheme="majorBidi" w:cstheme="majorBidi"/>
              </w:rPr>
              <w:t xml:space="preserve">SBUA also participated in the October 8, 2020 status conference </w:t>
            </w:r>
            <w:r w:rsidRPr="00142ADE" w:rsidR="000F5C36">
              <w:rPr>
                <w:rFonts w:asciiTheme="majorBidi" w:hAnsiTheme="majorBidi" w:cstheme="majorBidi"/>
              </w:rPr>
              <w:t xml:space="preserve">that addresses scheduling and </w:t>
            </w:r>
            <w:r w:rsidRPr="00142ADE">
              <w:rPr>
                <w:rFonts w:asciiTheme="majorBidi" w:hAnsiTheme="majorBidi" w:cstheme="majorBidi"/>
              </w:rPr>
              <w:t xml:space="preserve">Issue 12. </w:t>
            </w:r>
            <w:r w:rsidRPr="00142ADE" w:rsidR="000F5C36">
              <w:rPr>
                <w:rFonts w:asciiTheme="majorBidi" w:hAnsiTheme="majorBidi" w:cstheme="majorBidi"/>
                <w:i/>
                <w:iCs/>
              </w:rPr>
              <w:t>See</w:t>
            </w:r>
            <w:r w:rsidRPr="00142ADE" w:rsidR="000F5C36">
              <w:rPr>
                <w:rFonts w:asciiTheme="majorBidi" w:hAnsiTheme="majorBidi" w:cstheme="majorBidi"/>
              </w:rPr>
              <w:t xml:space="preserve"> </w:t>
            </w:r>
            <w:r w:rsidRPr="00142ADE">
              <w:rPr>
                <w:rFonts w:asciiTheme="majorBidi" w:hAnsiTheme="majorBidi" w:cstheme="majorBidi"/>
              </w:rPr>
              <w:t>Reporter’s Transcript, Track 1 Proceeding, Oct. 8, 2020, at 83, ln. 3-12</w:t>
            </w:r>
            <w:r w:rsidRPr="00142ADE" w:rsidR="000F5C36">
              <w:rPr>
                <w:rFonts w:asciiTheme="majorBidi" w:hAnsiTheme="majorBidi" w:cstheme="majorBidi"/>
              </w:rPr>
              <w:t>.</w:t>
            </w:r>
            <w:r w:rsidRPr="00142ADE" w:rsidR="003622AF">
              <w:rPr>
                <w:rFonts w:asciiTheme="majorBidi" w:hAnsiTheme="majorBidi" w:cstheme="majorBidi"/>
              </w:rPr>
              <w:t xml:space="preserve"> </w:t>
            </w:r>
          </w:p>
        </w:tc>
        <w:tc>
          <w:tcPr>
            <w:tcW w:w="4006" w:type="dxa"/>
            <w:shd w:val="clear" w:color="auto" w:fill="auto"/>
          </w:tcPr>
          <w:p w:rsidRPr="00142ADE" w:rsidR="006E4565" w:rsidP="009C0EEF" w:rsidRDefault="003622AF" w14:paraId="39D20BE8" w14:textId="5A56013F">
            <w:pPr>
              <w:pStyle w:val="Standard0"/>
              <w:spacing w:before="120" w:line="240" w:lineRule="auto"/>
              <w:ind w:right="-86" w:firstLine="0"/>
              <w:rPr>
                <w:rFonts w:asciiTheme="majorBidi" w:hAnsiTheme="majorBidi" w:cstheme="majorBidi"/>
                <w:sz w:val="24"/>
                <w:szCs w:val="24"/>
              </w:rPr>
            </w:pPr>
            <w:r w:rsidRPr="00142ADE">
              <w:rPr>
                <w:rFonts w:asciiTheme="majorBidi" w:hAnsiTheme="majorBidi" w:cstheme="majorBidi"/>
                <w:sz w:val="24"/>
                <w:szCs w:val="24"/>
              </w:rPr>
              <w:lastRenderedPageBreak/>
              <w:t>D.23-09-006 (the “</w:t>
            </w:r>
            <w:r w:rsidRPr="00142ADE" w:rsidR="007D2D10">
              <w:rPr>
                <w:rFonts w:asciiTheme="majorBidi" w:hAnsiTheme="majorBidi" w:cstheme="majorBidi"/>
                <w:sz w:val="24"/>
                <w:szCs w:val="24"/>
              </w:rPr>
              <w:t>Decision</w:t>
            </w:r>
            <w:r w:rsidRPr="00142ADE">
              <w:rPr>
                <w:rFonts w:asciiTheme="majorBidi" w:hAnsiTheme="majorBidi" w:cstheme="majorBidi"/>
                <w:sz w:val="24"/>
                <w:szCs w:val="24"/>
              </w:rPr>
              <w:t>”)</w:t>
            </w:r>
            <w:r w:rsidRPr="00142ADE" w:rsidR="006E4565">
              <w:rPr>
                <w:rFonts w:asciiTheme="majorBidi" w:hAnsiTheme="majorBidi" w:cstheme="majorBidi"/>
                <w:sz w:val="24"/>
                <w:szCs w:val="24"/>
              </w:rPr>
              <w:t xml:space="preserve"> determines t</w:t>
            </w:r>
            <w:r w:rsidRPr="00142ADE" w:rsidR="009C0EEF">
              <w:rPr>
                <w:rFonts w:asciiTheme="majorBidi" w:hAnsiTheme="majorBidi" w:cstheme="majorBidi"/>
                <w:sz w:val="24"/>
                <w:szCs w:val="24"/>
              </w:rPr>
              <w:t>hat</w:t>
            </w:r>
            <w:r w:rsidRPr="00142ADE" w:rsidR="007D2D10">
              <w:rPr>
                <w:rFonts w:asciiTheme="majorBidi" w:hAnsiTheme="majorBidi" w:cstheme="majorBidi"/>
                <w:sz w:val="24"/>
                <w:szCs w:val="24"/>
              </w:rPr>
              <w:t xml:space="preserve"> </w:t>
            </w:r>
          </w:p>
          <w:p w:rsidRPr="00142ADE" w:rsidR="006E4565" w:rsidP="003622AF" w:rsidRDefault="006E4565" w14:paraId="09C31486" w14:textId="77777777">
            <w:pPr>
              <w:pStyle w:val="Standard0"/>
              <w:spacing w:line="240" w:lineRule="auto"/>
              <w:ind w:right="-90" w:firstLine="0"/>
              <w:rPr>
                <w:rFonts w:asciiTheme="majorBidi" w:hAnsiTheme="majorBidi" w:cstheme="majorBidi"/>
                <w:sz w:val="24"/>
                <w:szCs w:val="24"/>
              </w:rPr>
            </w:pPr>
          </w:p>
          <w:p w:rsidRPr="00142ADE" w:rsidR="009C0EEF" w:rsidP="009C0EEF" w:rsidRDefault="009C0EEF" w14:paraId="42A4CFEF" w14:textId="7BB7AE10">
            <w:pPr>
              <w:pStyle w:val="Standard0"/>
              <w:spacing w:line="240" w:lineRule="auto"/>
              <w:ind w:left="720" w:right="-90" w:firstLine="0"/>
              <w:rPr>
                <w:rFonts w:asciiTheme="majorBidi" w:hAnsiTheme="majorBidi" w:cstheme="majorBidi"/>
                <w:sz w:val="24"/>
                <w:szCs w:val="24"/>
              </w:rPr>
            </w:pPr>
            <w:r w:rsidRPr="00142ADE">
              <w:rPr>
                <w:rFonts w:asciiTheme="majorBidi" w:hAnsiTheme="majorBidi" w:cstheme="majorBidi"/>
                <w:sz w:val="24"/>
                <w:szCs w:val="24"/>
              </w:rPr>
              <w:t>As noted in the Amended Scoping Memo, expanding the click-through solution to other distributed energy resource and energy management providers is out of scope to the present proceeding</w:t>
            </w:r>
            <w:r w:rsidRPr="00142ADE" w:rsidR="006E4565">
              <w:rPr>
                <w:rFonts w:asciiTheme="majorBidi" w:hAnsiTheme="majorBidi" w:cstheme="majorBidi"/>
                <w:sz w:val="24"/>
                <w:szCs w:val="24"/>
              </w:rPr>
              <w:t xml:space="preserve">. </w:t>
            </w:r>
          </w:p>
          <w:p w:rsidRPr="00142ADE" w:rsidR="009C0EEF" w:rsidP="003622AF" w:rsidRDefault="009C0EEF" w14:paraId="4DF2942C" w14:textId="77777777">
            <w:pPr>
              <w:pStyle w:val="Standard0"/>
              <w:spacing w:line="240" w:lineRule="auto"/>
              <w:ind w:right="-90" w:firstLine="0"/>
              <w:rPr>
                <w:rFonts w:asciiTheme="majorBidi" w:hAnsiTheme="majorBidi" w:cstheme="majorBidi"/>
                <w:sz w:val="24"/>
                <w:szCs w:val="24"/>
              </w:rPr>
            </w:pPr>
          </w:p>
          <w:p w:rsidRPr="00142ADE" w:rsidR="00B54F3D" w:rsidP="003622AF" w:rsidRDefault="007B3BA2" w14:paraId="337E78EC" w14:textId="1D627BA6">
            <w:pPr>
              <w:pStyle w:val="Standard0"/>
              <w:spacing w:line="240" w:lineRule="auto"/>
              <w:ind w:right="-90" w:firstLine="0"/>
              <w:rPr>
                <w:rFonts w:asciiTheme="majorBidi" w:hAnsiTheme="majorBidi" w:cstheme="majorBidi"/>
                <w:sz w:val="24"/>
                <w:szCs w:val="24"/>
              </w:rPr>
            </w:pPr>
            <w:r w:rsidRPr="00142ADE">
              <w:rPr>
                <w:rFonts w:asciiTheme="majorBidi" w:hAnsiTheme="majorBidi" w:cstheme="majorBidi"/>
                <w:sz w:val="24"/>
                <w:szCs w:val="24"/>
              </w:rPr>
              <w:t>(</w:t>
            </w:r>
            <w:r w:rsidRPr="00142ADE" w:rsidR="009C0EEF">
              <w:rPr>
                <w:rFonts w:asciiTheme="majorBidi" w:hAnsiTheme="majorBidi" w:cstheme="majorBidi"/>
                <w:sz w:val="24"/>
                <w:szCs w:val="24"/>
              </w:rPr>
              <w:t>Decision at 11</w:t>
            </w:r>
            <w:r w:rsidRPr="00142ADE">
              <w:rPr>
                <w:rFonts w:asciiTheme="majorBidi" w:hAnsiTheme="majorBidi" w:cstheme="majorBidi"/>
                <w:sz w:val="24"/>
                <w:szCs w:val="24"/>
              </w:rPr>
              <w:t xml:space="preserve">; </w:t>
            </w:r>
            <w:r w:rsidRPr="00142ADE">
              <w:rPr>
                <w:rFonts w:asciiTheme="majorBidi" w:hAnsiTheme="majorBidi" w:cstheme="majorBidi"/>
                <w:i/>
                <w:iCs/>
                <w:sz w:val="24"/>
                <w:szCs w:val="24"/>
              </w:rPr>
              <w:t>see also, id</w:t>
            </w:r>
            <w:r w:rsidRPr="00142ADE">
              <w:rPr>
                <w:rFonts w:asciiTheme="majorBidi" w:hAnsiTheme="majorBidi" w:cstheme="majorBidi"/>
                <w:sz w:val="24"/>
                <w:szCs w:val="24"/>
              </w:rPr>
              <w:t>. at 15 (same)</w:t>
            </w:r>
            <w:r w:rsidRPr="00142ADE" w:rsidR="009C0EEF">
              <w:rPr>
                <w:rFonts w:asciiTheme="majorBidi" w:hAnsiTheme="majorBidi" w:cstheme="majorBidi"/>
                <w:sz w:val="24"/>
                <w:szCs w:val="24"/>
              </w:rPr>
              <w:t>.</w:t>
            </w:r>
            <w:r w:rsidRPr="00142ADE">
              <w:rPr>
                <w:rFonts w:asciiTheme="majorBidi" w:hAnsiTheme="majorBidi" w:cstheme="majorBidi"/>
                <w:sz w:val="24"/>
                <w:szCs w:val="24"/>
              </w:rPr>
              <w:t>)</w:t>
            </w:r>
            <w:r w:rsidRPr="00142ADE" w:rsidR="009C0EEF">
              <w:rPr>
                <w:rFonts w:asciiTheme="majorBidi" w:hAnsiTheme="majorBidi" w:cstheme="majorBidi"/>
                <w:sz w:val="24"/>
                <w:szCs w:val="24"/>
              </w:rPr>
              <w:t xml:space="preserve"> This </w:t>
            </w:r>
            <w:r w:rsidRPr="00142ADE">
              <w:rPr>
                <w:rFonts w:asciiTheme="majorBidi" w:hAnsiTheme="majorBidi" w:cstheme="majorBidi"/>
                <w:sz w:val="24"/>
                <w:szCs w:val="24"/>
              </w:rPr>
              <w:t xml:space="preserve">is in accord </w:t>
            </w:r>
            <w:r w:rsidRPr="00142ADE" w:rsidR="003622AF">
              <w:rPr>
                <w:rFonts w:asciiTheme="majorBidi" w:hAnsiTheme="majorBidi" w:cstheme="majorBidi"/>
                <w:sz w:val="24"/>
                <w:szCs w:val="24"/>
              </w:rPr>
              <w:t xml:space="preserve">with SBUA’s </w:t>
            </w:r>
            <w:r w:rsidRPr="00142ADE" w:rsidR="009C0EEF">
              <w:rPr>
                <w:rFonts w:asciiTheme="majorBidi" w:hAnsiTheme="majorBidi" w:cstheme="majorBidi"/>
                <w:sz w:val="24"/>
                <w:szCs w:val="24"/>
              </w:rPr>
              <w:t>arguments to</w:t>
            </w:r>
            <w:r w:rsidRPr="00142ADE" w:rsidR="003622AF">
              <w:rPr>
                <w:rFonts w:asciiTheme="majorBidi" w:hAnsiTheme="majorBidi" w:cstheme="majorBidi"/>
                <w:sz w:val="24"/>
                <w:szCs w:val="24"/>
              </w:rPr>
              <w:t xml:space="preserve"> limit issues </w:t>
            </w:r>
            <w:r w:rsidRPr="00142ADE" w:rsidR="009C0EEF">
              <w:rPr>
                <w:rFonts w:asciiTheme="majorBidi" w:hAnsiTheme="majorBidi" w:cstheme="majorBidi"/>
                <w:sz w:val="24"/>
                <w:szCs w:val="24"/>
              </w:rPr>
              <w:t xml:space="preserve">in the case </w:t>
            </w:r>
            <w:r w:rsidRPr="00142ADE">
              <w:rPr>
                <w:rFonts w:asciiTheme="majorBidi" w:hAnsiTheme="majorBidi" w:cstheme="majorBidi"/>
                <w:sz w:val="24"/>
                <w:szCs w:val="24"/>
              </w:rPr>
              <w:t xml:space="preserve">that are </w:t>
            </w:r>
            <w:r w:rsidRPr="00142ADE" w:rsidR="003622AF">
              <w:rPr>
                <w:rFonts w:asciiTheme="majorBidi" w:hAnsiTheme="majorBidi" w:cstheme="majorBidi"/>
                <w:sz w:val="24"/>
                <w:szCs w:val="24"/>
              </w:rPr>
              <w:t xml:space="preserve">specific to DR providers and the IOU applications.  </w:t>
            </w:r>
          </w:p>
        </w:tc>
        <w:tc>
          <w:tcPr>
            <w:tcW w:w="2041" w:type="dxa"/>
            <w:shd w:val="clear" w:color="auto" w:fill="auto"/>
          </w:tcPr>
          <w:p w:rsidRPr="00142ADE" w:rsidR="00B54F3D" w:rsidP="00A12D78" w:rsidRDefault="00CD679A" w14:paraId="15F1C443" w14:textId="0EAABC6E">
            <w:pPr>
              <w:spacing w:before="120"/>
              <w:rPr>
                <w:rFonts w:asciiTheme="majorBidi" w:hAnsiTheme="majorBidi" w:cstheme="majorBidi"/>
              </w:rPr>
            </w:pPr>
            <w:r w:rsidRPr="00142ADE">
              <w:rPr>
                <w:rFonts w:asciiTheme="majorBidi" w:hAnsiTheme="majorBidi" w:cstheme="majorBidi"/>
              </w:rPr>
              <w:t>Verified</w:t>
            </w:r>
          </w:p>
        </w:tc>
      </w:tr>
      <w:tr w:rsidRPr="00142ADE" w:rsidR="00142ADE" w:rsidTr="0096530D" w14:paraId="546661E8" w14:textId="77777777">
        <w:tc>
          <w:tcPr>
            <w:tcW w:w="3691" w:type="dxa"/>
            <w:shd w:val="clear" w:color="auto" w:fill="auto"/>
          </w:tcPr>
          <w:p w:rsidRPr="00142ADE" w:rsidR="00DB1D1D" w:rsidRDefault="002A547D" w14:paraId="4AEB9BB9" w14:textId="1E69FE30">
            <w:pPr>
              <w:pStyle w:val="ListParagraph"/>
              <w:numPr>
                <w:ilvl w:val="0"/>
                <w:numId w:val="7"/>
              </w:numPr>
              <w:spacing w:after="120"/>
              <w:rPr>
                <w:rFonts w:asciiTheme="majorBidi" w:hAnsiTheme="majorBidi" w:cstheme="majorBidi"/>
                <w:b/>
                <w:bCs/>
                <w:sz w:val="24"/>
                <w:szCs w:val="24"/>
              </w:rPr>
            </w:pPr>
            <w:r w:rsidRPr="00142ADE">
              <w:rPr>
                <w:rFonts w:asciiTheme="majorBidi" w:hAnsiTheme="majorBidi" w:cstheme="majorBidi"/>
                <w:b/>
                <w:bCs/>
                <w:sz w:val="24"/>
                <w:szCs w:val="24"/>
              </w:rPr>
              <w:t>Reject Imposition of Service</w:t>
            </w:r>
            <w:r w:rsidRPr="00142ADE" w:rsidR="00FB56E4">
              <w:rPr>
                <w:rFonts w:asciiTheme="majorBidi" w:hAnsiTheme="majorBidi" w:cstheme="majorBidi"/>
                <w:b/>
                <w:bCs/>
                <w:sz w:val="24"/>
                <w:szCs w:val="24"/>
              </w:rPr>
              <w:t xml:space="preserve"> </w:t>
            </w:r>
            <w:r w:rsidRPr="00142ADE">
              <w:rPr>
                <w:rFonts w:asciiTheme="majorBidi" w:hAnsiTheme="majorBidi" w:cstheme="majorBidi"/>
                <w:b/>
                <w:bCs/>
                <w:sz w:val="24"/>
                <w:szCs w:val="24"/>
              </w:rPr>
              <w:t>Level Agreements</w:t>
            </w:r>
          </w:p>
          <w:p w:rsidRPr="00142ADE" w:rsidR="00205EF6" w:rsidP="00A12D78" w:rsidRDefault="00FB56E4" w14:paraId="4BCA9FCD" w14:textId="21D7A50B">
            <w:pPr>
              <w:pStyle w:val="ListParagraph"/>
              <w:ind w:left="0"/>
              <w:rPr>
                <w:rFonts w:asciiTheme="majorBidi" w:hAnsiTheme="majorBidi" w:cstheme="majorBidi"/>
                <w:sz w:val="24"/>
                <w:szCs w:val="24"/>
              </w:rPr>
            </w:pPr>
            <w:r w:rsidRPr="00142ADE">
              <w:rPr>
                <w:rFonts w:asciiTheme="majorBidi" w:hAnsiTheme="majorBidi" w:cstheme="majorBidi"/>
                <w:sz w:val="24"/>
                <w:szCs w:val="24"/>
              </w:rPr>
              <w:t xml:space="preserve">DR-provider parties urged the Commission to require the IOUs to enter into Service Level Agreements (“SLAs”). SBUA argued that </w:t>
            </w:r>
            <w:r w:rsidRPr="00142ADE" w:rsidR="00F4709C">
              <w:rPr>
                <w:rFonts w:asciiTheme="majorBidi" w:hAnsiTheme="majorBidi" w:cstheme="majorBidi"/>
                <w:sz w:val="24"/>
                <w:szCs w:val="24"/>
              </w:rPr>
              <w:t xml:space="preserve">SLA service levels “exceed[] the specifications for which the system was designed and budgeted to be maintained” and would </w:t>
            </w:r>
            <w:r w:rsidRPr="00142ADE">
              <w:rPr>
                <w:rFonts w:asciiTheme="majorBidi" w:hAnsiTheme="majorBidi" w:cstheme="majorBidi"/>
                <w:sz w:val="24"/>
                <w:szCs w:val="24"/>
              </w:rPr>
              <w:t>impos</w:t>
            </w:r>
            <w:r w:rsidRPr="00142ADE" w:rsidR="00F4709C">
              <w:rPr>
                <w:rFonts w:asciiTheme="majorBidi" w:hAnsiTheme="majorBidi" w:cstheme="majorBidi"/>
                <w:sz w:val="24"/>
                <w:szCs w:val="24"/>
              </w:rPr>
              <w:t>e</w:t>
            </w:r>
            <w:r w:rsidRPr="00142ADE">
              <w:rPr>
                <w:rFonts w:asciiTheme="majorBidi" w:hAnsiTheme="majorBidi" w:cstheme="majorBidi"/>
                <w:sz w:val="24"/>
                <w:szCs w:val="24"/>
              </w:rPr>
              <w:t xml:space="preserve"> excessive cost on</w:t>
            </w:r>
            <w:r w:rsidRPr="00142ADE" w:rsidR="00F4709C">
              <w:rPr>
                <w:rFonts w:asciiTheme="majorBidi" w:hAnsiTheme="majorBidi" w:cstheme="majorBidi"/>
                <w:sz w:val="24"/>
                <w:szCs w:val="24"/>
              </w:rPr>
              <w:t xml:space="preserve"> customers. (</w:t>
            </w:r>
            <w:r w:rsidRPr="00142ADE" w:rsidR="00F4709C">
              <w:rPr>
                <w:rFonts w:asciiTheme="majorBidi" w:hAnsiTheme="majorBidi" w:cstheme="majorBidi"/>
                <w:i/>
                <w:iCs/>
                <w:sz w:val="24"/>
                <w:szCs w:val="24"/>
              </w:rPr>
              <w:t xml:space="preserve">SBUA Opening Brief </w:t>
            </w:r>
            <w:r w:rsidRPr="00142ADE" w:rsidR="00F4709C">
              <w:rPr>
                <w:rFonts w:asciiTheme="majorBidi" w:hAnsiTheme="majorBidi" w:cstheme="majorBidi"/>
                <w:sz w:val="24"/>
                <w:szCs w:val="24"/>
              </w:rPr>
              <w:t xml:space="preserve">at 3-4 (May 28, 2021); </w:t>
            </w:r>
            <w:r w:rsidRPr="00142ADE" w:rsidR="00F4709C">
              <w:rPr>
                <w:rFonts w:asciiTheme="majorBidi" w:hAnsiTheme="majorBidi" w:cstheme="majorBidi"/>
                <w:i/>
                <w:iCs/>
                <w:sz w:val="24"/>
                <w:szCs w:val="24"/>
              </w:rPr>
              <w:t>SBUA Reply Brief</w:t>
            </w:r>
            <w:r w:rsidRPr="00142ADE" w:rsidR="00F4709C">
              <w:rPr>
                <w:rFonts w:asciiTheme="majorBidi" w:hAnsiTheme="majorBidi" w:cstheme="majorBidi"/>
                <w:sz w:val="24"/>
                <w:szCs w:val="24"/>
              </w:rPr>
              <w:t xml:space="preserve"> at 2</w:t>
            </w:r>
            <w:r w:rsidRPr="00142ADE" w:rsidR="007B3BA2">
              <w:rPr>
                <w:rFonts w:asciiTheme="majorBidi" w:hAnsiTheme="majorBidi" w:cstheme="majorBidi"/>
                <w:sz w:val="24"/>
                <w:szCs w:val="24"/>
              </w:rPr>
              <w:t xml:space="preserve"> (June 18, 2021)</w:t>
            </w:r>
            <w:r w:rsidRPr="00142ADE" w:rsidR="00F4709C">
              <w:rPr>
                <w:rFonts w:asciiTheme="majorBidi" w:hAnsiTheme="majorBidi" w:cstheme="majorBidi"/>
                <w:sz w:val="24"/>
                <w:szCs w:val="24"/>
              </w:rPr>
              <w:t xml:space="preserve">; </w:t>
            </w:r>
            <w:r w:rsidRPr="00142ADE" w:rsidR="00F4709C">
              <w:rPr>
                <w:rFonts w:asciiTheme="majorBidi" w:hAnsiTheme="majorBidi" w:cstheme="majorBidi"/>
                <w:i/>
                <w:iCs/>
                <w:sz w:val="24"/>
                <w:szCs w:val="24"/>
              </w:rPr>
              <w:t>SBUA Opening Comments on PD</w:t>
            </w:r>
            <w:r w:rsidRPr="00142ADE" w:rsidR="00F4709C">
              <w:rPr>
                <w:rFonts w:asciiTheme="majorBidi" w:hAnsiTheme="majorBidi" w:cstheme="majorBidi"/>
                <w:sz w:val="24"/>
                <w:szCs w:val="24"/>
              </w:rPr>
              <w:t xml:space="preserve"> at 3-4 (Sept. 7, 2023).) </w:t>
            </w:r>
            <w:r w:rsidRPr="00142ADE">
              <w:rPr>
                <w:rFonts w:asciiTheme="majorBidi" w:hAnsiTheme="majorBidi" w:cstheme="majorBidi"/>
                <w:sz w:val="24"/>
                <w:szCs w:val="24"/>
              </w:rPr>
              <w:t xml:space="preserve"> </w:t>
            </w:r>
          </w:p>
          <w:p w:rsidRPr="00142ADE" w:rsidR="00A12D78" w:rsidP="00A12D78" w:rsidRDefault="00A12D78" w14:paraId="1E3B854F" w14:textId="07212CE0">
            <w:pPr>
              <w:snapToGrid w:val="0"/>
              <w:spacing w:after="240"/>
              <w:rPr>
                <w:rFonts w:asciiTheme="majorBidi" w:hAnsiTheme="majorBidi" w:cstheme="majorBidi"/>
                <w:b/>
                <w:u w:val="single"/>
              </w:rPr>
            </w:pPr>
          </w:p>
        </w:tc>
        <w:tc>
          <w:tcPr>
            <w:tcW w:w="4006" w:type="dxa"/>
            <w:shd w:val="clear" w:color="auto" w:fill="auto"/>
          </w:tcPr>
          <w:p w:rsidRPr="00142ADE" w:rsidR="00F4709C" w:rsidP="007B3BA2" w:rsidRDefault="007B3BA2" w14:paraId="63E727A9" w14:textId="5302C62A">
            <w:pPr>
              <w:pStyle w:val="Standard0"/>
              <w:spacing w:before="120" w:line="240" w:lineRule="auto"/>
              <w:ind w:right="-86" w:firstLine="0"/>
              <w:rPr>
                <w:rFonts w:asciiTheme="majorBidi" w:hAnsiTheme="majorBidi" w:cstheme="majorBidi"/>
                <w:sz w:val="24"/>
                <w:szCs w:val="24"/>
              </w:rPr>
            </w:pPr>
            <w:r w:rsidRPr="00142ADE">
              <w:rPr>
                <w:rFonts w:asciiTheme="majorBidi" w:hAnsiTheme="majorBidi" w:cstheme="majorBidi"/>
                <w:sz w:val="24"/>
                <w:szCs w:val="24"/>
              </w:rPr>
              <w:t>T</w:t>
            </w:r>
            <w:r w:rsidRPr="00142ADE" w:rsidR="00F4709C">
              <w:rPr>
                <w:rFonts w:asciiTheme="majorBidi" w:hAnsiTheme="majorBidi" w:cstheme="majorBidi"/>
                <w:sz w:val="24"/>
                <w:szCs w:val="24"/>
              </w:rPr>
              <w:t>he Decision declined to impose SLAs as urged by SBUA. (Decision at 38.)</w:t>
            </w:r>
            <w:r w:rsidRPr="00142ADE" w:rsidR="00F53771">
              <w:rPr>
                <w:rFonts w:asciiTheme="majorBidi" w:hAnsiTheme="majorBidi" w:cstheme="majorBidi"/>
                <w:sz w:val="24"/>
                <w:szCs w:val="24"/>
              </w:rPr>
              <w:t xml:space="preserve"> SBUA directly support</w:t>
            </w:r>
            <w:r w:rsidRPr="00142ADE">
              <w:rPr>
                <w:rFonts w:asciiTheme="majorBidi" w:hAnsiTheme="majorBidi" w:cstheme="majorBidi"/>
                <w:sz w:val="24"/>
                <w:szCs w:val="24"/>
              </w:rPr>
              <w:t>ed</w:t>
            </w:r>
            <w:r w:rsidRPr="00142ADE" w:rsidR="00F53771">
              <w:rPr>
                <w:rFonts w:asciiTheme="majorBidi" w:hAnsiTheme="majorBidi" w:cstheme="majorBidi"/>
                <w:sz w:val="24"/>
                <w:szCs w:val="24"/>
              </w:rPr>
              <w:t xml:space="preserve"> the Decision’s conclusion and SBUA’s contribution is reflected in the record.  </w:t>
            </w:r>
          </w:p>
        </w:tc>
        <w:tc>
          <w:tcPr>
            <w:tcW w:w="2041" w:type="dxa"/>
            <w:shd w:val="clear" w:color="auto" w:fill="auto"/>
          </w:tcPr>
          <w:p w:rsidRPr="00142ADE" w:rsidR="00A12D78" w:rsidP="00A12D78" w:rsidRDefault="00C979D3" w14:paraId="35E95B75" w14:textId="1DD08F87">
            <w:pPr>
              <w:spacing w:before="120"/>
              <w:rPr>
                <w:rFonts w:asciiTheme="majorBidi" w:hAnsiTheme="majorBidi" w:cstheme="majorBidi"/>
              </w:rPr>
            </w:pPr>
            <w:r w:rsidRPr="00142ADE">
              <w:rPr>
                <w:rFonts w:asciiTheme="majorBidi" w:hAnsiTheme="majorBidi" w:cstheme="majorBidi"/>
              </w:rPr>
              <w:t>Verified</w:t>
            </w:r>
          </w:p>
        </w:tc>
      </w:tr>
      <w:tr w:rsidRPr="00142ADE" w:rsidR="00142ADE" w:rsidTr="0096530D" w14:paraId="24D84C9D" w14:textId="77777777">
        <w:tc>
          <w:tcPr>
            <w:tcW w:w="3691" w:type="dxa"/>
            <w:shd w:val="clear" w:color="auto" w:fill="auto"/>
          </w:tcPr>
          <w:p w:rsidRPr="00142ADE" w:rsidR="00A12D78" w:rsidRDefault="000A4939" w14:paraId="1AA033B8" w14:textId="48D2ED66">
            <w:pPr>
              <w:pStyle w:val="ListParagraph"/>
              <w:numPr>
                <w:ilvl w:val="0"/>
                <w:numId w:val="7"/>
              </w:numPr>
              <w:spacing w:after="120"/>
              <w:rPr>
                <w:rFonts w:asciiTheme="majorBidi" w:hAnsiTheme="majorBidi" w:cstheme="majorBidi"/>
                <w:b/>
                <w:bCs/>
                <w:sz w:val="24"/>
                <w:szCs w:val="24"/>
              </w:rPr>
            </w:pPr>
            <w:r w:rsidRPr="00142ADE">
              <w:rPr>
                <w:rFonts w:asciiTheme="majorBidi" w:hAnsiTheme="majorBidi" w:cstheme="majorBidi"/>
                <w:b/>
                <w:bCs/>
                <w:sz w:val="24"/>
                <w:szCs w:val="24"/>
              </w:rPr>
              <w:lastRenderedPageBreak/>
              <w:t xml:space="preserve">Streamline Resolution of Enrollment Conflicts </w:t>
            </w:r>
          </w:p>
          <w:p w:rsidRPr="00142ADE" w:rsidR="009238E8" w:rsidP="009238E8" w:rsidRDefault="00F53771" w14:paraId="4AD25744" w14:textId="0AA032D6">
            <w:pPr>
              <w:pStyle w:val="ListParagraph"/>
              <w:spacing w:after="240"/>
              <w:ind w:left="0"/>
              <w:rPr>
                <w:rFonts w:asciiTheme="majorBidi" w:hAnsiTheme="majorBidi" w:cstheme="majorBidi"/>
                <w:sz w:val="24"/>
                <w:szCs w:val="24"/>
              </w:rPr>
            </w:pPr>
            <w:r w:rsidRPr="00142ADE">
              <w:rPr>
                <w:rFonts w:asciiTheme="majorBidi" w:hAnsiTheme="majorBidi" w:cstheme="majorBidi"/>
                <w:sz w:val="24"/>
                <w:szCs w:val="24"/>
              </w:rPr>
              <w:t>SBUA supported requiring IOUs to take realistic steps to simplify the current burdensome process faced by customers seeking to enroll in a new DR program. (</w:t>
            </w:r>
            <w:r w:rsidRPr="00142ADE">
              <w:rPr>
                <w:rFonts w:asciiTheme="majorBidi" w:hAnsiTheme="majorBidi" w:cstheme="majorBidi"/>
                <w:i/>
                <w:iCs/>
                <w:sz w:val="24"/>
                <w:szCs w:val="24"/>
              </w:rPr>
              <w:t>SBUA Opening Brief</w:t>
            </w:r>
            <w:r w:rsidRPr="00142ADE">
              <w:rPr>
                <w:rFonts w:asciiTheme="majorBidi" w:hAnsiTheme="majorBidi" w:cstheme="majorBidi"/>
                <w:sz w:val="24"/>
                <w:szCs w:val="24"/>
              </w:rPr>
              <w:t xml:space="preserve"> at 5-6; </w:t>
            </w:r>
            <w:r w:rsidRPr="00142ADE">
              <w:rPr>
                <w:rFonts w:asciiTheme="majorBidi" w:hAnsiTheme="majorBidi" w:cstheme="majorBidi"/>
                <w:i/>
                <w:iCs/>
                <w:sz w:val="24"/>
                <w:szCs w:val="24"/>
              </w:rPr>
              <w:t>SBUA Reply Brief</w:t>
            </w:r>
            <w:r w:rsidRPr="00142ADE">
              <w:rPr>
                <w:rFonts w:asciiTheme="majorBidi" w:hAnsiTheme="majorBidi" w:cstheme="majorBidi"/>
                <w:sz w:val="24"/>
                <w:szCs w:val="24"/>
              </w:rPr>
              <w:t xml:space="preserve"> at 5-6; </w:t>
            </w:r>
            <w:r w:rsidRPr="00142ADE">
              <w:rPr>
                <w:rFonts w:asciiTheme="majorBidi" w:hAnsiTheme="majorBidi" w:cstheme="majorBidi"/>
                <w:i/>
                <w:iCs/>
                <w:sz w:val="24"/>
                <w:szCs w:val="24"/>
              </w:rPr>
              <w:t>SBUA Opening Comments on PD</w:t>
            </w:r>
            <w:r w:rsidRPr="00142ADE">
              <w:rPr>
                <w:rFonts w:asciiTheme="majorBidi" w:hAnsiTheme="majorBidi" w:cstheme="majorBidi"/>
                <w:sz w:val="24"/>
                <w:szCs w:val="24"/>
              </w:rPr>
              <w:t xml:space="preserve"> at </w:t>
            </w:r>
            <w:r w:rsidRPr="00142ADE" w:rsidR="00F91F22">
              <w:rPr>
                <w:rFonts w:asciiTheme="majorBidi" w:hAnsiTheme="majorBidi" w:cstheme="majorBidi"/>
                <w:sz w:val="24"/>
                <w:szCs w:val="24"/>
              </w:rPr>
              <w:t>3,</w:t>
            </w:r>
            <w:r w:rsidRPr="00142ADE" w:rsidR="009238E8">
              <w:rPr>
                <w:rFonts w:asciiTheme="majorBidi" w:hAnsiTheme="majorBidi" w:cstheme="majorBidi"/>
                <w:sz w:val="24"/>
                <w:szCs w:val="24"/>
              </w:rPr>
              <w:t xml:space="preserve"> </w:t>
            </w:r>
            <w:r w:rsidRPr="00142ADE" w:rsidR="00F91F22">
              <w:rPr>
                <w:rFonts w:asciiTheme="majorBidi" w:hAnsiTheme="majorBidi" w:cstheme="majorBidi"/>
                <w:sz w:val="24"/>
                <w:szCs w:val="24"/>
              </w:rPr>
              <w:t>5,</w:t>
            </w:r>
            <w:r w:rsidRPr="00142ADE" w:rsidR="009238E8">
              <w:rPr>
                <w:rFonts w:asciiTheme="majorBidi" w:hAnsiTheme="majorBidi" w:cstheme="majorBidi"/>
                <w:sz w:val="24"/>
                <w:szCs w:val="24"/>
              </w:rPr>
              <w:t xml:space="preserve"> </w:t>
            </w:r>
            <w:r w:rsidRPr="00142ADE" w:rsidR="00F91F22">
              <w:rPr>
                <w:rFonts w:asciiTheme="majorBidi" w:hAnsiTheme="majorBidi" w:cstheme="majorBidi"/>
                <w:sz w:val="24"/>
                <w:szCs w:val="24"/>
              </w:rPr>
              <w:t xml:space="preserve">7.) </w:t>
            </w:r>
          </w:p>
          <w:p w:rsidRPr="00142ADE" w:rsidR="00A12D78" w:rsidP="008C2FE8" w:rsidRDefault="00F53771" w14:paraId="68D9A89F" w14:textId="28AECEBF">
            <w:pPr>
              <w:pStyle w:val="ListParagraph"/>
              <w:spacing w:after="120"/>
              <w:ind w:left="0"/>
              <w:rPr>
                <w:rFonts w:asciiTheme="majorBidi" w:hAnsiTheme="majorBidi" w:cstheme="majorBidi"/>
                <w:sz w:val="24"/>
                <w:szCs w:val="24"/>
              </w:rPr>
            </w:pPr>
            <w:r w:rsidRPr="00142ADE">
              <w:rPr>
                <w:rFonts w:asciiTheme="majorBidi" w:hAnsiTheme="majorBidi" w:cstheme="majorBidi"/>
                <w:sz w:val="24"/>
                <w:szCs w:val="24"/>
              </w:rPr>
              <w:t>Some IOUs categorically opposed this action (</w:t>
            </w:r>
            <w:r w:rsidRPr="00142ADE">
              <w:rPr>
                <w:rFonts w:asciiTheme="majorBidi" w:hAnsiTheme="majorBidi" w:cstheme="majorBidi"/>
                <w:i/>
                <w:iCs/>
                <w:sz w:val="24"/>
                <w:szCs w:val="24"/>
              </w:rPr>
              <w:t xml:space="preserve">see </w:t>
            </w:r>
            <w:r w:rsidRPr="00142ADE">
              <w:rPr>
                <w:rFonts w:asciiTheme="majorBidi" w:hAnsiTheme="majorBidi" w:cstheme="majorBidi"/>
                <w:sz w:val="24"/>
                <w:szCs w:val="24"/>
              </w:rPr>
              <w:t>Decision at 41)</w:t>
            </w:r>
            <w:r w:rsidRPr="00142ADE" w:rsidR="009238E8">
              <w:rPr>
                <w:rFonts w:asciiTheme="majorBidi" w:hAnsiTheme="majorBidi" w:cstheme="majorBidi"/>
                <w:sz w:val="24"/>
                <w:szCs w:val="24"/>
              </w:rPr>
              <w:t>,</w:t>
            </w:r>
            <w:r w:rsidRPr="00142ADE">
              <w:rPr>
                <w:rFonts w:asciiTheme="majorBidi" w:hAnsiTheme="majorBidi" w:cstheme="majorBidi"/>
                <w:sz w:val="24"/>
                <w:szCs w:val="24"/>
              </w:rPr>
              <w:t xml:space="preserve"> and </w:t>
            </w:r>
            <w:r w:rsidRPr="00142ADE" w:rsidR="00F91F22">
              <w:rPr>
                <w:rFonts w:asciiTheme="majorBidi" w:hAnsiTheme="majorBidi" w:cstheme="majorBidi"/>
                <w:sz w:val="24"/>
                <w:szCs w:val="24"/>
              </w:rPr>
              <w:t>SBUA argued against those positions as well as contentions that the streamlined process should be limited to residential customers. (</w:t>
            </w:r>
            <w:r w:rsidRPr="00142ADE" w:rsidR="00F91F22">
              <w:rPr>
                <w:rFonts w:asciiTheme="majorBidi" w:hAnsiTheme="majorBidi" w:cstheme="majorBidi"/>
                <w:i/>
                <w:iCs/>
                <w:sz w:val="24"/>
                <w:szCs w:val="24"/>
              </w:rPr>
              <w:t>SBUA Reply Comments on PD</w:t>
            </w:r>
            <w:r w:rsidRPr="00142ADE" w:rsidR="00F91F22">
              <w:rPr>
                <w:rFonts w:asciiTheme="majorBidi" w:hAnsiTheme="majorBidi" w:cstheme="majorBidi"/>
                <w:sz w:val="24"/>
                <w:szCs w:val="24"/>
              </w:rPr>
              <w:t xml:space="preserve"> at 2-6.) </w:t>
            </w:r>
            <w:r w:rsidRPr="00142ADE">
              <w:rPr>
                <w:rFonts w:asciiTheme="majorBidi" w:hAnsiTheme="majorBidi" w:cstheme="majorBidi"/>
                <w:sz w:val="24"/>
                <w:szCs w:val="24"/>
              </w:rPr>
              <w:t>SBUA did not agree with industry parties that full automation is realistic with existing utility IT systems. (</w:t>
            </w:r>
            <w:r w:rsidRPr="00142ADE">
              <w:rPr>
                <w:rFonts w:asciiTheme="majorBidi" w:hAnsiTheme="majorBidi" w:cstheme="majorBidi"/>
                <w:i/>
                <w:iCs/>
                <w:sz w:val="24"/>
                <w:szCs w:val="24"/>
              </w:rPr>
              <w:t xml:space="preserve">SBUA </w:t>
            </w:r>
            <w:r w:rsidRPr="00142ADE" w:rsidR="00F91F22">
              <w:rPr>
                <w:rFonts w:asciiTheme="majorBidi" w:hAnsiTheme="majorBidi" w:cstheme="majorBidi"/>
                <w:i/>
                <w:iCs/>
                <w:sz w:val="24"/>
                <w:szCs w:val="24"/>
              </w:rPr>
              <w:t>Reply Brief</w:t>
            </w:r>
            <w:r w:rsidRPr="00142ADE" w:rsidR="00F91F22">
              <w:rPr>
                <w:rFonts w:asciiTheme="majorBidi" w:hAnsiTheme="majorBidi" w:cstheme="majorBidi"/>
                <w:sz w:val="24"/>
                <w:szCs w:val="24"/>
              </w:rPr>
              <w:t xml:space="preserve"> at 6; </w:t>
            </w:r>
            <w:r w:rsidRPr="00142ADE" w:rsidR="00F91F22">
              <w:rPr>
                <w:rFonts w:asciiTheme="majorBidi" w:hAnsiTheme="majorBidi" w:cstheme="majorBidi"/>
                <w:i/>
                <w:iCs/>
                <w:sz w:val="24"/>
                <w:szCs w:val="24"/>
              </w:rPr>
              <w:t>SBUA Reply Comments on PD</w:t>
            </w:r>
            <w:r w:rsidRPr="00142ADE" w:rsidR="00F91F22">
              <w:rPr>
                <w:rFonts w:asciiTheme="majorBidi" w:hAnsiTheme="majorBidi" w:cstheme="majorBidi"/>
                <w:sz w:val="24"/>
                <w:szCs w:val="24"/>
              </w:rPr>
              <w:t xml:space="preserve"> at 2-6.) SBUA’s intermediary position closely aligns with the balance ultimately struck by the Decision</w:t>
            </w:r>
            <w:r w:rsidRPr="00142ADE" w:rsidR="00880B16">
              <w:rPr>
                <w:rFonts w:asciiTheme="majorBidi" w:hAnsiTheme="majorBidi" w:cstheme="majorBidi"/>
                <w:sz w:val="24"/>
                <w:szCs w:val="24"/>
              </w:rPr>
              <w:t xml:space="preserve"> to require IOUs to file Tier 2 letters describing their method of aiding customers to </w:t>
            </w:r>
            <w:proofErr w:type="gramStart"/>
            <w:r w:rsidRPr="00142ADE" w:rsidR="00880B16">
              <w:rPr>
                <w:rFonts w:asciiTheme="majorBidi" w:hAnsiTheme="majorBidi" w:cstheme="majorBidi"/>
                <w:sz w:val="24"/>
                <w:szCs w:val="24"/>
              </w:rPr>
              <w:t>more easily resolve enrollment conflicts</w:t>
            </w:r>
            <w:proofErr w:type="gramEnd"/>
            <w:r w:rsidRPr="00142ADE" w:rsidR="00F91F22">
              <w:rPr>
                <w:rFonts w:asciiTheme="majorBidi" w:hAnsiTheme="majorBidi" w:cstheme="majorBidi"/>
                <w:sz w:val="24"/>
                <w:szCs w:val="24"/>
              </w:rPr>
              <w:t>.</w:t>
            </w:r>
            <w:r w:rsidRPr="00142ADE" w:rsidR="00880B16">
              <w:rPr>
                <w:rFonts w:asciiTheme="majorBidi" w:hAnsiTheme="majorBidi" w:cstheme="majorBidi"/>
                <w:sz w:val="24"/>
                <w:szCs w:val="24"/>
              </w:rPr>
              <w:t xml:space="preserve"> (Decision at 41.)</w:t>
            </w:r>
            <w:r w:rsidRPr="00142ADE" w:rsidR="00F91F22">
              <w:rPr>
                <w:rFonts w:asciiTheme="majorBidi" w:hAnsiTheme="majorBidi" w:cstheme="majorBidi"/>
                <w:sz w:val="24"/>
                <w:szCs w:val="24"/>
              </w:rPr>
              <w:t xml:space="preserve"> </w:t>
            </w:r>
          </w:p>
        </w:tc>
        <w:tc>
          <w:tcPr>
            <w:tcW w:w="4006" w:type="dxa"/>
            <w:shd w:val="clear" w:color="auto" w:fill="auto"/>
          </w:tcPr>
          <w:p w:rsidRPr="00142ADE" w:rsidR="00A12D78" w:rsidP="007B3BA2" w:rsidRDefault="00F53771" w14:paraId="310F7189" w14:textId="2C5F0D53">
            <w:pPr>
              <w:snapToGrid w:val="0"/>
              <w:spacing w:before="120" w:after="240"/>
              <w:rPr>
                <w:rFonts w:asciiTheme="majorBidi" w:hAnsiTheme="majorBidi" w:cstheme="majorBidi"/>
              </w:rPr>
            </w:pPr>
            <w:r w:rsidRPr="00142ADE">
              <w:rPr>
                <w:rFonts w:asciiTheme="majorBidi" w:hAnsiTheme="majorBidi" w:cstheme="majorBidi"/>
              </w:rPr>
              <w:t xml:space="preserve">The Decision quotes SBUA in support for reducing </w:t>
            </w:r>
            <w:r w:rsidRPr="00142ADE" w:rsidR="00880B16">
              <w:rPr>
                <w:rFonts w:asciiTheme="majorBidi" w:hAnsiTheme="majorBidi" w:cstheme="majorBidi"/>
              </w:rPr>
              <w:t>enrollment</w:t>
            </w:r>
            <w:r w:rsidRPr="00142ADE">
              <w:rPr>
                <w:rFonts w:asciiTheme="majorBidi" w:hAnsiTheme="majorBidi" w:cstheme="majorBidi"/>
              </w:rPr>
              <w:t xml:space="preserve"> conflicts</w:t>
            </w:r>
            <w:r w:rsidRPr="00142ADE" w:rsidR="00880B16">
              <w:rPr>
                <w:rFonts w:asciiTheme="majorBidi" w:hAnsiTheme="majorBidi" w:cstheme="majorBidi"/>
              </w:rPr>
              <w:t xml:space="preserve"> stating that SBUA “urges the Commission to ‘simplify the process of customers obtaining their choice of demand response program[.]’” (Decision at 41.)</w:t>
            </w:r>
          </w:p>
        </w:tc>
        <w:tc>
          <w:tcPr>
            <w:tcW w:w="2041" w:type="dxa"/>
            <w:shd w:val="clear" w:color="auto" w:fill="auto"/>
          </w:tcPr>
          <w:p w:rsidRPr="00142ADE" w:rsidR="00A12D78" w:rsidP="00A12D78" w:rsidRDefault="00AF267F" w14:paraId="38836C23" w14:textId="4C2A3BF1">
            <w:pPr>
              <w:spacing w:before="120"/>
              <w:rPr>
                <w:rFonts w:asciiTheme="majorBidi" w:hAnsiTheme="majorBidi" w:cstheme="majorBidi"/>
              </w:rPr>
            </w:pPr>
            <w:r w:rsidRPr="00142ADE">
              <w:rPr>
                <w:rFonts w:asciiTheme="majorBidi" w:hAnsiTheme="majorBidi" w:cstheme="majorBidi"/>
              </w:rPr>
              <w:t>Verified</w:t>
            </w:r>
          </w:p>
        </w:tc>
      </w:tr>
      <w:tr w:rsidRPr="00142ADE" w:rsidR="00142ADE" w:rsidTr="0096530D" w14:paraId="28D519BE" w14:textId="77777777">
        <w:tc>
          <w:tcPr>
            <w:tcW w:w="3691" w:type="dxa"/>
            <w:shd w:val="clear" w:color="auto" w:fill="auto"/>
          </w:tcPr>
          <w:p w:rsidRPr="00142ADE" w:rsidR="00880B16" w:rsidRDefault="000A4939" w14:paraId="648CEE24" w14:textId="77777777">
            <w:pPr>
              <w:pStyle w:val="ListParagraph"/>
              <w:numPr>
                <w:ilvl w:val="0"/>
                <w:numId w:val="7"/>
              </w:numPr>
              <w:spacing w:after="120"/>
              <w:rPr>
                <w:rFonts w:asciiTheme="majorBidi" w:hAnsiTheme="majorBidi" w:cstheme="majorBidi"/>
                <w:b/>
                <w:bCs/>
                <w:sz w:val="24"/>
                <w:szCs w:val="24"/>
              </w:rPr>
            </w:pPr>
            <w:r w:rsidRPr="00142ADE">
              <w:rPr>
                <w:rFonts w:asciiTheme="majorBidi" w:hAnsiTheme="majorBidi" w:cstheme="majorBidi"/>
                <w:b/>
                <w:bCs/>
                <w:sz w:val="24"/>
                <w:szCs w:val="24"/>
              </w:rPr>
              <w:t>Respect Customer Privacy</w:t>
            </w:r>
          </w:p>
          <w:p w:rsidRPr="00142ADE" w:rsidR="00A12D78" w:rsidP="00880B16" w:rsidRDefault="00880B16" w14:paraId="2CE5EDF5" w14:textId="70CC80C4">
            <w:pPr>
              <w:spacing w:after="120"/>
              <w:rPr>
                <w:rFonts w:asciiTheme="majorBidi" w:hAnsiTheme="majorBidi" w:cstheme="majorBidi"/>
                <w:b/>
                <w:bCs/>
              </w:rPr>
            </w:pPr>
            <w:r w:rsidRPr="00142ADE">
              <w:rPr>
                <w:rFonts w:asciiTheme="majorBidi" w:hAnsiTheme="majorBidi" w:cstheme="majorBidi"/>
              </w:rPr>
              <w:t xml:space="preserve">Industry parties urged the Commission to require IOUs to provide detailed customer behavior information to DR providers without express customer consent. SBUA opposed these actions as violating reasonable customer privacy </w:t>
            </w:r>
            <w:r w:rsidRPr="00142ADE">
              <w:rPr>
                <w:rFonts w:asciiTheme="majorBidi" w:hAnsiTheme="majorBidi" w:cstheme="majorBidi"/>
              </w:rPr>
              <w:lastRenderedPageBreak/>
              <w:t>expectations. (</w:t>
            </w:r>
            <w:r w:rsidRPr="00142ADE">
              <w:rPr>
                <w:rFonts w:asciiTheme="majorBidi" w:hAnsiTheme="majorBidi" w:cstheme="majorBidi"/>
                <w:i/>
                <w:iCs/>
              </w:rPr>
              <w:t xml:space="preserve">SBUA Opening Brief </w:t>
            </w:r>
            <w:r w:rsidRPr="00142ADE">
              <w:rPr>
                <w:rFonts w:asciiTheme="majorBidi" w:hAnsiTheme="majorBidi" w:cstheme="majorBidi"/>
              </w:rPr>
              <w:t xml:space="preserve">at 4-5; </w:t>
            </w:r>
            <w:r w:rsidRPr="00142ADE">
              <w:rPr>
                <w:rFonts w:asciiTheme="majorBidi" w:hAnsiTheme="majorBidi" w:cstheme="majorBidi"/>
                <w:i/>
                <w:iCs/>
              </w:rPr>
              <w:t>SBUA Opening Comments on PD</w:t>
            </w:r>
            <w:r w:rsidRPr="00142ADE">
              <w:rPr>
                <w:rFonts w:asciiTheme="majorBidi" w:hAnsiTheme="majorBidi" w:cstheme="majorBidi"/>
              </w:rPr>
              <w:t xml:space="preserve"> at 5.)</w:t>
            </w:r>
          </w:p>
        </w:tc>
        <w:tc>
          <w:tcPr>
            <w:tcW w:w="4006" w:type="dxa"/>
            <w:shd w:val="clear" w:color="auto" w:fill="auto"/>
          </w:tcPr>
          <w:p w:rsidRPr="00142ADE" w:rsidR="009238E8" w:rsidP="009238E8" w:rsidRDefault="00880B16" w14:paraId="4D3B3E07" w14:textId="77777777">
            <w:pPr>
              <w:snapToGrid w:val="0"/>
              <w:spacing w:before="120" w:after="240"/>
              <w:rPr>
                <w:rFonts w:asciiTheme="majorBidi" w:hAnsiTheme="majorBidi" w:cstheme="majorBidi"/>
              </w:rPr>
            </w:pPr>
            <w:r w:rsidRPr="00142ADE">
              <w:rPr>
                <w:rFonts w:asciiTheme="majorBidi" w:hAnsiTheme="majorBidi" w:cstheme="majorBidi"/>
              </w:rPr>
              <w:lastRenderedPageBreak/>
              <w:t xml:space="preserve">The Decision states as follows: </w:t>
            </w:r>
          </w:p>
          <w:p w:rsidRPr="00142ADE" w:rsidR="009238E8" w:rsidP="009238E8" w:rsidRDefault="00880B16" w14:paraId="60EA5606" w14:textId="0CC32B44">
            <w:pPr>
              <w:snapToGrid w:val="0"/>
              <w:spacing w:before="120" w:after="240"/>
              <w:ind w:left="720"/>
              <w:rPr>
                <w:rFonts w:asciiTheme="majorBidi" w:hAnsiTheme="majorBidi" w:cstheme="majorBidi"/>
              </w:rPr>
            </w:pPr>
            <w:r w:rsidRPr="00142ADE">
              <w:rPr>
                <w:rFonts w:asciiTheme="majorBidi" w:hAnsiTheme="majorBidi" w:cstheme="majorBidi"/>
              </w:rPr>
              <w:t>In order to protect the privacy of customers, the Commission declines to require the IOUs to provide notifications on why customers fail to complete data sharing authorizations on a case-by-</w:t>
            </w:r>
            <w:r w:rsidRPr="00142ADE">
              <w:rPr>
                <w:rFonts w:asciiTheme="majorBidi" w:hAnsiTheme="majorBidi" w:cstheme="majorBidi"/>
              </w:rPr>
              <w:lastRenderedPageBreak/>
              <w:t>case basis. This issue was raised by several parties,</w:t>
            </w:r>
            <w:r w:rsidRPr="00142ADE" w:rsidR="002858EB">
              <w:rPr>
                <w:rFonts w:asciiTheme="majorBidi" w:hAnsiTheme="majorBidi" w:cstheme="majorBidi"/>
              </w:rPr>
              <w:t xml:space="preserve"> </w:t>
            </w:r>
            <w:r w:rsidRPr="00142ADE">
              <w:rPr>
                <w:rFonts w:asciiTheme="majorBidi" w:hAnsiTheme="majorBidi" w:cstheme="majorBidi"/>
              </w:rPr>
              <w:t>including Cal Advocates and SBUA.</w:t>
            </w:r>
          </w:p>
          <w:p w:rsidRPr="00142ADE" w:rsidR="00880B16" w:rsidP="009238E8" w:rsidRDefault="00880B16" w14:paraId="291D4B84" w14:textId="0F69979F">
            <w:pPr>
              <w:snapToGrid w:val="0"/>
              <w:spacing w:before="120" w:after="120"/>
              <w:rPr>
                <w:rFonts w:asciiTheme="majorBidi" w:hAnsiTheme="majorBidi" w:cstheme="majorBidi"/>
              </w:rPr>
            </w:pPr>
            <w:r w:rsidRPr="00142ADE">
              <w:rPr>
                <w:rFonts w:asciiTheme="majorBidi" w:hAnsiTheme="majorBidi" w:cstheme="majorBidi"/>
              </w:rPr>
              <w:t>(Decision at 42.)</w:t>
            </w:r>
          </w:p>
        </w:tc>
        <w:tc>
          <w:tcPr>
            <w:tcW w:w="2041" w:type="dxa"/>
            <w:shd w:val="clear" w:color="auto" w:fill="auto"/>
          </w:tcPr>
          <w:p w:rsidRPr="00142ADE" w:rsidR="00A12D78" w:rsidP="00A12D78" w:rsidRDefault="00E91E0B" w14:paraId="63E6D062" w14:textId="35262D93">
            <w:pPr>
              <w:spacing w:before="120"/>
              <w:rPr>
                <w:rFonts w:asciiTheme="majorBidi" w:hAnsiTheme="majorBidi" w:cstheme="majorBidi"/>
              </w:rPr>
            </w:pPr>
            <w:r w:rsidRPr="00142ADE">
              <w:rPr>
                <w:rFonts w:asciiTheme="majorBidi" w:hAnsiTheme="majorBidi" w:cstheme="majorBidi"/>
              </w:rPr>
              <w:lastRenderedPageBreak/>
              <w:t>Verified</w:t>
            </w:r>
          </w:p>
        </w:tc>
      </w:tr>
    </w:tbl>
    <w:p w:rsidRPr="00142ADE" w:rsidR="001E4BAB" w:rsidP="0096530D" w:rsidRDefault="001E4BAB" w14:paraId="00182942" w14:textId="77777777">
      <w:pPr>
        <w:keepNext/>
        <w:keepLines/>
        <w:numPr>
          <w:ilvl w:val="0"/>
          <w:numId w:val="4"/>
        </w:numPr>
        <w:spacing w:before="240" w:after="240"/>
        <w:rPr>
          <w:rFonts w:asciiTheme="majorBidi" w:hAnsiTheme="majorBidi" w:cstheme="majorBidi"/>
          <w:b/>
        </w:rPr>
      </w:pPr>
      <w:r w:rsidRPr="00142ADE">
        <w:rPr>
          <w:rFonts w:asciiTheme="majorBidi" w:hAnsiTheme="majorBidi" w:cstheme="majorBidi"/>
          <w:b/>
        </w:rPr>
        <w:t>Duplication of Effort (§ 1801.3(f) and § 1802.5):</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05"/>
        <w:gridCol w:w="1750"/>
        <w:gridCol w:w="1805"/>
      </w:tblGrid>
      <w:tr w:rsidRPr="00142ADE" w:rsidR="00142ADE" w:rsidTr="0096530D" w14:paraId="7A5D9786" w14:textId="77777777">
        <w:trPr>
          <w:trHeight w:val="710"/>
        </w:trPr>
        <w:tc>
          <w:tcPr>
            <w:tcW w:w="5805" w:type="dxa"/>
            <w:shd w:val="clear" w:color="auto" w:fill="D9D9D9" w:themeFill="background1" w:themeFillShade="D9"/>
            <w:vAlign w:val="center"/>
          </w:tcPr>
          <w:p w:rsidRPr="00142ADE" w:rsidR="001E4BAB" w:rsidP="00142ADE" w:rsidRDefault="001E4BAB" w14:paraId="39F366B9" w14:textId="77777777">
            <w:pPr>
              <w:keepNext/>
              <w:keepLines/>
              <w:spacing w:before="40" w:after="40"/>
              <w:rPr>
                <w:rFonts w:asciiTheme="majorBidi" w:hAnsiTheme="majorBidi" w:cstheme="majorBidi"/>
              </w:rPr>
            </w:pPr>
          </w:p>
        </w:tc>
        <w:tc>
          <w:tcPr>
            <w:tcW w:w="1750" w:type="dxa"/>
            <w:tcBorders>
              <w:bottom w:val="single" w:color="auto" w:sz="4" w:space="0"/>
            </w:tcBorders>
            <w:shd w:val="clear" w:color="auto" w:fill="D9D9D9" w:themeFill="background1" w:themeFillShade="D9"/>
            <w:vAlign w:val="center"/>
          </w:tcPr>
          <w:p w:rsidRPr="00142ADE" w:rsidR="001E4BAB" w:rsidP="00142ADE" w:rsidRDefault="001E4BAB" w14:paraId="49B8A551" w14:textId="77777777">
            <w:pPr>
              <w:keepNext/>
              <w:keepLines/>
              <w:spacing w:before="40" w:after="40"/>
              <w:jc w:val="center"/>
              <w:rPr>
                <w:rFonts w:asciiTheme="majorBidi" w:hAnsiTheme="majorBidi" w:cstheme="majorBidi"/>
                <w:b/>
              </w:rPr>
            </w:pPr>
            <w:r w:rsidRPr="00142ADE">
              <w:rPr>
                <w:rFonts w:asciiTheme="majorBidi" w:hAnsiTheme="majorBidi" w:cstheme="majorBidi"/>
                <w:b/>
              </w:rPr>
              <w:t>Intervenor’s Assertion</w:t>
            </w:r>
          </w:p>
        </w:tc>
        <w:tc>
          <w:tcPr>
            <w:tcW w:w="1805" w:type="dxa"/>
            <w:shd w:val="clear" w:color="auto" w:fill="D9D9D9" w:themeFill="background1" w:themeFillShade="D9"/>
            <w:vAlign w:val="center"/>
          </w:tcPr>
          <w:p w:rsidRPr="00142ADE" w:rsidR="001E4BAB" w:rsidP="00142ADE" w:rsidRDefault="001E4BAB" w14:paraId="4BAB014C" w14:textId="77777777">
            <w:pPr>
              <w:keepNext/>
              <w:keepLines/>
              <w:spacing w:before="40" w:after="40"/>
              <w:jc w:val="center"/>
              <w:rPr>
                <w:rFonts w:asciiTheme="majorBidi" w:hAnsiTheme="majorBidi" w:cstheme="majorBidi"/>
                <w:b/>
              </w:rPr>
            </w:pPr>
            <w:r w:rsidRPr="00142ADE">
              <w:rPr>
                <w:rFonts w:asciiTheme="majorBidi" w:hAnsiTheme="majorBidi" w:cstheme="majorBidi"/>
                <w:b/>
              </w:rPr>
              <w:t>CPUC Discussion</w:t>
            </w:r>
          </w:p>
        </w:tc>
      </w:tr>
      <w:tr w:rsidRPr="00142ADE" w:rsidR="00142ADE" w:rsidTr="0096530D" w14:paraId="6B8C25F4" w14:textId="77777777">
        <w:tc>
          <w:tcPr>
            <w:tcW w:w="5805" w:type="dxa"/>
            <w:shd w:val="clear" w:color="auto" w:fill="auto"/>
          </w:tcPr>
          <w:p w:rsidRPr="00142ADE" w:rsidR="001E4BAB" w:rsidP="00142ADE" w:rsidRDefault="001E4BAB" w14:paraId="738AE47D" w14:textId="64712AD4">
            <w:pPr>
              <w:keepNext/>
              <w:keepLines/>
              <w:spacing w:before="40" w:after="40"/>
              <w:ind w:left="360" w:hanging="360"/>
              <w:rPr>
                <w:rFonts w:asciiTheme="majorBidi" w:hAnsiTheme="majorBidi" w:cstheme="majorBidi"/>
                <w:b/>
              </w:rPr>
            </w:pPr>
            <w:r w:rsidRPr="00142ADE">
              <w:rPr>
                <w:rFonts w:asciiTheme="majorBidi" w:hAnsiTheme="majorBidi" w:cstheme="majorBidi"/>
                <w:b/>
              </w:rPr>
              <w:t>a.</w:t>
            </w:r>
            <w:r w:rsidRPr="00142ADE">
              <w:rPr>
                <w:rFonts w:asciiTheme="majorBidi" w:hAnsiTheme="majorBidi" w:cstheme="majorBidi"/>
                <w:b/>
              </w:rPr>
              <w:tab/>
              <w:t>Was the Public Advocate’s Office of the Public Utilities Commission (Cal Advocates) a party to the proceeding</w:t>
            </w:r>
            <w:r w:rsidRPr="00142ADE" w:rsidR="00F019D9">
              <w:rPr>
                <w:rFonts w:asciiTheme="majorBidi" w:hAnsiTheme="majorBidi" w:cstheme="majorBidi"/>
                <w:b/>
              </w:rPr>
              <w:t>?</w:t>
            </w:r>
          </w:p>
        </w:tc>
        <w:tc>
          <w:tcPr>
            <w:tcW w:w="1750" w:type="dxa"/>
            <w:shd w:val="clear" w:color="auto" w:fill="auto"/>
          </w:tcPr>
          <w:p w:rsidRPr="00142ADE" w:rsidR="001E4BAB" w:rsidP="00142ADE" w:rsidRDefault="001E4BAB" w14:paraId="326C9682" w14:textId="77777777">
            <w:pPr>
              <w:keepNext/>
              <w:keepLines/>
              <w:spacing w:before="40" w:after="40"/>
              <w:rPr>
                <w:rFonts w:asciiTheme="majorBidi" w:hAnsiTheme="majorBidi" w:cstheme="majorBidi"/>
              </w:rPr>
            </w:pPr>
            <w:r w:rsidRPr="00142ADE">
              <w:rPr>
                <w:rFonts w:asciiTheme="majorBidi" w:hAnsiTheme="majorBidi" w:cstheme="majorBidi"/>
              </w:rPr>
              <w:t>Yes.</w:t>
            </w:r>
          </w:p>
        </w:tc>
        <w:tc>
          <w:tcPr>
            <w:tcW w:w="1805" w:type="dxa"/>
            <w:shd w:val="clear" w:color="auto" w:fill="auto"/>
          </w:tcPr>
          <w:p w:rsidRPr="00142ADE" w:rsidR="001E4BAB" w:rsidP="00142ADE" w:rsidRDefault="00AD0D20" w14:paraId="0AD6BFE3" w14:textId="750BF5CB">
            <w:pPr>
              <w:keepNext/>
              <w:keepLines/>
              <w:spacing w:before="40" w:after="40"/>
              <w:rPr>
                <w:rFonts w:asciiTheme="majorBidi" w:hAnsiTheme="majorBidi" w:cstheme="majorBidi"/>
              </w:rPr>
            </w:pPr>
            <w:r w:rsidRPr="00142ADE">
              <w:rPr>
                <w:rFonts w:asciiTheme="majorBidi" w:hAnsiTheme="majorBidi" w:cstheme="majorBidi"/>
              </w:rPr>
              <w:t>Verified</w:t>
            </w:r>
          </w:p>
        </w:tc>
      </w:tr>
      <w:tr w:rsidRPr="00142ADE" w:rsidR="00142ADE" w:rsidTr="0096530D" w14:paraId="77D23974" w14:textId="77777777">
        <w:tc>
          <w:tcPr>
            <w:tcW w:w="5805" w:type="dxa"/>
            <w:shd w:val="clear" w:color="auto" w:fill="auto"/>
          </w:tcPr>
          <w:p w:rsidRPr="00142ADE" w:rsidR="001E4BAB" w:rsidP="00142ADE" w:rsidRDefault="001E4BAB" w14:paraId="7A98EE35" w14:textId="77777777">
            <w:pPr>
              <w:tabs>
                <w:tab w:val="left" w:pos="360"/>
              </w:tabs>
              <w:spacing w:before="40" w:after="40"/>
              <w:ind w:left="360" w:hanging="360"/>
              <w:rPr>
                <w:rFonts w:asciiTheme="majorBidi" w:hAnsiTheme="majorBidi" w:cstheme="majorBidi"/>
                <w:b/>
              </w:rPr>
            </w:pPr>
            <w:r w:rsidRPr="00142ADE">
              <w:rPr>
                <w:rFonts w:asciiTheme="majorBidi" w:hAnsiTheme="majorBidi" w:cstheme="majorBidi"/>
                <w:b/>
              </w:rPr>
              <w:t>b.</w:t>
            </w:r>
            <w:r w:rsidRPr="00142ADE">
              <w:rPr>
                <w:rFonts w:asciiTheme="majorBidi" w:hAnsiTheme="majorBidi" w:cstheme="majorBidi"/>
                <w:b/>
              </w:rPr>
              <w:tab/>
              <w:t xml:space="preserve">Were there other parties to the proceeding with positions similar to yours? </w:t>
            </w:r>
          </w:p>
        </w:tc>
        <w:tc>
          <w:tcPr>
            <w:tcW w:w="1750" w:type="dxa"/>
            <w:shd w:val="clear" w:color="auto" w:fill="auto"/>
          </w:tcPr>
          <w:p w:rsidRPr="00142ADE" w:rsidR="001E4BAB" w:rsidP="00142ADE" w:rsidRDefault="001E4BAB" w14:paraId="57F76F19" w14:textId="77777777">
            <w:pPr>
              <w:spacing w:before="40" w:after="40"/>
              <w:rPr>
                <w:rFonts w:asciiTheme="majorBidi" w:hAnsiTheme="majorBidi" w:cstheme="majorBidi"/>
              </w:rPr>
            </w:pPr>
            <w:r w:rsidRPr="00142ADE">
              <w:rPr>
                <w:rFonts w:asciiTheme="majorBidi" w:hAnsiTheme="majorBidi" w:cstheme="majorBidi"/>
              </w:rPr>
              <w:t>Yes.</w:t>
            </w:r>
          </w:p>
        </w:tc>
        <w:tc>
          <w:tcPr>
            <w:tcW w:w="1805" w:type="dxa"/>
            <w:shd w:val="clear" w:color="auto" w:fill="auto"/>
          </w:tcPr>
          <w:p w:rsidRPr="00142ADE" w:rsidR="001E4BAB" w:rsidP="00142ADE" w:rsidRDefault="00AD0D20" w14:paraId="4A6DF80F" w14:textId="63567028">
            <w:pPr>
              <w:spacing w:before="40" w:after="40"/>
              <w:rPr>
                <w:rFonts w:asciiTheme="majorBidi" w:hAnsiTheme="majorBidi" w:cstheme="majorBidi"/>
              </w:rPr>
            </w:pPr>
            <w:r w:rsidRPr="00142ADE">
              <w:rPr>
                <w:rFonts w:asciiTheme="majorBidi" w:hAnsiTheme="majorBidi" w:cstheme="majorBidi"/>
              </w:rPr>
              <w:t>Verified</w:t>
            </w:r>
          </w:p>
        </w:tc>
      </w:tr>
      <w:tr w:rsidRPr="00142ADE" w:rsidR="00142ADE" w:rsidTr="0096530D" w14:paraId="03C56F3A" w14:textId="77777777">
        <w:tc>
          <w:tcPr>
            <w:tcW w:w="7555" w:type="dxa"/>
            <w:gridSpan w:val="2"/>
            <w:shd w:val="clear" w:color="auto" w:fill="auto"/>
          </w:tcPr>
          <w:p w:rsidRPr="00142ADE" w:rsidR="001E4BAB" w:rsidP="00142ADE" w:rsidRDefault="001E4BAB" w14:paraId="4471F822" w14:textId="79E561AD">
            <w:pPr>
              <w:spacing w:before="40" w:after="40"/>
              <w:ind w:left="420" w:hanging="420"/>
              <w:rPr>
                <w:rFonts w:asciiTheme="majorBidi" w:hAnsiTheme="majorBidi" w:cstheme="majorBidi"/>
              </w:rPr>
            </w:pPr>
            <w:r w:rsidRPr="00142ADE">
              <w:rPr>
                <w:rFonts w:asciiTheme="majorBidi" w:hAnsiTheme="majorBidi" w:cstheme="majorBidi"/>
                <w:b/>
              </w:rPr>
              <w:t>c.</w:t>
            </w:r>
            <w:r w:rsidRPr="00142ADE">
              <w:rPr>
                <w:rFonts w:asciiTheme="majorBidi" w:hAnsiTheme="majorBidi" w:cstheme="majorBidi"/>
                <w:b/>
              </w:rPr>
              <w:tab/>
              <w:t>If so, provide name of other parties:</w:t>
            </w:r>
            <w:r w:rsidRPr="00142ADE">
              <w:rPr>
                <w:rFonts w:asciiTheme="majorBidi" w:hAnsiTheme="majorBidi" w:cstheme="majorBidi"/>
              </w:rPr>
              <w:t xml:space="preserve"> </w:t>
            </w:r>
            <w:proofErr w:type="spellStart"/>
            <w:r w:rsidRPr="00142ADE" w:rsidR="00B54F3D">
              <w:rPr>
                <w:rFonts w:asciiTheme="majorBidi" w:hAnsiTheme="majorBidi" w:cstheme="majorBidi"/>
              </w:rPr>
              <w:t>OhmConnect</w:t>
            </w:r>
            <w:proofErr w:type="spellEnd"/>
            <w:r w:rsidRPr="00142ADE" w:rsidR="00B54F3D">
              <w:rPr>
                <w:rFonts w:asciiTheme="majorBidi" w:hAnsiTheme="majorBidi" w:cstheme="majorBidi"/>
              </w:rPr>
              <w:t xml:space="preserve">, Inc., </w:t>
            </w:r>
            <w:proofErr w:type="spellStart"/>
            <w:r w:rsidRPr="00142ADE" w:rsidR="00B54F3D">
              <w:rPr>
                <w:rFonts w:asciiTheme="majorBidi" w:hAnsiTheme="majorBidi" w:cstheme="majorBidi"/>
              </w:rPr>
              <w:t>Mission:data</w:t>
            </w:r>
            <w:proofErr w:type="spellEnd"/>
          </w:p>
        </w:tc>
        <w:tc>
          <w:tcPr>
            <w:tcW w:w="1805" w:type="dxa"/>
            <w:shd w:val="clear" w:color="auto" w:fill="auto"/>
          </w:tcPr>
          <w:p w:rsidRPr="00142ADE" w:rsidR="001E4BAB" w:rsidP="00142ADE" w:rsidRDefault="00AD0D20" w14:paraId="63490804" w14:textId="28AD8D96">
            <w:pPr>
              <w:spacing w:before="40" w:after="40"/>
              <w:rPr>
                <w:rFonts w:asciiTheme="majorBidi" w:hAnsiTheme="majorBidi" w:cstheme="majorBidi"/>
              </w:rPr>
            </w:pPr>
            <w:r w:rsidRPr="00142ADE">
              <w:rPr>
                <w:rFonts w:asciiTheme="majorBidi" w:hAnsiTheme="majorBidi" w:cstheme="majorBidi"/>
              </w:rPr>
              <w:t>Verified</w:t>
            </w:r>
          </w:p>
        </w:tc>
      </w:tr>
      <w:tr w:rsidRPr="00142ADE" w:rsidR="00142ADE" w:rsidTr="0096530D" w14:paraId="162ECC16" w14:textId="77777777">
        <w:tc>
          <w:tcPr>
            <w:tcW w:w="7555" w:type="dxa"/>
            <w:gridSpan w:val="2"/>
            <w:shd w:val="clear" w:color="auto" w:fill="auto"/>
          </w:tcPr>
          <w:p w:rsidRPr="00142ADE" w:rsidR="00BF0063" w:rsidP="00142ADE" w:rsidRDefault="001E4BAB" w14:paraId="4D27711B" w14:textId="359DC9FE">
            <w:pPr>
              <w:tabs>
                <w:tab w:val="left" w:pos="360"/>
              </w:tabs>
              <w:spacing w:before="40" w:after="40"/>
              <w:ind w:left="360" w:hanging="360"/>
              <w:rPr>
                <w:rFonts w:asciiTheme="majorBidi" w:hAnsiTheme="majorBidi" w:cstheme="majorBidi"/>
                <w:bCs/>
              </w:rPr>
            </w:pPr>
            <w:r w:rsidRPr="00142ADE">
              <w:rPr>
                <w:rFonts w:asciiTheme="majorBidi" w:hAnsiTheme="majorBidi" w:cstheme="majorBidi"/>
                <w:b/>
              </w:rPr>
              <w:t>d.</w:t>
            </w:r>
            <w:r w:rsidRPr="00142ADE">
              <w:rPr>
                <w:rFonts w:asciiTheme="majorBidi" w:hAnsiTheme="majorBidi" w:cstheme="majorBidi"/>
                <w:b/>
              </w:rPr>
              <w:tab/>
              <w:t>Intervenor’s claim of non-duplication:</w:t>
            </w:r>
            <w:r w:rsidRPr="00142ADE">
              <w:rPr>
                <w:rFonts w:asciiTheme="majorBidi" w:hAnsiTheme="majorBidi" w:cstheme="majorBidi"/>
              </w:rPr>
              <w:t xml:space="preserve"> </w:t>
            </w:r>
            <w:r w:rsidRPr="00142ADE" w:rsidR="00B54F3D">
              <w:rPr>
                <w:rFonts w:asciiTheme="majorBidi" w:hAnsiTheme="majorBidi" w:cstheme="majorBidi"/>
              </w:rPr>
              <w:t xml:space="preserve">Other than Cal Advocates, SBUA was the only party representing customer interests. SBUA uniquely represented the needs of small business customers to have a streamlined and transparent process for enrolling in third-party demand response </w:t>
            </w:r>
            <w:r w:rsidRPr="00142ADE" w:rsidR="007A447C">
              <w:rPr>
                <w:rFonts w:asciiTheme="majorBidi" w:hAnsiTheme="majorBidi" w:cstheme="majorBidi"/>
              </w:rPr>
              <w:t xml:space="preserve">(“DR”) </w:t>
            </w:r>
            <w:r w:rsidRPr="00142ADE" w:rsidR="00B54F3D">
              <w:rPr>
                <w:rFonts w:asciiTheme="majorBidi" w:hAnsiTheme="majorBidi" w:cstheme="majorBidi"/>
              </w:rPr>
              <w:t xml:space="preserve">programs. </w:t>
            </w:r>
            <w:r w:rsidRPr="00142ADE" w:rsidR="007A447C">
              <w:rPr>
                <w:rFonts w:asciiTheme="majorBidi" w:hAnsiTheme="majorBidi" w:cstheme="majorBidi"/>
              </w:rPr>
              <w:t>SBUA</w:t>
            </w:r>
            <w:r w:rsidRPr="00142ADE" w:rsidR="00B54F3D">
              <w:rPr>
                <w:rFonts w:asciiTheme="majorBidi" w:hAnsiTheme="majorBidi" w:cstheme="majorBidi"/>
              </w:rPr>
              <w:t>’s position</w:t>
            </w:r>
            <w:r w:rsidRPr="00142ADE" w:rsidR="007A447C">
              <w:rPr>
                <w:rFonts w:asciiTheme="majorBidi" w:hAnsiTheme="majorBidi" w:cstheme="majorBidi"/>
              </w:rPr>
              <w:t xml:space="preserve"> on reducing barriers to third-party DR providers and resolving enrollment conflicts aligned with </w:t>
            </w:r>
            <w:proofErr w:type="spellStart"/>
            <w:r w:rsidRPr="00142ADE" w:rsidR="007A447C">
              <w:rPr>
                <w:rFonts w:asciiTheme="majorBidi" w:hAnsiTheme="majorBidi" w:cstheme="majorBidi"/>
              </w:rPr>
              <w:t>OhmConnect</w:t>
            </w:r>
            <w:proofErr w:type="spellEnd"/>
            <w:r w:rsidRPr="00142ADE" w:rsidR="007A447C">
              <w:rPr>
                <w:rFonts w:asciiTheme="majorBidi" w:hAnsiTheme="majorBidi" w:cstheme="majorBidi"/>
              </w:rPr>
              <w:t xml:space="preserve"> and </w:t>
            </w:r>
            <w:proofErr w:type="spellStart"/>
            <w:r w:rsidRPr="00142ADE" w:rsidR="007A447C">
              <w:rPr>
                <w:rFonts w:asciiTheme="majorBidi" w:hAnsiTheme="majorBidi" w:cstheme="majorBidi"/>
              </w:rPr>
              <w:t>Mission:data</w:t>
            </w:r>
            <w:proofErr w:type="spellEnd"/>
            <w:r w:rsidRPr="00142ADE" w:rsidR="007A447C">
              <w:rPr>
                <w:rFonts w:asciiTheme="majorBidi" w:hAnsiTheme="majorBidi" w:cstheme="majorBidi"/>
              </w:rPr>
              <w:t xml:space="preserve"> but diverged with respect to the appropriate scope of the proceeding, respecting customer privacy and the unreasonableness of service level agreements. SBUA </w:t>
            </w:r>
            <w:r w:rsidRPr="00142ADE" w:rsidR="00A12D78">
              <w:rPr>
                <w:rFonts w:asciiTheme="majorBidi" w:hAnsiTheme="majorBidi" w:cstheme="majorBidi"/>
                <w:bCs/>
              </w:rPr>
              <w:t xml:space="preserve">took </w:t>
            </w:r>
            <w:r w:rsidRPr="00142ADE" w:rsidR="007A447C">
              <w:rPr>
                <w:rFonts w:asciiTheme="majorBidi" w:hAnsiTheme="majorBidi" w:cstheme="majorBidi"/>
                <w:bCs/>
              </w:rPr>
              <w:t>distinct</w:t>
            </w:r>
            <w:r w:rsidRPr="00142ADE" w:rsidR="00A12D78">
              <w:rPr>
                <w:rFonts w:asciiTheme="majorBidi" w:hAnsiTheme="majorBidi" w:cstheme="majorBidi"/>
                <w:bCs/>
              </w:rPr>
              <w:t xml:space="preserve"> positions on core issues to protect small commercial customers from unreasonable </w:t>
            </w:r>
            <w:r w:rsidRPr="00142ADE" w:rsidR="007A447C">
              <w:rPr>
                <w:rFonts w:asciiTheme="majorBidi" w:hAnsiTheme="majorBidi" w:cstheme="majorBidi"/>
                <w:bCs/>
              </w:rPr>
              <w:t>costs</w:t>
            </w:r>
            <w:r w:rsidRPr="00142ADE" w:rsidR="00A12D78">
              <w:rPr>
                <w:rFonts w:asciiTheme="majorBidi" w:hAnsiTheme="majorBidi" w:cstheme="majorBidi"/>
                <w:bCs/>
              </w:rPr>
              <w:t xml:space="preserve"> and address </w:t>
            </w:r>
            <w:r w:rsidRPr="00142ADE" w:rsidR="007A447C">
              <w:rPr>
                <w:rFonts w:asciiTheme="majorBidi" w:hAnsiTheme="majorBidi" w:cstheme="majorBidi"/>
                <w:bCs/>
              </w:rPr>
              <w:t>particular barriers faced by this class to participation in DR programs</w:t>
            </w:r>
            <w:r w:rsidRPr="00142ADE" w:rsidR="00A12D78">
              <w:rPr>
                <w:rFonts w:asciiTheme="majorBidi" w:hAnsiTheme="majorBidi" w:cstheme="majorBidi"/>
                <w:bCs/>
              </w:rPr>
              <w:t>.</w:t>
            </w:r>
          </w:p>
          <w:p w:rsidRPr="00142ADE" w:rsidR="001E4BAB" w:rsidP="00142ADE" w:rsidRDefault="00BF0063" w14:paraId="294EA0AE" w14:textId="1DDDC4BC">
            <w:pPr>
              <w:tabs>
                <w:tab w:val="left" w:pos="360"/>
              </w:tabs>
              <w:spacing w:before="40" w:after="40"/>
              <w:ind w:left="360" w:hanging="29"/>
              <w:rPr>
                <w:rFonts w:asciiTheme="majorBidi" w:hAnsiTheme="majorBidi" w:cstheme="majorBidi"/>
                <w:bCs/>
              </w:rPr>
            </w:pPr>
            <w:r w:rsidRPr="00142ADE">
              <w:rPr>
                <w:rFonts w:asciiTheme="majorBidi" w:hAnsiTheme="majorBidi" w:cstheme="majorBidi"/>
              </w:rPr>
              <w:t>SBUA’s experts and attorneys</w:t>
            </w:r>
            <w:r w:rsidRPr="00142ADE" w:rsidR="006C45F0">
              <w:rPr>
                <w:rFonts w:asciiTheme="majorBidi" w:hAnsiTheme="majorBidi" w:cstheme="majorBidi"/>
              </w:rPr>
              <w:t xml:space="preserve"> </w:t>
            </w:r>
            <w:r w:rsidRPr="00142ADE">
              <w:rPr>
                <w:rFonts w:asciiTheme="majorBidi" w:hAnsiTheme="majorBidi" w:cstheme="majorBidi"/>
              </w:rPr>
              <w:t>endeavored to offer distinctive analyses and insight</w:t>
            </w:r>
            <w:r w:rsidRPr="00142ADE" w:rsidR="006C45F0">
              <w:rPr>
                <w:rFonts w:asciiTheme="majorBidi" w:hAnsiTheme="majorBidi" w:cstheme="majorBidi"/>
              </w:rPr>
              <w:t xml:space="preserve">, as reflected in our detailed </w:t>
            </w:r>
            <w:r w:rsidRPr="00142ADE" w:rsidR="007A447C">
              <w:rPr>
                <w:rFonts w:asciiTheme="majorBidi" w:hAnsiTheme="majorBidi" w:cstheme="majorBidi"/>
              </w:rPr>
              <w:t>yet focused comments</w:t>
            </w:r>
            <w:r w:rsidRPr="00142ADE" w:rsidR="006C45F0">
              <w:rPr>
                <w:rFonts w:asciiTheme="majorBidi" w:hAnsiTheme="majorBidi" w:cstheme="majorBidi"/>
              </w:rPr>
              <w:t xml:space="preserve"> and briefs</w:t>
            </w:r>
            <w:r w:rsidRPr="00142ADE">
              <w:rPr>
                <w:rFonts w:asciiTheme="majorBidi" w:hAnsiTheme="majorBidi" w:cstheme="majorBidi"/>
              </w:rPr>
              <w:t xml:space="preserve">. </w:t>
            </w:r>
            <w:r w:rsidRPr="00142ADE" w:rsidR="009238E8">
              <w:rPr>
                <w:rFonts w:asciiTheme="majorBidi" w:hAnsiTheme="majorBidi" w:cstheme="majorBidi"/>
              </w:rPr>
              <w:t xml:space="preserve">SBUA submits that </w:t>
            </w:r>
            <w:r w:rsidRPr="00142ADE">
              <w:rPr>
                <w:rFonts w:asciiTheme="majorBidi" w:hAnsiTheme="majorBidi" w:cstheme="majorBidi"/>
              </w:rPr>
              <w:t>the Commission should find that</w:t>
            </w:r>
            <w:r w:rsidRPr="00142ADE" w:rsidR="009238E8">
              <w:rPr>
                <w:rFonts w:asciiTheme="majorBidi" w:hAnsiTheme="majorBidi" w:cstheme="majorBidi"/>
              </w:rPr>
              <w:t xml:space="preserve"> SBUA’s perspectives, </w:t>
            </w:r>
            <w:r w:rsidRPr="00142ADE">
              <w:rPr>
                <w:rFonts w:asciiTheme="majorBidi" w:hAnsiTheme="majorBidi" w:cstheme="majorBidi"/>
              </w:rPr>
              <w:t>goals</w:t>
            </w:r>
            <w:r w:rsidRPr="00142ADE" w:rsidR="00A10155">
              <w:rPr>
                <w:rFonts w:asciiTheme="majorBidi" w:hAnsiTheme="majorBidi" w:cstheme="majorBidi"/>
              </w:rPr>
              <w:t>, and analysis</w:t>
            </w:r>
            <w:r w:rsidRPr="00142ADE">
              <w:rPr>
                <w:rFonts w:asciiTheme="majorBidi" w:hAnsiTheme="majorBidi" w:cstheme="majorBidi"/>
              </w:rPr>
              <w:t xml:space="preserve"> were necessarily different from other parties and supplemented—not duplicated—any efforts on common issues</w:t>
            </w:r>
            <w:r w:rsidRPr="00142ADE" w:rsidR="006C45F0">
              <w:rPr>
                <w:rFonts w:asciiTheme="majorBidi" w:hAnsiTheme="majorBidi" w:cstheme="majorBidi"/>
              </w:rPr>
              <w:t>.</w:t>
            </w:r>
          </w:p>
        </w:tc>
        <w:tc>
          <w:tcPr>
            <w:tcW w:w="1805" w:type="dxa"/>
            <w:shd w:val="clear" w:color="auto" w:fill="auto"/>
          </w:tcPr>
          <w:p w:rsidRPr="00142ADE" w:rsidR="001E4BAB" w:rsidP="00142ADE" w:rsidRDefault="00AD0D20" w14:paraId="4876F200" w14:textId="675B2526">
            <w:pPr>
              <w:tabs>
                <w:tab w:val="left" w:pos="360"/>
              </w:tabs>
              <w:spacing w:before="40" w:after="40"/>
              <w:ind w:left="360" w:hanging="360"/>
              <w:rPr>
                <w:rFonts w:asciiTheme="majorBidi" w:hAnsiTheme="majorBidi" w:cstheme="majorBidi"/>
              </w:rPr>
            </w:pPr>
            <w:r w:rsidRPr="00142ADE">
              <w:rPr>
                <w:rFonts w:asciiTheme="majorBidi" w:hAnsiTheme="majorBidi" w:cstheme="majorBidi"/>
              </w:rPr>
              <w:t>Noted</w:t>
            </w:r>
          </w:p>
        </w:tc>
      </w:tr>
    </w:tbl>
    <w:p w:rsidRPr="00142ADE" w:rsidR="00B312DA" w:rsidP="00F019D9" w:rsidRDefault="00A92D0B" w14:paraId="175C3F89" w14:textId="4835545D">
      <w:pPr>
        <w:keepNext/>
        <w:tabs>
          <w:tab w:val="left" w:pos="1260"/>
        </w:tabs>
        <w:spacing w:before="480"/>
        <w:jc w:val="center"/>
        <w:rPr>
          <w:rFonts w:asciiTheme="majorBidi" w:hAnsiTheme="majorBidi" w:cstheme="majorBidi"/>
          <w:b/>
        </w:rPr>
      </w:pPr>
      <w:r w:rsidRPr="00142ADE">
        <w:rPr>
          <w:rFonts w:asciiTheme="majorBidi" w:hAnsiTheme="majorBidi" w:cstheme="majorBidi"/>
          <w:b/>
        </w:rPr>
        <w:lastRenderedPageBreak/>
        <w:t>PART III:</w:t>
      </w:r>
      <w:r w:rsidRPr="00142ADE" w:rsidR="00D1778A">
        <w:rPr>
          <w:rFonts w:asciiTheme="majorBidi" w:hAnsiTheme="majorBidi" w:cstheme="majorBidi"/>
          <w:b/>
        </w:rPr>
        <w:t xml:space="preserve">  </w:t>
      </w:r>
      <w:r w:rsidRPr="00142ADE">
        <w:rPr>
          <w:rFonts w:asciiTheme="majorBidi" w:hAnsiTheme="majorBidi" w:cstheme="majorBidi"/>
          <w:b/>
        </w:rPr>
        <w:t>REASONABLENESS OF REQUESTED COMPENSATION</w:t>
      </w:r>
    </w:p>
    <w:p w:rsidRPr="00142ADE" w:rsidR="00A92D0B" w:rsidRDefault="00A92D0B" w14:paraId="6F74DAE2" w14:textId="77777777">
      <w:pPr>
        <w:keepNext/>
        <w:numPr>
          <w:ilvl w:val="0"/>
          <w:numId w:val="5"/>
        </w:numPr>
        <w:spacing w:before="240" w:after="240"/>
        <w:rPr>
          <w:rFonts w:asciiTheme="majorBidi" w:hAnsiTheme="majorBidi" w:cstheme="majorBidi"/>
          <w:b/>
        </w:rPr>
      </w:pPr>
      <w:r w:rsidRPr="00142ADE">
        <w:rPr>
          <w:rFonts w:asciiTheme="majorBidi" w:hAnsiTheme="majorBidi" w:cstheme="majorBidi"/>
          <w:b/>
        </w:rPr>
        <w:t xml:space="preserve">General Claim of Reasonableness </w:t>
      </w:r>
      <w:r w:rsidRPr="00142ADE" w:rsidR="00F30DA8">
        <w:rPr>
          <w:rFonts w:asciiTheme="majorBidi" w:hAnsiTheme="majorBidi" w:cstheme="majorBidi"/>
          <w:b/>
        </w:rPr>
        <w:t xml:space="preserve">(§ </w:t>
      </w:r>
      <w:r w:rsidRPr="00142ADE">
        <w:rPr>
          <w:rFonts w:asciiTheme="majorBidi" w:hAnsiTheme="majorBidi" w:cstheme="majorBidi"/>
          <w:b/>
        </w:rPr>
        <w:t xml:space="preserve">1801 </w:t>
      </w:r>
      <w:r w:rsidRPr="00142ADE" w:rsidR="00F30DA8">
        <w:rPr>
          <w:rFonts w:asciiTheme="majorBidi" w:hAnsiTheme="majorBidi" w:cstheme="majorBidi"/>
          <w:b/>
        </w:rPr>
        <w:t>and §</w:t>
      </w:r>
      <w:r w:rsidRPr="00142ADE" w:rsidR="0022302F">
        <w:rPr>
          <w:rFonts w:asciiTheme="majorBidi" w:hAnsiTheme="majorBidi" w:cstheme="majorBidi"/>
          <w:b/>
        </w:rPr>
        <w:t xml:space="preserve"> 1806)</w:t>
      </w:r>
      <w:r w:rsidRPr="00142ADE" w:rsidR="00C02649">
        <w:rPr>
          <w:rFonts w:asciiTheme="majorBidi" w:hAnsiTheme="majorBidi" w:cstheme="majorBidi"/>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7825"/>
        <w:gridCol w:w="1535"/>
      </w:tblGrid>
      <w:tr w:rsidRPr="00142ADE" w:rsidR="00142ADE" w:rsidTr="0096530D" w14:paraId="4078AC87" w14:textId="77777777">
        <w:trPr>
          <w:tblHeader/>
        </w:trPr>
        <w:tc>
          <w:tcPr>
            <w:tcW w:w="7825" w:type="dxa"/>
            <w:tcBorders>
              <w:bottom w:val="single" w:color="auto" w:sz="4" w:space="0"/>
            </w:tcBorders>
            <w:shd w:val="clear" w:color="auto" w:fill="D9D9D9" w:themeFill="background1" w:themeFillShade="D9"/>
          </w:tcPr>
          <w:p w:rsidRPr="00142ADE" w:rsidR="00FE3BAE" w:rsidP="00EC6387" w:rsidRDefault="00FE3BAE" w14:paraId="70FDF5DA" w14:textId="77777777">
            <w:pPr>
              <w:rPr>
                <w:rFonts w:asciiTheme="majorBidi" w:hAnsiTheme="majorBidi" w:cstheme="majorBidi"/>
                <w:b/>
              </w:rPr>
            </w:pPr>
          </w:p>
        </w:tc>
        <w:tc>
          <w:tcPr>
            <w:tcW w:w="1535" w:type="dxa"/>
            <w:shd w:val="clear" w:color="auto" w:fill="D9D9D9" w:themeFill="background1" w:themeFillShade="D9"/>
          </w:tcPr>
          <w:p w:rsidRPr="00142ADE" w:rsidR="00FE3BAE" w:rsidP="0096530D" w:rsidRDefault="00FE3BAE" w14:paraId="59CD9FCF" w14:textId="77777777">
            <w:pPr>
              <w:jc w:val="center"/>
              <w:rPr>
                <w:rFonts w:asciiTheme="majorBidi" w:hAnsiTheme="majorBidi" w:cstheme="majorBidi"/>
              </w:rPr>
            </w:pPr>
            <w:r w:rsidRPr="00142ADE">
              <w:rPr>
                <w:rFonts w:asciiTheme="majorBidi" w:hAnsiTheme="majorBidi" w:cstheme="majorBidi"/>
                <w:b/>
              </w:rPr>
              <w:t>CPUC Discussion</w:t>
            </w:r>
          </w:p>
        </w:tc>
      </w:tr>
      <w:tr w:rsidRPr="00142ADE" w:rsidR="00142ADE" w:rsidTr="0096530D" w14:paraId="5708510E" w14:textId="77777777">
        <w:tc>
          <w:tcPr>
            <w:tcW w:w="7825" w:type="dxa"/>
            <w:tcBorders>
              <w:bottom w:val="single" w:color="auto" w:sz="4" w:space="0"/>
            </w:tcBorders>
            <w:shd w:val="clear" w:color="auto" w:fill="auto"/>
          </w:tcPr>
          <w:p w:rsidRPr="00142ADE" w:rsidR="00A12D78" w:rsidP="00A12D78" w:rsidRDefault="00A12D78" w14:paraId="6EF4B0FE" w14:textId="77777777">
            <w:pPr>
              <w:rPr>
                <w:rFonts w:asciiTheme="majorBidi" w:hAnsiTheme="majorBidi" w:cstheme="majorBidi"/>
              </w:rPr>
            </w:pPr>
            <w:r w:rsidRPr="00142ADE">
              <w:rPr>
                <w:rFonts w:asciiTheme="majorBidi" w:hAnsiTheme="majorBidi" w:cstheme="majorBidi"/>
                <w:b/>
              </w:rPr>
              <w:t>a. Intervenor’s claim of cost reasonableness:</w:t>
            </w:r>
            <w:r w:rsidRPr="00142ADE">
              <w:rPr>
                <w:rFonts w:asciiTheme="majorBidi" w:hAnsiTheme="majorBidi" w:cstheme="majorBidi"/>
              </w:rPr>
              <w:t xml:space="preserve"> </w:t>
            </w:r>
          </w:p>
          <w:p w:rsidRPr="00142ADE" w:rsidR="00A12D78" w:rsidP="00A12D78" w:rsidRDefault="00A12D78" w14:paraId="3C36FCBB" w14:textId="77777777">
            <w:pPr>
              <w:rPr>
                <w:rFonts w:asciiTheme="majorBidi" w:hAnsiTheme="majorBidi" w:cstheme="majorBidi"/>
              </w:rPr>
            </w:pPr>
          </w:p>
          <w:p w:rsidRPr="00142ADE" w:rsidR="00A12D78" w:rsidP="00A12D78" w:rsidRDefault="00A12D78" w14:paraId="248A6089" w14:textId="319F6DC7">
            <w:pPr>
              <w:pStyle w:val="Default"/>
              <w:rPr>
                <w:rFonts w:asciiTheme="majorBidi" w:hAnsiTheme="majorBidi" w:cstheme="majorBidi"/>
                <w:color w:val="auto"/>
              </w:rPr>
            </w:pPr>
            <w:r w:rsidRPr="00142ADE">
              <w:rPr>
                <w:rFonts w:asciiTheme="majorBidi" w:hAnsiTheme="majorBidi" w:cstheme="majorBidi"/>
                <w:color w:val="auto"/>
              </w:rPr>
              <w:t xml:space="preserve">SBUA seeks compensation for actively participating in this proceeding by filing motion for party status, attending </w:t>
            </w:r>
            <w:r w:rsidRPr="00142ADE" w:rsidR="007A447C">
              <w:rPr>
                <w:rFonts w:asciiTheme="majorBidi" w:hAnsiTheme="majorBidi" w:cstheme="majorBidi"/>
                <w:color w:val="auto"/>
              </w:rPr>
              <w:t>a</w:t>
            </w:r>
            <w:r w:rsidRPr="00142ADE">
              <w:rPr>
                <w:rFonts w:asciiTheme="majorBidi" w:hAnsiTheme="majorBidi" w:cstheme="majorBidi"/>
                <w:color w:val="auto"/>
              </w:rPr>
              <w:t xml:space="preserve"> prehearing conference</w:t>
            </w:r>
            <w:r w:rsidRPr="00142ADE" w:rsidR="009238E8">
              <w:rPr>
                <w:rFonts w:asciiTheme="majorBidi" w:hAnsiTheme="majorBidi" w:cstheme="majorBidi"/>
                <w:color w:val="auto"/>
              </w:rPr>
              <w:t xml:space="preserve"> and status conferences</w:t>
            </w:r>
            <w:r w:rsidRPr="00142ADE">
              <w:rPr>
                <w:rFonts w:asciiTheme="majorBidi" w:hAnsiTheme="majorBidi" w:cstheme="majorBidi"/>
                <w:color w:val="auto"/>
              </w:rPr>
              <w:t xml:space="preserve">, </w:t>
            </w:r>
            <w:r w:rsidRPr="00142ADE" w:rsidR="007A447C">
              <w:rPr>
                <w:rFonts w:asciiTheme="majorBidi" w:hAnsiTheme="majorBidi" w:cstheme="majorBidi"/>
                <w:color w:val="auto"/>
              </w:rPr>
              <w:t>submitting comments on the ALJ’s ruling regarding the scope of the proceeding</w:t>
            </w:r>
            <w:r w:rsidRPr="00142ADE">
              <w:rPr>
                <w:rFonts w:asciiTheme="majorBidi" w:hAnsiTheme="majorBidi" w:cstheme="majorBidi"/>
                <w:color w:val="auto"/>
              </w:rPr>
              <w:t>, filing opening and reply legal briefs</w:t>
            </w:r>
            <w:r w:rsidRPr="00142ADE" w:rsidR="006A0B87">
              <w:rPr>
                <w:rFonts w:asciiTheme="majorBidi" w:hAnsiTheme="majorBidi" w:cstheme="majorBidi"/>
                <w:color w:val="auto"/>
              </w:rPr>
              <w:t>,</w:t>
            </w:r>
            <w:r w:rsidRPr="00142ADE">
              <w:rPr>
                <w:rFonts w:asciiTheme="majorBidi" w:hAnsiTheme="majorBidi" w:cstheme="majorBidi"/>
                <w:color w:val="auto"/>
              </w:rPr>
              <w:t xml:space="preserve"> and </w:t>
            </w:r>
            <w:r w:rsidRPr="00142ADE" w:rsidR="006A0B87">
              <w:rPr>
                <w:rFonts w:asciiTheme="majorBidi" w:hAnsiTheme="majorBidi" w:cstheme="majorBidi"/>
                <w:color w:val="auto"/>
              </w:rPr>
              <w:t xml:space="preserve">filing opening and </w:t>
            </w:r>
            <w:r w:rsidRPr="00142ADE">
              <w:rPr>
                <w:rFonts w:asciiTheme="majorBidi" w:hAnsiTheme="majorBidi" w:cstheme="majorBidi"/>
                <w:color w:val="auto"/>
              </w:rPr>
              <w:t xml:space="preserve">reply comments on </w:t>
            </w:r>
            <w:r w:rsidRPr="00142ADE" w:rsidR="00574235">
              <w:rPr>
                <w:rFonts w:asciiTheme="majorBidi" w:hAnsiTheme="majorBidi" w:cstheme="majorBidi"/>
                <w:color w:val="auto"/>
              </w:rPr>
              <w:t>the</w:t>
            </w:r>
            <w:r w:rsidRPr="00142ADE">
              <w:rPr>
                <w:rFonts w:asciiTheme="majorBidi" w:hAnsiTheme="majorBidi" w:cstheme="majorBidi"/>
                <w:color w:val="auto"/>
              </w:rPr>
              <w:t xml:space="preserve"> proposed decision. </w:t>
            </w:r>
          </w:p>
          <w:p w:rsidRPr="00142ADE" w:rsidR="00A12D78" w:rsidP="00A12D78" w:rsidRDefault="00A12D78" w14:paraId="6BA63000" w14:textId="77777777">
            <w:pPr>
              <w:pStyle w:val="Default"/>
              <w:rPr>
                <w:rFonts w:asciiTheme="majorBidi" w:hAnsiTheme="majorBidi" w:cstheme="majorBidi"/>
                <w:color w:val="auto"/>
              </w:rPr>
            </w:pPr>
          </w:p>
          <w:p w:rsidRPr="00142ADE" w:rsidR="00A12D78" w:rsidP="00A12D78" w:rsidRDefault="00A12D78" w14:paraId="1E1EBB32" w14:textId="3F4C05DA">
            <w:pPr>
              <w:pStyle w:val="Default"/>
              <w:rPr>
                <w:rFonts w:asciiTheme="majorBidi" w:hAnsiTheme="majorBidi" w:cstheme="majorBidi"/>
                <w:color w:val="auto"/>
              </w:rPr>
            </w:pPr>
            <w:r w:rsidRPr="00142ADE">
              <w:rPr>
                <w:rFonts w:asciiTheme="majorBidi" w:hAnsiTheme="majorBidi" w:cstheme="majorBidi"/>
                <w:color w:val="auto"/>
              </w:rPr>
              <w:t>SBUA intervened in this proceeding as the only party specifically representing the interests of small commercial customers</w:t>
            </w:r>
            <w:r w:rsidRPr="00142ADE" w:rsidR="007A447C">
              <w:rPr>
                <w:rFonts w:asciiTheme="majorBidi" w:hAnsiTheme="majorBidi" w:cstheme="majorBidi"/>
                <w:color w:val="auto"/>
              </w:rPr>
              <w:t xml:space="preserve"> and the only customer-serving intervenor other Cal Advocates</w:t>
            </w:r>
            <w:r w:rsidRPr="00142ADE">
              <w:rPr>
                <w:rFonts w:asciiTheme="majorBidi" w:hAnsiTheme="majorBidi" w:cstheme="majorBidi"/>
                <w:color w:val="auto"/>
              </w:rPr>
              <w:t xml:space="preserve">. SBUA’s </w:t>
            </w:r>
            <w:r w:rsidRPr="00142ADE" w:rsidR="007A447C">
              <w:rPr>
                <w:rFonts w:asciiTheme="majorBidi" w:hAnsiTheme="majorBidi" w:cstheme="majorBidi"/>
                <w:color w:val="auto"/>
              </w:rPr>
              <w:t xml:space="preserve">focused narrowly on four issues: (1) maintaining a manageable proceeding scope by addressing DR enrollment processes before expanding to other programs, (2) respecting customer privacy, (3) streamlining enrollment by simplifying resolution on enrollment/disenrollment conflicts and </w:t>
            </w:r>
            <w:r w:rsidRPr="00142ADE" w:rsidR="00574235">
              <w:rPr>
                <w:rFonts w:asciiTheme="majorBidi" w:hAnsiTheme="majorBidi" w:cstheme="majorBidi"/>
                <w:color w:val="auto"/>
              </w:rPr>
              <w:t xml:space="preserve">(4) avoiding wasteful costs, principally by opposing unnecessary service level agreements. </w:t>
            </w:r>
            <w:r w:rsidRPr="00142ADE">
              <w:rPr>
                <w:rFonts w:asciiTheme="majorBidi" w:hAnsiTheme="majorBidi" w:cstheme="majorBidi"/>
                <w:color w:val="auto"/>
              </w:rPr>
              <w:t>SBUA</w:t>
            </w:r>
            <w:r w:rsidRPr="00142ADE" w:rsidR="00574235">
              <w:rPr>
                <w:rFonts w:asciiTheme="majorBidi" w:hAnsiTheme="majorBidi" w:cstheme="majorBidi"/>
                <w:color w:val="auto"/>
              </w:rPr>
              <w:t xml:space="preserve"> carefully avoided duplication of effort and it</w:t>
            </w:r>
            <w:r w:rsidRPr="00142ADE">
              <w:rPr>
                <w:rFonts w:asciiTheme="majorBidi" w:hAnsiTheme="majorBidi" w:cstheme="majorBidi"/>
                <w:color w:val="auto"/>
              </w:rPr>
              <w:t xml:space="preserve">s contributions are reflected in Decision and the record. </w:t>
            </w:r>
          </w:p>
          <w:p w:rsidRPr="00142ADE" w:rsidR="00A12D78" w:rsidP="00A12D78" w:rsidRDefault="00A12D78" w14:paraId="4D41561E" w14:textId="77777777">
            <w:pPr>
              <w:pStyle w:val="Default"/>
              <w:rPr>
                <w:rFonts w:asciiTheme="majorBidi" w:hAnsiTheme="majorBidi" w:cstheme="majorBidi"/>
                <w:color w:val="auto"/>
              </w:rPr>
            </w:pPr>
          </w:p>
          <w:p w:rsidRPr="00142ADE" w:rsidR="00A12D78" w:rsidP="009238E8" w:rsidRDefault="00574235" w14:paraId="2B1A1242" w14:textId="441DCFA5">
            <w:pPr>
              <w:autoSpaceDE w:val="0"/>
              <w:autoSpaceDN w:val="0"/>
              <w:adjustRightInd w:val="0"/>
              <w:spacing w:after="120"/>
              <w:rPr>
                <w:rFonts w:asciiTheme="majorBidi" w:hAnsiTheme="majorBidi" w:cstheme="majorBidi"/>
              </w:rPr>
            </w:pPr>
            <w:r w:rsidRPr="00142ADE">
              <w:rPr>
                <w:rFonts w:asciiTheme="majorBidi" w:hAnsiTheme="majorBidi" w:cstheme="majorBidi"/>
              </w:rPr>
              <w:t xml:space="preserve">SBUA’s participation </w:t>
            </w:r>
            <w:r w:rsidRPr="00142ADE" w:rsidR="003911D6">
              <w:rPr>
                <w:rFonts w:asciiTheme="majorBidi" w:hAnsiTheme="majorBidi" w:cstheme="majorBidi"/>
              </w:rPr>
              <w:t>benefited small business ratepayers</w:t>
            </w:r>
            <w:r w:rsidRPr="00142ADE" w:rsidR="00A12D78">
              <w:rPr>
                <w:rFonts w:asciiTheme="majorBidi" w:hAnsiTheme="majorBidi" w:cstheme="majorBidi"/>
              </w:rPr>
              <w:t xml:space="preserve">, </w:t>
            </w:r>
            <w:r w:rsidRPr="00142ADE">
              <w:rPr>
                <w:rFonts w:asciiTheme="majorBidi" w:hAnsiTheme="majorBidi" w:cstheme="majorBidi"/>
              </w:rPr>
              <w:t>an</w:t>
            </w:r>
            <w:r w:rsidRPr="00142ADE" w:rsidR="00A12D78">
              <w:rPr>
                <w:rFonts w:asciiTheme="majorBidi" w:hAnsiTheme="majorBidi" w:cstheme="majorBidi"/>
              </w:rPr>
              <w:t xml:space="preserve"> otherwise underrepresented class of ratepayers. SBUA’s compensation request seeks an award of </w:t>
            </w:r>
            <w:r w:rsidRPr="00142ADE" w:rsidR="00A12D78">
              <w:rPr>
                <w:rFonts w:asciiTheme="majorBidi" w:hAnsiTheme="majorBidi" w:cstheme="majorBidi"/>
                <w:u w:val="single"/>
              </w:rPr>
              <w:t>$</w:t>
            </w:r>
            <w:r w:rsidRPr="00142ADE" w:rsidR="002D5D69">
              <w:rPr>
                <w:rFonts w:asciiTheme="majorBidi" w:hAnsiTheme="majorBidi" w:cstheme="majorBidi"/>
                <w:u w:val="single"/>
              </w:rPr>
              <w:t>47,285.50</w:t>
            </w:r>
            <w:r w:rsidRPr="00142ADE" w:rsidR="00B603F8">
              <w:rPr>
                <w:rFonts w:asciiTheme="majorBidi" w:hAnsiTheme="majorBidi" w:cstheme="majorBidi"/>
              </w:rPr>
              <w:t xml:space="preserve"> for</w:t>
            </w:r>
            <w:r w:rsidRPr="00142ADE" w:rsidR="00B603F8">
              <w:rPr>
                <w:rFonts w:asciiTheme="majorBidi" w:hAnsiTheme="majorBidi" w:cstheme="majorBidi"/>
                <w:u w:val="single"/>
              </w:rPr>
              <w:t xml:space="preserve"> </w:t>
            </w:r>
            <w:r w:rsidRPr="00142ADE" w:rsidR="003E0E6D">
              <w:rPr>
                <w:rFonts w:asciiTheme="majorBidi" w:hAnsiTheme="majorBidi" w:cstheme="majorBidi"/>
                <w:u w:val="single"/>
              </w:rPr>
              <w:t xml:space="preserve">approximately 101 </w:t>
            </w:r>
            <w:r w:rsidRPr="00142ADE" w:rsidR="00B603F8">
              <w:rPr>
                <w:rFonts w:asciiTheme="majorBidi" w:hAnsiTheme="majorBidi" w:cstheme="majorBidi"/>
                <w:u w:val="single"/>
              </w:rPr>
              <w:t>hours</w:t>
            </w:r>
            <w:r w:rsidRPr="00142ADE" w:rsidR="00A12D78">
              <w:rPr>
                <w:rFonts w:asciiTheme="majorBidi" w:hAnsiTheme="majorBidi" w:cstheme="majorBidi"/>
              </w:rPr>
              <w:t xml:space="preserve">, which is a reasonable in light of the effectiveness of SBUA’s expert </w:t>
            </w:r>
            <w:r w:rsidRPr="00142ADE" w:rsidR="003911D6">
              <w:rPr>
                <w:rFonts w:asciiTheme="majorBidi" w:hAnsiTheme="majorBidi" w:cstheme="majorBidi"/>
              </w:rPr>
              <w:t xml:space="preserve">and legal </w:t>
            </w:r>
            <w:r w:rsidRPr="00142ADE" w:rsidR="00A12D78">
              <w:rPr>
                <w:rFonts w:asciiTheme="majorBidi" w:hAnsiTheme="majorBidi" w:cstheme="majorBidi"/>
              </w:rPr>
              <w:t>contribution</w:t>
            </w:r>
            <w:r w:rsidRPr="00142ADE" w:rsidR="003911D6">
              <w:rPr>
                <w:rFonts w:asciiTheme="majorBidi" w:hAnsiTheme="majorBidi" w:cstheme="majorBidi"/>
              </w:rPr>
              <w:t>s</w:t>
            </w:r>
            <w:r w:rsidRPr="00142ADE">
              <w:rPr>
                <w:rFonts w:asciiTheme="majorBidi" w:hAnsiTheme="majorBidi" w:cstheme="majorBidi"/>
              </w:rPr>
              <w:t>, and</w:t>
            </w:r>
            <w:r w:rsidRPr="00142ADE" w:rsidR="00A12D78">
              <w:rPr>
                <w:rFonts w:asciiTheme="majorBidi" w:hAnsiTheme="majorBidi" w:cstheme="majorBidi"/>
              </w:rPr>
              <w:t xml:space="preserve"> the Commission should find that SBUA’s efforts have been valuable and </w:t>
            </w:r>
            <w:r w:rsidRPr="00142ADE">
              <w:rPr>
                <w:rFonts w:asciiTheme="majorBidi" w:hAnsiTheme="majorBidi" w:cstheme="majorBidi"/>
              </w:rPr>
              <w:t>justify this</w:t>
            </w:r>
            <w:r w:rsidRPr="00142ADE" w:rsidR="00A12D78">
              <w:rPr>
                <w:rFonts w:asciiTheme="majorBidi" w:hAnsiTheme="majorBidi" w:cstheme="majorBidi"/>
              </w:rPr>
              <w:t xml:space="preserve"> request for fees.</w:t>
            </w:r>
          </w:p>
        </w:tc>
        <w:tc>
          <w:tcPr>
            <w:tcW w:w="1535" w:type="dxa"/>
            <w:shd w:val="clear" w:color="auto" w:fill="auto"/>
          </w:tcPr>
          <w:p w:rsidRPr="00142ADE" w:rsidR="00A12D78" w:rsidP="00A12D78" w:rsidRDefault="00296962" w14:paraId="223B4665" w14:textId="7AA8582C">
            <w:pPr>
              <w:rPr>
                <w:rFonts w:asciiTheme="majorBidi" w:hAnsiTheme="majorBidi" w:cstheme="majorBidi"/>
              </w:rPr>
            </w:pPr>
            <w:r w:rsidRPr="00142ADE">
              <w:rPr>
                <w:rFonts w:asciiTheme="majorBidi" w:hAnsiTheme="majorBidi" w:cstheme="majorBidi"/>
              </w:rPr>
              <w:t>Noted</w:t>
            </w:r>
          </w:p>
        </w:tc>
      </w:tr>
      <w:tr w:rsidRPr="00142ADE" w:rsidR="00142ADE" w:rsidTr="0096530D" w14:paraId="5548029C" w14:textId="77777777">
        <w:tc>
          <w:tcPr>
            <w:tcW w:w="7825" w:type="dxa"/>
            <w:shd w:val="clear" w:color="auto" w:fill="auto"/>
          </w:tcPr>
          <w:p w:rsidRPr="00142ADE" w:rsidR="00A12D78" w:rsidP="00A12D78" w:rsidRDefault="00A12D78" w14:paraId="59B60304" w14:textId="77777777">
            <w:pPr>
              <w:rPr>
                <w:rFonts w:asciiTheme="majorBidi" w:hAnsiTheme="majorBidi" w:cstheme="majorBidi"/>
              </w:rPr>
            </w:pPr>
            <w:r w:rsidRPr="00142ADE">
              <w:rPr>
                <w:rFonts w:asciiTheme="majorBidi" w:hAnsiTheme="majorBidi" w:cstheme="majorBidi"/>
                <w:b/>
              </w:rPr>
              <w:t>b. Reasonableness of hours claimed:</w:t>
            </w:r>
            <w:r w:rsidRPr="00142ADE">
              <w:rPr>
                <w:rFonts w:asciiTheme="majorBidi" w:hAnsiTheme="majorBidi" w:cstheme="majorBidi"/>
              </w:rPr>
              <w:t xml:space="preserve"> </w:t>
            </w:r>
          </w:p>
          <w:p w:rsidRPr="00142ADE" w:rsidR="009238E8" w:rsidP="00A12D78" w:rsidRDefault="009238E8" w14:paraId="6B5B8E7A" w14:textId="77777777">
            <w:pPr>
              <w:rPr>
                <w:rFonts w:asciiTheme="majorBidi" w:hAnsiTheme="majorBidi" w:cstheme="majorBidi"/>
              </w:rPr>
            </w:pPr>
          </w:p>
          <w:p w:rsidRPr="00142ADE" w:rsidR="000A1400" w:rsidP="00FF13A3" w:rsidRDefault="00A12D78" w14:paraId="07F94EDD" w14:textId="05F8567D">
            <w:pPr>
              <w:autoSpaceDE w:val="0"/>
              <w:autoSpaceDN w:val="0"/>
              <w:adjustRightInd w:val="0"/>
              <w:rPr>
                <w:rFonts w:asciiTheme="majorBidi" w:hAnsiTheme="majorBidi" w:cstheme="majorBidi"/>
              </w:rPr>
            </w:pPr>
            <w:r w:rsidRPr="00142ADE">
              <w:rPr>
                <w:rFonts w:asciiTheme="majorBidi" w:hAnsiTheme="majorBidi" w:cstheme="majorBidi"/>
              </w:rPr>
              <w:t xml:space="preserve">SBUA focused its efforts </w:t>
            </w:r>
            <w:r w:rsidRPr="00142ADE" w:rsidR="00B35A46">
              <w:rPr>
                <w:rFonts w:asciiTheme="majorBidi" w:hAnsiTheme="majorBidi" w:cstheme="majorBidi"/>
              </w:rPr>
              <w:t>and offered unique perspectives on the interests of small businesses</w:t>
            </w:r>
            <w:r w:rsidRPr="00142ADE">
              <w:rPr>
                <w:rFonts w:asciiTheme="majorBidi" w:hAnsiTheme="majorBidi" w:cstheme="majorBidi"/>
              </w:rPr>
              <w:t xml:space="preserve">. </w:t>
            </w:r>
            <w:r w:rsidRPr="00142ADE" w:rsidR="000A1400">
              <w:rPr>
                <w:rFonts w:asciiTheme="majorBidi" w:hAnsiTheme="majorBidi" w:cstheme="majorBidi"/>
              </w:rPr>
              <w:t xml:space="preserve">SBUA assembled a team of attorneys and </w:t>
            </w:r>
            <w:r w:rsidRPr="00142ADE" w:rsidR="00B603F8">
              <w:rPr>
                <w:rFonts w:asciiTheme="majorBidi" w:hAnsiTheme="majorBidi" w:cstheme="majorBidi"/>
              </w:rPr>
              <w:t xml:space="preserve">an </w:t>
            </w:r>
            <w:r w:rsidRPr="00142ADE" w:rsidR="000A1400">
              <w:rPr>
                <w:rFonts w:asciiTheme="majorBidi" w:hAnsiTheme="majorBidi" w:cstheme="majorBidi"/>
              </w:rPr>
              <w:t xml:space="preserve">expert, highly experienced in details of regulatory and utility proceedings, for its advocacy in this case. </w:t>
            </w:r>
            <w:r w:rsidRPr="00142ADE" w:rsidR="00574235">
              <w:rPr>
                <w:rFonts w:asciiTheme="majorBidi" w:hAnsiTheme="majorBidi" w:cstheme="majorBidi"/>
              </w:rPr>
              <w:t xml:space="preserve">As descried in the above section, </w:t>
            </w:r>
            <w:r w:rsidRPr="00142ADE" w:rsidR="000A1400">
              <w:rPr>
                <w:rFonts w:asciiTheme="majorBidi" w:hAnsiTheme="majorBidi" w:cstheme="majorBidi"/>
              </w:rPr>
              <w:t xml:space="preserve">SBUA’s hours are reasonable to address issues </w:t>
            </w:r>
            <w:r w:rsidRPr="00142ADE" w:rsidR="00B603F8">
              <w:rPr>
                <w:rFonts w:asciiTheme="majorBidi" w:hAnsiTheme="majorBidi" w:cstheme="majorBidi"/>
              </w:rPr>
              <w:t xml:space="preserve">of </w:t>
            </w:r>
            <w:r w:rsidRPr="00142ADE" w:rsidR="000A1400">
              <w:rPr>
                <w:rFonts w:asciiTheme="majorBidi" w:hAnsiTheme="majorBidi" w:cstheme="majorBidi"/>
              </w:rPr>
              <w:t xml:space="preserve">importance to small business customers </w:t>
            </w:r>
            <w:r w:rsidRPr="00142ADE" w:rsidR="00B603F8">
              <w:rPr>
                <w:rFonts w:asciiTheme="majorBidi" w:hAnsiTheme="majorBidi" w:cstheme="majorBidi"/>
              </w:rPr>
              <w:t xml:space="preserve">successfully participating in DR programs. </w:t>
            </w:r>
          </w:p>
          <w:p w:rsidRPr="00142ADE" w:rsidR="000814CE" w:rsidP="000A1400" w:rsidRDefault="000814CE" w14:paraId="63167950" w14:textId="77777777">
            <w:pPr>
              <w:rPr>
                <w:rFonts w:asciiTheme="majorBidi" w:hAnsiTheme="majorBidi" w:cstheme="majorBidi"/>
              </w:rPr>
            </w:pPr>
          </w:p>
          <w:p w:rsidRPr="00142ADE" w:rsidR="00574235" w:rsidP="008756C5" w:rsidRDefault="00574235" w14:paraId="61899822" w14:textId="6FE113DE">
            <w:pPr>
              <w:pStyle w:val="Default"/>
              <w:rPr>
                <w:rFonts w:asciiTheme="majorBidi" w:hAnsiTheme="majorBidi" w:cstheme="majorBidi"/>
                <w:color w:val="auto"/>
              </w:rPr>
            </w:pPr>
            <w:r w:rsidRPr="00142ADE">
              <w:rPr>
                <w:rFonts w:asciiTheme="majorBidi" w:hAnsiTheme="majorBidi" w:cstheme="majorBidi"/>
                <w:color w:val="auto"/>
              </w:rPr>
              <w:t>This proceeding open</w:t>
            </w:r>
            <w:r w:rsidRPr="00142ADE" w:rsidR="009238E8">
              <w:rPr>
                <w:rFonts w:asciiTheme="majorBidi" w:hAnsiTheme="majorBidi" w:cstheme="majorBidi"/>
                <w:color w:val="auto"/>
              </w:rPr>
              <w:t>ed</w:t>
            </w:r>
            <w:r w:rsidRPr="00142ADE">
              <w:rPr>
                <w:rFonts w:asciiTheme="majorBidi" w:hAnsiTheme="majorBidi" w:cstheme="majorBidi"/>
                <w:color w:val="auto"/>
              </w:rPr>
              <w:t xml:space="preserve"> in November 2018 and concluded in September 2023. Over this extended duration</w:t>
            </w:r>
            <w:r w:rsidRPr="00142ADE" w:rsidR="009238E8">
              <w:rPr>
                <w:rFonts w:asciiTheme="majorBidi" w:hAnsiTheme="majorBidi" w:cstheme="majorBidi"/>
                <w:color w:val="auto"/>
              </w:rPr>
              <w:t xml:space="preserve"> of almost </w:t>
            </w:r>
            <w:r w:rsidRPr="00142ADE" w:rsidR="00E030B5">
              <w:rPr>
                <w:rFonts w:asciiTheme="majorBidi" w:hAnsiTheme="majorBidi" w:cstheme="majorBidi"/>
                <w:color w:val="auto"/>
              </w:rPr>
              <w:t>five</w:t>
            </w:r>
            <w:r w:rsidRPr="00142ADE" w:rsidR="009238E8">
              <w:rPr>
                <w:rFonts w:asciiTheme="majorBidi" w:hAnsiTheme="majorBidi" w:cstheme="majorBidi"/>
                <w:color w:val="auto"/>
              </w:rPr>
              <w:t xml:space="preserve"> years</w:t>
            </w:r>
            <w:r w:rsidRPr="00142ADE">
              <w:rPr>
                <w:rFonts w:asciiTheme="majorBidi" w:hAnsiTheme="majorBidi" w:cstheme="majorBidi"/>
                <w:color w:val="auto"/>
              </w:rPr>
              <w:t xml:space="preserve">, SBUA experienced staffing changes. </w:t>
            </w:r>
            <w:r w:rsidRPr="00142ADE" w:rsidR="000814CE">
              <w:rPr>
                <w:rFonts w:asciiTheme="majorBidi" w:hAnsiTheme="majorBidi" w:cstheme="majorBidi"/>
                <w:color w:val="auto"/>
              </w:rPr>
              <w:t>SBUA’s regulatory counsel</w:t>
            </w:r>
            <w:r w:rsidRPr="00142ADE">
              <w:rPr>
                <w:rFonts w:asciiTheme="majorBidi" w:hAnsiTheme="majorBidi" w:cstheme="majorBidi"/>
                <w:color w:val="auto"/>
              </w:rPr>
              <w:t>,</w:t>
            </w:r>
            <w:r w:rsidRPr="00142ADE" w:rsidR="000814CE">
              <w:rPr>
                <w:rFonts w:asciiTheme="majorBidi" w:hAnsiTheme="majorBidi" w:cstheme="majorBidi"/>
                <w:color w:val="auto"/>
              </w:rPr>
              <w:t xml:space="preserve"> </w:t>
            </w:r>
            <w:r w:rsidRPr="00142ADE">
              <w:rPr>
                <w:rFonts w:asciiTheme="majorBidi" w:hAnsiTheme="majorBidi" w:cstheme="majorBidi"/>
                <w:color w:val="auto"/>
              </w:rPr>
              <w:t>Ivan Jimenez,</w:t>
            </w:r>
            <w:r w:rsidRPr="00142ADE" w:rsidR="000814CE">
              <w:rPr>
                <w:rFonts w:asciiTheme="majorBidi" w:hAnsiTheme="majorBidi" w:cstheme="majorBidi"/>
                <w:color w:val="auto"/>
              </w:rPr>
              <w:t xml:space="preserve"> served as principal counsel in </w:t>
            </w:r>
            <w:r w:rsidRPr="00142ADE">
              <w:rPr>
                <w:rFonts w:asciiTheme="majorBidi" w:hAnsiTheme="majorBidi" w:cstheme="majorBidi"/>
                <w:color w:val="auto"/>
              </w:rPr>
              <w:t xml:space="preserve">the initial </w:t>
            </w:r>
            <w:r w:rsidRPr="00142ADE" w:rsidR="006B3B86">
              <w:rPr>
                <w:rFonts w:asciiTheme="majorBidi" w:hAnsiTheme="majorBidi" w:cstheme="majorBidi"/>
                <w:color w:val="auto"/>
              </w:rPr>
              <w:t xml:space="preserve">procedural </w:t>
            </w:r>
            <w:r w:rsidRPr="00142ADE">
              <w:rPr>
                <w:rFonts w:asciiTheme="majorBidi" w:hAnsiTheme="majorBidi" w:cstheme="majorBidi"/>
                <w:color w:val="auto"/>
              </w:rPr>
              <w:t xml:space="preserve">phase of </w:t>
            </w:r>
            <w:r w:rsidRPr="00142ADE" w:rsidR="000814CE">
              <w:rPr>
                <w:rFonts w:asciiTheme="majorBidi" w:hAnsiTheme="majorBidi" w:cstheme="majorBidi"/>
                <w:color w:val="auto"/>
              </w:rPr>
              <w:t>this proceeding</w:t>
            </w:r>
            <w:r w:rsidRPr="00142ADE">
              <w:rPr>
                <w:rFonts w:asciiTheme="majorBidi" w:hAnsiTheme="majorBidi" w:cstheme="majorBidi"/>
                <w:color w:val="auto"/>
              </w:rPr>
              <w:t xml:space="preserve"> in 2020</w:t>
            </w:r>
            <w:r w:rsidRPr="00142ADE" w:rsidR="006B3B86">
              <w:rPr>
                <w:rFonts w:asciiTheme="majorBidi" w:hAnsiTheme="majorBidi" w:cstheme="majorBidi"/>
                <w:color w:val="auto"/>
              </w:rPr>
              <w:t xml:space="preserve"> and 2021</w:t>
            </w:r>
            <w:r w:rsidRPr="00142ADE" w:rsidR="000814CE">
              <w:rPr>
                <w:rFonts w:asciiTheme="majorBidi" w:hAnsiTheme="majorBidi" w:cstheme="majorBidi"/>
                <w:color w:val="auto"/>
              </w:rPr>
              <w:t xml:space="preserve">. </w:t>
            </w:r>
          </w:p>
          <w:p w:rsidRPr="00142ADE" w:rsidR="00B603F8" w:rsidP="00B603F8" w:rsidRDefault="00B603F8" w14:paraId="20373BD5" w14:textId="08F59A65">
            <w:pPr>
              <w:spacing w:before="240" w:after="120"/>
              <w:rPr>
                <w:rFonts w:asciiTheme="majorBidi" w:hAnsiTheme="majorBidi" w:cstheme="majorBidi"/>
              </w:rPr>
            </w:pPr>
            <w:r w:rsidRPr="00142ADE">
              <w:rPr>
                <w:rFonts w:asciiTheme="majorBidi" w:hAnsiTheme="majorBidi" w:cstheme="majorBidi"/>
                <w:bCs/>
              </w:rPr>
              <w:lastRenderedPageBreak/>
              <w:t xml:space="preserve">Ariel Strauss, </w:t>
            </w:r>
            <w:r w:rsidRPr="00142ADE" w:rsidR="00E02209">
              <w:rPr>
                <w:rFonts w:asciiTheme="majorBidi" w:hAnsiTheme="majorBidi" w:cstheme="majorBidi"/>
                <w:bCs/>
              </w:rPr>
              <w:t xml:space="preserve">participated intermittently in 2019 and 2020 but </w:t>
            </w:r>
            <w:r w:rsidRPr="00142ADE">
              <w:rPr>
                <w:rFonts w:asciiTheme="majorBidi" w:hAnsiTheme="majorBidi" w:cstheme="majorBidi"/>
                <w:bCs/>
              </w:rPr>
              <w:t>stepped in</w:t>
            </w:r>
            <w:r w:rsidRPr="00142ADE" w:rsidR="00E02209">
              <w:rPr>
                <w:rFonts w:asciiTheme="majorBidi" w:hAnsiTheme="majorBidi" w:cstheme="majorBidi"/>
                <w:bCs/>
              </w:rPr>
              <w:t xml:space="preserve"> as primary counsel in </w:t>
            </w:r>
            <w:r w:rsidRPr="00142ADE">
              <w:rPr>
                <w:rFonts w:asciiTheme="majorBidi" w:hAnsiTheme="majorBidi" w:cstheme="majorBidi"/>
                <w:bCs/>
              </w:rPr>
              <w:t xml:space="preserve">after Mr. Jimenez assumed a position at </w:t>
            </w:r>
            <w:r w:rsidRPr="00142ADE" w:rsidR="00F25556">
              <w:rPr>
                <w:rFonts w:asciiTheme="majorBidi" w:hAnsiTheme="majorBidi" w:cstheme="majorBidi"/>
                <w:bCs/>
              </w:rPr>
              <w:t>the</w:t>
            </w:r>
            <w:r w:rsidRPr="00142ADE">
              <w:rPr>
                <w:rFonts w:asciiTheme="majorBidi" w:hAnsiTheme="majorBidi" w:cstheme="majorBidi"/>
                <w:bCs/>
              </w:rPr>
              <w:t xml:space="preserve"> </w:t>
            </w:r>
            <w:r w:rsidRPr="00142ADE" w:rsidR="00F25556">
              <w:rPr>
                <w:rFonts w:asciiTheme="majorBidi" w:hAnsiTheme="majorBidi" w:cstheme="majorBidi"/>
                <w:bCs/>
              </w:rPr>
              <w:t>Sonoma County Counsel’s Office</w:t>
            </w:r>
            <w:r w:rsidRPr="00142ADE">
              <w:rPr>
                <w:rFonts w:asciiTheme="majorBidi" w:hAnsiTheme="majorBidi" w:cstheme="majorBidi"/>
              </w:rPr>
              <w:t>. Mr. Strauss was responsible for drafting opening and reply briefs in 2021 and comments on the proposed decision in 2023.</w:t>
            </w:r>
          </w:p>
          <w:p w:rsidRPr="00142ADE" w:rsidR="00B603F8" w:rsidP="008756C5" w:rsidRDefault="00B603F8" w14:paraId="14BFE169" w14:textId="77777777">
            <w:pPr>
              <w:pStyle w:val="Default"/>
              <w:rPr>
                <w:rFonts w:asciiTheme="majorBidi" w:hAnsiTheme="majorBidi" w:cstheme="majorBidi"/>
                <w:color w:val="auto"/>
              </w:rPr>
            </w:pPr>
          </w:p>
          <w:p w:rsidRPr="00142ADE" w:rsidR="000814CE" w:rsidP="008756C5" w:rsidRDefault="000814CE" w14:paraId="530F13BF" w14:textId="7AE8CEEC">
            <w:pPr>
              <w:pStyle w:val="Default"/>
              <w:rPr>
                <w:rFonts w:asciiTheme="majorBidi" w:hAnsiTheme="majorBidi" w:cstheme="majorBidi"/>
                <w:color w:val="auto"/>
              </w:rPr>
            </w:pPr>
            <w:r w:rsidRPr="00142ADE">
              <w:rPr>
                <w:rFonts w:asciiTheme="majorBidi" w:hAnsiTheme="majorBidi" w:cstheme="majorBidi"/>
                <w:color w:val="auto"/>
              </w:rPr>
              <w:t xml:space="preserve">SBUA’s General Counsel James Birkelund </w:t>
            </w:r>
            <w:r w:rsidRPr="00142ADE" w:rsidR="00FF13A3">
              <w:rPr>
                <w:rFonts w:asciiTheme="majorBidi" w:hAnsiTheme="majorBidi" w:cstheme="majorBidi"/>
                <w:color w:val="auto"/>
              </w:rPr>
              <w:t xml:space="preserve">participated by providing strategic guidance, managing work efforts, overseeing and coordinating the legal team and the final review of </w:t>
            </w:r>
            <w:r w:rsidRPr="00142ADE" w:rsidR="00652EA0">
              <w:rPr>
                <w:rFonts w:asciiTheme="majorBidi" w:hAnsiTheme="majorBidi" w:cstheme="majorBidi"/>
                <w:color w:val="auto"/>
              </w:rPr>
              <w:t xml:space="preserve">litigation </w:t>
            </w:r>
            <w:r w:rsidRPr="00142ADE" w:rsidR="00FF13A3">
              <w:rPr>
                <w:rFonts w:asciiTheme="majorBidi" w:hAnsiTheme="majorBidi" w:cstheme="majorBidi"/>
                <w:color w:val="auto"/>
              </w:rPr>
              <w:t>positions.</w:t>
            </w:r>
          </w:p>
          <w:p w:rsidRPr="00142ADE" w:rsidR="001542A2" w:rsidP="001542A2" w:rsidRDefault="00F14197" w14:paraId="17AA2E92" w14:textId="77777777">
            <w:pPr>
              <w:spacing w:before="240" w:after="120"/>
              <w:rPr>
                <w:rFonts w:asciiTheme="majorBidi" w:hAnsiTheme="majorBidi" w:cstheme="majorBidi"/>
              </w:rPr>
            </w:pPr>
            <w:r w:rsidRPr="00142ADE">
              <w:rPr>
                <w:rFonts w:asciiTheme="majorBidi" w:hAnsiTheme="majorBidi" w:cstheme="majorBidi"/>
              </w:rPr>
              <w:t>Given its careful focus on areas meriting SBUA’s participation, SBUA decided that further testimony was not necessity</w:t>
            </w:r>
            <w:r w:rsidRPr="00142ADE" w:rsidR="00FB56E4">
              <w:rPr>
                <w:rFonts w:asciiTheme="majorBidi" w:hAnsiTheme="majorBidi" w:cstheme="majorBidi"/>
              </w:rPr>
              <w:t>. (</w:t>
            </w:r>
            <w:r w:rsidRPr="00142ADE" w:rsidR="00FB56E4">
              <w:rPr>
                <w:rFonts w:asciiTheme="majorBidi" w:hAnsiTheme="majorBidi" w:cstheme="majorBidi"/>
                <w:i/>
                <w:iCs/>
              </w:rPr>
              <w:t>See Joint Statement Re Material Facts</w:t>
            </w:r>
            <w:r w:rsidRPr="00142ADE" w:rsidR="00FB56E4">
              <w:rPr>
                <w:rFonts w:asciiTheme="majorBidi" w:hAnsiTheme="majorBidi" w:cstheme="majorBidi"/>
              </w:rPr>
              <w:t xml:space="preserve"> (April 23, 2021) (“there are no material facts in dispute”).) </w:t>
            </w:r>
            <w:r w:rsidRPr="00142ADE">
              <w:rPr>
                <w:rFonts w:asciiTheme="majorBidi" w:hAnsiTheme="majorBidi" w:cstheme="majorBidi"/>
              </w:rPr>
              <w:t xml:space="preserve"> </w:t>
            </w:r>
            <w:r w:rsidRPr="00142ADE" w:rsidR="00FB56E4">
              <w:rPr>
                <w:rFonts w:asciiTheme="majorBidi" w:hAnsiTheme="majorBidi" w:cstheme="majorBidi"/>
              </w:rPr>
              <w:t>SBUA did, however,</w:t>
            </w:r>
            <w:r w:rsidRPr="00142ADE">
              <w:rPr>
                <w:rFonts w:asciiTheme="majorBidi" w:hAnsiTheme="majorBidi" w:cstheme="majorBidi"/>
              </w:rPr>
              <w:t xml:space="preserve"> consult with </w:t>
            </w:r>
            <w:r w:rsidRPr="00142ADE" w:rsidR="00B603F8">
              <w:rPr>
                <w:rFonts w:asciiTheme="majorBidi" w:hAnsiTheme="majorBidi" w:cstheme="majorBidi"/>
              </w:rPr>
              <w:t xml:space="preserve">Paul Chernick, </w:t>
            </w:r>
            <w:r w:rsidRPr="00142ADE" w:rsidR="000A1400">
              <w:rPr>
                <w:rFonts w:asciiTheme="majorBidi" w:hAnsiTheme="majorBidi" w:cstheme="majorBidi"/>
              </w:rPr>
              <w:t xml:space="preserve">President of Resource Insight, Inc. with 40 years of experience, </w:t>
            </w:r>
            <w:r w:rsidRPr="00142ADE">
              <w:rPr>
                <w:rFonts w:asciiTheme="majorBidi" w:hAnsiTheme="majorBidi" w:cstheme="majorBidi"/>
              </w:rPr>
              <w:t xml:space="preserve">who provided </w:t>
            </w:r>
            <w:r w:rsidRPr="00142ADE" w:rsidR="000A1400">
              <w:rPr>
                <w:rFonts w:asciiTheme="majorBidi" w:hAnsiTheme="majorBidi" w:cstheme="majorBidi"/>
              </w:rPr>
              <w:t>expert</w:t>
            </w:r>
            <w:r w:rsidRPr="00142ADE" w:rsidR="00B603F8">
              <w:rPr>
                <w:rFonts w:asciiTheme="majorBidi" w:hAnsiTheme="majorBidi" w:cstheme="majorBidi"/>
              </w:rPr>
              <w:t xml:space="preserve"> </w:t>
            </w:r>
            <w:r w:rsidRPr="00142ADE" w:rsidR="000A1400">
              <w:rPr>
                <w:rFonts w:asciiTheme="majorBidi" w:hAnsiTheme="majorBidi" w:cstheme="majorBidi"/>
              </w:rPr>
              <w:t xml:space="preserve">input into </w:t>
            </w:r>
            <w:r w:rsidRPr="00142ADE" w:rsidR="00B603F8">
              <w:rPr>
                <w:rFonts w:asciiTheme="majorBidi" w:hAnsiTheme="majorBidi" w:cstheme="majorBidi"/>
              </w:rPr>
              <w:t>DR program processes</w:t>
            </w:r>
            <w:r w:rsidRPr="00142ADE" w:rsidR="001542A2">
              <w:rPr>
                <w:rFonts w:asciiTheme="majorBidi" w:hAnsiTheme="majorBidi" w:cstheme="majorBidi"/>
              </w:rPr>
              <w:t xml:space="preserve"> related to the scope of the proceeding</w:t>
            </w:r>
            <w:r w:rsidRPr="00142ADE" w:rsidR="00B603F8">
              <w:rPr>
                <w:rFonts w:asciiTheme="majorBidi" w:hAnsiTheme="majorBidi" w:cstheme="majorBidi"/>
              </w:rPr>
              <w:t>.</w:t>
            </w:r>
            <w:r w:rsidRPr="00142ADE" w:rsidR="001542A2">
              <w:rPr>
                <w:rFonts w:asciiTheme="majorBidi" w:hAnsiTheme="majorBidi" w:cstheme="majorBidi"/>
              </w:rPr>
              <w:t xml:space="preserve"> </w:t>
            </w:r>
          </w:p>
          <w:p w:rsidRPr="00142ADE" w:rsidR="001542A2" w:rsidP="001542A2" w:rsidRDefault="001542A2" w14:paraId="278FCCC3" w14:textId="6EC9E42D">
            <w:pPr>
              <w:spacing w:before="240" w:after="120"/>
            </w:pPr>
            <w:r w:rsidRPr="00142ADE">
              <w:rPr>
                <w:rFonts w:asciiTheme="majorBidi" w:hAnsiTheme="majorBidi" w:cstheme="majorBidi"/>
              </w:rPr>
              <w:t xml:space="preserve">Michael </w:t>
            </w:r>
            <w:r w:rsidRPr="00142ADE">
              <w:t xml:space="preserve">Brown also assisted SBUA as an expert by reviewing the initial click thru applications and testimony. Mr. Brown has over 17 years of professional experience in the energy field in both private (PG&amp;E) and public utilities (City of Redding and related municipal entities) with roles as program manager, supervisor of electric resources, and project analyst. </w:t>
            </w:r>
          </w:p>
          <w:p w:rsidRPr="00142ADE" w:rsidR="00A12D78" w:rsidP="001542A2" w:rsidRDefault="000A1400" w14:paraId="694F0B63" w14:textId="5243886F">
            <w:pPr>
              <w:spacing w:before="240" w:after="120"/>
              <w:rPr>
                <w:rFonts w:asciiTheme="majorBidi" w:hAnsiTheme="majorBidi" w:cstheme="majorBidi"/>
              </w:rPr>
            </w:pPr>
            <w:r w:rsidRPr="00142ADE">
              <w:rPr>
                <w:rFonts w:asciiTheme="majorBidi" w:hAnsiTheme="majorBidi" w:cstheme="majorBidi"/>
              </w:rPr>
              <w:t>SBUA took care to coordinate between professionals, and SBUA’s hours represent an appropriate level of engagement and effort to participate in the proceeding</w:t>
            </w:r>
            <w:r w:rsidRPr="00142ADE" w:rsidR="00652EA0">
              <w:rPr>
                <w:rFonts w:asciiTheme="majorBidi" w:hAnsiTheme="majorBidi" w:cstheme="majorBidi"/>
              </w:rPr>
              <w:t xml:space="preserve"> with legal briefs</w:t>
            </w:r>
            <w:r w:rsidRPr="00142ADE">
              <w:rPr>
                <w:rFonts w:asciiTheme="majorBidi" w:hAnsiTheme="majorBidi" w:cstheme="majorBidi"/>
              </w:rPr>
              <w:t>, and other activities leading up to the decision. Therefore, SBUA seeks compensation for all of the hours recorded by our attorneys and expert included in this reques</w:t>
            </w:r>
            <w:r w:rsidRPr="00142ADE" w:rsidR="00FF13A3">
              <w:rPr>
                <w:rFonts w:asciiTheme="majorBidi" w:hAnsiTheme="majorBidi" w:cstheme="majorBidi"/>
              </w:rPr>
              <w:t>t.</w:t>
            </w:r>
          </w:p>
        </w:tc>
        <w:tc>
          <w:tcPr>
            <w:tcW w:w="1535" w:type="dxa"/>
            <w:shd w:val="clear" w:color="auto" w:fill="auto"/>
          </w:tcPr>
          <w:p w:rsidRPr="00142ADE" w:rsidR="00A12D78" w:rsidP="00A12D78" w:rsidRDefault="00205C34" w14:paraId="1874D625" w14:textId="6B323704">
            <w:pPr>
              <w:rPr>
                <w:rFonts w:asciiTheme="majorBidi" w:hAnsiTheme="majorBidi" w:cstheme="majorBidi"/>
              </w:rPr>
            </w:pPr>
            <w:r w:rsidRPr="00142ADE">
              <w:rPr>
                <w:rFonts w:asciiTheme="majorBidi" w:hAnsiTheme="majorBidi" w:cstheme="majorBidi"/>
              </w:rPr>
              <w:lastRenderedPageBreak/>
              <w:t>Noted</w:t>
            </w:r>
          </w:p>
        </w:tc>
      </w:tr>
      <w:tr w:rsidRPr="00142ADE" w:rsidR="00142ADE" w:rsidTr="0096530D" w14:paraId="3FD38B74" w14:textId="77777777">
        <w:tc>
          <w:tcPr>
            <w:tcW w:w="7825" w:type="dxa"/>
            <w:shd w:val="clear" w:color="auto" w:fill="auto"/>
          </w:tcPr>
          <w:p w:rsidRPr="00142ADE" w:rsidR="00A12D78" w:rsidP="00A12D78" w:rsidRDefault="00A12D78" w14:paraId="7AD91985" w14:textId="77777777">
            <w:pPr>
              <w:rPr>
                <w:rFonts w:asciiTheme="majorBidi" w:hAnsiTheme="majorBidi" w:cstheme="majorBidi"/>
              </w:rPr>
            </w:pPr>
            <w:r w:rsidRPr="00142ADE">
              <w:rPr>
                <w:rFonts w:asciiTheme="majorBidi" w:hAnsiTheme="majorBidi" w:cstheme="majorBidi"/>
                <w:b/>
              </w:rPr>
              <w:t>c. Allocation of hours by issue:</w:t>
            </w:r>
            <w:r w:rsidRPr="00142ADE">
              <w:rPr>
                <w:rFonts w:asciiTheme="majorBidi" w:hAnsiTheme="majorBidi" w:cstheme="majorBidi"/>
              </w:rPr>
              <w:t xml:space="preserve"> </w:t>
            </w:r>
          </w:p>
          <w:p w:rsidRPr="00142ADE" w:rsidR="00A12D78" w:rsidP="00A12D78" w:rsidRDefault="00A12D78" w14:paraId="75B4F594" w14:textId="77777777">
            <w:pPr>
              <w:rPr>
                <w:rFonts w:asciiTheme="majorBidi" w:hAnsiTheme="majorBidi" w:cstheme="majorBidi"/>
              </w:rPr>
            </w:pPr>
          </w:p>
          <w:p w:rsidRPr="00142ADE" w:rsidR="00BF0063" w:rsidP="00A12D78" w:rsidRDefault="00A12D78" w14:paraId="6228E5B5" w14:textId="34A89764">
            <w:pPr>
              <w:rPr>
                <w:rFonts w:asciiTheme="majorBidi" w:hAnsiTheme="majorBidi" w:cstheme="majorBidi"/>
                <w:b/>
                <w:bCs/>
              </w:rPr>
            </w:pPr>
            <w:r w:rsidRPr="00142ADE">
              <w:rPr>
                <w:rFonts w:asciiTheme="majorBidi" w:hAnsiTheme="majorBidi" w:cstheme="majorBidi"/>
              </w:rPr>
              <w:t>SBUA has assigned the following issue codes</w:t>
            </w:r>
            <w:r w:rsidRPr="00142ADE">
              <w:rPr>
                <w:rFonts w:asciiTheme="majorBidi" w:hAnsiTheme="majorBidi" w:cstheme="majorBidi"/>
                <w:b/>
                <w:bCs/>
              </w:rPr>
              <w:t>:</w:t>
            </w:r>
          </w:p>
          <w:p w:rsidRPr="00142ADE" w:rsidR="00A12D78" w:rsidP="00A12D78" w:rsidRDefault="00A12D78" w14:paraId="3A3E2F1E" w14:textId="556739BB">
            <w:pPr>
              <w:rPr>
                <w:rFonts w:asciiTheme="majorBidi" w:hAnsiTheme="majorBidi" w:cstheme="majorBidi"/>
              </w:rPr>
            </w:pPr>
          </w:p>
          <w:p w:rsidRPr="00142ADE" w:rsidR="00B603F8" w:rsidRDefault="00B603F8" w14:paraId="484FB7C7" w14:textId="5D2C803C">
            <w:pPr>
              <w:numPr>
                <w:ilvl w:val="0"/>
                <w:numId w:val="8"/>
              </w:numPr>
              <w:rPr>
                <w:rFonts w:asciiTheme="majorBidi" w:hAnsiTheme="majorBidi" w:cstheme="majorBidi"/>
              </w:rPr>
            </w:pPr>
            <w:r w:rsidRPr="00142ADE">
              <w:rPr>
                <w:rFonts w:asciiTheme="majorBidi" w:hAnsiTheme="majorBidi" w:cstheme="majorBidi"/>
              </w:rPr>
              <w:t>Focus the Proceeding on DR Providers Only (</w:t>
            </w:r>
            <w:r w:rsidRPr="00142ADE" w:rsidR="003E0E6D">
              <w:rPr>
                <w:rFonts w:asciiTheme="majorBidi" w:hAnsiTheme="majorBidi" w:cstheme="majorBidi"/>
              </w:rPr>
              <w:t xml:space="preserve">27.2 </w:t>
            </w:r>
            <w:proofErr w:type="spellStart"/>
            <w:r w:rsidRPr="00142ADE">
              <w:rPr>
                <w:rFonts w:asciiTheme="majorBidi" w:hAnsiTheme="majorBidi" w:cstheme="majorBidi"/>
              </w:rPr>
              <w:t>hrs</w:t>
            </w:r>
            <w:proofErr w:type="spellEnd"/>
            <w:r w:rsidRPr="00142ADE">
              <w:rPr>
                <w:rFonts w:asciiTheme="majorBidi" w:hAnsiTheme="majorBidi" w:cstheme="majorBidi"/>
              </w:rPr>
              <w:t>;</w:t>
            </w:r>
            <w:r w:rsidRPr="00142ADE" w:rsidR="003E0E6D">
              <w:rPr>
                <w:rFonts w:asciiTheme="majorBidi" w:hAnsiTheme="majorBidi" w:cstheme="majorBidi"/>
              </w:rPr>
              <w:t xml:space="preserve"> 27</w:t>
            </w:r>
            <w:r w:rsidRPr="00142ADE">
              <w:rPr>
                <w:rFonts w:asciiTheme="majorBidi" w:hAnsiTheme="majorBidi" w:cstheme="majorBidi"/>
              </w:rPr>
              <w:t>%)</w:t>
            </w:r>
          </w:p>
          <w:p w:rsidRPr="00142ADE" w:rsidR="00B603F8" w:rsidRDefault="00B603F8" w14:paraId="354A17B3" w14:textId="5BA9B6A7">
            <w:pPr>
              <w:numPr>
                <w:ilvl w:val="0"/>
                <w:numId w:val="8"/>
              </w:numPr>
              <w:rPr>
                <w:rFonts w:asciiTheme="majorBidi" w:hAnsiTheme="majorBidi" w:cstheme="majorBidi"/>
              </w:rPr>
            </w:pPr>
            <w:r w:rsidRPr="00142ADE">
              <w:rPr>
                <w:rFonts w:asciiTheme="majorBidi" w:hAnsiTheme="majorBidi" w:cstheme="majorBidi"/>
              </w:rPr>
              <w:t>Reject Imposition of Service-Level Agreements (</w:t>
            </w:r>
            <w:r w:rsidRPr="00142ADE" w:rsidR="003E0E6D">
              <w:rPr>
                <w:rFonts w:asciiTheme="majorBidi" w:hAnsiTheme="majorBidi" w:cstheme="majorBidi"/>
              </w:rPr>
              <w:t>11.85</w:t>
            </w:r>
            <w:r w:rsidRPr="00142ADE">
              <w:rPr>
                <w:rFonts w:asciiTheme="majorBidi" w:hAnsiTheme="majorBidi" w:cstheme="majorBidi"/>
              </w:rPr>
              <w:t xml:space="preserve"> </w:t>
            </w:r>
            <w:proofErr w:type="spellStart"/>
            <w:r w:rsidRPr="00142ADE">
              <w:rPr>
                <w:rFonts w:asciiTheme="majorBidi" w:hAnsiTheme="majorBidi" w:cstheme="majorBidi"/>
              </w:rPr>
              <w:t>hrs</w:t>
            </w:r>
            <w:proofErr w:type="spellEnd"/>
            <w:r w:rsidRPr="00142ADE">
              <w:rPr>
                <w:rFonts w:asciiTheme="majorBidi" w:hAnsiTheme="majorBidi" w:cstheme="majorBidi"/>
              </w:rPr>
              <w:t xml:space="preserve">; </w:t>
            </w:r>
            <w:r w:rsidRPr="00142ADE" w:rsidR="003E0E6D">
              <w:rPr>
                <w:rFonts w:asciiTheme="majorBidi" w:hAnsiTheme="majorBidi" w:cstheme="majorBidi"/>
              </w:rPr>
              <w:t>12</w:t>
            </w:r>
            <w:r w:rsidRPr="00142ADE">
              <w:rPr>
                <w:rFonts w:asciiTheme="majorBidi" w:hAnsiTheme="majorBidi" w:cstheme="majorBidi"/>
              </w:rPr>
              <w:t>%)</w:t>
            </w:r>
          </w:p>
          <w:p w:rsidRPr="00142ADE" w:rsidR="00B603F8" w:rsidRDefault="00B603F8" w14:paraId="767BEFA9" w14:textId="0D69C86C">
            <w:pPr>
              <w:numPr>
                <w:ilvl w:val="0"/>
                <w:numId w:val="8"/>
              </w:numPr>
              <w:rPr>
                <w:rFonts w:asciiTheme="majorBidi" w:hAnsiTheme="majorBidi" w:cstheme="majorBidi"/>
              </w:rPr>
            </w:pPr>
            <w:r w:rsidRPr="00142ADE">
              <w:rPr>
                <w:rFonts w:asciiTheme="majorBidi" w:hAnsiTheme="majorBidi" w:cstheme="majorBidi"/>
              </w:rPr>
              <w:t>Streamline Resolution of Enrollment Conflicts (</w:t>
            </w:r>
            <w:r w:rsidRPr="00142ADE" w:rsidR="003E0E6D">
              <w:rPr>
                <w:rFonts w:asciiTheme="majorBidi" w:hAnsiTheme="majorBidi" w:cstheme="majorBidi"/>
              </w:rPr>
              <w:t xml:space="preserve">15.2 </w:t>
            </w:r>
            <w:proofErr w:type="spellStart"/>
            <w:r w:rsidRPr="00142ADE">
              <w:rPr>
                <w:rFonts w:asciiTheme="majorBidi" w:hAnsiTheme="majorBidi" w:cstheme="majorBidi"/>
              </w:rPr>
              <w:t>hrs</w:t>
            </w:r>
            <w:proofErr w:type="spellEnd"/>
            <w:r w:rsidRPr="00142ADE">
              <w:rPr>
                <w:rFonts w:asciiTheme="majorBidi" w:hAnsiTheme="majorBidi" w:cstheme="majorBidi"/>
              </w:rPr>
              <w:t xml:space="preserve">; </w:t>
            </w:r>
            <w:r w:rsidRPr="00142ADE" w:rsidR="003E0E6D">
              <w:rPr>
                <w:rFonts w:asciiTheme="majorBidi" w:hAnsiTheme="majorBidi" w:cstheme="majorBidi"/>
              </w:rPr>
              <w:t>15</w:t>
            </w:r>
            <w:r w:rsidRPr="00142ADE">
              <w:rPr>
                <w:rFonts w:asciiTheme="majorBidi" w:hAnsiTheme="majorBidi" w:cstheme="majorBidi"/>
              </w:rPr>
              <w:t>%)</w:t>
            </w:r>
          </w:p>
          <w:p w:rsidRPr="00142ADE" w:rsidR="00B603F8" w:rsidRDefault="00B603F8" w14:paraId="0DE16C98" w14:textId="7C1A0AD5">
            <w:pPr>
              <w:numPr>
                <w:ilvl w:val="0"/>
                <w:numId w:val="8"/>
              </w:numPr>
              <w:rPr>
                <w:rFonts w:asciiTheme="majorBidi" w:hAnsiTheme="majorBidi" w:cstheme="majorBidi"/>
              </w:rPr>
            </w:pPr>
            <w:r w:rsidRPr="00142ADE">
              <w:rPr>
                <w:rFonts w:asciiTheme="majorBidi" w:hAnsiTheme="majorBidi" w:cstheme="majorBidi"/>
              </w:rPr>
              <w:t>Respect Customer Privacy (</w:t>
            </w:r>
            <w:r w:rsidRPr="00142ADE" w:rsidR="003E0E6D">
              <w:rPr>
                <w:rFonts w:asciiTheme="majorBidi" w:hAnsiTheme="majorBidi" w:cstheme="majorBidi"/>
              </w:rPr>
              <w:t xml:space="preserve">15.6 </w:t>
            </w:r>
            <w:proofErr w:type="spellStart"/>
            <w:r w:rsidRPr="00142ADE">
              <w:rPr>
                <w:rFonts w:asciiTheme="majorBidi" w:hAnsiTheme="majorBidi" w:cstheme="majorBidi"/>
              </w:rPr>
              <w:t>hrs</w:t>
            </w:r>
            <w:proofErr w:type="spellEnd"/>
            <w:r w:rsidRPr="00142ADE">
              <w:rPr>
                <w:rFonts w:asciiTheme="majorBidi" w:hAnsiTheme="majorBidi" w:cstheme="majorBidi"/>
              </w:rPr>
              <w:t xml:space="preserve">; </w:t>
            </w:r>
            <w:r w:rsidRPr="00142ADE" w:rsidR="003E0E6D">
              <w:rPr>
                <w:rFonts w:asciiTheme="majorBidi" w:hAnsiTheme="majorBidi" w:cstheme="majorBidi"/>
              </w:rPr>
              <w:t>15</w:t>
            </w:r>
            <w:r w:rsidRPr="00142ADE">
              <w:rPr>
                <w:rFonts w:asciiTheme="majorBidi" w:hAnsiTheme="majorBidi" w:cstheme="majorBidi"/>
              </w:rPr>
              <w:t>%</w:t>
            </w:r>
            <w:r w:rsidRPr="00142ADE" w:rsidR="003E0E6D">
              <w:rPr>
                <w:rFonts w:asciiTheme="majorBidi" w:hAnsiTheme="majorBidi" w:cstheme="majorBidi"/>
              </w:rPr>
              <w:t>)</w:t>
            </w:r>
          </w:p>
          <w:p w:rsidRPr="00142ADE" w:rsidR="006B3B86" w:rsidRDefault="006B3B86" w14:paraId="1AE05B85" w14:textId="4F71AB92">
            <w:pPr>
              <w:numPr>
                <w:ilvl w:val="0"/>
                <w:numId w:val="8"/>
              </w:numPr>
              <w:rPr>
                <w:rFonts w:asciiTheme="majorBidi" w:hAnsiTheme="majorBidi" w:cstheme="majorBidi"/>
              </w:rPr>
            </w:pPr>
            <w:r w:rsidRPr="00142ADE">
              <w:rPr>
                <w:rFonts w:asciiTheme="majorBidi" w:hAnsiTheme="majorBidi" w:cstheme="majorBidi"/>
              </w:rPr>
              <w:t>Prehearing Conference and Statutes Conferences (</w:t>
            </w:r>
            <w:r w:rsidRPr="00142ADE" w:rsidR="003E0E6D">
              <w:rPr>
                <w:rFonts w:asciiTheme="majorBidi" w:hAnsiTheme="majorBidi" w:cstheme="majorBidi"/>
              </w:rPr>
              <w:t xml:space="preserve">9.15 </w:t>
            </w:r>
            <w:proofErr w:type="spellStart"/>
            <w:r w:rsidRPr="00142ADE">
              <w:rPr>
                <w:rFonts w:asciiTheme="majorBidi" w:hAnsiTheme="majorBidi" w:cstheme="majorBidi"/>
              </w:rPr>
              <w:t>hrs</w:t>
            </w:r>
            <w:proofErr w:type="spellEnd"/>
            <w:r w:rsidRPr="00142ADE">
              <w:rPr>
                <w:rFonts w:asciiTheme="majorBidi" w:hAnsiTheme="majorBidi" w:cstheme="majorBidi"/>
              </w:rPr>
              <w:t xml:space="preserve">; </w:t>
            </w:r>
            <w:r w:rsidRPr="00142ADE" w:rsidR="003E0E6D">
              <w:rPr>
                <w:rFonts w:asciiTheme="majorBidi" w:hAnsiTheme="majorBidi" w:cstheme="majorBidi"/>
              </w:rPr>
              <w:t>9</w:t>
            </w:r>
            <w:r w:rsidRPr="00142ADE">
              <w:rPr>
                <w:rFonts w:asciiTheme="majorBidi" w:hAnsiTheme="majorBidi" w:cstheme="majorBidi"/>
              </w:rPr>
              <w:t>%)</w:t>
            </w:r>
          </w:p>
          <w:p w:rsidRPr="00142ADE" w:rsidR="00A12D78" w:rsidRDefault="005F5377" w14:paraId="611B0284" w14:textId="79725FF3">
            <w:pPr>
              <w:numPr>
                <w:ilvl w:val="0"/>
                <w:numId w:val="8"/>
              </w:numPr>
              <w:rPr>
                <w:rFonts w:asciiTheme="majorBidi" w:hAnsiTheme="majorBidi" w:cstheme="majorBidi"/>
              </w:rPr>
            </w:pPr>
            <w:r w:rsidRPr="00142ADE">
              <w:t>General Participation (including evidentiary hearing issues, reviewing misc. filings, coordination with parties)</w:t>
            </w:r>
            <w:r w:rsidRPr="00142ADE">
              <w:rPr>
                <w:rFonts w:asciiTheme="majorBidi" w:hAnsiTheme="majorBidi" w:cstheme="majorBidi"/>
              </w:rPr>
              <w:t xml:space="preserve"> </w:t>
            </w:r>
            <w:r w:rsidRPr="00142ADE" w:rsidR="00B603F8">
              <w:rPr>
                <w:rFonts w:asciiTheme="majorBidi" w:hAnsiTheme="majorBidi" w:cstheme="majorBidi"/>
              </w:rPr>
              <w:t>(</w:t>
            </w:r>
            <w:r w:rsidRPr="00142ADE" w:rsidR="003E0E6D">
              <w:rPr>
                <w:rFonts w:asciiTheme="majorBidi" w:hAnsiTheme="majorBidi" w:cstheme="majorBidi"/>
              </w:rPr>
              <w:t>22.25</w:t>
            </w:r>
            <w:r w:rsidRPr="00142ADE" w:rsidR="00B603F8">
              <w:rPr>
                <w:rFonts w:asciiTheme="majorBidi" w:hAnsiTheme="majorBidi" w:cstheme="majorBidi"/>
              </w:rPr>
              <w:t xml:space="preserve"> </w:t>
            </w:r>
            <w:proofErr w:type="spellStart"/>
            <w:r w:rsidRPr="00142ADE" w:rsidR="00B603F8">
              <w:rPr>
                <w:rFonts w:asciiTheme="majorBidi" w:hAnsiTheme="majorBidi" w:cstheme="majorBidi"/>
              </w:rPr>
              <w:t>hrs</w:t>
            </w:r>
            <w:proofErr w:type="spellEnd"/>
            <w:r w:rsidRPr="00142ADE" w:rsidR="00B603F8">
              <w:rPr>
                <w:rFonts w:asciiTheme="majorBidi" w:hAnsiTheme="majorBidi" w:cstheme="majorBidi"/>
              </w:rPr>
              <w:t xml:space="preserve">; </w:t>
            </w:r>
            <w:r w:rsidRPr="00142ADE" w:rsidR="003E0E6D">
              <w:rPr>
                <w:rFonts w:asciiTheme="majorBidi" w:hAnsiTheme="majorBidi" w:cstheme="majorBidi"/>
              </w:rPr>
              <w:t>22</w:t>
            </w:r>
            <w:r w:rsidRPr="00142ADE" w:rsidR="00B603F8">
              <w:rPr>
                <w:rFonts w:asciiTheme="majorBidi" w:hAnsiTheme="majorBidi" w:cstheme="majorBidi"/>
              </w:rPr>
              <w:t>%)</w:t>
            </w:r>
          </w:p>
          <w:p w:rsidRPr="00142ADE" w:rsidR="00CB4004" w:rsidP="00A12D78" w:rsidRDefault="00A12D78" w14:paraId="3285939A" w14:textId="33E72C5A">
            <w:pPr>
              <w:rPr>
                <w:rFonts w:asciiTheme="majorBidi" w:hAnsiTheme="majorBidi" w:cstheme="majorBidi"/>
              </w:rPr>
            </w:pPr>
            <w:r w:rsidRPr="00142ADE">
              <w:rPr>
                <w:rFonts w:asciiTheme="majorBidi" w:hAnsiTheme="majorBidi" w:cstheme="majorBidi"/>
              </w:rPr>
              <w:t xml:space="preserve"> </w:t>
            </w:r>
          </w:p>
        </w:tc>
        <w:tc>
          <w:tcPr>
            <w:tcW w:w="1535" w:type="dxa"/>
            <w:shd w:val="clear" w:color="auto" w:fill="auto"/>
          </w:tcPr>
          <w:p w:rsidRPr="00142ADE" w:rsidR="00F44750" w:rsidP="00EC6387" w:rsidRDefault="00DD684C" w14:paraId="5CD8405A" w14:textId="77777777">
            <w:pPr>
              <w:rPr>
                <w:rFonts w:asciiTheme="majorBidi" w:hAnsiTheme="majorBidi" w:cstheme="majorBidi"/>
              </w:rPr>
            </w:pPr>
            <w:r w:rsidRPr="00142ADE">
              <w:rPr>
                <w:rFonts w:asciiTheme="majorBidi" w:hAnsiTheme="majorBidi" w:cstheme="majorBidi"/>
              </w:rPr>
              <w:t>Noted</w:t>
            </w:r>
            <w:r w:rsidRPr="00142ADE" w:rsidR="00F44750">
              <w:rPr>
                <w:rFonts w:asciiTheme="majorBidi" w:hAnsiTheme="majorBidi" w:cstheme="majorBidi"/>
              </w:rPr>
              <w:t>.</w:t>
            </w:r>
          </w:p>
          <w:p w:rsidRPr="00142ADE" w:rsidR="00F44750" w:rsidP="00EC6387" w:rsidRDefault="00F44750" w14:paraId="5E050E1B" w14:textId="77777777">
            <w:pPr>
              <w:rPr>
                <w:rFonts w:asciiTheme="majorBidi" w:hAnsiTheme="majorBidi" w:cstheme="majorBidi"/>
              </w:rPr>
            </w:pPr>
          </w:p>
          <w:p w:rsidRPr="00142ADE" w:rsidR="00F44750" w:rsidP="009C5602" w:rsidRDefault="00F44750" w14:paraId="497C4799" w14:textId="6F416AA9">
            <w:pPr>
              <w:keepNext/>
              <w:spacing w:before="240" w:after="240"/>
              <w:rPr>
                <w:rFonts w:asciiTheme="majorBidi" w:hAnsiTheme="majorBidi" w:cstheme="majorBidi"/>
                <w:b/>
              </w:rPr>
            </w:pPr>
            <w:r w:rsidRPr="00142ADE">
              <w:rPr>
                <w:rFonts w:asciiTheme="majorBidi" w:hAnsiTheme="majorBidi" w:cstheme="majorBidi"/>
              </w:rPr>
              <w:t xml:space="preserve">We find the hours allocated </w:t>
            </w:r>
            <w:r w:rsidRPr="00142ADE" w:rsidR="001A419B">
              <w:rPr>
                <w:rFonts w:asciiTheme="majorBidi" w:hAnsiTheme="majorBidi" w:cstheme="majorBidi"/>
              </w:rPr>
              <w:t>for</w:t>
            </w:r>
            <w:r w:rsidRPr="00142ADE">
              <w:rPr>
                <w:rFonts w:asciiTheme="majorBidi" w:hAnsiTheme="majorBidi" w:cstheme="majorBidi"/>
              </w:rPr>
              <w:t xml:space="preserve"> General Participation to be excessive</w:t>
            </w:r>
            <w:r w:rsidRPr="00142ADE" w:rsidR="00AB2B92">
              <w:rPr>
                <w:rFonts w:asciiTheme="majorBidi" w:hAnsiTheme="majorBidi" w:cstheme="majorBidi"/>
              </w:rPr>
              <w:t xml:space="preserve">. </w:t>
            </w:r>
            <w:r w:rsidRPr="00142ADE" w:rsidR="00AB2B92">
              <w:rPr>
                <w:rFonts w:asciiTheme="majorBidi" w:hAnsiTheme="majorBidi" w:cstheme="majorBidi"/>
                <w:i/>
                <w:iCs/>
              </w:rPr>
              <w:t>See</w:t>
            </w:r>
            <w:r w:rsidRPr="00142ADE" w:rsidR="00AB2B92">
              <w:rPr>
                <w:rFonts w:asciiTheme="majorBidi" w:hAnsiTheme="majorBidi" w:cstheme="majorBidi"/>
              </w:rPr>
              <w:t xml:space="preserve"> </w:t>
            </w:r>
            <w:r w:rsidRPr="00142ADE" w:rsidR="00A6467F">
              <w:rPr>
                <w:rFonts w:asciiTheme="majorBidi" w:hAnsiTheme="majorBidi" w:cstheme="majorBidi"/>
              </w:rPr>
              <w:t xml:space="preserve">CPUC </w:t>
            </w:r>
            <w:r w:rsidRPr="00142ADE" w:rsidR="00B07D99">
              <w:rPr>
                <w:rFonts w:asciiTheme="majorBidi" w:hAnsiTheme="majorBidi" w:cstheme="majorBidi"/>
              </w:rPr>
              <w:t>c</w:t>
            </w:r>
            <w:r w:rsidRPr="00142ADE" w:rsidR="00A6467F">
              <w:rPr>
                <w:rFonts w:asciiTheme="majorBidi" w:hAnsiTheme="majorBidi" w:cstheme="majorBidi"/>
              </w:rPr>
              <w:t>omment [</w:t>
            </w:r>
            <w:r w:rsidRPr="00142ADE" w:rsidR="00F172CB">
              <w:rPr>
                <w:rFonts w:asciiTheme="majorBidi" w:hAnsiTheme="majorBidi" w:cstheme="majorBidi"/>
              </w:rPr>
              <w:t>7</w:t>
            </w:r>
            <w:r w:rsidRPr="00142ADE" w:rsidR="00A6467F">
              <w:rPr>
                <w:rFonts w:asciiTheme="majorBidi" w:hAnsiTheme="majorBidi" w:cstheme="majorBidi"/>
              </w:rPr>
              <w:t>]</w:t>
            </w:r>
            <w:r w:rsidRPr="00142ADE" w:rsidR="009C5602">
              <w:rPr>
                <w:rFonts w:asciiTheme="majorBidi" w:hAnsiTheme="majorBidi" w:cstheme="majorBidi"/>
              </w:rPr>
              <w:t xml:space="preserve"> in Part III D.</w:t>
            </w:r>
          </w:p>
        </w:tc>
      </w:tr>
    </w:tbl>
    <w:p w:rsidRPr="00142ADE" w:rsidR="00A92D0B" w:rsidP="0096530D" w:rsidRDefault="00A92D0B" w14:paraId="710BC7D6" w14:textId="77777777">
      <w:pPr>
        <w:keepNext/>
        <w:numPr>
          <w:ilvl w:val="0"/>
          <w:numId w:val="5"/>
        </w:numPr>
        <w:spacing w:before="240" w:after="240"/>
        <w:rPr>
          <w:rFonts w:asciiTheme="majorBidi" w:hAnsiTheme="majorBidi" w:cstheme="majorBidi"/>
          <w:b/>
        </w:rPr>
      </w:pPr>
      <w:r w:rsidRPr="00142ADE">
        <w:rPr>
          <w:rFonts w:asciiTheme="majorBidi" w:hAnsiTheme="majorBidi" w:cstheme="majorBidi"/>
          <w:b/>
        </w:rPr>
        <w:lastRenderedPageBreak/>
        <w:t>Specific Claim</w:t>
      </w:r>
      <w:r w:rsidRPr="00142ADE" w:rsidR="00C02649">
        <w:rPr>
          <w:rFonts w:asciiTheme="majorBidi" w:hAnsiTheme="majorBidi" w:cstheme="majorBidi"/>
          <w:b/>
        </w:rPr>
        <w:t>:</w:t>
      </w:r>
      <w:r w:rsidRPr="00142ADE" w:rsidR="00D075B1">
        <w:rPr>
          <w:rFonts w:asciiTheme="majorBidi" w:hAnsiTheme="majorBidi" w:cstheme="majorBidi"/>
          <w:b/>
        </w:rPr>
        <w:t>*</w:t>
      </w:r>
    </w:p>
    <w:tbl>
      <w:tblPr>
        <w:tblW w:w="11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695"/>
        <w:gridCol w:w="382"/>
        <w:gridCol w:w="502"/>
        <w:gridCol w:w="930"/>
        <w:gridCol w:w="477"/>
        <w:gridCol w:w="1424"/>
        <w:gridCol w:w="1153"/>
        <w:gridCol w:w="17"/>
        <w:gridCol w:w="938"/>
        <w:gridCol w:w="1146"/>
        <w:gridCol w:w="1881"/>
      </w:tblGrid>
      <w:tr w:rsidRPr="00142ADE" w:rsidR="00142ADE" w:rsidTr="0096530D" w14:paraId="780664A2" w14:textId="77777777">
        <w:trPr>
          <w:tblHeader/>
          <w:jc w:val="center"/>
        </w:trPr>
        <w:tc>
          <w:tcPr>
            <w:tcW w:w="7178" w:type="dxa"/>
            <w:gridSpan w:val="8"/>
            <w:tcBorders>
              <w:bottom w:val="single" w:color="auto" w:sz="4" w:space="0"/>
              <w:right w:val="single" w:color="auto" w:sz="24" w:space="0"/>
            </w:tcBorders>
            <w:shd w:val="clear" w:color="auto" w:fill="auto"/>
          </w:tcPr>
          <w:p w:rsidRPr="00142ADE" w:rsidR="009A5CEB" w:rsidP="0096530D" w:rsidRDefault="009A5CEB" w14:paraId="6BFE54DA" w14:textId="77777777">
            <w:pPr>
              <w:keepNext/>
              <w:spacing w:before="60" w:after="60"/>
              <w:jc w:val="center"/>
              <w:rPr>
                <w:rFonts w:asciiTheme="majorBidi" w:hAnsiTheme="majorBidi" w:cstheme="majorBidi"/>
                <w:b/>
                <w:smallCaps/>
              </w:rPr>
            </w:pPr>
            <w:r w:rsidRPr="00142ADE">
              <w:rPr>
                <w:rFonts w:asciiTheme="majorBidi" w:hAnsiTheme="majorBidi" w:cstheme="majorBidi"/>
                <w:b/>
                <w:smallCaps/>
              </w:rPr>
              <w:t>Claimed</w:t>
            </w:r>
          </w:p>
        </w:tc>
        <w:tc>
          <w:tcPr>
            <w:tcW w:w="3982" w:type="dxa"/>
            <w:gridSpan w:val="4"/>
            <w:tcBorders>
              <w:left w:val="single" w:color="auto" w:sz="24" w:space="0"/>
              <w:bottom w:val="single" w:color="auto" w:sz="4" w:space="0"/>
            </w:tcBorders>
            <w:shd w:val="clear" w:color="auto" w:fill="auto"/>
          </w:tcPr>
          <w:p w:rsidRPr="00142ADE" w:rsidR="009A5CEB" w:rsidP="0096530D" w:rsidRDefault="009A5CEB" w14:paraId="170A0FA1" w14:textId="77777777">
            <w:pPr>
              <w:keepNext/>
              <w:spacing w:before="60" w:after="60"/>
              <w:jc w:val="center"/>
              <w:rPr>
                <w:rFonts w:asciiTheme="majorBidi" w:hAnsiTheme="majorBidi" w:cstheme="majorBidi"/>
                <w:b/>
                <w:smallCaps/>
              </w:rPr>
            </w:pPr>
            <w:r w:rsidRPr="00142ADE">
              <w:rPr>
                <w:rFonts w:asciiTheme="majorBidi" w:hAnsiTheme="majorBidi" w:cstheme="majorBidi"/>
                <w:b/>
                <w:smallCaps/>
              </w:rPr>
              <w:t>CPUC Award</w:t>
            </w:r>
          </w:p>
        </w:tc>
      </w:tr>
      <w:tr w:rsidRPr="00142ADE" w:rsidR="00142ADE" w:rsidTr="0096530D" w14:paraId="0F5B6CAA" w14:textId="77777777">
        <w:trPr>
          <w:jc w:val="center"/>
        </w:trPr>
        <w:tc>
          <w:tcPr>
            <w:tcW w:w="11160" w:type="dxa"/>
            <w:gridSpan w:val="12"/>
            <w:tcBorders>
              <w:top w:val="single" w:color="auto" w:sz="4" w:space="0"/>
              <w:left w:val="single" w:color="auto" w:sz="4" w:space="0"/>
              <w:bottom w:val="single" w:color="auto" w:sz="4" w:space="0"/>
              <w:right w:val="single" w:color="auto" w:sz="4" w:space="0"/>
            </w:tcBorders>
            <w:shd w:val="clear" w:color="auto" w:fill="E6E6E6"/>
          </w:tcPr>
          <w:p w:rsidRPr="00142ADE" w:rsidR="009A5CEB" w:rsidP="0096530D" w:rsidRDefault="009A5CEB" w14:paraId="284F9031" w14:textId="77777777">
            <w:pPr>
              <w:keepNext/>
              <w:spacing w:before="60" w:after="60"/>
              <w:jc w:val="center"/>
              <w:rPr>
                <w:rFonts w:asciiTheme="majorBidi" w:hAnsiTheme="majorBidi" w:cstheme="majorBidi"/>
                <w:b/>
              </w:rPr>
            </w:pPr>
            <w:r w:rsidRPr="00142ADE">
              <w:rPr>
                <w:rFonts w:asciiTheme="majorBidi" w:hAnsiTheme="majorBidi" w:cstheme="majorBidi"/>
                <w:b/>
              </w:rPr>
              <w:t>ATTORNEY, EXPERT, AND ADVOCATE FEES</w:t>
            </w:r>
          </w:p>
        </w:tc>
      </w:tr>
      <w:tr w:rsidRPr="00142ADE" w:rsidR="00142ADE" w:rsidTr="00142ADE" w14:paraId="5A70C962" w14:textId="77777777">
        <w:trPr>
          <w:jc w:val="center"/>
        </w:trPr>
        <w:tc>
          <w:tcPr>
            <w:tcW w:w="1615" w:type="dxa"/>
            <w:tcBorders>
              <w:top w:val="single" w:color="auto" w:sz="4" w:space="0"/>
              <w:bottom w:val="single" w:color="auto" w:sz="4" w:space="0"/>
            </w:tcBorders>
            <w:shd w:val="clear" w:color="auto" w:fill="auto"/>
          </w:tcPr>
          <w:p w:rsidRPr="00142ADE" w:rsidR="009A5CEB" w:rsidP="003B6A1B" w:rsidRDefault="009A5CEB" w14:paraId="41646676"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Item</w:t>
            </w:r>
          </w:p>
        </w:tc>
        <w:tc>
          <w:tcPr>
            <w:tcW w:w="695" w:type="dxa"/>
            <w:tcBorders>
              <w:top w:val="single" w:color="auto" w:sz="4" w:space="0"/>
              <w:bottom w:val="single" w:color="auto" w:sz="4" w:space="0"/>
            </w:tcBorders>
            <w:shd w:val="clear" w:color="auto" w:fill="auto"/>
          </w:tcPr>
          <w:p w:rsidRPr="00142ADE" w:rsidR="009A5CEB" w:rsidP="003B6A1B" w:rsidRDefault="009A5CEB" w14:paraId="43BB9941"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Year</w:t>
            </w:r>
          </w:p>
        </w:tc>
        <w:tc>
          <w:tcPr>
            <w:tcW w:w="884" w:type="dxa"/>
            <w:gridSpan w:val="2"/>
            <w:tcBorders>
              <w:top w:val="single" w:color="auto" w:sz="4" w:space="0"/>
              <w:bottom w:val="single" w:color="auto" w:sz="4" w:space="0"/>
            </w:tcBorders>
            <w:shd w:val="clear" w:color="auto" w:fill="auto"/>
          </w:tcPr>
          <w:p w:rsidRPr="00142ADE" w:rsidR="009A5CEB" w:rsidP="003B6A1B" w:rsidRDefault="009A5CEB" w14:paraId="0EF32B08"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Hours</w:t>
            </w:r>
          </w:p>
        </w:tc>
        <w:tc>
          <w:tcPr>
            <w:tcW w:w="930" w:type="dxa"/>
            <w:tcBorders>
              <w:top w:val="single" w:color="auto" w:sz="4" w:space="0"/>
              <w:bottom w:val="single" w:color="auto" w:sz="4" w:space="0"/>
            </w:tcBorders>
            <w:shd w:val="clear" w:color="auto" w:fill="auto"/>
          </w:tcPr>
          <w:p w:rsidRPr="00142ADE" w:rsidR="009A5CEB" w:rsidP="003B6A1B" w:rsidRDefault="009A5CEB" w14:paraId="21C69246"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Rate $</w:t>
            </w:r>
          </w:p>
        </w:tc>
        <w:tc>
          <w:tcPr>
            <w:tcW w:w="1901" w:type="dxa"/>
            <w:gridSpan w:val="2"/>
            <w:tcBorders>
              <w:top w:val="single" w:color="auto" w:sz="4" w:space="0"/>
              <w:bottom w:val="single" w:color="auto" w:sz="4" w:space="0"/>
              <w:right w:val="single" w:color="auto" w:sz="4" w:space="0"/>
            </w:tcBorders>
            <w:shd w:val="clear" w:color="auto" w:fill="auto"/>
          </w:tcPr>
          <w:p w:rsidRPr="00142ADE" w:rsidR="009A5CEB" w:rsidP="003B6A1B" w:rsidRDefault="009A5CEB" w14:paraId="59E63C07"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Basis for Rate*</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9A5CEB" w:rsidP="003B6A1B" w:rsidRDefault="009A5CEB" w14:paraId="7099C603"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Total $</w:t>
            </w:r>
          </w:p>
        </w:tc>
        <w:tc>
          <w:tcPr>
            <w:tcW w:w="955" w:type="dxa"/>
            <w:gridSpan w:val="2"/>
            <w:tcBorders>
              <w:top w:val="single" w:color="auto" w:sz="4" w:space="0"/>
              <w:left w:val="single" w:color="auto" w:sz="4" w:space="0"/>
            </w:tcBorders>
            <w:shd w:val="clear" w:color="auto" w:fill="auto"/>
          </w:tcPr>
          <w:p w:rsidRPr="00142ADE" w:rsidR="009A5CEB" w:rsidP="003B6A1B" w:rsidRDefault="009A5CEB" w14:paraId="564E4964"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Hours</w:t>
            </w:r>
          </w:p>
        </w:tc>
        <w:tc>
          <w:tcPr>
            <w:tcW w:w="1146" w:type="dxa"/>
            <w:tcBorders>
              <w:top w:val="single" w:color="auto" w:sz="4" w:space="0"/>
            </w:tcBorders>
            <w:shd w:val="clear" w:color="auto" w:fill="auto"/>
          </w:tcPr>
          <w:p w:rsidRPr="00142ADE" w:rsidR="009A5CEB" w:rsidP="003B6A1B" w:rsidRDefault="009A5CEB" w14:paraId="1462552D"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Rate $</w:t>
            </w:r>
          </w:p>
        </w:tc>
        <w:tc>
          <w:tcPr>
            <w:tcW w:w="1881" w:type="dxa"/>
            <w:tcBorders>
              <w:top w:val="single" w:color="auto" w:sz="4" w:space="0"/>
            </w:tcBorders>
            <w:shd w:val="clear" w:color="auto" w:fill="auto"/>
          </w:tcPr>
          <w:p w:rsidRPr="00142ADE" w:rsidR="009A5CEB" w:rsidP="003B6A1B" w:rsidRDefault="009A5CEB" w14:paraId="1B6A5CA4" w14:textId="77777777">
            <w:pPr>
              <w:keepNext/>
              <w:keepLines/>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Total $</w:t>
            </w:r>
          </w:p>
        </w:tc>
      </w:tr>
      <w:tr w:rsidRPr="00142ADE" w:rsidR="00142ADE" w:rsidTr="00142ADE" w14:paraId="1787AF06" w14:textId="77777777">
        <w:trPr>
          <w:jc w:val="center"/>
        </w:trPr>
        <w:tc>
          <w:tcPr>
            <w:tcW w:w="1615" w:type="dxa"/>
            <w:shd w:val="clear" w:color="auto" w:fill="auto"/>
          </w:tcPr>
          <w:p w:rsidRPr="00142ADE" w:rsidR="004C00A0" w:rsidP="004C00A0" w:rsidRDefault="004C00A0" w14:paraId="258428ED" w14:textId="2DC9D9E8">
            <w:pPr>
              <w:spacing w:before="60" w:after="60"/>
              <w:rPr>
                <w:rFonts w:asciiTheme="majorBidi" w:hAnsiTheme="majorBidi" w:cstheme="majorBidi"/>
                <w:sz w:val="22"/>
                <w:szCs w:val="22"/>
              </w:rPr>
            </w:pPr>
            <w:r w:rsidRPr="00142ADE">
              <w:rPr>
                <w:rFonts w:asciiTheme="majorBidi" w:hAnsiTheme="majorBidi" w:cstheme="majorBidi"/>
                <w:sz w:val="22"/>
                <w:szCs w:val="22"/>
              </w:rPr>
              <w:t>Michael Brown</w:t>
            </w:r>
          </w:p>
        </w:tc>
        <w:tc>
          <w:tcPr>
            <w:tcW w:w="695" w:type="dxa"/>
            <w:shd w:val="clear" w:color="auto" w:fill="auto"/>
          </w:tcPr>
          <w:p w:rsidRPr="00142ADE" w:rsidR="004C00A0" w:rsidP="004C00A0" w:rsidRDefault="004C00A0" w14:paraId="5A22D633" w14:textId="002BEA5D">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2018</w:t>
            </w:r>
          </w:p>
        </w:tc>
        <w:tc>
          <w:tcPr>
            <w:tcW w:w="884" w:type="dxa"/>
            <w:gridSpan w:val="2"/>
            <w:shd w:val="clear" w:color="auto" w:fill="auto"/>
          </w:tcPr>
          <w:p w:rsidRPr="00142ADE" w:rsidR="004C00A0" w:rsidP="004C00A0" w:rsidRDefault="004C00A0" w14:paraId="05805506" w14:textId="1824FA31">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7.5</w:t>
            </w:r>
          </w:p>
        </w:tc>
        <w:tc>
          <w:tcPr>
            <w:tcW w:w="930" w:type="dxa"/>
            <w:shd w:val="clear" w:color="auto" w:fill="auto"/>
          </w:tcPr>
          <w:p w:rsidRPr="00142ADE" w:rsidR="004C00A0" w:rsidP="004C00A0" w:rsidRDefault="004C00A0" w14:paraId="274A6946" w14:textId="36AA1C3D">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$215</w:t>
            </w:r>
          </w:p>
        </w:tc>
        <w:tc>
          <w:tcPr>
            <w:tcW w:w="1901" w:type="dxa"/>
            <w:gridSpan w:val="2"/>
            <w:tcBorders>
              <w:right w:val="single" w:color="auto" w:sz="4" w:space="0"/>
            </w:tcBorders>
            <w:shd w:val="clear" w:color="auto" w:fill="auto"/>
          </w:tcPr>
          <w:p w:rsidRPr="00142ADE" w:rsidR="004C00A0" w:rsidP="004C00A0" w:rsidRDefault="004C00A0" w14:paraId="6CB56EB4" w14:textId="44635616">
            <w:pPr>
              <w:spacing w:before="60" w:after="60"/>
              <w:rPr>
                <w:rFonts w:asciiTheme="majorBidi" w:hAnsiTheme="majorBidi" w:cstheme="majorBidi"/>
                <w:sz w:val="22"/>
                <w:szCs w:val="22"/>
              </w:rPr>
            </w:pPr>
            <w:r w:rsidRPr="00142ADE">
              <w:rPr>
                <w:sz w:val="22"/>
                <w:szCs w:val="22"/>
              </w:rPr>
              <w:t>D.21-12-012</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0764EC26" w14:textId="3C137012">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$1,612.50</w:t>
            </w:r>
          </w:p>
        </w:tc>
        <w:tc>
          <w:tcPr>
            <w:tcW w:w="955" w:type="dxa"/>
            <w:gridSpan w:val="2"/>
            <w:tcBorders>
              <w:left w:val="single" w:color="auto" w:sz="4" w:space="0"/>
            </w:tcBorders>
            <w:shd w:val="clear" w:color="auto" w:fill="auto"/>
          </w:tcPr>
          <w:p w:rsidRPr="00142ADE" w:rsidR="004C00A0" w:rsidP="004C00A0" w:rsidRDefault="004C00A0" w14:paraId="45C431EA" w14:textId="3549C592">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7.5</w:t>
            </w:r>
          </w:p>
        </w:tc>
        <w:tc>
          <w:tcPr>
            <w:tcW w:w="1146" w:type="dxa"/>
            <w:shd w:val="clear" w:color="auto" w:fill="auto"/>
          </w:tcPr>
          <w:p w:rsidRPr="00142ADE" w:rsidR="004C00A0" w:rsidP="004C00A0" w:rsidRDefault="004C00A0" w14:paraId="12BBBC1F" w14:textId="6844220F">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$215</w:t>
            </w:r>
          </w:p>
        </w:tc>
        <w:tc>
          <w:tcPr>
            <w:tcW w:w="1881" w:type="dxa"/>
            <w:shd w:val="clear" w:color="auto" w:fill="auto"/>
          </w:tcPr>
          <w:p w:rsidRPr="00142ADE" w:rsidR="004C00A0" w:rsidP="00B54B4A" w:rsidRDefault="004C00A0" w14:paraId="472CAA22" w14:textId="577F6D10">
            <w:pPr>
              <w:contextualSpacing/>
              <w:jc w:val="right"/>
              <w:rPr>
                <w:rFonts w:asciiTheme="majorBidi" w:hAnsiTheme="majorBidi" w:cstheme="majorBidi"/>
                <w:sz w:val="22"/>
                <w:szCs w:val="22"/>
              </w:rPr>
            </w:pPr>
            <w:r w:rsidRPr="00142ADE">
              <w:rPr>
                <w:rFonts w:asciiTheme="majorBidi" w:hAnsiTheme="majorBidi" w:cstheme="majorBidi"/>
                <w:sz w:val="22"/>
                <w:szCs w:val="22"/>
              </w:rPr>
              <w:t xml:space="preserve">$1,612.50 </w:t>
            </w:r>
          </w:p>
        </w:tc>
      </w:tr>
      <w:tr w:rsidRPr="00142ADE" w:rsidR="00142ADE" w:rsidTr="00142ADE" w14:paraId="7A0C1F79" w14:textId="77777777">
        <w:trPr>
          <w:jc w:val="center"/>
        </w:trPr>
        <w:tc>
          <w:tcPr>
            <w:tcW w:w="1615" w:type="dxa"/>
            <w:shd w:val="clear" w:color="auto" w:fill="auto"/>
          </w:tcPr>
          <w:p w:rsidRPr="00142ADE" w:rsidR="004C00A0" w:rsidP="004C00A0" w:rsidRDefault="004C00A0" w14:paraId="3DDFA761" w14:textId="0A381AB5">
            <w:pPr>
              <w:spacing w:before="60" w:after="60"/>
              <w:rPr>
                <w:rFonts w:asciiTheme="majorBidi" w:hAnsiTheme="majorBidi" w:cstheme="majorBidi"/>
                <w:sz w:val="22"/>
                <w:szCs w:val="22"/>
              </w:rPr>
            </w:pPr>
            <w:r w:rsidRPr="00142ADE">
              <w:rPr>
                <w:rFonts w:asciiTheme="majorBidi" w:hAnsiTheme="majorBidi" w:cstheme="majorBidi"/>
                <w:sz w:val="22"/>
                <w:szCs w:val="22"/>
              </w:rPr>
              <w:t>Michael Brown</w:t>
            </w:r>
          </w:p>
        </w:tc>
        <w:tc>
          <w:tcPr>
            <w:tcW w:w="695" w:type="dxa"/>
            <w:shd w:val="clear" w:color="auto" w:fill="auto"/>
          </w:tcPr>
          <w:p w:rsidRPr="00142ADE" w:rsidR="004C00A0" w:rsidP="004C00A0" w:rsidRDefault="004C00A0" w14:paraId="4824F6ED" w14:textId="6C8A0138">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2019</w:t>
            </w:r>
          </w:p>
        </w:tc>
        <w:tc>
          <w:tcPr>
            <w:tcW w:w="884" w:type="dxa"/>
            <w:gridSpan w:val="2"/>
            <w:shd w:val="clear" w:color="auto" w:fill="auto"/>
          </w:tcPr>
          <w:p w:rsidRPr="00142ADE" w:rsidR="004C00A0" w:rsidP="004C00A0" w:rsidRDefault="004C00A0" w14:paraId="4D21AEE6" w14:textId="583292C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0.5</w:t>
            </w:r>
          </w:p>
        </w:tc>
        <w:tc>
          <w:tcPr>
            <w:tcW w:w="930" w:type="dxa"/>
            <w:shd w:val="clear" w:color="auto" w:fill="auto"/>
          </w:tcPr>
          <w:p w:rsidRPr="00142ADE" w:rsidR="004C00A0" w:rsidP="004C00A0" w:rsidRDefault="004C00A0" w14:paraId="203F8E5D" w14:textId="64AD7A4E">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$220</w:t>
            </w:r>
          </w:p>
        </w:tc>
        <w:tc>
          <w:tcPr>
            <w:tcW w:w="1901" w:type="dxa"/>
            <w:gridSpan w:val="2"/>
            <w:tcBorders>
              <w:right w:val="single" w:color="auto" w:sz="4" w:space="0"/>
            </w:tcBorders>
            <w:shd w:val="clear" w:color="auto" w:fill="auto"/>
          </w:tcPr>
          <w:p w:rsidRPr="00142ADE" w:rsidR="004C00A0" w:rsidP="004C00A0" w:rsidRDefault="004C00A0" w14:paraId="41455356" w14:textId="3E5E5804">
            <w:pPr>
              <w:spacing w:before="60" w:after="60"/>
              <w:rPr>
                <w:rFonts w:asciiTheme="majorBidi" w:hAnsiTheme="majorBidi" w:cstheme="majorBidi"/>
                <w:sz w:val="22"/>
                <w:szCs w:val="22"/>
              </w:rPr>
            </w:pPr>
            <w:r w:rsidRPr="00142ADE">
              <w:rPr>
                <w:sz w:val="22"/>
                <w:szCs w:val="22"/>
              </w:rPr>
              <w:t>D.21-12-012</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1B9AE402" w14:textId="32BD1D96">
            <w:pPr>
              <w:spacing w:before="60" w:after="60"/>
              <w:jc w:val="right"/>
              <w:rPr>
                <w:rFonts w:asciiTheme="majorBidi" w:hAnsiTheme="majorBidi" w:cstheme="majorBidi"/>
                <w:sz w:val="22"/>
                <w:szCs w:val="22"/>
              </w:rPr>
            </w:pPr>
            <w:r w:rsidRPr="00142ADE">
              <w:rPr>
                <w:rFonts w:asciiTheme="majorBidi" w:hAnsiTheme="majorBidi" w:cstheme="majorBidi"/>
                <w:sz w:val="22"/>
                <w:szCs w:val="22"/>
              </w:rPr>
              <w:t>$110</w:t>
            </w:r>
          </w:p>
        </w:tc>
        <w:tc>
          <w:tcPr>
            <w:tcW w:w="955" w:type="dxa"/>
            <w:gridSpan w:val="2"/>
            <w:tcBorders>
              <w:left w:val="single" w:color="auto" w:sz="4" w:space="0"/>
            </w:tcBorders>
            <w:shd w:val="clear" w:color="auto" w:fill="auto"/>
          </w:tcPr>
          <w:p w:rsidRPr="00142ADE" w:rsidR="004C00A0" w:rsidP="004C00A0" w:rsidRDefault="004C00A0" w14:paraId="2029EB6F" w14:textId="2C1D06D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0.5</w:t>
            </w:r>
          </w:p>
        </w:tc>
        <w:tc>
          <w:tcPr>
            <w:tcW w:w="1146" w:type="dxa"/>
            <w:shd w:val="clear" w:color="auto" w:fill="auto"/>
          </w:tcPr>
          <w:p w:rsidRPr="00142ADE" w:rsidR="004C00A0" w:rsidP="004C00A0" w:rsidRDefault="004C00A0" w14:paraId="0339B87A" w14:textId="06D23713">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$220</w:t>
            </w:r>
          </w:p>
        </w:tc>
        <w:tc>
          <w:tcPr>
            <w:tcW w:w="1881" w:type="dxa"/>
            <w:shd w:val="clear" w:color="auto" w:fill="auto"/>
          </w:tcPr>
          <w:p w:rsidRPr="00142ADE" w:rsidR="004C00A0" w:rsidP="004C00A0" w:rsidRDefault="004C00A0" w14:paraId="5866C7CE" w14:textId="4D1C2A01">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 xml:space="preserve">$110.00 </w:t>
            </w:r>
          </w:p>
        </w:tc>
      </w:tr>
      <w:tr w:rsidRPr="00142ADE" w:rsidR="00142ADE" w:rsidTr="00142ADE" w14:paraId="7B25A19E" w14:textId="77777777">
        <w:trPr>
          <w:jc w:val="center"/>
        </w:trPr>
        <w:tc>
          <w:tcPr>
            <w:tcW w:w="1615" w:type="dxa"/>
            <w:shd w:val="clear" w:color="auto" w:fill="auto"/>
          </w:tcPr>
          <w:p w:rsidRPr="00142ADE" w:rsidR="004C00A0" w:rsidP="004C00A0" w:rsidRDefault="004C00A0" w14:paraId="7A724D25" w14:textId="3C1E7F22">
            <w:pPr>
              <w:spacing w:before="60" w:after="60"/>
              <w:rPr>
                <w:rFonts w:asciiTheme="majorBidi" w:hAnsiTheme="majorBidi" w:cstheme="majorBidi"/>
                <w:sz w:val="22"/>
                <w:szCs w:val="22"/>
              </w:rPr>
            </w:pPr>
            <w:r w:rsidRPr="00142ADE">
              <w:rPr>
                <w:rFonts w:asciiTheme="majorBidi" w:hAnsiTheme="majorBidi" w:cstheme="majorBidi"/>
                <w:sz w:val="22"/>
                <w:szCs w:val="22"/>
              </w:rPr>
              <w:t>Ivan Jimenez</w:t>
            </w:r>
          </w:p>
        </w:tc>
        <w:tc>
          <w:tcPr>
            <w:tcW w:w="695" w:type="dxa"/>
            <w:shd w:val="clear" w:color="auto" w:fill="auto"/>
          </w:tcPr>
          <w:p w:rsidRPr="00142ADE" w:rsidR="004C00A0" w:rsidP="004C00A0" w:rsidRDefault="004C00A0" w14:paraId="0E066D92" w14:textId="5714B46B">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2019</w:t>
            </w:r>
          </w:p>
        </w:tc>
        <w:tc>
          <w:tcPr>
            <w:tcW w:w="884" w:type="dxa"/>
            <w:gridSpan w:val="2"/>
            <w:shd w:val="clear" w:color="auto" w:fill="auto"/>
          </w:tcPr>
          <w:p w:rsidRPr="00142ADE" w:rsidR="004C00A0" w:rsidP="004C00A0" w:rsidRDefault="004C00A0" w14:paraId="27A63310" w14:textId="2ECADAD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6.2</w:t>
            </w:r>
          </w:p>
        </w:tc>
        <w:tc>
          <w:tcPr>
            <w:tcW w:w="930" w:type="dxa"/>
            <w:shd w:val="clear" w:color="auto" w:fill="auto"/>
          </w:tcPr>
          <w:p w:rsidRPr="00142ADE" w:rsidR="004C00A0" w:rsidP="004C00A0" w:rsidRDefault="004C00A0" w14:paraId="2E01A90E" w14:textId="65841FC5">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$245</w:t>
            </w:r>
          </w:p>
        </w:tc>
        <w:tc>
          <w:tcPr>
            <w:tcW w:w="1901" w:type="dxa"/>
            <w:gridSpan w:val="2"/>
            <w:tcBorders>
              <w:right w:val="single" w:color="auto" w:sz="4" w:space="0"/>
            </w:tcBorders>
            <w:shd w:val="clear" w:color="auto" w:fill="auto"/>
          </w:tcPr>
          <w:p w:rsidRPr="00142ADE" w:rsidR="004C00A0" w:rsidP="004C00A0" w:rsidRDefault="004C00A0" w14:paraId="10BF596D" w14:textId="6B7DE676">
            <w:pPr>
              <w:spacing w:before="60" w:after="60"/>
              <w:rPr>
                <w:sz w:val="22"/>
                <w:szCs w:val="22"/>
              </w:rPr>
            </w:pPr>
            <w:r w:rsidRPr="00142ADE">
              <w:rPr>
                <w:sz w:val="22"/>
                <w:szCs w:val="22"/>
              </w:rPr>
              <w:t>D.20-06-013</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17D66E30" w14:textId="2B4DD144">
            <w:pPr>
              <w:spacing w:before="60" w:after="60"/>
              <w:jc w:val="right"/>
              <w:rPr>
                <w:rFonts w:asciiTheme="majorBidi" w:hAnsiTheme="majorBidi" w:cstheme="majorBidi"/>
                <w:sz w:val="22"/>
                <w:szCs w:val="22"/>
              </w:rPr>
            </w:pPr>
            <w:r w:rsidRPr="00142ADE">
              <w:rPr>
                <w:rFonts w:asciiTheme="majorBidi" w:hAnsiTheme="majorBidi" w:cstheme="majorBidi"/>
                <w:sz w:val="22"/>
                <w:szCs w:val="22"/>
              </w:rPr>
              <w:t>$1,519</w:t>
            </w:r>
          </w:p>
        </w:tc>
        <w:tc>
          <w:tcPr>
            <w:tcW w:w="955" w:type="dxa"/>
            <w:gridSpan w:val="2"/>
            <w:tcBorders>
              <w:left w:val="single" w:color="auto" w:sz="4" w:space="0"/>
            </w:tcBorders>
            <w:shd w:val="clear" w:color="auto" w:fill="auto"/>
          </w:tcPr>
          <w:p w:rsidRPr="00142ADE" w:rsidR="004C00A0" w:rsidP="004C00A0" w:rsidRDefault="00C4372C" w14:paraId="184DD4C6" w14:textId="1F26C677">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4.8</w:t>
            </w:r>
            <w:r w:rsidRPr="00142ADE" w:rsidR="004C00A0">
              <w:rPr>
                <w:rFonts w:asciiTheme="majorBidi" w:hAnsiTheme="majorBidi" w:cstheme="majorBidi"/>
                <w:sz w:val="22"/>
                <w:szCs w:val="22"/>
              </w:rPr>
              <w:t xml:space="preserve"> [</w:t>
            </w:r>
            <w:r w:rsidRPr="00142ADE" w:rsidR="009F179A">
              <w:rPr>
                <w:rFonts w:asciiTheme="majorBidi" w:hAnsiTheme="majorBidi" w:cstheme="majorBidi"/>
                <w:sz w:val="22"/>
                <w:szCs w:val="22"/>
              </w:rPr>
              <w:t>5</w:t>
            </w:r>
            <w:r w:rsidRPr="00142ADE" w:rsidR="004C00A0">
              <w:rPr>
                <w:rFonts w:asciiTheme="majorBidi" w:hAnsiTheme="majorBidi" w:cstheme="majorBidi"/>
                <w:sz w:val="22"/>
                <w:szCs w:val="22"/>
              </w:rPr>
              <w:t>][</w:t>
            </w:r>
            <w:r w:rsidRPr="00142ADE" w:rsidR="00691A4A">
              <w:rPr>
                <w:rFonts w:asciiTheme="majorBidi" w:hAnsiTheme="majorBidi" w:cstheme="majorBidi"/>
                <w:sz w:val="22"/>
                <w:szCs w:val="22"/>
              </w:rPr>
              <w:t>7</w:t>
            </w:r>
            <w:r w:rsidRPr="00142ADE" w:rsidR="004C00A0">
              <w:rPr>
                <w:rFonts w:asciiTheme="majorBidi" w:hAnsiTheme="majorBidi" w:cstheme="majorBidi"/>
                <w:sz w:val="22"/>
                <w:szCs w:val="22"/>
              </w:rPr>
              <w:t>]</w:t>
            </w:r>
          </w:p>
        </w:tc>
        <w:tc>
          <w:tcPr>
            <w:tcW w:w="1146" w:type="dxa"/>
            <w:shd w:val="clear" w:color="auto" w:fill="auto"/>
          </w:tcPr>
          <w:p w:rsidRPr="00142ADE" w:rsidR="004C00A0" w:rsidP="004C00A0" w:rsidRDefault="004C00A0" w14:paraId="7CE85F48" w14:textId="71EB953D">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$245</w:t>
            </w:r>
          </w:p>
        </w:tc>
        <w:tc>
          <w:tcPr>
            <w:tcW w:w="1881" w:type="dxa"/>
            <w:shd w:val="clear" w:color="auto" w:fill="auto"/>
          </w:tcPr>
          <w:p w:rsidRPr="00142ADE" w:rsidR="004C00A0" w:rsidP="004C00A0" w:rsidRDefault="004C00A0" w14:paraId="799C4590" w14:textId="089981AF">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$1,</w:t>
            </w:r>
            <w:r w:rsidRPr="00142ADE" w:rsidR="00CF0738">
              <w:rPr>
                <w:rFonts w:asciiTheme="majorBidi" w:hAnsiTheme="majorBidi" w:cstheme="majorBidi"/>
                <w:sz w:val="22"/>
                <w:szCs w:val="22"/>
              </w:rPr>
              <w:t>176</w:t>
            </w:r>
            <w:r w:rsidRPr="00142ADE">
              <w:rPr>
                <w:rFonts w:asciiTheme="majorBidi" w:hAnsiTheme="majorBidi" w:cstheme="majorBidi"/>
                <w:sz w:val="22"/>
                <w:szCs w:val="22"/>
              </w:rPr>
              <w:t>.</w:t>
            </w:r>
            <w:r w:rsidRPr="00142ADE" w:rsidR="00CF0738">
              <w:rPr>
                <w:rFonts w:asciiTheme="majorBidi" w:hAnsiTheme="majorBidi" w:cstheme="majorBidi"/>
                <w:sz w:val="22"/>
                <w:szCs w:val="22"/>
              </w:rPr>
              <w:t>00</w:t>
            </w:r>
            <w:r w:rsidRPr="00142ADE">
              <w:rPr>
                <w:rFonts w:asciiTheme="majorBidi" w:hAnsiTheme="majorBidi" w:cstheme="majorBidi"/>
                <w:sz w:val="22"/>
                <w:szCs w:val="22"/>
              </w:rPr>
              <w:t xml:space="preserve"> </w:t>
            </w:r>
          </w:p>
        </w:tc>
      </w:tr>
      <w:tr w:rsidRPr="00142ADE" w:rsidR="00142ADE" w:rsidTr="00142ADE" w14:paraId="58B37921" w14:textId="77777777">
        <w:trPr>
          <w:jc w:val="center"/>
        </w:trPr>
        <w:tc>
          <w:tcPr>
            <w:tcW w:w="1615" w:type="dxa"/>
            <w:shd w:val="clear" w:color="auto" w:fill="auto"/>
          </w:tcPr>
          <w:p w:rsidRPr="00142ADE" w:rsidR="004C00A0" w:rsidP="004C00A0" w:rsidRDefault="004C00A0" w14:paraId="6F666CC6" w14:textId="36F65C41">
            <w:pPr>
              <w:spacing w:before="60" w:after="60"/>
              <w:rPr>
                <w:rFonts w:asciiTheme="majorBidi" w:hAnsiTheme="majorBidi" w:cstheme="majorBidi"/>
                <w:sz w:val="22"/>
                <w:szCs w:val="22"/>
              </w:rPr>
            </w:pPr>
            <w:r w:rsidRPr="00142ADE">
              <w:rPr>
                <w:rFonts w:asciiTheme="majorBidi" w:hAnsiTheme="majorBidi" w:cstheme="majorBidi"/>
                <w:sz w:val="22"/>
                <w:szCs w:val="22"/>
              </w:rPr>
              <w:t>Ivan Jimenez</w:t>
            </w:r>
          </w:p>
        </w:tc>
        <w:tc>
          <w:tcPr>
            <w:tcW w:w="695" w:type="dxa"/>
            <w:shd w:val="clear" w:color="auto" w:fill="auto"/>
          </w:tcPr>
          <w:p w:rsidRPr="00142ADE" w:rsidR="004C00A0" w:rsidP="004C00A0" w:rsidRDefault="004C00A0" w14:paraId="4767DCE5" w14:textId="7C99A5E2">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2020</w:t>
            </w:r>
          </w:p>
        </w:tc>
        <w:tc>
          <w:tcPr>
            <w:tcW w:w="884" w:type="dxa"/>
            <w:gridSpan w:val="2"/>
            <w:shd w:val="clear" w:color="auto" w:fill="auto"/>
          </w:tcPr>
          <w:p w:rsidRPr="00142ADE" w:rsidR="004C00A0" w:rsidP="004C00A0" w:rsidRDefault="004C00A0" w14:paraId="7692057F" w14:textId="47775DE0">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17</w:t>
            </w:r>
          </w:p>
        </w:tc>
        <w:tc>
          <w:tcPr>
            <w:tcW w:w="930" w:type="dxa"/>
            <w:shd w:val="clear" w:color="auto" w:fill="auto"/>
          </w:tcPr>
          <w:p w:rsidRPr="00142ADE" w:rsidR="004C00A0" w:rsidP="004C00A0" w:rsidRDefault="004C00A0" w14:paraId="5AE9BDD7" w14:textId="2B3F9D17">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$265</w:t>
            </w:r>
          </w:p>
        </w:tc>
        <w:tc>
          <w:tcPr>
            <w:tcW w:w="1901" w:type="dxa"/>
            <w:gridSpan w:val="2"/>
            <w:tcBorders>
              <w:right w:val="single" w:color="auto" w:sz="4" w:space="0"/>
            </w:tcBorders>
            <w:shd w:val="clear" w:color="auto" w:fill="auto"/>
          </w:tcPr>
          <w:p w:rsidRPr="00142ADE" w:rsidR="004C00A0" w:rsidP="004C00A0" w:rsidRDefault="004C00A0" w14:paraId="5424BFBD" w14:textId="427A3F17">
            <w:pPr>
              <w:spacing w:before="60" w:after="60"/>
              <w:rPr>
                <w:rFonts w:asciiTheme="majorBidi" w:hAnsiTheme="majorBidi" w:cstheme="majorBidi"/>
                <w:sz w:val="22"/>
                <w:szCs w:val="22"/>
              </w:rPr>
            </w:pPr>
            <w:r w:rsidRPr="00142ADE">
              <w:rPr>
                <w:sz w:val="22"/>
                <w:szCs w:val="22"/>
              </w:rPr>
              <w:t>D.22-06-045</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20DC9F50" w14:textId="1B85E2E0">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$4,505</w:t>
            </w:r>
          </w:p>
        </w:tc>
        <w:tc>
          <w:tcPr>
            <w:tcW w:w="955" w:type="dxa"/>
            <w:gridSpan w:val="2"/>
            <w:tcBorders>
              <w:left w:val="single" w:color="auto" w:sz="4" w:space="0"/>
            </w:tcBorders>
            <w:shd w:val="clear" w:color="auto" w:fill="auto"/>
          </w:tcPr>
          <w:p w:rsidRPr="00142ADE" w:rsidR="004C00A0" w:rsidP="004C00A0" w:rsidRDefault="004C00A0" w14:paraId="4AD877E2" w14:textId="4603EED7">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16.</w:t>
            </w:r>
            <w:r w:rsidRPr="00142ADE" w:rsidR="00C4372C">
              <w:rPr>
                <w:rFonts w:asciiTheme="majorBidi" w:hAnsiTheme="majorBidi" w:cstheme="majorBidi"/>
                <w:sz w:val="22"/>
                <w:szCs w:val="22"/>
              </w:rPr>
              <w:t>55</w:t>
            </w:r>
            <w:r w:rsidRPr="00142ADE">
              <w:rPr>
                <w:rFonts w:asciiTheme="majorBidi" w:hAnsiTheme="majorBidi" w:cstheme="majorBidi"/>
                <w:sz w:val="22"/>
                <w:szCs w:val="22"/>
              </w:rPr>
              <w:t xml:space="preserve"> [</w:t>
            </w:r>
            <w:r w:rsidRPr="00142ADE" w:rsidR="00691A4A">
              <w:rPr>
                <w:rFonts w:asciiTheme="majorBidi" w:hAnsiTheme="majorBidi" w:cstheme="majorBidi"/>
                <w:sz w:val="22"/>
                <w:szCs w:val="22"/>
              </w:rPr>
              <w:t>7</w:t>
            </w:r>
            <w:r w:rsidRPr="00142ADE">
              <w:rPr>
                <w:rFonts w:asciiTheme="majorBidi" w:hAnsiTheme="majorBidi" w:cstheme="majorBidi"/>
                <w:sz w:val="22"/>
                <w:szCs w:val="22"/>
              </w:rPr>
              <w:t>]</w:t>
            </w:r>
          </w:p>
        </w:tc>
        <w:tc>
          <w:tcPr>
            <w:tcW w:w="1146" w:type="dxa"/>
            <w:shd w:val="clear" w:color="auto" w:fill="auto"/>
          </w:tcPr>
          <w:p w:rsidRPr="00142ADE" w:rsidR="004C00A0" w:rsidP="004C00A0" w:rsidRDefault="004C00A0" w14:paraId="6D7BFF4D" w14:textId="279BCC32">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$265</w:t>
            </w:r>
          </w:p>
        </w:tc>
        <w:tc>
          <w:tcPr>
            <w:tcW w:w="1881" w:type="dxa"/>
            <w:shd w:val="clear" w:color="auto" w:fill="auto"/>
          </w:tcPr>
          <w:p w:rsidRPr="00142ADE" w:rsidR="004C00A0" w:rsidP="004C00A0" w:rsidRDefault="004C00A0" w14:paraId="48FE23E2" w14:textId="6170B761">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$4,</w:t>
            </w:r>
            <w:r w:rsidRPr="00142ADE" w:rsidR="00CF0738">
              <w:rPr>
                <w:rFonts w:asciiTheme="majorBidi" w:hAnsiTheme="majorBidi" w:cstheme="majorBidi"/>
                <w:sz w:val="22"/>
                <w:szCs w:val="22"/>
              </w:rPr>
              <w:t>3</w:t>
            </w:r>
            <w:r w:rsidRPr="00142ADE">
              <w:rPr>
                <w:rFonts w:asciiTheme="majorBidi" w:hAnsiTheme="majorBidi" w:cstheme="majorBidi"/>
                <w:sz w:val="22"/>
                <w:szCs w:val="22"/>
              </w:rPr>
              <w:t>8</w:t>
            </w:r>
            <w:r w:rsidRPr="00142ADE" w:rsidR="00CF0738">
              <w:rPr>
                <w:rFonts w:asciiTheme="majorBidi" w:hAnsiTheme="majorBidi" w:cstheme="majorBidi"/>
                <w:sz w:val="22"/>
                <w:szCs w:val="22"/>
              </w:rPr>
              <w:t>5</w:t>
            </w:r>
            <w:r w:rsidRPr="00142ADE">
              <w:rPr>
                <w:rFonts w:asciiTheme="majorBidi" w:hAnsiTheme="majorBidi" w:cstheme="majorBidi"/>
                <w:sz w:val="22"/>
                <w:szCs w:val="22"/>
              </w:rPr>
              <w:t>.</w:t>
            </w:r>
            <w:r w:rsidRPr="00142ADE" w:rsidR="00CF0738">
              <w:rPr>
                <w:rFonts w:asciiTheme="majorBidi" w:hAnsiTheme="majorBidi" w:cstheme="majorBidi"/>
                <w:sz w:val="22"/>
                <w:szCs w:val="22"/>
              </w:rPr>
              <w:t>7</w:t>
            </w:r>
            <w:r w:rsidRPr="00142ADE">
              <w:rPr>
                <w:rFonts w:asciiTheme="majorBidi" w:hAnsiTheme="majorBidi" w:cstheme="majorBidi"/>
                <w:sz w:val="22"/>
                <w:szCs w:val="22"/>
              </w:rPr>
              <w:t xml:space="preserve">5 </w:t>
            </w:r>
          </w:p>
        </w:tc>
      </w:tr>
      <w:tr w:rsidRPr="00142ADE" w:rsidR="00142ADE" w:rsidTr="00142ADE" w14:paraId="18ECFC12" w14:textId="77777777">
        <w:trPr>
          <w:jc w:val="center"/>
        </w:trPr>
        <w:tc>
          <w:tcPr>
            <w:tcW w:w="1615" w:type="dxa"/>
            <w:shd w:val="clear" w:color="auto" w:fill="auto"/>
          </w:tcPr>
          <w:p w:rsidRPr="00142ADE" w:rsidR="004C00A0" w:rsidP="004C00A0" w:rsidRDefault="004C00A0" w14:paraId="18592E31" w14:textId="2E13C46E">
            <w:pPr>
              <w:spacing w:before="60" w:after="60"/>
              <w:rPr>
                <w:rFonts w:asciiTheme="majorBidi" w:hAnsiTheme="majorBidi" w:cstheme="majorBidi"/>
                <w:sz w:val="22"/>
                <w:szCs w:val="22"/>
              </w:rPr>
            </w:pPr>
            <w:r w:rsidRPr="00142ADE">
              <w:rPr>
                <w:rFonts w:asciiTheme="majorBidi" w:hAnsiTheme="majorBidi" w:cstheme="majorBidi"/>
                <w:sz w:val="22"/>
                <w:szCs w:val="22"/>
              </w:rPr>
              <w:t>Ivan Jimenez</w:t>
            </w:r>
          </w:p>
        </w:tc>
        <w:tc>
          <w:tcPr>
            <w:tcW w:w="695" w:type="dxa"/>
            <w:shd w:val="clear" w:color="auto" w:fill="auto"/>
          </w:tcPr>
          <w:p w:rsidRPr="00142ADE" w:rsidR="004C00A0" w:rsidP="004C00A0" w:rsidRDefault="004C00A0" w14:paraId="304DCF5D" w14:textId="09B09EC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2021</w:t>
            </w:r>
          </w:p>
        </w:tc>
        <w:tc>
          <w:tcPr>
            <w:tcW w:w="884" w:type="dxa"/>
            <w:gridSpan w:val="2"/>
            <w:shd w:val="clear" w:color="auto" w:fill="auto"/>
          </w:tcPr>
          <w:p w:rsidRPr="00142ADE" w:rsidR="004C00A0" w:rsidP="004C00A0" w:rsidRDefault="004C00A0" w14:paraId="3418FA27" w14:textId="211B2E08">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2.4</w:t>
            </w:r>
          </w:p>
        </w:tc>
        <w:tc>
          <w:tcPr>
            <w:tcW w:w="930" w:type="dxa"/>
            <w:shd w:val="clear" w:color="auto" w:fill="auto"/>
          </w:tcPr>
          <w:p w:rsidRPr="00142ADE" w:rsidR="004C00A0" w:rsidP="004C00A0" w:rsidRDefault="004C00A0" w14:paraId="3D417C11" w14:textId="6D9346A4">
            <w:pPr>
              <w:spacing w:before="60" w:after="60"/>
              <w:jc w:val="right"/>
              <w:rPr>
                <w:rFonts w:asciiTheme="majorBidi" w:hAnsiTheme="majorBidi" w:cstheme="majorBidi"/>
                <w:sz w:val="22"/>
                <w:szCs w:val="22"/>
              </w:rPr>
            </w:pPr>
            <w:r w:rsidRPr="00142ADE">
              <w:rPr>
                <w:rFonts w:asciiTheme="majorBidi" w:hAnsiTheme="majorBidi" w:cstheme="majorBidi"/>
                <w:sz w:val="22"/>
                <w:szCs w:val="22"/>
              </w:rPr>
              <w:t>$350</w:t>
            </w:r>
          </w:p>
        </w:tc>
        <w:tc>
          <w:tcPr>
            <w:tcW w:w="1901" w:type="dxa"/>
            <w:gridSpan w:val="2"/>
            <w:tcBorders>
              <w:right w:val="single" w:color="auto" w:sz="4" w:space="0"/>
            </w:tcBorders>
            <w:shd w:val="clear" w:color="auto" w:fill="auto"/>
          </w:tcPr>
          <w:p w:rsidRPr="00142ADE" w:rsidR="004C00A0" w:rsidP="004C00A0" w:rsidRDefault="004C00A0" w14:paraId="1441601C" w14:textId="4609F7E4">
            <w:pPr>
              <w:spacing w:before="60" w:after="60"/>
              <w:rPr>
                <w:rFonts w:asciiTheme="majorBidi" w:hAnsiTheme="majorBidi" w:cstheme="majorBidi"/>
                <w:sz w:val="22"/>
                <w:szCs w:val="22"/>
              </w:rPr>
            </w:pPr>
            <w:r w:rsidRPr="00142ADE">
              <w:rPr>
                <w:sz w:val="22"/>
                <w:szCs w:val="22"/>
              </w:rPr>
              <w:t xml:space="preserve">Res. ALJ-393; </w:t>
            </w:r>
            <w:r w:rsidRPr="00142ADE">
              <w:rPr>
                <w:i/>
                <w:iCs/>
                <w:sz w:val="22"/>
                <w:szCs w:val="22"/>
              </w:rPr>
              <w:t>see</w:t>
            </w:r>
            <w:r w:rsidRPr="00142ADE">
              <w:rPr>
                <w:sz w:val="22"/>
                <w:szCs w:val="22"/>
              </w:rPr>
              <w:t xml:space="preserve"> Comment 1</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2B10D409" w14:textId="01949B81">
            <w:pPr>
              <w:spacing w:before="60" w:after="60"/>
              <w:jc w:val="right"/>
              <w:rPr>
                <w:rFonts w:asciiTheme="majorBidi" w:hAnsiTheme="majorBidi" w:cstheme="majorBidi"/>
                <w:sz w:val="22"/>
                <w:szCs w:val="22"/>
              </w:rPr>
            </w:pPr>
            <w:r w:rsidRPr="00142ADE">
              <w:rPr>
                <w:rFonts w:asciiTheme="majorBidi" w:hAnsiTheme="majorBidi" w:cstheme="majorBidi"/>
                <w:sz w:val="22"/>
                <w:szCs w:val="22"/>
              </w:rPr>
              <w:t>$840</w:t>
            </w:r>
          </w:p>
        </w:tc>
        <w:tc>
          <w:tcPr>
            <w:tcW w:w="955" w:type="dxa"/>
            <w:gridSpan w:val="2"/>
            <w:tcBorders>
              <w:left w:val="single" w:color="auto" w:sz="4" w:space="0"/>
            </w:tcBorders>
            <w:shd w:val="clear" w:color="auto" w:fill="auto"/>
          </w:tcPr>
          <w:p w:rsidRPr="00142ADE" w:rsidR="004C00A0" w:rsidP="004C00A0" w:rsidRDefault="004C00A0" w14:paraId="3FA32A25" w14:textId="7011C93B">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2.3</w:t>
            </w:r>
            <w:r w:rsidRPr="00142ADE" w:rsidR="00C4372C">
              <w:rPr>
                <w:rFonts w:asciiTheme="majorBidi" w:hAnsiTheme="majorBidi" w:cstheme="majorBidi"/>
                <w:sz w:val="22"/>
                <w:szCs w:val="22"/>
              </w:rPr>
              <w:t>5</w:t>
            </w:r>
            <w:r w:rsidRPr="00142ADE">
              <w:rPr>
                <w:rFonts w:asciiTheme="majorBidi" w:hAnsiTheme="majorBidi" w:cstheme="majorBidi"/>
                <w:sz w:val="22"/>
                <w:szCs w:val="22"/>
              </w:rPr>
              <w:t xml:space="preserve"> [</w:t>
            </w:r>
            <w:r w:rsidRPr="00142ADE" w:rsidR="00691A4A">
              <w:rPr>
                <w:rFonts w:asciiTheme="majorBidi" w:hAnsiTheme="majorBidi" w:cstheme="majorBidi"/>
                <w:sz w:val="22"/>
                <w:szCs w:val="22"/>
              </w:rPr>
              <w:t>7</w:t>
            </w:r>
            <w:r w:rsidRPr="00142ADE">
              <w:rPr>
                <w:rFonts w:asciiTheme="majorBidi" w:hAnsiTheme="majorBidi" w:cstheme="majorBidi"/>
                <w:sz w:val="22"/>
                <w:szCs w:val="22"/>
              </w:rPr>
              <w:t>]</w:t>
            </w:r>
          </w:p>
        </w:tc>
        <w:tc>
          <w:tcPr>
            <w:tcW w:w="1146" w:type="dxa"/>
            <w:shd w:val="clear" w:color="auto" w:fill="auto"/>
          </w:tcPr>
          <w:p w:rsidRPr="00142ADE" w:rsidR="004C00A0" w:rsidP="004C00A0" w:rsidRDefault="004C00A0" w14:paraId="7194B537" w14:textId="47417B25">
            <w:pPr>
              <w:spacing w:before="60" w:after="60"/>
              <w:jc w:val="right"/>
              <w:rPr>
                <w:rFonts w:asciiTheme="majorBidi" w:hAnsiTheme="majorBidi" w:cstheme="majorBidi"/>
                <w:sz w:val="22"/>
                <w:szCs w:val="22"/>
              </w:rPr>
            </w:pPr>
            <w:r w:rsidRPr="00142ADE">
              <w:rPr>
                <w:rFonts w:asciiTheme="majorBidi" w:hAnsiTheme="majorBidi" w:cstheme="majorBidi"/>
                <w:sz w:val="22"/>
                <w:szCs w:val="22"/>
              </w:rPr>
              <w:t>$350 [1]</w:t>
            </w:r>
          </w:p>
        </w:tc>
        <w:tc>
          <w:tcPr>
            <w:tcW w:w="1881" w:type="dxa"/>
            <w:shd w:val="clear" w:color="auto" w:fill="auto"/>
          </w:tcPr>
          <w:p w:rsidRPr="00142ADE" w:rsidR="004C00A0" w:rsidP="004C00A0" w:rsidRDefault="004C00A0" w14:paraId="70F8EEC5" w14:textId="32F2526F">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$8</w:t>
            </w:r>
            <w:r w:rsidRPr="00142ADE" w:rsidR="00CF0738">
              <w:rPr>
                <w:rFonts w:asciiTheme="majorBidi" w:hAnsiTheme="majorBidi" w:cstheme="majorBidi"/>
                <w:sz w:val="22"/>
                <w:szCs w:val="22"/>
              </w:rPr>
              <w:t>22</w:t>
            </w:r>
            <w:r w:rsidRPr="00142ADE">
              <w:rPr>
                <w:rFonts w:asciiTheme="majorBidi" w:hAnsiTheme="majorBidi" w:cstheme="majorBidi"/>
                <w:sz w:val="22"/>
                <w:szCs w:val="22"/>
              </w:rPr>
              <w:t xml:space="preserve">.50 </w:t>
            </w:r>
          </w:p>
        </w:tc>
      </w:tr>
      <w:tr w:rsidRPr="00142ADE" w:rsidR="00142ADE" w:rsidTr="00142ADE" w14:paraId="5BF6A154" w14:textId="77777777">
        <w:trPr>
          <w:jc w:val="center"/>
        </w:trPr>
        <w:tc>
          <w:tcPr>
            <w:tcW w:w="1615" w:type="dxa"/>
            <w:shd w:val="clear" w:color="auto" w:fill="auto"/>
          </w:tcPr>
          <w:p w:rsidRPr="00142ADE" w:rsidR="004C00A0" w:rsidP="004C00A0" w:rsidRDefault="004C00A0" w14:paraId="118506EC" w14:textId="24B6B856">
            <w:pPr>
              <w:spacing w:before="60" w:after="60"/>
              <w:rPr>
                <w:rFonts w:asciiTheme="majorBidi" w:hAnsiTheme="majorBidi" w:cstheme="majorBidi"/>
                <w:sz w:val="22"/>
                <w:szCs w:val="22"/>
              </w:rPr>
            </w:pPr>
            <w:r w:rsidRPr="00142ADE">
              <w:rPr>
                <w:rFonts w:asciiTheme="majorBidi" w:hAnsiTheme="majorBidi" w:cstheme="majorBidi"/>
                <w:sz w:val="22"/>
                <w:szCs w:val="22"/>
              </w:rPr>
              <w:t xml:space="preserve">Paul Chernick </w:t>
            </w:r>
          </w:p>
        </w:tc>
        <w:tc>
          <w:tcPr>
            <w:tcW w:w="695" w:type="dxa"/>
            <w:shd w:val="clear" w:color="auto" w:fill="auto"/>
          </w:tcPr>
          <w:p w:rsidRPr="00142ADE" w:rsidR="004C00A0" w:rsidP="004C00A0" w:rsidRDefault="004C00A0" w14:paraId="3767540B" w14:textId="1672A13F">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2020</w:t>
            </w:r>
          </w:p>
        </w:tc>
        <w:tc>
          <w:tcPr>
            <w:tcW w:w="884" w:type="dxa"/>
            <w:gridSpan w:val="2"/>
            <w:shd w:val="clear" w:color="auto" w:fill="auto"/>
          </w:tcPr>
          <w:p w:rsidRPr="00142ADE" w:rsidR="004C00A0" w:rsidP="004C00A0" w:rsidRDefault="004C00A0" w14:paraId="120FE857" w14:textId="7DEB173B">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2.5</w:t>
            </w:r>
          </w:p>
        </w:tc>
        <w:tc>
          <w:tcPr>
            <w:tcW w:w="930" w:type="dxa"/>
            <w:shd w:val="clear" w:color="auto" w:fill="auto"/>
          </w:tcPr>
          <w:p w:rsidRPr="00142ADE" w:rsidR="004C00A0" w:rsidP="004C00A0" w:rsidRDefault="004C00A0" w14:paraId="075109E1" w14:textId="3B3B3BED">
            <w:pPr>
              <w:spacing w:before="60" w:after="60"/>
              <w:jc w:val="right"/>
              <w:rPr>
                <w:rFonts w:asciiTheme="majorBidi" w:hAnsiTheme="majorBidi" w:cstheme="majorBidi"/>
                <w:sz w:val="22"/>
                <w:szCs w:val="22"/>
              </w:rPr>
            </w:pPr>
            <w:r w:rsidRPr="00142ADE">
              <w:rPr>
                <w:rFonts w:asciiTheme="majorBidi" w:hAnsiTheme="majorBidi" w:cstheme="majorBidi"/>
                <w:sz w:val="22"/>
                <w:szCs w:val="22"/>
              </w:rPr>
              <w:t>$505</w:t>
            </w:r>
          </w:p>
        </w:tc>
        <w:tc>
          <w:tcPr>
            <w:tcW w:w="1901" w:type="dxa"/>
            <w:gridSpan w:val="2"/>
            <w:tcBorders>
              <w:right w:val="single" w:color="auto" w:sz="4" w:space="0"/>
            </w:tcBorders>
            <w:shd w:val="clear" w:color="auto" w:fill="auto"/>
          </w:tcPr>
          <w:p w:rsidRPr="00142ADE" w:rsidR="004C00A0" w:rsidP="004C00A0" w:rsidRDefault="004C00A0" w14:paraId="4AF4C006" w14:textId="6A76BDE0">
            <w:pPr>
              <w:spacing w:before="60" w:after="60"/>
              <w:rPr>
                <w:rFonts w:asciiTheme="majorBidi" w:hAnsiTheme="majorBidi" w:cstheme="majorBidi"/>
                <w:sz w:val="22"/>
                <w:szCs w:val="22"/>
              </w:rPr>
            </w:pPr>
            <w:r w:rsidRPr="00142ADE">
              <w:rPr>
                <w:rFonts w:asciiTheme="majorBidi" w:hAnsiTheme="majorBidi" w:cstheme="majorBidi"/>
                <w:sz w:val="22"/>
                <w:szCs w:val="22"/>
              </w:rPr>
              <w:t>D.23-11-031</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2A77845E" w14:textId="5BCF7C77">
            <w:pPr>
              <w:spacing w:before="60" w:after="60"/>
              <w:jc w:val="right"/>
              <w:rPr>
                <w:rFonts w:asciiTheme="majorBidi" w:hAnsiTheme="majorBidi" w:cstheme="majorBidi"/>
                <w:sz w:val="22"/>
                <w:szCs w:val="22"/>
              </w:rPr>
            </w:pPr>
            <w:r w:rsidRPr="00142ADE">
              <w:rPr>
                <w:rFonts w:asciiTheme="majorBidi" w:hAnsiTheme="majorBidi" w:cstheme="majorBidi"/>
                <w:sz w:val="22"/>
                <w:szCs w:val="22"/>
              </w:rPr>
              <w:t>$1,262.50</w:t>
            </w:r>
          </w:p>
        </w:tc>
        <w:tc>
          <w:tcPr>
            <w:tcW w:w="955" w:type="dxa"/>
            <w:gridSpan w:val="2"/>
            <w:tcBorders>
              <w:left w:val="single" w:color="auto" w:sz="4" w:space="0"/>
            </w:tcBorders>
            <w:shd w:val="clear" w:color="auto" w:fill="auto"/>
          </w:tcPr>
          <w:p w:rsidRPr="00142ADE" w:rsidR="004C00A0" w:rsidP="004C00A0" w:rsidRDefault="004C00A0" w14:paraId="461DC9FD" w14:textId="7B8245D9">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2.5</w:t>
            </w:r>
          </w:p>
        </w:tc>
        <w:tc>
          <w:tcPr>
            <w:tcW w:w="1146" w:type="dxa"/>
            <w:shd w:val="clear" w:color="auto" w:fill="auto"/>
          </w:tcPr>
          <w:p w:rsidRPr="00142ADE" w:rsidR="004C00A0" w:rsidP="004C00A0" w:rsidRDefault="004C00A0" w14:paraId="7FDABF74" w14:textId="4BBEED2F">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$430 [2]</w:t>
            </w:r>
          </w:p>
        </w:tc>
        <w:tc>
          <w:tcPr>
            <w:tcW w:w="1881" w:type="dxa"/>
            <w:shd w:val="clear" w:color="auto" w:fill="auto"/>
          </w:tcPr>
          <w:p w:rsidRPr="00142ADE" w:rsidR="004C00A0" w:rsidP="004C00A0" w:rsidRDefault="004C00A0" w14:paraId="05EFCF76" w14:textId="07956985">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 xml:space="preserve">$1,075.00 </w:t>
            </w:r>
          </w:p>
        </w:tc>
      </w:tr>
      <w:tr w:rsidRPr="00142ADE" w:rsidR="00142ADE" w:rsidTr="00142ADE" w14:paraId="38E0B4EA" w14:textId="77777777">
        <w:trPr>
          <w:jc w:val="center"/>
        </w:trPr>
        <w:tc>
          <w:tcPr>
            <w:tcW w:w="1615" w:type="dxa"/>
            <w:shd w:val="clear" w:color="auto" w:fill="auto"/>
          </w:tcPr>
          <w:p w:rsidRPr="00142ADE" w:rsidR="004C00A0" w:rsidP="004C00A0" w:rsidRDefault="004C00A0" w14:paraId="1F980DF3" w14:textId="5E133651">
            <w:pPr>
              <w:spacing w:before="60" w:after="60"/>
              <w:rPr>
                <w:rFonts w:asciiTheme="majorBidi" w:hAnsiTheme="majorBidi" w:cstheme="majorBidi"/>
                <w:sz w:val="22"/>
                <w:szCs w:val="22"/>
              </w:rPr>
            </w:pPr>
            <w:r w:rsidRPr="00142ADE">
              <w:rPr>
                <w:rFonts w:asciiTheme="majorBidi" w:hAnsiTheme="majorBidi" w:cstheme="majorBidi"/>
                <w:sz w:val="22"/>
                <w:szCs w:val="22"/>
              </w:rPr>
              <w:t>Ariel Strauss</w:t>
            </w:r>
          </w:p>
        </w:tc>
        <w:tc>
          <w:tcPr>
            <w:tcW w:w="695" w:type="dxa"/>
            <w:shd w:val="clear" w:color="auto" w:fill="auto"/>
          </w:tcPr>
          <w:p w:rsidRPr="00142ADE" w:rsidR="004C00A0" w:rsidP="004C00A0" w:rsidRDefault="004C00A0" w14:paraId="275BF57A" w14:textId="532481F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2021</w:t>
            </w:r>
          </w:p>
        </w:tc>
        <w:tc>
          <w:tcPr>
            <w:tcW w:w="884" w:type="dxa"/>
            <w:gridSpan w:val="2"/>
            <w:shd w:val="clear" w:color="auto" w:fill="auto"/>
          </w:tcPr>
          <w:p w:rsidRPr="00142ADE" w:rsidR="004C00A0" w:rsidP="004C00A0" w:rsidRDefault="004C00A0" w14:paraId="0DE506C4" w14:textId="08DDF98F">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11.5</w:t>
            </w:r>
          </w:p>
        </w:tc>
        <w:tc>
          <w:tcPr>
            <w:tcW w:w="930" w:type="dxa"/>
            <w:shd w:val="clear" w:color="auto" w:fill="auto"/>
          </w:tcPr>
          <w:p w:rsidRPr="00142ADE" w:rsidR="004C00A0" w:rsidP="004C00A0" w:rsidRDefault="004C00A0" w14:paraId="26413E95" w14:textId="592C9BCA">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$450</w:t>
            </w:r>
          </w:p>
        </w:tc>
        <w:tc>
          <w:tcPr>
            <w:tcW w:w="1901" w:type="dxa"/>
            <w:gridSpan w:val="2"/>
            <w:tcBorders>
              <w:right w:val="single" w:color="auto" w:sz="4" w:space="0"/>
            </w:tcBorders>
            <w:shd w:val="clear" w:color="auto" w:fill="auto"/>
          </w:tcPr>
          <w:p w:rsidRPr="00142ADE" w:rsidR="004C00A0" w:rsidP="004C00A0" w:rsidRDefault="004C00A0" w14:paraId="300AA881" w14:textId="43CDDBF0">
            <w:pPr>
              <w:spacing w:before="60" w:after="60"/>
              <w:rPr>
                <w:rFonts w:asciiTheme="majorBidi" w:hAnsiTheme="majorBidi" w:cstheme="majorBidi"/>
                <w:sz w:val="22"/>
                <w:szCs w:val="22"/>
              </w:rPr>
            </w:pPr>
            <w:r w:rsidRPr="00142ADE">
              <w:rPr>
                <w:rFonts w:asciiTheme="majorBidi" w:hAnsiTheme="majorBidi" w:cstheme="majorBidi"/>
                <w:sz w:val="22"/>
                <w:szCs w:val="22"/>
              </w:rPr>
              <w:t>D.23-02-016</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23EF368E" w14:textId="2878D345">
            <w:pPr>
              <w:spacing w:before="60" w:after="60"/>
              <w:jc w:val="right"/>
              <w:rPr>
                <w:rFonts w:asciiTheme="majorBidi" w:hAnsiTheme="majorBidi" w:cstheme="majorBidi"/>
                <w:sz w:val="22"/>
                <w:szCs w:val="22"/>
              </w:rPr>
            </w:pPr>
            <w:r w:rsidRPr="00142ADE">
              <w:rPr>
                <w:rFonts w:asciiTheme="majorBidi" w:hAnsiTheme="majorBidi" w:cstheme="majorBidi"/>
                <w:sz w:val="22"/>
                <w:szCs w:val="22"/>
              </w:rPr>
              <w:t>$5,175</w:t>
            </w:r>
          </w:p>
        </w:tc>
        <w:tc>
          <w:tcPr>
            <w:tcW w:w="955" w:type="dxa"/>
            <w:gridSpan w:val="2"/>
            <w:tcBorders>
              <w:left w:val="single" w:color="auto" w:sz="4" w:space="0"/>
            </w:tcBorders>
            <w:shd w:val="clear" w:color="auto" w:fill="auto"/>
          </w:tcPr>
          <w:p w:rsidRPr="00142ADE" w:rsidR="004C00A0" w:rsidP="004C00A0" w:rsidRDefault="004C00A0" w14:paraId="2B0CA953" w14:textId="773CF07E">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11.</w:t>
            </w:r>
            <w:r w:rsidRPr="00142ADE" w:rsidR="00C4372C">
              <w:rPr>
                <w:rFonts w:asciiTheme="majorBidi" w:hAnsiTheme="majorBidi" w:cstheme="majorBidi"/>
                <w:sz w:val="22"/>
                <w:szCs w:val="22"/>
              </w:rPr>
              <w:t>15</w:t>
            </w:r>
            <w:r w:rsidRPr="00142ADE">
              <w:rPr>
                <w:rFonts w:asciiTheme="majorBidi" w:hAnsiTheme="majorBidi" w:cstheme="majorBidi"/>
                <w:sz w:val="22"/>
                <w:szCs w:val="22"/>
              </w:rPr>
              <w:t xml:space="preserve"> [</w:t>
            </w:r>
            <w:r w:rsidRPr="00142ADE" w:rsidR="00D2678B">
              <w:rPr>
                <w:rFonts w:asciiTheme="majorBidi" w:hAnsiTheme="majorBidi" w:cstheme="majorBidi"/>
                <w:sz w:val="22"/>
                <w:szCs w:val="22"/>
              </w:rPr>
              <w:t>7</w:t>
            </w:r>
            <w:r w:rsidRPr="00142ADE">
              <w:rPr>
                <w:rFonts w:asciiTheme="majorBidi" w:hAnsiTheme="majorBidi" w:cstheme="majorBidi"/>
                <w:sz w:val="22"/>
                <w:szCs w:val="22"/>
              </w:rPr>
              <w:t>]</w:t>
            </w:r>
          </w:p>
        </w:tc>
        <w:tc>
          <w:tcPr>
            <w:tcW w:w="1146" w:type="dxa"/>
            <w:shd w:val="clear" w:color="auto" w:fill="auto"/>
          </w:tcPr>
          <w:p w:rsidRPr="00142ADE" w:rsidR="004C00A0" w:rsidP="004C00A0" w:rsidRDefault="004C00A0" w14:paraId="1FC8906C" w14:textId="399551CF">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$450</w:t>
            </w:r>
          </w:p>
        </w:tc>
        <w:tc>
          <w:tcPr>
            <w:tcW w:w="1881" w:type="dxa"/>
            <w:shd w:val="clear" w:color="auto" w:fill="auto"/>
          </w:tcPr>
          <w:p w:rsidRPr="00142ADE" w:rsidR="004C00A0" w:rsidP="004C00A0" w:rsidRDefault="004C00A0" w14:paraId="6C594CB5" w14:textId="387D7082">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$5,</w:t>
            </w:r>
            <w:r w:rsidRPr="00142ADE" w:rsidR="00CF0738">
              <w:rPr>
                <w:rFonts w:asciiTheme="majorBidi" w:hAnsiTheme="majorBidi" w:cstheme="majorBidi"/>
                <w:sz w:val="22"/>
                <w:szCs w:val="22"/>
              </w:rPr>
              <w:t>017</w:t>
            </w:r>
            <w:r w:rsidRPr="00142ADE">
              <w:rPr>
                <w:rFonts w:asciiTheme="majorBidi" w:hAnsiTheme="majorBidi" w:cstheme="majorBidi"/>
                <w:sz w:val="22"/>
                <w:szCs w:val="22"/>
              </w:rPr>
              <w:t xml:space="preserve">.50 </w:t>
            </w:r>
          </w:p>
        </w:tc>
      </w:tr>
      <w:tr w:rsidRPr="00142ADE" w:rsidR="00142ADE" w:rsidTr="00142ADE" w14:paraId="78FC5ECE" w14:textId="77777777">
        <w:trPr>
          <w:jc w:val="center"/>
        </w:trPr>
        <w:tc>
          <w:tcPr>
            <w:tcW w:w="1615" w:type="dxa"/>
            <w:shd w:val="clear" w:color="auto" w:fill="auto"/>
          </w:tcPr>
          <w:p w:rsidRPr="00142ADE" w:rsidR="004C00A0" w:rsidP="004C00A0" w:rsidRDefault="004C00A0" w14:paraId="1F8943E9" w14:textId="611FE1F0">
            <w:pPr>
              <w:spacing w:before="60" w:after="60"/>
              <w:rPr>
                <w:rFonts w:asciiTheme="majorBidi" w:hAnsiTheme="majorBidi" w:cstheme="majorBidi"/>
                <w:sz w:val="22"/>
                <w:szCs w:val="22"/>
              </w:rPr>
            </w:pPr>
            <w:r w:rsidRPr="00142ADE">
              <w:rPr>
                <w:rFonts w:asciiTheme="majorBidi" w:hAnsiTheme="majorBidi" w:cstheme="majorBidi"/>
                <w:sz w:val="22"/>
                <w:szCs w:val="22"/>
              </w:rPr>
              <w:t>Ariel Strauss</w:t>
            </w:r>
          </w:p>
        </w:tc>
        <w:tc>
          <w:tcPr>
            <w:tcW w:w="695" w:type="dxa"/>
            <w:shd w:val="clear" w:color="auto" w:fill="auto"/>
          </w:tcPr>
          <w:p w:rsidRPr="00142ADE" w:rsidR="004C00A0" w:rsidP="004C00A0" w:rsidRDefault="004C00A0" w14:paraId="6FFEFF62" w14:textId="1F2BA555">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2023</w:t>
            </w:r>
          </w:p>
        </w:tc>
        <w:tc>
          <w:tcPr>
            <w:tcW w:w="884" w:type="dxa"/>
            <w:gridSpan w:val="2"/>
            <w:shd w:val="clear" w:color="auto" w:fill="auto"/>
          </w:tcPr>
          <w:p w:rsidRPr="00142ADE" w:rsidR="004C00A0" w:rsidP="004C00A0" w:rsidRDefault="004C00A0" w14:paraId="24984638" w14:textId="2C521F83">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7.7</w:t>
            </w:r>
          </w:p>
        </w:tc>
        <w:tc>
          <w:tcPr>
            <w:tcW w:w="930" w:type="dxa"/>
            <w:shd w:val="clear" w:color="auto" w:fill="auto"/>
          </w:tcPr>
          <w:p w:rsidRPr="00142ADE" w:rsidR="004C00A0" w:rsidP="004C00A0" w:rsidRDefault="004C00A0" w14:paraId="00CA9050" w14:textId="68726BFE">
            <w:pPr>
              <w:spacing w:before="60" w:after="60"/>
              <w:jc w:val="right"/>
              <w:rPr>
                <w:rFonts w:asciiTheme="majorBidi" w:hAnsiTheme="majorBidi" w:cstheme="majorBidi"/>
                <w:sz w:val="22"/>
                <w:szCs w:val="22"/>
              </w:rPr>
            </w:pPr>
            <w:r w:rsidRPr="00142ADE">
              <w:rPr>
                <w:rFonts w:asciiTheme="majorBidi" w:hAnsiTheme="majorBidi" w:cstheme="majorBidi"/>
                <w:sz w:val="22"/>
                <w:szCs w:val="22"/>
              </w:rPr>
              <w:t>$510</w:t>
            </w:r>
          </w:p>
        </w:tc>
        <w:tc>
          <w:tcPr>
            <w:tcW w:w="1901" w:type="dxa"/>
            <w:gridSpan w:val="2"/>
            <w:tcBorders>
              <w:right w:val="single" w:color="auto" w:sz="4" w:space="0"/>
            </w:tcBorders>
            <w:shd w:val="clear" w:color="auto" w:fill="auto"/>
          </w:tcPr>
          <w:p w:rsidRPr="00142ADE" w:rsidR="004C00A0" w:rsidP="004C00A0" w:rsidRDefault="004C00A0" w14:paraId="760F08DA" w14:textId="5130C399">
            <w:pPr>
              <w:spacing w:before="60" w:after="60"/>
              <w:rPr>
                <w:rFonts w:asciiTheme="majorBidi" w:hAnsiTheme="majorBidi" w:cstheme="majorBidi"/>
                <w:sz w:val="22"/>
                <w:szCs w:val="22"/>
              </w:rPr>
            </w:pPr>
            <w:r w:rsidRPr="00142ADE">
              <w:rPr>
                <w:rFonts w:asciiTheme="majorBidi" w:hAnsiTheme="majorBidi" w:cstheme="majorBidi"/>
                <w:sz w:val="22"/>
                <w:szCs w:val="22"/>
              </w:rPr>
              <w:t xml:space="preserve">As above, escalated by a 4.46% for 2023 plus a 5% step increase per Res. ALJ-393; </w:t>
            </w:r>
            <w:r w:rsidRPr="00142ADE">
              <w:rPr>
                <w:rFonts w:asciiTheme="majorBidi" w:hAnsiTheme="majorBidi" w:cstheme="majorBidi"/>
                <w:i/>
                <w:iCs/>
                <w:sz w:val="22"/>
                <w:szCs w:val="22"/>
              </w:rPr>
              <w:t>see</w:t>
            </w:r>
            <w:r w:rsidRPr="00142ADE">
              <w:rPr>
                <w:rFonts w:asciiTheme="majorBidi" w:hAnsiTheme="majorBidi" w:cstheme="majorBidi"/>
                <w:sz w:val="22"/>
                <w:szCs w:val="22"/>
              </w:rPr>
              <w:t xml:space="preserve"> Comment 2, below.</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39D39174" w14:textId="12290B9A">
            <w:pPr>
              <w:spacing w:before="60" w:after="60"/>
              <w:jc w:val="right"/>
              <w:rPr>
                <w:rFonts w:asciiTheme="majorBidi" w:hAnsiTheme="majorBidi" w:cstheme="majorBidi"/>
                <w:sz w:val="22"/>
                <w:szCs w:val="22"/>
              </w:rPr>
            </w:pPr>
            <w:r w:rsidRPr="00142ADE">
              <w:rPr>
                <w:rFonts w:asciiTheme="majorBidi" w:hAnsiTheme="majorBidi" w:cstheme="majorBidi"/>
                <w:sz w:val="22"/>
                <w:szCs w:val="22"/>
              </w:rPr>
              <w:t>$3,927</w:t>
            </w:r>
          </w:p>
        </w:tc>
        <w:tc>
          <w:tcPr>
            <w:tcW w:w="955" w:type="dxa"/>
            <w:gridSpan w:val="2"/>
            <w:tcBorders>
              <w:left w:val="single" w:color="auto" w:sz="4" w:space="0"/>
            </w:tcBorders>
            <w:shd w:val="clear" w:color="auto" w:fill="auto"/>
          </w:tcPr>
          <w:p w:rsidRPr="00142ADE" w:rsidR="004C00A0" w:rsidP="004C00A0" w:rsidRDefault="004C00A0" w14:paraId="047FD0B5" w14:textId="5026DCC1">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7.</w:t>
            </w:r>
            <w:r w:rsidRPr="00142ADE" w:rsidR="00804A11">
              <w:rPr>
                <w:rFonts w:asciiTheme="majorBidi" w:hAnsiTheme="majorBidi" w:cstheme="majorBidi"/>
                <w:sz w:val="22"/>
                <w:szCs w:val="22"/>
              </w:rPr>
              <w:t>05</w:t>
            </w:r>
            <w:r w:rsidRPr="00142ADE">
              <w:rPr>
                <w:rFonts w:asciiTheme="majorBidi" w:hAnsiTheme="majorBidi" w:cstheme="majorBidi"/>
                <w:sz w:val="22"/>
                <w:szCs w:val="22"/>
              </w:rPr>
              <w:t xml:space="preserve"> [</w:t>
            </w:r>
            <w:r w:rsidRPr="00142ADE" w:rsidR="00691A4A">
              <w:rPr>
                <w:rFonts w:asciiTheme="majorBidi" w:hAnsiTheme="majorBidi" w:cstheme="majorBidi"/>
                <w:sz w:val="22"/>
                <w:szCs w:val="22"/>
              </w:rPr>
              <w:t>6</w:t>
            </w:r>
            <w:r w:rsidRPr="00142ADE">
              <w:rPr>
                <w:rFonts w:asciiTheme="majorBidi" w:hAnsiTheme="majorBidi" w:cstheme="majorBidi"/>
                <w:sz w:val="22"/>
                <w:szCs w:val="22"/>
              </w:rPr>
              <w:t>][</w:t>
            </w:r>
            <w:r w:rsidRPr="00142ADE" w:rsidR="00691A4A">
              <w:rPr>
                <w:rFonts w:asciiTheme="majorBidi" w:hAnsiTheme="majorBidi" w:cstheme="majorBidi"/>
                <w:sz w:val="22"/>
                <w:szCs w:val="22"/>
              </w:rPr>
              <w:t>7</w:t>
            </w:r>
            <w:r w:rsidRPr="00142ADE">
              <w:rPr>
                <w:rFonts w:asciiTheme="majorBidi" w:hAnsiTheme="majorBidi" w:cstheme="majorBidi"/>
                <w:sz w:val="22"/>
                <w:szCs w:val="22"/>
              </w:rPr>
              <w:t>]</w:t>
            </w:r>
          </w:p>
        </w:tc>
        <w:tc>
          <w:tcPr>
            <w:tcW w:w="1146" w:type="dxa"/>
            <w:shd w:val="clear" w:color="auto" w:fill="auto"/>
          </w:tcPr>
          <w:p w:rsidRPr="00142ADE" w:rsidR="004C00A0" w:rsidP="004C00A0" w:rsidRDefault="004C00A0" w14:paraId="367660C2" w14:textId="286A516E">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$485 [3]</w:t>
            </w:r>
          </w:p>
        </w:tc>
        <w:tc>
          <w:tcPr>
            <w:tcW w:w="1881" w:type="dxa"/>
            <w:shd w:val="clear" w:color="auto" w:fill="auto"/>
          </w:tcPr>
          <w:p w:rsidRPr="00142ADE" w:rsidR="004C00A0" w:rsidP="00B00B45" w:rsidRDefault="004C00A0" w14:paraId="766AC45F" w14:textId="03704380">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$3,</w:t>
            </w:r>
            <w:r w:rsidRPr="00142ADE" w:rsidR="008805CE">
              <w:rPr>
                <w:rFonts w:asciiTheme="majorBidi" w:hAnsiTheme="majorBidi" w:cstheme="majorBidi"/>
                <w:sz w:val="22"/>
                <w:szCs w:val="22"/>
              </w:rPr>
              <w:t>419</w:t>
            </w:r>
            <w:r w:rsidRPr="00142ADE">
              <w:rPr>
                <w:rFonts w:asciiTheme="majorBidi" w:hAnsiTheme="majorBidi" w:cstheme="majorBidi"/>
                <w:sz w:val="22"/>
                <w:szCs w:val="22"/>
              </w:rPr>
              <w:t>.</w:t>
            </w:r>
            <w:r w:rsidRPr="00142ADE" w:rsidR="008805CE">
              <w:rPr>
                <w:rFonts w:asciiTheme="majorBidi" w:hAnsiTheme="majorBidi" w:cstheme="majorBidi"/>
                <w:sz w:val="22"/>
                <w:szCs w:val="22"/>
              </w:rPr>
              <w:t>2</w:t>
            </w:r>
            <w:r w:rsidRPr="00142ADE">
              <w:rPr>
                <w:rFonts w:asciiTheme="majorBidi" w:hAnsiTheme="majorBidi" w:cstheme="majorBidi"/>
                <w:sz w:val="22"/>
                <w:szCs w:val="22"/>
              </w:rPr>
              <w:t>5</w:t>
            </w:r>
          </w:p>
        </w:tc>
      </w:tr>
      <w:tr w:rsidRPr="00142ADE" w:rsidR="00142ADE" w:rsidTr="00142ADE" w14:paraId="0690F2C9" w14:textId="77777777">
        <w:trPr>
          <w:jc w:val="center"/>
        </w:trPr>
        <w:tc>
          <w:tcPr>
            <w:tcW w:w="1615" w:type="dxa"/>
            <w:shd w:val="clear" w:color="auto" w:fill="auto"/>
          </w:tcPr>
          <w:p w:rsidRPr="00142ADE" w:rsidR="004C00A0" w:rsidP="004C00A0" w:rsidRDefault="004C00A0" w14:paraId="2254D4CE" w14:textId="64F45E45">
            <w:pPr>
              <w:spacing w:before="60" w:after="60"/>
              <w:rPr>
                <w:rFonts w:asciiTheme="majorBidi" w:hAnsiTheme="majorBidi" w:cstheme="majorBidi"/>
                <w:sz w:val="22"/>
                <w:szCs w:val="22"/>
              </w:rPr>
            </w:pPr>
            <w:r w:rsidRPr="00142ADE">
              <w:rPr>
                <w:rFonts w:asciiTheme="majorBidi" w:hAnsiTheme="majorBidi" w:cstheme="majorBidi"/>
                <w:sz w:val="22"/>
                <w:szCs w:val="22"/>
              </w:rPr>
              <w:t>James Birkelund</w:t>
            </w:r>
          </w:p>
        </w:tc>
        <w:tc>
          <w:tcPr>
            <w:tcW w:w="695" w:type="dxa"/>
            <w:shd w:val="clear" w:color="auto" w:fill="auto"/>
          </w:tcPr>
          <w:p w:rsidRPr="00142ADE" w:rsidR="004C00A0" w:rsidP="004C00A0" w:rsidRDefault="004C00A0" w14:paraId="2B74B7BB" w14:textId="5F3F4A0B">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2019</w:t>
            </w:r>
          </w:p>
        </w:tc>
        <w:tc>
          <w:tcPr>
            <w:tcW w:w="884" w:type="dxa"/>
            <w:gridSpan w:val="2"/>
            <w:shd w:val="clear" w:color="auto" w:fill="auto"/>
          </w:tcPr>
          <w:p w:rsidRPr="00142ADE" w:rsidR="004C00A0" w:rsidP="004C00A0" w:rsidRDefault="004C00A0" w14:paraId="37B9530E" w14:textId="0E7F5FE5">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13</w:t>
            </w:r>
          </w:p>
        </w:tc>
        <w:tc>
          <w:tcPr>
            <w:tcW w:w="930" w:type="dxa"/>
            <w:shd w:val="clear" w:color="auto" w:fill="auto"/>
          </w:tcPr>
          <w:p w:rsidRPr="00142ADE" w:rsidR="004C00A0" w:rsidP="004C00A0" w:rsidRDefault="004C00A0" w14:paraId="5BB41CEC" w14:textId="35386FC0">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$495</w:t>
            </w:r>
          </w:p>
        </w:tc>
        <w:tc>
          <w:tcPr>
            <w:tcW w:w="1901" w:type="dxa"/>
            <w:gridSpan w:val="2"/>
            <w:tcBorders>
              <w:right w:val="single" w:color="auto" w:sz="4" w:space="0"/>
            </w:tcBorders>
            <w:shd w:val="clear" w:color="auto" w:fill="auto"/>
          </w:tcPr>
          <w:p w:rsidRPr="00142ADE" w:rsidR="004C00A0" w:rsidP="004C00A0" w:rsidRDefault="004C00A0" w14:paraId="27C66599" w14:textId="362FB525">
            <w:pPr>
              <w:spacing w:before="60" w:after="60"/>
              <w:rPr>
                <w:rFonts w:asciiTheme="majorBidi" w:hAnsiTheme="majorBidi" w:cstheme="majorBidi"/>
                <w:sz w:val="22"/>
                <w:szCs w:val="22"/>
              </w:rPr>
            </w:pPr>
            <w:r w:rsidRPr="00142ADE">
              <w:rPr>
                <w:rFonts w:asciiTheme="majorBidi" w:hAnsiTheme="majorBidi" w:cstheme="majorBidi"/>
                <w:sz w:val="22"/>
                <w:szCs w:val="22"/>
              </w:rPr>
              <w:t>D.20-02-061</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01346C96" w14:textId="38BD189D">
            <w:pPr>
              <w:spacing w:before="60" w:after="60"/>
              <w:jc w:val="right"/>
              <w:rPr>
                <w:rFonts w:asciiTheme="majorBidi" w:hAnsiTheme="majorBidi" w:cstheme="majorBidi"/>
                <w:sz w:val="22"/>
                <w:szCs w:val="22"/>
              </w:rPr>
            </w:pPr>
            <w:r w:rsidRPr="00142ADE">
              <w:rPr>
                <w:rFonts w:asciiTheme="majorBidi" w:hAnsiTheme="majorBidi" w:cstheme="majorBidi"/>
                <w:sz w:val="22"/>
                <w:szCs w:val="22"/>
              </w:rPr>
              <w:t>$6,435</w:t>
            </w:r>
          </w:p>
        </w:tc>
        <w:tc>
          <w:tcPr>
            <w:tcW w:w="955" w:type="dxa"/>
            <w:gridSpan w:val="2"/>
            <w:tcBorders>
              <w:left w:val="single" w:color="auto" w:sz="4" w:space="0"/>
            </w:tcBorders>
            <w:shd w:val="clear" w:color="auto" w:fill="auto"/>
          </w:tcPr>
          <w:p w:rsidRPr="00142ADE" w:rsidR="004C00A0" w:rsidP="004C00A0" w:rsidRDefault="00131CB7" w14:paraId="53366D57" w14:textId="4EB83C49">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10.4</w:t>
            </w:r>
            <w:r w:rsidRPr="00142ADE" w:rsidR="004C00A0">
              <w:rPr>
                <w:rFonts w:asciiTheme="majorBidi" w:hAnsiTheme="majorBidi" w:cstheme="majorBidi"/>
                <w:sz w:val="22"/>
                <w:szCs w:val="22"/>
              </w:rPr>
              <w:t xml:space="preserve"> [</w:t>
            </w:r>
            <w:r w:rsidRPr="00142ADE" w:rsidR="00691A4A">
              <w:rPr>
                <w:rFonts w:asciiTheme="majorBidi" w:hAnsiTheme="majorBidi" w:cstheme="majorBidi"/>
                <w:sz w:val="22"/>
                <w:szCs w:val="22"/>
              </w:rPr>
              <w:t>7</w:t>
            </w:r>
            <w:r w:rsidRPr="00142ADE" w:rsidR="004C00A0">
              <w:rPr>
                <w:rFonts w:asciiTheme="majorBidi" w:hAnsiTheme="majorBidi" w:cstheme="majorBidi"/>
                <w:sz w:val="22"/>
                <w:szCs w:val="22"/>
              </w:rPr>
              <w:t>]</w:t>
            </w:r>
          </w:p>
        </w:tc>
        <w:tc>
          <w:tcPr>
            <w:tcW w:w="1146" w:type="dxa"/>
            <w:shd w:val="clear" w:color="auto" w:fill="auto"/>
          </w:tcPr>
          <w:p w:rsidRPr="00142ADE" w:rsidR="004C00A0" w:rsidP="004C00A0" w:rsidRDefault="004C00A0" w14:paraId="6A0D7AF2" w14:textId="0A7066D5">
            <w:pPr>
              <w:spacing w:before="60" w:after="60"/>
              <w:jc w:val="right"/>
              <w:rPr>
                <w:rFonts w:asciiTheme="majorBidi" w:hAnsiTheme="majorBidi" w:cstheme="majorBidi"/>
                <w:sz w:val="22"/>
                <w:szCs w:val="22"/>
              </w:rPr>
            </w:pPr>
            <w:r w:rsidRPr="00142ADE">
              <w:rPr>
                <w:rFonts w:asciiTheme="majorBidi" w:hAnsiTheme="majorBidi" w:cstheme="majorBidi"/>
                <w:sz w:val="22"/>
                <w:szCs w:val="22"/>
              </w:rPr>
              <w:t>$495</w:t>
            </w:r>
          </w:p>
        </w:tc>
        <w:tc>
          <w:tcPr>
            <w:tcW w:w="1881" w:type="dxa"/>
            <w:shd w:val="clear" w:color="auto" w:fill="auto"/>
          </w:tcPr>
          <w:p w:rsidRPr="00142ADE" w:rsidR="004C00A0" w:rsidP="004C00A0" w:rsidRDefault="004C00A0" w14:paraId="22328123" w14:textId="617D24B2">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640F1A">
              <w:rPr>
                <w:rFonts w:asciiTheme="majorBidi" w:hAnsiTheme="majorBidi" w:cstheme="majorBidi"/>
                <w:sz w:val="22"/>
                <w:szCs w:val="22"/>
              </w:rPr>
              <w:t>5,148</w:t>
            </w:r>
            <w:r w:rsidRPr="00142ADE">
              <w:rPr>
                <w:rFonts w:asciiTheme="majorBidi" w:hAnsiTheme="majorBidi" w:cstheme="majorBidi"/>
                <w:sz w:val="22"/>
                <w:szCs w:val="22"/>
              </w:rPr>
              <w:t>.</w:t>
            </w:r>
            <w:r w:rsidRPr="00142ADE" w:rsidR="00437D7A">
              <w:rPr>
                <w:rFonts w:asciiTheme="majorBidi" w:hAnsiTheme="majorBidi" w:cstheme="majorBidi"/>
                <w:sz w:val="22"/>
                <w:szCs w:val="22"/>
              </w:rPr>
              <w:t>0</w:t>
            </w:r>
            <w:r w:rsidRPr="00142ADE">
              <w:rPr>
                <w:rFonts w:asciiTheme="majorBidi" w:hAnsiTheme="majorBidi" w:cstheme="majorBidi"/>
                <w:sz w:val="22"/>
                <w:szCs w:val="22"/>
              </w:rPr>
              <w:t xml:space="preserve">0 </w:t>
            </w:r>
          </w:p>
        </w:tc>
      </w:tr>
      <w:tr w:rsidRPr="00142ADE" w:rsidR="00142ADE" w:rsidTr="00142ADE" w14:paraId="1926C58C" w14:textId="77777777">
        <w:trPr>
          <w:jc w:val="center"/>
        </w:trPr>
        <w:tc>
          <w:tcPr>
            <w:tcW w:w="1615" w:type="dxa"/>
            <w:shd w:val="clear" w:color="auto" w:fill="auto"/>
          </w:tcPr>
          <w:p w:rsidRPr="00142ADE" w:rsidR="004C00A0" w:rsidP="004C00A0" w:rsidRDefault="004C00A0" w14:paraId="261188EF" w14:textId="71540A76">
            <w:pPr>
              <w:spacing w:before="60" w:after="60"/>
              <w:rPr>
                <w:rFonts w:asciiTheme="majorBidi" w:hAnsiTheme="majorBidi" w:cstheme="majorBidi"/>
                <w:sz w:val="22"/>
                <w:szCs w:val="22"/>
              </w:rPr>
            </w:pPr>
            <w:r w:rsidRPr="00142ADE">
              <w:rPr>
                <w:rFonts w:asciiTheme="majorBidi" w:hAnsiTheme="majorBidi" w:cstheme="majorBidi"/>
                <w:sz w:val="22"/>
                <w:szCs w:val="22"/>
              </w:rPr>
              <w:t>James Birkelund</w:t>
            </w:r>
          </w:p>
        </w:tc>
        <w:tc>
          <w:tcPr>
            <w:tcW w:w="695" w:type="dxa"/>
            <w:shd w:val="clear" w:color="auto" w:fill="auto"/>
          </w:tcPr>
          <w:p w:rsidRPr="00142ADE" w:rsidR="004C00A0" w:rsidP="004C00A0" w:rsidRDefault="004C00A0" w14:paraId="09BEECAE" w14:textId="5183BF0C">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2020</w:t>
            </w:r>
          </w:p>
        </w:tc>
        <w:tc>
          <w:tcPr>
            <w:tcW w:w="884" w:type="dxa"/>
            <w:gridSpan w:val="2"/>
            <w:shd w:val="clear" w:color="auto" w:fill="auto"/>
          </w:tcPr>
          <w:p w:rsidRPr="00142ADE" w:rsidR="004C00A0" w:rsidP="004C00A0" w:rsidRDefault="004C00A0" w14:paraId="7C8A76FF" w14:textId="315246DD">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14.6</w:t>
            </w:r>
          </w:p>
        </w:tc>
        <w:tc>
          <w:tcPr>
            <w:tcW w:w="930" w:type="dxa"/>
            <w:shd w:val="clear" w:color="auto" w:fill="auto"/>
          </w:tcPr>
          <w:p w:rsidRPr="00142ADE" w:rsidR="004C00A0" w:rsidP="004C00A0" w:rsidRDefault="004C00A0" w14:paraId="6703FFC8" w14:textId="3AD461C3">
            <w:pPr>
              <w:spacing w:before="60" w:after="60"/>
              <w:jc w:val="right"/>
              <w:rPr>
                <w:rFonts w:asciiTheme="majorBidi" w:hAnsiTheme="majorBidi" w:cstheme="majorBidi"/>
                <w:sz w:val="22"/>
                <w:szCs w:val="22"/>
              </w:rPr>
            </w:pPr>
            <w:r w:rsidRPr="00142ADE">
              <w:rPr>
                <w:sz w:val="22"/>
                <w:szCs w:val="22"/>
              </w:rPr>
              <w:t>$510</w:t>
            </w:r>
          </w:p>
        </w:tc>
        <w:tc>
          <w:tcPr>
            <w:tcW w:w="1901" w:type="dxa"/>
            <w:gridSpan w:val="2"/>
            <w:tcBorders>
              <w:right w:val="single" w:color="auto" w:sz="4" w:space="0"/>
            </w:tcBorders>
            <w:shd w:val="clear" w:color="auto" w:fill="auto"/>
          </w:tcPr>
          <w:p w:rsidRPr="00142ADE" w:rsidR="004C00A0" w:rsidP="004C00A0" w:rsidRDefault="004C00A0" w14:paraId="1F789245" w14:textId="00B73F46">
            <w:pPr>
              <w:spacing w:before="60" w:after="60"/>
              <w:rPr>
                <w:rFonts w:asciiTheme="majorBidi" w:hAnsiTheme="majorBidi" w:cstheme="majorBidi"/>
                <w:sz w:val="22"/>
                <w:szCs w:val="22"/>
              </w:rPr>
            </w:pPr>
            <w:r w:rsidRPr="00142ADE">
              <w:rPr>
                <w:rFonts w:asciiTheme="majorBidi" w:hAnsiTheme="majorBidi" w:cstheme="majorBidi"/>
                <w:sz w:val="22"/>
                <w:szCs w:val="22"/>
              </w:rPr>
              <w:t>D.22-06-045</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6F902925" w14:textId="50EF52C9">
            <w:pPr>
              <w:spacing w:before="60" w:after="60"/>
              <w:jc w:val="right"/>
              <w:rPr>
                <w:rFonts w:asciiTheme="majorBidi" w:hAnsiTheme="majorBidi" w:cstheme="majorBidi"/>
                <w:sz w:val="22"/>
                <w:szCs w:val="22"/>
              </w:rPr>
            </w:pPr>
            <w:r w:rsidRPr="00142ADE">
              <w:rPr>
                <w:rFonts w:asciiTheme="majorBidi" w:hAnsiTheme="majorBidi" w:cstheme="majorBidi"/>
                <w:sz w:val="22"/>
                <w:szCs w:val="22"/>
              </w:rPr>
              <w:t>$7,446</w:t>
            </w:r>
          </w:p>
        </w:tc>
        <w:tc>
          <w:tcPr>
            <w:tcW w:w="955" w:type="dxa"/>
            <w:gridSpan w:val="2"/>
            <w:tcBorders>
              <w:left w:val="single" w:color="auto" w:sz="4" w:space="0"/>
            </w:tcBorders>
            <w:shd w:val="clear" w:color="auto" w:fill="auto"/>
          </w:tcPr>
          <w:p w:rsidRPr="00142ADE" w:rsidR="004C00A0" w:rsidP="004C00A0" w:rsidRDefault="004C00A0" w14:paraId="0887669B" w14:textId="1232532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w:t>
            </w:r>
            <w:r w:rsidRPr="00142ADE" w:rsidR="002D4E0D">
              <w:rPr>
                <w:rFonts w:asciiTheme="majorBidi" w:hAnsiTheme="majorBidi" w:cstheme="majorBidi"/>
                <w:sz w:val="22"/>
                <w:szCs w:val="22"/>
              </w:rPr>
              <w:t>2.55</w:t>
            </w:r>
            <w:r w:rsidRPr="00142ADE">
              <w:rPr>
                <w:rFonts w:asciiTheme="majorBidi" w:hAnsiTheme="majorBidi" w:cstheme="majorBidi"/>
                <w:sz w:val="22"/>
                <w:szCs w:val="22"/>
              </w:rPr>
              <w:t xml:space="preserve"> [</w:t>
            </w:r>
            <w:r w:rsidRPr="00142ADE" w:rsidR="00691A4A">
              <w:rPr>
                <w:rFonts w:asciiTheme="majorBidi" w:hAnsiTheme="majorBidi" w:cstheme="majorBidi"/>
                <w:sz w:val="22"/>
                <w:szCs w:val="22"/>
              </w:rPr>
              <w:t>7</w:t>
            </w:r>
            <w:r w:rsidRPr="00142ADE">
              <w:rPr>
                <w:rFonts w:asciiTheme="majorBidi" w:hAnsiTheme="majorBidi" w:cstheme="majorBidi"/>
                <w:sz w:val="22"/>
                <w:szCs w:val="22"/>
              </w:rPr>
              <w:t>]</w:t>
            </w:r>
          </w:p>
        </w:tc>
        <w:tc>
          <w:tcPr>
            <w:tcW w:w="1146" w:type="dxa"/>
            <w:shd w:val="clear" w:color="auto" w:fill="auto"/>
          </w:tcPr>
          <w:p w:rsidRPr="00142ADE" w:rsidR="004C00A0" w:rsidP="004C00A0" w:rsidRDefault="004C00A0" w14:paraId="4D780D04" w14:textId="6EA03346">
            <w:pPr>
              <w:spacing w:before="60" w:after="60"/>
              <w:jc w:val="right"/>
              <w:rPr>
                <w:rFonts w:asciiTheme="majorBidi" w:hAnsiTheme="majorBidi" w:cstheme="majorBidi"/>
                <w:sz w:val="22"/>
                <w:szCs w:val="22"/>
              </w:rPr>
            </w:pPr>
            <w:r w:rsidRPr="00142ADE">
              <w:rPr>
                <w:rFonts w:asciiTheme="majorBidi" w:hAnsiTheme="majorBidi" w:cstheme="majorBidi"/>
                <w:sz w:val="22"/>
                <w:szCs w:val="22"/>
              </w:rPr>
              <w:t>$510</w:t>
            </w:r>
          </w:p>
        </w:tc>
        <w:tc>
          <w:tcPr>
            <w:tcW w:w="1881" w:type="dxa"/>
            <w:shd w:val="clear" w:color="auto" w:fill="auto"/>
          </w:tcPr>
          <w:p w:rsidRPr="00142ADE" w:rsidR="004C00A0" w:rsidP="004C00A0" w:rsidRDefault="004C00A0" w14:paraId="119841F3" w14:textId="6BB3E3EC">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C27EFE">
              <w:rPr>
                <w:rFonts w:asciiTheme="majorBidi" w:hAnsiTheme="majorBidi" w:cstheme="majorBidi"/>
                <w:sz w:val="22"/>
                <w:szCs w:val="22"/>
              </w:rPr>
              <w:t>6,400</w:t>
            </w:r>
            <w:r w:rsidRPr="00142ADE">
              <w:rPr>
                <w:rFonts w:asciiTheme="majorBidi" w:hAnsiTheme="majorBidi" w:cstheme="majorBidi"/>
                <w:sz w:val="22"/>
                <w:szCs w:val="22"/>
              </w:rPr>
              <w:t>.</w:t>
            </w:r>
            <w:r w:rsidRPr="00142ADE" w:rsidR="00C27EFE">
              <w:rPr>
                <w:rFonts w:asciiTheme="majorBidi" w:hAnsiTheme="majorBidi" w:cstheme="majorBidi"/>
                <w:sz w:val="22"/>
                <w:szCs w:val="22"/>
              </w:rPr>
              <w:t>5</w:t>
            </w:r>
            <w:r w:rsidRPr="00142ADE">
              <w:rPr>
                <w:rFonts w:asciiTheme="majorBidi" w:hAnsiTheme="majorBidi" w:cstheme="majorBidi"/>
                <w:sz w:val="22"/>
                <w:szCs w:val="22"/>
              </w:rPr>
              <w:t xml:space="preserve">0 </w:t>
            </w:r>
          </w:p>
        </w:tc>
      </w:tr>
      <w:tr w:rsidRPr="00142ADE" w:rsidR="00142ADE" w:rsidTr="00142ADE" w14:paraId="517BEE45" w14:textId="77777777">
        <w:trPr>
          <w:jc w:val="center"/>
        </w:trPr>
        <w:tc>
          <w:tcPr>
            <w:tcW w:w="1615" w:type="dxa"/>
            <w:shd w:val="clear" w:color="auto" w:fill="auto"/>
          </w:tcPr>
          <w:p w:rsidRPr="00142ADE" w:rsidR="004C00A0" w:rsidP="004C00A0" w:rsidRDefault="004C00A0" w14:paraId="5732E4F5" w14:textId="47C2DFCE">
            <w:pPr>
              <w:spacing w:before="60" w:after="60"/>
              <w:rPr>
                <w:rFonts w:asciiTheme="majorBidi" w:hAnsiTheme="majorBidi" w:cstheme="majorBidi"/>
                <w:sz w:val="22"/>
                <w:szCs w:val="22"/>
              </w:rPr>
            </w:pPr>
            <w:r w:rsidRPr="00142ADE">
              <w:rPr>
                <w:rFonts w:asciiTheme="majorBidi" w:hAnsiTheme="majorBidi" w:cstheme="majorBidi"/>
                <w:sz w:val="22"/>
                <w:szCs w:val="22"/>
              </w:rPr>
              <w:t>James Birkelund</w:t>
            </w:r>
          </w:p>
        </w:tc>
        <w:tc>
          <w:tcPr>
            <w:tcW w:w="695" w:type="dxa"/>
            <w:shd w:val="clear" w:color="auto" w:fill="auto"/>
          </w:tcPr>
          <w:p w:rsidRPr="00142ADE" w:rsidR="004C00A0" w:rsidP="004C00A0" w:rsidRDefault="004C00A0" w14:paraId="5686824A" w14:textId="1A10C651">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2021</w:t>
            </w:r>
          </w:p>
        </w:tc>
        <w:tc>
          <w:tcPr>
            <w:tcW w:w="884" w:type="dxa"/>
            <w:gridSpan w:val="2"/>
            <w:shd w:val="clear" w:color="auto" w:fill="auto"/>
          </w:tcPr>
          <w:p w:rsidRPr="00142ADE" w:rsidR="004C00A0" w:rsidP="004C00A0" w:rsidRDefault="004C00A0" w14:paraId="01413152" w14:textId="336737BD">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12.5</w:t>
            </w:r>
          </w:p>
        </w:tc>
        <w:tc>
          <w:tcPr>
            <w:tcW w:w="930" w:type="dxa"/>
            <w:shd w:val="clear" w:color="auto" w:fill="auto"/>
          </w:tcPr>
          <w:p w:rsidRPr="00142ADE" w:rsidR="004C00A0" w:rsidP="004C00A0" w:rsidRDefault="004C00A0" w14:paraId="3D0DC180" w14:textId="1094DB29">
            <w:pPr>
              <w:spacing w:before="60" w:after="60"/>
              <w:jc w:val="right"/>
              <w:rPr>
                <w:rFonts w:asciiTheme="majorBidi" w:hAnsiTheme="majorBidi" w:cstheme="majorBidi"/>
                <w:sz w:val="22"/>
                <w:szCs w:val="22"/>
              </w:rPr>
            </w:pPr>
            <w:r w:rsidRPr="00142ADE">
              <w:rPr>
                <w:rFonts w:asciiTheme="majorBidi" w:hAnsiTheme="majorBidi" w:cstheme="majorBidi"/>
                <w:sz w:val="22"/>
                <w:szCs w:val="22"/>
              </w:rPr>
              <w:t>$650</w:t>
            </w:r>
          </w:p>
        </w:tc>
        <w:tc>
          <w:tcPr>
            <w:tcW w:w="1901" w:type="dxa"/>
            <w:gridSpan w:val="2"/>
            <w:tcBorders>
              <w:right w:val="single" w:color="auto" w:sz="4" w:space="0"/>
            </w:tcBorders>
            <w:shd w:val="clear" w:color="auto" w:fill="auto"/>
          </w:tcPr>
          <w:p w:rsidRPr="00142ADE" w:rsidR="004C00A0" w:rsidP="004C00A0" w:rsidRDefault="004C00A0" w14:paraId="53C51382" w14:textId="39A85D2E">
            <w:pPr>
              <w:spacing w:before="60" w:after="60"/>
              <w:rPr>
                <w:rFonts w:asciiTheme="majorBidi" w:hAnsiTheme="majorBidi" w:cstheme="majorBidi"/>
                <w:sz w:val="22"/>
                <w:szCs w:val="22"/>
              </w:rPr>
            </w:pPr>
            <w:r w:rsidRPr="00142ADE">
              <w:rPr>
                <w:rFonts w:asciiTheme="majorBidi" w:hAnsiTheme="majorBidi" w:cstheme="majorBidi"/>
                <w:sz w:val="22"/>
                <w:szCs w:val="22"/>
              </w:rPr>
              <w:t>D.23-02-016</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4A8A3685" w14:textId="6EE54B41">
            <w:pPr>
              <w:spacing w:before="60" w:after="60"/>
              <w:jc w:val="right"/>
              <w:rPr>
                <w:rFonts w:asciiTheme="majorBidi" w:hAnsiTheme="majorBidi" w:cstheme="majorBidi"/>
                <w:sz w:val="22"/>
                <w:szCs w:val="22"/>
              </w:rPr>
            </w:pPr>
            <w:r w:rsidRPr="00142ADE">
              <w:rPr>
                <w:rFonts w:asciiTheme="majorBidi" w:hAnsiTheme="majorBidi" w:cstheme="majorBidi"/>
                <w:sz w:val="22"/>
                <w:szCs w:val="22"/>
              </w:rPr>
              <w:t>$8,125</w:t>
            </w:r>
          </w:p>
        </w:tc>
        <w:tc>
          <w:tcPr>
            <w:tcW w:w="955" w:type="dxa"/>
            <w:gridSpan w:val="2"/>
            <w:tcBorders>
              <w:left w:val="single" w:color="auto" w:sz="4" w:space="0"/>
            </w:tcBorders>
            <w:shd w:val="clear" w:color="auto" w:fill="auto"/>
          </w:tcPr>
          <w:p w:rsidRPr="00142ADE" w:rsidR="004C00A0" w:rsidP="004C00A0" w:rsidRDefault="004C00A0" w14:paraId="335A736B" w14:textId="09D374BA">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w:t>
            </w:r>
            <w:r w:rsidRPr="00142ADE" w:rsidR="002D4E0D">
              <w:rPr>
                <w:rFonts w:asciiTheme="majorBidi" w:hAnsiTheme="majorBidi" w:cstheme="majorBidi"/>
                <w:sz w:val="22"/>
                <w:szCs w:val="22"/>
              </w:rPr>
              <w:t>0.1</w:t>
            </w:r>
            <w:r w:rsidRPr="00142ADE">
              <w:rPr>
                <w:rFonts w:asciiTheme="majorBidi" w:hAnsiTheme="majorBidi" w:cstheme="majorBidi"/>
                <w:sz w:val="22"/>
                <w:szCs w:val="22"/>
              </w:rPr>
              <w:t xml:space="preserve"> [</w:t>
            </w:r>
            <w:r w:rsidRPr="00142ADE" w:rsidR="009F179A">
              <w:rPr>
                <w:rFonts w:asciiTheme="majorBidi" w:hAnsiTheme="majorBidi" w:cstheme="majorBidi"/>
                <w:sz w:val="22"/>
                <w:szCs w:val="22"/>
              </w:rPr>
              <w:t>5</w:t>
            </w:r>
            <w:r w:rsidRPr="00142ADE">
              <w:rPr>
                <w:rFonts w:asciiTheme="majorBidi" w:hAnsiTheme="majorBidi" w:cstheme="majorBidi"/>
                <w:sz w:val="22"/>
                <w:szCs w:val="22"/>
              </w:rPr>
              <w:t>][</w:t>
            </w:r>
            <w:r w:rsidRPr="00142ADE" w:rsidR="00691A4A">
              <w:rPr>
                <w:rFonts w:asciiTheme="majorBidi" w:hAnsiTheme="majorBidi" w:cstheme="majorBidi"/>
                <w:sz w:val="22"/>
                <w:szCs w:val="22"/>
              </w:rPr>
              <w:t>7</w:t>
            </w:r>
            <w:r w:rsidRPr="00142ADE">
              <w:rPr>
                <w:rFonts w:asciiTheme="majorBidi" w:hAnsiTheme="majorBidi" w:cstheme="majorBidi"/>
                <w:sz w:val="22"/>
                <w:szCs w:val="22"/>
              </w:rPr>
              <w:t>]</w:t>
            </w:r>
          </w:p>
        </w:tc>
        <w:tc>
          <w:tcPr>
            <w:tcW w:w="1146" w:type="dxa"/>
            <w:shd w:val="clear" w:color="auto" w:fill="auto"/>
          </w:tcPr>
          <w:p w:rsidRPr="00142ADE" w:rsidR="004C00A0" w:rsidP="004C00A0" w:rsidRDefault="004C00A0" w14:paraId="300AA750" w14:textId="14CE9662">
            <w:pPr>
              <w:spacing w:before="60" w:after="60"/>
              <w:jc w:val="right"/>
              <w:rPr>
                <w:rFonts w:asciiTheme="majorBidi" w:hAnsiTheme="majorBidi" w:cstheme="majorBidi"/>
                <w:sz w:val="22"/>
                <w:szCs w:val="22"/>
              </w:rPr>
            </w:pPr>
            <w:r w:rsidRPr="00142ADE">
              <w:rPr>
                <w:rFonts w:asciiTheme="majorBidi" w:hAnsiTheme="majorBidi" w:cstheme="majorBidi"/>
                <w:sz w:val="22"/>
                <w:szCs w:val="22"/>
              </w:rPr>
              <w:t>$650</w:t>
            </w:r>
          </w:p>
        </w:tc>
        <w:tc>
          <w:tcPr>
            <w:tcW w:w="1881" w:type="dxa"/>
            <w:shd w:val="clear" w:color="auto" w:fill="auto"/>
          </w:tcPr>
          <w:p w:rsidRPr="00142ADE" w:rsidR="004C00A0" w:rsidP="004C00A0" w:rsidRDefault="004C00A0" w14:paraId="23C180EE" w14:textId="072CB501">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384C7F">
              <w:rPr>
                <w:rFonts w:asciiTheme="majorBidi" w:hAnsiTheme="majorBidi" w:cstheme="majorBidi"/>
                <w:sz w:val="22"/>
                <w:szCs w:val="22"/>
              </w:rPr>
              <w:t>6,565</w:t>
            </w:r>
            <w:r w:rsidRPr="00142ADE">
              <w:rPr>
                <w:rFonts w:asciiTheme="majorBidi" w:hAnsiTheme="majorBidi" w:cstheme="majorBidi"/>
                <w:sz w:val="22"/>
                <w:szCs w:val="22"/>
              </w:rPr>
              <w:t xml:space="preserve">.00 </w:t>
            </w:r>
          </w:p>
        </w:tc>
      </w:tr>
      <w:tr w:rsidRPr="00142ADE" w:rsidR="00142ADE" w:rsidTr="00142ADE" w14:paraId="1455ED9E" w14:textId="77777777">
        <w:trPr>
          <w:jc w:val="center"/>
        </w:trPr>
        <w:tc>
          <w:tcPr>
            <w:tcW w:w="1615" w:type="dxa"/>
            <w:shd w:val="clear" w:color="auto" w:fill="auto"/>
          </w:tcPr>
          <w:p w:rsidRPr="00142ADE" w:rsidR="004C00A0" w:rsidP="004C00A0" w:rsidRDefault="004C00A0" w14:paraId="1A70B5AB" w14:textId="0B0B8AC7">
            <w:pPr>
              <w:spacing w:before="60" w:after="60"/>
              <w:rPr>
                <w:rFonts w:asciiTheme="majorBidi" w:hAnsiTheme="majorBidi" w:cstheme="majorBidi"/>
                <w:sz w:val="22"/>
                <w:szCs w:val="22"/>
              </w:rPr>
            </w:pPr>
            <w:r w:rsidRPr="00142ADE">
              <w:rPr>
                <w:rFonts w:asciiTheme="majorBidi" w:hAnsiTheme="majorBidi" w:cstheme="majorBidi"/>
                <w:sz w:val="22"/>
                <w:szCs w:val="22"/>
              </w:rPr>
              <w:t>James Birkelund</w:t>
            </w:r>
          </w:p>
        </w:tc>
        <w:tc>
          <w:tcPr>
            <w:tcW w:w="695" w:type="dxa"/>
            <w:shd w:val="clear" w:color="auto" w:fill="auto"/>
          </w:tcPr>
          <w:p w:rsidRPr="00142ADE" w:rsidR="004C00A0" w:rsidP="004C00A0" w:rsidRDefault="004C00A0" w14:paraId="70F62A79" w14:textId="54D79855">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2022</w:t>
            </w:r>
          </w:p>
        </w:tc>
        <w:tc>
          <w:tcPr>
            <w:tcW w:w="884" w:type="dxa"/>
            <w:gridSpan w:val="2"/>
            <w:shd w:val="clear" w:color="auto" w:fill="auto"/>
          </w:tcPr>
          <w:p w:rsidRPr="00142ADE" w:rsidR="004C00A0" w:rsidP="004C00A0" w:rsidRDefault="004C00A0" w14:paraId="2EC85D7E" w14:textId="4DB51AE9">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1.5</w:t>
            </w:r>
          </w:p>
        </w:tc>
        <w:tc>
          <w:tcPr>
            <w:tcW w:w="930" w:type="dxa"/>
            <w:shd w:val="clear" w:color="auto" w:fill="auto"/>
          </w:tcPr>
          <w:p w:rsidRPr="00142ADE" w:rsidR="004C00A0" w:rsidP="004C00A0" w:rsidRDefault="004C00A0" w14:paraId="57B77613" w14:textId="6DFBDCE0">
            <w:pPr>
              <w:spacing w:before="60" w:after="60"/>
              <w:jc w:val="right"/>
              <w:rPr>
                <w:rFonts w:asciiTheme="majorBidi" w:hAnsiTheme="majorBidi" w:cstheme="majorBidi"/>
                <w:sz w:val="22"/>
                <w:szCs w:val="22"/>
              </w:rPr>
            </w:pPr>
            <w:r w:rsidRPr="00142ADE">
              <w:rPr>
                <w:rFonts w:asciiTheme="majorBidi" w:hAnsiTheme="majorBidi" w:cstheme="majorBidi"/>
                <w:sz w:val="22"/>
                <w:szCs w:val="22"/>
              </w:rPr>
              <w:t>$705</w:t>
            </w:r>
          </w:p>
        </w:tc>
        <w:tc>
          <w:tcPr>
            <w:tcW w:w="1901" w:type="dxa"/>
            <w:gridSpan w:val="2"/>
            <w:tcBorders>
              <w:right w:val="single" w:color="auto" w:sz="4" w:space="0"/>
            </w:tcBorders>
            <w:shd w:val="clear" w:color="auto" w:fill="auto"/>
          </w:tcPr>
          <w:p w:rsidRPr="00142ADE" w:rsidR="004C00A0" w:rsidP="004C00A0" w:rsidRDefault="004C00A0" w14:paraId="3439A5CC" w14:textId="72558212">
            <w:pPr>
              <w:spacing w:before="60" w:after="60"/>
              <w:rPr>
                <w:rFonts w:asciiTheme="majorBidi" w:hAnsiTheme="majorBidi" w:cstheme="majorBidi"/>
                <w:sz w:val="22"/>
                <w:szCs w:val="22"/>
              </w:rPr>
            </w:pPr>
            <w:r w:rsidRPr="00142ADE">
              <w:rPr>
                <w:rFonts w:asciiTheme="majorBidi" w:hAnsiTheme="majorBidi" w:cstheme="majorBidi"/>
                <w:sz w:val="22"/>
                <w:szCs w:val="22"/>
              </w:rPr>
              <w:t>D.23-02-016</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4C00A0" w:rsidRDefault="004C00A0" w14:paraId="229A565B" w14:textId="54436F96">
            <w:pPr>
              <w:spacing w:before="60" w:after="60"/>
              <w:jc w:val="right"/>
              <w:rPr>
                <w:rFonts w:asciiTheme="majorBidi" w:hAnsiTheme="majorBidi" w:cstheme="majorBidi"/>
                <w:sz w:val="22"/>
                <w:szCs w:val="22"/>
              </w:rPr>
            </w:pPr>
            <w:r w:rsidRPr="00142ADE">
              <w:rPr>
                <w:rFonts w:asciiTheme="majorBidi" w:hAnsiTheme="majorBidi" w:cstheme="majorBidi"/>
                <w:sz w:val="22"/>
                <w:szCs w:val="22"/>
              </w:rPr>
              <w:t>$1,057.5</w:t>
            </w:r>
          </w:p>
        </w:tc>
        <w:tc>
          <w:tcPr>
            <w:tcW w:w="955" w:type="dxa"/>
            <w:gridSpan w:val="2"/>
            <w:tcBorders>
              <w:left w:val="single" w:color="auto" w:sz="4" w:space="0"/>
            </w:tcBorders>
            <w:shd w:val="clear" w:color="auto" w:fill="auto"/>
          </w:tcPr>
          <w:p w:rsidRPr="00142ADE" w:rsidR="004C00A0" w:rsidP="004C00A0" w:rsidRDefault="00A114BD" w14:paraId="15EFB355" w14:textId="76D6B30B">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0</w:t>
            </w:r>
            <w:r w:rsidRPr="00142ADE" w:rsidR="002D4E0D">
              <w:rPr>
                <w:rFonts w:asciiTheme="majorBidi" w:hAnsiTheme="majorBidi" w:cstheme="majorBidi"/>
                <w:sz w:val="22"/>
                <w:szCs w:val="22"/>
              </w:rPr>
              <w:t>.75</w:t>
            </w:r>
            <w:r w:rsidRPr="00142ADE" w:rsidR="004C00A0">
              <w:rPr>
                <w:rFonts w:asciiTheme="majorBidi" w:hAnsiTheme="majorBidi" w:cstheme="majorBidi"/>
                <w:sz w:val="22"/>
                <w:szCs w:val="22"/>
              </w:rPr>
              <w:t xml:space="preserve"> [</w:t>
            </w:r>
            <w:r w:rsidRPr="00142ADE" w:rsidR="00691A4A">
              <w:rPr>
                <w:rFonts w:asciiTheme="majorBidi" w:hAnsiTheme="majorBidi" w:cstheme="majorBidi"/>
                <w:sz w:val="22"/>
                <w:szCs w:val="22"/>
              </w:rPr>
              <w:t>7</w:t>
            </w:r>
            <w:r w:rsidRPr="00142ADE" w:rsidR="004C00A0">
              <w:rPr>
                <w:rFonts w:asciiTheme="majorBidi" w:hAnsiTheme="majorBidi" w:cstheme="majorBidi"/>
                <w:sz w:val="22"/>
                <w:szCs w:val="22"/>
              </w:rPr>
              <w:t>]</w:t>
            </w:r>
          </w:p>
        </w:tc>
        <w:tc>
          <w:tcPr>
            <w:tcW w:w="1146" w:type="dxa"/>
            <w:shd w:val="clear" w:color="auto" w:fill="auto"/>
          </w:tcPr>
          <w:p w:rsidRPr="00142ADE" w:rsidR="004C00A0" w:rsidP="004C00A0" w:rsidRDefault="004C00A0" w14:paraId="27BF884A" w14:textId="18C7FBED">
            <w:pPr>
              <w:spacing w:before="60" w:after="60"/>
              <w:jc w:val="right"/>
              <w:rPr>
                <w:rFonts w:asciiTheme="majorBidi" w:hAnsiTheme="majorBidi" w:cstheme="majorBidi"/>
                <w:sz w:val="22"/>
                <w:szCs w:val="22"/>
              </w:rPr>
            </w:pPr>
            <w:r w:rsidRPr="00142ADE">
              <w:rPr>
                <w:rFonts w:asciiTheme="majorBidi" w:hAnsiTheme="majorBidi" w:cstheme="majorBidi"/>
                <w:sz w:val="22"/>
                <w:szCs w:val="22"/>
              </w:rPr>
              <w:t>$705</w:t>
            </w:r>
          </w:p>
        </w:tc>
        <w:tc>
          <w:tcPr>
            <w:tcW w:w="1881" w:type="dxa"/>
            <w:shd w:val="clear" w:color="auto" w:fill="auto"/>
          </w:tcPr>
          <w:p w:rsidRPr="00142ADE" w:rsidR="004C00A0" w:rsidP="004C00A0" w:rsidRDefault="004C00A0" w14:paraId="79DC5280" w14:textId="13FF5DB5">
            <w:pPr>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384C7F">
              <w:rPr>
                <w:rFonts w:asciiTheme="majorBidi" w:hAnsiTheme="majorBidi" w:cstheme="majorBidi"/>
                <w:sz w:val="22"/>
                <w:szCs w:val="22"/>
              </w:rPr>
              <w:t>528</w:t>
            </w:r>
            <w:r w:rsidRPr="00142ADE">
              <w:rPr>
                <w:rFonts w:asciiTheme="majorBidi" w:hAnsiTheme="majorBidi" w:cstheme="majorBidi"/>
                <w:sz w:val="22"/>
                <w:szCs w:val="22"/>
              </w:rPr>
              <w:t xml:space="preserve">.75 </w:t>
            </w:r>
          </w:p>
        </w:tc>
      </w:tr>
      <w:tr w:rsidRPr="00142ADE" w:rsidR="00142ADE" w:rsidTr="00142ADE" w14:paraId="76AAE404" w14:textId="77777777">
        <w:trPr>
          <w:jc w:val="center"/>
        </w:trPr>
        <w:tc>
          <w:tcPr>
            <w:tcW w:w="1615" w:type="dxa"/>
            <w:shd w:val="clear" w:color="auto" w:fill="auto"/>
          </w:tcPr>
          <w:p w:rsidRPr="00142ADE" w:rsidR="004C00A0" w:rsidP="00142ADE" w:rsidRDefault="004C00A0" w14:paraId="26298EB7" w14:textId="1CEB9EFD">
            <w:pPr>
              <w:keepNext/>
              <w:spacing w:before="60" w:after="60"/>
              <w:rPr>
                <w:rFonts w:asciiTheme="majorBidi" w:hAnsiTheme="majorBidi" w:cstheme="majorBidi"/>
                <w:sz w:val="22"/>
                <w:szCs w:val="22"/>
              </w:rPr>
            </w:pPr>
            <w:r w:rsidRPr="00142ADE">
              <w:rPr>
                <w:rFonts w:asciiTheme="majorBidi" w:hAnsiTheme="majorBidi" w:cstheme="majorBidi"/>
                <w:sz w:val="22"/>
                <w:szCs w:val="22"/>
              </w:rPr>
              <w:t>James Birkelund</w:t>
            </w:r>
          </w:p>
        </w:tc>
        <w:tc>
          <w:tcPr>
            <w:tcW w:w="695" w:type="dxa"/>
            <w:shd w:val="clear" w:color="auto" w:fill="auto"/>
          </w:tcPr>
          <w:p w:rsidRPr="00142ADE" w:rsidR="004C00A0" w:rsidP="00142ADE" w:rsidRDefault="004C00A0" w14:paraId="2354C6D1" w14:textId="163F1C57">
            <w:pPr>
              <w:keepNext/>
              <w:spacing w:before="60" w:after="60"/>
              <w:jc w:val="center"/>
              <w:rPr>
                <w:rFonts w:asciiTheme="majorBidi" w:hAnsiTheme="majorBidi" w:cstheme="majorBidi"/>
                <w:sz w:val="22"/>
                <w:szCs w:val="22"/>
              </w:rPr>
            </w:pPr>
            <w:r w:rsidRPr="00142ADE">
              <w:rPr>
                <w:rFonts w:asciiTheme="majorBidi" w:hAnsiTheme="majorBidi" w:cstheme="majorBidi"/>
                <w:sz w:val="22"/>
                <w:szCs w:val="22"/>
              </w:rPr>
              <w:t>2023</w:t>
            </w:r>
          </w:p>
        </w:tc>
        <w:tc>
          <w:tcPr>
            <w:tcW w:w="884" w:type="dxa"/>
            <w:gridSpan w:val="2"/>
            <w:shd w:val="clear" w:color="auto" w:fill="auto"/>
          </w:tcPr>
          <w:p w:rsidRPr="00142ADE" w:rsidR="004C00A0" w:rsidP="00142ADE" w:rsidRDefault="004C00A0" w14:paraId="065C0C95" w14:textId="22AA4FED">
            <w:pPr>
              <w:keepNext/>
              <w:spacing w:before="60" w:after="60"/>
              <w:jc w:val="center"/>
              <w:rPr>
                <w:rFonts w:asciiTheme="majorBidi" w:hAnsiTheme="majorBidi" w:cstheme="majorBidi"/>
                <w:sz w:val="22"/>
                <w:szCs w:val="22"/>
              </w:rPr>
            </w:pPr>
            <w:r w:rsidRPr="00142ADE">
              <w:rPr>
                <w:rFonts w:asciiTheme="majorBidi" w:hAnsiTheme="majorBidi" w:cstheme="majorBidi"/>
                <w:sz w:val="22"/>
                <w:szCs w:val="22"/>
              </w:rPr>
              <w:t>4.5</w:t>
            </w:r>
          </w:p>
        </w:tc>
        <w:tc>
          <w:tcPr>
            <w:tcW w:w="930" w:type="dxa"/>
            <w:shd w:val="clear" w:color="auto" w:fill="auto"/>
          </w:tcPr>
          <w:p w:rsidRPr="00142ADE" w:rsidR="004C00A0" w:rsidP="00142ADE" w:rsidRDefault="004C00A0" w14:paraId="145B5CA4" w14:textId="0E2EF393">
            <w:pPr>
              <w:keepNext/>
              <w:spacing w:before="60" w:after="60"/>
              <w:jc w:val="right"/>
              <w:rPr>
                <w:rFonts w:asciiTheme="majorBidi" w:hAnsiTheme="majorBidi" w:cstheme="majorBidi"/>
                <w:sz w:val="22"/>
                <w:szCs w:val="22"/>
              </w:rPr>
            </w:pPr>
            <w:r w:rsidRPr="00142ADE">
              <w:rPr>
                <w:rFonts w:asciiTheme="majorBidi" w:hAnsiTheme="majorBidi" w:cstheme="majorBidi"/>
                <w:sz w:val="22"/>
                <w:szCs w:val="22"/>
              </w:rPr>
              <w:t>$770</w:t>
            </w:r>
          </w:p>
        </w:tc>
        <w:tc>
          <w:tcPr>
            <w:tcW w:w="1901" w:type="dxa"/>
            <w:gridSpan w:val="2"/>
            <w:tcBorders>
              <w:right w:val="single" w:color="auto" w:sz="4" w:space="0"/>
            </w:tcBorders>
            <w:shd w:val="clear" w:color="auto" w:fill="auto"/>
          </w:tcPr>
          <w:p w:rsidRPr="00142ADE" w:rsidR="004C00A0" w:rsidP="00142ADE" w:rsidRDefault="004C00A0" w14:paraId="0FFDAF03" w14:textId="56CC932E">
            <w:pPr>
              <w:keepNext/>
              <w:spacing w:before="60" w:after="60"/>
              <w:rPr>
                <w:rFonts w:asciiTheme="majorBidi" w:hAnsiTheme="majorBidi" w:cstheme="majorBidi"/>
                <w:sz w:val="22"/>
                <w:szCs w:val="22"/>
              </w:rPr>
            </w:pPr>
            <w:r w:rsidRPr="00142ADE">
              <w:rPr>
                <w:rFonts w:asciiTheme="majorBidi" w:hAnsiTheme="majorBidi" w:cstheme="majorBidi"/>
                <w:sz w:val="22"/>
                <w:szCs w:val="22"/>
              </w:rPr>
              <w:t xml:space="preserve">As above, escalated by a 4.46% for 2023 plus a 5% step increase per Res. ALJ-393; </w:t>
            </w:r>
            <w:r w:rsidRPr="00142ADE">
              <w:rPr>
                <w:rFonts w:asciiTheme="majorBidi" w:hAnsiTheme="majorBidi" w:cstheme="majorBidi"/>
                <w:i/>
                <w:iCs/>
                <w:sz w:val="22"/>
                <w:szCs w:val="22"/>
              </w:rPr>
              <w:t>see</w:t>
            </w:r>
            <w:r w:rsidRPr="00142ADE">
              <w:rPr>
                <w:rFonts w:asciiTheme="majorBidi" w:hAnsiTheme="majorBidi" w:cstheme="majorBidi"/>
                <w:sz w:val="22"/>
                <w:szCs w:val="22"/>
              </w:rPr>
              <w:t xml:space="preserve"> Comment 3 below</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4C00A0" w:rsidP="00142ADE" w:rsidRDefault="004C00A0" w14:paraId="122FB8BF" w14:textId="7DB8313E">
            <w:pPr>
              <w:keepNext/>
              <w:spacing w:before="60" w:after="60"/>
              <w:jc w:val="right"/>
              <w:rPr>
                <w:rFonts w:asciiTheme="majorBidi" w:hAnsiTheme="majorBidi" w:cstheme="majorBidi"/>
                <w:sz w:val="22"/>
                <w:szCs w:val="22"/>
              </w:rPr>
            </w:pPr>
            <w:r w:rsidRPr="00142ADE">
              <w:rPr>
                <w:rFonts w:asciiTheme="majorBidi" w:hAnsiTheme="majorBidi" w:cstheme="majorBidi"/>
                <w:sz w:val="22"/>
                <w:szCs w:val="22"/>
              </w:rPr>
              <w:t>$3,465</w:t>
            </w:r>
          </w:p>
        </w:tc>
        <w:tc>
          <w:tcPr>
            <w:tcW w:w="955" w:type="dxa"/>
            <w:gridSpan w:val="2"/>
            <w:tcBorders>
              <w:left w:val="single" w:color="auto" w:sz="4" w:space="0"/>
            </w:tcBorders>
            <w:shd w:val="clear" w:color="auto" w:fill="auto"/>
          </w:tcPr>
          <w:p w:rsidRPr="00142ADE" w:rsidR="004C00A0" w:rsidP="00142ADE" w:rsidRDefault="00EC0753" w14:paraId="4BCF22C5" w14:textId="21A4F96B">
            <w:pPr>
              <w:keepNext/>
              <w:spacing w:before="60" w:after="60"/>
              <w:jc w:val="center"/>
              <w:rPr>
                <w:rFonts w:asciiTheme="majorBidi" w:hAnsiTheme="majorBidi" w:cstheme="majorBidi"/>
                <w:sz w:val="22"/>
                <w:szCs w:val="22"/>
              </w:rPr>
            </w:pPr>
            <w:r w:rsidRPr="00142ADE">
              <w:rPr>
                <w:rFonts w:asciiTheme="majorBidi" w:hAnsiTheme="majorBidi" w:cstheme="majorBidi"/>
                <w:sz w:val="22"/>
                <w:szCs w:val="22"/>
              </w:rPr>
              <w:t>3.8</w:t>
            </w:r>
            <w:r w:rsidRPr="00142ADE" w:rsidR="004C00A0">
              <w:rPr>
                <w:rFonts w:asciiTheme="majorBidi" w:hAnsiTheme="majorBidi" w:cstheme="majorBidi"/>
                <w:sz w:val="22"/>
                <w:szCs w:val="22"/>
              </w:rPr>
              <w:t xml:space="preserve"> [</w:t>
            </w:r>
            <w:r w:rsidRPr="00142ADE" w:rsidR="00691A4A">
              <w:rPr>
                <w:rFonts w:asciiTheme="majorBidi" w:hAnsiTheme="majorBidi" w:cstheme="majorBidi"/>
                <w:sz w:val="22"/>
                <w:szCs w:val="22"/>
              </w:rPr>
              <w:t>7</w:t>
            </w:r>
            <w:r w:rsidRPr="00142ADE" w:rsidR="004C00A0">
              <w:rPr>
                <w:rFonts w:asciiTheme="majorBidi" w:hAnsiTheme="majorBidi" w:cstheme="majorBidi"/>
                <w:sz w:val="22"/>
                <w:szCs w:val="22"/>
              </w:rPr>
              <w:t>]</w:t>
            </w:r>
          </w:p>
        </w:tc>
        <w:tc>
          <w:tcPr>
            <w:tcW w:w="1146" w:type="dxa"/>
            <w:shd w:val="clear" w:color="auto" w:fill="auto"/>
          </w:tcPr>
          <w:p w:rsidRPr="00142ADE" w:rsidR="004C00A0" w:rsidP="00142ADE" w:rsidRDefault="004C00A0" w14:paraId="6475BFEC" w14:textId="73067A33">
            <w:pPr>
              <w:keepNext/>
              <w:spacing w:before="60" w:after="60"/>
              <w:jc w:val="right"/>
              <w:rPr>
                <w:rFonts w:asciiTheme="majorBidi" w:hAnsiTheme="majorBidi" w:cstheme="majorBidi"/>
                <w:sz w:val="22"/>
                <w:szCs w:val="22"/>
              </w:rPr>
            </w:pPr>
            <w:r w:rsidRPr="00142ADE">
              <w:rPr>
                <w:rFonts w:asciiTheme="majorBidi" w:hAnsiTheme="majorBidi" w:cstheme="majorBidi"/>
                <w:sz w:val="22"/>
                <w:szCs w:val="22"/>
              </w:rPr>
              <w:t>$735 [4]</w:t>
            </w:r>
          </w:p>
        </w:tc>
        <w:tc>
          <w:tcPr>
            <w:tcW w:w="1881" w:type="dxa"/>
            <w:shd w:val="clear" w:color="auto" w:fill="auto"/>
          </w:tcPr>
          <w:p w:rsidRPr="00142ADE" w:rsidR="004C00A0" w:rsidP="00142ADE" w:rsidRDefault="004C00A0" w14:paraId="1450B134" w14:textId="5BBC6DC3">
            <w:pPr>
              <w:keepNext/>
              <w:spacing w:before="60" w:after="60"/>
              <w:contextualSpacing/>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384C7F">
              <w:rPr>
                <w:rFonts w:asciiTheme="majorBidi" w:hAnsiTheme="majorBidi" w:cstheme="majorBidi"/>
                <w:sz w:val="22"/>
                <w:szCs w:val="22"/>
              </w:rPr>
              <w:t>2,793</w:t>
            </w:r>
            <w:r w:rsidRPr="00142ADE">
              <w:rPr>
                <w:rFonts w:asciiTheme="majorBidi" w:hAnsiTheme="majorBidi" w:cstheme="majorBidi"/>
                <w:sz w:val="22"/>
                <w:szCs w:val="22"/>
              </w:rPr>
              <w:t>.</w:t>
            </w:r>
            <w:r w:rsidRPr="00142ADE" w:rsidR="00384C7F">
              <w:rPr>
                <w:rFonts w:asciiTheme="majorBidi" w:hAnsiTheme="majorBidi" w:cstheme="majorBidi"/>
                <w:sz w:val="22"/>
                <w:szCs w:val="22"/>
              </w:rPr>
              <w:t>0</w:t>
            </w:r>
            <w:r w:rsidRPr="00142ADE">
              <w:rPr>
                <w:rFonts w:asciiTheme="majorBidi" w:hAnsiTheme="majorBidi" w:cstheme="majorBidi"/>
                <w:sz w:val="22"/>
                <w:szCs w:val="22"/>
              </w:rPr>
              <w:t xml:space="preserve">0 </w:t>
            </w:r>
          </w:p>
        </w:tc>
      </w:tr>
      <w:tr w:rsidRPr="00142ADE" w:rsidR="00142ADE" w:rsidTr="0096530D" w14:paraId="1B237C11" w14:textId="77777777">
        <w:trPr>
          <w:jc w:val="center"/>
        </w:trPr>
        <w:tc>
          <w:tcPr>
            <w:tcW w:w="7178" w:type="dxa"/>
            <w:gridSpan w:val="8"/>
            <w:tcBorders>
              <w:bottom w:val="single" w:color="auto" w:sz="4" w:space="0"/>
              <w:right w:val="single" w:color="auto" w:sz="24" w:space="0"/>
            </w:tcBorders>
            <w:shd w:val="clear" w:color="auto" w:fill="auto"/>
          </w:tcPr>
          <w:p w:rsidRPr="00142ADE" w:rsidR="00330361" w:rsidP="00330361" w:rsidRDefault="00330361" w14:paraId="2ECB6744" w14:textId="545C7F5D">
            <w:pPr>
              <w:tabs>
                <w:tab w:val="left" w:pos="957"/>
              </w:tabs>
              <w:spacing w:before="60" w:after="60"/>
              <w:ind w:right="162"/>
              <w:jc w:val="right"/>
              <w:rPr>
                <w:rFonts w:asciiTheme="majorBidi" w:hAnsiTheme="majorBidi" w:cstheme="majorBidi"/>
                <w:b/>
                <w:i/>
                <w:sz w:val="22"/>
                <w:szCs w:val="22"/>
              </w:rPr>
            </w:pPr>
            <w:r w:rsidRPr="00142ADE">
              <w:rPr>
                <w:rFonts w:asciiTheme="majorBidi" w:hAnsiTheme="majorBidi" w:cstheme="majorBidi"/>
                <w:b/>
                <w:i/>
                <w:sz w:val="22"/>
                <w:szCs w:val="22"/>
              </w:rPr>
              <w:t>Subtotal: $</w:t>
            </w:r>
            <w:r w:rsidRPr="00142ADE" w:rsidR="002D5D69">
              <w:rPr>
                <w:rFonts w:asciiTheme="majorBidi" w:hAnsiTheme="majorBidi" w:cstheme="majorBidi"/>
                <w:b/>
                <w:i/>
                <w:sz w:val="22"/>
                <w:szCs w:val="22"/>
              </w:rPr>
              <w:t>45,479.50</w:t>
            </w:r>
          </w:p>
        </w:tc>
        <w:tc>
          <w:tcPr>
            <w:tcW w:w="3982" w:type="dxa"/>
            <w:gridSpan w:val="4"/>
            <w:tcBorders>
              <w:left w:val="single" w:color="auto" w:sz="24" w:space="0"/>
              <w:bottom w:val="single" w:color="auto" w:sz="4" w:space="0"/>
            </w:tcBorders>
            <w:shd w:val="clear" w:color="auto" w:fill="auto"/>
          </w:tcPr>
          <w:p w:rsidRPr="00142ADE" w:rsidR="00330361" w:rsidP="00330361" w:rsidRDefault="00330361" w14:paraId="4C4556E5" w14:textId="262963E3">
            <w:pPr>
              <w:tabs>
                <w:tab w:val="left" w:pos="957"/>
              </w:tabs>
              <w:spacing w:before="60" w:after="60"/>
              <w:ind w:right="162"/>
              <w:jc w:val="right"/>
              <w:rPr>
                <w:rFonts w:asciiTheme="majorBidi" w:hAnsiTheme="majorBidi" w:cstheme="majorBidi"/>
                <w:sz w:val="22"/>
                <w:szCs w:val="22"/>
              </w:rPr>
            </w:pPr>
            <w:r w:rsidRPr="00142ADE">
              <w:rPr>
                <w:rFonts w:asciiTheme="majorBidi" w:hAnsiTheme="majorBidi" w:cstheme="majorBidi"/>
                <w:b/>
                <w:i/>
                <w:sz w:val="22"/>
                <w:szCs w:val="22"/>
              </w:rPr>
              <w:t xml:space="preserve">Subtotal: </w:t>
            </w:r>
            <w:r w:rsidRPr="00142ADE">
              <w:rPr>
                <w:rFonts w:asciiTheme="majorBidi" w:hAnsiTheme="majorBidi" w:cstheme="majorBidi"/>
                <w:b/>
                <w:sz w:val="22"/>
                <w:szCs w:val="22"/>
              </w:rPr>
              <w:t>$</w:t>
            </w:r>
            <w:r w:rsidRPr="00142ADE" w:rsidR="00E000CD">
              <w:rPr>
                <w:rFonts w:asciiTheme="majorBidi" w:hAnsiTheme="majorBidi" w:cstheme="majorBidi"/>
                <w:b/>
                <w:sz w:val="22"/>
                <w:szCs w:val="22"/>
              </w:rPr>
              <w:t>39,053</w:t>
            </w:r>
            <w:r w:rsidRPr="00142ADE" w:rsidR="006D0FBE">
              <w:rPr>
                <w:rFonts w:asciiTheme="majorBidi" w:hAnsiTheme="majorBidi" w:cstheme="majorBidi"/>
                <w:b/>
                <w:sz w:val="22"/>
                <w:szCs w:val="22"/>
              </w:rPr>
              <w:t>.</w:t>
            </w:r>
            <w:r w:rsidRPr="00142ADE" w:rsidR="00E000CD">
              <w:rPr>
                <w:rFonts w:asciiTheme="majorBidi" w:hAnsiTheme="majorBidi" w:cstheme="majorBidi"/>
                <w:b/>
                <w:sz w:val="22"/>
                <w:szCs w:val="22"/>
              </w:rPr>
              <w:t>75</w:t>
            </w:r>
          </w:p>
        </w:tc>
      </w:tr>
      <w:tr w:rsidRPr="00142ADE" w:rsidR="00142ADE" w:rsidTr="0096530D" w14:paraId="4F8FAF05" w14:textId="77777777">
        <w:trPr>
          <w:jc w:val="center"/>
        </w:trPr>
        <w:tc>
          <w:tcPr>
            <w:tcW w:w="11160" w:type="dxa"/>
            <w:gridSpan w:val="12"/>
            <w:tcBorders>
              <w:top w:val="single" w:color="auto" w:sz="4" w:space="0"/>
              <w:left w:val="single" w:color="auto" w:sz="4" w:space="0"/>
              <w:bottom w:val="single" w:color="auto" w:sz="4" w:space="0"/>
              <w:right w:val="single" w:color="auto" w:sz="4" w:space="0"/>
            </w:tcBorders>
            <w:shd w:val="clear" w:color="auto" w:fill="E6E6E6"/>
          </w:tcPr>
          <w:p w:rsidRPr="00142ADE" w:rsidR="00330361" w:rsidP="00330361" w:rsidRDefault="00330361" w14:paraId="41FE304C" w14:textId="77777777">
            <w:pPr>
              <w:keepNext/>
              <w:spacing w:before="60" w:after="60"/>
              <w:jc w:val="center"/>
              <w:rPr>
                <w:rFonts w:asciiTheme="majorBidi" w:hAnsiTheme="majorBidi" w:cstheme="majorBidi"/>
                <w:sz w:val="22"/>
                <w:szCs w:val="22"/>
              </w:rPr>
            </w:pPr>
            <w:r w:rsidRPr="00142ADE">
              <w:rPr>
                <w:rFonts w:asciiTheme="majorBidi" w:hAnsiTheme="majorBidi" w:cstheme="majorBidi"/>
                <w:b/>
                <w:sz w:val="22"/>
                <w:szCs w:val="22"/>
              </w:rPr>
              <w:lastRenderedPageBreak/>
              <w:t xml:space="preserve">INTERVENOR COMPENSATION CLAIM PREPARATION </w:t>
            </w:r>
            <w:r w:rsidRPr="00142ADE">
              <w:rPr>
                <w:rFonts w:asciiTheme="majorBidi" w:hAnsiTheme="majorBidi" w:cstheme="majorBidi"/>
                <w:b/>
                <w:smallCaps/>
                <w:sz w:val="22"/>
                <w:szCs w:val="22"/>
              </w:rPr>
              <w:t xml:space="preserve"> **</w:t>
            </w:r>
          </w:p>
        </w:tc>
      </w:tr>
      <w:tr w:rsidRPr="00142ADE" w:rsidR="00142ADE" w:rsidTr="00142ADE" w14:paraId="48B3E535" w14:textId="77777777">
        <w:trPr>
          <w:jc w:val="center"/>
        </w:trPr>
        <w:tc>
          <w:tcPr>
            <w:tcW w:w="1615" w:type="dxa"/>
            <w:tcBorders>
              <w:top w:val="single" w:color="auto" w:sz="4" w:space="0"/>
              <w:bottom w:val="single" w:color="auto" w:sz="4" w:space="0"/>
            </w:tcBorders>
            <w:shd w:val="clear" w:color="auto" w:fill="auto"/>
          </w:tcPr>
          <w:p w:rsidRPr="00142ADE" w:rsidR="00330361" w:rsidP="00330361" w:rsidRDefault="00330361" w14:paraId="563A43BB"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Item</w:t>
            </w:r>
          </w:p>
        </w:tc>
        <w:tc>
          <w:tcPr>
            <w:tcW w:w="695" w:type="dxa"/>
            <w:tcBorders>
              <w:top w:val="single" w:color="auto" w:sz="4" w:space="0"/>
              <w:bottom w:val="single" w:color="auto" w:sz="4" w:space="0"/>
            </w:tcBorders>
            <w:shd w:val="clear" w:color="auto" w:fill="auto"/>
          </w:tcPr>
          <w:p w:rsidRPr="00142ADE" w:rsidR="00330361" w:rsidP="00330361" w:rsidRDefault="00330361" w14:paraId="144552E0"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Year</w:t>
            </w:r>
          </w:p>
        </w:tc>
        <w:tc>
          <w:tcPr>
            <w:tcW w:w="884" w:type="dxa"/>
            <w:gridSpan w:val="2"/>
            <w:tcBorders>
              <w:top w:val="single" w:color="auto" w:sz="4" w:space="0"/>
              <w:bottom w:val="single" w:color="auto" w:sz="4" w:space="0"/>
            </w:tcBorders>
            <w:shd w:val="clear" w:color="auto" w:fill="auto"/>
          </w:tcPr>
          <w:p w:rsidRPr="00142ADE" w:rsidR="00330361" w:rsidP="00330361" w:rsidRDefault="00330361" w14:paraId="42890B1B"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Hours</w:t>
            </w:r>
          </w:p>
        </w:tc>
        <w:tc>
          <w:tcPr>
            <w:tcW w:w="930" w:type="dxa"/>
            <w:tcBorders>
              <w:top w:val="single" w:color="auto" w:sz="4" w:space="0"/>
              <w:bottom w:val="single" w:color="auto" w:sz="4" w:space="0"/>
            </w:tcBorders>
            <w:shd w:val="clear" w:color="auto" w:fill="auto"/>
          </w:tcPr>
          <w:p w:rsidRPr="00142ADE" w:rsidR="00330361" w:rsidP="00330361" w:rsidRDefault="00330361" w14:paraId="1E7BD956" w14:textId="243077B9">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Rate $</w:t>
            </w:r>
          </w:p>
        </w:tc>
        <w:tc>
          <w:tcPr>
            <w:tcW w:w="1901" w:type="dxa"/>
            <w:gridSpan w:val="2"/>
            <w:tcBorders>
              <w:top w:val="single" w:color="auto" w:sz="4" w:space="0"/>
              <w:bottom w:val="single" w:color="auto" w:sz="4" w:space="0"/>
              <w:right w:val="single" w:color="auto" w:sz="4" w:space="0"/>
            </w:tcBorders>
            <w:shd w:val="clear" w:color="auto" w:fill="auto"/>
          </w:tcPr>
          <w:p w:rsidRPr="00142ADE" w:rsidR="00330361" w:rsidP="00330361" w:rsidRDefault="00330361" w14:paraId="104D7982"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Basis for Rate*</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330361" w:rsidP="00330361" w:rsidRDefault="00330361" w14:paraId="073B2BB9"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Total $</w:t>
            </w:r>
          </w:p>
        </w:tc>
        <w:tc>
          <w:tcPr>
            <w:tcW w:w="955" w:type="dxa"/>
            <w:gridSpan w:val="2"/>
            <w:tcBorders>
              <w:top w:val="single" w:color="auto" w:sz="4" w:space="0"/>
              <w:left w:val="single" w:color="auto" w:sz="4" w:space="0"/>
            </w:tcBorders>
            <w:shd w:val="clear" w:color="auto" w:fill="auto"/>
          </w:tcPr>
          <w:p w:rsidRPr="00142ADE" w:rsidR="00330361" w:rsidP="00330361" w:rsidRDefault="00330361" w14:paraId="0409143B"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Hours</w:t>
            </w:r>
          </w:p>
        </w:tc>
        <w:tc>
          <w:tcPr>
            <w:tcW w:w="1146" w:type="dxa"/>
            <w:tcBorders>
              <w:top w:val="single" w:color="auto" w:sz="4" w:space="0"/>
            </w:tcBorders>
            <w:shd w:val="clear" w:color="auto" w:fill="auto"/>
          </w:tcPr>
          <w:p w:rsidRPr="00142ADE" w:rsidR="00330361" w:rsidP="00330361" w:rsidRDefault="00330361" w14:paraId="6B59BB80" w14:textId="2C791D8E">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Rate $</w:t>
            </w:r>
          </w:p>
        </w:tc>
        <w:tc>
          <w:tcPr>
            <w:tcW w:w="1881" w:type="dxa"/>
            <w:tcBorders>
              <w:top w:val="single" w:color="auto" w:sz="4" w:space="0"/>
            </w:tcBorders>
            <w:shd w:val="clear" w:color="auto" w:fill="auto"/>
          </w:tcPr>
          <w:p w:rsidRPr="00142ADE" w:rsidR="00330361" w:rsidP="00330361" w:rsidRDefault="00330361" w14:paraId="6C7B13CF"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Total $</w:t>
            </w:r>
          </w:p>
        </w:tc>
      </w:tr>
      <w:tr w:rsidRPr="00142ADE" w:rsidR="00142ADE" w:rsidTr="00142ADE" w14:paraId="28B5DFD0" w14:textId="77777777">
        <w:trPr>
          <w:jc w:val="center"/>
        </w:trPr>
        <w:tc>
          <w:tcPr>
            <w:tcW w:w="1615" w:type="dxa"/>
            <w:shd w:val="clear" w:color="auto" w:fill="auto"/>
          </w:tcPr>
          <w:p w:rsidRPr="00142ADE" w:rsidR="00330361" w:rsidP="00330361" w:rsidRDefault="00330361" w14:paraId="3E16F760" w14:textId="068A3B8E">
            <w:pPr>
              <w:spacing w:before="60" w:after="60"/>
              <w:rPr>
                <w:rFonts w:asciiTheme="majorBidi" w:hAnsiTheme="majorBidi" w:cstheme="majorBidi"/>
                <w:sz w:val="22"/>
                <w:szCs w:val="22"/>
              </w:rPr>
            </w:pPr>
            <w:r w:rsidRPr="00142ADE">
              <w:rPr>
                <w:rFonts w:asciiTheme="majorBidi" w:hAnsiTheme="majorBidi" w:cstheme="majorBidi"/>
                <w:sz w:val="22"/>
                <w:szCs w:val="22"/>
              </w:rPr>
              <w:t>Ariel Strauss</w:t>
            </w:r>
          </w:p>
        </w:tc>
        <w:tc>
          <w:tcPr>
            <w:tcW w:w="695" w:type="dxa"/>
            <w:shd w:val="clear" w:color="auto" w:fill="auto"/>
          </w:tcPr>
          <w:p w:rsidRPr="00142ADE" w:rsidR="00330361" w:rsidP="00330361" w:rsidRDefault="00330361" w14:paraId="121CE057" w14:textId="7B139622">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2019</w:t>
            </w:r>
          </w:p>
        </w:tc>
        <w:tc>
          <w:tcPr>
            <w:tcW w:w="884" w:type="dxa"/>
            <w:gridSpan w:val="2"/>
            <w:shd w:val="clear" w:color="auto" w:fill="auto"/>
          </w:tcPr>
          <w:p w:rsidRPr="00142ADE" w:rsidR="00330361" w:rsidP="00330361" w:rsidRDefault="001F0EDD" w14:paraId="78D72180" w14:textId="391C9161">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1.2</w:t>
            </w:r>
          </w:p>
        </w:tc>
        <w:tc>
          <w:tcPr>
            <w:tcW w:w="930" w:type="dxa"/>
            <w:shd w:val="clear" w:color="auto" w:fill="auto"/>
          </w:tcPr>
          <w:p w:rsidRPr="00142ADE" w:rsidR="00330361" w:rsidP="00142ADE" w:rsidRDefault="00330361" w14:paraId="702D18AB" w14:textId="3F13B4CE">
            <w:pPr>
              <w:spacing w:before="60" w:after="60"/>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623D5F">
              <w:rPr>
                <w:rFonts w:asciiTheme="majorBidi" w:hAnsiTheme="majorBidi" w:cstheme="majorBidi"/>
                <w:sz w:val="22"/>
                <w:szCs w:val="22"/>
              </w:rPr>
              <w:t>187.5</w:t>
            </w:r>
          </w:p>
        </w:tc>
        <w:tc>
          <w:tcPr>
            <w:tcW w:w="1901" w:type="dxa"/>
            <w:gridSpan w:val="2"/>
            <w:tcBorders>
              <w:right w:val="single" w:color="auto" w:sz="4" w:space="0"/>
            </w:tcBorders>
            <w:shd w:val="clear" w:color="auto" w:fill="auto"/>
          </w:tcPr>
          <w:p w:rsidRPr="00142ADE" w:rsidR="00330361" w:rsidP="00330361" w:rsidRDefault="00330361" w14:paraId="0D184AFD" w14:textId="2A0174B9">
            <w:pPr>
              <w:spacing w:before="60" w:after="60"/>
              <w:rPr>
                <w:rFonts w:asciiTheme="majorBidi" w:hAnsiTheme="majorBidi" w:cstheme="majorBidi"/>
                <w:sz w:val="22"/>
                <w:szCs w:val="22"/>
              </w:rPr>
            </w:pPr>
            <w:r w:rsidRPr="00142ADE">
              <w:rPr>
                <w:rFonts w:asciiTheme="majorBidi" w:hAnsiTheme="majorBidi" w:cstheme="majorBidi"/>
                <w:sz w:val="22"/>
                <w:szCs w:val="22"/>
              </w:rPr>
              <w:t xml:space="preserve">50% of 2019 Rate </w:t>
            </w:r>
            <w:r w:rsidRPr="00142ADE" w:rsidR="00623D5F">
              <w:rPr>
                <w:rFonts w:asciiTheme="majorBidi" w:hAnsiTheme="majorBidi" w:cstheme="majorBidi"/>
                <w:sz w:val="22"/>
                <w:szCs w:val="22"/>
              </w:rPr>
              <w:t>(</w:t>
            </w:r>
            <w:r w:rsidRPr="00142ADE" w:rsidR="00623D5F">
              <w:rPr>
                <w:sz w:val="22"/>
                <w:szCs w:val="22"/>
              </w:rPr>
              <w:t>D.21-07-021)</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330361" w:rsidP="00330361" w:rsidRDefault="00330361" w14:paraId="780190EB" w14:textId="1E128124">
            <w:pPr>
              <w:spacing w:before="60" w:after="60"/>
              <w:jc w:val="right"/>
              <w:rPr>
                <w:rFonts w:asciiTheme="majorBidi" w:hAnsiTheme="majorBidi" w:cstheme="majorBidi"/>
                <w:sz w:val="22"/>
                <w:szCs w:val="22"/>
              </w:rPr>
            </w:pPr>
            <w:r w:rsidRPr="00142ADE">
              <w:rPr>
                <w:rFonts w:asciiTheme="majorBidi" w:hAnsiTheme="majorBidi" w:cstheme="majorBidi"/>
                <w:sz w:val="22"/>
                <w:szCs w:val="22"/>
              </w:rPr>
              <w:t xml:space="preserve"> $</w:t>
            </w:r>
            <w:r w:rsidRPr="00142ADE" w:rsidR="002D5D69">
              <w:rPr>
                <w:rFonts w:asciiTheme="majorBidi" w:hAnsiTheme="majorBidi" w:cstheme="majorBidi"/>
                <w:sz w:val="22"/>
                <w:szCs w:val="22"/>
              </w:rPr>
              <w:t>225</w:t>
            </w:r>
            <w:r w:rsidRPr="00142ADE">
              <w:rPr>
                <w:rFonts w:asciiTheme="majorBidi" w:hAnsiTheme="majorBidi" w:cstheme="majorBidi"/>
                <w:sz w:val="22"/>
                <w:szCs w:val="22"/>
              </w:rPr>
              <w:t xml:space="preserve"> </w:t>
            </w:r>
          </w:p>
        </w:tc>
        <w:tc>
          <w:tcPr>
            <w:tcW w:w="955" w:type="dxa"/>
            <w:gridSpan w:val="2"/>
            <w:tcBorders>
              <w:left w:val="single" w:color="auto" w:sz="4" w:space="0"/>
              <w:right w:val="single" w:color="auto" w:sz="4" w:space="0"/>
            </w:tcBorders>
            <w:shd w:val="clear" w:color="auto" w:fill="auto"/>
          </w:tcPr>
          <w:p w:rsidRPr="00142ADE" w:rsidR="00330361" w:rsidP="00142ADE" w:rsidRDefault="00527564" w14:paraId="6F216C5F" w14:textId="38C983E4">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1.2</w:t>
            </w:r>
          </w:p>
        </w:tc>
        <w:tc>
          <w:tcPr>
            <w:tcW w:w="1146" w:type="dxa"/>
            <w:tcBorders>
              <w:left w:val="single" w:color="auto" w:sz="4" w:space="0"/>
            </w:tcBorders>
            <w:shd w:val="clear" w:color="auto" w:fill="auto"/>
          </w:tcPr>
          <w:p w:rsidRPr="00142ADE" w:rsidR="00330361" w:rsidP="00142ADE" w:rsidRDefault="007D2074" w14:paraId="70477304" w14:textId="07718587">
            <w:pPr>
              <w:spacing w:before="60" w:after="60"/>
              <w:jc w:val="right"/>
              <w:rPr>
                <w:rFonts w:asciiTheme="majorBidi" w:hAnsiTheme="majorBidi" w:cstheme="majorBidi"/>
                <w:sz w:val="22"/>
                <w:szCs w:val="22"/>
              </w:rPr>
            </w:pPr>
            <w:r w:rsidRPr="00142ADE">
              <w:rPr>
                <w:rFonts w:asciiTheme="majorBidi" w:hAnsiTheme="majorBidi" w:cstheme="majorBidi"/>
                <w:sz w:val="22"/>
                <w:szCs w:val="22"/>
              </w:rPr>
              <w:t>$</w:t>
            </w:r>
            <w:r w:rsidRPr="00142ADE" w:rsidR="00422909">
              <w:rPr>
                <w:rFonts w:asciiTheme="majorBidi" w:hAnsiTheme="majorBidi" w:cstheme="majorBidi"/>
                <w:sz w:val="22"/>
                <w:szCs w:val="22"/>
              </w:rPr>
              <w:t>187.50</w:t>
            </w:r>
          </w:p>
        </w:tc>
        <w:tc>
          <w:tcPr>
            <w:tcW w:w="1881" w:type="dxa"/>
            <w:shd w:val="clear" w:color="auto" w:fill="auto"/>
          </w:tcPr>
          <w:p w:rsidRPr="00142ADE" w:rsidR="00330361" w:rsidP="00142ADE" w:rsidRDefault="000102E7" w14:paraId="0014600F" w14:textId="4F359F1F">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$225</w:t>
            </w:r>
            <w:r w:rsidRPr="00142ADE" w:rsidR="00EE2B9A">
              <w:rPr>
                <w:rFonts w:asciiTheme="majorBidi" w:hAnsiTheme="majorBidi" w:cstheme="majorBidi"/>
                <w:sz w:val="22"/>
                <w:szCs w:val="22"/>
              </w:rPr>
              <w:t>.00</w:t>
            </w:r>
          </w:p>
        </w:tc>
      </w:tr>
      <w:tr w:rsidRPr="00142ADE" w:rsidR="00142ADE" w:rsidTr="00142ADE" w14:paraId="25086E67" w14:textId="77777777">
        <w:trPr>
          <w:jc w:val="center"/>
        </w:trPr>
        <w:tc>
          <w:tcPr>
            <w:tcW w:w="1615" w:type="dxa"/>
            <w:shd w:val="clear" w:color="auto" w:fill="auto"/>
          </w:tcPr>
          <w:p w:rsidRPr="00142ADE" w:rsidR="00330361" w:rsidP="00330361" w:rsidRDefault="00330361" w14:paraId="386D0995" w14:textId="6D34D7F6">
            <w:pPr>
              <w:spacing w:before="60" w:after="60"/>
              <w:rPr>
                <w:rFonts w:asciiTheme="majorBidi" w:hAnsiTheme="majorBidi" w:cstheme="majorBidi"/>
                <w:sz w:val="22"/>
                <w:szCs w:val="22"/>
              </w:rPr>
            </w:pPr>
            <w:r w:rsidRPr="00142ADE">
              <w:rPr>
                <w:rFonts w:asciiTheme="majorBidi" w:hAnsiTheme="majorBidi" w:cstheme="majorBidi"/>
                <w:sz w:val="22"/>
                <w:szCs w:val="22"/>
              </w:rPr>
              <w:t>Ariel Strauss</w:t>
            </w:r>
          </w:p>
        </w:tc>
        <w:tc>
          <w:tcPr>
            <w:tcW w:w="695" w:type="dxa"/>
            <w:shd w:val="clear" w:color="auto" w:fill="auto"/>
          </w:tcPr>
          <w:p w:rsidRPr="00142ADE" w:rsidR="00330361" w:rsidP="00330361" w:rsidRDefault="00330361" w14:paraId="4A155F1D" w14:textId="1F4DDE1F">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2023</w:t>
            </w:r>
          </w:p>
        </w:tc>
        <w:tc>
          <w:tcPr>
            <w:tcW w:w="884" w:type="dxa"/>
            <w:gridSpan w:val="2"/>
            <w:shd w:val="clear" w:color="auto" w:fill="auto"/>
          </w:tcPr>
          <w:p w:rsidRPr="00142ADE" w:rsidR="00330361" w:rsidP="00330361" w:rsidRDefault="002D5D69" w14:paraId="30EEA80A" w14:textId="4D0F3487">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6.2</w:t>
            </w:r>
          </w:p>
        </w:tc>
        <w:tc>
          <w:tcPr>
            <w:tcW w:w="930" w:type="dxa"/>
            <w:shd w:val="clear" w:color="auto" w:fill="auto"/>
          </w:tcPr>
          <w:p w:rsidRPr="00142ADE" w:rsidR="00330361" w:rsidP="00142ADE" w:rsidRDefault="00330361" w14:paraId="4EB14C91" w14:textId="3A667E1A">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$255</w:t>
            </w:r>
          </w:p>
        </w:tc>
        <w:tc>
          <w:tcPr>
            <w:tcW w:w="1901" w:type="dxa"/>
            <w:gridSpan w:val="2"/>
            <w:tcBorders>
              <w:right w:val="single" w:color="auto" w:sz="4" w:space="0"/>
            </w:tcBorders>
            <w:shd w:val="clear" w:color="auto" w:fill="auto"/>
          </w:tcPr>
          <w:p w:rsidRPr="00142ADE" w:rsidR="00330361" w:rsidP="00330361" w:rsidRDefault="00330361" w14:paraId="02D334B7" w14:textId="09008EE1">
            <w:pPr>
              <w:spacing w:before="60" w:after="60"/>
              <w:rPr>
                <w:rFonts w:asciiTheme="majorBidi" w:hAnsiTheme="majorBidi" w:cstheme="majorBidi"/>
                <w:sz w:val="22"/>
                <w:szCs w:val="22"/>
              </w:rPr>
            </w:pPr>
            <w:r w:rsidRPr="00142ADE">
              <w:rPr>
                <w:rFonts w:asciiTheme="majorBidi" w:hAnsiTheme="majorBidi" w:cstheme="majorBidi"/>
                <w:sz w:val="22"/>
                <w:szCs w:val="22"/>
              </w:rPr>
              <w:t xml:space="preserve">50% of 2023 Rate </w:t>
            </w:r>
          </w:p>
        </w:tc>
        <w:tc>
          <w:tcPr>
            <w:tcW w:w="1153" w:type="dxa"/>
            <w:tcBorders>
              <w:top w:val="single" w:color="auto" w:sz="4" w:space="0"/>
              <w:left w:val="single" w:color="auto" w:sz="4" w:space="0"/>
              <w:bottom w:val="single" w:color="auto" w:sz="4" w:space="0"/>
              <w:right w:val="single" w:color="auto" w:sz="24" w:space="0"/>
            </w:tcBorders>
            <w:shd w:val="clear" w:color="auto" w:fill="auto"/>
          </w:tcPr>
          <w:p w:rsidRPr="00142ADE" w:rsidR="00330361" w:rsidP="00330361" w:rsidRDefault="00330361" w14:paraId="7B9A0261" w14:textId="738389A4">
            <w:pPr>
              <w:spacing w:before="60" w:after="60"/>
              <w:jc w:val="right"/>
              <w:rPr>
                <w:rFonts w:asciiTheme="majorBidi" w:hAnsiTheme="majorBidi" w:cstheme="majorBidi"/>
                <w:sz w:val="22"/>
                <w:szCs w:val="22"/>
              </w:rPr>
            </w:pPr>
            <w:r w:rsidRPr="00142ADE">
              <w:rPr>
                <w:rFonts w:asciiTheme="majorBidi" w:hAnsiTheme="majorBidi" w:cstheme="majorBidi"/>
                <w:sz w:val="22"/>
                <w:szCs w:val="22"/>
              </w:rPr>
              <w:t xml:space="preserve"> $</w:t>
            </w:r>
            <w:r w:rsidRPr="00142ADE" w:rsidR="002D5D69">
              <w:rPr>
                <w:rFonts w:asciiTheme="majorBidi" w:hAnsiTheme="majorBidi" w:cstheme="majorBidi"/>
                <w:sz w:val="22"/>
                <w:szCs w:val="22"/>
              </w:rPr>
              <w:t>1,581</w:t>
            </w:r>
            <w:r w:rsidRPr="00142ADE">
              <w:rPr>
                <w:rFonts w:asciiTheme="majorBidi" w:hAnsiTheme="majorBidi" w:cstheme="majorBidi"/>
                <w:sz w:val="22"/>
                <w:szCs w:val="22"/>
              </w:rPr>
              <w:t xml:space="preserve"> </w:t>
            </w:r>
          </w:p>
        </w:tc>
        <w:tc>
          <w:tcPr>
            <w:tcW w:w="955" w:type="dxa"/>
            <w:gridSpan w:val="2"/>
            <w:tcBorders>
              <w:left w:val="single" w:color="auto" w:sz="4" w:space="0"/>
              <w:right w:val="single" w:color="auto" w:sz="4" w:space="0"/>
            </w:tcBorders>
            <w:shd w:val="clear" w:color="auto" w:fill="auto"/>
          </w:tcPr>
          <w:p w:rsidRPr="00142ADE" w:rsidR="00330361" w:rsidP="00142ADE" w:rsidRDefault="00527564" w14:paraId="5E5A4264" w14:textId="0151B4E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6.2</w:t>
            </w:r>
          </w:p>
        </w:tc>
        <w:tc>
          <w:tcPr>
            <w:tcW w:w="1146" w:type="dxa"/>
            <w:tcBorders>
              <w:left w:val="single" w:color="auto" w:sz="4" w:space="0"/>
            </w:tcBorders>
            <w:shd w:val="clear" w:color="auto" w:fill="auto"/>
          </w:tcPr>
          <w:p w:rsidRPr="00142ADE" w:rsidR="00330361" w:rsidP="00142ADE" w:rsidRDefault="00695EE4" w14:paraId="47B1F089" w14:textId="31587D59">
            <w:pPr>
              <w:spacing w:before="60" w:after="60"/>
              <w:jc w:val="right"/>
              <w:rPr>
                <w:rFonts w:asciiTheme="majorBidi" w:hAnsiTheme="majorBidi" w:cstheme="majorBidi"/>
                <w:sz w:val="22"/>
                <w:szCs w:val="22"/>
              </w:rPr>
            </w:pPr>
            <w:r w:rsidRPr="00142ADE">
              <w:rPr>
                <w:rFonts w:asciiTheme="majorBidi" w:hAnsiTheme="majorBidi" w:cstheme="majorBidi"/>
                <w:sz w:val="22"/>
                <w:szCs w:val="22"/>
              </w:rPr>
              <w:t>$242.50</w:t>
            </w:r>
            <w:r w:rsidRPr="00142ADE" w:rsidR="003336E1">
              <w:rPr>
                <w:rFonts w:asciiTheme="majorBidi" w:hAnsiTheme="majorBidi" w:cstheme="majorBidi"/>
                <w:sz w:val="22"/>
                <w:szCs w:val="22"/>
              </w:rPr>
              <w:t xml:space="preserve"> [</w:t>
            </w:r>
            <w:r w:rsidRPr="00142ADE" w:rsidR="00DB660D">
              <w:rPr>
                <w:rFonts w:asciiTheme="majorBidi" w:hAnsiTheme="majorBidi" w:cstheme="majorBidi"/>
                <w:sz w:val="22"/>
                <w:szCs w:val="22"/>
              </w:rPr>
              <w:t>3</w:t>
            </w:r>
            <w:r w:rsidRPr="00142ADE" w:rsidR="00802EF4">
              <w:rPr>
                <w:rFonts w:asciiTheme="majorBidi" w:hAnsiTheme="majorBidi" w:cstheme="majorBidi"/>
                <w:sz w:val="22"/>
                <w:szCs w:val="22"/>
              </w:rPr>
              <w:t>]</w:t>
            </w:r>
          </w:p>
        </w:tc>
        <w:tc>
          <w:tcPr>
            <w:tcW w:w="1881" w:type="dxa"/>
            <w:shd w:val="clear" w:color="auto" w:fill="auto"/>
          </w:tcPr>
          <w:p w:rsidRPr="00142ADE" w:rsidR="00330361" w:rsidP="00142ADE" w:rsidRDefault="000102E7" w14:paraId="10659B6D" w14:textId="5BA04B58">
            <w:pPr>
              <w:spacing w:before="60" w:after="60"/>
              <w:jc w:val="right"/>
              <w:rPr>
                <w:rFonts w:asciiTheme="majorBidi" w:hAnsiTheme="majorBidi" w:cstheme="majorBidi"/>
                <w:sz w:val="22"/>
                <w:szCs w:val="22"/>
              </w:rPr>
            </w:pPr>
            <w:r w:rsidRPr="00142ADE">
              <w:rPr>
                <w:rFonts w:asciiTheme="majorBidi" w:hAnsiTheme="majorBidi" w:cstheme="majorBidi"/>
                <w:sz w:val="22"/>
                <w:szCs w:val="22"/>
              </w:rPr>
              <w:t>$1</w:t>
            </w:r>
            <w:r w:rsidRPr="00142ADE" w:rsidR="00EE2B9A">
              <w:rPr>
                <w:rFonts w:asciiTheme="majorBidi" w:hAnsiTheme="majorBidi" w:cstheme="majorBidi"/>
                <w:sz w:val="22"/>
                <w:szCs w:val="22"/>
              </w:rPr>
              <w:t>,</w:t>
            </w:r>
            <w:r w:rsidRPr="00142ADE">
              <w:rPr>
                <w:rFonts w:asciiTheme="majorBidi" w:hAnsiTheme="majorBidi" w:cstheme="majorBidi"/>
                <w:sz w:val="22"/>
                <w:szCs w:val="22"/>
              </w:rPr>
              <w:t>503.50</w:t>
            </w:r>
          </w:p>
        </w:tc>
      </w:tr>
      <w:tr w:rsidRPr="00142ADE" w:rsidR="00142ADE" w:rsidTr="0096530D" w14:paraId="266CEDD5" w14:textId="77777777">
        <w:trPr>
          <w:jc w:val="center"/>
        </w:trPr>
        <w:tc>
          <w:tcPr>
            <w:tcW w:w="7178" w:type="dxa"/>
            <w:gridSpan w:val="8"/>
            <w:tcBorders>
              <w:bottom w:val="single" w:color="auto" w:sz="4" w:space="0"/>
              <w:right w:val="single" w:color="auto" w:sz="24" w:space="0"/>
            </w:tcBorders>
            <w:shd w:val="clear" w:color="auto" w:fill="auto"/>
          </w:tcPr>
          <w:p w:rsidRPr="00142ADE" w:rsidR="00330361" w:rsidP="00330361" w:rsidRDefault="00330361" w14:paraId="4A1F5988" w14:textId="2CF2B159">
            <w:pPr>
              <w:tabs>
                <w:tab w:val="left" w:pos="957"/>
              </w:tabs>
              <w:spacing w:before="60" w:after="60"/>
              <w:ind w:right="162"/>
              <w:jc w:val="right"/>
              <w:rPr>
                <w:rFonts w:asciiTheme="majorBidi" w:hAnsiTheme="majorBidi" w:cstheme="majorBidi"/>
                <w:b/>
                <w:i/>
                <w:sz w:val="22"/>
                <w:szCs w:val="22"/>
              </w:rPr>
            </w:pPr>
            <w:r w:rsidRPr="00142ADE">
              <w:rPr>
                <w:rFonts w:asciiTheme="majorBidi" w:hAnsiTheme="majorBidi" w:cstheme="majorBidi"/>
                <w:b/>
                <w:i/>
                <w:sz w:val="22"/>
                <w:szCs w:val="22"/>
              </w:rPr>
              <w:t>Subtotal: $</w:t>
            </w:r>
            <w:r w:rsidRPr="00142ADE" w:rsidR="002D5D69">
              <w:rPr>
                <w:rFonts w:asciiTheme="majorBidi" w:hAnsiTheme="majorBidi" w:cstheme="majorBidi"/>
                <w:b/>
                <w:i/>
                <w:sz w:val="22"/>
                <w:szCs w:val="22"/>
              </w:rPr>
              <w:t>1,806</w:t>
            </w:r>
          </w:p>
        </w:tc>
        <w:tc>
          <w:tcPr>
            <w:tcW w:w="3982" w:type="dxa"/>
            <w:gridSpan w:val="4"/>
            <w:tcBorders>
              <w:left w:val="single" w:color="auto" w:sz="24" w:space="0"/>
              <w:bottom w:val="single" w:color="auto" w:sz="4" w:space="0"/>
            </w:tcBorders>
            <w:shd w:val="clear" w:color="auto" w:fill="auto"/>
          </w:tcPr>
          <w:p w:rsidRPr="00142ADE" w:rsidR="00330361" w:rsidP="00330361" w:rsidRDefault="00330361" w14:paraId="2FBAA587" w14:textId="52560FF4">
            <w:pPr>
              <w:tabs>
                <w:tab w:val="left" w:pos="957"/>
              </w:tabs>
              <w:spacing w:before="60" w:after="60"/>
              <w:ind w:right="162"/>
              <w:jc w:val="right"/>
              <w:rPr>
                <w:rFonts w:asciiTheme="majorBidi" w:hAnsiTheme="majorBidi" w:cstheme="majorBidi"/>
                <w:b/>
                <w:i/>
                <w:sz w:val="22"/>
                <w:szCs w:val="22"/>
              </w:rPr>
            </w:pPr>
            <w:r w:rsidRPr="00142ADE">
              <w:rPr>
                <w:rFonts w:asciiTheme="majorBidi" w:hAnsiTheme="majorBidi" w:cstheme="majorBidi"/>
                <w:b/>
                <w:i/>
                <w:sz w:val="22"/>
                <w:szCs w:val="22"/>
              </w:rPr>
              <w:t>Subtotal: $</w:t>
            </w:r>
            <w:r w:rsidRPr="00142ADE" w:rsidR="000102E7">
              <w:rPr>
                <w:rFonts w:asciiTheme="majorBidi" w:hAnsiTheme="majorBidi" w:cstheme="majorBidi"/>
                <w:b/>
                <w:i/>
                <w:sz w:val="22"/>
                <w:szCs w:val="22"/>
              </w:rPr>
              <w:t>1,728.50</w:t>
            </w:r>
          </w:p>
        </w:tc>
      </w:tr>
      <w:tr w:rsidRPr="00142ADE" w:rsidR="00142ADE" w:rsidTr="0096530D" w14:paraId="06E7371A" w14:textId="77777777">
        <w:trPr>
          <w:jc w:val="center"/>
        </w:trPr>
        <w:tc>
          <w:tcPr>
            <w:tcW w:w="7178" w:type="dxa"/>
            <w:gridSpan w:val="8"/>
            <w:tcBorders>
              <w:top w:val="single" w:color="auto" w:sz="4" w:space="0"/>
              <w:bottom w:val="single" w:color="auto" w:sz="4" w:space="0"/>
              <w:right w:val="single" w:color="auto" w:sz="24" w:space="0"/>
            </w:tcBorders>
            <w:shd w:val="clear" w:color="auto" w:fill="E6E6E6"/>
          </w:tcPr>
          <w:p w:rsidRPr="00142ADE" w:rsidR="00330361" w:rsidP="00330361" w:rsidRDefault="00330361" w14:paraId="11B3B704" w14:textId="50221ED2">
            <w:pPr>
              <w:tabs>
                <w:tab w:val="left" w:pos="957"/>
              </w:tabs>
              <w:spacing w:before="60" w:after="60"/>
              <w:ind w:right="72"/>
              <w:jc w:val="right"/>
              <w:rPr>
                <w:rFonts w:asciiTheme="majorBidi" w:hAnsiTheme="majorBidi" w:cstheme="majorBidi"/>
                <w:b/>
                <w:sz w:val="22"/>
                <w:szCs w:val="22"/>
              </w:rPr>
            </w:pPr>
            <w:r w:rsidRPr="00142ADE">
              <w:rPr>
                <w:rFonts w:asciiTheme="majorBidi" w:hAnsiTheme="majorBidi" w:cstheme="majorBidi"/>
                <w:b/>
                <w:i/>
                <w:sz w:val="22"/>
                <w:szCs w:val="22"/>
              </w:rPr>
              <w:t>TOTAL REQUEST: $</w:t>
            </w:r>
            <w:r w:rsidRPr="00142ADE" w:rsidR="002D5D69">
              <w:rPr>
                <w:rFonts w:asciiTheme="majorBidi" w:hAnsiTheme="majorBidi" w:cstheme="majorBidi"/>
                <w:b/>
                <w:i/>
                <w:sz w:val="22"/>
                <w:szCs w:val="22"/>
              </w:rPr>
              <w:t>47,285.50</w:t>
            </w:r>
          </w:p>
        </w:tc>
        <w:tc>
          <w:tcPr>
            <w:tcW w:w="3982" w:type="dxa"/>
            <w:gridSpan w:val="4"/>
            <w:tcBorders>
              <w:left w:val="single" w:color="auto" w:sz="24" w:space="0"/>
            </w:tcBorders>
            <w:shd w:val="clear" w:color="auto" w:fill="E6E6E6"/>
          </w:tcPr>
          <w:p w:rsidRPr="00142ADE" w:rsidR="00330361" w:rsidP="00330361" w:rsidRDefault="00330361" w14:paraId="3680D139" w14:textId="293F78F9">
            <w:pPr>
              <w:tabs>
                <w:tab w:val="left" w:pos="957"/>
              </w:tabs>
              <w:spacing w:before="60" w:after="60"/>
              <w:ind w:right="72"/>
              <w:jc w:val="right"/>
              <w:rPr>
                <w:rFonts w:asciiTheme="majorBidi" w:hAnsiTheme="majorBidi" w:cstheme="majorBidi"/>
                <w:b/>
                <w:sz w:val="22"/>
                <w:szCs w:val="22"/>
              </w:rPr>
            </w:pPr>
            <w:r w:rsidRPr="00142ADE">
              <w:rPr>
                <w:rFonts w:asciiTheme="majorBidi" w:hAnsiTheme="majorBidi" w:cstheme="majorBidi"/>
                <w:b/>
                <w:i/>
                <w:sz w:val="22"/>
                <w:szCs w:val="22"/>
              </w:rPr>
              <w:t>TOTAL AWARD: $</w:t>
            </w:r>
            <w:r w:rsidRPr="00142ADE" w:rsidR="00541C9A">
              <w:rPr>
                <w:rFonts w:asciiTheme="majorBidi" w:hAnsiTheme="majorBidi" w:cstheme="majorBidi"/>
                <w:b/>
                <w:i/>
                <w:sz w:val="22"/>
                <w:szCs w:val="22"/>
              </w:rPr>
              <w:t>4</w:t>
            </w:r>
            <w:r w:rsidRPr="00142ADE" w:rsidR="00E000CD">
              <w:rPr>
                <w:rFonts w:asciiTheme="majorBidi" w:hAnsiTheme="majorBidi" w:cstheme="majorBidi"/>
                <w:b/>
                <w:i/>
                <w:sz w:val="22"/>
                <w:szCs w:val="22"/>
              </w:rPr>
              <w:t>0</w:t>
            </w:r>
            <w:r w:rsidRPr="00142ADE" w:rsidR="00541C9A">
              <w:rPr>
                <w:rFonts w:asciiTheme="majorBidi" w:hAnsiTheme="majorBidi" w:cstheme="majorBidi"/>
                <w:b/>
                <w:i/>
                <w:sz w:val="22"/>
                <w:szCs w:val="22"/>
              </w:rPr>
              <w:t>,</w:t>
            </w:r>
            <w:r w:rsidRPr="00142ADE" w:rsidR="00DA72BE">
              <w:rPr>
                <w:rFonts w:asciiTheme="majorBidi" w:hAnsiTheme="majorBidi" w:cstheme="majorBidi"/>
                <w:b/>
                <w:i/>
                <w:sz w:val="22"/>
                <w:szCs w:val="22"/>
              </w:rPr>
              <w:t>782</w:t>
            </w:r>
            <w:r w:rsidRPr="00142ADE" w:rsidR="00541C9A">
              <w:rPr>
                <w:rFonts w:asciiTheme="majorBidi" w:hAnsiTheme="majorBidi" w:cstheme="majorBidi"/>
                <w:b/>
                <w:i/>
                <w:sz w:val="22"/>
                <w:szCs w:val="22"/>
              </w:rPr>
              <w:t>.</w:t>
            </w:r>
            <w:r w:rsidRPr="00142ADE" w:rsidR="00E000CD">
              <w:rPr>
                <w:rFonts w:asciiTheme="majorBidi" w:hAnsiTheme="majorBidi" w:cstheme="majorBidi"/>
                <w:b/>
                <w:i/>
                <w:sz w:val="22"/>
                <w:szCs w:val="22"/>
              </w:rPr>
              <w:t>25</w:t>
            </w:r>
          </w:p>
        </w:tc>
      </w:tr>
      <w:tr w:rsidRPr="00142ADE" w:rsidR="00142ADE" w:rsidTr="0096530D" w14:paraId="6A909BC1" w14:textId="77777777">
        <w:trPr>
          <w:jc w:val="center"/>
        </w:trPr>
        <w:tc>
          <w:tcPr>
            <w:tcW w:w="11160" w:type="dxa"/>
            <w:gridSpan w:val="12"/>
            <w:tcBorders>
              <w:top w:val="single" w:color="auto" w:sz="4" w:space="0"/>
              <w:bottom w:val="single" w:color="auto" w:sz="4" w:space="0"/>
            </w:tcBorders>
            <w:shd w:val="clear" w:color="auto" w:fill="auto"/>
          </w:tcPr>
          <w:p w:rsidRPr="00142ADE" w:rsidR="00330361" w:rsidP="00330361" w:rsidRDefault="00330361" w14:paraId="6F39872E" w14:textId="77777777">
            <w:pPr>
              <w:spacing w:before="60" w:after="60"/>
              <w:rPr>
                <w:rFonts w:asciiTheme="majorBidi" w:hAnsiTheme="majorBidi" w:cstheme="majorBidi"/>
                <w:sz w:val="22"/>
                <w:szCs w:val="22"/>
              </w:rPr>
            </w:pPr>
            <w:r w:rsidRPr="00142ADE">
              <w:rPr>
                <w:rFonts w:asciiTheme="majorBidi" w:hAnsiTheme="majorBidi" w:cstheme="majorBidi"/>
                <w:sz w:val="22"/>
                <w:szCs w:val="22"/>
              </w:rPr>
              <w:t xml:space="preserve">  *We remind all intervenors that Commission staff may audit the records and books of the intervenors to the extent necessary to verify the basis for the award (§1804(d)).  Intervenors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142ADE" w:rsidR="00330361" w:rsidP="00330361" w:rsidRDefault="00330361" w14:paraId="0D03EC65" w14:textId="77777777">
            <w:pPr>
              <w:spacing w:before="60" w:after="60"/>
              <w:rPr>
                <w:rFonts w:asciiTheme="majorBidi" w:hAnsiTheme="majorBidi" w:cstheme="majorBidi"/>
                <w:sz w:val="22"/>
                <w:szCs w:val="22"/>
              </w:rPr>
            </w:pPr>
            <w:r w:rsidRPr="00142ADE">
              <w:rPr>
                <w:rFonts w:asciiTheme="majorBidi" w:hAnsiTheme="majorBidi" w:cstheme="majorBidi"/>
                <w:sz w:val="22"/>
                <w:szCs w:val="22"/>
              </w:rPr>
              <w:t>**Travel and Reasonable Claim preparation time are typically compensated at ½ of preparer’s normal hourly rate</w:t>
            </w:r>
            <w:r w:rsidRPr="00142ADE" w:rsidDel="00D075B1">
              <w:rPr>
                <w:rFonts w:asciiTheme="majorBidi" w:hAnsiTheme="majorBidi" w:cstheme="majorBidi"/>
                <w:sz w:val="22"/>
                <w:szCs w:val="22"/>
              </w:rPr>
              <w:t xml:space="preserve"> </w:t>
            </w:r>
          </w:p>
        </w:tc>
      </w:tr>
      <w:tr w:rsidRPr="00142ADE" w:rsidR="00142ADE" w:rsidTr="0096530D" w14:paraId="458B01A4" w14:textId="77777777">
        <w:trPr>
          <w:jc w:val="center"/>
        </w:trPr>
        <w:tc>
          <w:tcPr>
            <w:tcW w:w="11160"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42ADE" w:rsidR="00330361" w:rsidP="0096530D" w:rsidRDefault="00330361" w14:paraId="48B43CBD" w14:textId="77777777">
            <w:pPr>
              <w:keepNext/>
              <w:spacing w:before="60" w:after="60"/>
              <w:jc w:val="center"/>
              <w:rPr>
                <w:rFonts w:asciiTheme="majorBidi" w:hAnsiTheme="majorBidi" w:cstheme="majorBidi"/>
                <w:b/>
                <w:smallCaps/>
                <w:sz w:val="22"/>
                <w:szCs w:val="22"/>
              </w:rPr>
            </w:pPr>
            <w:r w:rsidRPr="00142ADE">
              <w:rPr>
                <w:rFonts w:asciiTheme="majorBidi" w:hAnsiTheme="majorBidi" w:cstheme="majorBidi"/>
                <w:b/>
                <w:smallCaps/>
                <w:sz w:val="22"/>
                <w:szCs w:val="22"/>
              </w:rPr>
              <w:t>ATTORNEY INFORMATION</w:t>
            </w:r>
          </w:p>
        </w:tc>
      </w:tr>
      <w:tr w:rsidRPr="00142ADE" w:rsidR="00142ADE" w:rsidTr="00142ADE" w14:paraId="790C92C0" w14:textId="77777777">
        <w:trPr>
          <w:trHeight w:val="173"/>
          <w:jc w:val="center"/>
        </w:trPr>
        <w:tc>
          <w:tcPr>
            <w:tcW w:w="2692" w:type="dxa"/>
            <w:gridSpan w:val="3"/>
            <w:tcBorders>
              <w:top w:val="single" w:color="auto" w:sz="4" w:space="0"/>
              <w:bottom w:val="single" w:color="auto" w:sz="4" w:space="0"/>
            </w:tcBorders>
            <w:shd w:val="clear" w:color="auto" w:fill="FFFFFF"/>
            <w:vAlign w:val="bottom"/>
          </w:tcPr>
          <w:p w:rsidRPr="00142ADE" w:rsidR="00330361" w:rsidP="0096530D" w:rsidRDefault="00330361" w14:paraId="00CAC866"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Attorney</w:t>
            </w:r>
          </w:p>
        </w:tc>
        <w:tc>
          <w:tcPr>
            <w:tcW w:w="1909" w:type="dxa"/>
            <w:gridSpan w:val="3"/>
            <w:tcBorders>
              <w:top w:val="single" w:color="auto" w:sz="4" w:space="0"/>
              <w:bottom w:val="single" w:color="auto" w:sz="4" w:space="0"/>
            </w:tcBorders>
            <w:shd w:val="clear" w:color="auto" w:fill="FFFFFF"/>
            <w:vAlign w:val="bottom"/>
          </w:tcPr>
          <w:p w:rsidRPr="00142ADE" w:rsidR="00330361" w:rsidP="0096530D" w:rsidRDefault="00330361" w14:paraId="7E76A008"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Date Admitted to CA BAR</w:t>
            </w:r>
            <w:r w:rsidRPr="00142ADE">
              <w:rPr>
                <w:rStyle w:val="FootnoteReference"/>
                <w:rFonts w:asciiTheme="majorBidi" w:hAnsiTheme="majorBidi" w:cstheme="majorBidi"/>
                <w:b/>
                <w:sz w:val="22"/>
                <w:szCs w:val="22"/>
              </w:rPr>
              <w:footnoteReference w:id="3"/>
            </w:r>
          </w:p>
        </w:tc>
        <w:tc>
          <w:tcPr>
            <w:tcW w:w="2594" w:type="dxa"/>
            <w:gridSpan w:val="3"/>
            <w:tcBorders>
              <w:top w:val="single" w:color="auto" w:sz="4" w:space="0"/>
              <w:bottom w:val="single" w:color="auto" w:sz="4" w:space="0"/>
            </w:tcBorders>
            <w:shd w:val="clear" w:color="auto" w:fill="FFFFFF"/>
            <w:vAlign w:val="bottom"/>
          </w:tcPr>
          <w:p w:rsidRPr="00142ADE" w:rsidR="00330361" w:rsidP="0096530D" w:rsidRDefault="00330361" w14:paraId="27E64ED7"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Member Number</w:t>
            </w:r>
          </w:p>
        </w:tc>
        <w:tc>
          <w:tcPr>
            <w:tcW w:w="3965" w:type="dxa"/>
            <w:gridSpan w:val="3"/>
            <w:tcBorders>
              <w:top w:val="single" w:color="auto" w:sz="4" w:space="0"/>
              <w:bottom w:val="single" w:color="auto" w:sz="4" w:space="0"/>
            </w:tcBorders>
            <w:shd w:val="clear" w:color="auto" w:fill="FFFFFF"/>
            <w:vAlign w:val="bottom"/>
          </w:tcPr>
          <w:p w:rsidRPr="00142ADE" w:rsidR="00330361" w:rsidP="0096530D" w:rsidRDefault="00330361" w14:paraId="496B5DC1"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Actions Affecting Eligibility (Yes/No?)</w:t>
            </w:r>
          </w:p>
          <w:p w:rsidRPr="00142ADE" w:rsidR="00330361" w:rsidP="0096530D" w:rsidRDefault="00330361" w14:paraId="36F8922D" w14:textId="77777777">
            <w:pPr>
              <w:keepNext/>
              <w:spacing w:before="60" w:after="60"/>
              <w:jc w:val="center"/>
              <w:rPr>
                <w:rFonts w:asciiTheme="majorBidi" w:hAnsiTheme="majorBidi" w:cstheme="majorBidi"/>
                <w:b/>
                <w:sz w:val="22"/>
                <w:szCs w:val="22"/>
              </w:rPr>
            </w:pPr>
            <w:r w:rsidRPr="00142ADE">
              <w:rPr>
                <w:rFonts w:asciiTheme="majorBidi" w:hAnsiTheme="majorBidi" w:cstheme="majorBidi"/>
                <w:b/>
                <w:sz w:val="22"/>
                <w:szCs w:val="22"/>
              </w:rPr>
              <w:t>If “Yes”, attach explanation</w:t>
            </w:r>
          </w:p>
        </w:tc>
      </w:tr>
      <w:tr w:rsidRPr="00142ADE" w:rsidR="00142ADE" w:rsidTr="0096530D" w14:paraId="44CF5E63" w14:textId="77777777">
        <w:trPr>
          <w:trHeight w:val="172"/>
          <w:jc w:val="center"/>
        </w:trPr>
        <w:tc>
          <w:tcPr>
            <w:tcW w:w="2692" w:type="dxa"/>
            <w:gridSpan w:val="3"/>
            <w:tcBorders>
              <w:top w:val="single" w:color="auto" w:sz="4" w:space="0"/>
              <w:bottom w:val="single" w:color="auto" w:sz="4" w:space="0"/>
            </w:tcBorders>
            <w:shd w:val="clear" w:color="auto" w:fill="auto"/>
          </w:tcPr>
          <w:p w:rsidRPr="00142ADE" w:rsidR="00330361" w:rsidP="00330361" w:rsidRDefault="00330361" w14:paraId="22AD004D" w14:textId="0B01AE7F">
            <w:pPr>
              <w:keepLines/>
              <w:spacing w:before="60" w:after="60"/>
              <w:jc w:val="center"/>
              <w:rPr>
                <w:rFonts w:asciiTheme="majorBidi" w:hAnsiTheme="majorBidi" w:cstheme="majorBidi"/>
                <w:sz w:val="22"/>
                <w:szCs w:val="22"/>
              </w:rPr>
            </w:pPr>
            <w:r w:rsidRPr="00142ADE">
              <w:rPr>
                <w:rFonts w:asciiTheme="majorBidi" w:hAnsiTheme="majorBidi" w:cstheme="majorBidi"/>
                <w:sz w:val="22"/>
                <w:szCs w:val="22"/>
              </w:rPr>
              <w:t>Ariel Strauss</w:t>
            </w:r>
          </w:p>
        </w:tc>
        <w:tc>
          <w:tcPr>
            <w:tcW w:w="1909" w:type="dxa"/>
            <w:gridSpan w:val="3"/>
            <w:tcBorders>
              <w:top w:val="single" w:color="auto" w:sz="4" w:space="0"/>
              <w:bottom w:val="single" w:color="auto" w:sz="4" w:space="0"/>
            </w:tcBorders>
            <w:shd w:val="clear" w:color="auto" w:fill="auto"/>
          </w:tcPr>
          <w:p w:rsidRPr="00142ADE" w:rsidR="00330361" w:rsidP="00330361" w:rsidRDefault="00330361" w14:paraId="61F14C0F" w14:textId="5A8FF5F5">
            <w:pPr>
              <w:autoSpaceDE w:val="0"/>
              <w:autoSpaceDN w:val="0"/>
              <w:adjustRightInd w:val="0"/>
              <w:jc w:val="center"/>
              <w:rPr>
                <w:rFonts w:asciiTheme="majorBidi" w:hAnsiTheme="majorBidi" w:cstheme="majorBidi"/>
                <w:sz w:val="22"/>
                <w:szCs w:val="22"/>
              </w:rPr>
            </w:pPr>
            <w:r w:rsidRPr="00142ADE">
              <w:rPr>
                <w:rFonts w:asciiTheme="majorBidi" w:hAnsiTheme="majorBidi" w:cstheme="majorBidi"/>
                <w:sz w:val="22"/>
                <w:szCs w:val="22"/>
              </w:rPr>
              <w:t>March 2012</w:t>
            </w:r>
          </w:p>
        </w:tc>
        <w:tc>
          <w:tcPr>
            <w:tcW w:w="2594" w:type="dxa"/>
            <w:gridSpan w:val="3"/>
            <w:tcBorders>
              <w:top w:val="single" w:color="auto" w:sz="4" w:space="0"/>
              <w:bottom w:val="single" w:color="auto" w:sz="4" w:space="0"/>
            </w:tcBorders>
            <w:shd w:val="clear" w:color="auto" w:fill="auto"/>
          </w:tcPr>
          <w:p w:rsidRPr="00142ADE" w:rsidR="00330361" w:rsidP="00330361" w:rsidRDefault="00330361" w14:paraId="00FFBD3C" w14:textId="5FDB9E34">
            <w:pPr>
              <w:keepLines/>
              <w:spacing w:before="60" w:after="60"/>
              <w:jc w:val="center"/>
              <w:rPr>
                <w:rFonts w:asciiTheme="majorBidi" w:hAnsiTheme="majorBidi" w:cstheme="majorBidi"/>
                <w:sz w:val="22"/>
                <w:szCs w:val="22"/>
              </w:rPr>
            </w:pPr>
            <w:r w:rsidRPr="00142ADE">
              <w:rPr>
                <w:rFonts w:asciiTheme="majorBidi" w:hAnsiTheme="majorBidi" w:cstheme="majorBidi"/>
                <w:sz w:val="22"/>
                <w:szCs w:val="22"/>
              </w:rPr>
              <w:t>282230</w:t>
            </w:r>
          </w:p>
        </w:tc>
        <w:tc>
          <w:tcPr>
            <w:tcW w:w="3965" w:type="dxa"/>
            <w:gridSpan w:val="3"/>
            <w:tcBorders>
              <w:top w:val="single" w:color="auto" w:sz="4" w:space="0"/>
              <w:bottom w:val="single" w:color="auto" w:sz="4" w:space="0"/>
            </w:tcBorders>
            <w:shd w:val="clear" w:color="auto" w:fill="auto"/>
          </w:tcPr>
          <w:p w:rsidRPr="00142ADE" w:rsidR="00330361" w:rsidP="00330361" w:rsidRDefault="00330361" w14:paraId="6E0B5BD8" w14:textId="075127CE">
            <w:pPr>
              <w:keepLines/>
              <w:spacing w:before="60" w:after="60"/>
              <w:jc w:val="center"/>
              <w:rPr>
                <w:rFonts w:asciiTheme="majorBidi" w:hAnsiTheme="majorBidi" w:cstheme="majorBidi"/>
                <w:sz w:val="22"/>
                <w:szCs w:val="22"/>
              </w:rPr>
            </w:pPr>
            <w:r w:rsidRPr="00142ADE">
              <w:rPr>
                <w:rFonts w:asciiTheme="majorBidi" w:hAnsiTheme="majorBidi" w:cstheme="majorBidi"/>
                <w:sz w:val="22"/>
                <w:szCs w:val="22"/>
              </w:rPr>
              <w:t>No</w:t>
            </w:r>
          </w:p>
        </w:tc>
      </w:tr>
      <w:tr w:rsidRPr="00142ADE" w:rsidR="00142ADE" w:rsidTr="0096530D" w14:paraId="1F09B4BA" w14:textId="77777777">
        <w:trPr>
          <w:trHeight w:val="172"/>
          <w:jc w:val="center"/>
        </w:trPr>
        <w:tc>
          <w:tcPr>
            <w:tcW w:w="2692" w:type="dxa"/>
            <w:gridSpan w:val="3"/>
            <w:tcBorders>
              <w:top w:val="single" w:color="auto" w:sz="4" w:space="0"/>
              <w:bottom w:val="single" w:color="auto" w:sz="4" w:space="0"/>
            </w:tcBorders>
            <w:shd w:val="clear" w:color="auto" w:fill="auto"/>
          </w:tcPr>
          <w:p w:rsidRPr="00142ADE" w:rsidR="00330361" w:rsidP="00330361" w:rsidRDefault="00330361" w14:paraId="3499CD0E" w14:textId="2A1184DF">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Ivan Jimenez</w:t>
            </w:r>
          </w:p>
        </w:tc>
        <w:tc>
          <w:tcPr>
            <w:tcW w:w="1909" w:type="dxa"/>
            <w:gridSpan w:val="3"/>
            <w:tcBorders>
              <w:top w:val="single" w:color="auto" w:sz="4" w:space="0"/>
              <w:bottom w:val="single" w:color="auto" w:sz="4" w:space="0"/>
            </w:tcBorders>
            <w:shd w:val="clear" w:color="auto" w:fill="auto"/>
          </w:tcPr>
          <w:p w:rsidRPr="00142ADE" w:rsidR="00330361" w:rsidP="00330361" w:rsidRDefault="00330361" w14:paraId="0B5C5C32" w14:textId="18AE547B">
            <w:pPr>
              <w:spacing w:before="60" w:after="60"/>
              <w:jc w:val="center"/>
              <w:rPr>
                <w:rFonts w:asciiTheme="majorBidi" w:hAnsiTheme="majorBidi" w:cstheme="majorBidi"/>
                <w:sz w:val="22"/>
                <w:szCs w:val="22"/>
              </w:rPr>
            </w:pPr>
            <w:r w:rsidRPr="00142ADE">
              <w:rPr>
                <w:sz w:val="22"/>
                <w:szCs w:val="22"/>
              </w:rPr>
              <w:t>December 2016</w:t>
            </w:r>
          </w:p>
        </w:tc>
        <w:tc>
          <w:tcPr>
            <w:tcW w:w="2594" w:type="dxa"/>
            <w:gridSpan w:val="3"/>
            <w:tcBorders>
              <w:top w:val="single" w:color="auto" w:sz="4" w:space="0"/>
              <w:bottom w:val="single" w:color="auto" w:sz="4" w:space="0"/>
            </w:tcBorders>
            <w:shd w:val="clear" w:color="auto" w:fill="auto"/>
          </w:tcPr>
          <w:p w:rsidRPr="00142ADE" w:rsidR="00330361" w:rsidP="00330361" w:rsidRDefault="00330361" w14:paraId="71498FED" w14:textId="72EBB511">
            <w:pPr>
              <w:spacing w:before="60" w:after="60"/>
              <w:jc w:val="center"/>
              <w:rPr>
                <w:rFonts w:asciiTheme="majorBidi" w:hAnsiTheme="majorBidi" w:cstheme="majorBidi"/>
                <w:sz w:val="22"/>
                <w:szCs w:val="22"/>
              </w:rPr>
            </w:pPr>
            <w:r w:rsidRPr="00142ADE">
              <w:rPr>
                <w:sz w:val="22"/>
                <w:szCs w:val="22"/>
              </w:rPr>
              <w:t>313644</w:t>
            </w:r>
          </w:p>
        </w:tc>
        <w:tc>
          <w:tcPr>
            <w:tcW w:w="3965" w:type="dxa"/>
            <w:gridSpan w:val="3"/>
            <w:tcBorders>
              <w:top w:val="single" w:color="auto" w:sz="4" w:space="0"/>
              <w:bottom w:val="single" w:color="auto" w:sz="4" w:space="0"/>
            </w:tcBorders>
            <w:shd w:val="clear" w:color="auto" w:fill="auto"/>
          </w:tcPr>
          <w:p w:rsidRPr="00142ADE" w:rsidR="00330361" w:rsidP="00330361" w:rsidRDefault="00330361" w14:paraId="2E2365EB" w14:textId="0472A378">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No</w:t>
            </w:r>
          </w:p>
        </w:tc>
      </w:tr>
      <w:tr w:rsidRPr="00142ADE" w:rsidR="00142ADE" w:rsidTr="0096530D" w14:paraId="7D74D730" w14:textId="77777777">
        <w:trPr>
          <w:trHeight w:val="172"/>
          <w:jc w:val="center"/>
        </w:trPr>
        <w:tc>
          <w:tcPr>
            <w:tcW w:w="2692" w:type="dxa"/>
            <w:gridSpan w:val="3"/>
            <w:tcBorders>
              <w:top w:val="single" w:color="auto" w:sz="4" w:space="0"/>
              <w:bottom w:val="single" w:color="auto" w:sz="4" w:space="0"/>
            </w:tcBorders>
            <w:shd w:val="clear" w:color="auto" w:fill="auto"/>
          </w:tcPr>
          <w:p w:rsidRPr="00142ADE" w:rsidR="00330361" w:rsidP="00330361" w:rsidRDefault="00330361" w14:paraId="79609620" w14:textId="3CDA29E6">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James Birkelund</w:t>
            </w:r>
          </w:p>
        </w:tc>
        <w:tc>
          <w:tcPr>
            <w:tcW w:w="1909" w:type="dxa"/>
            <w:gridSpan w:val="3"/>
            <w:tcBorders>
              <w:top w:val="single" w:color="auto" w:sz="4" w:space="0"/>
              <w:bottom w:val="single" w:color="auto" w:sz="4" w:space="0"/>
            </w:tcBorders>
            <w:shd w:val="clear" w:color="auto" w:fill="auto"/>
          </w:tcPr>
          <w:p w:rsidRPr="00142ADE" w:rsidR="00330361" w:rsidP="00330361" w:rsidRDefault="00330361" w14:paraId="096C3021" w14:textId="49234FCC">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March 2000</w:t>
            </w:r>
          </w:p>
        </w:tc>
        <w:tc>
          <w:tcPr>
            <w:tcW w:w="2594" w:type="dxa"/>
            <w:gridSpan w:val="3"/>
            <w:tcBorders>
              <w:top w:val="single" w:color="auto" w:sz="4" w:space="0"/>
              <w:bottom w:val="single" w:color="auto" w:sz="4" w:space="0"/>
            </w:tcBorders>
            <w:shd w:val="clear" w:color="auto" w:fill="auto"/>
          </w:tcPr>
          <w:p w:rsidRPr="00142ADE" w:rsidR="00330361" w:rsidP="00330361" w:rsidRDefault="00330361" w14:paraId="167F280D" w14:textId="5277A9AD">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206328</w:t>
            </w:r>
          </w:p>
        </w:tc>
        <w:tc>
          <w:tcPr>
            <w:tcW w:w="3965" w:type="dxa"/>
            <w:gridSpan w:val="3"/>
            <w:tcBorders>
              <w:top w:val="single" w:color="auto" w:sz="4" w:space="0"/>
              <w:bottom w:val="single" w:color="auto" w:sz="4" w:space="0"/>
            </w:tcBorders>
            <w:shd w:val="clear" w:color="auto" w:fill="auto"/>
          </w:tcPr>
          <w:p w:rsidRPr="00142ADE" w:rsidR="00330361" w:rsidP="00330361" w:rsidRDefault="00330361" w14:paraId="273027D5" w14:textId="161FD4C2">
            <w:pPr>
              <w:spacing w:before="60" w:after="60"/>
              <w:jc w:val="center"/>
              <w:rPr>
                <w:rFonts w:asciiTheme="majorBidi" w:hAnsiTheme="majorBidi" w:cstheme="majorBidi"/>
                <w:sz w:val="22"/>
                <w:szCs w:val="22"/>
              </w:rPr>
            </w:pPr>
            <w:r w:rsidRPr="00142ADE">
              <w:rPr>
                <w:rFonts w:asciiTheme="majorBidi" w:hAnsiTheme="majorBidi" w:cstheme="majorBidi"/>
                <w:sz w:val="22"/>
                <w:szCs w:val="22"/>
              </w:rPr>
              <w:t>No</w:t>
            </w:r>
          </w:p>
        </w:tc>
      </w:tr>
    </w:tbl>
    <w:p w:rsidRPr="00142ADE" w:rsidR="00B54B4A" w:rsidP="00142ADE" w:rsidRDefault="00A92D0B" w14:paraId="5067E57D" w14:textId="5C44E56E">
      <w:pPr>
        <w:keepNext/>
        <w:numPr>
          <w:ilvl w:val="0"/>
          <w:numId w:val="5"/>
        </w:numPr>
        <w:spacing w:before="240" w:after="240"/>
        <w:rPr>
          <w:rFonts w:asciiTheme="majorBidi" w:hAnsiTheme="majorBidi" w:cstheme="majorBidi"/>
          <w:b/>
        </w:rPr>
      </w:pPr>
      <w:r w:rsidRPr="00142ADE">
        <w:rPr>
          <w:rFonts w:asciiTheme="majorBidi" w:hAnsiTheme="majorBidi" w:cstheme="majorBidi"/>
          <w:b/>
        </w:rPr>
        <w:t>Attachments Documenting Specific Claim and Comments on Part III</w:t>
      </w:r>
      <w:r w:rsidRPr="00142ADE" w:rsidR="00C02649">
        <w:rPr>
          <w:rFonts w:asciiTheme="majorBidi" w:hAnsiTheme="majorBidi" w:cstheme="majorBidi"/>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795"/>
        <w:gridCol w:w="7565"/>
      </w:tblGrid>
      <w:tr w:rsidRPr="00142ADE" w:rsidR="00142ADE" w:rsidTr="00142ADE" w14:paraId="0C2B760A" w14:textId="77777777">
        <w:trPr>
          <w:tblHeader/>
        </w:trPr>
        <w:tc>
          <w:tcPr>
            <w:tcW w:w="1795" w:type="dxa"/>
            <w:shd w:val="clear" w:color="auto" w:fill="D9D9D9" w:themeFill="background1" w:themeFillShade="D9"/>
            <w:vAlign w:val="bottom"/>
          </w:tcPr>
          <w:p w:rsidRPr="00142ADE" w:rsidR="00A92D0B" w:rsidP="001A3CF3" w:rsidRDefault="00A92D0B" w14:paraId="42A1D838" w14:textId="77777777">
            <w:pPr>
              <w:tabs>
                <w:tab w:val="left" w:pos="1260"/>
              </w:tabs>
              <w:jc w:val="center"/>
              <w:rPr>
                <w:rFonts w:asciiTheme="majorBidi" w:hAnsiTheme="majorBidi" w:cstheme="majorBidi"/>
                <w:b/>
              </w:rPr>
            </w:pPr>
            <w:r w:rsidRPr="00142ADE">
              <w:rPr>
                <w:rFonts w:asciiTheme="majorBidi" w:hAnsiTheme="majorBidi" w:cstheme="majorBidi"/>
                <w:b/>
              </w:rPr>
              <w:t>Attachment or Comment  #</w:t>
            </w:r>
          </w:p>
        </w:tc>
        <w:tc>
          <w:tcPr>
            <w:tcW w:w="7565" w:type="dxa"/>
            <w:tcBorders>
              <w:bottom w:val="single" w:color="auto" w:sz="4" w:space="0"/>
            </w:tcBorders>
            <w:shd w:val="clear" w:color="auto" w:fill="D9D9D9" w:themeFill="background1" w:themeFillShade="D9"/>
            <w:vAlign w:val="bottom"/>
          </w:tcPr>
          <w:p w:rsidRPr="00142ADE" w:rsidR="00A92D0B" w:rsidP="001A3CF3" w:rsidRDefault="00A92D0B" w14:paraId="55F0A65F" w14:textId="77777777">
            <w:pPr>
              <w:tabs>
                <w:tab w:val="left" w:pos="1260"/>
              </w:tabs>
              <w:jc w:val="center"/>
              <w:rPr>
                <w:rFonts w:asciiTheme="majorBidi" w:hAnsiTheme="majorBidi" w:cstheme="majorBidi"/>
                <w:b/>
              </w:rPr>
            </w:pPr>
            <w:r w:rsidRPr="00142ADE">
              <w:rPr>
                <w:rFonts w:asciiTheme="majorBidi" w:hAnsiTheme="majorBidi" w:cstheme="majorBidi"/>
                <w:b/>
              </w:rPr>
              <w:t>Description/Comment</w:t>
            </w:r>
          </w:p>
        </w:tc>
      </w:tr>
      <w:tr w:rsidRPr="00142ADE" w:rsidR="00142ADE" w:rsidTr="00142ADE" w14:paraId="72C869B0" w14:textId="77777777">
        <w:tc>
          <w:tcPr>
            <w:tcW w:w="1795" w:type="dxa"/>
            <w:shd w:val="clear" w:color="auto" w:fill="auto"/>
          </w:tcPr>
          <w:p w:rsidRPr="00142ADE" w:rsidR="00D2074C" w:rsidP="00D2074C" w:rsidRDefault="00D2074C" w14:paraId="49AADD21" w14:textId="65D2B887">
            <w:pPr>
              <w:tabs>
                <w:tab w:val="left" w:pos="1260"/>
              </w:tabs>
              <w:rPr>
                <w:rFonts w:asciiTheme="majorBidi" w:hAnsiTheme="majorBidi" w:cstheme="majorBidi"/>
              </w:rPr>
            </w:pPr>
            <w:r w:rsidRPr="00142ADE">
              <w:rPr>
                <w:rFonts w:asciiTheme="majorBidi" w:hAnsiTheme="majorBidi" w:cstheme="majorBidi"/>
              </w:rPr>
              <w:t>Attachment 1</w:t>
            </w:r>
          </w:p>
        </w:tc>
        <w:tc>
          <w:tcPr>
            <w:tcW w:w="7565" w:type="dxa"/>
            <w:shd w:val="clear" w:color="auto" w:fill="auto"/>
          </w:tcPr>
          <w:p w:rsidRPr="00142ADE" w:rsidR="00D2074C" w:rsidP="00D2074C" w:rsidRDefault="00D2074C" w14:paraId="3AF20C23" w14:textId="5FFDF13A">
            <w:pPr>
              <w:tabs>
                <w:tab w:val="left" w:pos="1260"/>
              </w:tabs>
              <w:rPr>
                <w:rFonts w:asciiTheme="majorBidi" w:hAnsiTheme="majorBidi" w:cstheme="majorBidi"/>
                <w:b/>
              </w:rPr>
            </w:pPr>
            <w:r w:rsidRPr="00142ADE">
              <w:rPr>
                <w:rFonts w:asciiTheme="majorBidi" w:hAnsiTheme="majorBidi" w:cstheme="majorBidi"/>
              </w:rPr>
              <w:t>Certificate of Service (see attachment under separate cover)</w:t>
            </w:r>
          </w:p>
        </w:tc>
      </w:tr>
      <w:tr w:rsidRPr="00142ADE" w:rsidR="00142ADE" w:rsidTr="00142ADE" w14:paraId="26C7D83F" w14:textId="77777777">
        <w:tc>
          <w:tcPr>
            <w:tcW w:w="1795" w:type="dxa"/>
            <w:shd w:val="clear" w:color="auto" w:fill="auto"/>
          </w:tcPr>
          <w:p w:rsidRPr="00142ADE" w:rsidR="00D2074C" w:rsidP="00D2074C" w:rsidRDefault="00D2074C" w14:paraId="1867A7CA" w14:textId="2C1C2446">
            <w:pPr>
              <w:tabs>
                <w:tab w:val="left" w:pos="1260"/>
              </w:tabs>
              <w:rPr>
                <w:rFonts w:asciiTheme="majorBidi" w:hAnsiTheme="majorBidi" w:cstheme="majorBidi"/>
              </w:rPr>
            </w:pPr>
            <w:r w:rsidRPr="00142ADE">
              <w:rPr>
                <w:rFonts w:asciiTheme="majorBidi" w:hAnsiTheme="majorBidi" w:cstheme="majorBidi"/>
              </w:rPr>
              <w:t>Attachment 2</w:t>
            </w:r>
          </w:p>
        </w:tc>
        <w:tc>
          <w:tcPr>
            <w:tcW w:w="7565" w:type="dxa"/>
            <w:shd w:val="clear" w:color="auto" w:fill="auto"/>
          </w:tcPr>
          <w:p w:rsidRPr="00142ADE" w:rsidR="00D2074C" w:rsidP="00D2074C" w:rsidRDefault="00D2074C" w14:paraId="5B9CBB3C" w14:textId="6D4E02BB">
            <w:pPr>
              <w:tabs>
                <w:tab w:val="left" w:pos="1260"/>
              </w:tabs>
              <w:rPr>
                <w:rFonts w:asciiTheme="majorBidi" w:hAnsiTheme="majorBidi" w:cstheme="majorBidi"/>
                <w:b/>
              </w:rPr>
            </w:pPr>
            <w:r w:rsidRPr="00142ADE">
              <w:rPr>
                <w:rFonts w:asciiTheme="majorBidi" w:hAnsiTheme="majorBidi" w:cstheme="majorBidi"/>
              </w:rPr>
              <w:t xml:space="preserve">Time Sheet Records with Allocation of Hours by Issue </w:t>
            </w:r>
          </w:p>
        </w:tc>
      </w:tr>
      <w:tr w:rsidRPr="00142ADE" w:rsidR="00142ADE" w:rsidTr="00142ADE" w14:paraId="28C5D6E8" w14:textId="77777777">
        <w:tc>
          <w:tcPr>
            <w:tcW w:w="1795" w:type="dxa"/>
            <w:shd w:val="clear" w:color="auto" w:fill="auto"/>
          </w:tcPr>
          <w:p w:rsidRPr="00142ADE" w:rsidR="00614894" w:rsidP="00D2074C" w:rsidRDefault="00614894" w14:paraId="41EBE893" w14:textId="2704569B">
            <w:pPr>
              <w:tabs>
                <w:tab w:val="left" w:pos="1260"/>
              </w:tabs>
              <w:rPr>
                <w:rFonts w:asciiTheme="majorBidi" w:hAnsiTheme="majorBidi" w:cstheme="majorBidi"/>
              </w:rPr>
            </w:pPr>
            <w:r w:rsidRPr="00142ADE">
              <w:rPr>
                <w:rFonts w:asciiTheme="majorBidi" w:hAnsiTheme="majorBidi" w:cstheme="majorBidi"/>
              </w:rPr>
              <w:t>Comment 1</w:t>
            </w:r>
          </w:p>
        </w:tc>
        <w:tc>
          <w:tcPr>
            <w:tcW w:w="7565" w:type="dxa"/>
            <w:shd w:val="clear" w:color="auto" w:fill="auto"/>
          </w:tcPr>
          <w:p w:rsidRPr="00142ADE" w:rsidR="00614894" w:rsidP="00614894" w:rsidRDefault="00614894" w14:paraId="0EEFA10B" w14:textId="77777777">
            <w:pPr>
              <w:tabs>
                <w:tab w:val="left" w:pos="1260"/>
              </w:tabs>
              <w:rPr>
                <w:bCs/>
                <w:u w:val="single"/>
              </w:rPr>
            </w:pPr>
            <w:r w:rsidRPr="00142ADE">
              <w:rPr>
                <w:bCs/>
                <w:u w:val="single"/>
              </w:rPr>
              <w:t>2021 Hourly Rate for Attorney Ivan Jimenez</w:t>
            </w:r>
          </w:p>
          <w:p w:rsidRPr="00142ADE" w:rsidR="00614894" w:rsidP="00614894" w:rsidRDefault="00614894" w14:paraId="1A01D86C" w14:textId="77777777">
            <w:pPr>
              <w:tabs>
                <w:tab w:val="left" w:pos="1260"/>
              </w:tabs>
              <w:rPr>
                <w:bCs/>
              </w:rPr>
            </w:pPr>
          </w:p>
          <w:p w:rsidRPr="00142ADE" w:rsidR="00614894" w:rsidP="00614894" w:rsidRDefault="00614894" w14:paraId="124629FF" w14:textId="53D86E44">
            <w:pPr>
              <w:pStyle w:val="Default"/>
              <w:rPr>
                <w:rFonts w:asciiTheme="majorBidi" w:hAnsiTheme="majorBidi" w:cstheme="majorBidi"/>
                <w:color w:val="auto"/>
                <w:u w:val="single"/>
              </w:rPr>
            </w:pPr>
            <w:r w:rsidRPr="00142ADE">
              <w:rPr>
                <w:color w:val="auto"/>
              </w:rPr>
              <w:t xml:space="preserve">SBUA seeks a 2021 hourly rate for the work of attorney Ivan Jimenez of $350 based on Resolution ALJ-393. SBUA sought this same rate in our amended compensation request filed on July 1, 2022, in A.18-10-007. Pending a decision on the earlier claim, the same proposed rate is suggested </w:t>
            </w:r>
            <w:r w:rsidRPr="00142ADE">
              <w:rPr>
                <w:color w:val="auto"/>
              </w:rPr>
              <w:lastRenderedPageBreak/>
              <w:t>to apply here. SBUA requests that the Commission refer to and rely on this earlier showing of support for Mr. Jimenez</w:t>
            </w:r>
            <w:r w:rsidRPr="00142ADE">
              <w:rPr>
                <w:rFonts w:ascii="øRm" w:hAnsi="øRm" w:cs="øRm"/>
                <w:color w:val="auto"/>
              </w:rPr>
              <w:t>’</w:t>
            </w:r>
            <w:r w:rsidRPr="00142ADE">
              <w:rPr>
                <w:color w:val="auto"/>
              </w:rPr>
              <w:t>s 2021 rate</w:t>
            </w:r>
            <w:r w:rsidRPr="00142ADE">
              <w:rPr>
                <w:bCs/>
                <w:color w:val="auto"/>
              </w:rPr>
              <w:t>.</w:t>
            </w:r>
          </w:p>
        </w:tc>
      </w:tr>
      <w:tr w:rsidRPr="00142ADE" w:rsidR="00142ADE" w:rsidTr="00142ADE" w14:paraId="53C29329" w14:textId="77777777">
        <w:tc>
          <w:tcPr>
            <w:tcW w:w="1795" w:type="dxa"/>
            <w:shd w:val="clear" w:color="auto" w:fill="auto"/>
          </w:tcPr>
          <w:p w:rsidRPr="00142ADE" w:rsidR="00D2074C" w:rsidP="00D2074C" w:rsidRDefault="009A5CEB" w14:paraId="5F18972C" w14:textId="01373A4F">
            <w:pPr>
              <w:tabs>
                <w:tab w:val="left" w:pos="1260"/>
              </w:tabs>
              <w:rPr>
                <w:rFonts w:asciiTheme="majorBidi" w:hAnsiTheme="majorBidi" w:cstheme="majorBidi"/>
              </w:rPr>
            </w:pPr>
            <w:r w:rsidRPr="00142ADE">
              <w:rPr>
                <w:rFonts w:asciiTheme="majorBidi" w:hAnsiTheme="majorBidi" w:cstheme="majorBidi"/>
              </w:rPr>
              <w:lastRenderedPageBreak/>
              <w:t xml:space="preserve">Comment </w:t>
            </w:r>
            <w:r w:rsidRPr="00142ADE" w:rsidR="00614894">
              <w:rPr>
                <w:rFonts w:asciiTheme="majorBidi" w:hAnsiTheme="majorBidi" w:cstheme="majorBidi"/>
              </w:rPr>
              <w:t>2</w:t>
            </w:r>
          </w:p>
        </w:tc>
        <w:tc>
          <w:tcPr>
            <w:tcW w:w="7565" w:type="dxa"/>
            <w:shd w:val="clear" w:color="auto" w:fill="auto"/>
          </w:tcPr>
          <w:p w:rsidRPr="00142ADE" w:rsidR="00D2074C" w:rsidP="00D2074C" w:rsidRDefault="00D2074C" w14:paraId="47C43758" w14:textId="77777777">
            <w:pPr>
              <w:pStyle w:val="Default"/>
              <w:rPr>
                <w:rFonts w:asciiTheme="majorBidi" w:hAnsiTheme="majorBidi" w:cstheme="majorBidi"/>
                <w:color w:val="auto"/>
                <w:u w:val="single"/>
              </w:rPr>
            </w:pPr>
            <w:r w:rsidRPr="00142ADE">
              <w:rPr>
                <w:rFonts w:asciiTheme="majorBidi" w:hAnsiTheme="majorBidi" w:cstheme="majorBidi"/>
                <w:color w:val="auto"/>
                <w:u w:val="single"/>
              </w:rPr>
              <w:t xml:space="preserve">2023 Hourly Rate for Attorney Ariel Strauss </w:t>
            </w:r>
          </w:p>
          <w:p w:rsidRPr="00142ADE" w:rsidR="00D2074C" w:rsidP="00D2074C" w:rsidRDefault="00D2074C" w14:paraId="4D8C1631" w14:textId="77777777">
            <w:pPr>
              <w:pStyle w:val="Default"/>
              <w:rPr>
                <w:rFonts w:asciiTheme="majorBidi" w:hAnsiTheme="majorBidi" w:cstheme="majorBidi"/>
                <w:color w:val="auto"/>
                <w:u w:val="single"/>
              </w:rPr>
            </w:pPr>
          </w:p>
          <w:p w:rsidRPr="00142ADE" w:rsidR="00D2074C" w:rsidP="00D2074C" w:rsidRDefault="00D2074C" w14:paraId="4D6C6DF1" w14:textId="123C2CDF">
            <w:pPr>
              <w:pStyle w:val="Default"/>
              <w:rPr>
                <w:rFonts w:asciiTheme="majorBidi" w:hAnsiTheme="majorBidi" w:cstheme="majorBidi"/>
                <w:color w:val="auto"/>
                <w:u w:val="single"/>
              </w:rPr>
            </w:pPr>
            <w:r w:rsidRPr="00142ADE">
              <w:rPr>
                <w:rFonts w:asciiTheme="majorBidi" w:hAnsiTheme="majorBidi" w:cstheme="majorBidi"/>
                <w:color w:val="auto"/>
              </w:rPr>
              <w:t xml:space="preserve">SBUA seeks an hourly rate for the work of attorney Ariel Strauss of $510 for his work in 2023 based on Resolution ALJ-393. SBUA made the same request in its compensation claim filed on September 1, 2023, in A.22-05-002, </w:t>
            </w:r>
            <w:r w:rsidRPr="00142ADE">
              <w:rPr>
                <w:rFonts w:asciiTheme="majorBidi" w:hAnsiTheme="majorBidi" w:cstheme="majorBidi"/>
                <w:i/>
                <w:iCs/>
                <w:color w:val="auto"/>
              </w:rPr>
              <w:t>et al</w:t>
            </w:r>
            <w:r w:rsidRPr="00142ADE">
              <w:rPr>
                <w:rFonts w:asciiTheme="majorBidi" w:hAnsiTheme="majorBidi" w:cstheme="majorBidi"/>
                <w:color w:val="auto"/>
              </w:rPr>
              <w:t>. Pending a decision on that compensation claim, the same 2023 hourly rate will apply here. SBUA requests that the Commission refer to and rely on the showing in this other docket to support Mr. Strauss’ 2023 rate.</w:t>
            </w:r>
          </w:p>
        </w:tc>
      </w:tr>
      <w:tr w:rsidRPr="00142ADE" w:rsidR="00142ADE" w:rsidTr="00142ADE" w14:paraId="22565823" w14:textId="77777777">
        <w:tc>
          <w:tcPr>
            <w:tcW w:w="1795" w:type="dxa"/>
            <w:shd w:val="clear" w:color="auto" w:fill="auto"/>
          </w:tcPr>
          <w:p w:rsidRPr="00142ADE" w:rsidR="00D2074C" w:rsidP="00D2074C" w:rsidRDefault="009A5CEB" w14:paraId="38FB7BCE" w14:textId="3EC4A012">
            <w:pPr>
              <w:tabs>
                <w:tab w:val="left" w:pos="1260"/>
              </w:tabs>
              <w:rPr>
                <w:rFonts w:asciiTheme="majorBidi" w:hAnsiTheme="majorBidi" w:cstheme="majorBidi"/>
              </w:rPr>
            </w:pPr>
            <w:r w:rsidRPr="00142ADE">
              <w:rPr>
                <w:rFonts w:asciiTheme="majorBidi" w:hAnsiTheme="majorBidi" w:cstheme="majorBidi"/>
              </w:rPr>
              <w:t xml:space="preserve">Comment </w:t>
            </w:r>
            <w:r w:rsidRPr="00142ADE" w:rsidR="00614894">
              <w:rPr>
                <w:rFonts w:asciiTheme="majorBidi" w:hAnsiTheme="majorBidi" w:cstheme="majorBidi"/>
              </w:rPr>
              <w:t>3</w:t>
            </w:r>
          </w:p>
        </w:tc>
        <w:tc>
          <w:tcPr>
            <w:tcW w:w="7565" w:type="dxa"/>
            <w:shd w:val="clear" w:color="auto" w:fill="auto"/>
          </w:tcPr>
          <w:p w:rsidRPr="00142ADE" w:rsidR="00D2074C" w:rsidP="00D2074C" w:rsidRDefault="00D2074C" w14:paraId="7DD57E5C" w14:textId="77777777">
            <w:pPr>
              <w:pStyle w:val="Default"/>
              <w:rPr>
                <w:rFonts w:asciiTheme="majorBidi" w:hAnsiTheme="majorBidi" w:cstheme="majorBidi"/>
                <w:color w:val="auto"/>
                <w:u w:val="single"/>
              </w:rPr>
            </w:pPr>
            <w:r w:rsidRPr="00142ADE">
              <w:rPr>
                <w:rFonts w:asciiTheme="majorBidi" w:hAnsiTheme="majorBidi" w:cstheme="majorBidi"/>
                <w:color w:val="auto"/>
                <w:u w:val="single"/>
              </w:rPr>
              <w:t xml:space="preserve">2023 Hourly Rate for General Counsel James M. Birkelund </w:t>
            </w:r>
          </w:p>
          <w:p w:rsidRPr="00142ADE" w:rsidR="00D2074C" w:rsidP="00D2074C" w:rsidRDefault="00D2074C" w14:paraId="025D8216" w14:textId="77777777">
            <w:pPr>
              <w:pStyle w:val="Default"/>
              <w:rPr>
                <w:rFonts w:asciiTheme="majorBidi" w:hAnsiTheme="majorBidi" w:cstheme="majorBidi"/>
                <w:color w:val="auto"/>
              </w:rPr>
            </w:pPr>
          </w:p>
          <w:p w:rsidRPr="00142ADE" w:rsidR="00D2074C" w:rsidP="00D2074C" w:rsidRDefault="00D2074C" w14:paraId="22C95F36" w14:textId="58542E3A">
            <w:pPr>
              <w:pStyle w:val="Default"/>
              <w:rPr>
                <w:rFonts w:asciiTheme="majorBidi" w:hAnsiTheme="majorBidi" w:cstheme="majorBidi"/>
                <w:color w:val="auto"/>
                <w:u w:val="single"/>
              </w:rPr>
            </w:pPr>
            <w:r w:rsidRPr="00142ADE">
              <w:rPr>
                <w:rFonts w:asciiTheme="majorBidi" w:hAnsiTheme="majorBidi" w:cstheme="majorBidi"/>
                <w:color w:val="auto"/>
              </w:rPr>
              <w:t xml:space="preserve">SBUA seeks an hourly rate for the work of General Counsel James Birkelund of $770 for his work in 2023 based on Resolution ALJ-393. SBUA made the same request in its compensation claim filed on September 1, 2023, in A.22-05-002, </w:t>
            </w:r>
            <w:r w:rsidRPr="00142ADE">
              <w:rPr>
                <w:rFonts w:asciiTheme="majorBidi" w:hAnsiTheme="majorBidi" w:cstheme="majorBidi"/>
                <w:i/>
                <w:iCs/>
                <w:color w:val="auto"/>
              </w:rPr>
              <w:t>et al</w:t>
            </w:r>
            <w:r w:rsidRPr="00142ADE">
              <w:rPr>
                <w:rFonts w:asciiTheme="majorBidi" w:hAnsiTheme="majorBidi" w:cstheme="majorBidi"/>
                <w:color w:val="auto"/>
              </w:rPr>
              <w:t>. Pending a decision on that compensation claim, the same 2023 hourly rate will apply here. SBUA requests that the Commission refer to and rely on the showing in this other docket to support Mr. Birkelund’s 2023 rate.</w:t>
            </w:r>
          </w:p>
        </w:tc>
      </w:tr>
    </w:tbl>
    <w:p w:rsidRPr="00142ADE" w:rsidR="00A92D0B" w:rsidRDefault="00D2074C" w14:paraId="0D8B7003" w14:textId="5249C6F1">
      <w:pPr>
        <w:keepNext/>
        <w:numPr>
          <w:ilvl w:val="0"/>
          <w:numId w:val="5"/>
        </w:numPr>
        <w:spacing w:before="240" w:after="240"/>
        <w:rPr>
          <w:rFonts w:asciiTheme="majorBidi" w:hAnsiTheme="majorBidi" w:cstheme="majorBidi"/>
          <w:b/>
        </w:rPr>
      </w:pPr>
      <w:r w:rsidRPr="00142ADE">
        <w:rPr>
          <w:rFonts w:asciiTheme="majorBidi" w:hAnsiTheme="majorBidi" w:cstheme="majorBidi"/>
          <w:b/>
        </w:rPr>
        <w:t>CPUC Comments, Disallowances, and Adjustments</w:t>
      </w:r>
      <w:r w:rsidRPr="00142ADE" w:rsidR="00AC309B">
        <w:rPr>
          <w:rFonts w:asciiTheme="majorBidi" w:hAnsiTheme="majorBidi" w:cstheme="majorBidi"/>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616"/>
        <w:gridCol w:w="7744"/>
      </w:tblGrid>
      <w:tr w:rsidRPr="00142ADE" w:rsidR="00142ADE" w:rsidTr="00EB64CF" w14:paraId="52CD0603" w14:textId="77777777">
        <w:trPr>
          <w:tblHeader/>
        </w:trPr>
        <w:tc>
          <w:tcPr>
            <w:tcW w:w="1548" w:type="dxa"/>
            <w:shd w:val="pct12" w:color="auto" w:fill="auto"/>
          </w:tcPr>
          <w:p w:rsidRPr="00142ADE" w:rsidR="00A92D0B" w:rsidP="00EB64CF" w:rsidRDefault="00072C81" w14:paraId="3954EC4C" w14:textId="77777777">
            <w:pPr>
              <w:tabs>
                <w:tab w:val="left" w:pos="1440"/>
              </w:tabs>
              <w:jc w:val="center"/>
              <w:rPr>
                <w:rFonts w:asciiTheme="majorBidi" w:hAnsiTheme="majorBidi" w:cstheme="majorBidi"/>
                <w:b/>
              </w:rPr>
            </w:pPr>
            <w:r w:rsidRPr="00142ADE">
              <w:rPr>
                <w:rFonts w:asciiTheme="majorBidi" w:hAnsiTheme="majorBidi" w:cstheme="majorBidi"/>
                <w:b/>
              </w:rPr>
              <w:t>Item</w:t>
            </w:r>
          </w:p>
        </w:tc>
        <w:tc>
          <w:tcPr>
            <w:tcW w:w="8010" w:type="dxa"/>
            <w:shd w:val="pct12" w:color="auto" w:fill="auto"/>
          </w:tcPr>
          <w:p w:rsidRPr="00142ADE" w:rsidR="00A92D0B" w:rsidP="00EB64CF" w:rsidRDefault="00A92D0B" w14:paraId="09F9E4D9" w14:textId="77777777">
            <w:pPr>
              <w:tabs>
                <w:tab w:val="left" w:pos="1440"/>
              </w:tabs>
              <w:jc w:val="center"/>
              <w:rPr>
                <w:rFonts w:asciiTheme="majorBidi" w:hAnsiTheme="majorBidi" w:cstheme="majorBidi"/>
                <w:b/>
              </w:rPr>
            </w:pPr>
            <w:r w:rsidRPr="00142ADE">
              <w:rPr>
                <w:rFonts w:asciiTheme="majorBidi" w:hAnsiTheme="majorBidi" w:cstheme="majorBidi"/>
                <w:b/>
              </w:rPr>
              <w:t>Reason</w:t>
            </w:r>
          </w:p>
        </w:tc>
      </w:tr>
      <w:tr w:rsidRPr="00142ADE" w:rsidR="00142ADE" w:rsidTr="00EB64CF" w14:paraId="69DEE01C" w14:textId="77777777">
        <w:tc>
          <w:tcPr>
            <w:tcW w:w="1548" w:type="dxa"/>
            <w:shd w:val="clear" w:color="auto" w:fill="auto"/>
          </w:tcPr>
          <w:p w:rsidRPr="00142ADE" w:rsidR="00A92D0B" w:rsidP="00EB64CF" w:rsidRDefault="00F64234" w14:paraId="1E6C8F3D" w14:textId="61B3756D">
            <w:pPr>
              <w:tabs>
                <w:tab w:val="left" w:pos="1440"/>
              </w:tabs>
              <w:rPr>
                <w:rFonts w:asciiTheme="majorBidi" w:hAnsiTheme="majorBidi" w:cstheme="majorBidi"/>
              </w:rPr>
            </w:pPr>
            <w:r w:rsidRPr="00142ADE">
              <w:rPr>
                <w:rFonts w:asciiTheme="majorBidi" w:hAnsiTheme="majorBidi" w:cstheme="majorBidi"/>
              </w:rPr>
              <w:t>[</w:t>
            </w:r>
            <w:r w:rsidRPr="00142ADE" w:rsidR="00AC2075">
              <w:rPr>
                <w:rFonts w:asciiTheme="majorBidi" w:hAnsiTheme="majorBidi" w:cstheme="majorBidi"/>
              </w:rPr>
              <w:t xml:space="preserve">1] Ivan Jimenez </w:t>
            </w:r>
            <w:r w:rsidRPr="00142ADE" w:rsidR="007E4A01">
              <w:rPr>
                <w:rFonts w:asciiTheme="majorBidi" w:hAnsiTheme="majorBidi" w:cstheme="majorBidi"/>
              </w:rPr>
              <w:t xml:space="preserve">(Jimenez) </w:t>
            </w:r>
            <w:r w:rsidRPr="00142ADE" w:rsidR="00AC2075">
              <w:rPr>
                <w:rFonts w:asciiTheme="majorBidi" w:hAnsiTheme="majorBidi" w:cstheme="majorBidi"/>
              </w:rPr>
              <w:t>2021 Hourly Rate</w:t>
            </w:r>
          </w:p>
        </w:tc>
        <w:tc>
          <w:tcPr>
            <w:tcW w:w="8010" w:type="dxa"/>
            <w:shd w:val="clear" w:color="auto" w:fill="auto"/>
          </w:tcPr>
          <w:p w:rsidRPr="00142ADE" w:rsidR="00A92D0B" w:rsidP="00EB64CF" w:rsidRDefault="00BA0907" w14:paraId="45BFCB16" w14:textId="2BB60E74">
            <w:pPr>
              <w:tabs>
                <w:tab w:val="left" w:pos="1440"/>
              </w:tabs>
              <w:rPr>
                <w:rFonts w:asciiTheme="majorBidi" w:hAnsiTheme="majorBidi" w:cstheme="majorBidi"/>
              </w:rPr>
            </w:pPr>
            <w:r w:rsidRPr="00142ADE">
              <w:rPr>
                <w:rFonts w:asciiTheme="majorBidi" w:hAnsiTheme="majorBidi" w:cstheme="majorBidi"/>
              </w:rPr>
              <w:t>D.</w:t>
            </w:r>
            <w:r w:rsidRPr="00142ADE" w:rsidR="005E7D44">
              <w:rPr>
                <w:rFonts w:asciiTheme="majorBidi" w:hAnsiTheme="majorBidi" w:cstheme="majorBidi"/>
              </w:rPr>
              <w:t xml:space="preserve">23-11-035 </w:t>
            </w:r>
            <w:r w:rsidRPr="00142ADE" w:rsidR="007A3E7E">
              <w:rPr>
                <w:rFonts w:asciiTheme="majorBidi" w:hAnsiTheme="majorBidi" w:cstheme="majorBidi"/>
              </w:rPr>
              <w:t>authorized</w:t>
            </w:r>
            <w:r w:rsidRPr="00142ADE" w:rsidR="005E7D44">
              <w:rPr>
                <w:rFonts w:asciiTheme="majorBidi" w:hAnsiTheme="majorBidi" w:cstheme="majorBidi"/>
              </w:rPr>
              <w:t xml:space="preserve"> a </w:t>
            </w:r>
            <w:r w:rsidRPr="00142ADE" w:rsidR="00785BC4">
              <w:rPr>
                <w:rFonts w:asciiTheme="majorBidi" w:hAnsiTheme="majorBidi" w:cstheme="majorBidi"/>
              </w:rPr>
              <w:t>2021 hourly rate</w:t>
            </w:r>
            <w:r w:rsidRPr="00142ADE" w:rsidR="005E7D44">
              <w:rPr>
                <w:rFonts w:asciiTheme="majorBidi" w:hAnsiTheme="majorBidi" w:cstheme="majorBidi"/>
              </w:rPr>
              <w:t xml:space="preserve"> of $350 for Jimenez</w:t>
            </w:r>
            <w:r w:rsidRPr="00142ADE" w:rsidR="00785BC4">
              <w:rPr>
                <w:rFonts w:asciiTheme="majorBidi" w:hAnsiTheme="majorBidi" w:cstheme="majorBidi"/>
              </w:rPr>
              <w:t>.</w:t>
            </w:r>
          </w:p>
        </w:tc>
      </w:tr>
      <w:tr w:rsidRPr="00142ADE" w:rsidR="00142ADE" w:rsidTr="00EB64CF" w14:paraId="5D67AA88" w14:textId="77777777">
        <w:tc>
          <w:tcPr>
            <w:tcW w:w="1548" w:type="dxa"/>
            <w:shd w:val="clear" w:color="auto" w:fill="auto"/>
          </w:tcPr>
          <w:p w:rsidRPr="00142ADE" w:rsidR="00976D37" w:rsidP="00EB64CF" w:rsidRDefault="00976D37" w14:paraId="457D1636" w14:textId="0F1FF015">
            <w:pPr>
              <w:tabs>
                <w:tab w:val="left" w:pos="1440"/>
              </w:tabs>
              <w:rPr>
                <w:rFonts w:asciiTheme="majorBidi" w:hAnsiTheme="majorBidi" w:cstheme="majorBidi"/>
              </w:rPr>
            </w:pPr>
            <w:r w:rsidRPr="00142ADE">
              <w:rPr>
                <w:rFonts w:asciiTheme="majorBidi" w:hAnsiTheme="majorBidi" w:cstheme="majorBidi"/>
              </w:rPr>
              <w:t xml:space="preserve">[2] Paul Chernick (Chernick) </w:t>
            </w:r>
            <w:r w:rsidRPr="00142ADE" w:rsidR="00FA250E">
              <w:rPr>
                <w:rFonts w:asciiTheme="majorBidi" w:hAnsiTheme="majorBidi" w:cstheme="majorBidi"/>
              </w:rPr>
              <w:t>2020 Hourly Rate</w:t>
            </w:r>
          </w:p>
        </w:tc>
        <w:tc>
          <w:tcPr>
            <w:tcW w:w="8010" w:type="dxa"/>
            <w:shd w:val="clear" w:color="auto" w:fill="auto"/>
          </w:tcPr>
          <w:p w:rsidRPr="00142ADE" w:rsidR="00976D37" w:rsidP="00EB64CF" w:rsidRDefault="00FA250E" w14:paraId="6AC9DE72" w14:textId="7C7267FC">
            <w:pPr>
              <w:tabs>
                <w:tab w:val="left" w:pos="1440"/>
              </w:tabs>
              <w:rPr>
                <w:rFonts w:asciiTheme="majorBidi" w:hAnsiTheme="majorBidi" w:cstheme="majorBidi"/>
              </w:rPr>
            </w:pPr>
            <w:r w:rsidRPr="00142ADE">
              <w:rPr>
                <w:rFonts w:asciiTheme="majorBidi" w:hAnsiTheme="majorBidi" w:cstheme="majorBidi"/>
              </w:rPr>
              <w:t>SBUA</w:t>
            </w:r>
            <w:r w:rsidRPr="00142ADE" w:rsidR="00050007">
              <w:rPr>
                <w:rFonts w:asciiTheme="majorBidi" w:hAnsiTheme="majorBidi" w:cstheme="majorBidi"/>
              </w:rPr>
              <w:t xml:space="preserve">’s basis for </w:t>
            </w:r>
            <w:r w:rsidRPr="00142ADE" w:rsidR="009903C9">
              <w:rPr>
                <w:rFonts w:asciiTheme="majorBidi" w:hAnsiTheme="majorBidi" w:cstheme="majorBidi"/>
              </w:rPr>
              <w:t>Chernic</w:t>
            </w:r>
            <w:r w:rsidRPr="00142ADE" w:rsidR="006A45F8">
              <w:rPr>
                <w:rFonts w:asciiTheme="majorBidi" w:hAnsiTheme="majorBidi" w:cstheme="majorBidi"/>
              </w:rPr>
              <w:t xml:space="preserve">k’s </w:t>
            </w:r>
            <w:r w:rsidRPr="00142ADE" w:rsidR="002D7BCB">
              <w:rPr>
                <w:rFonts w:asciiTheme="majorBidi" w:hAnsiTheme="majorBidi" w:cstheme="majorBidi"/>
              </w:rPr>
              <w:t xml:space="preserve">2020 rate </w:t>
            </w:r>
            <w:r w:rsidRPr="00142ADE">
              <w:rPr>
                <w:rFonts w:asciiTheme="majorBidi" w:hAnsiTheme="majorBidi" w:cstheme="majorBidi"/>
              </w:rPr>
              <w:t>cite</w:t>
            </w:r>
            <w:r w:rsidRPr="00142ADE" w:rsidR="002D7BCB">
              <w:rPr>
                <w:rFonts w:asciiTheme="majorBidi" w:hAnsiTheme="majorBidi" w:cstheme="majorBidi"/>
              </w:rPr>
              <w:t>s</w:t>
            </w:r>
            <w:r w:rsidRPr="00142ADE">
              <w:rPr>
                <w:rFonts w:asciiTheme="majorBidi" w:hAnsiTheme="majorBidi" w:cstheme="majorBidi"/>
              </w:rPr>
              <w:t xml:space="preserve"> </w:t>
            </w:r>
            <w:r w:rsidRPr="00142ADE" w:rsidR="00017A10">
              <w:rPr>
                <w:rFonts w:asciiTheme="majorBidi" w:hAnsiTheme="majorBidi" w:cstheme="majorBidi"/>
              </w:rPr>
              <w:t>D.23-11-031</w:t>
            </w:r>
            <w:r w:rsidRPr="00142ADE" w:rsidR="002D7BCB">
              <w:rPr>
                <w:rFonts w:asciiTheme="majorBidi" w:hAnsiTheme="majorBidi" w:cstheme="majorBidi"/>
              </w:rPr>
              <w:t>.</w:t>
            </w:r>
            <w:r w:rsidRPr="00142ADE" w:rsidR="00EB7A7C">
              <w:rPr>
                <w:rFonts w:asciiTheme="majorBidi" w:hAnsiTheme="majorBidi" w:cstheme="majorBidi"/>
              </w:rPr>
              <w:t xml:space="preserve"> </w:t>
            </w:r>
            <w:r w:rsidRPr="00142ADE" w:rsidR="00E816BD">
              <w:rPr>
                <w:rFonts w:asciiTheme="majorBidi" w:hAnsiTheme="majorBidi" w:cstheme="majorBidi"/>
              </w:rPr>
              <w:t>That dec</w:t>
            </w:r>
            <w:r w:rsidRPr="00142ADE" w:rsidR="00E634F9">
              <w:rPr>
                <w:rFonts w:asciiTheme="majorBidi" w:hAnsiTheme="majorBidi" w:cstheme="majorBidi"/>
              </w:rPr>
              <w:t xml:space="preserve">ision </w:t>
            </w:r>
            <w:r w:rsidRPr="00142ADE" w:rsidR="00DD1627">
              <w:rPr>
                <w:rFonts w:asciiTheme="majorBidi" w:hAnsiTheme="majorBidi" w:cstheme="majorBidi"/>
              </w:rPr>
              <w:t xml:space="preserve">approved a 2020 rate of $430 for Chernick. </w:t>
            </w:r>
            <w:r w:rsidRPr="00142ADE" w:rsidR="00103659">
              <w:rPr>
                <w:rFonts w:asciiTheme="majorBidi" w:hAnsiTheme="majorBidi" w:cstheme="majorBidi"/>
              </w:rPr>
              <w:t>Therefore, we</w:t>
            </w:r>
            <w:r w:rsidRPr="00142ADE" w:rsidR="00EA33DB">
              <w:rPr>
                <w:rFonts w:asciiTheme="majorBidi" w:hAnsiTheme="majorBidi" w:cstheme="majorBidi"/>
              </w:rPr>
              <w:t xml:space="preserve"> apply the correct 2020 rate of $430 for Chernick.</w:t>
            </w:r>
          </w:p>
        </w:tc>
      </w:tr>
      <w:tr w:rsidRPr="00142ADE" w:rsidR="00142ADE" w:rsidTr="00EB64CF" w14:paraId="52155EFC" w14:textId="77777777">
        <w:tc>
          <w:tcPr>
            <w:tcW w:w="1548" w:type="dxa"/>
            <w:shd w:val="clear" w:color="auto" w:fill="auto"/>
          </w:tcPr>
          <w:p w:rsidRPr="00142ADE" w:rsidR="00A92D0B" w:rsidP="00EB64CF" w:rsidRDefault="00AC2075" w14:paraId="26487933" w14:textId="5B84687B">
            <w:pPr>
              <w:tabs>
                <w:tab w:val="left" w:pos="1440"/>
              </w:tabs>
              <w:rPr>
                <w:rFonts w:asciiTheme="majorBidi" w:hAnsiTheme="majorBidi" w:cstheme="majorBidi"/>
              </w:rPr>
            </w:pPr>
            <w:r w:rsidRPr="00142ADE">
              <w:rPr>
                <w:rFonts w:asciiTheme="majorBidi" w:hAnsiTheme="majorBidi" w:cstheme="majorBidi"/>
              </w:rPr>
              <w:t>[</w:t>
            </w:r>
            <w:r w:rsidRPr="00142ADE" w:rsidR="001D4A2D">
              <w:rPr>
                <w:rFonts w:asciiTheme="majorBidi" w:hAnsiTheme="majorBidi" w:cstheme="majorBidi"/>
              </w:rPr>
              <w:t>3</w:t>
            </w:r>
            <w:r w:rsidRPr="00142ADE">
              <w:rPr>
                <w:rFonts w:asciiTheme="majorBidi" w:hAnsiTheme="majorBidi" w:cstheme="majorBidi"/>
              </w:rPr>
              <w:t xml:space="preserve">] </w:t>
            </w:r>
            <w:r w:rsidRPr="00142ADE" w:rsidR="007E4A01">
              <w:rPr>
                <w:rFonts w:asciiTheme="majorBidi" w:hAnsiTheme="majorBidi" w:cstheme="majorBidi"/>
              </w:rPr>
              <w:t>Ariel Strauss (Strauss) 2023 Hourly Rate</w:t>
            </w:r>
          </w:p>
        </w:tc>
        <w:tc>
          <w:tcPr>
            <w:tcW w:w="8010" w:type="dxa"/>
            <w:shd w:val="clear" w:color="auto" w:fill="auto"/>
          </w:tcPr>
          <w:p w:rsidRPr="00142ADE" w:rsidR="00FE7BFC" w:rsidP="00FE7BFC" w:rsidRDefault="00FE7BFC" w14:paraId="25875D00" w14:textId="3FE80C18">
            <w:pPr>
              <w:rPr>
                <w:rFonts w:asciiTheme="majorBidi" w:hAnsiTheme="majorBidi" w:cstheme="majorBidi"/>
              </w:rPr>
            </w:pPr>
            <w:r w:rsidRPr="00142ADE">
              <w:rPr>
                <w:rFonts w:asciiTheme="majorBidi" w:hAnsiTheme="majorBidi" w:cstheme="majorBidi"/>
              </w:rPr>
              <w:t xml:space="preserve">D.23-11-118 authorized a </w:t>
            </w:r>
            <w:r w:rsidRPr="00142ADE" w:rsidR="008B7AAE">
              <w:rPr>
                <w:rFonts w:asciiTheme="majorBidi" w:hAnsiTheme="majorBidi" w:cstheme="majorBidi"/>
              </w:rPr>
              <w:t>2023 hourly rate of $485 for Strauss.</w:t>
            </w:r>
          </w:p>
          <w:p w:rsidRPr="00142ADE" w:rsidR="00A92D0B" w:rsidP="00EB64CF" w:rsidRDefault="00A92D0B" w14:paraId="455E6A00" w14:textId="77777777">
            <w:pPr>
              <w:tabs>
                <w:tab w:val="left" w:pos="1440"/>
              </w:tabs>
              <w:rPr>
                <w:rFonts w:asciiTheme="majorBidi" w:hAnsiTheme="majorBidi" w:cstheme="majorBidi"/>
              </w:rPr>
            </w:pPr>
          </w:p>
        </w:tc>
      </w:tr>
      <w:tr w:rsidRPr="00142ADE" w:rsidR="00142ADE" w:rsidTr="00EB64CF" w14:paraId="4A2EC11D" w14:textId="77777777">
        <w:tc>
          <w:tcPr>
            <w:tcW w:w="1548" w:type="dxa"/>
            <w:shd w:val="clear" w:color="auto" w:fill="auto"/>
          </w:tcPr>
          <w:p w:rsidRPr="00142ADE" w:rsidR="007E4A01" w:rsidP="00EB64CF" w:rsidRDefault="007E4A01" w14:paraId="36C37EE4" w14:textId="2F67BE22">
            <w:pPr>
              <w:tabs>
                <w:tab w:val="left" w:pos="1440"/>
              </w:tabs>
              <w:rPr>
                <w:rFonts w:asciiTheme="majorBidi" w:hAnsiTheme="majorBidi" w:cstheme="majorBidi"/>
              </w:rPr>
            </w:pPr>
            <w:r w:rsidRPr="00142ADE">
              <w:rPr>
                <w:rFonts w:asciiTheme="majorBidi" w:hAnsiTheme="majorBidi" w:cstheme="majorBidi"/>
              </w:rPr>
              <w:lastRenderedPageBreak/>
              <w:t>[</w:t>
            </w:r>
            <w:r w:rsidRPr="00142ADE" w:rsidR="001D4A2D">
              <w:rPr>
                <w:rFonts w:asciiTheme="majorBidi" w:hAnsiTheme="majorBidi" w:cstheme="majorBidi"/>
              </w:rPr>
              <w:t>4</w:t>
            </w:r>
            <w:r w:rsidRPr="00142ADE">
              <w:rPr>
                <w:rFonts w:asciiTheme="majorBidi" w:hAnsiTheme="majorBidi" w:cstheme="majorBidi"/>
              </w:rPr>
              <w:t xml:space="preserve">] </w:t>
            </w:r>
            <w:r w:rsidRPr="00142ADE" w:rsidR="009F5464">
              <w:rPr>
                <w:rFonts w:asciiTheme="majorBidi" w:hAnsiTheme="majorBidi" w:cstheme="majorBidi"/>
              </w:rPr>
              <w:t>James Birkelund (Birkelund) 2023 Hourly Rate</w:t>
            </w:r>
          </w:p>
        </w:tc>
        <w:tc>
          <w:tcPr>
            <w:tcW w:w="8010" w:type="dxa"/>
            <w:shd w:val="clear" w:color="auto" w:fill="auto"/>
          </w:tcPr>
          <w:p w:rsidRPr="00142ADE" w:rsidR="00F26169" w:rsidP="00F26169" w:rsidRDefault="00F26169" w14:paraId="5B738C58" w14:textId="08DEA083">
            <w:pPr>
              <w:rPr>
                <w:rFonts w:asciiTheme="majorBidi" w:hAnsiTheme="majorBidi" w:cstheme="majorBidi"/>
              </w:rPr>
            </w:pPr>
            <w:r w:rsidRPr="00142ADE">
              <w:rPr>
                <w:rFonts w:asciiTheme="majorBidi" w:hAnsiTheme="majorBidi" w:cstheme="majorBidi"/>
              </w:rPr>
              <w:t>D.23-11-118 authorized a 2023 hourly rate of $735 for Birkelund.</w:t>
            </w:r>
          </w:p>
          <w:p w:rsidRPr="00142ADE" w:rsidR="007E4A01" w:rsidP="00EB64CF" w:rsidRDefault="007E4A01" w14:paraId="04E7C2F4" w14:textId="77777777">
            <w:pPr>
              <w:tabs>
                <w:tab w:val="left" w:pos="1440"/>
              </w:tabs>
              <w:rPr>
                <w:rFonts w:asciiTheme="majorBidi" w:hAnsiTheme="majorBidi" w:cstheme="majorBidi"/>
              </w:rPr>
            </w:pPr>
          </w:p>
        </w:tc>
      </w:tr>
      <w:tr w:rsidRPr="00142ADE" w:rsidR="00142ADE" w:rsidTr="00EB64CF" w14:paraId="62F44E33" w14:textId="77777777">
        <w:tc>
          <w:tcPr>
            <w:tcW w:w="1548" w:type="dxa"/>
            <w:shd w:val="clear" w:color="auto" w:fill="auto"/>
          </w:tcPr>
          <w:p w:rsidRPr="00142ADE" w:rsidR="002A787B" w:rsidP="00EB64CF" w:rsidRDefault="005A6E10" w14:paraId="4A276BDA" w14:textId="0032B910">
            <w:pPr>
              <w:tabs>
                <w:tab w:val="left" w:pos="1440"/>
              </w:tabs>
              <w:rPr>
                <w:rFonts w:asciiTheme="majorBidi" w:hAnsiTheme="majorBidi" w:cstheme="majorBidi"/>
              </w:rPr>
            </w:pPr>
            <w:r w:rsidRPr="00142ADE">
              <w:rPr>
                <w:rFonts w:asciiTheme="majorBidi" w:hAnsiTheme="majorBidi" w:cstheme="majorBidi"/>
              </w:rPr>
              <w:t>[</w:t>
            </w:r>
            <w:r w:rsidRPr="00142ADE" w:rsidR="006A351F">
              <w:rPr>
                <w:rFonts w:asciiTheme="majorBidi" w:hAnsiTheme="majorBidi" w:cstheme="majorBidi"/>
              </w:rPr>
              <w:t>5</w:t>
            </w:r>
            <w:r w:rsidRPr="00142ADE">
              <w:rPr>
                <w:rFonts w:asciiTheme="majorBidi" w:hAnsiTheme="majorBidi" w:cstheme="majorBidi"/>
              </w:rPr>
              <w:t xml:space="preserve">] </w:t>
            </w:r>
            <w:r w:rsidRPr="00142ADE" w:rsidR="00560A3B">
              <w:rPr>
                <w:rFonts w:asciiTheme="majorBidi" w:hAnsiTheme="majorBidi" w:cstheme="majorBidi"/>
              </w:rPr>
              <w:t>Typographical Error</w:t>
            </w:r>
            <w:r w:rsidRPr="00142ADE" w:rsidR="00436F96">
              <w:rPr>
                <w:rFonts w:asciiTheme="majorBidi" w:hAnsiTheme="majorBidi" w:cstheme="majorBidi"/>
              </w:rPr>
              <w:t>s</w:t>
            </w:r>
          </w:p>
        </w:tc>
        <w:tc>
          <w:tcPr>
            <w:tcW w:w="8010" w:type="dxa"/>
            <w:shd w:val="clear" w:color="auto" w:fill="auto"/>
          </w:tcPr>
          <w:p w:rsidRPr="00142ADE" w:rsidR="00CF1963" w:rsidP="00F26169" w:rsidRDefault="00CF1963" w14:paraId="5EEED4AA" w14:textId="14B89146">
            <w:pPr>
              <w:rPr>
                <w:rFonts w:asciiTheme="majorBidi" w:hAnsiTheme="majorBidi" w:cstheme="majorBidi"/>
              </w:rPr>
            </w:pPr>
            <w:r w:rsidRPr="00142ADE">
              <w:rPr>
                <w:rFonts w:asciiTheme="majorBidi" w:hAnsiTheme="majorBidi" w:cstheme="majorBidi"/>
              </w:rPr>
              <w:t xml:space="preserve">Jimenez’s </w:t>
            </w:r>
            <w:r w:rsidRPr="00142ADE" w:rsidR="005364F9">
              <w:rPr>
                <w:rFonts w:asciiTheme="majorBidi" w:hAnsiTheme="majorBidi" w:cstheme="majorBidi"/>
              </w:rPr>
              <w:t xml:space="preserve">2019 </w:t>
            </w:r>
            <w:r w:rsidRPr="00142ADE" w:rsidR="00606695">
              <w:rPr>
                <w:rFonts w:asciiTheme="majorBidi" w:hAnsiTheme="majorBidi" w:cstheme="majorBidi"/>
              </w:rPr>
              <w:t>hours in Part II</w:t>
            </w:r>
            <w:r w:rsidRPr="00142ADE" w:rsidR="000008AC">
              <w:rPr>
                <w:rFonts w:asciiTheme="majorBidi" w:hAnsiTheme="majorBidi" w:cstheme="majorBidi"/>
              </w:rPr>
              <w:t>.</w:t>
            </w:r>
            <w:r w:rsidRPr="00142ADE" w:rsidR="00606695">
              <w:rPr>
                <w:rFonts w:asciiTheme="majorBidi" w:hAnsiTheme="majorBidi" w:cstheme="majorBidi"/>
              </w:rPr>
              <w:t xml:space="preserve"> B of</w:t>
            </w:r>
            <w:r w:rsidRPr="00142ADE" w:rsidR="005364F9">
              <w:rPr>
                <w:rFonts w:asciiTheme="majorBidi" w:hAnsiTheme="majorBidi" w:cstheme="majorBidi"/>
              </w:rPr>
              <w:t xml:space="preserve"> </w:t>
            </w:r>
            <w:r w:rsidRPr="00142ADE" w:rsidR="0081226E">
              <w:rPr>
                <w:rFonts w:asciiTheme="majorBidi" w:hAnsiTheme="majorBidi" w:cstheme="majorBidi"/>
              </w:rPr>
              <w:t xml:space="preserve">the claim </w:t>
            </w:r>
            <w:r w:rsidRPr="00142ADE" w:rsidR="001F5FB5">
              <w:rPr>
                <w:rFonts w:asciiTheme="majorBidi" w:hAnsiTheme="majorBidi" w:cstheme="majorBidi"/>
              </w:rPr>
              <w:t>d</w:t>
            </w:r>
            <w:r w:rsidRPr="00142ADE" w:rsidR="0081226E">
              <w:rPr>
                <w:rFonts w:asciiTheme="majorBidi" w:hAnsiTheme="majorBidi" w:cstheme="majorBidi"/>
              </w:rPr>
              <w:t>o</w:t>
            </w:r>
            <w:r w:rsidRPr="00142ADE" w:rsidR="001F5FB5">
              <w:rPr>
                <w:rFonts w:asciiTheme="majorBidi" w:hAnsiTheme="majorBidi" w:cstheme="majorBidi"/>
              </w:rPr>
              <w:t xml:space="preserve"> not match the hours from </w:t>
            </w:r>
            <w:r w:rsidRPr="00142ADE" w:rsidR="0081226E">
              <w:rPr>
                <w:rFonts w:asciiTheme="majorBidi" w:hAnsiTheme="majorBidi" w:cstheme="majorBidi"/>
              </w:rPr>
              <w:t xml:space="preserve">their </w:t>
            </w:r>
            <w:r w:rsidRPr="00142ADE" w:rsidR="001F5FB5">
              <w:rPr>
                <w:rFonts w:asciiTheme="majorBidi" w:hAnsiTheme="majorBidi" w:cstheme="majorBidi"/>
              </w:rPr>
              <w:t xml:space="preserve">timesheet </w:t>
            </w:r>
            <w:r w:rsidRPr="00142ADE" w:rsidR="005364F9">
              <w:rPr>
                <w:rFonts w:asciiTheme="majorBidi" w:hAnsiTheme="majorBidi" w:cstheme="majorBidi"/>
              </w:rPr>
              <w:t>e</w:t>
            </w:r>
            <w:r w:rsidRPr="00142ADE" w:rsidR="007A4E19">
              <w:rPr>
                <w:rFonts w:asciiTheme="majorBidi" w:hAnsiTheme="majorBidi" w:cstheme="majorBidi"/>
              </w:rPr>
              <w:t xml:space="preserve">ntries </w:t>
            </w:r>
            <w:r w:rsidRPr="00142ADE" w:rsidR="0081226E">
              <w:rPr>
                <w:rFonts w:asciiTheme="majorBidi" w:hAnsiTheme="majorBidi" w:cstheme="majorBidi"/>
              </w:rPr>
              <w:t xml:space="preserve">dated </w:t>
            </w:r>
            <w:r w:rsidRPr="00142ADE" w:rsidR="001014EB">
              <w:rPr>
                <w:rFonts w:asciiTheme="majorBidi" w:hAnsiTheme="majorBidi" w:cstheme="majorBidi"/>
              </w:rPr>
              <w:t xml:space="preserve">1/19/2019 to </w:t>
            </w:r>
            <w:r w:rsidRPr="00142ADE" w:rsidR="004A45AD">
              <w:rPr>
                <w:rFonts w:asciiTheme="majorBidi" w:hAnsiTheme="majorBidi" w:cstheme="majorBidi"/>
              </w:rPr>
              <w:t>5/7/2019</w:t>
            </w:r>
            <w:r w:rsidRPr="00142ADE" w:rsidR="0081226E">
              <w:rPr>
                <w:rFonts w:asciiTheme="majorBidi" w:hAnsiTheme="majorBidi" w:cstheme="majorBidi"/>
              </w:rPr>
              <w:t xml:space="preserve">. </w:t>
            </w:r>
            <w:r w:rsidRPr="00142ADE" w:rsidR="003E2F19">
              <w:rPr>
                <w:rFonts w:asciiTheme="majorBidi" w:hAnsiTheme="majorBidi" w:cstheme="majorBidi"/>
              </w:rPr>
              <w:t xml:space="preserve">In Part II.B, SBUA lists </w:t>
            </w:r>
            <w:r w:rsidRPr="00142ADE" w:rsidR="00F2523E">
              <w:rPr>
                <w:rFonts w:asciiTheme="majorBidi" w:hAnsiTheme="majorBidi" w:cstheme="majorBidi"/>
              </w:rPr>
              <w:t>6.2 hours</w:t>
            </w:r>
            <w:r w:rsidRPr="00142ADE" w:rsidR="004A45AD">
              <w:rPr>
                <w:rFonts w:asciiTheme="majorBidi" w:hAnsiTheme="majorBidi" w:cstheme="majorBidi"/>
              </w:rPr>
              <w:t xml:space="preserve"> whi</w:t>
            </w:r>
            <w:r w:rsidRPr="00142ADE" w:rsidR="003E2F19">
              <w:rPr>
                <w:rFonts w:asciiTheme="majorBidi" w:hAnsiTheme="majorBidi" w:cstheme="majorBidi"/>
              </w:rPr>
              <w:t>le</w:t>
            </w:r>
            <w:r w:rsidRPr="00142ADE" w:rsidR="004A45AD">
              <w:rPr>
                <w:rFonts w:asciiTheme="majorBidi" w:hAnsiTheme="majorBidi" w:cstheme="majorBidi"/>
              </w:rPr>
              <w:t xml:space="preserve"> </w:t>
            </w:r>
            <w:r w:rsidRPr="00142ADE" w:rsidR="003E2F19">
              <w:rPr>
                <w:rFonts w:asciiTheme="majorBidi" w:hAnsiTheme="majorBidi" w:cstheme="majorBidi"/>
              </w:rPr>
              <w:t>the timesheet</w:t>
            </w:r>
            <w:r w:rsidRPr="00142ADE" w:rsidR="004A45AD">
              <w:rPr>
                <w:rFonts w:asciiTheme="majorBidi" w:hAnsiTheme="majorBidi" w:cstheme="majorBidi"/>
              </w:rPr>
              <w:t>s</w:t>
            </w:r>
            <w:r w:rsidRPr="00142ADE" w:rsidR="003E2F19">
              <w:rPr>
                <w:rFonts w:asciiTheme="majorBidi" w:hAnsiTheme="majorBidi" w:cstheme="majorBidi"/>
              </w:rPr>
              <w:t xml:space="preserve"> list</w:t>
            </w:r>
            <w:r w:rsidRPr="00142ADE" w:rsidR="005364F9">
              <w:rPr>
                <w:rFonts w:asciiTheme="majorBidi" w:hAnsiTheme="majorBidi" w:cstheme="majorBidi"/>
              </w:rPr>
              <w:t xml:space="preserve"> 6.4</w:t>
            </w:r>
            <w:r w:rsidRPr="00142ADE" w:rsidR="004A45AD">
              <w:rPr>
                <w:rFonts w:asciiTheme="majorBidi" w:hAnsiTheme="majorBidi" w:cstheme="majorBidi"/>
              </w:rPr>
              <w:t xml:space="preserve"> hours. We </w:t>
            </w:r>
            <w:r w:rsidRPr="00142ADE" w:rsidR="00C96CD9">
              <w:rPr>
                <w:rFonts w:asciiTheme="majorBidi" w:hAnsiTheme="majorBidi" w:cstheme="majorBidi"/>
              </w:rPr>
              <w:t>adjust the</w:t>
            </w:r>
            <w:r w:rsidRPr="00142ADE" w:rsidR="004A45AD">
              <w:rPr>
                <w:rFonts w:asciiTheme="majorBidi" w:hAnsiTheme="majorBidi" w:cstheme="majorBidi"/>
              </w:rPr>
              <w:t xml:space="preserve"> number of hours to </w:t>
            </w:r>
            <w:r w:rsidRPr="00142ADE" w:rsidR="00C96CD9">
              <w:rPr>
                <w:rFonts w:asciiTheme="majorBidi" w:hAnsiTheme="majorBidi" w:cstheme="majorBidi"/>
              </w:rPr>
              <w:t>align with</w:t>
            </w:r>
            <w:r w:rsidRPr="00142ADE" w:rsidR="004A45AD">
              <w:rPr>
                <w:rFonts w:asciiTheme="majorBidi" w:hAnsiTheme="majorBidi" w:cstheme="majorBidi"/>
              </w:rPr>
              <w:t xml:space="preserve"> the submitted timesheets</w:t>
            </w:r>
            <w:r w:rsidRPr="00142ADE" w:rsidR="004D57B6">
              <w:rPr>
                <w:rFonts w:asciiTheme="majorBidi" w:hAnsiTheme="majorBidi" w:cstheme="majorBidi"/>
              </w:rPr>
              <w:t>.</w:t>
            </w:r>
          </w:p>
          <w:p w:rsidRPr="00142ADE" w:rsidR="005364F9" w:rsidP="00F26169" w:rsidRDefault="005364F9" w14:paraId="065F540F" w14:textId="77777777">
            <w:pPr>
              <w:rPr>
                <w:rFonts w:asciiTheme="majorBidi" w:hAnsiTheme="majorBidi" w:cstheme="majorBidi"/>
              </w:rPr>
            </w:pPr>
          </w:p>
          <w:p w:rsidRPr="00142ADE" w:rsidR="003A23E9" w:rsidP="003A23E9" w:rsidRDefault="003A23E9" w14:paraId="23F70C13" w14:textId="486CDAF1">
            <w:pPr>
              <w:rPr>
                <w:rFonts w:asciiTheme="majorBidi" w:hAnsiTheme="majorBidi" w:cstheme="majorBidi"/>
              </w:rPr>
            </w:pPr>
            <w:r w:rsidRPr="00142ADE">
              <w:rPr>
                <w:rFonts w:asciiTheme="majorBidi" w:hAnsiTheme="majorBidi" w:cstheme="majorBidi"/>
              </w:rPr>
              <w:t>Birkelund’s 2021 hours in Part II</w:t>
            </w:r>
            <w:r w:rsidRPr="00142ADE" w:rsidR="00727AFD">
              <w:rPr>
                <w:rFonts w:asciiTheme="majorBidi" w:hAnsiTheme="majorBidi" w:cstheme="majorBidi"/>
              </w:rPr>
              <w:t>.</w:t>
            </w:r>
            <w:r w:rsidRPr="00142ADE">
              <w:rPr>
                <w:rFonts w:asciiTheme="majorBidi" w:hAnsiTheme="majorBidi" w:cstheme="majorBidi"/>
              </w:rPr>
              <w:t xml:space="preserve"> B of </w:t>
            </w:r>
            <w:r w:rsidRPr="00142ADE" w:rsidR="00727AFD">
              <w:rPr>
                <w:rFonts w:asciiTheme="majorBidi" w:hAnsiTheme="majorBidi" w:cstheme="majorBidi"/>
              </w:rPr>
              <w:t xml:space="preserve">the claim </w:t>
            </w:r>
            <w:r w:rsidRPr="00142ADE">
              <w:rPr>
                <w:rFonts w:asciiTheme="majorBidi" w:hAnsiTheme="majorBidi" w:cstheme="majorBidi"/>
              </w:rPr>
              <w:t>d</w:t>
            </w:r>
            <w:r w:rsidRPr="00142ADE" w:rsidR="00727AFD">
              <w:rPr>
                <w:rFonts w:asciiTheme="majorBidi" w:hAnsiTheme="majorBidi" w:cstheme="majorBidi"/>
              </w:rPr>
              <w:t>o</w:t>
            </w:r>
            <w:r w:rsidRPr="00142ADE">
              <w:rPr>
                <w:rFonts w:asciiTheme="majorBidi" w:hAnsiTheme="majorBidi" w:cstheme="majorBidi"/>
              </w:rPr>
              <w:t xml:space="preserve"> not match the hours from </w:t>
            </w:r>
            <w:r w:rsidRPr="00142ADE" w:rsidR="00727AFD">
              <w:rPr>
                <w:rFonts w:asciiTheme="majorBidi" w:hAnsiTheme="majorBidi" w:cstheme="majorBidi"/>
              </w:rPr>
              <w:t xml:space="preserve">their </w:t>
            </w:r>
            <w:r w:rsidRPr="00142ADE">
              <w:rPr>
                <w:rFonts w:asciiTheme="majorBidi" w:hAnsiTheme="majorBidi" w:cstheme="majorBidi"/>
              </w:rPr>
              <w:t xml:space="preserve">timesheet entries </w:t>
            </w:r>
            <w:r w:rsidRPr="00142ADE" w:rsidR="00727AFD">
              <w:rPr>
                <w:rFonts w:asciiTheme="majorBidi" w:hAnsiTheme="majorBidi" w:cstheme="majorBidi"/>
              </w:rPr>
              <w:t xml:space="preserve">dated </w:t>
            </w:r>
            <w:r w:rsidRPr="00142ADE">
              <w:rPr>
                <w:rFonts w:asciiTheme="majorBidi" w:hAnsiTheme="majorBidi" w:cstheme="majorBidi"/>
              </w:rPr>
              <w:t>1/15/2021 to 11/18/2021</w:t>
            </w:r>
            <w:r w:rsidRPr="00142ADE" w:rsidR="00727AFD">
              <w:rPr>
                <w:rFonts w:asciiTheme="majorBidi" w:hAnsiTheme="majorBidi" w:cstheme="majorBidi"/>
              </w:rPr>
              <w:t>.  In Part II.B</w:t>
            </w:r>
            <w:r w:rsidRPr="00142ADE">
              <w:rPr>
                <w:rFonts w:asciiTheme="majorBidi" w:hAnsiTheme="majorBidi" w:cstheme="majorBidi"/>
              </w:rPr>
              <w:t>,</w:t>
            </w:r>
            <w:r w:rsidRPr="00142ADE" w:rsidR="00727AFD">
              <w:rPr>
                <w:rFonts w:asciiTheme="majorBidi" w:hAnsiTheme="majorBidi" w:cstheme="majorBidi"/>
              </w:rPr>
              <w:t xml:space="preserve"> SBUA lists 12.5 hours</w:t>
            </w:r>
            <w:r w:rsidRPr="00142ADE">
              <w:rPr>
                <w:rFonts w:asciiTheme="majorBidi" w:hAnsiTheme="majorBidi" w:cstheme="majorBidi"/>
              </w:rPr>
              <w:t xml:space="preserve"> </w:t>
            </w:r>
            <w:r w:rsidRPr="00142ADE" w:rsidR="00727AFD">
              <w:rPr>
                <w:rFonts w:asciiTheme="majorBidi" w:hAnsiTheme="majorBidi" w:cstheme="majorBidi"/>
              </w:rPr>
              <w:t>while the timesheets</w:t>
            </w:r>
            <w:r w:rsidRPr="00142ADE">
              <w:rPr>
                <w:rFonts w:asciiTheme="majorBidi" w:hAnsiTheme="majorBidi" w:cstheme="majorBidi"/>
              </w:rPr>
              <w:t xml:space="preserve"> list 12.15 hours. We a</w:t>
            </w:r>
            <w:r w:rsidRPr="00142ADE" w:rsidR="00727AFD">
              <w:rPr>
                <w:rFonts w:asciiTheme="majorBidi" w:hAnsiTheme="majorBidi" w:cstheme="majorBidi"/>
              </w:rPr>
              <w:t>djust the</w:t>
            </w:r>
            <w:r w:rsidRPr="00142ADE">
              <w:rPr>
                <w:rFonts w:asciiTheme="majorBidi" w:hAnsiTheme="majorBidi" w:cstheme="majorBidi"/>
              </w:rPr>
              <w:t xml:space="preserve"> number of hours to </w:t>
            </w:r>
            <w:r w:rsidRPr="00142ADE" w:rsidR="00727AFD">
              <w:rPr>
                <w:rFonts w:asciiTheme="majorBidi" w:hAnsiTheme="majorBidi" w:cstheme="majorBidi"/>
              </w:rPr>
              <w:t xml:space="preserve">align with </w:t>
            </w:r>
            <w:r w:rsidRPr="00142ADE">
              <w:rPr>
                <w:rFonts w:asciiTheme="majorBidi" w:hAnsiTheme="majorBidi" w:cstheme="majorBidi"/>
              </w:rPr>
              <w:t>the submitted timesheets</w:t>
            </w:r>
            <w:r w:rsidRPr="00142ADE" w:rsidR="004D57B6">
              <w:rPr>
                <w:rFonts w:asciiTheme="majorBidi" w:hAnsiTheme="majorBidi" w:cstheme="majorBidi"/>
              </w:rPr>
              <w:t>.</w:t>
            </w:r>
          </w:p>
          <w:p w:rsidRPr="00142ADE" w:rsidR="004A45AD" w:rsidP="00F26169" w:rsidRDefault="004A45AD" w14:paraId="7C255D02" w14:textId="77777777">
            <w:pPr>
              <w:rPr>
                <w:rFonts w:asciiTheme="majorBidi" w:hAnsiTheme="majorBidi" w:cstheme="majorBidi"/>
              </w:rPr>
            </w:pPr>
          </w:p>
          <w:p w:rsidRPr="00142ADE" w:rsidR="002A787B" w:rsidP="00F26169" w:rsidRDefault="00CF1963" w14:paraId="65615B31" w14:textId="209F9703">
            <w:pPr>
              <w:rPr>
                <w:rFonts w:asciiTheme="majorBidi" w:hAnsiTheme="majorBidi" w:cstheme="majorBidi"/>
              </w:rPr>
            </w:pPr>
            <w:r w:rsidRPr="00142ADE">
              <w:rPr>
                <w:rFonts w:asciiTheme="majorBidi" w:hAnsiTheme="majorBidi" w:cstheme="majorBidi"/>
              </w:rPr>
              <w:t xml:space="preserve">We remind </w:t>
            </w:r>
            <w:r w:rsidRPr="00142ADE" w:rsidR="005B1126">
              <w:rPr>
                <w:rFonts w:asciiTheme="majorBidi" w:hAnsiTheme="majorBidi" w:cstheme="majorBidi"/>
              </w:rPr>
              <w:t xml:space="preserve">SBUA </w:t>
            </w:r>
            <w:r w:rsidRPr="00142ADE">
              <w:rPr>
                <w:rFonts w:asciiTheme="majorBidi" w:hAnsiTheme="majorBidi" w:cstheme="majorBidi"/>
              </w:rPr>
              <w:t>to input the correct totals within their timesheets and in Part III</w:t>
            </w:r>
            <w:r w:rsidRPr="00142ADE" w:rsidR="00727AFD">
              <w:rPr>
                <w:rFonts w:asciiTheme="majorBidi" w:hAnsiTheme="majorBidi" w:cstheme="majorBidi"/>
              </w:rPr>
              <w:t>.</w:t>
            </w:r>
            <w:r w:rsidRPr="00142ADE">
              <w:rPr>
                <w:rFonts w:asciiTheme="majorBidi" w:hAnsiTheme="majorBidi" w:cstheme="majorBidi"/>
              </w:rPr>
              <w:t xml:space="preserve"> B to avoid any potential disallowances.</w:t>
            </w:r>
          </w:p>
        </w:tc>
      </w:tr>
      <w:tr w:rsidRPr="00142ADE" w:rsidR="00142ADE" w:rsidTr="00EB64CF" w14:paraId="6BAFFA0A" w14:textId="77777777">
        <w:tc>
          <w:tcPr>
            <w:tcW w:w="1548" w:type="dxa"/>
            <w:shd w:val="clear" w:color="auto" w:fill="auto"/>
          </w:tcPr>
          <w:p w:rsidRPr="00142ADE" w:rsidR="00B74E8C" w:rsidP="00EB64CF" w:rsidRDefault="005A6E10" w14:paraId="0854AFDE" w14:textId="2EE84D20">
            <w:pPr>
              <w:tabs>
                <w:tab w:val="left" w:pos="1440"/>
              </w:tabs>
              <w:rPr>
                <w:rFonts w:asciiTheme="majorBidi" w:hAnsiTheme="majorBidi" w:cstheme="majorBidi"/>
              </w:rPr>
            </w:pPr>
            <w:r w:rsidRPr="00142ADE">
              <w:rPr>
                <w:rStyle w:val="normaltextrun"/>
                <w:shd w:val="clear" w:color="auto" w:fill="FFFFFF"/>
              </w:rPr>
              <w:t>[</w:t>
            </w:r>
            <w:r w:rsidRPr="00142ADE" w:rsidR="00691A4A">
              <w:rPr>
                <w:rStyle w:val="normaltextrun"/>
                <w:shd w:val="clear" w:color="auto" w:fill="FFFFFF"/>
              </w:rPr>
              <w:t>6</w:t>
            </w:r>
            <w:r w:rsidRPr="00142ADE">
              <w:rPr>
                <w:rStyle w:val="normaltextrun"/>
                <w:shd w:val="clear" w:color="auto" w:fill="FFFFFF"/>
              </w:rPr>
              <w:t xml:space="preserve">] </w:t>
            </w:r>
            <w:r w:rsidRPr="00142ADE" w:rsidR="003A5E20">
              <w:rPr>
                <w:rStyle w:val="normaltextrun"/>
                <w:shd w:val="clear" w:color="auto" w:fill="FFFFFF"/>
              </w:rPr>
              <w:t>Disallowance of Hours Claimed on Timesheet – Hours Claimed After Issuance of a Decision</w:t>
            </w:r>
            <w:r w:rsidRPr="00142ADE" w:rsidR="003A5E20">
              <w:rPr>
                <w:rStyle w:val="normaltextrun"/>
              </w:rPr>
              <w:t> </w:t>
            </w:r>
          </w:p>
        </w:tc>
        <w:tc>
          <w:tcPr>
            <w:tcW w:w="8010" w:type="dxa"/>
            <w:shd w:val="clear" w:color="auto" w:fill="auto"/>
          </w:tcPr>
          <w:p w:rsidRPr="00142ADE" w:rsidR="003E344E" w:rsidP="003E344E" w:rsidRDefault="003E344E" w14:paraId="4CF06825" w14:textId="77777777">
            <w:pPr>
              <w:tabs>
                <w:tab w:val="left" w:pos="1440"/>
              </w:tabs>
              <w:spacing w:before="120"/>
            </w:pPr>
            <w:r w:rsidRPr="00142ADE">
              <w:t xml:space="preserve">Public Utilities Code </w:t>
            </w:r>
            <w:r w:rsidRPr="00142ADE">
              <w:rPr>
                <w:rStyle w:val="normaltextrun"/>
                <w:shd w:val="clear" w:color="auto" w:fill="FFFFFF"/>
              </w:rPr>
              <w:t>§</w:t>
            </w:r>
            <w:r w:rsidRPr="00142ADE">
              <w:t>1802(j) defines substantial contribution as “substantially assisted the commission in the making of its order or decision because the order or decision has adopted in whole or in part one or more factual contentions, legal contentions, or specific policy or procedural recommendations presented by the customer.” Any hours after the issuance of the decision cannot have contributed to the Commission’s decision-making process.</w:t>
            </w:r>
          </w:p>
          <w:p w:rsidRPr="00142ADE" w:rsidR="003E344E" w:rsidP="0056590B" w:rsidRDefault="003E344E" w14:paraId="068F9269" w14:textId="60BB40E6">
            <w:pPr>
              <w:tabs>
                <w:tab w:val="left" w:pos="1440"/>
              </w:tabs>
              <w:spacing w:before="120"/>
            </w:pPr>
            <w:r w:rsidRPr="00142ADE">
              <w:t xml:space="preserve">We disallow the hours listed below as they were claimed after the issuance of the underlying decisions for which the intervenor requests compensation. </w:t>
            </w:r>
            <w:r w:rsidRPr="00142ADE">
              <w:rPr>
                <w:i/>
                <w:iCs/>
              </w:rPr>
              <w:t>See</w:t>
            </w:r>
            <w:r w:rsidRPr="00142ADE">
              <w:t xml:space="preserve"> D.10-04-024 and</w:t>
            </w:r>
            <w:r w:rsidRPr="00142ADE">
              <w:rPr>
                <w:rStyle w:val="normaltextrun"/>
                <w:shd w:val="clear" w:color="auto" w:fill="FFFFFF"/>
              </w:rPr>
              <w:t xml:space="preserve"> §1802(j).</w:t>
            </w:r>
          </w:p>
          <w:p w:rsidRPr="00142ADE" w:rsidR="00343662" w:rsidP="0056590B" w:rsidRDefault="00C876FB" w14:paraId="33EB79E4" w14:textId="6A282916">
            <w:pPr>
              <w:pStyle w:val="ListParagraph"/>
              <w:numPr>
                <w:ilvl w:val="0"/>
                <w:numId w:val="9"/>
              </w:numPr>
              <w:tabs>
                <w:tab w:val="left" w:pos="1440"/>
              </w:tabs>
              <w:spacing w:before="120"/>
              <w:rPr>
                <w:rFonts w:ascii="Times New Roman" w:hAnsi="Times New Roman" w:eastAsia="Times New Roman"/>
                <w:sz w:val="24"/>
                <w:szCs w:val="24"/>
              </w:rPr>
            </w:pPr>
            <w:r w:rsidRPr="00142ADE">
              <w:rPr>
                <w:rFonts w:ascii="Times New Roman" w:hAnsi="Times New Roman" w:eastAsia="Times New Roman"/>
                <w:sz w:val="24"/>
                <w:szCs w:val="24"/>
              </w:rPr>
              <w:t xml:space="preserve">9/28/2023 </w:t>
            </w:r>
            <w:r w:rsidRPr="00142ADE" w:rsidR="00AF2DD3">
              <w:rPr>
                <w:rFonts w:ascii="Times New Roman" w:hAnsi="Times New Roman" w:eastAsia="Times New Roman"/>
                <w:sz w:val="24"/>
                <w:szCs w:val="24"/>
              </w:rPr>
              <w:t>(Strauss)</w:t>
            </w:r>
            <w:r w:rsidRPr="00142ADE">
              <w:rPr>
                <w:rFonts w:ascii="Times New Roman" w:hAnsi="Times New Roman" w:eastAsia="Times New Roman"/>
                <w:sz w:val="24"/>
                <w:szCs w:val="24"/>
              </w:rPr>
              <w:t xml:space="preserve">: </w:t>
            </w:r>
            <w:r w:rsidRPr="00142ADE" w:rsidR="00AF2DD3">
              <w:rPr>
                <w:rFonts w:ascii="Times New Roman" w:hAnsi="Times New Roman" w:eastAsia="Times New Roman"/>
                <w:sz w:val="24"/>
                <w:szCs w:val="24"/>
              </w:rPr>
              <w:t>Rev final Decision.</w:t>
            </w:r>
            <w:r w:rsidRPr="00142ADE" w:rsidR="00473E6D">
              <w:rPr>
                <w:rFonts w:ascii="Times New Roman" w:hAnsi="Times New Roman" w:eastAsia="Times New Roman"/>
                <w:sz w:val="24"/>
                <w:szCs w:val="24"/>
              </w:rPr>
              <w:t xml:space="preserve"> — 0.25 hours</w:t>
            </w:r>
          </w:p>
        </w:tc>
      </w:tr>
      <w:tr w:rsidRPr="00142ADE" w:rsidR="00142ADE" w:rsidTr="00EB64CF" w14:paraId="50723A60" w14:textId="77777777">
        <w:tc>
          <w:tcPr>
            <w:tcW w:w="1548" w:type="dxa"/>
            <w:shd w:val="clear" w:color="auto" w:fill="auto"/>
          </w:tcPr>
          <w:p w:rsidRPr="00142ADE" w:rsidR="005A6E10" w:rsidP="00EB64CF" w:rsidRDefault="00112300" w14:paraId="02F88D2B" w14:textId="3A63E66E">
            <w:pPr>
              <w:tabs>
                <w:tab w:val="left" w:pos="1440"/>
              </w:tabs>
              <w:rPr>
                <w:rStyle w:val="normaltextrun"/>
                <w:shd w:val="clear" w:color="auto" w:fill="FFFFFF"/>
              </w:rPr>
            </w:pPr>
            <w:r w:rsidRPr="00142ADE">
              <w:rPr>
                <w:rStyle w:val="normaltextrun"/>
                <w:shd w:val="clear" w:color="auto" w:fill="FFFFFF"/>
              </w:rPr>
              <w:t>[</w:t>
            </w:r>
            <w:r w:rsidRPr="00142ADE" w:rsidR="008A2E2D">
              <w:rPr>
                <w:rStyle w:val="normaltextrun"/>
                <w:shd w:val="clear" w:color="auto" w:fill="FFFFFF"/>
              </w:rPr>
              <w:t>7</w:t>
            </w:r>
            <w:r w:rsidRPr="00142ADE">
              <w:rPr>
                <w:rStyle w:val="normaltextrun"/>
                <w:shd w:val="clear" w:color="auto" w:fill="FFFFFF"/>
              </w:rPr>
              <w:t xml:space="preserve">] </w:t>
            </w:r>
            <w:r w:rsidRPr="00142ADE" w:rsidR="005A6E10">
              <w:rPr>
                <w:rStyle w:val="normaltextrun"/>
                <w:shd w:val="clear" w:color="auto" w:fill="FFFFFF"/>
              </w:rPr>
              <w:t>Disallowance of Hours Claimed on Timesheet – Excessive General Participation</w:t>
            </w:r>
            <w:r w:rsidRPr="00142ADE" w:rsidR="005A6E10">
              <w:rPr>
                <w:rStyle w:val="normaltextrun"/>
              </w:rPr>
              <w:t> </w:t>
            </w:r>
          </w:p>
        </w:tc>
        <w:tc>
          <w:tcPr>
            <w:tcW w:w="8010" w:type="dxa"/>
            <w:shd w:val="clear" w:color="auto" w:fill="auto"/>
          </w:tcPr>
          <w:p w:rsidRPr="00142ADE" w:rsidR="00D505D9" w:rsidP="0056590B" w:rsidRDefault="00D505D9" w14:paraId="6BEF9171" w14:textId="394C4E5B">
            <w:pPr>
              <w:tabs>
                <w:tab w:val="left" w:pos="1440"/>
              </w:tabs>
              <w:spacing w:before="120"/>
              <w:rPr>
                <w:shd w:val="clear" w:color="auto" w:fill="FFFFFF"/>
              </w:rPr>
            </w:pPr>
            <w:r w:rsidRPr="00142ADE">
              <w:rPr>
                <w:rStyle w:val="normaltextrun"/>
                <w:shd w:val="clear" w:color="auto" w:fill="FFFFFF"/>
              </w:rPr>
              <w:t>Per Intervenor Compensation Program Guide at 26, “</w:t>
            </w:r>
            <w:r w:rsidRPr="00142ADE" w:rsidR="00E7172E">
              <w:rPr>
                <w:rStyle w:val="normaltextrun"/>
                <w:shd w:val="clear" w:color="auto" w:fill="FFFFFF"/>
              </w:rPr>
              <w:t xml:space="preserve">Time records must not excessively label work as of a “General” issue type (general work on the proceeding). Most of the professional work on the proceeding can and must be associated with the proceeding’s substantive issues. </w:t>
            </w:r>
            <w:r w:rsidRPr="00142ADE" w:rsidR="00E7172E">
              <w:rPr>
                <w:rStyle w:val="normaltextrun"/>
                <w:i/>
                <w:shd w:val="clear" w:color="auto" w:fill="FFFFFF"/>
              </w:rPr>
              <w:t>See</w:t>
            </w:r>
            <w:r w:rsidRPr="00142ADE" w:rsidR="00E7172E">
              <w:rPr>
                <w:rStyle w:val="normaltextrun"/>
                <w:shd w:val="clear" w:color="auto" w:fill="FFFFFF"/>
              </w:rPr>
              <w:t xml:space="preserve"> D.10-04-023 at 13-14.”</w:t>
            </w:r>
          </w:p>
          <w:p w:rsidRPr="00142ADE" w:rsidR="000B7442" w:rsidP="0056590B" w:rsidRDefault="004B5815" w14:paraId="653D98FF" w14:textId="1BD0D98E">
            <w:pPr>
              <w:tabs>
                <w:tab w:val="left" w:pos="1440"/>
              </w:tabs>
              <w:spacing w:before="120"/>
            </w:pPr>
            <w:r w:rsidRPr="00142ADE">
              <w:t xml:space="preserve">SBUA allocated 21.78% of their total hours in this proceeding to General Participation (GP)*. </w:t>
            </w:r>
            <w:r w:rsidRPr="00142ADE" w:rsidR="00AC63BE">
              <w:t>Given</w:t>
            </w:r>
            <w:r w:rsidRPr="00142ADE" w:rsidR="0078394F">
              <w:t xml:space="preserve"> the size and scope of this proceeding</w:t>
            </w:r>
            <w:r w:rsidRPr="00142ADE" w:rsidR="00D22D1D">
              <w:t>,</w:t>
            </w:r>
            <w:r w:rsidRPr="00142ADE" w:rsidR="0078394F">
              <w:t xml:space="preserve"> </w:t>
            </w:r>
            <w:r w:rsidRPr="00142ADE" w:rsidR="00105C5B">
              <w:t xml:space="preserve">we find </w:t>
            </w:r>
            <w:r w:rsidRPr="00142ADE" w:rsidR="00A278FF">
              <w:t>the number of hours dedicated</w:t>
            </w:r>
            <w:r w:rsidRPr="00142ADE" w:rsidR="007F056A">
              <w:t xml:space="preserve"> to</w:t>
            </w:r>
            <w:r w:rsidRPr="00142ADE" w:rsidR="00A278FF">
              <w:t xml:space="preserve"> </w:t>
            </w:r>
            <w:r w:rsidRPr="00142ADE" w:rsidR="005964D7">
              <w:t xml:space="preserve">GP </w:t>
            </w:r>
            <w:r w:rsidRPr="00142ADE" w:rsidR="00F667FB">
              <w:t>excessive</w:t>
            </w:r>
            <w:r w:rsidRPr="00142ADE" w:rsidR="008B1945">
              <w:t>.</w:t>
            </w:r>
            <w:r w:rsidRPr="00142ADE" w:rsidR="00A278FF">
              <w:t xml:space="preserve"> </w:t>
            </w:r>
          </w:p>
          <w:p w:rsidRPr="00142ADE" w:rsidR="00CC1EBA" w:rsidP="0056590B" w:rsidRDefault="002C5F1B" w14:paraId="7EF2884E" w14:textId="7707C379">
            <w:pPr>
              <w:tabs>
                <w:tab w:val="left" w:pos="1440"/>
              </w:tabs>
              <w:spacing w:before="120"/>
            </w:pPr>
            <w:r w:rsidRPr="00142ADE">
              <w:t xml:space="preserve">We disallow </w:t>
            </w:r>
            <w:r w:rsidRPr="00142ADE" w:rsidR="00A36EF6">
              <w:t>50</w:t>
            </w:r>
            <w:r w:rsidRPr="00142ADE">
              <w:t xml:space="preserve">% of all hours coded GP as </w:t>
            </w:r>
            <w:r w:rsidRPr="00142ADE" w:rsidR="004D72A6">
              <w:t>excessive</w:t>
            </w:r>
            <w:r w:rsidRPr="00142ADE" w:rsidR="001919C2">
              <w:t xml:space="preserve"> </w:t>
            </w:r>
            <w:r w:rsidRPr="00142ADE" w:rsidR="00CA535A">
              <w:t>per year</w:t>
            </w:r>
            <w:r w:rsidRPr="00142ADE" w:rsidR="004D72A6">
              <w:t>.</w:t>
            </w:r>
          </w:p>
          <w:tbl>
            <w:tblPr>
              <w:tblW w:w="4639" w:type="dxa"/>
              <w:tblInd w:w="840" w:type="dxa"/>
              <w:tblLook w:val="04A0" w:firstRow="1" w:lastRow="0" w:firstColumn="1" w:lastColumn="0" w:noHBand="0" w:noVBand="1"/>
            </w:tblPr>
            <w:tblGrid>
              <w:gridCol w:w="1176"/>
              <w:gridCol w:w="723"/>
              <w:gridCol w:w="1403"/>
              <w:gridCol w:w="1337"/>
            </w:tblGrid>
            <w:tr w:rsidRPr="00142ADE" w:rsidR="00142ADE" w:rsidTr="00D209AB" w14:paraId="7F00C1E9" w14:textId="77777777">
              <w:trPr>
                <w:trHeight w:val="1275"/>
              </w:trPr>
              <w:tc>
                <w:tcPr>
                  <w:tcW w:w="117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42ADE" w:rsidR="00D209AB" w:rsidP="00D35AF9" w:rsidRDefault="00D209AB" w14:paraId="74A3EAE0" w14:textId="77777777">
                  <w:pPr>
                    <w:jc w:val="center"/>
                    <w:rPr>
                      <w:b/>
                      <w:bCs/>
                    </w:rPr>
                  </w:pPr>
                  <w:r w:rsidRPr="00142ADE">
                    <w:rPr>
                      <w:b/>
                      <w:bCs/>
                    </w:rPr>
                    <w:lastRenderedPageBreak/>
                    <w:t>Person</w:t>
                  </w:r>
                </w:p>
              </w:tc>
              <w:tc>
                <w:tcPr>
                  <w:tcW w:w="723" w:type="dxa"/>
                  <w:tcBorders>
                    <w:top w:val="single" w:color="auto" w:sz="8" w:space="0"/>
                    <w:left w:val="nil"/>
                    <w:bottom w:val="single" w:color="auto" w:sz="8" w:space="0"/>
                    <w:right w:val="single" w:color="auto" w:sz="8" w:space="0"/>
                  </w:tcBorders>
                  <w:shd w:val="clear" w:color="auto" w:fill="auto"/>
                  <w:vAlign w:val="center"/>
                  <w:hideMark/>
                </w:tcPr>
                <w:p w:rsidRPr="00142ADE" w:rsidR="00D209AB" w:rsidP="00D35AF9" w:rsidRDefault="00D209AB" w14:paraId="4F767B73" w14:textId="77777777">
                  <w:pPr>
                    <w:jc w:val="center"/>
                    <w:rPr>
                      <w:b/>
                      <w:bCs/>
                    </w:rPr>
                  </w:pPr>
                  <w:r w:rsidRPr="00142ADE">
                    <w:rPr>
                      <w:b/>
                      <w:bCs/>
                    </w:rPr>
                    <w:t>Year</w:t>
                  </w:r>
                </w:p>
              </w:tc>
              <w:tc>
                <w:tcPr>
                  <w:tcW w:w="1403" w:type="dxa"/>
                  <w:tcBorders>
                    <w:top w:val="single" w:color="auto" w:sz="8" w:space="0"/>
                    <w:left w:val="nil"/>
                    <w:bottom w:val="single" w:color="auto" w:sz="8" w:space="0"/>
                    <w:right w:val="single" w:color="auto" w:sz="8" w:space="0"/>
                  </w:tcBorders>
                  <w:shd w:val="clear" w:color="auto" w:fill="auto"/>
                  <w:vAlign w:val="center"/>
                  <w:hideMark/>
                </w:tcPr>
                <w:p w:rsidRPr="00142ADE" w:rsidR="00D209AB" w:rsidP="00D35AF9" w:rsidRDefault="00D209AB" w14:paraId="0F6AD029" w14:textId="77777777">
                  <w:pPr>
                    <w:jc w:val="center"/>
                    <w:rPr>
                      <w:b/>
                      <w:bCs/>
                    </w:rPr>
                  </w:pPr>
                  <w:r w:rsidRPr="00142ADE">
                    <w:rPr>
                      <w:b/>
                      <w:bCs/>
                    </w:rPr>
                    <w:t>GP Hours Requested*</w:t>
                  </w:r>
                </w:p>
              </w:tc>
              <w:tc>
                <w:tcPr>
                  <w:tcW w:w="1337" w:type="dxa"/>
                  <w:tcBorders>
                    <w:top w:val="single" w:color="auto" w:sz="8" w:space="0"/>
                    <w:left w:val="nil"/>
                    <w:bottom w:val="single" w:color="auto" w:sz="8" w:space="0"/>
                    <w:right w:val="single" w:color="auto" w:sz="8" w:space="0"/>
                  </w:tcBorders>
                  <w:shd w:val="clear" w:color="auto" w:fill="auto"/>
                  <w:vAlign w:val="center"/>
                  <w:hideMark/>
                </w:tcPr>
                <w:p w:rsidRPr="00142ADE" w:rsidR="00D209AB" w:rsidP="00D35AF9" w:rsidRDefault="00D209AB" w14:paraId="0FC05F28" w14:textId="71121963">
                  <w:pPr>
                    <w:jc w:val="center"/>
                    <w:rPr>
                      <w:b/>
                      <w:bCs/>
                    </w:rPr>
                  </w:pPr>
                  <w:r w:rsidRPr="00142ADE">
                    <w:rPr>
                      <w:b/>
                      <w:bCs/>
                    </w:rPr>
                    <w:t>GP Hours Disallowed</w:t>
                  </w:r>
                </w:p>
              </w:tc>
            </w:tr>
            <w:tr w:rsidRPr="00142ADE" w:rsidR="00142ADE" w:rsidTr="00D209AB" w14:paraId="4A21FE68" w14:textId="77777777">
              <w:trPr>
                <w:trHeight w:val="330"/>
              </w:trPr>
              <w:tc>
                <w:tcPr>
                  <w:tcW w:w="1176" w:type="dxa"/>
                  <w:vMerge w:val="restart"/>
                  <w:tcBorders>
                    <w:top w:val="nil"/>
                    <w:left w:val="single" w:color="auto" w:sz="8" w:space="0"/>
                    <w:right w:val="single" w:color="auto" w:sz="8" w:space="0"/>
                  </w:tcBorders>
                  <w:shd w:val="clear" w:color="auto" w:fill="auto"/>
                  <w:vAlign w:val="center"/>
                  <w:hideMark/>
                </w:tcPr>
                <w:p w:rsidRPr="00142ADE" w:rsidR="00D209AB" w:rsidP="00D35AF9" w:rsidRDefault="00D209AB" w14:paraId="22964E1B" w14:textId="77777777">
                  <w:pPr>
                    <w:jc w:val="center"/>
                  </w:pPr>
                  <w:r w:rsidRPr="00142ADE">
                    <w:t>Jimenez</w:t>
                  </w:r>
                </w:p>
                <w:p w:rsidRPr="00142ADE" w:rsidR="00D209AB" w:rsidP="00D35AF9" w:rsidRDefault="00D209AB" w14:paraId="5B1BF484" w14:textId="7B3F3247">
                  <w:pPr>
                    <w:jc w:val="center"/>
                  </w:pPr>
                  <w:r w:rsidRPr="00142ADE">
                    <w:t> </w:t>
                  </w:r>
                </w:p>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5A8042F2" w14:textId="77777777">
                  <w:pPr>
                    <w:jc w:val="center"/>
                  </w:pPr>
                  <w:r w:rsidRPr="00142ADE">
                    <w:t>2019</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5951356" w14:textId="77777777">
                  <w:pPr>
                    <w:jc w:val="center"/>
                  </w:pPr>
                  <w:r w:rsidRPr="00142ADE">
                    <w:t>3.2</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4313806A" w14:textId="76A0B2E0">
                  <w:pPr>
                    <w:jc w:val="center"/>
                  </w:pPr>
                  <w:r w:rsidRPr="00142ADE">
                    <w:t>1.6</w:t>
                  </w:r>
                </w:p>
              </w:tc>
            </w:tr>
            <w:tr w:rsidRPr="00142ADE" w:rsidR="00142ADE" w:rsidTr="00D209AB" w14:paraId="55F539A5" w14:textId="77777777">
              <w:trPr>
                <w:trHeight w:val="330"/>
              </w:trPr>
              <w:tc>
                <w:tcPr>
                  <w:tcW w:w="1176" w:type="dxa"/>
                  <w:vMerge/>
                  <w:tcBorders>
                    <w:left w:val="single" w:color="auto" w:sz="8" w:space="0"/>
                    <w:right w:val="single" w:color="auto" w:sz="8" w:space="0"/>
                  </w:tcBorders>
                  <w:vAlign w:val="center"/>
                  <w:hideMark/>
                </w:tcPr>
                <w:p w:rsidRPr="00142ADE" w:rsidR="00D209AB" w:rsidP="00D35AF9" w:rsidRDefault="00D209AB" w14:paraId="1529B77F" w14:textId="2EA9AD04">
                  <w:pPr>
                    <w:jc w:val="center"/>
                  </w:pPr>
                </w:p>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7C714332" w14:textId="77777777">
                  <w:pPr>
                    <w:jc w:val="center"/>
                  </w:pPr>
                  <w:r w:rsidRPr="00142ADE">
                    <w:t>2020</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202BE0FC" w14:textId="77777777">
                  <w:pPr>
                    <w:jc w:val="center"/>
                  </w:pPr>
                  <w:r w:rsidRPr="00142ADE">
                    <w:t>0.9</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4E62D4ED" w14:textId="6277F1E4">
                  <w:pPr>
                    <w:jc w:val="center"/>
                  </w:pPr>
                  <w:r w:rsidRPr="00142ADE">
                    <w:t>0.45</w:t>
                  </w:r>
                </w:p>
              </w:tc>
            </w:tr>
            <w:tr w:rsidRPr="00142ADE" w:rsidR="00142ADE" w:rsidTr="00D209AB" w14:paraId="708DECDB" w14:textId="77777777">
              <w:trPr>
                <w:trHeight w:val="330"/>
              </w:trPr>
              <w:tc>
                <w:tcPr>
                  <w:tcW w:w="1176" w:type="dxa"/>
                  <w:vMerge/>
                  <w:tcBorders>
                    <w:left w:val="single" w:color="auto" w:sz="8" w:space="0"/>
                    <w:bottom w:val="single" w:color="auto" w:sz="8" w:space="0"/>
                    <w:right w:val="single" w:color="auto" w:sz="8" w:space="0"/>
                  </w:tcBorders>
                  <w:shd w:val="clear" w:color="auto" w:fill="auto"/>
                  <w:vAlign w:val="center"/>
                  <w:hideMark/>
                </w:tcPr>
                <w:p w:rsidRPr="00142ADE" w:rsidR="00D209AB" w:rsidP="00D35AF9" w:rsidRDefault="00D209AB" w14:paraId="3BB1590A" w14:textId="77FB403B">
                  <w:pPr>
                    <w:jc w:val="center"/>
                  </w:pPr>
                </w:p>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1DB1B644" w14:textId="77777777">
                  <w:pPr>
                    <w:jc w:val="center"/>
                  </w:pPr>
                  <w:r w:rsidRPr="00142ADE">
                    <w:t>2021</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45AA1C2E" w14:textId="77777777">
                  <w:pPr>
                    <w:jc w:val="center"/>
                  </w:pPr>
                  <w:r w:rsidRPr="00142ADE">
                    <w:t>0.1</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2A07E382" w14:textId="272D6245">
                  <w:pPr>
                    <w:jc w:val="center"/>
                  </w:pPr>
                  <w:r w:rsidRPr="00142ADE">
                    <w:t>0.05</w:t>
                  </w:r>
                </w:p>
              </w:tc>
            </w:tr>
            <w:tr w:rsidRPr="00142ADE" w:rsidR="00142ADE" w:rsidTr="00D209AB" w14:paraId="45CE590E" w14:textId="77777777">
              <w:trPr>
                <w:trHeight w:val="330"/>
              </w:trPr>
              <w:tc>
                <w:tcPr>
                  <w:tcW w:w="1176" w:type="dxa"/>
                  <w:vMerge w:val="restart"/>
                  <w:tcBorders>
                    <w:top w:val="nil"/>
                    <w:left w:val="single" w:color="auto" w:sz="8" w:space="0"/>
                    <w:bottom w:val="single" w:color="000000" w:sz="8" w:space="0"/>
                    <w:right w:val="single" w:color="auto" w:sz="8" w:space="0"/>
                  </w:tcBorders>
                  <w:shd w:val="clear" w:color="auto" w:fill="auto"/>
                  <w:vAlign w:val="center"/>
                  <w:hideMark/>
                </w:tcPr>
                <w:p w:rsidRPr="00142ADE" w:rsidR="00D209AB" w:rsidP="00D35AF9" w:rsidRDefault="00D209AB" w14:paraId="0FC4854C" w14:textId="77777777">
                  <w:pPr>
                    <w:jc w:val="center"/>
                  </w:pPr>
                  <w:r w:rsidRPr="00142ADE">
                    <w:t>Strauss</w:t>
                  </w:r>
                </w:p>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13A7248" w14:textId="77777777">
                  <w:pPr>
                    <w:jc w:val="center"/>
                  </w:pPr>
                  <w:r w:rsidRPr="00142ADE">
                    <w:t>2021</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3A3ED414" w14:textId="77777777">
                  <w:pPr>
                    <w:jc w:val="center"/>
                  </w:pPr>
                  <w:r w:rsidRPr="00142ADE">
                    <w:t>0.7</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175AC548" w14:textId="4803B487">
                  <w:pPr>
                    <w:jc w:val="center"/>
                  </w:pPr>
                  <w:r w:rsidRPr="00142ADE">
                    <w:t>0.35</w:t>
                  </w:r>
                </w:p>
              </w:tc>
            </w:tr>
            <w:tr w:rsidRPr="00142ADE" w:rsidR="00142ADE" w:rsidTr="00D209AB" w14:paraId="051A7FEF" w14:textId="77777777">
              <w:trPr>
                <w:trHeight w:val="330"/>
              </w:trPr>
              <w:tc>
                <w:tcPr>
                  <w:tcW w:w="1176" w:type="dxa"/>
                  <w:vMerge/>
                  <w:tcBorders>
                    <w:top w:val="nil"/>
                    <w:left w:val="single" w:color="auto" w:sz="8" w:space="0"/>
                    <w:bottom w:val="single" w:color="000000" w:sz="8" w:space="0"/>
                    <w:right w:val="single" w:color="auto" w:sz="8" w:space="0"/>
                  </w:tcBorders>
                  <w:vAlign w:val="center"/>
                  <w:hideMark/>
                </w:tcPr>
                <w:p w:rsidRPr="00142ADE" w:rsidR="00D209AB" w:rsidP="00D35AF9" w:rsidRDefault="00D209AB" w14:paraId="183B4DEC" w14:textId="77777777"/>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3629166D" w14:textId="77777777">
                  <w:pPr>
                    <w:jc w:val="center"/>
                  </w:pPr>
                  <w:r w:rsidRPr="00142ADE">
                    <w:t>2023</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614E1635" w14:textId="77777777">
                  <w:pPr>
                    <w:jc w:val="center"/>
                  </w:pPr>
                  <w:r w:rsidRPr="00142ADE">
                    <w:t>0.8</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BB6DB74" w14:textId="777CC259">
                  <w:pPr>
                    <w:jc w:val="center"/>
                  </w:pPr>
                  <w:r w:rsidRPr="00142ADE">
                    <w:t>0.4</w:t>
                  </w:r>
                </w:p>
              </w:tc>
            </w:tr>
            <w:tr w:rsidRPr="00142ADE" w:rsidR="00142ADE" w:rsidTr="00D209AB" w14:paraId="7D6CA204" w14:textId="77777777">
              <w:trPr>
                <w:trHeight w:val="330"/>
              </w:trPr>
              <w:tc>
                <w:tcPr>
                  <w:tcW w:w="1176" w:type="dxa"/>
                  <w:vMerge w:val="restart"/>
                  <w:tcBorders>
                    <w:top w:val="nil"/>
                    <w:left w:val="single" w:color="auto" w:sz="8" w:space="0"/>
                    <w:bottom w:val="single" w:color="000000" w:sz="8" w:space="0"/>
                    <w:right w:val="single" w:color="auto" w:sz="8" w:space="0"/>
                  </w:tcBorders>
                  <w:shd w:val="clear" w:color="auto" w:fill="auto"/>
                  <w:vAlign w:val="center"/>
                  <w:hideMark/>
                </w:tcPr>
                <w:p w:rsidRPr="00142ADE" w:rsidR="00D209AB" w:rsidP="00D35AF9" w:rsidRDefault="00D209AB" w14:paraId="64AAAABF" w14:textId="77777777">
                  <w:pPr>
                    <w:jc w:val="center"/>
                  </w:pPr>
                  <w:r w:rsidRPr="00142ADE">
                    <w:t>Birkelund</w:t>
                  </w:r>
                </w:p>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2654C32" w14:textId="77777777">
                  <w:pPr>
                    <w:jc w:val="center"/>
                  </w:pPr>
                  <w:r w:rsidRPr="00142ADE">
                    <w:t>2019</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328D67C" w14:textId="77777777">
                  <w:pPr>
                    <w:jc w:val="center"/>
                  </w:pPr>
                  <w:r w:rsidRPr="00142ADE">
                    <w:t>5.2</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50B90EFE" w14:textId="126162CF">
                  <w:pPr>
                    <w:jc w:val="center"/>
                  </w:pPr>
                  <w:r w:rsidRPr="00142ADE">
                    <w:t>2.6</w:t>
                  </w:r>
                </w:p>
              </w:tc>
            </w:tr>
            <w:tr w:rsidRPr="00142ADE" w:rsidR="00142ADE" w:rsidTr="00D209AB" w14:paraId="6E871919" w14:textId="77777777">
              <w:trPr>
                <w:trHeight w:val="330"/>
              </w:trPr>
              <w:tc>
                <w:tcPr>
                  <w:tcW w:w="1176" w:type="dxa"/>
                  <w:vMerge/>
                  <w:tcBorders>
                    <w:top w:val="nil"/>
                    <w:left w:val="single" w:color="auto" w:sz="8" w:space="0"/>
                    <w:bottom w:val="single" w:color="000000" w:sz="8" w:space="0"/>
                    <w:right w:val="single" w:color="auto" w:sz="8" w:space="0"/>
                  </w:tcBorders>
                  <w:vAlign w:val="center"/>
                  <w:hideMark/>
                </w:tcPr>
                <w:p w:rsidRPr="00142ADE" w:rsidR="00D209AB" w:rsidP="00D35AF9" w:rsidRDefault="00D209AB" w14:paraId="4B907EF8" w14:textId="77777777"/>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163D254" w14:textId="77777777">
                  <w:pPr>
                    <w:jc w:val="center"/>
                  </w:pPr>
                  <w:r w:rsidRPr="00142ADE">
                    <w:t>2020</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6D889902" w14:textId="77777777">
                  <w:pPr>
                    <w:jc w:val="center"/>
                  </w:pPr>
                  <w:r w:rsidRPr="00142ADE">
                    <w:t>4.1</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2C62E048" w14:textId="671025EA">
                  <w:pPr>
                    <w:jc w:val="center"/>
                  </w:pPr>
                  <w:r w:rsidRPr="00142ADE">
                    <w:t>2.05</w:t>
                  </w:r>
                </w:p>
              </w:tc>
            </w:tr>
            <w:tr w:rsidRPr="00142ADE" w:rsidR="00142ADE" w:rsidTr="00D209AB" w14:paraId="05BC7601" w14:textId="77777777">
              <w:trPr>
                <w:trHeight w:val="330"/>
              </w:trPr>
              <w:tc>
                <w:tcPr>
                  <w:tcW w:w="1176" w:type="dxa"/>
                  <w:vMerge/>
                  <w:tcBorders>
                    <w:top w:val="nil"/>
                    <w:left w:val="single" w:color="auto" w:sz="8" w:space="0"/>
                    <w:bottom w:val="single" w:color="000000" w:sz="8" w:space="0"/>
                    <w:right w:val="single" w:color="auto" w:sz="8" w:space="0"/>
                  </w:tcBorders>
                  <w:vAlign w:val="center"/>
                  <w:hideMark/>
                </w:tcPr>
                <w:p w:rsidRPr="00142ADE" w:rsidR="00D209AB" w:rsidP="00D35AF9" w:rsidRDefault="00D209AB" w14:paraId="4FDACDD7" w14:textId="77777777"/>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18179164" w14:textId="77777777">
                  <w:pPr>
                    <w:jc w:val="center"/>
                  </w:pPr>
                  <w:r w:rsidRPr="00142ADE">
                    <w:t>2021</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5B316C76" w14:textId="77777777">
                  <w:pPr>
                    <w:jc w:val="center"/>
                  </w:pPr>
                  <w:r w:rsidRPr="00142ADE">
                    <w:t>4.1</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121AE17B" w14:textId="365FF678">
                  <w:pPr>
                    <w:jc w:val="center"/>
                  </w:pPr>
                  <w:r w:rsidRPr="00142ADE">
                    <w:t>2.05</w:t>
                  </w:r>
                </w:p>
              </w:tc>
            </w:tr>
            <w:tr w:rsidRPr="00142ADE" w:rsidR="00142ADE" w:rsidTr="00D209AB" w14:paraId="401EE49F" w14:textId="77777777">
              <w:trPr>
                <w:trHeight w:val="330"/>
              </w:trPr>
              <w:tc>
                <w:tcPr>
                  <w:tcW w:w="1176" w:type="dxa"/>
                  <w:vMerge/>
                  <w:tcBorders>
                    <w:top w:val="nil"/>
                    <w:left w:val="single" w:color="auto" w:sz="8" w:space="0"/>
                    <w:bottom w:val="single" w:color="000000" w:sz="8" w:space="0"/>
                    <w:right w:val="single" w:color="auto" w:sz="8" w:space="0"/>
                  </w:tcBorders>
                  <w:vAlign w:val="center"/>
                  <w:hideMark/>
                </w:tcPr>
                <w:p w:rsidRPr="00142ADE" w:rsidR="00D209AB" w:rsidP="00D35AF9" w:rsidRDefault="00D209AB" w14:paraId="2A07C900" w14:textId="77777777"/>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7B6C72A" w14:textId="77777777">
                  <w:pPr>
                    <w:jc w:val="center"/>
                  </w:pPr>
                  <w:r w:rsidRPr="00142ADE">
                    <w:t>2022</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A0358A6" w14:textId="77777777">
                  <w:pPr>
                    <w:jc w:val="center"/>
                  </w:pPr>
                  <w:r w:rsidRPr="00142ADE">
                    <w:t>1.5</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3D6C893C" w14:textId="088B5847">
                  <w:pPr>
                    <w:jc w:val="center"/>
                  </w:pPr>
                  <w:r w:rsidRPr="00142ADE">
                    <w:t>0.75</w:t>
                  </w:r>
                </w:p>
              </w:tc>
            </w:tr>
            <w:tr w:rsidRPr="00142ADE" w:rsidR="00142ADE" w:rsidTr="00D209AB" w14:paraId="3CBD3849" w14:textId="77777777">
              <w:trPr>
                <w:trHeight w:val="330"/>
              </w:trPr>
              <w:tc>
                <w:tcPr>
                  <w:tcW w:w="1176" w:type="dxa"/>
                  <w:vMerge/>
                  <w:tcBorders>
                    <w:top w:val="nil"/>
                    <w:left w:val="single" w:color="auto" w:sz="8" w:space="0"/>
                    <w:bottom w:val="single" w:color="000000" w:sz="8" w:space="0"/>
                    <w:right w:val="single" w:color="auto" w:sz="8" w:space="0"/>
                  </w:tcBorders>
                  <w:vAlign w:val="center"/>
                  <w:hideMark/>
                </w:tcPr>
                <w:p w:rsidRPr="00142ADE" w:rsidR="00D209AB" w:rsidP="00D35AF9" w:rsidRDefault="00D209AB" w14:paraId="7C358F9C" w14:textId="77777777"/>
              </w:tc>
              <w:tc>
                <w:tcPr>
                  <w:tcW w:w="72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2DD34A6F" w14:textId="77777777">
                  <w:pPr>
                    <w:jc w:val="center"/>
                  </w:pPr>
                  <w:r w:rsidRPr="00142ADE">
                    <w:t>2023</w:t>
                  </w:r>
                </w:p>
              </w:tc>
              <w:tc>
                <w:tcPr>
                  <w:tcW w:w="1403"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1DDB5A6B" w14:textId="77777777">
                  <w:pPr>
                    <w:jc w:val="center"/>
                  </w:pPr>
                  <w:r w:rsidRPr="00142ADE">
                    <w:t>1.4</w:t>
                  </w:r>
                </w:p>
              </w:tc>
              <w:tc>
                <w:tcPr>
                  <w:tcW w:w="1337" w:type="dxa"/>
                  <w:tcBorders>
                    <w:top w:val="nil"/>
                    <w:left w:val="nil"/>
                    <w:bottom w:val="single" w:color="auto" w:sz="8" w:space="0"/>
                    <w:right w:val="single" w:color="auto" w:sz="8" w:space="0"/>
                  </w:tcBorders>
                  <w:shd w:val="clear" w:color="auto" w:fill="auto"/>
                  <w:vAlign w:val="center"/>
                  <w:hideMark/>
                </w:tcPr>
                <w:p w:rsidRPr="00142ADE" w:rsidR="00D209AB" w:rsidP="00D35AF9" w:rsidRDefault="00D209AB" w14:paraId="03288966" w14:textId="38168ED5">
                  <w:pPr>
                    <w:jc w:val="center"/>
                  </w:pPr>
                  <w:r w:rsidRPr="00142ADE">
                    <w:t>0.7</w:t>
                  </w:r>
                </w:p>
              </w:tc>
            </w:tr>
          </w:tbl>
          <w:p w:rsidRPr="00142ADE" w:rsidR="006A71A1" w:rsidP="0056590B" w:rsidRDefault="009C0630" w14:paraId="144C5C00" w14:textId="567F6961">
            <w:pPr>
              <w:tabs>
                <w:tab w:val="left" w:pos="1440"/>
              </w:tabs>
              <w:spacing w:before="120"/>
            </w:pPr>
            <w:r w:rsidRPr="00142ADE">
              <w:t>*GP hours</w:t>
            </w:r>
            <w:r w:rsidRPr="00142ADE" w:rsidR="007F6CD2">
              <w:t xml:space="preserve"> are based on the GP hours</w:t>
            </w:r>
            <w:r w:rsidRPr="00142ADE" w:rsidR="00902CCA">
              <w:t xml:space="preserve"> totaled</w:t>
            </w:r>
            <w:r w:rsidRPr="00142ADE" w:rsidR="000E6B1C">
              <w:t xml:space="preserve"> </w:t>
            </w:r>
            <w:r w:rsidRPr="00142ADE" w:rsidR="004522CC">
              <w:t>after</w:t>
            </w:r>
            <w:r w:rsidRPr="00142ADE" w:rsidR="00932D8A">
              <w:t xml:space="preserve"> </w:t>
            </w:r>
            <w:r w:rsidRPr="00142ADE" w:rsidR="0096148C">
              <w:t>disallowances and</w:t>
            </w:r>
            <w:r w:rsidRPr="00142ADE" w:rsidR="00C44E1A">
              <w:t xml:space="preserve"> any</w:t>
            </w:r>
            <w:r w:rsidRPr="00142ADE" w:rsidR="0096148C">
              <w:t xml:space="preserve"> other </w:t>
            </w:r>
            <w:r w:rsidRPr="00142ADE" w:rsidR="0077008A">
              <w:t xml:space="preserve">adjustments </w:t>
            </w:r>
            <w:r w:rsidRPr="00142ADE" w:rsidR="004522CC">
              <w:t>from the previous comments have been applied</w:t>
            </w:r>
            <w:r w:rsidRPr="00142ADE" w:rsidR="00776581">
              <w:t>.</w:t>
            </w:r>
          </w:p>
        </w:tc>
      </w:tr>
    </w:tbl>
    <w:p w:rsidRPr="00142ADE" w:rsidR="00A92D0B" w:rsidP="00575494" w:rsidRDefault="00A92D0B" w14:paraId="18E9D359" w14:textId="6CF07914">
      <w:pPr>
        <w:keepNext/>
        <w:tabs>
          <w:tab w:val="left" w:pos="1260"/>
        </w:tabs>
        <w:spacing w:before="480"/>
        <w:jc w:val="center"/>
        <w:rPr>
          <w:rFonts w:asciiTheme="majorBidi" w:hAnsiTheme="majorBidi" w:cstheme="majorBidi"/>
          <w:b/>
        </w:rPr>
      </w:pPr>
      <w:r w:rsidRPr="00142ADE">
        <w:rPr>
          <w:rFonts w:asciiTheme="majorBidi" w:hAnsiTheme="majorBidi" w:cstheme="majorBidi"/>
          <w:b/>
        </w:rPr>
        <w:lastRenderedPageBreak/>
        <w:t>PART IV:</w:t>
      </w:r>
      <w:r w:rsidRPr="00142ADE" w:rsidR="00D1778A">
        <w:rPr>
          <w:rFonts w:asciiTheme="majorBidi" w:hAnsiTheme="majorBidi" w:cstheme="majorBidi"/>
          <w:b/>
        </w:rPr>
        <w:t xml:space="preserve">  </w:t>
      </w:r>
      <w:r w:rsidRPr="00142ADE">
        <w:rPr>
          <w:rFonts w:asciiTheme="majorBidi" w:hAnsiTheme="majorBidi" w:cstheme="majorBidi"/>
          <w:b/>
        </w:rPr>
        <w:t>OPPOSITIONS AND COMMENTS</w:t>
      </w:r>
    </w:p>
    <w:p w:rsidRPr="00142ADE" w:rsidR="00D1778A" w:rsidP="00575494" w:rsidRDefault="00A92D0B" w14:paraId="4E460EA0" w14:textId="77777777">
      <w:pPr>
        <w:keepNext/>
        <w:tabs>
          <w:tab w:val="left" w:pos="1260"/>
        </w:tabs>
        <w:ind w:left="1267" w:hanging="1267"/>
        <w:jc w:val="center"/>
        <w:rPr>
          <w:rFonts w:asciiTheme="majorBidi" w:hAnsiTheme="majorBidi" w:cstheme="majorBidi"/>
          <w:b/>
        </w:rPr>
      </w:pPr>
      <w:r w:rsidRPr="00142ADE">
        <w:rPr>
          <w:rFonts w:asciiTheme="majorBidi" w:hAnsiTheme="majorBidi" w:cstheme="majorBidi"/>
          <w:b/>
        </w:rPr>
        <w:t>Within 30 days after service of this Claim, Commission Staff</w:t>
      </w:r>
    </w:p>
    <w:p w:rsidRPr="00142ADE" w:rsidR="00A92D0B" w:rsidP="00575494" w:rsidRDefault="00A92D0B" w14:paraId="5D5DC317" w14:textId="60F0E7FB">
      <w:pPr>
        <w:keepNext/>
        <w:tabs>
          <w:tab w:val="left" w:pos="1260"/>
        </w:tabs>
        <w:spacing w:after="240"/>
        <w:ind w:left="1267" w:hanging="1267"/>
        <w:jc w:val="center"/>
        <w:rPr>
          <w:rFonts w:asciiTheme="majorBidi" w:hAnsiTheme="majorBidi" w:cstheme="majorBidi"/>
          <w:b/>
        </w:rPr>
      </w:pPr>
      <w:r w:rsidRPr="00142ADE">
        <w:rPr>
          <w:rFonts w:asciiTheme="majorBidi" w:hAnsiTheme="majorBidi" w:cstheme="majorBidi"/>
          <w:b/>
        </w:rPr>
        <w:t>or any other party may file a response to the Claim (</w:t>
      </w:r>
      <w:r w:rsidRPr="00142ADE">
        <w:rPr>
          <w:rFonts w:asciiTheme="majorBidi" w:hAnsiTheme="majorBidi" w:cstheme="majorBidi"/>
          <w:b/>
          <w:i/>
        </w:rPr>
        <w:t>see</w:t>
      </w:r>
      <w:r w:rsidRPr="00142ADE">
        <w:rPr>
          <w:rFonts w:asciiTheme="majorBidi" w:hAnsiTheme="majorBidi" w:cstheme="majorBidi"/>
          <w:b/>
        </w:rPr>
        <w:t xml:space="preserve"> § 1804(c))</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7336"/>
        <w:gridCol w:w="2024"/>
      </w:tblGrid>
      <w:tr w:rsidRPr="00142ADE" w:rsidR="00A92D0B" w:rsidTr="005A3018" w14:paraId="46A51699" w14:textId="77777777">
        <w:tc>
          <w:tcPr>
            <w:tcW w:w="7336" w:type="dxa"/>
            <w:shd w:val="clear" w:color="auto" w:fill="auto"/>
          </w:tcPr>
          <w:p w:rsidRPr="00142ADE" w:rsidR="00A92D0B" w:rsidP="005A3018" w:rsidRDefault="00A92D0B" w14:paraId="607B1FB9" w14:textId="639D7800">
            <w:pPr>
              <w:ind w:left="360" w:hanging="360"/>
              <w:rPr>
                <w:rFonts w:asciiTheme="majorBidi" w:hAnsiTheme="majorBidi" w:cstheme="majorBidi"/>
              </w:rPr>
            </w:pPr>
            <w:r w:rsidRPr="00142ADE">
              <w:rPr>
                <w:rFonts w:asciiTheme="majorBidi" w:hAnsiTheme="majorBidi" w:cstheme="majorBidi"/>
                <w:b/>
              </w:rPr>
              <w:t>A.</w:t>
            </w:r>
            <w:r w:rsidRPr="00142ADE" w:rsidR="005A3018">
              <w:rPr>
                <w:rFonts w:asciiTheme="majorBidi" w:hAnsiTheme="majorBidi" w:cstheme="majorBidi"/>
                <w:b/>
              </w:rPr>
              <w:tab/>
            </w:r>
            <w:r w:rsidRPr="00142ADE">
              <w:rPr>
                <w:rFonts w:asciiTheme="majorBidi" w:hAnsiTheme="majorBidi" w:cstheme="majorBidi"/>
                <w:b/>
              </w:rPr>
              <w:t>Opposition:  Did any party oppose the Claim?</w:t>
            </w:r>
          </w:p>
        </w:tc>
        <w:tc>
          <w:tcPr>
            <w:tcW w:w="2024" w:type="dxa"/>
            <w:shd w:val="clear" w:color="auto" w:fill="auto"/>
          </w:tcPr>
          <w:p w:rsidRPr="00142ADE" w:rsidR="00A92D0B" w:rsidP="005A3018" w:rsidRDefault="00404AF0" w14:paraId="6E7CD931" w14:textId="10178EAC">
            <w:pPr>
              <w:rPr>
                <w:rFonts w:asciiTheme="majorBidi" w:hAnsiTheme="majorBidi" w:cstheme="majorBidi"/>
              </w:rPr>
            </w:pPr>
            <w:r w:rsidRPr="00142ADE">
              <w:rPr>
                <w:rFonts w:asciiTheme="majorBidi" w:hAnsiTheme="majorBidi" w:cstheme="majorBidi"/>
              </w:rPr>
              <w:t>No</w:t>
            </w:r>
          </w:p>
        </w:tc>
      </w:tr>
    </w:tbl>
    <w:p w:rsidRPr="00142ADE" w:rsidR="00A92D0B" w:rsidRDefault="00A92D0B" w14:paraId="23420BFC" w14:textId="77777777">
      <w:pPr>
        <w:tabs>
          <w:tab w:val="left" w:pos="1260"/>
        </w:tabs>
        <w:spacing w:before="60"/>
        <w:ind w:left="1267" w:hanging="1267"/>
        <w:jc w:val="center"/>
        <w:rPr>
          <w:rFonts w:asciiTheme="majorBidi" w:hAnsiTheme="majorBidi" w:cstheme="majorBidi"/>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7331"/>
        <w:gridCol w:w="2029"/>
      </w:tblGrid>
      <w:tr w:rsidRPr="00142ADE" w:rsidR="00142ADE" w:rsidTr="005A3018" w14:paraId="7A0D8740" w14:textId="77777777">
        <w:tc>
          <w:tcPr>
            <w:tcW w:w="7488" w:type="dxa"/>
            <w:shd w:val="clear" w:color="auto" w:fill="auto"/>
          </w:tcPr>
          <w:p w:rsidRPr="00142ADE" w:rsidR="00A92D0B" w:rsidP="005A3018" w:rsidRDefault="00A92D0B" w14:paraId="37D28D8D" w14:textId="4DD2F575">
            <w:pPr>
              <w:ind w:left="360" w:hanging="360"/>
              <w:rPr>
                <w:rFonts w:asciiTheme="majorBidi" w:hAnsiTheme="majorBidi" w:cstheme="majorBidi"/>
              </w:rPr>
            </w:pPr>
            <w:r w:rsidRPr="00142ADE">
              <w:rPr>
                <w:rFonts w:asciiTheme="majorBidi" w:hAnsiTheme="majorBidi" w:cstheme="majorBidi"/>
                <w:b/>
              </w:rPr>
              <w:t>B.</w:t>
            </w:r>
            <w:r w:rsidRPr="00142ADE" w:rsidR="005A3018">
              <w:rPr>
                <w:rFonts w:asciiTheme="majorBidi" w:hAnsiTheme="majorBidi" w:cstheme="majorBidi"/>
                <w:b/>
              </w:rPr>
              <w:tab/>
            </w:r>
            <w:r w:rsidRPr="00142ADE">
              <w:rPr>
                <w:rFonts w:asciiTheme="majorBidi" w:hAnsiTheme="majorBidi" w:cstheme="majorBidi"/>
                <w:b/>
              </w:rPr>
              <w:t>Comment Period:  Was the 30-day comment period waived (</w:t>
            </w:r>
            <w:r w:rsidRPr="00142ADE">
              <w:rPr>
                <w:rFonts w:asciiTheme="majorBidi" w:hAnsiTheme="majorBidi" w:cstheme="majorBidi"/>
                <w:b/>
                <w:i/>
              </w:rPr>
              <w:t>see</w:t>
            </w:r>
            <w:r w:rsidRPr="00142ADE" w:rsidR="00A60203">
              <w:rPr>
                <w:rFonts w:asciiTheme="majorBidi" w:hAnsiTheme="majorBidi" w:cstheme="majorBidi"/>
                <w:b/>
              </w:rPr>
              <w:t> </w:t>
            </w:r>
            <w:r w:rsidRPr="00142ADE">
              <w:rPr>
                <w:rFonts w:asciiTheme="majorBidi" w:hAnsiTheme="majorBidi" w:cstheme="majorBidi"/>
                <w:b/>
              </w:rPr>
              <w:t>Rule 14.6(</w:t>
            </w:r>
            <w:r w:rsidRPr="00142ADE" w:rsidR="00963EEF">
              <w:rPr>
                <w:rFonts w:asciiTheme="majorBidi" w:hAnsiTheme="majorBidi" w:cstheme="majorBidi"/>
                <w:b/>
              </w:rPr>
              <w:t>c</w:t>
            </w:r>
            <w:r w:rsidRPr="00142ADE">
              <w:rPr>
                <w:rFonts w:asciiTheme="majorBidi" w:hAnsiTheme="majorBidi" w:cstheme="majorBidi"/>
                <w:b/>
              </w:rPr>
              <w:t>)(6))?</w:t>
            </w:r>
          </w:p>
        </w:tc>
        <w:tc>
          <w:tcPr>
            <w:tcW w:w="2070" w:type="dxa"/>
            <w:shd w:val="clear" w:color="auto" w:fill="auto"/>
          </w:tcPr>
          <w:p w:rsidRPr="00142ADE" w:rsidR="00A92D0B" w:rsidP="00DE3A5D" w:rsidRDefault="00404AF0" w14:paraId="238D2D3F" w14:textId="5964D1FA">
            <w:pPr>
              <w:keepNext/>
              <w:keepLines/>
              <w:spacing w:after="240"/>
              <w:rPr>
                <w:rFonts w:asciiTheme="majorBidi" w:hAnsiTheme="majorBidi" w:cstheme="majorBidi"/>
              </w:rPr>
            </w:pPr>
            <w:r w:rsidRPr="00142ADE">
              <w:rPr>
                <w:rFonts w:asciiTheme="majorBidi" w:hAnsiTheme="majorBidi" w:cstheme="majorBidi"/>
              </w:rPr>
              <w:t>Yes</w:t>
            </w:r>
          </w:p>
        </w:tc>
      </w:tr>
    </w:tbl>
    <w:p w:rsidRPr="00142ADE" w:rsidR="00A92D0B" w:rsidP="00404AF0" w:rsidRDefault="00A92D0B" w14:paraId="186E115A" w14:textId="77777777">
      <w:pPr>
        <w:keepNext/>
        <w:spacing w:before="480" w:after="240"/>
        <w:jc w:val="center"/>
        <w:rPr>
          <w:rFonts w:asciiTheme="majorBidi" w:hAnsiTheme="majorBidi" w:cstheme="majorBidi"/>
          <w:b/>
          <w:u w:val="single"/>
        </w:rPr>
      </w:pPr>
      <w:r w:rsidRPr="00142ADE">
        <w:rPr>
          <w:rFonts w:asciiTheme="majorBidi" w:hAnsiTheme="majorBidi" w:cstheme="majorBidi"/>
          <w:b/>
          <w:u w:val="single"/>
        </w:rPr>
        <w:t>FINDINGS OF FACT</w:t>
      </w:r>
    </w:p>
    <w:p w:rsidRPr="00142ADE" w:rsidR="00A92D0B" w:rsidRDefault="005C340C" w14:paraId="7772A9DC" w14:textId="5DD9A24E">
      <w:pPr>
        <w:numPr>
          <w:ilvl w:val="0"/>
          <w:numId w:val="1"/>
        </w:numPr>
        <w:tabs>
          <w:tab w:val="num" w:pos="540"/>
        </w:tabs>
        <w:ind w:left="540" w:hanging="540"/>
        <w:rPr>
          <w:rFonts w:asciiTheme="majorBidi" w:hAnsiTheme="majorBidi" w:cstheme="majorBidi"/>
        </w:rPr>
      </w:pPr>
      <w:r w:rsidRPr="00142ADE">
        <w:rPr>
          <w:rFonts w:asciiTheme="majorBidi" w:hAnsiTheme="majorBidi" w:cstheme="majorBidi"/>
        </w:rPr>
        <w:t>Small Business Utility Advocates</w:t>
      </w:r>
      <w:r w:rsidRPr="00142ADE" w:rsidR="00CB0D13">
        <w:rPr>
          <w:rFonts w:asciiTheme="majorBidi" w:hAnsiTheme="majorBidi" w:cstheme="majorBidi"/>
        </w:rPr>
        <w:t xml:space="preserve"> has made a substantial contribution to D.</w:t>
      </w:r>
      <w:r w:rsidRPr="00142ADE" w:rsidR="00E02209">
        <w:rPr>
          <w:rFonts w:asciiTheme="majorBidi" w:hAnsiTheme="majorBidi" w:cstheme="majorBidi"/>
        </w:rPr>
        <w:t>23-09-006</w:t>
      </w:r>
      <w:r w:rsidRPr="00142ADE" w:rsidR="00B616EE">
        <w:rPr>
          <w:rFonts w:asciiTheme="majorBidi" w:hAnsiTheme="majorBidi" w:cstheme="majorBidi"/>
        </w:rPr>
        <w:t>.</w:t>
      </w:r>
    </w:p>
    <w:p w:rsidRPr="00142ADE" w:rsidR="00A92D0B" w:rsidRDefault="00A92D0B" w14:paraId="04EB50FD" w14:textId="6D94B057">
      <w:pPr>
        <w:numPr>
          <w:ilvl w:val="0"/>
          <w:numId w:val="1"/>
        </w:numPr>
        <w:tabs>
          <w:tab w:val="num" w:pos="540"/>
        </w:tabs>
        <w:spacing w:before="240"/>
        <w:rPr>
          <w:rFonts w:asciiTheme="majorBidi" w:hAnsiTheme="majorBidi" w:cstheme="majorBidi"/>
        </w:rPr>
      </w:pPr>
      <w:r w:rsidRPr="00142ADE">
        <w:rPr>
          <w:rFonts w:asciiTheme="majorBidi" w:hAnsiTheme="majorBidi" w:cstheme="majorBidi"/>
        </w:rPr>
        <w:t xml:space="preserve">The requested hourly rates </w:t>
      </w:r>
      <w:r w:rsidRPr="00142ADE" w:rsidR="005C340C">
        <w:rPr>
          <w:rFonts w:asciiTheme="majorBidi" w:hAnsiTheme="majorBidi" w:cstheme="majorBidi"/>
        </w:rPr>
        <w:t>Small Business Utility Advocates</w:t>
      </w:r>
      <w:r w:rsidRPr="00142ADE" w:rsidR="005A63D4">
        <w:rPr>
          <w:rFonts w:asciiTheme="majorBidi" w:hAnsiTheme="majorBidi" w:cstheme="majorBidi"/>
        </w:rPr>
        <w:t xml:space="preserve">’ </w:t>
      </w:r>
      <w:r w:rsidRPr="00142ADE">
        <w:rPr>
          <w:rFonts w:asciiTheme="majorBidi" w:hAnsiTheme="majorBidi" w:cstheme="majorBidi"/>
        </w:rPr>
        <w:t>representatives,</w:t>
      </w:r>
      <w:r w:rsidRPr="00142ADE" w:rsidR="003B5EAC">
        <w:rPr>
          <w:rFonts w:asciiTheme="majorBidi" w:hAnsiTheme="majorBidi" w:cstheme="majorBidi"/>
        </w:rPr>
        <w:t xml:space="preserve"> </w:t>
      </w:r>
      <w:r w:rsidRPr="00142ADE">
        <w:rPr>
          <w:rFonts w:asciiTheme="majorBidi" w:hAnsiTheme="majorBidi" w:cstheme="majorBidi"/>
        </w:rPr>
        <w:t>as adjusted herein, are comparable to market rates paid to experts and advocates having comparable training and experience and offering similar services.</w:t>
      </w:r>
    </w:p>
    <w:p w:rsidRPr="00142ADE" w:rsidR="00A92D0B" w:rsidRDefault="00A92D0B" w14:paraId="528EBB52" w14:textId="2A8ACE10">
      <w:pPr>
        <w:numPr>
          <w:ilvl w:val="0"/>
          <w:numId w:val="1"/>
        </w:numPr>
        <w:tabs>
          <w:tab w:val="num" w:pos="540"/>
        </w:tabs>
        <w:spacing w:before="240"/>
        <w:rPr>
          <w:rFonts w:asciiTheme="majorBidi" w:hAnsiTheme="majorBidi" w:cstheme="majorBidi"/>
        </w:rPr>
      </w:pPr>
      <w:r w:rsidRPr="00142ADE">
        <w:rPr>
          <w:rFonts w:asciiTheme="majorBidi" w:hAnsiTheme="majorBidi" w:cstheme="majorBidi"/>
        </w:rPr>
        <w:t>The claimed costs and expenses,</w:t>
      </w:r>
      <w:r w:rsidRPr="00142ADE" w:rsidR="003B5EAC">
        <w:rPr>
          <w:rFonts w:asciiTheme="majorBidi" w:hAnsiTheme="majorBidi" w:cstheme="majorBidi"/>
        </w:rPr>
        <w:t xml:space="preserve"> </w:t>
      </w:r>
      <w:r w:rsidRPr="00142ADE">
        <w:rPr>
          <w:rFonts w:asciiTheme="majorBidi" w:hAnsiTheme="majorBidi" w:cstheme="majorBidi"/>
        </w:rPr>
        <w:t>as adjusted herein,</w:t>
      </w:r>
      <w:r w:rsidRPr="00142ADE" w:rsidR="005C340C">
        <w:rPr>
          <w:rFonts w:asciiTheme="majorBidi" w:hAnsiTheme="majorBidi" w:cstheme="majorBidi"/>
        </w:rPr>
        <w:t xml:space="preserve"> </w:t>
      </w:r>
      <w:r w:rsidRPr="00142ADE">
        <w:rPr>
          <w:rFonts w:asciiTheme="majorBidi" w:hAnsiTheme="majorBidi" w:cstheme="majorBidi"/>
        </w:rPr>
        <w:t xml:space="preserve">are reasonable and commensurate with the work performed. </w:t>
      </w:r>
    </w:p>
    <w:p w:rsidRPr="00142ADE" w:rsidR="00A92D0B" w:rsidRDefault="00A92D0B" w14:paraId="48B52895" w14:textId="5C8555E3">
      <w:pPr>
        <w:numPr>
          <w:ilvl w:val="0"/>
          <w:numId w:val="1"/>
        </w:numPr>
        <w:tabs>
          <w:tab w:val="num" w:pos="540"/>
        </w:tabs>
        <w:spacing w:before="240"/>
        <w:rPr>
          <w:rFonts w:asciiTheme="majorBidi" w:hAnsiTheme="majorBidi" w:cstheme="majorBidi"/>
        </w:rPr>
      </w:pPr>
      <w:r w:rsidRPr="00142ADE">
        <w:rPr>
          <w:rFonts w:asciiTheme="majorBidi" w:hAnsiTheme="majorBidi" w:cstheme="majorBidi"/>
        </w:rPr>
        <w:t xml:space="preserve">The total of reasonable </w:t>
      </w:r>
      <w:r w:rsidRPr="00142ADE" w:rsidR="003C608A">
        <w:rPr>
          <w:rFonts w:asciiTheme="majorBidi" w:hAnsiTheme="majorBidi" w:cstheme="majorBidi"/>
        </w:rPr>
        <w:t xml:space="preserve">compensation </w:t>
      </w:r>
      <w:r w:rsidRPr="00142ADE">
        <w:rPr>
          <w:rFonts w:asciiTheme="majorBidi" w:hAnsiTheme="majorBidi" w:cstheme="majorBidi"/>
        </w:rPr>
        <w:t>is $</w:t>
      </w:r>
      <w:r w:rsidRPr="00142ADE" w:rsidR="00A34D58">
        <w:rPr>
          <w:rFonts w:asciiTheme="majorBidi" w:hAnsiTheme="majorBidi" w:cstheme="majorBidi"/>
          <w:bCs/>
          <w:iCs/>
        </w:rPr>
        <w:t>40,782.25</w:t>
      </w:r>
      <w:r w:rsidRPr="00142ADE">
        <w:rPr>
          <w:rFonts w:asciiTheme="majorBidi" w:hAnsiTheme="majorBidi" w:cstheme="majorBidi"/>
        </w:rPr>
        <w:t>.</w:t>
      </w:r>
    </w:p>
    <w:p w:rsidRPr="00142ADE" w:rsidR="00A92D0B" w:rsidP="00CE057B" w:rsidRDefault="00A92D0B" w14:paraId="5C773C3F" w14:textId="77777777">
      <w:pPr>
        <w:keepNext/>
        <w:spacing w:before="480" w:after="240"/>
        <w:jc w:val="center"/>
        <w:rPr>
          <w:rFonts w:asciiTheme="majorBidi" w:hAnsiTheme="majorBidi" w:cstheme="majorBidi"/>
          <w:b/>
          <w:u w:val="single"/>
        </w:rPr>
      </w:pPr>
      <w:r w:rsidRPr="00142ADE">
        <w:rPr>
          <w:rFonts w:asciiTheme="majorBidi" w:hAnsiTheme="majorBidi" w:cstheme="majorBidi"/>
          <w:b/>
          <w:u w:val="single"/>
        </w:rPr>
        <w:lastRenderedPageBreak/>
        <w:t>CONCLUSION OF LAW</w:t>
      </w:r>
    </w:p>
    <w:p w:rsidRPr="00142ADE" w:rsidR="00A92D0B" w:rsidRDefault="00A92D0B" w14:paraId="654F2C27" w14:textId="18282810">
      <w:pPr>
        <w:numPr>
          <w:ilvl w:val="0"/>
          <w:numId w:val="6"/>
        </w:numPr>
        <w:spacing w:before="240"/>
        <w:rPr>
          <w:rFonts w:asciiTheme="majorBidi" w:hAnsiTheme="majorBidi" w:cstheme="majorBidi"/>
        </w:rPr>
      </w:pPr>
      <w:r w:rsidRPr="00142ADE">
        <w:rPr>
          <w:rFonts w:asciiTheme="majorBidi" w:hAnsiTheme="majorBidi" w:cstheme="majorBidi"/>
        </w:rPr>
        <w:t>The Claim, with any adjustment set forth above,</w:t>
      </w:r>
      <w:r w:rsidRPr="00142ADE" w:rsidR="005C340C">
        <w:rPr>
          <w:rFonts w:asciiTheme="majorBidi" w:hAnsiTheme="majorBidi" w:cstheme="majorBidi"/>
        </w:rPr>
        <w:t xml:space="preserve"> </w:t>
      </w:r>
      <w:r w:rsidRPr="00142ADE">
        <w:rPr>
          <w:rFonts w:asciiTheme="majorBidi" w:hAnsiTheme="majorBidi" w:cstheme="majorBidi"/>
        </w:rPr>
        <w:t>satisfies</w:t>
      </w:r>
      <w:r w:rsidRPr="00142ADE" w:rsidR="00DE3A5D">
        <w:rPr>
          <w:rFonts w:asciiTheme="majorBidi" w:hAnsiTheme="majorBidi" w:cstheme="majorBidi"/>
        </w:rPr>
        <w:t xml:space="preserve"> all requirements of Pub. Util.</w:t>
      </w:r>
      <w:r w:rsidRPr="00142ADE">
        <w:rPr>
          <w:rFonts w:asciiTheme="majorBidi" w:hAnsiTheme="majorBidi" w:cstheme="majorBidi"/>
        </w:rPr>
        <w:t xml:space="preserve"> Code §§ 1801-1812.</w:t>
      </w:r>
    </w:p>
    <w:p w:rsidRPr="00142ADE" w:rsidR="00A92D0B" w:rsidP="00CE057B" w:rsidRDefault="00A92D0B" w14:paraId="0E2503A5" w14:textId="77777777">
      <w:pPr>
        <w:keepNext/>
        <w:spacing w:before="480" w:after="240"/>
        <w:jc w:val="center"/>
        <w:rPr>
          <w:rFonts w:asciiTheme="majorBidi" w:hAnsiTheme="majorBidi" w:cstheme="majorBidi"/>
          <w:b/>
          <w:u w:val="single"/>
        </w:rPr>
      </w:pPr>
      <w:r w:rsidRPr="00142ADE">
        <w:rPr>
          <w:rFonts w:asciiTheme="majorBidi" w:hAnsiTheme="majorBidi" w:cstheme="majorBidi"/>
          <w:b/>
          <w:u w:val="single"/>
        </w:rPr>
        <w:t>ORDER</w:t>
      </w:r>
    </w:p>
    <w:p w:rsidRPr="00142ADE" w:rsidR="00A92D0B" w:rsidRDefault="005C340C" w14:paraId="33FB4E15" w14:textId="63F64B6E">
      <w:pPr>
        <w:keepNext/>
        <w:numPr>
          <w:ilvl w:val="0"/>
          <w:numId w:val="2"/>
        </w:numPr>
        <w:tabs>
          <w:tab w:val="clear" w:pos="900"/>
          <w:tab w:val="num" w:pos="540"/>
        </w:tabs>
        <w:ind w:left="547" w:hanging="547"/>
        <w:rPr>
          <w:rFonts w:asciiTheme="majorBidi" w:hAnsiTheme="majorBidi" w:cstheme="majorBidi"/>
        </w:rPr>
      </w:pPr>
      <w:r w:rsidRPr="00142ADE">
        <w:rPr>
          <w:rFonts w:asciiTheme="majorBidi" w:hAnsiTheme="majorBidi" w:cstheme="majorBidi"/>
        </w:rPr>
        <w:t xml:space="preserve">Small Business Utility Advocates </w:t>
      </w:r>
      <w:r w:rsidRPr="00142ADE" w:rsidR="00831652">
        <w:rPr>
          <w:rFonts w:asciiTheme="majorBidi" w:hAnsiTheme="majorBidi" w:cstheme="majorBidi"/>
        </w:rPr>
        <w:t>is</w:t>
      </w:r>
      <w:r w:rsidRPr="00142ADE" w:rsidR="00FE3BAE">
        <w:rPr>
          <w:rFonts w:asciiTheme="majorBidi" w:hAnsiTheme="majorBidi" w:cstheme="majorBidi"/>
        </w:rPr>
        <w:t xml:space="preserve"> </w:t>
      </w:r>
      <w:r w:rsidRPr="00142ADE" w:rsidR="00A92D0B">
        <w:rPr>
          <w:rFonts w:asciiTheme="majorBidi" w:hAnsiTheme="majorBidi" w:cstheme="majorBidi"/>
        </w:rPr>
        <w:t>awarded $</w:t>
      </w:r>
      <w:r w:rsidRPr="00142ADE" w:rsidR="00A34D58">
        <w:rPr>
          <w:rFonts w:asciiTheme="majorBidi" w:hAnsiTheme="majorBidi" w:cstheme="majorBidi"/>
          <w:bCs/>
          <w:iCs/>
        </w:rPr>
        <w:t>40,782.25</w:t>
      </w:r>
      <w:r w:rsidRPr="00142ADE" w:rsidR="00A92D0B">
        <w:rPr>
          <w:rFonts w:asciiTheme="majorBidi" w:hAnsiTheme="majorBidi" w:cstheme="majorBidi"/>
        </w:rPr>
        <w:t>.</w:t>
      </w:r>
    </w:p>
    <w:p w:rsidRPr="00142ADE" w:rsidR="00A92D0B" w:rsidRDefault="0055228B" w14:paraId="4AEF5671" w14:textId="34BCBE9C">
      <w:pPr>
        <w:numPr>
          <w:ilvl w:val="0"/>
          <w:numId w:val="2"/>
        </w:numPr>
        <w:tabs>
          <w:tab w:val="clear" w:pos="900"/>
          <w:tab w:val="num" w:pos="540"/>
        </w:tabs>
        <w:spacing w:before="240"/>
        <w:ind w:left="547" w:hanging="547"/>
        <w:rPr>
          <w:rFonts w:asciiTheme="majorBidi" w:hAnsiTheme="majorBidi" w:cstheme="majorBidi"/>
        </w:rPr>
      </w:pPr>
      <w:r w:rsidRPr="00142ADE">
        <w:rPr>
          <w:rFonts w:asciiTheme="majorBidi" w:hAnsiTheme="majorBidi" w:cstheme="majorBidi"/>
        </w:rPr>
        <w:t xml:space="preserve">Within 30 days of the effective date of this </w:t>
      </w:r>
      <w:r w:rsidRPr="00142ADE" w:rsidR="00F6065E">
        <w:rPr>
          <w:rFonts w:asciiTheme="majorBidi" w:hAnsiTheme="majorBidi" w:cstheme="majorBidi"/>
        </w:rPr>
        <w:t xml:space="preserve">Decision Pacific Gas </w:t>
      </w:r>
      <w:r w:rsidRPr="00142ADE" w:rsidR="00A076A3">
        <w:rPr>
          <w:rFonts w:asciiTheme="majorBidi" w:hAnsiTheme="majorBidi" w:cstheme="majorBidi"/>
        </w:rPr>
        <w:t>a</w:t>
      </w:r>
      <w:r w:rsidRPr="00142ADE" w:rsidR="00F6065E">
        <w:rPr>
          <w:rFonts w:asciiTheme="majorBidi" w:hAnsiTheme="majorBidi" w:cstheme="majorBidi"/>
        </w:rPr>
        <w:t xml:space="preserve">nd Electric Company, Southern California Edison Company, and San Diego Gas &amp; Electric Company </w:t>
      </w:r>
      <w:r w:rsidRPr="00142ADE">
        <w:rPr>
          <w:rFonts w:asciiTheme="majorBidi" w:hAnsiTheme="majorBidi" w:cstheme="majorBidi"/>
        </w:rPr>
        <w:t xml:space="preserve">shall pay </w:t>
      </w:r>
      <w:r w:rsidRPr="00142ADE" w:rsidR="00F6065E">
        <w:rPr>
          <w:rFonts w:asciiTheme="majorBidi" w:hAnsiTheme="majorBidi" w:cstheme="majorBidi"/>
        </w:rPr>
        <w:t xml:space="preserve">Small Business Utility Advocates </w:t>
      </w:r>
      <w:r w:rsidRPr="00142ADE">
        <w:rPr>
          <w:rFonts w:asciiTheme="majorBidi" w:hAnsiTheme="majorBidi" w:cstheme="majorBidi"/>
        </w:rPr>
        <w:t xml:space="preserve">their respective shares of the award, based on their California-jurisdictional electric revenues for the </w:t>
      </w:r>
      <w:r w:rsidRPr="00142ADE" w:rsidR="00D65EB0">
        <w:rPr>
          <w:rFonts w:asciiTheme="majorBidi" w:hAnsiTheme="majorBidi" w:cstheme="majorBidi"/>
        </w:rPr>
        <w:t>2020</w:t>
      </w:r>
      <w:r w:rsidRPr="00142ADE">
        <w:rPr>
          <w:rFonts w:asciiTheme="majorBidi" w:hAnsiTheme="majorBidi" w:cstheme="majorBidi"/>
        </w:rPr>
        <w:t xml:space="preserve"> calendar year, to reflect the year in which the proceeding was primarily litigated.  If such data </w:t>
      </w:r>
      <w:r w:rsidRPr="00142ADE" w:rsidR="00B30F84">
        <w:rPr>
          <w:rFonts w:asciiTheme="majorBidi" w:hAnsiTheme="majorBidi" w:cstheme="majorBidi"/>
        </w:rPr>
        <w:t>are</w:t>
      </w:r>
      <w:r w:rsidRPr="00142ADE">
        <w:rPr>
          <w:rFonts w:asciiTheme="majorBidi" w:hAnsiTheme="majorBidi" w:cstheme="majorBidi"/>
        </w:rPr>
        <w:t xml:space="preserve"> unavailable, the most recent electric revenue data shall be used.</w:t>
      </w:r>
      <w:r w:rsidRPr="00142ADE" w:rsidR="00A92D0B">
        <w:rPr>
          <w:rFonts w:asciiTheme="majorBidi" w:hAnsiTheme="majorBidi" w:cstheme="majorBidi"/>
        </w:rPr>
        <w:t xml:space="preserve">  Payment of the award shall include</w:t>
      </w:r>
      <w:r w:rsidRPr="00142ADE" w:rsidR="004E3939">
        <w:rPr>
          <w:rFonts w:asciiTheme="majorBidi" w:hAnsiTheme="majorBidi" w:cstheme="majorBidi"/>
        </w:rPr>
        <w:t xml:space="preserve"> compound </w:t>
      </w:r>
      <w:r w:rsidRPr="00142ADE" w:rsidR="00A92D0B">
        <w:rPr>
          <w:rFonts w:asciiTheme="majorBidi" w:hAnsiTheme="majorBidi" w:cstheme="majorBidi"/>
        </w:rPr>
        <w:t xml:space="preserve">interest at the rate earned on prime, three-month </w:t>
      </w:r>
      <w:r w:rsidRPr="00142ADE" w:rsidR="00214B22">
        <w:rPr>
          <w:rFonts w:asciiTheme="majorBidi" w:hAnsiTheme="majorBidi" w:cstheme="majorBidi"/>
        </w:rPr>
        <w:t xml:space="preserve">non-financial </w:t>
      </w:r>
      <w:r w:rsidRPr="00142ADE" w:rsidR="00A92D0B">
        <w:rPr>
          <w:rFonts w:asciiTheme="majorBidi" w:hAnsiTheme="majorBidi" w:cstheme="majorBidi"/>
        </w:rPr>
        <w:t>commercial paper as reported in Federal Reserve Statistical Release H.15, beginning</w:t>
      </w:r>
      <w:r w:rsidRPr="00142ADE" w:rsidR="00357F1A">
        <w:rPr>
          <w:rFonts w:asciiTheme="majorBidi" w:hAnsiTheme="majorBidi" w:cstheme="majorBidi"/>
        </w:rPr>
        <w:t xml:space="preserve"> </w:t>
      </w:r>
      <w:r w:rsidRPr="00142ADE" w:rsidR="003F46F8">
        <w:rPr>
          <w:rFonts w:asciiTheme="majorBidi" w:hAnsiTheme="majorBidi" w:cstheme="majorBidi"/>
        </w:rPr>
        <w:t>February 10, 2024</w:t>
      </w:r>
      <w:r w:rsidRPr="00142ADE" w:rsidR="00357F1A">
        <w:rPr>
          <w:rFonts w:asciiTheme="majorBidi" w:hAnsiTheme="majorBidi" w:cstheme="majorBidi"/>
        </w:rPr>
        <w:t xml:space="preserve">, </w:t>
      </w:r>
      <w:r w:rsidRPr="00142ADE" w:rsidR="00A92D0B">
        <w:rPr>
          <w:rFonts w:asciiTheme="majorBidi" w:hAnsiTheme="majorBidi" w:cstheme="majorBidi"/>
        </w:rPr>
        <w:t xml:space="preserve">the 75th day after the filing of </w:t>
      </w:r>
      <w:r w:rsidRPr="00142ADE" w:rsidR="00CB0D13">
        <w:rPr>
          <w:rFonts w:asciiTheme="majorBidi" w:hAnsiTheme="majorBidi" w:cstheme="majorBidi"/>
        </w:rPr>
        <w:t>S</w:t>
      </w:r>
      <w:r w:rsidRPr="00142ADE" w:rsidR="00F6065E">
        <w:rPr>
          <w:rFonts w:asciiTheme="majorBidi" w:hAnsiTheme="majorBidi" w:cstheme="majorBidi"/>
        </w:rPr>
        <w:t xml:space="preserve">mall Business Utility Advocates’ </w:t>
      </w:r>
      <w:r w:rsidRPr="00142ADE" w:rsidR="00A92D0B">
        <w:rPr>
          <w:rFonts w:asciiTheme="majorBidi" w:hAnsiTheme="majorBidi" w:cstheme="majorBidi"/>
        </w:rPr>
        <w:t>request, and continuing until full payment is made.</w:t>
      </w:r>
    </w:p>
    <w:p w:rsidRPr="00142ADE" w:rsidR="00A92D0B" w:rsidRDefault="00A92D0B" w14:paraId="5AD40C95" w14:textId="7A159C53">
      <w:pPr>
        <w:keepNext/>
        <w:keepLines/>
        <w:numPr>
          <w:ilvl w:val="0"/>
          <w:numId w:val="2"/>
        </w:numPr>
        <w:tabs>
          <w:tab w:val="clear" w:pos="900"/>
          <w:tab w:val="num" w:pos="540"/>
        </w:tabs>
        <w:spacing w:before="240"/>
        <w:ind w:left="547" w:hanging="547"/>
        <w:rPr>
          <w:rFonts w:asciiTheme="majorBidi" w:hAnsiTheme="majorBidi" w:cstheme="majorBidi"/>
        </w:rPr>
      </w:pPr>
      <w:r w:rsidRPr="00142ADE">
        <w:rPr>
          <w:rFonts w:asciiTheme="majorBidi" w:hAnsiTheme="majorBidi" w:cstheme="majorBidi"/>
        </w:rPr>
        <w:t>The comment period for today’s decision is</w:t>
      </w:r>
      <w:r w:rsidRPr="00142ADE" w:rsidR="001C1216">
        <w:rPr>
          <w:rFonts w:asciiTheme="majorBidi" w:hAnsiTheme="majorBidi" w:cstheme="majorBidi"/>
        </w:rPr>
        <w:t xml:space="preserve"> </w:t>
      </w:r>
      <w:r w:rsidRPr="00142ADE">
        <w:rPr>
          <w:rFonts w:asciiTheme="majorBidi" w:hAnsiTheme="majorBidi" w:cstheme="majorBidi"/>
        </w:rPr>
        <w:t>waived.</w:t>
      </w:r>
    </w:p>
    <w:p w:rsidRPr="00142ADE" w:rsidR="00A92D0B" w:rsidP="00467E65" w:rsidRDefault="00A92D0B" w14:paraId="13F3A0AD" w14:textId="77777777">
      <w:pPr>
        <w:keepNext/>
        <w:keepLines/>
        <w:spacing w:before="240"/>
        <w:ind w:left="547"/>
        <w:rPr>
          <w:rFonts w:asciiTheme="majorBidi" w:hAnsiTheme="majorBidi" w:cstheme="majorBidi"/>
        </w:rPr>
      </w:pPr>
      <w:r w:rsidRPr="00142ADE">
        <w:rPr>
          <w:rFonts w:asciiTheme="majorBidi" w:hAnsiTheme="majorBidi" w:cstheme="majorBidi"/>
        </w:rPr>
        <w:t>This decision is effective today.</w:t>
      </w:r>
    </w:p>
    <w:p w:rsidR="00FE3BAE" w:rsidP="0096530D" w:rsidRDefault="00A92D0B" w14:paraId="3C739AE2" w14:textId="5BEFF14B">
      <w:pPr>
        <w:keepNext/>
        <w:keepLines/>
        <w:spacing w:before="240"/>
        <w:ind w:left="547"/>
        <w:rPr>
          <w:rFonts w:asciiTheme="majorBidi" w:hAnsiTheme="majorBidi" w:cstheme="majorBidi"/>
        </w:rPr>
      </w:pPr>
      <w:r w:rsidRPr="00142ADE">
        <w:rPr>
          <w:rFonts w:asciiTheme="majorBidi" w:hAnsiTheme="majorBidi" w:cstheme="majorBidi"/>
        </w:rPr>
        <w:t xml:space="preserve">Dated </w:t>
      </w:r>
      <w:r w:rsidR="000D5CE7">
        <w:rPr>
          <w:rFonts w:asciiTheme="majorBidi" w:hAnsiTheme="majorBidi" w:cstheme="majorBidi"/>
        </w:rPr>
        <w:t>April 18, 2024</w:t>
      </w:r>
      <w:r w:rsidRPr="00142ADE">
        <w:rPr>
          <w:rFonts w:asciiTheme="majorBidi" w:hAnsiTheme="majorBidi" w:cstheme="majorBidi"/>
        </w:rPr>
        <w:t>, at Sa</w:t>
      </w:r>
      <w:r w:rsidR="00142ADE">
        <w:rPr>
          <w:rFonts w:asciiTheme="majorBidi" w:hAnsiTheme="majorBidi" w:cstheme="majorBidi"/>
        </w:rPr>
        <w:t>cramento</w:t>
      </w:r>
      <w:r w:rsidRPr="00142ADE">
        <w:rPr>
          <w:rFonts w:asciiTheme="majorBidi" w:hAnsiTheme="majorBidi" w:cstheme="majorBidi"/>
        </w:rPr>
        <w:t>, California.</w:t>
      </w:r>
    </w:p>
    <w:p w:rsidR="000D5CE7" w:rsidP="0096530D" w:rsidRDefault="000D5CE7" w14:paraId="2B157FF3" w14:textId="77777777">
      <w:pPr>
        <w:keepNext/>
        <w:keepLines/>
        <w:spacing w:before="240"/>
        <w:ind w:left="547"/>
        <w:rPr>
          <w:rFonts w:asciiTheme="majorBidi" w:hAnsiTheme="majorBidi" w:cstheme="majorBidi"/>
        </w:rPr>
      </w:pPr>
    </w:p>
    <w:p w:rsidRPr="000D5CE7" w:rsidR="000D5CE7" w:rsidP="00765BB1" w:rsidRDefault="000D5CE7" w14:paraId="0E4FF773" w14:textId="77777777">
      <w:pPr>
        <w:pStyle w:val="SigBlockBA-Cmr"/>
        <w:rPr>
          <w:szCs w:val="26"/>
        </w:rPr>
      </w:pPr>
      <w:r w:rsidRPr="000D5CE7">
        <w:rPr>
          <w:szCs w:val="26"/>
        </w:rPr>
        <w:t>ALICE REYNOLDS</w:t>
      </w:r>
    </w:p>
    <w:p w:rsidRPr="000D5CE7" w:rsidR="000D5CE7" w:rsidP="00765BB1" w:rsidRDefault="000D5CE7" w14:paraId="2CD4B678" w14:textId="77777777">
      <w:pPr>
        <w:pStyle w:val="SigBlockBA-Title"/>
        <w:rPr>
          <w:szCs w:val="26"/>
        </w:rPr>
      </w:pPr>
      <w:r w:rsidRPr="000D5CE7">
        <w:rPr>
          <w:szCs w:val="26"/>
        </w:rPr>
        <w:t>President</w:t>
      </w:r>
    </w:p>
    <w:p w:rsidRPr="000D5CE7" w:rsidR="000D5CE7" w:rsidP="00765BB1" w:rsidRDefault="000D5CE7" w14:paraId="7768DC34" w14:textId="77777777">
      <w:pPr>
        <w:pStyle w:val="SigBlockBA-Cmr"/>
        <w:rPr>
          <w:szCs w:val="26"/>
        </w:rPr>
      </w:pPr>
      <w:r w:rsidRPr="000D5CE7">
        <w:rPr>
          <w:szCs w:val="26"/>
        </w:rPr>
        <w:t>DARCIE L. HOUCK</w:t>
      </w:r>
    </w:p>
    <w:p w:rsidRPr="000D5CE7" w:rsidR="000D5CE7" w:rsidP="00765BB1" w:rsidRDefault="000D5CE7" w14:paraId="0CD4A317" w14:textId="77777777">
      <w:pPr>
        <w:pStyle w:val="SigBlockBA-Cmr"/>
        <w:rPr>
          <w:szCs w:val="26"/>
        </w:rPr>
      </w:pPr>
      <w:r w:rsidRPr="000D5CE7">
        <w:rPr>
          <w:szCs w:val="26"/>
        </w:rPr>
        <w:t>JOHN REYNOLDS</w:t>
      </w:r>
    </w:p>
    <w:p w:rsidRPr="000D5CE7" w:rsidR="000D5CE7" w:rsidP="00765BB1" w:rsidRDefault="000D5CE7" w14:paraId="548167EB" w14:textId="77777777">
      <w:pPr>
        <w:pStyle w:val="SigBlockBA-Cmr"/>
        <w:rPr>
          <w:szCs w:val="26"/>
        </w:rPr>
      </w:pPr>
      <w:r w:rsidRPr="000D5CE7">
        <w:rPr>
          <w:szCs w:val="26"/>
        </w:rPr>
        <w:t>KAREN DOUGLAS</w:t>
      </w:r>
    </w:p>
    <w:p w:rsidRPr="000D5CE7" w:rsidR="000D5CE7" w:rsidP="00765BB1" w:rsidRDefault="000D5CE7" w14:paraId="037C95EA" w14:textId="77777777">
      <w:pPr>
        <w:pStyle w:val="SigBlockBA-Title"/>
        <w:rPr>
          <w:szCs w:val="26"/>
        </w:rPr>
      </w:pPr>
      <w:r w:rsidRPr="000D5CE7">
        <w:rPr>
          <w:szCs w:val="26"/>
        </w:rPr>
        <w:t>Commissioners</w:t>
      </w:r>
    </w:p>
    <w:p w:rsidR="000D5CE7" w:rsidP="000D5CE7" w:rsidRDefault="000D5CE7" w14:paraId="5D8FE8EE" w14:textId="77777777">
      <w:pPr>
        <w:pStyle w:val="SigBlockBA-Cmr"/>
        <w:rPr>
          <w:szCs w:val="26"/>
        </w:rPr>
      </w:pPr>
    </w:p>
    <w:p w:rsidRPr="000D5CE7" w:rsidR="000D5CE7" w:rsidP="000D5CE7" w:rsidRDefault="000D5CE7" w14:paraId="0E19A171" w14:textId="77777777">
      <w:pPr>
        <w:pStyle w:val="SigBlockBA-Cmr"/>
        <w:rPr>
          <w:szCs w:val="26"/>
        </w:rPr>
      </w:pPr>
    </w:p>
    <w:p w:rsidR="00142ADE" w:rsidP="00765BB1" w:rsidRDefault="000D5CE7" w14:paraId="5C97C796" w14:textId="03714347">
      <w:pPr>
        <w:pStyle w:val="SigBlockBA-Cmr"/>
        <w:tabs>
          <w:tab w:val="left" w:pos="4320"/>
        </w:tabs>
        <w:rPr>
          <w:szCs w:val="26"/>
        </w:rPr>
      </w:pPr>
      <w:r w:rsidRPr="000D5CE7">
        <w:rPr>
          <w:szCs w:val="26"/>
        </w:rPr>
        <w:t>Commissioner Matthew Baker</w:t>
      </w:r>
      <w:r>
        <w:rPr>
          <w:szCs w:val="26"/>
        </w:rPr>
        <w:t xml:space="preserve"> </w:t>
      </w:r>
      <w:r w:rsidRPr="000D5CE7">
        <w:rPr>
          <w:szCs w:val="26"/>
        </w:rPr>
        <w:t>recused</w:t>
      </w:r>
      <w:r>
        <w:rPr>
          <w:szCs w:val="26"/>
        </w:rPr>
        <w:br/>
      </w:r>
      <w:r w:rsidRPr="000D5CE7">
        <w:rPr>
          <w:szCs w:val="26"/>
        </w:rPr>
        <w:t>himself from this agenda</w:t>
      </w:r>
      <w:r>
        <w:rPr>
          <w:szCs w:val="26"/>
        </w:rPr>
        <w:t xml:space="preserve"> </w:t>
      </w:r>
      <w:r w:rsidRPr="000D5CE7">
        <w:rPr>
          <w:szCs w:val="26"/>
        </w:rPr>
        <w:t>item and</w:t>
      </w:r>
      <w:r>
        <w:rPr>
          <w:szCs w:val="26"/>
        </w:rPr>
        <w:t xml:space="preserve"> </w:t>
      </w:r>
      <w:r w:rsidRPr="000D5CE7">
        <w:rPr>
          <w:szCs w:val="26"/>
        </w:rPr>
        <w:t>was</w:t>
      </w:r>
      <w:r>
        <w:rPr>
          <w:szCs w:val="26"/>
        </w:rPr>
        <w:br/>
      </w:r>
      <w:r w:rsidRPr="000D5CE7">
        <w:rPr>
          <w:szCs w:val="26"/>
        </w:rPr>
        <w:t>not part of the</w:t>
      </w:r>
      <w:r>
        <w:rPr>
          <w:szCs w:val="26"/>
        </w:rPr>
        <w:t xml:space="preserve"> </w:t>
      </w:r>
      <w:r w:rsidRPr="000D5CE7">
        <w:rPr>
          <w:szCs w:val="26"/>
        </w:rPr>
        <w:t>quorum in</w:t>
      </w:r>
      <w:r>
        <w:rPr>
          <w:szCs w:val="26"/>
        </w:rPr>
        <w:t xml:space="preserve"> </w:t>
      </w:r>
      <w:r w:rsidRPr="000D5CE7">
        <w:rPr>
          <w:szCs w:val="26"/>
        </w:rPr>
        <w:t>its consideration.</w:t>
      </w:r>
    </w:p>
    <w:p w:rsidR="000D5CE7" w:rsidP="000D5CE7" w:rsidRDefault="000D5CE7" w14:paraId="47A215D6" w14:textId="77777777">
      <w:pPr>
        <w:pStyle w:val="SigBlockBA-Cmr"/>
        <w:tabs>
          <w:tab w:val="left" w:pos="4320"/>
        </w:tabs>
        <w:ind w:left="720"/>
        <w:rPr>
          <w:szCs w:val="26"/>
        </w:rPr>
      </w:pPr>
    </w:p>
    <w:p w:rsidRPr="00142ADE" w:rsidR="000D5CE7" w:rsidP="000D5CE7" w:rsidRDefault="000D5CE7" w14:paraId="3B27DEA0" w14:textId="77777777">
      <w:pPr>
        <w:pStyle w:val="SigBlockBA-Cmr"/>
        <w:tabs>
          <w:tab w:val="left" w:pos="4320"/>
        </w:tabs>
        <w:ind w:left="720"/>
        <w:rPr>
          <w:rFonts w:asciiTheme="majorBidi" w:hAnsiTheme="majorBidi" w:cstheme="majorBidi"/>
        </w:rPr>
      </w:pPr>
    </w:p>
    <w:p w:rsidRPr="00142ADE" w:rsidR="0096530D" w:rsidP="0096530D" w:rsidRDefault="0096530D" w14:paraId="5623C2A0" w14:textId="77777777">
      <w:pPr>
        <w:keepNext/>
        <w:keepLines/>
        <w:spacing w:before="240"/>
        <w:ind w:left="547"/>
        <w:rPr>
          <w:rFonts w:asciiTheme="majorBidi" w:hAnsiTheme="majorBidi" w:cstheme="majorBidi"/>
        </w:rPr>
      </w:pPr>
    </w:p>
    <w:p w:rsidRPr="00142ADE" w:rsidR="006B7228" w:rsidRDefault="006B7228" w14:paraId="37D74F32" w14:textId="77777777">
      <w:pPr>
        <w:rPr>
          <w:rFonts w:asciiTheme="majorBidi" w:hAnsiTheme="majorBidi" w:cstheme="majorBidi"/>
        </w:rPr>
        <w:sectPr w:rsidRPr="00142ADE" w:rsidR="006B7228" w:rsidSect="000E06D4">
          <w:headerReference w:type="default" r:id="rId8"/>
          <w:footerReference w:type="default" r:id="rId9"/>
          <w:footerReference w:type="first" r:id="rId10"/>
          <w:pgSz w:w="12240" w:h="15840"/>
          <w:pgMar w:top="1728" w:right="1440" w:bottom="1440" w:left="1440" w:header="720" w:footer="720" w:gutter="0"/>
          <w:pgNumType w:fmt="numberInDash" w:start="1"/>
          <w:cols w:space="720"/>
          <w:titlePg/>
          <w:docGrid w:linePitch="360"/>
        </w:sectPr>
      </w:pPr>
    </w:p>
    <w:p w:rsidRPr="00142ADE" w:rsidR="00FE3BAE" w:rsidP="00FE3BAE" w:rsidRDefault="00FE3BAE" w14:paraId="7A1C7043" w14:textId="77777777">
      <w:pPr>
        <w:pStyle w:val="standard"/>
        <w:ind w:firstLine="0"/>
        <w:jc w:val="center"/>
        <w:rPr>
          <w:rFonts w:asciiTheme="majorBidi" w:hAnsiTheme="majorBidi" w:cstheme="majorBidi"/>
          <w:b/>
          <w:sz w:val="24"/>
          <w:szCs w:val="24"/>
        </w:rPr>
      </w:pPr>
      <w:r w:rsidRPr="00142ADE">
        <w:rPr>
          <w:rFonts w:asciiTheme="majorBidi" w:hAnsiTheme="majorBidi" w:cstheme="majorBidi"/>
          <w:b/>
          <w:sz w:val="24"/>
          <w:szCs w:val="24"/>
        </w:rPr>
        <w:lastRenderedPageBreak/>
        <w:t>APPENDIX</w:t>
      </w:r>
    </w:p>
    <w:p w:rsidRPr="00142ADE" w:rsidR="00FE3BAE" w:rsidP="00F7579D" w:rsidRDefault="00FE3BAE" w14:paraId="300BB274" w14:textId="77777777">
      <w:pPr>
        <w:pStyle w:val="standard"/>
        <w:ind w:firstLine="0"/>
        <w:jc w:val="center"/>
        <w:rPr>
          <w:rFonts w:asciiTheme="majorBidi" w:hAnsiTheme="majorBidi" w:cstheme="majorBidi"/>
          <w:b/>
          <w:bCs/>
          <w:sz w:val="24"/>
          <w:szCs w:val="24"/>
        </w:rPr>
      </w:pPr>
      <w:r w:rsidRPr="00142ADE">
        <w:rPr>
          <w:rFonts w:asciiTheme="majorBidi" w:hAnsiTheme="majorBidi" w:cstheme="majorBidi"/>
          <w:b/>
          <w:bCs/>
          <w:sz w:val="24"/>
          <w:szCs w:val="24"/>
        </w:rPr>
        <w:t>Compensation Decision Summary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2905"/>
        <w:gridCol w:w="3767"/>
        <w:gridCol w:w="2497"/>
        <w:gridCol w:w="1271"/>
      </w:tblGrid>
      <w:tr w:rsidRPr="00142ADE" w:rsidR="00142ADE" w:rsidTr="00D2074C" w14:paraId="062C592A" w14:textId="77777777">
        <w:trPr>
          <w:trHeight w:val="288"/>
          <w:jc w:val="center"/>
        </w:trPr>
        <w:tc>
          <w:tcPr>
            <w:tcW w:w="2905" w:type="dxa"/>
            <w:tcBorders>
              <w:top w:val="single" w:color="auto" w:sz="4" w:space="0"/>
              <w:left w:val="single" w:color="auto" w:sz="4" w:space="0"/>
              <w:bottom w:val="single" w:color="auto" w:sz="4" w:space="0"/>
              <w:right w:val="single" w:color="auto" w:sz="4" w:space="0"/>
            </w:tcBorders>
            <w:hideMark/>
          </w:tcPr>
          <w:p w:rsidRPr="00142ADE" w:rsidR="00FE3BAE" w:rsidP="004729CF" w:rsidRDefault="00FE3BAE" w14:paraId="4BC9C636" w14:textId="77777777">
            <w:pPr>
              <w:rPr>
                <w:rFonts w:asciiTheme="majorBidi" w:hAnsiTheme="majorBidi" w:cstheme="majorBidi"/>
                <w:b/>
                <w:bCs/>
              </w:rPr>
            </w:pPr>
            <w:r w:rsidRPr="00142ADE">
              <w:rPr>
                <w:rFonts w:asciiTheme="majorBidi" w:hAnsiTheme="majorBidi" w:cstheme="majorBidi"/>
                <w:b/>
                <w:bCs/>
              </w:rPr>
              <w:t>Compensation Decision:</w:t>
            </w:r>
          </w:p>
        </w:tc>
        <w:tc>
          <w:tcPr>
            <w:tcW w:w="3767" w:type="dxa"/>
            <w:tcBorders>
              <w:top w:val="single" w:color="auto" w:sz="4" w:space="0"/>
              <w:left w:val="single" w:color="auto" w:sz="4" w:space="0"/>
              <w:bottom w:val="single" w:color="auto" w:sz="4" w:space="0"/>
              <w:right w:val="single" w:color="auto" w:sz="4" w:space="0"/>
            </w:tcBorders>
          </w:tcPr>
          <w:p w:rsidRPr="00142ADE" w:rsidR="00FE3BAE" w:rsidP="004729CF" w:rsidRDefault="000D5CE7" w14:paraId="16C5D6B1" w14:textId="7B7BF69D">
            <w:pPr>
              <w:rPr>
                <w:rFonts w:asciiTheme="majorBidi" w:hAnsiTheme="majorBidi" w:cstheme="majorBidi"/>
              </w:rPr>
            </w:pPr>
            <w:r>
              <w:rPr>
                <w:rFonts w:asciiTheme="majorBidi" w:hAnsiTheme="majorBidi" w:cstheme="majorBidi"/>
              </w:rPr>
              <w:t>D2404029</w:t>
            </w:r>
          </w:p>
        </w:tc>
        <w:tc>
          <w:tcPr>
            <w:tcW w:w="2497" w:type="dxa"/>
            <w:tcBorders>
              <w:top w:val="single" w:color="auto" w:sz="4" w:space="0"/>
              <w:left w:val="single" w:color="auto" w:sz="4" w:space="0"/>
              <w:bottom w:val="single" w:color="auto" w:sz="4" w:space="0"/>
              <w:right w:val="single" w:color="auto" w:sz="4" w:space="0"/>
            </w:tcBorders>
            <w:hideMark/>
          </w:tcPr>
          <w:p w:rsidRPr="00142ADE" w:rsidR="00FE3BAE" w:rsidP="004729CF" w:rsidRDefault="00FE3BAE" w14:paraId="3ECA0C4F" w14:textId="77777777">
            <w:pPr>
              <w:rPr>
                <w:rFonts w:asciiTheme="majorBidi" w:hAnsiTheme="majorBidi" w:cstheme="majorBidi"/>
                <w:b/>
                <w:bCs/>
              </w:rPr>
            </w:pPr>
            <w:r w:rsidRPr="00142ADE">
              <w:rPr>
                <w:rFonts w:asciiTheme="majorBidi" w:hAnsiTheme="majorBidi" w:cstheme="majorBidi"/>
                <w:b/>
                <w:bCs/>
              </w:rPr>
              <w:t xml:space="preserve">Modifies Decision? </w:t>
            </w:r>
          </w:p>
        </w:tc>
        <w:tc>
          <w:tcPr>
            <w:tcW w:w="1271" w:type="dxa"/>
            <w:tcBorders>
              <w:top w:val="single" w:color="auto" w:sz="4" w:space="0"/>
              <w:left w:val="single" w:color="auto" w:sz="4" w:space="0"/>
              <w:bottom w:val="single" w:color="auto" w:sz="4" w:space="0"/>
              <w:right w:val="single" w:color="auto" w:sz="4" w:space="0"/>
            </w:tcBorders>
          </w:tcPr>
          <w:p w:rsidRPr="00142ADE" w:rsidR="00FE3BAE" w:rsidP="004729CF" w:rsidRDefault="00585B54" w14:paraId="6846FB87" w14:textId="77B210AC">
            <w:pPr>
              <w:jc w:val="center"/>
              <w:rPr>
                <w:rFonts w:asciiTheme="majorBidi" w:hAnsiTheme="majorBidi" w:cstheme="majorBidi"/>
              </w:rPr>
            </w:pPr>
            <w:r w:rsidRPr="00142ADE">
              <w:rPr>
                <w:rFonts w:asciiTheme="majorBidi" w:hAnsiTheme="majorBidi" w:cstheme="majorBidi"/>
              </w:rPr>
              <w:t>No</w:t>
            </w:r>
          </w:p>
        </w:tc>
      </w:tr>
      <w:tr w:rsidRPr="00142ADE" w:rsidR="00142ADE" w:rsidTr="008768A2" w14:paraId="3E0218AD" w14:textId="77777777">
        <w:trPr>
          <w:trHeight w:val="288"/>
          <w:jc w:val="center"/>
        </w:trPr>
        <w:tc>
          <w:tcPr>
            <w:tcW w:w="2905" w:type="dxa"/>
            <w:tcBorders>
              <w:top w:val="single" w:color="auto" w:sz="4" w:space="0"/>
              <w:left w:val="single" w:color="auto" w:sz="4" w:space="0"/>
              <w:bottom w:val="single" w:color="auto" w:sz="4" w:space="0"/>
              <w:right w:val="single" w:color="auto" w:sz="4" w:space="0"/>
            </w:tcBorders>
            <w:hideMark/>
          </w:tcPr>
          <w:p w:rsidRPr="00142ADE" w:rsidR="00D2074C" w:rsidP="00D2074C" w:rsidRDefault="00D2074C" w14:paraId="6E65620B" w14:textId="77777777">
            <w:pPr>
              <w:rPr>
                <w:rFonts w:asciiTheme="majorBidi" w:hAnsiTheme="majorBidi" w:cstheme="majorBidi"/>
                <w:b/>
                <w:bCs/>
              </w:rPr>
            </w:pPr>
            <w:r w:rsidRPr="00142ADE">
              <w:rPr>
                <w:rFonts w:asciiTheme="majorBidi" w:hAnsiTheme="majorBidi" w:cstheme="majorBidi"/>
                <w:b/>
                <w:bCs/>
              </w:rPr>
              <w:t>Contribution Decision(s):</w:t>
            </w:r>
          </w:p>
        </w:tc>
        <w:tc>
          <w:tcPr>
            <w:tcW w:w="753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142ADE" w:rsidR="00D2074C" w:rsidP="00D2074C" w:rsidRDefault="00E02209" w14:paraId="426F2C45" w14:textId="492C8575">
            <w:pPr>
              <w:rPr>
                <w:rFonts w:asciiTheme="majorBidi" w:hAnsiTheme="majorBidi" w:cstheme="majorBidi"/>
              </w:rPr>
            </w:pPr>
            <w:r w:rsidRPr="00142ADE">
              <w:rPr>
                <w:rFonts w:asciiTheme="majorBidi" w:hAnsiTheme="majorBidi" w:cstheme="majorBidi"/>
              </w:rPr>
              <w:t>D</w:t>
            </w:r>
            <w:r w:rsidRPr="00142ADE">
              <w:rPr>
                <w:rFonts w:asciiTheme="majorBidi" w:hAnsiTheme="majorBidi" w:cstheme="majorBidi"/>
                <w:bCs/>
              </w:rPr>
              <w:t>2309006</w:t>
            </w:r>
          </w:p>
        </w:tc>
      </w:tr>
      <w:tr w:rsidRPr="00142ADE" w:rsidR="00142ADE" w:rsidTr="008768A2" w14:paraId="2808C576" w14:textId="77777777">
        <w:trPr>
          <w:trHeight w:val="288"/>
          <w:jc w:val="center"/>
        </w:trPr>
        <w:tc>
          <w:tcPr>
            <w:tcW w:w="2905" w:type="dxa"/>
            <w:tcBorders>
              <w:top w:val="single" w:color="auto" w:sz="4" w:space="0"/>
              <w:left w:val="single" w:color="auto" w:sz="4" w:space="0"/>
              <w:bottom w:val="single" w:color="auto" w:sz="4" w:space="0"/>
              <w:right w:val="single" w:color="auto" w:sz="4" w:space="0"/>
            </w:tcBorders>
            <w:hideMark/>
          </w:tcPr>
          <w:p w:rsidRPr="00142ADE" w:rsidR="00D2074C" w:rsidP="00D2074C" w:rsidRDefault="00D2074C" w14:paraId="717974DE" w14:textId="77777777">
            <w:pPr>
              <w:rPr>
                <w:rFonts w:asciiTheme="majorBidi" w:hAnsiTheme="majorBidi" w:cstheme="majorBidi"/>
                <w:b/>
                <w:bCs/>
              </w:rPr>
            </w:pPr>
            <w:r w:rsidRPr="00142ADE">
              <w:rPr>
                <w:rFonts w:asciiTheme="majorBidi" w:hAnsiTheme="majorBidi" w:cstheme="majorBidi"/>
                <w:b/>
                <w:bCs/>
              </w:rPr>
              <w:t>Proceeding(s):</w:t>
            </w:r>
          </w:p>
        </w:tc>
        <w:tc>
          <w:tcPr>
            <w:tcW w:w="753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142ADE" w:rsidR="00D2074C" w:rsidP="00D2074C" w:rsidRDefault="00E02209" w14:paraId="5B85688D" w14:textId="3CAF38E0">
            <w:pPr>
              <w:rPr>
                <w:rFonts w:asciiTheme="majorBidi" w:hAnsiTheme="majorBidi" w:cstheme="majorBidi"/>
              </w:rPr>
            </w:pPr>
            <w:r w:rsidRPr="00142ADE">
              <w:rPr>
                <w:rFonts w:asciiTheme="majorBidi" w:hAnsiTheme="majorBidi" w:cstheme="majorBidi"/>
              </w:rPr>
              <w:t>A1811015</w:t>
            </w:r>
            <w:r w:rsidRPr="00142ADE" w:rsidR="00330361">
              <w:rPr>
                <w:rFonts w:asciiTheme="majorBidi" w:hAnsiTheme="majorBidi" w:cstheme="majorBidi"/>
              </w:rPr>
              <w:t xml:space="preserve">, </w:t>
            </w:r>
            <w:r w:rsidRPr="00142ADE" w:rsidR="00330361">
              <w:rPr>
                <w:rFonts w:asciiTheme="majorBidi" w:hAnsiTheme="majorBidi" w:cstheme="majorBidi"/>
                <w:i/>
                <w:iCs/>
              </w:rPr>
              <w:t>et al</w:t>
            </w:r>
            <w:r w:rsidRPr="00142ADE" w:rsidR="00330361">
              <w:rPr>
                <w:rFonts w:asciiTheme="majorBidi" w:hAnsiTheme="majorBidi" w:cstheme="majorBidi"/>
              </w:rPr>
              <w:t>.</w:t>
            </w:r>
          </w:p>
        </w:tc>
      </w:tr>
      <w:tr w:rsidRPr="00142ADE" w:rsidR="00142ADE" w:rsidTr="00D2074C" w14:paraId="66779179" w14:textId="77777777">
        <w:trPr>
          <w:trHeight w:val="288"/>
          <w:jc w:val="center"/>
        </w:trPr>
        <w:tc>
          <w:tcPr>
            <w:tcW w:w="2905" w:type="dxa"/>
            <w:tcBorders>
              <w:top w:val="single" w:color="auto" w:sz="4" w:space="0"/>
              <w:left w:val="single" w:color="auto" w:sz="4" w:space="0"/>
              <w:bottom w:val="single" w:color="auto" w:sz="4" w:space="0"/>
              <w:right w:val="single" w:color="auto" w:sz="4" w:space="0"/>
            </w:tcBorders>
            <w:hideMark/>
          </w:tcPr>
          <w:p w:rsidRPr="00142ADE" w:rsidR="00FE3BAE" w:rsidP="004729CF" w:rsidRDefault="00FE3BAE" w14:paraId="738C0A58" w14:textId="77777777">
            <w:pPr>
              <w:rPr>
                <w:rFonts w:asciiTheme="majorBidi" w:hAnsiTheme="majorBidi" w:cstheme="majorBidi"/>
                <w:b/>
                <w:bCs/>
              </w:rPr>
            </w:pPr>
            <w:r w:rsidRPr="00142ADE">
              <w:rPr>
                <w:rFonts w:asciiTheme="majorBidi" w:hAnsiTheme="majorBidi" w:cstheme="majorBidi"/>
                <w:b/>
                <w:bCs/>
              </w:rPr>
              <w:t>Author:</w:t>
            </w:r>
          </w:p>
        </w:tc>
        <w:tc>
          <w:tcPr>
            <w:tcW w:w="7535" w:type="dxa"/>
            <w:gridSpan w:val="3"/>
            <w:tcBorders>
              <w:top w:val="single" w:color="auto" w:sz="4" w:space="0"/>
              <w:left w:val="single" w:color="auto" w:sz="4" w:space="0"/>
              <w:bottom w:val="single" w:color="auto" w:sz="4" w:space="0"/>
              <w:right w:val="single" w:color="auto" w:sz="4" w:space="0"/>
            </w:tcBorders>
            <w:hideMark/>
          </w:tcPr>
          <w:p w:rsidRPr="00142ADE" w:rsidR="00FE3BAE" w:rsidP="004729CF" w:rsidRDefault="0079668F" w14:paraId="5E75C0F0" w14:textId="32F1AAA3">
            <w:pPr>
              <w:rPr>
                <w:rFonts w:asciiTheme="majorBidi" w:hAnsiTheme="majorBidi" w:cstheme="majorBidi"/>
              </w:rPr>
            </w:pPr>
            <w:r w:rsidRPr="00142ADE">
              <w:rPr>
                <w:rFonts w:asciiTheme="majorBidi" w:hAnsiTheme="majorBidi" w:cstheme="majorBidi"/>
              </w:rPr>
              <w:t>ALJ Lakey</w:t>
            </w:r>
          </w:p>
        </w:tc>
      </w:tr>
      <w:tr w:rsidRPr="00142ADE" w:rsidR="00142ADE" w:rsidTr="00D2074C" w14:paraId="305F69F4" w14:textId="77777777">
        <w:trPr>
          <w:trHeight w:val="278"/>
          <w:jc w:val="center"/>
        </w:trPr>
        <w:tc>
          <w:tcPr>
            <w:tcW w:w="2905" w:type="dxa"/>
            <w:tcBorders>
              <w:top w:val="single" w:color="auto" w:sz="4" w:space="0"/>
              <w:left w:val="single" w:color="auto" w:sz="4" w:space="0"/>
              <w:bottom w:val="single" w:color="auto" w:sz="4" w:space="0"/>
              <w:right w:val="single" w:color="auto" w:sz="4" w:space="0"/>
            </w:tcBorders>
            <w:hideMark/>
          </w:tcPr>
          <w:p w:rsidRPr="00142ADE" w:rsidR="00FE3BAE" w:rsidP="004729CF" w:rsidRDefault="00FE3BAE" w14:paraId="1414CA71" w14:textId="77777777">
            <w:pPr>
              <w:rPr>
                <w:rFonts w:asciiTheme="majorBidi" w:hAnsiTheme="majorBidi" w:cstheme="majorBidi"/>
                <w:b/>
                <w:bCs/>
              </w:rPr>
            </w:pPr>
            <w:r w:rsidRPr="00142ADE">
              <w:rPr>
                <w:rFonts w:asciiTheme="majorBidi" w:hAnsiTheme="majorBidi" w:cstheme="majorBidi"/>
                <w:b/>
                <w:bCs/>
              </w:rPr>
              <w:t>Payer(s):</w:t>
            </w:r>
          </w:p>
        </w:tc>
        <w:tc>
          <w:tcPr>
            <w:tcW w:w="7535" w:type="dxa"/>
            <w:gridSpan w:val="3"/>
            <w:tcBorders>
              <w:top w:val="single" w:color="auto" w:sz="4" w:space="0"/>
              <w:left w:val="single" w:color="auto" w:sz="4" w:space="0"/>
              <w:bottom w:val="single" w:color="auto" w:sz="4" w:space="0"/>
              <w:right w:val="single" w:color="auto" w:sz="4" w:space="0"/>
            </w:tcBorders>
            <w:hideMark/>
          </w:tcPr>
          <w:p w:rsidRPr="00142ADE" w:rsidR="00FE3BAE" w:rsidP="004729CF" w:rsidRDefault="001C1216" w14:paraId="7CA711B6" w14:textId="47E94827">
            <w:pPr>
              <w:rPr>
                <w:rFonts w:asciiTheme="majorBidi" w:hAnsiTheme="majorBidi" w:cstheme="majorBidi"/>
              </w:rPr>
            </w:pPr>
            <w:r w:rsidRPr="00142ADE">
              <w:rPr>
                <w:rFonts w:asciiTheme="majorBidi" w:hAnsiTheme="majorBidi" w:cstheme="majorBidi"/>
              </w:rPr>
              <w:t xml:space="preserve">Pacific Gas </w:t>
            </w:r>
            <w:r w:rsidRPr="00142ADE" w:rsidR="00B47B99">
              <w:rPr>
                <w:rFonts w:asciiTheme="majorBidi" w:hAnsiTheme="majorBidi" w:cstheme="majorBidi"/>
              </w:rPr>
              <w:t xml:space="preserve">and </w:t>
            </w:r>
            <w:r w:rsidRPr="00142ADE">
              <w:rPr>
                <w:rFonts w:asciiTheme="majorBidi" w:hAnsiTheme="majorBidi" w:cstheme="majorBidi"/>
              </w:rPr>
              <w:t>Electric Company, Southern California Edison Company, and San Diego Gas &amp; Electric Company</w:t>
            </w:r>
          </w:p>
        </w:tc>
      </w:tr>
    </w:tbl>
    <w:p w:rsidRPr="00142ADE" w:rsidR="00FE3BAE" w:rsidP="00CE057B" w:rsidRDefault="00FE3BAE" w14:paraId="7F0236A2" w14:textId="77777777">
      <w:pPr>
        <w:spacing w:before="480" w:after="240"/>
        <w:jc w:val="center"/>
        <w:rPr>
          <w:rFonts w:asciiTheme="majorBidi" w:hAnsiTheme="majorBidi" w:cstheme="majorBidi"/>
          <w:b/>
          <w:bCs/>
        </w:rPr>
      </w:pPr>
      <w:r w:rsidRPr="00142ADE">
        <w:rPr>
          <w:rFonts w:asciiTheme="majorBidi" w:hAnsiTheme="majorBidi" w:cstheme="majorBidi"/>
          <w:b/>
          <w:bCs/>
        </w:rPr>
        <w:t>Intervenor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2066"/>
        <w:gridCol w:w="1460"/>
        <w:gridCol w:w="1420"/>
        <w:gridCol w:w="1588"/>
        <w:gridCol w:w="1405"/>
        <w:gridCol w:w="2501"/>
      </w:tblGrid>
      <w:tr w:rsidRPr="00142ADE" w:rsidR="00142ADE" w:rsidTr="00F862A9" w14:paraId="6CDB318E" w14:textId="77777777">
        <w:trPr>
          <w:jc w:val="center"/>
        </w:trPr>
        <w:tc>
          <w:tcPr>
            <w:tcW w:w="2043" w:type="dxa"/>
            <w:tcBorders>
              <w:top w:val="single" w:color="auto" w:sz="4" w:space="0"/>
              <w:left w:val="single" w:color="auto" w:sz="4" w:space="0"/>
              <w:bottom w:val="single" w:color="auto" w:sz="4" w:space="0"/>
              <w:right w:val="single" w:color="auto" w:sz="4" w:space="0"/>
            </w:tcBorders>
            <w:vAlign w:val="bottom"/>
            <w:hideMark/>
          </w:tcPr>
          <w:p w:rsidRPr="00142ADE" w:rsidR="00FE3BAE" w:rsidP="00CE057B" w:rsidRDefault="00FE3BAE" w14:paraId="2578F35B" w14:textId="77777777">
            <w:pPr>
              <w:jc w:val="center"/>
              <w:rPr>
                <w:rFonts w:asciiTheme="majorBidi" w:hAnsiTheme="majorBidi" w:cstheme="majorBidi"/>
                <w:b/>
                <w:bCs/>
              </w:rPr>
            </w:pPr>
            <w:r w:rsidRPr="00142ADE">
              <w:rPr>
                <w:rFonts w:asciiTheme="majorBidi" w:hAnsiTheme="majorBidi" w:cstheme="majorBidi"/>
                <w:b/>
                <w:bCs/>
              </w:rPr>
              <w:t>Intervenor</w:t>
            </w:r>
          </w:p>
        </w:tc>
        <w:tc>
          <w:tcPr>
            <w:tcW w:w="1444" w:type="dxa"/>
            <w:tcBorders>
              <w:top w:val="single" w:color="auto" w:sz="4" w:space="0"/>
              <w:left w:val="single" w:color="auto" w:sz="4" w:space="0"/>
              <w:bottom w:val="single" w:color="auto" w:sz="4" w:space="0"/>
              <w:right w:val="single" w:color="auto" w:sz="4" w:space="0"/>
            </w:tcBorders>
            <w:vAlign w:val="bottom"/>
            <w:hideMark/>
          </w:tcPr>
          <w:p w:rsidRPr="00142ADE" w:rsidR="00B803D5" w:rsidP="00CE057B" w:rsidRDefault="0081626F" w14:paraId="1A2BF295" w14:textId="77777777">
            <w:pPr>
              <w:jc w:val="center"/>
              <w:rPr>
                <w:rFonts w:asciiTheme="majorBidi" w:hAnsiTheme="majorBidi" w:cstheme="majorBidi"/>
                <w:b/>
                <w:bCs/>
              </w:rPr>
            </w:pPr>
            <w:r w:rsidRPr="00142ADE">
              <w:rPr>
                <w:rFonts w:asciiTheme="majorBidi" w:hAnsiTheme="majorBidi" w:cstheme="majorBidi"/>
                <w:b/>
                <w:bCs/>
              </w:rPr>
              <w:t>Date</w:t>
            </w:r>
          </w:p>
          <w:p w:rsidRPr="00142ADE" w:rsidR="00FE3BAE" w:rsidP="00CE057B" w:rsidRDefault="0081626F" w14:paraId="2C1C9DC3" w14:textId="2305FDF8">
            <w:pPr>
              <w:jc w:val="center"/>
              <w:rPr>
                <w:rFonts w:asciiTheme="majorBidi" w:hAnsiTheme="majorBidi" w:cstheme="majorBidi"/>
                <w:b/>
                <w:bCs/>
              </w:rPr>
            </w:pPr>
            <w:r w:rsidRPr="00142ADE">
              <w:rPr>
                <w:rFonts w:asciiTheme="majorBidi" w:hAnsiTheme="majorBidi" w:cstheme="majorBidi"/>
                <w:b/>
                <w:bCs/>
              </w:rPr>
              <w:t>Claim Filed</w:t>
            </w:r>
          </w:p>
        </w:tc>
        <w:tc>
          <w:tcPr>
            <w:tcW w:w="1405" w:type="dxa"/>
            <w:tcBorders>
              <w:top w:val="single" w:color="auto" w:sz="4" w:space="0"/>
              <w:left w:val="single" w:color="auto" w:sz="4" w:space="0"/>
              <w:bottom w:val="single" w:color="auto" w:sz="4" w:space="0"/>
              <w:right w:val="single" w:color="auto" w:sz="4" w:space="0"/>
            </w:tcBorders>
            <w:vAlign w:val="bottom"/>
            <w:hideMark/>
          </w:tcPr>
          <w:p w:rsidRPr="00142ADE" w:rsidR="00FE3BAE" w:rsidP="00CE057B" w:rsidRDefault="00FE3BAE" w14:paraId="60DD020D" w14:textId="77777777">
            <w:pPr>
              <w:jc w:val="center"/>
              <w:rPr>
                <w:rFonts w:asciiTheme="majorBidi" w:hAnsiTheme="majorBidi" w:cstheme="majorBidi"/>
                <w:b/>
                <w:bCs/>
              </w:rPr>
            </w:pPr>
            <w:r w:rsidRPr="00142ADE">
              <w:rPr>
                <w:rFonts w:asciiTheme="majorBidi" w:hAnsiTheme="majorBidi" w:cstheme="majorBidi"/>
                <w:b/>
                <w:bCs/>
              </w:rPr>
              <w:t>Amount Requested</w:t>
            </w:r>
          </w:p>
        </w:tc>
        <w:tc>
          <w:tcPr>
            <w:tcW w:w="1571" w:type="dxa"/>
            <w:tcBorders>
              <w:top w:val="single" w:color="auto" w:sz="4" w:space="0"/>
              <w:left w:val="single" w:color="auto" w:sz="4" w:space="0"/>
              <w:bottom w:val="single" w:color="auto" w:sz="4" w:space="0"/>
              <w:right w:val="single" w:color="auto" w:sz="4" w:space="0"/>
            </w:tcBorders>
            <w:vAlign w:val="bottom"/>
            <w:hideMark/>
          </w:tcPr>
          <w:p w:rsidRPr="00142ADE" w:rsidR="00FE3BAE" w:rsidP="00CE057B" w:rsidRDefault="00FE3BAE" w14:paraId="19A4A01D" w14:textId="77777777">
            <w:pPr>
              <w:jc w:val="center"/>
              <w:rPr>
                <w:rFonts w:asciiTheme="majorBidi" w:hAnsiTheme="majorBidi" w:cstheme="majorBidi"/>
                <w:b/>
                <w:bCs/>
              </w:rPr>
            </w:pPr>
            <w:r w:rsidRPr="00142ADE">
              <w:rPr>
                <w:rFonts w:asciiTheme="majorBidi" w:hAnsiTheme="majorBidi" w:cstheme="majorBidi"/>
                <w:b/>
                <w:bCs/>
              </w:rPr>
              <w:t>Amount Awarded</w:t>
            </w:r>
          </w:p>
        </w:tc>
        <w:tc>
          <w:tcPr>
            <w:tcW w:w="1390" w:type="dxa"/>
            <w:tcBorders>
              <w:top w:val="single" w:color="auto" w:sz="4" w:space="0"/>
              <w:left w:val="single" w:color="auto" w:sz="4" w:space="0"/>
              <w:bottom w:val="single" w:color="auto" w:sz="4" w:space="0"/>
              <w:right w:val="single" w:color="auto" w:sz="4" w:space="0"/>
            </w:tcBorders>
            <w:vAlign w:val="bottom"/>
            <w:hideMark/>
          </w:tcPr>
          <w:p w:rsidRPr="00142ADE" w:rsidR="00FE3BAE" w:rsidP="00CE057B" w:rsidRDefault="00FE3BAE" w14:paraId="5B9F47E2" w14:textId="77777777">
            <w:pPr>
              <w:jc w:val="center"/>
              <w:rPr>
                <w:rFonts w:asciiTheme="majorBidi" w:hAnsiTheme="majorBidi" w:cstheme="majorBidi"/>
                <w:b/>
                <w:bCs/>
              </w:rPr>
            </w:pPr>
            <w:r w:rsidRPr="00142ADE">
              <w:rPr>
                <w:rFonts w:asciiTheme="majorBidi" w:hAnsiTheme="majorBidi" w:cstheme="majorBidi"/>
                <w:b/>
                <w:bCs/>
              </w:rPr>
              <w:t>Multiplier?</w:t>
            </w:r>
          </w:p>
        </w:tc>
        <w:tc>
          <w:tcPr>
            <w:tcW w:w="2474" w:type="dxa"/>
            <w:tcBorders>
              <w:top w:val="single" w:color="auto" w:sz="4" w:space="0"/>
              <w:left w:val="single" w:color="auto" w:sz="4" w:space="0"/>
              <w:bottom w:val="single" w:color="auto" w:sz="4" w:space="0"/>
              <w:right w:val="single" w:color="auto" w:sz="4" w:space="0"/>
            </w:tcBorders>
            <w:vAlign w:val="bottom"/>
            <w:hideMark/>
          </w:tcPr>
          <w:p w:rsidRPr="00142ADE" w:rsidR="00FE3BAE" w:rsidP="00CE057B" w:rsidRDefault="00FE3BAE" w14:paraId="089590A8" w14:textId="77777777">
            <w:pPr>
              <w:jc w:val="center"/>
              <w:rPr>
                <w:rFonts w:asciiTheme="majorBidi" w:hAnsiTheme="majorBidi" w:cstheme="majorBidi"/>
                <w:b/>
                <w:bCs/>
              </w:rPr>
            </w:pPr>
            <w:r w:rsidRPr="00142ADE">
              <w:rPr>
                <w:rFonts w:asciiTheme="majorBidi" w:hAnsiTheme="majorBidi" w:cstheme="majorBidi"/>
                <w:b/>
                <w:bCs/>
              </w:rPr>
              <w:t>Reason Change/Disallowance</w:t>
            </w:r>
          </w:p>
        </w:tc>
      </w:tr>
      <w:tr w:rsidRPr="00142ADE" w:rsidR="00142ADE" w:rsidTr="008768A2" w14:paraId="080524E3" w14:textId="77777777">
        <w:trPr>
          <w:trHeight w:val="872"/>
          <w:jc w:val="center"/>
        </w:trPr>
        <w:tc>
          <w:tcPr>
            <w:tcW w:w="2043" w:type="dxa"/>
            <w:tcBorders>
              <w:top w:val="single" w:color="auto" w:sz="4" w:space="0"/>
              <w:left w:val="single" w:color="auto" w:sz="4" w:space="0"/>
              <w:bottom w:val="single" w:color="auto" w:sz="4" w:space="0"/>
              <w:right w:val="single" w:color="auto" w:sz="4" w:space="0"/>
            </w:tcBorders>
            <w:shd w:val="clear" w:color="auto" w:fill="auto"/>
            <w:hideMark/>
          </w:tcPr>
          <w:p w:rsidRPr="00142ADE" w:rsidR="00FE3BAE" w:rsidP="004729CF" w:rsidRDefault="009F1DE0" w14:paraId="3008FB17" w14:textId="699FA6A9">
            <w:pPr>
              <w:jc w:val="center"/>
              <w:rPr>
                <w:rFonts w:asciiTheme="majorBidi" w:hAnsiTheme="majorBidi" w:cstheme="majorBidi"/>
              </w:rPr>
            </w:pPr>
            <w:r w:rsidRPr="00142ADE">
              <w:rPr>
                <w:rFonts w:asciiTheme="majorBidi" w:hAnsiTheme="majorBidi" w:cstheme="majorBidi"/>
              </w:rPr>
              <w:t>Small Business Utility Advocates</w:t>
            </w:r>
          </w:p>
        </w:tc>
        <w:tc>
          <w:tcPr>
            <w:tcW w:w="1444" w:type="dxa"/>
            <w:tcBorders>
              <w:top w:val="single" w:color="auto" w:sz="4" w:space="0"/>
              <w:left w:val="single" w:color="auto" w:sz="4" w:space="0"/>
              <w:bottom w:val="single" w:color="auto" w:sz="4" w:space="0"/>
              <w:right w:val="single" w:color="auto" w:sz="4" w:space="0"/>
            </w:tcBorders>
            <w:shd w:val="clear" w:color="auto" w:fill="auto"/>
            <w:hideMark/>
          </w:tcPr>
          <w:p w:rsidRPr="00142ADE" w:rsidR="00FE3BAE" w:rsidP="004729CF" w:rsidRDefault="00D2074C" w14:paraId="63956769" w14:textId="1565312B">
            <w:pPr>
              <w:jc w:val="center"/>
              <w:rPr>
                <w:rFonts w:asciiTheme="majorBidi" w:hAnsiTheme="majorBidi" w:cstheme="majorBidi"/>
              </w:rPr>
            </w:pPr>
            <w:r w:rsidRPr="00142ADE">
              <w:rPr>
                <w:rFonts w:asciiTheme="majorBidi" w:hAnsiTheme="majorBidi" w:cstheme="majorBidi"/>
              </w:rPr>
              <w:t xml:space="preserve">Nov. </w:t>
            </w:r>
            <w:r w:rsidRPr="00142ADE" w:rsidR="00E02209">
              <w:rPr>
                <w:rFonts w:asciiTheme="majorBidi" w:hAnsiTheme="majorBidi" w:cstheme="majorBidi"/>
              </w:rPr>
              <w:t>27</w:t>
            </w:r>
            <w:r w:rsidRPr="00142ADE" w:rsidR="00CB0D13">
              <w:rPr>
                <w:rFonts w:asciiTheme="majorBidi" w:hAnsiTheme="majorBidi" w:cstheme="majorBidi"/>
              </w:rPr>
              <w:t>, 2023</w:t>
            </w:r>
          </w:p>
        </w:tc>
        <w:tc>
          <w:tcPr>
            <w:tcW w:w="1405" w:type="dxa"/>
            <w:tcBorders>
              <w:top w:val="single" w:color="auto" w:sz="4" w:space="0"/>
              <w:left w:val="single" w:color="auto" w:sz="4" w:space="0"/>
              <w:bottom w:val="single" w:color="auto" w:sz="4" w:space="0"/>
              <w:right w:val="single" w:color="auto" w:sz="4" w:space="0"/>
            </w:tcBorders>
            <w:shd w:val="clear" w:color="auto" w:fill="auto"/>
            <w:hideMark/>
          </w:tcPr>
          <w:p w:rsidRPr="00142ADE" w:rsidR="00FE3BAE" w:rsidP="004729CF" w:rsidRDefault="00CB0D13" w14:paraId="75AD20FA" w14:textId="015ECE95">
            <w:pPr>
              <w:jc w:val="center"/>
              <w:rPr>
                <w:rFonts w:asciiTheme="majorBidi" w:hAnsiTheme="majorBidi" w:cstheme="majorBidi"/>
              </w:rPr>
            </w:pPr>
            <w:r w:rsidRPr="00142ADE">
              <w:rPr>
                <w:rFonts w:asciiTheme="majorBidi" w:hAnsiTheme="majorBidi" w:cstheme="majorBidi"/>
              </w:rPr>
              <w:t>$</w:t>
            </w:r>
            <w:r w:rsidRPr="00142ADE" w:rsidR="002D5D69">
              <w:rPr>
                <w:rFonts w:asciiTheme="majorBidi" w:hAnsiTheme="majorBidi" w:cstheme="majorBidi"/>
              </w:rPr>
              <w:t>47,285.50</w:t>
            </w:r>
          </w:p>
        </w:tc>
        <w:tc>
          <w:tcPr>
            <w:tcW w:w="1571" w:type="dxa"/>
            <w:tcBorders>
              <w:top w:val="single" w:color="auto" w:sz="4" w:space="0"/>
              <w:left w:val="single" w:color="auto" w:sz="4" w:space="0"/>
              <w:bottom w:val="single" w:color="auto" w:sz="4" w:space="0"/>
              <w:right w:val="single" w:color="auto" w:sz="4" w:space="0"/>
            </w:tcBorders>
            <w:hideMark/>
          </w:tcPr>
          <w:p w:rsidRPr="00142ADE" w:rsidR="00FE3BAE" w:rsidP="004729CF" w:rsidRDefault="009F1DE0" w14:paraId="0DD6FE00" w14:textId="73387A54">
            <w:pPr>
              <w:jc w:val="center"/>
              <w:rPr>
                <w:rFonts w:asciiTheme="majorBidi" w:hAnsiTheme="majorBidi" w:cstheme="majorBidi"/>
                <w:bCs/>
                <w:iCs/>
              </w:rPr>
            </w:pPr>
            <w:r w:rsidRPr="00142ADE">
              <w:rPr>
                <w:rFonts w:asciiTheme="majorBidi" w:hAnsiTheme="majorBidi" w:cstheme="majorBidi"/>
                <w:bCs/>
                <w:iCs/>
              </w:rPr>
              <w:t>$</w:t>
            </w:r>
            <w:r w:rsidRPr="00142ADE" w:rsidR="00A34D58">
              <w:rPr>
                <w:rFonts w:asciiTheme="majorBidi" w:hAnsiTheme="majorBidi" w:cstheme="majorBidi"/>
                <w:bCs/>
                <w:iCs/>
              </w:rPr>
              <w:t>40,782.25</w:t>
            </w:r>
          </w:p>
        </w:tc>
        <w:tc>
          <w:tcPr>
            <w:tcW w:w="1390" w:type="dxa"/>
            <w:tcBorders>
              <w:top w:val="single" w:color="auto" w:sz="4" w:space="0"/>
              <w:left w:val="single" w:color="auto" w:sz="4" w:space="0"/>
              <w:bottom w:val="single" w:color="auto" w:sz="4" w:space="0"/>
              <w:right w:val="single" w:color="auto" w:sz="4" w:space="0"/>
            </w:tcBorders>
            <w:hideMark/>
          </w:tcPr>
          <w:p w:rsidRPr="00142ADE" w:rsidR="00FE3BAE" w:rsidP="004729CF" w:rsidRDefault="00FE3BAE" w14:paraId="0BDAFE20" w14:textId="77777777">
            <w:pPr>
              <w:jc w:val="center"/>
              <w:rPr>
                <w:rFonts w:asciiTheme="majorBidi" w:hAnsiTheme="majorBidi" w:cstheme="majorBidi"/>
              </w:rPr>
            </w:pPr>
            <w:r w:rsidRPr="00142ADE">
              <w:rPr>
                <w:rFonts w:asciiTheme="majorBidi" w:hAnsiTheme="majorBidi" w:cstheme="majorBidi"/>
              </w:rPr>
              <w:t>N/A</w:t>
            </w:r>
          </w:p>
        </w:tc>
        <w:tc>
          <w:tcPr>
            <w:tcW w:w="2474" w:type="dxa"/>
            <w:tcBorders>
              <w:top w:val="single" w:color="auto" w:sz="4" w:space="0"/>
              <w:left w:val="single" w:color="auto" w:sz="4" w:space="0"/>
              <w:bottom w:val="single" w:color="auto" w:sz="4" w:space="0"/>
              <w:right w:val="single" w:color="auto" w:sz="4" w:space="0"/>
            </w:tcBorders>
            <w:hideMark/>
          </w:tcPr>
          <w:p w:rsidRPr="00142ADE" w:rsidR="00FE3BAE" w:rsidP="004729CF" w:rsidRDefault="0079668F" w14:paraId="6B53C6F9" w14:textId="30750E19">
            <w:pPr>
              <w:jc w:val="center"/>
              <w:rPr>
                <w:rFonts w:asciiTheme="majorBidi" w:hAnsiTheme="majorBidi" w:cstheme="majorBidi"/>
              </w:rPr>
            </w:pPr>
            <w:r w:rsidRPr="00142ADE">
              <w:rPr>
                <w:i/>
                <w:iCs/>
              </w:rPr>
              <w:t>See</w:t>
            </w:r>
            <w:r w:rsidRPr="00142ADE">
              <w:t xml:space="preserve"> Part III. D, CPUC Comments, Disallowances and Adjustments.</w:t>
            </w:r>
          </w:p>
        </w:tc>
      </w:tr>
    </w:tbl>
    <w:p w:rsidRPr="00142ADE" w:rsidR="00FE3BAE" w:rsidP="00CE057B" w:rsidRDefault="0022302F" w14:paraId="2841210B" w14:textId="77777777">
      <w:pPr>
        <w:spacing w:before="480" w:after="240"/>
        <w:jc w:val="center"/>
        <w:rPr>
          <w:rFonts w:asciiTheme="majorBidi" w:hAnsiTheme="majorBidi" w:cstheme="majorBidi"/>
          <w:b/>
          <w:bCs/>
        </w:rPr>
      </w:pPr>
      <w:r w:rsidRPr="00142ADE">
        <w:rPr>
          <w:rFonts w:asciiTheme="majorBidi" w:hAnsiTheme="majorBidi" w:cstheme="majorBidi"/>
          <w:b/>
          <w:bCs/>
        </w:rPr>
        <w:t>Hourly Fee</w:t>
      </w:r>
      <w:r w:rsidRPr="00142ADE" w:rsidR="00FE3BAE">
        <w:rPr>
          <w:rFonts w:asciiTheme="majorBidi" w:hAnsiTheme="majorBidi" w:cstheme="majorBidi"/>
          <w:b/>
          <w:bCs/>
        </w:rPr>
        <w:t xml:space="preserve">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1520"/>
        <w:gridCol w:w="1725"/>
        <w:gridCol w:w="2088"/>
        <w:gridCol w:w="1748"/>
        <w:gridCol w:w="1725"/>
        <w:gridCol w:w="1634"/>
      </w:tblGrid>
      <w:tr w:rsidRPr="00142ADE" w:rsidR="00142ADE" w:rsidTr="00986B48" w14:paraId="7CF2F0CA"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vAlign w:val="bottom"/>
            <w:hideMark/>
          </w:tcPr>
          <w:p w:rsidRPr="00142ADE" w:rsidR="003B6A1B" w:rsidP="00CE057B" w:rsidRDefault="003B6A1B" w14:paraId="61500303" w14:textId="77777777">
            <w:pPr>
              <w:jc w:val="center"/>
              <w:rPr>
                <w:rFonts w:asciiTheme="majorBidi" w:hAnsiTheme="majorBidi" w:cstheme="majorBidi"/>
                <w:b/>
                <w:bCs/>
              </w:rPr>
            </w:pPr>
            <w:r w:rsidRPr="00142ADE">
              <w:rPr>
                <w:rFonts w:asciiTheme="majorBidi" w:hAnsiTheme="majorBidi" w:cstheme="majorBidi"/>
                <w:b/>
                <w:bCs/>
              </w:rPr>
              <w:t>First Name</w:t>
            </w:r>
          </w:p>
        </w:tc>
        <w:tc>
          <w:tcPr>
            <w:tcW w:w="1725" w:type="dxa"/>
            <w:tcBorders>
              <w:top w:val="single" w:color="auto" w:sz="4" w:space="0"/>
              <w:left w:val="single" w:color="auto" w:sz="4" w:space="0"/>
              <w:bottom w:val="single" w:color="auto" w:sz="4" w:space="0"/>
              <w:right w:val="single" w:color="auto" w:sz="4" w:space="0"/>
            </w:tcBorders>
            <w:vAlign w:val="bottom"/>
            <w:hideMark/>
          </w:tcPr>
          <w:p w:rsidRPr="00142ADE" w:rsidR="003B6A1B" w:rsidP="00CE057B" w:rsidRDefault="003B6A1B" w14:paraId="55908486" w14:textId="77777777">
            <w:pPr>
              <w:jc w:val="center"/>
              <w:rPr>
                <w:rFonts w:asciiTheme="majorBidi" w:hAnsiTheme="majorBidi" w:cstheme="majorBidi"/>
                <w:b/>
                <w:bCs/>
              </w:rPr>
            </w:pPr>
            <w:r w:rsidRPr="00142ADE">
              <w:rPr>
                <w:rFonts w:asciiTheme="majorBidi" w:hAnsiTheme="majorBidi" w:cstheme="majorBidi"/>
                <w:b/>
                <w:bCs/>
              </w:rPr>
              <w:t>Last Name</w:t>
            </w:r>
          </w:p>
        </w:tc>
        <w:tc>
          <w:tcPr>
            <w:tcW w:w="2088" w:type="dxa"/>
            <w:tcBorders>
              <w:top w:val="single" w:color="auto" w:sz="4" w:space="0"/>
              <w:left w:val="single" w:color="auto" w:sz="4" w:space="0"/>
              <w:bottom w:val="single" w:color="auto" w:sz="4" w:space="0"/>
              <w:right w:val="single" w:color="auto" w:sz="4" w:space="0"/>
            </w:tcBorders>
            <w:vAlign w:val="bottom"/>
            <w:hideMark/>
          </w:tcPr>
          <w:p w:rsidRPr="00142ADE" w:rsidR="003B6A1B" w:rsidP="00CE057B" w:rsidRDefault="00171EBF" w14:paraId="2438DAE1" w14:textId="77777777">
            <w:pPr>
              <w:ind w:left="12" w:firstLine="12"/>
              <w:jc w:val="center"/>
              <w:rPr>
                <w:rFonts w:asciiTheme="majorBidi" w:hAnsiTheme="majorBidi" w:cstheme="majorBidi"/>
                <w:b/>
                <w:bCs/>
              </w:rPr>
            </w:pPr>
            <w:r w:rsidRPr="00142ADE">
              <w:rPr>
                <w:rFonts w:asciiTheme="majorBidi" w:hAnsiTheme="majorBidi" w:cstheme="majorBidi"/>
                <w:b/>
                <w:bCs/>
              </w:rPr>
              <w:t>Attorney, Expert, or Advocate</w:t>
            </w:r>
          </w:p>
        </w:tc>
        <w:tc>
          <w:tcPr>
            <w:tcW w:w="1748" w:type="dxa"/>
            <w:tcBorders>
              <w:top w:val="single" w:color="auto" w:sz="4" w:space="0"/>
              <w:left w:val="single" w:color="auto" w:sz="4" w:space="0"/>
              <w:bottom w:val="single" w:color="auto" w:sz="4" w:space="0"/>
              <w:right w:val="single" w:color="auto" w:sz="4" w:space="0"/>
            </w:tcBorders>
            <w:vAlign w:val="bottom"/>
            <w:hideMark/>
          </w:tcPr>
          <w:p w:rsidRPr="00142ADE" w:rsidR="00B803D5" w:rsidP="00CE057B" w:rsidRDefault="003B6A1B" w14:paraId="30FCBD16" w14:textId="77777777">
            <w:pPr>
              <w:jc w:val="center"/>
              <w:rPr>
                <w:rFonts w:asciiTheme="majorBidi" w:hAnsiTheme="majorBidi" w:cstheme="majorBidi"/>
                <w:b/>
                <w:bCs/>
              </w:rPr>
            </w:pPr>
            <w:r w:rsidRPr="00142ADE">
              <w:rPr>
                <w:rFonts w:asciiTheme="majorBidi" w:hAnsiTheme="majorBidi" w:cstheme="majorBidi"/>
                <w:b/>
                <w:bCs/>
              </w:rPr>
              <w:t>Hourly</w:t>
            </w:r>
          </w:p>
          <w:p w:rsidRPr="00142ADE" w:rsidR="003B6A1B" w:rsidP="00CE057B" w:rsidRDefault="003B6A1B" w14:paraId="3431A72E" w14:textId="15E5EE89">
            <w:pPr>
              <w:jc w:val="center"/>
              <w:rPr>
                <w:rFonts w:asciiTheme="majorBidi" w:hAnsiTheme="majorBidi" w:cstheme="majorBidi"/>
                <w:b/>
                <w:bCs/>
              </w:rPr>
            </w:pPr>
            <w:r w:rsidRPr="00142ADE">
              <w:rPr>
                <w:rFonts w:asciiTheme="majorBidi" w:hAnsiTheme="majorBidi" w:cstheme="majorBidi"/>
                <w:b/>
                <w:bCs/>
              </w:rPr>
              <w:t>Fee Requested</w:t>
            </w:r>
          </w:p>
        </w:tc>
        <w:tc>
          <w:tcPr>
            <w:tcW w:w="1725" w:type="dxa"/>
            <w:tcBorders>
              <w:top w:val="single" w:color="auto" w:sz="4" w:space="0"/>
              <w:left w:val="single" w:color="auto" w:sz="4" w:space="0"/>
              <w:bottom w:val="single" w:color="auto" w:sz="4" w:space="0"/>
              <w:right w:val="single" w:color="auto" w:sz="4" w:space="0"/>
            </w:tcBorders>
            <w:vAlign w:val="bottom"/>
            <w:hideMark/>
          </w:tcPr>
          <w:p w:rsidRPr="00142ADE" w:rsidR="00B803D5" w:rsidP="00CE057B" w:rsidRDefault="003B6A1B" w14:paraId="27A4F1D1" w14:textId="77777777">
            <w:pPr>
              <w:jc w:val="center"/>
              <w:rPr>
                <w:rFonts w:asciiTheme="majorBidi" w:hAnsiTheme="majorBidi" w:cstheme="majorBidi"/>
                <w:b/>
                <w:bCs/>
              </w:rPr>
            </w:pPr>
            <w:r w:rsidRPr="00142ADE">
              <w:rPr>
                <w:rFonts w:asciiTheme="majorBidi" w:hAnsiTheme="majorBidi" w:cstheme="majorBidi"/>
                <w:b/>
                <w:bCs/>
              </w:rPr>
              <w:t>Year Hourly</w:t>
            </w:r>
          </w:p>
          <w:p w:rsidRPr="00142ADE" w:rsidR="003B6A1B" w:rsidP="00CE057B" w:rsidRDefault="003B6A1B" w14:paraId="6FE76773" w14:textId="7DDDAF05">
            <w:pPr>
              <w:jc w:val="center"/>
              <w:rPr>
                <w:rFonts w:asciiTheme="majorBidi" w:hAnsiTheme="majorBidi" w:cstheme="majorBidi"/>
                <w:b/>
                <w:bCs/>
              </w:rPr>
            </w:pPr>
            <w:r w:rsidRPr="00142ADE">
              <w:rPr>
                <w:rFonts w:asciiTheme="majorBidi" w:hAnsiTheme="majorBidi" w:cstheme="majorBidi"/>
                <w:b/>
                <w:bCs/>
              </w:rPr>
              <w:t>Fee Requested</w:t>
            </w:r>
          </w:p>
        </w:tc>
        <w:tc>
          <w:tcPr>
            <w:tcW w:w="1634" w:type="dxa"/>
            <w:tcBorders>
              <w:top w:val="single" w:color="auto" w:sz="4" w:space="0"/>
              <w:left w:val="single" w:color="auto" w:sz="4" w:space="0"/>
              <w:bottom w:val="single" w:color="auto" w:sz="4" w:space="0"/>
              <w:right w:val="single" w:color="auto" w:sz="4" w:space="0"/>
            </w:tcBorders>
            <w:vAlign w:val="bottom"/>
            <w:hideMark/>
          </w:tcPr>
          <w:p w:rsidRPr="00142ADE" w:rsidR="00B803D5" w:rsidP="00CE057B" w:rsidRDefault="003B6A1B" w14:paraId="08CD8CFB" w14:textId="50A63D11">
            <w:pPr>
              <w:jc w:val="center"/>
              <w:rPr>
                <w:rFonts w:asciiTheme="majorBidi" w:hAnsiTheme="majorBidi" w:cstheme="majorBidi"/>
                <w:b/>
                <w:bCs/>
              </w:rPr>
            </w:pPr>
            <w:r w:rsidRPr="00142ADE">
              <w:rPr>
                <w:rFonts w:asciiTheme="majorBidi" w:hAnsiTheme="majorBidi" w:cstheme="majorBidi"/>
                <w:b/>
                <w:bCs/>
              </w:rPr>
              <w:t>Hourly</w:t>
            </w:r>
          </w:p>
          <w:p w:rsidRPr="00142ADE" w:rsidR="003B6A1B" w:rsidP="00CE057B" w:rsidRDefault="003B6A1B" w14:paraId="1B789B85" w14:textId="3C9059B0">
            <w:pPr>
              <w:jc w:val="center"/>
              <w:rPr>
                <w:rFonts w:asciiTheme="majorBidi" w:hAnsiTheme="majorBidi" w:cstheme="majorBidi"/>
                <w:b/>
                <w:bCs/>
              </w:rPr>
            </w:pPr>
            <w:r w:rsidRPr="00142ADE">
              <w:rPr>
                <w:rFonts w:asciiTheme="majorBidi" w:hAnsiTheme="majorBidi" w:cstheme="majorBidi"/>
                <w:b/>
                <w:bCs/>
              </w:rPr>
              <w:t>Fee Adopted</w:t>
            </w:r>
          </w:p>
        </w:tc>
      </w:tr>
      <w:tr w:rsidRPr="00142ADE" w:rsidR="00142ADE" w:rsidTr="008768A2" w14:paraId="73A363D5"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D1932DE" w14:textId="18C7E0A7">
            <w:pPr>
              <w:jc w:val="center"/>
              <w:rPr>
                <w:rFonts w:asciiTheme="majorBidi" w:hAnsiTheme="majorBidi" w:cstheme="majorBidi"/>
              </w:rPr>
            </w:pPr>
            <w:r w:rsidRPr="00142ADE">
              <w:rPr>
                <w:rFonts w:asciiTheme="majorBidi" w:hAnsiTheme="majorBidi" w:cstheme="majorBidi"/>
              </w:rPr>
              <w:t>Michael</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AC1688E" w14:textId="4BE234A7">
            <w:pPr>
              <w:jc w:val="center"/>
              <w:rPr>
                <w:rFonts w:asciiTheme="majorBidi" w:hAnsiTheme="majorBidi" w:cstheme="majorBidi"/>
              </w:rPr>
            </w:pPr>
            <w:r w:rsidRPr="00142ADE">
              <w:rPr>
                <w:rFonts w:asciiTheme="majorBidi" w:hAnsiTheme="majorBidi" w:cstheme="majorBidi"/>
              </w:rPr>
              <w:t>Brown</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8D4FDCD" w14:textId="19C8B9FB">
            <w:pPr>
              <w:jc w:val="center"/>
              <w:rPr>
                <w:rFonts w:asciiTheme="majorBidi" w:hAnsiTheme="majorBidi" w:cstheme="majorBidi"/>
              </w:rPr>
            </w:pPr>
            <w:r w:rsidRPr="00142ADE">
              <w:rPr>
                <w:rFonts w:asciiTheme="majorBidi" w:hAnsiTheme="majorBidi" w:cstheme="majorBidi"/>
              </w:rPr>
              <w:t>Expert</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E19A918" w14:textId="3E274A9F">
            <w:pPr>
              <w:jc w:val="center"/>
              <w:rPr>
                <w:rFonts w:asciiTheme="majorBidi" w:hAnsiTheme="majorBidi" w:cstheme="majorBidi"/>
              </w:rPr>
            </w:pPr>
            <w:r w:rsidRPr="00142ADE">
              <w:rPr>
                <w:rFonts w:asciiTheme="majorBidi" w:hAnsiTheme="majorBidi" w:cstheme="majorBidi"/>
              </w:rPr>
              <w:t>$215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978CEDD" w14:textId="6BAB4690">
            <w:pPr>
              <w:jc w:val="center"/>
              <w:rPr>
                <w:rFonts w:asciiTheme="majorBidi" w:hAnsiTheme="majorBidi" w:cstheme="majorBidi"/>
              </w:rPr>
            </w:pPr>
            <w:r w:rsidRPr="00142ADE">
              <w:rPr>
                <w:rFonts w:asciiTheme="majorBidi" w:hAnsiTheme="majorBidi" w:cstheme="majorBidi"/>
              </w:rPr>
              <w:t>2018</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0AA4E9A0" w14:textId="474E1F9C">
            <w:pPr>
              <w:jc w:val="center"/>
              <w:rPr>
                <w:rFonts w:asciiTheme="majorBidi" w:hAnsiTheme="majorBidi" w:cstheme="majorBidi"/>
              </w:rPr>
            </w:pPr>
            <w:r w:rsidRPr="00142ADE">
              <w:rPr>
                <w:rFonts w:asciiTheme="majorBidi" w:hAnsiTheme="majorBidi" w:cstheme="majorBidi"/>
              </w:rPr>
              <w:t>$215</w:t>
            </w:r>
          </w:p>
        </w:tc>
      </w:tr>
      <w:tr w:rsidRPr="00142ADE" w:rsidR="00142ADE" w:rsidTr="008768A2" w14:paraId="122D5A2C"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9863FC" w:rsidP="0084232B" w:rsidRDefault="009863FC" w14:paraId="14AC0F87" w14:textId="1E992B83">
            <w:pPr>
              <w:jc w:val="center"/>
              <w:rPr>
                <w:rFonts w:asciiTheme="majorBidi" w:hAnsiTheme="majorBidi" w:cstheme="majorBidi"/>
              </w:rPr>
            </w:pPr>
            <w:r w:rsidRPr="00142ADE">
              <w:rPr>
                <w:rFonts w:asciiTheme="majorBidi" w:hAnsiTheme="majorBidi" w:cstheme="majorBidi"/>
              </w:rPr>
              <w:t>Michael</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9863FC" w:rsidP="0084232B" w:rsidRDefault="009863FC" w14:paraId="27DC7322" w14:textId="5800F9FB">
            <w:pPr>
              <w:jc w:val="center"/>
              <w:rPr>
                <w:rFonts w:asciiTheme="majorBidi" w:hAnsiTheme="majorBidi" w:cstheme="majorBidi"/>
              </w:rPr>
            </w:pPr>
            <w:r w:rsidRPr="00142ADE">
              <w:rPr>
                <w:rFonts w:asciiTheme="majorBidi" w:hAnsiTheme="majorBidi" w:cstheme="majorBidi"/>
              </w:rPr>
              <w:t>Brown</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9863FC" w:rsidP="0084232B" w:rsidRDefault="009863FC" w14:paraId="4F399599" w14:textId="6F1CBA2D">
            <w:pPr>
              <w:jc w:val="center"/>
              <w:rPr>
                <w:rFonts w:asciiTheme="majorBidi" w:hAnsiTheme="majorBidi" w:cstheme="majorBidi"/>
              </w:rPr>
            </w:pPr>
            <w:r w:rsidRPr="00142ADE">
              <w:rPr>
                <w:rFonts w:asciiTheme="majorBidi" w:hAnsiTheme="majorBidi" w:cstheme="majorBidi"/>
              </w:rPr>
              <w:t>Expert</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9863FC" w:rsidP="0084232B" w:rsidRDefault="004259E4" w14:paraId="6F2CFBE6" w14:textId="3DB308F1">
            <w:pPr>
              <w:jc w:val="center"/>
              <w:rPr>
                <w:rFonts w:asciiTheme="majorBidi" w:hAnsiTheme="majorBidi" w:cstheme="majorBidi"/>
              </w:rPr>
            </w:pPr>
            <w:r w:rsidRPr="00142ADE">
              <w:rPr>
                <w:rFonts w:asciiTheme="majorBidi" w:hAnsiTheme="majorBidi" w:cstheme="majorBidi"/>
              </w:rPr>
              <w:t>$220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9863FC" w:rsidP="0084232B" w:rsidRDefault="004259E4" w14:paraId="2BC8A748" w14:textId="328716FE">
            <w:pPr>
              <w:jc w:val="center"/>
              <w:rPr>
                <w:rFonts w:asciiTheme="majorBidi" w:hAnsiTheme="majorBidi" w:cstheme="majorBidi"/>
              </w:rPr>
            </w:pPr>
            <w:r w:rsidRPr="00142ADE">
              <w:rPr>
                <w:rFonts w:asciiTheme="majorBidi" w:hAnsiTheme="majorBidi" w:cstheme="majorBidi"/>
              </w:rPr>
              <w:t>2019</w:t>
            </w:r>
          </w:p>
        </w:tc>
        <w:tc>
          <w:tcPr>
            <w:tcW w:w="1634" w:type="dxa"/>
            <w:tcBorders>
              <w:top w:val="single" w:color="auto" w:sz="4" w:space="0"/>
              <w:left w:val="single" w:color="auto" w:sz="4" w:space="0"/>
              <w:bottom w:val="single" w:color="auto" w:sz="4" w:space="0"/>
              <w:right w:val="single" w:color="auto" w:sz="4" w:space="0"/>
            </w:tcBorders>
          </w:tcPr>
          <w:p w:rsidRPr="00142ADE" w:rsidR="009863FC" w:rsidP="0084232B" w:rsidRDefault="004259E4" w14:paraId="4BC65165" w14:textId="7D597E49">
            <w:pPr>
              <w:jc w:val="center"/>
              <w:rPr>
                <w:rFonts w:asciiTheme="majorBidi" w:hAnsiTheme="majorBidi" w:cstheme="majorBidi"/>
              </w:rPr>
            </w:pPr>
            <w:r w:rsidRPr="00142ADE">
              <w:rPr>
                <w:rFonts w:asciiTheme="majorBidi" w:hAnsiTheme="majorBidi" w:cstheme="majorBidi"/>
              </w:rPr>
              <w:t>$220</w:t>
            </w:r>
            <w:r w:rsidRPr="00142ADE" w:rsidR="00FB1556">
              <w:rPr>
                <w:rStyle w:val="FootnoteReference"/>
                <w:rFonts w:asciiTheme="majorBidi" w:hAnsiTheme="majorBidi" w:cstheme="majorBidi"/>
              </w:rPr>
              <w:footnoteReference w:id="4"/>
            </w:r>
          </w:p>
        </w:tc>
      </w:tr>
      <w:tr w:rsidRPr="00142ADE" w:rsidR="00142ADE" w:rsidTr="008768A2" w14:paraId="679536AD"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B35C699" w14:textId="52057123">
            <w:pPr>
              <w:jc w:val="center"/>
              <w:rPr>
                <w:rFonts w:asciiTheme="majorBidi" w:hAnsiTheme="majorBidi" w:cstheme="majorBidi"/>
              </w:rPr>
            </w:pPr>
            <w:r w:rsidRPr="00142ADE">
              <w:rPr>
                <w:rFonts w:asciiTheme="majorBidi" w:hAnsiTheme="majorBidi" w:cstheme="majorBidi"/>
              </w:rPr>
              <w:t xml:space="preserve">Ivan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910C0E2" w14:textId="585F5C9F">
            <w:pPr>
              <w:jc w:val="center"/>
              <w:rPr>
                <w:rFonts w:asciiTheme="majorBidi" w:hAnsiTheme="majorBidi" w:cstheme="majorBidi"/>
              </w:rPr>
            </w:pPr>
            <w:r w:rsidRPr="00142ADE">
              <w:rPr>
                <w:rFonts w:asciiTheme="majorBidi" w:hAnsiTheme="majorBidi" w:cstheme="majorBidi"/>
              </w:rPr>
              <w:t>Jimenez</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2C48E1F" w14:textId="6271EAD7">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98D03F2" w14:textId="31D7ED3A">
            <w:pPr>
              <w:jc w:val="center"/>
              <w:rPr>
                <w:rFonts w:asciiTheme="majorBidi" w:hAnsiTheme="majorBidi" w:cstheme="majorBidi"/>
              </w:rPr>
            </w:pPr>
            <w:r w:rsidRPr="00142ADE">
              <w:rPr>
                <w:rFonts w:asciiTheme="majorBidi" w:hAnsiTheme="majorBidi" w:cstheme="majorBidi"/>
              </w:rPr>
              <w:t>$245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1DD15BD" w14:textId="24B778A4">
            <w:pPr>
              <w:jc w:val="center"/>
              <w:rPr>
                <w:rFonts w:asciiTheme="majorBidi" w:hAnsiTheme="majorBidi" w:cstheme="majorBidi"/>
              </w:rPr>
            </w:pPr>
            <w:r w:rsidRPr="00142ADE">
              <w:rPr>
                <w:rFonts w:asciiTheme="majorBidi" w:hAnsiTheme="majorBidi" w:cstheme="majorBidi"/>
              </w:rPr>
              <w:t>2019</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19979754" w14:textId="2EBC3332">
            <w:pPr>
              <w:jc w:val="center"/>
              <w:rPr>
                <w:rFonts w:asciiTheme="majorBidi" w:hAnsiTheme="majorBidi" w:cstheme="majorBidi"/>
              </w:rPr>
            </w:pPr>
            <w:r w:rsidRPr="00142ADE">
              <w:rPr>
                <w:rFonts w:asciiTheme="majorBidi" w:hAnsiTheme="majorBidi" w:cstheme="majorBidi"/>
              </w:rPr>
              <w:t>$2</w:t>
            </w:r>
            <w:r w:rsidRPr="00142ADE" w:rsidR="004259E4">
              <w:rPr>
                <w:rFonts w:asciiTheme="majorBidi" w:hAnsiTheme="majorBidi" w:cstheme="majorBidi"/>
              </w:rPr>
              <w:t>45</w:t>
            </w:r>
          </w:p>
        </w:tc>
      </w:tr>
      <w:tr w:rsidRPr="00142ADE" w:rsidR="00142ADE" w:rsidTr="008768A2" w14:paraId="175D6DF3"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25F6E6D" w14:textId="4BDF5CF4">
            <w:pPr>
              <w:jc w:val="center"/>
              <w:rPr>
                <w:rFonts w:asciiTheme="majorBidi" w:hAnsiTheme="majorBidi" w:cstheme="majorBidi"/>
              </w:rPr>
            </w:pPr>
            <w:r w:rsidRPr="00142ADE">
              <w:rPr>
                <w:rFonts w:asciiTheme="majorBidi" w:hAnsiTheme="majorBidi" w:cstheme="majorBidi"/>
              </w:rPr>
              <w:t xml:space="preserve">Ivan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21C34CD" w14:textId="6F61E8C2">
            <w:pPr>
              <w:jc w:val="center"/>
              <w:rPr>
                <w:rFonts w:asciiTheme="majorBidi" w:hAnsiTheme="majorBidi" w:cstheme="majorBidi"/>
              </w:rPr>
            </w:pPr>
            <w:r w:rsidRPr="00142ADE">
              <w:rPr>
                <w:rFonts w:asciiTheme="majorBidi" w:hAnsiTheme="majorBidi" w:cstheme="majorBidi"/>
              </w:rPr>
              <w:t>Jimenez</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F2250DA" w14:textId="4C4B0943">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32846D67" w14:textId="71EF53C5">
            <w:pPr>
              <w:jc w:val="center"/>
              <w:rPr>
                <w:rFonts w:asciiTheme="majorBidi" w:hAnsiTheme="majorBidi" w:cstheme="majorBidi"/>
              </w:rPr>
            </w:pPr>
            <w:r w:rsidRPr="00142ADE">
              <w:rPr>
                <w:rFonts w:asciiTheme="majorBidi" w:hAnsiTheme="majorBidi" w:cstheme="majorBidi"/>
              </w:rPr>
              <w:t>$265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D65C75C" w14:textId="54329AEF">
            <w:pPr>
              <w:jc w:val="center"/>
              <w:rPr>
                <w:rFonts w:asciiTheme="majorBidi" w:hAnsiTheme="majorBidi" w:cstheme="majorBidi"/>
              </w:rPr>
            </w:pPr>
            <w:r w:rsidRPr="00142ADE">
              <w:rPr>
                <w:rFonts w:asciiTheme="majorBidi" w:hAnsiTheme="majorBidi" w:cstheme="majorBidi"/>
              </w:rPr>
              <w:t>2020</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649DDE13" w14:textId="0755670E">
            <w:pPr>
              <w:jc w:val="center"/>
              <w:rPr>
                <w:rFonts w:asciiTheme="majorBidi" w:hAnsiTheme="majorBidi" w:cstheme="majorBidi"/>
              </w:rPr>
            </w:pPr>
            <w:r w:rsidRPr="00142ADE">
              <w:rPr>
                <w:rFonts w:asciiTheme="majorBidi" w:hAnsiTheme="majorBidi" w:cstheme="majorBidi"/>
              </w:rPr>
              <w:t>$2</w:t>
            </w:r>
            <w:r w:rsidRPr="00142ADE" w:rsidR="00A243AD">
              <w:rPr>
                <w:rFonts w:asciiTheme="majorBidi" w:hAnsiTheme="majorBidi" w:cstheme="majorBidi"/>
              </w:rPr>
              <w:t>65</w:t>
            </w:r>
          </w:p>
        </w:tc>
      </w:tr>
      <w:tr w:rsidRPr="00142ADE" w:rsidR="00142ADE" w:rsidTr="008768A2" w14:paraId="0C3C1520"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30DEECC7" w14:textId="00A0D0CF">
            <w:pPr>
              <w:jc w:val="center"/>
              <w:rPr>
                <w:rFonts w:asciiTheme="majorBidi" w:hAnsiTheme="majorBidi" w:cstheme="majorBidi"/>
              </w:rPr>
            </w:pPr>
            <w:r w:rsidRPr="00142ADE">
              <w:rPr>
                <w:rFonts w:asciiTheme="majorBidi" w:hAnsiTheme="majorBidi" w:cstheme="majorBidi"/>
              </w:rPr>
              <w:t xml:space="preserve">Ivan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32E55FF" w14:textId="5FEC7DDB">
            <w:pPr>
              <w:jc w:val="center"/>
              <w:rPr>
                <w:rFonts w:asciiTheme="majorBidi" w:hAnsiTheme="majorBidi" w:cstheme="majorBidi"/>
              </w:rPr>
            </w:pPr>
            <w:r w:rsidRPr="00142ADE">
              <w:rPr>
                <w:rFonts w:asciiTheme="majorBidi" w:hAnsiTheme="majorBidi" w:cstheme="majorBidi"/>
              </w:rPr>
              <w:t>Jimenez</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3A61152" w14:textId="7363AAF0">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4F35008" w14:textId="1CB545C7">
            <w:pPr>
              <w:jc w:val="center"/>
              <w:rPr>
                <w:rFonts w:asciiTheme="majorBidi" w:hAnsiTheme="majorBidi" w:cstheme="majorBidi"/>
              </w:rPr>
            </w:pPr>
            <w:r w:rsidRPr="00142ADE">
              <w:rPr>
                <w:rFonts w:asciiTheme="majorBidi" w:hAnsiTheme="majorBidi" w:cstheme="majorBidi"/>
              </w:rPr>
              <w:t>$350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5520332" w14:textId="112CA690">
            <w:pPr>
              <w:jc w:val="center"/>
              <w:rPr>
                <w:rFonts w:asciiTheme="majorBidi" w:hAnsiTheme="majorBidi" w:cstheme="majorBidi"/>
              </w:rPr>
            </w:pPr>
            <w:r w:rsidRPr="00142ADE">
              <w:rPr>
                <w:rFonts w:asciiTheme="majorBidi" w:hAnsiTheme="majorBidi" w:cstheme="majorBidi"/>
              </w:rPr>
              <w:t>2021</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56516928" w14:textId="1B7B096F">
            <w:pPr>
              <w:jc w:val="center"/>
              <w:rPr>
                <w:rFonts w:asciiTheme="majorBidi" w:hAnsiTheme="majorBidi" w:cstheme="majorBidi"/>
              </w:rPr>
            </w:pPr>
            <w:r w:rsidRPr="00142ADE">
              <w:rPr>
                <w:rFonts w:asciiTheme="majorBidi" w:hAnsiTheme="majorBidi" w:cstheme="majorBidi"/>
              </w:rPr>
              <w:t>$</w:t>
            </w:r>
            <w:r w:rsidRPr="00142ADE" w:rsidR="00A243AD">
              <w:rPr>
                <w:rFonts w:asciiTheme="majorBidi" w:hAnsiTheme="majorBidi" w:cstheme="majorBidi"/>
              </w:rPr>
              <w:t>350</w:t>
            </w:r>
          </w:p>
        </w:tc>
      </w:tr>
      <w:tr w:rsidRPr="00142ADE" w:rsidR="00142ADE" w:rsidTr="008768A2" w14:paraId="3D378BD3"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1705628" w14:textId="13A7304D">
            <w:pPr>
              <w:jc w:val="center"/>
              <w:rPr>
                <w:rFonts w:asciiTheme="majorBidi" w:hAnsiTheme="majorBidi" w:cstheme="majorBidi"/>
              </w:rPr>
            </w:pPr>
            <w:r w:rsidRPr="00142ADE">
              <w:rPr>
                <w:rFonts w:asciiTheme="majorBidi" w:hAnsiTheme="majorBidi" w:cstheme="majorBidi"/>
              </w:rPr>
              <w:t xml:space="preserve">Paul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DA5F8C6" w14:textId="0FF4C641">
            <w:pPr>
              <w:jc w:val="center"/>
              <w:rPr>
                <w:rFonts w:asciiTheme="majorBidi" w:hAnsiTheme="majorBidi" w:cstheme="majorBidi"/>
              </w:rPr>
            </w:pPr>
            <w:r w:rsidRPr="00142ADE">
              <w:rPr>
                <w:rFonts w:asciiTheme="majorBidi" w:hAnsiTheme="majorBidi" w:cstheme="majorBidi"/>
              </w:rPr>
              <w:t>Chernick</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3459F44" w14:textId="3C665BA5">
            <w:pPr>
              <w:jc w:val="center"/>
              <w:rPr>
                <w:rFonts w:asciiTheme="majorBidi" w:hAnsiTheme="majorBidi" w:cstheme="majorBidi"/>
              </w:rPr>
            </w:pPr>
            <w:r w:rsidRPr="00142ADE">
              <w:rPr>
                <w:rFonts w:asciiTheme="majorBidi" w:hAnsiTheme="majorBidi" w:cstheme="majorBidi"/>
              </w:rPr>
              <w:t>Expert</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0FBE91D" w14:textId="4256508A">
            <w:pPr>
              <w:jc w:val="center"/>
              <w:rPr>
                <w:rFonts w:asciiTheme="majorBidi" w:hAnsiTheme="majorBidi" w:cstheme="majorBidi"/>
              </w:rPr>
            </w:pPr>
            <w:r w:rsidRPr="00142ADE">
              <w:rPr>
                <w:rFonts w:asciiTheme="majorBidi" w:hAnsiTheme="majorBidi" w:cstheme="majorBidi"/>
              </w:rPr>
              <w:t>$505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B2AEFA6" w14:textId="3F03F93A">
            <w:pPr>
              <w:jc w:val="center"/>
              <w:rPr>
                <w:rFonts w:asciiTheme="majorBidi" w:hAnsiTheme="majorBidi" w:cstheme="majorBidi"/>
              </w:rPr>
            </w:pPr>
            <w:r w:rsidRPr="00142ADE">
              <w:rPr>
                <w:rFonts w:asciiTheme="majorBidi" w:hAnsiTheme="majorBidi" w:cstheme="majorBidi"/>
              </w:rPr>
              <w:t>2020</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197BCE" w14:paraId="6938A5A5" w14:textId="5B81E612">
            <w:pPr>
              <w:jc w:val="center"/>
              <w:rPr>
                <w:rFonts w:asciiTheme="majorBidi" w:hAnsiTheme="majorBidi" w:cstheme="majorBidi"/>
              </w:rPr>
            </w:pPr>
            <w:r w:rsidRPr="00142ADE">
              <w:rPr>
                <w:rFonts w:asciiTheme="majorBidi" w:hAnsiTheme="majorBidi" w:cstheme="majorBidi"/>
              </w:rPr>
              <w:t>$430</w:t>
            </w:r>
          </w:p>
        </w:tc>
      </w:tr>
      <w:tr w:rsidRPr="00142ADE" w:rsidR="00142ADE" w:rsidTr="008768A2" w14:paraId="08CBB55B"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6723704" w14:textId="798C8E94">
            <w:pPr>
              <w:jc w:val="center"/>
              <w:rPr>
                <w:rFonts w:asciiTheme="majorBidi" w:hAnsiTheme="majorBidi" w:cstheme="majorBidi"/>
              </w:rPr>
            </w:pPr>
            <w:r w:rsidRPr="00142ADE">
              <w:rPr>
                <w:rFonts w:asciiTheme="majorBidi" w:hAnsiTheme="majorBidi" w:cstheme="majorBidi"/>
              </w:rPr>
              <w:t xml:space="preserve">Ariel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6B58047" w14:textId="2046ADF1">
            <w:pPr>
              <w:jc w:val="center"/>
              <w:rPr>
                <w:rFonts w:asciiTheme="majorBidi" w:hAnsiTheme="majorBidi" w:cstheme="majorBidi"/>
              </w:rPr>
            </w:pPr>
            <w:r w:rsidRPr="00142ADE">
              <w:rPr>
                <w:rFonts w:asciiTheme="majorBidi" w:hAnsiTheme="majorBidi" w:cstheme="majorBidi"/>
              </w:rPr>
              <w:t>Strauss</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C06E5F4" w14:textId="528BB8DD">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3FB0AA64" w14:textId="756289FF">
            <w:pPr>
              <w:jc w:val="center"/>
              <w:rPr>
                <w:rFonts w:asciiTheme="majorBidi" w:hAnsiTheme="majorBidi" w:cstheme="majorBidi"/>
              </w:rPr>
            </w:pPr>
            <w:r w:rsidRPr="00142ADE">
              <w:rPr>
                <w:rFonts w:asciiTheme="majorBidi" w:hAnsiTheme="majorBidi" w:cstheme="majorBidi"/>
              </w:rPr>
              <w:t>$375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785959E" w14:textId="2D9EA95D">
            <w:pPr>
              <w:jc w:val="center"/>
              <w:rPr>
                <w:rFonts w:asciiTheme="majorBidi" w:hAnsiTheme="majorBidi" w:cstheme="majorBidi"/>
              </w:rPr>
            </w:pPr>
            <w:r w:rsidRPr="00142ADE">
              <w:rPr>
                <w:rFonts w:asciiTheme="majorBidi" w:hAnsiTheme="majorBidi" w:cstheme="majorBidi"/>
              </w:rPr>
              <w:t>2019</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F33CEC" w14:paraId="5AC9BFB0" w14:textId="4B9EA6CE">
            <w:pPr>
              <w:jc w:val="center"/>
              <w:rPr>
                <w:rFonts w:asciiTheme="majorBidi" w:hAnsiTheme="majorBidi" w:cstheme="majorBidi"/>
              </w:rPr>
            </w:pPr>
            <w:r w:rsidRPr="00142ADE">
              <w:rPr>
                <w:rFonts w:asciiTheme="majorBidi" w:hAnsiTheme="majorBidi" w:cstheme="majorBidi"/>
              </w:rPr>
              <w:t>$375</w:t>
            </w:r>
          </w:p>
        </w:tc>
      </w:tr>
      <w:tr w:rsidRPr="00142ADE" w:rsidR="00142ADE" w:rsidTr="008768A2" w14:paraId="071FF297"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85EE1AD" w14:textId="7C9F56CB">
            <w:pPr>
              <w:jc w:val="center"/>
              <w:rPr>
                <w:rFonts w:asciiTheme="majorBidi" w:hAnsiTheme="majorBidi" w:cstheme="majorBidi"/>
              </w:rPr>
            </w:pPr>
            <w:r w:rsidRPr="00142ADE">
              <w:rPr>
                <w:rFonts w:asciiTheme="majorBidi" w:hAnsiTheme="majorBidi" w:cstheme="majorBidi"/>
              </w:rPr>
              <w:t xml:space="preserve">Ariel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B0497FF" w14:textId="07D1A83B">
            <w:pPr>
              <w:jc w:val="center"/>
              <w:rPr>
                <w:rFonts w:asciiTheme="majorBidi" w:hAnsiTheme="majorBidi" w:cstheme="majorBidi"/>
              </w:rPr>
            </w:pPr>
            <w:r w:rsidRPr="00142ADE">
              <w:rPr>
                <w:rFonts w:asciiTheme="majorBidi" w:hAnsiTheme="majorBidi" w:cstheme="majorBidi"/>
              </w:rPr>
              <w:t>Strauss</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A47C591" w14:textId="112F83ED">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E72FA6E" w14:textId="22BF6057">
            <w:pPr>
              <w:jc w:val="center"/>
              <w:rPr>
                <w:rFonts w:asciiTheme="majorBidi" w:hAnsiTheme="majorBidi" w:cstheme="majorBidi"/>
              </w:rPr>
            </w:pPr>
            <w:r w:rsidRPr="00142ADE">
              <w:rPr>
                <w:rFonts w:asciiTheme="majorBidi" w:hAnsiTheme="majorBidi" w:cstheme="majorBidi"/>
              </w:rPr>
              <w:t>$405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BFE34FD" w14:textId="78FC4292">
            <w:pPr>
              <w:jc w:val="center"/>
              <w:rPr>
                <w:rFonts w:asciiTheme="majorBidi" w:hAnsiTheme="majorBidi" w:cstheme="majorBidi"/>
              </w:rPr>
            </w:pPr>
            <w:r w:rsidRPr="00142ADE">
              <w:rPr>
                <w:rFonts w:asciiTheme="majorBidi" w:hAnsiTheme="majorBidi" w:cstheme="majorBidi"/>
              </w:rPr>
              <w:t>2020</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4D2BDB" w14:paraId="52439E62" w14:textId="1882CAD8">
            <w:pPr>
              <w:jc w:val="center"/>
              <w:rPr>
                <w:rFonts w:asciiTheme="majorBidi" w:hAnsiTheme="majorBidi" w:cstheme="majorBidi"/>
              </w:rPr>
            </w:pPr>
            <w:r w:rsidRPr="00142ADE">
              <w:rPr>
                <w:rFonts w:asciiTheme="majorBidi" w:hAnsiTheme="majorBidi" w:cstheme="majorBidi"/>
              </w:rPr>
              <w:t>N/A</w:t>
            </w:r>
            <w:r w:rsidRPr="00142ADE" w:rsidR="00142960">
              <w:rPr>
                <w:rStyle w:val="FootnoteReference"/>
                <w:rFonts w:asciiTheme="majorBidi" w:hAnsiTheme="majorBidi" w:cstheme="majorBidi"/>
              </w:rPr>
              <w:footnoteReference w:id="5"/>
            </w:r>
          </w:p>
        </w:tc>
      </w:tr>
      <w:tr w:rsidRPr="00142ADE" w:rsidR="00142ADE" w:rsidTr="008768A2" w14:paraId="6B7FB279"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6FBF22D" w14:textId="5AB5A5B9">
            <w:pPr>
              <w:jc w:val="center"/>
              <w:rPr>
                <w:rFonts w:asciiTheme="majorBidi" w:hAnsiTheme="majorBidi" w:cstheme="majorBidi"/>
              </w:rPr>
            </w:pPr>
            <w:r w:rsidRPr="00142ADE">
              <w:rPr>
                <w:rFonts w:asciiTheme="majorBidi" w:hAnsiTheme="majorBidi" w:cstheme="majorBidi"/>
              </w:rPr>
              <w:t xml:space="preserve">Ariel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A8657A0" w14:textId="05A37EA8">
            <w:pPr>
              <w:jc w:val="center"/>
              <w:rPr>
                <w:rFonts w:asciiTheme="majorBidi" w:hAnsiTheme="majorBidi" w:cstheme="majorBidi"/>
              </w:rPr>
            </w:pPr>
            <w:r w:rsidRPr="00142ADE">
              <w:rPr>
                <w:rFonts w:asciiTheme="majorBidi" w:hAnsiTheme="majorBidi" w:cstheme="majorBidi"/>
              </w:rPr>
              <w:t>Strauss</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EDC8690" w14:textId="6C3E9B57">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D2342AB" w14:textId="570E2EF3">
            <w:pPr>
              <w:jc w:val="center"/>
              <w:rPr>
                <w:rFonts w:asciiTheme="majorBidi" w:hAnsiTheme="majorBidi" w:cstheme="majorBidi"/>
              </w:rPr>
            </w:pPr>
            <w:r w:rsidRPr="00142ADE">
              <w:rPr>
                <w:rFonts w:asciiTheme="majorBidi" w:hAnsiTheme="majorBidi" w:cstheme="majorBidi"/>
              </w:rPr>
              <w:t>$450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CC15370" w14:textId="523C18CB">
            <w:pPr>
              <w:jc w:val="center"/>
              <w:rPr>
                <w:rFonts w:asciiTheme="majorBidi" w:hAnsiTheme="majorBidi" w:cstheme="majorBidi"/>
              </w:rPr>
            </w:pPr>
            <w:r w:rsidRPr="00142ADE">
              <w:rPr>
                <w:rFonts w:asciiTheme="majorBidi" w:hAnsiTheme="majorBidi" w:cstheme="majorBidi"/>
              </w:rPr>
              <w:t>2021</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4FAAEE2A" w14:textId="1AA5F285">
            <w:pPr>
              <w:jc w:val="center"/>
              <w:rPr>
                <w:rFonts w:asciiTheme="majorBidi" w:hAnsiTheme="majorBidi" w:cstheme="majorBidi"/>
              </w:rPr>
            </w:pPr>
            <w:r w:rsidRPr="00142ADE">
              <w:rPr>
                <w:rFonts w:asciiTheme="majorBidi" w:hAnsiTheme="majorBidi" w:cstheme="majorBidi"/>
              </w:rPr>
              <w:t>$4</w:t>
            </w:r>
            <w:r w:rsidRPr="00142ADE" w:rsidR="00561EB2">
              <w:rPr>
                <w:rFonts w:asciiTheme="majorBidi" w:hAnsiTheme="majorBidi" w:cstheme="majorBidi"/>
              </w:rPr>
              <w:t>50</w:t>
            </w:r>
          </w:p>
        </w:tc>
      </w:tr>
      <w:tr w:rsidRPr="00142ADE" w:rsidR="00142ADE" w:rsidTr="008768A2" w14:paraId="67BEB816"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1358622" w14:textId="621BDBA4">
            <w:pPr>
              <w:jc w:val="center"/>
              <w:rPr>
                <w:rFonts w:asciiTheme="majorBidi" w:hAnsiTheme="majorBidi" w:cstheme="majorBidi"/>
                <w:shd w:val="clear" w:color="auto" w:fill="CCFFCC"/>
              </w:rPr>
            </w:pPr>
            <w:r w:rsidRPr="00142ADE">
              <w:rPr>
                <w:rFonts w:asciiTheme="majorBidi" w:hAnsiTheme="majorBidi" w:cstheme="majorBidi"/>
              </w:rPr>
              <w:lastRenderedPageBreak/>
              <w:t>Ariel</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D67AD3B" w14:textId="61C603D5">
            <w:pPr>
              <w:jc w:val="center"/>
              <w:rPr>
                <w:rFonts w:asciiTheme="majorBidi" w:hAnsiTheme="majorBidi" w:cstheme="majorBidi"/>
                <w:shd w:val="clear" w:color="auto" w:fill="CCFFCC"/>
              </w:rPr>
            </w:pPr>
            <w:r w:rsidRPr="00142ADE">
              <w:rPr>
                <w:rFonts w:asciiTheme="majorBidi" w:hAnsiTheme="majorBidi" w:cstheme="majorBidi"/>
              </w:rPr>
              <w:t>Strauss</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D6D72F8" w14:textId="048DF9BE">
            <w:pPr>
              <w:jc w:val="center"/>
              <w:rPr>
                <w:rFonts w:asciiTheme="majorBidi" w:hAnsiTheme="majorBidi" w:cstheme="majorBidi"/>
              </w:rPr>
            </w:pPr>
            <w:r w:rsidRPr="00142ADE">
              <w:rPr>
                <w:rFonts w:asciiTheme="majorBidi" w:hAnsiTheme="majorBidi" w:cstheme="majorBidi"/>
              </w:rPr>
              <w:t>Attorney</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AE07952" w14:textId="55B2AF0F">
            <w:pPr>
              <w:jc w:val="center"/>
              <w:rPr>
                <w:rFonts w:asciiTheme="majorBidi" w:hAnsiTheme="majorBidi" w:cstheme="majorBidi"/>
              </w:rPr>
            </w:pPr>
            <w:r w:rsidRPr="00142ADE">
              <w:rPr>
                <w:rFonts w:asciiTheme="majorBidi" w:hAnsiTheme="majorBidi" w:cstheme="majorBidi"/>
              </w:rPr>
              <w:t>$510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09B27D7" w14:textId="42F2C5C4">
            <w:pPr>
              <w:jc w:val="center"/>
              <w:rPr>
                <w:rFonts w:asciiTheme="majorBidi" w:hAnsiTheme="majorBidi" w:cstheme="majorBidi"/>
              </w:rPr>
            </w:pPr>
            <w:r w:rsidRPr="00142ADE">
              <w:rPr>
                <w:rFonts w:asciiTheme="majorBidi" w:hAnsiTheme="majorBidi" w:cstheme="majorBidi"/>
              </w:rPr>
              <w:t>2023</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7B542FE7" w14:textId="4355F52A">
            <w:pPr>
              <w:jc w:val="center"/>
              <w:rPr>
                <w:rFonts w:asciiTheme="majorBidi" w:hAnsiTheme="majorBidi" w:cstheme="majorBidi"/>
              </w:rPr>
            </w:pPr>
            <w:r w:rsidRPr="00142ADE">
              <w:rPr>
                <w:rFonts w:asciiTheme="majorBidi" w:hAnsiTheme="majorBidi" w:cstheme="majorBidi"/>
              </w:rPr>
              <w:t>$4</w:t>
            </w:r>
            <w:r w:rsidRPr="00142ADE" w:rsidR="00561EB2">
              <w:rPr>
                <w:rFonts w:asciiTheme="majorBidi" w:hAnsiTheme="majorBidi" w:cstheme="majorBidi"/>
              </w:rPr>
              <w:t>85</w:t>
            </w:r>
          </w:p>
        </w:tc>
      </w:tr>
      <w:tr w:rsidRPr="00142ADE" w:rsidR="00142ADE" w:rsidTr="008768A2" w14:paraId="670F981E"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402579E" w14:textId="38ABB050">
            <w:pPr>
              <w:jc w:val="center"/>
              <w:rPr>
                <w:rFonts w:asciiTheme="majorBidi" w:hAnsiTheme="majorBidi" w:cstheme="majorBidi"/>
              </w:rPr>
            </w:pPr>
            <w:r w:rsidRPr="00142ADE">
              <w:rPr>
                <w:rFonts w:asciiTheme="majorBidi" w:hAnsiTheme="majorBidi" w:cstheme="majorBidi"/>
              </w:rPr>
              <w:t xml:space="preserve">James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68E7ED90" w14:textId="2D97C135">
            <w:pPr>
              <w:jc w:val="center"/>
              <w:rPr>
                <w:rFonts w:asciiTheme="majorBidi" w:hAnsiTheme="majorBidi" w:cstheme="majorBidi"/>
              </w:rPr>
            </w:pPr>
            <w:r w:rsidRPr="00142ADE">
              <w:rPr>
                <w:rFonts w:asciiTheme="majorBidi" w:hAnsiTheme="majorBidi" w:cstheme="majorBidi"/>
              </w:rPr>
              <w:t>Birkelund</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4918AC0" w14:textId="31DBE76B">
            <w:pPr>
              <w:jc w:val="center"/>
              <w:rPr>
                <w:rFonts w:asciiTheme="majorBidi" w:hAnsiTheme="majorBidi" w:cstheme="majorBidi"/>
              </w:rPr>
            </w:pPr>
            <w:r w:rsidRPr="00142ADE">
              <w:rPr>
                <w:rFonts w:asciiTheme="majorBidi" w:hAnsiTheme="majorBidi" w:cstheme="majorBidi"/>
              </w:rPr>
              <w:t>General Counsel</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E84AEA1" w14:textId="06186C82">
            <w:pPr>
              <w:jc w:val="center"/>
              <w:rPr>
                <w:rFonts w:asciiTheme="majorBidi" w:hAnsiTheme="majorBidi" w:cstheme="majorBidi"/>
              </w:rPr>
            </w:pPr>
            <w:r w:rsidRPr="00142ADE">
              <w:rPr>
                <w:rFonts w:asciiTheme="majorBidi" w:hAnsiTheme="majorBidi" w:cstheme="majorBidi"/>
              </w:rPr>
              <w:t>$495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32C503F" w14:textId="1D34FC28">
            <w:pPr>
              <w:jc w:val="center"/>
              <w:rPr>
                <w:rFonts w:asciiTheme="majorBidi" w:hAnsiTheme="majorBidi" w:cstheme="majorBidi"/>
              </w:rPr>
            </w:pPr>
            <w:r w:rsidRPr="00142ADE">
              <w:rPr>
                <w:rFonts w:asciiTheme="majorBidi" w:hAnsiTheme="majorBidi" w:cstheme="majorBidi"/>
              </w:rPr>
              <w:t>2019</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160F612C" w14:textId="13ECE516">
            <w:pPr>
              <w:jc w:val="center"/>
              <w:rPr>
                <w:rFonts w:asciiTheme="majorBidi" w:hAnsiTheme="majorBidi" w:cstheme="majorBidi"/>
              </w:rPr>
            </w:pPr>
            <w:r w:rsidRPr="00142ADE">
              <w:rPr>
                <w:rFonts w:asciiTheme="majorBidi" w:hAnsiTheme="majorBidi" w:cstheme="majorBidi"/>
              </w:rPr>
              <w:t>$</w:t>
            </w:r>
            <w:r w:rsidRPr="00142ADE" w:rsidR="00CC516F">
              <w:rPr>
                <w:rFonts w:asciiTheme="majorBidi" w:hAnsiTheme="majorBidi" w:cstheme="majorBidi"/>
              </w:rPr>
              <w:t>495</w:t>
            </w:r>
          </w:p>
        </w:tc>
      </w:tr>
      <w:tr w:rsidRPr="00142ADE" w:rsidR="00142ADE" w:rsidTr="008768A2" w14:paraId="021EF605"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C4BAD82" w14:textId="18D887BF">
            <w:pPr>
              <w:jc w:val="center"/>
              <w:rPr>
                <w:rFonts w:asciiTheme="majorBidi" w:hAnsiTheme="majorBidi" w:cstheme="majorBidi"/>
              </w:rPr>
            </w:pPr>
            <w:r w:rsidRPr="00142ADE">
              <w:rPr>
                <w:rFonts w:asciiTheme="majorBidi" w:hAnsiTheme="majorBidi" w:cstheme="majorBidi"/>
              </w:rPr>
              <w:t xml:space="preserve">James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5E4C42AB" w14:textId="45DC66DB">
            <w:pPr>
              <w:jc w:val="center"/>
              <w:rPr>
                <w:rFonts w:asciiTheme="majorBidi" w:hAnsiTheme="majorBidi" w:cstheme="majorBidi"/>
              </w:rPr>
            </w:pPr>
            <w:r w:rsidRPr="00142ADE">
              <w:rPr>
                <w:rFonts w:asciiTheme="majorBidi" w:hAnsiTheme="majorBidi" w:cstheme="majorBidi"/>
              </w:rPr>
              <w:t>Birkelund</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EA69049" w14:textId="3362A970">
            <w:pPr>
              <w:jc w:val="center"/>
              <w:rPr>
                <w:rFonts w:asciiTheme="majorBidi" w:hAnsiTheme="majorBidi" w:cstheme="majorBidi"/>
              </w:rPr>
            </w:pPr>
            <w:r w:rsidRPr="00142ADE">
              <w:rPr>
                <w:rFonts w:asciiTheme="majorBidi" w:hAnsiTheme="majorBidi" w:cstheme="majorBidi"/>
              </w:rPr>
              <w:t>General Counsel</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6FA0527" w14:textId="32C2788B">
            <w:pPr>
              <w:jc w:val="center"/>
              <w:rPr>
                <w:rFonts w:asciiTheme="majorBidi" w:hAnsiTheme="majorBidi" w:cstheme="majorBidi"/>
              </w:rPr>
            </w:pPr>
            <w:r w:rsidRPr="00142ADE">
              <w:rPr>
                <w:rFonts w:asciiTheme="majorBidi" w:hAnsiTheme="majorBidi" w:cstheme="majorBidi"/>
              </w:rPr>
              <w:t>$510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0A491B2" w14:textId="06F4195E">
            <w:pPr>
              <w:jc w:val="center"/>
              <w:rPr>
                <w:rFonts w:asciiTheme="majorBidi" w:hAnsiTheme="majorBidi" w:cstheme="majorBidi"/>
              </w:rPr>
            </w:pPr>
            <w:r w:rsidRPr="00142ADE">
              <w:rPr>
                <w:rFonts w:asciiTheme="majorBidi" w:hAnsiTheme="majorBidi" w:cstheme="majorBidi"/>
              </w:rPr>
              <w:t>2020</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44761C0D" w14:textId="3162F7AF">
            <w:pPr>
              <w:jc w:val="center"/>
              <w:rPr>
                <w:rFonts w:asciiTheme="majorBidi" w:hAnsiTheme="majorBidi" w:cstheme="majorBidi"/>
              </w:rPr>
            </w:pPr>
            <w:r w:rsidRPr="00142ADE">
              <w:rPr>
                <w:rFonts w:asciiTheme="majorBidi" w:hAnsiTheme="majorBidi" w:cstheme="majorBidi"/>
              </w:rPr>
              <w:t>$</w:t>
            </w:r>
            <w:r w:rsidRPr="00142ADE" w:rsidR="00CC516F">
              <w:rPr>
                <w:rFonts w:asciiTheme="majorBidi" w:hAnsiTheme="majorBidi" w:cstheme="majorBidi"/>
              </w:rPr>
              <w:t>510</w:t>
            </w:r>
          </w:p>
        </w:tc>
      </w:tr>
      <w:tr w:rsidRPr="00142ADE" w:rsidR="00142ADE" w:rsidTr="008768A2" w14:paraId="740EA094"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8D0CDD8" w14:textId="2EC7DA78">
            <w:pPr>
              <w:jc w:val="center"/>
              <w:rPr>
                <w:rFonts w:asciiTheme="majorBidi" w:hAnsiTheme="majorBidi" w:cstheme="majorBidi"/>
              </w:rPr>
            </w:pPr>
            <w:r w:rsidRPr="00142ADE">
              <w:rPr>
                <w:rFonts w:asciiTheme="majorBidi" w:hAnsiTheme="majorBidi" w:cstheme="majorBidi"/>
              </w:rPr>
              <w:t xml:space="preserve">James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D75C1DE" w14:textId="4414F7FF">
            <w:pPr>
              <w:jc w:val="center"/>
              <w:rPr>
                <w:rFonts w:asciiTheme="majorBidi" w:hAnsiTheme="majorBidi" w:cstheme="majorBidi"/>
              </w:rPr>
            </w:pPr>
            <w:r w:rsidRPr="00142ADE">
              <w:rPr>
                <w:rFonts w:asciiTheme="majorBidi" w:hAnsiTheme="majorBidi" w:cstheme="majorBidi"/>
              </w:rPr>
              <w:t>Birkelund</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99B4FB8" w14:textId="737AD9A2">
            <w:pPr>
              <w:jc w:val="center"/>
              <w:rPr>
                <w:rFonts w:asciiTheme="majorBidi" w:hAnsiTheme="majorBidi" w:cstheme="majorBidi"/>
              </w:rPr>
            </w:pPr>
            <w:r w:rsidRPr="00142ADE">
              <w:rPr>
                <w:rFonts w:asciiTheme="majorBidi" w:hAnsiTheme="majorBidi" w:cstheme="majorBidi"/>
              </w:rPr>
              <w:t>General Counsel</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64E193D" w14:textId="4AFC208D">
            <w:pPr>
              <w:jc w:val="center"/>
              <w:rPr>
                <w:rFonts w:asciiTheme="majorBidi" w:hAnsiTheme="majorBidi" w:cstheme="majorBidi"/>
              </w:rPr>
            </w:pPr>
            <w:r w:rsidRPr="00142ADE">
              <w:rPr>
                <w:rFonts w:asciiTheme="majorBidi" w:hAnsiTheme="majorBidi" w:cstheme="majorBidi"/>
              </w:rPr>
              <w:t>$650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3D2B195E" w14:textId="45798F13">
            <w:pPr>
              <w:jc w:val="center"/>
              <w:rPr>
                <w:rFonts w:asciiTheme="majorBidi" w:hAnsiTheme="majorBidi" w:cstheme="majorBidi"/>
              </w:rPr>
            </w:pPr>
            <w:r w:rsidRPr="00142ADE">
              <w:rPr>
                <w:rFonts w:asciiTheme="majorBidi" w:hAnsiTheme="majorBidi" w:cstheme="majorBidi"/>
              </w:rPr>
              <w:t>2021</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39790DAE" w14:textId="2C929CC1">
            <w:pPr>
              <w:jc w:val="center"/>
              <w:rPr>
                <w:rFonts w:asciiTheme="majorBidi" w:hAnsiTheme="majorBidi" w:cstheme="majorBidi"/>
              </w:rPr>
            </w:pPr>
            <w:r w:rsidRPr="00142ADE">
              <w:rPr>
                <w:rFonts w:asciiTheme="majorBidi" w:hAnsiTheme="majorBidi" w:cstheme="majorBidi"/>
              </w:rPr>
              <w:t>$</w:t>
            </w:r>
            <w:r w:rsidRPr="00142ADE" w:rsidR="00CC516F">
              <w:rPr>
                <w:rFonts w:asciiTheme="majorBidi" w:hAnsiTheme="majorBidi" w:cstheme="majorBidi"/>
              </w:rPr>
              <w:t>650</w:t>
            </w:r>
          </w:p>
        </w:tc>
      </w:tr>
      <w:tr w:rsidRPr="00142ADE" w:rsidR="00142ADE" w:rsidTr="008768A2" w14:paraId="6ABCEA90"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0333BD5" w14:textId="3EB7EDEE">
            <w:pPr>
              <w:jc w:val="center"/>
              <w:rPr>
                <w:rFonts w:asciiTheme="majorBidi" w:hAnsiTheme="majorBidi" w:cstheme="majorBidi"/>
              </w:rPr>
            </w:pPr>
            <w:r w:rsidRPr="00142ADE">
              <w:rPr>
                <w:rFonts w:asciiTheme="majorBidi" w:hAnsiTheme="majorBidi" w:cstheme="majorBidi"/>
              </w:rPr>
              <w:t xml:space="preserve">James </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788B5422" w14:textId="0B78BBB9">
            <w:pPr>
              <w:jc w:val="center"/>
              <w:rPr>
                <w:rFonts w:asciiTheme="majorBidi" w:hAnsiTheme="majorBidi" w:cstheme="majorBidi"/>
              </w:rPr>
            </w:pPr>
            <w:r w:rsidRPr="00142ADE">
              <w:rPr>
                <w:rFonts w:asciiTheme="majorBidi" w:hAnsiTheme="majorBidi" w:cstheme="majorBidi"/>
              </w:rPr>
              <w:t>Birkelund</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427A300" w14:textId="25081419">
            <w:pPr>
              <w:jc w:val="center"/>
              <w:rPr>
                <w:rFonts w:asciiTheme="majorBidi" w:hAnsiTheme="majorBidi" w:cstheme="majorBidi"/>
              </w:rPr>
            </w:pPr>
            <w:r w:rsidRPr="00142ADE">
              <w:rPr>
                <w:rFonts w:asciiTheme="majorBidi" w:hAnsiTheme="majorBidi" w:cstheme="majorBidi"/>
              </w:rPr>
              <w:t>General Counsel</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4FA4FA36" w14:textId="58DB29D5">
            <w:pPr>
              <w:jc w:val="center"/>
              <w:rPr>
                <w:rFonts w:asciiTheme="majorBidi" w:hAnsiTheme="majorBidi" w:cstheme="majorBidi"/>
              </w:rPr>
            </w:pPr>
            <w:r w:rsidRPr="00142ADE">
              <w:rPr>
                <w:rFonts w:asciiTheme="majorBidi" w:hAnsiTheme="majorBidi" w:cstheme="majorBidi"/>
              </w:rPr>
              <w:t>$705</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71FC0D6" w14:textId="4B1C736B">
            <w:pPr>
              <w:jc w:val="center"/>
              <w:rPr>
                <w:rFonts w:asciiTheme="majorBidi" w:hAnsiTheme="majorBidi" w:cstheme="majorBidi"/>
              </w:rPr>
            </w:pPr>
            <w:r w:rsidRPr="00142ADE">
              <w:rPr>
                <w:rFonts w:asciiTheme="majorBidi" w:hAnsiTheme="majorBidi" w:cstheme="majorBidi"/>
              </w:rPr>
              <w:t>2022</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84232B" w14:paraId="683595B3" w14:textId="5EF52A9A">
            <w:pPr>
              <w:jc w:val="center"/>
              <w:rPr>
                <w:rFonts w:asciiTheme="majorBidi" w:hAnsiTheme="majorBidi" w:cstheme="majorBidi"/>
              </w:rPr>
            </w:pPr>
            <w:r w:rsidRPr="00142ADE">
              <w:rPr>
                <w:rFonts w:asciiTheme="majorBidi" w:hAnsiTheme="majorBidi" w:cstheme="majorBidi"/>
              </w:rPr>
              <w:t>$7</w:t>
            </w:r>
            <w:r w:rsidRPr="00142ADE" w:rsidR="005C11DC">
              <w:rPr>
                <w:rFonts w:asciiTheme="majorBidi" w:hAnsiTheme="majorBidi" w:cstheme="majorBidi"/>
              </w:rPr>
              <w:t>05</w:t>
            </w:r>
          </w:p>
        </w:tc>
      </w:tr>
      <w:tr w:rsidRPr="00142ADE" w:rsidR="00142ADE" w:rsidTr="008768A2" w14:paraId="479A51A8" w14:textId="77777777">
        <w:trPr>
          <w:trHeight w:val="288"/>
          <w:jc w:val="center"/>
        </w:trPr>
        <w:tc>
          <w:tcPr>
            <w:tcW w:w="1520"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F00BF57" w14:textId="0313D7F4">
            <w:pPr>
              <w:jc w:val="center"/>
              <w:rPr>
                <w:rFonts w:asciiTheme="majorBidi" w:hAnsiTheme="majorBidi" w:cstheme="majorBidi"/>
              </w:rPr>
            </w:pPr>
            <w:r w:rsidRPr="00142ADE">
              <w:rPr>
                <w:rFonts w:asciiTheme="majorBidi" w:hAnsiTheme="majorBidi" w:cstheme="majorBidi"/>
              </w:rPr>
              <w:t>James</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AB91CB6" w14:textId="42C2F194">
            <w:pPr>
              <w:jc w:val="center"/>
              <w:rPr>
                <w:rFonts w:asciiTheme="majorBidi" w:hAnsiTheme="majorBidi" w:cstheme="majorBidi"/>
              </w:rPr>
            </w:pPr>
            <w:r w:rsidRPr="00142ADE">
              <w:rPr>
                <w:rFonts w:asciiTheme="majorBidi" w:hAnsiTheme="majorBidi" w:cstheme="majorBidi"/>
              </w:rPr>
              <w:t>Birkelund</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1A8F3D1F" w14:textId="4D125071">
            <w:pPr>
              <w:jc w:val="center"/>
              <w:rPr>
                <w:rFonts w:asciiTheme="majorBidi" w:hAnsiTheme="majorBidi" w:cstheme="majorBidi"/>
              </w:rPr>
            </w:pPr>
            <w:r w:rsidRPr="00142ADE">
              <w:rPr>
                <w:rFonts w:asciiTheme="majorBidi" w:hAnsiTheme="majorBidi" w:cstheme="majorBidi"/>
              </w:rPr>
              <w:t>General Counsel</w:t>
            </w:r>
          </w:p>
        </w:tc>
        <w:tc>
          <w:tcPr>
            <w:tcW w:w="1748"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0428A149" w14:textId="18D997BC">
            <w:pPr>
              <w:jc w:val="center"/>
              <w:rPr>
                <w:rFonts w:asciiTheme="majorBidi" w:hAnsiTheme="majorBidi" w:cstheme="majorBidi"/>
              </w:rPr>
            </w:pPr>
            <w:r w:rsidRPr="00142ADE">
              <w:rPr>
                <w:rFonts w:asciiTheme="majorBidi" w:hAnsiTheme="majorBidi" w:cstheme="majorBidi"/>
              </w:rPr>
              <w:t>$770</w:t>
            </w:r>
          </w:p>
        </w:tc>
        <w:tc>
          <w:tcPr>
            <w:tcW w:w="1725" w:type="dxa"/>
            <w:tcBorders>
              <w:top w:val="single" w:color="auto" w:sz="4" w:space="0"/>
              <w:left w:val="single" w:color="auto" w:sz="4" w:space="0"/>
              <w:bottom w:val="single" w:color="auto" w:sz="4" w:space="0"/>
              <w:right w:val="single" w:color="auto" w:sz="4" w:space="0"/>
            </w:tcBorders>
            <w:shd w:val="clear" w:color="auto" w:fill="auto"/>
          </w:tcPr>
          <w:p w:rsidRPr="00142ADE" w:rsidR="0084232B" w:rsidP="0084232B" w:rsidRDefault="0084232B" w14:paraId="25C02AE3" w14:textId="5E4FC2FC">
            <w:pPr>
              <w:jc w:val="center"/>
              <w:rPr>
                <w:rFonts w:asciiTheme="majorBidi" w:hAnsiTheme="majorBidi" w:cstheme="majorBidi"/>
              </w:rPr>
            </w:pPr>
            <w:r w:rsidRPr="00142ADE">
              <w:rPr>
                <w:rFonts w:asciiTheme="majorBidi" w:hAnsiTheme="majorBidi" w:cstheme="majorBidi"/>
              </w:rPr>
              <w:t>2023</w:t>
            </w:r>
          </w:p>
        </w:tc>
        <w:tc>
          <w:tcPr>
            <w:tcW w:w="1634" w:type="dxa"/>
            <w:tcBorders>
              <w:top w:val="single" w:color="auto" w:sz="4" w:space="0"/>
              <w:left w:val="single" w:color="auto" w:sz="4" w:space="0"/>
              <w:bottom w:val="single" w:color="auto" w:sz="4" w:space="0"/>
              <w:right w:val="single" w:color="auto" w:sz="4" w:space="0"/>
            </w:tcBorders>
          </w:tcPr>
          <w:p w:rsidRPr="00142ADE" w:rsidR="0084232B" w:rsidP="0084232B" w:rsidRDefault="00F7152E" w14:paraId="583A173D" w14:textId="54D83305">
            <w:pPr>
              <w:jc w:val="center"/>
              <w:rPr>
                <w:rFonts w:asciiTheme="majorBidi" w:hAnsiTheme="majorBidi" w:cstheme="majorBidi"/>
              </w:rPr>
            </w:pPr>
            <w:r w:rsidRPr="00142ADE">
              <w:rPr>
                <w:rFonts w:asciiTheme="majorBidi" w:hAnsiTheme="majorBidi" w:cstheme="majorBidi"/>
              </w:rPr>
              <w:t>$735</w:t>
            </w:r>
          </w:p>
        </w:tc>
      </w:tr>
    </w:tbl>
    <w:p w:rsidRPr="00142ADE" w:rsidR="00C64E3B" w:rsidP="0096530D" w:rsidRDefault="00C64E3B" w14:paraId="2607EB07" w14:textId="77777777">
      <w:pPr>
        <w:spacing w:line="360" w:lineRule="auto"/>
        <w:jc w:val="center"/>
        <w:rPr>
          <w:rFonts w:asciiTheme="majorBidi" w:hAnsiTheme="majorBidi" w:cstheme="majorBidi"/>
          <w:b/>
        </w:rPr>
      </w:pPr>
    </w:p>
    <w:p w:rsidRPr="00142ADE" w:rsidR="0096530D" w:rsidP="0096530D" w:rsidRDefault="0096530D" w14:paraId="5BCA7C75" w14:textId="77777777">
      <w:pPr>
        <w:spacing w:line="360" w:lineRule="auto"/>
        <w:jc w:val="center"/>
        <w:rPr>
          <w:rFonts w:asciiTheme="majorBidi" w:hAnsiTheme="majorBidi" w:cstheme="majorBidi"/>
          <w:b/>
        </w:rPr>
      </w:pPr>
    </w:p>
    <w:p w:rsidRPr="00142ADE" w:rsidR="00FE3BAE" w:rsidP="0096530D" w:rsidRDefault="00FE3BAE" w14:paraId="53F54635" w14:textId="7B62815D">
      <w:pPr>
        <w:spacing w:line="360" w:lineRule="auto"/>
        <w:jc w:val="center"/>
        <w:rPr>
          <w:rFonts w:asciiTheme="majorBidi" w:hAnsiTheme="majorBidi" w:cstheme="majorBidi"/>
        </w:rPr>
      </w:pPr>
      <w:r w:rsidRPr="00142ADE">
        <w:rPr>
          <w:rFonts w:asciiTheme="majorBidi" w:hAnsiTheme="majorBidi" w:cstheme="majorBidi"/>
          <w:b/>
        </w:rPr>
        <w:t>(END OF APPENDIX)</w:t>
      </w:r>
    </w:p>
    <w:sectPr w:rsidRPr="00142ADE" w:rsidR="00FE3BAE" w:rsidSect="000E06D4">
      <w:footerReference w:type="default" r:id="rId11"/>
      <w:footnotePr>
        <w:numRestart w:val="eachSect"/>
      </w:footnotePr>
      <w:pgSz w:w="12240" w:h="15840"/>
      <w:pgMar w:top="1728"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CEA5" w14:textId="77777777" w:rsidR="000E06D4" w:rsidRDefault="000E06D4" w:rsidP="00885956">
      <w:r>
        <w:separator/>
      </w:r>
    </w:p>
  </w:endnote>
  <w:endnote w:type="continuationSeparator" w:id="0">
    <w:p w14:paraId="485EB22C" w14:textId="77777777" w:rsidR="000E06D4" w:rsidRDefault="000E06D4" w:rsidP="00885956">
      <w:r>
        <w:continuationSeparator/>
      </w:r>
    </w:p>
  </w:endnote>
  <w:endnote w:type="continuationNotice" w:id="1">
    <w:p w14:paraId="5FCBA80B" w14:textId="77777777" w:rsidR="000E06D4" w:rsidRDefault="000E0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øRm">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3FB6E185" w:rsidR="003B6A1B" w:rsidRDefault="003B6A1B" w:rsidP="00880855">
        <w:pPr>
          <w:pStyle w:val="Footer"/>
          <w:jc w:val="center"/>
        </w:pPr>
        <w:r>
          <w:fldChar w:fldCharType="begin"/>
        </w:r>
        <w:r>
          <w:instrText xml:space="preserve"> PAGE   \* MERGEFORMAT </w:instrText>
        </w:r>
        <w:r>
          <w:fldChar w:fldCharType="separate"/>
        </w:r>
        <w:r w:rsidR="0055228B">
          <w:rPr>
            <w:noProof/>
          </w:rPr>
          <w:t>- 1 -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9329"/>
      <w:docPartObj>
        <w:docPartGallery w:val="Page Numbers (Bottom of Page)"/>
        <w:docPartUnique/>
      </w:docPartObj>
    </w:sdtPr>
    <w:sdtEndPr>
      <w:rPr>
        <w:noProof/>
      </w:rPr>
    </w:sdtEndPr>
    <w:sdtContent>
      <w:p w14:paraId="2B494C2D" w14:textId="38231FBB" w:rsidR="00CF1129" w:rsidRDefault="00641BB7">
        <w:pPr>
          <w:pStyle w:val="Footer"/>
        </w:pPr>
        <w:r w:rsidRPr="00641BB7">
          <w:rPr>
            <w:sz w:val="16"/>
            <w:szCs w:val="16"/>
          </w:rPr>
          <w:t>530175587</w:t>
        </w:r>
        <w:r w:rsidR="0096530D">
          <w:tab/>
        </w:r>
        <w:r w:rsidR="00CF1129">
          <w:fldChar w:fldCharType="begin"/>
        </w:r>
        <w:r w:rsidR="00CF1129">
          <w:instrText xml:space="preserve"> PAGE   \* MERGEFORMAT </w:instrText>
        </w:r>
        <w:r w:rsidR="00CF1129">
          <w:fldChar w:fldCharType="separate"/>
        </w:r>
        <w:r w:rsidR="002A6C07">
          <w:rPr>
            <w:noProof/>
          </w:rPr>
          <w:t>- 1 -</w:t>
        </w:r>
        <w:r w:rsidR="00CF112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DD96" w14:textId="7A4B1371" w:rsidR="00435C30" w:rsidRDefault="00435C30" w:rsidP="008808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EA53" w14:textId="77777777" w:rsidR="000E06D4" w:rsidRDefault="000E06D4" w:rsidP="00885956">
      <w:r>
        <w:separator/>
      </w:r>
    </w:p>
  </w:footnote>
  <w:footnote w:type="continuationSeparator" w:id="0">
    <w:p w14:paraId="7E2C2E56" w14:textId="77777777" w:rsidR="000E06D4" w:rsidRDefault="000E06D4" w:rsidP="00885956">
      <w:r>
        <w:continuationSeparator/>
      </w:r>
    </w:p>
  </w:footnote>
  <w:footnote w:type="continuationNotice" w:id="1">
    <w:p w14:paraId="4A1A308A" w14:textId="77777777" w:rsidR="000E06D4" w:rsidRDefault="000E06D4"/>
  </w:footnote>
  <w:footnote w:id="2">
    <w:p w14:paraId="7CAF0DDD" w14:textId="1797E9AB" w:rsidR="003B6A1B" w:rsidRPr="00142ADE" w:rsidRDefault="003B6A1B">
      <w:pPr>
        <w:pStyle w:val="FootnoteText"/>
        <w:rPr>
          <w:sz w:val="20"/>
        </w:rPr>
      </w:pPr>
      <w:r w:rsidRPr="00142ADE">
        <w:rPr>
          <w:rStyle w:val="FootnoteReference"/>
          <w:sz w:val="20"/>
        </w:rPr>
        <w:footnoteRef/>
      </w:r>
      <w:r w:rsidRPr="00142ADE">
        <w:rPr>
          <w:sz w:val="20"/>
        </w:rPr>
        <w:t xml:space="preserve"> </w:t>
      </w:r>
      <w:r w:rsidR="0096530D" w:rsidRPr="00142ADE">
        <w:rPr>
          <w:sz w:val="20"/>
        </w:rPr>
        <w:t xml:space="preserve"> </w:t>
      </w:r>
      <w:r w:rsidRPr="00142ADE">
        <w:rPr>
          <w:sz w:val="20"/>
        </w:rPr>
        <w:t>All statutory references are to California Public Utilities Code unless indicated otherwise.</w:t>
      </w:r>
    </w:p>
  </w:footnote>
  <w:footnote w:id="3">
    <w:p w14:paraId="2A44723A" w14:textId="7F5709CC" w:rsidR="00330361" w:rsidRPr="00142ADE" w:rsidRDefault="00330361" w:rsidP="00A86489">
      <w:pPr>
        <w:pStyle w:val="FootnoteText"/>
        <w:rPr>
          <w:sz w:val="20"/>
        </w:rPr>
      </w:pPr>
      <w:r w:rsidRPr="00142ADE">
        <w:rPr>
          <w:rStyle w:val="FootnoteReference"/>
          <w:sz w:val="20"/>
        </w:rPr>
        <w:footnoteRef/>
      </w:r>
      <w:r w:rsidRPr="00142ADE">
        <w:rPr>
          <w:sz w:val="20"/>
        </w:rPr>
        <w:t xml:space="preserve"> </w:t>
      </w:r>
      <w:r w:rsidR="00142ADE">
        <w:rPr>
          <w:sz w:val="20"/>
        </w:rPr>
        <w:t xml:space="preserve"> </w:t>
      </w:r>
      <w:r w:rsidRPr="00142ADE">
        <w:rPr>
          <w:sz w:val="20"/>
        </w:rPr>
        <w:t xml:space="preserve">This information may be </w:t>
      </w:r>
      <w:r w:rsidRPr="00142ADE">
        <w:rPr>
          <w:color w:val="000000"/>
          <w:sz w:val="20"/>
        </w:rPr>
        <w:t>obtained through the State Bar of California’s website at</w:t>
      </w:r>
      <w:r w:rsidR="00142ADE" w:rsidRPr="00142ADE">
        <w:rPr>
          <w:color w:val="000000"/>
          <w:sz w:val="20"/>
        </w:rPr>
        <w:t>:</w:t>
      </w:r>
      <w:r w:rsidRPr="00142ADE">
        <w:rPr>
          <w:color w:val="000000"/>
          <w:sz w:val="20"/>
        </w:rPr>
        <w:t xml:space="preserve"> </w:t>
      </w:r>
      <w:hyperlink r:id="rId1" w:history="1">
        <w:r w:rsidRPr="00142ADE">
          <w:rPr>
            <w:rStyle w:val="Hyperlink"/>
            <w:sz w:val="20"/>
          </w:rPr>
          <w:t>http://members.calbar.ca.gov/fal/MemberSearch/QuickSearch.</w:t>
        </w:r>
      </w:hyperlink>
    </w:p>
  </w:footnote>
  <w:footnote w:id="4">
    <w:p w14:paraId="6D4EA616" w14:textId="17361469" w:rsidR="00FB1556" w:rsidRPr="00142ADE" w:rsidRDefault="00FB1556">
      <w:pPr>
        <w:pStyle w:val="FootnoteText"/>
        <w:rPr>
          <w:sz w:val="20"/>
          <w:lang w:val="en-ZW"/>
        </w:rPr>
      </w:pPr>
      <w:r w:rsidRPr="00142ADE">
        <w:rPr>
          <w:rStyle w:val="FootnoteReference"/>
          <w:sz w:val="20"/>
        </w:rPr>
        <w:footnoteRef/>
      </w:r>
      <w:r w:rsidR="0096530D" w:rsidRPr="00142ADE">
        <w:rPr>
          <w:sz w:val="20"/>
        </w:rPr>
        <w:t xml:space="preserve">  </w:t>
      </w:r>
      <w:r w:rsidR="00E41872" w:rsidRPr="00142ADE">
        <w:rPr>
          <w:sz w:val="20"/>
        </w:rPr>
        <w:t>Brown’s</w:t>
      </w:r>
      <w:r w:rsidR="003438A1" w:rsidRPr="00142ADE">
        <w:rPr>
          <w:sz w:val="20"/>
        </w:rPr>
        <w:t xml:space="preserve"> 2019 </w:t>
      </w:r>
      <w:r w:rsidR="00E41872" w:rsidRPr="00142ADE">
        <w:rPr>
          <w:sz w:val="20"/>
        </w:rPr>
        <w:t>hourly rate entry was missing</w:t>
      </w:r>
      <w:r w:rsidR="004D146F" w:rsidRPr="00142ADE">
        <w:rPr>
          <w:sz w:val="20"/>
        </w:rPr>
        <w:t>; therefore we</w:t>
      </w:r>
      <w:r w:rsidR="00371D01" w:rsidRPr="00142ADE">
        <w:rPr>
          <w:sz w:val="20"/>
        </w:rPr>
        <w:t xml:space="preserve"> created </w:t>
      </w:r>
      <w:r w:rsidR="006D6593" w:rsidRPr="00142ADE">
        <w:rPr>
          <w:sz w:val="20"/>
        </w:rPr>
        <w:t xml:space="preserve">the entry to </w:t>
      </w:r>
      <w:r w:rsidR="002D670B" w:rsidRPr="00142ADE">
        <w:rPr>
          <w:sz w:val="20"/>
        </w:rPr>
        <w:t xml:space="preserve">include </w:t>
      </w:r>
      <w:r w:rsidR="004D146F" w:rsidRPr="00142ADE">
        <w:rPr>
          <w:sz w:val="20"/>
        </w:rPr>
        <w:t>their</w:t>
      </w:r>
      <w:r w:rsidR="003438A1" w:rsidRPr="00142ADE">
        <w:rPr>
          <w:sz w:val="20"/>
        </w:rPr>
        <w:t xml:space="preserve"> 2019</w:t>
      </w:r>
      <w:r w:rsidR="00F31435" w:rsidRPr="00142ADE">
        <w:rPr>
          <w:sz w:val="20"/>
        </w:rPr>
        <w:t xml:space="preserve"> rate.</w:t>
      </w:r>
    </w:p>
  </w:footnote>
  <w:footnote w:id="5">
    <w:p w14:paraId="2DC9D35D" w14:textId="4314FF6E" w:rsidR="00142960" w:rsidRPr="00142ADE" w:rsidRDefault="00142960">
      <w:pPr>
        <w:pStyle w:val="FootnoteText"/>
        <w:rPr>
          <w:sz w:val="20"/>
          <w:lang w:val="en-ZW"/>
        </w:rPr>
      </w:pPr>
      <w:r w:rsidRPr="00142ADE">
        <w:rPr>
          <w:rStyle w:val="FootnoteReference"/>
          <w:sz w:val="20"/>
        </w:rPr>
        <w:footnoteRef/>
      </w:r>
      <w:r w:rsidR="0096530D" w:rsidRPr="00142ADE">
        <w:rPr>
          <w:sz w:val="20"/>
          <w:lang w:val="en-ZW"/>
        </w:rPr>
        <w:t xml:space="preserve">  </w:t>
      </w:r>
      <w:r w:rsidR="00081A41" w:rsidRPr="00142ADE">
        <w:rPr>
          <w:sz w:val="20"/>
          <w:lang w:val="en-ZW"/>
        </w:rPr>
        <w:t xml:space="preserve">Strauss did not claim any 2020 hours </w:t>
      </w:r>
      <w:r w:rsidR="00FB1556" w:rsidRPr="00142ADE">
        <w:rPr>
          <w:sz w:val="20"/>
          <w:lang w:val="en-ZW"/>
        </w:rPr>
        <w:t xml:space="preserve">for this </w:t>
      </w:r>
      <w:r w:rsidR="00420E7D" w:rsidRPr="00142ADE">
        <w:rPr>
          <w:sz w:val="20"/>
          <w:lang w:val="en-ZW"/>
        </w:rPr>
        <w:t>proceeding;</w:t>
      </w:r>
      <w:r w:rsidR="00F31435" w:rsidRPr="00142ADE">
        <w:rPr>
          <w:sz w:val="20"/>
          <w:lang w:val="en-ZW"/>
        </w:rPr>
        <w:t xml:space="preserve"> therefore</w:t>
      </w:r>
      <w:r w:rsidR="004D2BDB" w:rsidRPr="00142ADE">
        <w:rPr>
          <w:sz w:val="20"/>
          <w:lang w:val="en-ZW"/>
        </w:rPr>
        <w:t xml:space="preserve"> </w:t>
      </w:r>
      <w:r w:rsidR="00EE5BC0" w:rsidRPr="00142ADE">
        <w:rPr>
          <w:sz w:val="20"/>
          <w:lang w:val="en-ZW"/>
        </w:rPr>
        <w:t xml:space="preserve">their </w:t>
      </w:r>
      <w:r w:rsidR="004D2BDB" w:rsidRPr="00142ADE">
        <w:rPr>
          <w:sz w:val="20"/>
          <w:lang w:val="en-ZW"/>
        </w:rPr>
        <w:t>2020 rate will not be established</w:t>
      </w:r>
      <w:r w:rsidR="00EE5BC0" w:rsidRPr="00142ADE">
        <w:rPr>
          <w:sz w:val="20"/>
          <w:lang w:val="en-ZW"/>
        </w:rPr>
        <w:t xml:space="preserve"> here</w:t>
      </w:r>
      <w:r w:rsidR="00FB1556" w:rsidRPr="00142ADE">
        <w:rPr>
          <w:sz w:val="20"/>
          <w:lang w:val="en-Z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9F8B" w14:textId="1C906643" w:rsidR="0096530D" w:rsidRDefault="0096530D" w:rsidP="0096530D">
    <w:pPr>
      <w:pStyle w:val="Header"/>
      <w:tabs>
        <w:tab w:val="clear" w:pos="4680"/>
      </w:tabs>
    </w:pPr>
    <w:r>
      <w:t>A.18-11-01</w:t>
    </w:r>
    <w:r w:rsidR="00A0590E">
      <w:t>5, et al.</w:t>
    </w:r>
    <w:r>
      <w:t xml:space="preserve">  ALJ/JLQ/jnf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2A"/>
    <w:multiLevelType w:val="hybridMultilevel"/>
    <w:tmpl w:val="75A83982"/>
    <w:lvl w:ilvl="0" w:tplc="20CC79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A18CB"/>
    <w:multiLevelType w:val="hybridMultilevel"/>
    <w:tmpl w:val="976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5777"/>
    <w:multiLevelType w:val="hybridMultilevel"/>
    <w:tmpl w:val="2BC0C152"/>
    <w:lvl w:ilvl="0" w:tplc="F91419D4">
      <w:start w:val="1"/>
      <w:numFmt w:val="upperLetter"/>
      <w:lvlText w:val="%1."/>
      <w:lvlJc w:val="left"/>
      <w:pPr>
        <w:tabs>
          <w:tab w:val="num" w:pos="360"/>
        </w:tabs>
        <w:ind w:left="36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F0203"/>
    <w:multiLevelType w:val="hybridMultilevel"/>
    <w:tmpl w:val="30FC9C02"/>
    <w:lvl w:ilvl="0" w:tplc="3F64304C">
      <w:start w:val="1"/>
      <w:numFmt w:val="decimal"/>
      <w:lvlText w:val="%1."/>
      <w:lvlJc w:val="left"/>
      <w:pPr>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2C05DC"/>
    <w:multiLevelType w:val="multilevel"/>
    <w:tmpl w:val="F3B6317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68F6BF7"/>
    <w:multiLevelType w:val="hybridMultilevel"/>
    <w:tmpl w:val="0DFCDDE4"/>
    <w:lvl w:ilvl="0" w:tplc="F91419D4">
      <w:start w:val="1"/>
      <w:numFmt w:val="upperLetter"/>
      <w:lvlText w:val="%1."/>
      <w:lvlJc w:val="left"/>
      <w:pPr>
        <w:tabs>
          <w:tab w:val="num" w:pos="360"/>
        </w:tabs>
        <w:ind w:left="36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179A5"/>
    <w:multiLevelType w:val="hybridMultilevel"/>
    <w:tmpl w:val="30FC9C02"/>
    <w:lvl w:ilvl="0" w:tplc="3F64304C">
      <w:start w:val="1"/>
      <w:numFmt w:val="decimal"/>
      <w:lvlText w:val="%1."/>
      <w:lvlJc w:val="left"/>
      <w:pPr>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8595014">
    <w:abstractNumId w:val="8"/>
  </w:num>
  <w:num w:numId="2" w16cid:durableId="1312905431">
    <w:abstractNumId w:val="6"/>
  </w:num>
  <w:num w:numId="3" w16cid:durableId="417093550">
    <w:abstractNumId w:val="4"/>
  </w:num>
  <w:num w:numId="4" w16cid:durableId="842936081">
    <w:abstractNumId w:val="7"/>
  </w:num>
  <w:num w:numId="5" w16cid:durableId="1685205339">
    <w:abstractNumId w:val="2"/>
  </w:num>
  <w:num w:numId="6" w16cid:durableId="789317941">
    <w:abstractNumId w:val="3"/>
  </w:num>
  <w:num w:numId="7" w16cid:durableId="1776709282">
    <w:abstractNumId w:val="0"/>
  </w:num>
  <w:num w:numId="8" w16cid:durableId="1527937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8128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08AC"/>
    <w:rsid w:val="00003A49"/>
    <w:rsid w:val="0000670A"/>
    <w:rsid w:val="000102E7"/>
    <w:rsid w:val="00010F2E"/>
    <w:rsid w:val="000125F0"/>
    <w:rsid w:val="000126B4"/>
    <w:rsid w:val="00015AD4"/>
    <w:rsid w:val="000170B0"/>
    <w:rsid w:val="00017A10"/>
    <w:rsid w:val="00017B8A"/>
    <w:rsid w:val="00026A15"/>
    <w:rsid w:val="00026EF7"/>
    <w:rsid w:val="00030839"/>
    <w:rsid w:val="000314BB"/>
    <w:rsid w:val="00032B62"/>
    <w:rsid w:val="00033E88"/>
    <w:rsid w:val="00034492"/>
    <w:rsid w:val="00036F54"/>
    <w:rsid w:val="00037D3E"/>
    <w:rsid w:val="00042016"/>
    <w:rsid w:val="00045A2F"/>
    <w:rsid w:val="00050007"/>
    <w:rsid w:val="00053ABF"/>
    <w:rsid w:val="0005538D"/>
    <w:rsid w:val="00055843"/>
    <w:rsid w:val="000600F3"/>
    <w:rsid w:val="00063885"/>
    <w:rsid w:val="000638B8"/>
    <w:rsid w:val="000702FE"/>
    <w:rsid w:val="00071068"/>
    <w:rsid w:val="000718A6"/>
    <w:rsid w:val="00072C81"/>
    <w:rsid w:val="00073262"/>
    <w:rsid w:val="00073CF9"/>
    <w:rsid w:val="00074096"/>
    <w:rsid w:val="0007487E"/>
    <w:rsid w:val="00074C8A"/>
    <w:rsid w:val="0008126F"/>
    <w:rsid w:val="000814CE"/>
    <w:rsid w:val="00081A41"/>
    <w:rsid w:val="00083562"/>
    <w:rsid w:val="0009384C"/>
    <w:rsid w:val="00095322"/>
    <w:rsid w:val="000971C0"/>
    <w:rsid w:val="000976A1"/>
    <w:rsid w:val="000A1400"/>
    <w:rsid w:val="000A1BD6"/>
    <w:rsid w:val="000A4939"/>
    <w:rsid w:val="000B13BB"/>
    <w:rsid w:val="000B2C0F"/>
    <w:rsid w:val="000B35CF"/>
    <w:rsid w:val="000B7442"/>
    <w:rsid w:val="000C2370"/>
    <w:rsid w:val="000C2D12"/>
    <w:rsid w:val="000C68B9"/>
    <w:rsid w:val="000D3D75"/>
    <w:rsid w:val="000D5CE7"/>
    <w:rsid w:val="000D6CA0"/>
    <w:rsid w:val="000D6DF8"/>
    <w:rsid w:val="000D715F"/>
    <w:rsid w:val="000D758F"/>
    <w:rsid w:val="000E06D4"/>
    <w:rsid w:val="000E41D9"/>
    <w:rsid w:val="000E44B7"/>
    <w:rsid w:val="000E4CC0"/>
    <w:rsid w:val="000E6ABD"/>
    <w:rsid w:val="000E6B1C"/>
    <w:rsid w:val="000F3526"/>
    <w:rsid w:val="000F5929"/>
    <w:rsid w:val="000F595C"/>
    <w:rsid w:val="000F5C36"/>
    <w:rsid w:val="000F7237"/>
    <w:rsid w:val="000F7670"/>
    <w:rsid w:val="001014EB"/>
    <w:rsid w:val="00103659"/>
    <w:rsid w:val="001044B4"/>
    <w:rsid w:val="0010480F"/>
    <w:rsid w:val="00105C5B"/>
    <w:rsid w:val="00110D89"/>
    <w:rsid w:val="00112300"/>
    <w:rsid w:val="0011452A"/>
    <w:rsid w:val="00122EC1"/>
    <w:rsid w:val="00123103"/>
    <w:rsid w:val="001241E3"/>
    <w:rsid w:val="00125492"/>
    <w:rsid w:val="00125E97"/>
    <w:rsid w:val="00131CB7"/>
    <w:rsid w:val="001346EB"/>
    <w:rsid w:val="001354B7"/>
    <w:rsid w:val="00137492"/>
    <w:rsid w:val="00141A4E"/>
    <w:rsid w:val="00142960"/>
    <w:rsid w:val="00142ADE"/>
    <w:rsid w:val="00143471"/>
    <w:rsid w:val="001503BE"/>
    <w:rsid w:val="00151A7B"/>
    <w:rsid w:val="00151AA8"/>
    <w:rsid w:val="00152F94"/>
    <w:rsid w:val="00153090"/>
    <w:rsid w:val="001540BC"/>
    <w:rsid w:val="001542A2"/>
    <w:rsid w:val="00154BFA"/>
    <w:rsid w:val="001623DC"/>
    <w:rsid w:val="00171EBF"/>
    <w:rsid w:val="00173973"/>
    <w:rsid w:val="00175865"/>
    <w:rsid w:val="0018031F"/>
    <w:rsid w:val="00180E8C"/>
    <w:rsid w:val="001826CC"/>
    <w:rsid w:val="00187695"/>
    <w:rsid w:val="00190FEB"/>
    <w:rsid w:val="001919C2"/>
    <w:rsid w:val="00191AA6"/>
    <w:rsid w:val="00195A60"/>
    <w:rsid w:val="001962EB"/>
    <w:rsid w:val="00197044"/>
    <w:rsid w:val="00197BCE"/>
    <w:rsid w:val="001A251E"/>
    <w:rsid w:val="001A3CF3"/>
    <w:rsid w:val="001A419B"/>
    <w:rsid w:val="001B1296"/>
    <w:rsid w:val="001B143B"/>
    <w:rsid w:val="001B3971"/>
    <w:rsid w:val="001B4565"/>
    <w:rsid w:val="001B5279"/>
    <w:rsid w:val="001B55AC"/>
    <w:rsid w:val="001C0DD1"/>
    <w:rsid w:val="001C1216"/>
    <w:rsid w:val="001C21AE"/>
    <w:rsid w:val="001C2DA0"/>
    <w:rsid w:val="001C31B7"/>
    <w:rsid w:val="001D0EAA"/>
    <w:rsid w:val="001D16F5"/>
    <w:rsid w:val="001D1EAA"/>
    <w:rsid w:val="001D238C"/>
    <w:rsid w:val="001D3ED2"/>
    <w:rsid w:val="001D4A2D"/>
    <w:rsid w:val="001D59C0"/>
    <w:rsid w:val="001D5DAB"/>
    <w:rsid w:val="001D68E7"/>
    <w:rsid w:val="001E15EE"/>
    <w:rsid w:val="001E30F4"/>
    <w:rsid w:val="001E32EB"/>
    <w:rsid w:val="001E4BAB"/>
    <w:rsid w:val="001E71B6"/>
    <w:rsid w:val="001E77CF"/>
    <w:rsid w:val="001E7EE2"/>
    <w:rsid w:val="001F0674"/>
    <w:rsid w:val="001F0859"/>
    <w:rsid w:val="001F0EDD"/>
    <w:rsid w:val="001F238E"/>
    <w:rsid w:val="001F2D78"/>
    <w:rsid w:val="001F3FCD"/>
    <w:rsid w:val="001F5FB5"/>
    <w:rsid w:val="00202D96"/>
    <w:rsid w:val="002040BE"/>
    <w:rsid w:val="00204E3A"/>
    <w:rsid w:val="00205C34"/>
    <w:rsid w:val="00205EF6"/>
    <w:rsid w:val="0020753B"/>
    <w:rsid w:val="00212E10"/>
    <w:rsid w:val="00213051"/>
    <w:rsid w:val="00214B22"/>
    <w:rsid w:val="002157D7"/>
    <w:rsid w:val="00215E09"/>
    <w:rsid w:val="00217224"/>
    <w:rsid w:val="002173A7"/>
    <w:rsid w:val="0022096E"/>
    <w:rsid w:val="00221D51"/>
    <w:rsid w:val="0022302F"/>
    <w:rsid w:val="00230392"/>
    <w:rsid w:val="00230CD0"/>
    <w:rsid w:val="002329FF"/>
    <w:rsid w:val="00237598"/>
    <w:rsid w:val="00240333"/>
    <w:rsid w:val="002415DC"/>
    <w:rsid w:val="002466F8"/>
    <w:rsid w:val="00255EBD"/>
    <w:rsid w:val="00256F00"/>
    <w:rsid w:val="00260518"/>
    <w:rsid w:val="002609B0"/>
    <w:rsid w:val="00262046"/>
    <w:rsid w:val="00264333"/>
    <w:rsid w:val="00270E2E"/>
    <w:rsid w:val="00273208"/>
    <w:rsid w:val="00277A80"/>
    <w:rsid w:val="002858EB"/>
    <w:rsid w:val="002908A8"/>
    <w:rsid w:val="00296962"/>
    <w:rsid w:val="00297E54"/>
    <w:rsid w:val="002A3FCB"/>
    <w:rsid w:val="002A43BC"/>
    <w:rsid w:val="002A547D"/>
    <w:rsid w:val="002A6C07"/>
    <w:rsid w:val="002A787B"/>
    <w:rsid w:val="002B2A83"/>
    <w:rsid w:val="002B45C8"/>
    <w:rsid w:val="002B471E"/>
    <w:rsid w:val="002B5640"/>
    <w:rsid w:val="002B73DE"/>
    <w:rsid w:val="002C2C7E"/>
    <w:rsid w:val="002C3AE0"/>
    <w:rsid w:val="002C3E3C"/>
    <w:rsid w:val="002C5F1B"/>
    <w:rsid w:val="002D110D"/>
    <w:rsid w:val="002D175B"/>
    <w:rsid w:val="002D21CA"/>
    <w:rsid w:val="002D4E0D"/>
    <w:rsid w:val="002D53AA"/>
    <w:rsid w:val="002D5893"/>
    <w:rsid w:val="002D5D69"/>
    <w:rsid w:val="002D670B"/>
    <w:rsid w:val="002D7BCB"/>
    <w:rsid w:val="002E58AC"/>
    <w:rsid w:val="002E5F83"/>
    <w:rsid w:val="002E77D8"/>
    <w:rsid w:val="00303C2B"/>
    <w:rsid w:val="00307555"/>
    <w:rsid w:val="0031189F"/>
    <w:rsid w:val="003163C0"/>
    <w:rsid w:val="00316665"/>
    <w:rsid w:val="003207CD"/>
    <w:rsid w:val="00322B0C"/>
    <w:rsid w:val="00322E0D"/>
    <w:rsid w:val="00324199"/>
    <w:rsid w:val="00324256"/>
    <w:rsid w:val="003254DE"/>
    <w:rsid w:val="00327E19"/>
    <w:rsid w:val="00330361"/>
    <w:rsid w:val="003307C1"/>
    <w:rsid w:val="003336E1"/>
    <w:rsid w:val="00333A22"/>
    <w:rsid w:val="00343188"/>
    <w:rsid w:val="00343662"/>
    <w:rsid w:val="003438A1"/>
    <w:rsid w:val="00344656"/>
    <w:rsid w:val="003457FA"/>
    <w:rsid w:val="003501DD"/>
    <w:rsid w:val="00352811"/>
    <w:rsid w:val="0035549E"/>
    <w:rsid w:val="00355530"/>
    <w:rsid w:val="003556E4"/>
    <w:rsid w:val="00357623"/>
    <w:rsid w:val="00357F1A"/>
    <w:rsid w:val="003622AF"/>
    <w:rsid w:val="00367190"/>
    <w:rsid w:val="00371D01"/>
    <w:rsid w:val="00371DED"/>
    <w:rsid w:val="00373155"/>
    <w:rsid w:val="00374FD1"/>
    <w:rsid w:val="003755C0"/>
    <w:rsid w:val="00377884"/>
    <w:rsid w:val="00380703"/>
    <w:rsid w:val="00382FA0"/>
    <w:rsid w:val="00384C7F"/>
    <w:rsid w:val="00386392"/>
    <w:rsid w:val="003911D6"/>
    <w:rsid w:val="003A23E9"/>
    <w:rsid w:val="003A5E20"/>
    <w:rsid w:val="003A7058"/>
    <w:rsid w:val="003B1782"/>
    <w:rsid w:val="003B3499"/>
    <w:rsid w:val="003B5EAC"/>
    <w:rsid w:val="003B6A1B"/>
    <w:rsid w:val="003C019E"/>
    <w:rsid w:val="003C39F0"/>
    <w:rsid w:val="003C43EC"/>
    <w:rsid w:val="003C608A"/>
    <w:rsid w:val="003D359B"/>
    <w:rsid w:val="003D4455"/>
    <w:rsid w:val="003D6C1C"/>
    <w:rsid w:val="003E0E6D"/>
    <w:rsid w:val="003E242A"/>
    <w:rsid w:val="003E2F19"/>
    <w:rsid w:val="003E344E"/>
    <w:rsid w:val="003E34FD"/>
    <w:rsid w:val="003F1B77"/>
    <w:rsid w:val="003F31AE"/>
    <w:rsid w:val="003F46F8"/>
    <w:rsid w:val="003F4BFA"/>
    <w:rsid w:val="00403547"/>
    <w:rsid w:val="00404AF0"/>
    <w:rsid w:val="00405131"/>
    <w:rsid w:val="00411911"/>
    <w:rsid w:val="00420C7E"/>
    <w:rsid w:val="00420E7D"/>
    <w:rsid w:val="00422909"/>
    <w:rsid w:val="00422D3F"/>
    <w:rsid w:val="0042339B"/>
    <w:rsid w:val="00424BBE"/>
    <w:rsid w:val="00424E46"/>
    <w:rsid w:val="004259E4"/>
    <w:rsid w:val="00430468"/>
    <w:rsid w:val="0043138B"/>
    <w:rsid w:val="00433F1C"/>
    <w:rsid w:val="00435C30"/>
    <w:rsid w:val="00436F96"/>
    <w:rsid w:val="00437D7A"/>
    <w:rsid w:val="00451AEB"/>
    <w:rsid w:val="004522CC"/>
    <w:rsid w:val="00452546"/>
    <w:rsid w:val="004534E7"/>
    <w:rsid w:val="00456335"/>
    <w:rsid w:val="00460B96"/>
    <w:rsid w:val="004619AD"/>
    <w:rsid w:val="0046248A"/>
    <w:rsid w:val="004654D6"/>
    <w:rsid w:val="00467E65"/>
    <w:rsid w:val="004729CF"/>
    <w:rsid w:val="00472D7A"/>
    <w:rsid w:val="00473E6D"/>
    <w:rsid w:val="00480BF6"/>
    <w:rsid w:val="004840D2"/>
    <w:rsid w:val="00486488"/>
    <w:rsid w:val="004932D2"/>
    <w:rsid w:val="004936DC"/>
    <w:rsid w:val="00494B17"/>
    <w:rsid w:val="00494F2D"/>
    <w:rsid w:val="004A12A5"/>
    <w:rsid w:val="004A45AD"/>
    <w:rsid w:val="004A6FD4"/>
    <w:rsid w:val="004B07C2"/>
    <w:rsid w:val="004B3015"/>
    <w:rsid w:val="004B5815"/>
    <w:rsid w:val="004B7329"/>
    <w:rsid w:val="004C00A0"/>
    <w:rsid w:val="004C02CF"/>
    <w:rsid w:val="004C0961"/>
    <w:rsid w:val="004C39A1"/>
    <w:rsid w:val="004C4353"/>
    <w:rsid w:val="004D014F"/>
    <w:rsid w:val="004D146F"/>
    <w:rsid w:val="004D2BDB"/>
    <w:rsid w:val="004D2F63"/>
    <w:rsid w:val="004D50BE"/>
    <w:rsid w:val="004D57B6"/>
    <w:rsid w:val="004D6B6D"/>
    <w:rsid w:val="004D72A6"/>
    <w:rsid w:val="004D779D"/>
    <w:rsid w:val="004E0395"/>
    <w:rsid w:val="004E36AB"/>
    <w:rsid w:val="004E3939"/>
    <w:rsid w:val="004E39F7"/>
    <w:rsid w:val="004E3D93"/>
    <w:rsid w:val="004E6264"/>
    <w:rsid w:val="004E75D3"/>
    <w:rsid w:val="004F0F68"/>
    <w:rsid w:val="004F2809"/>
    <w:rsid w:val="004F707F"/>
    <w:rsid w:val="004F7671"/>
    <w:rsid w:val="0050145A"/>
    <w:rsid w:val="00501660"/>
    <w:rsid w:val="0051041E"/>
    <w:rsid w:val="005166E0"/>
    <w:rsid w:val="00516CE7"/>
    <w:rsid w:val="00517042"/>
    <w:rsid w:val="00520FE5"/>
    <w:rsid w:val="005215EF"/>
    <w:rsid w:val="00521B86"/>
    <w:rsid w:val="00522769"/>
    <w:rsid w:val="00527564"/>
    <w:rsid w:val="00527FDB"/>
    <w:rsid w:val="00531FCF"/>
    <w:rsid w:val="00533373"/>
    <w:rsid w:val="00533FA8"/>
    <w:rsid w:val="00534616"/>
    <w:rsid w:val="00535E65"/>
    <w:rsid w:val="005364F9"/>
    <w:rsid w:val="00541C9A"/>
    <w:rsid w:val="00542D6B"/>
    <w:rsid w:val="00544917"/>
    <w:rsid w:val="00545491"/>
    <w:rsid w:val="00547145"/>
    <w:rsid w:val="0054732E"/>
    <w:rsid w:val="00551967"/>
    <w:rsid w:val="0055228B"/>
    <w:rsid w:val="00555F6E"/>
    <w:rsid w:val="00560A3B"/>
    <w:rsid w:val="00561EB2"/>
    <w:rsid w:val="0056576F"/>
    <w:rsid w:val="0056590B"/>
    <w:rsid w:val="0057088A"/>
    <w:rsid w:val="00570F6F"/>
    <w:rsid w:val="00574235"/>
    <w:rsid w:val="00575494"/>
    <w:rsid w:val="00585B54"/>
    <w:rsid w:val="00590658"/>
    <w:rsid w:val="005912FA"/>
    <w:rsid w:val="00591FA6"/>
    <w:rsid w:val="0059289A"/>
    <w:rsid w:val="00594279"/>
    <w:rsid w:val="005964D7"/>
    <w:rsid w:val="005A1A1B"/>
    <w:rsid w:val="005A3018"/>
    <w:rsid w:val="005A3367"/>
    <w:rsid w:val="005A5208"/>
    <w:rsid w:val="005A53F1"/>
    <w:rsid w:val="005A54E4"/>
    <w:rsid w:val="005A5719"/>
    <w:rsid w:val="005A63D4"/>
    <w:rsid w:val="005A65C2"/>
    <w:rsid w:val="005A6E10"/>
    <w:rsid w:val="005B1126"/>
    <w:rsid w:val="005B329E"/>
    <w:rsid w:val="005B5A5D"/>
    <w:rsid w:val="005B5B44"/>
    <w:rsid w:val="005C11DC"/>
    <w:rsid w:val="005C327F"/>
    <w:rsid w:val="005C340C"/>
    <w:rsid w:val="005C4314"/>
    <w:rsid w:val="005D1EA2"/>
    <w:rsid w:val="005E4700"/>
    <w:rsid w:val="005E7D44"/>
    <w:rsid w:val="005F17E3"/>
    <w:rsid w:val="005F4D82"/>
    <w:rsid w:val="005F5377"/>
    <w:rsid w:val="005F7121"/>
    <w:rsid w:val="0060531B"/>
    <w:rsid w:val="00606695"/>
    <w:rsid w:val="00614894"/>
    <w:rsid w:val="00615111"/>
    <w:rsid w:val="00621A7C"/>
    <w:rsid w:val="00622719"/>
    <w:rsid w:val="00623D5F"/>
    <w:rsid w:val="00627282"/>
    <w:rsid w:val="0063524B"/>
    <w:rsid w:val="00640F1A"/>
    <w:rsid w:val="00641BB7"/>
    <w:rsid w:val="0064427E"/>
    <w:rsid w:val="00646E14"/>
    <w:rsid w:val="00647BA5"/>
    <w:rsid w:val="0065087E"/>
    <w:rsid w:val="00651A88"/>
    <w:rsid w:val="00652DEA"/>
    <w:rsid w:val="00652EA0"/>
    <w:rsid w:val="00655034"/>
    <w:rsid w:val="00660D7E"/>
    <w:rsid w:val="006637D2"/>
    <w:rsid w:val="006706E9"/>
    <w:rsid w:val="0067243D"/>
    <w:rsid w:val="00672CBB"/>
    <w:rsid w:val="00673595"/>
    <w:rsid w:val="00673EB1"/>
    <w:rsid w:val="00676195"/>
    <w:rsid w:val="0068072E"/>
    <w:rsid w:val="00687E9D"/>
    <w:rsid w:val="00691528"/>
    <w:rsid w:val="00691A4A"/>
    <w:rsid w:val="00692738"/>
    <w:rsid w:val="00692B17"/>
    <w:rsid w:val="00695EE4"/>
    <w:rsid w:val="006974AF"/>
    <w:rsid w:val="006A0B87"/>
    <w:rsid w:val="006A249A"/>
    <w:rsid w:val="006A351F"/>
    <w:rsid w:val="006A45F8"/>
    <w:rsid w:val="006A5061"/>
    <w:rsid w:val="006A5D87"/>
    <w:rsid w:val="006A65BA"/>
    <w:rsid w:val="006A71A1"/>
    <w:rsid w:val="006A7272"/>
    <w:rsid w:val="006B0BC7"/>
    <w:rsid w:val="006B137B"/>
    <w:rsid w:val="006B219C"/>
    <w:rsid w:val="006B3B86"/>
    <w:rsid w:val="006B7034"/>
    <w:rsid w:val="006B7228"/>
    <w:rsid w:val="006B7375"/>
    <w:rsid w:val="006C3F45"/>
    <w:rsid w:val="006C4102"/>
    <w:rsid w:val="006C45F0"/>
    <w:rsid w:val="006C6164"/>
    <w:rsid w:val="006D0FBE"/>
    <w:rsid w:val="006D1BE0"/>
    <w:rsid w:val="006D2FE7"/>
    <w:rsid w:val="006D3144"/>
    <w:rsid w:val="006D35EC"/>
    <w:rsid w:val="006D4B0E"/>
    <w:rsid w:val="006D62DB"/>
    <w:rsid w:val="006D6593"/>
    <w:rsid w:val="006D67C9"/>
    <w:rsid w:val="006E1E0E"/>
    <w:rsid w:val="006E2373"/>
    <w:rsid w:val="006E3444"/>
    <w:rsid w:val="006E3A87"/>
    <w:rsid w:val="006E4565"/>
    <w:rsid w:val="006E68E5"/>
    <w:rsid w:val="006E7B37"/>
    <w:rsid w:val="006F15ED"/>
    <w:rsid w:val="00703D5A"/>
    <w:rsid w:val="00705471"/>
    <w:rsid w:val="007056FC"/>
    <w:rsid w:val="0070726B"/>
    <w:rsid w:val="007144A6"/>
    <w:rsid w:val="00723DA4"/>
    <w:rsid w:val="00727AFD"/>
    <w:rsid w:val="00730B16"/>
    <w:rsid w:val="0074620B"/>
    <w:rsid w:val="00752F34"/>
    <w:rsid w:val="007548FF"/>
    <w:rsid w:val="00757B44"/>
    <w:rsid w:val="00763797"/>
    <w:rsid w:val="00765BB1"/>
    <w:rsid w:val="00765EEA"/>
    <w:rsid w:val="00765FF8"/>
    <w:rsid w:val="0077008A"/>
    <w:rsid w:val="00776581"/>
    <w:rsid w:val="00780C7B"/>
    <w:rsid w:val="0078394F"/>
    <w:rsid w:val="00785BC4"/>
    <w:rsid w:val="00786CAD"/>
    <w:rsid w:val="0079380A"/>
    <w:rsid w:val="00794629"/>
    <w:rsid w:val="00794FFA"/>
    <w:rsid w:val="00796689"/>
    <w:rsid w:val="0079668F"/>
    <w:rsid w:val="00797552"/>
    <w:rsid w:val="007A3E7E"/>
    <w:rsid w:val="007A3F78"/>
    <w:rsid w:val="007A3FCC"/>
    <w:rsid w:val="007A447C"/>
    <w:rsid w:val="007A4E19"/>
    <w:rsid w:val="007A75ED"/>
    <w:rsid w:val="007B1C59"/>
    <w:rsid w:val="007B2CC4"/>
    <w:rsid w:val="007B3498"/>
    <w:rsid w:val="007B3BA2"/>
    <w:rsid w:val="007C1B69"/>
    <w:rsid w:val="007D2074"/>
    <w:rsid w:val="007D288B"/>
    <w:rsid w:val="007D2D10"/>
    <w:rsid w:val="007D69BD"/>
    <w:rsid w:val="007E0266"/>
    <w:rsid w:val="007E1139"/>
    <w:rsid w:val="007E2016"/>
    <w:rsid w:val="007E42E9"/>
    <w:rsid w:val="007E4A01"/>
    <w:rsid w:val="007E6444"/>
    <w:rsid w:val="007E71C3"/>
    <w:rsid w:val="007F056A"/>
    <w:rsid w:val="007F1476"/>
    <w:rsid w:val="007F620E"/>
    <w:rsid w:val="007F68C1"/>
    <w:rsid w:val="007F6CD2"/>
    <w:rsid w:val="007F6CF5"/>
    <w:rsid w:val="007F7933"/>
    <w:rsid w:val="00802101"/>
    <w:rsid w:val="00802701"/>
    <w:rsid w:val="00802EF4"/>
    <w:rsid w:val="00804A11"/>
    <w:rsid w:val="00804E6E"/>
    <w:rsid w:val="00810547"/>
    <w:rsid w:val="00811DB1"/>
    <w:rsid w:val="0081226E"/>
    <w:rsid w:val="00814623"/>
    <w:rsid w:val="00815F1F"/>
    <w:rsid w:val="0081626F"/>
    <w:rsid w:val="0082084C"/>
    <w:rsid w:val="00820B15"/>
    <w:rsid w:val="00823CAC"/>
    <w:rsid w:val="00827C53"/>
    <w:rsid w:val="00831652"/>
    <w:rsid w:val="0083350A"/>
    <w:rsid w:val="008343C8"/>
    <w:rsid w:val="0083442F"/>
    <w:rsid w:val="0083584A"/>
    <w:rsid w:val="00835EE0"/>
    <w:rsid w:val="00837BAA"/>
    <w:rsid w:val="0084232B"/>
    <w:rsid w:val="00843D75"/>
    <w:rsid w:val="00844757"/>
    <w:rsid w:val="00845C1D"/>
    <w:rsid w:val="00850226"/>
    <w:rsid w:val="00850E4B"/>
    <w:rsid w:val="00851463"/>
    <w:rsid w:val="0085148C"/>
    <w:rsid w:val="00855FD7"/>
    <w:rsid w:val="00861581"/>
    <w:rsid w:val="00863697"/>
    <w:rsid w:val="0086534A"/>
    <w:rsid w:val="0086672F"/>
    <w:rsid w:val="00866FD4"/>
    <w:rsid w:val="008710D3"/>
    <w:rsid w:val="008735E1"/>
    <w:rsid w:val="008756C5"/>
    <w:rsid w:val="0087618D"/>
    <w:rsid w:val="008768A2"/>
    <w:rsid w:val="0088040D"/>
    <w:rsid w:val="008805CE"/>
    <w:rsid w:val="00880855"/>
    <w:rsid w:val="00880B16"/>
    <w:rsid w:val="00881395"/>
    <w:rsid w:val="00883131"/>
    <w:rsid w:val="008836E0"/>
    <w:rsid w:val="008844B6"/>
    <w:rsid w:val="00885956"/>
    <w:rsid w:val="00886869"/>
    <w:rsid w:val="00890889"/>
    <w:rsid w:val="00891868"/>
    <w:rsid w:val="00895FF3"/>
    <w:rsid w:val="008A2897"/>
    <w:rsid w:val="008A2E2D"/>
    <w:rsid w:val="008B1945"/>
    <w:rsid w:val="008B380E"/>
    <w:rsid w:val="008B67E2"/>
    <w:rsid w:val="008B7AAE"/>
    <w:rsid w:val="008C09F7"/>
    <w:rsid w:val="008C2208"/>
    <w:rsid w:val="008C2FE8"/>
    <w:rsid w:val="008C38B8"/>
    <w:rsid w:val="008C4DFC"/>
    <w:rsid w:val="008D2F7E"/>
    <w:rsid w:val="008D6BAC"/>
    <w:rsid w:val="008D75FE"/>
    <w:rsid w:val="008E182E"/>
    <w:rsid w:val="008E3450"/>
    <w:rsid w:val="008E4336"/>
    <w:rsid w:val="008E4699"/>
    <w:rsid w:val="008F09C4"/>
    <w:rsid w:val="008F4E8F"/>
    <w:rsid w:val="00902CCA"/>
    <w:rsid w:val="00903400"/>
    <w:rsid w:val="00904F54"/>
    <w:rsid w:val="00913C12"/>
    <w:rsid w:val="00915118"/>
    <w:rsid w:val="00915C71"/>
    <w:rsid w:val="009238E8"/>
    <w:rsid w:val="00924942"/>
    <w:rsid w:val="00924EA5"/>
    <w:rsid w:val="00925FAB"/>
    <w:rsid w:val="00930060"/>
    <w:rsid w:val="00930B2F"/>
    <w:rsid w:val="00930ED8"/>
    <w:rsid w:val="00932D8A"/>
    <w:rsid w:val="00933195"/>
    <w:rsid w:val="00934F4E"/>
    <w:rsid w:val="00935790"/>
    <w:rsid w:val="00936F3D"/>
    <w:rsid w:val="00936FBC"/>
    <w:rsid w:val="0096123A"/>
    <w:rsid w:val="0096148C"/>
    <w:rsid w:val="0096288B"/>
    <w:rsid w:val="00963EEF"/>
    <w:rsid w:val="0096530D"/>
    <w:rsid w:val="00972BAF"/>
    <w:rsid w:val="00974621"/>
    <w:rsid w:val="00976D37"/>
    <w:rsid w:val="00977534"/>
    <w:rsid w:val="009859E5"/>
    <w:rsid w:val="009863FC"/>
    <w:rsid w:val="00986B48"/>
    <w:rsid w:val="00987F7D"/>
    <w:rsid w:val="009903C9"/>
    <w:rsid w:val="00997C08"/>
    <w:rsid w:val="00997FEE"/>
    <w:rsid w:val="009A3875"/>
    <w:rsid w:val="009A5CEB"/>
    <w:rsid w:val="009A609D"/>
    <w:rsid w:val="009A62F6"/>
    <w:rsid w:val="009A6504"/>
    <w:rsid w:val="009C0630"/>
    <w:rsid w:val="009C0EEF"/>
    <w:rsid w:val="009C28CC"/>
    <w:rsid w:val="009C5602"/>
    <w:rsid w:val="009D7325"/>
    <w:rsid w:val="009D74A6"/>
    <w:rsid w:val="009E13D1"/>
    <w:rsid w:val="009E48E4"/>
    <w:rsid w:val="009F0502"/>
    <w:rsid w:val="009F085C"/>
    <w:rsid w:val="009F179A"/>
    <w:rsid w:val="009F1DE0"/>
    <w:rsid w:val="009F5464"/>
    <w:rsid w:val="00A0199A"/>
    <w:rsid w:val="00A037EC"/>
    <w:rsid w:val="00A04C9E"/>
    <w:rsid w:val="00A0590E"/>
    <w:rsid w:val="00A076A3"/>
    <w:rsid w:val="00A07A96"/>
    <w:rsid w:val="00A10155"/>
    <w:rsid w:val="00A114BD"/>
    <w:rsid w:val="00A12D78"/>
    <w:rsid w:val="00A14391"/>
    <w:rsid w:val="00A23930"/>
    <w:rsid w:val="00A243AD"/>
    <w:rsid w:val="00A24E91"/>
    <w:rsid w:val="00A25B70"/>
    <w:rsid w:val="00A278FF"/>
    <w:rsid w:val="00A30776"/>
    <w:rsid w:val="00A31147"/>
    <w:rsid w:val="00A3157A"/>
    <w:rsid w:val="00A319DE"/>
    <w:rsid w:val="00A34D58"/>
    <w:rsid w:val="00A36328"/>
    <w:rsid w:val="00A36EF6"/>
    <w:rsid w:val="00A422F9"/>
    <w:rsid w:val="00A548FD"/>
    <w:rsid w:val="00A568AA"/>
    <w:rsid w:val="00A60203"/>
    <w:rsid w:val="00A60B30"/>
    <w:rsid w:val="00A6467F"/>
    <w:rsid w:val="00A67E89"/>
    <w:rsid w:val="00A75D2D"/>
    <w:rsid w:val="00A826B4"/>
    <w:rsid w:val="00A84D53"/>
    <w:rsid w:val="00A86489"/>
    <w:rsid w:val="00A86988"/>
    <w:rsid w:val="00A910F1"/>
    <w:rsid w:val="00A92D0B"/>
    <w:rsid w:val="00A93763"/>
    <w:rsid w:val="00AA1740"/>
    <w:rsid w:val="00AA23BD"/>
    <w:rsid w:val="00AA302F"/>
    <w:rsid w:val="00AB098A"/>
    <w:rsid w:val="00AB2B92"/>
    <w:rsid w:val="00AB2F7F"/>
    <w:rsid w:val="00AB3510"/>
    <w:rsid w:val="00AC2075"/>
    <w:rsid w:val="00AC309B"/>
    <w:rsid w:val="00AC3ADA"/>
    <w:rsid w:val="00AC5A4B"/>
    <w:rsid w:val="00AC5E2A"/>
    <w:rsid w:val="00AC63BE"/>
    <w:rsid w:val="00AD0D20"/>
    <w:rsid w:val="00AD20E9"/>
    <w:rsid w:val="00AD3A26"/>
    <w:rsid w:val="00AD4A2B"/>
    <w:rsid w:val="00AD5797"/>
    <w:rsid w:val="00AD5ED1"/>
    <w:rsid w:val="00AD703B"/>
    <w:rsid w:val="00AD742A"/>
    <w:rsid w:val="00AE2656"/>
    <w:rsid w:val="00AE3BD5"/>
    <w:rsid w:val="00AE429F"/>
    <w:rsid w:val="00AE5665"/>
    <w:rsid w:val="00AE6488"/>
    <w:rsid w:val="00AE78FA"/>
    <w:rsid w:val="00AF16BD"/>
    <w:rsid w:val="00AF16FA"/>
    <w:rsid w:val="00AF1D56"/>
    <w:rsid w:val="00AF267F"/>
    <w:rsid w:val="00AF2DD3"/>
    <w:rsid w:val="00AF61A9"/>
    <w:rsid w:val="00B00B45"/>
    <w:rsid w:val="00B00BCD"/>
    <w:rsid w:val="00B03003"/>
    <w:rsid w:val="00B07D99"/>
    <w:rsid w:val="00B105A3"/>
    <w:rsid w:val="00B11133"/>
    <w:rsid w:val="00B1593B"/>
    <w:rsid w:val="00B17005"/>
    <w:rsid w:val="00B17469"/>
    <w:rsid w:val="00B2001D"/>
    <w:rsid w:val="00B22E56"/>
    <w:rsid w:val="00B22E87"/>
    <w:rsid w:val="00B30F84"/>
    <w:rsid w:val="00B312DA"/>
    <w:rsid w:val="00B31565"/>
    <w:rsid w:val="00B34A05"/>
    <w:rsid w:val="00B35A46"/>
    <w:rsid w:val="00B40166"/>
    <w:rsid w:val="00B4181F"/>
    <w:rsid w:val="00B47B99"/>
    <w:rsid w:val="00B51589"/>
    <w:rsid w:val="00B51C2B"/>
    <w:rsid w:val="00B51F03"/>
    <w:rsid w:val="00B523B7"/>
    <w:rsid w:val="00B53109"/>
    <w:rsid w:val="00B54991"/>
    <w:rsid w:val="00B54B4A"/>
    <w:rsid w:val="00B54F3D"/>
    <w:rsid w:val="00B55861"/>
    <w:rsid w:val="00B55CCD"/>
    <w:rsid w:val="00B55D78"/>
    <w:rsid w:val="00B563A1"/>
    <w:rsid w:val="00B603F8"/>
    <w:rsid w:val="00B616EE"/>
    <w:rsid w:val="00B62AC0"/>
    <w:rsid w:val="00B66CF5"/>
    <w:rsid w:val="00B67CAA"/>
    <w:rsid w:val="00B70770"/>
    <w:rsid w:val="00B70F02"/>
    <w:rsid w:val="00B71FBC"/>
    <w:rsid w:val="00B73C87"/>
    <w:rsid w:val="00B73F45"/>
    <w:rsid w:val="00B74E8C"/>
    <w:rsid w:val="00B803D5"/>
    <w:rsid w:val="00B80D02"/>
    <w:rsid w:val="00B8173E"/>
    <w:rsid w:val="00B82919"/>
    <w:rsid w:val="00B83CC9"/>
    <w:rsid w:val="00B86351"/>
    <w:rsid w:val="00B87755"/>
    <w:rsid w:val="00B91DEC"/>
    <w:rsid w:val="00B922D6"/>
    <w:rsid w:val="00BA0907"/>
    <w:rsid w:val="00BA0986"/>
    <w:rsid w:val="00BA2ABA"/>
    <w:rsid w:val="00BA33CE"/>
    <w:rsid w:val="00BA3DB6"/>
    <w:rsid w:val="00BA548C"/>
    <w:rsid w:val="00BB01A8"/>
    <w:rsid w:val="00BB2A26"/>
    <w:rsid w:val="00BB49BB"/>
    <w:rsid w:val="00BB49EC"/>
    <w:rsid w:val="00BC125B"/>
    <w:rsid w:val="00BC4044"/>
    <w:rsid w:val="00BC524D"/>
    <w:rsid w:val="00BC63AD"/>
    <w:rsid w:val="00BC6C27"/>
    <w:rsid w:val="00BC7D91"/>
    <w:rsid w:val="00BE0BEE"/>
    <w:rsid w:val="00BE2C70"/>
    <w:rsid w:val="00BE412F"/>
    <w:rsid w:val="00BE425B"/>
    <w:rsid w:val="00BE45D0"/>
    <w:rsid w:val="00BF0063"/>
    <w:rsid w:val="00BF2F45"/>
    <w:rsid w:val="00C02649"/>
    <w:rsid w:val="00C0471D"/>
    <w:rsid w:val="00C06880"/>
    <w:rsid w:val="00C07B91"/>
    <w:rsid w:val="00C11A39"/>
    <w:rsid w:val="00C13B3F"/>
    <w:rsid w:val="00C16981"/>
    <w:rsid w:val="00C2006D"/>
    <w:rsid w:val="00C22174"/>
    <w:rsid w:val="00C25231"/>
    <w:rsid w:val="00C260A9"/>
    <w:rsid w:val="00C27EFE"/>
    <w:rsid w:val="00C369DB"/>
    <w:rsid w:val="00C372E0"/>
    <w:rsid w:val="00C400BB"/>
    <w:rsid w:val="00C4372C"/>
    <w:rsid w:val="00C44E1A"/>
    <w:rsid w:val="00C47A2B"/>
    <w:rsid w:val="00C53B3D"/>
    <w:rsid w:val="00C64E3B"/>
    <w:rsid w:val="00C742D7"/>
    <w:rsid w:val="00C765A2"/>
    <w:rsid w:val="00C80771"/>
    <w:rsid w:val="00C8138F"/>
    <w:rsid w:val="00C81C1C"/>
    <w:rsid w:val="00C876FB"/>
    <w:rsid w:val="00C91164"/>
    <w:rsid w:val="00C9202E"/>
    <w:rsid w:val="00C96CD9"/>
    <w:rsid w:val="00C975AE"/>
    <w:rsid w:val="00C979D3"/>
    <w:rsid w:val="00CA0F76"/>
    <w:rsid w:val="00CA0FB3"/>
    <w:rsid w:val="00CA1224"/>
    <w:rsid w:val="00CA2D2C"/>
    <w:rsid w:val="00CA47C8"/>
    <w:rsid w:val="00CA535A"/>
    <w:rsid w:val="00CA6869"/>
    <w:rsid w:val="00CB0D13"/>
    <w:rsid w:val="00CB0FB3"/>
    <w:rsid w:val="00CB1CAD"/>
    <w:rsid w:val="00CB2957"/>
    <w:rsid w:val="00CB4004"/>
    <w:rsid w:val="00CB6DEF"/>
    <w:rsid w:val="00CC0A8B"/>
    <w:rsid w:val="00CC10AF"/>
    <w:rsid w:val="00CC1EBA"/>
    <w:rsid w:val="00CC4B40"/>
    <w:rsid w:val="00CC516F"/>
    <w:rsid w:val="00CC542B"/>
    <w:rsid w:val="00CC6554"/>
    <w:rsid w:val="00CC78C3"/>
    <w:rsid w:val="00CD1304"/>
    <w:rsid w:val="00CD679A"/>
    <w:rsid w:val="00CD6886"/>
    <w:rsid w:val="00CD6A32"/>
    <w:rsid w:val="00CD7D17"/>
    <w:rsid w:val="00CE057B"/>
    <w:rsid w:val="00CE123C"/>
    <w:rsid w:val="00CE5EC2"/>
    <w:rsid w:val="00CE69EB"/>
    <w:rsid w:val="00CF0662"/>
    <w:rsid w:val="00CF0738"/>
    <w:rsid w:val="00CF1129"/>
    <w:rsid w:val="00CF1598"/>
    <w:rsid w:val="00CF1963"/>
    <w:rsid w:val="00CF4AE5"/>
    <w:rsid w:val="00D0564E"/>
    <w:rsid w:val="00D075B1"/>
    <w:rsid w:val="00D10372"/>
    <w:rsid w:val="00D11739"/>
    <w:rsid w:val="00D129D0"/>
    <w:rsid w:val="00D15B91"/>
    <w:rsid w:val="00D15DCC"/>
    <w:rsid w:val="00D15FA6"/>
    <w:rsid w:val="00D1778A"/>
    <w:rsid w:val="00D2074C"/>
    <w:rsid w:val="00D209AB"/>
    <w:rsid w:val="00D20A46"/>
    <w:rsid w:val="00D20EBF"/>
    <w:rsid w:val="00D22D1D"/>
    <w:rsid w:val="00D2678B"/>
    <w:rsid w:val="00D27D5F"/>
    <w:rsid w:val="00D30039"/>
    <w:rsid w:val="00D30C4F"/>
    <w:rsid w:val="00D3190C"/>
    <w:rsid w:val="00D324A5"/>
    <w:rsid w:val="00D3280B"/>
    <w:rsid w:val="00D32838"/>
    <w:rsid w:val="00D342B0"/>
    <w:rsid w:val="00D3552F"/>
    <w:rsid w:val="00D35AF9"/>
    <w:rsid w:val="00D35F2F"/>
    <w:rsid w:val="00D365AB"/>
    <w:rsid w:val="00D36884"/>
    <w:rsid w:val="00D36927"/>
    <w:rsid w:val="00D373AE"/>
    <w:rsid w:val="00D419BC"/>
    <w:rsid w:val="00D42702"/>
    <w:rsid w:val="00D44047"/>
    <w:rsid w:val="00D44984"/>
    <w:rsid w:val="00D44C93"/>
    <w:rsid w:val="00D45FC5"/>
    <w:rsid w:val="00D463E9"/>
    <w:rsid w:val="00D505D9"/>
    <w:rsid w:val="00D53FF2"/>
    <w:rsid w:val="00D56BCA"/>
    <w:rsid w:val="00D65EB0"/>
    <w:rsid w:val="00D73710"/>
    <w:rsid w:val="00D74F4E"/>
    <w:rsid w:val="00D75107"/>
    <w:rsid w:val="00D771C1"/>
    <w:rsid w:val="00D81F65"/>
    <w:rsid w:val="00D84F94"/>
    <w:rsid w:val="00D8769E"/>
    <w:rsid w:val="00D87B85"/>
    <w:rsid w:val="00D902AF"/>
    <w:rsid w:val="00D93EA6"/>
    <w:rsid w:val="00D941AC"/>
    <w:rsid w:val="00D945DC"/>
    <w:rsid w:val="00D962D7"/>
    <w:rsid w:val="00DA079B"/>
    <w:rsid w:val="00DA3104"/>
    <w:rsid w:val="00DA3AEE"/>
    <w:rsid w:val="00DA72BE"/>
    <w:rsid w:val="00DB168C"/>
    <w:rsid w:val="00DB1D1D"/>
    <w:rsid w:val="00DB3136"/>
    <w:rsid w:val="00DB660D"/>
    <w:rsid w:val="00DB7BB0"/>
    <w:rsid w:val="00DC64BB"/>
    <w:rsid w:val="00DD1627"/>
    <w:rsid w:val="00DD2F1A"/>
    <w:rsid w:val="00DD52BB"/>
    <w:rsid w:val="00DD684C"/>
    <w:rsid w:val="00DE3A5D"/>
    <w:rsid w:val="00DE4C07"/>
    <w:rsid w:val="00DE60D5"/>
    <w:rsid w:val="00DF3564"/>
    <w:rsid w:val="00E000CD"/>
    <w:rsid w:val="00E00990"/>
    <w:rsid w:val="00E00B42"/>
    <w:rsid w:val="00E00FCE"/>
    <w:rsid w:val="00E02209"/>
    <w:rsid w:val="00E025EE"/>
    <w:rsid w:val="00E030B5"/>
    <w:rsid w:val="00E124E4"/>
    <w:rsid w:val="00E142F8"/>
    <w:rsid w:val="00E15DC3"/>
    <w:rsid w:val="00E17B34"/>
    <w:rsid w:val="00E210EF"/>
    <w:rsid w:val="00E21C66"/>
    <w:rsid w:val="00E21CCF"/>
    <w:rsid w:val="00E21EA5"/>
    <w:rsid w:val="00E25078"/>
    <w:rsid w:val="00E27B33"/>
    <w:rsid w:val="00E359B8"/>
    <w:rsid w:val="00E3786F"/>
    <w:rsid w:val="00E40140"/>
    <w:rsid w:val="00E41291"/>
    <w:rsid w:val="00E4145B"/>
    <w:rsid w:val="00E41872"/>
    <w:rsid w:val="00E43A32"/>
    <w:rsid w:val="00E46410"/>
    <w:rsid w:val="00E52992"/>
    <w:rsid w:val="00E55907"/>
    <w:rsid w:val="00E57565"/>
    <w:rsid w:val="00E60942"/>
    <w:rsid w:val="00E614B2"/>
    <w:rsid w:val="00E626F4"/>
    <w:rsid w:val="00E634F9"/>
    <w:rsid w:val="00E63EAA"/>
    <w:rsid w:val="00E66FE7"/>
    <w:rsid w:val="00E70B45"/>
    <w:rsid w:val="00E7172E"/>
    <w:rsid w:val="00E75E09"/>
    <w:rsid w:val="00E775D0"/>
    <w:rsid w:val="00E816BD"/>
    <w:rsid w:val="00E81881"/>
    <w:rsid w:val="00E8597E"/>
    <w:rsid w:val="00E91E0B"/>
    <w:rsid w:val="00E9366A"/>
    <w:rsid w:val="00E93B46"/>
    <w:rsid w:val="00E958CB"/>
    <w:rsid w:val="00E959A0"/>
    <w:rsid w:val="00E96577"/>
    <w:rsid w:val="00EA32D6"/>
    <w:rsid w:val="00EA33DB"/>
    <w:rsid w:val="00EA6AB0"/>
    <w:rsid w:val="00EB0C5B"/>
    <w:rsid w:val="00EB0DBA"/>
    <w:rsid w:val="00EB64CF"/>
    <w:rsid w:val="00EB7A7C"/>
    <w:rsid w:val="00EC02E6"/>
    <w:rsid w:val="00EC0753"/>
    <w:rsid w:val="00EC5FFE"/>
    <w:rsid w:val="00EC6387"/>
    <w:rsid w:val="00EC7404"/>
    <w:rsid w:val="00ED6B6B"/>
    <w:rsid w:val="00EE01D8"/>
    <w:rsid w:val="00EE05D2"/>
    <w:rsid w:val="00EE21F6"/>
    <w:rsid w:val="00EE2B9A"/>
    <w:rsid w:val="00EE5BC0"/>
    <w:rsid w:val="00EE7BDB"/>
    <w:rsid w:val="00EF07CF"/>
    <w:rsid w:val="00EF30FC"/>
    <w:rsid w:val="00EF49C5"/>
    <w:rsid w:val="00EF7945"/>
    <w:rsid w:val="00F00D9D"/>
    <w:rsid w:val="00F019D9"/>
    <w:rsid w:val="00F028C8"/>
    <w:rsid w:val="00F04904"/>
    <w:rsid w:val="00F11B8F"/>
    <w:rsid w:val="00F12247"/>
    <w:rsid w:val="00F14197"/>
    <w:rsid w:val="00F172CB"/>
    <w:rsid w:val="00F20061"/>
    <w:rsid w:val="00F205C5"/>
    <w:rsid w:val="00F20D16"/>
    <w:rsid w:val="00F22210"/>
    <w:rsid w:val="00F2523E"/>
    <w:rsid w:val="00F25556"/>
    <w:rsid w:val="00F26169"/>
    <w:rsid w:val="00F26371"/>
    <w:rsid w:val="00F2682B"/>
    <w:rsid w:val="00F30DA8"/>
    <w:rsid w:val="00F31435"/>
    <w:rsid w:val="00F33998"/>
    <w:rsid w:val="00F33CEC"/>
    <w:rsid w:val="00F34C1F"/>
    <w:rsid w:val="00F3772B"/>
    <w:rsid w:val="00F43EBC"/>
    <w:rsid w:val="00F43EFA"/>
    <w:rsid w:val="00F44750"/>
    <w:rsid w:val="00F4709C"/>
    <w:rsid w:val="00F47E87"/>
    <w:rsid w:val="00F522A0"/>
    <w:rsid w:val="00F52A82"/>
    <w:rsid w:val="00F53771"/>
    <w:rsid w:val="00F6065E"/>
    <w:rsid w:val="00F62102"/>
    <w:rsid w:val="00F63C29"/>
    <w:rsid w:val="00F64234"/>
    <w:rsid w:val="00F64C69"/>
    <w:rsid w:val="00F650AE"/>
    <w:rsid w:val="00F667FB"/>
    <w:rsid w:val="00F7152E"/>
    <w:rsid w:val="00F738DB"/>
    <w:rsid w:val="00F7579D"/>
    <w:rsid w:val="00F76ABE"/>
    <w:rsid w:val="00F81778"/>
    <w:rsid w:val="00F81DB2"/>
    <w:rsid w:val="00F82070"/>
    <w:rsid w:val="00F832FB"/>
    <w:rsid w:val="00F8545C"/>
    <w:rsid w:val="00F86133"/>
    <w:rsid w:val="00F862A9"/>
    <w:rsid w:val="00F90EFD"/>
    <w:rsid w:val="00F91F22"/>
    <w:rsid w:val="00F93ACD"/>
    <w:rsid w:val="00FA0D78"/>
    <w:rsid w:val="00FA250E"/>
    <w:rsid w:val="00FA4732"/>
    <w:rsid w:val="00FA50B2"/>
    <w:rsid w:val="00FB1556"/>
    <w:rsid w:val="00FB37CB"/>
    <w:rsid w:val="00FB3FC1"/>
    <w:rsid w:val="00FB56E4"/>
    <w:rsid w:val="00FB698A"/>
    <w:rsid w:val="00FC162A"/>
    <w:rsid w:val="00FC3AF0"/>
    <w:rsid w:val="00FC72B7"/>
    <w:rsid w:val="00FD6431"/>
    <w:rsid w:val="00FD688E"/>
    <w:rsid w:val="00FD7DF3"/>
    <w:rsid w:val="00FE2314"/>
    <w:rsid w:val="00FE3BAE"/>
    <w:rsid w:val="00FE5263"/>
    <w:rsid w:val="00FE5916"/>
    <w:rsid w:val="00FE5A35"/>
    <w:rsid w:val="00FE7BFC"/>
    <w:rsid w:val="00FF0FE8"/>
    <w:rsid w:val="00FF13A3"/>
    <w:rsid w:val="1118B129"/>
    <w:rsid w:val="1B4F60FB"/>
    <w:rsid w:val="296EBD41"/>
    <w:rsid w:val="2C766B29"/>
    <w:rsid w:val="32DB90E4"/>
    <w:rsid w:val="41D9AF3C"/>
    <w:rsid w:val="48041B93"/>
    <w:rsid w:val="5FE454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95AA"/>
  <w15:docId w15:val="{46B03256-7032-ED4A-9C46-41D995A3131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EF6"/>
    <w:rPr>
      <w:sz w:val="24"/>
      <w:szCs w:val="24"/>
    </w:rPr>
  </w:style>
  <w:style w:type="paragraph" w:styleId="Heading2">
    <w:name w:val="heading 2"/>
    <w:basedOn w:val="Normal"/>
    <w:next w:val="Normal"/>
    <w:link w:val="Heading2Char"/>
    <w:semiHidden/>
    <w:unhideWhenUsed/>
    <w:qFormat/>
    <w:rsid w:val="00CB40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A86489"/>
    <w:pPr>
      <w:spacing w:after="120"/>
    </w:pPr>
    <w:rPr>
      <w:sz w:val="22"/>
      <w:szCs w:val="20"/>
    </w:rPr>
  </w:style>
  <w:style w:type="character" w:customStyle="1" w:styleId="FootnoteTextChar">
    <w:name w:val="Footnote Text Char"/>
    <w:basedOn w:val="DefaultParagraphFont"/>
    <w:link w:val="FootnoteText"/>
    <w:uiPriority w:val="99"/>
    <w:rsid w:val="00A86489"/>
    <w:rPr>
      <w:sz w:val="22"/>
    </w:rPr>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link w:val="NormalWebChar"/>
    <w:uiPriority w:val="99"/>
    <w:unhideWhenUsed/>
    <w:rsid w:val="009E48E4"/>
    <w:rPr>
      <w:rFonts w:eastAsiaTheme="minorHAnsi"/>
    </w:rPr>
  </w:style>
  <w:style w:type="paragraph" w:customStyle="1" w:styleId="Default">
    <w:name w:val="Default"/>
    <w:rsid w:val="00CB0D13"/>
    <w:pPr>
      <w:autoSpaceDE w:val="0"/>
      <w:autoSpaceDN w:val="0"/>
      <w:adjustRightInd w:val="0"/>
    </w:pPr>
    <w:rPr>
      <w:color w:val="000000"/>
      <w:sz w:val="24"/>
      <w:szCs w:val="24"/>
    </w:rPr>
  </w:style>
  <w:style w:type="paragraph" w:customStyle="1" w:styleId="Standard0">
    <w:name w:val="Standard"/>
    <w:basedOn w:val="Normal"/>
    <w:qFormat/>
    <w:rsid w:val="00433F1C"/>
    <w:pPr>
      <w:spacing w:line="360" w:lineRule="auto"/>
      <w:ind w:firstLine="720"/>
    </w:pPr>
    <w:rPr>
      <w:rFonts w:ascii="Book Antiqua" w:eastAsiaTheme="minorHAnsi" w:hAnsi="Book Antiqua" w:cstheme="minorBidi"/>
      <w:sz w:val="26"/>
      <w:szCs w:val="22"/>
    </w:rPr>
  </w:style>
  <w:style w:type="character" w:customStyle="1" w:styleId="NormalWebChar">
    <w:name w:val="Normal (Web) Char"/>
    <w:basedOn w:val="DefaultParagraphFont"/>
    <w:link w:val="NormalWeb"/>
    <w:uiPriority w:val="99"/>
    <w:rsid w:val="001E4BAB"/>
    <w:rPr>
      <w:rFonts w:eastAsiaTheme="minorHAnsi"/>
      <w:sz w:val="24"/>
      <w:szCs w:val="24"/>
    </w:rPr>
  </w:style>
  <w:style w:type="character" w:customStyle="1" w:styleId="Heading2Char">
    <w:name w:val="Heading 2 Char"/>
    <w:basedOn w:val="DefaultParagraphFont"/>
    <w:link w:val="Heading2"/>
    <w:semiHidden/>
    <w:rsid w:val="00CB400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B4004"/>
    <w:rPr>
      <w:color w:val="605E5C"/>
      <w:shd w:val="clear" w:color="auto" w:fill="E1DFDD"/>
    </w:rPr>
  </w:style>
  <w:style w:type="character" w:customStyle="1" w:styleId="normaltextrun">
    <w:name w:val="normaltextrun"/>
    <w:basedOn w:val="DefaultParagraphFont"/>
    <w:rsid w:val="003A5E20"/>
  </w:style>
  <w:style w:type="paragraph" w:customStyle="1" w:styleId="paragraph">
    <w:name w:val="paragraph"/>
    <w:basedOn w:val="Normal"/>
    <w:rsid w:val="00590658"/>
    <w:pPr>
      <w:spacing w:before="100" w:beforeAutospacing="1" w:after="100" w:afterAutospacing="1"/>
    </w:pPr>
  </w:style>
  <w:style w:type="paragraph" w:styleId="EndnoteText">
    <w:name w:val="endnote text"/>
    <w:basedOn w:val="Normal"/>
    <w:link w:val="EndnoteTextChar"/>
    <w:semiHidden/>
    <w:unhideWhenUsed/>
    <w:rsid w:val="00D42702"/>
    <w:rPr>
      <w:sz w:val="20"/>
      <w:szCs w:val="20"/>
    </w:rPr>
  </w:style>
  <w:style w:type="character" w:customStyle="1" w:styleId="EndnoteTextChar">
    <w:name w:val="Endnote Text Char"/>
    <w:basedOn w:val="DefaultParagraphFont"/>
    <w:link w:val="EndnoteText"/>
    <w:semiHidden/>
    <w:rsid w:val="00D42702"/>
  </w:style>
  <w:style w:type="character" w:styleId="EndnoteReference">
    <w:name w:val="endnote reference"/>
    <w:basedOn w:val="DefaultParagraphFont"/>
    <w:semiHidden/>
    <w:unhideWhenUsed/>
    <w:rsid w:val="00D42702"/>
    <w:rPr>
      <w:vertAlign w:val="superscript"/>
    </w:rPr>
  </w:style>
  <w:style w:type="paragraph" w:customStyle="1" w:styleId="SigBlockBA-Cmr">
    <w:name w:val="SigBlockBA-Cmr"/>
    <w:basedOn w:val="Normal"/>
    <w:qFormat/>
    <w:rsid w:val="000D5CE7"/>
    <w:pPr>
      <w:keepNext/>
      <w:autoSpaceDE w:val="0"/>
      <w:autoSpaceDN w:val="0"/>
      <w:adjustRightInd w:val="0"/>
      <w:ind w:left="4320"/>
    </w:pPr>
    <w:rPr>
      <w:rFonts w:ascii="Book Antiqua" w:hAnsi="Book Antiqua"/>
      <w:sz w:val="26"/>
      <w:szCs w:val="20"/>
    </w:rPr>
  </w:style>
  <w:style w:type="paragraph" w:customStyle="1" w:styleId="SigBlockBA-Title">
    <w:name w:val="SigBlockBA-Title"/>
    <w:basedOn w:val="Normal"/>
    <w:qFormat/>
    <w:rsid w:val="000D5CE7"/>
    <w:pPr>
      <w:keepNext/>
      <w:autoSpaceDE w:val="0"/>
      <w:autoSpaceDN w:val="0"/>
      <w:adjustRightInd w:val="0"/>
      <w:ind w:left="5400"/>
    </w:pPr>
    <w:rPr>
      <w:rFonts w:ascii="Book Antiqua" w:hAnsi="Book 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443">
      <w:bodyDiv w:val="1"/>
      <w:marLeft w:val="0"/>
      <w:marRight w:val="0"/>
      <w:marTop w:val="0"/>
      <w:marBottom w:val="0"/>
      <w:divBdr>
        <w:top w:val="none" w:sz="0" w:space="0" w:color="auto"/>
        <w:left w:val="none" w:sz="0" w:space="0" w:color="auto"/>
        <w:bottom w:val="none" w:sz="0" w:space="0" w:color="auto"/>
        <w:right w:val="none" w:sz="0" w:space="0" w:color="auto"/>
      </w:divBdr>
    </w:div>
    <w:div w:id="153183909">
      <w:bodyDiv w:val="1"/>
      <w:marLeft w:val="0"/>
      <w:marRight w:val="0"/>
      <w:marTop w:val="0"/>
      <w:marBottom w:val="0"/>
      <w:divBdr>
        <w:top w:val="none" w:sz="0" w:space="0" w:color="auto"/>
        <w:left w:val="none" w:sz="0" w:space="0" w:color="auto"/>
        <w:bottom w:val="none" w:sz="0" w:space="0" w:color="auto"/>
        <w:right w:val="none" w:sz="0" w:space="0" w:color="auto"/>
      </w:divBdr>
    </w:div>
    <w:div w:id="318924703">
      <w:bodyDiv w:val="1"/>
      <w:marLeft w:val="0"/>
      <w:marRight w:val="0"/>
      <w:marTop w:val="0"/>
      <w:marBottom w:val="0"/>
      <w:divBdr>
        <w:top w:val="none" w:sz="0" w:space="0" w:color="auto"/>
        <w:left w:val="none" w:sz="0" w:space="0" w:color="auto"/>
        <w:bottom w:val="none" w:sz="0" w:space="0" w:color="auto"/>
        <w:right w:val="none" w:sz="0" w:space="0" w:color="auto"/>
      </w:divBdr>
    </w:div>
    <w:div w:id="333340943">
      <w:bodyDiv w:val="1"/>
      <w:marLeft w:val="0"/>
      <w:marRight w:val="0"/>
      <w:marTop w:val="0"/>
      <w:marBottom w:val="0"/>
      <w:divBdr>
        <w:top w:val="none" w:sz="0" w:space="0" w:color="auto"/>
        <w:left w:val="none" w:sz="0" w:space="0" w:color="auto"/>
        <w:bottom w:val="none" w:sz="0" w:space="0" w:color="auto"/>
        <w:right w:val="none" w:sz="0" w:space="0" w:color="auto"/>
      </w:divBdr>
    </w:div>
    <w:div w:id="400058033">
      <w:bodyDiv w:val="1"/>
      <w:marLeft w:val="0"/>
      <w:marRight w:val="0"/>
      <w:marTop w:val="0"/>
      <w:marBottom w:val="0"/>
      <w:divBdr>
        <w:top w:val="none" w:sz="0" w:space="0" w:color="auto"/>
        <w:left w:val="none" w:sz="0" w:space="0" w:color="auto"/>
        <w:bottom w:val="none" w:sz="0" w:space="0" w:color="auto"/>
        <w:right w:val="none" w:sz="0" w:space="0" w:color="auto"/>
      </w:divBdr>
    </w:div>
    <w:div w:id="415173120">
      <w:bodyDiv w:val="1"/>
      <w:marLeft w:val="0"/>
      <w:marRight w:val="0"/>
      <w:marTop w:val="0"/>
      <w:marBottom w:val="0"/>
      <w:divBdr>
        <w:top w:val="none" w:sz="0" w:space="0" w:color="auto"/>
        <w:left w:val="none" w:sz="0" w:space="0" w:color="auto"/>
        <w:bottom w:val="none" w:sz="0" w:space="0" w:color="auto"/>
        <w:right w:val="none" w:sz="0" w:space="0" w:color="auto"/>
      </w:divBdr>
    </w:div>
    <w:div w:id="426190920">
      <w:bodyDiv w:val="1"/>
      <w:marLeft w:val="0"/>
      <w:marRight w:val="0"/>
      <w:marTop w:val="0"/>
      <w:marBottom w:val="0"/>
      <w:divBdr>
        <w:top w:val="none" w:sz="0" w:space="0" w:color="auto"/>
        <w:left w:val="none" w:sz="0" w:space="0" w:color="auto"/>
        <w:bottom w:val="none" w:sz="0" w:space="0" w:color="auto"/>
        <w:right w:val="none" w:sz="0" w:space="0" w:color="auto"/>
      </w:divBdr>
    </w:div>
    <w:div w:id="519900323">
      <w:bodyDiv w:val="1"/>
      <w:marLeft w:val="0"/>
      <w:marRight w:val="0"/>
      <w:marTop w:val="0"/>
      <w:marBottom w:val="0"/>
      <w:divBdr>
        <w:top w:val="none" w:sz="0" w:space="0" w:color="auto"/>
        <w:left w:val="none" w:sz="0" w:space="0" w:color="auto"/>
        <w:bottom w:val="none" w:sz="0" w:space="0" w:color="auto"/>
        <w:right w:val="none" w:sz="0" w:space="0" w:color="auto"/>
      </w:divBdr>
    </w:div>
    <w:div w:id="725033483">
      <w:bodyDiv w:val="1"/>
      <w:marLeft w:val="0"/>
      <w:marRight w:val="0"/>
      <w:marTop w:val="0"/>
      <w:marBottom w:val="0"/>
      <w:divBdr>
        <w:top w:val="none" w:sz="0" w:space="0" w:color="auto"/>
        <w:left w:val="none" w:sz="0" w:space="0" w:color="auto"/>
        <w:bottom w:val="none" w:sz="0" w:space="0" w:color="auto"/>
        <w:right w:val="none" w:sz="0" w:space="0" w:color="auto"/>
      </w:divBdr>
      <w:divsChild>
        <w:div w:id="499199607">
          <w:marLeft w:val="0"/>
          <w:marRight w:val="0"/>
          <w:marTop w:val="0"/>
          <w:marBottom w:val="0"/>
          <w:divBdr>
            <w:top w:val="none" w:sz="0" w:space="0" w:color="auto"/>
            <w:left w:val="none" w:sz="0" w:space="0" w:color="auto"/>
            <w:bottom w:val="none" w:sz="0" w:space="0" w:color="auto"/>
            <w:right w:val="none" w:sz="0" w:space="0" w:color="auto"/>
          </w:divBdr>
          <w:divsChild>
            <w:div w:id="726220698">
              <w:marLeft w:val="0"/>
              <w:marRight w:val="0"/>
              <w:marTop w:val="0"/>
              <w:marBottom w:val="0"/>
              <w:divBdr>
                <w:top w:val="none" w:sz="0" w:space="0" w:color="auto"/>
                <w:left w:val="none" w:sz="0" w:space="0" w:color="auto"/>
                <w:bottom w:val="none" w:sz="0" w:space="0" w:color="auto"/>
                <w:right w:val="none" w:sz="0" w:space="0" w:color="auto"/>
              </w:divBdr>
              <w:divsChild>
                <w:div w:id="1434977101">
                  <w:marLeft w:val="0"/>
                  <w:marRight w:val="0"/>
                  <w:marTop w:val="0"/>
                  <w:marBottom w:val="0"/>
                  <w:divBdr>
                    <w:top w:val="none" w:sz="0" w:space="0" w:color="auto"/>
                    <w:left w:val="none" w:sz="0" w:space="0" w:color="auto"/>
                    <w:bottom w:val="none" w:sz="0" w:space="0" w:color="auto"/>
                    <w:right w:val="none" w:sz="0" w:space="0" w:color="auto"/>
                  </w:divBdr>
                  <w:divsChild>
                    <w:div w:id="2937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04112">
      <w:bodyDiv w:val="1"/>
      <w:marLeft w:val="0"/>
      <w:marRight w:val="0"/>
      <w:marTop w:val="0"/>
      <w:marBottom w:val="0"/>
      <w:divBdr>
        <w:top w:val="none" w:sz="0" w:space="0" w:color="auto"/>
        <w:left w:val="none" w:sz="0" w:space="0" w:color="auto"/>
        <w:bottom w:val="none" w:sz="0" w:space="0" w:color="auto"/>
        <w:right w:val="none" w:sz="0" w:space="0" w:color="auto"/>
      </w:divBdr>
    </w:div>
    <w:div w:id="1065839984">
      <w:bodyDiv w:val="1"/>
      <w:marLeft w:val="0"/>
      <w:marRight w:val="0"/>
      <w:marTop w:val="0"/>
      <w:marBottom w:val="0"/>
      <w:divBdr>
        <w:top w:val="none" w:sz="0" w:space="0" w:color="auto"/>
        <w:left w:val="none" w:sz="0" w:space="0" w:color="auto"/>
        <w:bottom w:val="none" w:sz="0" w:space="0" w:color="auto"/>
        <w:right w:val="none" w:sz="0" w:space="0" w:color="auto"/>
      </w:divBdr>
    </w:div>
    <w:div w:id="1075325636">
      <w:bodyDiv w:val="1"/>
      <w:marLeft w:val="0"/>
      <w:marRight w:val="0"/>
      <w:marTop w:val="0"/>
      <w:marBottom w:val="0"/>
      <w:divBdr>
        <w:top w:val="none" w:sz="0" w:space="0" w:color="auto"/>
        <w:left w:val="none" w:sz="0" w:space="0" w:color="auto"/>
        <w:bottom w:val="none" w:sz="0" w:space="0" w:color="auto"/>
        <w:right w:val="none" w:sz="0" w:space="0" w:color="auto"/>
      </w:divBdr>
    </w:div>
    <w:div w:id="1105925235">
      <w:bodyDiv w:val="1"/>
      <w:marLeft w:val="0"/>
      <w:marRight w:val="0"/>
      <w:marTop w:val="0"/>
      <w:marBottom w:val="0"/>
      <w:divBdr>
        <w:top w:val="none" w:sz="0" w:space="0" w:color="auto"/>
        <w:left w:val="none" w:sz="0" w:space="0" w:color="auto"/>
        <w:bottom w:val="none" w:sz="0" w:space="0" w:color="auto"/>
        <w:right w:val="none" w:sz="0" w:space="0" w:color="auto"/>
      </w:divBdr>
      <w:divsChild>
        <w:div w:id="996954663">
          <w:marLeft w:val="0"/>
          <w:marRight w:val="0"/>
          <w:marTop w:val="0"/>
          <w:marBottom w:val="0"/>
          <w:divBdr>
            <w:top w:val="none" w:sz="0" w:space="0" w:color="auto"/>
            <w:left w:val="none" w:sz="0" w:space="0" w:color="auto"/>
            <w:bottom w:val="none" w:sz="0" w:space="0" w:color="auto"/>
            <w:right w:val="none" w:sz="0" w:space="0" w:color="auto"/>
          </w:divBdr>
          <w:divsChild>
            <w:div w:id="812600023">
              <w:marLeft w:val="0"/>
              <w:marRight w:val="0"/>
              <w:marTop w:val="0"/>
              <w:marBottom w:val="0"/>
              <w:divBdr>
                <w:top w:val="none" w:sz="0" w:space="0" w:color="auto"/>
                <w:left w:val="none" w:sz="0" w:space="0" w:color="auto"/>
                <w:bottom w:val="none" w:sz="0" w:space="0" w:color="auto"/>
                <w:right w:val="none" w:sz="0" w:space="0" w:color="auto"/>
              </w:divBdr>
              <w:divsChild>
                <w:div w:id="676229356">
                  <w:marLeft w:val="0"/>
                  <w:marRight w:val="0"/>
                  <w:marTop w:val="0"/>
                  <w:marBottom w:val="0"/>
                  <w:divBdr>
                    <w:top w:val="none" w:sz="0" w:space="0" w:color="auto"/>
                    <w:left w:val="none" w:sz="0" w:space="0" w:color="auto"/>
                    <w:bottom w:val="none" w:sz="0" w:space="0" w:color="auto"/>
                    <w:right w:val="none" w:sz="0" w:space="0" w:color="auto"/>
                  </w:divBdr>
                  <w:divsChild>
                    <w:div w:id="270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3960">
      <w:bodyDiv w:val="1"/>
      <w:marLeft w:val="0"/>
      <w:marRight w:val="0"/>
      <w:marTop w:val="0"/>
      <w:marBottom w:val="0"/>
      <w:divBdr>
        <w:top w:val="none" w:sz="0" w:space="0" w:color="auto"/>
        <w:left w:val="none" w:sz="0" w:space="0" w:color="auto"/>
        <w:bottom w:val="none" w:sz="0" w:space="0" w:color="auto"/>
        <w:right w:val="none" w:sz="0" w:space="0" w:color="auto"/>
      </w:divBdr>
    </w:div>
    <w:div w:id="1359163914">
      <w:bodyDiv w:val="1"/>
      <w:marLeft w:val="0"/>
      <w:marRight w:val="0"/>
      <w:marTop w:val="0"/>
      <w:marBottom w:val="0"/>
      <w:divBdr>
        <w:top w:val="none" w:sz="0" w:space="0" w:color="auto"/>
        <w:left w:val="none" w:sz="0" w:space="0" w:color="auto"/>
        <w:bottom w:val="none" w:sz="0" w:space="0" w:color="auto"/>
        <w:right w:val="none" w:sz="0" w:space="0" w:color="auto"/>
      </w:divBdr>
    </w:div>
    <w:div w:id="1482112867">
      <w:bodyDiv w:val="1"/>
      <w:marLeft w:val="0"/>
      <w:marRight w:val="0"/>
      <w:marTop w:val="0"/>
      <w:marBottom w:val="0"/>
      <w:divBdr>
        <w:top w:val="none" w:sz="0" w:space="0" w:color="auto"/>
        <w:left w:val="none" w:sz="0" w:space="0" w:color="auto"/>
        <w:bottom w:val="none" w:sz="0" w:space="0" w:color="auto"/>
        <w:right w:val="none" w:sz="0" w:space="0" w:color="auto"/>
      </w:divBdr>
    </w:div>
    <w:div w:id="1647978167">
      <w:bodyDiv w:val="1"/>
      <w:marLeft w:val="0"/>
      <w:marRight w:val="0"/>
      <w:marTop w:val="0"/>
      <w:marBottom w:val="0"/>
      <w:divBdr>
        <w:top w:val="none" w:sz="0" w:space="0" w:color="auto"/>
        <w:left w:val="none" w:sz="0" w:space="0" w:color="auto"/>
        <w:bottom w:val="none" w:sz="0" w:space="0" w:color="auto"/>
        <w:right w:val="none" w:sz="0" w:space="0" w:color="auto"/>
      </w:divBdr>
    </w:div>
    <w:div w:id="1721514995">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1964070507">
      <w:bodyDiv w:val="1"/>
      <w:marLeft w:val="0"/>
      <w:marRight w:val="0"/>
      <w:marTop w:val="0"/>
      <w:marBottom w:val="0"/>
      <w:divBdr>
        <w:top w:val="none" w:sz="0" w:space="0" w:color="auto"/>
        <w:left w:val="none" w:sz="0" w:space="0" w:color="auto"/>
        <w:bottom w:val="none" w:sz="0" w:space="0" w:color="auto"/>
        <w:right w:val="none" w:sz="0" w:space="0" w:color="auto"/>
      </w:divBdr>
      <w:divsChild>
        <w:div w:id="1704136663">
          <w:marLeft w:val="0"/>
          <w:marRight w:val="0"/>
          <w:marTop w:val="0"/>
          <w:marBottom w:val="0"/>
          <w:divBdr>
            <w:top w:val="none" w:sz="0" w:space="0" w:color="auto"/>
            <w:left w:val="none" w:sz="0" w:space="0" w:color="auto"/>
            <w:bottom w:val="none" w:sz="0" w:space="0" w:color="auto"/>
            <w:right w:val="none" w:sz="0" w:space="0" w:color="auto"/>
          </w:divBdr>
        </w:div>
        <w:div w:id="1766027789">
          <w:marLeft w:val="0"/>
          <w:marRight w:val="0"/>
          <w:marTop w:val="0"/>
          <w:marBottom w:val="0"/>
          <w:divBdr>
            <w:top w:val="none" w:sz="0" w:space="0" w:color="auto"/>
            <w:left w:val="none" w:sz="0" w:space="0" w:color="auto"/>
            <w:bottom w:val="none" w:sz="0" w:space="0" w:color="auto"/>
            <w:right w:val="none" w:sz="0" w:space="0" w:color="auto"/>
          </w:divBdr>
          <w:divsChild>
            <w:div w:id="532232656">
              <w:marLeft w:val="0"/>
              <w:marRight w:val="0"/>
              <w:marTop w:val="0"/>
              <w:marBottom w:val="0"/>
              <w:divBdr>
                <w:top w:val="none" w:sz="0" w:space="0" w:color="auto"/>
                <w:left w:val="none" w:sz="0" w:space="0" w:color="auto"/>
                <w:bottom w:val="none" w:sz="0" w:space="0" w:color="auto"/>
                <w:right w:val="none" w:sz="0" w:space="0" w:color="auto"/>
              </w:divBdr>
              <w:divsChild>
                <w:div w:id="1164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AF57-A618-47D2-81A6-4DCC377A891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3737</ap:Words>
  <ap:Characters>21302</ap:Characters>
  <ap:Application>Microsoft Office Word</ap:Application>
  <ap:DocSecurity>0</ap:DocSecurity>
  <ap:Lines>177</ap:Lines>
  <ap:Paragraphs>49</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Company/>
  <ap:LinksUpToDate>false</ap:LinksUpToDate>
  <ap:CharactersWithSpaces>24990</ap:CharactersWithSpaces>
  <ap:SharedDoc>false</ap:SharedDoc>
  <ap:HyperlinkBase/>
  <ap:HLinks>
    <vt:vector baseType="variant" size="24">
      <vt:variant>
        <vt:i4>5963790</vt:i4>
      </vt:variant>
      <vt:variant>
        <vt:i4>0</vt:i4>
      </vt:variant>
      <vt:variant>
        <vt:i4>0</vt:i4>
      </vt:variant>
      <vt:variant>
        <vt:i4>5</vt:i4>
      </vt:variant>
      <vt:variant>
        <vt:lpwstr>http://members.calbar.ca.gov/fal/MemberSearch/QuickSearch</vt:lpwstr>
      </vt:variant>
      <vt:variant>
        <vt:lpwstr/>
      </vt:variant>
      <vt:variant>
        <vt:i4>1900613</vt:i4>
      </vt:variant>
      <vt:variant>
        <vt:i4>6</vt:i4>
      </vt:variant>
      <vt:variant>
        <vt:i4>0</vt:i4>
      </vt:variant>
      <vt:variant>
        <vt:i4>5</vt:i4>
      </vt:variant>
      <vt:variant>
        <vt:lpwstr>https://docs.cpuc.ca.gov/PublishedDocs/Published/G000/M520/K763/520763270.PDF</vt:lpwstr>
      </vt:variant>
      <vt:variant>
        <vt:lpwstr/>
      </vt:variant>
      <vt:variant>
        <vt:i4>1900613</vt:i4>
      </vt:variant>
      <vt:variant>
        <vt:i4>3</vt:i4>
      </vt:variant>
      <vt:variant>
        <vt:i4>0</vt:i4>
      </vt:variant>
      <vt:variant>
        <vt:i4>5</vt:i4>
      </vt:variant>
      <vt:variant>
        <vt:lpwstr>https://docs.cpuc.ca.gov/PublishedDocs/Published/G000/M520/K763/520763270.PDF</vt:lpwstr>
      </vt:variant>
      <vt:variant>
        <vt:lpwstr/>
      </vt:variant>
      <vt:variant>
        <vt:i4>786511</vt:i4>
      </vt:variant>
      <vt:variant>
        <vt:i4>0</vt:i4>
      </vt:variant>
      <vt:variant>
        <vt:i4>0</vt:i4>
      </vt:variant>
      <vt:variant>
        <vt:i4>5</vt:i4>
      </vt:variant>
      <vt:variant>
        <vt:lpwstr>https://docs.cpuc.ca.gov/PublishedDocs/Efile/G000/M385/K399/385399207.PDF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2023-11-27T21:09:00Z</cp:lastPrinted>
  <dcterms:created xsi:type="dcterms:W3CDTF">2024-04-23T15:43:05Z</dcterms:created>
  <dcterms:modified xsi:type="dcterms:W3CDTF">2024-04-23T15:43:05Z</dcterms:modified>
</cp:coreProperties>
</file>