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23736" w:rsidR="00431F2B" w:rsidP="00431F2B" w:rsidRDefault="00431F2B" w14:paraId="17164FEF" w14:textId="77777777">
      <w:pPr>
        <w:pStyle w:val="Default"/>
        <w:rPr>
          <w:sz w:val="23"/>
          <w:szCs w:val="23"/>
        </w:rPr>
      </w:pPr>
    </w:p>
    <w:p w:rsidRPr="003B3505" w:rsidR="00431F2B" w:rsidP="00431F2B" w:rsidRDefault="00431F2B" w14:paraId="3CBA5861" w14:textId="5464C9A7">
      <w:pPr>
        <w:pStyle w:val="Default"/>
        <w:rPr>
          <w:sz w:val="23"/>
          <w:szCs w:val="23"/>
        </w:rPr>
      </w:pPr>
      <w:r w:rsidRPr="0A1827C8">
        <w:rPr>
          <w:sz w:val="23"/>
          <w:szCs w:val="23"/>
        </w:rPr>
        <w:t>Resolution TL-</w:t>
      </w:r>
      <w:r w:rsidRPr="0A1827C8" w:rsidR="64772A74">
        <w:rPr>
          <w:sz w:val="23"/>
          <w:szCs w:val="23"/>
        </w:rPr>
        <w:t>19149</w:t>
      </w:r>
      <w:r>
        <w:tab/>
      </w:r>
      <w:r>
        <w:tab/>
      </w:r>
      <w:r>
        <w:tab/>
      </w:r>
      <w:r>
        <w:tab/>
      </w:r>
      <w:r>
        <w:tab/>
      </w:r>
      <w:r w:rsidR="0076368B">
        <w:tab/>
      </w:r>
      <w:r w:rsidR="0076368B">
        <w:tab/>
        <w:t xml:space="preserve">    </w:t>
      </w:r>
      <w:r w:rsidRPr="0A1827C8">
        <w:rPr>
          <w:sz w:val="23"/>
          <w:szCs w:val="23"/>
        </w:rPr>
        <w:t xml:space="preserve"> </w:t>
      </w:r>
      <w:r w:rsidRPr="0A1827C8" w:rsidR="007A79AC">
        <w:rPr>
          <w:sz w:val="23"/>
          <w:szCs w:val="23"/>
        </w:rPr>
        <w:t xml:space="preserve">Date of Issuance: </w:t>
      </w:r>
      <w:r w:rsidR="00275D08">
        <w:rPr>
          <w:sz w:val="23"/>
          <w:szCs w:val="23"/>
        </w:rPr>
        <w:t>Ju</w:t>
      </w:r>
      <w:r w:rsidR="00335D2F">
        <w:rPr>
          <w:sz w:val="23"/>
          <w:szCs w:val="23"/>
        </w:rPr>
        <w:t>ne</w:t>
      </w:r>
      <w:r w:rsidR="00275D08">
        <w:rPr>
          <w:sz w:val="23"/>
          <w:szCs w:val="23"/>
        </w:rPr>
        <w:t xml:space="preserve"> 2</w:t>
      </w:r>
      <w:r w:rsidR="00335D2F">
        <w:rPr>
          <w:sz w:val="23"/>
          <w:szCs w:val="23"/>
        </w:rPr>
        <w:t>4</w:t>
      </w:r>
    </w:p>
    <w:p w:rsidRPr="00923736" w:rsidR="00431F2B" w:rsidP="00431F2B" w:rsidRDefault="00431F2B" w14:paraId="4E054995" w14:textId="31DFE4AE">
      <w:pPr>
        <w:pStyle w:val="Default"/>
        <w:rPr>
          <w:sz w:val="23"/>
          <w:szCs w:val="23"/>
        </w:rPr>
      </w:pPr>
      <w:r w:rsidRPr="003B3505">
        <w:rPr>
          <w:sz w:val="23"/>
          <w:szCs w:val="23"/>
        </w:rPr>
        <w:t>CPED/</w:t>
      </w:r>
      <w:r w:rsidRPr="003B3505" w:rsidR="18D51E4C">
        <w:rPr>
          <w:sz w:val="23"/>
          <w:szCs w:val="23"/>
        </w:rPr>
        <w:t>AML</w:t>
      </w:r>
    </w:p>
    <w:p w:rsidRPr="00923736" w:rsidR="00431F2B" w:rsidP="00335D2F" w:rsidRDefault="00335D2F" w14:paraId="6B9CB37F" w14:textId="2B4678D5">
      <w:pPr>
        <w:pStyle w:val="Default"/>
        <w:tabs>
          <w:tab w:val="left" w:pos="8102"/>
        </w:tabs>
        <w:rPr>
          <w:sz w:val="23"/>
          <w:szCs w:val="23"/>
        </w:rPr>
      </w:pPr>
      <w:r>
        <w:rPr>
          <w:sz w:val="23"/>
          <w:szCs w:val="23"/>
        </w:rPr>
        <w:tab/>
      </w:r>
    </w:p>
    <w:p w:rsidRPr="00923736" w:rsidR="00431F2B" w:rsidP="00431F2B" w:rsidRDefault="00431F2B" w14:paraId="3BE4B717" w14:textId="3FD79BA5">
      <w:pPr>
        <w:pStyle w:val="Default"/>
        <w:jc w:val="center"/>
        <w:rPr>
          <w:b/>
          <w:bCs/>
          <w:sz w:val="23"/>
          <w:szCs w:val="23"/>
        </w:rPr>
      </w:pPr>
      <w:r w:rsidRPr="00923736">
        <w:rPr>
          <w:b/>
          <w:bCs/>
          <w:sz w:val="23"/>
          <w:szCs w:val="23"/>
        </w:rPr>
        <w:t>PUBLIC UTILITIES COMMISSION OF THE STATE OF CALIFORNIA</w:t>
      </w:r>
    </w:p>
    <w:p w:rsidRPr="00923736" w:rsidR="00431F2B" w:rsidP="00431F2B" w:rsidRDefault="00431F2B" w14:paraId="27799DEA" w14:textId="77777777">
      <w:pPr>
        <w:pStyle w:val="Default"/>
        <w:jc w:val="center"/>
        <w:rPr>
          <w:b/>
          <w:bCs/>
          <w:sz w:val="23"/>
          <w:szCs w:val="23"/>
        </w:rPr>
      </w:pPr>
    </w:p>
    <w:p w:rsidRPr="00923736" w:rsidR="00431F2B" w:rsidP="00431F2B" w:rsidRDefault="00431F2B" w14:paraId="4D7AE94C" w14:textId="0A40213D">
      <w:pPr>
        <w:pStyle w:val="Default"/>
        <w:rPr>
          <w:b/>
          <w:bCs/>
          <w:sz w:val="23"/>
          <w:szCs w:val="23"/>
        </w:rPr>
      </w:pPr>
      <w:r w:rsidRPr="0A1827C8">
        <w:rPr>
          <w:b/>
          <w:bCs/>
          <w:sz w:val="23"/>
          <w:szCs w:val="23"/>
        </w:rPr>
        <w:t>Consumer Protection and Enforcement Division</w:t>
      </w:r>
      <w:r>
        <w:tab/>
      </w:r>
      <w:r>
        <w:tab/>
      </w:r>
      <w:r w:rsidRPr="0A1827C8">
        <w:rPr>
          <w:b/>
          <w:bCs/>
          <w:sz w:val="23"/>
          <w:szCs w:val="23"/>
        </w:rPr>
        <w:t>RESOLUTION TL-</w:t>
      </w:r>
      <w:r w:rsidRPr="0A1827C8" w:rsidR="516570F8">
        <w:rPr>
          <w:b/>
          <w:bCs/>
          <w:sz w:val="23"/>
          <w:szCs w:val="23"/>
        </w:rPr>
        <w:t>19149</w:t>
      </w:r>
    </w:p>
    <w:p w:rsidRPr="00BF6BD3" w:rsidR="00431F2B" w:rsidP="5FC3021A" w:rsidRDefault="00431F2B" w14:paraId="2A83C958" w14:textId="09872D00">
      <w:pPr>
        <w:pStyle w:val="Default"/>
        <w:rPr>
          <w:rFonts w:cstheme="minorBidi"/>
          <w:color w:val="auto"/>
          <w:sz w:val="23"/>
          <w:szCs w:val="23"/>
          <w:highlight w:val="yellow"/>
        </w:rPr>
      </w:pPr>
      <w:r w:rsidRPr="5FC3021A">
        <w:rPr>
          <w:b/>
          <w:bCs/>
          <w:sz w:val="23"/>
          <w:szCs w:val="23"/>
        </w:rPr>
        <w:t>Transportation Licensing and Analysis Branch</w:t>
      </w:r>
      <w:r>
        <w:tab/>
      </w:r>
      <w:r>
        <w:tab/>
      </w:r>
      <w:r w:rsidR="007C306F">
        <w:tab/>
      </w:r>
      <w:r w:rsidR="00394264">
        <w:rPr>
          <w:b/>
          <w:bCs/>
          <w:sz w:val="23"/>
          <w:szCs w:val="23"/>
        </w:rPr>
        <w:t>June 2</w:t>
      </w:r>
      <w:r w:rsidR="007C53DC">
        <w:rPr>
          <w:b/>
          <w:bCs/>
          <w:sz w:val="23"/>
          <w:szCs w:val="23"/>
        </w:rPr>
        <w:t>0</w:t>
      </w:r>
      <w:r w:rsidR="007A79AC">
        <w:rPr>
          <w:b/>
          <w:bCs/>
          <w:sz w:val="23"/>
          <w:szCs w:val="23"/>
        </w:rPr>
        <w:t>, 202</w:t>
      </w:r>
      <w:r w:rsidR="007C53DC">
        <w:rPr>
          <w:b/>
          <w:bCs/>
          <w:sz w:val="23"/>
          <w:szCs w:val="23"/>
        </w:rPr>
        <w:t>4</w:t>
      </w:r>
    </w:p>
    <w:p w:rsidRPr="00923736" w:rsidR="006E2BF6" w:rsidRDefault="006E2BF6" w14:paraId="5BBE4194" w14:textId="07322413">
      <w:pPr>
        <w:rPr>
          <w:rFonts w:ascii="Palatino Linotype" w:hAnsi="Palatino Linotype"/>
          <w:sz w:val="23"/>
          <w:szCs w:val="23"/>
        </w:rPr>
      </w:pPr>
    </w:p>
    <w:p w:rsidRPr="00923736" w:rsidR="00431F2B" w:rsidP="00431F2B" w:rsidRDefault="00431F2B" w14:paraId="299EA0FB" w14:textId="265C0C5E">
      <w:pPr>
        <w:jc w:val="center"/>
        <w:rPr>
          <w:rFonts w:ascii="Palatino Linotype" w:hAnsi="Palatino Linotype"/>
          <w:b/>
          <w:bCs/>
          <w:sz w:val="23"/>
          <w:szCs w:val="23"/>
          <w:u w:val="single"/>
        </w:rPr>
      </w:pPr>
      <w:r w:rsidRPr="00923736">
        <w:rPr>
          <w:rFonts w:ascii="Palatino Linotype" w:hAnsi="Palatino Linotype"/>
          <w:b/>
          <w:bCs/>
          <w:sz w:val="23"/>
          <w:szCs w:val="23"/>
          <w:u w:val="single"/>
        </w:rPr>
        <w:t>R</w:t>
      </w:r>
      <w:r w:rsidRPr="00923736" w:rsidR="00FB1C05">
        <w:rPr>
          <w:rFonts w:ascii="Palatino Linotype" w:hAnsi="Palatino Linotype"/>
          <w:b/>
          <w:bCs/>
          <w:sz w:val="23"/>
          <w:szCs w:val="23"/>
          <w:u w:val="single"/>
        </w:rPr>
        <w:t xml:space="preserve"> </w:t>
      </w:r>
      <w:r w:rsidRPr="00923736">
        <w:rPr>
          <w:rFonts w:ascii="Palatino Linotype" w:hAnsi="Palatino Linotype"/>
          <w:b/>
          <w:bCs/>
          <w:sz w:val="23"/>
          <w:szCs w:val="23"/>
          <w:u w:val="single"/>
        </w:rPr>
        <w:t>E</w:t>
      </w:r>
      <w:r w:rsidRPr="00923736" w:rsidR="00FB1C05">
        <w:rPr>
          <w:rFonts w:ascii="Palatino Linotype" w:hAnsi="Palatino Linotype"/>
          <w:b/>
          <w:bCs/>
          <w:sz w:val="23"/>
          <w:szCs w:val="23"/>
          <w:u w:val="single"/>
        </w:rPr>
        <w:t xml:space="preserve"> </w:t>
      </w:r>
      <w:r w:rsidRPr="00923736">
        <w:rPr>
          <w:rFonts w:ascii="Palatino Linotype" w:hAnsi="Palatino Linotype"/>
          <w:b/>
          <w:bCs/>
          <w:sz w:val="23"/>
          <w:szCs w:val="23"/>
          <w:u w:val="single"/>
        </w:rPr>
        <w:t>S</w:t>
      </w:r>
      <w:r w:rsidRPr="00923736" w:rsidR="00FB1C05">
        <w:rPr>
          <w:rFonts w:ascii="Palatino Linotype" w:hAnsi="Palatino Linotype"/>
          <w:b/>
          <w:bCs/>
          <w:sz w:val="23"/>
          <w:szCs w:val="23"/>
          <w:u w:val="single"/>
        </w:rPr>
        <w:t xml:space="preserve"> </w:t>
      </w:r>
      <w:r w:rsidRPr="00923736">
        <w:rPr>
          <w:rFonts w:ascii="Palatino Linotype" w:hAnsi="Palatino Linotype"/>
          <w:b/>
          <w:bCs/>
          <w:sz w:val="23"/>
          <w:szCs w:val="23"/>
          <w:u w:val="single"/>
        </w:rPr>
        <w:t>O</w:t>
      </w:r>
      <w:r w:rsidRPr="00923736" w:rsidR="00FB1C05">
        <w:rPr>
          <w:rFonts w:ascii="Palatino Linotype" w:hAnsi="Palatino Linotype"/>
          <w:b/>
          <w:bCs/>
          <w:sz w:val="23"/>
          <w:szCs w:val="23"/>
          <w:u w:val="single"/>
        </w:rPr>
        <w:t xml:space="preserve"> </w:t>
      </w:r>
      <w:r w:rsidRPr="00923736">
        <w:rPr>
          <w:rFonts w:ascii="Palatino Linotype" w:hAnsi="Palatino Linotype"/>
          <w:b/>
          <w:bCs/>
          <w:sz w:val="23"/>
          <w:szCs w:val="23"/>
          <w:u w:val="single"/>
        </w:rPr>
        <w:t>L</w:t>
      </w:r>
      <w:r w:rsidRPr="00923736" w:rsidR="00FB1C05">
        <w:rPr>
          <w:rFonts w:ascii="Palatino Linotype" w:hAnsi="Palatino Linotype"/>
          <w:b/>
          <w:bCs/>
          <w:sz w:val="23"/>
          <w:szCs w:val="23"/>
          <w:u w:val="single"/>
        </w:rPr>
        <w:t xml:space="preserve"> </w:t>
      </w:r>
      <w:r w:rsidRPr="00923736">
        <w:rPr>
          <w:rFonts w:ascii="Palatino Linotype" w:hAnsi="Palatino Linotype"/>
          <w:b/>
          <w:bCs/>
          <w:sz w:val="23"/>
          <w:szCs w:val="23"/>
          <w:u w:val="single"/>
        </w:rPr>
        <w:t>U</w:t>
      </w:r>
      <w:r w:rsidRPr="00923736" w:rsidR="00FB1C05">
        <w:rPr>
          <w:rFonts w:ascii="Palatino Linotype" w:hAnsi="Palatino Linotype"/>
          <w:b/>
          <w:bCs/>
          <w:sz w:val="23"/>
          <w:szCs w:val="23"/>
          <w:u w:val="single"/>
        </w:rPr>
        <w:t xml:space="preserve"> </w:t>
      </w:r>
      <w:r w:rsidRPr="00923736">
        <w:rPr>
          <w:rFonts w:ascii="Palatino Linotype" w:hAnsi="Palatino Linotype"/>
          <w:b/>
          <w:bCs/>
          <w:sz w:val="23"/>
          <w:szCs w:val="23"/>
          <w:u w:val="single"/>
        </w:rPr>
        <w:t>T</w:t>
      </w:r>
      <w:r w:rsidRPr="00923736" w:rsidR="00FB1C05">
        <w:rPr>
          <w:rFonts w:ascii="Palatino Linotype" w:hAnsi="Palatino Linotype"/>
          <w:b/>
          <w:bCs/>
          <w:sz w:val="23"/>
          <w:szCs w:val="23"/>
          <w:u w:val="single"/>
        </w:rPr>
        <w:t xml:space="preserve"> </w:t>
      </w:r>
      <w:r w:rsidRPr="00923736">
        <w:rPr>
          <w:rFonts w:ascii="Palatino Linotype" w:hAnsi="Palatino Linotype"/>
          <w:b/>
          <w:bCs/>
          <w:sz w:val="23"/>
          <w:szCs w:val="23"/>
          <w:u w:val="single"/>
        </w:rPr>
        <w:t>I</w:t>
      </w:r>
      <w:r w:rsidRPr="00923736" w:rsidR="00FB1C05">
        <w:rPr>
          <w:rFonts w:ascii="Palatino Linotype" w:hAnsi="Palatino Linotype"/>
          <w:b/>
          <w:bCs/>
          <w:sz w:val="23"/>
          <w:szCs w:val="23"/>
          <w:u w:val="single"/>
        </w:rPr>
        <w:t xml:space="preserve"> </w:t>
      </w:r>
      <w:r w:rsidRPr="00923736">
        <w:rPr>
          <w:rFonts w:ascii="Palatino Linotype" w:hAnsi="Palatino Linotype"/>
          <w:b/>
          <w:bCs/>
          <w:sz w:val="23"/>
          <w:szCs w:val="23"/>
          <w:u w:val="single"/>
        </w:rPr>
        <w:t>O</w:t>
      </w:r>
      <w:r w:rsidRPr="00923736" w:rsidR="00FB1C05">
        <w:rPr>
          <w:rFonts w:ascii="Palatino Linotype" w:hAnsi="Palatino Linotype"/>
          <w:b/>
          <w:bCs/>
          <w:sz w:val="23"/>
          <w:szCs w:val="23"/>
          <w:u w:val="single"/>
        </w:rPr>
        <w:t xml:space="preserve"> </w:t>
      </w:r>
      <w:r w:rsidRPr="00923736">
        <w:rPr>
          <w:rFonts w:ascii="Palatino Linotype" w:hAnsi="Palatino Linotype"/>
          <w:b/>
          <w:bCs/>
          <w:sz w:val="23"/>
          <w:szCs w:val="23"/>
          <w:u w:val="single"/>
        </w:rPr>
        <w:t>N</w:t>
      </w:r>
    </w:p>
    <w:p w:rsidRPr="00923736" w:rsidR="00431F2B" w:rsidP="00431F2B" w:rsidRDefault="00431F2B" w14:paraId="55A0D61D" w14:textId="77777777">
      <w:pPr>
        <w:pStyle w:val="Default"/>
        <w:rPr>
          <w:sz w:val="23"/>
          <w:szCs w:val="23"/>
        </w:rPr>
      </w:pPr>
    </w:p>
    <w:p w:rsidRPr="00923736" w:rsidR="00431F2B" w:rsidP="00EA2BA7" w:rsidRDefault="00431F2B" w14:paraId="4C1B4694" w14:textId="63189256">
      <w:pPr>
        <w:pBdr>
          <w:bottom w:val="single" w:color="auto" w:sz="12" w:space="1"/>
        </w:pBdr>
        <w:jc w:val="center"/>
        <w:rPr>
          <w:rFonts w:ascii="Palatino Linotype" w:hAnsi="Palatino Linotype"/>
          <w:b/>
          <w:bCs/>
          <w:sz w:val="23"/>
          <w:szCs w:val="23"/>
        </w:rPr>
      </w:pPr>
      <w:r w:rsidRPr="5FC3021A">
        <w:rPr>
          <w:rFonts w:ascii="Palatino Linotype" w:hAnsi="Palatino Linotype"/>
          <w:b/>
          <w:bCs/>
          <w:caps/>
          <w:sz w:val="23"/>
          <w:szCs w:val="23"/>
        </w:rPr>
        <w:t xml:space="preserve">Resolution </w:t>
      </w:r>
      <w:r w:rsidRPr="5FC3021A" w:rsidR="4AB6A92E">
        <w:rPr>
          <w:rFonts w:ascii="Palatino Linotype" w:hAnsi="Palatino Linotype"/>
          <w:b/>
          <w:bCs/>
          <w:caps/>
          <w:sz w:val="23"/>
          <w:szCs w:val="23"/>
        </w:rPr>
        <w:t xml:space="preserve">AWARDING </w:t>
      </w:r>
      <w:r w:rsidRPr="5FC3021A" w:rsidR="00434D8C">
        <w:rPr>
          <w:rFonts w:ascii="Palatino Linotype" w:hAnsi="Palatino Linotype"/>
          <w:b/>
          <w:bCs/>
          <w:caps/>
          <w:sz w:val="23"/>
          <w:szCs w:val="23"/>
        </w:rPr>
        <w:t xml:space="preserve">LOCAL ACCESS FUND ADMINISTRATORS AND </w:t>
      </w:r>
      <w:r w:rsidRPr="5FC3021A" w:rsidR="00FE11EE">
        <w:rPr>
          <w:rFonts w:ascii="Palatino Linotype" w:hAnsi="Palatino Linotype"/>
          <w:b/>
          <w:bCs/>
          <w:caps/>
          <w:sz w:val="23"/>
          <w:szCs w:val="23"/>
        </w:rPr>
        <w:t xml:space="preserve">corresponding ACCESS </w:t>
      </w:r>
      <w:r w:rsidRPr="5FC3021A" w:rsidR="00284463">
        <w:rPr>
          <w:rFonts w:ascii="Palatino Linotype" w:hAnsi="Palatino Linotype"/>
          <w:b/>
          <w:bCs/>
          <w:caps/>
          <w:sz w:val="23"/>
          <w:szCs w:val="23"/>
        </w:rPr>
        <w:t>FUND</w:t>
      </w:r>
      <w:r w:rsidRPr="5FC3021A" w:rsidR="00FE11EE">
        <w:rPr>
          <w:rFonts w:ascii="Palatino Linotype" w:hAnsi="Palatino Linotype"/>
          <w:b/>
          <w:bCs/>
          <w:caps/>
          <w:sz w:val="23"/>
          <w:szCs w:val="23"/>
        </w:rPr>
        <w:t xml:space="preserve"> </w:t>
      </w:r>
      <w:r w:rsidRPr="5FC3021A" w:rsidR="5D663A38">
        <w:rPr>
          <w:rFonts w:ascii="Palatino Linotype" w:hAnsi="Palatino Linotype"/>
          <w:b/>
          <w:bCs/>
          <w:caps/>
          <w:sz w:val="23"/>
          <w:szCs w:val="23"/>
        </w:rPr>
        <w:t xml:space="preserve">GRANTS </w:t>
      </w:r>
      <w:r w:rsidRPr="5FC3021A" w:rsidR="00FE11EE">
        <w:rPr>
          <w:rFonts w:ascii="Palatino Linotype" w:hAnsi="Palatino Linotype"/>
          <w:b/>
          <w:bCs/>
          <w:caps/>
          <w:sz w:val="23"/>
          <w:szCs w:val="23"/>
        </w:rPr>
        <w:t>FOR FUNDING YEAR 202</w:t>
      </w:r>
      <w:r w:rsidR="007C53DC">
        <w:rPr>
          <w:rFonts w:ascii="Palatino Linotype" w:hAnsi="Palatino Linotype"/>
          <w:b/>
          <w:bCs/>
          <w:caps/>
          <w:sz w:val="23"/>
          <w:szCs w:val="23"/>
        </w:rPr>
        <w:t>4</w:t>
      </w:r>
      <w:r w:rsidRPr="5FC3021A" w:rsidR="00FE11EE">
        <w:rPr>
          <w:rFonts w:ascii="Palatino Linotype" w:hAnsi="Palatino Linotype"/>
          <w:b/>
          <w:bCs/>
          <w:caps/>
          <w:sz w:val="23"/>
          <w:szCs w:val="23"/>
        </w:rPr>
        <w:t>-202</w:t>
      </w:r>
      <w:r w:rsidR="007C53DC">
        <w:rPr>
          <w:rFonts w:ascii="Palatino Linotype" w:hAnsi="Palatino Linotype"/>
          <w:b/>
          <w:bCs/>
          <w:caps/>
          <w:sz w:val="23"/>
          <w:szCs w:val="23"/>
        </w:rPr>
        <w:t>5</w:t>
      </w:r>
      <w:r w:rsidRPr="5FC3021A" w:rsidR="00FE11EE">
        <w:rPr>
          <w:rFonts w:ascii="Palatino Linotype" w:hAnsi="Palatino Linotype"/>
          <w:b/>
          <w:bCs/>
          <w:caps/>
          <w:sz w:val="23"/>
          <w:szCs w:val="23"/>
        </w:rPr>
        <w:t xml:space="preserve"> FOR THE </w:t>
      </w:r>
      <w:r w:rsidRPr="5FC3021A" w:rsidR="095B8E60">
        <w:rPr>
          <w:rFonts w:ascii="Palatino Linotype" w:hAnsi="Palatino Linotype"/>
          <w:b/>
          <w:bCs/>
          <w:caps/>
          <w:sz w:val="23"/>
          <w:szCs w:val="23"/>
        </w:rPr>
        <w:t>T</w:t>
      </w:r>
      <w:r w:rsidR="00291D5C">
        <w:rPr>
          <w:rFonts w:ascii="Palatino Linotype" w:hAnsi="Palatino Linotype"/>
          <w:b/>
          <w:bCs/>
          <w:caps/>
          <w:sz w:val="23"/>
          <w:szCs w:val="23"/>
        </w:rPr>
        <w:t xml:space="preserve">ransportation </w:t>
      </w:r>
      <w:r w:rsidRPr="5FC3021A" w:rsidR="095B8E60">
        <w:rPr>
          <w:rFonts w:ascii="Palatino Linotype" w:hAnsi="Palatino Linotype"/>
          <w:b/>
          <w:bCs/>
          <w:caps/>
          <w:sz w:val="23"/>
          <w:szCs w:val="23"/>
        </w:rPr>
        <w:t>N</w:t>
      </w:r>
      <w:r w:rsidR="00291D5C">
        <w:rPr>
          <w:rFonts w:ascii="Palatino Linotype" w:hAnsi="Palatino Linotype"/>
          <w:b/>
          <w:bCs/>
          <w:caps/>
          <w:sz w:val="23"/>
          <w:szCs w:val="23"/>
        </w:rPr>
        <w:t xml:space="preserve">etwork </w:t>
      </w:r>
      <w:r w:rsidRPr="5FC3021A" w:rsidR="095B8E60">
        <w:rPr>
          <w:rFonts w:ascii="Palatino Linotype" w:hAnsi="Palatino Linotype"/>
          <w:b/>
          <w:bCs/>
          <w:caps/>
          <w:sz w:val="23"/>
          <w:szCs w:val="23"/>
        </w:rPr>
        <w:t>C</w:t>
      </w:r>
      <w:r w:rsidR="00291D5C">
        <w:rPr>
          <w:rFonts w:ascii="Palatino Linotype" w:hAnsi="Palatino Linotype"/>
          <w:b/>
          <w:bCs/>
          <w:caps/>
          <w:sz w:val="23"/>
          <w:szCs w:val="23"/>
        </w:rPr>
        <w:t>ompany</w:t>
      </w:r>
      <w:r w:rsidRPr="5FC3021A" w:rsidR="095B8E60">
        <w:rPr>
          <w:rFonts w:ascii="Palatino Linotype" w:hAnsi="Palatino Linotype"/>
          <w:b/>
          <w:bCs/>
          <w:caps/>
          <w:sz w:val="23"/>
          <w:szCs w:val="23"/>
        </w:rPr>
        <w:t xml:space="preserve"> </w:t>
      </w:r>
      <w:r w:rsidRPr="5FC3021A" w:rsidR="00284463">
        <w:rPr>
          <w:rFonts w:ascii="Palatino Linotype" w:hAnsi="Palatino Linotype"/>
          <w:b/>
          <w:bCs/>
          <w:caps/>
          <w:sz w:val="23"/>
          <w:szCs w:val="23"/>
        </w:rPr>
        <w:t>ACCESS</w:t>
      </w:r>
      <w:r w:rsidRPr="5FC3021A">
        <w:rPr>
          <w:rFonts w:ascii="Palatino Linotype" w:hAnsi="Palatino Linotype"/>
          <w:b/>
          <w:bCs/>
          <w:caps/>
          <w:sz w:val="23"/>
          <w:szCs w:val="23"/>
        </w:rPr>
        <w:t xml:space="preserve"> </w:t>
      </w:r>
      <w:r w:rsidRPr="5FC3021A" w:rsidR="00FE11EE">
        <w:rPr>
          <w:rFonts w:ascii="Palatino Linotype" w:hAnsi="Palatino Linotype"/>
          <w:b/>
          <w:bCs/>
          <w:caps/>
          <w:sz w:val="23"/>
          <w:szCs w:val="23"/>
        </w:rPr>
        <w:t>FOR ALL PROGRAM.</w:t>
      </w:r>
    </w:p>
    <w:p w:rsidRPr="00923736" w:rsidR="00431F2B" w:rsidP="00431F2B" w:rsidRDefault="00431F2B" w14:paraId="27B44096" w14:textId="77777777">
      <w:pPr>
        <w:pBdr>
          <w:bottom w:val="single" w:color="auto" w:sz="12" w:space="1"/>
        </w:pBdr>
        <w:rPr>
          <w:rFonts w:ascii="Palatino Linotype" w:hAnsi="Palatino Linotype"/>
          <w:b/>
          <w:bCs/>
          <w:sz w:val="23"/>
          <w:szCs w:val="23"/>
        </w:rPr>
      </w:pPr>
    </w:p>
    <w:p w:rsidRPr="00923736" w:rsidR="00431F2B" w:rsidP="00431F2B" w:rsidRDefault="00431F2B" w14:paraId="61483CD7" w14:textId="491E7084">
      <w:pPr>
        <w:rPr>
          <w:rFonts w:ascii="Palatino Linotype" w:hAnsi="Palatino Linotype"/>
          <w:sz w:val="23"/>
          <w:szCs w:val="23"/>
        </w:rPr>
      </w:pPr>
    </w:p>
    <w:p w:rsidRPr="00923736" w:rsidR="00431F2B" w:rsidP="00431F2B" w:rsidRDefault="00431F2B" w14:paraId="2FCF505F" w14:textId="03CFB647">
      <w:pPr>
        <w:rPr>
          <w:rFonts w:ascii="Palatino Linotype" w:hAnsi="Palatino Linotype"/>
          <w:b/>
          <w:bCs/>
          <w:sz w:val="23"/>
          <w:szCs w:val="23"/>
          <w:u w:val="single"/>
        </w:rPr>
      </w:pPr>
      <w:r w:rsidRPr="00923736">
        <w:rPr>
          <w:rFonts w:ascii="Palatino Linotype" w:hAnsi="Palatino Linotype"/>
          <w:b/>
          <w:bCs/>
          <w:sz w:val="23"/>
          <w:szCs w:val="23"/>
          <w:u w:val="single"/>
        </w:rPr>
        <w:t>SUMMARY</w:t>
      </w:r>
    </w:p>
    <w:p w:rsidR="00431F2B" w:rsidP="002945A2" w:rsidRDefault="00431F2B" w14:paraId="7A0D7680" w14:textId="586F8B9E">
      <w:pPr>
        <w:jc w:val="both"/>
        <w:rPr>
          <w:rFonts w:ascii="Palatino Linotype" w:hAnsi="Palatino Linotype"/>
          <w:sz w:val="23"/>
          <w:szCs w:val="23"/>
        </w:rPr>
      </w:pPr>
      <w:r w:rsidRPr="048E2A4B">
        <w:rPr>
          <w:rFonts w:ascii="Palatino Linotype" w:hAnsi="Palatino Linotype"/>
          <w:sz w:val="23"/>
          <w:szCs w:val="23"/>
        </w:rPr>
        <w:t xml:space="preserve">This </w:t>
      </w:r>
      <w:r w:rsidRPr="048E2A4B" w:rsidR="00AA740B">
        <w:rPr>
          <w:rFonts w:ascii="Palatino Linotype" w:hAnsi="Palatino Linotype"/>
          <w:sz w:val="23"/>
          <w:szCs w:val="23"/>
        </w:rPr>
        <w:t>r</w:t>
      </w:r>
      <w:r w:rsidRPr="048E2A4B">
        <w:rPr>
          <w:rFonts w:ascii="Palatino Linotype" w:hAnsi="Palatino Linotype"/>
          <w:sz w:val="23"/>
          <w:szCs w:val="23"/>
        </w:rPr>
        <w:t xml:space="preserve">esolution approves </w:t>
      </w:r>
      <w:r w:rsidRPr="048E2A4B" w:rsidR="00977E8B">
        <w:rPr>
          <w:rFonts w:ascii="Palatino Linotype" w:hAnsi="Palatino Linotype"/>
          <w:sz w:val="23"/>
          <w:szCs w:val="23"/>
        </w:rPr>
        <w:t>Local Access Fund Administrators (LAFAs) and their corresponding Access Fund awards</w:t>
      </w:r>
      <w:r w:rsidRPr="048E2A4B" w:rsidR="00CF358F">
        <w:rPr>
          <w:rFonts w:ascii="Palatino Linotype" w:hAnsi="Palatino Linotype"/>
          <w:sz w:val="23"/>
          <w:szCs w:val="23"/>
        </w:rPr>
        <w:t xml:space="preserve"> </w:t>
      </w:r>
      <w:r w:rsidRPr="048E2A4B" w:rsidR="00977E8B">
        <w:rPr>
          <w:rFonts w:ascii="Palatino Linotype" w:hAnsi="Palatino Linotype"/>
          <w:sz w:val="23"/>
          <w:szCs w:val="23"/>
        </w:rPr>
        <w:t>for Funding Year 202</w:t>
      </w:r>
      <w:r w:rsidR="007C53DC">
        <w:rPr>
          <w:rFonts w:ascii="Palatino Linotype" w:hAnsi="Palatino Linotype"/>
          <w:sz w:val="23"/>
          <w:szCs w:val="23"/>
        </w:rPr>
        <w:t>4</w:t>
      </w:r>
      <w:r w:rsidRPr="048E2A4B" w:rsidR="00977E8B">
        <w:rPr>
          <w:rFonts w:ascii="Palatino Linotype" w:hAnsi="Palatino Linotype"/>
          <w:sz w:val="23"/>
          <w:szCs w:val="23"/>
        </w:rPr>
        <w:t>-202</w:t>
      </w:r>
      <w:r w:rsidR="007C53DC">
        <w:rPr>
          <w:rFonts w:ascii="Palatino Linotype" w:hAnsi="Palatino Linotype"/>
          <w:sz w:val="23"/>
          <w:szCs w:val="23"/>
        </w:rPr>
        <w:t>5</w:t>
      </w:r>
      <w:r w:rsidRPr="048E2A4B" w:rsidR="00977E8B">
        <w:rPr>
          <w:rFonts w:ascii="Palatino Linotype" w:hAnsi="Palatino Linotype"/>
          <w:sz w:val="23"/>
          <w:szCs w:val="23"/>
        </w:rPr>
        <w:t xml:space="preserve">. The following entities will serve as </w:t>
      </w:r>
      <w:r w:rsidRPr="048E2A4B" w:rsidR="6584051F">
        <w:rPr>
          <w:rFonts w:ascii="Palatino Linotype" w:hAnsi="Palatino Linotype"/>
          <w:sz w:val="23"/>
          <w:szCs w:val="23"/>
        </w:rPr>
        <w:t xml:space="preserve">a </w:t>
      </w:r>
      <w:r w:rsidRPr="048E2A4B" w:rsidR="00977E8B">
        <w:rPr>
          <w:rFonts w:ascii="Palatino Linotype" w:hAnsi="Palatino Linotype"/>
          <w:sz w:val="23"/>
          <w:szCs w:val="23"/>
        </w:rPr>
        <w:t xml:space="preserve">LAFA and administer the </w:t>
      </w:r>
      <w:r w:rsidR="00291D5C">
        <w:rPr>
          <w:rFonts w:ascii="Palatino Linotype" w:hAnsi="Palatino Linotype"/>
          <w:sz w:val="23"/>
          <w:szCs w:val="23"/>
        </w:rPr>
        <w:t>Transportation Network Company (</w:t>
      </w:r>
      <w:r w:rsidRPr="048E2A4B" w:rsidR="03830A15">
        <w:rPr>
          <w:rFonts w:ascii="Palatino Linotype" w:hAnsi="Palatino Linotype"/>
          <w:sz w:val="23"/>
          <w:szCs w:val="23"/>
        </w:rPr>
        <w:t>TNC</w:t>
      </w:r>
      <w:r w:rsidR="00291D5C">
        <w:rPr>
          <w:rFonts w:ascii="Palatino Linotype" w:hAnsi="Palatino Linotype"/>
          <w:sz w:val="23"/>
          <w:szCs w:val="23"/>
        </w:rPr>
        <w:t>)</w:t>
      </w:r>
      <w:r w:rsidRPr="048E2A4B" w:rsidR="03830A15">
        <w:rPr>
          <w:rFonts w:ascii="Palatino Linotype" w:hAnsi="Palatino Linotype"/>
          <w:sz w:val="23"/>
          <w:szCs w:val="23"/>
        </w:rPr>
        <w:t xml:space="preserve"> </w:t>
      </w:r>
      <w:r w:rsidRPr="048E2A4B" w:rsidR="00977E8B">
        <w:rPr>
          <w:rFonts w:ascii="Palatino Linotype" w:hAnsi="Palatino Linotype"/>
          <w:sz w:val="23"/>
          <w:szCs w:val="23"/>
        </w:rPr>
        <w:t>Access for All Program locally for their respective count</w:t>
      </w:r>
      <w:r w:rsidRPr="048E2A4B" w:rsidR="013FF645">
        <w:rPr>
          <w:rFonts w:ascii="Palatino Linotype" w:hAnsi="Palatino Linotype"/>
          <w:sz w:val="23"/>
          <w:szCs w:val="23"/>
        </w:rPr>
        <w:t>ies</w:t>
      </w:r>
      <w:r w:rsidRPr="048E2A4B" w:rsidR="00977E8B">
        <w:rPr>
          <w:rFonts w:ascii="Palatino Linotype" w:hAnsi="Palatino Linotype"/>
          <w:sz w:val="23"/>
          <w:szCs w:val="23"/>
        </w:rPr>
        <w:t>:</w:t>
      </w:r>
      <w:r w:rsidR="00B30842">
        <w:rPr>
          <w:rFonts w:ascii="Palatino Linotype" w:hAnsi="Palatino Linotype"/>
          <w:sz w:val="23"/>
          <w:szCs w:val="23"/>
        </w:rPr>
        <w:t xml:space="preserve"> Contra Costa T</w:t>
      </w:r>
      <w:r w:rsidR="003923BA">
        <w:rPr>
          <w:rFonts w:ascii="Palatino Linotype" w:hAnsi="Palatino Linotype"/>
          <w:sz w:val="23"/>
          <w:szCs w:val="23"/>
        </w:rPr>
        <w:t>r</w:t>
      </w:r>
      <w:r w:rsidR="00B30842">
        <w:rPr>
          <w:rFonts w:ascii="Palatino Linotype" w:hAnsi="Palatino Linotype"/>
          <w:sz w:val="23"/>
          <w:szCs w:val="23"/>
        </w:rPr>
        <w:t>an</w:t>
      </w:r>
      <w:r w:rsidR="003923BA">
        <w:rPr>
          <w:rFonts w:ascii="Palatino Linotype" w:hAnsi="Palatino Linotype"/>
          <w:sz w:val="23"/>
          <w:szCs w:val="23"/>
        </w:rPr>
        <w:t>sportation Authority (Contra Costa), Fresno Council of Governments (Fresno),</w:t>
      </w:r>
      <w:r w:rsidRPr="008C7F25" w:rsidR="008C7F25">
        <w:t xml:space="preserve"> </w:t>
      </w:r>
      <w:r w:rsidRPr="008C7F25" w:rsidR="008C7F25">
        <w:rPr>
          <w:rFonts w:ascii="Palatino Linotype" w:hAnsi="Palatino Linotype"/>
          <w:sz w:val="23"/>
          <w:szCs w:val="23"/>
        </w:rPr>
        <w:t>Los Angeles County Metropolitan Transportation Authority</w:t>
      </w:r>
      <w:r w:rsidR="008C7F25">
        <w:rPr>
          <w:rFonts w:ascii="Palatino Linotype" w:hAnsi="Palatino Linotype"/>
          <w:sz w:val="23"/>
          <w:szCs w:val="23"/>
        </w:rPr>
        <w:t xml:space="preserve"> (Los Ang</w:t>
      </w:r>
      <w:r w:rsidRPr="007C53DC" w:rsidR="008C7F25">
        <w:rPr>
          <w:rFonts w:ascii="Palatino Linotype" w:hAnsi="Palatino Linotype"/>
          <w:sz w:val="23"/>
          <w:szCs w:val="23"/>
        </w:rPr>
        <w:t>eles),</w:t>
      </w:r>
      <w:r w:rsidRPr="007C53DC" w:rsidR="00593A28">
        <w:rPr>
          <w:sz w:val="23"/>
          <w:szCs w:val="23"/>
        </w:rPr>
        <w:t xml:space="preserve"> </w:t>
      </w:r>
      <w:r w:rsidRPr="007C53DC" w:rsidR="007C53DC">
        <w:rPr>
          <w:rFonts w:ascii="Palatino Linotype" w:hAnsi="Palatino Linotype"/>
          <w:sz w:val="23"/>
          <w:szCs w:val="23"/>
        </w:rPr>
        <w:t>Reddin</w:t>
      </w:r>
      <w:r w:rsidR="007C53DC">
        <w:rPr>
          <w:rFonts w:ascii="Palatino Linotype" w:hAnsi="Palatino Linotype"/>
          <w:sz w:val="23"/>
          <w:szCs w:val="23"/>
        </w:rPr>
        <w:t>g Area Bus Authority (Shasta),</w:t>
      </w:r>
      <w:r w:rsidRPr="007C53DC" w:rsidR="007C53DC">
        <w:rPr>
          <w:rFonts w:ascii="Palatino Linotype" w:hAnsi="Palatino Linotype"/>
          <w:sz w:val="23"/>
          <w:szCs w:val="23"/>
        </w:rPr>
        <w:t xml:space="preserve"> </w:t>
      </w:r>
      <w:r w:rsidRPr="007C53DC" w:rsidR="00593A28">
        <w:rPr>
          <w:rFonts w:ascii="Palatino Linotype" w:hAnsi="Palatino Linotype"/>
          <w:sz w:val="23"/>
          <w:szCs w:val="23"/>
        </w:rPr>
        <w:t>San D</w:t>
      </w:r>
      <w:r w:rsidRPr="00593A28" w:rsidR="00593A28">
        <w:rPr>
          <w:rFonts w:ascii="Palatino Linotype" w:hAnsi="Palatino Linotype"/>
          <w:sz w:val="23"/>
          <w:szCs w:val="23"/>
        </w:rPr>
        <w:t>iego Association of Governments</w:t>
      </w:r>
      <w:r w:rsidR="00593A28">
        <w:rPr>
          <w:rFonts w:ascii="Palatino Linotype" w:hAnsi="Palatino Linotype"/>
          <w:sz w:val="23"/>
          <w:szCs w:val="23"/>
        </w:rPr>
        <w:t xml:space="preserve"> (San Diego),</w:t>
      </w:r>
      <w:r w:rsidRPr="00904B14" w:rsidR="00904B14">
        <w:rPr>
          <w:rFonts w:ascii="Palatino Linotype" w:hAnsi="Palatino Linotype"/>
          <w:sz w:val="23"/>
          <w:szCs w:val="23"/>
        </w:rPr>
        <w:t xml:space="preserve"> </w:t>
      </w:r>
      <w:r w:rsidRPr="00377EC7" w:rsidR="00904B14">
        <w:rPr>
          <w:rFonts w:ascii="Palatino Linotype" w:hAnsi="Palatino Linotype"/>
          <w:sz w:val="23"/>
          <w:szCs w:val="23"/>
        </w:rPr>
        <w:t>San Francisco Municipal Transportation Agency (San Francisco),</w:t>
      </w:r>
      <w:r w:rsidR="008157C1">
        <w:t xml:space="preserve"> </w:t>
      </w:r>
      <w:r w:rsidRPr="008157C1" w:rsidR="008157C1">
        <w:rPr>
          <w:rFonts w:ascii="Palatino Linotype" w:hAnsi="Palatino Linotype"/>
          <w:sz w:val="23"/>
          <w:szCs w:val="23"/>
        </w:rPr>
        <w:t>San Luis Obispo Council of Governments (San Luis Obispo)</w:t>
      </w:r>
      <w:r w:rsidR="008157C1">
        <w:t xml:space="preserve">, </w:t>
      </w:r>
      <w:r w:rsidR="007C53DC">
        <w:rPr>
          <w:rFonts w:ascii="Palatino Linotype" w:hAnsi="Palatino Linotype"/>
          <w:sz w:val="23"/>
          <w:szCs w:val="23"/>
        </w:rPr>
        <w:t xml:space="preserve">Santa Barbara County Association of </w:t>
      </w:r>
      <w:r w:rsidR="006075E8">
        <w:rPr>
          <w:rFonts w:ascii="Palatino Linotype" w:hAnsi="Palatino Linotype"/>
          <w:sz w:val="23"/>
          <w:szCs w:val="23"/>
        </w:rPr>
        <w:t>G</w:t>
      </w:r>
      <w:r w:rsidR="007C53DC">
        <w:rPr>
          <w:rFonts w:ascii="Palatino Linotype" w:hAnsi="Palatino Linotype"/>
          <w:sz w:val="23"/>
          <w:szCs w:val="23"/>
        </w:rPr>
        <w:t>overnment</w:t>
      </w:r>
      <w:r w:rsidR="00207EF3">
        <w:rPr>
          <w:rFonts w:ascii="Palatino Linotype" w:hAnsi="Palatino Linotype"/>
          <w:sz w:val="23"/>
          <w:szCs w:val="23"/>
        </w:rPr>
        <w:t>s</w:t>
      </w:r>
      <w:r w:rsidR="007C53DC">
        <w:rPr>
          <w:rFonts w:ascii="Palatino Linotype" w:hAnsi="Palatino Linotype"/>
          <w:sz w:val="23"/>
          <w:szCs w:val="23"/>
        </w:rPr>
        <w:t xml:space="preserve"> (Santa Barbara), </w:t>
      </w:r>
      <w:r w:rsidRPr="0041240B" w:rsidR="0041240B">
        <w:rPr>
          <w:rFonts w:ascii="Palatino Linotype" w:hAnsi="Palatino Linotype"/>
          <w:sz w:val="23"/>
          <w:szCs w:val="23"/>
        </w:rPr>
        <w:t>S</w:t>
      </w:r>
      <w:r w:rsidR="00607E24">
        <w:rPr>
          <w:rFonts w:ascii="Palatino Linotype" w:hAnsi="Palatino Linotype"/>
          <w:sz w:val="23"/>
          <w:szCs w:val="23"/>
        </w:rPr>
        <w:t>anta Cruz County Regional Transportation Commission</w:t>
      </w:r>
      <w:r w:rsidR="0041240B">
        <w:rPr>
          <w:rFonts w:ascii="Palatino Linotype" w:hAnsi="Palatino Linotype"/>
          <w:sz w:val="23"/>
          <w:szCs w:val="23"/>
        </w:rPr>
        <w:t xml:space="preserve"> (S</w:t>
      </w:r>
      <w:r w:rsidR="00607E24">
        <w:rPr>
          <w:rFonts w:ascii="Palatino Linotype" w:hAnsi="Palatino Linotype"/>
          <w:sz w:val="23"/>
          <w:szCs w:val="23"/>
        </w:rPr>
        <w:t>anta Cruz</w:t>
      </w:r>
      <w:r w:rsidR="0041240B">
        <w:rPr>
          <w:rFonts w:ascii="Palatino Linotype" w:hAnsi="Palatino Linotype"/>
          <w:sz w:val="23"/>
          <w:szCs w:val="23"/>
        </w:rPr>
        <w:t xml:space="preserve">), </w:t>
      </w:r>
      <w:r w:rsidRPr="00940846" w:rsidR="00940846">
        <w:rPr>
          <w:rFonts w:ascii="Palatino Linotype" w:hAnsi="Palatino Linotype"/>
          <w:sz w:val="23"/>
          <w:szCs w:val="23"/>
        </w:rPr>
        <w:t>Solano Transportation Authority</w:t>
      </w:r>
      <w:r w:rsidR="00940846">
        <w:rPr>
          <w:rFonts w:ascii="Palatino Linotype" w:hAnsi="Palatino Linotype"/>
          <w:sz w:val="23"/>
          <w:szCs w:val="23"/>
        </w:rPr>
        <w:t xml:space="preserve"> (Solano), </w:t>
      </w:r>
      <w:r w:rsidRPr="00940846" w:rsidR="00940846">
        <w:rPr>
          <w:rFonts w:ascii="Palatino Linotype" w:hAnsi="Palatino Linotype"/>
          <w:sz w:val="23"/>
          <w:szCs w:val="23"/>
        </w:rPr>
        <w:t xml:space="preserve">Transportation Agency </w:t>
      </w:r>
      <w:r w:rsidR="004A52D2">
        <w:rPr>
          <w:rFonts w:ascii="Palatino Linotype" w:hAnsi="Palatino Linotype"/>
          <w:sz w:val="23"/>
          <w:szCs w:val="23"/>
        </w:rPr>
        <w:t>for</w:t>
      </w:r>
      <w:r w:rsidRPr="00940846" w:rsidR="00940846">
        <w:rPr>
          <w:rFonts w:ascii="Palatino Linotype" w:hAnsi="Palatino Linotype"/>
          <w:sz w:val="23"/>
          <w:szCs w:val="23"/>
        </w:rPr>
        <w:t xml:space="preserve"> Monterey County</w:t>
      </w:r>
      <w:r w:rsidR="00940846">
        <w:rPr>
          <w:rFonts w:ascii="Palatino Linotype" w:hAnsi="Palatino Linotype"/>
          <w:sz w:val="23"/>
          <w:szCs w:val="23"/>
        </w:rPr>
        <w:t xml:space="preserve"> (Monterey)</w:t>
      </w:r>
      <w:r w:rsidR="00607E24">
        <w:rPr>
          <w:rFonts w:ascii="Palatino Linotype" w:hAnsi="Palatino Linotype"/>
          <w:sz w:val="23"/>
          <w:szCs w:val="23"/>
        </w:rPr>
        <w:t>, and Ventura County Transportation Commission (Ventura)</w:t>
      </w:r>
      <w:r w:rsidRPr="048E2A4B" w:rsidR="00977E8B">
        <w:rPr>
          <w:rFonts w:ascii="Palatino Linotype" w:hAnsi="Palatino Linotype"/>
          <w:sz w:val="23"/>
          <w:szCs w:val="23"/>
        </w:rPr>
        <w:t xml:space="preserve">. </w:t>
      </w:r>
      <w:r w:rsidRPr="048E2A4B">
        <w:rPr>
          <w:rFonts w:ascii="Palatino Linotype" w:hAnsi="Palatino Linotype"/>
          <w:sz w:val="23"/>
          <w:szCs w:val="23"/>
        </w:rPr>
        <w:t xml:space="preserve">Collectively, </w:t>
      </w:r>
      <w:r w:rsidRPr="048E2A4B" w:rsidR="00977E8B">
        <w:rPr>
          <w:rFonts w:ascii="Palatino Linotype" w:hAnsi="Palatino Linotype"/>
          <w:sz w:val="23"/>
          <w:szCs w:val="23"/>
        </w:rPr>
        <w:t>the total</w:t>
      </w:r>
      <w:r w:rsidR="00AA5B80">
        <w:rPr>
          <w:rFonts w:ascii="Palatino Linotype" w:hAnsi="Palatino Linotype"/>
          <w:sz w:val="23"/>
          <w:szCs w:val="23"/>
        </w:rPr>
        <w:t xml:space="preserve"> amount</w:t>
      </w:r>
      <w:r w:rsidRPr="048E2A4B">
        <w:rPr>
          <w:rFonts w:ascii="Palatino Linotype" w:hAnsi="Palatino Linotype"/>
          <w:sz w:val="23"/>
          <w:szCs w:val="23"/>
        </w:rPr>
        <w:t xml:space="preserve"> </w:t>
      </w:r>
      <w:r w:rsidRPr="048E2A4B" w:rsidR="00977E8B">
        <w:rPr>
          <w:rFonts w:ascii="Palatino Linotype" w:hAnsi="Palatino Linotype"/>
          <w:sz w:val="23"/>
          <w:szCs w:val="23"/>
        </w:rPr>
        <w:t>authorized</w:t>
      </w:r>
      <w:r w:rsidR="00AA5B80">
        <w:rPr>
          <w:rFonts w:ascii="Palatino Linotype" w:hAnsi="Palatino Linotype"/>
          <w:sz w:val="23"/>
          <w:szCs w:val="23"/>
        </w:rPr>
        <w:t xml:space="preserve"> to be disbursed from the</w:t>
      </w:r>
      <w:r w:rsidRPr="048E2A4B" w:rsidR="00977E8B">
        <w:rPr>
          <w:rFonts w:ascii="Palatino Linotype" w:hAnsi="Palatino Linotype"/>
          <w:sz w:val="23"/>
          <w:szCs w:val="23"/>
        </w:rPr>
        <w:t xml:space="preserve"> Access Fund i</w:t>
      </w:r>
      <w:r w:rsidR="00637B3C">
        <w:rPr>
          <w:rFonts w:ascii="Palatino Linotype" w:hAnsi="Palatino Linotype"/>
          <w:sz w:val="23"/>
          <w:szCs w:val="23"/>
        </w:rPr>
        <w:t xml:space="preserve">s </w:t>
      </w:r>
      <w:r w:rsidR="00904B14">
        <w:rPr>
          <w:rFonts w:ascii="Palatino Linotype" w:hAnsi="Palatino Linotype"/>
          <w:sz w:val="23"/>
          <w:szCs w:val="23"/>
        </w:rPr>
        <w:t>$</w:t>
      </w:r>
      <w:r w:rsidR="007C53DC">
        <w:rPr>
          <w:rFonts w:ascii="Palatino Linotype" w:hAnsi="Palatino Linotype"/>
          <w:sz w:val="23"/>
          <w:szCs w:val="23"/>
        </w:rPr>
        <w:t>12,400,785</w:t>
      </w:r>
      <w:r w:rsidR="000B134E">
        <w:rPr>
          <w:rFonts w:ascii="Palatino Linotype" w:hAnsi="Palatino Linotype"/>
          <w:sz w:val="23"/>
          <w:szCs w:val="23"/>
        </w:rPr>
        <w:t>.</w:t>
      </w:r>
    </w:p>
    <w:p w:rsidRPr="00923736" w:rsidR="00431F2B" w:rsidP="00431F2B" w:rsidRDefault="00431F2B" w14:paraId="052C52C9" w14:textId="3072C8FC">
      <w:pPr>
        <w:rPr>
          <w:rFonts w:ascii="Palatino Linotype" w:hAnsi="Palatino Linotype"/>
          <w:b/>
          <w:bCs/>
          <w:sz w:val="23"/>
          <w:szCs w:val="23"/>
          <w:u w:val="single"/>
        </w:rPr>
      </w:pPr>
      <w:r w:rsidRPr="00923736">
        <w:rPr>
          <w:rFonts w:ascii="Palatino Linotype" w:hAnsi="Palatino Linotype"/>
          <w:b/>
          <w:bCs/>
          <w:sz w:val="23"/>
          <w:szCs w:val="23"/>
          <w:u w:val="single"/>
        </w:rPr>
        <w:t>BACKGROUND</w:t>
      </w:r>
    </w:p>
    <w:p w:rsidRPr="00923736" w:rsidR="00F03F04" w:rsidP="002945A2" w:rsidRDefault="7C5A2DB7" w14:paraId="67265AD5" w14:textId="0F0F22EF">
      <w:pPr>
        <w:jc w:val="both"/>
        <w:rPr>
          <w:rFonts w:ascii="Palatino Linotype" w:hAnsi="Palatino Linotype"/>
          <w:sz w:val="23"/>
          <w:szCs w:val="23"/>
        </w:rPr>
      </w:pPr>
      <w:r w:rsidRPr="00923736">
        <w:rPr>
          <w:rFonts w:ascii="Palatino Linotype" w:hAnsi="Palatino Linotype"/>
          <w:sz w:val="23"/>
          <w:szCs w:val="23"/>
        </w:rPr>
        <w:t>On September 22, 2018, Governor Brown signed Senate Bill (SB) 1376 (Hill)</w:t>
      </w:r>
      <w:r w:rsidRPr="00923736" w:rsidR="37E8E86C">
        <w:rPr>
          <w:rFonts w:ascii="Palatino Linotype" w:hAnsi="Palatino Linotype"/>
          <w:sz w:val="23"/>
          <w:szCs w:val="23"/>
        </w:rPr>
        <w:t xml:space="preserve"> or</w:t>
      </w:r>
      <w:r w:rsidRPr="00923736">
        <w:rPr>
          <w:rFonts w:ascii="Palatino Linotype" w:hAnsi="Palatino Linotype"/>
          <w:sz w:val="23"/>
          <w:szCs w:val="23"/>
        </w:rPr>
        <w:t xml:space="preserve"> the </w:t>
      </w:r>
      <w:r w:rsidRPr="28B7BCEF">
        <w:rPr>
          <w:rFonts w:ascii="Palatino Linotype" w:hAnsi="Palatino Linotype"/>
          <w:i/>
          <w:iCs/>
          <w:sz w:val="23"/>
          <w:szCs w:val="23"/>
        </w:rPr>
        <w:t>Transportation Network Company (TNC) Access for All Act</w:t>
      </w:r>
      <w:r w:rsidRPr="00923736">
        <w:rPr>
          <w:rFonts w:ascii="Palatino Linotype" w:hAnsi="Palatino Linotype"/>
          <w:sz w:val="23"/>
          <w:szCs w:val="23"/>
        </w:rPr>
        <w:t>, into law.</w:t>
      </w:r>
      <w:r w:rsidRPr="00923736" w:rsidR="0061754B">
        <w:rPr>
          <w:rStyle w:val="FootnoteReference"/>
          <w:rFonts w:ascii="Palatino Linotype" w:hAnsi="Palatino Linotype"/>
          <w:sz w:val="23"/>
          <w:szCs w:val="23"/>
        </w:rPr>
        <w:footnoteReference w:id="2"/>
      </w:r>
      <w:r w:rsidRPr="00923736">
        <w:rPr>
          <w:rFonts w:ascii="Palatino Linotype" w:hAnsi="Palatino Linotype"/>
          <w:sz w:val="23"/>
          <w:szCs w:val="23"/>
        </w:rPr>
        <w:t xml:space="preserve"> This legislation directed </w:t>
      </w:r>
      <w:r w:rsidRPr="00923736">
        <w:rPr>
          <w:rFonts w:ascii="Palatino Linotype" w:hAnsi="Palatino Linotype"/>
          <w:sz w:val="23"/>
          <w:szCs w:val="23"/>
        </w:rPr>
        <w:lastRenderedPageBreak/>
        <w:t>the California Public Utilities Commission</w:t>
      </w:r>
      <w:r w:rsidR="5DC671AC">
        <w:rPr>
          <w:rFonts w:ascii="Palatino Linotype" w:hAnsi="Palatino Linotype"/>
          <w:sz w:val="23"/>
          <w:szCs w:val="23"/>
        </w:rPr>
        <w:t xml:space="preserve"> (CPUC or Commission)</w:t>
      </w:r>
      <w:r w:rsidRPr="00923736">
        <w:rPr>
          <w:rFonts w:ascii="Palatino Linotype" w:hAnsi="Palatino Linotype"/>
          <w:sz w:val="23"/>
          <w:szCs w:val="23"/>
        </w:rPr>
        <w:t xml:space="preserve"> to establish a program relating to accessibility for persons with disabilities, including wheelchair users who need a wheelchair-accessible vehicle (WAV)</w:t>
      </w:r>
      <w:r w:rsidRPr="00923736" w:rsidR="5CEE2E6F">
        <w:rPr>
          <w:rFonts w:ascii="Palatino Linotype" w:hAnsi="Palatino Linotype"/>
          <w:sz w:val="23"/>
          <w:szCs w:val="23"/>
        </w:rPr>
        <w:t>.</w:t>
      </w:r>
      <w:r w:rsidRPr="00923736" w:rsidR="00D92210">
        <w:rPr>
          <w:rStyle w:val="FootnoteReference"/>
          <w:rFonts w:ascii="Palatino Linotype" w:hAnsi="Palatino Linotype"/>
          <w:sz w:val="23"/>
          <w:szCs w:val="23"/>
        </w:rPr>
        <w:footnoteReference w:id="3"/>
      </w:r>
      <w:r w:rsidRPr="00923736" w:rsidR="5CEE2E6F">
        <w:rPr>
          <w:rFonts w:ascii="Palatino Linotype" w:hAnsi="Palatino Linotype"/>
          <w:sz w:val="23"/>
          <w:szCs w:val="23"/>
        </w:rPr>
        <w:t xml:space="preserve"> </w:t>
      </w:r>
      <w:r w:rsidRPr="000432DD" w:rsidR="612830D6">
        <w:rPr>
          <w:rFonts w:ascii="Palatino Linotype" w:hAnsi="Palatino Linotype"/>
          <w:sz w:val="23"/>
          <w:szCs w:val="23"/>
        </w:rPr>
        <w:t>The purpose of th</w:t>
      </w:r>
      <w:r w:rsidR="2B119253">
        <w:rPr>
          <w:rFonts w:ascii="Palatino Linotype" w:hAnsi="Palatino Linotype"/>
          <w:sz w:val="23"/>
          <w:szCs w:val="23"/>
        </w:rPr>
        <w:t>e</w:t>
      </w:r>
      <w:r w:rsidRPr="000432DD" w:rsidR="612830D6">
        <w:rPr>
          <w:rFonts w:ascii="Palatino Linotype" w:hAnsi="Palatino Linotype"/>
          <w:sz w:val="23"/>
          <w:szCs w:val="23"/>
        </w:rPr>
        <w:t xml:space="preserve"> TNC Access for All Program is to incentivize the expansion and improvement of on-demand WAV transportation service for people with disabilities in California.</w:t>
      </w:r>
      <w:r w:rsidR="612830D6">
        <w:rPr>
          <w:rFonts w:ascii="Palatino Linotype" w:hAnsi="Palatino Linotype"/>
          <w:sz w:val="23"/>
          <w:szCs w:val="23"/>
        </w:rPr>
        <w:t xml:space="preserve"> </w:t>
      </w:r>
      <w:r w:rsidRPr="00923736" w:rsidR="53105AE9">
        <w:rPr>
          <w:rFonts w:ascii="Palatino Linotype" w:hAnsi="Palatino Linotype"/>
          <w:sz w:val="23"/>
          <w:szCs w:val="23"/>
        </w:rPr>
        <w:t xml:space="preserve">On February 21, 2019, the Commission </w:t>
      </w:r>
      <w:r w:rsidR="00E33CF7">
        <w:rPr>
          <w:rFonts w:ascii="Palatino Linotype" w:hAnsi="Palatino Linotype"/>
          <w:sz w:val="23"/>
          <w:szCs w:val="23"/>
        </w:rPr>
        <w:t>issued an</w:t>
      </w:r>
      <w:r w:rsidRPr="00923736" w:rsidR="00E33CF7">
        <w:rPr>
          <w:rFonts w:ascii="Palatino Linotype" w:hAnsi="Palatino Linotype"/>
          <w:sz w:val="23"/>
          <w:szCs w:val="23"/>
        </w:rPr>
        <w:t xml:space="preserve"> </w:t>
      </w:r>
      <w:r w:rsidRPr="00923736" w:rsidR="53105AE9">
        <w:rPr>
          <w:rFonts w:ascii="Palatino Linotype" w:hAnsi="Palatino Linotype"/>
          <w:sz w:val="23"/>
          <w:szCs w:val="23"/>
        </w:rPr>
        <w:t xml:space="preserve">Order Instituting Rulemaking (R.) 19-02-012 to implement SB 1376. This proceeding </w:t>
      </w:r>
      <w:r w:rsidR="00E33CF7">
        <w:rPr>
          <w:rFonts w:ascii="Palatino Linotype" w:hAnsi="Palatino Linotype"/>
          <w:sz w:val="23"/>
          <w:szCs w:val="23"/>
        </w:rPr>
        <w:t>was</w:t>
      </w:r>
      <w:r w:rsidRPr="00923736" w:rsidR="00E33CF7">
        <w:rPr>
          <w:rFonts w:ascii="Palatino Linotype" w:hAnsi="Palatino Linotype"/>
          <w:sz w:val="23"/>
          <w:szCs w:val="23"/>
        </w:rPr>
        <w:t xml:space="preserve"> </w:t>
      </w:r>
      <w:r w:rsidRPr="00923736" w:rsidR="53105AE9">
        <w:rPr>
          <w:rFonts w:ascii="Palatino Linotype" w:hAnsi="Palatino Linotype"/>
          <w:sz w:val="23"/>
          <w:szCs w:val="23"/>
        </w:rPr>
        <w:t xml:space="preserve">divided into </w:t>
      </w:r>
      <w:r w:rsidR="2054E62F">
        <w:rPr>
          <w:rFonts w:ascii="Palatino Linotype" w:hAnsi="Palatino Linotype"/>
          <w:sz w:val="23"/>
          <w:szCs w:val="23"/>
        </w:rPr>
        <w:t>five</w:t>
      </w:r>
      <w:r w:rsidRPr="00923736" w:rsidR="2054E62F">
        <w:rPr>
          <w:rFonts w:ascii="Palatino Linotype" w:hAnsi="Palatino Linotype"/>
          <w:sz w:val="23"/>
          <w:szCs w:val="23"/>
        </w:rPr>
        <w:t xml:space="preserve"> </w:t>
      </w:r>
      <w:r w:rsidRPr="00923736" w:rsidR="53105AE9">
        <w:rPr>
          <w:rFonts w:ascii="Palatino Linotype" w:hAnsi="Palatino Linotype"/>
          <w:sz w:val="23"/>
          <w:szCs w:val="23"/>
        </w:rPr>
        <w:t>tracks</w:t>
      </w:r>
      <w:r w:rsidR="5E4ACE1B">
        <w:rPr>
          <w:rFonts w:ascii="Palatino Linotype" w:hAnsi="Palatino Linotype"/>
          <w:sz w:val="23"/>
          <w:szCs w:val="23"/>
        </w:rPr>
        <w:t>:</w:t>
      </w:r>
      <w:r w:rsidR="06FD4AFF">
        <w:rPr>
          <w:rFonts w:ascii="Palatino Linotype" w:hAnsi="Palatino Linotype"/>
          <w:sz w:val="23"/>
          <w:szCs w:val="23"/>
        </w:rPr>
        <w:t xml:space="preserve"> Track 1 culminated in </w:t>
      </w:r>
      <w:r w:rsidR="4ACEA1F3">
        <w:rPr>
          <w:rFonts w:ascii="Palatino Linotype" w:hAnsi="Palatino Linotype"/>
          <w:sz w:val="23"/>
          <w:szCs w:val="23"/>
        </w:rPr>
        <w:t xml:space="preserve">Decision (D.) </w:t>
      </w:r>
      <w:r w:rsidR="06FD4AFF">
        <w:rPr>
          <w:rFonts w:ascii="Palatino Linotype" w:hAnsi="Palatino Linotype"/>
          <w:sz w:val="23"/>
          <w:szCs w:val="23"/>
        </w:rPr>
        <w:t>19-</w:t>
      </w:r>
      <w:r w:rsidR="1BA6BF71">
        <w:rPr>
          <w:rFonts w:ascii="Palatino Linotype" w:hAnsi="Palatino Linotype"/>
          <w:sz w:val="23"/>
          <w:szCs w:val="23"/>
        </w:rPr>
        <w:t>06-033</w:t>
      </w:r>
      <w:r w:rsidR="652EE84F">
        <w:rPr>
          <w:rFonts w:ascii="Palatino Linotype" w:hAnsi="Palatino Linotype"/>
          <w:sz w:val="23"/>
          <w:szCs w:val="23"/>
        </w:rPr>
        <w:t>;</w:t>
      </w:r>
      <w:r w:rsidR="39B866F2">
        <w:rPr>
          <w:rFonts w:ascii="Palatino Linotype" w:hAnsi="Palatino Linotype"/>
          <w:sz w:val="23"/>
          <w:szCs w:val="23"/>
        </w:rPr>
        <w:t xml:space="preserve"> Track 2 culminated in D.20-03-007</w:t>
      </w:r>
      <w:r w:rsidR="652EE84F">
        <w:rPr>
          <w:rFonts w:ascii="Palatino Linotype" w:hAnsi="Palatino Linotype"/>
          <w:sz w:val="23"/>
          <w:szCs w:val="23"/>
        </w:rPr>
        <w:t>;</w:t>
      </w:r>
      <w:r w:rsidR="39B866F2">
        <w:rPr>
          <w:rFonts w:ascii="Palatino Linotype" w:hAnsi="Palatino Linotype"/>
          <w:sz w:val="23"/>
          <w:szCs w:val="23"/>
        </w:rPr>
        <w:t xml:space="preserve"> Track 3 culminated in D.21-03-005</w:t>
      </w:r>
      <w:r w:rsidR="652EE84F">
        <w:rPr>
          <w:rFonts w:ascii="Palatino Linotype" w:hAnsi="Palatino Linotype"/>
          <w:sz w:val="23"/>
          <w:szCs w:val="23"/>
        </w:rPr>
        <w:t>;</w:t>
      </w:r>
      <w:r w:rsidR="39B866F2">
        <w:rPr>
          <w:rFonts w:ascii="Palatino Linotype" w:hAnsi="Palatino Linotype"/>
          <w:sz w:val="23"/>
          <w:szCs w:val="23"/>
        </w:rPr>
        <w:t xml:space="preserve"> </w:t>
      </w:r>
      <w:r w:rsidR="36685B24">
        <w:rPr>
          <w:rFonts w:ascii="Palatino Linotype" w:hAnsi="Palatino Linotype"/>
          <w:sz w:val="23"/>
          <w:szCs w:val="23"/>
        </w:rPr>
        <w:t xml:space="preserve">Track 4 culminated in </w:t>
      </w:r>
      <w:r w:rsidR="538ABBC9">
        <w:rPr>
          <w:rFonts w:ascii="Palatino Linotype" w:hAnsi="Palatino Linotype"/>
          <w:sz w:val="23"/>
          <w:szCs w:val="23"/>
        </w:rPr>
        <w:t>D.</w:t>
      </w:r>
      <w:r w:rsidR="164246AE">
        <w:rPr>
          <w:rFonts w:ascii="Palatino Linotype" w:hAnsi="Palatino Linotype"/>
          <w:sz w:val="23"/>
          <w:szCs w:val="23"/>
        </w:rPr>
        <w:t>21-11-004</w:t>
      </w:r>
      <w:r w:rsidR="652EE84F">
        <w:rPr>
          <w:rFonts w:ascii="Palatino Linotype" w:hAnsi="Palatino Linotype"/>
          <w:sz w:val="23"/>
          <w:szCs w:val="23"/>
        </w:rPr>
        <w:t>;</w:t>
      </w:r>
      <w:r w:rsidR="36685B24">
        <w:rPr>
          <w:rFonts w:ascii="Palatino Linotype" w:hAnsi="Palatino Linotype"/>
          <w:sz w:val="23"/>
          <w:szCs w:val="23"/>
        </w:rPr>
        <w:t xml:space="preserve"> and </w:t>
      </w:r>
      <w:r w:rsidR="39B866F2">
        <w:rPr>
          <w:rFonts w:ascii="Palatino Linotype" w:hAnsi="Palatino Linotype"/>
          <w:sz w:val="23"/>
          <w:szCs w:val="23"/>
        </w:rPr>
        <w:t xml:space="preserve">Track </w:t>
      </w:r>
      <w:r w:rsidR="36685B24">
        <w:rPr>
          <w:rFonts w:ascii="Palatino Linotype" w:hAnsi="Palatino Linotype"/>
          <w:sz w:val="23"/>
          <w:szCs w:val="23"/>
        </w:rPr>
        <w:t>5</w:t>
      </w:r>
      <w:r w:rsidR="39B866F2">
        <w:rPr>
          <w:rFonts w:ascii="Palatino Linotype" w:hAnsi="Palatino Linotype"/>
          <w:sz w:val="23"/>
          <w:szCs w:val="23"/>
        </w:rPr>
        <w:t xml:space="preserve"> </w:t>
      </w:r>
      <w:r w:rsidR="2B119253">
        <w:rPr>
          <w:rFonts w:ascii="Palatino Linotype" w:hAnsi="Palatino Linotype"/>
          <w:sz w:val="23"/>
          <w:szCs w:val="23"/>
        </w:rPr>
        <w:t>culminated in D.23-02-024</w:t>
      </w:r>
      <w:r w:rsidRPr="00923736" w:rsidR="53105AE9">
        <w:rPr>
          <w:rFonts w:ascii="Palatino Linotype" w:hAnsi="Palatino Linotype"/>
          <w:sz w:val="23"/>
          <w:szCs w:val="23"/>
        </w:rPr>
        <w:t>.</w:t>
      </w:r>
    </w:p>
    <w:p w:rsidRPr="002945A2" w:rsidR="00F03F04" w:rsidP="0092087C" w:rsidRDefault="00F03F04" w14:paraId="17DCBAB4" w14:textId="7BDE7D7C">
      <w:pPr>
        <w:pStyle w:val="ListParagraph"/>
        <w:numPr>
          <w:ilvl w:val="0"/>
          <w:numId w:val="2"/>
        </w:numPr>
        <w:rPr>
          <w:rFonts w:ascii="Palatino Linotype" w:hAnsi="Palatino Linotype"/>
          <w:b/>
          <w:bCs/>
          <w:sz w:val="23"/>
          <w:szCs w:val="23"/>
        </w:rPr>
      </w:pPr>
      <w:r w:rsidRPr="002945A2">
        <w:rPr>
          <w:rFonts w:ascii="Palatino Linotype" w:hAnsi="Palatino Linotype"/>
          <w:b/>
          <w:bCs/>
          <w:sz w:val="23"/>
          <w:szCs w:val="23"/>
        </w:rPr>
        <w:t>Access Fund</w:t>
      </w:r>
      <w:r w:rsidRPr="002945A2" w:rsidR="00D6650B">
        <w:rPr>
          <w:rFonts w:ascii="Palatino Linotype" w:hAnsi="Palatino Linotype"/>
          <w:b/>
          <w:bCs/>
          <w:sz w:val="23"/>
          <w:szCs w:val="23"/>
        </w:rPr>
        <w:t xml:space="preserve"> and Offset Process</w:t>
      </w:r>
    </w:p>
    <w:p w:rsidR="000432DD" w:rsidP="002945A2" w:rsidRDefault="000432DD" w14:paraId="1E0D0B1B" w14:textId="3E0194BD">
      <w:pPr>
        <w:jc w:val="both"/>
        <w:rPr>
          <w:rFonts w:ascii="Palatino Linotype" w:hAnsi="Palatino Linotype"/>
          <w:sz w:val="23"/>
          <w:szCs w:val="23"/>
        </w:rPr>
      </w:pPr>
      <w:r w:rsidRPr="5FC3021A">
        <w:rPr>
          <w:rFonts w:ascii="Palatino Linotype" w:hAnsi="Palatino Linotype"/>
          <w:sz w:val="23"/>
          <w:szCs w:val="23"/>
        </w:rPr>
        <w:t>In D.19-06-033, the Commission required TNCs to collect an “</w:t>
      </w:r>
      <w:r w:rsidR="009B0C37">
        <w:rPr>
          <w:rFonts w:ascii="Palatino Linotype" w:hAnsi="Palatino Linotype"/>
          <w:sz w:val="23"/>
          <w:szCs w:val="23"/>
        </w:rPr>
        <w:t>Access</w:t>
      </w:r>
      <w:r w:rsidRPr="5FC3021A" w:rsidR="009B0C37">
        <w:rPr>
          <w:rFonts w:ascii="Palatino Linotype" w:hAnsi="Palatino Linotype"/>
          <w:sz w:val="23"/>
          <w:szCs w:val="23"/>
        </w:rPr>
        <w:t xml:space="preserve"> </w:t>
      </w:r>
      <w:r w:rsidR="009B0C37">
        <w:rPr>
          <w:rFonts w:ascii="Palatino Linotype" w:hAnsi="Palatino Linotype"/>
          <w:sz w:val="23"/>
          <w:szCs w:val="23"/>
        </w:rPr>
        <w:t>Fee</w:t>
      </w:r>
      <w:r w:rsidRPr="5FC3021A">
        <w:rPr>
          <w:rFonts w:ascii="Palatino Linotype" w:hAnsi="Palatino Linotype"/>
          <w:sz w:val="23"/>
          <w:szCs w:val="23"/>
        </w:rPr>
        <w:t xml:space="preserve">” in the amount of $0.10 for each TNC trip and to remit the fees collected to the Commission </w:t>
      </w:r>
      <w:r w:rsidR="00E33CF7">
        <w:rPr>
          <w:rFonts w:ascii="Palatino Linotype" w:hAnsi="Palatino Linotype"/>
          <w:sz w:val="23"/>
          <w:szCs w:val="23"/>
        </w:rPr>
        <w:t>quarterly</w:t>
      </w:r>
      <w:r w:rsidRPr="5FC3021A">
        <w:rPr>
          <w:rFonts w:ascii="Palatino Linotype" w:hAnsi="Palatino Linotype"/>
          <w:sz w:val="23"/>
          <w:szCs w:val="23"/>
        </w:rPr>
        <w:t xml:space="preserve"> </w:t>
      </w:r>
      <w:r w:rsidR="00E33CF7">
        <w:rPr>
          <w:rFonts w:ascii="Palatino Linotype" w:hAnsi="Palatino Linotype"/>
          <w:sz w:val="23"/>
          <w:szCs w:val="23"/>
        </w:rPr>
        <w:t xml:space="preserve">and by </w:t>
      </w:r>
      <w:r w:rsidRPr="5FC3021A">
        <w:rPr>
          <w:rFonts w:ascii="Palatino Linotype" w:hAnsi="Palatino Linotype"/>
          <w:sz w:val="23"/>
          <w:szCs w:val="23"/>
        </w:rPr>
        <w:t xml:space="preserve">geographic beginning the third quarter of 2019. The fees collected from TNCs are then deposited in the Commission’s TNC Access for All Fund </w:t>
      </w:r>
      <w:r w:rsidR="0013317F">
        <w:rPr>
          <w:rFonts w:ascii="Palatino Linotype" w:hAnsi="Palatino Linotype"/>
          <w:sz w:val="23"/>
          <w:szCs w:val="23"/>
        </w:rPr>
        <w:t>(“</w:t>
      </w:r>
      <w:r w:rsidRPr="5FC3021A">
        <w:rPr>
          <w:rFonts w:ascii="Palatino Linotype" w:hAnsi="Palatino Linotype"/>
          <w:sz w:val="23"/>
          <w:szCs w:val="23"/>
        </w:rPr>
        <w:t>Access Fund”</w:t>
      </w:r>
      <w:r w:rsidR="0013317F">
        <w:rPr>
          <w:rFonts w:ascii="Palatino Linotype" w:hAnsi="Palatino Linotype"/>
          <w:sz w:val="23"/>
          <w:szCs w:val="23"/>
        </w:rPr>
        <w:t>)</w:t>
      </w:r>
      <w:r w:rsidRPr="5FC3021A">
        <w:rPr>
          <w:rFonts w:ascii="Palatino Linotype" w:hAnsi="Palatino Linotype"/>
          <w:sz w:val="23"/>
          <w:szCs w:val="23"/>
        </w:rPr>
        <w:t xml:space="preserve"> for distribution to “</w:t>
      </w:r>
      <w:r w:rsidR="003E6EB3">
        <w:rPr>
          <w:rFonts w:ascii="Palatino Linotype" w:hAnsi="Palatino Linotype"/>
          <w:sz w:val="23"/>
          <w:szCs w:val="23"/>
        </w:rPr>
        <w:t>A</w:t>
      </w:r>
      <w:r w:rsidRPr="5FC3021A">
        <w:rPr>
          <w:rFonts w:ascii="Palatino Linotype" w:hAnsi="Palatino Linotype"/>
          <w:sz w:val="23"/>
          <w:szCs w:val="23"/>
        </w:rPr>
        <w:t xml:space="preserve">ccess </w:t>
      </w:r>
      <w:r w:rsidR="003E6EB3">
        <w:rPr>
          <w:rFonts w:ascii="Palatino Linotype" w:hAnsi="Palatino Linotype"/>
          <w:sz w:val="23"/>
          <w:szCs w:val="23"/>
        </w:rPr>
        <w:t>P</w:t>
      </w:r>
      <w:r w:rsidRPr="5FC3021A">
        <w:rPr>
          <w:rFonts w:ascii="Palatino Linotype" w:hAnsi="Palatino Linotype"/>
          <w:sz w:val="23"/>
          <w:szCs w:val="23"/>
        </w:rPr>
        <w:t xml:space="preserve">roviders” that establish on-demand transportation programs or partnerships to meet the needs of persons with disabilities, including wheelchair users who need a WAV, in each geographic area. </w:t>
      </w:r>
    </w:p>
    <w:p w:rsidRPr="00ED5302" w:rsidR="00ED5302" w:rsidP="002945A2" w:rsidRDefault="00ED5302" w14:paraId="4B08F44C" w14:textId="2178C911">
      <w:pPr>
        <w:jc w:val="both"/>
        <w:rPr>
          <w:rFonts w:ascii="Palatino Linotype" w:hAnsi="Palatino Linotype"/>
          <w:sz w:val="23"/>
          <w:szCs w:val="23"/>
        </w:rPr>
      </w:pPr>
      <w:r w:rsidRPr="5FC3021A">
        <w:rPr>
          <w:rFonts w:ascii="Palatino Linotype" w:hAnsi="Palatino Linotype"/>
          <w:sz w:val="23"/>
          <w:szCs w:val="23"/>
        </w:rPr>
        <w:t xml:space="preserve">There are two mechanisms to meet </w:t>
      </w:r>
      <w:r w:rsidRPr="5FC3021A" w:rsidR="000432DD">
        <w:rPr>
          <w:rFonts w:ascii="Palatino Linotype" w:hAnsi="Palatino Linotype"/>
          <w:sz w:val="23"/>
          <w:szCs w:val="23"/>
        </w:rPr>
        <w:t>the</w:t>
      </w:r>
      <w:r w:rsidRPr="5FC3021A">
        <w:rPr>
          <w:rFonts w:ascii="Palatino Linotype" w:hAnsi="Palatino Linotype"/>
          <w:sz w:val="23"/>
          <w:szCs w:val="23"/>
        </w:rPr>
        <w:t xml:space="preserve"> </w:t>
      </w:r>
      <w:r w:rsidRPr="5FC3021A" w:rsidR="000432DD">
        <w:rPr>
          <w:rFonts w:ascii="Palatino Linotype" w:hAnsi="Palatino Linotype"/>
          <w:sz w:val="23"/>
          <w:szCs w:val="23"/>
        </w:rPr>
        <w:t xml:space="preserve">overall </w:t>
      </w:r>
      <w:r w:rsidRPr="5FC3021A">
        <w:rPr>
          <w:rFonts w:ascii="Palatino Linotype" w:hAnsi="Palatino Linotype"/>
          <w:sz w:val="23"/>
          <w:szCs w:val="23"/>
        </w:rPr>
        <w:t>goal</w:t>
      </w:r>
      <w:r w:rsidRPr="5FC3021A" w:rsidR="000432DD">
        <w:rPr>
          <w:rFonts w:ascii="Palatino Linotype" w:hAnsi="Palatino Linotype"/>
          <w:sz w:val="23"/>
          <w:szCs w:val="23"/>
        </w:rPr>
        <w:t xml:space="preserve"> of the Access for All Program</w:t>
      </w:r>
      <w:r w:rsidRPr="5FC3021A">
        <w:rPr>
          <w:rFonts w:ascii="Palatino Linotype" w:hAnsi="Palatino Linotype"/>
          <w:sz w:val="23"/>
          <w:szCs w:val="23"/>
        </w:rPr>
        <w:t>: (1) through TNCs’</w:t>
      </w:r>
      <w:r w:rsidR="001714F6">
        <w:rPr>
          <w:rFonts w:ascii="Palatino Linotype" w:hAnsi="Palatino Linotype"/>
          <w:sz w:val="23"/>
          <w:szCs w:val="23"/>
        </w:rPr>
        <w:t xml:space="preserve"> own</w:t>
      </w:r>
      <w:r w:rsidRPr="5FC3021A">
        <w:rPr>
          <w:rFonts w:ascii="Palatino Linotype" w:hAnsi="Palatino Linotype"/>
          <w:sz w:val="23"/>
          <w:szCs w:val="23"/>
        </w:rPr>
        <w:t xml:space="preserve"> investments and (2) through local Access Providers. In the first mechanism, TNCs invest </w:t>
      </w:r>
      <w:r w:rsidR="005965E1">
        <w:rPr>
          <w:rFonts w:ascii="Palatino Linotype" w:hAnsi="Palatino Linotype"/>
          <w:sz w:val="23"/>
          <w:szCs w:val="23"/>
        </w:rPr>
        <w:t xml:space="preserve">in </w:t>
      </w:r>
      <w:r w:rsidRPr="5FC3021A">
        <w:rPr>
          <w:rFonts w:ascii="Palatino Linotype" w:hAnsi="Palatino Linotype"/>
          <w:sz w:val="23"/>
          <w:szCs w:val="23"/>
        </w:rPr>
        <w:t>expand</w:t>
      </w:r>
      <w:r w:rsidR="005965E1">
        <w:rPr>
          <w:rFonts w:ascii="Palatino Linotype" w:hAnsi="Palatino Linotype"/>
          <w:sz w:val="23"/>
          <w:szCs w:val="23"/>
        </w:rPr>
        <w:t>ing</w:t>
      </w:r>
      <w:r w:rsidRPr="5FC3021A">
        <w:rPr>
          <w:rFonts w:ascii="Palatino Linotype" w:hAnsi="Palatino Linotype"/>
          <w:sz w:val="23"/>
          <w:szCs w:val="23"/>
        </w:rPr>
        <w:t xml:space="preserve"> or improv</w:t>
      </w:r>
      <w:r w:rsidR="005965E1">
        <w:rPr>
          <w:rFonts w:ascii="Palatino Linotype" w:hAnsi="Palatino Linotype"/>
          <w:sz w:val="23"/>
          <w:szCs w:val="23"/>
        </w:rPr>
        <w:t>ing</w:t>
      </w:r>
      <w:r w:rsidRPr="5FC3021A">
        <w:rPr>
          <w:rFonts w:ascii="Palatino Linotype" w:hAnsi="Palatino Linotype"/>
          <w:sz w:val="23"/>
          <w:szCs w:val="23"/>
        </w:rPr>
        <w:t xml:space="preserve"> on-demand WAV service in each county. In return, they can file </w:t>
      </w:r>
      <w:r w:rsidRPr="6B709E97" w:rsidR="480497D0">
        <w:rPr>
          <w:rFonts w:ascii="Palatino Linotype" w:hAnsi="Palatino Linotype"/>
          <w:sz w:val="23"/>
          <w:szCs w:val="23"/>
        </w:rPr>
        <w:t>“</w:t>
      </w:r>
      <w:r w:rsidRPr="5FC3021A">
        <w:rPr>
          <w:rFonts w:ascii="Palatino Linotype" w:hAnsi="Palatino Linotype"/>
          <w:sz w:val="23"/>
          <w:szCs w:val="23"/>
        </w:rPr>
        <w:t>offset</w:t>
      </w:r>
      <w:r w:rsidR="00D4744C">
        <w:rPr>
          <w:rFonts w:ascii="Palatino Linotype" w:hAnsi="Palatino Linotype"/>
          <w:sz w:val="23"/>
          <w:szCs w:val="23"/>
        </w:rPr>
        <w:t>”</w:t>
      </w:r>
      <w:r w:rsidRPr="5FC3021A">
        <w:rPr>
          <w:rFonts w:ascii="Palatino Linotype" w:hAnsi="Palatino Linotype"/>
          <w:sz w:val="23"/>
          <w:szCs w:val="23"/>
        </w:rPr>
        <w:t xml:space="preserve"> requests on a quarterly basis with the Commission</w:t>
      </w:r>
      <w:r w:rsidR="006F2A28">
        <w:rPr>
          <w:rFonts w:ascii="Palatino Linotype" w:hAnsi="Palatino Linotype"/>
          <w:sz w:val="23"/>
          <w:szCs w:val="23"/>
        </w:rPr>
        <w:t xml:space="preserve"> which, if approved,</w:t>
      </w:r>
      <w:r w:rsidRPr="5FC3021A">
        <w:rPr>
          <w:rFonts w:ascii="Palatino Linotype" w:hAnsi="Palatino Linotype"/>
          <w:sz w:val="23"/>
          <w:szCs w:val="23"/>
        </w:rPr>
        <w:t xml:space="preserve"> allow the TNCs to </w:t>
      </w:r>
      <w:r w:rsidR="00247C48">
        <w:rPr>
          <w:rFonts w:ascii="Palatino Linotype" w:hAnsi="Palatino Linotype"/>
          <w:sz w:val="23"/>
          <w:szCs w:val="23"/>
        </w:rPr>
        <w:t xml:space="preserve">retain </w:t>
      </w:r>
      <w:r w:rsidRPr="5FC3021A">
        <w:rPr>
          <w:rFonts w:ascii="Palatino Linotype" w:hAnsi="Palatino Linotype"/>
          <w:sz w:val="23"/>
          <w:szCs w:val="23"/>
        </w:rPr>
        <w:t>Access Fee revenue equ</w:t>
      </w:r>
      <w:r w:rsidR="009E4721">
        <w:rPr>
          <w:rFonts w:ascii="Palatino Linotype" w:hAnsi="Palatino Linotype"/>
          <w:sz w:val="23"/>
          <w:szCs w:val="23"/>
        </w:rPr>
        <w:t>ivalent</w:t>
      </w:r>
      <w:r w:rsidRPr="5FC3021A">
        <w:rPr>
          <w:rFonts w:ascii="Palatino Linotype" w:hAnsi="Palatino Linotype"/>
          <w:sz w:val="23"/>
          <w:szCs w:val="23"/>
        </w:rPr>
        <w:t xml:space="preserve"> to the amount they invest in WAV service in a particular county in a particular quarter, so long as the WAV service meets performance requirements set by the Commission. </w:t>
      </w:r>
    </w:p>
    <w:p w:rsidR="00ED5302" w:rsidP="002945A2" w:rsidRDefault="04A5EEE0" w14:paraId="57E934D0" w14:textId="31C659DB">
      <w:pPr>
        <w:jc w:val="both"/>
        <w:rPr>
          <w:rFonts w:ascii="Palatino Linotype" w:hAnsi="Palatino Linotype"/>
          <w:sz w:val="23"/>
          <w:szCs w:val="23"/>
        </w:rPr>
      </w:pPr>
      <w:r w:rsidRPr="28B7BCEF">
        <w:rPr>
          <w:rFonts w:ascii="Palatino Linotype" w:hAnsi="Palatino Linotype"/>
          <w:sz w:val="23"/>
          <w:szCs w:val="23"/>
        </w:rPr>
        <w:t xml:space="preserve">In the second mechanism, the Commission sets aside the remaining moneys not claimed by TNCs in the offset process </w:t>
      </w:r>
      <w:r w:rsidRPr="28B7BCEF" w:rsidR="7925995E">
        <w:rPr>
          <w:rFonts w:ascii="Palatino Linotype" w:hAnsi="Palatino Linotype"/>
          <w:sz w:val="23"/>
          <w:szCs w:val="23"/>
        </w:rPr>
        <w:t xml:space="preserve">to </w:t>
      </w:r>
      <w:r w:rsidRPr="28B7BCEF">
        <w:rPr>
          <w:rFonts w:ascii="Palatino Linotype" w:hAnsi="Palatino Linotype"/>
          <w:sz w:val="23"/>
          <w:szCs w:val="23"/>
        </w:rPr>
        <w:t xml:space="preserve">be distributed to local Access Providers through LAFAs. </w:t>
      </w:r>
      <w:r w:rsidRPr="28B7BCEF" w:rsidR="55AAD9E0">
        <w:rPr>
          <w:rFonts w:ascii="Palatino Linotype" w:hAnsi="Palatino Linotype"/>
          <w:sz w:val="23"/>
          <w:szCs w:val="23"/>
        </w:rPr>
        <w:t xml:space="preserve">LAFAs identify </w:t>
      </w:r>
      <w:r w:rsidRPr="28B7BCEF">
        <w:rPr>
          <w:rFonts w:ascii="Palatino Linotype" w:hAnsi="Palatino Linotype"/>
          <w:sz w:val="23"/>
          <w:szCs w:val="23"/>
        </w:rPr>
        <w:t xml:space="preserve">Access Providers as </w:t>
      </w:r>
      <w:r w:rsidRPr="28B7BCEF" w:rsidR="3DCF67BF">
        <w:rPr>
          <w:rFonts w:ascii="Palatino Linotype" w:hAnsi="Palatino Linotype"/>
          <w:sz w:val="23"/>
          <w:szCs w:val="23"/>
        </w:rPr>
        <w:t xml:space="preserve">entities </w:t>
      </w:r>
      <w:r w:rsidRPr="28B7BCEF">
        <w:rPr>
          <w:rFonts w:ascii="Palatino Linotype" w:hAnsi="Palatino Linotype"/>
          <w:sz w:val="23"/>
          <w:szCs w:val="23"/>
        </w:rPr>
        <w:t xml:space="preserve">that can provide </w:t>
      </w:r>
      <w:r w:rsidRPr="28B7BCEF" w:rsidR="152C0606">
        <w:rPr>
          <w:rFonts w:ascii="Palatino Linotype" w:hAnsi="Palatino Linotype"/>
          <w:sz w:val="23"/>
          <w:szCs w:val="23"/>
        </w:rPr>
        <w:t xml:space="preserve">on-demand </w:t>
      </w:r>
      <w:r w:rsidRPr="28B7BCEF">
        <w:rPr>
          <w:rFonts w:ascii="Palatino Linotype" w:hAnsi="Palatino Linotype"/>
          <w:sz w:val="23"/>
          <w:szCs w:val="23"/>
        </w:rPr>
        <w:t xml:space="preserve">WAV service </w:t>
      </w:r>
      <w:r w:rsidR="00C225C0">
        <w:rPr>
          <w:rFonts w:ascii="Palatino Linotype" w:hAnsi="Palatino Linotype"/>
          <w:sz w:val="23"/>
          <w:szCs w:val="23"/>
        </w:rPr>
        <w:t>in their geographic area,</w:t>
      </w:r>
      <w:r w:rsidRPr="28B7BCEF">
        <w:rPr>
          <w:rFonts w:ascii="Palatino Linotype" w:hAnsi="Palatino Linotype"/>
          <w:sz w:val="23"/>
          <w:szCs w:val="23"/>
        </w:rPr>
        <w:t xml:space="preserve"> but </w:t>
      </w:r>
      <w:r w:rsidR="00A6337A">
        <w:rPr>
          <w:rFonts w:ascii="Palatino Linotype" w:hAnsi="Palatino Linotype"/>
          <w:sz w:val="23"/>
          <w:szCs w:val="23"/>
        </w:rPr>
        <w:t>that</w:t>
      </w:r>
      <w:r w:rsidRPr="28B7BCEF">
        <w:rPr>
          <w:rFonts w:ascii="Palatino Linotype" w:hAnsi="Palatino Linotype"/>
          <w:sz w:val="23"/>
          <w:szCs w:val="23"/>
        </w:rPr>
        <w:t xml:space="preserve"> require additional financial resources to do so. </w:t>
      </w:r>
    </w:p>
    <w:p w:rsidRPr="002945A2" w:rsidR="00876D5B" w:rsidP="0092087C" w:rsidRDefault="001D4B87" w14:paraId="3D70E61B" w14:textId="48AE3659">
      <w:pPr>
        <w:pStyle w:val="ListParagraph"/>
        <w:numPr>
          <w:ilvl w:val="0"/>
          <w:numId w:val="2"/>
        </w:numPr>
        <w:rPr>
          <w:rFonts w:ascii="Palatino Linotype" w:hAnsi="Palatino Linotype"/>
          <w:b/>
          <w:bCs/>
          <w:sz w:val="23"/>
          <w:szCs w:val="23"/>
        </w:rPr>
      </w:pPr>
      <w:r w:rsidRPr="002945A2">
        <w:rPr>
          <w:rFonts w:ascii="Palatino Linotype" w:hAnsi="Palatino Linotype"/>
          <w:b/>
          <w:bCs/>
          <w:sz w:val="23"/>
          <w:szCs w:val="23"/>
        </w:rPr>
        <w:t xml:space="preserve">Access Providers and </w:t>
      </w:r>
      <w:r w:rsidRPr="002945A2" w:rsidR="2599520D">
        <w:rPr>
          <w:rFonts w:ascii="Palatino Linotype" w:hAnsi="Palatino Linotype"/>
          <w:b/>
          <w:bCs/>
          <w:sz w:val="23"/>
          <w:szCs w:val="23"/>
        </w:rPr>
        <w:t>Local Access Fund Administrators (</w:t>
      </w:r>
      <w:r w:rsidRPr="002945A2" w:rsidR="00040110">
        <w:rPr>
          <w:rFonts w:ascii="Palatino Linotype" w:hAnsi="Palatino Linotype"/>
          <w:b/>
          <w:bCs/>
          <w:sz w:val="23"/>
          <w:szCs w:val="23"/>
        </w:rPr>
        <w:t>LAFAs</w:t>
      </w:r>
      <w:r w:rsidRPr="002945A2" w:rsidR="27BB86A6">
        <w:rPr>
          <w:rFonts w:ascii="Palatino Linotype" w:hAnsi="Palatino Linotype"/>
          <w:b/>
          <w:bCs/>
          <w:sz w:val="23"/>
          <w:szCs w:val="23"/>
        </w:rPr>
        <w:t>)</w:t>
      </w:r>
    </w:p>
    <w:p w:rsidR="008E183B" w:rsidP="002945A2" w:rsidRDefault="00F92663" w14:paraId="7D75785C" w14:textId="2E9FCE0E">
      <w:pPr>
        <w:jc w:val="both"/>
        <w:rPr>
          <w:rFonts w:ascii="Palatino Linotype" w:hAnsi="Palatino Linotype" w:eastAsia="Calibri" w:cs="Calibri"/>
          <w:sz w:val="23"/>
          <w:szCs w:val="23"/>
        </w:rPr>
      </w:pPr>
      <w:r>
        <w:rPr>
          <w:rFonts w:ascii="Palatino Linotype" w:hAnsi="Palatino Linotype"/>
        </w:rPr>
        <w:t>California</w:t>
      </w:r>
      <w:r w:rsidRPr="0061754B">
        <w:rPr>
          <w:rFonts w:ascii="Palatino Linotype" w:hAnsi="Palatino Linotype"/>
        </w:rPr>
        <w:t xml:space="preserve"> Public Utilities (Pub. Util.) Code </w:t>
      </w:r>
      <w:r>
        <w:rPr>
          <w:rFonts w:ascii="Palatino Linotype" w:hAnsi="Palatino Linotype" w:eastAsia="Calibri" w:cs="Calibri"/>
          <w:sz w:val="23"/>
          <w:szCs w:val="23"/>
        </w:rPr>
        <w:t>§</w:t>
      </w:r>
      <w:r w:rsidRPr="14FADEBA" w:rsidR="00040110">
        <w:rPr>
          <w:rFonts w:ascii="Palatino Linotype" w:hAnsi="Palatino Linotype" w:eastAsia="Calibri" w:cs="Calibri"/>
          <w:sz w:val="23"/>
          <w:szCs w:val="23"/>
        </w:rPr>
        <w:t xml:space="preserve"> 5440.5(a)(1)(C) provides that the Commission “shall distribute funds in the Access Fund on a competitive basis to access providers that establish on-demand transportation programs or partnerships to meet the needs of persons </w:t>
      </w:r>
      <w:r w:rsidRPr="14FADEBA" w:rsidR="00040110">
        <w:rPr>
          <w:rFonts w:ascii="Palatino Linotype" w:hAnsi="Palatino Linotype" w:eastAsia="Calibri" w:cs="Calibri"/>
          <w:sz w:val="23"/>
          <w:szCs w:val="23"/>
        </w:rPr>
        <w:lastRenderedPageBreak/>
        <w:t>with disabilities, including wheelchair users who need a WAV, in the geographic areas selected</w:t>
      </w:r>
      <w:r w:rsidR="001B08C4">
        <w:rPr>
          <w:rFonts w:ascii="Palatino Linotype" w:hAnsi="Palatino Linotype" w:eastAsia="Calibri" w:cs="Calibri"/>
          <w:sz w:val="23"/>
          <w:szCs w:val="23"/>
        </w:rPr>
        <w:t>..</w:t>
      </w:r>
      <w:r w:rsidRPr="14FADEBA" w:rsidR="00040110">
        <w:rPr>
          <w:rFonts w:ascii="Palatino Linotype" w:hAnsi="Palatino Linotype" w:eastAsia="Calibri" w:cs="Calibri"/>
          <w:sz w:val="23"/>
          <w:szCs w:val="23"/>
        </w:rPr>
        <w:t>.”</w:t>
      </w:r>
      <w:r w:rsidRPr="14FADEBA" w:rsidR="00666FE7">
        <w:rPr>
          <w:rFonts w:ascii="Palatino Linotype" w:hAnsi="Palatino Linotype" w:eastAsia="Calibri" w:cs="Calibri"/>
          <w:sz w:val="23"/>
          <w:szCs w:val="23"/>
        </w:rPr>
        <w:t xml:space="preserve"> </w:t>
      </w:r>
      <w:r w:rsidRPr="14FADEBA" w:rsidR="008E183B">
        <w:rPr>
          <w:rFonts w:ascii="Palatino Linotype" w:hAnsi="Palatino Linotype" w:eastAsia="Calibri" w:cs="Calibri"/>
          <w:sz w:val="23"/>
          <w:szCs w:val="23"/>
        </w:rPr>
        <w:t>Additionally,</w:t>
      </w:r>
      <w:r w:rsidRPr="14FADEBA" w:rsidR="00666FE7">
        <w:rPr>
          <w:rFonts w:ascii="Palatino Linotype" w:hAnsi="Palatino Linotype" w:eastAsia="Calibri" w:cs="Calibri"/>
          <w:sz w:val="23"/>
          <w:szCs w:val="23"/>
        </w:rPr>
        <w:t xml:space="preserve"> Section 5440.5(3)(c) </w:t>
      </w:r>
      <w:r w:rsidRPr="14FADEBA" w:rsidR="008E183B">
        <w:rPr>
          <w:rFonts w:ascii="Palatino Linotype" w:hAnsi="Palatino Linotype" w:eastAsia="Calibri" w:cs="Calibri"/>
          <w:sz w:val="23"/>
          <w:szCs w:val="23"/>
        </w:rPr>
        <w:t>allows the C</w:t>
      </w:r>
      <w:r w:rsidRPr="14FADEBA" w:rsidR="00666FE7">
        <w:rPr>
          <w:rFonts w:ascii="Palatino Linotype" w:hAnsi="Palatino Linotype" w:eastAsia="Calibri" w:cs="Calibri"/>
          <w:sz w:val="23"/>
          <w:szCs w:val="23"/>
        </w:rPr>
        <w:t xml:space="preserve">ommission </w:t>
      </w:r>
      <w:r w:rsidRPr="14FADEBA" w:rsidR="008E183B">
        <w:rPr>
          <w:rFonts w:ascii="Palatino Linotype" w:hAnsi="Palatino Linotype" w:eastAsia="Calibri" w:cs="Calibri"/>
          <w:sz w:val="23"/>
          <w:szCs w:val="23"/>
        </w:rPr>
        <w:t>to</w:t>
      </w:r>
      <w:r w:rsidRPr="14FADEBA" w:rsidR="00666FE7">
        <w:rPr>
          <w:rFonts w:ascii="Palatino Linotype" w:hAnsi="Palatino Linotype" w:eastAsia="Calibri" w:cs="Calibri"/>
          <w:sz w:val="23"/>
          <w:szCs w:val="23"/>
        </w:rPr>
        <w:t xml:space="preserve"> hire an independent entity to administer the program</w:t>
      </w:r>
      <w:r w:rsidRPr="14FADEBA" w:rsidR="008E183B">
        <w:rPr>
          <w:rFonts w:ascii="Palatino Linotype" w:hAnsi="Palatino Linotype" w:eastAsia="Calibri" w:cs="Calibri"/>
          <w:sz w:val="23"/>
          <w:szCs w:val="23"/>
        </w:rPr>
        <w:t xml:space="preserve"> locally within the geographic areas defined in D.19-06-033</w:t>
      </w:r>
      <w:r w:rsidRPr="14FADEBA" w:rsidR="318FB520">
        <w:rPr>
          <w:rFonts w:ascii="Palatino Linotype" w:hAnsi="Palatino Linotype" w:eastAsia="Calibri" w:cs="Calibri"/>
          <w:sz w:val="23"/>
          <w:szCs w:val="23"/>
        </w:rPr>
        <w:t xml:space="preserve"> (counties)</w:t>
      </w:r>
      <w:r w:rsidRPr="14FADEBA" w:rsidR="008E183B">
        <w:rPr>
          <w:rFonts w:ascii="Palatino Linotype" w:hAnsi="Palatino Linotype" w:eastAsia="Calibri" w:cs="Calibri"/>
          <w:sz w:val="23"/>
          <w:szCs w:val="23"/>
        </w:rPr>
        <w:t>.</w:t>
      </w:r>
      <w:r w:rsidRPr="14FADEBA" w:rsidR="00AD0917">
        <w:rPr>
          <w:rFonts w:ascii="Palatino Linotype" w:hAnsi="Palatino Linotype" w:eastAsia="Calibri" w:cs="Calibri"/>
          <w:sz w:val="23"/>
          <w:szCs w:val="23"/>
        </w:rPr>
        <w:t xml:space="preserve"> </w:t>
      </w:r>
      <w:r w:rsidRPr="14FADEBA" w:rsidR="00652F2C">
        <w:rPr>
          <w:rFonts w:ascii="Palatino Linotype" w:hAnsi="Palatino Linotype" w:eastAsia="Calibri" w:cs="Calibri"/>
          <w:sz w:val="23"/>
          <w:szCs w:val="23"/>
        </w:rPr>
        <w:t xml:space="preserve">This independent entity was </w:t>
      </w:r>
      <w:r w:rsidRPr="14FADEBA" w:rsidR="10E227B9">
        <w:rPr>
          <w:rFonts w:ascii="Palatino Linotype" w:hAnsi="Palatino Linotype" w:eastAsia="Calibri" w:cs="Calibri"/>
          <w:sz w:val="23"/>
          <w:szCs w:val="23"/>
        </w:rPr>
        <w:t xml:space="preserve">named </w:t>
      </w:r>
      <w:r w:rsidR="000A7908">
        <w:rPr>
          <w:rFonts w:ascii="Palatino Linotype" w:hAnsi="Palatino Linotype" w:eastAsia="Calibri" w:cs="Calibri"/>
          <w:sz w:val="23"/>
          <w:szCs w:val="23"/>
        </w:rPr>
        <w:t>“</w:t>
      </w:r>
      <w:r w:rsidRPr="14FADEBA" w:rsidR="00652F2C">
        <w:rPr>
          <w:rFonts w:ascii="Palatino Linotype" w:hAnsi="Palatino Linotype" w:eastAsia="Calibri" w:cs="Calibri"/>
          <w:sz w:val="23"/>
          <w:szCs w:val="23"/>
        </w:rPr>
        <w:t>Access Fund Administrator</w:t>
      </w:r>
      <w:r w:rsidR="000A7908">
        <w:rPr>
          <w:rFonts w:ascii="Palatino Linotype" w:hAnsi="Palatino Linotype" w:eastAsia="Calibri" w:cs="Calibri"/>
          <w:sz w:val="23"/>
          <w:szCs w:val="23"/>
        </w:rPr>
        <w:t>”</w:t>
      </w:r>
      <w:r w:rsidRPr="14FADEBA" w:rsidR="00652F2C">
        <w:rPr>
          <w:rFonts w:ascii="Palatino Linotype" w:hAnsi="Palatino Linotype" w:eastAsia="Calibri" w:cs="Calibri"/>
          <w:sz w:val="23"/>
          <w:szCs w:val="23"/>
        </w:rPr>
        <w:t xml:space="preserve"> (AFA) in D.20-03-007 and then renamed </w:t>
      </w:r>
      <w:r w:rsidR="000A7908">
        <w:rPr>
          <w:rFonts w:ascii="Palatino Linotype" w:hAnsi="Palatino Linotype" w:eastAsia="Calibri" w:cs="Calibri"/>
          <w:sz w:val="23"/>
          <w:szCs w:val="23"/>
        </w:rPr>
        <w:t>“</w:t>
      </w:r>
      <w:r w:rsidRPr="14FADEBA" w:rsidR="00652F2C">
        <w:rPr>
          <w:rFonts w:ascii="Palatino Linotype" w:hAnsi="Palatino Linotype" w:eastAsia="Calibri" w:cs="Calibri"/>
          <w:sz w:val="23"/>
          <w:szCs w:val="23"/>
        </w:rPr>
        <w:t>Local Access Fund Administrator</w:t>
      </w:r>
      <w:r w:rsidR="000A7908">
        <w:rPr>
          <w:rFonts w:ascii="Palatino Linotype" w:hAnsi="Palatino Linotype" w:eastAsia="Calibri" w:cs="Calibri"/>
          <w:sz w:val="23"/>
          <w:szCs w:val="23"/>
        </w:rPr>
        <w:t>”</w:t>
      </w:r>
      <w:r w:rsidRPr="14FADEBA" w:rsidR="00652F2C">
        <w:rPr>
          <w:rFonts w:ascii="Palatino Linotype" w:hAnsi="Palatino Linotype" w:eastAsia="Calibri" w:cs="Calibri"/>
          <w:sz w:val="23"/>
          <w:szCs w:val="23"/>
        </w:rPr>
        <w:t xml:space="preserve"> (LAFA) in D.21-03-005</w:t>
      </w:r>
      <w:r w:rsidRPr="14FADEBA" w:rsidR="0AFFC377">
        <w:rPr>
          <w:rFonts w:ascii="Palatino Linotype" w:hAnsi="Palatino Linotype" w:eastAsia="Calibri" w:cs="Calibri"/>
          <w:sz w:val="23"/>
          <w:szCs w:val="23"/>
        </w:rPr>
        <w:t xml:space="preserve"> to </w:t>
      </w:r>
      <w:r w:rsidR="00B142F5">
        <w:rPr>
          <w:rFonts w:ascii="Palatino Linotype" w:hAnsi="Palatino Linotype" w:eastAsia="Calibri" w:cs="Calibri"/>
          <w:sz w:val="23"/>
          <w:szCs w:val="23"/>
        </w:rPr>
        <w:t>distinguish it</w:t>
      </w:r>
      <w:r w:rsidRPr="14FADEBA" w:rsidR="0AFFC377">
        <w:rPr>
          <w:rFonts w:ascii="Palatino Linotype" w:hAnsi="Palatino Linotype" w:eastAsia="Calibri" w:cs="Calibri"/>
          <w:sz w:val="23"/>
          <w:szCs w:val="23"/>
        </w:rPr>
        <w:t xml:space="preserve"> from the </w:t>
      </w:r>
      <w:r w:rsidR="000A7908">
        <w:rPr>
          <w:rFonts w:ascii="Palatino Linotype" w:hAnsi="Palatino Linotype" w:eastAsia="Calibri" w:cs="Calibri"/>
          <w:sz w:val="23"/>
          <w:szCs w:val="23"/>
        </w:rPr>
        <w:t>“</w:t>
      </w:r>
      <w:r w:rsidRPr="14FADEBA" w:rsidR="0AFFC377">
        <w:rPr>
          <w:rFonts w:ascii="Palatino Linotype" w:hAnsi="Palatino Linotype" w:eastAsia="Calibri" w:cs="Calibri"/>
          <w:sz w:val="23"/>
          <w:szCs w:val="23"/>
        </w:rPr>
        <w:t>Statewide Access Fund Administrator</w:t>
      </w:r>
      <w:r w:rsidR="000A7908">
        <w:rPr>
          <w:rFonts w:ascii="Palatino Linotype" w:hAnsi="Palatino Linotype" w:eastAsia="Calibri" w:cs="Calibri"/>
          <w:sz w:val="23"/>
          <w:szCs w:val="23"/>
        </w:rPr>
        <w:t>”</w:t>
      </w:r>
      <w:r w:rsidR="005A59F1">
        <w:rPr>
          <w:rFonts w:ascii="Palatino Linotype" w:hAnsi="Palatino Linotype" w:eastAsia="Calibri" w:cs="Calibri"/>
          <w:sz w:val="23"/>
          <w:szCs w:val="23"/>
        </w:rPr>
        <w:t xml:space="preserve"> (SAFA). </w:t>
      </w:r>
      <w:r w:rsidR="00E118D5">
        <w:rPr>
          <w:rFonts w:ascii="Palatino Linotype" w:hAnsi="Palatino Linotype" w:eastAsia="Calibri" w:cs="Calibri"/>
          <w:sz w:val="23"/>
          <w:szCs w:val="23"/>
        </w:rPr>
        <w:t xml:space="preserve">The SAFA </w:t>
      </w:r>
      <w:r w:rsidR="00C45690">
        <w:rPr>
          <w:rFonts w:ascii="Palatino Linotype" w:hAnsi="Palatino Linotype" w:eastAsia="Calibri" w:cs="Calibri"/>
          <w:sz w:val="23"/>
          <w:szCs w:val="23"/>
        </w:rPr>
        <w:t>is</w:t>
      </w:r>
      <w:r w:rsidR="0053256B">
        <w:rPr>
          <w:rFonts w:ascii="Palatino Linotype" w:hAnsi="Palatino Linotype" w:eastAsia="Calibri" w:cs="Calibri"/>
          <w:sz w:val="23"/>
          <w:szCs w:val="23"/>
        </w:rPr>
        <w:t xml:space="preserve"> another entity charged with administering </w:t>
      </w:r>
      <w:r w:rsidR="00414890">
        <w:rPr>
          <w:rFonts w:ascii="Palatino Linotype" w:hAnsi="Palatino Linotype" w:eastAsia="Calibri" w:cs="Calibri"/>
          <w:sz w:val="23"/>
          <w:szCs w:val="23"/>
        </w:rPr>
        <w:t xml:space="preserve">programs in </w:t>
      </w:r>
      <w:r w:rsidR="00C45690">
        <w:rPr>
          <w:rFonts w:ascii="Palatino Linotype" w:hAnsi="Palatino Linotype" w:eastAsia="Calibri" w:cs="Calibri"/>
          <w:sz w:val="23"/>
          <w:szCs w:val="23"/>
        </w:rPr>
        <w:t xml:space="preserve">geographic </w:t>
      </w:r>
      <w:r w:rsidR="00414890">
        <w:rPr>
          <w:rFonts w:ascii="Palatino Linotype" w:hAnsi="Palatino Linotype" w:eastAsia="Calibri" w:cs="Calibri"/>
          <w:sz w:val="23"/>
          <w:szCs w:val="23"/>
        </w:rPr>
        <w:t xml:space="preserve">areas where there </w:t>
      </w:r>
      <w:r w:rsidR="00FA671F">
        <w:rPr>
          <w:rFonts w:ascii="Palatino Linotype" w:hAnsi="Palatino Linotype" w:eastAsia="Calibri" w:cs="Calibri"/>
          <w:sz w:val="23"/>
          <w:szCs w:val="23"/>
        </w:rPr>
        <w:t xml:space="preserve">are </w:t>
      </w:r>
      <w:r w:rsidR="00414890">
        <w:rPr>
          <w:rFonts w:ascii="Palatino Linotype" w:hAnsi="Palatino Linotype" w:eastAsia="Calibri" w:cs="Calibri"/>
          <w:sz w:val="23"/>
          <w:szCs w:val="23"/>
        </w:rPr>
        <w:t xml:space="preserve">no </w:t>
      </w:r>
      <w:r w:rsidR="00A62406">
        <w:rPr>
          <w:rFonts w:ascii="Palatino Linotype" w:hAnsi="Palatino Linotype" w:eastAsia="Calibri" w:cs="Calibri"/>
          <w:sz w:val="23"/>
          <w:szCs w:val="23"/>
        </w:rPr>
        <w:t xml:space="preserve">approved </w:t>
      </w:r>
      <w:r w:rsidR="00414890">
        <w:rPr>
          <w:rFonts w:ascii="Palatino Linotype" w:hAnsi="Palatino Linotype" w:eastAsia="Calibri" w:cs="Calibri"/>
          <w:sz w:val="23"/>
          <w:szCs w:val="23"/>
        </w:rPr>
        <w:t>LAFA</w:t>
      </w:r>
      <w:r w:rsidR="00FA671F">
        <w:rPr>
          <w:rFonts w:ascii="Palatino Linotype" w:hAnsi="Palatino Linotype" w:eastAsia="Calibri" w:cs="Calibri"/>
          <w:sz w:val="23"/>
          <w:szCs w:val="23"/>
        </w:rPr>
        <w:t>s</w:t>
      </w:r>
      <w:r w:rsidRPr="14FADEBA" w:rsidR="00652F2C">
        <w:rPr>
          <w:rFonts w:ascii="Palatino Linotype" w:hAnsi="Palatino Linotype" w:eastAsia="Calibri" w:cs="Calibri"/>
          <w:sz w:val="23"/>
          <w:szCs w:val="23"/>
        </w:rPr>
        <w:t>.</w:t>
      </w:r>
      <w:r w:rsidR="004523B6">
        <w:rPr>
          <w:rStyle w:val="FootnoteReference"/>
          <w:rFonts w:ascii="Palatino Linotype" w:hAnsi="Palatino Linotype" w:eastAsia="Calibri" w:cs="Calibri"/>
          <w:sz w:val="23"/>
          <w:szCs w:val="23"/>
        </w:rPr>
        <w:footnoteReference w:id="4"/>
      </w:r>
      <w:r w:rsidRPr="14FADEBA" w:rsidR="00652F2C">
        <w:rPr>
          <w:rFonts w:ascii="Palatino Linotype" w:hAnsi="Palatino Linotype" w:eastAsia="Calibri" w:cs="Calibri"/>
          <w:sz w:val="23"/>
          <w:szCs w:val="23"/>
        </w:rPr>
        <w:t xml:space="preserve"> </w:t>
      </w:r>
      <w:r w:rsidRPr="14FADEBA" w:rsidR="42883A39">
        <w:rPr>
          <w:rFonts w:ascii="Palatino Linotype" w:hAnsi="Palatino Linotype" w:eastAsia="Calibri" w:cs="Calibri"/>
          <w:sz w:val="23"/>
          <w:szCs w:val="23"/>
        </w:rPr>
        <w:t>“AFA” refer</w:t>
      </w:r>
      <w:r w:rsidR="00A62406">
        <w:rPr>
          <w:rFonts w:ascii="Palatino Linotype" w:hAnsi="Palatino Linotype" w:eastAsia="Calibri" w:cs="Calibri"/>
          <w:sz w:val="23"/>
          <w:szCs w:val="23"/>
        </w:rPr>
        <w:t>s</w:t>
      </w:r>
      <w:r w:rsidRPr="14FADEBA" w:rsidR="42883A39">
        <w:rPr>
          <w:rFonts w:ascii="Palatino Linotype" w:hAnsi="Palatino Linotype" w:eastAsia="Calibri" w:cs="Calibri"/>
          <w:sz w:val="23"/>
          <w:szCs w:val="23"/>
        </w:rPr>
        <w:t xml:space="preserve"> to LAFAs</w:t>
      </w:r>
      <w:r w:rsidRPr="14FADEBA" w:rsidR="00652F2C">
        <w:rPr>
          <w:rFonts w:ascii="Palatino Linotype" w:hAnsi="Palatino Linotype" w:eastAsia="Calibri" w:cs="Calibri"/>
          <w:sz w:val="23"/>
          <w:szCs w:val="23"/>
        </w:rPr>
        <w:t xml:space="preserve"> </w:t>
      </w:r>
      <w:r w:rsidRPr="14FADEBA" w:rsidR="6A52360F">
        <w:rPr>
          <w:rFonts w:ascii="Palatino Linotype" w:hAnsi="Palatino Linotype" w:eastAsia="Calibri" w:cs="Calibri"/>
          <w:sz w:val="23"/>
          <w:szCs w:val="23"/>
        </w:rPr>
        <w:t>and the SAFA collectively.</w:t>
      </w:r>
    </w:p>
    <w:p w:rsidRPr="00923736" w:rsidR="00710A4E" w:rsidP="002945A2" w:rsidRDefault="56EC49CD" w14:paraId="40F29D65" w14:textId="21F783D4">
      <w:pPr>
        <w:jc w:val="both"/>
        <w:rPr>
          <w:rFonts w:ascii="Palatino Linotype" w:hAnsi="Palatino Linotype"/>
          <w:sz w:val="23"/>
          <w:szCs w:val="23"/>
        </w:rPr>
      </w:pPr>
      <w:r w:rsidRPr="28B7BCEF">
        <w:rPr>
          <w:rFonts w:ascii="Palatino Linotype" w:hAnsi="Palatino Linotype"/>
          <w:sz w:val="23"/>
          <w:szCs w:val="23"/>
        </w:rPr>
        <w:t>The primary role of an AFA</w:t>
      </w:r>
      <w:r w:rsidRPr="28B7BCEF" w:rsidR="1F49528D">
        <w:rPr>
          <w:rFonts w:ascii="Palatino Linotype" w:hAnsi="Palatino Linotype"/>
          <w:sz w:val="23"/>
          <w:szCs w:val="23"/>
        </w:rPr>
        <w:t xml:space="preserve"> </w:t>
      </w:r>
      <w:r w:rsidRPr="28B7BCEF">
        <w:rPr>
          <w:rFonts w:ascii="Palatino Linotype" w:hAnsi="Palatino Linotype"/>
          <w:sz w:val="23"/>
          <w:szCs w:val="23"/>
        </w:rPr>
        <w:t xml:space="preserve">is to administer the Access for All program in the geographic area(s) within its jurisdiction. Specifically, D.20-03-007 tasks AFAs </w:t>
      </w:r>
      <w:r w:rsidRPr="28B7BCEF" w:rsidR="645147D6">
        <w:rPr>
          <w:rFonts w:ascii="Palatino Linotype" w:hAnsi="Palatino Linotype"/>
          <w:sz w:val="23"/>
          <w:szCs w:val="23"/>
        </w:rPr>
        <w:t xml:space="preserve">with </w:t>
      </w:r>
      <w:r w:rsidRPr="28B7BCEF">
        <w:rPr>
          <w:rFonts w:ascii="Palatino Linotype" w:hAnsi="Palatino Linotype"/>
          <w:sz w:val="23"/>
          <w:szCs w:val="23"/>
        </w:rPr>
        <w:t>develop</w:t>
      </w:r>
      <w:r w:rsidRPr="28B7BCEF" w:rsidR="645147D6">
        <w:rPr>
          <w:rFonts w:ascii="Palatino Linotype" w:hAnsi="Palatino Linotype"/>
          <w:sz w:val="23"/>
          <w:szCs w:val="23"/>
        </w:rPr>
        <w:t>ing</w:t>
      </w:r>
      <w:r w:rsidRPr="28B7BCEF">
        <w:rPr>
          <w:rFonts w:ascii="Palatino Linotype" w:hAnsi="Palatino Linotype"/>
          <w:sz w:val="23"/>
          <w:szCs w:val="23"/>
        </w:rPr>
        <w:t xml:space="preserve"> local WAV programs and distribut</w:t>
      </w:r>
      <w:r w:rsidRPr="28B7BCEF" w:rsidR="645147D6">
        <w:rPr>
          <w:rFonts w:ascii="Palatino Linotype" w:hAnsi="Palatino Linotype"/>
          <w:sz w:val="23"/>
          <w:szCs w:val="23"/>
        </w:rPr>
        <w:t>ing</w:t>
      </w:r>
      <w:r w:rsidRPr="28B7BCEF">
        <w:rPr>
          <w:rFonts w:ascii="Palatino Linotype" w:hAnsi="Palatino Linotype"/>
          <w:sz w:val="23"/>
          <w:szCs w:val="23"/>
        </w:rPr>
        <w:t xml:space="preserve"> Access Fund moneys to </w:t>
      </w:r>
      <w:r w:rsidRPr="28B7BCEF" w:rsidR="2871CF3C">
        <w:rPr>
          <w:rFonts w:ascii="Palatino Linotype" w:hAnsi="Palatino Linotype"/>
          <w:sz w:val="23"/>
          <w:szCs w:val="23"/>
        </w:rPr>
        <w:t>A</w:t>
      </w:r>
      <w:r w:rsidRPr="28B7BCEF">
        <w:rPr>
          <w:rFonts w:ascii="Palatino Linotype" w:hAnsi="Palatino Linotype"/>
          <w:sz w:val="23"/>
          <w:szCs w:val="23"/>
        </w:rPr>
        <w:t xml:space="preserve">ccess </w:t>
      </w:r>
      <w:r w:rsidRPr="28B7BCEF" w:rsidR="53AE453E">
        <w:rPr>
          <w:rFonts w:ascii="Palatino Linotype" w:hAnsi="Palatino Linotype"/>
          <w:sz w:val="23"/>
          <w:szCs w:val="23"/>
        </w:rPr>
        <w:t>P</w:t>
      </w:r>
      <w:r w:rsidRPr="28B7BCEF">
        <w:rPr>
          <w:rFonts w:ascii="Palatino Linotype" w:hAnsi="Palatino Linotype"/>
          <w:sz w:val="23"/>
          <w:szCs w:val="23"/>
        </w:rPr>
        <w:t>roviders in accordance with criteria adopted by the Commission. To serve as an AFA, the applicant must be able to perform the following responsibilities identified in D.20-03-007</w:t>
      </w:r>
      <w:r w:rsidRPr="28B7BCEF" w:rsidR="164246AE">
        <w:rPr>
          <w:rFonts w:ascii="Palatino Linotype" w:hAnsi="Palatino Linotype"/>
          <w:sz w:val="23"/>
          <w:szCs w:val="23"/>
        </w:rPr>
        <w:t xml:space="preserve">, </w:t>
      </w:r>
      <w:r w:rsidRPr="28B7BCEF" w:rsidR="70D1F228">
        <w:rPr>
          <w:rFonts w:ascii="Palatino Linotype" w:hAnsi="Palatino Linotype"/>
          <w:sz w:val="23"/>
          <w:szCs w:val="23"/>
        </w:rPr>
        <w:t>D.21-03-005</w:t>
      </w:r>
      <w:r w:rsidRPr="28B7BCEF" w:rsidR="62586519">
        <w:rPr>
          <w:rFonts w:ascii="Palatino Linotype" w:hAnsi="Palatino Linotype"/>
          <w:sz w:val="23"/>
          <w:szCs w:val="23"/>
        </w:rPr>
        <w:t xml:space="preserve">, </w:t>
      </w:r>
      <w:r w:rsidRPr="28B7BCEF" w:rsidR="164246AE">
        <w:rPr>
          <w:rFonts w:ascii="Palatino Linotype" w:hAnsi="Palatino Linotype"/>
          <w:sz w:val="23"/>
          <w:szCs w:val="23"/>
        </w:rPr>
        <w:t>and D.21-11-004</w:t>
      </w:r>
      <w:r w:rsidR="00A62406">
        <w:rPr>
          <w:rFonts w:ascii="Palatino Linotype" w:hAnsi="Palatino Linotype"/>
          <w:sz w:val="23"/>
          <w:szCs w:val="23"/>
        </w:rPr>
        <w:t>,</w:t>
      </w:r>
      <w:r w:rsidRPr="28B7BCEF" w:rsidR="164246AE">
        <w:rPr>
          <w:rFonts w:ascii="Palatino Linotype" w:hAnsi="Palatino Linotype"/>
          <w:sz w:val="23"/>
          <w:szCs w:val="23"/>
        </w:rPr>
        <w:t xml:space="preserve"> </w:t>
      </w:r>
      <w:r w:rsidRPr="28B7BCEF" w:rsidR="62586519">
        <w:rPr>
          <w:rFonts w:ascii="Palatino Linotype" w:hAnsi="Palatino Linotype"/>
          <w:sz w:val="23"/>
          <w:szCs w:val="23"/>
        </w:rPr>
        <w:t>including</w:t>
      </w:r>
      <w:r w:rsidRPr="28B7BCEF">
        <w:rPr>
          <w:rFonts w:ascii="Palatino Linotype" w:hAnsi="Palatino Linotype"/>
          <w:sz w:val="23"/>
          <w:szCs w:val="23"/>
        </w:rPr>
        <w:t>:</w:t>
      </w:r>
    </w:p>
    <w:p w:rsidRPr="00923736" w:rsidR="00710A4E" w:rsidP="002945A2" w:rsidRDefault="00710A4E" w14:paraId="368D0635" w14:textId="12C012C6">
      <w:pPr>
        <w:pStyle w:val="ListParagraph"/>
        <w:numPr>
          <w:ilvl w:val="1"/>
          <w:numId w:val="3"/>
        </w:numPr>
        <w:ind w:left="720"/>
        <w:jc w:val="both"/>
        <w:rPr>
          <w:rFonts w:ascii="Palatino Linotype" w:hAnsi="Palatino Linotype"/>
          <w:color w:val="000000" w:themeColor="text1"/>
          <w:sz w:val="23"/>
          <w:szCs w:val="23"/>
        </w:rPr>
      </w:pPr>
      <w:r w:rsidRPr="14FADEBA">
        <w:rPr>
          <w:rFonts w:ascii="Palatino Linotype" w:hAnsi="Palatino Linotype"/>
          <w:color w:val="000000" w:themeColor="text1"/>
          <w:sz w:val="23"/>
          <w:szCs w:val="23"/>
        </w:rPr>
        <w:t>Establish</w:t>
      </w:r>
      <w:r w:rsidR="004757F3">
        <w:rPr>
          <w:rFonts w:ascii="Palatino Linotype" w:hAnsi="Palatino Linotype"/>
          <w:color w:val="000000" w:themeColor="text1"/>
          <w:sz w:val="23"/>
          <w:szCs w:val="23"/>
        </w:rPr>
        <w:t>ing</w:t>
      </w:r>
      <w:r w:rsidRPr="14FADEBA">
        <w:rPr>
          <w:rFonts w:ascii="Palatino Linotype" w:hAnsi="Palatino Linotype"/>
          <w:color w:val="000000" w:themeColor="text1"/>
          <w:sz w:val="23"/>
          <w:szCs w:val="23"/>
        </w:rPr>
        <w:t xml:space="preserve"> a submission process for the </w:t>
      </w:r>
      <w:r w:rsidRPr="14FADEBA" w:rsidR="25A5A1A2">
        <w:rPr>
          <w:rFonts w:ascii="Palatino Linotype" w:hAnsi="Palatino Linotype"/>
          <w:color w:val="000000" w:themeColor="text1"/>
          <w:sz w:val="23"/>
          <w:szCs w:val="23"/>
        </w:rPr>
        <w:t>A</w:t>
      </w:r>
      <w:r w:rsidRPr="14FADEBA">
        <w:rPr>
          <w:rFonts w:ascii="Palatino Linotype" w:hAnsi="Palatino Linotype"/>
          <w:color w:val="000000" w:themeColor="text1"/>
          <w:sz w:val="23"/>
          <w:szCs w:val="23"/>
        </w:rPr>
        <w:t xml:space="preserve">ccess </w:t>
      </w:r>
      <w:r w:rsidRPr="14FADEBA" w:rsidR="354830D2">
        <w:rPr>
          <w:rFonts w:ascii="Palatino Linotype" w:hAnsi="Palatino Linotype"/>
          <w:color w:val="000000" w:themeColor="text1"/>
          <w:sz w:val="23"/>
          <w:szCs w:val="23"/>
        </w:rPr>
        <w:t>P</w:t>
      </w:r>
      <w:r w:rsidRPr="14FADEBA">
        <w:rPr>
          <w:rFonts w:ascii="Palatino Linotype" w:hAnsi="Palatino Linotype"/>
          <w:color w:val="000000" w:themeColor="text1"/>
          <w:sz w:val="23"/>
          <w:szCs w:val="23"/>
        </w:rPr>
        <w:t>rovider application</w:t>
      </w:r>
    </w:p>
    <w:p w:rsidRPr="00923736" w:rsidR="00710A4E" w:rsidP="002945A2" w:rsidRDefault="00710A4E" w14:paraId="5B33E2EA" w14:textId="682059AC">
      <w:pPr>
        <w:pStyle w:val="ListParagraph"/>
        <w:numPr>
          <w:ilvl w:val="1"/>
          <w:numId w:val="3"/>
        </w:numPr>
        <w:ind w:left="720"/>
        <w:jc w:val="both"/>
        <w:rPr>
          <w:rFonts w:ascii="Palatino Linotype" w:hAnsi="Palatino Linotype"/>
          <w:color w:val="000000" w:themeColor="text1"/>
          <w:sz w:val="23"/>
          <w:szCs w:val="23"/>
        </w:rPr>
      </w:pPr>
      <w:r w:rsidRPr="14FADEBA">
        <w:rPr>
          <w:rFonts w:ascii="Palatino Linotype" w:hAnsi="Palatino Linotype" w:eastAsia="Calibri" w:cs="Calibri"/>
          <w:color w:val="000000" w:themeColor="text1"/>
          <w:sz w:val="23"/>
          <w:szCs w:val="23"/>
        </w:rPr>
        <w:t>Select</w:t>
      </w:r>
      <w:r w:rsidR="00175AE5">
        <w:rPr>
          <w:rFonts w:ascii="Palatino Linotype" w:hAnsi="Palatino Linotype" w:eastAsia="Calibri" w:cs="Calibri"/>
          <w:color w:val="000000" w:themeColor="text1"/>
          <w:sz w:val="23"/>
          <w:szCs w:val="23"/>
        </w:rPr>
        <w:t>ing</w:t>
      </w:r>
      <w:r w:rsidRPr="14FADEBA">
        <w:rPr>
          <w:rFonts w:ascii="Palatino Linotype" w:hAnsi="Palatino Linotype" w:eastAsia="Calibri" w:cs="Calibri"/>
          <w:color w:val="000000" w:themeColor="text1"/>
          <w:sz w:val="23"/>
          <w:szCs w:val="23"/>
        </w:rPr>
        <w:t xml:space="preserve"> </w:t>
      </w:r>
      <w:r w:rsidRPr="14FADEBA" w:rsidR="4189108D">
        <w:rPr>
          <w:rFonts w:ascii="Palatino Linotype" w:hAnsi="Palatino Linotype" w:eastAsia="Calibri" w:cs="Calibri"/>
          <w:color w:val="000000" w:themeColor="text1"/>
          <w:sz w:val="23"/>
          <w:szCs w:val="23"/>
        </w:rPr>
        <w:t>A</w:t>
      </w:r>
      <w:r w:rsidRPr="14FADEBA">
        <w:rPr>
          <w:rFonts w:ascii="Palatino Linotype" w:hAnsi="Palatino Linotype" w:eastAsia="Calibri" w:cs="Calibri"/>
          <w:color w:val="000000" w:themeColor="text1"/>
          <w:sz w:val="23"/>
          <w:szCs w:val="23"/>
        </w:rPr>
        <w:t xml:space="preserve">ccess </w:t>
      </w:r>
      <w:r w:rsidRPr="14FADEBA" w:rsidR="353C0C8D">
        <w:rPr>
          <w:rFonts w:ascii="Palatino Linotype" w:hAnsi="Palatino Linotype" w:eastAsia="Calibri" w:cs="Calibri"/>
          <w:color w:val="000000" w:themeColor="text1"/>
          <w:sz w:val="23"/>
          <w:szCs w:val="23"/>
        </w:rPr>
        <w:t>P</w:t>
      </w:r>
      <w:r w:rsidRPr="14FADEBA">
        <w:rPr>
          <w:rFonts w:ascii="Palatino Linotype" w:hAnsi="Palatino Linotype" w:eastAsia="Calibri" w:cs="Calibri"/>
          <w:color w:val="000000" w:themeColor="text1"/>
          <w:sz w:val="23"/>
          <w:szCs w:val="23"/>
        </w:rPr>
        <w:t>roviders to receive Access Fund moneys based on criteria adopted by the Commission</w:t>
      </w:r>
    </w:p>
    <w:p w:rsidRPr="00923736" w:rsidR="00710A4E" w:rsidP="002945A2" w:rsidRDefault="004757F3" w14:paraId="709505AB" w14:textId="439AA5A0">
      <w:pPr>
        <w:pStyle w:val="ListParagraph"/>
        <w:numPr>
          <w:ilvl w:val="1"/>
          <w:numId w:val="3"/>
        </w:numPr>
        <w:ind w:left="720"/>
        <w:jc w:val="both"/>
        <w:rPr>
          <w:rFonts w:ascii="Palatino Linotype" w:hAnsi="Palatino Linotype"/>
          <w:color w:val="000000" w:themeColor="text1"/>
          <w:sz w:val="23"/>
          <w:szCs w:val="23"/>
        </w:rPr>
      </w:pPr>
      <w:r w:rsidRPr="00923736">
        <w:rPr>
          <w:rFonts w:ascii="Palatino Linotype" w:hAnsi="Palatino Linotype" w:eastAsia="Calibri" w:cs="Calibri"/>
          <w:color w:val="000000" w:themeColor="text1"/>
          <w:sz w:val="23"/>
          <w:szCs w:val="23"/>
        </w:rPr>
        <w:t>Distribut</w:t>
      </w:r>
      <w:r>
        <w:rPr>
          <w:rFonts w:ascii="Palatino Linotype" w:hAnsi="Palatino Linotype" w:eastAsia="Calibri" w:cs="Calibri"/>
          <w:color w:val="000000" w:themeColor="text1"/>
          <w:sz w:val="23"/>
          <w:szCs w:val="23"/>
        </w:rPr>
        <w:t xml:space="preserve">ing </w:t>
      </w:r>
      <w:r w:rsidRPr="00923736" w:rsidR="00710A4E">
        <w:rPr>
          <w:rFonts w:ascii="Palatino Linotype" w:hAnsi="Palatino Linotype" w:eastAsia="Calibri" w:cs="Calibri"/>
          <w:color w:val="000000" w:themeColor="text1"/>
          <w:sz w:val="23"/>
          <w:szCs w:val="23"/>
        </w:rPr>
        <w:t xml:space="preserve">Access Fund moneys to selected </w:t>
      </w:r>
      <w:r w:rsidR="00ED71E2">
        <w:rPr>
          <w:rFonts w:ascii="Palatino Linotype" w:hAnsi="Palatino Linotype" w:eastAsia="Calibri" w:cs="Calibri"/>
          <w:color w:val="000000" w:themeColor="text1"/>
          <w:sz w:val="23"/>
          <w:szCs w:val="23"/>
        </w:rPr>
        <w:t>Access</w:t>
      </w:r>
      <w:r w:rsidRPr="00923736" w:rsidR="00ED71E2">
        <w:rPr>
          <w:rFonts w:ascii="Palatino Linotype" w:hAnsi="Palatino Linotype" w:eastAsia="Calibri" w:cs="Calibri"/>
          <w:color w:val="000000" w:themeColor="text1"/>
          <w:sz w:val="23"/>
          <w:szCs w:val="23"/>
        </w:rPr>
        <w:t xml:space="preserve"> </w:t>
      </w:r>
      <w:r w:rsidR="00ED71E2">
        <w:rPr>
          <w:rFonts w:ascii="Palatino Linotype" w:hAnsi="Palatino Linotype" w:eastAsia="Calibri" w:cs="Calibri"/>
          <w:color w:val="000000" w:themeColor="text1"/>
          <w:sz w:val="23"/>
          <w:szCs w:val="23"/>
        </w:rPr>
        <w:t>Providers</w:t>
      </w:r>
    </w:p>
    <w:p w:rsidRPr="00923736" w:rsidR="00710A4E" w:rsidP="002945A2" w:rsidRDefault="00710A4E" w14:paraId="20076915" w14:textId="1DA0A86E">
      <w:pPr>
        <w:pStyle w:val="ListParagraph"/>
        <w:numPr>
          <w:ilvl w:val="1"/>
          <w:numId w:val="3"/>
        </w:numPr>
        <w:ind w:left="720"/>
        <w:jc w:val="both"/>
        <w:rPr>
          <w:rFonts w:ascii="Palatino Linotype" w:hAnsi="Palatino Linotype"/>
          <w:color w:val="000000" w:themeColor="text1"/>
          <w:sz w:val="23"/>
          <w:szCs w:val="23"/>
        </w:rPr>
      </w:pPr>
      <w:r w:rsidRPr="14FADEBA">
        <w:rPr>
          <w:rFonts w:ascii="Palatino Linotype" w:hAnsi="Palatino Linotype" w:eastAsia="Calibri" w:cs="Calibri"/>
          <w:color w:val="000000" w:themeColor="text1"/>
          <w:sz w:val="23"/>
          <w:szCs w:val="23"/>
        </w:rPr>
        <w:t>Submit</w:t>
      </w:r>
      <w:r w:rsidR="004757F3">
        <w:rPr>
          <w:rFonts w:ascii="Palatino Linotype" w:hAnsi="Palatino Linotype" w:eastAsia="Calibri" w:cs="Calibri"/>
          <w:color w:val="000000" w:themeColor="text1"/>
          <w:sz w:val="23"/>
          <w:szCs w:val="23"/>
        </w:rPr>
        <w:t>ting</w:t>
      </w:r>
      <w:r w:rsidRPr="14FADEBA">
        <w:rPr>
          <w:rFonts w:ascii="Palatino Linotype" w:hAnsi="Palatino Linotype" w:eastAsia="Calibri" w:cs="Calibri"/>
          <w:color w:val="000000" w:themeColor="text1"/>
          <w:sz w:val="23"/>
          <w:szCs w:val="23"/>
        </w:rPr>
        <w:t xml:space="preserve"> a consolidated Quarterly Report to the Commission based on the Quarterly Reports submitted by </w:t>
      </w:r>
      <w:r w:rsidRPr="14FADEBA" w:rsidR="442CD57A">
        <w:rPr>
          <w:rFonts w:ascii="Palatino Linotype" w:hAnsi="Palatino Linotype" w:eastAsia="Calibri" w:cs="Calibri"/>
          <w:color w:val="000000" w:themeColor="text1"/>
          <w:sz w:val="23"/>
          <w:szCs w:val="23"/>
        </w:rPr>
        <w:t>A</w:t>
      </w:r>
      <w:r w:rsidRPr="14FADEBA">
        <w:rPr>
          <w:rFonts w:ascii="Palatino Linotype" w:hAnsi="Palatino Linotype" w:eastAsia="Calibri" w:cs="Calibri"/>
          <w:color w:val="000000" w:themeColor="text1"/>
          <w:sz w:val="23"/>
          <w:szCs w:val="23"/>
        </w:rPr>
        <w:t xml:space="preserve">ccess </w:t>
      </w:r>
      <w:r w:rsidRPr="14FADEBA" w:rsidR="1759B262">
        <w:rPr>
          <w:rFonts w:ascii="Palatino Linotype" w:hAnsi="Palatino Linotype" w:eastAsia="Calibri" w:cs="Calibri"/>
          <w:color w:val="000000" w:themeColor="text1"/>
          <w:sz w:val="23"/>
          <w:szCs w:val="23"/>
        </w:rPr>
        <w:t>P</w:t>
      </w:r>
      <w:r w:rsidRPr="14FADEBA">
        <w:rPr>
          <w:rFonts w:ascii="Palatino Linotype" w:hAnsi="Palatino Linotype" w:eastAsia="Calibri" w:cs="Calibri"/>
          <w:color w:val="000000" w:themeColor="text1"/>
          <w:sz w:val="23"/>
          <w:szCs w:val="23"/>
        </w:rPr>
        <w:t>roviders</w:t>
      </w:r>
    </w:p>
    <w:p w:rsidRPr="00923736" w:rsidR="00710A4E" w:rsidP="002945A2" w:rsidRDefault="00710A4E" w14:paraId="57571D20" w14:textId="544AE85D">
      <w:pPr>
        <w:pStyle w:val="ListParagraph"/>
        <w:numPr>
          <w:ilvl w:val="1"/>
          <w:numId w:val="3"/>
        </w:numPr>
        <w:ind w:left="720"/>
        <w:jc w:val="both"/>
        <w:rPr>
          <w:rFonts w:ascii="Palatino Linotype" w:hAnsi="Palatino Linotype"/>
          <w:color w:val="000000" w:themeColor="text1"/>
          <w:sz w:val="23"/>
          <w:szCs w:val="23"/>
        </w:rPr>
      </w:pPr>
      <w:r w:rsidRPr="14FADEBA">
        <w:rPr>
          <w:rFonts w:ascii="Palatino Linotype" w:hAnsi="Palatino Linotype" w:eastAsia="Calibri" w:cs="Calibri"/>
          <w:color w:val="000000" w:themeColor="text1"/>
          <w:sz w:val="23"/>
          <w:szCs w:val="23"/>
        </w:rPr>
        <w:t>Submit</w:t>
      </w:r>
      <w:r w:rsidR="004757F3">
        <w:rPr>
          <w:rFonts w:ascii="Palatino Linotype" w:hAnsi="Palatino Linotype" w:eastAsia="Calibri" w:cs="Calibri"/>
          <w:color w:val="000000" w:themeColor="text1"/>
          <w:sz w:val="23"/>
          <w:szCs w:val="23"/>
        </w:rPr>
        <w:t>ting</w:t>
      </w:r>
      <w:r w:rsidRPr="14FADEBA">
        <w:rPr>
          <w:rFonts w:ascii="Palatino Linotype" w:hAnsi="Palatino Linotype" w:eastAsia="Calibri" w:cs="Calibri"/>
          <w:color w:val="000000" w:themeColor="text1"/>
          <w:sz w:val="23"/>
          <w:szCs w:val="23"/>
        </w:rPr>
        <w:t xml:space="preserve"> on a quarterly basis the amount of Access </w:t>
      </w:r>
      <w:r w:rsidRPr="14FADEBA" w:rsidR="4D8C5717">
        <w:rPr>
          <w:rFonts w:ascii="Palatino Linotype" w:hAnsi="Palatino Linotype" w:eastAsia="Calibri" w:cs="Calibri"/>
          <w:color w:val="000000" w:themeColor="text1"/>
          <w:sz w:val="23"/>
          <w:szCs w:val="23"/>
        </w:rPr>
        <w:t>F</w:t>
      </w:r>
      <w:r w:rsidRPr="14FADEBA">
        <w:rPr>
          <w:rFonts w:ascii="Palatino Linotype" w:hAnsi="Palatino Linotype" w:eastAsia="Calibri" w:cs="Calibri"/>
          <w:color w:val="000000" w:themeColor="text1"/>
          <w:sz w:val="23"/>
          <w:szCs w:val="23"/>
        </w:rPr>
        <w:t xml:space="preserve">unds requested by and distributed to </w:t>
      </w:r>
      <w:r w:rsidRPr="14FADEBA" w:rsidR="6D7E64B4">
        <w:rPr>
          <w:rFonts w:ascii="Palatino Linotype" w:hAnsi="Palatino Linotype" w:eastAsia="Calibri" w:cs="Calibri"/>
          <w:color w:val="000000" w:themeColor="text1"/>
          <w:sz w:val="23"/>
          <w:szCs w:val="23"/>
        </w:rPr>
        <w:t>A</w:t>
      </w:r>
      <w:r w:rsidRPr="14FADEBA">
        <w:rPr>
          <w:rFonts w:ascii="Palatino Linotype" w:hAnsi="Palatino Linotype" w:eastAsia="Calibri" w:cs="Calibri"/>
          <w:color w:val="000000" w:themeColor="text1"/>
          <w:sz w:val="23"/>
          <w:szCs w:val="23"/>
        </w:rPr>
        <w:t xml:space="preserve">ccess </w:t>
      </w:r>
      <w:r w:rsidRPr="14FADEBA" w:rsidR="414ED34A">
        <w:rPr>
          <w:rFonts w:ascii="Palatino Linotype" w:hAnsi="Palatino Linotype" w:eastAsia="Calibri" w:cs="Calibri"/>
          <w:color w:val="000000" w:themeColor="text1"/>
          <w:sz w:val="23"/>
          <w:szCs w:val="23"/>
        </w:rPr>
        <w:t>P</w:t>
      </w:r>
      <w:r w:rsidRPr="14FADEBA">
        <w:rPr>
          <w:rFonts w:ascii="Palatino Linotype" w:hAnsi="Palatino Linotype" w:eastAsia="Calibri" w:cs="Calibri"/>
          <w:color w:val="000000" w:themeColor="text1"/>
          <w:sz w:val="23"/>
          <w:szCs w:val="23"/>
        </w:rPr>
        <w:t xml:space="preserve">roviders in a quarter and a brief description of the progress made by selected </w:t>
      </w:r>
      <w:r w:rsidRPr="14FADEBA" w:rsidR="39B059C9">
        <w:rPr>
          <w:rFonts w:ascii="Palatino Linotype" w:hAnsi="Palatino Linotype" w:eastAsia="Calibri" w:cs="Calibri"/>
          <w:color w:val="000000" w:themeColor="text1"/>
          <w:sz w:val="23"/>
          <w:szCs w:val="23"/>
        </w:rPr>
        <w:t>A</w:t>
      </w:r>
      <w:r w:rsidRPr="14FADEBA">
        <w:rPr>
          <w:rFonts w:ascii="Palatino Linotype" w:hAnsi="Palatino Linotype" w:eastAsia="Calibri" w:cs="Calibri"/>
          <w:color w:val="000000" w:themeColor="text1"/>
          <w:sz w:val="23"/>
          <w:szCs w:val="23"/>
        </w:rPr>
        <w:t xml:space="preserve">ccess </w:t>
      </w:r>
      <w:r w:rsidRPr="14FADEBA" w:rsidR="062B5774">
        <w:rPr>
          <w:rFonts w:ascii="Palatino Linotype" w:hAnsi="Palatino Linotype" w:eastAsia="Calibri" w:cs="Calibri"/>
          <w:color w:val="000000" w:themeColor="text1"/>
          <w:sz w:val="23"/>
          <w:szCs w:val="23"/>
        </w:rPr>
        <w:t>P</w:t>
      </w:r>
      <w:r w:rsidRPr="14FADEBA">
        <w:rPr>
          <w:rFonts w:ascii="Palatino Linotype" w:hAnsi="Palatino Linotype" w:eastAsia="Calibri" w:cs="Calibri"/>
          <w:color w:val="000000" w:themeColor="text1"/>
          <w:sz w:val="23"/>
          <w:szCs w:val="23"/>
        </w:rPr>
        <w:t>roviders and any compliance or other challenges encountered</w:t>
      </w:r>
    </w:p>
    <w:p w:rsidRPr="00917C32" w:rsidR="00710A4E" w:rsidP="002945A2" w:rsidRDefault="00710A4E" w14:paraId="44052DF1" w14:textId="53C383CB">
      <w:pPr>
        <w:pStyle w:val="ListParagraph"/>
        <w:numPr>
          <w:ilvl w:val="1"/>
          <w:numId w:val="3"/>
        </w:numPr>
        <w:ind w:left="720"/>
        <w:jc w:val="both"/>
        <w:rPr>
          <w:rFonts w:ascii="Palatino Linotype" w:hAnsi="Palatino Linotype"/>
          <w:color w:val="000000" w:themeColor="text1"/>
          <w:sz w:val="23"/>
          <w:szCs w:val="23"/>
        </w:rPr>
      </w:pPr>
      <w:r w:rsidRPr="14FADEBA">
        <w:rPr>
          <w:rFonts w:ascii="Palatino Linotype" w:hAnsi="Palatino Linotype" w:eastAsia="Calibri" w:cs="Calibri"/>
          <w:color w:val="000000" w:themeColor="text1"/>
          <w:sz w:val="23"/>
          <w:szCs w:val="23"/>
        </w:rPr>
        <w:t>Submit</w:t>
      </w:r>
      <w:r w:rsidR="004757F3">
        <w:rPr>
          <w:rFonts w:ascii="Palatino Linotype" w:hAnsi="Palatino Linotype" w:eastAsia="Calibri" w:cs="Calibri"/>
          <w:color w:val="000000" w:themeColor="text1"/>
          <w:sz w:val="23"/>
          <w:szCs w:val="23"/>
        </w:rPr>
        <w:t>ting</w:t>
      </w:r>
      <w:r w:rsidRPr="14FADEBA">
        <w:rPr>
          <w:rFonts w:ascii="Palatino Linotype" w:hAnsi="Palatino Linotype" w:eastAsia="Calibri" w:cs="Calibri"/>
          <w:color w:val="000000" w:themeColor="text1"/>
          <w:sz w:val="23"/>
          <w:szCs w:val="23"/>
        </w:rPr>
        <w:t xml:space="preserve"> an annual certification that </w:t>
      </w:r>
      <w:r w:rsidRPr="14FADEBA" w:rsidR="6B7C4059">
        <w:rPr>
          <w:rFonts w:ascii="Palatino Linotype" w:hAnsi="Palatino Linotype" w:eastAsia="Calibri" w:cs="Calibri"/>
          <w:color w:val="000000" w:themeColor="text1"/>
          <w:sz w:val="23"/>
          <w:szCs w:val="23"/>
        </w:rPr>
        <w:t>A</w:t>
      </w:r>
      <w:r w:rsidRPr="14FADEBA">
        <w:rPr>
          <w:rFonts w:ascii="Palatino Linotype" w:hAnsi="Palatino Linotype" w:eastAsia="Calibri" w:cs="Calibri"/>
          <w:color w:val="000000" w:themeColor="text1"/>
          <w:sz w:val="23"/>
          <w:szCs w:val="23"/>
        </w:rPr>
        <w:t xml:space="preserve">ccess </w:t>
      </w:r>
      <w:r w:rsidRPr="14FADEBA" w:rsidR="346F43E7">
        <w:rPr>
          <w:rFonts w:ascii="Palatino Linotype" w:hAnsi="Palatino Linotype" w:eastAsia="Calibri" w:cs="Calibri"/>
          <w:color w:val="000000" w:themeColor="text1"/>
          <w:sz w:val="23"/>
          <w:szCs w:val="23"/>
        </w:rPr>
        <w:t>F</w:t>
      </w:r>
      <w:r w:rsidRPr="14FADEBA">
        <w:rPr>
          <w:rFonts w:ascii="Palatino Linotype" w:hAnsi="Palatino Linotype" w:eastAsia="Calibri" w:cs="Calibri"/>
          <w:color w:val="000000" w:themeColor="text1"/>
          <w:sz w:val="23"/>
          <w:szCs w:val="23"/>
        </w:rPr>
        <w:t>und moneys will be expended and distributed in accordance with the requirements established by the CPUC</w:t>
      </w:r>
    </w:p>
    <w:p w:rsidR="00710A4E" w:rsidP="002945A2" w:rsidRDefault="00E36851" w14:paraId="2B2DC6D4" w14:textId="0C7E580A">
      <w:pPr>
        <w:jc w:val="both"/>
        <w:rPr>
          <w:rFonts w:ascii="Palatino Linotype" w:hAnsi="Palatino Linotype" w:eastAsia="Calibri" w:cs="Calibri"/>
          <w:sz w:val="23"/>
          <w:szCs w:val="23"/>
        </w:rPr>
      </w:pPr>
      <w:r>
        <w:rPr>
          <w:rFonts w:ascii="Palatino Linotype" w:hAnsi="Palatino Linotype" w:eastAsia="Calibri" w:cs="Calibri"/>
          <w:sz w:val="23"/>
          <w:szCs w:val="23"/>
        </w:rPr>
        <w:t>I</w:t>
      </w:r>
      <w:r w:rsidRPr="14FADEBA" w:rsidR="2FCC7A4F">
        <w:rPr>
          <w:rFonts w:ascii="Palatino Linotype" w:hAnsi="Palatino Linotype" w:eastAsia="Calibri" w:cs="Calibri"/>
          <w:sz w:val="23"/>
          <w:szCs w:val="23"/>
        </w:rPr>
        <w:t>n D.20-03-007,</w:t>
      </w:r>
      <w:r w:rsidR="2FCC7A4F">
        <w:rPr>
          <w:rFonts w:ascii="Palatino Linotype" w:hAnsi="Palatino Linotype" w:eastAsia="Calibri" w:cs="Calibri"/>
          <w:sz w:val="23"/>
          <w:szCs w:val="23"/>
        </w:rPr>
        <w:t xml:space="preserve"> </w:t>
      </w:r>
      <w:r w:rsidR="008E183B">
        <w:rPr>
          <w:rFonts w:ascii="Palatino Linotype" w:hAnsi="Palatino Linotype" w:eastAsia="Calibri" w:cs="Calibri"/>
          <w:sz w:val="23"/>
          <w:szCs w:val="23"/>
        </w:rPr>
        <w:t xml:space="preserve">the Commission </w:t>
      </w:r>
      <w:bookmarkStart w:name="_Hlk70496094" w:id="0"/>
      <w:r w:rsidRPr="00923736" w:rsidR="008E183B">
        <w:rPr>
          <w:rFonts w:ascii="Palatino Linotype" w:hAnsi="Palatino Linotype" w:eastAsia="Calibri" w:cs="Calibri"/>
          <w:sz w:val="23"/>
          <w:szCs w:val="23"/>
        </w:rPr>
        <w:t>limited the eligibility of potential LAFAs to</w:t>
      </w:r>
      <w:r w:rsidR="00BC3017">
        <w:rPr>
          <w:rFonts w:ascii="Palatino Linotype" w:hAnsi="Palatino Linotype" w:eastAsia="Calibri" w:cs="Calibri"/>
          <w:sz w:val="23"/>
          <w:szCs w:val="23"/>
        </w:rPr>
        <w:t xml:space="preserve"> the following entities</w:t>
      </w:r>
      <w:r>
        <w:rPr>
          <w:rFonts w:ascii="Palatino Linotype" w:hAnsi="Palatino Linotype" w:eastAsia="Calibri" w:cs="Calibri"/>
          <w:sz w:val="23"/>
          <w:szCs w:val="23"/>
        </w:rPr>
        <w:t xml:space="preserve">, in recognizing they </w:t>
      </w:r>
      <w:r w:rsidRPr="008E183B">
        <w:rPr>
          <w:rFonts w:ascii="Palatino Linotype" w:hAnsi="Palatino Linotype" w:eastAsia="Calibri" w:cs="Calibri"/>
          <w:sz w:val="23"/>
          <w:szCs w:val="23"/>
        </w:rPr>
        <w:t xml:space="preserve">are </w:t>
      </w:r>
      <w:r>
        <w:rPr>
          <w:rFonts w:ascii="Palatino Linotype" w:hAnsi="Palatino Linotype" w:eastAsia="Calibri" w:cs="Calibri"/>
          <w:sz w:val="23"/>
          <w:szCs w:val="23"/>
        </w:rPr>
        <w:t>“</w:t>
      </w:r>
      <w:r w:rsidRPr="008E183B">
        <w:rPr>
          <w:rFonts w:ascii="Palatino Linotype" w:hAnsi="Palatino Linotype" w:eastAsia="Calibri" w:cs="Calibri"/>
          <w:sz w:val="23"/>
          <w:szCs w:val="23"/>
        </w:rPr>
        <w:t>best equipped and positioned to administer the Access Fund</w:t>
      </w:r>
      <w:r w:rsidR="0030614C">
        <w:rPr>
          <w:rFonts w:ascii="Palatino Linotype" w:hAnsi="Palatino Linotype" w:eastAsia="Calibri" w:cs="Calibri"/>
          <w:sz w:val="23"/>
          <w:szCs w:val="23"/>
        </w:rPr>
        <w:t>:</w:t>
      </w:r>
      <w:r>
        <w:rPr>
          <w:rFonts w:ascii="Palatino Linotype" w:hAnsi="Palatino Linotype" w:eastAsia="Calibri" w:cs="Calibri"/>
          <w:sz w:val="23"/>
          <w:szCs w:val="23"/>
        </w:rPr>
        <w:t>”</w:t>
      </w:r>
      <w:r w:rsidR="00BC3017">
        <w:rPr>
          <w:rFonts w:ascii="Palatino Linotype" w:hAnsi="Palatino Linotype" w:eastAsia="Calibri" w:cs="Calibri"/>
          <w:sz w:val="23"/>
          <w:szCs w:val="23"/>
        </w:rPr>
        <w:t xml:space="preserve"> Metropolitan Planning Organizations (MPOs), Regional Transportation Planning Agencies (RTPAs)</w:t>
      </w:r>
      <w:r w:rsidR="00D70B7B">
        <w:rPr>
          <w:rFonts w:ascii="Palatino Linotype" w:hAnsi="Palatino Linotype" w:eastAsia="Calibri" w:cs="Calibri"/>
          <w:sz w:val="23"/>
          <w:szCs w:val="23"/>
        </w:rPr>
        <w:t>,</w:t>
      </w:r>
      <w:r w:rsidR="00BC3017">
        <w:rPr>
          <w:rFonts w:ascii="Palatino Linotype" w:hAnsi="Palatino Linotype" w:eastAsia="Calibri" w:cs="Calibri"/>
          <w:sz w:val="23"/>
          <w:szCs w:val="23"/>
        </w:rPr>
        <w:t xml:space="preserve"> and County Transportation Commissions (CTCs</w:t>
      </w:r>
      <w:r w:rsidRPr="00A1183E" w:rsidR="00A1183E">
        <w:rPr>
          <w:rFonts w:ascii="Palatino Linotype" w:hAnsi="Palatino Linotype" w:eastAsia="Calibri" w:cs="Calibri"/>
          <w:sz w:val="23"/>
          <w:szCs w:val="23"/>
        </w:rPr>
        <w:t>)</w:t>
      </w:r>
      <w:bookmarkEnd w:id="0"/>
      <w:r w:rsidRPr="00A1183E" w:rsidR="00A1183E">
        <w:rPr>
          <w:rFonts w:ascii="Palatino Linotype" w:hAnsi="Palatino Linotype" w:eastAsia="Calibri" w:cs="Calibri"/>
          <w:sz w:val="23"/>
          <w:szCs w:val="23"/>
        </w:rPr>
        <w:t xml:space="preserve">. </w:t>
      </w:r>
      <w:r w:rsidR="00BC2E99">
        <w:rPr>
          <w:rFonts w:ascii="Palatino Linotype" w:hAnsi="Palatino Linotype" w:eastAsia="Calibri" w:cs="Calibri"/>
          <w:sz w:val="23"/>
          <w:szCs w:val="23"/>
        </w:rPr>
        <w:t xml:space="preserve">With four exceptions, </w:t>
      </w:r>
      <w:r w:rsidR="00A1183E">
        <w:rPr>
          <w:rFonts w:ascii="Palatino Linotype" w:hAnsi="Palatino Linotype" w:eastAsia="Calibri" w:cs="Calibri"/>
          <w:sz w:val="23"/>
          <w:szCs w:val="23"/>
        </w:rPr>
        <w:t xml:space="preserve">CTCs, RTPAs, and MPOs </w:t>
      </w:r>
      <w:r w:rsidR="0030614C">
        <w:rPr>
          <w:rFonts w:ascii="Palatino Linotype" w:hAnsi="Palatino Linotype" w:eastAsia="Calibri" w:cs="Calibri"/>
          <w:sz w:val="23"/>
          <w:szCs w:val="23"/>
        </w:rPr>
        <w:t xml:space="preserve">in California </w:t>
      </w:r>
      <w:r w:rsidR="00A1183E">
        <w:rPr>
          <w:rFonts w:ascii="Palatino Linotype" w:hAnsi="Palatino Linotype" w:eastAsia="Calibri" w:cs="Calibri"/>
          <w:sz w:val="23"/>
          <w:szCs w:val="23"/>
        </w:rPr>
        <w:t>are all single-county entities</w:t>
      </w:r>
      <w:r w:rsidRPr="00A1183E" w:rsidR="00A1183E">
        <w:rPr>
          <w:rFonts w:ascii="Palatino Linotype" w:hAnsi="Palatino Linotype" w:eastAsia="Calibri" w:cs="Calibri"/>
          <w:sz w:val="23"/>
          <w:szCs w:val="23"/>
        </w:rPr>
        <w:t xml:space="preserve"> </w:t>
      </w:r>
      <w:r w:rsidRPr="14FADEBA" w:rsidR="386C448C">
        <w:rPr>
          <w:rFonts w:ascii="Palatino Linotype" w:hAnsi="Palatino Linotype" w:eastAsia="Calibri" w:cs="Calibri"/>
          <w:sz w:val="23"/>
          <w:szCs w:val="23"/>
        </w:rPr>
        <w:t>(</w:t>
      </w:r>
      <w:r w:rsidR="00DA0BB5">
        <w:rPr>
          <w:rFonts w:ascii="Palatino Linotype" w:hAnsi="Palatino Linotype" w:eastAsia="Calibri" w:cs="Calibri"/>
          <w:sz w:val="23"/>
          <w:szCs w:val="23"/>
        </w:rPr>
        <w:t>S</w:t>
      </w:r>
      <w:r w:rsidRPr="14FADEBA" w:rsidR="00DA0BB5">
        <w:rPr>
          <w:rFonts w:ascii="Palatino Linotype" w:hAnsi="Palatino Linotype" w:eastAsia="Calibri" w:cs="Calibri"/>
          <w:sz w:val="23"/>
          <w:szCs w:val="23"/>
        </w:rPr>
        <w:t xml:space="preserve">ee </w:t>
      </w:r>
      <w:r w:rsidRPr="007A62F3" w:rsidR="386C448C">
        <w:rPr>
          <w:rFonts w:ascii="Palatino Linotype" w:hAnsi="Palatino Linotype" w:eastAsia="Calibri" w:cs="Calibri"/>
          <w:sz w:val="23"/>
          <w:szCs w:val="23"/>
        </w:rPr>
        <w:t>Attachment</w:t>
      </w:r>
      <w:r w:rsidRPr="007A62F3" w:rsidR="00EB4106">
        <w:rPr>
          <w:rFonts w:ascii="Palatino Linotype" w:hAnsi="Palatino Linotype" w:eastAsia="Calibri" w:cs="Calibri"/>
          <w:sz w:val="23"/>
          <w:szCs w:val="23"/>
        </w:rPr>
        <w:t xml:space="preserve"> </w:t>
      </w:r>
      <w:r w:rsidRPr="00EA2BA7" w:rsidR="007A62F3">
        <w:rPr>
          <w:rFonts w:ascii="Palatino Linotype" w:hAnsi="Palatino Linotype" w:eastAsia="Calibri" w:cs="Calibri"/>
          <w:sz w:val="23"/>
          <w:szCs w:val="23"/>
        </w:rPr>
        <w:t>1</w:t>
      </w:r>
      <w:r w:rsidRPr="14FADEBA" w:rsidR="386C448C">
        <w:rPr>
          <w:rFonts w:ascii="Palatino Linotype" w:hAnsi="Palatino Linotype" w:eastAsia="Calibri" w:cs="Calibri"/>
          <w:sz w:val="23"/>
          <w:szCs w:val="23"/>
        </w:rPr>
        <w:t xml:space="preserve"> for a complete list</w:t>
      </w:r>
      <w:r w:rsidR="00247398">
        <w:rPr>
          <w:rFonts w:ascii="Palatino Linotype" w:hAnsi="Palatino Linotype" w:eastAsia="Calibri" w:cs="Calibri"/>
          <w:sz w:val="23"/>
          <w:szCs w:val="23"/>
        </w:rPr>
        <w:t xml:space="preserve"> of entities eligible to serve as LAFAs</w:t>
      </w:r>
      <w:r w:rsidRPr="14FADEBA" w:rsidR="386C448C">
        <w:rPr>
          <w:rFonts w:ascii="Palatino Linotype" w:hAnsi="Palatino Linotype" w:eastAsia="Calibri" w:cs="Calibri"/>
          <w:sz w:val="23"/>
          <w:szCs w:val="23"/>
        </w:rPr>
        <w:t>)</w:t>
      </w:r>
      <w:r w:rsidR="007607AA">
        <w:rPr>
          <w:rFonts w:ascii="Palatino Linotype" w:hAnsi="Palatino Linotype" w:eastAsia="Calibri" w:cs="Calibri"/>
          <w:sz w:val="23"/>
          <w:szCs w:val="23"/>
        </w:rPr>
        <w:t>.</w:t>
      </w:r>
      <w:r w:rsidR="00904B14">
        <w:rPr>
          <w:rStyle w:val="FootnoteReference"/>
          <w:rFonts w:ascii="Palatino Linotype" w:hAnsi="Palatino Linotype" w:eastAsia="Calibri" w:cs="Calibri"/>
          <w:sz w:val="23"/>
          <w:szCs w:val="23"/>
        </w:rPr>
        <w:footnoteReference w:id="5"/>
      </w:r>
      <w:r w:rsidR="00CB67B6">
        <w:rPr>
          <w:rFonts w:ascii="Palatino Linotype" w:hAnsi="Palatino Linotype" w:eastAsia="Calibri" w:cs="Calibri"/>
          <w:sz w:val="23"/>
          <w:szCs w:val="23"/>
        </w:rPr>
        <w:t xml:space="preserve"> </w:t>
      </w:r>
      <w:r w:rsidRPr="00CB67B6" w:rsidR="00CB67B6">
        <w:rPr>
          <w:rFonts w:ascii="Palatino Linotype" w:hAnsi="Palatino Linotype" w:eastAsia="Calibri" w:cs="Calibri"/>
          <w:sz w:val="23"/>
          <w:szCs w:val="23"/>
        </w:rPr>
        <w:t xml:space="preserve">Moreover, except for El Dorado and </w:t>
      </w:r>
      <w:r w:rsidRPr="00CB67B6" w:rsidR="00CB67B6">
        <w:rPr>
          <w:rFonts w:ascii="Palatino Linotype" w:hAnsi="Palatino Linotype" w:eastAsia="Calibri" w:cs="Calibri"/>
          <w:sz w:val="23"/>
          <w:szCs w:val="23"/>
        </w:rPr>
        <w:lastRenderedPageBreak/>
        <w:t>Placer counties, no county spans more than one MPO or RTPA</w:t>
      </w:r>
      <w:r w:rsidR="000E23E4">
        <w:rPr>
          <w:rFonts w:ascii="Palatino Linotype" w:hAnsi="Palatino Linotype" w:eastAsia="Calibri" w:cs="Calibri"/>
          <w:sz w:val="23"/>
          <w:szCs w:val="23"/>
        </w:rPr>
        <w:t xml:space="preserve">. </w:t>
      </w:r>
      <w:r w:rsidRPr="005D0DEC" w:rsidR="005D0DEC">
        <w:rPr>
          <w:rFonts w:ascii="Palatino Linotype" w:hAnsi="Palatino Linotype" w:eastAsia="Calibri" w:cs="Calibri"/>
          <w:sz w:val="23"/>
          <w:szCs w:val="23"/>
        </w:rPr>
        <w:t xml:space="preserve">Most of these two </w:t>
      </w:r>
      <w:r w:rsidR="00B0066F">
        <w:rPr>
          <w:rFonts w:ascii="Palatino Linotype" w:hAnsi="Palatino Linotype" w:eastAsia="Calibri" w:cs="Calibri"/>
          <w:sz w:val="23"/>
          <w:szCs w:val="23"/>
        </w:rPr>
        <w:t>counties</w:t>
      </w:r>
      <w:r w:rsidRPr="005D0DEC" w:rsidR="005D0DEC">
        <w:rPr>
          <w:rFonts w:ascii="Palatino Linotype" w:hAnsi="Palatino Linotype" w:eastAsia="Calibri" w:cs="Calibri"/>
          <w:sz w:val="23"/>
          <w:szCs w:val="23"/>
        </w:rPr>
        <w:t xml:space="preserve"> are under the jurisdiction of the Sacramento Area Council of Governments</w:t>
      </w:r>
      <w:r w:rsidR="005232A7">
        <w:rPr>
          <w:rFonts w:ascii="Palatino Linotype" w:hAnsi="Palatino Linotype" w:eastAsia="Calibri" w:cs="Calibri"/>
          <w:sz w:val="23"/>
          <w:szCs w:val="23"/>
        </w:rPr>
        <w:t>,</w:t>
      </w:r>
      <w:r w:rsidRPr="005D0DEC" w:rsidR="005D0DEC">
        <w:rPr>
          <w:rFonts w:ascii="Palatino Linotype" w:hAnsi="Palatino Linotype" w:eastAsia="Calibri" w:cs="Calibri"/>
          <w:sz w:val="23"/>
          <w:szCs w:val="23"/>
        </w:rPr>
        <w:t xml:space="preserve"> while small portions are under the </w:t>
      </w:r>
      <w:r w:rsidR="005232A7">
        <w:rPr>
          <w:rFonts w:ascii="Palatino Linotype" w:hAnsi="Palatino Linotype" w:eastAsia="Calibri" w:cs="Calibri"/>
          <w:sz w:val="23"/>
          <w:szCs w:val="23"/>
        </w:rPr>
        <w:t>jurisdiction of the</w:t>
      </w:r>
      <w:r w:rsidRPr="005D0DEC" w:rsidR="005D0DEC">
        <w:rPr>
          <w:rFonts w:ascii="Palatino Linotype" w:hAnsi="Palatino Linotype" w:eastAsia="Calibri" w:cs="Calibri"/>
          <w:sz w:val="23"/>
          <w:szCs w:val="23"/>
        </w:rPr>
        <w:t xml:space="preserve"> Tahoe Metropolitan Planning Organization (TMPO) of Nevada.</w:t>
      </w:r>
    </w:p>
    <w:p w:rsidR="00D92210" w:rsidP="002945A2" w:rsidRDefault="00652F2C" w14:paraId="08E8E00E" w14:textId="52F247FE">
      <w:pPr>
        <w:jc w:val="both"/>
        <w:rPr>
          <w:rFonts w:ascii="Palatino Linotype" w:hAnsi="Palatino Linotype" w:eastAsia="Calibri" w:cs="Calibri"/>
          <w:sz w:val="23"/>
          <w:szCs w:val="23"/>
        </w:rPr>
      </w:pPr>
      <w:r w:rsidRPr="00652F2C">
        <w:rPr>
          <w:rFonts w:ascii="Palatino Linotype" w:hAnsi="Palatino Linotype" w:eastAsia="Calibri" w:cs="Calibri"/>
          <w:sz w:val="23"/>
          <w:szCs w:val="23"/>
        </w:rPr>
        <w:t xml:space="preserve">For </w:t>
      </w:r>
      <w:r w:rsidR="00A1183E">
        <w:rPr>
          <w:rFonts w:ascii="Palatino Linotype" w:hAnsi="Palatino Linotype" w:eastAsia="Calibri" w:cs="Calibri"/>
          <w:sz w:val="23"/>
          <w:szCs w:val="23"/>
        </w:rPr>
        <w:t xml:space="preserve">these </w:t>
      </w:r>
      <w:r w:rsidRPr="00652F2C">
        <w:rPr>
          <w:rFonts w:ascii="Palatino Linotype" w:hAnsi="Palatino Linotype" w:eastAsia="Calibri" w:cs="Calibri"/>
          <w:sz w:val="23"/>
          <w:szCs w:val="23"/>
        </w:rPr>
        <w:t>multi-county MPOs, the individual RTPA or local CTC with jurisdiction over each member county shall be eligible to apply as a LAFA for that geographic area.</w:t>
      </w:r>
      <w:r>
        <w:rPr>
          <w:rFonts w:ascii="Palatino Linotype" w:hAnsi="Palatino Linotype" w:eastAsia="Calibri" w:cs="Calibri"/>
          <w:sz w:val="23"/>
          <w:szCs w:val="23"/>
        </w:rPr>
        <w:t xml:space="preserve"> </w:t>
      </w:r>
      <w:r w:rsidRPr="00652F2C">
        <w:rPr>
          <w:rFonts w:ascii="Palatino Linotype" w:hAnsi="Palatino Linotype" w:eastAsia="Calibri" w:cs="Calibri"/>
          <w:sz w:val="23"/>
          <w:szCs w:val="23"/>
        </w:rPr>
        <w:t>Each geographic area may only be served by a single LAFA. In the event overlapping eligible entities apply to become a LAFA for the same area, the MPO will be given preferential consideration followed by the county-level RTPA or CTC.</w:t>
      </w:r>
    </w:p>
    <w:p w:rsidR="00904B14" w:rsidP="002945A2" w:rsidRDefault="00904B14" w14:paraId="7F479EDD" w14:textId="33ACC67A">
      <w:pPr>
        <w:jc w:val="both"/>
        <w:rPr>
          <w:rFonts w:ascii="Palatino Linotype" w:hAnsi="Palatino Linotype" w:eastAsia="Calibri" w:cs="Calibri"/>
          <w:sz w:val="23"/>
          <w:szCs w:val="23"/>
        </w:rPr>
      </w:pPr>
      <w:bookmarkStart w:name="_Hlk131689631" w:id="1"/>
      <w:r>
        <w:rPr>
          <w:rFonts w:ascii="Palatino Linotype" w:hAnsi="Palatino Linotype" w:eastAsia="Calibri" w:cs="Calibri"/>
          <w:sz w:val="23"/>
          <w:szCs w:val="23"/>
        </w:rPr>
        <w:t>In D.23-02-024, the Commission expanded LAFA</w:t>
      </w:r>
      <w:r w:rsidR="00DE5F9B">
        <w:rPr>
          <w:rFonts w:ascii="Palatino Linotype" w:hAnsi="Palatino Linotype" w:eastAsia="Calibri" w:cs="Calibri"/>
          <w:sz w:val="23"/>
          <w:szCs w:val="23"/>
        </w:rPr>
        <w:t xml:space="preserve"> eligibility</w:t>
      </w:r>
      <w:r w:rsidR="000A5792">
        <w:rPr>
          <w:rFonts w:ascii="Palatino Linotype" w:hAnsi="Palatino Linotype" w:eastAsia="Calibri" w:cs="Calibri"/>
          <w:sz w:val="23"/>
          <w:szCs w:val="23"/>
        </w:rPr>
        <w:t xml:space="preserve"> </w:t>
      </w:r>
      <w:r>
        <w:rPr>
          <w:rFonts w:ascii="Palatino Linotype" w:hAnsi="Palatino Linotype" w:eastAsia="Calibri" w:cs="Calibri"/>
          <w:sz w:val="23"/>
          <w:szCs w:val="23"/>
        </w:rPr>
        <w:t>to public transit agenc</w:t>
      </w:r>
      <w:r w:rsidR="00480DA6">
        <w:rPr>
          <w:rFonts w:ascii="Palatino Linotype" w:hAnsi="Palatino Linotype" w:eastAsia="Calibri" w:cs="Calibri"/>
          <w:sz w:val="23"/>
          <w:szCs w:val="23"/>
        </w:rPr>
        <w:t>ies</w:t>
      </w:r>
      <w:r>
        <w:rPr>
          <w:rFonts w:ascii="Palatino Linotype" w:hAnsi="Palatino Linotype" w:eastAsia="Calibri" w:cs="Calibri"/>
          <w:sz w:val="23"/>
          <w:szCs w:val="23"/>
        </w:rPr>
        <w:t xml:space="preserve">. </w:t>
      </w:r>
      <w:bookmarkEnd w:id="1"/>
      <w:r>
        <w:rPr>
          <w:rFonts w:ascii="Palatino Linotype" w:hAnsi="Palatino Linotype" w:eastAsia="Calibri" w:cs="Calibri"/>
          <w:sz w:val="23"/>
          <w:szCs w:val="23"/>
        </w:rPr>
        <w:t>In the event a public transit agency, MPO, RTPA</w:t>
      </w:r>
      <w:r w:rsidR="009C1696">
        <w:rPr>
          <w:rFonts w:ascii="Palatino Linotype" w:hAnsi="Palatino Linotype" w:eastAsia="Calibri" w:cs="Calibri"/>
          <w:sz w:val="23"/>
          <w:szCs w:val="23"/>
        </w:rPr>
        <w:t>,</w:t>
      </w:r>
      <w:r>
        <w:rPr>
          <w:rFonts w:ascii="Palatino Linotype" w:hAnsi="Palatino Linotype" w:eastAsia="Calibri" w:cs="Calibri"/>
          <w:sz w:val="23"/>
          <w:szCs w:val="23"/>
        </w:rPr>
        <w:t xml:space="preserve"> or CTC applies in the same county, preference shall be given to an eligible MPO, RTPA, or CTC.</w:t>
      </w:r>
      <w:r>
        <w:rPr>
          <w:rStyle w:val="FootnoteReference"/>
          <w:rFonts w:ascii="Palatino Linotype" w:hAnsi="Palatino Linotype" w:eastAsia="Calibri" w:cs="Calibri"/>
          <w:sz w:val="23"/>
          <w:szCs w:val="23"/>
        </w:rPr>
        <w:footnoteReference w:id="6"/>
      </w:r>
    </w:p>
    <w:p w:rsidRPr="002945A2" w:rsidR="00A1183E" w:rsidP="0092087C" w:rsidRDefault="00A1183E" w14:paraId="3421CB52" w14:textId="71170572">
      <w:pPr>
        <w:pStyle w:val="ListParagraph"/>
        <w:numPr>
          <w:ilvl w:val="0"/>
          <w:numId w:val="2"/>
        </w:numPr>
        <w:rPr>
          <w:rFonts w:ascii="Palatino Linotype" w:hAnsi="Palatino Linotype"/>
          <w:b/>
          <w:bCs/>
          <w:sz w:val="23"/>
          <w:szCs w:val="23"/>
        </w:rPr>
      </w:pPr>
      <w:r w:rsidRPr="002945A2">
        <w:rPr>
          <w:rFonts w:ascii="Palatino Linotype" w:hAnsi="Palatino Linotype"/>
          <w:b/>
          <w:bCs/>
          <w:sz w:val="23"/>
          <w:szCs w:val="23"/>
        </w:rPr>
        <w:t>LAFA</w:t>
      </w:r>
      <w:r w:rsidRPr="002945A2" w:rsidR="00624234">
        <w:rPr>
          <w:rFonts w:ascii="Palatino Linotype" w:hAnsi="Palatino Linotype"/>
          <w:b/>
          <w:bCs/>
          <w:sz w:val="23"/>
          <w:szCs w:val="23"/>
        </w:rPr>
        <w:t xml:space="preserve"> Program Guidelines</w:t>
      </w:r>
    </w:p>
    <w:p w:rsidR="00240197" w:rsidP="002945A2" w:rsidRDefault="000C6D08" w14:paraId="0760FFD7" w14:textId="083B0682">
      <w:pPr>
        <w:jc w:val="both"/>
        <w:rPr>
          <w:rFonts w:ascii="Palatino Linotype" w:hAnsi="Palatino Linotype" w:eastAsia="Calibri" w:cs="Calibri"/>
          <w:sz w:val="23"/>
          <w:szCs w:val="23"/>
        </w:rPr>
      </w:pPr>
      <w:r w:rsidRPr="14FADEBA">
        <w:rPr>
          <w:rFonts w:ascii="Palatino Linotype" w:hAnsi="Palatino Linotype" w:eastAsia="Calibri" w:cs="Calibri"/>
          <w:sz w:val="23"/>
          <w:szCs w:val="23"/>
        </w:rPr>
        <w:t xml:space="preserve">As directed in D.20-03-007, </w:t>
      </w:r>
      <w:r w:rsidRPr="14FADEBA" w:rsidR="00997B2E">
        <w:rPr>
          <w:rFonts w:ascii="Palatino Linotype" w:hAnsi="Palatino Linotype" w:eastAsia="Calibri" w:cs="Calibri"/>
          <w:sz w:val="23"/>
          <w:szCs w:val="23"/>
        </w:rPr>
        <w:t>CPED develop</w:t>
      </w:r>
      <w:r w:rsidRPr="14FADEBA">
        <w:rPr>
          <w:rFonts w:ascii="Palatino Linotype" w:hAnsi="Palatino Linotype" w:eastAsia="Calibri" w:cs="Calibri"/>
          <w:sz w:val="23"/>
          <w:szCs w:val="23"/>
        </w:rPr>
        <w:t>ed</w:t>
      </w:r>
      <w:r w:rsidRPr="14FADEBA" w:rsidR="00997B2E">
        <w:rPr>
          <w:rFonts w:ascii="Palatino Linotype" w:hAnsi="Palatino Linotype" w:eastAsia="Calibri" w:cs="Calibri"/>
          <w:sz w:val="23"/>
          <w:szCs w:val="23"/>
        </w:rPr>
        <w:t xml:space="preserve"> </w:t>
      </w:r>
      <w:r w:rsidRPr="14FADEBA" w:rsidR="00666FE7">
        <w:rPr>
          <w:rFonts w:ascii="Palatino Linotype" w:hAnsi="Palatino Linotype" w:eastAsia="Calibri" w:cs="Calibri"/>
          <w:sz w:val="23"/>
          <w:szCs w:val="23"/>
        </w:rPr>
        <w:t xml:space="preserve">program guidelines that included the </w:t>
      </w:r>
      <w:r w:rsidRPr="14FADEBA" w:rsidR="00997B2E">
        <w:rPr>
          <w:rFonts w:ascii="Palatino Linotype" w:hAnsi="Palatino Linotype" w:eastAsia="Calibri" w:cs="Calibri"/>
          <w:sz w:val="23"/>
          <w:szCs w:val="23"/>
        </w:rPr>
        <w:t xml:space="preserve">application </w:t>
      </w:r>
      <w:r w:rsidRPr="14FADEBA" w:rsidR="00666FE7">
        <w:rPr>
          <w:rFonts w:ascii="Palatino Linotype" w:hAnsi="Palatino Linotype" w:eastAsia="Calibri" w:cs="Calibri"/>
          <w:sz w:val="23"/>
          <w:szCs w:val="23"/>
        </w:rPr>
        <w:t xml:space="preserve">and selection </w:t>
      </w:r>
      <w:r w:rsidRPr="14FADEBA" w:rsidR="00997B2E">
        <w:rPr>
          <w:rFonts w:ascii="Palatino Linotype" w:hAnsi="Palatino Linotype" w:eastAsia="Calibri" w:cs="Calibri"/>
          <w:sz w:val="23"/>
          <w:szCs w:val="23"/>
        </w:rPr>
        <w:t xml:space="preserve">process for potential </w:t>
      </w:r>
      <w:r w:rsidRPr="14FADEBA">
        <w:rPr>
          <w:rFonts w:ascii="Palatino Linotype" w:hAnsi="Palatino Linotype" w:eastAsia="Calibri" w:cs="Calibri"/>
          <w:sz w:val="23"/>
          <w:szCs w:val="23"/>
        </w:rPr>
        <w:t>L</w:t>
      </w:r>
      <w:r w:rsidRPr="14FADEBA" w:rsidR="00997B2E">
        <w:rPr>
          <w:rFonts w:ascii="Palatino Linotype" w:hAnsi="Palatino Linotype" w:eastAsia="Calibri" w:cs="Calibri"/>
          <w:sz w:val="23"/>
          <w:szCs w:val="23"/>
        </w:rPr>
        <w:t>AFAs</w:t>
      </w:r>
      <w:r w:rsidRPr="14FADEBA">
        <w:rPr>
          <w:rFonts w:ascii="Palatino Linotype" w:hAnsi="Palatino Linotype" w:eastAsia="Calibri" w:cs="Calibri"/>
          <w:sz w:val="23"/>
          <w:szCs w:val="23"/>
        </w:rPr>
        <w:t xml:space="preserve">. </w:t>
      </w:r>
      <w:r w:rsidRPr="14FADEBA" w:rsidR="00666FE7">
        <w:rPr>
          <w:rFonts w:ascii="Palatino Linotype" w:hAnsi="Palatino Linotype" w:eastAsia="Calibri" w:cs="Calibri"/>
          <w:sz w:val="23"/>
          <w:szCs w:val="23"/>
        </w:rPr>
        <w:t>O</w:t>
      </w:r>
      <w:r w:rsidRPr="14FADEBA" w:rsidR="004139E3">
        <w:rPr>
          <w:rFonts w:ascii="Palatino Linotype" w:hAnsi="Palatino Linotype" w:eastAsia="Calibri" w:cs="Calibri"/>
          <w:sz w:val="23"/>
          <w:szCs w:val="23"/>
        </w:rPr>
        <w:t xml:space="preserve">n </w:t>
      </w:r>
      <w:r w:rsidR="007C53DC">
        <w:rPr>
          <w:rFonts w:ascii="Palatino Linotype" w:hAnsi="Palatino Linotype" w:eastAsia="Calibri" w:cs="Calibri"/>
          <w:sz w:val="23"/>
          <w:szCs w:val="23"/>
        </w:rPr>
        <w:t>March</w:t>
      </w:r>
      <w:r w:rsidR="00904B14">
        <w:rPr>
          <w:rFonts w:ascii="Palatino Linotype" w:hAnsi="Palatino Linotype" w:eastAsia="Calibri" w:cs="Calibri"/>
          <w:sz w:val="23"/>
          <w:szCs w:val="23"/>
        </w:rPr>
        <w:t xml:space="preserve"> </w:t>
      </w:r>
      <w:r w:rsidR="007C53DC">
        <w:rPr>
          <w:rFonts w:ascii="Palatino Linotype" w:hAnsi="Palatino Linotype" w:eastAsia="Calibri" w:cs="Calibri"/>
          <w:sz w:val="23"/>
          <w:szCs w:val="23"/>
        </w:rPr>
        <w:t>18</w:t>
      </w:r>
      <w:r w:rsidRPr="002400FC" w:rsidR="004139E3">
        <w:rPr>
          <w:rFonts w:ascii="Palatino Linotype" w:hAnsi="Palatino Linotype" w:eastAsia="Calibri" w:cs="Calibri"/>
          <w:sz w:val="23"/>
          <w:szCs w:val="23"/>
        </w:rPr>
        <w:t>, 202</w:t>
      </w:r>
      <w:r w:rsidR="007C53DC">
        <w:rPr>
          <w:rFonts w:ascii="Palatino Linotype" w:hAnsi="Palatino Linotype" w:eastAsia="Calibri" w:cs="Calibri"/>
          <w:sz w:val="23"/>
          <w:szCs w:val="23"/>
        </w:rPr>
        <w:t>4</w:t>
      </w:r>
      <w:r w:rsidRPr="14FADEBA" w:rsidR="004139E3">
        <w:rPr>
          <w:rFonts w:ascii="Palatino Linotype" w:hAnsi="Palatino Linotype" w:eastAsia="Calibri" w:cs="Calibri"/>
          <w:sz w:val="23"/>
          <w:szCs w:val="23"/>
        </w:rPr>
        <w:t xml:space="preserve">, </w:t>
      </w:r>
      <w:r w:rsidRPr="14FADEBA">
        <w:rPr>
          <w:rFonts w:ascii="Palatino Linotype" w:hAnsi="Palatino Linotype" w:eastAsia="Calibri" w:cs="Calibri"/>
          <w:sz w:val="23"/>
          <w:szCs w:val="23"/>
        </w:rPr>
        <w:t xml:space="preserve">CPED released </w:t>
      </w:r>
      <w:r w:rsidRPr="14FADEBA" w:rsidR="00666FE7">
        <w:rPr>
          <w:rFonts w:ascii="Palatino Linotype" w:hAnsi="Palatino Linotype" w:eastAsia="Calibri" w:cs="Calibri"/>
          <w:sz w:val="23"/>
          <w:szCs w:val="23"/>
        </w:rPr>
        <w:t xml:space="preserve">the </w:t>
      </w:r>
      <w:r w:rsidRPr="00BD72ED" w:rsidR="00666FE7">
        <w:rPr>
          <w:rFonts w:ascii="Palatino Linotype" w:hAnsi="Palatino Linotype" w:eastAsia="Calibri" w:cs="Calibri"/>
          <w:i/>
          <w:sz w:val="23"/>
          <w:szCs w:val="23"/>
        </w:rPr>
        <w:t>Access for All Program Overview &amp; Requirements</w:t>
      </w:r>
      <w:r w:rsidRPr="00BD72ED" w:rsidR="002400FC">
        <w:rPr>
          <w:rFonts w:ascii="Palatino Linotype" w:hAnsi="Palatino Linotype" w:eastAsia="Calibri" w:cs="Calibri"/>
          <w:i/>
          <w:sz w:val="23"/>
          <w:szCs w:val="23"/>
        </w:rPr>
        <w:t xml:space="preserve"> V.1.</w:t>
      </w:r>
      <w:r w:rsidRPr="00BD72ED" w:rsidR="007C53DC">
        <w:rPr>
          <w:rFonts w:ascii="Palatino Linotype" w:hAnsi="Palatino Linotype" w:eastAsia="Calibri" w:cs="Calibri"/>
          <w:i/>
          <w:sz w:val="23"/>
          <w:szCs w:val="23"/>
        </w:rPr>
        <w:t>4</w:t>
      </w:r>
      <w:r w:rsidRPr="14FADEBA" w:rsidR="00666FE7">
        <w:rPr>
          <w:rFonts w:ascii="Palatino Linotype" w:hAnsi="Palatino Linotype" w:eastAsia="Calibri" w:cs="Calibri"/>
          <w:sz w:val="23"/>
          <w:szCs w:val="23"/>
        </w:rPr>
        <w:t xml:space="preserve"> (“Program Requirements</w:t>
      </w:r>
      <w:r w:rsidRPr="14FADEBA" w:rsidR="00624234">
        <w:rPr>
          <w:rFonts w:ascii="Palatino Linotype" w:hAnsi="Palatino Linotype" w:eastAsia="Calibri" w:cs="Calibri"/>
          <w:sz w:val="23"/>
          <w:szCs w:val="23"/>
        </w:rPr>
        <w:t>”)</w:t>
      </w:r>
      <w:r w:rsidR="0019474E">
        <w:rPr>
          <w:rFonts w:ascii="Palatino Linotype" w:hAnsi="Palatino Linotype" w:eastAsia="Calibri" w:cs="Calibri"/>
          <w:sz w:val="23"/>
          <w:szCs w:val="23"/>
        </w:rPr>
        <w:t>,</w:t>
      </w:r>
      <w:r w:rsidRPr="14FADEBA" w:rsidR="00666FE7">
        <w:rPr>
          <w:rFonts w:ascii="Palatino Linotype" w:hAnsi="Palatino Linotype" w:eastAsia="Calibri" w:cs="Calibri"/>
          <w:sz w:val="23"/>
          <w:szCs w:val="23"/>
        </w:rPr>
        <w:t xml:space="preserve"> specifying the Commission’s procedures for selecting LAFAs; the operational, fiscal, and reporting requirements for entities serving as LAFAs; and the requirements for Access Providers chosen to provide on-demand transportation to meet the needs of persons with disabilities.</w:t>
      </w:r>
    </w:p>
    <w:p w:rsidR="001C6B97" w:rsidP="002945A2" w:rsidRDefault="1A8E3FB5" w14:paraId="310DB6CF" w14:textId="66042783">
      <w:pPr>
        <w:jc w:val="both"/>
        <w:rPr>
          <w:rFonts w:ascii="Palatino Linotype" w:hAnsi="Palatino Linotype"/>
          <w:sz w:val="23"/>
          <w:szCs w:val="23"/>
        </w:rPr>
      </w:pPr>
      <w:r w:rsidRPr="28B7BCEF">
        <w:rPr>
          <w:rFonts w:ascii="Palatino Linotype" w:hAnsi="Palatino Linotype"/>
          <w:sz w:val="23"/>
          <w:szCs w:val="23"/>
        </w:rPr>
        <w:t xml:space="preserve">All LAFA applicants are required to submit a complete application </w:t>
      </w:r>
      <w:r w:rsidR="00C85892">
        <w:rPr>
          <w:rFonts w:ascii="Palatino Linotype" w:hAnsi="Palatino Linotype"/>
          <w:sz w:val="23"/>
          <w:szCs w:val="23"/>
        </w:rPr>
        <w:t>that</w:t>
      </w:r>
      <w:r w:rsidRPr="28B7BCEF">
        <w:rPr>
          <w:rFonts w:ascii="Palatino Linotype" w:hAnsi="Palatino Linotype"/>
          <w:sz w:val="23"/>
          <w:szCs w:val="23"/>
        </w:rPr>
        <w:t xml:space="preserve"> include</w:t>
      </w:r>
      <w:r w:rsidR="00C85892">
        <w:rPr>
          <w:rFonts w:ascii="Palatino Linotype" w:hAnsi="Palatino Linotype"/>
          <w:sz w:val="23"/>
          <w:szCs w:val="23"/>
        </w:rPr>
        <w:t>s</w:t>
      </w:r>
      <w:r w:rsidRPr="28B7BCEF">
        <w:rPr>
          <w:rFonts w:ascii="Palatino Linotype" w:hAnsi="Palatino Linotype"/>
          <w:sz w:val="23"/>
          <w:szCs w:val="23"/>
        </w:rPr>
        <w:t xml:space="preserve"> </w:t>
      </w:r>
      <w:r w:rsidRPr="28B7BCEF" w:rsidR="6CC458A7">
        <w:rPr>
          <w:rFonts w:ascii="Palatino Linotype" w:hAnsi="Palatino Linotype"/>
          <w:sz w:val="23"/>
          <w:szCs w:val="23"/>
        </w:rPr>
        <w:t>the following:</w:t>
      </w:r>
    </w:p>
    <w:p w:rsidR="001C6B97" w:rsidP="007725A3" w:rsidRDefault="00240197" w14:paraId="3FF1CFFF" w14:textId="1823FF8A">
      <w:pPr>
        <w:pStyle w:val="ListParagraph"/>
        <w:numPr>
          <w:ilvl w:val="0"/>
          <w:numId w:val="4"/>
        </w:numPr>
        <w:jc w:val="both"/>
        <w:rPr>
          <w:rFonts w:ascii="Palatino Linotype" w:hAnsi="Palatino Linotype"/>
          <w:sz w:val="23"/>
          <w:szCs w:val="23"/>
        </w:rPr>
      </w:pPr>
      <w:r w:rsidRPr="00EA2BA7">
        <w:rPr>
          <w:rFonts w:ascii="Palatino Linotype" w:hAnsi="Palatino Linotype"/>
          <w:b/>
          <w:bCs/>
          <w:sz w:val="23"/>
          <w:szCs w:val="23"/>
        </w:rPr>
        <w:t xml:space="preserve">MPO / RTPA / CTC </w:t>
      </w:r>
      <w:r w:rsidR="00C03532">
        <w:rPr>
          <w:rFonts w:ascii="Palatino Linotype" w:hAnsi="Palatino Linotype"/>
          <w:b/>
          <w:bCs/>
          <w:sz w:val="23"/>
          <w:szCs w:val="23"/>
        </w:rPr>
        <w:t>I</w:t>
      </w:r>
      <w:r w:rsidRPr="00EA2BA7">
        <w:rPr>
          <w:rFonts w:ascii="Palatino Linotype" w:hAnsi="Palatino Linotype"/>
          <w:b/>
          <w:bCs/>
          <w:sz w:val="23"/>
          <w:szCs w:val="23"/>
        </w:rPr>
        <w:t xml:space="preserve">nformation </w:t>
      </w:r>
      <w:r w:rsidR="00C03532">
        <w:rPr>
          <w:rFonts w:ascii="Palatino Linotype" w:hAnsi="Palatino Linotype"/>
          <w:b/>
          <w:bCs/>
          <w:sz w:val="23"/>
          <w:szCs w:val="23"/>
        </w:rPr>
        <w:t>F</w:t>
      </w:r>
      <w:r w:rsidRPr="00EA2BA7">
        <w:rPr>
          <w:rFonts w:ascii="Palatino Linotype" w:hAnsi="Palatino Linotype"/>
          <w:b/>
          <w:bCs/>
          <w:sz w:val="23"/>
          <w:szCs w:val="23"/>
        </w:rPr>
        <w:t>orm</w:t>
      </w:r>
      <w:r w:rsidR="001C6B97">
        <w:rPr>
          <w:rFonts w:ascii="Palatino Linotype" w:hAnsi="Palatino Linotype"/>
          <w:sz w:val="23"/>
          <w:szCs w:val="23"/>
        </w:rPr>
        <w:t xml:space="preserve"> – </w:t>
      </w:r>
      <w:r w:rsidR="00312B17">
        <w:rPr>
          <w:rFonts w:ascii="Palatino Linotype" w:hAnsi="Palatino Linotype"/>
          <w:sz w:val="23"/>
          <w:szCs w:val="23"/>
        </w:rPr>
        <w:t>T</w:t>
      </w:r>
      <w:r w:rsidR="00C81959">
        <w:rPr>
          <w:rFonts w:ascii="Palatino Linotype" w:hAnsi="Palatino Linotype"/>
          <w:sz w:val="23"/>
          <w:szCs w:val="23"/>
        </w:rPr>
        <w:t xml:space="preserve">his </w:t>
      </w:r>
      <w:r w:rsidR="00BD72ED">
        <w:rPr>
          <w:rFonts w:ascii="Palatino Linotype" w:hAnsi="Palatino Linotype"/>
          <w:sz w:val="23"/>
          <w:szCs w:val="23"/>
        </w:rPr>
        <w:t xml:space="preserve">form </w:t>
      </w:r>
      <w:r w:rsidR="00C81959">
        <w:rPr>
          <w:rFonts w:ascii="Palatino Linotype" w:hAnsi="Palatino Linotype"/>
          <w:sz w:val="23"/>
          <w:szCs w:val="23"/>
        </w:rPr>
        <w:t>provides</w:t>
      </w:r>
      <w:r w:rsidR="001C6B97">
        <w:rPr>
          <w:rFonts w:ascii="Palatino Linotype" w:hAnsi="Palatino Linotype"/>
          <w:sz w:val="23"/>
          <w:szCs w:val="23"/>
        </w:rPr>
        <w:t xml:space="preserve"> </w:t>
      </w:r>
      <w:r w:rsidR="00F12EE6">
        <w:rPr>
          <w:rFonts w:ascii="Palatino Linotype" w:hAnsi="Palatino Linotype"/>
          <w:sz w:val="23"/>
          <w:szCs w:val="23"/>
        </w:rPr>
        <w:t>the Commission</w:t>
      </w:r>
      <w:r w:rsidR="00983649">
        <w:rPr>
          <w:rFonts w:ascii="Palatino Linotype" w:hAnsi="Palatino Linotype"/>
          <w:sz w:val="23"/>
          <w:szCs w:val="23"/>
        </w:rPr>
        <w:t xml:space="preserve"> </w:t>
      </w:r>
      <w:r w:rsidR="00C81959">
        <w:rPr>
          <w:rFonts w:ascii="Palatino Linotype" w:hAnsi="Palatino Linotype"/>
          <w:sz w:val="23"/>
          <w:szCs w:val="23"/>
        </w:rPr>
        <w:t>with</w:t>
      </w:r>
      <w:r w:rsidR="001C6B97">
        <w:rPr>
          <w:rFonts w:ascii="Palatino Linotype" w:hAnsi="Palatino Linotype"/>
          <w:sz w:val="23"/>
          <w:szCs w:val="23"/>
        </w:rPr>
        <w:t xml:space="preserve"> correct and </w:t>
      </w:r>
      <w:r w:rsidR="00373297">
        <w:rPr>
          <w:rFonts w:ascii="Palatino Linotype" w:hAnsi="Palatino Linotype"/>
          <w:sz w:val="23"/>
          <w:szCs w:val="23"/>
        </w:rPr>
        <w:t>updated</w:t>
      </w:r>
      <w:r w:rsidR="001C6B97">
        <w:rPr>
          <w:rFonts w:ascii="Palatino Linotype" w:hAnsi="Palatino Linotype"/>
          <w:sz w:val="23"/>
          <w:szCs w:val="23"/>
        </w:rPr>
        <w:t xml:space="preserve"> </w:t>
      </w:r>
      <w:r w:rsidR="00C81959">
        <w:rPr>
          <w:rFonts w:ascii="Palatino Linotype" w:hAnsi="Palatino Linotype"/>
          <w:sz w:val="23"/>
          <w:szCs w:val="23"/>
        </w:rPr>
        <w:t>information related to the applicants.</w:t>
      </w:r>
    </w:p>
    <w:p w:rsidR="00C03532" w:rsidP="002945A2" w:rsidRDefault="00C03532" w14:paraId="5C060820" w14:textId="77777777">
      <w:pPr>
        <w:pStyle w:val="ListParagraph"/>
        <w:jc w:val="both"/>
        <w:rPr>
          <w:rFonts w:ascii="Palatino Linotype" w:hAnsi="Palatino Linotype"/>
          <w:sz w:val="23"/>
          <w:szCs w:val="23"/>
        </w:rPr>
      </w:pPr>
    </w:p>
    <w:p w:rsidRPr="002945A2" w:rsidR="001C6B97" w:rsidP="007725A3" w:rsidRDefault="00C81959" w14:paraId="77BCCE58" w14:textId="06E1E60F">
      <w:pPr>
        <w:pStyle w:val="ListParagraph"/>
        <w:numPr>
          <w:ilvl w:val="0"/>
          <w:numId w:val="4"/>
        </w:numPr>
        <w:jc w:val="both"/>
        <w:rPr>
          <w:rFonts w:eastAsiaTheme="minorEastAsia"/>
          <w:sz w:val="23"/>
          <w:szCs w:val="23"/>
        </w:rPr>
      </w:pPr>
      <w:r w:rsidRPr="00EA2BA7">
        <w:rPr>
          <w:rFonts w:ascii="Palatino Linotype" w:hAnsi="Palatino Linotype"/>
          <w:b/>
          <w:bCs/>
          <w:sz w:val="23"/>
          <w:szCs w:val="23"/>
        </w:rPr>
        <w:t>C</w:t>
      </w:r>
      <w:r w:rsidRPr="00EA2BA7" w:rsidR="00240197">
        <w:rPr>
          <w:rFonts w:ascii="Palatino Linotype" w:hAnsi="Palatino Linotype"/>
          <w:b/>
          <w:bCs/>
          <w:sz w:val="23"/>
          <w:szCs w:val="23"/>
        </w:rPr>
        <w:t xml:space="preserve">ertification of </w:t>
      </w:r>
      <w:r w:rsidR="00C03532">
        <w:rPr>
          <w:rFonts w:ascii="Palatino Linotype" w:hAnsi="Palatino Linotype"/>
          <w:b/>
          <w:bCs/>
          <w:sz w:val="23"/>
          <w:szCs w:val="23"/>
        </w:rPr>
        <w:t>P</w:t>
      </w:r>
      <w:r w:rsidRPr="00EA2BA7" w:rsidR="00240197">
        <w:rPr>
          <w:rFonts w:ascii="Palatino Linotype" w:hAnsi="Palatino Linotype"/>
          <w:b/>
          <w:bCs/>
          <w:sz w:val="23"/>
          <w:szCs w:val="23"/>
        </w:rPr>
        <w:t xml:space="preserve">rogram </w:t>
      </w:r>
      <w:r w:rsidR="00C03532">
        <w:rPr>
          <w:rFonts w:ascii="Palatino Linotype" w:hAnsi="Palatino Linotype"/>
          <w:b/>
          <w:bCs/>
          <w:sz w:val="23"/>
          <w:szCs w:val="23"/>
        </w:rPr>
        <w:t>R</w:t>
      </w:r>
      <w:r w:rsidRPr="00EA2BA7" w:rsidR="00240197">
        <w:rPr>
          <w:rFonts w:ascii="Palatino Linotype" w:hAnsi="Palatino Linotype"/>
          <w:b/>
          <w:bCs/>
          <w:sz w:val="23"/>
          <w:szCs w:val="23"/>
        </w:rPr>
        <w:t>equirements</w:t>
      </w:r>
      <w:r w:rsidRPr="14FADEBA" w:rsidR="004C17CE">
        <w:rPr>
          <w:rFonts w:ascii="Palatino Linotype" w:hAnsi="Palatino Linotype"/>
          <w:sz w:val="23"/>
          <w:szCs w:val="23"/>
        </w:rPr>
        <w:t xml:space="preserve"> – </w:t>
      </w:r>
      <w:r w:rsidR="00312B17">
        <w:rPr>
          <w:rFonts w:ascii="Palatino Linotype" w:hAnsi="Palatino Linotype"/>
          <w:sz w:val="23"/>
          <w:szCs w:val="23"/>
        </w:rPr>
        <w:t>T</w:t>
      </w:r>
      <w:r w:rsidRPr="14FADEBA" w:rsidR="004C17CE">
        <w:rPr>
          <w:rFonts w:ascii="Palatino Linotype" w:hAnsi="Palatino Linotype"/>
          <w:sz w:val="23"/>
          <w:szCs w:val="23"/>
        </w:rPr>
        <w:t>his certifies that the LAFA will follow the Program Requirements</w:t>
      </w:r>
      <w:r w:rsidR="0086062F">
        <w:rPr>
          <w:rFonts w:ascii="Palatino Linotype" w:hAnsi="Palatino Linotype"/>
          <w:sz w:val="23"/>
          <w:szCs w:val="23"/>
        </w:rPr>
        <w:t xml:space="preserve"> and must be signed by </w:t>
      </w:r>
      <w:r w:rsidRPr="7EF7F3F8" w:rsidR="69F2F090">
        <w:rPr>
          <w:rFonts w:ascii="Palatino Linotype" w:hAnsi="Palatino Linotype"/>
          <w:sz w:val="23"/>
          <w:szCs w:val="23"/>
        </w:rPr>
        <w:t xml:space="preserve">the Executive Director or other </w:t>
      </w:r>
      <w:r w:rsidR="006D09E5">
        <w:rPr>
          <w:rFonts w:ascii="Palatino Linotype" w:hAnsi="Palatino Linotype"/>
          <w:sz w:val="23"/>
          <w:szCs w:val="23"/>
        </w:rPr>
        <w:t>Director</w:t>
      </w:r>
      <w:r w:rsidR="001E4C67">
        <w:rPr>
          <w:rFonts w:ascii="Palatino Linotype" w:hAnsi="Palatino Linotype"/>
          <w:sz w:val="23"/>
          <w:szCs w:val="23"/>
        </w:rPr>
        <w:t xml:space="preserve"> of the LAFA</w:t>
      </w:r>
      <w:r w:rsidRPr="14FADEBA" w:rsidR="004C17CE">
        <w:rPr>
          <w:rFonts w:ascii="Palatino Linotype" w:hAnsi="Palatino Linotype"/>
          <w:sz w:val="23"/>
          <w:szCs w:val="23"/>
        </w:rPr>
        <w:t xml:space="preserve">. </w:t>
      </w:r>
    </w:p>
    <w:p w:rsidR="00C03532" w:rsidP="002945A2" w:rsidRDefault="00C03532" w14:paraId="29A7193E" w14:textId="77777777">
      <w:pPr>
        <w:pStyle w:val="ListParagraph"/>
        <w:jc w:val="both"/>
        <w:rPr>
          <w:rFonts w:eastAsiaTheme="minorEastAsia"/>
          <w:sz w:val="23"/>
          <w:szCs w:val="23"/>
        </w:rPr>
      </w:pPr>
    </w:p>
    <w:p w:rsidR="004C17CE" w:rsidP="00F82CCB" w:rsidRDefault="00C81959" w14:paraId="7B06E250" w14:textId="4593D0E7">
      <w:pPr>
        <w:pStyle w:val="ListParagraph"/>
        <w:numPr>
          <w:ilvl w:val="0"/>
          <w:numId w:val="4"/>
        </w:numPr>
        <w:jc w:val="both"/>
        <w:rPr>
          <w:rFonts w:ascii="Palatino Linotype" w:hAnsi="Palatino Linotype"/>
          <w:sz w:val="23"/>
          <w:szCs w:val="23"/>
        </w:rPr>
      </w:pPr>
      <w:r w:rsidRPr="00EA2BA7">
        <w:rPr>
          <w:rFonts w:ascii="Palatino Linotype" w:hAnsi="Palatino Linotype"/>
          <w:b/>
          <w:bCs/>
          <w:sz w:val="23"/>
          <w:szCs w:val="23"/>
        </w:rPr>
        <w:t>N</w:t>
      </w:r>
      <w:r w:rsidRPr="00EA2BA7" w:rsidR="00240197">
        <w:rPr>
          <w:rFonts w:ascii="Palatino Linotype" w:hAnsi="Palatino Linotype"/>
          <w:b/>
          <w:bCs/>
          <w:sz w:val="23"/>
          <w:szCs w:val="23"/>
        </w:rPr>
        <w:t xml:space="preserve">otarized </w:t>
      </w:r>
      <w:r w:rsidRPr="00EA2BA7" w:rsidR="50E4F5EB">
        <w:rPr>
          <w:rFonts w:ascii="Palatino Linotype" w:hAnsi="Palatino Linotype"/>
          <w:b/>
          <w:bCs/>
          <w:sz w:val="23"/>
          <w:szCs w:val="23"/>
        </w:rPr>
        <w:t>A</w:t>
      </w:r>
      <w:r w:rsidRPr="00EA2BA7" w:rsidR="00240197">
        <w:rPr>
          <w:rFonts w:ascii="Palatino Linotype" w:hAnsi="Palatino Linotype"/>
          <w:b/>
          <w:bCs/>
          <w:sz w:val="23"/>
          <w:szCs w:val="23"/>
        </w:rPr>
        <w:t>ffidavit</w:t>
      </w:r>
      <w:r w:rsidRPr="14FADEBA" w:rsidR="00AA524B">
        <w:rPr>
          <w:rFonts w:ascii="Palatino Linotype" w:hAnsi="Palatino Linotype"/>
          <w:sz w:val="23"/>
          <w:szCs w:val="23"/>
        </w:rPr>
        <w:t xml:space="preserve"> – </w:t>
      </w:r>
      <w:r w:rsidR="00312B17">
        <w:rPr>
          <w:rFonts w:ascii="Palatino Linotype" w:hAnsi="Palatino Linotype"/>
          <w:sz w:val="23"/>
          <w:szCs w:val="23"/>
        </w:rPr>
        <w:t>T</w:t>
      </w:r>
      <w:r w:rsidRPr="14FADEBA" w:rsidR="00AA524B">
        <w:rPr>
          <w:rFonts w:ascii="Palatino Linotype" w:hAnsi="Palatino Linotype"/>
          <w:sz w:val="23"/>
          <w:szCs w:val="23"/>
        </w:rPr>
        <w:t xml:space="preserve">his serves as an attestation that </w:t>
      </w:r>
      <w:r w:rsidRPr="14FADEBA" w:rsidR="00583813">
        <w:rPr>
          <w:rFonts w:ascii="Palatino Linotype" w:hAnsi="Palatino Linotype"/>
          <w:sz w:val="23"/>
          <w:szCs w:val="23"/>
        </w:rPr>
        <w:t>all the information, statements</w:t>
      </w:r>
      <w:r w:rsidR="009048F1">
        <w:rPr>
          <w:rFonts w:ascii="Palatino Linotype" w:hAnsi="Palatino Linotype"/>
          <w:sz w:val="23"/>
          <w:szCs w:val="23"/>
        </w:rPr>
        <w:t>,</w:t>
      </w:r>
      <w:r w:rsidRPr="14FADEBA" w:rsidR="00583813">
        <w:rPr>
          <w:rFonts w:ascii="Palatino Linotype" w:hAnsi="Palatino Linotype"/>
          <w:sz w:val="23"/>
          <w:szCs w:val="23"/>
        </w:rPr>
        <w:t xml:space="preserve"> and representations made in the </w:t>
      </w:r>
      <w:r w:rsidR="00583EC9">
        <w:rPr>
          <w:rFonts w:ascii="Palatino Linotype" w:hAnsi="Palatino Linotype"/>
          <w:sz w:val="23"/>
          <w:szCs w:val="23"/>
        </w:rPr>
        <w:t>Application</w:t>
      </w:r>
      <w:r w:rsidRPr="14FADEBA" w:rsidR="00583EC9">
        <w:rPr>
          <w:rFonts w:ascii="Palatino Linotype" w:hAnsi="Palatino Linotype"/>
          <w:sz w:val="23"/>
          <w:szCs w:val="23"/>
        </w:rPr>
        <w:t xml:space="preserve"> </w:t>
      </w:r>
      <w:r w:rsidRPr="14FADEBA" w:rsidR="00583813">
        <w:rPr>
          <w:rFonts w:ascii="Palatino Linotype" w:hAnsi="Palatino Linotype"/>
          <w:sz w:val="23"/>
          <w:szCs w:val="23"/>
        </w:rPr>
        <w:t xml:space="preserve">by the entity are true and correct. This includes </w:t>
      </w:r>
      <w:r w:rsidRPr="14FADEBA" w:rsidR="320512A1">
        <w:rPr>
          <w:rFonts w:ascii="Palatino Linotype" w:hAnsi="Palatino Linotype"/>
          <w:sz w:val="23"/>
          <w:szCs w:val="23"/>
        </w:rPr>
        <w:t xml:space="preserve">a commitment to </w:t>
      </w:r>
      <w:r w:rsidRPr="14FADEBA" w:rsidR="00583813">
        <w:rPr>
          <w:rFonts w:ascii="Palatino Linotype" w:hAnsi="Palatino Linotype"/>
          <w:sz w:val="23"/>
          <w:szCs w:val="23"/>
        </w:rPr>
        <w:t xml:space="preserve">comply with the </w:t>
      </w:r>
      <w:r w:rsidRPr="14FADEBA" w:rsidR="00AA524B">
        <w:rPr>
          <w:rFonts w:ascii="Palatino Linotype" w:hAnsi="Palatino Linotype"/>
          <w:sz w:val="23"/>
          <w:szCs w:val="23"/>
        </w:rPr>
        <w:t xml:space="preserve">Commission’s Rules of Practice and </w:t>
      </w:r>
      <w:r w:rsidRPr="14FADEBA" w:rsidR="00AA524B">
        <w:rPr>
          <w:rFonts w:ascii="Palatino Linotype" w:hAnsi="Palatino Linotype"/>
          <w:sz w:val="23"/>
          <w:szCs w:val="23"/>
        </w:rPr>
        <w:lastRenderedPageBreak/>
        <w:t xml:space="preserve">Procedure and </w:t>
      </w:r>
      <w:r w:rsidR="007837DF">
        <w:rPr>
          <w:rFonts w:ascii="Palatino Linotype" w:hAnsi="Palatino Linotype"/>
          <w:sz w:val="23"/>
          <w:szCs w:val="23"/>
        </w:rPr>
        <w:t xml:space="preserve">applicable </w:t>
      </w:r>
      <w:r w:rsidRPr="14FADEBA" w:rsidR="00AA524B">
        <w:rPr>
          <w:rFonts w:ascii="Palatino Linotype" w:hAnsi="Palatino Linotype"/>
          <w:sz w:val="23"/>
          <w:szCs w:val="23"/>
        </w:rPr>
        <w:t>statu</w:t>
      </w:r>
      <w:r w:rsidR="00583EC9">
        <w:rPr>
          <w:rFonts w:ascii="Palatino Linotype" w:hAnsi="Palatino Linotype"/>
          <w:sz w:val="23"/>
          <w:szCs w:val="23"/>
        </w:rPr>
        <w:t>t</w:t>
      </w:r>
      <w:r w:rsidRPr="14FADEBA" w:rsidR="00AA524B">
        <w:rPr>
          <w:rFonts w:ascii="Palatino Linotype" w:hAnsi="Palatino Linotype"/>
          <w:sz w:val="23"/>
          <w:szCs w:val="23"/>
        </w:rPr>
        <w:t>es</w:t>
      </w:r>
      <w:r w:rsidR="007837DF">
        <w:rPr>
          <w:rFonts w:ascii="Palatino Linotype" w:hAnsi="Palatino Linotype"/>
          <w:sz w:val="23"/>
          <w:szCs w:val="23"/>
        </w:rPr>
        <w:t>,</w:t>
      </w:r>
      <w:r w:rsidRPr="14FADEBA" w:rsidR="00AA524B">
        <w:rPr>
          <w:rFonts w:ascii="Palatino Linotype" w:hAnsi="Palatino Linotype"/>
          <w:sz w:val="23"/>
          <w:szCs w:val="23"/>
        </w:rPr>
        <w:t xml:space="preserve"> </w:t>
      </w:r>
      <w:r w:rsidRPr="14FADEBA" w:rsidR="00583813">
        <w:rPr>
          <w:rFonts w:ascii="Palatino Linotype" w:hAnsi="Palatino Linotype"/>
          <w:sz w:val="23"/>
          <w:szCs w:val="23"/>
        </w:rPr>
        <w:t>including</w:t>
      </w:r>
      <w:r w:rsidRPr="14FADEBA" w:rsidR="00AA524B">
        <w:rPr>
          <w:rFonts w:ascii="Palatino Linotype" w:hAnsi="Palatino Linotype"/>
          <w:sz w:val="23"/>
          <w:szCs w:val="23"/>
        </w:rPr>
        <w:t xml:space="preserve"> Public Utilities Code </w:t>
      </w:r>
      <w:r w:rsidR="00583EC9">
        <w:rPr>
          <w:rFonts w:ascii="Palatino Linotype" w:hAnsi="Palatino Linotype"/>
          <w:sz w:val="23"/>
          <w:szCs w:val="23"/>
        </w:rPr>
        <w:t>§§</w:t>
      </w:r>
      <w:r w:rsidRPr="14FADEBA" w:rsidR="00583EC9">
        <w:rPr>
          <w:rFonts w:ascii="Palatino Linotype" w:hAnsi="Palatino Linotype"/>
          <w:sz w:val="23"/>
          <w:szCs w:val="23"/>
        </w:rPr>
        <w:t xml:space="preserve"> </w:t>
      </w:r>
      <w:r w:rsidRPr="14FADEBA" w:rsidR="00AA524B">
        <w:rPr>
          <w:rFonts w:ascii="Palatino Linotype" w:hAnsi="Palatino Linotype"/>
          <w:sz w:val="23"/>
          <w:szCs w:val="23"/>
        </w:rPr>
        <w:t>2108 and 2111</w:t>
      </w:r>
      <w:r w:rsidR="00BB3724">
        <w:rPr>
          <w:rFonts w:ascii="Palatino Linotype" w:hAnsi="Palatino Linotype"/>
          <w:sz w:val="23"/>
          <w:szCs w:val="23"/>
        </w:rPr>
        <w:t xml:space="preserve"> (which </w:t>
      </w:r>
      <w:r w:rsidR="00583EC9">
        <w:rPr>
          <w:rFonts w:ascii="Palatino Linotype" w:hAnsi="Palatino Linotype"/>
          <w:sz w:val="23"/>
          <w:szCs w:val="23"/>
        </w:rPr>
        <w:t>describe</w:t>
      </w:r>
      <w:r w:rsidR="00BB3724">
        <w:rPr>
          <w:rFonts w:ascii="Palatino Linotype" w:hAnsi="Palatino Linotype"/>
          <w:sz w:val="23"/>
          <w:szCs w:val="23"/>
        </w:rPr>
        <w:t xml:space="preserve"> the penalties for non-compliance with CPUC </w:t>
      </w:r>
      <w:r w:rsidR="00583EC9">
        <w:rPr>
          <w:rFonts w:ascii="Palatino Linotype" w:hAnsi="Palatino Linotype"/>
          <w:sz w:val="23"/>
          <w:szCs w:val="23"/>
        </w:rPr>
        <w:t>O</w:t>
      </w:r>
      <w:r w:rsidR="00BB3724">
        <w:rPr>
          <w:rFonts w:ascii="Palatino Linotype" w:hAnsi="Palatino Linotype"/>
          <w:sz w:val="23"/>
          <w:szCs w:val="23"/>
        </w:rPr>
        <w:t>rders)</w:t>
      </w:r>
      <w:r w:rsidR="00D96C3A">
        <w:rPr>
          <w:rFonts w:ascii="Palatino Linotype" w:hAnsi="Palatino Linotype"/>
          <w:sz w:val="23"/>
          <w:szCs w:val="23"/>
        </w:rPr>
        <w:t>,</w:t>
      </w:r>
      <w:r w:rsidRPr="14FADEBA" w:rsidR="00AA524B">
        <w:rPr>
          <w:rFonts w:ascii="Palatino Linotype" w:hAnsi="Palatino Linotype"/>
          <w:sz w:val="23"/>
          <w:szCs w:val="23"/>
        </w:rPr>
        <w:t xml:space="preserve"> and to submit quarterly and annual reports as outlined in </w:t>
      </w:r>
      <w:r w:rsidRPr="14FADEBA" w:rsidR="00583813">
        <w:rPr>
          <w:rFonts w:ascii="Palatino Linotype" w:hAnsi="Palatino Linotype"/>
          <w:sz w:val="23"/>
          <w:szCs w:val="23"/>
        </w:rPr>
        <w:t>the</w:t>
      </w:r>
      <w:r w:rsidRPr="14FADEBA" w:rsidR="00AA524B">
        <w:rPr>
          <w:rFonts w:ascii="Palatino Linotype" w:hAnsi="Palatino Linotype"/>
          <w:sz w:val="23"/>
          <w:szCs w:val="23"/>
        </w:rPr>
        <w:t xml:space="preserve"> Program Requirements.</w:t>
      </w:r>
    </w:p>
    <w:p w:rsidR="00583EC9" w:rsidP="002945A2" w:rsidRDefault="00583EC9" w14:paraId="7A69657F" w14:textId="77777777">
      <w:pPr>
        <w:pStyle w:val="ListParagraph"/>
        <w:jc w:val="both"/>
        <w:rPr>
          <w:rFonts w:ascii="Palatino Linotype" w:hAnsi="Palatino Linotype"/>
          <w:sz w:val="23"/>
          <w:szCs w:val="23"/>
        </w:rPr>
      </w:pPr>
    </w:p>
    <w:p w:rsidR="001C6B97" w:rsidP="002945A2" w:rsidRDefault="004C17CE" w14:paraId="7C9B25D6" w14:textId="0B9E371C">
      <w:pPr>
        <w:pStyle w:val="ListParagraph"/>
        <w:numPr>
          <w:ilvl w:val="0"/>
          <w:numId w:val="4"/>
        </w:numPr>
        <w:jc w:val="both"/>
        <w:rPr>
          <w:rFonts w:ascii="Palatino Linotype" w:hAnsi="Palatino Linotype"/>
          <w:sz w:val="23"/>
          <w:szCs w:val="23"/>
        </w:rPr>
      </w:pPr>
      <w:r w:rsidRPr="00EA2BA7">
        <w:rPr>
          <w:rFonts w:ascii="Palatino Linotype" w:hAnsi="Palatino Linotype"/>
          <w:b/>
          <w:bCs/>
          <w:sz w:val="23"/>
          <w:szCs w:val="23"/>
        </w:rPr>
        <w:t>P</w:t>
      </w:r>
      <w:r w:rsidRPr="00EA2BA7" w:rsidR="00240197">
        <w:rPr>
          <w:rFonts w:ascii="Palatino Linotype" w:hAnsi="Palatino Linotype"/>
          <w:b/>
          <w:bCs/>
          <w:sz w:val="23"/>
          <w:szCs w:val="23"/>
        </w:rPr>
        <w:t xml:space="preserve">ayee </w:t>
      </w:r>
      <w:r w:rsidRPr="00EA2BA7" w:rsidR="78AE40D3">
        <w:rPr>
          <w:rFonts w:ascii="Palatino Linotype" w:hAnsi="Palatino Linotype"/>
          <w:b/>
          <w:bCs/>
          <w:sz w:val="23"/>
          <w:szCs w:val="23"/>
        </w:rPr>
        <w:t>D</w:t>
      </w:r>
      <w:r w:rsidRPr="00EA2BA7" w:rsidR="00240197">
        <w:rPr>
          <w:rFonts w:ascii="Palatino Linotype" w:hAnsi="Palatino Linotype"/>
          <w:b/>
          <w:bCs/>
          <w:sz w:val="23"/>
          <w:szCs w:val="23"/>
        </w:rPr>
        <w:t xml:space="preserve">ata </w:t>
      </w:r>
      <w:r w:rsidRPr="00EA2BA7" w:rsidR="444ED1FB">
        <w:rPr>
          <w:rFonts w:ascii="Palatino Linotype" w:hAnsi="Palatino Linotype"/>
          <w:b/>
          <w:bCs/>
          <w:sz w:val="23"/>
          <w:szCs w:val="23"/>
        </w:rPr>
        <w:t>R</w:t>
      </w:r>
      <w:r w:rsidRPr="00EA2BA7" w:rsidR="00240197">
        <w:rPr>
          <w:rFonts w:ascii="Palatino Linotype" w:hAnsi="Palatino Linotype"/>
          <w:b/>
          <w:bCs/>
          <w:sz w:val="23"/>
          <w:szCs w:val="23"/>
        </w:rPr>
        <w:t xml:space="preserve">ecord </w:t>
      </w:r>
      <w:r w:rsidR="00CB40F1">
        <w:rPr>
          <w:rFonts w:ascii="Palatino Linotype" w:hAnsi="Palatino Linotype"/>
          <w:b/>
          <w:bCs/>
          <w:sz w:val="23"/>
          <w:szCs w:val="23"/>
        </w:rPr>
        <w:t>F</w:t>
      </w:r>
      <w:r w:rsidRPr="00EA2BA7" w:rsidR="00CB40F1">
        <w:rPr>
          <w:rFonts w:ascii="Palatino Linotype" w:hAnsi="Palatino Linotype"/>
          <w:b/>
          <w:bCs/>
          <w:sz w:val="23"/>
          <w:szCs w:val="23"/>
        </w:rPr>
        <w:t xml:space="preserve">orm </w:t>
      </w:r>
      <w:r w:rsidRPr="00EA2BA7" w:rsidR="00EF42D3">
        <w:rPr>
          <w:rFonts w:ascii="Palatino Linotype" w:hAnsi="Palatino Linotype"/>
          <w:b/>
          <w:bCs/>
          <w:sz w:val="23"/>
          <w:szCs w:val="23"/>
        </w:rPr>
        <w:t>(STD 204)</w:t>
      </w:r>
      <w:r w:rsidRPr="14FADEBA" w:rsidR="00EF42D3">
        <w:rPr>
          <w:rFonts w:ascii="Palatino Linotype" w:hAnsi="Palatino Linotype"/>
          <w:sz w:val="23"/>
          <w:szCs w:val="23"/>
        </w:rPr>
        <w:t xml:space="preserve"> </w:t>
      </w:r>
      <w:r w:rsidRPr="14FADEBA" w:rsidR="00583813">
        <w:rPr>
          <w:rFonts w:ascii="Palatino Linotype" w:hAnsi="Palatino Linotype"/>
          <w:sz w:val="23"/>
          <w:szCs w:val="23"/>
        </w:rPr>
        <w:t xml:space="preserve">– </w:t>
      </w:r>
      <w:r w:rsidR="00312B17">
        <w:rPr>
          <w:rFonts w:ascii="Palatino Linotype" w:hAnsi="Palatino Linotype"/>
          <w:sz w:val="23"/>
          <w:szCs w:val="23"/>
        </w:rPr>
        <w:t>T</w:t>
      </w:r>
      <w:r w:rsidRPr="14FADEBA" w:rsidR="00EF42D3">
        <w:rPr>
          <w:rFonts w:ascii="Palatino Linotype" w:hAnsi="Palatino Linotype"/>
          <w:sz w:val="23"/>
          <w:szCs w:val="23"/>
        </w:rPr>
        <w:t xml:space="preserve">his ensures that the approved LAFA </w:t>
      </w:r>
      <w:r w:rsidR="007837DF">
        <w:rPr>
          <w:rFonts w:ascii="Palatino Linotype" w:hAnsi="Palatino Linotype"/>
          <w:sz w:val="23"/>
          <w:szCs w:val="23"/>
        </w:rPr>
        <w:t xml:space="preserve">can </w:t>
      </w:r>
      <w:r w:rsidRPr="14FADEBA" w:rsidR="00EF42D3">
        <w:rPr>
          <w:rFonts w:ascii="Palatino Linotype" w:hAnsi="Palatino Linotype"/>
          <w:sz w:val="23"/>
          <w:szCs w:val="23"/>
        </w:rPr>
        <w:t>receive payments from the CPUC</w:t>
      </w:r>
      <w:r w:rsidR="00646A9A">
        <w:rPr>
          <w:rFonts w:ascii="Palatino Linotype" w:hAnsi="Palatino Linotype"/>
          <w:sz w:val="23"/>
          <w:szCs w:val="23"/>
        </w:rPr>
        <w:t>.</w:t>
      </w:r>
      <w:r w:rsidR="006A7D29">
        <w:rPr>
          <w:rStyle w:val="FootnoteReference"/>
          <w:rFonts w:ascii="Palatino Linotype" w:hAnsi="Palatino Linotype"/>
          <w:sz w:val="23"/>
          <w:szCs w:val="23"/>
        </w:rPr>
        <w:footnoteReference w:id="7"/>
      </w:r>
      <w:r w:rsidRPr="14FADEBA" w:rsidR="00EF42D3">
        <w:rPr>
          <w:rFonts w:ascii="Palatino Linotype" w:hAnsi="Palatino Linotype"/>
          <w:sz w:val="23"/>
          <w:szCs w:val="23"/>
        </w:rPr>
        <w:t xml:space="preserve"> </w:t>
      </w:r>
    </w:p>
    <w:p w:rsidR="007320CB" w:rsidP="002945A2" w:rsidRDefault="00240197" w14:paraId="356B48FF" w14:textId="57F22CBE">
      <w:pPr>
        <w:jc w:val="both"/>
        <w:rPr>
          <w:rFonts w:ascii="Palatino Linotype" w:hAnsi="Palatino Linotype"/>
          <w:sz w:val="23"/>
          <w:szCs w:val="23"/>
        </w:rPr>
      </w:pPr>
      <w:r w:rsidRPr="14FADEBA">
        <w:rPr>
          <w:rFonts w:ascii="Palatino Linotype" w:hAnsi="Palatino Linotype"/>
          <w:sz w:val="23"/>
          <w:szCs w:val="23"/>
        </w:rPr>
        <w:t>Templates for each of these required application documents</w:t>
      </w:r>
      <w:r w:rsidR="007F7455">
        <w:rPr>
          <w:rFonts w:ascii="Palatino Linotype" w:hAnsi="Palatino Linotype"/>
          <w:sz w:val="23"/>
          <w:szCs w:val="23"/>
        </w:rPr>
        <w:t xml:space="preserve"> (Agency Information</w:t>
      </w:r>
      <w:r w:rsidR="0053750C">
        <w:rPr>
          <w:rFonts w:ascii="Palatino Linotype" w:hAnsi="Palatino Linotype"/>
          <w:sz w:val="23"/>
          <w:szCs w:val="23"/>
        </w:rPr>
        <w:t>,</w:t>
      </w:r>
      <w:r w:rsidR="008042E6">
        <w:rPr>
          <w:rFonts w:ascii="Palatino Linotype" w:hAnsi="Palatino Linotype"/>
          <w:sz w:val="23"/>
          <w:szCs w:val="23"/>
        </w:rPr>
        <w:t xml:space="preserve"> </w:t>
      </w:r>
      <w:r w:rsidR="007F7455">
        <w:rPr>
          <w:rFonts w:ascii="Palatino Linotype" w:hAnsi="Palatino Linotype"/>
          <w:sz w:val="23"/>
          <w:szCs w:val="23"/>
        </w:rPr>
        <w:t>Certification of Program Requirements</w:t>
      </w:r>
      <w:r w:rsidR="00FF611A">
        <w:rPr>
          <w:rFonts w:ascii="Palatino Linotype" w:hAnsi="Palatino Linotype"/>
          <w:sz w:val="23"/>
          <w:szCs w:val="23"/>
        </w:rPr>
        <w:t>,</w:t>
      </w:r>
      <w:r w:rsidR="0053750C">
        <w:rPr>
          <w:rFonts w:ascii="Palatino Linotype" w:hAnsi="Palatino Linotype"/>
          <w:sz w:val="23"/>
          <w:szCs w:val="23"/>
        </w:rPr>
        <w:t xml:space="preserve"> and </w:t>
      </w:r>
      <w:r w:rsidR="007F7455">
        <w:rPr>
          <w:rFonts w:ascii="Palatino Linotype" w:hAnsi="Palatino Linotype"/>
          <w:sz w:val="23"/>
          <w:szCs w:val="23"/>
        </w:rPr>
        <w:t>Notarized Affidavit</w:t>
      </w:r>
      <w:r w:rsidR="008042E6">
        <w:rPr>
          <w:rFonts w:ascii="Palatino Linotype" w:hAnsi="Palatino Linotype"/>
          <w:sz w:val="23"/>
          <w:szCs w:val="23"/>
        </w:rPr>
        <w:t xml:space="preserve">) </w:t>
      </w:r>
      <w:r w:rsidR="00A74571">
        <w:rPr>
          <w:rFonts w:ascii="Palatino Linotype" w:hAnsi="Palatino Linotype"/>
          <w:sz w:val="23"/>
          <w:szCs w:val="23"/>
        </w:rPr>
        <w:t>can be downloaded from the CPUC website</w:t>
      </w:r>
      <w:r w:rsidR="006E5B69">
        <w:rPr>
          <w:rFonts w:ascii="Palatino Linotype" w:hAnsi="Palatino Linotype"/>
          <w:sz w:val="23"/>
          <w:szCs w:val="23"/>
        </w:rPr>
        <w:t>.</w:t>
      </w:r>
      <w:r w:rsidR="00785D30">
        <w:rPr>
          <w:rStyle w:val="FootnoteReference"/>
          <w:rFonts w:ascii="Palatino Linotype" w:hAnsi="Palatino Linotype"/>
          <w:sz w:val="23"/>
          <w:szCs w:val="23"/>
        </w:rPr>
        <w:footnoteReference w:id="8"/>
      </w:r>
      <w:r w:rsidRPr="14FADEBA" w:rsidR="002B37F8">
        <w:rPr>
          <w:rFonts w:ascii="Palatino Linotype" w:hAnsi="Palatino Linotype"/>
          <w:sz w:val="23"/>
          <w:szCs w:val="23"/>
        </w:rPr>
        <w:t xml:space="preserve"> </w:t>
      </w:r>
      <w:r w:rsidRPr="14FADEBA" w:rsidR="00EF42D3">
        <w:rPr>
          <w:rFonts w:ascii="Palatino Linotype" w:hAnsi="Palatino Linotype"/>
          <w:sz w:val="23"/>
          <w:szCs w:val="23"/>
        </w:rPr>
        <w:t xml:space="preserve"> </w:t>
      </w:r>
    </w:p>
    <w:p w:rsidRPr="002945A2" w:rsidR="00997B2E" w:rsidP="0092087C" w:rsidRDefault="17BADCB0" w14:paraId="69FCE93D" w14:textId="13236782">
      <w:pPr>
        <w:pStyle w:val="ListParagraph"/>
        <w:numPr>
          <w:ilvl w:val="0"/>
          <w:numId w:val="2"/>
        </w:numPr>
        <w:rPr>
          <w:rFonts w:ascii="Palatino Linotype" w:hAnsi="Palatino Linotype"/>
          <w:b/>
          <w:bCs/>
          <w:sz w:val="23"/>
          <w:szCs w:val="23"/>
        </w:rPr>
      </w:pPr>
      <w:r w:rsidRPr="002945A2">
        <w:rPr>
          <w:rFonts w:ascii="Palatino Linotype" w:hAnsi="Palatino Linotype"/>
          <w:b/>
          <w:bCs/>
          <w:sz w:val="23"/>
          <w:szCs w:val="23"/>
        </w:rPr>
        <w:t>LAFA Application Review</w:t>
      </w:r>
      <w:r w:rsidRPr="002945A2" w:rsidR="7839983A">
        <w:rPr>
          <w:rFonts w:ascii="Palatino Linotype" w:hAnsi="Palatino Linotype"/>
          <w:b/>
          <w:bCs/>
          <w:sz w:val="23"/>
          <w:szCs w:val="23"/>
        </w:rPr>
        <w:t xml:space="preserve"> and Approval</w:t>
      </w:r>
    </w:p>
    <w:p w:rsidR="002F112F" w:rsidP="002945A2" w:rsidRDefault="1A8E3FB5" w14:paraId="796C7515" w14:textId="3B7C04CF">
      <w:pPr>
        <w:jc w:val="both"/>
        <w:rPr>
          <w:rFonts w:ascii="Palatino Linotype" w:hAnsi="Palatino Linotype"/>
          <w:sz w:val="23"/>
          <w:szCs w:val="23"/>
        </w:rPr>
      </w:pPr>
      <w:r w:rsidRPr="28B7BCEF">
        <w:rPr>
          <w:rFonts w:ascii="Palatino Linotype" w:hAnsi="Palatino Linotype"/>
          <w:sz w:val="23"/>
          <w:szCs w:val="23"/>
        </w:rPr>
        <w:t xml:space="preserve">CPED reviews each application </w:t>
      </w:r>
      <w:r w:rsidRPr="28B7BCEF" w:rsidR="093C0F86">
        <w:rPr>
          <w:rFonts w:ascii="Palatino Linotype" w:hAnsi="Palatino Linotype"/>
          <w:sz w:val="23"/>
          <w:szCs w:val="23"/>
        </w:rPr>
        <w:t xml:space="preserve">to ensure </w:t>
      </w:r>
      <w:r w:rsidRPr="28B7BCEF" w:rsidR="6188B93E">
        <w:rPr>
          <w:rFonts w:ascii="Palatino Linotype" w:hAnsi="Palatino Linotype"/>
          <w:sz w:val="23"/>
          <w:szCs w:val="23"/>
        </w:rPr>
        <w:t>completeness</w:t>
      </w:r>
      <w:r w:rsidR="00996C30">
        <w:rPr>
          <w:rFonts w:ascii="Palatino Linotype" w:hAnsi="Palatino Linotype"/>
          <w:sz w:val="23"/>
          <w:szCs w:val="23"/>
        </w:rPr>
        <w:t>,</w:t>
      </w:r>
      <w:r w:rsidRPr="28B7BCEF" w:rsidR="093C0F86">
        <w:rPr>
          <w:rFonts w:ascii="Palatino Linotype" w:hAnsi="Palatino Linotype"/>
          <w:sz w:val="23"/>
          <w:szCs w:val="23"/>
        </w:rPr>
        <w:t xml:space="preserve"> and </w:t>
      </w:r>
      <w:r w:rsidRPr="28B7BCEF" w:rsidR="526359BF">
        <w:rPr>
          <w:rFonts w:ascii="Palatino Linotype" w:hAnsi="Palatino Linotype"/>
          <w:sz w:val="23"/>
          <w:szCs w:val="23"/>
        </w:rPr>
        <w:t xml:space="preserve">that appropriate </w:t>
      </w:r>
      <w:r w:rsidRPr="28B7BCEF" w:rsidR="093C0F86">
        <w:rPr>
          <w:rFonts w:ascii="Palatino Linotype" w:hAnsi="Palatino Linotype"/>
          <w:sz w:val="23"/>
          <w:szCs w:val="23"/>
        </w:rPr>
        <w:t>sign</w:t>
      </w:r>
      <w:r w:rsidRPr="28B7BCEF" w:rsidR="794DD3FA">
        <w:rPr>
          <w:rFonts w:ascii="Palatino Linotype" w:hAnsi="Palatino Linotype"/>
          <w:sz w:val="23"/>
          <w:szCs w:val="23"/>
        </w:rPr>
        <w:t>atures</w:t>
      </w:r>
      <w:r w:rsidRPr="28B7BCEF" w:rsidR="093C0F86">
        <w:rPr>
          <w:rFonts w:ascii="Palatino Linotype" w:hAnsi="Palatino Linotype"/>
          <w:sz w:val="23"/>
          <w:szCs w:val="23"/>
        </w:rPr>
        <w:t xml:space="preserve"> </w:t>
      </w:r>
      <w:r w:rsidRPr="28B7BCEF" w:rsidR="17803497">
        <w:rPr>
          <w:rFonts w:ascii="Palatino Linotype" w:hAnsi="Palatino Linotype"/>
          <w:sz w:val="23"/>
          <w:szCs w:val="23"/>
        </w:rPr>
        <w:t xml:space="preserve">and </w:t>
      </w:r>
      <w:r w:rsidRPr="28B7BCEF" w:rsidR="093C0F86">
        <w:rPr>
          <w:rFonts w:ascii="Palatino Linotype" w:hAnsi="Palatino Linotype"/>
          <w:sz w:val="23"/>
          <w:szCs w:val="23"/>
        </w:rPr>
        <w:t>notariz</w:t>
      </w:r>
      <w:r w:rsidRPr="28B7BCEF" w:rsidR="32549C0A">
        <w:rPr>
          <w:rFonts w:ascii="Palatino Linotype" w:hAnsi="Palatino Linotype"/>
          <w:sz w:val="23"/>
          <w:szCs w:val="23"/>
        </w:rPr>
        <w:t xml:space="preserve">ations </w:t>
      </w:r>
      <w:r w:rsidRPr="28B7BCEF" w:rsidR="5A16CCE3">
        <w:rPr>
          <w:rFonts w:ascii="Palatino Linotype" w:hAnsi="Palatino Linotype"/>
          <w:sz w:val="23"/>
          <w:szCs w:val="23"/>
        </w:rPr>
        <w:t>are included</w:t>
      </w:r>
      <w:r w:rsidRPr="28B7BCEF" w:rsidR="093C0F86">
        <w:rPr>
          <w:rFonts w:ascii="Palatino Linotype" w:hAnsi="Palatino Linotype"/>
          <w:sz w:val="23"/>
          <w:szCs w:val="23"/>
        </w:rPr>
        <w:t>.</w:t>
      </w:r>
      <w:r w:rsidRPr="28B7BCEF" w:rsidR="7A50D897">
        <w:rPr>
          <w:rFonts w:ascii="Palatino Linotype" w:hAnsi="Palatino Linotype"/>
          <w:sz w:val="23"/>
          <w:szCs w:val="23"/>
        </w:rPr>
        <w:t xml:space="preserve"> Once </w:t>
      </w:r>
      <w:r w:rsidRPr="28B7BCEF" w:rsidR="38E54092">
        <w:rPr>
          <w:rFonts w:ascii="Palatino Linotype" w:hAnsi="Palatino Linotype"/>
          <w:sz w:val="23"/>
          <w:szCs w:val="23"/>
        </w:rPr>
        <w:t xml:space="preserve">CPED </w:t>
      </w:r>
      <w:r w:rsidRPr="28B7BCEF" w:rsidR="7A50D897">
        <w:rPr>
          <w:rFonts w:ascii="Palatino Linotype" w:hAnsi="Palatino Linotype"/>
          <w:sz w:val="23"/>
          <w:szCs w:val="23"/>
        </w:rPr>
        <w:t xml:space="preserve">determines that the </w:t>
      </w:r>
      <w:r w:rsidRPr="28B7BCEF" w:rsidR="38E54092">
        <w:rPr>
          <w:rFonts w:ascii="Palatino Linotype" w:hAnsi="Palatino Linotype"/>
          <w:sz w:val="23"/>
          <w:szCs w:val="23"/>
        </w:rPr>
        <w:t xml:space="preserve">Application </w:t>
      </w:r>
      <w:r w:rsidRPr="28B7BCEF" w:rsidR="7A50D897">
        <w:rPr>
          <w:rFonts w:ascii="Palatino Linotype" w:hAnsi="Palatino Linotype"/>
          <w:sz w:val="23"/>
          <w:szCs w:val="23"/>
        </w:rPr>
        <w:t xml:space="preserve">is complete, </w:t>
      </w:r>
      <w:r w:rsidRPr="28B7BCEF" w:rsidR="38E54092">
        <w:rPr>
          <w:rFonts w:ascii="Palatino Linotype" w:hAnsi="Palatino Linotype"/>
          <w:sz w:val="23"/>
          <w:szCs w:val="23"/>
        </w:rPr>
        <w:t>Commission s</w:t>
      </w:r>
      <w:r w:rsidRPr="28B7BCEF" w:rsidR="7A50D897">
        <w:rPr>
          <w:rFonts w:ascii="Palatino Linotype" w:hAnsi="Palatino Linotype"/>
          <w:sz w:val="23"/>
          <w:szCs w:val="23"/>
        </w:rPr>
        <w:t>taff draft</w:t>
      </w:r>
      <w:r w:rsidRPr="28B7BCEF" w:rsidR="73F56763">
        <w:rPr>
          <w:rFonts w:ascii="Palatino Linotype" w:hAnsi="Palatino Linotype"/>
          <w:sz w:val="23"/>
          <w:szCs w:val="23"/>
        </w:rPr>
        <w:t>s</w:t>
      </w:r>
      <w:r w:rsidRPr="28B7BCEF" w:rsidR="7A50D897">
        <w:rPr>
          <w:rFonts w:ascii="Palatino Linotype" w:hAnsi="Palatino Linotype"/>
          <w:sz w:val="23"/>
          <w:szCs w:val="23"/>
        </w:rPr>
        <w:t xml:space="preserve"> a </w:t>
      </w:r>
      <w:r w:rsidRPr="28B7BCEF" w:rsidR="4F762D35">
        <w:rPr>
          <w:rFonts w:ascii="Palatino Linotype" w:hAnsi="Palatino Linotype"/>
          <w:sz w:val="23"/>
          <w:szCs w:val="23"/>
        </w:rPr>
        <w:t>R</w:t>
      </w:r>
      <w:r w:rsidRPr="28B7BCEF" w:rsidR="7A50D897">
        <w:rPr>
          <w:rFonts w:ascii="Palatino Linotype" w:hAnsi="Palatino Linotype"/>
          <w:sz w:val="23"/>
          <w:szCs w:val="23"/>
        </w:rPr>
        <w:t>esolution to seek the Commission’s approval of the selected LAFA</w:t>
      </w:r>
      <w:r w:rsidRPr="28B7BCEF" w:rsidR="66E395A8">
        <w:rPr>
          <w:rFonts w:ascii="Palatino Linotype" w:hAnsi="Palatino Linotype"/>
          <w:sz w:val="23"/>
          <w:szCs w:val="23"/>
        </w:rPr>
        <w:t>(s)</w:t>
      </w:r>
      <w:r w:rsidRPr="28B7BCEF" w:rsidR="7A50D897">
        <w:rPr>
          <w:rFonts w:ascii="Palatino Linotype" w:hAnsi="Palatino Linotype"/>
          <w:sz w:val="23"/>
          <w:szCs w:val="23"/>
        </w:rPr>
        <w:t xml:space="preserve"> and the corresponding Access Fund amount</w:t>
      </w:r>
      <w:r w:rsidRPr="28B7BCEF" w:rsidR="75B6A38A">
        <w:rPr>
          <w:rFonts w:ascii="Palatino Linotype" w:hAnsi="Palatino Linotype"/>
          <w:sz w:val="23"/>
          <w:szCs w:val="23"/>
        </w:rPr>
        <w:t>s</w:t>
      </w:r>
      <w:r w:rsidRPr="28B7BCEF" w:rsidR="7A50D897">
        <w:rPr>
          <w:rFonts w:ascii="Palatino Linotype" w:hAnsi="Palatino Linotype"/>
          <w:sz w:val="23"/>
          <w:szCs w:val="23"/>
        </w:rPr>
        <w:t xml:space="preserve"> to be disbursed.</w:t>
      </w:r>
      <w:r w:rsidRPr="28B7BCEF" w:rsidR="1EC9CD89">
        <w:rPr>
          <w:rFonts w:ascii="Palatino Linotype" w:hAnsi="Palatino Linotype"/>
          <w:sz w:val="23"/>
          <w:szCs w:val="23"/>
        </w:rPr>
        <w:t xml:space="preserve"> </w:t>
      </w:r>
    </w:p>
    <w:p w:rsidRPr="002945A2" w:rsidR="002F112F" w:rsidP="0092087C" w:rsidRDefault="00195E27" w14:paraId="07B81AA6" w14:textId="673DAAC5">
      <w:pPr>
        <w:pStyle w:val="ListParagraph"/>
        <w:numPr>
          <w:ilvl w:val="0"/>
          <w:numId w:val="2"/>
        </w:numPr>
        <w:rPr>
          <w:rFonts w:ascii="Palatino Linotype" w:hAnsi="Palatino Linotype"/>
          <w:b/>
          <w:bCs/>
          <w:sz w:val="23"/>
          <w:szCs w:val="23"/>
        </w:rPr>
      </w:pPr>
      <w:r w:rsidRPr="002945A2">
        <w:rPr>
          <w:rFonts w:ascii="Palatino Linotype" w:hAnsi="Palatino Linotype"/>
          <w:b/>
          <w:bCs/>
          <w:sz w:val="23"/>
          <w:szCs w:val="23"/>
        </w:rPr>
        <w:t xml:space="preserve">Consent Form and </w:t>
      </w:r>
      <w:r w:rsidRPr="002945A2" w:rsidR="00ED35E6">
        <w:rPr>
          <w:rFonts w:ascii="Palatino Linotype" w:hAnsi="Palatino Linotype"/>
          <w:b/>
          <w:bCs/>
          <w:sz w:val="23"/>
          <w:szCs w:val="23"/>
        </w:rPr>
        <w:t xml:space="preserve">Board Resolution </w:t>
      </w:r>
    </w:p>
    <w:p w:rsidR="00172188" w:rsidP="002945A2" w:rsidRDefault="00172188" w14:paraId="670A6C6A" w14:textId="6A5A6ABC">
      <w:pPr>
        <w:jc w:val="both"/>
        <w:rPr>
          <w:rFonts w:ascii="Palatino Linotype" w:hAnsi="Palatino Linotype"/>
          <w:sz w:val="23"/>
          <w:szCs w:val="23"/>
        </w:rPr>
      </w:pPr>
      <w:r>
        <w:rPr>
          <w:rFonts w:ascii="Palatino Linotype" w:hAnsi="Palatino Linotype"/>
          <w:sz w:val="23"/>
          <w:szCs w:val="23"/>
        </w:rPr>
        <w:t>Once the Commission approves the Resolution, a</w:t>
      </w:r>
      <w:r w:rsidRPr="00923736" w:rsidR="008E3C2F">
        <w:rPr>
          <w:rFonts w:ascii="Palatino Linotype" w:hAnsi="Palatino Linotype"/>
          <w:sz w:val="23"/>
          <w:szCs w:val="23"/>
        </w:rPr>
        <w:t xml:space="preserve">ll </w:t>
      </w:r>
      <w:r w:rsidR="008E3C2F">
        <w:rPr>
          <w:rFonts w:ascii="Palatino Linotype" w:hAnsi="Palatino Linotype"/>
          <w:sz w:val="23"/>
          <w:szCs w:val="23"/>
        </w:rPr>
        <w:t>LAFA</w:t>
      </w:r>
      <w:r>
        <w:rPr>
          <w:rFonts w:ascii="Palatino Linotype" w:hAnsi="Palatino Linotype"/>
          <w:sz w:val="23"/>
          <w:szCs w:val="23"/>
        </w:rPr>
        <w:t>(s)</w:t>
      </w:r>
      <w:r w:rsidRPr="00923736" w:rsidR="008E3C2F">
        <w:rPr>
          <w:rFonts w:ascii="Palatino Linotype" w:hAnsi="Palatino Linotype"/>
          <w:sz w:val="23"/>
          <w:szCs w:val="23"/>
        </w:rPr>
        <w:t xml:space="preserve"> are required to submit </w:t>
      </w:r>
      <w:r>
        <w:rPr>
          <w:rFonts w:ascii="Palatino Linotype" w:hAnsi="Palatino Linotype"/>
          <w:sz w:val="23"/>
          <w:szCs w:val="23"/>
        </w:rPr>
        <w:t xml:space="preserve">the following items </w:t>
      </w:r>
      <w:r w:rsidR="00241707">
        <w:rPr>
          <w:rFonts w:ascii="Palatino Linotype" w:hAnsi="Palatino Linotype"/>
          <w:sz w:val="23"/>
          <w:szCs w:val="23"/>
        </w:rPr>
        <w:t xml:space="preserve">no later than </w:t>
      </w:r>
      <w:r>
        <w:rPr>
          <w:rFonts w:ascii="Palatino Linotype" w:hAnsi="Palatino Linotype"/>
          <w:sz w:val="23"/>
          <w:szCs w:val="23"/>
        </w:rPr>
        <w:t xml:space="preserve">15 days after the Resolution becomes effective for Commission staff to initiate the </w:t>
      </w:r>
      <w:r w:rsidR="00577B6C">
        <w:rPr>
          <w:rFonts w:ascii="Palatino Linotype" w:hAnsi="Palatino Linotype"/>
          <w:sz w:val="23"/>
          <w:szCs w:val="23"/>
        </w:rPr>
        <w:t xml:space="preserve">Access Fund </w:t>
      </w:r>
      <w:r>
        <w:rPr>
          <w:rFonts w:ascii="Palatino Linotype" w:hAnsi="Palatino Linotype"/>
          <w:sz w:val="23"/>
          <w:szCs w:val="23"/>
        </w:rPr>
        <w:t>distribution process to the LAFAs.</w:t>
      </w:r>
      <w:r w:rsidR="00180427">
        <w:rPr>
          <w:rFonts w:ascii="Palatino Linotype" w:hAnsi="Palatino Linotype"/>
          <w:sz w:val="23"/>
          <w:szCs w:val="23"/>
        </w:rPr>
        <w:t xml:space="preserve"> </w:t>
      </w:r>
      <w:r w:rsidRPr="606EAD3B" w:rsidR="00180427">
        <w:rPr>
          <w:rFonts w:ascii="Palatino Linotype" w:hAnsi="Palatino Linotype" w:eastAsia="Palatino Linotype" w:cs="Palatino Linotype"/>
          <w:sz w:val="23"/>
          <w:szCs w:val="23"/>
        </w:rPr>
        <w:t>Failure to submit</w:t>
      </w:r>
      <w:r w:rsidR="00C35365">
        <w:rPr>
          <w:rFonts w:ascii="Palatino Linotype" w:hAnsi="Palatino Linotype" w:eastAsia="Palatino Linotype" w:cs="Palatino Linotype"/>
          <w:sz w:val="23"/>
          <w:szCs w:val="23"/>
        </w:rPr>
        <w:t xml:space="preserve"> the required items</w:t>
      </w:r>
      <w:r w:rsidRPr="606EAD3B" w:rsidR="00180427">
        <w:rPr>
          <w:rFonts w:ascii="Palatino Linotype" w:hAnsi="Palatino Linotype" w:eastAsia="Palatino Linotype" w:cs="Palatino Linotype"/>
          <w:sz w:val="23"/>
          <w:szCs w:val="23"/>
        </w:rPr>
        <w:t xml:space="preserve"> by th</w:t>
      </w:r>
      <w:r w:rsidR="00180427">
        <w:rPr>
          <w:rFonts w:ascii="Palatino Linotype" w:hAnsi="Palatino Linotype" w:eastAsia="Palatino Linotype" w:cs="Palatino Linotype"/>
          <w:sz w:val="23"/>
          <w:szCs w:val="23"/>
        </w:rPr>
        <w:t>e due date</w:t>
      </w:r>
      <w:r w:rsidRPr="606EAD3B" w:rsidR="00180427">
        <w:rPr>
          <w:rFonts w:ascii="Palatino Linotype" w:hAnsi="Palatino Linotype" w:eastAsia="Palatino Linotype" w:cs="Palatino Linotype"/>
          <w:sz w:val="23"/>
          <w:szCs w:val="23"/>
        </w:rPr>
        <w:t xml:space="preserve"> may delay distribution of funding</w:t>
      </w:r>
      <w:r w:rsidR="00180427">
        <w:rPr>
          <w:rFonts w:ascii="Palatino Linotype" w:hAnsi="Palatino Linotype" w:eastAsia="Palatino Linotype" w:cs="Palatino Linotype"/>
          <w:sz w:val="23"/>
          <w:szCs w:val="23"/>
        </w:rPr>
        <w:t>.</w:t>
      </w:r>
    </w:p>
    <w:p w:rsidR="00195E27" w:rsidP="002945A2" w:rsidRDefault="004D0A21" w14:paraId="007B3D5D" w14:textId="7DC241CD">
      <w:pPr>
        <w:pStyle w:val="ListParagraph"/>
        <w:numPr>
          <w:ilvl w:val="0"/>
          <w:numId w:val="25"/>
        </w:numPr>
        <w:jc w:val="both"/>
        <w:rPr>
          <w:rFonts w:ascii="Palatino Linotype" w:hAnsi="Palatino Linotype"/>
          <w:sz w:val="23"/>
          <w:szCs w:val="23"/>
        </w:rPr>
      </w:pPr>
      <w:r w:rsidRPr="00EA2BA7">
        <w:rPr>
          <w:rFonts w:ascii="Palatino Linotype" w:hAnsi="Palatino Linotype"/>
          <w:b/>
          <w:bCs/>
          <w:sz w:val="23"/>
          <w:szCs w:val="23"/>
        </w:rPr>
        <w:t>Consent Form</w:t>
      </w:r>
      <w:r>
        <w:rPr>
          <w:rFonts w:ascii="Palatino Linotype" w:hAnsi="Palatino Linotype"/>
          <w:sz w:val="23"/>
          <w:szCs w:val="23"/>
        </w:rPr>
        <w:t xml:space="preserve"> – </w:t>
      </w:r>
      <w:r w:rsidR="00721339">
        <w:rPr>
          <w:rFonts w:ascii="Palatino Linotype" w:hAnsi="Palatino Linotype"/>
          <w:sz w:val="23"/>
          <w:szCs w:val="23"/>
        </w:rPr>
        <w:t>T</w:t>
      </w:r>
      <w:r w:rsidR="00323EDC">
        <w:rPr>
          <w:rFonts w:ascii="Palatino Linotype" w:hAnsi="Palatino Linotype"/>
          <w:sz w:val="23"/>
          <w:szCs w:val="23"/>
        </w:rPr>
        <w:t xml:space="preserve">his </w:t>
      </w:r>
      <w:r w:rsidR="00B40774">
        <w:rPr>
          <w:rFonts w:ascii="Palatino Linotype" w:hAnsi="Palatino Linotype"/>
          <w:sz w:val="23"/>
          <w:szCs w:val="23"/>
        </w:rPr>
        <w:t xml:space="preserve">form </w:t>
      </w:r>
      <w:r w:rsidR="00323EDC">
        <w:rPr>
          <w:rFonts w:ascii="Palatino Linotype" w:hAnsi="Palatino Linotype"/>
          <w:sz w:val="23"/>
          <w:szCs w:val="23"/>
        </w:rPr>
        <w:t xml:space="preserve">ensures </w:t>
      </w:r>
      <w:r w:rsidR="002A02F2">
        <w:rPr>
          <w:rFonts w:ascii="Palatino Linotype" w:hAnsi="Palatino Linotype"/>
          <w:sz w:val="23"/>
          <w:szCs w:val="23"/>
        </w:rPr>
        <w:t xml:space="preserve">the LAFA agrees to comply with all grant terms, conditions, and requirements set forth in the Resolution. This process is required </w:t>
      </w:r>
      <w:r>
        <w:rPr>
          <w:rFonts w:ascii="Palatino Linotype" w:hAnsi="Palatino Linotype"/>
          <w:sz w:val="23"/>
          <w:szCs w:val="23"/>
        </w:rPr>
        <w:t>annually</w:t>
      </w:r>
      <w:r w:rsidR="00DB1D73">
        <w:rPr>
          <w:rFonts w:ascii="Palatino Linotype" w:hAnsi="Palatino Linotype"/>
          <w:sz w:val="23"/>
          <w:szCs w:val="23"/>
        </w:rPr>
        <w:t xml:space="preserve"> from all parties</w:t>
      </w:r>
      <w:r>
        <w:rPr>
          <w:rFonts w:ascii="Palatino Linotype" w:hAnsi="Palatino Linotype"/>
          <w:sz w:val="23"/>
          <w:szCs w:val="23"/>
        </w:rPr>
        <w:t xml:space="preserve">, including </w:t>
      </w:r>
      <w:r w:rsidR="005D1D75">
        <w:rPr>
          <w:rFonts w:ascii="Palatino Linotype" w:hAnsi="Palatino Linotype"/>
          <w:sz w:val="23"/>
          <w:szCs w:val="23"/>
        </w:rPr>
        <w:t xml:space="preserve">current </w:t>
      </w:r>
      <w:r>
        <w:rPr>
          <w:rFonts w:ascii="Palatino Linotype" w:hAnsi="Palatino Linotype"/>
          <w:sz w:val="23"/>
          <w:szCs w:val="23"/>
        </w:rPr>
        <w:t>LAFA(s)</w:t>
      </w:r>
      <w:r w:rsidR="005D1D75">
        <w:rPr>
          <w:rFonts w:ascii="Palatino Linotype" w:hAnsi="Palatino Linotype"/>
          <w:sz w:val="23"/>
          <w:szCs w:val="23"/>
        </w:rPr>
        <w:t xml:space="preserve"> renewing their status.</w:t>
      </w:r>
      <w:r>
        <w:rPr>
          <w:rFonts w:ascii="Palatino Linotype" w:hAnsi="Palatino Linotype"/>
          <w:sz w:val="23"/>
          <w:szCs w:val="23"/>
        </w:rPr>
        <w:t xml:space="preserve"> </w:t>
      </w:r>
    </w:p>
    <w:p w:rsidR="00721339" w:rsidP="002945A2" w:rsidRDefault="00721339" w14:paraId="355C1434" w14:textId="77777777">
      <w:pPr>
        <w:pStyle w:val="ListParagraph"/>
        <w:ind w:left="780"/>
        <w:jc w:val="both"/>
        <w:rPr>
          <w:rFonts w:ascii="Palatino Linotype" w:hAnsi="Palatino Linotype"/>
          <w:sz w:val="23"/>
          <w:szCs w:val="23"/>
        </w:rPr>
      </w:pPr>
    </w:p>
    <w:p w:rsidRPr="004D0A21" w:rsidR="004D0A21" w:rsidP="002945A2" w:rsidRDefault="004D0A21" w14:paraId="204E8969" w14:textId="78705EDF">
      <w:pPr>
        <w:pStyle w:val="ListParagraph"/>
        <w:numPr>
          <w:ilvl w:val="0"/>
          <w:numId w:val="25"/>
        </w:numPr>
        <w:jc w:val="both"/>
        <w:rPr>
          <w:rFonts w:ascii="Palatino Linotype" w:hAnsi="Palatino Linotype"/>
          <w:sz w:val="23"/>
          <w:szCs w:val="23"/>
        </w:rPr>
      </w:pPr>
      <w:r w:rsidRPr="00EA2BA7">
        <w:rPr>
          <w:rFonts w:ascii="Palatino Linotype" w:hAnsi="Palatino Linotype"/>
          <w:b/>
          <w:bCs/>
          <w:sz w:val="23"/>
          <w:szCs w:val="23"/>
        </w:rPr>
        <w:t>Board Resolution</w:t>
      </w:r>
      <w:r w:rsidRPr="004D0A21">
        <w:rPr>
          <w:rFonts w:ascii="Palatino Linotype" w:hAnsi="Palatino Linotype"/>
          <w:sz w:val="23"/>
          <w:szCs w:val="23"/>
        </w:rPr>
        <w:t xml:space="preserve"> </w:t>
      </w:r>
      <w:r w:rsidR="00721339">
        <w:rPr>
          <w:rFonts w:ascii="Palatino Linotype" w:hAnsi="Palatino Linotype"/>
          <w:sz w:val="23"/>
          <w:szCs w:val="23"/>
        </w:rPr>
        <w:t>–</w:t>
      </w:r>
      <w:r>
        <w:rPr>
          <w:rFonts w:ascii="Palatino Linotype" w:hAnsi="Palatino Linotype"/>
          <w:sz w:val="23"/>
          <w:szCs w:val="23"/>
        </w:rPr>
        <w:t xml:space="preserve"> </w:t>
      </w:r>
      <w:r w:rsidR="00721339">
        <w:rPr>
          <w:rFonts w:ascii="Palatino Linotype" w:hAnsi="Palatino Linotype"/>
          <w:sz w:val="23"/>
          <w:szCs w:val="23"/>
        </w:rPr>
        <w:t>T</w:t>
      </w:r>
      <w:r w:rsidRPr="14FADEBA">
        <w:rPr>
          <w:rFonts w:ascii="Palatino Linotype" w:hAnsi="Palatino Linotype"/>
          <w:sz w:val="23"/>
          <w:szCs w:val="23"/>
        </w:rPr>
        <w:t xml:space="preserve">his </w:t>
      </w:r>
      <w:r w:rsidR="00B40774">
        <w:rPr>
          <w:rFonts w:ascii="Palatino Linotype" w:hAnsi="Palatino Linotype"/>
          <w:sz w:val="23"/>
          <w:szCs w:val="23"/>
        </w:rPr>
        <w:t xml:space="preserve">resolution </w:t>
      </w:r>
      <w:r w:rsidRPr="14FADEBA">
        <w:rPr>
          <w:rFonts w:ascii="Palatino Linotype" w:hAnsi="Palatino Linotype"/>
          <w:sz w:val="23"/>
          <w:szCs w:val="23"/>
        </w:rPr>
        <w:t>is an approval from the applicant’s governing board authorizing the entity to serve as the LAFA. This process is only required once for each LAFA</w:t>
      </w:r>
      <w:r>
        <w:rPr>
          <w:rFonts w:ascii="Palatino Linotype" w:hAnsi="Palatino Linotype"/>
          <w:sz w:val="23"/>
          <w:szCs w:val="23"/>
        </w:rPr>
        <w:t xml:space="preserve"> and must be signed by the Board Chair</w:t>
      </w:r>
      <w:r w:rsidRPr="14FADEBA">
        <w:rPr>
          <w:rFonts w:ascii="Palatino Linotype" w:hAnsi="Palatino Linotype"/>
          <w:sz w:val="23"/>
          <w:szCs w:val="23"/>
        </w:rPr>
        <w:t>.</w:t>
      </w:r>
    </w:p>
    <w:p w:rsidR="00275140" w:rsidP="002945A2" w:rsidRDefault="00DE5E1D" w14:paraId="79ABFFB0" w14:textId="1D95333B">
      <w:pPr>
        <w:jc w:val="both"/>
        <w:rPr>
          <w:rFonts w:ascii="Palatino Linotype" w:hAnsi="Palatino Linotype"/>
          <w:sz w:val="23"/>
          <w:szCs w:val="23"/>
        </w:rPr>
      </w:pPr>
      <w:r>
        <w:rPr>
          <w:rFonts w:ascii="Palatino Linotype" w:hAnsi="Palatino Linotype"/>
          <w:sz w:val="23"/>
          <w:szCs w:val="23"/>
        </w:rPr>
        <w:t>LAFAs</w:t>
      </w:r>
      <w:r w:rsidR="00C641D7">
        <w:rPr>
          <w:rFonts w:ascii="Palatino Linotype" w:hAnsi="Palatino Linotype"/>
          <w:sz w:val="23"/>
          <w:szCs w:val="23"/>
        </w:rPr>
        <w:t>’ full approval</w:t>
      </w:r>
      <w:r>
        <w:rPr>
          <w:rFonts w:ascii="Palatino Linotype" w:hAnsi="Palatino Linotype"/>
          <w:sz w:val="23"/>
          <w:szCs w:val="23"/>
        </w:rPr>
        <w:t xml:space="preserve"> and </w:t>
      </w:r>
      <w:r w:rsidR="00C070F9">
        <w:rPr>
          <w:rFonts w:ascii="Palatino Linotype" w:hAnsi="Palatino Linotype"/>
          <w:sz w:val="23"/>
          <w:szCs w:val="23"/>
        </w:rPr>
        <w:t xml:space="preserve">the </w:t>
      </w:r>
      <w:r w:rsidR="00F75616">
        <w:rPr>
          <w:rFonts w:ascii="Palatino Linotype" w:hAnsi="Palatino Linotype"/>
          <w:sz w:val="23"/>
          <w:szCs w:val="23"/>
        </w:rPr>
        <w:t xml:space="preserve">disbursement of </w:t>
      </w:r>
      <w:r w:rsidR="00C641D7">
        <w:rPr>
          <w:rFonts w:ascii="Palatino Linotype" w:hAnsi="Palatino Linotype"/>
          <w:sz w:val="23"/>
          <w:szCs w:val="23"/>
        </w:rPr>
        <w:t xml:space="preserve">awarded </w:t>
      </w:r>
      <w:r w:rsidR="00F75616">
        <w:rPr>
          <w:rFonts w:ascii="Palatino Linotype" w:hAnsi="Palatino Linotype"/>
          <w:sz w:val="23"/>
          <w:szCs w:val="23"/>
        </w:rPr>
        <w:t>Access Fund</w:t>
      </w:r>
      <w:r w:rsidR="00C641D7">
        <w:rPr>
          <w:rFonts w:ascii="Palatino Linotype" w:hAnsi="Palatino Linotype"/>
          <w:sz w:val="23"/>
          <w:szCs w:val="23"/>
        </w:rPr>
        <w:t>s</w:t>
      </w:r>
      <w:r w:rsidR="00F75616">
        <w:rPr>
          <w:rFonts w:ascii="Palatino Linotype" w:hAnsi="Palatino Linotype"/>
          <w:sz w:val="23"/>
          <w:szCs w:val="23"/>
        </w:rPr>
        <w:t xml:space="preserve"> </w:t>
      </w:r>
      <w:r w:rsidR="00443BE2">
        <w:rPr>
          <w:rFonts w:ascii="Palatino Linotype" w:hAnsi="Palatino Linotype"/>
          <w:sz w:val="23"/>
          <w:szCs w:val="23"/>
        </w:rPr>
        <w:t xml:space="preserve">shall be </w:t>
      </w:r>
      <w:r w:rsidR="008F1D6C">
        <w:rPr>
          <w:rFonts w:ascii="Palatino Linotype" w:hAnsi="Palatino Linotype"/>
          <w:sz w:val="23"/>
          <w:szCs w:val="23"/>
        </w:rPr>
        <w:t xml:space="preserve">conditioned </w:t>
      </w:r>
      <w:r w:rsidR="00C070F9">
        <w:rPr>
          <w:rFonts w:ascii="Palatino Linotype" w:hAnsi="Palatino Linotype"/>
          <w:sz w:val="23"/>
          <w:szCs w:val="23"/>
        </w:rPr>
        <w:t>on th</w:t>
      </w:r>
      <w:r w:rsidR="00290CBD">
        <w:rPr>
          <w:rFonts w:ascii="Palatino Linotype" w:hAnsi="Palatino Linotype"/>
          <w:sz w:val="23"/>
          <w:szCs w:val="23"/>
        </w:rPr>
        <w:t>e submission of their respective</w:t>
      </w:r>
      <w:r w:rsidR="00180427">
        <w:rPr>
          <w:rFonts w:ascii="Palatino Linotype" w:hAnsi="Palatino Linotype"/>
          <w:sz w:val="23"/>
          <w:szCs w:val="23"/>
        </w:rPr>
        <w:t xml:space="preserve"> </w:t>
      </w:r>
      <w:r w:rsidR="00061197">
        <w:rPr>
          <w:rFonts w:ascii="Palatino Linotype" w:hAnsi="Palatino Linotype"/>
          <w:sz w:val="23"/>
          <w:szCs w:val="23"/>
        </w:rPr>
        <w:t>C</w:t>
      </w:r>
      <w:r w:rsidR="00180427">
        <w:rPr>
          <w:rFonts w:ascii="Palatino Linotype" w:hAnsi="Palatino Linotype"/>
          <w:sz w:val="23"/>
          <w:szCs w:val="23"/>
        </w:rPr>
        <w:t xml:space="preserve">onsent </w:t>
      </w:r>
      <w:r w:rsidR="00061197">
        <w:rPr>
          <w:rFonts w:ascii="Palatino Linotype" w:hAnsi="Palatino Linotype"/>
          <w:sz w:val="23"/>
          <w:szCs w:val="23"/>
        </w:rPr>
        <w:t>F</w:t>
      </w:r>
      <w:r w:rsidR="00180427">
        <w:rPr>
          <w:rFonts w:ascii="Palatino Linotype" w:hAnsi="Palatino Linotype"/>
          <w:sz w:val="23"/>
          <w:szCs w:val="23"/>
        </w:rPr>
        <w:t>orm and their</w:t>
      </w:r>
      <w:r w:rsidR="00290CBD">
        <w:rPr>
          <w:rFonts w:ascii="Palatino Linotype" w:hAnsi="Palatino Linotype"/>
          <w:sz w:val="23"/>
          <w:szCs w:val="23"/>
        </w:rPr>
        <w:t xml:space="preserve"> </w:t>
      </w:r>
      <w:r w:rsidR="00061197">
        <w:rPr>
          <w:rFonts w:ascii="Palatino Linotype" w:hAnsi="Palatino Linotype"/>
          <w:sz w:val="23"/>
          <w:szCs w:val="23"/>
        </w:rPr>
        <w:t>B</w:t>
      </w:r>
      <w:r w:rsidR="00290CBD">
        <w:rPr>
          <w:rFonts w:ascii="Palatino Linotype" w:hAnsi="Palatino Linotype"/>
          <w:sz w:val="23"/>
          <w:szCs w:val="23"/>
        </w:rPr>
        <w:t xml:space="preserve">oard’s </w:t>
      </w:r>
      <w:r w:rsidR="00061197">
        <w:rPr>
          <w:rFonts w:ascii="Palatino Linotype" w:hAnsi="Palatino Linotype"/>
          <w:sz w:val="23"/>
          <w:szCs w:val="23"/>
        </w:rPr>
        <w:t>R</w:t>
      </w:r>
      <w:r w:rsidR="00290CBD">
        <w:rPr>
          <w:rFonts w:ascii="Palatino Linotype" w:hAnsi="Palatino Linotype"/>
          <w:sz w:val="23"/>
          <w:szCs w:val="23"/>
        </w:rPr>
        <w:t>esolution</w:t>
      </w:r>
      <w:r w:rsidR="000F4B65">
        <w:rPr>
          <w:rFonts w:ascii="Palatino Linotype" w:hAnsi="Palatino Linotype"/>
          <w:sz w:val="23"/>
          <w:szCs w:val="23"/>
        </w:rPr>
        <w:t xml:space="preserve">. </w:t>
      </w:r>
      <w:r w:rsidR="005B7F38">
        <w:rPr>
          <w:rFonts w:ascii="Palatino Linotype" w:hAnsi="Palatino Linotype"/>
          <w:sz w:val="23"/>
          <w:szCs w:val="23"/>
        </w:rPr>
        <w:t>The Commission will</w:t>
      </w:r>
      <w:r w:rsidR="009358D4">
        <w:rPr>
          <w:rFonts w:ascii="Palatino Linotype" w:hAnsi="Palatino Linotype"/>
          <w:sz w:val="23"/>
          <w:szCs w:val="23"/>
        </w:rPr>
        <w:t xml:space="preserve"> still</w:t>
      </w:r>
      <w:r w:rsidR="005B7F38">
        <w:rPr>
          <w:rFonts w:ascii="Palatino Linotype" w:hAnsi="Palatino Linotype"/>
          <w:sz w:val="23"/>
          <w:szCs w:val="23"/>
        </w:rPr>
        <w:t xml:space="preserve"> consider </w:t>
      </w:r>
      <w:r w:rsidR="00180427">
        <w:rPr>
          <w:rFonts w:ascii="Palatino Linotype" w:hAnsi="Palatino Linotype"/>
          <w:sz w:val="23"/>
          <w:szCs w:val="23"/>
        </w:rPr>
        <w:t xml:space="preserve">Consent Form and </w:t>
      </w:r>
      <w:r w:rsidR="005B7F38">
        <w:rPr>
          <w:rFonts w:ascii="Palatino Linotype" w:hAnsi="Palatino Linotype"/>
          <w:sz w:val="23"/>
          <w:szCs w:val="23"/>
        </w:rPr>
        <w:t xml:space="preserve">Board Resolutions submitted </w:t>
      </w:r>
      <w:r w:rsidR="00407CD0">
        <w:rPr>
          <w:rFonts w:ascii="Palatino Linotype" w:hAnsi="Palatino Linotype"/>
          <w:sz w:val="23"/>
          <w:szCs w:val="23"/>
        </w:rPr>
        <w:t xml:space="preserve">more than </w:t>
      </w:r>
      <w:r w:rsidR="00180427">
        <w:rPr>
          <w:rFonts w:ascii="Palatino Linotype" w:hAnsi="Palatino Linotype"/>
          <w:sz w:val="23"/>
          <w:szCs w:val="23"/>
        </w:rPr>
        <w:t xml:space="preserve">15 </w:t>
      </w:r>
      <w:r w:rsidR="00180427">
        <w:rPr>
          <w:rFonts w:ascii="Palatino Linotype" w:hAnsi="Palatino Linotype"/>
          <w:sz w:val="23"/>
          <w:szCs w:val="23"/>
        </w:rPr>
        <w:lastRenderedPageBreak/>
        <w:t>days after the Resolution becomes effective</w:t>
      </w:r>
      <w:r w:rsidR="00D71825">
        <w:rPr>
          <w:rFonts w:ascii="Palatino Linotype" w:hAnsi="Palatino Linotype"/>
          <w:sz w:val="23"/>
          <w:szCs w:val="23"/>
        </w:rPr>
        <w:t xml:space="preserve">, </w:t>
      </w:r>
      <w:r w:rsidR="00AE2C7F">
        <w:rPr>
          <w:rFonts w:ascii="Palatino Linotype" w:hAnsi="Palatino Linotype"/>
          <w:sz w:val="23"/>
          <w:szCs w:val="23"/>
        </w:rPr>
        <w:t>but disbursement of Access Funds may be delayed</w:t>
      </w:r>
      <w:r w:rsidR="00E51DD2">
        <w:rPr>
          <w:rFonts w:ascii="Palatino Linotype" w:hAnsi="Palatino Linotype"/>
          <w:sz w:val="23"/>
          <w:szCs w:val="23"/>
        </w:rPr>
        <w:t xml:space="preserve"> until</w:t>
      </w:r>
      <w:r w:rsidR="00AE2C7F">
        <w:rPr>
          <w:rFonts w:ascii="Palatino Linotype" w:hAnsi="Palatino Linotype"/>
          <w:sz w:val="23"/>
          <w:szCs w:val="23"/>
        </w:rPr>
        <w:t xml:space="preserve"> after September 30</w:t>
      </w:r>
      <w:r w:rsidR="005060A9">
        <w:rPr>
          <w:rFonts w:ascii="Palatino Linotype" w:hAnsi="Palatino Linotype"/>
          <w:sz w:val="23"/>
          <w:szCs w:val="23"/>
        </w:rPr>
        <w:t>, 202</w:t>
      </w:r>
      <w:r w:rsidR="00931662">
        <w:rPr>
          <w:rFonts w:ascii="Palatino Linotype" w:hAnsi="Palatino Linotype"/>
          <w:sz w:val="23"/>
          <w:szCs w:val="23"/>
        </w:rPr>
        <w:t>4</w:t>
      </w:r>
      <w:r w:rsidR="00E51DD2">
        <w:rPr>
          <w:rFonts w:ascii="Palatino Linotype" w:hAnsi="Palatino Linotype"/>
          <w:sz w:val="23"/>
          <w:szCs w:val="23"/>
        </w:rPr>
        <w:t xml:space="preserve"> </w:t>
      </w:r>
      <w:r w:rsidR="00AE2C7F">
        <w:rPr>
          <w:rFonts w:ascii="Palatino Linotype" w:hAnsi="Palatino Linotype"/>
          <w:sz w:val="23"/>
          <w:szCs w:val="23"/>
        </w:rPr>
        <w:t>for such LAFAs.</w:t>
      </w:r>
      <w:r w:rsidR="007D5BEB">
        <w:rPr>
          <w:rFonts w:ascii="Palatino Linotype" w:hAnsi="Palatino Linotype"/>
          <w:sz w:val="23"/>
          <w:szCs w:val="23"/>
        </w:rPr>
        <w:t xml:space="preserve"> </w:t>
      </w:r>
    </w:p>
    <w:p w:rsidRPr="004A62C5" w:rsidR="004766C7" w:rsidP="002945A2" w:rsidRDefault="00BF4083" w14:paraId="430F6CD1" w14:textId="090DCFB4">
      <w:pPr>
        <w:jc w:val="both"/>
        <w:rPr>
          <w:rFonts w:ascii="Palatino Linotype" w:hAnsi="Palatino Linotype"/>
          <w:sz w:val="23"/>
          <w:szCs w:val="23"/>
        </w:rPr>
      </w:pPr>
      <w:r>
        <w:rPr>
          <w:rFonts w:ascii="Palatino Linotype" w:hAnsi="Palatino Linotype"/>
          <w:sz w:val="23"/>
          <w:szCs w:val="23"/>
        </w:rPr>
        <w:t>T</w:t>
      </w:r>
      <w:r w:rsidR="00B0673B">
        <w:rPr>
          <w:rFonts w:ascii="Palatino Linotype" w:hAnsi="Palatino Linotype"/>
          <w:sz w:val="23"/>
          <w:szCs w:val="23"/>
        </w:rPr>
        <w:t xml:space="preserve">emplates for each </w:t>
      </w:r>
      <w:r w:rsidR="00C336BD">
        <w:rPr>
          <w:rFonts w:ascii="Palatino Linotype" w:hAnsi="Palatino Linotype"/>
          <w:sz w:val="23"/>
          <w:szCs w:val="23"/>
        </w:rPr>
        <w:t>of these required documents (</w:t>
      </w:r>
      <w:r w:rsidR="006E15C0">
        <w:rPr>
          <w:rFonts w:ascii="Palatino Linotype" w:hAnsi="Palatino Linotype"/>
          <w:sz w:val="23"/>
          <w:szCs w:val="23"/>
        </w:rPr>
        <w:t xml:space="preserve">Consent Form and Board Resolution) </w:t>
      </w:r>
      <w:r w:rsidR="00C3435F">
        <w:rPr>
          <w:rFonts w:ascii="Palatino Linotype" w:hAnsi="Palatino Linotype"/>
          <w:sz w:val="23"/>
          <w:szCs w:val="23"/>
        </w:rPr>
        <w:t xml:space="preserve">can be downloaded </w:t>
      </w:r>
      <w:r w:rsidR="00235DF9">
        <w:rPr>
          <w:rFonts w:ascii="Palatino Linotype" w:hAnsi="Palatino Linotype"/>
          <w:sz w:val="23"/>
          <w:szCs w:val="23"/>
        </w:rPr>
        <w:t>from the CPUC website</w:t>
      </w:r>
      <w:r w:rsidR="00C1617B">
        <w:rPr>
          <w:rFonts w:ascii="Palatino Linotype" w:hAnsi="Palatino Linotype"/>
          <w:sz w:val="23"/>
          <w:szCs w:val="23"/>
        </w:rPr>
        <w:t>.</w:t>
      </w:r>
      <w:r w:rsidR="00C1617B">
        <w:rPr>
          <w:rStyle w:val="FootnoteReference"/>
          <w:rFonts w:ascii="Palatino Linotype" w:hAnsi="Palatino Linotype"/>
          <w:sz w:val="23"/>
          <w:szCs w:val="23"/>
        </w:rPr>
        <w:footnoteReference w:id="9"/>
      </w:r>
      <w:r w:rsidR="00235DF9">
        <w:rPr>
          <w:rFonts w:ascii="Palatino Linotype" w:hAnsi="Palatino Linotype"/>
          <w:sz w:val="23"/>
          <w:szCs w:val="23"/>
        </w:rPr>
        <w:t xml:space="preserve"> </w:t>
      </w:r>
    </w:p>
    <w:p w:rsidRPr="00923736" w:rsidR="00B71817" w:rsidP="00B71817" w:rsidRDefault="0F5B90F7" w14:paraId="654C3496" w14:textId="4449B8B8">
      <w:pPr>
        <w:rPr>
          <w:rFonts w:ascii="Palatino Linotype" w:hAnsi="Palatino Linotype"/>
          <w:b/>
          <w:bCs/>
          <w:sz w:val="23"/>
          <w:szCs w:val="23"/>
          <w:u w:val="single"/>
        </w:rPr>
      </w:pPr>
      <w:r w:rsidRPr="14FADEBA">
        <w:rPr>
          <w:rFonts w:ascii="Palatino Linotype" w:hAnsi="Palatino Linotype"/>
          <w:b/>
          <w:bCs/>
          <w:sz w:val="23"/>
          <w:szCs w:val="23"/>
          <w:u w:val="single"/>
        </w:rPr>
        <w:t>FUNDING YEAR</w:t>
      </w:r>
      <w:r w:rsidR="00B63D1D">
        <w:rPr>
          <w:rFonts w:ascii="Palatino Linotype" w:hAnsi="Palatino Linotype"/>
          <w:b/>
          <w:bCs/>
          <w:sz w:val="23"/>
          <w:szCs w:val="23"/>
          <w:u w:val="single"/>
        </w:rPr>
        <w:t xml:space="preserve"> 202</w:t>
      </w:r>
      <w:r w:rsidR="00931662">
        <w:rPr>
          <w:rFonts w:ascii="Palatino Linotype" w:hAnsi="Palatino Linotype"/>
          <w:b/>
          <w:bCs/>
          <w:sz w:val="23"/>
          <w:szCs w:val="23"/>
          <w:u w:val="single"/>
        </w:rPr>
        <w:t>4</w:t>
      </w:r>
      <w:r w:rsidR="00B63D1D">
        <w:rPr>
          <w:rFonts w:ascii="Palatino Linotype" w:hAnsi="Palatino Linotype"/>
          <w:b/>
          <w:bCs/>
          <w:sz w:val="23"/>
          <w:szCs w:val="23"/>
          <w:u w:val="single"/>
        </w:rPr>
        <w:t>-202</w:t>
      </w:r>
      <w:r w:rsidR="00931662">
        <w:rPr>
          <w:rFonts w:ascii="Palatino Linotype" w:hAnsi="Palatino Linotype"/>
          <w:b/>
          <w:bCs/>
          <w:sz w:val="23"/>
          <w:szCs w:val="23"/>
          <w:u w:val="single"/>
        </w:rPr>
        <w:t>5</w:t>
      </w:r>
      <w:r w:rsidRPr="14FADEBA">
        <w:rPr>
          <w:rFonts w:ascii="Palatino Linotype" w:hAnsi="Palatino Linotype"/>
          <w:b/>
          <w:bCs/>
          <w:sz w:val="23"/>
          <w:szCs w:val="23"/>
          <w:u w:val="single"/>
        </w:rPr>
        <w:t xml:space="preserve">: </w:t>
      </w:r>
      <w:r w:rsidRPr="14FADEBA" w:rsidR="004022D9">
        <w:rPr>
          <w:rFonts w:ascii="Palatino Linotype" w:hAnsi="Palatino Linotype"/>
          <w:b/>
          <w:bCs/>
          <w:sz w:val="23"/>
          <w:szCs w:val="23"/>
          <w:u w:val="single"/>
        </w:rPr>
        <w:t>LAFA</w:t>
      </w:r>
      <w:r w:rsidRPr="14FADEBA" w:rsidR="00917C32">
        <w:rPr>
          <w:rFonts w:ascii="Palatino Linotype" w:hAnsi="Palatino Linotype"/>
          <w:b/>
          <w:bCs/>
          <w:sz w:val="23"/>
          <w:szCs w:val="23"/>
          <w:u w:val="single"/>
        </w:rPr>
        <w:t xml:space="preserve"> APPLICATIONS</w:t>
      </w:r>
    </w:p>
    <w:p w:rsidR="009E2307" w:rsidP="002945A2" w:rsidRDefault="00B11B21" w14:paraId="68C36D32" w14:textId="4B7AC16C">
      <w:pPr>
        <w:jc w:val="both"/>
        <w:rPr>
          <w:rFonts w:ascii="Palatino Linotype" w:hAnsi="Palatino Linotype"/>
          <w:sz w:val="23"/>
          <w:szCs w:val="23"/>
        </w:rPr>
      </w:pPr>
      <w:r w:rsidRPr="14FADEBA">
        <w:rPr>
          <w:rFonts w:ascii="Palatino Linotype" w:hAnsi="Palatino Linotype"/>
          <w:sz w:val="23"/>
          <w:szCs w:val="23"/>
        </w:rPr>
        <w:t xml:space="preserve">CPED received </w:t>
      </w:r>
      <w:r w:rsidR="007B3B22">
        <w:rPr>
          <w:rFonts w:ascii="Palatino Linotype" w:hAnsi="Palatino Linotype"/>
          <w:sz w:val="23"/>
          <w:szCs w:val="23"/>
        </w:rPr>
        <w:t xml:space="preserve">12 </w:t>
      </w:r>
      <w:r w:rsidRPr="14FADEBA" w:rsidR="0094547F">
        <w:rPr>
          <w:rFonts w:ascii="Palatino Linotype" w:hAnsi="Palatino Linotype"/>
          <w:sz w:val="23"/>
          <w:szCs w:val="23"/>
        </w:rPr>
        <w:t xml:space="preserve">LAFA </w:t>
      </w:r>
      <w:r w:rsidRPr="14FADEBA" w:rsidR="00906C5D">
        <w:rPr>
          <w:rFonts w:ascii="Palatino Linotype" w:hAnsi="Palatino Linotype"/>
          <w:sz w:val="23"/>
          <w:szCs w:val="23"/>
        </w:rPr>
        <w:t>application</w:t>
      </w:r>
      <w:r w:rsidRPr="14FADEBA" w:rsidR="0094547F">
        <w:rPr>
          <w:rFonts w:ascii="Palatino Linotype" w:hAnsi="Palatino Linotype"/>
          <w:sz w:val="23"/>
          <w:szCs w:val="23"/>
        </w:rPr>
        <w:t>s</w:t>
      </w:r>
      <w:r w:rsidR="007E7830">
        <w:rPr>
          <w:rFonts w:ascii="Palatino Linotype" w:hAnsi="Palatino Linotype"/>
          <w:sz w:val="23"/>
          <w:szCs w:val="23"/>
        </w:rPr>
        <w:t xml:space="preserve"> for funding year 2024-2025</w:t>
      </w:r>
      <w:r w:rsidR="00CB16AA">
        <w:rPr>
          <w:rFonts w:ascii="Palatino Linotype" w:hAnsi="Palatino Linotype"/>
          <w:sz w:val="23"/>
          <w:szCs w:val="23"/>
        </w:rPr>
        <w:t xml:space="preserve">. </w:t>
      </w:r>
      <w:r w:rsidRPr="009A43A6" w:rsidR="009E2307">
        <w:rPr>
          <w:rFonts w:ascii="Palatino Linotype" w:hAnsi="Palatino Linotype"/>
          <w:sz w:val="23"/>
          <w:szCs w:val="23"/>
        </w:rPr>
        <w:fldChar w:fldCharType="begin"/>
      </w:r>
      <w:r w:rsidRPr="00F333AB" w:rsidR="009E2307">
        <w:rPr>
          <w:rFonts w:ascii="Palatino Linotype" w:hAnsi="Palatino Linotype"/>
          <w:sz w:val="23"/>
          <w:szCs w:val="23"/>
        </w:rPr>
        <w:instrText xml:space="preserve"> REF _Ref70584175 \h  \* MERGEFORMAT </w:instrText>
      </w:r>
      <w:r w:rsidRPr="009A43A6" w:rsidR="009E2307">
        <w:rPr>
          <w:rFonts w:ascii="Palatino Linotype" w:hAnsi="Palatino Linotype"/>
          <w:sz w:val="23"/>
          <w:szCs w:val="23"/>
        </w:rPr>
      </w:r>
      <w:r w:rsidRPr="009A43A6" w:rsidR="009E2307">
        <w:rPr>
          <w:rFonts w:ascii="Palatino Linotype" w:hAnsi="Palatino Linotype"/>
          <w:sz w:val="23"/>
          <w:szCs w:val="23"/>
        </w:rPr>
        <w:fldChar w:fldCharType="separate"/>
      </w:r>
      <w:r w:rsidRPr="004A62C5" w:rsidR="009E2307">
        <w:rPr>
          <w:rFonts w:ascii="Palatino Linotype" w:hAnsi="Palatino Linotype"/>
          <w:sz w:val="23"/>
          <w:szCs w:val="23"/>
        </w:rPr>
        <w:t xml:space="preserve">Table </w:t>
      </w:r>
      <w:r w:rsidRPr="004A62C5" w:rsidR="009E2307">
        <w:rPr>
          <w:rFonts w:ascii="Palatino Linotype" w:hAnsi="Palatino Linotype"/>
          <w:noProof/>
          <w:sz w:val="23"/>
          <w:szCs w:val="23"/>
        </w:rPr>
        <w:t>1</w:t>
      </w:r>
      <w:r w:rsidRPr="009A43A6" w:rsidR="009E2307">
        <w:rPr>
          <w:rFonts w:ascii="Palatino Linotype" w:hAnsi="Palatino Linotype"/>
          <w:sz w:val="23"/>
          <w:szCs w:val="23"/>
        </w:rPr>
        <w:fldChar w:fldCharType="end"/>
      </w:r>
      <w:r w:rsidR="009E2307">
        <w:rPr>
          <w:rFonts w:ascii="Palatino Linotype" w:hAnsi="Palatino Linotype"/>
          <w:sz w:val="23"/>
          <w:szCs w:val="23"/>
        </w:rPr>
        <w:t xml:space="preserve"> </w:t>
      </w:r>
      <w:r w:rsidRPr="14FADEBA" w:rsidR="009E2307">
        <w:rPr>
          <w:rFonts w:ascii="Palatino Linotype" w:hAnsi="Palatino Linotype"/>
          <w:sz w:val="23"/>
          <w:szCs w:val="23"/>
        </w:rPr>
        <w:t>below lists the LAFAs that applied for Funding Year 202</w:t>
      </w:r>
      <w:r w:rsidR="009E2307">
        <w:rPr>
          <w:rFonts w:ascii="Palatino Linotype" w:hAnsi="Palatino Linotype"/>
          <w:sz w:val="23"/>
          <w:szCs w:val="23"/>
        </w:rPr>
        <w:t>4</w:t>
      </w:r>
      <w:r w:rsidRPr="14FADEBA" w:rsidR="009E2307">
        <w:rPr>
          <w:rFonts w:ascii="Palatino Linotype" w:hAnsi="Palatino Linotype"/>
          <w:sz w:val="23"/>
          <w:szCs w:val="23"/>
        </w:rPr>
        <w:t>-202</w:t>
      </w:r>
      <w:r w:rsidR="009E2307">
        <w:rPr>
          <w:rFonts w:ascii="Palatino Linotype" w:hAnsi="Palatino Linotype"/>
          <w:sz w:val="23"/>
          <w:szCs w:val="23"/>
        </w:rPr>
        <w:t>5</w:t>
      </w:r>
      <w:r w:rsidRPr="14FADEBA" w:rsidR="009E2307">
        <w:rPr>
          <w:rFonts w:ascii="Palatino Linotype" w:hAnsi="Palatino Linotype"/>
          <w:sz w:val="23"/>
          <w:szCs w:val="23"/>
        </w:rPr>
        <w:t xml:space="preserve">. </w:t>
      </w:r>
      <w:r w:rsidR="00CB16AA">
        <w:rPr>
          <w:rFonts w:ascii="Palatino Linotype" w:hAnsi="Palatino Linotype"/>
          <w:sz w:val="23"/>
          <w:szCs w:val="23"/>
        </w:rPr>
        <w:t>The applicants</w:t>
      </w:r>
      <w:r w:rsidRPr="14FADEBA" w:rsidR="007A3CC2">
        <w:rPr>
          <w:rFonts w:ascii="Palatino Linotype" w:hAnsi="Palatino Linotype"/>
          <w:sz w:val="23"/>
          <w:szCs w:val="23"/>
        </w:rPr>
        <w:t xml:space="preserve"> </w:t>
      </w:r>
      <w:r w:rsidRPr="14FADEBA" w:rsidR="3968733F">
        <w:rPr>
          <w:rFonts w:ascii="Palatino Linotype" w:hAnsi="Palatino Linotype"/>
          <w:sz w:val="23"/>
          <w:szCs w:val="23"/>
        </w:rPr>
        <w:t>includ</w:t>
      </w:r>
      <w:r w:rsidR="00CB16AA">
        <w:rPr>
          <w:rFonts w:ascii="Palatino Linotype" w:hAnsi="Palatino Linotype"/>
          <w:sz w:val="23"/>
          <w:szCs w:val="23"/>
        </w:rPr>
        <w:t>e</w:t>
      </w:r>
      <w:r w:rsidR="00816094">
        <w:rPr>
          <w:rFonts w:ascii="Palatino Linotype" w:hAnsi="Palatino Linotype"/>
          <w:sz w:val="23"/>
          <w:szCs w:val="23"/>
        </w:rPr>
        <w:t xml:space="preserve"> </w:t>
      </w:r>
      <w:r w:rsidR="00354CB8">
        <w:rPr>
          <w:rFonts w:ascii="Palatino Linotype" w:hAnsi="Palatino Linotype"/>
          <w:sz w:val="23"/>
          <w:szCs w:val="23"/>
        </w:rPr>
        <w:t>4</w:t>
      </w:r>
      <w:r w:rsidRPr="14FADEBA" w:rsidR="00354CB8">
        <w:rPr>
          <w:rFonts w:ascii="Palatino Linotype" w:hAnsi="Palatino Linotype"/>
          <w:sz w:val="23"/>
          <w:szCs w:val="23"/>
        </w:rPr>
        <w:t xml:space="preserve"> </w:t>
      </w:r>
      <w:r w:rsidRPr="14FADEBA" w:rsidR="0094547F">
        <w:rPr>
          <w:rFonts w:ascii="Palatino Linotype" w:hAnsi="Palatino Linotype"/>
          <w:sz w:val="23"/>
          <w:szCs w:val="23"/>
        </w:rPr>
        <w:t>MPOs</w:t>
      </w:r>
      <w:r w:rsidR="00816094">
        <w:rPr>
          <w:rFonts w:ascii="Palatino Linotype" w:hAnsi="Palatino Linotype"/>
          <w:sz w:val="23"/>
          <w:szCs w:val="23"/>
        </w:rPr>
        <w:t xml:space="preserve">, </w:t>
      </w:r>
      <w:r w:rsidR="00354CB8">
        <w:rPr>
          <w:rFonts w:ascii="Palatino Linotype" w:hAnsi="Palatino Linotype"/>
          <w:sz w:val="23"/>
          <w:szCs w:val="23"/>
        </w:rPr>
        <w:t xml:space="preserve">2 </w:t>
      </w:r>
      <w:r w:rsidR="009C7CCF">
        <w:rPr>
          <w:rFonts w:ascii="Palatino Linotype" w:hAnsi="Palatino Linotype"/>
          <w:sz w:val="23"/>
          <w:szCs w:val="23"/>
        </w:rPr>
        <w:t>RTPAs,</w:t>
      </w:r>
      <w:r w:rsidR="00816094">
        <w:rPr>
          <w:rFonts w:ascii="Palatino Linotype" w:hAnsi="Palatino Linotype"/>
          <w:sz w:val="23"/>
          <w:szCs w:val="23"/>
        </w:rPr>
        <w:t xml:space="preserve"> </w:t>
      </w:r>
      <w:r w:rsidR="00354CB8">
        <w:rPr>
          <w:rFonts w:ascii="Palatino Linotype" w:hAnsi="Palatino Linotype"/>
          <w:sz w:val="23"/>
          <w:szCs w:val="23"/>
        </w:rPr>
        <w:t xml:space="preserve">4 </w:t>
      </w:r>
      <w:r w:rsidRPr="14FADEBA" w:rsidR="0094547F">
        <w:rPr>
          <w:rFonts w:ascii="Palatino Linotype" w:hAnsi="Palatino Linotype"/>
          <w:sz w:val="23"/>
          <w:szCs w:val="23"/>
        </w:rPr>
        <w:t>CTCs</w:t>
      </w:r>
      <w:r w:rsidR="00904B14">
        <w:rPr>
          <w:rFonts w:ascii="Palatino Linotype" w:hAnsi="Palatino Linotype"/>
          <w:sz w:val="23"/>
          <w:szCs w:val="23"/>
        </w:rPr>
        <w:t xml:space="preserve">, and </w:t>
      </w:r>
      <w:r w:rsidR="00354CB8">
        <w:rPr>
          <w:rFonts w:ascii="Palatino Linotype" w:hAnsi="Palatino Linotype"/>
          <w:sz w:val="23"/>
          <w:szCs w:val="23"/>
        </w:rPr>
        <w:t xml:space="preserve">2 </w:t>
      </w:r>
      <w:r w:rsidR="00904B14">
        <w:rPr>
          <w:rFonts w:ascii="Palatino Linotype" w:hAnsi="Palatino Linotype"/>
          <w:sz w:val="23"/>
          <w:szCs w:val="23"/>
        </w:rPr>
        <w:t xml:space="preserve">public transit </w:t>
      </w:r>
      <w:r w:rsidR="007E7830">
        <w:rPr>
          <w:rFonts w:ascii="Palatino Linotype" w:hAnsi="Palatino Linotype"/>
          <w:sz w:val="23"/>
          <w:szCs w:val="23"/>
        </w:rPr>
        <w:t>agencies</w:t>
      </w:r>
      <w:r w:rsidRPr="14FADEBA" w:rsidR="00486535">
        <w:rPr>
          <w:rFonts w:ascii="Palatino Linotype" w:hAnsi="Palatino Linotype"/>
          <w:sz w:val="23"/>
          <w:szCs w:val="23"/>
        </w:rPr>
        <w:t>.</w:t>
      </w:r>
      <w:r w:rsidR="005D625C">
        <w:rPr>
          <w:rFonts w:ascii="Palatino Linotype" w:hAnsi="Palatino Linotype"/>
          <w:sz w:val="23"/>
          <w:szCs w:val="23"/>
        </w:rPr>
        <w:t xml:space="preserve"> </w:t>
      </w:r>
      <w:r w:rsidR="004B343A">
        <w:rPr>
          <w:rFonts w:ascii="Palatino Linotype" w:hAnsi="Palatino Linotype"/>
          <w:sz w:val="23"/>
          <w:szCs w:val="23"/>
        </w:rPr>
        <w:t xml:space="preserve">None of the applicants </w:t>
      </w:r>
      <w:r w:rsidR="001F4D40">
        <w:rPr>
          <w:rFonts w:ascii="Palatino Linotype" w:hAnsi="Palatino Linotype"/>
          <w:sz w:val="23"/>
          <w:szCs w:val="23"/>
        </w:rPr>
        <w:t>compete to serve the same geographic area</w:t>
      </w:r>
      <w:r w:rsidR="00CA6335">
        <w:rPr>
          <w:rFonts w:ascii="Palatino Linotype" w:hAnsi="Palatino Linotype"/>
          <w:sz w:val="23"/>
          <w:szCs w:val="23"/>
        </w:rPr>
        <w:t xml:space="preserve">. </w:t>
      </w:r>
      <w:r w:rsidR="005D625C">
        <w:rPr>
          <w:rFonts w:ascii="Palatino Linotype" w:hAnsi="Palatino Linotype"/>
          <w:sz w:val="23"/>
          <w:szCs w:val="23"/>
        </w:rPr>
        <w:t xml:space="preserve">Of the </w:t>
      </w:r>
      <w:r w:rsidR="00636FA4">
        <w:rPr>
          <w:rFonts w:ascii="Palatino Linotype" w:hAnsi="Palatino Linotype"/>
          <w:sz w:val="23"/>
          <w:szCs w:val="23"/>
        </w:rPr>
        <w:t>12</w:t>
      </w:r>
      <w:r w:rsidR="005D625C">
        <w:rPr>
          <w:rFonts w:ascii="Palatino Linotype" w:hAnsi="Palatino Linotype"/>
          <w:sz w:val="23"/>
          <w:szCs w:val="23"/>
        </w:rPr>
        <w:t xml:space="preserve">, </w:t>
      </w:r>
      <w:r w:rsidR="00636FA4">
        <w:rPr>
          <w:rFonts w:ascii="Palatino Linotype" w:hAnsi="Palatino Linotype"/>
          <w:sz w:val="23"/>
          <w:szCs w:val="23"/>
        </w:rPr>
        <w:t xml:space="preserve">11 </w:t>
      </w:r>
      <w:r w:rsidR="005D625C">
        <w:rPr>
          <w:rFonts w:ascii="Palatino Linotype" w:hAnsi="Palatino Linotype"/>
          <w:sz w:val="23"/>
          <w:szCs w:val="23"/>
        </w:rPr>
        <w:t xml:space="preserve">are existing LAFAs </w:t>
      </w:r>
      <w:r w:rsidR="00B63D1D">
        <w:rPr>
          <w:rFonts w:ascii="Palatino Linotype" w:hAnsi="Palatino Linotype"/>
          <w:sz w:val="23"/>
          <w:szCs w:val="23"/>
        </w:rPr>
        <w:t>from Funding Year 202</w:t>
      </w:r>
      <w:r w:rsidR="00931662">
        <w:rPr>
          <w:rFonts w:ascii="Palatino Linotype" w:hAnsi="Palatino Linotype"/>
          <w:sz w:val="23"/>
          <w:szCs w:val="23"/>
        </w:rPr>
        <w:t>3</w:t>
      </w:r>
      <w:r w:rsidR="00B63D1D">
        <w:rPr>
          <w:rFonts w:ascii="Palatino Linotype" w:hAnsi="Palatino Linotype"/>
          <w:sz w:val="23"/>
          <w:szCs w:val="23"/>
        </w:rPr>
        <w:t>-202</w:t>
      </w:r>
      <w:r w:rsidR="00931662">
        <w:rPr>
          <w:rFonts w:ascii="Palatino Linotype" w:hAnsi="Palatino Linotype"/>
          <w:sz w:val="23"/>
          <w:szCs w:val="23"/>
        </w:rPr>
        <w:t>4</w:t>
      </w:r>
      <w:r w:rsidR="00B63D1D">
        <w:rPr>
          <w:rFonts w:ascii="Palatino Linotype" w:hAnsi="Palatino Linotype"/>
          <w:sz w:val="23"/>
          <w:szCs w:val="23"/>
        </w:rPr>
        <w:t>.</w:t>
      </w:r>
      <w:r w:rsidRPr="14FADEBA" w:rsidR="00486535">
        <w:rPr>
          <w:rFonts w:ascii="Palatino Linotype" w:hAnsi="Palatino Linotype"/>
          <w:sz w:val="23"/>
          <w:szCs w:val="23"/>
        </w:rPr>
        <w:t xml:space="preserve"> </w:t>
      </w:r>
    </w:p>
    <w:p w:rsidRPr="00323EDC" w:rsidR="00A45A6A" w:rsidP="002945A2" w:rsidRDefault="00486535" w14:paraId="33AAC6F9" w14:textId="24919271">
      <w:pPr>
        <w:jc w:val="both"/>
        <w:rPr>
          <w:rFonts w:ascii="Palatino Linotype" w:hAnsi="Palatino Linotype"/>
          <w:sz w:val="23"/>
          <w:szCs w:val="23"/>
        </w:rPr>
      </w:pPr>
      <w:r w:rsidRPr="14FADEBA">
        <w:rPr>
          <w:rFonts w:ascii="Palatino Linotype" w:hAnsi="Palatino Linotype"/>
          <w:sz w:val="23"/>
          <w:szCs w:val="23"/>
        </w:rPr>
        <w:t xml:space="preserve">Staff reviewed these applications based on the required documents enumerated above for completeness and whether they conform to the language provided in the templates. Staff </w:t>
      </w:r>
      <w:r w:rsidR="00892358">
        <w:rPr>
          <w:rFonts w:ascii="Palatino Linotype" w:hAnsi="Palatino Linotype"/>
          <w:sz w:val="23"/>
          <w:szCs w:val="23"/>
        </w:rPr>
        <w:t xml:space="preserve">confirmed the eligibility of the applicants and </w:t>
      </w:r>
      <w:r w:rsidRPr="14FADEBA">
        <w:rPr>
          <w:rFonts w:ascii="Palatino Linotype" w:hAnsi="Palatino Linotype"/>
          <w:sz w:val="23"/>
          <w:szCs w:val="23"/>
        </w:rPr>
        <w:t xml:space="preserve">determined that </w:t>
      </w:r>
      <w:r w:rsidR="00CC2001">
        <w:rPr>
          <w:rFonts w:ascii="Palatino Linotype" w:hAnsi="Palatino Linotype"/>
          <w:sz w:val="23"/>
          <w:szCs w:val="23"/>
        </w:rPr>
        <w:t xml:space="preserve">all </w:t>
      </w:r>
      <w:r w:rsidR="009E2307">
        <w:rPr>
          <w:rFonts w:ascii="Palatino Linotype" w:hAnsi="Palatino Linotype"/>
          <w:sz w:val="23"/>
          <w:szCs w:val="23"/>
        </w:rPr>
        <w:t xml:space="preserve">12 </w:t>
      </w:r>
      <w:r w:rsidRPr="14FADEBA">
        <w:rPr>
          <w:rFonts w:ascii="Palatino Linotype" w:hAnsi="Palatino Linotype"/>
          <w:sz w:val="23"/>
          <w:szCs w:val="23"/>
        </w:rPr>
        <w:t xml:space="preserve">applications submitted by the LAFAs listed below </w:t>
      </w:r>
      <w:r w:rsidR="0002266F">
        <w:rPr>
          <w:rFonts w:ascii="Palatino Linotype" w:hAnsi="Palatino Linotype"/>
          <w:sz w:val="23"/>
          <w:szCs w:val="23"/>
        </w:rPr>
        <w:t>are</w:t>
      </w:r>
      <w:r w:rsidRPr="14FADEBA" w:rsidR="0002266F">
        <w:rPr>
          <w:rFonts w:ascii="Palatino Linotype" w:hAnsi="Palatino Linotype"/>
          <w:sz w:val="23"/>
          <w:szCs w:val="23"/>
        </w:rPr>
        <w:t xml:space="preserve"> </w:t>
      </w:r>
      <w:r w:rsidRPr="14FADEBA">
        <w:rPr>
          <w:rFonts w:ascii="Palatino Linotype" w:hAnsi="Palatino Linotype"/>
          <w:sz w:val="23"/>
          <w:szCs w:val="23"/>
        </w:rPr>
        <w:t>complete and in complianc</w:t>
      </w:r>
      <w:r w:rsidRPr="14FADEBA" w:rsidDel="00344DA1">
        <w:rPr>
          <w:rFonts w:ascii="Palatino Linotype" w:hAnsi="Palatino Linotype"/>
          <w:sz w:val="23"/>
          <w:szCs w:val="23"/>
        </w:rPr>
        <w:t>e</w:t>
      </w:r>
      <w:r w:rsidRPr="14FADEBA" w:rsidDel="00344DA1" w:rsidR="0AE1290F">
        <w:rPr>
          <w:rFonts w:ascii="Palatino Linotype" w:hAnsi="Palatino Linotype"/>
          <w:sz w:val="23"/>
          <w:szCs w:val="23"/>
        </w:rPr>
        <w:t xml:space="preserve"> with </w:t>
      </w:r>
      <w:r w:rsidR="000B487D">
        <w:rPr>
          <w:rFonts w:ascii="Palatino Linotype" w:hAnsi="Palatino Linotype"/>
          <w:sz w:val="23"/>
          <w:szCs w:val="23"/>
        </w:rPr>
        <w:t>P</w:t>
      </w:r>
      <w:r w:rsidRPr="14FADEBA" w:rsidDel="00344DA1" w:rsidR="0AE1290F">
        <w:rPr>
          <w:rFonts w:ascii="Palatino Linotype" w:hAnsi="Palatino Linotype"/>
          <w:sz w:val="23"/>
          <w:szCs w:val="23"/>
        </w:rPr>
        <w:t xml:space="preserve">rogram </w:t>
      </w:r>
      <w:r w:rsidR="000B487D">
        <w:rPr>
          <w:rFonts w:ascii="Palatino Linotype" w:hAnsi="Palatino Linotype"/>
          <w:sz w:val="23"/>
          <w:szCs w:val="23"/>
        </w:rPr>
        <w:t>R</w:t>
      </w:r>
      <w:r w:rsidRPr="14FADEBA" w:rsidDel="00344DA1" w:rsidR="0AE1290F">
        <w:rPr>
          <w:rFonts w:ascii="Palatino Linotype" w:hAnsi="Palatino Linotype"/>
          <w:sz w:val="23"/>
          <w:szCs w:val="23"/>
        </w:rPr>
        <w:t>equirements</w:t>
      </w:r>
      <w:r w:rsidRPr="14FADEBA" w:rsidDel="00344DA1">
        <w:rPr>
          <w:rFonts w:ascii="Palatino Linotype" w:hAnsi="Palatino Linotype"/>
          <w:sz w:val="23"/>
          <w:szCs w:val="23"/>
        </w:rPr>
        <w:t>.</w:t>
      </w:r>
      <w:r w:rsidRPr="0085089A" w:rsidR="00A35596">
        <w:rPr>
          <w:rFonts w:ascii="Palatino Linotype" w:hAnsi="Palatino Linotype"/>
          <w:color w:val="2B579A"/>
          <w:sz w:val="23"/>
          <w:szCs w:val="23"/>
          <w:shd w:val="clear" w:color="auto" w:fill="E6E6E6"/>
        </w:rPr>
        <w:fldChar w:fldCharType="begin"/>
      </w:r>
      <w:r w:rsidRPr="14FADEBA" w:rsidR="00B11B21">
        <w:rPr>
          <w:rFonts w:ascii="Palatino Linotype" w:hAnsi="Palatino Linotype"/>
          <w:sz w:val="23"/>
          <w:szCs w:val="23"/>
        </w:rPr>
        <w:instrText xml:space="preserve"> LINK Excel.Sheet.12 "Book1" "Sheet2!R1C1:R10C3" \a \f 4 \h  \* MERGEFORMAT </w:instrText>
      </w:r>
      <w:r w:rsidRPr="0085089A" w:rsidR="00A35596">
        <w:rPr>
          <w:rFonts w:ascii="Palatino Linotype" w:hAnsi="Palatino Linotype"/>
          <w:color w:val="2B579A"/>
          <w:sz w:val="23"/>
          <w:szCs w:val="23"/>
          <w:shd w:val="clear" w:color="auto" w:fill="E6E6E6"/>
        </w:rPr>
        <w:fldChar w:fldCharType="separate"/>
      </w:r>
      <w:bookmarkStart w:name="_Ref70584175" w:id="2"/>
    </w:p>
    <w:p w:rsidRPr="002945A2" w:rsidR="007E75E1" w:rsidP="002945A2" w:rsidRDefault="007E75E1" w14:paraId="6778AA32" w14:textId="381C5AEE">
      <w:pPr>
        <w:pStyle w:val="Caption"/>
        <w:keepNext/>
        <w:spacing w:after="0"/>
        <w:jc w:val="both"/>
        <w:rPr>
          <w:rFonts w:ascii="Palatino Linotype" w:hAnsi="Palatino Linotype"/>
          <w:color w:val="auto"/>
          <w:sz w:val="24"/>
          <w:szCs w:val="24"/>
        </w:rPr>
      </w:pPr>
      <w:r w:rsidRPr="002945A2">
        <w:rPr>
          <w:rFonts w:ascii="Palatino Linotype" w:hAnsi="Palatino Linotype"/>
          <w:color w:val="auto"/>
          <w:sz w:val="24"/>
          <w:szCs w:val="24"/>
        </w:rPr>
        <w:t xml:space="preserve">Table </w:t>
      </w:r>
      <w:r w:rsidRPr="002945A2" w:rsidR="0085089A">
        <w:rPr>
          <w:rFonts w:ascii="Palatino Linotype" w:hAnsi="Palatino Linotype"/>
          <w:color w:val="auto"/>
          <w:sz w:val="24"/>
          <w:szCs w:val="24"/>
        </w:rPr>
        <w:t>1</w:t>
      </w:r>
      <w:r w:rsidRPr="002945A2">
        <w:rPr>
          <w:rFonts w:ascii="Palatino Linotype" w:hAnsi="Palatino Linotype"/>
          <w:i w:val="0"/>
          <w:color w:val="auto"/>
          <w:sz w:val="24"/>
          <w:szCs w:val="24"/>
        </w:rPr>
        <w:fldChar w:fldCharType="begin"/>
      </w:r>
      <w:r w:rsidRPr="002945A2">
        <w:rPr>
          <w:rFonts w:ascii="Palatino Linotype" w:hAnsi="Palatino Linotype"/>
          <w:color w:val="auto"/>
          <w:sz w:val="24"/>
          <w:szCs w:val="24"/>
        </w:rPr>
        <w:instrText>SEQ Table \* ARABIC</w:instrText>
      </w:r>
      <w:r w:rsidR="00000000">
        <w:rPr>
          <w:rFonts w:ascii="Palatino Linotype" w:hAnsi="Palatino Linotype"/>
          <w:i w:val="0"/>
          <w:color w:val="auto"/>
          <w:sz w:val="24"/>
          <w:szCs w:val="24"/>
        </w:rPr>
        <w:fldChar w:fldCharType="separate"/>
      </w:r>
      <w:r w:rsidRPr="002945A2">
        <w:rPr>
          <w:rFonts w:ascii="Palatino Linotype" w:hAnsi="Palatino Linotype"/>
          <w:i w:val="0"/>
          <w:color w:val="auto"/>
          <w:sz w:val="24"/>
          <w:szCs w:val="24"/>
        </w:rPr>
        <w:fldChar w:fldCharType="end"/>
      </w:r>
      <w:bookmarkEnd w:id="2"/>
      <w:r w:rsidRPr="002945A2">
        <w:rPr>
          <w:rFonts w:ascii="Palatino Linotype" w:hAnsi="Palatino Linotype"/>
          <w:color w:val="auto"/>
          <w:sz w:val="24"/>
          <w:szCs w:val="24"/>
        </w:rPr>
        <w:t>: List of LAFA</w:t>
      </w:r>
      <w:r w:rsidRPr="002945A2" w:rsidR="00D26189">
        <w:rPr>
          <w:rFonts w:ascii="Palatino Linotype" w:hAnsi="Palatino Linotype"/>
          <w:color w:val="auto"/>
          <w:sz w:val="24"/>
          <w:szCs w:val="24"/>
        </w:rPr>
        <w:t xml:space="preserve"> Applicants</w:t>
      </w:r>
      <w:r w:rsidRPr="002945A2">
        <w:rPr>
          <w:rFonts w:ascii="Palatino Linotype" w:hAnsi="Palatino Linotype"/>
          <w:color w:val="auto"/>
          <w:sz w:val="24"/>
          <w:szCs w:val="24"/>
        </w:rPr>
        <w:t xml:space="preserve"> for Funding Year 202</w:t>
      </w:r>
      <w:r w:rsidR="00931662">
        <w:rPr>
          <w:rFonts w:ascii="Palatino Linotype" w:hAnsi="Palatino Linotype"/>
          <w:color w:val="auto"/>
          <w:sz w:val="24"/>
          <w:szCs w:val="24"/>
        </w:rPr>
        <w:t>4</w:t>
      </w:r>
      <w:r w:rsidRPr="002945A2">
        <w:rPr>
          <w:rFonts w:ascii="Palatino Linotype" w:hAnsi="Palatino Linotype"/>
          <w:color w:val="auto"/>
          <w:sz w:val="24"/>
          <w:szCs w:val="24"/>
        </w:rPr>
        <w:t>-2</w:t>
      </w:r>
      <w:r w:rsidR="00931662">
        <w:rPr>
          <w:rFonts w:ascii="Palatino Linotype" w:hAnsi="Palatino Linotype"/>
          <w:color w:val="auto"/>
          <w:sz w:val="24"/>
          <w:szCs w:val="24"/>
        </w:rPr>
        <w:t>5</w:t>
      </w:r>
    </w:p>
    <w:p w:rsidR="007D308F" w:rsidP="002945A2" w:rsidRDefault="00A35596" w14:paraId="079C6817" w14:textId="32CCE235">
      <w:pPr>
        <w:spacing w:after="0"/>
        <w:jc w:val="both"/>
      </w:pPr>
      <w:r w:rsidRPr="0085089A">
        <w:rPr>
          <w:rFonts w:ascii="Palatino Linotype" w:hAnsi="Palatino Linotype"/>
          <w:color w:val="2B579A"/>
          <w:sz w:val="23"/>
          <w:szCs w:val="23"/>
          <w:shd w:val="clear" w:color="auto" w:fill="E6E6E6"/>
        </w:rPr>
        <w:fldChar w:fldCharType="end"/>
      </w:r>
      <w:r w:rsidR="007D308F">
        <w:rPr>
          <w:rFonts w:ascii="Palatino Linotype" w:hAnsi="Palatino Linotype"/>
          <w:color w:val="2B579A"/>
          <w:sz w:val="23"/>
          <w:szCs w:val="23"/>
          <w:shd w:val="clear" w:color="auto" w:fill="E6E6E6"/>
        </w:rPr>
        <w:fldChar w:fldCharType="begin"/>
      </w:r>
      <w:r w:rsidR="007D308F">
        <w:rPr>
          <w:rFonts w:ascii="Palatino Linotype" w:hAnsi="Palatino Linotype"/>
          <w:color w:val="2B579A"/>
          <w:sz w:val="23"/>
          <w:szCs w:val="23"/>
          <w:shd w:val="clear" w:color="auto" w:fill="E6E6E6"/>
        </w:rPr>
        <w:instrText xml:space="preserve"> LINK </w:instrText>
      </w:r>
      <w:r w:rsidR="0066130D">
        <w:rPr>
          <w:rFonts w:ascii="Palatino Linotype" w:hAnsi="Palatino Linotype"/>
          <w:color w:val="2B579A"/>
          <w:sz w:val="23"/>
          <w:szCs w:val="23"/>
          <w:shd w:val="clear" w:color="auto" w:fill="E6E6E6"/>
        </w:rPr>
        <w:instrText xml:space="preserve">Excel.Sheet.12 "C:\\Users\\rr1\\Documents\\LAFA tables final.xlsx" Sheet2!R1C1:R11C3 </w:instrText>
      </w:r>
      <w:r w:rsidR="007D308F">
        <w:rPr>
          <w:rFonts w:ascii="Palatino Linotype" w:hAnsi="Palatino Linotype"/>
          <w:color w:val="2B579A"/>
          <w:sz w:val="23"/>
          <w:szCs w:val="23"/>
          <w:shd w:val="clear" w:color="auto" w:fill="E6E6E6"/>
        </w:rPr>
        <w:instrText xml:space="preserve">\a \f 4 \h </w:instrText>
      </w:r>
      <w:r w:rsidR="00D26189">
        <w:rPr>
          <w:rFonts w:ascii="Palatino Linotype" w:hAnsi="Palatino Linotype"/>
          <w:color w:val="2B579A"/>
          <w:sz w:val="23"/>
          <w:szCs w:val="23"/>
          <w:shd w:val="clear" w:color="auto" w:fill="E6E6E6"/>
        </w:rPr>
        <w:instrText xml:space="preserve"> \* MERGEFORMAT </w:instrText>
      </w:r>
      <w:r w:rsidR="007D308F">
        <w:rPr>
          <w:rFonts w:ascii="Palatino Linotype" w:hAnsi="Palatino Linotype"/>
          <w:color w:val="2B579A"/>
          <w:sz w:val="23"/>
          <w:szCs w:val="23"/>
          <w:shd w:val="clear" w:color="auto" w:fill="E6E6E6"/>
        </w:rPr>
        <w:fldChar w:fldCharType="separate"/>
      </w:r>
    </w:p>
    <w:tbl>
      <w:tblPr>
        <w:tblW w:w="9090" w:type="dxa"/>
        <w:tblLook w:val="04A0" w:firstRow="1" w:lastRow="0" w:firstColumn="1" w:lastColumn="0" w:noHBand="0" w:noVBand="1"/>
      </w:tblPr>
      <w:tblGrid>
        <w:gridCol w:w="5551"/>
        <w:gridCol w:w="1316"/>
        <w:gridCol w:w="2223"/>
      </w:tblGrid>
      <w:tr w:rsidRPr="00D26189" w:rsidR="0071256F" w:rsidTr="002945A2" w14:paraId="1BAA9C75" w14:textId="77777777">
        <w:trPr>
          <w:cantSplit/>
          <w:trHeight w:val="600"/>
          <w:tblHeader/>
        </w:trPr>
        <w:tc>
          <w:tcPr>
            <w:tcW w:w="5551" w:type="dxa"/>
            <w:tcBorders>
              <w:top w:val="nil"/>
              <w:left w:val="nil"/>
              <w:bottom w:val="single" w:color="FFFFFF" w:sz="12" w:space="0"/>
              <w:right w:val="single" w:color="FFFFFF" w:sz="4" w:space="0"/>
            </w:tcBorders>
            <w:shd w:val="clear" w:color="4472C4" w:fill="4472C4"/>
            <w:vAlign w:val="bottom"/>
            <w:hideMark/>
          </w:tcPr>
          <w:p w:rsidRPr="00DF7632" w:rsidR="007D308F" w:rsidP="00A40E4A" w:rsidRDefault="007D308F" w14:paraId="285BE82B" w14:textId="1E9F0F4B">
            <w:pPr>
              <w:jc w:val="center"/>
              <w:rPr>
                <w:rFonts w:ascii="Palatino Linotype" w:hAnsi="Palatino Linotype" w:eastAsia="Times New Roman" w:cs="Calibri"/>
                <w:b/>
                <w:bCs/>
                <w:color w:val="FFFFFF"/>
              </w:rPr>
            </w:pPr>
            <w:r w:rsidRPr="00DF7632">
              <w:rPr>
                <w:rFonts w:ascii="Palatino Linotype" w:hAnsi="Palatino Linotype" w:eastAsia="Times New Roman" w:cs="Calibri"/>
                <w:b/>
                <w:bCs/>
                <w:color w:val="FFFFFF"/>
              </w:rPr>
              <w:t>LAFA</w:t>
            </w:r>
            <w:r w:rsidRPr="00DF7632" w:rsidR="00D26189">
              <w:rPr>
                <w:rFonts w:ascii="Palatino Linotype" w:hAnsi="Palatino Linotype" w:eastAsia="Times New Roman" w:cs="Calibri"/>
                <w:b/>
                <w:bCs/>
                <w:color w:val="FFFFFF"/>
              </w:rPr>
              <w:t xml:space="preserve"> Applicants</w:t>
            </w:r>
          </w:p>
        </w:tc>
        <w:tc>
          <w:tcPr>
            <w:tcW w:w="1316" w:type="dxa"/>
            <w:tcBorders>
              <w:top w:val="nil"/>
              <w:left w:val="single" w:color="FFFFFF" w:sz="4" w:space="0"/>
              <w:bottom w:val="single" w:color="FFFFFF" w:sz="12" w:space="0"/>
              <w:right w:val="single" w:color="FFFFFF" w:sz="4" w:space="0"/>
            </w:tcBorders>
            <w:shd w:val="clear" w:color="4472C4" w:fill="4472C4"/>
            <w:noWrap/>
            <w:vAlign w:val="center"/>
            <w:hideMark/>
          </w:tcPr>
          <w:p w:rsidRPr="00DF7632" w:rsidR="007D308F" w:rsidP="00A40E4A" w:rsidRDefault="007D308F" w14:paraId="68E6872B" w14:textId="77777777">
            <w:pPr>
              <w:spacing w:after="0" w:line="240" w:lineRule="auto"/>
              <w:jc w:val="center"/>
              <w:rPr>
                <w:rFonts w:ascii="Palatino Linotype" w:hAnsi="Palatino Linotype" w:eastAsia="Times New Roman" w:cs="Calibri"/>
                <w:b/>
                <w:bCs/>
                <w:color w:val="FFFFFF"/>
              </w:rPr>
            </w:pPr>
            <w:r w:rsidRPr="00DF7632">
              <w:rPr>
                <w:rFonts w:ascii="Palatino Linotype" w:hAnsi="Palatino Linotype" w:eastAsia="Times New Roman" w:cs="Calibri"/>
                <w:b/>
                <w:bCs/>
                <w:color w:val="FFFFFF"/>
              </w:rPr>
              <w:t>Entity Type</w:t>
            </w:r>
          </w:p>
        </w:tc>
        <w:tc>
          <w:tcPr>
            <w:tcW w:w="2223" w:type="dxa"/>
            <w:tcBorders>
              <w:top w:val="nil"/>
              <w:left w:val="single" w:color="FFFFFF" w:sz="4" w:space="0"/>
              <w:bottom w:val="single" w:color="FFFFFF" w:sz="12" w:space="0"/>
              <w:right w:val="nil"/>
            </w:tcBorders>
            <w:shd w:val="clear" w:color="4472C4" w:fill="4472C4"/>
            <w:vAlign w:val="bottom"/>
            <w:hideMark/>
          </w:tcPr>
          <w:p w:rsidRPr="00DF7632" w:rsidR="007D308F" w:rsidP="004D4768" w:rsidRDefault="007D308F" w14:paraId="6EDC7CBF" w14:textId="77777777">
            <w:pPr>
              <w:spacing w:after="0" w:line="240" w:lineRule="auto"/>
              <w:jc w:val="center"/>
              <w:rPr>
                <w:rFonts w:ascii="Palatino Linotype" w:hAnsi="Palatino Linotype" w:eastAsia="Times New Roman" w:cs="Calibri"/>
                <w:b/>
                <w:bCs/>
                <w:color w:val="FFFFFF"/>
              </w:rPr>
            </w:pPr>
            <w:r w:rsidRPr="00DF7632">
              <w:rPr>
                <w:rFonts w:ascii="Palatino Linotype" w:hAnsi="Palatino Linotype" w:eastAsia="Times New Roman" w:cs="Calibri"/>
                <w:b/>
                <w:bCs/>
                <w:color w:val="FFFFFF"/>
              </w:rPr>
              <w:t>Geographic Areas Covered</w:t>
            </w:r>
          </w:p>
        </w:tc>
      </w:tr>
      <w:tr w:rsidRPr="00D26189" w:rsidR="0071256F" w:rsidTr="002945A2" w14:paraId="107685A5" w14:textId="77777777">
        <w:trPr>
          <w:cantSplit/>
          <w:trHeight w:val="375"/>
        </w:trPr>
        <w:tc>
          <w:tcPr>
            <w:tcW w:w="5551" w:type="dxa"/>
            <w:tcBorders>
              <w:top w:val="single" w:color="FFFFFF" w:sz="4" w:space="0"/>
              <w:left w:val="nil"/>
              <w:bottom w:val="single" w:color="FFFFFF" w:sz="4" w:space="0"/>
              <w:right w:val="single" w:color="FFFFFF" w:sz="4" w:space="0"/>
            </w:tcBorders>
            <w:shd w:val="clear" w:color="B4C6E7" w:fill="B4C6E7"/>
            <w:hideMark/>
          </w:tcPr>
          <w:p w:rsidRPr="00DF7632" w:rsidR="007D308F" w:rsidP="002945A2" w:rsidRDefault="007D308F" w14:paraId="7B40EBB9" w14:textId="77777777">
            <w:pPr>
              <w:spacing w:after="0" w:line="240" w:lineRule="auto"/>
              <w:jc w:val="both"/>
              <w:rPr>
                <w:rFonts w:ascii="Palatino Linotype" w:hAnsi="Palatino Linotype" w:eastAsia="Times New Roman" w:cs="Calibri"/>
                <w:color w:val="000000"/>
              </w:rPr>
            </w:pPr>
            <w:r w:rsidRPr="00DF7632">
              <w:rPr>
                <w:rFonts w:ascii="Palatino Linotype" w:hAnsi="Palatino Linotype" w:eastAsia="Times New Roman" w:cs="Calibri"/>
                <w:color w:val="000000"/>
              </w:rPr>
              <w:t>Contra Costa Transportation Authority</w:t>
            </w:r>
          </w:p>
        </w:tc>
        <w:tc>
          <w:tcPr>
            <w:tcW w:w="1316"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DF7632" w:rsidR="007D308F" w:rsidP="002945A2" w:rsidRDefault="007D308F" w14:paraId="04A01365" w14:textId="77777777">
            <w:pPr>
              <w:spacing w:after="0" w:line="240" w:lineRule="auto"/>
              <w:jc w:val="both"/>
              <w:rPr>
                <w:rFonts w:ascii="Palatino Linotype" w:hAnsi="Palatino Linotype" w:eastAsia="Times New Roman" w:cs="Calibri"/>
                <w:color w:val="000000"/>
              </w:rPr>
            </w:pPr>
            <w:r w:rsidRPr="00DF7632">
              <w:rPr>
                <w:rFonts w:ascii="Palatino Linotype" w:hAnsi="Palatino Linotype" w:eastAsia="Times New Roman" w:cs="Calibri"/>
                <w:color w:val="000000"/>
              </w:rPr>
              <w:t>CTC</w:t>
            </w:r>
          </w:p>
        </w:tc>
        <w:tc>
          <w:tcPr>
            <w:tcW w:w="2223" w:type="dxa"/>
            <w:tcBorders>
              <w:top w:val="single" w:color="FFFFFF" w:sz="4" w:space="0"/>
              <w:left w:val="single" w:color="FFFFFF" w:sz="4" w:space="0"/>
              <w:bottom w:val="single" w:color="FFFFFF" w:sz="4" w:space="0"/>
              <w:right w:val="nil"/>
            </w:tcBorders>
            <w:shd w:val="clear" w:color="B4C6E7" w:fill="B4C6E7"/>
            <w:hideMark/>
          </w:tcPr>
          <w:p w:rsidRPr="00DF7632" w:rsidR="007D308F" w:rsidP="002945A2" w:rsidRDefault="007D308F" w14:paraId="0C14AE7C" w14:textId="77777777">
            <w:pPr>
              <w:spacing w:after="0" w:line="240" w:lineRule="auto"/>
              <w:jc w:val="both"/>
              <w:rPr>
                <w:rFonts w:ascii="Palatino Linotype" w:hAnsi="Palatino Linotype" w:eastAsia="Times New Roman" w:cs="Calibri"/>
              </w:rPr>
            </w:pPr>
            <w:r w:rsidRPr="00DF7632">
              <w:rPr>
                <w:rFonts w:ascii="Palatino Linotype" w:hAnsi="Palatino Linotype" w:eastAsia="Times New Roman" w:cs="Calibri"/>
              </w:rPr>
              <w:t>Contra Costa</w:t>
            </w:r>
          </w:p>
        </w:tc>
      </w:tr>
      <w:tr w:rsidRPr="00D26189" w:rsidR="0071256F" w:rsidTr="002945A2" w14:paraId="57697026" w14:textId="77777777">
        <w:trPr>
          <w:cantSplit/>
          <w:trHeight w:val="300"/>
        </w:trPr>
        <w:tc>
          <w:tcPr>
            <w:tcW w:w="5551" w:type="dxa"/>
            <w:tcBorders>
              <w:top w:val="single" w:color="FFFFFF" w:sz="4" w:space="0"/>
              <w:left w:val="nil"/>
              <w:bottom w:val="single" w:color="FFFFFF" w:sz="4" w:space="0"/>
              <w:right w:val="single" w:color="FFFFFF" w:sz="4" w:space="0"/>
            </w:tcBorders>
            <w:shd w:val="clear" w:color="D9E1F2" w:fill="D9E1F2"/>
            <w:hideMark/>
          </w:tcPr>
          <w:p w:rsidRPr="00DF7632" w:rsidR="007D308F" w:rsidP="002945A2" w:rsidRDefault="007D308F" w14:paraId="2DF1C011" w14:textId="77777777">
            <w:pPr>
              <w:spacing w:after="0" w:line="240" w:lineRule="auto"/>
              <w:jc w:val="both"/>
              <w:rPr>
                <w:rFonts w:ascii="Palatino Linotype" w:hAnsi="Palatino Linotype" w:eastAsia="Times New Roman" w:cs="Calibri"/>
                <w:color w:val="000000"/>
              </w:rPr>
            </w:pPr>
            <w:r w:rsidRPr="00DF7632">
              <w:rPr>
                <w:rFonts w:ascii="Palatino Linotype" w:hAnsi="Palatino Linotype" w:eastAsia="Times New Roman" w:cs="Calibri"/>
                <w:color w:val="000000"/>
              </w:rPr>
              <w:t>Fresno Council of Governments</w:t>
            </w:r>
          </w:p>
        </w:tc>
        <w:tc>
          <w:tcPr>
            <w:tcW w:w="1316"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DF7632" w:rsidR="007D308F" w:rsidP="002945A2" w:rsidRDefault="007D308F" w14:paraId="2E621DB3" w14:textId="77777777">
            <w:pPr>
              <w:spacing w:after="0" w:line="240" w:lineRule="auto"/>
              <w:jc w:val="both"/>
              <w:rPr>
                <w:rFonts w:ascii="Palatino Linotype" w:hAnsi="Palatino Linotype" w:eastAsia="Times New Roman" w:cs="Calibri"/>
                <w:color w:val="000000"/>
              </w:rPr>
            </w:pPr>
            <w:r w:rsidRPr="00DF7632">
              <w:rPr>
                <w:rFonts w:ascii="Palatino Linotype" w:hAnsi="Palatino Linotype" w:eastAsia="Times New Roman" w:cs="Calibri"/>
                <w:color w:val="000000"/>
              </w:rPr>
              <w:t>MPO</w:t>
            </w:r>
          </w:p>
        </w:tc>
        <w:tc>
          <w:tcPr>
            <w:tcW w:w="2223" w:type="dxa"/>
            <w:tcBorders>
              <w:top w:val="single" w:color="FFFFFF" w:sz="4" w:space="0"/>
              <w:left w:val="single" w:color="FFFFFF" w:sz="4" w:space="0"/>
              <w:bottom w:val="single" w:color="FFFFFF" w:sz="4" w:space="0"/>
              <w:right w:val="nil"/>
            </w:tcBorders>
            <w:shd w:val="clear" w:color="D9E1F2" w:fill="D9E1F2"/>
            <w:hideMark/>
          </w:tcPr>
          <w:p w:rsidRPr="00DF7632" w:rsidR="007D308F" w:rsidP="002945A2" w:rsidRDefault="007D308F" w14:paraId="051A277C" w14:textId="77777777">
            <w:pPr>
              <w:spacing w:after="0" w:line="240" w:lineRule="auto"/>
              <w:jc w:val="both"/>
              <w:rPr>
                <w:rFonts w:ascii="Palatino Linotype" w:hAnsi="Palatino Linotype" w:eastAsia="Times New Roman" w:cs="Calibri"/>
                <w:color w:val="000000"/>
              </w:rPr>
            </w:pPr>
            <w:r w:rsidRPr="00DF7632">
              <w:rPr>
                <w:rFonts w:ascii="Palatino Linotype" w:hAnsi="Palatino Linotype" w:eastAsia="Times New Roman" w:cs="Calibri"/>
                <w:color w:val="000000"/>
              </w:rPr>
              <w:t>Fresno</w:t>
            </w:r>
          </w:p>
        </w:tc>
      </w:tr>
      <w:tr w:rsidRPr="00D26189" w:rsidR="0071256F" w:rsidTr="002945A2" w14:paraId="0460C480" w14:textId="77777777">
        <w:trPr>
          <w:cantSplit/>
          <w:trHeight w:val="600"/>
        </w:trPr>
        <w:tc>
          <w:tcPr>
            <w:tcW w:w="5551" w:type="dxa"/>
            <w:tcBorders>
              <w:top w:val="single" w:color="FFFFFF" w:sz="4" w:space="0"/>
              <w:left w:val="nil"/>
              <w:bottom w:val="single" w:color="FFFFFF" w:sz="4" w:space="0"/>
              <w:right w:val="single" w:color="FFFFFF" w:sz="4" w:space="0"/>
            </w:tcBorders>
            <w:shd w:val="clear" w:color="B4C6E7" w:fill="B4C6E7"/>
            <w:hideMark/>
          </w:tcPr>
          <w:p w:rsidRPr="00DF7632" w:rsidR="007D308F" w:rsidP="00345704" w:rsidRDefault="007D308F" w14:paraId="0300532D" w14:textId="77777777">
            <w:pPr>
              <w:spacing w:after="0" w:line="240" w:lineRule="auto"/>
              <w:rPr>
                <w:rFonts w:ascii="Palatino Linotype" w:hAnsi="Palatino Linotype" w:eastAsia="Times New Roman" w:cs="Calibri"/>
                <w:color w:val="000000"/>
              </w:rPr>
            </w:pPr>
            <w:r w:rsidRPr="00DF7632">
              <w:rPr>
                <w:rFonts w:ascii="Palatino Linotype" w:hAnsi="Palatino Linotype" w:eastAsia="Times New Roman" w:cs="Calibri"/>
                <w:color w:val="000000"/>
              </w:rPr>
              <w:t>Los Angeles County Metropolitan Transportation Authority</w:t>
            </w:r>
          </w:p>
        </w:tc>
        <w:tc>
          <w:tcPr>
            <w:tcW w:w="1316"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DF7632" w:rsidR="007D308F" w:rsidP="002945A2" w:rsidRDefault="007D308F" w14:paraId="3E839201" w14:textId="77777777">
            <w:pPr>
              <w:spacing w:after="0" w:line="240" w:lineRule="auto"/>
              <w:jc w:val="both"/>
              <w:rPr>
                <w:rFonts w:ascii="Palatino Linotype" w:hAnsi="Palatino Linotype" w:eastAsia="Times New Roman" w:cs="Calibri"/>
                <w:color w:val="000000"/>
              </w:rPr>
            </w:pPr>
            <w:r w:rsidRPr="00DF7632">
              <w:rPr>
                <w:rFonts w:ascii="Palatino Linotype" w:hAnsi="Palatino Linotype" w:eastAsia="Times New Roman" w:cs="Calibri"/>
                <w:color w:val="000000"/>
              </w:rPr>
              <w:t>CTC</w:t>
            </w:r>
          </w:p>
        </w:tc>
        <w:tc>
          <w:tcPr>
            <w:tcW w:w="2223" w:type="dxa"/>
            <w:tcBorders>
              <w:top w:val="single" w:color="FFFFFF" w:sz="4" w:space="0"/>
              <w:left w:val="single" w:color="FFFFFF" w:sz="4" w:space="0"/>
              <w:bottom w:val="single" w:color="FFFFFF" w:sz="4" w:space="0"/>
              <w:right w:val="nil"/>
            </w:tcBorders>
            <w:shd w:val="clear" w:color="B4C6E7" w:fill="B4C6E7"/>
            <w:hideMark/>
          </w:tcPr>
          <w:p w:rsidRPr="00DF7632" w:rsidR="007D308F" w:rsidP="002945A2" w:rsidRDefault="007D308F" w14:paraId="58851418" w14:textId="77777777">
            <w:pPr>
              <w:spacing w:after="0" w:line="240" w:lineRule="auto"/>
              <w:jc w:val="both"/>
              <w:rPr>
                <w:rFonts w:ascii="Palatino Linotype" w:hAnsi="Palatino Linotype" w:eastAsia="Times New Roman" w:cs="Calibri"/>
                <w:color w:val="000000"/>
              </w:rPr>
            </w:pPr>
            <w:r w:rsidRPr="00DF7632">
              <w:rPr>
                <w:rFonts w:ascii="Palatino Linotype" w:hAnsi="Palatino Linotype" w:eastAsia="Times New Roman" w:cs="Calibri"/>
                <w:color w:val="000000"/>
              </w:rPr>
              <w:t>Los Angeles</w:t>
            </w:r>
          </w:p>
        </w:tc>
      </w:tr>
      <w:tr w:rsidRPr="00D26189" w:rsidR="00931662" w:rsidTr="00931662" w14:paraId="62596438" w14:textId="77777777">
        <w:trPr>
          <w:cantSplit/>
          <w:trHeight w:val="377"/>
        </w:trPr>
        <w:tc>
          <w:tcPr>
            <w:tcW w:w="5551" w:type="dxa"/>
            <w:tcBorders>
              <w:top w:val="single" w:color="FFFFFF" w:sz="4" w:space="0"/>
              <w:left w:val="nil"/>
              <w:bottom w:val="single" w:color="FFFFFF" w:sz="4" w:space="0"/>
              <w:right w:val="single" w:color="FFFFFF" w:sz="4" w:space="0"/>
            </w:tcBorders>
            <w:shd w:val="clear" w:color="auto" w:fill="D9E2F3" w:themeFill="accent1" w:themeFillTint="33"/>
          </w:tcPr>
          <w:p w:rsidRPr="00DF7632" w:rsidR="00931662" w:rsidP="00345704" w:rsidRDefault="00931662" w14:paraId="43535114" w14:textId="4037E86F">
            <w:pPr>
              <w:spacing w:after="0" w:line="240" w:lineRule="auto"/>
              <w:rPr>
                <w:rFonts w:ascii="Palatino Linotype" w:hAnsi="Palatino Linotype" w:eastAsia="Times New Roman" w:cs="Calibri"/>
                <w:color w:val="000000"/>
              </w:rPr>
            </w:pPr>
            <w:r>
              <w:rPr>
                <w:rFonts w:ascii="Palatino Linotype" w:hAnsi="Palatino Linotype" w:eastAsia="Times New Roman" w:cs="Calibri"/>
                <w:color w:val="000000"/>
              </w:rPr>
              <w:t xml:space="preserve">Redding Area Bus Authority </w:t>
            </w:r>
          </w:p>
        </w:tc>
        <w:tc>
          <w:tcPr>
            <w:tcW w:w="1316" w:type="dxa"/>
            <w:tcBorders>
              <w:top w:val="single" w:color="FFFFFF" w:sz="4" w:space="0"/>
              <w:left w:val="single" w:color="FFFFFF" w:sz="4" w:space="0"/>
              <w:bottom w:val="single" w:color="FFFFFF" w:sz="4" w:space="0"/>
              <w:right w:val="single" w:color="FFFFFF" w:sz="4" w:space="0"/>
            </w:tcBorders>
            <w:shd w:val="clear" w:color="auto" w:fill="D9E2F3" w:themeFill="accent1" w:themeFillTint="33"/>
            <w:noWrap/>
          </w:tcPr>
          <w:p w:rsidRPr="00DF7632" w:rsidR="00931662" w:rsidP="002945A2" w:rsidRDefault="00931662" w14:paraId="6E5A34DE" w14:textId="6189285D">
            <w:pPr>
              <w:spacing w:after="0" w:line="240" w:lineRule="auto"/>
              <w:jc w:val="both"/>
              <w:rPr>
                <w:rFonts w:ascii="Palatino Linotype" w:hAnsi="Palatino Linotype" w:eastAsia="Times New Roman" w:cs="Calibri"/>
                <w:color w:val="000000"/>
              </w:rPr>
            </w:pPr>
            <w:r>
              <w:rPr>
                <w:rFonts w:ascii="Palatino Linotype" w:hAnsi="Palatino Linotype" w:eastAsia="Times New Roman" w:cs="Calibri"/>
                <w:color w:val="000000"/>
              </w:rPr>
              <w:t>Transit</w:t>
            </w:r>
          </w:p>
        </w:tc>
        <w:tc>
          <w:tcPr>
            <w:tcW w:w="2223" w:type="dxa"/>
            <w:tcBorders>
              <w:top w:val="single" w:color="FFFFFF" w:sz="4" w:space="0"/>
              <w:left w:val="single" w:color="FFFFFF" w:sz="4" w:space="0"/>
              <w:bottom w:val="single" w:color="FFFFFF" w:sz="4" w:space="0"/>
              <w:right w:val="nil"/>
            </w:tcBorders>
            <w:shd w:val="clear" w:color="auto" w:fill="D9E2F3" w:themeFill="accent1" w:themeFillTint="33"/>
          </w:tcPr>
          <w:p w:rsidRPr="00DF7632" w:rsidR="00931662" w:rsidP="002945A2" w:rsidRDefault="00931662" w14:paraId="15AB293A" w14:textId="13F566ED">
            <w:pPr>
              <w:spacing w:after="0" w:line="240" w:lineRule="auto"/>
              <w:jc w:val="both"/>
              <w:rPr>
                <w:rFonts w:ascii="Palatino Linotype" w:hAnsi="Palatino Linotype" w:eastAsia="Times New Roman" w:cs="Calibri"/>
                <w:color w:val="000000"/>
              </w:rPr>
            </w:pPr>
            <w:r>
              <w:rPr>
                <w:rFonts w:ascii="Palatino Linotype" w:hAnsi="Palatino Linotype" w:eastAsia="Times New Roman" w:cs="Calibri"/>
                <w:color w:val="000000"/>
              </w:rPr>
              <w:t>Shasta</w:t>
            </w:r>
          </w:p>
        </w:tc>
      </w:tr>
      <w:tr w:rsidRPr="00D26189" w:rsidR="0071256F" w:rsidTr="00931662" w14:paraId="6EF95D13" w14:textId="77777777">
        <w:trPr>
          <w:cantSplit/>
          <w:trHeight w:val="345"/>
        </w:trPr>
        <w:tc>
          <w:tcPr>
            <w:tcW w:w="5551" w:type="dxa"/>
            <w:tcBorders>
              <w:top w:val="single" w:color="FFFFFF" w:sz="4" w:space="0"/>
              <w:left w:val="nil"/>
              <w:bottom w:val="single" w:color="FFFFFF" w:sz="4" w:space="0"/>
              <w:right w:val="single" w:color="FFFFFF" w:sz="4" w:space="0"/>
            </w:tcBorders>
            <w:shd w:val="clear" w:color="auto" w:fill="B4C6E7" w:themeFill="accent1" w:themeFillTint="66"/>
            <w:hideMark/>
          </w:tcPr>
          <w:p w:rsidRPr="00DF7632" w:rsidR="0003633E" w:rsidP="002945A2" w:rsidRDefault="0003633E" w14:paraId="0F5F0592" w14:textId="109FDD4E">
            <w:pPr>
              <w:spacing w:after="0" w:line="240" w:lineRule="auto"/>
              <w:jc w:val="both"/>
              <w:rPr>
                <w:rFonts w:ascii="Palatino Linotype" w:hAnsi="Palatino Linotype" w:eastAsia="Times New Roman" w:cs="Calibri"/>
                <w:color w:val="000000"/>
              </w:rPr>
            </w:pPr>
            <w:r w:rsidRPr="00DF7632">
              <w:rPr>
                <w:rFonts w:ascii="Palatino Linotype" w:hAnsi="Palatino Linotype" w:eastAsia="Times New Roman" w:cs="Calibri"/>
                <w:color w:val="000000"/>
              </w:rPr>
              <w:t>San Diego Association of Governments</w:t>
            </w:r>
          </w:p>
        </w:tc>
        <w:tc>
          <w:tcPr>
            <w:tcW w:w="1316" w:type="dxa"/>
            <w:tcBorders>
              <w:top w:val="single" w:color="FFFFFF" w:sz="4" w:space="0"/>
              <w:left w:val="single" w:color="FFFFFF" w:sz="4" w:space="0"/>
              <w:bottom w:val="single" w:color="FFFFFF" w:sz="4" w:space="0"/>
              <w:right w:val="single" w:color="FFFFFF" w:sz="4" w:space="0"/>
            </w:tcBorders>
            <w:shd w:val="clear" w:color="auto" w:fill="B4C6E7" w:themeFill="accent1" w:themeFillTint="66"/>
            <w:noWrap/>
            <w:hideMark/>
          </w:tcPr>
          <w:p w:rsidRPr="00DF7632" w:rsidR="0003633E" w:rsidP="002945A2" w:rsidRDefault="0003633E" w14:paraId="4B6565D0" w14:textId="5FF9AFCF">
            <w:pPr>
              <w:spacing w:after="0" w:line="240" w:lineRule="auto"/>
              <w:jc w:val="both"/>
              <w:rPr>
                <w:rFonts w:ascii="Palatino Linotype" w:hAnsi="Palatino Linotype" w:eastAsia="Times New Roman" w:cs="Calibri"/>
                <w:color w:val="000000"/>
              </w:rPr>
            </w:pPr>
            <w:r w:rsidRPr="00DF7632">
              <w:rPr>
                <w:rFonts w:ascii="Palatino Linotype" w:hAnsi="Palatino Linotype" w:eastAsia="Times New Roman" w:cs="Calibri"/>
                <w:color w:val="000000"/>
              </w:rPr>
              <w:t>MPO</w:t>
            </w:r>
          </w:p>
        </w:tc>
        <w:tc>
          <w:tcPr>
            <w:tcW w:w="2223" w:type="dxa"/>
            <w:tcBorders>
              <w:top w:val="single" w:color="FFFFFF" w:sz="4" w:space="0"/>
              <w:left w:val="single" w:color="FFFFFF" w:sz="4" w:space="0"/>
              <w:bottom w:val="single" w:color="FFFFFF" w:sz="4" w:space="0"/>
              <w:right w:val="nil"/>
            </w:tcBorders>
            <w:shd w:val="clear" w:color="auto" w:fill="B4C6E7" w:themeFill="accent1" w:themeFillTint="66"/>
            <w:hideMark/>
          </w:tcPr>
          <w:p w:rsidRPr="00DF7632" w:rsidR="0003633E" w:rsidP="002945A2" w:rsidRDefault="0003633E" w14:paraId="0BFFCA1C" w14:textId="08DA7411">
            <w:pPr>
              <w:spacing w:after="0" w:line="240" w:lineRule="auto"/>
              <w:jc w:val="both"/>
              <w:rPr>
                <w:rFonts w:ascii="Palatino Linotype" w:hAnsi="Palatino Linotype" w:eastAsia="Times New Roman" w:cs="Calibri"/>
                <w:color w:val="000000"/>
              </w:rPr>
            </w:pPr>
            <w:r w:rsidRPr="00DF7632">
              <w:rPr>
                <w:rFonts w:ascii="Palatino Linotype" w:hAnsi="Palatino Linotype" w:eastAsia="Times New Roman" w:cs="Calibri"/>
              </w:rPr>
              <w:t>San Diego</w:t>
            </w:r>
          </w:p>
        </w:tc>
      </w:tr>
      <w:tr w:rsidRPr="00D26189" w:rsidR="0071256F" w:rsidTr="00931662" w14:paraId="451F12A0" w14:textId="77777777">
        <w:trPr>
          <w:cantSplit/>
          <w:trHeight w:val="375"/>
        </w:trPr>
        <w:tc>
          <w:tcPr>
            <w:tcW w:w="5551" w:type="dxa"/>
            <w:tcBorders>
              <w:top w:val="single" w:color="FFFFFF" w:sz="4" w:space="0"/>
              <w:left w:val="nil"/>
              <w:bottom w:val="single" w:color="FFFFFF" w:sz="4" w:space="0"/>
              <w:right w:val="single" w:color="FFFFFF" w:sz="4" w:space="0"/>
            </w:tcBorders>
            <w:shd w:val="clear" w:color="auto" w:fill="D9E2F3" w:themeFill="accent1" w:themeFillTint="33"/>
          </w:tcPr>
          <w:p w:rsidRPr="00DF7632" w:rsidR="0003633E" w:rsidP="002945A2" w:rsidRDefault="00BB1746" w14:paraId="6F7497FD" w14:textId="65C00D70">
            <w:pPr>
              <w:spacing w:after="0" w:line="240" w:lineRule="auto"/>
              <w:jc w:val="both"/>
              <w:rPr>
                <w:rFonts w:ascii="Palatino Linotype" w:hAnsi="Palatino Linotype" w:eastAsia="Times New Roman" w:cs="Calibri"/>
                <w:color w:val="000000"/>
              </w:rPr>
            </w:pPr>
            <w:r>
              <w:rPr>
                <w:rFonts w:ascii="Palatino Linotype" w:hAnsi="Palatino Linotype" w:eastAsia="Times New Roman" w:cs="Calibri"/>
                <w:color w:val="000000"/>
              </w:rPr>
              <w:t>San Francisco Municipal Trans</w:t>
            </w:r>
            <w:r w:rsidR="0071256F">
              <w:rPr>
                <w:rFonts w:ascii="Palatino Linotype" w:hAnsi="Palatino Linotype" w:eastAsia="Times New Roman" w:cs="Calibri"/>
                <w:color w:val="000000"/>
              </w:rPr>
              <w:t>portation</w:t>
            </w:r>
            <w:r>
              <w:rPr>
                <w:rFonts w:ascii="Palatino Linotype" w:hAnsi="Palatino Linotype" w:eastAsia="Times New Roman" w:cs="Calibri"/>
                <w:color w:val="000000"/>
              </w:rPr>
              <w:t xml:space="preserve"> Agency</w:t>
            </w:r>
          </w:p>
        </w:tc>
        <w:tc>
          <w:tcPr>
            <w:tcW w:w="1316" w:type="dxa"/>
            <w:tcBorders>
              <w:top w:val="single" w:color="FFFFFF" w:sz="4" w:space="0"/>
              <w:left w:val="single" w:color="FFFFFF" w:sz="4" w:space="0"/>
              <w:bottom w:val="single" w:color="FFFFFF" w:sz="4" w:space="0"/>
              <w:right w:val="single" w:color="FFFFFF" w:sz="4" w:space="0"/>
            </w:tcBorders>
            <w:shd w:val="clear" w:color="auto" w:fill="D9E2F3" w:themeFill="accent1" w:themeFillTint="33"/>
            <w:noWrap/>
          </w:tcPr>
          <w:p w:rsidRPr="00DF7632" w:rsidR="0003633E" w:rsidP="002945A2" w:rsidRDefault="00BB1746" w14:paraId="66F7A8F0" w14:textId="7BD17E39">
            <w:pPr>
              <w:spacing w:after="0" w:line="240" w:lineRule="auto"/>
              <w:jc w:val="both"/>
              <w:rPr>
                <w:rFonts w:ascii="Palatino Linotype" w:hAnsi="Palatino Linotype" w:eastAsia="Times New Roman" w:cs="Calibri"/>
                <w:color w:val="000000"/>
              </w:rPr>
            </w:pPr>
            <w:r>
              <w:rPr>
                <w:rFonts w:ascii="Palatino Linotype" w:hAnsi="Palatino Linotype" w:eastAsia="Times New Roman" w:cs="Calibri"/>
                <w:color w:val="000000"/>
              </w:rPr>
              <w:t>Transit</w:t>
            </w:r>
          </w:p>
        </w:tc>
        <w:tc>
          <w:tcPr>
            <w:tcW w:w="2223" w:type="dxa"/>
            <w:tcBorders>
              <w:top w:val="single" w:color="FFFFFF" w:sz="4" w:space="0"/>
              <w:left w:val="single" w:color="FFFFFF" w:sz="4" w:space="0"/>
              <w:bottom w:val="single" w:color="FFFFFF" w:sz="4" w:space="0"/>
              <w:right w:val="nil"/>
            </w:tcBorders>
            <w:shd w:val="clear" w:color="auto" w:fill="D9E2F3" w:themeFill="accent1" w:themeFillTint="33"/>
          </w:tcPr>
          <w:p w:rsidRPr="00DF7632" w:rsidR="0003633E" w:rsidP="002945A2" w:rsidRDefault="00BB1746" w14:paraId="4618EBE9" w14:textId="3F6831A8">
            <w:pPr>
              <w:spacing w:after="0" w:line="240" w:lineRule="auto"/>
              <w:jc w:val="both"/>
              <w:rPr>
                <w:rFonts w:ascii="Palatino Linotype" w:hAnsi="Palatino Linotype" w:eastAsia="Times New Roman" w:cs="Calibri"/>
              </w:rPr>
            </w:pPr>
            <w:r>
              <w:rPr>
                <w:rFonts w:ascii="Palatino Linotype" w:hAnsi="Palatino Linotype" w:eastAsia="Times New Roman" w:cs="Calibri"/>
              </w:rPr>
              <w:t>San Francisco</w:t>
            </w:r>
          </w:p>
        </w:tc>
      </w:tr>
      <w:tr w:rsidRPr="00D26189" w:rsidR="0071256F" w:rsidTr="00931662" w14:paraId="1029E0E9" w14:textId="77777777">
        <w:trPr>
          <w:cantSplit/>
          <w:trHeight w:val="315"/>
        </w:trPr>
        <w:tc>
          <w:tcPr>
            <w:tcW w:w="5551" w:type="dxa"/>
            <w:tcBorders>
              <w:top w:val="single" w:color="FFFFFF" w:sz="4" w:space="0"/>
              <w:left w:val="nil"/>
              <w:bottom w:val="single" w:color="FFFFFF" w:sz="4" w:space="0"/>
              <w:right w:val="single" w:color="FFFFFF" w:sz="4" w:space="0"/>
            </w:tcBorders>
            <w:shd w:val="clear" w:color="auto" w:fill="B4C6E7" w:themeFill="accent1" w:themeFillTint="66"/>
          </w:tcPr>
          <w:p w:rsidRPr="00DF7632" w:rsidR="00BB1746" w:rsidP="002945A2" w:rsidRDefault="00BB1746" w14:paraId="541A5AD1" w14:textId="7FABBEA8">
            <w:pPr>
              <w:spacing w:after="0" w:line="240" w:lineRule="auto"/>
              <w:jc w:val="both"/>
              <w:rPr>
                <w:rFonts w:ascii="Palatino Linotype" w:hAnsi="Palatino Linotype" w:eastAsia="Times New Roman" w:cs="Calibri"/>
                <w:color w:val="000000"/>
              </w:rPr>
            </w:pPr>
            <w:r w:rsidRPr="00DF7632">
              <w:rPr>
                <w:rFonts w:ascii="Palatino Linotype" w:hAnsi="Palatino Linotype" w:eastAsia="Times New Roman" w:cs="Calibri"/>
                <w:color w:val="000000"/>
              </w:rPr>
              <w:t xml:space="preserve">San Luis Obispo </w:t>
            </w:r>
            <w:r w:rsidR="00037E5C">
              <w:rPr>
                <w:rFonts w:ascii="Palatino Linotype" w:hAnsi="Palatino Linotype" w:eastAsia="Times New Roman" w:cs="Calibri"/>
                <w:color w:val="000000"/>
              </w:rPr>
              <w:t>Council</w:t>
            </w:r>
            <w:r w:rsidRPr="00DF7632" w:rsidR="00037E5C">
              <w:rPr>
                <w:rFonts w:ascii="Palatino Linotype" w:hAnsi="Palatino Linotype" w:eastAsia="Times New Roman" w:cs="Calibri"/>
                <w:color w:val="000000"/>
              </w:rPr>
              <w:t xml:space="preserve"> </w:t>
            </w:r>
            <w:r w:rsidRPr="00DF7632">
              <w:rPr>
                <w:rFonts w:ascii="Palatino Linotype" w:hAnsi="Palatino Linotype" w:eastAsia="Times New Roman" w:cs="Calibri"/>
                <w:color w:val="000000"/>
              </w:rPr>
              <w:t>of Government</w:t>
            </w:r>
            <w:r w:rsidR="00037E5C">
              <w:rPr>
                <w:rFonts w:ascii="Palatino Linotype" w:hAnsi="Palatino Linotype" w:eastAsia="Times New Roman" w:cs="Calibri"/>
                <w:color w:val="000000"/>
              </w:rPr>
              <w:t>s</w:t>
            </w:r>
          </w:p>
        </w:tc>
        <w:tc>
          <w:tcPr>
            <w:tcW w:w="1316" w:type="dxa"/>
            <w:tcBorders>
              <w:top w:val="single" w:color="FFFFFF" w:sz="4" w:space="0"/>
              <w:left w:val="single" w:color="FFFFFF" w:sz="4" w:space="0"/>
              <w:bottom w:val="single" w:color="FFFFFF" w:sz="4" w:space="0"/>
              <w:right w:val="single" w:color="FFFFFF" w:sz="4" w:space="0"/>
            </w:tcBorders>
            <w:shd w:val="clear" w:color="auto" w:fill="B4C6E7" w:themeFill="accent1" w:themeFillTint="66"/>
            <w:noWrap/>
          </w:tcPr>
          <w:p w:rsidRPr="00DF7632" w:rsidR="00BB1746" w:rsidP="002945A2" w:rsidRDefault="00BB1746" w14:paraId="121AE3D6" w14:textId="4FA59CEF">
            <w:pPr>
              <w:spacing w:after="0" w:line="240" w:lineRule="auto"/>
              <w:jc w:val="both"/>
              <w:rPr>
                <w:rFonts w:ascii="Palatino Linotype" w:hAnsi="Palatino Linotype" w:eastAsia="Times New Roman" w:cs="Calibri"/>
                <w:color w:val="000000"/>
              </w:rPr>
            </w:pPr>
            <w:r w:rsidRPr="00DF7632">
              <w:rPr>
                <w:rFonts w:ascii="Palatino Linotype" w:hAnsi="Palatino Linotype" w:eastAsia="Times New Roman" w:cs="Calibri"/>
                <w:color w:val="000000"/>
              </w:rPr>
              <w:t>MPO</w:t>
            </w:r>
          </w:p>
        </w:tc>
        <w:tc>
          <w:tcPr>
            <w:tcW w:w="2223" w:type="dxa"/>
            <w:tcBorders>
              <w:top w:val="single" w:color="FFFFFF" w:sz="4" w:space="0"/>
              <w:left w:val="single" w:color="FFFFFF" w:sz="4" w:space="0"/>
              <w:bottom w:val="single" w:color="FFFFFF" w:sz="4" w:space="0"/>
              <w:right w:val="nil"/>
            </w:tcBorders>
            <w:shd w:val="clear" w:color="auto" w:fill="B4C6E7" w:themeFill="accent1" w:themeFillTint="66"/>
          </w:tcPr>
          <w:p w:rsidRPr="00DF7632" w:rsidR="00BB1746" w:rsidP="002945A2" w:rsidRDefault="00BB1746" w14:paraId="2CA34F67" w14:textId="1F826BDF">
            <w:pPr>
              <w:spacing w:after="0" w:line="240" w:lineRule="auto"/>
              <w:jc w:val="both"/>
              <w:rPr>
                <w:rFonts w:ascii="Palatino Linotype" w:hAnsi="Palatino Linotype" w:eastAsia="Times New Roman" w:cs="Calibri"/>
                <w:color w:val="000000"/>
              </w:rPr>
            </w:pPr>
            <w:r w:rsidRPr="00DF7632">
              <w:rPr>
                <w:rFonts w:ascii="Palatino Linotype" w:hAnsi="Palatino Linotype" w:eastAsia="Times New Roman" w:cs="Calibri"/>
                <w:color w:val="000000"/>
              </w:rPr>
              <w:t>San Luis Obispo</w:t>
            </w:r>
          </w:p>
        </w:tc>
      </w:tr>
      <w:tr w:rsidRPr="00D26189" w:rsidR="00931662" w:rsidTr="002945A2" w14:paraId="21B2A8A8" w14:textId="77777777">
        <w:trPr>
          <w:cantSplit/>
          <w:trHeight w:val="315"/>
        </w:trPr>
        <w:tc>
          <w:tcPr>
            <w:tcW w:w="5551" w:type="dxa"/>
            <w:tcBorders>
              <w:top w:val="single" w:color="FFFFFF" w:sz="4" w:space="0"/>
              <w:left w:val="nil"/>
              <w:bottom w:val="single" w:color="FFFFFF" w:sz="4" w:space="0"/>
              <w:right w:val="single" w:color="FFFFFF" w:sz="4" w:space="0"/>
            </w:tcBorders>
            <w:shd w:val="clear" w:color="D9E1F2" w:fill="D9E1F2"/>
          </w:tcPr>
          <w:p w:rsidRPr="00DF7632" w:rsidR="00931662" w:rsidP="002945A2" w:rsidRDefault="00931662" w14:paraId="28382170" w14:textId="7ABE296A">
            <w:pPr>
              <w:spacing w:after="0" w:line="240" w:lineRule="auto"/>
              <w:jc w:val="both"/>
              <w:rPr>
                <w:rFonts w:ascii="Palatino Linotype" w:hAnsi="Palatino Linotype" w:eastAsia="Times New Roman" w:cs="Calibri"/>
                <w:color w:val="000000"/>
              </w:rPr>
            </w:pPr>
            <w:r>
              <w:rPr>
                <w:rFonts w:ascii="Palatino Linotype" w:hAnsi="Palatino Linotype" w:eastAsia="Times New Roman" w:cs="Calibri"/>
                <w:color w:val="000000"/>
              </w:rPr>
              <w:t>Santa Barbara County Associat</w:t>
            </w:r>
            <w:r w:rsidR="0002266F">
              <w:rPr>
                <w:rFonts w:ascii="Palatino Linotype" w:hAnsi="Palatino Linotype" w:eastAsia="Times New Roman" w:cs="Calibri"/>
                <w:color w:val="000000"/>
              </w:rPr>
              <w:t>ion</w:t>
            </w:r>
            <w:r>
              <w:rPr>
                <w:rFonts w:ascii="Palatino Linotype" w:hAnsi="Palatino Linotype" w:eastAsia="Times New Roman" w:cs="Calibri"/>
                <w:color w:val="000000"/>
              </w:rPr>
              <w:t xml:space="preserve"> of Government</w:t>
            </w:r>
            <w:r w:rsidR="0002266F">
              <w:rPr>
                <w:rFonts w:ascii="Palatino Linotype" w:hAnsi="Palatino Linotype" w:eastAsia="Times New Roman" w:cs="Calibri"/>
                <w:color w:val="000000"/>
              </w:rPr>
              <w:t>s</w:t>
            </w:r>
          </w:p>
        </w:tc>
        <w:tc>
          <w:tcPr>
            <w:tcW w:w="1316" w:type="dxa"/>
            <w:tcBorders>
              <w:top w:val="single" w:color="FFFFFF" w:sz="4" w:space="0"/>
              <w:left w:val="single" w:color="FFFFFF" w:sz="4" w:space="0"/>
              <w:bottom w:val="single" w:color="FFFFFF" w:sz="4" w:space="0"/>
              <w:right w:val="single" w:color="FFFFFF" w:sz="4" w:space="0"/>
            </w:tcBorders>
            <w:shd w:val="clear" w:color="D9E1F2" w:fill="D9E1F2"/>
            <w:noWrap/>
          </w:tcPr>
          <w:p w:rsidRPr="00DF7632" w:rsidR="00931662" w:rsidP="002945A2" w:rsidRDefault="00931662" w14:paraId="0C678861" w14:textId="748E5753">
            <w:pPr>
              <w:spacing w:after="0" w:line="240" w:lineRule="auto"/>
              <w:jc w:val="both"/>
              <w:rPr>
                <w:rFonts w:ascii="Palatino Linotype" w:hAnsi="Palatino Linotype" w:eastAsia="Times New Roman" w:cs="Calibri"/>
                <w:color w:val="000000"/>
              </w:rPr>
            </w:pPr>
            <w:r>
              <w:rPr>
                <w:rFonts w:ascii="Palatino Linotype" w:hAnsi="Palatino Linotype" w:eastAsia="Times New Roman" w:cs="Calibri"/>
                <w:color w:val="000000"/>
              </w:rPr>
              <w:t>MPO</w:t>
            </w:r>
          </w:p>
        </w:tc>
        <w:tc>
          <w:tcPr>
            <w:tcW w:w="2223" w:type="dxa"/>
            <w:tcBorders>
              <w:top w:val="single" w:color="FFFFFF" w:sz="4" w:space="0"/>
              <w:left w:val="single" w:color="FFFFFF" w:sz="4" w:space="0"/>
              <w:bottom w:val="single" w:color="FFFFFF" w:sz="4" w:space="0"/>
              <w:right w:val="nil"/>
            </w:tcBorders>
            <w:shd w:val="clear" w:color="D9E1F2" w:fill="D9E1F2"/>
          </w:tcPr>
          <w:p w:rsidRPr="00DF7632" w:rsidR="00931662" w:rsidP="002945A2" w:rsidRDefault="00931662" w14:paraId="7AE797AC" w14:textId="4918EB0E">
            <w:pPr>
              <w:spacing w:after="0" w:line="240" w:lineRule="auto"/>
              <w:jc w:val="both"/>
              <w:rPr>
                <w:rFonts w:ascii="Palatino Linotype" w:hAnsi="Palatino Linotype" w:eastAsia="Times New Roman" w:cs="Calibri"/>
                <w:color w:val="000000"/>
              </w:rPr>
            </w:pPr>
            <w:r>
              <w:rPr>
                <w:rFonts w:ascii="Palatino Linotype" w:hAnsi="Palatino Linotype" w:eastAsia="Times New Roman" w:cs="Calibri"/>
                <w:color w:val="000000"/>
              </w:rPr>
              <w:t>Santa Barbara</w:t>
            </w:r>
          </w:p>
        </w:tc>
      </w:tr>
      <w:tr w:rsidRPr="00D26189" w:rsidR="00625083" w:rsidTr="002945A2" w14:paraId="1D06BCE6" w14:textId="77777777">
        <w:trPr>
          <w:cantSplit/>
          <w:trHeight w:val="395"/>
        </w:trPr>
        <w:tc>
          <w:tcPr>
            <w:tcW w:w="5551" w:type="dxa"/>
            <w:tcBorders>
              <w:top w:val="single" w:color="FFFFFF" w:sz="4" w:space="0"/>
              <w:left w:val="nil"/>
              <w:bottom w:val="single" w:color="FFFFFF" w:sz="4" w:space="0"/>
              <w:right w:val="single" w:color="FFFFFF" w:sz="4" w:space="0"/>
            </w:tcBorders>
            <w:shd w:val="clear" w:color="auto" w:fill="B4C6E7" w:themeFill="accent1" w:themeFillTint="66"/>
          </w:tcPr>
          <w:p w:rsidRPr="00DF7632" w:rsidR="00625083" w:rsidP="00345704" w:rsidRDefault="00625083" w14:paraId="31A610DB" w14:textId="6845148E">
            <w:pPr>
              <w:spacing w:after="0" w:line="240" w:lineRule="auto"/>
              <w:rPr>
                <w:rFonts w:ascii="Palatino Linotype" w:hAnsi="Palatino Linotype" w:eastAsia="Times New Roman" w:cs="Calibri"/>
                <w:color w:val="000000"/>
              </w:rPr>
            </w:pPr>
            <w:r>
              <w:rPr>
                <w:rFonts w:ascii="Palatino Linotype" w:hAnsi="Palatino Linotype" w:eastAsia="Times New Roman" w:cs="Calibri"/>
                <w:color w:val="000000"/>
              </w:rPr>
              <w:t>Santa Cruz County Regional Transportation Commission</w:t>
            </w:r>
          </w:p>
        </w:tc>
        <w:tc>
          <w:tcPr>
            <w:tcW w:w="1316" w:type="dxa"/>
            <w:tcBorders>
              <w:top w:val="single" w:color="FFFFFF" w:sz="4" w:space="0"/>
              <w:left w:val="single" w:color="FFFFFF" w:sz="4" w:space="0"/>
              <w:bottom w:val="single" w:color="FFFFFF" w:sz="4" w:space="0"/>
              <w:right w:val="single" w:color="FFFFFF" w:sz="4" w:space="0"/>
            </w:tcBorders>
            <w:shd w:val="clear" w:color="auto" w:fill="B4C6E7" w:themeFill="accent1" w:themeFillTint="66"/>
            <w:noWrap/>
          </w:tcPr>
          <w:p w:rsidRPr="00DF7632" w:rsidR="00625083" w:rsidP="002945A2" w:rsidRDefault="00625083" w14:paraId="4AE15C9A" w14:textId="3D327A41">
            <w:pPr>
              <w:spacing w:after="0" w:line="240" w:lineRule="auto"/>
              <w:jc w:val="both"/>
              <w:rPr>
                <w:rFonts w:ascii="Palatino Linotype" w:hAnsi="Palatino Linotype" w:eastAsia="Times New Roman" w:cs="Calibri"/>
                <w:color w:val="000000"/>
              </w:rPr>
            </w:pPr>
            <w:r>
              <w:rPr>
                <w:rFonts w:ascii="Palatino Linotype" w:hAnsi="Palatino Linotype" w:eastAsia="Times New Roman" w:cs="Calibri"/>
                <w:color w:val="000000"/>
              </w:rPr>
              <w:t>RTPA</w:t>
            </w:r>
          </w:p>
        </w:tc>
        <w:tc>
          <w:tcPr>
            <w:tcW w:w="2223" w:type="dxa"/>
            <w:tcBorders>
              <w:top w:val="single" w:color="FFFFFF" w:sz="4" w:space="0"/>
              <w:left w:val="single" w:color="FFFFFF" w:sz="4" w:space="0"/>
              <w:bottom w:val="single" w:color="FFFFFF" w:sz="4" w:space="0"/>
              <w:right w:val="nil"/>
            </w:tcBorders>
            <w:shd w:val="clear" w:color="auto" w:fill="B4C6E7" w:themeFill="accent1" w:themeFillTint="66"/>
          </w:tcPr>
          <w:p w:rsidRPr="00DF7632" w:rsidR="00625083" w:rsidP="002945A2" w:rsidRDefault="00625083" w14:paraId="42AA5EE1" w14:textId="5488F451">
            <w:pPr>
              <w:spacing w:after="0" w:line="240" w:lineRule="auto"/>
              <w:jc w:val="both"/>
              <w:rPr>
                <w:rFonts w:ascii="Palatino Linotype" w:hAnsi="Palatino Linotype" w:eastAsia="Times New Roman" w:cs="Calibri"/>
                <w:color w:val="000000"/>
              </w:rPr>
            </w:pPr>
            <w:r>
              <w:rPr>
                <w:rFonts w:ascii="Palatino Linotype" w:hAnsi="Palatino Linotype" w:eastAsia="Times New Roman" w:cs="Calibri"/>
                <w:color w:val="000000"/>
              </w:rPr>
              <w:t>Santa Cruz</w:t>
            </w:r>
          </w:p>
        </w:tc>
      </w:tr>
      <w:tr w:rsidRPr="00D26189" w:rsidR="00625083" w:rsidTr="002945A2" w14:paraId="79C875B9" w14:textId="77777777">
        <w:trPr>
          <w:cantSplit/>
          <w:trHeight w:val="375"/>
        </w:trPr>
        <w:tc>
          <w:tcPr>
            <w:tcW w:w="5551" w:type="dxa"/>
            <w:tcBorders>
              <w:top w:val="single" w:color="FFFFFF" w:sz="4" w:space="0"/>
              <w:left w:val="nil"/>
              <w:bottom w:val="single" w:color="FFFFFF" w:sz="4" w:space="0"/>
              <w:right w:val="single" w:color="FFFFFF" w:sz="4" w:space="0"/>
            </w:tcBorders>
            <w:shd w:val="clear" w:color="auto" w:fill="D9E2F3" w:themeFill="accent1" w:themeFillTint="33"/>
          </w:tcPr>
          <w:p w:rsidRPr="00DF7632" w:rsidR="00625083" w:rsidP="002945A2" w:rsidRDefault="00625083" w14:paraId="26899142" w14:textId="311C7719">
            <w:pPr>
              <w:spacing w:after="0" w:line="240" w:lineRule="auto"/>
              <w:jc w:val="both"/>
              <w:rPr>
                <w:rFonts w:ascii="Palatino Linotype" w:hAnsi="Palatino Linotype" w:eastAsia="Times New Roman" w:cs="Calibri"/>
                <w:color w:val="000000"/>
              </w:rPr>
            </w:pPr>
            <w:r w:rsidRPr="00DF7632">
              <w:rPr>
                <w:rFonts w:ascii="Palatino Linotype" w:hAnsi="Palatino Linotype" w:eastAsia="Times New Roman" w:cs="Calibri"/>
                <w:color w:val="000000"/>
              </w:rPr>
              <w:t>Solano Transportation Authority</w:t>
            </w:r>
          </w:p>
        </w:tc>
        <w:tc>
          <w:tcPr>
            <w:tcW w:w="1316" w:type="dxa"/>
            <w:tcBorders>
              <w:top w:val="single" w:color="FFFFFF" w:sz="4" w:space="0"/>
              <w:left w:val="single" w:color="FFFFFF" w:sz="4" w:space="0"/>
              <w:bottom w:val="single" w:color="FFFFFF" w:sz="4" w:space="0"/>
              <w:right w:val="single" w:color="FFFFFF" w:sz="4" w:space="0"/>
            </w:tcBorders>
            <w:shd w:val="clear" w:color="auto" w:fill="D9E2F3" w:themeFill="accent1" w:themeFillTint="33"/>
            <w:noWrap/>
          </w:tcPr>
          <w:p w:rsidRPr="00DF7632" w:rsidR="00625083" w:rsidP="002945A2" w:rsidRDefault="00625083" w14:paraId="06965251" w14:textId="2C11D845">
            <w:pPr>
              <w:spacing w:after="0" w:line="240" w:lineRule="auto"/>
              <w:jc w:val="both"/>
              <w:rPr>
                <w:rFonts w:ascii="Palatino Linotype" w:hAnsi="Palatino Linotype" w:eastAsia="Times New Roman" w:cs="Calibri"/>
                <w:color w:val="000000"/>
              </w:rPr>
            </w:pPr>
            <w:r w:rsidRPr="00DF7632">
              <w:rPr>
                <w:rFonts w:ascii="Palatino Linotype" w:hAnsi="Palatino Linotype" w:eastAsia="Times New Roman" w:cs="Calibri"/>
                <w:color w:val="000000"/>
              </w:rPr>
              <w:t>CTC</w:t>
            </w:r>
          </w:p>
        </w:tc>
        <w:tc>
          <w:tcPr>
            <w:tcW w:w="2223" w:type="dxa"/>
            <w:tcBorders>
              <w:top w:val="single" w:color="FFFFFF" w:sz="4" w:space="0"/>
              <w:left w:val="single" w:color="FFFFFF" w:sz="4" w:space="0"/>
              <w:bottom w:val="single" w:color="FFFFFF" w:sz="4" w:space="0"/>
              <w:right w:val="nil"/>
            </w:tcBorders>
            <w:shd w:val="clear" w:color="auto" w:fill="D9E2F3" w:themeFill="accent1" w:themeFillTint="33"/>
          </w:tcPr>
          <w:p w:rsidRPr="00DF7632" w:rsidR="00625083" w:rsidP="002945A2" w:rsidRDefault="00625083" w14:paraId="4FE0AFE3" w14:textId="43A28EE8">
            <w:pPr>
              <w:spacing w:after="0" w:line="240" w:lineRule="auto"/>
              <w:jc w:val="both"/>
              <w:rPr>
                <w:rFonts w:ascii="Palatino Linotype" w:hAnsi="Palatino Linotype" w:eastAsia="Times New Roman" w:cs="Calibri"/>
              </w:rPr>
            </w:pPr>
            <w:r w:rsidRPr="00DF7632">
              <w:rPr>
                <w:rFonts w:ascii="Palatino Linotype" w:hAnsi="Palatino Linotype" w:eastAsia="Times New Roman" w:cs="Calibri"/>
              </w:rPr>
              <w:t>Solano</w:t>
            </w:r>
          </w:p>
        </w:tc>
      </w:tr>
      <w:tr w:rsidRPr="00D26189" w:rsidR="00625083" w:rsidTr="002945A2" w14:paraId="48A73E0A" w14:textId="77777777">
        <w:trPr>
          <w:cantSplit/>
          <w:trHeight w:val="300"/>
        </w:trPr>
        <w:tc>
          <w:tcPr>
            <w:tcW w:w="5551" w:type="dxa"/>
            <w:tcBorders>
              <w:top w:val="single" w:color="FFFFFF" w:sz="4" w:space="0"/>
              <w:left w:val="nil"/>
              <w:bottom w:val="single" w:color="FFFFFF" w:sz="4" w:space="0"/>
              <w:right w:val="single" w:color="FFFFFF" w:sz="4" w:space="0"/>
            </w:tcBorders>
            <w:shd w:val="clear" w:color="auto" w:fill="B4C6E7" w:themeFill="accent1" w:themeFillTint="66"/>
          </w:tcPr>
          <w:p w:rsidRPr="00DF7632" w:rsidR="00625083" w:rsidP="002945A2" w:rsidRDefault="00625083" w14:paraId="1A592761" w14:textId="4E512AD4">
            <w:pPr>
              <w:spacing w:after="0" w:line="240" w:lineRule="auto"/>
              <w:jc w:val="both"/>
              <w:rPr>
                <w:rFonts w:ascii="Palatino Linotype" w:hAnsi="Palatino Linotype" w:eastAsia="Times New Roman" w:cs="Calibri"/>
                <w:color w:val="000000"/>
              </w:rPr>
            </w:pPr>
            <w:r w:rsidRPr="00DF7632">
              <w:rPr>
                <w:rFonts w:ascii="Palatino Linotype" w:hAnsi="Palatino Linotype" w:eastAsia="Times New Roman" w:cs="Calibri"/>
                <w:color w:val="000000"/>
              </w:rPr>
              <w:t>Transportation Agency for Monterey County</w:t>
            </w:r>
          </w:p>
        </w:tc>
        <w:tc>
          <w:tcPr>
            <w:tcW w:w="1316" w:type="dxa"/>
            <w:tcBorders>
              <w:top w:val="single" w:color="FFFFFF" w:sz="4" w:space="0"/>
              <w:left w:val="single" w:color="FFFFFF" w:sz="4" w:space="0"/>
              <w:bottom w:val="single" w:color="FFFFFF" w:sz="4" w:space="0"/>
              <w:right w:val="single" w:color="FFFFFF" w:sz="4" w:space="0"/>
            </w:tcBorders>
            <w:shd w:val="clear" w:color="auto" w:fill="B4C6E7" w:themeFill="accent1" w:themeFillTint="66"/>
            <w:noWrap/>
          </w:tcPr>
          <w:p w:rsidRPr="00DF7632" w:rsidR="00625083" w:rsidP="002945A2" w:rsidRDefault="00625083" w14:paraId="694880BD" w14:textId="1AE4EAF9">
            <w:pPr>
              <w:spacing w:after="0" w:line="240" w:lineRule="auto"/>
              <w:jc w:val="both"/>
              <w:rPr>
                <w:rFonts w:ascii="Palatino Linotype" w:hAnsi="Palatino Linotype" w:eastAsia="Times New Roman" w:cs="Calibri"/>
                <w:color w:val="000000"/>
              </w:rPr>
            </w:pPr>
            <w:r>
              <w:rPr>
                <w:rFonts w:ascii="Palatino Linotype" w:hAnsi="Palatino Linotype" w:eastAsia="Times New Roman" w:cs="Calibri"/>
                <w:color w:val="000000"/>
              </w:rPr>
              <w:t>RTPA</w:t>
            </w:r>
          </w:p>
        </w:tc>
        <w:tc>
          <w:tcPr>
            <w:tcW w:w="2223" w:type="dxa"/>
            <w:tcBorders>
              <w:top w:val="single" w:color="FFFFFF" w:sz="4" w:space="0"/>
              <w:left w:val="single" w:color="FFFFFF" w:sz="4" w:space="0"/>
              <w:bottom w:val="single" w:color="FFFFFF" w:sz="4" w:space="0"/>
              <w:right w:val="nil"/>
            </w:tcBorders>
            <w:shd w:val="clear" w:color="auto" w:fill="B4C6E7" w:themeFill="accent1" w:themeFillTint="66"/>
          </w:tcPr>
          <w:p w:rsidRPr="00DF7632" w:rsidR="00625083" w:rsidP="002945A2" w:rsidRDefault="00625083" w14:paraId="1D7FBDF6" w14:textId="5B1711C5">
            <w:pPr>
              <w:spacing w:after="0" w:line="240" w:lineRule="auto"/>
              <w:jc w:val="both"/>
              <w:rPr>
                <w:rFonts w:ascii="Palatino Linotype" w:hAnsi="Palatino Linotype" w:eastAsia="Times New Roman" w:cs="Calibri"/>
              </w:rPr>
            </w:pPr>
            <w:r w:rsidRPr="00DF7632">
              <w:rPr>
                <w:rFonts w:ascii="Palatino Linotype" w:hAnsi="Palatino Linotype" w:eastAsia="Times New Roman" w:cs="Calibri"/>
              </w:rPr>
              <w:t>Monterey</w:t>
            </w:r>
          </w:p>
        </w:tc>
      </w:tr>
      <w:tr w:rsidRPr="00D26189" w:rsidR="00625083" w:rsidTr="002945A2" w14:paraId="134F8CB5" w14:textId="77777777">
        <w:trPr>
          <w:cantSplit/>
          <w:trHeight w:val="375"/>
        </w:trPr>
        <w:tc>
          <w:tcPr>
            <w:tcW w:w="5551" w:type="dxa"/>
            <w:tcBorders>
              <w:top w:val="single" w:color="FFFFFF" w:sz="4" w:space="0"/>
              <w:left w:val="nil"/>
              <w:bottom w:val="single" w:color="FFFFFF" w:sz="4" w:space="0"/>
              <w:right w:val="single" w:color="FFFFFF" w:sz="4" w:space="0"/>
            </w:tcBorders>
            <w:shd w:val="clear" w:color="auto" w:fill="D9E2F3" w:themeFill="accent1" w:themeFillTint="33"/>
          </w:tcPr>
          <w:p w:rsidRPr="00DF7632" w:rsidR="00625083" w:rsidP="002945A2" w:rsidRDefault="00625083" w14:paraId="5303DDE6" w14:textId="1F119F11">
            <w:pPr>
              <w:spacing w:after="0" w:line="240" w:lineRule="auto"/>
              <w:jc w:val="both"/>
              <w:rPr>
                <w:rFonts w:ascii="Palatino Linotype" w:hAnsi="Palatino Linotype" w:eastAsia="Times New Roman" w:cs="Calibri"/>
                <w:color w:val="000000"/>
              </w:rPr>
            </w:pPr>
            <w:r>
              <w:rPr>
                <w:rFonts w:ascii="Palatino Linotype" w:hAnsi="Palatino Linotype" w:eastAsia="Times New Roman" w:cs="Calibri"/>
                <w:color w:val="000000"/>
              </w:rPr>
              <w:t>Ventura County Transportation Commission</w:t>
            </w:r>
          </w:p>
        </w:tc>
        <w:tc>
          <w:tcPr>
            <w:tcW w:w="1316" w:type="dxa"/>
            <w:tcBorders>
              <w:top w:val="single" w:color="FFFFFF" w:sz="4" w:space="0"/>
              <w:left w:val="single" w:color="FFFFFF" w:sz="4" w:space="0"/>
              <w:bottom w:val="single" w:color="FFFFFF" w:sz="4" w:space="0"/>
              <w:right w:val="single" w:color="FFFFFF" w:sz="4" w:space="0"/>
            </w:tcBorders>
            <w:shd w:val="clear" w:color="auto" w:fill="D9E2F3" w:themeFill="accent1" w:themeFillTint="33"/>
            <w:noWrap/>
          </w:tcPr>
          <w:p w:rsidRPr="00DF7632" w:rsidR="00625083" w:rsidP="002945A2" w:rsidRDefault="00625083" w14:paraId="56649958" w14:textId="02100341">
            <w:pPr>
              <w:spacing w:after="0" w:line="240" w:lineRule="auto"/>
              <w:jc w:val="both"/>
              <w:rPr>
                <w:rFonts w:ascii="Palatino Linotype" w:hAnsi="Palatino Linotype" w:eastAsia="Times New Roman" w:cs="Calibri"/>
                <w:color w:val="000000"/>
              </w:rPr>
            </w:pPr>
            <w:r>
              <w:rPr>
                <w:rFonts w:ascii="Palatino Linotype" w:hAnsi="Palatino Linotype" w:eastAsia="Times New Roman" w:cs="Calibri"/>
                <w:color w:val="000000"/>
              </w:rPr>
              <w:t>CTC</w:t>
            </w:r>
          </w:p>
        </w:tc>
        <w:tc>
          <w:tcPr>
            <w:tcW w:w="2223" w:type="dxa"/>
            <w:tcBorders>
              <w:top w:val="single" w:color="FFFFFF" w:sz="4" w:space="0"/>
              <w:left w:val="single" w:color="FFFFFF" w:sz="4" w:space="0"/>
              <w:bottom w:val="single" w:color="FFFFFF" w:sz="4" w:space="0"/>
              <w:right w:val="nil"/>
            </w:tcBorders>
            <w:shd w:val="clear" w:color="auto" w:fill="D9E2F3" w:themeFill="accent1" w:themeFillTint="33"/>
          </w:tcPr>
          <w:p w:rsidRPr="00DF7632" w:rsidR="00625083" w:rsidP="002945A2" w:rsidRDefault="00625083" w14:paraId="6C5BA82C" w14:textId="3B59914E">
            <w:pPr>
              <w:spacing w:after="0" w:line="240" w:lineRule="auto"/>
              <w:jc w:val="both"/>
              <w:rPr>
                <w:rFonts w:ascii="Palatino Linotype" w:hAnsi="Palatino Linotype" w:eastAsia="Times New Roman" w:cs="Calibri"/>
              </w:rPr>
            </w:pPr>
            <w:r>
              <w:rPr>
                <w:rFonts w:ascii="Palatino Linotype" w:hAnsi="Palatino Linotype" w:eastAsia="Times New Roman" w:cs="Calibri"/>
              </w:rPr>
              <w:t>Ventura</w:t>
            </w:r>
          </w:p>
        </w:tc>
      </w:tr>
    </w:tbl>
    <w:p w:rsidRPr="00923736" w:rsidR="0003633E" w:rsidP="0003633E" w:rsidRDefault="007D308F" w14:paraId="637A5245" w14:textId="7A74E7D0">
      <w:pPr>
        <w:spacing w:after="0"/>
        <w:rPr>
          <w:rFonts w:ascii="Palatino Linotype" w:hAnsi="Palatino Linotype"/>
          <w:sz w:val="23"/>
          <w:szCs w:val="23"/>
        </w:rPr>
      </w:pPr>
      <w:r>
        <w:rPr>
          <w:rFonts w:ascii="Palatino Linotype" w:hAnsi="Palatino Linotype"/>
          <w:color w:val="2B579A"/>
          <w:sz w:val="23"/>
          <w:szCs w:val="23"/>
          <w:shd w:val="clear" w:color="auto" w:fill="E6E6E6"/>
        </w:rPr>
        <w:fldChar w:fldCharType="end"/>
      </w:r>
    </w:p>
    <w:p w:rsidRPr="00923736" w:rsidR="00D11336" w:rsidP="004A62C5" w:rsidRDefault="00BE5225" w14:paraId="652585F9" w14:textId="1BFFD171">
      <w:pPr>
        <w:spacing w:after="0"/>
        <w:rPr>
          <w:rFonts w:ascii="Palatino Linotype" w:hAnsi="Palatino Linotype"/>
          <w:b/>
          <w:bCs/>
          <w:sz w:val="23"/>
          <w:szCs w:val="23"/>
          <w:u w:val="single"/>
        </w:rPr>
      </w:pPr>
      <w:r w:rsidRPr="00923736">
        <w:rPr>
          <w:rFonts w:ascii="Palatino Linotype" w:hAnsi="Palatino Linotype"/>
          <w:b/>
          <w:bCs/>
          <w:sz w:val="23"/>
          <w:szCs w:val="23"/>
          <w:u w:val="single"/>
        </w:rPr>
        <w:t>FUNDING AWARD</w:t>
      </w:r>
    </w:p>
    <w:p w:rsidR="00337986" w:rsidP="002945A2" w:rsidRDefault="00782DFB" w14:paraId="46CBE1AE" w14:textId="18B9E362">
      <w:pPr>
        <w:jc w:val="both"/>
        <w:rPr>
          <w:rFonts w:ascii="Palatino Linotype" w:hAnsi="Palatino Linotype"/>
          <w:sz w:val="23"/>
          <w:szCs w:val="23"/>
        </w:rPr>
      </w:pPr>
      <w:bookmarkStart w:name="_Hlk164761947" w:id="3"/>
      <w:r w:rsidRPr="241F689E">
        <w:rPr>
          <w:rFonts w:ascii="Palatino Linotype" w:hAnsi="Palatino Linotype"/>
          <w:sz w:val="23"/>
          <w:szCs w:val="23"/>
        </w:rPr>
        <w:lastRenderedPageBreak/>
        <w:t xml:space="preserve">SB 1376 requires the Commission to “allocate moneys in the Access Fund for use in each geographic area in a manner that is proportional to the percent of the Access Fund fees originating in that geographic area.” </w:t>
      </w:r>
      <w:bookmarkEnd w:id="3"/>
      <w:r w:rsidRPr="241F689E" w:rsidR="000E2279">
        <w:rPr>
          <w:rFonts w:ascii="Palatino Linotype" w:hAnsi="Palatino Linotype"/>
          <w:sz w:val="23"/>
          <w:szCs w:val="23"/>
        </w:rPr>
        <w:t xml:space="preserve">After </w:t>
      </w:r>
      <w:r w:rsidRPr="241F689E" w:rsidR="00D1214C">
        <w:rPr>
          <w:rFonts w:ascii="Palatino Linotype" w:hAnsi="Palatino Linotype"/>
          <w:sz w:val="23"/>
          <w:szCs w:val="23"/>
        </w:rPr>
        <w:t>considering</w:t>
      </w:r>
      <w:r w:rsidRPr="241F689E" w:rsidR="000E2279">
        <w:rPr>
          <w:rFonts w:ascii="Palatino Linotype" w:hAnsi="Palatino Linotype"/>
          <w:sz w:val="23"/>
          <w:szCs w:val="23"/>
        </w:rPr>
        <w:t xml:space="preserve"> approved </w:t>
      </w:r>
      <w:r w:rsidR="002963C6">
        <w:rPr>
          <w:rFonts w:ascii="Palatino Linotype" w:hAnsi="Palatino Linotype"/>
          <w:sz w:val="23"/>
          <w:szCs w:val="23"/>
        </w:rPr>
        <w:t xml:space="preserve">TNC </w:t>
      </w:r>
      <w:r w:rsidRPr="241F689E" w:rsidR="000E2279">
        <w:rPr>
          <w:rFonts w:ascii="Palatino Linotype" w:hAnsi="Palatino Linotype"/>
          <w:sz w:val="23"/>
          <w:szCs w:val="23"/>
        </w:rPr>
        <w:t xml:space="preserve">offsets </w:t>
      </w:r>
      <w:r w:rsidR="002963C6">
        <w:rPr>
          <w:rFonts w:ascii="Palatino Linotype" w:hAnsi="Palatino Linotype"/>
          <w:sz w:val="23"/>
          <w:szCs w:val="23"/>
        </w:rPr>
        <w:t>and exemptions</w:t>
      </w:r>
      <w:r w:rsidRPr="241F689E" w:rsidR="000E2279">
        <w:rPr>
          <w:rFonts w:ascii="Palatino Linotype" w:hAnsi="Palatino Linotype"/>
          <w:sz w:val="23"/>
          <w:szCs w:val="23"/>
        </w:rPr>
        <w:t xml:space="preserve"> </w:t>
      </w:r>
      <w:r w:rsidR="0065637F">
        <w:rPr>
          <w:rFonts w:ascii="Palatino Linotype" w:hAnsi="Palatino Linotype"/>
          <w:sz w:val="23"/>
          <w:szCs w:val="23"/>
        </w:rPr>
        <w:t>granted</w:t>
      </w:r>
      <w:r w:rsidRPr="241F689E" w:rsidR="000E2279">
        <w:rPr>
          <w:rFonts w:ascii="Palatino Linotype" w:hAnsi="Palatino Linotype"/>
          <w:sz w:val="23"/>
          <w:szCs w:val="23"/>
        </w:rPr>
        <w:t xml:space="preserve"> </w:t>
      </w:r>
      <w:r w:rsidRPr="241F689E" w:rsidR="444D63F8">
        <w:rPr>
          <w:rFonts w:ascii="Palatino Linotype" w:hAnsi="Palatino Linotype"/>
          <w:sz w:val="23"/>
          <w:szCs w:val="23"/>
        </w:rPr>
        <w:t>between</w:t>
      </w:r>
      <w:r w:rsidRPr="241F689E" w:rsidR="000E2279">
        <w:rPr>
          <w:rFonts w:ascii="Palatino Linotype" w:hAnsi="Palatino Linotype"/>
          <w:sz w:val="23"/>
          <w:szCs w:val="23"/>
        </w:rPr>
        <w:t xml:space="preserve"> Q3 20</w:t>
      </w:r>
      <w:r w:rsidR="004A5341">
        <w:rPr>
          <w:rFonts w:ascii="Palatino Linotype" w:hAnsi="Palatino Linotype"/>
          <w:sz w:val="23"/>
          <w:szCs w:val="23"/>
        </w:rPr>
        <w:t>19</w:t>
      </w:r>
      <w:r w:rsidRPr="241F689E" w:rsidR="000E2279">
        <w:rPr>
          <w:rFonts w:ascii="Palatino Linotype" w:hAnsi="Palatino Linotype"/>
          <w:sz w:val="23"/>
          <w:szCs w:val="23"/>
        </w:rPr>
        <w:t xml:space="preserve"> </w:t>
      </w:r>
      <w:r w:rsidRPr="241F689E" w:rsidR="3A614E0D">
        <w:rPr>
          <w:rFonts w:ascii="Palatino Linotype" w:hAnsi="Palatino Linotype"/>
          <w:sz w:val="23"/>
          <w:szCs w:val="23"/>
        </w:rPr>
        <w:t>and</w:t>
      </w:r>
      <w:r w:rsidRPr="241F689E" w:rsidR="000E2279">
        <w:rPr>
          <w:rFonts w:ascii="Palatino Linotype" w:hAnsi="Palatino Linotype"/>
          <w:sz w:val="23"/>
          <w:szCs w:val="23"/>
        </w:rPr>
        <w:t xml:space="preserve"> Q2 202</w:t>
      </w:r>
      <w:r w:rsidR="004A5341">
        <w:rPr>
          <w:rFonts w:ascii="Palatino Linotype" w:hAnsi="Palatino Linotype"/>
          <w:sz w:val="23"/>
          <w:szCs w:val="23"/>
        </w:rPr>
        <w:t>3</w:t>
      </w:r>
      <w:r w:rsidR="00455DF9">
        <w:rPr>
          <w:rFonts w:ascii="Palatino Linotype" w:hAnsi="Palatino Linotype"/>
          <w:sz w:val="23"/>
          <w:szCs w:val="23"/>
        </w:rPr>
        <w:t xml:space="preserve"> (the funding period for Funding Year 202</w:t>
      </w:r>
      <w:r w:rsidR="004A5341">
        <w:rPr>
          <w:rFonts w:ascii="Palatino Linotype" w:hAnsi="Palatino Linotype"/>
          <w:sz w:val="23"/>
          <w:szCs w:val="23"/>
        </w:rPr>
        <w:t>4</w:t>
      </w:r>
      <w:r w:rsidR="00455DF9">
        <w:rPr>
          <w:rFonts w:ascii="Palatino Linotype" w:hAnsi="Palatino Linotype"/>
          <w:sz w:val="23"/>
          <w:szCs w:val="23"/>
        </w:rPr>
        <w:t>-2</w:t>
      </w:r>
      <w:r w:rsidR="004A5341">
        <w:rPr>
          <w:rFonts w:ascii="Palatino Linotype" w:hAnsi="Palatino Linotype"/>
          <w:sz w:val="23"/>
          <w:szCs w:val="23"/>
        </w:rPr>
        <w:t>5</w:t>
      </w:r>
      <w:r w:rsidR="00455DF9">
        <w:rPr>
          <w:rFonts w:ascii="Palatino Linotype" w:hAnsi="Palatino Linotype"/>
          <w:sz w:val="23"/>
          <w:szCs w:val="23"/>
        </w:rPr>
        <w:t>)</w:t>
      </w:r>
      <w:r w:rsidRPr="241F689E" w:rsidR="000E2279">
        <w:rPr>
          <w:rFonts w:ascii="Palatino Linotype" w:hAnsi="Palatino Linotype"/>
          <w:sz w:val="23"/>
          <w:szCs w:val="23"/>
        </w:rPr>
        <w:t xml:space="preserve">, </w:t>
      </w:r>
      <w:r w:rsidR="00116402">
        <w:rPr>
          <w:rFonts w:ascii="Palatino Linotype" w:hAnsi="Palatino Linotype"/>
          <w:sz w:val="23"/>
          <w:szCs w:val="23"/>
        </w:rPr>
        <w:t xml:space="preserve">staff allocates </w:t>
      </w:r>
      <w:r w:rsidRPr="241F689E" w:rsidR="000E2279">
        <w:rPr>
          <w:rFonts w:ascii="Palatino Linotype" w:hAnsi="Palatino Linotype"/>
          <w:sz w:val="23"/>
          <w:szCs w:val="23"/>
        </w:rPr>
        <w:t>t</w:t>
      </w:r>
      <w:r w:rsidRPr="241F689E" w:rsidR="00AA64CF">
        <w:rPr>
          <w:rFonts w:ascii="Palatino Linotype" w:hAnsi="Palatino Linotype"/>
          <w:sz w:val="23"/>
          <w:szCs w:val="23"/>
        </w:rPr>
        <w:t xml:space="preserve">he remaining balance </w:t>
      </w:r>
      <w:r w:rsidRPr="241F689E" w:rsidR="000E2279">
        <w:rPr>
          <w:rFonts w:ascii="Palatino Linotype" w:hAnsi="Palatino Linotype"/>
          <w:sz w:val="23"/>
          <w:szCs w:val="23"/>
        </w:rPr>
        <w:t>in the Access Fund by county.</w:t>
      </w:r>
      <w:r w:rsidRPr="241F689E">
        <w:rPr>
          <w:rFonts w:ascii="Palatino Linotype" w:hAnsi="Palatino Linotype"/>
          <w:sz w:val="23"/>
          <w:szCs w:val="23"/>
        </w:rPr>
        <w:t xml:space="preserve"> </w:t>
      </w:r>
      <w:r w:rsidRPr="241F689E" w:rsidR="000E2279">
        <w:rPr>
          <w:rFonts w:ascii="Palatino Linotype" w:hAnsi="Palatino Linotype"/>
          <w:sz w:val="23"/>
          <w:szCs w:val="23"/>
        </w:rPr>
        <w:t xml:space="preserve">The balance for each county shall be the maximum funding available for the corresponding approved LAFA responsible for that county. </w:t>
      </w:r>
    </w:p>
    <w:p w:rsidRPr="00923736" w:rsidR="009F27ED" w:rsidP="002945A2" w:rsidRDefault="00DB2A24" w14:paraId="186B4ADF" w14:textId="2117F0E7">
      <w:pPr>
        <w:jc w:val="both"/>
        <w:rPr>
          <w:rFonts w:ascii="Palatino Linotype" w:hAnsi="Palatino Linotype"/>
          <w:sz w:val="23"/>
          <w:szCs w:val="23"/>
        </w:rPr>
      </w:pPr>
      <w:r>
        <w:rPr>
          <w:rFonts w:ascii="Palatino Linotype" w:hAnsi="Palatino Linotype"/>
          <w:sz w:val="23"/>
          <w:szCs w:val="23"/>
        </w:rPr>
        <w:t xml:space="preserve">In </w:t>
      </w:r>
      <w:r w:rsidR="00E00C77">
        <w:rPr>
          <w:rFonts w:ascii="Palatino Linotype" w:hAnsi="Palatino Linotype"/>
          <w:sz w:val="23"/>
          <w:szCs w:val="23"/>
        </w:rPr>
        <w:fldChar w:fldCharType="begin"/>
      </w:r>
      <w:r w:rsidR="00E00C77">
        <w:rPr>
          <w:rFonts w:ascii="Palatino Linotype" w:hAnsi="Palatino Linotype"/>
          <w:sz w:val="23"/>
          <w:szCs w:val="23"/>
        </w:rPr>
        <w:instrText xml:space="preserve"> REF _Ref101872500 \h </w:instrText>
      </w:r>
      <w:r w:rsidR="00A82B64">
        <w:rPr>
          <w:rFonts w:ascii="Palatino Linotype" w:hAnsi="Palatino Linotype"/>
          <w:sz w:val="23"/>
          <w:szCs w:val="23"/>
        </w:rPr>
        <w:instrText xml:space="preserve"> \* MERGEFORMAT </w:instrText>
      </w:r>
      <w:r w:rsidR="00E00C77">
        <w:rPr>
          <w:rFonts w:ascii="Palatino Linotype" w:hAnsi="Palatino Linotype"/>
          <w:sz w:val="23"/>
          <w:szCs w:val="23"/>
        </w:rPr>
      </w:r>
      <w:r w:rsidR="00E00C77">
        <w:rPr>
          <w:rFonts w:ascii="Palatino Linotype" w:hAnsi="Palatino Linotype"/>
          <w:sz w:val="23"/>
          <w:szCs w:val="23"/>
        </w:rPr>
        <w:fldChar w:fldCharType="separate"/>
      </w:r>
      <w:r w:rsidRPr="00A45A6A" w:rsidR="00E00C77">
        <w:rPr>
          <w:rFonts w:ascii="Palatino Linotype" w:hAnsi="Palatino Linotype"/>
          <w:sz w:val="24"/>
          <w:szCs w:val="24"/>
        </w:rPr>
        <w:t xml:space="preserve">Table </w:t>
      </w:r>
      <w:r w:rsidRPr="00A45A6A" w:rsidR="00E00C77">
        <w:rPr>
          <w:rFonts w:ascii="Palatino Linotype" w:hAnsi="Palatino Linotype"/>
          <w:noProof/>
          <w:sz w:val="24"/>
          <w:szCs w:val="24"/>
        </w:rPr>
        <w:t>2</w:t>
      </w:r>
      <w:r w:rsidR="00E00C77">
        <w:rPr>
          <w:rFonts w:ascii="Palatino Linotype" w:hAnsi="Palatino Linotype"/>
          <w:sz w:val="23"/>
          <w:szCs w:val="23"/>
        </w:rPr>
        <w:fldChar w:fldCharType="end"/>
      </w:r>
      <w:r w:rsidR="00E00C77">
        <w:rPr>
          <w:rFonts w:ascii="Palatino Linotype" w:hAnsi="Palatino Linotype"/>
          <w:sz w:val="23"/>
          <w:szCs w:val="23"/>
        </w:rPr>
        <w:t xml:space="preserve">, </w:t>
      </w:r>
      <w:r w:rsidRPr="241F689E" w:rsidR="00782DFB">
        <w:rPr>
          <w:rFonts w:ascii="Palatino Linotype" w:hAnsi="Palatino Linotype"/>
          <w:sz w:val="23"/>
          <w:szCs w:val="23"/>
        </w:rPr>
        <w:t xml:space="preserve">Staff recommend the following funding </w:t>
      </w:r>
      <w:r w:rsidRPr="241F689E" w:rsidR="000E2279">
        <w:rPr>
          <w:rFonts w:ascii="Palatino Linotype" w:hAnsi="Palatino Linotype"/>
          <w:sz w:val="23"/>
          <w:szCs w:val="23"/>
        </w:rPr>
        <w:t>awards</w:t>
      </w:r>
      <w:r w:rsidRPr="241F689E" w:rsidR="00782DFB">
        <w:rPr>
          <w:rFonts w:ascii="Palatino Linotype" w:hAnsi="Palatino Linotype"/>
          <w:sz w:val="23"/>
          <w:szCs w:val="23"/>
        </w:rPr>
        <w:t xml:space="preserve"> for each approved LAFA</w:t>
      </w:r>
      <w:r w:rsidR="00334A27">
        <w:rPr>
          <w:rFonts w:ascii="Palatino Linotype" w:hAnsi="Palatino Linotype"/>
          <w:sz w:val="23"/>
          <w:szCs w:val="23"/>
        </w:rPr>
        <w:t>. T</w:t>
      </w:r>
      <w:r w:rsidRPr="241F689E" w:rsidR="657F2381">
        <w:rPr>
          <w:rFonts w:ascii="Palatino Linotype" w:hAnsi="Palatino Linotype"/>
          <w:sz w:val="23"/>
          <w:szCs w:val="23"/>
        </w:rPr>
        <w:t>hese amounts</w:t>
      </w:r>
      <w:r w:rsidRPr="241F689E" w:rsidR="00782DFB">
        <w:rPr>
          <w:rFonts w:ascii="Palatino Linotype" w:hAnsi="Palatino Linotype"/>
          <w:sz w:val="23"/>
          <w:szCs w:val="23"/>
        </w:rPr>
        <w:t xml:space="preserve"> includ</w:t>
      </w:r>
      <w:r w:rsidRPr="241F689E" w:rsidR="78408F51">
        <w:rPr>
          <w:rFonts w:ascii="Palatino Linotype" w:hAnsi="Palatino Linotype"/>
          <w:sz w:val="23"/>
          <w:szCs w:val="23"/>
        </w:rPr>
        <w:t>e</w:t>
      </w:r>
      <w:r w:rsidRPr="241F689E" w:rsidR="00782DFB">
        <w:rPr>
          <w:rFonts w:ascii="Palatino Linotype" w:hAnsi="Palatino Linotype"/>
          <w:sz w:val="23"/>
          <w:szCs w:val="23"/>
        </w:rPr>
        <w:t xml:space="preserve"> the corresponding 15% </w:t>
      </w:r>
      <w:r w:rsidRPr="241F689E" w:rsidR="002D5E06">
        <w:rPr>
          <w:rFonts w:ascii="Palatino Linotype" w:hAnsi="Palatino Linotype"/>
          <w:sz w:val="23"/>
          <w:szCs w:val="23"/>
        </w:rPr>
        <w:t>authorized</w:t>
      </w:r>
      <w:r w:rsidRPr="241F689E" w:rsidR="00782DFB">
        <w:rPr>
          <w:rFonts w:ascii="Palatino Linotype" w:hAnsi="Palatino Linotype"/>
          <w:sz w:val="23"/>
          <w:szCs w:val="23"/>
        </w:rPr>
        <w:t xml:space="preserve"> by </w:t>
      </w:r>
      <w:r w:rsidRPr="241F689E" w:rsidR="009F27ED">
        <w:rPr>
          <w:rFonts w:ascii="Palatino Linotype" w:hAnsi="Palatino Linotype"/>
          <w:sz w:val="23"/>
          <w:szCs w:val="23"/>
        </w:rPr>
        <w:t xml:space="preserve">the Commission to cover </w:t>
      </w:r>
      <w:r w:rsidRPr="241F689E" w:rsidR="000E2279">
        <w:rPr>
          <w:rFonts w:ascii="Palatino Linotype" w:hAnsi="Palatino Linotype"/>
          <w:sz w:val="23"/>
          <w:szCs w:val="23"/>
        </w:rPr>
        <w:t>LAFAs</w:t>
      </w:r>
      <w:r w:rsidRPr="241F689E" w:rsidR="0A310B78">
        <w:rPr>
          <w:rFonts w:ascii="Palatino Linotype" w:hAnsi="Palatino Linotype"/>
          <w:sz w:val="23"/>
          <w:szCs w:val="23"/>
        </w:rPr>
        <w:t>’</w:t>
      </w:r>
      <w:r w:rsidRPr="241F689E" w:rsidR="000E2279">
        <w:rPr>
          <w:rFonts w:ascii="Palatino Linotype" w:hAnsi="Palatino Linotype"/>
          <w:sz w:val="23"/>
          <w:szCs w:val="23"/>
        </w:rPr>
        <w:t xml:space="preserve"> </w:t>
      </w:r>
      <w:r w:rsidRPr="241F689E" w:rsidR="009F27ED">
        <w:rPr>
          <w:rFonts w:ascii="Palatino Linotype" w:hAnsi="Palatino Linotype"/>
          <w:sz w:val="23"/>
          <w:szCs w:val="23"/>
        </w:rPr>
        <w:t>administrative cost</w:t>
      </w:r>
      <w:r w:rsidR="00813912">
        <w:rPr>
          <w:rFonts w:ascii="Palatino Linotype" w:hAnsi="Palatino Linotype"/>
          <w:sz w:val="23"/>
          <w:szCs w:val="23"/>
        </w:rPr>
        <w:t>s</w:t>
      </w:r>
      <w:r w:rsidR="00EC2D47">
        <w:rPr>
          <w:rFonts w:ascii="Palatino Linotype" w:hAnsi="Palatino Linotype"/>
          <w:sz w:val="23"/>
          <w:szCs w:val="23"/>
        </w:rPr>
        <w:t>,</w:t>
      </w:r>
      <w:r w:rsidR="00013DDD">
        <w:rPr>
          <w:rFonts w:ascii="Palatino Linotype" w:hAnsi="Palatino Linotype"/>
          <w:sz w:val="23"/>
          <w:szCs w:val="23"/>
        </w:rPr>
        <w:t xml:space="preserve"> which </w:t>
      </w:r>
      <w:r w:rsidR="00324C85">
        <w:rPr>
          <w:rFonts w:ascii="Palatino Linotype" w:hAnsi="Palatino Linotype"/>
          <w:sz w:val="23"/>
          <w:szCs w:val="23"/>
        </w:rPr>
        <w:t xml:space="preserve">are </w:t>
      </w:r>
      <w:r w:rsidR="00013DDD">
        <w:rPr>
          <w:rFonts w:ascii="Palatino Linotype" w:hAnsi="Palatino Linotype"/>
          <w:sz w:val="23"/>
          <w:szCs w:val="23"/>
        </w:rPr>
        <w:t xml:space="preserve">broken out separately in </w:t>
      </w:r>
      <w:r w:rsidR="00013DDD">
        <w:rPr>
          <w:rFonts w:ascii="Palatino Linotype" w:hAnsi="Palatino Linotype"/>
          <w:sz w:val="23"/>
          <w:szCs w:val="23"/>
        </w:rPr>
        <w:fldChar w:fldCharType="begin"/>
      </w:r>
      <w:r w:rsidR="00013DDD">
        <w:rPr>
          <w:rFonts w:ascii="Palatino Linotype" w:hAnsi="Palatino Linotype"/>
          <w:sz w:val="23"/>
          <w:szCs w:val="23"/>
        </w:rPr>
        <w:instrText xml:space="preserve"> REF _Ref101872544 \h </w:instrText>
      </w:r>
      <w:r w:rsidR="00A82B64">
        <w:rPr>
          <w:rFonts w:ascii="Palatino Linotype" w:hAnsi="Palatino Linotype"/>
          <w:sz w:val="23"/>
          <w:szCs w:val="23"/>
        </w:rPr>
        <w:instrText xml:space="preserve"> \* MERGEFORMAT </w:instrText>
      </w:r>
      <w:r w:rsidR="00013DDD">
        <w:rPr>
          <w:rFonts w:ascii="Palatino Linotype" w:hAnsi="Palatino Linotype"/>
          <w:sz w:val="23"/>
          <w:szCs w:val="23"/>
        </w:rPr>
      </w:r>
      <w:r w:rsidR="00013DDD">
        <w:rPr>
          <w:rFonts w:ascii="Palatino Linotype" w:hAnsi="Palatino Linotype"/>
          <w:sz w:val="23"/>
          <w:szCs w:val="23"/>
        </w:rPr>
        <w:fldChar w:fldCharType="separate"/>
      </w:r>
      <w:r w:rsidRPr="00A45A6A" w:rsidR="00013DDD">
        <w:rPr>
          <w:rFonts w:ascii="Palatino Linotype" w:hAnsi="Palatino Linotype"/>
          <w:sz w:val="24"/>
          <w:szCs w:val="24"/>
        </w:rPr>
        <w:t xml:space="preserve">Table </w:t>
      </w:r>
      <w:r w:rsidRPr="00A45A6A" w:rsidR="00013DDD">
        <w:rPr>
          <w:rFonts w:ascii="Palatino Linotype" w:hAnsi="Palatino Linotype"/>
          <w:noProof/>
          <w:sz w:val="24"/>
          <w:szCs w:val="24"/>
        </w:rPr>
        <w:t>3</w:t>
      </w:r>
      <w:r w:rsidR="00013DDD">
        <w:rPr>
          <w:rFonts w:ascii="Palatino Linotype" w:hAnsi="Palatino Linotype"/>
          <w:sz w:val="23"/>
          <w:szCs w:val="23"/>
        </w:rPr>
        <w:fldChar w:fldCharType="end"/>
      </w:r>
      <w:r w:rsidR="00EC2D47">
        <w:rPr>
          <w:rFonts w:ascii="Palatino Linotype" w:hAnsi="Palatino Linotype"/>
          <w:sz w:val="23"/>
          <w:szCs w:val="23"/>
        </w:rPr>
        <w:t>.</w:t>
      </w:r>
      <w:r w:rsidRPr="241F689E" w:rsidR="00782DFB">
        <w:rPr>
          <w:rFonts w:ascii="Palatino Linotype" w:hAnsi="Palatino Linotype"/>
          <w:sz w:val="23"/>
          <w:szCs w:val="23"/>
        </w:rPr>
        <w:t xml:space="preserve"> </w:t>
      </w:r>
      <w:r w:rsidRPr="00923736" w:rsidR="009F27ED">
        <w:rPr>
          <w:rFonts w:ascii="Palatino Linotype" w:hAnsi="Palatino Linotype"/>
          <w:color w:val="2B579A"/>
          <w:sz w:val="23"/>
          <w:szCs w:val="23"/>
          <w:shd w:val="clear" w:color="auto" w:fill="E6E6E6"/>
        </w:rPr>
        <w:fldChar w:fldCharType="begin"/>
      </w:r>
      <w:r w:rsidRPr="241F689E" w:rsidR="00782DFB">
        <w:rPr>
          <w:rFonts w:ascii="Palatino Linotype" w:hAnsi="Palatino Linotype"/>
          <w:sz w:val="23"/>
          <w:szCs w:val="23"/>
        </w:rPr>
        <w:instrText xml:space="preserve"> LINK Excel.Sheet.12 "Book1" "Sheet2 (2)!R1C1:R10C3" \a \f 4 \h  \* MERGEFORMAT </w:instrText>
      </w:r>
      <w:r w:rsidRPr="00923736" w:rsidR="009F27ED">
        <w:rPr>
          <w:rFonts w:ascii="Palatino Linotype" w:hAnsi="Palatino Linotype"/>
          <w:color w:val="2B579A"/>
          <w:sz w:val="23"/>
          <w:szCs w:val="23"/>
          <w:shd w:val="clear" w:color="auto" w:fill="E6E6E6"/>
        </w:rPr>
        <w:fldChar w:fldCharType="separate"/>
      </w:r>
    </w:p>
    <w:p w:rsidRPr="002945A2" w:rsidR="00830B46" w:rsidP="00F500D5" w:rsidRDefault="00830B46" w14:paraId="4EA9673D" w14:textId="2E819C72">
      <w:pPr>
        <w:pStyle w:val="Caption"/>
        <w:keepNext/>
        <w:spacing w:after="0"/>
        <w:rPr>
          <w:rFonts w:ascii="Palatino Linotype" w:hAnsi="Palatino Linotype"/>
          <w:color w:val="auto"/>
          <w:sz w:val="24"/>
          <w:szCs w:val="24"/>
        </w:rPr>
      </w:pPr>
      <w:bookmarkStart w:name="_Ref101872500" w:id="4"/>
      <w:r w:rsidRPr="002945A2">
        <w:rPr>
          <w:rFonts w:ascii="Palatino Linotype" w:hAnsi="Palatino Linotype"/>
          <w:color w:val="auto"/>
          <w:sz w:val="24"/>
          <w:szCs w:val="24"/>
        </w:rPr>
        <w:t xml:space="preserve">Table </w:t>
      </w:r>
      <w:r w:rsidRPr="002945A2" w:rsidR="005C1DBA">
        <w:rPr>
          <w:rFonts w:ascii="Palatino Linotype" w:hAnsi="Palatino Linotype"/>
          <w:color w:val="auto"/>
          <w:sz w:val="24"/>
          <w:szCs w:val="24"/>
        </w:rPr>
        <w:t>2</w:t>
      </w:r>
      <w:r w:rsidRPr="002945A2">
        <w:rPr>
          <w:rFonts w:ascii="Palatino Linotype" w:hAnsi="Palatino Linotype"/>
          <w:i w:val="0"/>
          <w:color w:val="auto"/>
          <w:sz w:val="24"/>
          <w:szCs w:val="24"/>
          <w:shd w:val="clear" w:color="auto" w:fill="E6E6E6"/>
        </w:rPr>
        <w:fldChar w:fldCharType="begin"/>
      </w:r>
      <w:r w:rsidRPr="002945A2">
        <w:rPr>
          <w:rFonts w:ascii="Palatino Linotype" w:hAnsi="Palatino Linotype"/>
          <w:color w:val="auto"/>
          <w:sz w:val="24"/>
          <w:szCs w:val="24"/>
        </w:rPr>
        <w:instrText>SEQ Table \* ARABIC</w:instrText>
      </w:r>
      <w:r w:rsidR="00000000">
        <w:rPr>
          <w:rFonts w:ascii="Palatino Linotype" w:hAnsi="Palatino Linotype"/>
          <w:i w:val="0"/>
          <w:color w:val="auto"/>
          <w:sz w:val="24"/>
          <w:szCs w:val="24"/>
          <w:shd w:val="clear" w:color="auto" w:fill="E6E6E6"/>
        </w:rPr>
        <w:fldChar w:fldCharType="separate"/>
      </w:r>
      <w:r w:rsidRPr="002945A2">
        <w:rPr>
          <w:rFonts w:ascii="Palatino Linotype" w:hAnsi="Palatino Linotype"/>
          <w:i w:val="0"/>
          <w:color w:val="auto"/>
          <w:sz w:val="24"/>
          <w:szCs w:val="24"/>
          <w:shd w:val="clear" w:color="auto" w:fill="E6E6E6"/>
        </w:rPr>
        <w:fldChar w:fldCharType="end"/>
      </w:r>
      <w:bookmarkEnd w:id="4"/>
      <w:r w:rsidRPr="002945A2">
        <w:rPr>
          <w:rFonts w:ascii="Palatino Linotype" w:hAnsi="Palatino Linotype"/>
          <w:color w:val="auto"/>
          <w:sz w:val="24"/>
          <w:szCs w:val="24"/>
        </w:rPr>
        <w:t>: Access Fund Amounts Awarded Per LAFA</w:t>
      </w:r>
      <w:r w:rsidRPr="002945A2" w:rsidR="001127FD">
        <w:rPr>
          <w:rFonts w:ascii="Palatino Linotype" w:hAnsi="Palatino Linotype"/>
          <w:color w:val="auto"/>
          <w:sz w:val="24"/>
          <w:szCs w:val="24"/>
        </w:rPr>
        <w:t xml:space="preserve"> Applicant</w:t>
      </w:r>
      <w:r w:rsidRPr="002945A2" w:rsidR="00013DDD">
        <w:rPr>
          <w:rFonts w:ascii="Palatino Linotype" w:hAnsi="Palatino Linotype"/>
          <w:color w:val="auto"/>
          <w:sz w:val="24"/>
          <w:szCs w:val="24"/>
        </w:rPr>
        <w:t xml:space="preserve"> (F</w:t>
      </w:r>
      <w:r w:rsidRPr="002945A2" w:rsidR="002E2B32">
        <w:rPr>
          <w:rFonts w:ascii="Palatino Linotype" w:hAnsi="Palatino Linotype"/>
          <w:color w:val="auto"/>
          <w:sz w:val="24"/>
          <w:szCs w:val="24"/>
        </w:rPr>
        <w:t xml:space="preserve">unding Year </w:t>
      </w:r>
      <w:r w:rsidRPr="002945A2" w:rsidR="00013DDD">
        <w:rPr>
          <w:rFonts w:ascii="Palatino Linotype" w:hAnsi="Palatino Linotype"/>
          <w:color w:val="auto"/>
          <w:sz w:val="24"/>
          <w:szCs w:val="24"/>
        </w:rPr>
        <w:t>2</w:t>
      </w:r>
      <w:r w:rsidR="004A5341">
        <w:rPr>
          <w:rFonts w:ascii="Palatino Linotype" w:hAnsi="Palatino Linotype"/>
          <w:color w:val="auto"/>
          <w:sz w:val="24"/>
          <w:szCs w:val="24"/>
        </w:rPr>
        <w:t>4</w:t>
      </w:r>
      <w:r w:rsidRPr="002945A2" w:rsidR="00013DDD">
        <w:rPr>
          <w:rFonts w:ascii="Palatino Linotype" w:hAnsi="Palatino Linotype"/>
          <w:color w:val="auto"/>
          <w:sz w:val="24"/>
          <w:szCs w:val="24"/>
        </w:rPr>
        <w:t>-2</w:t>
      </w:r>
      <w:r w:rsidR="004A5341">
        <w:rPr>
          <w:rFonts w:ascii="Palatino Linotype" w:hAnsi="Palatino Linotype"/>
          <w:color w:val="auto"/>
          <w:sz w:val="24"/>
          <w:szCs w:val="24"/>
        </w:rPr>
        <w:t>5</w:t>
      </w:r>
      <w:r w:rsidRPr="002945A2" w:rsidR="00013DDD">
        <w:rPr>
          <w:rFonts w:ascii="Palatino Linotype" w:hAnsi="Palatino Linotype"/>
          <w:color w:val="auto"/>
          <w:sz w:val="24"/>
          <w:szCs w:val="24"/>
        </w:rPr>
        <w:t>)</w:t>
      </w:r>
    </w:p>
    <w:p w:rsidR="00C81E07" w:rsidP="004A62C5" w:rsidRDefault="009F27ED" w14:paraId="71CDCB9B" w14:textId="77777777">
      <w:pPr>
        <w:spacing w:after="0"/>
        <w:rPr>
          <w:rFonts w:ascii="Palatino Linotype" w:hAnsi="Palatino Linotype"/>
          <w:color w:val="2B579A"/>
          <w:sz w:val="23"/>
          <w:szCs w:val="23"/>
          <w:shd w:val="clear" w:color="auto" w:fill="E6E6E6"/>
        </w:rPr>
      </w:pPr>
      <w:r w:rsidRPr="00923736">
        <w:rPr>
          <w:rFonts w:ascii="Palatino Linotype" w:hAnsi="Palatino Linotype"/>
          <w:color w:val="2B579A"/>
          <w:sz w:val="23"/>
          <w:szCs w:val="23"/>
          <w:shd w:val="clear" w:color="auto" w:fill="E6E6E6"/>
        </w:rPr>
        <w:fldChar w:fldCharType="end"/>
      </w:r>
    </w:p>
    <w:tbl>
      <w:tblPr>
        <w:tblpPr w:leftFromText="180" w:rightFromText="180" w:vertAnchor="text" w:tblpY="1"/>
        <w:tblOverlap w:val="never"/>
        <w:tblW w:w="0" w:type="auto"/>
        <w:tblLook w:val="04A0" w:firstRow="1" w:lastRow="0" w:firstColumn="1" w:lastColumn="0" w:noHBand="0" w:noVBand="1"/>
      </w:tblPr>
      <w:tblGrid>
        <w:gridCol w:w="6335"/>
        <w:gridCol w:w="2478"/>
      </w:tblGrid>
      <w:tr w:rsidRPr="00C81E07" w:rsidR="00706505" w:rsidTr="3A263634" w14:paraId="5876AB96" w14:textId="77777777">
        <w:trPr>
          <w:cantSplit/>
          <w:trHeight w:val="645"/>
          <w:tblHeader/>
        </w:trPr>
        <w:tc>
          <w:tcPr>
            <w:tcW w:w="0" w:type="auto"/>
            <w:tcBorders>
              <w:top w:val="nil"/>
              <w:left w:val="nil"/>
              <w:bottom w:val="single" w:color="FFFFFF" w:themeColor="background1" w:sz="12" w:space="0"/>
              <w:right w:val="single" w:color="FFFFFF" w:themeColor="background1" w:sz="4" w:space="0"/>
            </w:tcBorders>
            <w:shd w:val="clear" w:color="auto" w:fill="4472C4" w:themeFill="accent1"/>
            <w:vAlign w:val="bottom"/>
            <w:hideMark/>
          </w:tcPr>
          <w:p w:rsidRPr="004929E8" w:rsidR="00C81E07" w:rsidRDefault="00505D8B" w14:paraId="7F08ED25" w14:textId="694B637B">
            <w:pPr>
              <w:spacing w:after="0" w:line="240" w:lineRule="auto"/>
              <w:jc w:val="center"/>
              <w:rPr>
                <w:rFonts w:ascii="Palatino Linotype" w:hAnsi="Palatino Linotype" w:eastAsia="Times New Roman" w:cs="Calibri"/>
                <w:b/>
                <w:color w:val="FFFFFF"/>
                <w:sz w:val="23"/>
                <w:szCs w:val="23"/>
              </w:rPr>
            </w:pPr>
            <w:r>
              <w:rPr>
                <w:rFonts w:ascii="Palatino Linotype" w:hAnsi="Palatino Linotype" w:eastAsia="Times New Roman" w:cs="Calibri"/>
                <w:b/>
                <w:color w:val="FFFFFF"/>
                <w:sz w:val="23"/>
                <w:szCs w:val="23"/>
              </w:rPr>
              <w:t xml:space="preserve">Approved </w:t>
            </w:r>
            <w:r w:rsidRPr="004929E8" w:rsidR="00C81E07">
              <w:rPr>
                <w:rFonts w:ascii="Palatino Linotype" w:hAnsi="Palatino Linotype" w:eastAsia="Times New Roman" w:cs="Calibri"/>
                <w:b/>
                <w:color w:val="FFFFFF"/>
                <w:sz w:val="23"/>
                <w:szCs w:val="23"/>
              </w:rPr>
              <w:t>LAFA</w:t>
            </w:r>
            <w:r w:rsidRPr="004929E8" w:rsidR="001127FD">
              <w:rPr>
                <w:rFonts w:ascii="Palatino Linotype" w:hAnsi="Palatino Linotype" w:eastAsia="Times New Roman" w:cs="Calibri"/>
                <w:b/>
                <w:color w:val="FFFFFF"/>
                <w:sz w:val="23"/>
                <w:szCs w:val="23"/>
              </w:rPr>
              <w:t xml:space="preserve"> </w:t>
            </w:r>
          </w:p>
        </w:tc>
        <w:tc>
          <w:tcPr>
            <w:tcW w:w="0" w:type="auto"/>
            <w:tcBorders>
              <w:top w:val="nil"/>
              <w:left w:val="single" w:color="FFFFFF" w:themeColor="background1" w:sz="4" w:space="0"/>
              <w:bottom w:val="single" w:color="FFFFFF" w:themeColor="background1" w:sz="12" w:space="0"/>
              <w:right w:val="nil"/>
            </w:tcBorders>
            <w:shd w:val="clear" w:color="auto" w:fill="4472C4" w:themeFill="accent1"/>
            <w:vAlign w:val="bottom"/>
            <w:hideMark/>
          </w:tcPr>
          <w:p w:rsidRPr="004929E8" w:rsidR="00C81E07" w:rsidRDefault="00C81E07" w14:paraId="147E9DC1" w14:textId="76DB3E71">
            <w:pPr>
              <w:spacing w:after="0" w:line="240" w:lineRule="auto"/>
              <w:jc w:val="center"/>
              <w:rPr>
                <w:rFonts w:ascii="Palatino Linotype" w:hAnsi="Palatino Linotype" w:eastAsia="Times New Roman" w:cs="Calibri"/>
                <w:b/>
                <w:color w:val="FFFFFF"/>
                <w:sz w:val="23"/>
                <w:szCs w:val="23"/>
              </w:rPr>
            </w:pPr>
            <w:r w:rsidRPr="004929E8">
              <w:rPr>
                <w:rFonts w:ascii="Palatino Linotype" w:hAnsi="Palatino Linotype" w:eastAsia="Times New Roman" w:cs="Calibri"/>
                <w:b/>
                <w:color w:val="FFFFFF"/>
                <w:sz w:val="23"/>
                <w:szCs w:val="23"/>
              </w:rPr>
              <w:t>Total Access Funding</w:t>
            </w:r>
          </w:p>
        </w:tc>
      </w:tr>
      <w:tr w:rsidRPr="00C81E07" w:rsidR="00C81E07" w:rsidTr="3A263634" w14:paraId="509606A9" w14:textId="77777777">
        <w:trPr>
          <w:cantSplit/>
          <w:trHeight w:val="375"/>
        </w:trPr>
        <w:tc>
          <w:tcPr>
            <w:tcW w:w="0" w:type="auto"/>
            <w:tcBorders>
              <w:top w:val="single" w:color="FFFFFF" w:themeColor="background1" w:sz="4" w:space="0"/>
              <w:left w:val="nil"/>
              <w:bottom w:val="single" w:color="FFFFFF" w:themeColor="background1" w:sz="4" w:space="0"/>
              <w:right w:val="single" w:color="FFFFFF" w:themeColor="background1" w:sz="4" w:space="0"/>
            </w:tcBorders>
            <w:shd w:val="clear" w:color="auto" w:fill="B4C6E7" w:themeFill="accent1" w:themeFillTint="66"/>
            <w:hideMark/>
          </w:tcPr>
          <w:p w:rsidRPr="004929E8" w:rsidR="00C81E07" w:rsidRDefault="00C81E07" w14:paraId="5BA1755A" w14:textId="77777777">
            <w:pPr>
              <w:spacing w:after="0" w:line="240" w:lineRule="auto"/>
              <w:rPr>
                <w:rFonts w:ascii="Palatino Linotype" w:hAnsi="Palatino Linotype" w:eastAsia="Times New Roman" w:cs="Calibri"/>
                <w:color w:val="000000"/>
                <w:sz w:val="23"/>
                <w:szCs w:val="23"/>
              </w:rPr>
            </w:pPr>
            <w:r w:rsidRPr="004929E8">
              <w:rPr>
                <w:rFonts w:ascii="Palatino Linotype" w:hAnsi="Palatino Linotype" w:eastAsia="Times New Roman" w:cs="Calibri"/>
                <w:color w:val="000000"/>
                <w:sz w:val="23"/>
                <w:szCs w:val="23"/>
              </w:rPr>
              <w:t>Contra Costa Transportation Authority</w:t>
            </w:r>
          </w:p>
        </w:tc>
        <w:tc>
          <w:tcPr>
            <w:tcW w:w="0" w:type="auto"/>
            <w:tcBorders>
              <w:top w:val="single" w:color="FFFFFF" w:themeColor="background1" w:sz="4" w:space="0"/>
              <w:left w:val="single" w:color="FFFFFF" w:themeColor="background1" w:sz="4" w:space="0"/>
              <w:bottom w:val="single" w:color="FFFFFF" w:themeColor="background1" w:sz="4" w:space="0"/>
              <w:right w:val="nil"/>
            </w:tcBorders>
            <w:shd w:val="clear" w:color="auto" w:fill="B4C6E7" w:themeFill="accent1" w:themeFillTint="66"/>
            <w:hideMark/>
          </w:tcPr>
          <w:p w:rsidRPr="004929E8" w:rsidR="00C81E07" w:rsidRDefault="000B134E" w14:paraId="5C1FF20F" w14:textId="1F4D2CD2">
            <w:pPr>
              <w:spacing w:after="0" w:line="240" w:lineRule="auto"/>
              <w:jc w:val="right"/>
              <w:rPr>
                <w:rFonts w:ascii="Palatino Linotype" w:hAnsi="Palatino Linotype" w:eastAsia="Times New Roman" w:cs="Calibri"/>
                <w:sz w:val="23"/>
                <w:szCs w:val="23"/>
              </w:rPr>
            </w:pPr>
            <w:r w:rsidRPr="000B134E">
              <w:rPr>
                <w:rFonts w:ascii="Palatino Linotype" w:hAnsi="Palatino Linotype" w:eastAsia="Times New Roman" w:cs="Calibri"/>
                <w:sz w:val="23"/>
                <w:szCs w:val="23"/>
              </w:rPr>
              <w:t>$</w:t>
            </w:r>
            <w:r w:rsidR="004A5341">
              <w:rPr>
                <w:rFonts w:ascii="Palatino Linotype" w:hAnsi="Palatino Linotype" w:eastAsia="Times New Roman" w:cs="Calibri"/>
                <w:sz w:val="23"/>
                <w:szCs w:val="23"/>
              </w:rPr>
              <w:t>434,226</w:t>
            </w:r>
          </w:p>
        </w:tc>
      </w:tr>
      <w:tr w:rsidRPr="00C81E07" w:rsidR="00C81E07" w:rsidTr="3A263634" w14:paraId="5E15352B" w14:textId="77777777">
        <w:trPr>
          <w:cantSplit/>
          <w:trHeight w:val="300"/>
        </w:trPr>
        <w:tc>
          <w:tcPr>
            <w:tcW w:w="0" w:type="auto"/>
            <w:tcBorders>
              <w:top w:val="single" w:color="FFFFFF" w:themeColor="background1" w:sz="4" w:space="0"/>
              <w:left w:val="nil"/>
              <w:bottom w:val="single" w:color="FFFFFF" w:themeColor="background1" w:sz="4" w:space="0"/>
              <w:right w:val="single" w:color="FFFFFF" w:themeColor="background1" w:sz="4" w:space="0"/>
            </w:tcBorders>
            <w:shd w:val="clear" w:color="auto" w:fill="D9E1F2"/>
            <w:hideMark/>
          </w:tcPr>
          <w:p w:rsidRPr="004929E8" w:rsidR="00C81E07" w:rsidRDefault="00C81E07" w14:paraId="268A59BD" w14:textId="77777777">
            <w:pPr>
              <w:spacing w:after="0" w:line="240" w:lineRule="auto"/>
              <w:rPr>
                <w:rFonts w:ascii="Palatino Linotype" w:hAnsi="Palatino Linotype" w:eastAsia="Times New Roman" w:cs="Calibri"/>
                <w:color w:val="000000"/>
                <w:sz w:val="23"/>
                <w:szCs w:val="23"/>
              </w:rPr>
            </w:pPr>
            <w:r w:rsidRPr="004929E8">
              <w:rPr>
                <w:rFonts w:ascii="Palatino Linotype" w:hAnsi="Palatino Linotype" w:eastAsia="Times New Roman" w:cs="Calibri"/>
                <w:color w:val="000000"/>
                <w:sz w:val="23"/>
                <w:szCs w:val="23"/>
              </w:rPr>
              <w:t>Fresno Council of Governments</w:t>
            </w:r>
          </w:p>
        </w:tc>
        <w:tc>
          <w:tcPr>
            <w:tcW w:w="0" w:type="auto"/>
            <w:tcBorders>
              <w:top w:val="single" w:color="FFFFFF" w:themeColor="background1" w:sz="4" w:space="0"/>
              <w:left w:val="single" w:color="FFFFFF" w:themeColor="background1" w:sz="4" w:space="0"/>
              <w:bottom w:val="single" w:color="FFFFFF" w:themeColor="background1" w:sz="4" w:space="0"/>
              <w:right w:val="nil"/>
            </w:tcBorders>
            <w:shd w:val="clear" w:color="auto" w:fill="D9E1F2"/>
            <w:hideMark/>
          </w:tcPr>
          <w:p w:rsidRPr="004929E8" w:rsidR="00C81E07" w:rsidRDefault="000B134E" w14:paraId="24A1610F" w14:textId="38D7B552">
            <w:pPr>
              <w:spacing w:after="0" w:line="240" w:lineRule="auto"/>
              <w:jc w:val="right"/>
              <w:rPr>
                <w:rFonts w:ascii="Palatino Linotype" w:hAnsi="Palatino Linotype" w:eastAsia="Times New Roman" w:cs="Calibri"/>
                <w:color w:val="000000"/>
                <w:sz w:val="23"/>
                <w:szCs w:val="23"/>
              </w:rPr>
            </w:pPr>
            <w:r w:rsidRPr="000B134E">
              <w:rPr>
                <w:rFonts w:ascii="Palatino Linotype" w:hAnsi="Palatino Linotype" w:eastAsia="Times New Roman" w:cs="Calibri"/>
                <w:color w:val="000000"/>
                <w:sz w:val="23"/>
                <w:szCs w:val="23"/>
              </w:rPr>
              <w:t>$</w:t>
            </w:r>
            <w:r w:rsidR="004A5341">
              <w:rPr>
                <w:rFonts w:ascii="Palatino Linotype" w:hAnsi="Palatino Linotype" w:eastAsia="Times New Roman" w:cs="Calibri"/>
                <w:color w:val="000000"/>
                <w:sz w:val="23"/>
                <w:szCs w:val="23"/>
              </w:rPr>
              <w:t>191,651</w:t>
            </w:r>
          </w:p>
        </w:tc>
      </w:tr>
      <w:tr w:rsidRPr="00C81E07" w:rsidR="00C81E07" w:rsidTr="3A263634" w14:paraId="3D3D4180" w14:textId="77777777">
        <w:trPr>
          <w:cantSplit/>
          <w:trHeight w:val="377"/>
        </w:trPr>
        <w:tc>
          <w:tcPr>
            <w:tcW w:w="0" w:type="auto"/>
            <w:tcBorders>
              <w:top w:val="single" w:color="FFFFFF" w:themeColor="background1" w:sz="4" w:space="0"/>
              <w:left w:val="nil"/>
              <w:bottom w:val="single" w:color="FFFFFF" w:themeColor="background1" w:sz="4" w:space="0"/>
              <w:right w:val="single" w:color="FFFFFF" w:themeColor="background1" w:sz="4" w:space="0"/>
            </w:tcBorders>
            <w:shd w:val="clear" w:color="auto" w:fill="B4C6E7" w:themeFill="accent1" w:themeFillTint="66"/>
            <w:hideMark/>
          </w:tcPr>
          <w:p w:rsidRPr="004929E8" w:rsidR="00C81E07" w:rsidRDefault="00C81E07" w14:paraId="6EA59FB7" w14:textId="77777777">
            <w:pPr>
              <w:spacing w:after="0" w:line="240" w:lineRule="auto"/>
              <w:rPr>
                <w:rFonts w:ascii="Palatino Linotype" w:hAnsi="Palatino Linotype" w:eastAsia="Times New Roman" w:cs="Calibri"/>
                <w:color w:val="000000"/>
                <w:sz w:val="23"/>
                <w:szCs w:val="23"/>
              </w:rPr>
            </w:pPr>
            <w:r w:rsidRPr="004929E8">
              <w:rPr>
                <w:rFonts w:ascii="Palatino Linotype" w:hAnsi="Palatino Linotype" w:eastAsia="Times New Roman" w:cs="Calibri"/>
                <w:color w:val="000000"/>
                <w:sz w:val="23"/>
                <w:szCs w:val="23"/>
              </w:rPr>
              <w:t>Los Angeles County Metropolitan Transportation Authority</w:t>
            </w:r>
          </w:p>
        </w:tc>
        <w:tc>
          <w:tcPr>
            <w:tcW w:w="0" w:type="auto"/>
            <w:tcBorders>
              <w:top w:val="single" w:color="FFFFFF" w:themeColor="background1" w:sz="4" w:space="0"/>
              <w:left w:val="single" w:color="FFFFFF" w:themeColor="background1" w:sz="4" w:space="0"/>
              <w:bottom w:val="single" w:color="FFFFFF" w:themeColor="background1" w:sz="4" w:space="0"/>
              <w:right w:val="nil"/>
            </w:tcBorders>
            <w:shd w:val="clear" w:color="auto" w:fill="B4C6E7" w:themeFill="accent1" w:themeFillTint="66"/>
            <w:hideMark/>
          </w:tcPr>
          <w:p w:rsidRPr="004929E8" w:rsidR="00C81E07" w:rsidRDefault="000B134E" w14:paraId="62ED1B4D" w14:textId="2F8F2AA9">
            <w:pPr>
              <w:spacing w:after="0" w:line="240" w:lineRule="auto"/>
              <w:jc w:val="right"/>
              <w:rPr>
                <w:rFonts w:ascii="Palatino Linotype" w:hAnsi="Palatino Linotype" w:eastAsia="Times New Roman" w:cs="Calibri"/>
                <w:color w:val="000000"/>
                <w:sz w:val="23"/>
                <w:szCs w:val="23"/>
              </w:rPr>
            </w:pPr>
            <w:r w:rsidRPr="000B134E">
              <w:rPr>
                <w:rFonts w:ascii="Palatino Linotype" w:hAnsi="Palatino Linotype" w:eastAsia="Times New Roman" w:cs="Calibri"/>
                <w:color w:val="000000"/>
                <w:sz w:val="23"/>
                <w:szCs w:val="23"/>
              </w:rPr>
              <w:t>$</w:t>
            </w:r>
            <w:r w:rsidR="004A5341">
              <w:rPr>
                <w:rFonts w:ascii="Palatino Linotype" w:hAnsi="Palatino Linotype" w:eastAsia="Times New Roman" w:cs="Calibri"/>
                <w:color w:val="000000"/>
                <w:sz w:val="23"/>
                <w:szCs w:val="23"/>
              </w:rPr>
              <w:t>6,671,609</w:t>
            </w:r>
          </w:p>
        </w:tc>
      </w:tr>
      <w:tr w:rsidRPr="00C81E07" w:rsidR="004A5341" w:rsidTr="001307D9" w14:paraId="11F0E2C7" w14:textId="77777777">
        <w:trPr>
          <w:cantSplit/>
          <w:trHeight w:val="300"/>
        </w:trPr>
        <w:tc>
          <w:tcPr>
            <w:tcW w:w="0" w:type="auto"/>
            <w:tcBorders>
              <w:top w:val="single" w:color="FFFFFF" w:themeColor="background1" w:sz="4" w:space="0"/>
              <w:left w:val="nil"/>
              <w:bottom w:val="single" w:color="FFFFFF" w:themeColor="background1" w:sz="4" w:space="0"/>
              <w:right w:val="single" w:color="FFFFFF" w:themeColor="background1" w:sz="4" w:space="0"/>
            </w:tcBorders>
            <w:shd w:val="clear" w:color="auto" w:fill="D9E2F3" w:themeFill="accent1" w:themeFillTint="33"/>
          </w:tcPr>
          <w:p w:rsidRPr="004929E8" w:rsidR="004A5341" w:rsidRDefault="004A5341" w14:paraId="1F9AC814" w14:textId="6E903214">
            <w:pPr>
              <w:spacing w:after="0" w:line="240" w:lineRule="auto"/>
              <w:rPr>
                <w:rFonts w:ascii="Palatino Linotype" w:hAnsi="Palatino Linotype" w:eastAsia="Times New Roman" w:cs="Calibri"/>
                <w:color w:val="000000"/>
                <w:sz w:val="23"/>
                <w:szCs w:val="23"/>
              </w:rPr>
            </w:pPr>
            <w:r>
              <w:rPr>
                <w:rFonts w:ascii="Palatino Linotype" w:hAnsi="Palatino Linotype" w:eastAsia="Times New Roman" w:cs="Calibri"/>
                <w:color w:val="000000"/>
                <w:sz w:val="23"/>
                <w:szCs w:val="23"/>
              </w:rPr>
              <w:t>Redding Area Bus Authority</w:t>
            </w:r>
          </w:p>
        </w:tc>
        <w:tc>
          <w:tcPr>
            <w:tcW w:w="0" w:type="auto"/>
            <w:tcBorders>
              <w:top w:val="single" w:color="FFFFFF" w:themeColor="background1" w:sz="4" w:space="0"/>
              <w:left w:val="single" w:color="FFFFFF" w:themeColor="background1" w:sz="4" w:space="0"/>
              <w:bottom w:val="single" w:color="FFFFFF" w:themeColor="background1" w:sz="4" w:space="0"/>
              <w:right w:val="nil"/>
            </w:tcBorders>
            <w:shd w:val="clear" w:color="auto" w:fill="D9E2F3" w:themeFill="accent1" w:themeFillTint="33"/>
          </w:tcPr>
          <w:p w:rsidRPr="000B134E" w:rsidR="004A5341" w:rsidRDefault="004A5341" w14:paraId="0FFA5739" w14:textId="01671F66">
            <w:pPr>
              <w:spacing w:after="0" w:line="240" w:lineRule="auto"/>
              <w:jc w:val="right"/>
              <w:rPr>
                <w:rFonts w:ascii="Palatino Linotype" w:hAnsi="Palatino Linotype" w:eastAsia="Times New Roman" w:cs="Calibri"/>
                <w:color w:val="000000"/>
                <w:sz w:val="23"/>
                <w:szCs w:val="23"/>
              </w:rPr>
            </w:pPr>
            <w:r>
              <w:rPr>
                <w:rFonts w:ascii="Palatino Linotype" w:hAnsi="Palatino Linotype" w:eastAsia="Times New Roman" w:cs="Calibri"/>
                <w:color w:val="000000"/>
                <w:sz w:val="23"/>
                <w:szCs w:val="23"/>
              </w:rPr>
              <w:t>$59,645</w:t>
            </w:r>
          </w:p>
        </w:tc>
      </w:tr>
      <w:tr w:rsidRPr="00C81E07" w:rsidR="00C81E07" w:rsidTr="3A263634" w14:paraId="7FEF217A" w14:textId="77777777">
        <w:trPr>
          <w:cantSplit/>
          <w:trHeight w:val="345"/>
        </w:trPr>
        <w:tc>
          <w:tcPr>
            <w:tcW w:w="0" w:type="auto"/>
            <w:tcBorders>
              <w:top w:val="single" w:color="FFFFFF" w:themeColor="background1" w:sz="4" w:space="0"/>
              <w:left w:val="nil"/>
              <w:bottom w:val="single" w:color="FFFFFF" w:themeColor="background1" w:sz="4" w:space="0"/>
              <w:right w:val="single" w:color="FFFFFF" w:themeColor="background1" w:sz="4" w:space="0"/>
            </w:tcBorders>
            <w:shd w:val="clear" w:color="auto" w:fill="B4C6E7" w:themeFill="accent1" w:themeFillTint="66"/>
            <w:hideMark/>
          </w:tcPr>
          <w:p w:rsidRPr="004929E8" w:rsidR="00C81E07" w:rsidRDefault="00CF65BD" w14:paraId="72068DE2" w14:textId="6A0A014F">
            <w:pPr>
              <w:spacing w:after="0" w:line="240" w:lineRule="auto"/>
              <w:rPr>
                <w:rFonts w:ascii="Palatino Linotype" w:hAnsi="Palatino Linotype" w:eastAsia="Times New Roman" w:cs="Calibri"/>
                <w:color w:val="000000"/>
                <w:sz w:val="23"/>
                <w:szCs w:val="23"/>
              </w:rPr>
            </w:pPr>
            <w:r w:rsidRPr="004929E8">
              <w:rPr>
                <w:rFonts w:ascii="Palatino Linotype" w:hAnsi="Palatino Linotype" w:eastAsia="Times New Roman" w:cs="Calibri"/>
                <w:color w:val="000000"/>
                <w:sz w:val="23"/>
                <w:szCs w:val="23"/>
              </w:rPr>
              <w:t>San Diego Association of Governments</w:t>
            </w:r>
          </w:p>
        </w:tc>
        <w:tc>
          <w:tcPr>
            <w:tcW w:w="0" w:type="auto"/>
            <w:tcBorders>
              <w:top w:val="single" w:color="FFFFFF" w:themeColor="background1" w:sz="4" w:space="0"/>
              <w:left w:val="single" w:color="FFFFFF" w:themeColor="background1" w:sz="4" w:space="0"/>
              <w:bottom w:val="single" w:color="FFFFFF" w:themeColor="background1" w:sz="4" w:space="0"/>
              <w:right w:val="nil"/>
            </w:tcBorders>
            <w:shd w:val="clear" w:color="auto" w:fill="B4C6E7" w:themeFill="accent1" w:themeFillTint="66"/>
            <w:hideMark/>
          </w:tcPr>
          <w:p w:rsidRPr="004929E8" w:rsidR="00C81E07" w:rsidRDefault="000B134E" w14:paraId="007E14C3" w14:textId="5722A8AF">
            <w:pPr>
              <w:spacing w:after="0" w:line="240" w:lineRule="auto"/>
              <w:jc w:val="right"/>
              <w:rPr>
                <w:rFonts w:ascii="Palatino Linotype" w:hAnsi="Palatino Linotype" w:eastAsia="Times New Roman" w:cs="Calibri"/>
                <w:color w:val="000000"/>
                <w:sz w:val="23"/>
                <w:szCs w:val="23"/>
              </w:rPr>
            </w:pPr>
            <w:r w:rsidRPr="000B134E">
              <w:rPr>
                <w:rFonts w:ascii="Palatino Linotype" w:hAnsi="Palatino Linotype" w:eastAsia="Times New Roman" w:cs="Calibri"/>
                <w:color w:val="000000"/>
                <w:sz w:val="23"/>
                <w:szCs w:val="23"/>
              </w:rPr>
              <w:t>$</w:t>
            </w:r>
            <w:r w:rsidR="004A5341">
              <w:rPr>
                <w:rFonts w:ascii="Palatino Linotype" w:hAnsi="Palatino Linotype" w:eastAsia="Times New Roman" w:cs="Calibri"/>
                <w:color w:val="000000"/>
                <w:sz w:val="23"/>
                <w:szCs w:val="23"/>
              </w:rPr>
              <w:t>2,731,158</w:t>
            </w:r>
          </w:p>
        </w:tc>
      </w:tr>
      <w:tr w:rsidRPr="00C81E07" w:rsidR="00C81E07" w:rsidTr="3A263634" w14:paraId="4710191E" w14:textId="77777777">
        <w:trPr>
          <w:cantSplit/>
          <w:trHeight w:val="375"/>
        </w:trPr>
        <w:tc>
          <w:tcPr>
            <w:tcW w:w="0" w:type="auto"/>
            <w:tcBorders>
              <w:top w:val="single" w:color="FFFFFF" w:themeColor="background1" w:sz="4" w:space="0"/>
              <w:left w:val="nil"/>
              <w:bottom w:val="single" w:color="FFFFFF" w:themeColor="background1" w:sz="4" w:space="0"/>
              <w:right w:val="single" w:color="FFFFFF" w:themeColor="background1" w:sz="4" w:space="0"/>
            </w:tcBorders>
            <w:shd w:val="clear" w:color="auto" w:fill="D9E2F3" w:themeFill="accent1" w:themeFillTint="33"/>
          </w:tcPr>
          <w:p w:rsidRPr="004929E8" w:rsidR="00C81E07" w:rsidRDefault="005D3268" w14:paraId="13E43EB5" w14:textId="5C6DC71C">
            <w:pPr>
              <w:spacing w:after="0" w:line="240" w:lineRule="auto"/>
              <w:rPr>
                <w:rFonts w:ascii="Palatino Linotype" w:hAnsi="Palatino Linotype" w:eastAsia="Times New Roman" w:cs="Calibri"/>
                <w:color w:val="000000"/>
                <w:sz w:val="23"/>
                <w:szCs w:val="23"/>
              </w:rPr>
            </w:pPr>
            <w:r>
              <w:rPr>
                <w:rFonts w:ascii="Palatino Linotype" w:hAnsi="Palatino Linotype" w:eastAsia="Times New Roman" w:cs="Calibri"/>
                <w:color w:val="000000"/>
                <w:sz w:val="23"/>
                <w:szCs w:val="23"/>
              </w:rPr>
              <w:t>San Francisco Municipal Transportation Agency</w:t>
            </w:r>
          </w:p>
        </w:tc>
        <w:tc>
          <w:tcPr>
            <w:tcW w:w="0" w:type="auto"/>
            <w:tcBorders>
              <w:top w:val="single" w:color="FFFFFF" w:themeColor="background1" w:sz="4" w:space="0"/>
              <w:left w:val="single" w:color="FFFFFF" w:themeColor="background1" w:sz="4" w:space="0"/>
              <w:bottom w:val="single" w:color="FFFFFF" w:themeColor="background1" w:sz="4" w:space="0"/>
              <w:right w:val="nil"/>
            </w:tcBorders>
            <w:shd w:val="clear" w:color="auto" w:fill="D9E2F3" w:themeFill="accent1" w:themeFillTint="33"/>
          </w:tcPr>
          <w:p w:rsidRPr="004929E8" w:rsidR="00C81E07" w:rsidRDefault="0071256F" w14:paraId="36466EA9" w14:textId="290A4DE9">
            <w:pPr>
              <w:spacing w:after="0" w:line="240" w:lineRule="auto"/>
              <w:jc w:val="right"/>
              <w:rPr>
                <w:rFonts w:ascii="Palatino Linotype" w:hAnsi="Palatino Linotype" w:eastAsia="Times New Roman" w:cs="Calibri"/>
                <w:sz w:val="23"/>
                <w:szCs w:val="23"/>
              </w:rPr>
            </w:pPr>
            <w:r>
              <w:rPr>
                <w:rFonts w:ascii="Palatino Linotype" w:hAnsi="Palatino Linotype" w:eastAsia="Times New Roman" w:cs="Calibri"/>
                <w:sz w:val="23"/>
                <w:szCs w:val="23"/>
              </w:rPr>
              <w:t>$</w:t>
            </w:r>
            <w:r w:rsidR="004A5341">
              <w:rPr>
                <w:rFonts w:ascii="Palatino Linotype" w:hAnsi="Palatino Linotype" w:eastAsia="Times New Roman" w:cs="Calibri"/>
                <w:sz w:val="23"/>
                <w:szCs w:val="23"/>
              </w:rPr>
              <w:t>1,713,063</w:t>
            </w:r>
          </w:p>
        </w:tc>
      </w:tr>
      <w:tr w:rsidRPr="00C81E07" w:rsidR="005D3268" w:rsidTr="3A263634" w14:paraId="723A8065" w14:textId="77777777">
        <w:trPr>
          <w:cantSplit/>
          <w:trHeight w:val="315"/>
        </w:trPr>
        <w:tc>
          <w:tcPr>
            <w:tcW w:w="0" w:type="auto"/>
            <w:tcBorders>
              <w:top w:val="single" w:color="FFFFFF" w:themeColor="background1" w:sz="4" w:space="0"/>
              <w:left w:val="nil"/>
              <w:bottom w:val="single" w:color="FFFFFF" w:themeColor="background1" w:sz="4" w:space="0"/>
              <w:right w:val="single" w:color="FFFFFF" w:themeColor="background1" w:sz="4" w:space="0"/>
            </w:tcBorders>
            <w:shd w:val="clear" w:color="auto" w:fill="B4C6E7" w:themeFill="accent1" w:themeFillTint="66"/>
          </w:tcPr>
          <w:p w:rsidRPr="004929E8" w:rsidR="005D3268" w:rsidRDefault="005D3268" w14:paraId="4FA077ED" w14:textId="7AB108B3">
            <w:pPr>
              <w:spacing w:after="0" w:line="240" w:lineRule="auto"/>
              <w:rPr>
                <w:rFonts w:ascii="Palatino Linotype" w:hAnsi="Palatino Linotype" w:eastAsia="Times New Roman" w:cs="Calibri"/>
                <w:color w:val="000000"/>
                <w:sz w:val="23"/>
                <w:szCs w:val="23"/>
              </w:rPr>
            </w:pPr>
            <w:r w:rsidRPr="004929E8">
              <w:rPr>
                <w:rFonts w:ascii="Palatino Linotype" w:hAnsi="Palatino Linotype" w:eastAsia="Times New Roman" w:cs="Calibri"/>
                <w:color w:val="000000"/>
                <w:sz w:val="23"/>
                <w:szCs w:val="23"/>
              </w:rPr>
              <w:t>San Luis Obispo Coun</w:t>
            </w:r>
            <w:r w:rsidR="0019339C">
              <w:rPr>
                <w:rFonts w:ascii="Palatino Linotype" w:hAnsi="Palatino Linotype" w:eastAsia="Times New Roman" w:cs="Calibri"/>
                <w:color w:val="000000"/>
                <w:sz w:val="23"/>
                <w:szCs w:val="23"/>
              </w:rPr>
              <w:t>cil</w:t>
            </w:r>
            <w:r w:rsidRPr="004929E8">
              <w:rPr>
                <w:rFonts w:ascii="Palatino Linotype" w:hAnsi="Palatino Linotype" w:eastAsia="Times New Roman" w:cs="Calibri"/>
                <w:color w:val="000000"/>
                <w:sz w:val="23"/>
                <w:szCs w:val="23"/>
              </w:rPr>
              <w:t xml:space="preserve"> of Government</w:t>
            </w:r>
            <w:r w:rsidR="0019339C">
              <w:rPr>
                <w:rFonts w:ascii="Palatino Linotype" w:hAnsi="Palatino Linotype" w:eastAsia="Times New Roman" w:cs="Calibri"/>
                <w:color w:val="000000"/>
                <w:sz w:val="23"/>
                <w:szCs w:val="23"/>
              </w:rPr>
              <w:t>s</w:t>
            </w:r>
          </w:p>
        </w:tc>
        <w:tc>
          <w:tcPr>
            <w:tcW w:w="0" w:type="auto"/>
            <w:tcBorders>
              <w:top w:val="single" w:color="FFFFFF" w:themeColor="background1" w:sz="4" w:space="0"/>
              <w:left w:val="single" w:color="FFFFFF" w:themeColor="background1" w:sz="4" w:space="0"/>
              <w:bottom w:val="single" w:color="FFFFFF" w:themeColor="background1" w:sz="4" w:space="0"/>
              <w:right w:val="nil"/>
            </w:tcBorders>
            <w:shd w:val="clear" w:color="auto" w:fill="B4C6E7" w:themeFill="accent1" w:themeFillTint="66"/>
          </w:tcPr>
          <w:p w:rsidRPr="004929E8" w:rsidR="005D3268" w:rsidRDefault="005D3268" w14:paraId="5A25ABBE" w14:textId="07340BAD">
            <w:pPr>
              <w:spacing w:after="0" w:line="240" w:lineRule="auto"/>
              <w:jc w:val="right"/>
              <w:rPr>
                <w:rFonts w:ascii="Palatino Linotype" w:hAnsi="Palatino Linotype" w:eastAsia="Times New Roman" w:cs="Calibri"/>
                <w:color w:val="000000"/>
                <w:sz w:val="23"/>
                <w:szCs w:val="23"/>
              </w:rPr>
            </w:pPr>
            <w:r w:rsidRPr="000B134E">
              <w:rPr>
                <w:rFonts w:ascii="Palatino Linotype" w:hAnsi="Palatino Linotype" w:eastAsia="Times New Roman" w:cs="Calibri"/>
                <w:sz w:val="23"/>
                <w:szCs w:val="23"/>
              </w:rPr>
              <w:t>$</w:t>
            </w:r>
            <w:r w:rsidR="004A5341">
              <w:rPr>
                <w:rFonts w:ascii="Palatino Linotype" w:hAnsi="Palatino Linotype" w:eastAsia="Times New Roman" w:cs="Calibri"/>
                <w:sz w:val="23"/>
                <w:szCs w:val="23"/>
              </w:rPr>
              <w:t>68,497</w:t>
            </w:r>
          </w:p>
        </w:tc>
      </w:tr>
      <w:tr w:rsidRPr="00C81E07" w:rsidR="004A5341" w:rsidTr="3A263634" w14:paraId="683180A3" w14:textId="77777777">
        <w:trPr>
          <w:cantSplit/>
          <w:trHeight w:val="315"/>
        </w:trPr>
        <w:tc>
          <w:tcPr>
            <w:tcW w:w="0" w:type="auto"/>
            <w:tcBorders>
              <w:top w:val="single" w:color="FFFFFF" w:themeColor="background1" w:sz="4" w:space="0"/>
              <w:left w:val="nil"/>
              <w:bottom w:val="single" w:color="FFFFFF" w:themeColor="background1" w:sz="4" w:space="0"/>
              <w:right w:val="single" w:color="FFFFFF" w:themeColor="background1" w:sz="4" w:space="0"/>
            </w:tcBorders>
            <w:shd w:val="clear" w:color="auto" w:fill="D9E2F3" w:themeFill="accent1" w:themeFillTint="33"/>
          </w:tcPr>
          <w:p w:rsidRPr="004929E8" w:rsidR="004A5341" w:rsidRDefault="004A5341" w14:paraId="7D10F80D" w14:textId="40BD8419">
            <w:pPr>
              <w:spacing w:after="0" w:line="240" w:lineRule="auto"/>
              <w:rPr>
                <w:rFonts w:ascii="Palatino Linotype" w:hAnsi="Palatino Linotype" w:eastAsia="Times New Roman" w:cs="Calibri"/>
                <w:color w:val="000000"/>
                <w:sz w:val="23"/>
                <w:szCs w:val="23"/>
              </w:rPr>
            </w:pPr>
            <w:r>
              <w:rPr>
                <w:rFonts w:ascii="Palatino Linotype" w:hAnsi="Palatino Linotype" w:eastAsia="Times New Roman" w:cs="Calibri"/>
                <w:color w:val="000000"/>
                <w:sz w:val="23"/>
                <w:szCs w:val="23"/>
              </w:rPr>
              <w:t>Santa Barbara County Association of Government</w:t>
            </w:r>
            <w:r w:rsidR="0019339C">
              <w:rPr>
                <w:rFonts w:ascii="Palatino Linotype" w:hAnsi="Palatino Linotype" w:eastAsia="Times New Roman" w:cs="Calibri"/>
                <w:color w:val="000000"/>
                <w:sz w:val="23"/>
                <w:szCs w:val="23"/>
              </w:rPr>
              <w:t>s</w:t>
            </w:r>
          </w:p>
        </w:tc>
        <w:tc>
          <w:tcPr>
            <w:tcW w:w="0" w:type="auto"/>
            <w:tcBorders>
              <w:top w:val="single" w:color="FFFFFF" w:themeColor="background1" w:sz="4" w:space="0"/>
              <w:left w:val="single" w:color="FFFFFF" w:themeColor="background1" w:sz="4" w:space="0"/>
              <w:bottom w:val="single" w:color="FFFFFF" w:themeColor="background1" w:sz="4" w:space="0"/>
              <w:right w:val="nil"/>
            </w:tcBorders>
            <w:shd w:val="clear" w:color="auto" w:fill="D9E2F3" w:themeFill="accent1" w:themeFillTint="33"/>
          </w:tcPr>
          <w:p w:rsidRPr="000B134E" w:rsidR="004A5341" w:rsidRDefault="004A5341" w14:paraId="0F0905D5" w14:textId="7107D225">
            <w:pPr>
              <w:spacing w:after="0" w:line="240" w:lineRule="auto"/>
              <w:jc w:val="right"/>
              <w:rPr>
                <w:rFonts w:ascii="Palatino Linotype" w:hAnsi="Palatino Linotype" w:eastAsia="Times New Roman" w:cs="Calibri"/>
                <w:sz w:val="23"/>
                <w:szCs w:val="23"/>
              </w:rPr>
            </w:pPr>
            <w:r>
              <w:rPr>
                <w:rFonts w:ascii="Palatino Linotype" w:hAnsi="Palatino Linotype" w:eastAsia="Times New Roman" w:cs="Calibri"/>
                <w:sz w:val="23"/>
                <w:szCs w:val="23"/>
              </w:rPr>
              <w:t>$155,823</w:t>
            </w:r>
          </w:p>
        </w:tc>
      </w:tr>
      <w:tr w:rsidRPr="00C81E07" w:rsidR="005D3268" w:rsidTr="3A263634" w14:paraId="5D08CD16" w14:textId="77777777">
        <w:trPr>
          <w:cantSplit/>
          <w:trHeight w:val="375"/>
        </w:trPr>
        <w:tc>
          <w:tcPr>
            <w:tcW w:w="0" w:type="auto"/>
            <w:tcBorders>
              <w:top w:val="single" w:color="FFFFFF" w:themeColor="background1" w:sz="4" w:space="0"/>
              <w:left w:val="nil"/>
              <w:bottom w:val="single" w:color="FFFFFF" w:themeColor="background1" w:sz="4" w:space="0"/>
              <w:right w:val="single" w:color="FFFFFF" w:themeColor="background1" w:sz="4" w:space="0"/>
            </w:tcBorders>
            <w:shd w:val="clear" w:color="auto" w:fill="B4C6E7" w:themeFill="accent1" w:themeFillTint="66"/>
          </w:tcPr>
          <w:p w:rsidRPr="004929E8" w:rsidR="005D3268" w:rsidRDefault="005D3268" w14:paraId="4DDE64B6" w14:textId="7802A504">
            <w:pPr>
              <w:spacing w:after="0" w:line="240" w:lineRule="auto"/>
              <w:rPr>
                <w:rFonts w:ascii="Palatino Linotype" w:hAnsi="Palatino Linotype" w:eastAsia="Times New Roman" w:cs="Calibri"/>
                <w:color w:val="000000"/>
                <w:sz w:val="23"/>
                <w:szCs w:val="23"/>
              </w:rPr>
            </w:pPr>
            <w:r>
              <w:rPr>
                <w:rFonts w:ascii="Palatino Linotype" w:hAnsi="Palatino Linotype" w:eastAsia="Times New Roman" w:cs="Calibri"/>
                <w:color w:val="000000"/>
              </w:rPr>
              <w:t>Santa Cruz County Regional Transportation Commission</w:t>
            </w:r>
          </w:p>
        </w:tc>
        <w:tc>
          <w:tcPr>
            <w:tcW w:w="0" w:type="auto"/>
            <w:tcBorders>
              <w:top w:val="single" w:color="FFFFFF" w:themeColor="background1" w:sz="4" w:space="0"/>
              <w:left w:val="single" w:color="FFFFFF" w:themeColor="background1" w:sz="4" w:space="0"/>
              <w:bottom w:val="single" w:color="FFFFFF" w:themeColor="background1" w:sz="4" w:space="0"/>
              <w:right w:val="nil"/>
            </w:tcBorders>
            <w:shd w:val="clear" w:color="auto" w:fill="B4C6E7" w:themeFill="accent1" w:themeFillTint="66"/>
          </w:tcPr>
          <w:p w:rsidRPr="004929E8" w:rsidR="005D3268" w:rsidRDefault="005D3268" w14:paraId="67CA7574" w14:textId="5A28D382">
            <w:pPr>
              <w:spacing w:after="0" w:line="240" w:lineRule="auto"/>
              <w:jc w:val="right"/>
              <w:rPr>
                <w:rFonts w:ascii="Palatino Linotype" w:hAnsi="Palatino Linotype" w:eastAsia="Times New Roman" w:cs="Calibri"/>
                <w:sz w:val="23"/>
                <w:szCs w:val="23"/>
              </w:rPr>
            </w:pPr>
            <w:r w:rsidRPr="000B134E">
              <w:rPr>
                <w:rFonts w:ascii="Palatino Linotype" w:hAnsi="Palatino Linotype" w:eastAsia="Times New Roman" w:cs="Calibri"/>
                <w:color w:val="000000"/>
                <w:sz w:val="23"/>
                <w:szCs w:val="23"/>
              </w:rPr>
              <w:t>$</w:t>
            </w:r>
            <w:r w:rsidR="004A5341">
              <w:rPr>
                <w:rFonts w:ascii="Palatino Linotype" w:hAnsi="Palatino Linotype" w:eastAsia="Times New Roman" w:cs="Calibri"/>
                <w:color w:val="000000"/>
                <w:sz w:val="23"/>
                <w:szCs w:val="23"/>
              </w:rPr>
              <w:t>54,422</w:t>
            </w:r>
          </w:p>
        </w:tc>
      </w:tr>
      <w:tr w:rsidRPr="00C81E07" w:rsidR="005D3268" w:rsidTr="3A263634" w14:paraId="46F56019" w14:textId="77777777">
        <w:trPr>
          <w:cantSplit/>
          <w:trHeight w:val="300"/>
        </w:trPr>
        <w:tc>
          <w:tcPr>
            <w:tcW w:w="0" w:type="auto"/>
            <w:tcBorders>
              <w:top w:val="single" w:color="FFFFFF" w:themeColor="background1" w:sz="4" w:space="0"/>
              <w:left w:val="nil"/>
              <w:bottom w:val="single" w:color="FFFFFF" w:themeColor="background1" w:sz="4" w:space="0"/>
              <w:right w:val="single" w:color="FFFFFF" w:themeColor="background1" w:sz="4" w:space="0"/>
            </w:tcBorders>
            <w:shd w:val="clear" w:color="auto" w:fill="D9E2F3" w:themeFill="accent1" w:themeFillTint="33"/>
          </w:tcPr>
          <w:p w:rsidRPr="004929E8" w:rsidR="005D3268" w:rsidRDefault="005D3268" w14:paraId="35B0BF0D" w14:textId="39588751">
            <w:pPr>
              <w:spacing w:after="0" w:line="240" w:lineRule="auto"/>
              <w:rPr>
                <w:rFonts w:ascii="Palatino Linotype" w:hAnsi="Palatino Linotype" w:eastAsia="Times New Roman" w:cs="Calibri"/>
                <w:color w:val="000000"/>
                <w:sz w:val="23"/>
                <w:szCs w:val="23"/>
              </w:rPr>
            </w:pPr>
            <w:r w:rsidRPr="004929E8">
              <w:rPr>
                <w:rFonts w:ascii="Palatino Linotype" w:hAnsi="Palatino Linotype" w:eastAsia="Times New Roman" w:cs="Calibri"/>
                <w:color w:val="000000"/>
                <w:sz w:val="23"/>
                <w:szCs w:val="23"/>
              </w:rPr>
              <w:t>Solano Transportation Authority</w:t>
            </w:r>
          </w:p>
        </w:tc>
        <w:tc>
          <w:tcPr>
            <w:tcW w:w="0" w:type="auto"/>
            <w:tcBorders>
              <w:top w:val="single" w:color="FFFFFF" w:themeColor="background1" w:sz="4" w:space="0"/>
              <w:left w:val="single" w:color="FFFFFF" w:themeColor="background1" w:sz="4" w:space="0"/>
              <w:bottom w:val="single" w:color="FFFFFF" w:themeColor="background1" w:sz="4" w:space="0"/>
              <w:right w:val="nil"/>
            </w:tcBorders>
            <w:shd w:val="clear" w:color="auto" w:fill="D9E2F3" w:themeFill="accent1" w:themeFillTint="33"/>
          </w:tcPr>
          <w:p w:rsidRPr="004929E8" w:rsidR="005D3268" w:rsidRDefault="005D3268" w14:paraId="589E2B70" w14:textId="5DC2A56B">
            <w:pPr>
              <w:spacing w:after="0" w:line="240" w:lineRule="auto"/>
              <w:jc w:val="right"/>
              <w:rPr>
                <w:rFonts w:ascii="Palatino Linotype" w:hAnsi="Palatino Linotype" w:eastAsia="Times New Roman" w:cs="Calibri"/>
                <w:sz w:val="23"/>
                <w:szCs w:val="23"/>
              </w:rPr>
            </w:pPr>
            <w:r w:rsidRPr="000B134E">
              <w:rPr>
                <w:rFonts w:ascii="Palatino Linotype" w:hAnsi="Palatino Linotype" w:eastAsia="Times New Roman" w:cs="Calibri"/>
                <w:sz w:val="23"/>
                <w:szCs w:val="23"/>
              </w:rPr>
              <w:t>$</w:t>
            </w:r>
            <w:r w:rsidR="004A5341">
              <w:rPr>
                <w:rFonts w:ascii="Palatino Linotype" w:hAnsi="Palatino Linotype" w:eastAsia="Times New Roman" w:cs="Calibri"/>
                <w:sz w:val="23"/>
                <w:szCs w:val="23"/>
              </w:rPr>
              <w:t>94,2</w:t>
            </w:r>
            <w:r w:rsidR="000D21B2">
              <w:rPr>
                <w:rFonts w:ascii="Palatino Linotype" w:hAnsi="Palatino Linotype" w:eastAsia="Times New Roman" w:cs="Calibri"/>
                <w:sz w:val="23"/>
                <w:szCs w:val="23"/>
              </w:rPr>
              <w:t>10</w:t>
            </w:r>
          </w:p>
        </w:tc>
      </w:tr>
      <w:tr w:rsidRPr="00C81E07" w:rsidR="005D3268" w:rsidTr="3A263634" w14:paraId="6C0DCDF7" w14:textId="77777777">
        <w:trPr>
          <w:cantSplit/>
          <w:trHeight w:val="375"/>
        </w:trPr>
        <w:tc>
          <w:tcPr>
            <w:tcW w:w="0" w:type="auto"/>
            <w:tcBorders>
              <w:top w:val="single" w:color="FFFFFF" w:themeColor="background1" w:sz="4" w:space="0"/>
              <w:left w:val="nil"/>
              <w:bottom w:val="single" w:color="FFFFFF" w:themeColor="background1" w:sz="4" w:space="0"/>
              <w:right w:val="single" w:color="FFFFFF" w:themeColor="background1" w:sz="4" w:space="0"/>
            </w:tcBorders>
            <w:shd w:val="clear" w:color="auto" w:fill="B4C6E7" w:themeFill="accent1" w:themeFillTint="66"/>
          </w:tcPr>
          <w:p w:rsidRPr="004929E8" w:rsidR="005D3268" w:rsidRDefault="005D3268" w14:paraId="4E7474F3" w14:textId="44F13E59">
            <w:pPr>
              <w:spacing w:after="0" w:line="240" w:lineRule="auto"/>
              <w:rPr>
                <w:rFonts w:ascii="Palatino Linotype" w:hAnsi="Palatino Linotype" w:eastAsia="Times New Roman" w:cs="Calibri"/>
                <w:color w:val="000000"/>
                <w:sz w:val="23"/>
                <w:szCs w:val="23"/>
              </w:rPr>
            </w:pPr>
            <w:r w:rsidRPr="004929E8">
              <w:rPr>
                <w:rFonts w:ascii="Palatino Linotype" w:hAnsi="Palatino Linotype" w:eastAsia="Times New Roman" w:cs="Calibri"/>
                <w:color w:val="000000"/>
                <w:sz w:val="23"/>
                <w:szCs w:val="23"/>
              </w:rPr>
              <w:t>Transportation Agency for Monterey County</w:t>
            </w:r>
          </w:p>
        </w:tc>
        <w:tc>
          <w:tcPr>
            <w:tcW w:w="0" w:type="auto"/>
            <w:tcBorders>
              <w:top w:val="single" w:color="FFFFFF" w:themeColor="background1" w:sz="4" w:space="0"/>
              <w:left w:val="single" w:color="FFFFFF" w:themeColor="background1" w:sz="4" w:space="0"/>
              <w:bottom w:val="single" w:color="FFFFFF" w:themeColor="background1" w:sz="4" w:space="0"/>
              <w:right w:val="nil"/>
            </w:tcBorders>
            <w:shd w:val="clear" w:color="auto" w:fill="B4C6E7" w:themeFill="accent1" w:themeFillTint="66"/>
          </w:tcPr>
          <w:p w:rsidRPr="004929E8" w:rsidR="005D3268" w:rsidRDefault="005D3268" w14:paraId="64B76E42" w14:textId="740AF617">
            <w:pPr>
              <w:spacing w:after="0" w:line="240" w:lineRule="auto"/>
              <w:jc w:val="right"/>
              <w:rPr>
                <w:rFonts w:ascii="Palatino Linotype" w:hAnsi="Palatino Linotype" w:eastAsia="Times New Roman" w:cs="Calibri"/>
                <w:sz w:val="23"/>
                <w:szCs w:val="23"/>
              </w:rPr>
            </w:pPr>
            <w:r w:rsidRPr="000B134E">
              <w:rPr>
                <w:rFonts w:ascii="Palatino Linotype" w:hAnsi="Palatino Linotype" w:eastAsia="Times New Roman" w:cs="Calibri"/>
                <w:sz w:val="23"/>
                <w:szCs w:val="23"/>
              </w:rPr>
              <w:t>$</w:t>
            </w:r>
            <w:r w:rsidR="004A5341">
              <w:rPr>
                <w:rFonts w:ascii="Palatino Linotype" w:hAnsi="Palatino Linotype" w:eastAsia="Times New Roman" w:cs="Calibri"/>
                <w:sz w:val="23"/>
                <w:szCs w:val="23"/>
              </w:rPr>
              <w:t>82,658</w:t>
            </w:r>
          </w:p>
        </w:tc>
      </w:tr>
      <w:tr w:rsidRPr="00C81E07" w:rsidR="005D3268" w:rsidTr="3A263634" w14:paraId="273C3D52" w14:textId="77777777">
        <w:trPr>
          <w:cantSplit/>
          <w:trHeight w:val="300"/>
        </w:trPr>
        <w:tc>
          <w:tcPr>
            <w:tcW w:w="0" w:type="auto"/>
            <w:tcBorders>
              <w:top w:val="single" w:color="FFFFFF" w:themeColor="background1" w:sz="4" w:space="0"/>
              <w:left w:val="nil"/>
              <w:bottom w:val="single" w:color="FFFFFF" w:themeColor="background1" w:sz="4" w:space="0"/>
              <w:right w:val="single" w:color="FFFFFF" w:themeColor="background1" w:sz="4" w:space="0"/>
            </w:tcBorders>
            <w:shd w:val="clear" w:color="auto" w:fill="D9E2F3" w:themeFill="accent1" w:themeFillTint="33"/>
          </w:tcPr>
          <w:p w:rsidRPr="004929E8" w:rsidR="005D3268" w:rsidRDefault="005D3268" w14:paraId="68A35D76" w14:textId="54E3A7C9">
            <w:pPr>
              <w:spacing w:after="0" w:line="240" w:lineRule="auto"/>
              <w:rPr>
                <w:rFonts w:ascii="Palatino Linotype" w:hAnsi="Palatino Linotype" w:eastAsia="Times New Roman" w:cs="Calibri"/>
                <w:b/>
                <w:color w:val="000000"/>
                <w:sz w:val="23"/>
                <w:szCs w:val="23"/>
              </w:rPr>
            </w:pPr>
            <w:r>
              <w:rPr>
                <w:rFonts w:ascii="Palatino Linotype" w:hAnsi="Palatino Linotype" w:eastAsia="Times New Roman" w:cs="Calibri"/>
                <w:color w:val="000000"/>
              </w:rPr>
              <w:t>Ventura County Transportation Commission</w:t>
            </w:r>
          </w:p>
        </w:tc>
        <w:tc>
          <w:tcPr>
            <w:tcW w:w="0" w:type="auto"/>
            <w:tcBorders>
              <w:top w:val="single" w:color="FFFFFF" w:themeColor="background1" w:sz="4" w:space="0"/>
              <w:left w:val="single" w:color="FFFFFF" w:themeColor="background1" w:sz="4" w:space="0"/>
              <w:bottom w:val="single" w:color="FFFFFF" w:themeColor="background1" w:sz="4" w:space="0"/>
              <w:right w:val="nil"/>
            </w:tcBorders>
            <w:shd w:val="clear" w:color="auto" w:fill="D9E2F3" w:themeFill="accent1" w:themeFillTint="33"/>
          </w:tcPr>
          <w:p w:rsidRPr="004929E8" w:rsidR="005D3268" w:rsidRDefault="005D3268" w14:paraId="5E4564E3" w14:textId="13032851">
            <w:pPr>
              <w:spacing w:after="0" w:line="240" w:lineRule="auto"/>
              <w:jc w:val="right"/>
              <w:rPr>
                <w:rFonts w:ascii="Palatino Linotype" w:hAnsi="Palatino Linotype" w:eastAsia="Times New Roman" w:cs="Calibri"/>
                <w:b/>
                <w:sz w:val="23"/>
                <w:szCs w:val="23"/>
              </w:rPr>
            </w:pPr>
            <w:r w:rsidRPr="000B134E">
              <w:rPr>
                <w:rFonts w:ascii="Palatino Linotype" w:hAnsi="Palatino Linotype" w:eastAsia="Times New Roman" w:cs="Calibri"/>
                <w:sz w:val="23"/>
                <w:szCs w:val="23"/>
              </w:rPr>
              <w:t>$</w:t>
            </w:r>
            <w:r w:rsidR="004A5341">
              <w:rPr>
                <w:rFonts w:ascii="Palatino Linotype" w:hAnsi="Palatino Linotype" w:eastAsia="Times New Roman" w:cs="Calibri"/>
                <w:sz w:val="23"/>
                <w:szCs w:val="23"/>
              </w:rPr>
              <w:t>143,823</w:t>
            </w:r>
          </w:p>
        </w:tc>
      </w:tr>
      <w:tr w:rsidRPr="00C81E07" w:rsidR="005D3268" w:rsidTr="3A263634" w14:paraId="2F82F570" w14:textId="77777777">
        <w:trPr>
          <w:cantSplit/>
          <w:trHeight w:val="300"/>
        </w:trPr>
        <w:tc>
          <w:tcPr>
            <w:tcW w:w="0" w:type="auto"/>
            <w:tcBorders>
              <w:top w:val="single" w:color="FFFFFF" w:themeColor="background1" w:sz="4" w:space="0"/>
              <w:left w:val="nil"/>
              <w:bottom w:val="single" w:color="FFFFFF" w:themeColor="background1" w:sz="4" w:space="0"/>
              <w:right w:val="single" w:color="FFFFFF" w:themeColor="background1" w:sz="4" w:space="0"/>
            </w:tcBorders>
            <w:shd w:val="clear" w:color="auto" w:fill="B4C6E7" w:themeFill="accent1" w:themeFillTint="66"/>
          </w:tcPr>
          <w:p w:rsidRPr="004929E8" w:rsidR="005D3268" w:rsidRDefault="005D3268" w14:paraId="65D77517" w14:textId="2D32BA21">
            <w:pPr>
              <w:spacing w:after="0" w:line="240" w:lineRule="auto"/>
              <w:rPr>
                <w:rFonts w:ascii="Palatino Linotype" w:hAnsi="Palatino Linotype" w:eastAsia="Times New Roman" w:cs="Calibri"/>
                <w:b/>
                <w:color w:val="000000"/>
                <w:sz w:val="23"/>
                <w:szCs w:val="23"/>
              </w:rPr>
            </w:pPr>
            <w:r w:rsidRPr="004929E8">
              <w:rPr>
                <w:rFonts w:ascii="Palatino Linotype" w:hAnsi="Palatino Linotype" w:eastAsia="Times New Roman" w:cs="Calibri"/>
                <w:b/>
                <w:color w:val="000000"/>
                <w:sz w:val="23"/>
                <w:szCs w:val="23"/>
              </w:rPr>
              <w:t>TOTAL</w:t>
            </w:r>
          </w:p>
        </w:tc>
        <w:tc>
          <w:tcPr>
            <w:tcW w:w="0" w:type="auto"/>
            <w:tcBorders>
              <w:top w:val="single" w:color="FFFFFF" w:themeColor="background1" w:sz="4" w:space="0"/>
              <w:left w:val="single" w:color="FFFFFF" w:themeColor="background1" w:sz="4" w:space="0"/>
              <w:bottom w:val="single" w:color="FFFFFF" w:themeColor="background1" w:sz="4" w:space="0"/>
              <w:right w:val="nil"/>
            </w:tcBorders>
            <w:shd w:val="clear" w:color="auto" w:fill="B4C6E7" w:themeFill="accent1" w:themeFillTint="66"/>
          </w:tcPr>
          <w:p w:rsidRPr="004929E8" w:rsidR="005D3268" w:rsidRDefault="005D3268" w14:paraId="15B3D870" w14:textId="59287294">
            <w:pPr>
              <w:spacing w:after="0" w:line="240" w:lineRule="auto"/>
              <w:jc w:val="right"/>
              <w:rPr>
                <w:rFonts w:ascii="Palatino Linotype" w:hAnsi="Palatino Linotype" w:eastAsia="Times New Roman" w:cs="Calibri"/>
                <w:b/>
                <w:sz w:val="23"/>
                <w:szCs w:val="23"/>
              </w:rPr>
            </w:pPr>
            <w:r w:rsidRPr="004929E8">
              <w:rPr>
                <w:rFonts w:ascii="Palatino Linotype" w:hAnsi="Palatino Linotype" w:eastAsia="Times New Roman" w:cs="Calibri"/>
                <w:b/>
                <w:sz w:val="23"/>
                <w:szCs w:val="23"/>
              </w:rPr>
              <w:t>$</w:t>
            </w:r>
            <w:r w:rsidR="004A5341">
              <w:rPr>
                <w:rFonts w:ascii="Palatino Linotype" w:hAnsi="Palatino Linotype" w:eastAsia="Times New Roman" w:cs="Calibri"/>
                <w:b/>
                <w:sz w:val="23"/>
                <w:szCs w:val="23"/>
              </w:rPr>
              <w:t>12,400,785</w:t>
            </w:r>
          </w:p>
        </w:tc>
      </w:tr>
    </w:tbl>
    <w:p w:rsidR="00F500D5" w:rsidP="00380C8A" w:rsidRDefault="00596FA3" w14:paraId="5E2E93AE" w14:textId="17F10156">
      <w:pPr>
        <w:spacing w:after="0"/>
      </w:pPr>
      <w:r>
        <w:rPr>
          <w:shd w:val="clear" w:color="auto" w:fill="E6E6E6"/>
        </w:rPr>
        <w:br w:type="textWrapping" w:clear="all"/>
      </w:r>
      <w:r w:rsidR="00F500D5">
        <w:rPr>
          <w:shd w:val="clear" w:color="auto" w:fill="E6E6E6"/>
        </w:rPr>
        <w:fldChar w:fldCharType="begin"/>
      </w:r>
      <w:r w:rsidR="00F500D5">
        <w:rPr>
          <w:shd w:val="clear" w:color="auto" w:fill="E6E6E6"/>
        </w:rPr>
        <w:instrText xml:space="preserve"> LINK </w:instrText>
      </w:r>
      <w:r w:rsidR="0066130D">
        <w:rPr>
          <w:shd w:val="clear" w:color="auto" w:fill="E6E6E6"/>
        </w:rPr>
        <w:instrText xml:space="preserve">Excel.Sheet.12 "C:\\Users\\rr1\\Documents\\LAFA Reso tables.xlsx" "Sheet2 (2)!R15C1:R24C2" </w:instrText>
      </w:r>
      <w:r w:rsidR="00F500D5">
        <w:rPr>
          <w:shd w:val="clear" w:color="auto" w:fill="E6E6E6"/>
        </w:rPr>
        <w:instrText xml:space="preserve">\a \f 4 \h </w:instrText>
      </w:r>
      <w:r w:rsidR="004455DC">
        <w:rPr>
          <w:shd w:val="clear" w:color="auto" w:fill="E6E6E6"/>
        </w:rPr>
        <w:instrText xml:space="preserve"> \* MERGEFORMAT </w:instrText>
      </w:r>
      <w:r w:rsidR="00F500D5">
        <w:rPr>
          <w:shd w:val="clear" w:color="auto" w:fill="E6E6E6"/>
        </w:rPr>
        <w:fldChar w:fldCharType="separate"/>
      </w:r>
    </w:p>
    <w:p w:rsidRPr="002945A2" w:rsidR="00F500D5" w:rsidP="00A45A6A" w:rsidRDefault="00F500D5" w14:paraId="0CF2BA60" w14:textId="472D8E5B">
      <w:pPr>
        <w:pStyle w:val="Caption"/>
        <w:keepNext/>
        <w:spacing w:after="0"/>
        <w:rPr>
          <w:rFonts w:ascii="Palatino Linotype" w:hAnsi="Palatino Linotype"/>
          <w:color w:val="auto"/>
          <w:sz w:val="24"/>
          <w:szCs w:val="24"/>
        </w:rPr>
      </w:pPr>
      <w:bookmarkStart w:name="_Ref101872544" w:id="5"/>
      <w:r w:rsidRPr="002945A2">
        <w:rPr>
          <w:rFonts w:ascii="Palatino Linotype" w:hAnsi="Palatino Linotype"/>
          <w:color w:val="auto"/>
          <w:sz w:val="24"/>
          <w:szCs w:val="24"/>
        </w:rPr>
        <w:t xml:space="preserve">Table </w:t>
      </w:r>
      <w:r w:rsidRPr="002945A2" w:rsidR="00380DFF">
        <w:rPr>
          <w:rFonts w:ascii="Palatino Linotype" w:hAnsi="Palatino Linotype"/>
          <w:color w:val="auto"/>
          <w:sz w:val="24"/>
          <w:szCs w:val="24"/>
        </w:rPr>
        <w:fldChar w:fldCharType="begin"/>
      </w:r>
      <w:r w:rsidRPr="002945A2" w:rsidR="00380DFF">
        <w:rPr>
          <w:rFonts w:ascii="Palatino Linotype" w:hAnsi="Palatino Linotype"/>
          <w:color w:val="auto"/>
          <w:sz w:val="24"/>
          <w:szCs w:val="24"/>
        </w:rPr>
        <w:instrText xml:space="preserve"> SEQ Table \* ARABIC </w:instrText>
      </w:r>
      <w:r w:rsidRPr="002945A2" w:rsidR="00380DFF">
        <w:rPr>
          <w:rFonts w:ascii="Palatino Linotype" w:hAnsi="Palatino Linotype"/>
          <w:color w:val="auto"/>
          <w:sz w:val="24"/>
          <w:szCs w:val="24"/>
        </w:rPr>
        <w:fldChar w:fldCharType="separate"/>
      </w:r>
      <w:r w:rsidRPr="002945A2">
        <w:rPr>
          <w:rFonts w:ascii="Palatino Linotype" w:hAnsi="Palatino Linotype"/>
          <w:noProof/>
          <w:color w:val="auto"/>
          <w:sz w:val="24"/>
          <w:szCs w:val="24"/>
        </w:rPr>
        <w:t>3</w:t>
      </w:r>
      <w:r w:rsidRPr="002945A2" w:rsidR="00380DFF">
        <w:rPr>
          <w:rFonts w:ascii="Palatino Linotype" w:hAnsi="Palatino Linotype"/>
          <w:noProof/>
          <w:color w:val="auto"/>
          <w:sz w:val="24"/>
          <w:szCs w:val="24"/>
        </w:rPr>
        <w:fldChar w:fldCharType="end"/>
      </w:r>
      <w:bookmarkEnd w:id="5"/>
      <w:r w:rsidRPr="002945A2">
        <w:rPr>
          <w:rFonts w:ascii="Palatino Linotype" w:hAnsi="Palatino Linotype"/>
          <w:color w:val="auto"/>
          <w:sz w:val="24"/>
          <w:szCs w:val="24"/>
        </w:rPr>
        <w:t>: Portion of the Total Approved Access Funding Allowed for Administrative Costs</w:t>
      </w:r>
      <w:r w:rsidRPr="002945A2" w:rsidR="00013DDD">
        <w:rPr>
          <w:rFonts w:ascii="Palatino Linotype" w:hAnsi="Palatino Linotype"/>
          <w:color w:val="auto"/>
          <w:sz w:val="24"/>
          <w:szCs w:val="24"/>
        </w:rPr>
        <w:t xml:space="preserve"> (F</w:t>
      </w:r>
      <w:r w:rsidRPr="002945A2" w:rsidR="002E2B32">
        <w:rPr>
          <w:rFonts w:ascii="Palatino Linotype" w:hAnsi="Palatino Linotype"/>
          <w:color w:val="auto"/>
          <w:sz w:val="24"/>
          <w:szCs w:val="24"/>
        </w:rPr>
        <w:t xml:space="preserve">unding </w:t>
      </w:r>
      <w:r w:rsidRPr="002945A2" w:rsidR="00013DDD">
        <w:rPr>
          <w:rFonts w:ascii="Palatino Linotype" w:hAnsi="Palatino Linotype"/>
          <w:color w:val="auto"/>
          <w:sz w:val="24"/>
          <w:szCs w:val="24"/>
        </w:rPr>
        <w:t>Y</w:t>
      </w:r>
      <w:r w:rsidRPr="002945A2" w:rsidR="002E2B32">
        <w:rPr>
          <w:rFonts w:ascii="Palatino Linotype" w:hAnsi="Palatino Linotype"/>
          <w:color w:val="auto"/>
          <w:sz w:val="24"/>
          <w:szCs w:val="24"/>
        </w:rPr>
        <w:t xml:space="preserve">ear </w:t>
      </w:r>
      <w:r w:rsidRPr="002945A2" w:rsidR="00013DDD">
        <w:rPr>
          <w:rFonts w:ascii="Palatino Linotype" w:hAnsi="Palatino Linotype"/>
          <w:color w:val="auto"/>
          <w:sz w:val="24"/>
          <w:szCs w:val="24"/>
        </w:rPr>
        <w:t>2</w:t>
      </w:r>
      <w:r w:rsidR="004A5341">
        <w:rPr>
          <w:rFonts w:ascii="Palatino Linotype" w:hAnsi="Palatino Linotype"/>
          <w:color w:val="auto"/>
          <w:sz w:val="24"/>
          <w:szCs w:val="24"/>
        </w:rPr>
        <w:t>4</w:t>
      </w:r>
      <w:r w:rsidRPr="002945A2" w:rsidR="00013DDD">
        <w:rPr>
          <w:rFonts w:ascii="Palatino Linotype" w:hAnsi="Palatino Linotype"/>
          <w:color w:val="auto"/>
          <w:sz w:val="24"/>
          <w:szCs w:val="24"/>
        </w:rPr>
        <w:t>-2</w:t>
      </w:r>
      <w:r w:rsidR="004A5341">
        <w:rPr>
          <w:rFonts w:ascii="Palatino Linotype" w:hAnsi="Palatino Linotype"/>
          <w:color w:val="auto"/>
          <w:sz w:val="24"/>
          <w:szCs w:val="24"/>
        </w:rPr>
        <w:t>5</w:t>
      </w:r>
      <w:r w:rsidRPr="002945A2" w:rsidR="00013DDD">
        <w:rPr>
          <w:rFonts w:ascii="Palatino Linotype" w:hAnsi="Palatino Linotype"/>
          <w:color w:val="auto"/>
          <w:sz w:val="24"/>
          <w:szCs w:val="24"/>
        </w:rPr>
        <w:t>)</w:t>
      </w:r>
    </w:p>
    <w:p w:rsidR="004A52D2" w:rsidP="004A62C5" w:rsidRDefault="00F500D5" w14:paraId="5AA19686" w14:textId="3706E8B5">
      <w:pPr>
        <w:spacing w:after="0"/>
      </w:pPr>
      <w:r>
        <w:rPr>
          <w:rFonts w:ascii="Palatino Linotype" w:hAnsi="Palatino Linotype"/>
          <w:color w:val="2B579A"/>
          <w:sz w:val="23"/>
          <w:szCs w:val="23"/>
          <w:shd w:val="clear" w:color="auto" w:fill="E6E6E6"/>
        </w:rPr>
        <w:fldChar w:fldCharType="end"/>
      </w:r>
      <w:r w:rsidR="004A52D2">
        <w:rPr>
          <w:rFonts w:ascii="Palatino Linotype" w:hAnsi="Palatino Linotype"/>
          <w:color w:val="2B579A"/>
          <w:sz w:val="23"/>
          <w:szCs w:val="23"/>
          <w:shd w:val="clear" w:color="auto" w:fill="E6E6E6"/>
        </w:rPr>
        <w:fldChar w:fldCharType="begin"/>
      </w:r>
      <w:r w:rsidR="004A52D2">
        <w:rPr>
          <w:rFonts w:ascii="Palatino Linotype" w:hAnsi="Palatino Linotype"/>
          <w:color w:val="2B579A"/>
          <w:sz w:val="23"/>
          <w:szCs w:val="23"/>
          <w:shd w:val="clear" w:color="auto" w:fill="E6E6E6"/>
        </w:rPr>
        <w:instrText xml:space="preserve"> LINK </w:instrText>
      </w:r>
      <w:r w:rsidR="0066130D">
        <w:rPr>
          <w:rFonts w:ascii="Palatino Linotype" w:hAnsi="Palatino Linotype"/>
          <w:color w:val="2B579A"/>
          <w:sz w:val="23"/>
          <w:szCs w:val="23"/>
          <w:shd w:val="clear" w:color="auto" w:fill="E6E6E6"/>
        </w:rPr>
        <w:instrText xml:space="preserve">Excel.Sheet.12 "C:\\Users\\rr1\\Documents\\LAFA tables final.xlsx" "Sheet2 (4)!R1C1:R12C2" </w:instrText>
      </w:r>
      <w:r w:rsidR="004A52D2">
        <w:rPr>
          <w:rFonts w:ascii="Palatino Linotype" w:hAnsi="Palatino Linotype"/>
          <w:color w:val="2B579A"/>
          <w:sz w:val="23"/>
          <w:szCs w:val="23"/>
          <w:shd w:val="clear" w:color="auto" w:fill="E6E6E6"/>
        </w:rPr>
        <w:instrText xml:space="preserve">\a \f 4 \h  \* MERGEFORMAT </w:instrText>
      </w:r>
      <w:r w:rsidR="004A52D2">
        <w:rPr>
          <w:rFonts w:ascii="Palatino Linotype" w:hAnsi="Palatino Linotype"/>
          <w:color w:val="2B579A"/>
          <w:sz w:val="23"/>
          <w:szCs w:val="23"/>
          <w:shd w:val="clear" w:color="auto" w:fill="E6E6E6"/>
        </w:rPr>
        <w:fldChar w:fldCharType="separate"/>
      </w:r>
    </w:p>
    <w:tbl>
      <w:tblPr>
        <w:tblW w:w="8820" w:type="dxa"/>
        <w:tblLook w:val="04A0" w:firstRow="1" w:lastRow="0" w:firstColumn="1" w:lastColumn="0" w:noHBand="0" w:noVBand="1"/>
      </w:tblPr>
      <w:tblGrid>
        <w:gridCol w:w="6300"/>
        <w:gridCol w:w="2520"/>
      </w:tblGrid>
      <w:tr w:rsidRPr="0062699E" w:rsidR="00706505" w:rsidTr="00FB0828" w14:paraId="1D88A7B8" w14:textId="77777777">
        <w:trPr>
          <w:cantSplit/>
          <w:trHeight w:val="567"/>
          <w:tblHeader/>
        </w:trPr>
        <w:tc>
          <w:tcPr>
            <w:tcW w:w="6300" w:type="dxa"/>
            <w:tcBorders>
              <w:top w:val="nil"/>
              <w:left w:val="nil"/>
              <w:bottom w:val="single" w:color="FFFFFF" w:sz="12" w:space="0"/>
              <w:right w:val="single" w:color="FFFFFF" w:sz="4" w:space="0"/>
            </w:tcBorders>
            <w:shd w:val="clear" w:color="4472C4" w:fill="4472C4"/>
            <w:vAlign w:val="bottom"/>
            <w:hideMark/>
          </w:tcPr>
          <w:p w:rsidRPr="004929E8" w:rsidR="004A52D2" w:rsidP="004929E8" w:rsidRDefault="004A52D2" w14:paraId="11B49181" w14:textId="5295DF3A">
            <w:pPr>
              <w:jc w:val="center"/>
              <w:rPr>
                <w:rFonts w:ascii="Palatino Linotype" w:hAnsi="Palatino Linotype" w:eastAsia="Times New Roman" w:cs="Calibri"/>
                <w:b/>
                <w:color w:val="FFFFFF"/>
                <w:sz w:val="23"/>
                <w:szCs w:val="23"/>
              </w:rPr>
            </w:pPr>
            <w:r w:rsidRPr="004929E8">
              <w:rPr>
                <w:rFonts w:ascii="Palatino Linotype" w:hAnsi="Palatino Linotype" w:eastAsia="Times New Roman" w:cs="Calibri"/>
                <w:b/>
                <w:color w:val="FFFFFF"/>
                <w:sz w:val="23"/>
                <w:szCs w:val="23"/>
              </w:rPr>
              <w:t>Approved LAFA</w:t>
            </w:r>
          </w:p>
        </w:tc>
        <w:tc>
          <w:tcPr>
            <w:tcW w:w="2520" w:type="dxa"/>
            <w:tcBorders>
              <w:top w:val="nil"/>
              <w:left w:val="single" w:color="FFFFFF" w:sz="4" w:space="0"/>
              <w:bottom w:val="single" w:color="FFFFFF" w:sz="12" w:space="0"/>
              <w:right w:val="nil"/>
            </w:tcBorders>
            <w:shd w:val="clear" w:color="4472C4" w:fill="4472C4"/>
            <w:vAlign w:val="bottom"/>
            <w:hideMark/>
          </w:tcPr>
          <w:p w:rsidRPr="004929E8" w:rsidR="004A52D2" w:rsidP="004929E8" w:rsidRDefault="004A52D2" w14:paraId="573EC140" w14:textId="77777777">
            <w:pPr>
              <w:spacing w:after="0" w:line="240" w:lineRule="auto"/>
              <w:jc w:val="center"/>
              <w:rPr>
                <w:rFonts w:ascii="Palatino Linotype" w:hAnsi="Palatino Linotype" w:eastAsia="Times New Roman" w:cs="Calibri"/>
                <w:b/>
                <w:color w:val="FFFFFF"/>
                <w:sz w:val="23"/>
                <w:szCs w:val="23"/>
              </w:rPr>
            </w:pPr>
            <w:r w:rsidRPr="004929E8">
              <w:rPr>
                <w:rFonts w:ascii="Palatino Linotype" w:hAnsi="Palatino Linotype" w:eastAsia="Times New Roman" w:cs="Calibri"/>
                <w:b/>
                <w:color w:val="FFFFFF"/>
                <w:sz w:val="23"/>
                <w:szCs w:val="23"/>
              </w:rPr>
              <w:t>Allowance for Administrative Costs</w:t>
            </w:r>
          </w:p>
        </w:tc>
      </w:tr>
      <w:tr w:rsidRPr="0062699E" w:rsidR="004A52D2" w:rsidTr="00FB0828" w14:paraId="31C21F66" w14:textId="77777777">
        <w:trPr>
          <w:cantSplit/>
          <w:trHeight w:val="375"/>
        </w:trPr>
        <w:tc>
          <w:tcPr>
            <w:tcW w:w="6300" w:type="dxa"/>
            <w:tcBorders>
              <w:top w:val="single" w:color="FFFFFF" w:sz="4" w:space="0"/>
              <w:left w:val="nil"/>
              <w:bottom w:val="single" w:color="FFFFFF" w:sz="4" w:space="0"/>
              <w:right w:val="single" w:color="FFFFFF" w:sz="4" w:space="0"/>
            </w:tcBorders>
            <w:shd w:val="clear" w:color="B4C6E7" w:fill="B4C6E7"/>
            <w:hideMark/>
          </w:tcPr>
          <w:p w:rsidRPr="004929E8" w:rsidR="004A52D2" w:rsidP="0062699E" w:rsidRDefault="004A52D2" w14:paraId="1E96EDCD" w14:textId="77777777">
            <w:pPr>
              <w:spacing w:after="0" w:line="240" w:lineRule="auto"/>
              <w:rPr>
                <w:rFonts w:ascii="Palatino Linotype" w:hAnsi="Palatino Linotype" w:eastAsia="Times New Roman" w:cs="Calibri"/>
                <w:color w:val="000000"/>
                <w:sz w:val="23"/>
                <w:szCs w:val="23"/>
              </w:rPr>
            </w:pPr>
            <w:r w:rsidRPr="004929E8">
              <w:rPr>
                <w:rFonts w:ascii="Palatino Linotype" w:hAnsi="Palatino Linotype" w:eastAsia="Times New Roman" w:cs="Calibri"/>
                <w:color w:val="000000"/>
                <w:sz w:val="23"/>
                <w:szCs w:val="23"/>
              </w:rPr>
              <w:t>Contra Costa Transportation Authority</w:t>
            </w:r>
          </w:p>
        </w:tc>
        <w:tc>
          <w:tcPr>
            <w:tcW w:w="2520" w:type="dxa"/>
            <w:tcBorders>
              <w:top w:val="single" w:color="FFFFFF" w:sz="4" w:space="0"/>
              <w:left w:val="single" w:color="FFFFFF" w:sz="4" w:space="0"/>
              <w:bottom w:val="single" w:color="FFFFFF" w:sz="4" w:space="0"/>
              <w:right w:val="nil"/>
            </w:tcBorders>
            <w:shd w:val="clear" w:color="B4C6E7" w:fill="B4C6E7"/>
            <w:vAlign w:val="center"/>
            <w:hideMark/>
          </w:tcPr>
          <w:p w:rsidRPr="004929E8" w:rsidR="004A52D2" w:rsidP="00337986" w:rsidRDefault="00A53757" w14:paraId="1F2D8E8B" w14:textId="09FA534F">
            <w:pPr>
              <w:spacing w:after="0" w:line="240" w:lineRule="auto"/>
              <w:jc w:val="right"/>
              <w:rPr>
                <w:rFonts w:ascii="Palatino Linotype" w:hAnsi="Palatino Linotype" w:eastAsia="Times New Roman" w:cs="Calibri"/>
                <w:sz w:val="23"/>
                <w:szCs w:val="23"/>
              </w:rPr>
            </w:pPr>
            <w:r w:rsidRPr="00A53757">
              <w:rPr>
                <w:rFonts w:ascii="Palatino Linotype" w:hAnsi="Palatino Linotype" w:eastAsia="Times New Roman" w:cs="Calibri"/>
                <w:sz w:val="23"/>
                <w:szCs w:val="23"/>
              </w:rPr>
              <w:t>$</w:t>
            </w:r>
            <w:r w:rsidR="004A5341">
              <w:rPr>
                <w:rFonts w:ascii="Palatino Linotype" w:hAnsi="Palatino Linotype" w:eastAsia="Times New Roman" w:cs="Calibri"/>
                <w:sz w:val="23"/>
                <w:szCs w:val="23"/>
              </w:rPr>
              <w:t>65,134</w:t>
            </w:r>
          </w:p>
        </w:tc>
      </w:tr>
      <w:tr w:rsidRPr="0062699E" w:rsidR="004A52D2" w:rsidTr="00FB0828" w14:paraId="15474D52" w14:textId="77777777">
        <w:trPr>
          <w:cantSplit/>
          <w:trHeight w:val="300"/>
        </w:trPr>
        <w:tc>
          <w:tcPr>
            <w:tcW w:w="6300" w:type="dxa"/>
            <w:tcBorders>
              <w:top w:val="single" w:color="FFFFFF" w:sz="4" w:space="0"/>
              <w:left w:val="nil"/>
              <w:bottom w:val="single" w:color="FFFFFF" w:sz="4" w:space="0"/>
              <w:right w:val="single" w:color="FFFFFF" w:sz="4" w:space="0"/>
            </w:tcBorders>
            <w:shd w:val="clear" w:color="D9E1F2" w:fill="D9E1F2"/>
            <w:hideMark/>
          </w:tcPr>
          <w:p w:rsidRPr="004929E8" w:rsidR="004A52D2" w:rsidP="0062699E" w:rsidRDefault="004A52D2" w14:paraId="7F3B48AB" w14:textId="77777777">
            <w:pPr>
              <w:spacing w:after="0" w:line="240" w:lineRule="auto"/>
              <w:rPr>
                <w:rFonts w:ascii="Palatino Linotype" w:hAnsi="Palatino Linotype" w:eastAsia="Times New Roman" w:cs="Calibri"/>
                <w:color w:val="000000"/>
                <w:sz w:val="23"/>
                <w:szCs w:val="23"/>
              </w:rPr>
            </w:pPr>
            <w:r w:rsidRPr="004929E8">
              <w:rPr>
                <w:rFonts w:ascii="Palatino Linotype" w:hAnsi="Palatino Linotype" w:eastAsia="Times New Roman" w:cs="Calibri"/>
                <w:color w:val="000000"/>
                <w:sz w:val="23"/>
                <w:szCs w:val="23"/>
              </w:rPr>
              <w:t>Fresno Council of Governments</w:t>
            </w:r>
          </w:p>
        </w:tc>
        <w:tc>
          <w:tcPr>
            <w:tcW w:w="2520" w:type="dxa"/>
            <w:tcBorders>
              <w:top w:val="single" w:color="FFFFFF" w:sz="4" w:space="0"/>
              <w:left w:val="single" w:color="FFFFFF" w:sz="4" w:space="0"/>
              <w:bottom w:val="single" w:color="FFFFFF" w:sz="4" w:space="0"/>
              <w:right w:val="nil"/>
            </w:tcBorders>
            <w:shd w:val="clear" w:color="D9E1F2" w:fill="D9E1F2"/>
            <w:vAlign w:val="center"/>
            <w:hideMark/>
          </w:tcPr>
          <w:p w:rsidRPr="004929E8" w:rsidR="004A52D2" w:rsidP="00337986" w:rsidRDefault="00A53757" w14:paraId="205FC64D" w14:textId="6B43170B">
            <w:pPr>
              <w:spacing w:after="0" w:line="240" w:lineRule="auto"/>
              <w:jc w:val="right"/>
              <w:rPr>
                <w:rFonts w:ascii="Palatino Linotype" w:hAnsi="Palatino Linotype" w:eastAsia="Times New Roman" w:cs="Calibri"/>
                <w:sz w:val="23"/>
                <w:szCs w:val="23"/>
              </w:rPr>
            </w:pPr>
            <w:r w:rsidRPr="00A53757">
              <w:rPr>
                <w:rFonts w:ascii="Palatino Linotype" w:hAnsi="Palatino Linotype" w:eastAsia="Times New Roman" w:cs="Calibri"/>
                <w:sz w:val="23"/>
                <w:szCs w:val="23"/>
              </w:rPr>
              <w:t>$</w:t>
            </w:r>
            <w:r w:rsidR="004A5341">
              <w:rPr>
                <w:rFonts w:ascii="Palatino Linotype" w:hAnsi="Palatino Linotype" w:eastAsia="Times New Roman" w:cs="Calibri"/>
                <w:sz w:val="23"/>
                <w:szCs w:val="23"/>
              </w:rPr>
              <w:t>28,748</w:t>
            </w:r>
          </w:p>
        </w:tc>
      </w:tr>
      <w:tr w:rsidRPr="0062699E" w:rsidR="004A52D2" w:rsidTr="00FB0828" w14:paraId="61098892" w14:textId="77777777">
        <w:trPr>
          <w:cantSplit/>
          <w:trHeight w:val="600"/>
        </w:trPr>
        <w:tc>
          <w:tcPr>
            <w:tcW w:w="6300" w:type="dxa"/>
            <w:tcBorders>
              <w:top w:val="single" w:color="FFFFFF" w:sz="4" w:space="0"/>
              <w:left w:val="nil"/>
              <w:bottom w:val="single" w:color="FFFFFF" w:sz="4" w:space="0"/>
              <w:right w:val="single" w:color="FFFFFF" w:sz="4" w:space="0"/>
            </w:tcBorders>
            <w:shd w:val="clear" w:color="B4C6E7" w:fill="B4C6E7"/>
            <w:hideMark/>
          </w:tcPr>
          <w:p w:rsidRPr="004929E8" w:rsidR="004A52D2" w:rsidP="0062699E" w:rsidRDefault="004A52D2" w14:paraId="6B6DF1FE" w14:textId="77777777">
            <w:pPr>
              <w:spacing w:after="0" w:line="240" w:lineRule="auto"/>
              <w:rPr>
                <w:rFonts w:ascii="Palatino Linotype" w:hAnsi="Palatino Linotype" w:eastAsia="Times New Roman" w:cs="Calibri"/>
                <w:color w:val="000000"/>
                <w:sz w:val="23"/>
                <w:szCs w:val="23"/>
              </w:rPr>
            </w:pPr>
            <w:r w:rsidRPr="004929E8">
              <w:rPr>
                <w:rFonts w:ascii="Palatino Linotype" w:hAnsi="Palatino Linotype" w:eastAsia="Times New Roman" w:cs="Calibri"/>
                <w:color w:val="000000"/>
                <w:sz w:val="23"/>
                <w:szCs w:val="23"/>
              </w:rPr>
              <w:lastRenderedPageBreak/>
              <w:t>Los Angeles County Metropolitan Transportation Authority</w:t>
            </w:r>
          </w:p>
        </w:tc>
        <w:tc>
          <w:tcPr>
            <w:tcW w:w="2520" w:type="dxa"/>
            <w:tcBorders>
              <w:top w:val="single" w:color="FFFFFF" w:sz="4" w:space="0"/>
              <w:left w:val="single" w:color="FFFFFF" w:sz="4" w:space="0"/>
              <w:bottom w:val="single" w:color="FFFFFF" w:sz="4" w:space="0"/>
              <w:right w:val="nil"/>
            </w:tcBorders>
            <w:shd w:val="clear" w:color="B4C6E7" w:fill="B4C6E7"/>
            <w:vAlign w:val="center"/>
            <w:hideMark/>
          </w:tcPr>
          <w:p w:rsidRPr="004929E8" w:rsidR="004A52D2" w:rsidP="00337986" w:rsidRDefault="00A53757" w14:paraId="73E987BE" w14:textId="531F9B18">
            <w:pPr>
              <w:spacing w:after="0" w:line="240" w:lineRule="auto"/>
              <w:jc w:val="right"/>
              <w:rPr>
                <w:rFonts w:ascii="Palatino Linotype" w:hAnsi="Palatino Linotype" w:eastAsia="Times New Roman" w:cs="Calibri"/>
                <w:sz w:val="23"/>
                <w:szCs w:val="23"/>
              </w:rPr>
            </w:pPr>
            <w:r w:rsidRPr="00A53757">
              <w:rPr>
                <w:rFonts w:ascii="Palatino Linotype" w:hAnsi="Palatino Linotype" w:eastAsia="Times New Roman" w:cs="Calibri"/>
                <w:sz w:val="23"/>
                <w:szCs w:val="23"/>
              </w:rPr>
              <w:t>$</w:t>
            </w:r>
            <w:r w:rsidR="004A5341">
              <w:rPr>
                <w:rFonts w:ascii="Palatino Linotype" w:hAnsi="Palatino Linotype" w:eastAsia="Times New Roman" w:cs="Calibri"/>
                <w:sz w:val="23"/>
                <w:szCs w:val="23"/>
              </w:rPr>
              <w:t>1,000,741</w:t>
            </w:r>
          </w:p>
        </w:tc>
      </w:tr>
      <w:tr w:rsidRPr="0062699E" w:rsidR="004A5341" w:rsidTr="000F385B" w14:paraId="3EA43A42" w14:textId="77777777">
        <w:trPr>
          <w:cantSplit/>
          <w:trHeight w:val="368"/>
        </w:trPr>
        <w:tc>
          <w:tcPr>
            <w:tcW w:w="6300" w:type="dxa"/>
            <w:tcBorders>
              <w:top w:val="single" w:color="FFFFFF" w:sz="4" w:space="0"/>
              <w:left w:val="nil"/>
              <w:bottom w:val="single" w:color="FFFFFF" w:sz="4" w:space="0"/>
              <w:right w:val="single" w:color="FFFFFF" w:sz="4" w:space="0"/>
            </w:tcBorders>
            <w:shd w:val="clear" w:color="auto" w:fill="D9E2F3" w:themeFill="accent1" w:themeFillTint="33"/>
          </w:tcPr>
          <w:p w:rsidRPr="004929E8" w:rsidR="004A5341" w:rsidP="0062699E" w:rsidRDefault="004A5341" w14:paraId="489DB61E" w14:textId="5B30DC1D">
            <w:pPr>
              <w:spacing w:after="0" w:line="240" w:lineRule="auto"/>
              <w:rPr>
                <w:rFonts w:ascii="Palatino Linotype" w:hAnsi="Palatino Linotype" w:eastAsia="Times New Roman" w:cs="Calibri"/>
                <w:color w:val="000000"/>
                <w:sz w:val="23"/>
                <w:szCs w:val="23"/>
              </w:rPr>
            </w:pPr>
            <w:r>
              <w:rPr>
                <w:rFonts w:ascii="Palatino Linotype" w:hAnsi="Palatino Linotype" w:eastAsia="Times New Roman" w:cs="Calibri"/>
                <w:color w:val="000000"/>
                <w:sz w:val="23"/>
                <w:szCs w:val="23"/>
              </w:rPr>
              <w:t xml:space="preserve">Redding Area Bus Authority </w:t>
            </w:r>
          </w:p>
        </w:tc>
        <w:tc>
          <w:tcPr>
            <w:tcW w:w="2520" w:type="dxa"/>
            <w:tcBorders>
              <w:top w:val="single" w:color="FFFFFF" w:sz="4" w:space="0"/>
              <w:left w:val="single" w:color="FFFFFF" w:sz="4" w:space="0"/>
              <w:bottom w:val="single" w:color="FFFFFF" w:sz="4" w:space="0"/>
              <w:right w:val="nil"/>
            </w:tcBorders>
            <w:shd w:val="clear" w:color="auto" w:fill="D9E2F3" w:themeFill="accent1" w:themeFillTint="33"/>
            <w:vAlign w:val="center"/>
          </w:tcPr>
          <w:p w:rsidRPr="00A53757" w:rsidR="004A5341" w:rsidP="00337986" w:rsidRDefault="004A5341" w14:paraId="656068E0" w14:textId="0ACF46E0">
            <w:pPr>
              <w:spacing w:after="0" w:line="240" w:lineRule="auto"/>
              <w:jc w:val="right"/>
              <w:rPr>
                <w:rFonts w:ascii="Palatino Linotype" w:hAnsi="Palatino Linotype" w:eastAsia="Times New Roman" w:cs="Calibri"/>
                <w:sz w:val="23"/>
                <w:szCs w:val="23"/>
              </w:rPr>
            </w:pPr>
            <w:r>
              <w:rPr>
                <w:rFonts w:ascii="Palatino Linotype" w:hAnsi="Palatino Linotype" w:eastAsia="Times New Roman" w:cs="Calibri"/>
                <w:sz w:val="23"/>
                <w:szCs w:val="23"/>
              </w:rPr>
              <w:t>$8,947</w:t>
            </w:r>
          </w:p>
        </w:tc>
      </w:tr>
      <w:tr w:rsidRPr="0062699E" w:rsidR="004A52D2" w:rsidTr="004A5341" w14:paraId="0C08B663" w14:textId="77777777">
        <w:trPr>
          <w:cantSplit/>
          <w:trHeight w:val="345"/>
        </w:trPr>
        <w:tc>
          <w:tcPr>
            <w:tcW w:w="6300" w:type="dxa"/>
            <w:tcBorders>
              <w:top w:val="single" w:color="FFFFFF" w:sz="4" w:space="0"/>
              <w:left w:val="nil"/>
              <w:bottom w:val="single" w:color="FFFFFF" w:sz="4" w:space="0"/>
              <w:right w:val="single" w:color="FFFFFF" w:sz="4" w:space="0"/>
            </w:tcBorders>
            <w:shd w:val="clear" w:color="auto" w:fill="B4C6E7" w:themeFill="accent1" w:themeFillTint="66"/>
            <w:hideMark/>
          </w:tcPr>
          <w:p w:rsidRPr="004929E8" w:rsidR="004A52D2" w:rsidP="0062699E" w:rsidRDefault="00792A68" w14:paraId="45C92F51" w14:textId="522783BE">
            <w:pPr>
              <w:spacing w:after="0" w:line="240" w:lineRule="auto"/>
              <w:rPr>
                <w:rFonts w:ascii="Palatino Linotype" w:hAnsi="Palatino Linotype" w:eastAsia="Times New Roman" w:cs="Calibri"/>
                <w:color w:val="000000"/>
                <w:sz w:val="23"/>
                <w:szCs w:val="23"/>
              </w:rPr>
            </w:pPr>
            <w:r w:rsidRPr="004929E8">
              <w:rPr>
                <w:rFonts w:ascii="Palatino Linotype" w:hAnsi="Palatino Linotype" w:eastAsia="Times New Roman" w:cs="Calibri"/>
                <w:color w:val="000000"/>
                <w:sz w:val="23"/>
                <w:szCs w:val="23"/>
              </w:rPr>
              <w:t>San Diego Association of Governments</w:t>
            </w:r>
          </w:p>
        </w:tc>
        <w:tc>
          <w:tcPr>
            <w:tcW w:w="2520" w:type="dxa"/>
            <w:tcBorders>
              <w:top w:val="single" w:color="FFFFFF" w:sz="4" w:space="0"/>
              <w:left w:val="single" w:color="FFFFFF" w:sz="4" w:space="0"/>
              <w:bottom w:val="single" w:color="FFFFFF" w:sz="4" w:space="0"/>
              <w:right w:val="nil"/>
            </w:tcBorders>
            <w:shd w:val="clear" w:color="auto" w:fill="B4C6E7" w:themeFill="accent1" w:themeFillTint="66"/>
            <w:vAlign w:val="center"/>
            <w:hideMark/>
          </w:tcPr>
          <w:p w:rsidRPr="004929E8" w:rsidR="004A52D2" w:rsidP="00337986" w:rsidRDefault="00A53757" w14:paraId="52290DF1" w14:textId="40511356">
            <w:pPr>
              <w:spacing w:after="0" w:line="240" w:lineRule="auto"/>
              <w:jc w:val="right"/>
              <w:rPr>
                <w:rFonts w:ascii="Palatino Linotype" w:hAnsi="Palatino Linotype" w:eastAsia="Times New Roman" w:cs="Calibri"/>
                <w:sz w:val="23"/>
                <w:szCs w:val="23"/>
              </w:rPr>
            </w:pPr>
            <w:r w:rsidRPr="00A53757">
              <w:rPr>
                <w:rFonts w:ascii="Palatino Linotype" w:hAnsi="Palatino Linotype" w:eastAsia="Times New Roman" w:cs="Calibri"/>
                <w:sz w:val="23"/>
                <w:szCs w:val="23"/>
              </w:rPr>
              <w:t>$</w:t>
            </w:r>
            <w:r w:rsidR="004A5341">
              <w:rPr>
                <w:rFonts w:ascii="Palatino Linotype" w:hAnsi="Palatino Linotype" w:eastAsia="Times New Roman" w:cs="Calibri"/>
                <w:sz w:val="23"/>
                <w:szCs w:val="23"/>
              </w:rPr>
              <w:t>409,674</w:t>
            </w:r>
          </w:p>
        </w:tc>
      </w:tr>
      <w:tr w:rsidRPr="0062699E" w:rsidR="004A52D2" w:rsidTr="004A5341" w14:paraId="766BDDC6" w14:textId="77777777">
        <w:trPr>
          <w:cantSplit/>
          <w:trHeight w:val="375"/>
        </w:trPr>
        <w:tc>
          <w:tcPr>
            <w:tcW w:w="6300" w:type="dxa"/>
            <w:tcBorders>
              <w:top w:val="single" w:color="FFFFFF" w:sz="4" w:space="0"/>
              <w:left w:val="nil"/>
              <w:bottom w:val="single" w:color="FFFFFF" w:sz="4" w:space="0"/>
              <w:right w:val="single" w:color="FFFFFF" w:sz="4" w:space="0"/>
            </w:tcBorders>
            <w:shd w:val="clear" w:color="auto" w:fill="D9E2F3" w:themeFill="accent1" w:themeFillTint="33"/>
          </w:tcPr>
          <w:p w:rsidRPr="004929E8" w:rsidR="004A52D2" w:rsidP="0062699E" w:rsidRDefault="0071256F" w14:paraId="4549B3A7" w14:textId="12DFF1CD">
            <w:pPr>
              <w:spacing w:after="0" w:line="240" w:lineRule="auto"/>
              <w:rPr>
                <w:rFonts w:ascii="Palatino Linotype" w:hAnsi="Palatino Linotype" w:eastAsia="Times New Roman" w:cs="Calibri"/>
                <w:color w:val="000000"/>
                <w:sz w:val="23"/>
                <w:szCs w:val="23"/>
              </w:rPr>
            </w:pPr>
            <w:r w:rsidRPr="0071256F">
              <w:rPr>
                <w:rFonts w:ascii="Palatino Linotype" w:hAnsi="Palatino Linotype" w:eastAsia="Times New Roman" w:cs="Calibri"/>
                <w:color w:val="000000"/>
                <w:sz w:val="23"/>
                <w:szCs w:val="23"/>
              </w:rPr>
              <w:t>San Francisco Municipal Transportation Agency</w:t>
            </w:r>
          </w:p>
        </w:tc>
        <w:tc>
          <w:tcPr>
            <w:tcW w:w="2520" w:type="dxa"/>
            <w:tcBorders>
              <w:top w:val="single" w:color="FFFFFF" w:sz="4" w:space="0"/>
              <w:left w:val="single" w:color="FFFFFF" w:sz="4" w:space="0"/>
              <w:bottom w:val="single" w:color="FFFFFF" w:sz="4" w:space="0"/>
              <w:right w:val="nil"/>
            </w:tcBorders>
            <w:shd w:val="clear" w:color="auto" w:fill="D9E2F3" w:themeFill="accent1" w:themeFillTint="33"/>
            <w:vAlign w:val="center"/>
          </w:tcPr>
          <w:p w:rsidRPr="004929E8" w:rsidR="004A52D2" w:rsidP="00337986" w:rsidRDefault="0071256F" w14:paraId="377DF6A5" w14:textId="2E506C82">
            <w:pPr>
              <w:spacing w:after="0" w:line="240" w:lineRule="auto"/>
              <w:jc w:val="right"/>
              <w:rPr>
                <w:rFonts w:ascii="Palatino Linotype" w:hAnsi="Palatino Linotype" w:eastAsia="Times New Roman" w:cs="Calibri"/>
                <w:sz w:val="23"/>
                <w:szCs w:val="23"/>
              </w:rPr>
            </w:pPr>
            <w:r>
              <w:rPr>
                <w:rFonts w:ascii="Palatino Linotype" w:hAnsi="Palatino Linotype" w:eastAsia="Times New Roman" w:cs="Calibri"/>
                <w:sz w:val="23"/>
                <w:szCs w:val="23"/>
              </w:rPr>
              <w:t>$</w:t>
            </w:r>
            <w:r w:rsidR="004A5341">
              <w:rPr>
                <w:rFonts w:ascii="Palatino Linotype" w:hAnsi="Palatino Linotype" w:eastAsia="Times New Roman" w:cs="Calibri"/>
                <w:sz w:val="23"/>
                <w:szCs w:val="23"/>
              </w:rPr>
              <w:t>256,959</w:t>
            </w:r>
          </w:p>
        </w:tc>
      </w:tr>
      <w:tr w:rsidRPr="0062699E" w:rsidR="0071256F" w:rsidTr="004A5341" w14:paraId="32706E3D" w14:textId="77777777">
        <w:trPr>
          <w:cantSplit/>
          <w:trHeight w:val="315"/>
        </w:trPr>
        <w:tc>
          <w:tcPr>
            <w:tcW w:w="6300" w:type="dxa"/>
            <w:tcBorders>
              <w:top w:val="single" w:color="FFFFFF" w:sz="4" w:space="0"/>
              <w:left w:val="nil"/>
              <w:bottom w:val="single" w:color="FFFFFF" w:sz="4" w:space="0"/>
              <w:right w:val="single" w:color="FFFFFF" w:sz="4" w:space="0"/>
            </w:tcBorders>
            <w:shd w:val="clear" w:color="auto" w:fill="B4C6E7" w:themeFill="accent1" w:themeFillTint="66"/>
          </w:tcPr>
          <w:p w:rsidRPr="004929E8" w:rsidR="0071256F" w:rsidP="0071256F" w:rsidRDefault="0071256F" w14:paraId="2327D9DC" w14:textId="74A7C3C5">
            <w:pPr>
              <w:spacing w:after="0" w:line="240" w:lineRule="auto"/>
              <w:rPr>
                <w:rFonts w:ascii="Palatino Linotype" w:hAnsi="Palatino Linotype" w:eastAsia="Times New Roman" w:cs="Calibri"/>
                <w:color w:val="000000"/>
                <w:sz w:val="23"/>
                <w:szCs w:val="23"/>
              </w:rPr>
            </w:pPr>
            <w:r w:rsidRPr="004929E8">
              <w:rPr>
                <w:rFonts w:ascii="Palatino Linotype" w:hAnsi="Palatino Linotype" w:eastAsia="Times New Roman" w:cs="Calibri"/>
                <w:color w:val="000000"/>
                <w:sz w:val="23"/>
                <w:szCs w:val="23"/>
              </w:rPr>
              <w:t>San Luis Obispo Coun</w:t>
            </w:r>
            <w:r w:rsidR="00C35008">
              <w:rPr>
                <w:rFonts w:ascii="Palatino Linotype" w:hAnsi="Palatino Linotype" w:eastAsia="Times New Roman" w:cs="Calibri"/>
                <w:color w:val="000000"/>
                <w:sz w:val="23"/>
                <w:szCs w:val="23"/>
              </w:rPr>
              <w:t>cil</w:t>
            </w:r>
            <w:r w:rsidRPr="004929E8">
              <w:rPr>
                <w:rFonts w:ascii="Palatino Linotype" w:hAnsi="Palatino Linotype" w:eastAsia="Times New Roman" w:cs="Calibri"/>
                <w:color w:val="000000"/>
                <w:sz w:val="23"/>
                <w:szCs w:val="23"/>
              </w:rPr>
              <w:t xml:space="preserve"> of Government</w:t>
            </w:r>
            <w:r w:rsidR="00C35008">
              <w:rPr>
                <w:rFonts w:ascii="Palatino Linotype" w:hAnsi="Palatino Linotype" w:eastAsia="Times New Roman" w:cs="Calibri"/>
                <w:color w:val="000000"/>
                <w:sz w:val="23"/>
                <w:szCs w:val="23"/>
              </w:rPr>
              <w:t>s</w:t>
            </w:r>
          </w:p>
        </w:tc>
        <w:tc>
          <w:tcPr>
            <w:tcW w:w="2520" w:type="dxa"/>
            <w:tcBorders>
              <w:top w:val="single" w:color="FFFFFF" w:sz="4" w:space="0"/>
              <w:left w:val="single" w:color="FFFFFF" w:sz="4" w:space="0"/>
              <w:bottom w:val="single" w:color="FFFFFF" w:sz="4" w:space="0"/>
              <w:right w:val="nil"/>
            </w:tcBorders>
            <w:shd w:val="clear" w:color="auto" w:fill="B4C6E7" w:themeFill="accent1" w:themeFillTint="66"/>
            <w:vAlign w:val="center"/>
          </w:tcPr>
          <w:p w:rsidRPr="004929E8" w:rsidR="0071256F" w:rsidP="0071256F" w:rsidRDefault="0071256F" w14:paraId="4ADD9A2C" w14:textId="26C5D021">
            <w:pPr>
              <w:spacing w:after="0" w:line="240" w:lineRule="auto"/>
              <w:jc w:val="right"/>
              <w:rPr>
                <w:rFonts w:ascii="Palatino Linotype" w:hAnsi="Palatino Linotype" w:eastAsia="Times New Roman" w:cs="Calibri"/>
                <w:sz w:val="23"/>
                <w:szCs w:val="23"/>
              </w:rPr>
            </w:pPr>
            <w:r w:rsidRPr="00A53757">
              <w:rPr>
                <w:rFonts w:ascii="Palatino Linotype" w:hAnsi="Palatino Linotype" w:eastAsia="Times New Roman" w:cs="Calibri"/>
                <w:sz w:val="23"/>
                <w:szCs w:val="23"/>
              </w:rPr>
              <w:t>$</w:t>
            </w:r>
            <w:r w:rsidR="004A5341">
              <w:rPr>
                <w:rFonts w:ascii="Palatino Linotype" w:hAnsi="Palatino Linotype" w:eastAsia="Times New Roman" w:cs="Calibri"/>
                <w:sz w:val="23"/>
                <w:szCs w:val="23"/>
              </w:rPr>
              <w:t>10,275</w:t>
            </w:r>
          </w:p>
        </w:tc>
      </w:tr>
      <w:tr w:rsidRPr="0062699E" w:rsidR="004A5341" w:rsidTr="0071256F" w14:paraId="7F5C7775" w14:textId="77777777">
        <w:trPr>
          <w:cantSplit/>
          <w:trHeight w:val="315"/>
        </w:trPr>
        <w:tc>
          <w:tcPr>
            <w:tcW w:w="6300" w:type="dxa"/>
            <w:tcBorders>
              <w:top w:val="single" w:color="FFFFFF" w:sz="4" w:space="0"/>
              <w:left w:val="nil"/>
              <w:bottom w:val="single" w:color="FFFFFF" w:sz="4" w:space="0"/>
              <w:right w:val="single" w:color="FFFFFF" w:sz="4" w:space="0"/>
            </w:tcBorders>
            <w:shd w:val="clear" w:color="D9E1F2" w:fill="D9E1F2"/>
          </w:tcPr>
          <w:p w:rsidRPr="004929E8" w:rsidR="004A5341" w:rsidP="0071256F" w:rsidRDefault="004A5341" w14:paraId="5A11BE1A" w14:textId="61AAFFB7">
            <w:pPr>
              <w:spacing w:after="0" w:line="240" w:lineRule="auto"/>
              <w:rPr>
                <w:rFonts w:ascii="Palatino Linotype" w:hAnsi="Palatino Linotype" w:eastAsia="Times New Roman" w:cs="Calibri"/>
                <w:color w:val="000000"/>
                <w:sz w:val="23"/>
                <w:szCs w:val="23"/>
              </w:rPr>
            </w:pPr>
            <w:r>
              <w:rPr>
                <w:rFonts w:ascii="Palatino Linotype" w:hAnsi="Palatino Linotype" w:eastAsia="Times New Roman" w:cs="Calibri"/>
                <w:color w:val="000000"/>
                <w:sz w:val="23"/>
                <w:szCs w:val="23"/>
              </w:rPr>
              <w:t>Santa Barbara County Association of Government</w:t>
            </w:r>
            <w:r w:rsidR="00C35008">
              <w:rPr>
                <w:rFonts w:ascii="Palatino Linotype" w:hAnsi="Palatino Linotype" w:eastAsia="Times New Roman" w:cs="Calibri"/>
                <w:color w:val="000000"/>
                <w:sz w:val="23"/>
                <w:szCs w:val="23"/>
              </w:rPr>
              <w:t>s</w:t>
            </w:r>
          </w:p>
        </w:tc>
        <w:tc>
          <w:tcPr>
            <w:tcW w:w="2520" w:type="dxa"/>
            <w:tcBorders>
              <w:top w:val="single" w:color="FFFFFF" w:sz="4" w:space="0"/>
              <w:left w:val="single" w:color="FFFFFF" w:sz="4" w:space="0"/>
              <w:bottom w:val="single" w:color="FFFFFF" w:sz="4" w:space="0"/>
              <w:right w:val="nil"/>
            </w:tcBorders>
            <w:shd w:val="clear" w:color="D9E1F2" w:fill="D9E1F2"/>
            <w:vAlign w:val="center"/>
          </w:tcPr>
          <w:p w:rsidRPr="00A53757" w:rsidR="004A5341" w:rsidP="0071256F" w:rsidRDefault="004A5341" w14:paraId="75B6C2CF" w14:textId="18168591">
            <w:pPr>
              <w:spacing w:after="0" w:line="240" w:lineRule="auto"/>
              <w:jc w:val="right"/>
              <w:rPr>
                <w:rFonts w:ascii="Palatino Linotype" w:hAnsi="Palatino Linotype" w:eastAsia="Times New Roman" w:cs="Calibri"/>
                <w:sz w:val="23"/>
                <w:szCs w:val="23"/>
              </w:rPr>
            </w:pPr>
            <w:r>
              <w:rPr>
                <w:rFonts w:ascii="Palatino Linotype" w:hAnsi="Palatino Linotype" w:eastAsia="Times New Roman" w:cs="Calibri"/>
                <w:sz w:val="23"/>
                <w:szCs w:val="23"/>
              </w:rPr>
              <w:t>$23,373</w:t>
            </w:r>
          </w:p>
        </w:tc>
      </w:tr>
      <w:tr w:rsidRPr="0062699E" w:rsidR="0071256F" w:rsidTr="002945A2" w14:paraId="3ECB8D52" w14:textId="77777777">
        <w:trPr>
          <w:cantSplit/>
          <w:trHeight w:val="375"/>
        </w:trPr>
        <w:tc>
          <w:tcPr>
            <w:tcW w:w="6300" w:type="dxa"/>
            <w:tcBorders>
              <w:top w:val="single" w:color="FFFFFF" w:sz="4" w:space="0"/>
              <w:left w:val="nil"/>
              <w:bottom w:val="single" w:color="FFFFFF" w:sz="4" w:space="0"/>
              <w:right w:val="single" w:color="FFFFFF" w:sz="4" w:space="0"/>
            </w:tcBorders>
            <w:shd w:val="clear" w:color="auto" w:fill="B4C6E7" w:themeFill="accent1" w:themeFillTint="66"/>
          </w:tcPr>
          <w:p w:rsidRPr="004929E8" w:rsidR="0071256F" w:rsidP="0071256F" w:rsidRDefault="0071256F" w14:paraId="4B74A340" w14:textId="5D83B188">
            <w:pPr>
              <w:spacing w:after="0" w:line="240" w:lineRule="auto"/>
              <w:rPr>
                <w:rFonts w:ascii="Palatino Linotype" w:hAnsi="Palatino Linotype" w:eastAsia="Times New Roman" w:cs="Calibri"/>
                <w:color w:val="000000"/>
                <w:sz w:val="23"/>
                <w:szCs w:val="23"/>
              </w:rPr>
            </w:pPr>
            <w:r>
              <w:rPr>
                <w:rFonts w:ascii="Palatino Linotype" w:hAnsi="Palatino Linotype" w:eastAsia="Times New Roman" w:cs="Calibri"/>
                <w:color w:val="000000"/>
              </w:rPr>
              <w:t>Santa Cruz County Regional Transportation Commission</w:t>
            </w:r>
          </w:p>
        </w:tc>
        <w:tc>
          <w:tcPr>
            <w:tcW w:w="2520" w:type="dxa"/>
            <w:tcBorders>
              <w:top w:val="single" w:color="FFFFFF" w:sz="4" w:space="0"/>
              <w:left w:val="single" w:color="FFFFFF" w:sz="4" w:space="0"/>
              <w:bottom w:val="single" w:color="FFFFFF" w:sz="4" w:space="0"/>
              <w:right w:val="nil"/>
            </w:tcBorders>
            <w:shd w:val="clear" w:color="auto" w:fill="B4C6E7" w:themeFill="accent1" w:themeFillTint="66"/>
            <w:vAlign w:val="center"/>
          </w:tcPr>
          <w:p w:rsidRPr="004929E8" w:rsidR="0071256F" w:rsidP="0071256F" w:rsidRDefault="0071256F" w14:paraId="54A7A757" w14:textId="42DD14B9">
            <w:pPr>
              <w:spacing w:after="0" w:line="240" w:lineRule="auto"/>
              <w:jc w:val="right"/>
              <w:rPr>
                <w:rFonts w:ascii="Palatino Linotype" w:hAnsi="Palatino Linotype" w:eastAsia="Times New Roman" w:cs="Calibri"/>
                <w:sz w:val="23"/>
                <w:szCs w:val="23"/>
              </w:rPr>
            </w:pPr>
            <w:r w:rsidRPr="00A53757">
              <w:rPr>
                <w:rFonts w:ascii="Palatino Linotype" w:hAnsi="Palatino Linotype" w:eastAsia="Times New Roman" w:cs="Calibri"/>
                <w:sz w:val="23"/>
                <w:szCs w:val="23"/>
              </w:rPr>
              <w:t>$</w:t>
            </w:r>
            <w:r w:rsidR="004A5341">
              <w:rPr>
                <w:rFonts w:ascii="Palatino Linotype" w:hAnsi="Palatino Linotype" w:eastAsia="Times New Roman" w:cs="Calibri"/>
                <w:sz w:val="23"/>
                <w:szCs w:val="23"/>
              </w:rPr>
              <w:t>8,163</w:t>
            </w:r>
          </w:p>
        </w:tc>
      </w:tr>
      <w:tr w:rsidRPr="0062699E" w:rsidR="0071256F" w:rsidTr="002945A2" w14:paraId="25ED60CA" w14:textId="77777777">
        <w:trPr>
          <w:cantSplit/>
          <w:trHeight w:val="300"/>
        </w:trPr>
        <w:tc>
          <w:tcPr>
            <w:tcW w:w="6300" w:type="dxa"/>
            <w:tcBorders>
              <w:top w:val="single" w:color="FFFFFF" w:sz="4" w:space="0"/>
              <w:left w:val="nil"/>
              <w:bottom w:val="single" w:color="FFFFFF" w:sz="4" w:space="0"/>
              <w:right w:val="single" w:color="FFFFFF" w:sz="4" w:space="0"/>
            </w:tcBorders>
            <w:shd w:val="clear" w:color="auto" w:fill="D9E2F3" w:themeFill="accent1" w:themeFillTint="33"/>
          </w:tcPr>
          <w:p w:rsidRPr="004929E8" w:rsidR="0071256F" w:rsidP="0071256F" w:rsidRDefault="0071256F" w14:paraId="21F95F07" w14:textId="1C3C90B2">
            <w:pPr>
              <w:spacing w:after="0" w:line="240" w:lineRule="auto"/>
              <w:rPr>
                <w:rFonts w:ascii="Palatino Linotype" w:hAnsi="Palatino Linotype" w:eastAsia="Times New Roman" w:cs="Calibri"/>
                <w:color w:val="000000"/>
                <w:sz w:val="23"/>
                <w:szCs w:val="23"/>
              </w:rPr>
            </w:pPr>
            <w:r w:rsidRPr="004929E8">
              <w:rPr>
                <w:rFonts w:ascii="Palatino Linotype" w:hAnsi="Palatino Linotype" w:eastAsia="Times New Roman" w:cs="Calibri"/>
                <w:color w:val="000000"/>
                <w:sz w:val="23"/>
                <w:szCs w:val="23"/>
              </w:rPr>
              <w:t>Solano Transportation Authority</w:t>
            </w:r>
          </w:p>
        </w:tc>
        <w:tc>
          <w:tcPr>
            <w:tcW w:w="2520" w:type="dxa"/>
            <w:tcBorders>
              <w:top w:val="single" w:color="FFFFFF" w:sz="4" w:space="0"/>
              <w:left w:val="single" w:color="FFFFFF" w:sz="4" w:space="0"/>
              <w:bottom w:val="single" w:color="FFFFFF" w:sz="4" w:space="0"/>
              <w:right w:val="nil"/>
            </w:tcBorders>
            <w:shd w:val="clear" w:color="auto" w:fill="D9E2F3" w:themeFill="accent1" w:themeFillTint="33"/>
            <w:vAlign w:val="center"/>
          </w:tcPr>
          <w:p w:rsidRPr="004929E8" w:rsidR="0071256F" w:rsidP="0071256F" w:rsidRDefault="0071256F" w14:paraId="76BF5A05" w14:textId="14E27437">
            <w:pPr>
              <w:spacing w:after="0" w:line="240" w:lineRule="auto"/>
              <w:jc w:val="right"/>
              <w:rPr>
                <w:rFonts w:ascii="Palatino Linotype" w:hAnsi="Palatino Linotype" w:eastAsia="Times New Roman" w:cs="Calibri"/>
                <w:sz w:val="23"/>
                <w:szCs w:val="23"/>
              </w:rPr>
            </w:pPr>
            <w:r w:rsidRPr="00A53757">
              <w:rPr>
                <w:rFonts w:ascii="Palatino Linotype" w:hAnsi="Palatino Linotype" w:eastAsia="Times New Roman" w:cs="Calibri"/>
                <w:sz w:val="23"/>
                <w:szCs w:val="23"/>
              </w:rPr>
              <w:t>$</w:t>
            </w:r>
            <w:r w:rsidR="004A5341">
              <w:rPr>
                <w:rFonts w:ascii="Palatino Linotype" w:hAnsi="Palatino Linotype" w:eastAsia="Times New Roman" w:cs="Calibri"/>
                <w:sz w:val="23"/>
                <w:szCs w:val="23"/>
              </w:rPr>
              <w:t>14,132</w:t>
            </w:r>
          </w:p>
        </w:tc>
      </w:tr>
      <w:tr w:rsidRPr="0062699E" w:rsidR="0071256F" w:rsidTr="002945A2" w14:paraId="42B9B8F4" w14:textId="77777777">
        <w:trPr>
          <w:cantSplit/>
          <w:trHeight w:val="375"/>
        </w:trPr>
        <w:tc>
          <w:tcPr>
            <w:tcW w:w="6300" w:type="dxa"/>
            <w:tcBorders>
              <w:top w:val="single" w:color="FFFFFF" w:sz="4" w:space="0"/>
              <w:left w:val="nil"/>
              <w:bottom w:val="single" w:color="FFFFFF" w:sz="4" w:space="0"/>
              <w:right w:val="single" w:color="FFFFFF" w:sz="4" w:space="0"/>
            </w:tcBorders>
            <w:shd w:val="clear" w:color="auto" w:fill="B4C6E7" w:themeFill="accent1" w:themeFillTint="66"/>
          </w:tcPr>
          <w:p w:rsidRPr="004929E8" w:rsidR="0071256F" w:rsidP="0071256F" w:rsidRDefault="0071256F" w14:paraId="1EA6D94F" w14:textId="2562C563">
            <w:pPr>
              <w:spacing w:after="0" w:line="240" w:lineRule="auto"/>
              <w:rPr>
                <w:rFonts w:ascii="Palatino Linotype" w:hAnsi="Palatino Linotype" w:eastAsia="Times New Roman" w:cs="Calibri"/>
                <w:color w:val="000000"/>
                <w:sz w:val="23"/>
                <w:szCs w:val="23"/>
              </w:rPr>
            </w:pPr>
            <w:r w:rsidRPr="004929E8">
              <w:rPr>
                <w:rFonts w:ascii="Palatino Linotype" w:hAnsi="Palatino Linotype" w:eastAsia="Times New Roman" w:cs="Calibri"/>
                <w:color w:val="000000"/>
                <w:sz w:val="23"/>
                <w:szCs w:val="23"/>
              </w:rPr>
              <w:t>Transportation Agency for Monterey County</w:t>
            </w:r>
          </w:p>
        </w:tc>
        <w:tc>
          <w:tcPr>
            <w:tcW w:w="2520" w:type="dxa"/>
            <w:tcBorders>
              <w:top w:val="single" w:color="FFFFFF" w:sz="4" w:space="0"/>
              <w:left w:val="single" w:color="FFFFFF" w:sz="4" w:space="0"/>
              <w:bottom w:val="single" w:color="FFFFFF" w:sz="4" w:space="0"/>
              <w:right w:val="nil"/>
            </w:tcBorders>
            <w:shd w:val="clear" w:color="auto" w:fill="B4C6E7" w:themeFill="accent1" w:themeFillTint="66"/>
            <w:vAlign w:val="center"/>
          </w:tcPr>
          <w:p w:rsidRPr="004929E8" w:rsidR="0071256F" w:rsidP="0071256F" w:rsidRDefault="0071256F" w14:paraId="01EB80D2" w14:textId="2429388D">
            <w:pPr>
              <w:spacing w:after="0" w:line="240" w:lineRule="auto"/>
              <w:jc w:val="right"/>
              <w:rPr>
                <w:rFonts w:ascii="Palatino Linotype" w:hAnsi="Palatino Linotype" w:eastAsia="Times New Roman" w:cs="Calibri"/>
                <w:sz w:val="23"/>
                <w:szCs w:val="23"/>
              </w:rPr>
            </w:pPr>
            <w:r w:rsidRPr="00A53757">
              <w:rPr>
                <w:rFonts w:ascii="Palatino Linotype" w:hAnsi="Palatino Linotype" w:eastAsia="Times New Roman" w:cs="Calibri"/>
                <w:sz w:val="23"/>
                <w:szCs w:val="23"/>
              </w:rPr>
              <w:t>$</w:t>
            </w:r>
            <w:r w:rsidR="004A5341">
              <w:rPr>
                <w:rFonts w:ascii="Palatino Linotype" w:hAnsi="Palatino Linotype" w:eastAsia="Times New Roman" w:cs="Calibri"/>
                <w:sz w:val="23"/>
                <w:szCs w:val="23"/>
              </w:rPr>
              <w:t>12,399</w:t>
            </w:r>
          </w:p>
        </w:tc>
      </w:tr>
      <w:tr w:rsidRPr="0062699E" w:rsidR="0071256F" w:rsidTr="002945A2" w14:paraId="3C74526A" w14:textId="77777777">
        <w:trPr>
          <w:cantSplit/>
          <w:trHeight w:val="300"/>
        </w:trPr>
        <w:tc>
          <w:tcPr>
            <w:tcW w:w="6300" w:type="dxa"/>
            <w:tcBorders>
              <w:top w:val="single" w:color="FFFFFF" w:sz="4" w:space="0"/>
              <w:left w:val="nil"/>
              <w:bottom w:val="single" w:color="FFFFFF" w:sz="4" w:space="0"/>
              <w:right w:val="single" w:color="FFFFFF" w:sz="4" w:space="0"/>
            </w:tcBorders>
            <w:shd w:val="clear" w:color="auto" w:fill="D9E2F3" w:themeFill="accent1" w:themeFillTint="33"/>
          </w:tcPr>
          <w:p w:rsidRPr="004929E8" w:rsidR="0071256F" w:rsidP="0071256F" w:rsidRDefault="0071256F" w14:paraId="69F9391D" w14:textId="4D04A09E">
            <w:pPr>
              <w:spacing w:after="0" w:line="240" w:lineRule="auto"/>
              <w:rPr>
                <w:rFonts w:ascii="Palatino Linotype" w:hAnsi="Palatino Linotype" w:eastAsia="Times New Roman" w:cs="Calibri"/>
                <w:b/>
                <w:color w:val="000000"/>
                <w:sz w:val="23"/>
                <w:szCs w:val="23"/>
              </w:rPr>
            </w:pPr>
            <w:r>
              <w:rPr>
                <w:rFonts w:ascii="Palatino Linotype" w:hAnsi="Palatino Linotype" w:eastAsia="Times New Roman" w:cs="Calibri"/>
                <w:color w:val="000000"/>
              </w:rPr>
              <w:t>Ventura County Transportation Commission</w:t>
            </w:r>
          </w:p>
        </w:tc>
        <w:tc>
          <w:tcPr>
            <w:tcW w:w="2520" w:type="dxa"/>
            <w:tcBorders>
              <w:top w:val="single" w:color="FFFFFF" w:sz="4" w:space="0"/>
              <w:left w:val="single" w:color="FFFFFF" w:sz="4" w:space="0"/>
              <w:bottom w:val="single" w:color="FFFFFF" w:sz="4" w:space="0"/>
              <w:right w:val="nil"/>
            </w:tcBorders>
            <w:shd w:val="clear" w:color="auto" w:fill="D9E2F3" w:themeFill="accent1" w:themeFillTint="33"/>
            <w:vAlign w:val="center"/>
          </w:tcPr>
          <w:p w:rsidRPr="004929E8" w:rsidR="0071256F" w:rsidP="0071256F" w:rsidRDefault="0071256F" w14:paraId="19110187" w14:textId="6A056FEB">
            <w:pPr>
              <w:spacing w:after="0" w:line="240" w:lineRule="auto"/>
              <w:jc w:val="right"/>
              <w:rPr>
                <w:rFonts w:ascii="Palatino Linotype" w:hAnsi="Palatino Linotype" w:eastAsia="Times New Roman" w:cs="Calibri"/>
                <w:b/>
                <w:sz w:val="23"/>
                <w:szCs w:val="23"/>
              </w:rPr>
            </w:pPr>
            <w:r w:rsidRPr="00A53757">
              <w:rPr>
                <w:rFonts w:ascii="Palatino Linotype" w:hAnsi="Palatino Linotype" w:eastAsia="Times New Roman" w:cs="Calibri"/>
                <w:sz w:val="23"/>
                <w:szCs w:val="23"/>
              </w:rPr>
              <w:t>$</w:t>
            </w:r>
            <w:r w:rsidR="004A5341">
              <w:rPr>
                <w:rFonts w:ascii="Palatino Linotype" w:hAnsi="Palatino Linotype" w:eastAsia="Times New Roman" w:cs="Calibri"/>
                <w:sz w:val="23"/>
                <w:szCs w:val="23"/>
              </w:rPr>
              <w:t>21,573</w:t>
            </w:r>
          </w:p>
        </w:tc>
      </w:tr>
      <w:tr w:rsidRPr="0062699E" w:rsidR="0071256F" w:rsidTr="002945A2" w14:paraId="760470FD" w14:textId="77777777">
        <w:trPr>
          <w:cantSplit/>
          <w:trHeight w:val="300"/>
        </w:trPr>
        <w:tc>
          <w:tcPr>
            <w:tcW w:w="6300" w:type="dxa"/>
            <w:tcBorders>
              <w:top w:val="single" w:color="FFFFFF" w:sz="4" w:space="0"/>
              <w:left w:val="nil"/>
              <w:bottom w:val="nil"/>
              <w:right w:val="single" w:color="FFFFFF" w:sz="4" w:space="0"/>
            </w:tcBorders>
            <w:shd w:val="clear" w:color="auto" w:fill="B4C6E7" w:themeFill="accent1" w:themeFillTint="66"/>
          </w:tcPr>
          <w:p w:rsidRPr="004929E8" w:rsidR="0071256F" w:rsidP="0071256F" w:rsidRDefault="0071256F" w14:paraId="53EC3D7D" w14:textId="25DBE432">
            <w:pPr>
              <w:spacing w:after="0" w:line="240" w:lineRule="auto"/>
              <w:rPr>
                <w:rFonts w:ascii="Palatino Linotype" w:hAnsi="Palatino Linotype" w:eastAsia="Times New Roman" w:cs="Calibri"/>
                <w:b/>
                <w:color w:val="000000"/>
                <w:sz w:val="23"/>
                <w:szCs w:val="23"/>
              </w:rPr>
            </w:pPr>
            <w:r w:rsidRPr="004929E8">
              <w:rPr>
                <w:rFonts w:ascii="Palatino Linotype" w:hAnsi="Palatino Linotype" w:eastAsia="Times New Roman" w:cs="Calibri"/>
                <w:b/>
                <w:color w:val="000000"/>
                <w:sz w:val="23"/>
                <w:szCs w:val="23"/>
              </w:rPr>
              <w:t>TOTAL</w:t>
            </w:r>
          </w:p>
        </w:tc>
        <w:tc>
          <w:tcPr>
            <w:tcW w:w="2520" w:type="dxa"/>
            <w:tcBorders>
              <w:top w:val="single" w:color="FFFFFF" w:sz="4" w:space="0"/>
              <w:left w:val="single" w:color="FFFFFF" w:sz="4" w:space="0"/>
              <w:bottom w:val="nil"/>
              <w:right w:val="nil"/>
            </w:tcBorders>
            <w:shd w:val="clear" w:color="auto" w:fill="B4C6E7" w:themeFill="accent1" w:themeFillTint="66"/>
            <w:vAlign w:val="center"/>
          </w:tcPr>
          <w:p w:rsidRPr="004929E8" w:rsidR="0071256F" w:rsidP="0071256F" w:rsidRDefault="0071256F" w14:paraId="28FFBD0D" w14:textId="5C7964ED">
            <w:pPr>
              <w:spacing w:after="0" w:line="240" w:lineRule="auto"/>
              <w:jc w:val="right"/>
              <w:rPr>
                <w:rFonts w:ascii="Palatino Linotype" w:hAnsi="Palatino Linotype" w:eastAsia="Times New Roman" w:cs="Calibri"/>
                <w:b/>
                <w:sz w:val="23"/>
                <w:szCs w:val="23"/>
              </w:rPr>
            </w:pPr>
            <w:r w:rsidRPr="004929E8">
              <w:rPr>
                <w:rFonts w:ascii="Palatino Linotype" w:hAnsi="Palatino Linotype" w:eastAsia="Times New Roman" w:cs="Calibri"/>
                <w:b/>
                <w:sz w:val="23"/>
                <w:szCs w:val="23"/>
              </w:rPr>
              <w:t>$</w:t>
            </w:r>
            <w:r>
              <w:rPr>
                <w:rFonts w:ascii="Palatino Linotype" w:hAnsi="Palatino Linotype" w:eastAsia="Times New Roman" w:cs="Calibri"/>
                <w:b/>
                <w:sz w:val="23"/>
                <w:szCs w:val="23"/>
              </w:rPr>
              <w:t>1,</w:t>
            </w:r>
            <w:r w:rsidR="004A5341">
              <w:rPr>
                <w:rFonts w:ascii="Palatino Linotype" w:hAnsi="Palatino Linotype" w:eastAsia="Times New Roman" w:cs="Calibri"/>
                <w:b/>
                <w:sz w:val="23"/>
                <w:szCs w:val="23"/>
              </w:rPr>
              <w:t>860,118</w:t>
            </w:r>
          </w:p>
        </w:tc>
      </w:tr>
    </w:tbl>
    <w:p w:rsidR="0071256F" w:rsidP="002945A2" w:rsidRDefault="004A52D2" w14:paraId="780A6807" w14:textId="416B6F50">
      <w:pPr>
        <w:spacing w:after="0"/>
        <w:rPr>
          <w:rFonts w:ascii="Palatino Linotype" w:hAnsi="Palatino Linotype"/>
          <w:b/>
          <w:bCs/>
          <w:sz w:val="23"/>
          <w:szCs w:val="23"/>
          <w:u w:val="single"/>
        </w:rPr>
      </w:pPr>
      <w:r>
        <w:rPr>
          <w:rFonts w:ascii="Palatino Linotype" w:hAnsi="Palatino Linotype"/>
          <w:color w:val="2B579A"/>
          <w:sz w:val="23"/>
          <w:szCs w:val="23"/>
          <w:shd w:val="clear" w:color="auto" w:fill="E6E6E6"/>
        </w:rPr>
        <w:fldChar w:fldCharType="end"/>
      </w:r>
    </w:p>
    <w:p w:rsidRPr="00923736" w:rsidR="00BE5225" w:rsidP="00496960" w:rsidRDefault="00BE5225" w14:paraId="7042C36E" w14:textId="6A23BCAF">
      <w:pPr>
        <w:rPr>
          <w:rFonts w:ascii="Palatino Linotype" w:hAnsi="Palatino Linotype"/>
          <w:b/>
          <w:bCs/>
          <w:sz w:val="23"/>
          <w:szCs w:val="23"/>
          <w:u w:val="single"/>
        </w:rPr>
      </w:pPr>
      <w:r w:rsidRPr="00923736">
        <w:rPr>
          <w:rFonts w:ascii="Palatino Linotype" w:hAnsi="Palatino Linotype"/>
          <w:b/>
          <w:bCs/>
          <w:sz w:val="23"/>
          <w:szCs w:val="23"/>
          <w:u w:val="single"/>
        </w:rPr>
        <w:t>COMPLIANCE REQUIREMENTS</w:t>
      </w:r>
    </w:p>
    <w:p w:rsidRPr="00923736" w:rsidR="002D5E06" w:rsidP="002945A2" w:rsidRDefault="00923736" w14:paraId="62C33EF2" w14:textId="630E496F">
      <w:pPr>
        <w:jc w:val="both"/>
        <w:rPr>
          <w:rFonts w:ascii="Palatino Linotype" w:hAnsi="Palatino Linotype"/>
          <w:sz w:val="23"/>
          <w:szCs w:val="23"/>
        </w:rPr>
      </w:pPr>
      <w:r w:rsidRPr="241F689E">
        <w:rPr>
          <w:rFonts w:ascii="Palatino Linotype" w:hAnsi="Palatino Linotype"/>
          <w:sz w:val="23"/>
          <w:szCs w:val="23"/>
        </w:rPr>
        <w:t xml:space="preserve">All </w:t>
      </w:r>
      <w:r w:rsidRPr="241F689E" w:rsidR="00947E01">
        <w:rPr>
          <w:rFonts w:ascii="Palatino Linotype" w:hAnsi="Palatino Linotype"/>
          <w:sz w:val="23"/>
          <w:szCs w:val="23"/>
        </w:rPr>
        <w:t>approved LAFAs</w:t>
      </w:r>
      <w:r w:rsidRPr="241F689E">
        <w:rPr>
          <w:rFonts w:ascii="Palatino Linotype" w:hAnsi="Palatino Linotype"/>
          <w:sz w:val="23"/>
          <w:szCs w:val="23"/>
        </w:rPr>
        <w:t xml:space="preserve"> are required to comply with </w:t>
      </w:r>
      <w:r w:rsidRPr="241F689E" w:rsidR="00947E01">
        <w:rPr>
          <w:rFonts w:ascii="Palatino Linotype" w:hAnsi="Palatino Linotype"/>
          <w:sz w:val="23"/>
          <w:szCs w:val="23"/>
        </w:rPr>
        <w:t xml:space="preserve">the rules detailed in </w:t>
      </w:r>
      <w:r w:rsidRPr="241F689E" w:rsidR="66C67D4E">
        <w:rPr>
          <w:rFonts w:ascii="Palatino Linotype" w:hAnsi="Palatino Linotype"/>
          <w:sz w:val="23"/>
          <w:szCs w:val="23"/>
        </w:rPr>
        <w:t xml:space="preserve">the </w:t>
      </w:r>
      <w:r w:rsidRPr="241F689E" w:rsidR="00947E01">
        <w:rPr>
          <w:rFonts w:ascii="Palatino Linotype" w:hAnsi="Palatino Linotype"/>
          <w:sz w:val="23"/>
          <w:szCs w:val="23"/>
        </w:rPr>
        <w:t>Access for All Program</w:t>
      </w:r>
      <w:r w:rsidR="006F4FEE">
        <w:rPr>
          <w:rFonts w:ascii="Palatino Linotype" w:hAnsi="Palatino Linotype"/>
          <w:sz w:val="23"/>
          <w:szCs w:val="23"/>
        </w:rPr>
        <w:t xml:space="preserve"> </w:t>
      </w:r>
      <w:r w:rsidRPr="241F689E" w:rsidR="00947E01">
        <w:rPr>
          <w:rFonts w:ascii="Palatino Linotype" w:hAnsi="Palatino Linotype"/>
          <w:sz w:val="23"/>
          <w:szCs w:val="23"/>
        </w:rPr>
        <w:t>Requirements</w:t>
      </w:r>
      <w:r w:rsidR="00C323A8">
        <w:rPr>
          <w:rFonts w:ascii="Palatino Linotype" w:hAnsi="Palatino Linotype"/>
          <w:sz w:val="23"/>
          <w:szCs w:val="23"/>
        </w:rPr>
        <w:t>,</w:t>
      </w:r>
      <w:r w:rsidR="00ED5A8C">
        <w:rPr>
          <w:rFonts w:ascii="Palatino Linotype" w:hAnsi="Palatino Linotype"/>
          <w:sz w:val="23"/>
          <w:szCs w:val="23"/>
        </w:rPr>
        <w:t xml:space="preserve"> which</w:t>
      </w:r>
      <w:r w:rsidRPr="241F689E">
        <w:rPr>
          <w:rFonts w:ascii="Palatino Linotype" w:hAnsi="Palatino Linotype"/>
          <w:sz w:val="23"/>
          <w:szCs w:val="23"/>
        </w:rPr>
        <w:t xml:space="preserve"> </w:t>
      </w:r>
      <w:r w:rsidR="009069F4">
        <w:rPr>
          <w:rFonts w:ascii="Palatino Linotype" w:hAnsi="Palatino Linotype"/>
          <w:sz w:val="23"/>
          <w:szCs w:val="23"/>
        </w:rPr>
        <w:t xml:space="preserve">are </w:t>
      </w:r>
      <w:r w:rsidR="00626D8D">
        <w:rPr>
          <w:rFonts w:ascii="Palatino Linotype" w:hAnsi="Palatino Linotype"/>
          <w:sz w:val="23"/>
          <w:szCs w:val="23"/>
        </w:rPr>
        <w:t xml:space="preserve">available on </w:t>
      </w:r>
      <w:r w:rsidR="00C323A8">
        <w:rPr>
          <w:rFonts w:ascii="Palatino Linotype" w:hAnsi="Palatino Linotype"/>
          <w:sz w:val="23"/>
          <w:szCs w:val="23"/>
        </w:rPr>
        <w:t xml:space="preserve">the </w:t>
      </w:r>
      <w:r w:rsidR="000D486B">
        <w:rPr>
          <w:rFonts w:ascii="Palatino Linotype" w:hAnsi="Palatino Linotype"/>
          <w:sz w:val="23"/>
          <w:szCs w:val="23"/>
        </w:rPr>
        <w:t>CPUC</w:t>
      </w:r>
      <w:r w:rsidR="00C323A8">
        <w:rPr>
          <w:rFonts w:ascii="Palatino Linotype" w:hAnsi="Palatino Linotype"/>
          <w:sz w:val="23"/>
          <w:szCs w:val="23"/>
        </w:rPr>
        <w:t xml:space="preserve"> </w:t>
      </w:r>
      <w:r w:rsidR="00626D8D">
        <w:rPr>
          <w:rFonts w:ascii="Palatino Linotype" w:hAnsi="Palatino Linotype"/>
          <w:sz w:val="23"/>
          <w:szCs w:val="23"/>
        </w:rPr>
        <w:t>website</w:t>
      </w:r>
      <w:r w:rsidR="00502B08">
        <w:rPr>
          <w:rFonts w:ascii="Palatino Linotype" w:hAnsi="Palatino Linotype"/>
          <w:sz w:val="23"/>
          <w:szCs w:val="23"/>
        </w:rPr>
        <w:t>.</w:t>
      </w:r>
      <w:r w:rsidR="00ED18CC">
        <w:rPr>
          <w:rStyle w:val="FootnoteReference"/>
          <w:rFonts w:ascii="Palatino Linotype" w:hAnsi="Palatino Linotype"/>
          <w:sz w:val="23"/>
          <w:szCs w:val="23"/>
        </w:rPr>
        <w:footnoteReference w:id="10"/>
      </w:r>
    </w:p>
    <w:p w:rsidRPr="00923736" w:rsidR="00BE5225" w:rsidP="00496960" w:rsidRDefault="00BE5225" w14:paraId="425612E5" w14:textId="6A5D682E">
      <w:pPr>
        <w:rPr>
          <w:rFonts w:ascii="Palatino Linotype" w:hAnsi="Palatino Linotype"/>
          <w:b/>
          <w:bCs/>
          <w:sz w:val="23"/>
          <w:szCs w:val="23"/>
          <w:u w:val="single"/>
        </w:rPr>
      </w:pPr>
      <w:r w:rsidRPr="00923736">
        <w:rPr>
          <w:rFonts w:ascii="Palatino Linotype" w:hAnsi="Palatino Linotype"/>
          <w:b/>
          <w:bCs/>
          <w:sz w:val="23"/>
          <w:szCs w:val="23"/>
          <w:u w:val="single"/>
        </w:rPr>
        <w:t>AUDITS</w:t>
      </w:r>
    </w:p>
    <w:p w:rsidR="00F8560F" w:rsidP="002945A2" w:rsidRDefault="002D5E06" w14:paraId="724639B6" w14:textId="362424AE">
      <w:pPr>
        <w:jc w:val="both"/>
        <w:rPr>
          <w:rFonts w:ascii="Palatino Linotype" w:hAnsi="Palatino Linotype"/>
          <w:sz w:val="23"/>
          <w:szCs w:val="23"/>
        </w:rPr>
      </w:pPr>
      <w:r w:rsidRPr="241F689E">
        <w:rPr>
          <w:rFonts w:ascii="Palatino Linotype" w:hAnsi="Palatino Linotype"/>
          <w:sz w:val="23"/>
          <w:szCs w:val="23"/>
        </w:rPr>
        <w:t>Pursuant to Public Utilities Code</w:t>
      </w:r>
      <w:r w:rsidR="0008264A">
        <w:rPr>
          <w:rFonts w:ascii="Palatino Linotype" w:hAnsi="Palatino Linotype"/>
          <w:sz w:val="23"/>
          <w:szCs w:val="23"/>
        </w:rPr>
        <w:t xml:space="preserve"> §</w:t>
      </w:r>
      <w:r w:rsidRPr="241F689E">
        <w:rPr>
          <w:rFonts w:ascii="Palatino Linotype" w:hAnsi="Palatino Linotype"/>
          <w:sz w:val="23"/>
          <w:szCs w:val="23"/>
        </w:rPr>
        <w:t xml:space="preserve"> 314.6(a), t</w:t>
      </w:r>
      <w:r w:rsidRPr="241F689E" w:rsidR="00F8560F">
        <w:rPr>
          <w:rFonts w:ascii="Palatino Linotype" w:hAnsi="Palatino Linotype"/>
          <w:sz w:val="23"/>
          <w:szCs w:val="23"/>
        </w:rPr>
        <w:t xml:space="preserve">he Commission has the right to conduct any necessary audit, verification, and discovery during </w:t>
      </w:r>
      <w:r w:rsidRPr="241F689E" w:rsidR="006F16AE">
        <w:rPr>
          <w:rFonts w:ascii="Palatino Linotype" w:hAnsi="Palatino Linotype"/>
          <w:sz w:val="23"/>
          <w:szCs w:val="23"/>
        </w:rPr>
        <w:t>the P</w:t>
      </w:r>
      <w:r w:rsidRPr="241F689E" w:rsidR="00850970">
        <w:rPr>
          <w:rFonts w:ascii="Palatino Linotype" w:hAnsi="Palatino Linotype"/>
          <w:sz w:val="23"/>
          <w:szCs w:val="23"/>
        </w:rPr>
        <w:t>rogram</w:t>
      </w:r>
      <w:r w:rsidRPr="241F689E" w:rsidR="006F16AE">
        <w:rPr>
          <w:rFonts w:ascii="Palatino Linotype" w:hAnsi="Palatino Linotype"/>
          <w:sz w:val="23"/>
          <w:szCs w:val="23"/>
        </w:rPr>
        <w:t>’s</w:t>
      </w:r>
      <w:r w:rsidRPr="241F689E" w:rsidR="00F8560F">
        <w:rPr>
          <w:rFonts w:ascii="Palatino Linotype" w:hAnsi="Palatino Linotype"/>
          <w:sz w:val="23"/>
          <w:szCs w:val="23"/>
        </w:rPr>
        <w:t xml:space="preserve"> implementation to ensure that </w:t>
      </w:r>
      <w:r w:rsidRPr="241F689E" w:rsidR="00850970">
        <w:rPr>
          <w:rFonts w:ascii="Palatino Linotype" w:hAnsi="Palatino Linotype"/>
          <w:sz w:val="23"/>
          <w:szCs w:val="23"/>
        </w:rPr>
        <w:t>Access Fund</w:t>
      </w:r>
      <w:r w:rsidRPr="241F689E" w:rsidR="00F8560F">
        <w:rPr>
          <w:rFonts w:ascii="Palatino Linotype" w:hAnsi="Palatino Linotype"/>
          <w:sz w:val="23"/>
          <w:szCs w:val="23"/>
        </w:rPr>
        <w:t xml:space="preserve"> </w:t>
      </w:r>
      <w:r w:rsidRPr="241F689E" w:rsidR="00850970">
        <w:rPr>
          <w:rFonts w:ascii="Palatino Linotype" w:hAnsi="Palatino Linotype"/>
          <w:sz w:val="23"/>
          <w:szCs w:val="23"/>
        </w:rPr>
        <w:t xml:space="preserve">moneys </w:t>
      </w:r>
      <w:r w:rsidRPr="241F689E" w:rsidR="00F8560F">
        <w:rPr>
          <w:rFonts w:ascii="Palatino Linotype" w:hAnsi="Palatino Linotype"/>
          <w:sz w:val="23"/>
          <w:szCs w:val="23"/>
        </w:rPr>
        <w:t xml:space="preserve">are spent in accordance with Commission requirements. </w:t>
      </w:r>
      <w:r w:rsidRPr="241F689E" w:rsidR="00FE5C0F">
        <w:rPr>
          <w:rFonts w:ascii="Palatino Linotype" w:hAnsi="Palatino Linotype"/>
          <w:sz w:val="23"/>
          <w:szCs w:val="23"/>
        </w:rPr>
        <w:t xml:space="preserve">D.20-03-007 authorizes </w:t>
      </w:r>
      <w:r w:rsidR="00FA61AE">
        <w:rPr>
          <w:rFonts w:ascii="Palatino Linotype" w:hAnsi="Palatino Linotype"/>
          <w:sz w:val="23"/>
          <w:szCs w:val="23"/>
        </w:rPr>
        <w:t>CPED</w:t>
      </w:r>
      <w:r w:rsidRPr="241F689E" w:rsidR="00FA61AE">
        <w:rPr>
          <w:rFonts w:ascii="Palatino Linotype" w:hAnsi="Palatino Linotype"/>
          <w:sz w:val="23"/>
          <w:szCs w:val="23"/>
        </w:rPr>
        <w:t xml:space="preserve"> </w:t>
      </w:r>
      <w:r w:rsidRPr="241F689E" w:rsidR="00FE5C0F">
        <w:rPr>
          <w:rFonts w:ascii="Palatino Linotype" w:hAnsi="Palatino Linotype"/>
          <w:sz w:val="23"/>
          <w:szCs w:val="23"/>
        </w:rPr>
        <w:t xml:space="preserve">to retain an independent entity to monitor and audit the collection and expenditure of Access Fund </w:t>
      </w:r>
      <w:proofErr w:type="gramStart"/>
      <w:r w:rsidRPr="241F689E" w:rsidR="00FE5C0F">
        <w:rPr>
          <w:rFonts w:ascii="Palatino Linotype" w:hAnsi="Palatino Linotype"/>
          <w:sz w:val="23"/>
          <w:szCs w:val="23"/>
        </w:rPr>
        <w:t>moneys</w:t>
      </w:r>
      <w:proofErr w:type="gramEnd"/>
      <w:r w:rsidRPr="241F689E" w:rsidR="00FE5C0F">
        <w:rPr>
          <w:rFonts w:ascii="Palatino Linotype" w:hAnsi="Palatino Linotype"/>
          <w:sz w:val="23"/>
          <w:szCs w:val="23"/>
        </w:rPr>
        <w:t>.</w:t>
      </w:r>
      <w:r w:rsidRPr="241F689E" w:rsidR="00071C36">
        <w:rPr>
          <w:rFonts w:ascii="Palatino Linotype" w:hAnsi="Palatino Linotype"/>
          <w:sz w:val="23"/>
          <w:szCs w:val="23"/>
        </w:rPr>
        <w:t xml:space="preserve"> For this reason, contracts with Access Providers</w:t>
      </w:r>
      <w:r w:rsidRPr="241F689E" w:rsidR="11759869">
        <w:rPr>
          <w:rFonts w:ascii="Palatino Linotype" w:hAnsi="Palatino Linotype"/>
          <w:sz w:val="23"/>
          <w:szCs w:val="23"/>
        </w:rPr>
        <w:t xml:space="preserve"> and</w:t>
      </w:r>
      <w:r w:rsidRPr="241F689E" w:rsidR="00071C36">
        <w:rPr>
          <w:rFonts w:ascii="Palatino Linotype" w:hAnsi="Palatino Linotype"/>
          <w:sz w:val="23"/>
          <w:szCs w:val="23"/>
        </w:rPr>
        <w:t xml:space="preserve"> records such as files, invoices, and other related documentation shall be retained and made available to CPUC upon request for the duration of the program and for three years from the date of final Access Provider funding liquidation. Although </w:t>
      </w:r>
      <w:r w:rsidR="00E416ED">
        <w:rPr>
          <w:rFonts w:ascii="Palatino Linotype" w:hAnsi="Palatino Linotype"/>
          <w:sz w:val="23"/>
          <w:szCs w:val="23"/>
        </w:rPr>
        <w:t>an</w:t>
      </w:r>
      <w:r w:rsidRPr="241F689E" w:rsidR="00071C36">
        <w:rPr>
          <w:rFonts w:ascii="Palatino Linotype" w:hAnsi="Palatino Linotype"/>
          <w:sz w:val="23"/>
          <w:szCs w:val="23"/>
        </w:rPr>
        <w:t xml:space="preserve"> audit of Access Providers is not required, it is the responsibility of LAFAs to determine whether Access Providers are eligible to receive future funding.</w:t>
      </w:r>
    </w:p>
    <w:p w:rsidRPr="00352FB4" w:rsidR="00352FB4" w:rsidP="00496960" w:rsidRDefault="00352FB4" w14:paraId="4D67AA18" w14:textId="120CD9F9">
      <w:pPr>
        <w:rPr>
          <w:rFonts w:ascii="Palatino Linotype" w:hAnsi="Palatino Linotype"/>
          <w:b/>
          <w:bCs/>
          <w:sz w:val="23"/>
          <w:szCs w:val="23"/>
          <w:u w:val="single"/>
        </w:rPr>
      </w:pPr>
      <w:r>
        <w:rPr>
          <w:rFonts w:ascii="Palatino Linotype" w:hAnsi="Palatino Linotype"/>
          <w:b/>
          <w:bCs/>
          <w:sz w:val="23"/>
          <w:szCs w:val="23"/>
          <w:u w:val="single"/>
        </w:rPr>
        <w:t>COMMENTS</w:t>
      </w:r>
    </w:p>
    <w:p w:rsidRPr="00923736" w:rsidR="00352FB4" w:rsidP="002945A2" w:rsidRDefault="00352FB4" w14:paraId="089A44D8" w14:textId="4BAB8906">
      <w:pPr>
        <w:jc w:val="both"/>
        <w:rPr>
          <w:rFonts w:ascii="Palatino Linotype" w:hAnsi="Palatino Linotype"/>
          <w:sz w:val="23"/>
          <w:szCs w:val="23"/>
        </w:rPr>
      </w:pPr>
      <w:r w:rsidRPr="241F689E">
        <w:rPr>
          <w:rFonts w:ascii="Palatino Linotype" w:hAnsi="Palatino Linotype"/>
          <w:sz w:val="23"/>
          <w:szCs w:val="23"/>
        </w:rPr>
        <w:t xml:space="preserve">In compliance with Public Utilities Code §311(g), a notice </w:t>
      </w:r>
      <w:r w:rsidR="00B60F02">
        <w:rPr>
          <w:rFonts w:ascii="Palatino Linotype" w:hAnsi="Palatino Linotype"/>
          <w:sz w:val="23"/>
          <w:szCs w:val="23"/>
        </w:rPr>
        <w:t>shall</w:t>
      </w:r>
      <w:r w:rsidRPr="241F689E" w:rsidR="00B60F02">
        <w:rPr>
          <w:rFonts w:ascii="Palatino Linotype" w:hAnsi="Palatino Linotype"/>
          <w:sz w:val="23"/>
          <w:szCs w:val="23"/>
        </w:rPr>
        <w:t xml:space="preserve"> </w:t>
      </w:r>
      <w:r w:rsidRPr="00066F9D" w:rsidR="00B60F02">
        <w:rPr>
          <w:rFonts w:ascii="Palatino Linotype" w:hAnsi="Palatino Linotype"/>
          <w:sz w:val="23"/>
          <w:szCs w:val="23"/>
        </w:rPr>
        <w:t xml:space="preserve">be </w:t>
      </w:r>
      <w:r w:rsidRPr="00066F9D">
        <w:rPr>
          <w:rFonts w:ascii="Palatino Linotype" w:hAnsi="Palatino Linotype"/>
          <w:sz w:val="23"/>
          <w:szCs w:val="23"/>
        </w:rPr>
        <w:t xml:space="preserve">emailed on </w:t>
      </w:r>
      <w:r w:rsidRPr="00066F9D" w:rsidR="001E607E">
        <w:rPr>
          <w:rFonts w:ascii="Palatino Linotype" w:hAnsi="Palatino Linotype"/>
          <w:sz w:val="23"/>
          <w:szCs w:val="23"/>
        </w:rPr>
        <w:t xml:space="preserve">May </w:t>
      </w:r>
      <w:r w:rsidR="00530CA2">
        <w:rPr>
          <w:rFonts w:ascii="Palatino Linotype" w:hAnsi="Palatino Linotype"/>
          <w:sz w:val="23"/>
          <w:szCs w:val="23"/>
        </w:rPr>
        <w:t>1</w:t>
      </w:r>
      <w:r w:rsidR="0070549C">
        <w:rPr>
          <w:rFonts w:ascii="Palatino Linotype" w:hAnsi="Palatino Linotype"/>
          <w:sz w:val="23"/>
          <w:szCs w:val="23"/>
        </w:rPr>
        <w:t>6</w:t>
      </w:r>
      <w:r w:rsidRPr="00066F9D">
        <w:rPr>
          <w:rFonts w:ascii="Palatino Linotype" w:hAnsi="Palatino Linotype"/>
          <w:sz w:val="23"/>
          <w:szCs w:val="23"/>
        </w:rPr>
        <w:t>, 20</w:t>
      </w:r>
      <w:r w:rsidRPr="00066F9D" w:rsidR="001E607E">
        <w:rPr>
          <w:rFonts w:ascii="Palatino Linotype" w:hAnsi="Palatino Linotype"/>
          <w:sz w:val="23"/>
          <w:szCs w:val="23"/>
        </w:rPr>
        <w:t>2</w:t>
      </w:r>
      <w:r w:rsidR="0070549C">
        <w:rPr>
          <w:rFonts w:ascii="Palatino Linotype" w:hAnsi="Palatino Linotype"/>
          <w:sz w:val="23"/>
          <w:szCs w:val="23"/>
        </w:rPr>
        <w:t>4</w:t>
      </w:r>
      <w:r w:rsidRPr="00066F9D">
        <w:rPr>
          <w:rFonts w:ascii="Palatino Linotype" w:hAnsi="Palatino Linotype"/>
          <w:sz w:val="23"/>
          <w:szCs w:val="23"/>
        </w:rPr>
        <w:t xml:space="preserve">, informing all parties on the </w:t>
      </w:r>
      <w:r w:rsidRPr="00066F9D" w:rsidR="001E607E">
        <w:rPr>
          <w:rFonts w:ascii="Palatino Linotype" w:hAnsi="Palatino Linotype"/>
          <w:sz w:val="23"/>
          <w:szCs w:val="23"/>
        </w:rPr>
        <w:t>R.19-02-012</w:t>
      </w:r>
      <w:r w:rsidRPr="00066F9D">
        <w:rPr>
          <w:rFonts w:ascii="Palatino Linotype" w:hAnsi="Palatino Linotype"/>
          <w:sz w:val="23"/>
          <w:szCs w:val="23"/>
        </w:rPr>
        <w:t xml:space="preserve"> </w:t>
      </w:r>
      <w:r w:rsidRPr="00066F9D" w:rsidR="6245DC82">
        <w:rPr>
          <w:rFonts w:ascii="Palatino Linotype" w:hAnsi="Palatino Linotype"/>
          <w:sz w:val="23"/>
          <w:szCs w:val="23"/>
        </w:rPr>
        <w:t xml:space="preserve">Service </w:t>
      </w:r>
      <w:r w:rsidRPr="00066F9D">
        <w:rPr>
          <w:rFonts w:ascii="Palatino Linotype" w:hAnsi="Palatino Linotype"/>
          <w:sz w:val="23"/>
          <w:szCs w:val="23"/>
        </w:rPr>
        <w:t xml:space="preserve">List of the availability of the </w:t>
      </w:r>
      <w:r w:rsidRPr="00066F9D" w:rsidR="005505DC">
        <w:rPr>
          <w:rFonts w:ascii="Palatino Linotype" w:hAnsi="Palatino Linotype"/>
          <w:sz w:val="23"/>
          <w:szCs w:val="23"/>
        </w:rPr>
        <w:t xml:space="preserve">draft </w:t>
      </w:r>
      <w:r w:rsidRPr="00066F9D">
        <w:rPr>
          <w:rFonts w:ascii="Palatino Linotype" w:hAnsi="Palatino Linotype"/>
          <w:sz w:val="23"/>
          <w:szCs w:val="23"/>
        </w:rPr>
        <w:t xml:space="preserve">Resolution </w:t>
      </w:r>
      <w:r w:rsidRPr="00066F9D">
        <w:rPr>
          <w:rFonts w:ascii="Palatino Linotype" w:hAnsi="Palatino Linotype"/>
          <w:sz w:val="23"/>
          <w:szCs w:val="23"/>
        </w:rPr>
        <w:lastRenderedPageBreak/>
        <w:t xml:space="preserve">at the Commission’s website at </w:t>
      </w:r>
      <w:hyperlink w:history="1" r:id="rId11">
        <w:r w:rsidRPr="00066F9D" w:rsidR="0066130D">
          <w:rPr>
            <w:rStyle w:val="Hyperlink"/>
            <w:rFonts w:ascii="Palatino Linotype" w:hAnsi="Palatino Linotype"/>
            <w:sz w:val="23"/>
            <w:szCs w:val="23"/>
          </w:rPr>
          <w:t>http://www.cpuc.ca.gov/documents/</w:t>
        </w:r>
      </w:hyperlink>
      <w:r w:rsidRPr="00066F9D">
        <w:rPr>
          <w:rFonts w:ascii="Palatino Linotype" w:hAnsi="Palatino Linotype"/>
          <w:sz w:val="23"/>
          <w:szCs w:val="23"/>
        </w:rPr>
        <w:t xml:space="preserve">. </w:t>
      </w:r>
      <w:r w:rsidRPr="00066F9D" w:rsidR="0066130D">
        <w:rPr>
          <w:rFonts w:ascii="Palatino Linotype" w:hAnsi="Palatino Linotype"/>
          <w:sz w:val="23"/>
          <w:szCs w:val="23"/>
        </w:rPr>
        <w:t xml:space="preserve">The comment period for this draft resolution is being shortened pursuant to Public Utilities Code section 311(g)(2) and CPUC Rules of Practice and Procedure, Rule 14.6(a)(7). Accordingly, comments on this draft resolution must be submitted no later than </w:t>
      </w:r>
      <w:r w:rsidRPr="00066F9D" w:rsidR="0066130D">
        <w:rPr>
          <w:rFonts w:ascii="Palatino Linotype" w:hAnsi="Palatino Linotype"/>
          <w:b/>
          <w:sz w:val="23"/>
          <w:szCs w:val="23"/>
        </w:rPr>
        <w:t xml:space="preserve">June </w:t>
      </w:r>
      <w:r w:rsidR="0070549C">
        <w:rPr>
          <w:rFonts w:ascii="Palatino Linotype" w:hAnsi="Palatino Linotype"/>
          <w:b/>
          <w:sz w:val="23"/>
          <w:szCs w:val="23"/>
        </w:rPr>
        <w:t>6</w:t>
      </w:r>
      <w:r w:rsidRPr="00066F9D" w:rsidR="0066130D">
        <w:rPr>
          <w:rFonts w:ascii="Palatino Linotype" w:hAnsi="Palatino Linotype"/>
          <w:b/>
          <w:sz w:val="23"/>
          <w:szCs w:val="23"/>
        </w:rPr>
        <w:t>, 202</w:t>
      </w:r>
      <w:r w:rsidR="0070549C">
        <w:rPr>
          <w:rFonts w:ascii="Palatino Linotype" w:hAnsi="Palatino Linotype"/>
          <w:b/>
          <w:sz w:val="23"/>
          <w:szCs w:val="23"/>
        </w:rPr>
        <w:t>4</w:t>
      </w:r>
      <w:r w:rsidRPr="00066F9D" w:rsidR="0066130D">
        <w:rPr>
          <w:rFonts w:ascii="Palatino Linotype" w:hAnsi="Palatino Linotype"/>
          <w:sz w:val="23"/>
          <w:szCs w:val="23"/>
        </w:rPr>
        <w:t xml:space="preserve">. </w:t>
      </w:r>
      <w:r w:rsidRPr="00066F9D">
        <w:rPr>
          <w:rFonts w:ascii="Palatino Linotype" w:hAnsi="Palatino Linotype"/>
          <w:sz w:val="23"/>
          <w:szCs w:val="23"/>
        </w:rPr>
        <w:t>This lette</w:t>
      </w:r>
      <w:r w:rsidRPr="241F689E">
        <w:rPr>
          <w:rFonts w:ascii="Palatino Linotype" w:hAnsi="Palatino Linotype"/>
          <w:sz w:val="23"/>
          <w:szCs w:val="23"/>
        </w:rPr>
        <w:t>r also inform</w:t>
      </w:r>
      <w:r w:rsidR="0027360E">
        <w:rPr>
          <w:rFonts w:ascii="Palatino Linotype" w:hAnsi="Palatino Linotype"/>
          <w:sz w:val="23"/>
          <w:szCs w:val="23"/>
        </w:rPr>
        <w:t>s</w:t>
      </w:r>
      <w:r w:rsidRPr="241F689E">
        <w:rPr>
          <w:rFonts w:ascii="Palatino Linotype" w:hAnsi="Palatino Linotype"/>
          <w:sz w:val="23"/>
          <w:szCs w:val="23"/>
        </w:rPr>
        <w:t xml:space="preserve"> parties that the final Resolution adopted by the Commission will be posted and available at the same website.</w:t>
      </w:r>
    </w:p>
    <w:p w:rsidRPr="00981FD4" w:rsidR="0020646F" w:rsidP="00496960" w:rsidRDefault="00966311" w14:paraId="25C5D222" w14:textId="6F964135">
      <w:pPr>
        <w:rPr>
          <w:rFonts w:ascii="Palatino Linotype" w:hAnsi="Palatino Linotype"/>
          <w:sz w:val="23"/>
          <w:szCs w:val="23"/>
        </w:rPr>
      </w:pPr>
      <w:r>
        <w:rPr>
          <w:rFonts w:ascii="Palatino Linotype" w:hAnsi="Palatino Linotype"/>
          <w:sz w:val="23"/>
          <w:szCs w:val="23"/>
        </w:rPr>
        <w:t>No comments received.</w:t>
      </w:r>
    </w:p>
    <w:p w:rsidRPr="00923736" w:rsidR="00496960" w:rsidP="002945A2" w:rsidRDefault="00B71817" w14:paraId="7E932515" w14:textId="3B5F527D">
      <w:pPr>
        <w:jc w:val="both"/>
        <w:rPr>
          <w:rFonts w:ascii="Palatino Linotype" w:hAnsi="Palatino Linotype"/>
          <w:sz w:val="23"/>
          <w:szCs w:val="23"/>
        </w:rPr>
      </w:pPr>
      <w:r w:rsidRPr="00923736">
        <w:rPr>
          <w:rFonts w:ascii="Palatino Linotype" w:hAnsi="Palatino Linotype"/>
          <w:b/>
          <w:bCs/>
          <w:sz w:val="23"/>
          <w:szCs w:val="23"/>
          <w:u w:val="single"/>
        </w:rPr>
        <w:t>FINDINGS</w:t>
      </w:r>
      <w:r w:rsidR="00E54FEB">
        <w:rPr>
          <w:rFonts w:ascii="Palatino Linotype" w:hAnsi="Palatino Linotype"/>
          <w:b/>
          <w:bCs/>
          <w:sz w:val="23"/>
          <w:szCs w:val="23"/>
          <w:u w:val="single"/>
        </w:rPr>
        <w:t xml:space="preserve"> OF FACT</w:t>
      </w:r>
    </w:p>
    <w:p w:rsidR="00F8576F" w:rsidP="00852FDB" w:rsidRDefault="00114BAE" w14:paraId="46C8E8F4" w14:textId="3FE76ECB">
      <w:pPr>
        <w:pStyle w:val="ListParagraph"/>
        <w:numPr>
          <w:ilvl w:val="0"/>
          <w:numId w:val="5"/>
        </w:numPr>
        <w:jc w:val="both"/>
        <w:rPr>
          <w:rFonts w:ascii="Palatino Linotype" w:hAnsi="Palatino Linotype"/>
          <w:sz w:val="23"/>
          <w:szCs w:val="23"/>
        </w:rPr>
      </w:pPr>
      <w:r>
        <w:rPr>
          <w:rFonts w:ascii="Palatino Linotype" w:hAnsi="Palatino Linotype"/>
          <w:sz w:val="23"/>
          <w:szCs w:val="23"/>
        </w:rPr>
        <w:t>I</w:t>
      </w:r>
      <w:r w:rsidR="00A50901">
        <w:rPr>
          <w:rFonts w:ascii="Palatino Linotype" w:hAnsi="Palatino Linotype"/>
          <w:sz w:val="23"/>
          <w:szCs w:val="23"/>
        </w:rPr>
        <w:t xml:space="preserve">n D.20-03-007, </w:t>
      </w:r>
      <w:r>
        <w:rPr>
          <w:rFonts w:ascii="Palatino Linotype" w:hAnsi="Palatino Linotype"/>
          <w:sz w:val="23"/>
          <w:szCs w:val="23"/>
        </w:rPr>
        <w:t>the Commission</w:t>
      </w:r>
      <w:r w:rsidR="00A50901">
        <w:rPr>
          <w:rFonts w:ascii="Palatino Linotype" w:hAnsi="Palatino Linotype"/>
          <w:sz w:val="23"/>
          <w:szCs w:val="23"/>
        </w:rPr>
        <w:t xml:space="preserve"> </w:t>
      </w:r>
      <w:r w:rsidR="00884565">
        <w:rPr>
          <w:rFonts w:ascii="Palatino Linotype" w:hAnsi="Palatino Linotype"/>
          <w:sz w:val="23"/>
          <w:szCs w:val="23"/>
        </w:rPr>
        <w:t xml:space="preserve">identified </w:t>
      </w:r>
      <w:r w:rsidRPr="00B64D68" w:rsidR="00B64D68">
        <w:rPr>
          <w:rFonts w:ascii="Palatino Linotype" w:hAnsi="Palatino Linotype"/>
          <w:sz w:val="23"/>
          <w:szCs w:val="23"/>
        </w:rPr>
        <w:t>Metropolitan Planning Organizations (MPOs), Regional Transportation Planning Agencies (RTPAs)</w:t>
      </w:r>
      <w:r w:rsidR="0027360E">
        <w:rPr>
          <w:rFonts w:ascii="Palatino Linotype" w:hAnsi="Palatino Linotype"/>
          <w:sz w:val="23"/>
          <w:szCs w:val="23"/>
        </w:rPr>
        <w:t>,</w:t>
      </w:r>
      <w:r w:rsidRPr="00B64D68" w:rsidR="00B64D68">
        <w:rPr>
          <w:rFonts w:ascii="Palatino Linotype" w:hAnsi="Palatino Linotype"/>
          <w:sz w:val="23"/>
          <w:szCs w:val="23"/>
        </w:rPr>
        <w:t xml:space="preserve"> and County Transportation Commissions (CTCs)</w:t>
      </w:r>
      <w:r w:rsidR="00E03FC1">
        <w:rPr>
          <w:rFonts w:ascii="Palatino Linotype" w:hAnsi="Palatino Linotype"/>
          <w:sz w:val="23"/>
          <w:szCs w:val="23"/>
        </w:rPr>
        <w:t xml:space="preserve"> as eligible</w:t>
      </w:r>
      <w:r w:rsidRPr="00B64D68" w:rsidR="00E03FC1">
        <w:rPr>
          <w:rFonts w:ascii="Palatino Linotype" w:hAnsi="Palatino Linotype"/>
          <w:sz w:val="23"/>
          <w:szCs w:val="23"/>
        </w:rPr>
        <w:t xml:space="preserve"> </w:t>
      </w:r>
      <w:r w:rsidR="00F8576F">
        <w:rPr>
          <w:rFonts w:ascii="Palatino Linotype" w:hAnsi="Palatino Linotype"/>
          <w:sz w:val="23"/>
          <w:szCs w:val="23"/>
        </w:rPr>
        <w:t>to serve as Local Access Fund Administrators (</w:t>
      </w:r>
      <w:r w:rsidRPr="00B64D68" w:rsidR="00E03FC1">
        <w:rPr>
          <w:rFonts w:ascii="Palatino Linotype" w:hAnsi="Palatino Linotype"/>
          <w:sz w:val="23"/>
          <w:szCs w:val="23"/>
        </w:rPr>
        <w:t>LAFAs</w:t>
      </w:r>
      <w:r w:rsidR="00F8576F">
        <w:rPr>
          <w:rFonts w:ascii="Palatino Linotype" w:hAnsi="Palatino Linotype"/>
          <w:sz w:val="23"/>
          <w:szCs w:val="23"/>
        </w:rPr>
        <w:t>)</w:t>
      </w:r>
      <w:r w:rsidR="00FB4B98">
        <w:rPr>
          <w:rFonts w:ascii="Palatino Linotype" w:hAnsi="Palatino Linotype"/>
          <w:sz w:val="23"/>
          <w:szCs w:val="23"/>
        </w:rPr>
        <w:t>.</w:t>
      </w:r>
    </w:p>
    <w:p w:rsidR="00852FDB" w:rsidP="002945A2" w:rsidRDefault="00852FDB" w14:paraId="6CCC7BEB" w14:textId="77777777">
      <w:pPr>
        <w:pStyle w:val="ListParagraph"/>
        <w:jc w:val="both"/>
        <w:rPr>
          <w:rFonts w:ascii="Palatino Linotype" w:hAnsi="Palatino Linotype"/>
          <w:sz w:val="23"/>
          <w:szCs w:val="23"/>
        </w:rPr>
      </w:pPr>
    </w:p>
    <w:p w:rsidRPr="002945A2" w:rsidR="00480DA6" w:rsidP="00852FDB" w:rsidRDefault="00480DA6" w14:paraId="678970EF" w14:textId="6E646395">
      <w:pPr>
        <w:pStyle w:val="ListParagraph"/>
        <w:numPr>
          <w:ilvl w:val="0"/>
          <w:numId w:val="5"/>
        </w:numPr>
        <w:jc w:val="both"/>
        <w:rPr>
          <w:rFonts w:ascii="Palatino Linotype" w:hAnsi="Palatino Linotype"/>
          <w:sz w:val="23"/>
          <w:szCs w:val="23"/>
        </w:rPr>
      </w:pPr>
      <w:r>
        <w:rPr>
          <w:rFonts w:ascii="Palatino Linotype" w:hAnsi="Palatino Linotype"/>
          <w:sz w:val="23"/>
          <w:szCs w:val="23"/>
        </w:rPr>
        <w:t>In D</w:t>
      </w:r>
      <w:r>
        <w:rPr>
          <w:rFonts w:ascii="Palatino Linotype" w:hAnsi="Palatino Linotype" w:eastAsia="Calibri" w:cs="Calibri"/>
          <w:sz w:val="23"/>
          <w:szCs w:val="23"/>
        </w:rPr>
        <w:t>.23-02-024, the Commission expanded the eligibility of potential LAFAs to include public transit agencies.</w:t>
      </w:r>
    </w:p>
    <w:p w:rsidR="00852FDB" w:rsidP="002945A2" w:rsidRDefault="00852FDB" w14:paraId="5F116EFF" w14:textId="77777777">
      <w:pPr>
        <w:pStyle w:val="ListParagraph"/>
        <w:jc w:val="both"/>
        <w:rPr>
          <w:rFonts w:ascii="Palatino Linotype" w:hAnsi="Palatino Linotype"/>
          <w:sz w:val="23"/>
          <w:szCs w:val="23"/>
        </w:rPr>
      </w:pPr>
    </w:p>
    <w:p w:rsidR="000754CF" w:rsidP="002945A2" w:rsidRDefault="00E54FEB" w14:paraId="5260883D" w14:textId="0EB49189">
      <w:pPr>
        <w:pStyle w:val="ListParagraph"/>
        <w:numPr>
          <w:ilvl w:val="0"/>
          <w:numId w:val="5"/>
        </w:numPr>
        <w:jc w:val="both"/>
        <w:rPr>
          <w:rFonts w:ascii="Palatino Linotype" w:hAnsi="Palatino Linotype"/>
          <w:sz w:val="23"/>
          <w:szCs w:val="23"/>
        </w:rPr>
      </w:pPr>
      <w:r>
        <w:rPr>
          <w:rFonts w:ascii="Palatino Linotype" w:hAnsi="Palatino Linotype"/>
          <w:sz w:val="23"/>
          <w:szCs w:val="23"/>
        </w:rPr>
        <w:t>Per D.20-03-007</w:t>
      </w:r>
      <w:r w:rsidR="00A53757">
        <w:rPr>
          <w:rFonts w:ascii="Palatino Linotype" w:hAnsi="Palatino Linotype"/>
          <w:sz w:val="23"/>
          <w:szCs w:val="23"/>
        </w:rPr>
        <w:t xml:space="preserve">, </w:t>
      </w:r>
      <w:r>
        <w:rPr>
          <w:rFonts w:ascii="Palatino Linotype" w:hAnsi="Palatino Linotype"/>
          <w:sz w:val="23"/>
          <w:szCs w:val="23"/>
        </w:rPr>
        <w:t>D.21-03-005,</w:t>
      </w:r>
      <w:r w:rsidR="00A53757">
        <w:rPr>
          <w:rFonts w:ascii="Palatino Linotype" w:hAnsi="Palatino Linotype"/>
          <w:sz w:val="23"/>
          <w:szCs w:val="23"/>
        </w:rPr>
        <w:t xml:space="preserve"> and D.21</w:t>
      </w:r>
      <w:r w:rsidR="00FE634E">
        <w:rPr>
          <w:rFonts w:ascii="Palatino Linotype" w:hAnsi="Palatino Linotype"/>
          <w:sz w:val="23"/>
          <w:szCs w:val="23"/>
        </w:rPr>
        <w:t>-11-004</w:t>
      </w:r>
      <w:r>
        <w:rPr>
          <w:rFonts w:ascii="Palatino Linotype" w:hAnsi="Palatino Linotype"/>
          <w:sz w:val="23"/>
          <w:szCs w:val="23"/>
        </w:rPr>
        <w:t xml:space="preserve"> </w:t>
      </w:r>
      <w:r w:rsidR="000754CF">
        <w:rPr>
          <w:rFonts w:ascii="Palatino Linotype" w:hAnsi="Palatino Linotype"/>
          <w:sz w:val="23"/>
          <w:szCs w:val="23"/>
        </w:rPr>
        <w:t>LAFAs shall administer the Access for All Program</w:t>
      </w:r>
      <w:r w:rsidR="00544C06">
        <w:rPr>
          <w:rFonts w:ascii="Palatino Linotype" w:hAnsi="Palatino Linotype"/>
          <w:sz w:val="23"/>
          <w:szCs w:val="23"/>
        </w:rPr>
        <w:t xml:space="preserve"> funds</w:t>
      </w:r>
      <w:r w:rsidR="000754CF">
        <w:rPr>
          <w:rFonts w:ascii="Palatino Linotype" w:hAnsi="Palatino Linotype"/>
          <w:sz w:val="23"/>
          <w:szCs w:val="23"/>
        </w:rPr>
        <w:t xml:space="preserve"> locally </w:t>
      </w:r>
      <w:r w:rsidR="00FE0B91">
        <w:rPr>
          <w:rFonts w:ascii="Palatino Linotype" w:hAnsi="Palatino Linotype"/>
          <w:sz w:val="23"/>
          <w:szCs w:val="23"/>
        </w:rPr>
        <w:t>within their respective geographic areas</w:t>
      </w:r>
      <w:r w:rsidR="00504EF6">
        <w:rPr>
          <w:rFonts w:ascii="Palatino Linotype" w:hAnsi="Palatino Linotype"/>
          <w:sz w:val="23"/>
          <w:szCs w:val="23"/>
        </w:rPr>
        <w:t xml:space="preserve"> to Access Providers </w:t>
      </w:r>
      <w:r w:rsidR="00E24C3E">
        <w:rPr>
          <w:rFonts w:ascii="Palatino Linotype" w:hAnsi="Palatino Linotype"/>
          <w:sz w:val="23"/>
          <w:szCs w:val="23"/>
        </w:rPr>
        <w:t>who</w:t>
      </w:r>
      <w:r w:rsidRPr="00E24C3E" w:rsidR="00E24C3E">
        <w:rPr>
          <w:rFonts w:ascii="Palatino Linotype" w:hAnsi="Palatino Linotype"/>
          <w:sz w:val="23"/>
          <w:szCs w:val="23"/>
        </w:rPr>
        <w:t xml:space="preserve"> provide on-demand </w:t>
      </w:r>
      <w:r w:rsidR="0002107E">
        <w:rPr>
          <w:rFonts w:ascii="Palatino Linotype" w:hAnsi="Palatino Linotype"/>
          <w:sz w:val="23"/>
          <w:szCs w:val="23"/>
        </w:rPr>
        <w:t xml:space="preserve">WAV </w:t>
      </w:r>
      <w:r w:rsidRPr="00E24C3E" w:rsidR="00E24C3E">
        <w:rPr>
          <w:rFonts w:ascii="Palatino Linotype" w:hAnsi="Palatino Linotype"/>
          <w:sz w:val="23"/>
          <w:szCs w:val="23"/>
        </w:rPr>
        <w:t>transportation to meet the needs of persons with disabilities</w:t>
      </w:r>
      <w:r w:rsidR="00910E61">
        <w:rPr>
          <w:rFonts w:ascii="Palatino Linotype" w:hAnsi="Palatino Linotype"/>
          <w:sz w:val="23"/>
          <w:szCs w:val="23"/>
        </w:rPr>
        <w:t>.</w:t>
      </w:r>
    </w:p>
    <w:p w:rsidR="00852FDB" w:rsidP="002945A2" w:rsidRDefault="00852FDB" w14:paraId="5DDB2B67" w14:textId="77777777">
      <w:pPr>
        <w:pStyle w:val="ListParagraph"/>
        <w:jc w:val="both"/>
        <w:rPr>
          <w:rFonts w:ascii="Palatino Linotype" w:hAnsi="Palatino Linotype"/>
          <w:sz w:val="23"/>
          <w:szCs w:val="23"/>
        </w:rPr>
      </w:pPr>
    </w:p>
    <w:p w:rsidR="00496960" w:rsidP="002945A2" w:rsidRDefault="00910E61" w14:paraId="6059D929" w14:textId="6F6FC28A">
      <w:pPr>
        <w:pStyle w:val="ListParagraph"/>
        <w:numPr>
          <w:ilvl w:val="0"/>
          <w:numId w:val="5"/>
        </w:numPr>
        <w:jc w:val="both"/>
        <w:rPr>
          <w:rFonts w:ascii="Palatino Linotype" w:hAnsi="Palatino Linotype"/>
          <w:sz w:val="23"/>
          <w:szCs w:val="23"/>
        </w:rPr>
      </w:pPr>
      <w:r>
        <w:rPr>
          <w:rFonts w:ascii="Palatino Linotype" w:hAnsi="Palatino Linotype"/>
          <w:sz w:val="23"/>
          <w:szCs w:val="23"/>
        </w:rPr>
        <w:t xml:space="preserve">CPED received </w:t>
      </w:r>
      <w:r w:rsidR="00CA492E">
        <w:rPr>
          <w:rFonts w:ascii="Palatino Linotype" w:hAnsi="Palatino Linotype"/>
          <w:sz w:val="23"/>
          <w:szCs w:val="23"/>
        </w:rPr>
        <w:t xml:space="preserve">complete and compliant </w:t>
      </w:r>
      <w:r w:rsidR="00E81ECE">
        <w:rPr>
          <w:rFonts w:ascii="Palatino Linotype" w:hAnsi="Palatino Linotype"/>
          <w:sz w:val="23"/>
          <w:szCs w:val="23"/>
        </w:rPr>
        <w:t xml:space="preserve">LAFA </w:t>
      </w:r>
      <w:r w:rsidR="00A3746B">
        <w:rPr>
          <w:rFonts w:ascii="Palatino Linotype" w:hAnsi="Palatino Linotype"/>
          <w:sz w:val="23"/>
          <w:szCs w:val="23"/>
        </w:rPr>
        <w:t xml:space="preserve">applications from the </w:t>
      </w:r>
      <w:r w:rsidR="00B21655">
        <w:rPr>
          <w:rFonts w:ascii="Palatino Linotype" w:hAnsi="Palatino Linotype"/>
          <w:sz w:val="23"/>
          <w:szCs w:val="23"/>
        </w:rPr>
        <w:t xml:space="preserve">following </w:t>
      </w:r>
      <w:r>
        <w:rPr>
          <w:rFonts w:ascii="Palatino Linotype" w:hAnsi="Palatino Linotype"/>
          <w:sz w:val="23"/>
          <w:szCs w:val="23"/>
        </w:rPr>
        <w:t>entities</w:t>
      </w:r>
      <w:r w:rsidR="00A3746B">
        <w:rPr>
          <w:rFonts w:ascii="Palatino Linotype" w:hAnsi="Palatino Linotype"/>
          <w:sz w:val="23"/>
          <w:szCs w:val="23"/>
        </w:rPr>
        <w:t xml:space="preserve"> </w:t>
      </w:r>
      <w:r w:rsidR="00CA492E">
        <w:rPr>
          <w:rFonts w:ascii="Palatino Linotype" w:hAnsi="Palatino Linotype"/>
          <w:sz w:val="23"/>
          <w:szCs w:val="23"/>
        </w:rPr>
        <w:t>by</w:t>
      </w:r>
      <w:r w:rsidR="00A3746B">
        <w:rPr>
          <w:rFonts w:ascii="Palatino Linotype" w:hAnsi="Palatino Linotype"/>
          <w:sz w:val="23"/>
          <w:szCs w:val="23"/>
        </w:rPr>
        <w:t xml:space="preserve"> the</w:t>
      </w:r>
      <w:r w:rsidR="0035433C">
        <w:rPr>
          <w:rFonts w:ascii="Palatino Linotype" w:hAnsi="Palatino Linotype"/>
          <w:sz w:val="23"/>
          <w:szCs w:val="23"/>
        </w:rPr>
        <w:t xml:space="preserve"> </w:t>
      </w:r>
      <w:r w:rsidR="00FE634E">
        <w:rPr>
          <w:rFonts w:ascii="Palatino Linotype" w:hAnsi="Palatino Linotype"/>
          <w:sz w:val="23"/>
          <w:szCs w:val="23"/>
        </w:rPr>
        <w:t>April</w:t>
      </w:r>
      <w:r w:rsidR="003B621A">
        <w:rPr>
          <w:rFonts w:ascii="Palatino Linotype" w:hAnsi="Palatino Linotype"/>
          <w:sz w:val="23"/>
          <w:szCs w:val="23"/>
        </w:rPr>
        <w:t xml:space="preserve"> 1, 202</w:t>
      </w:r>
      <w:r w:rsidR="0070549C">
        <w:rPr>
          <w:rFonts w:ascii="Palatino Linotype" w:hAnsi="Palatino Linotype"/>
          <w:sz w:val="23"/>
          <w:szCs w:val="23"/>
        </w:rPr>
        <w:t>4</w:t>
      </w:r>
      <w:r w:rsidR="009551FF">
        <w:rPr>
          <w:rFonts w:ascii="Palatino Linotype" w:hAnsi="Palatino Linotype"/>
          <w:sz w:val="23"/>
          <w:szCs w:val="23"/>
        </w:rPr>
        <w:t xml:space="preserve"> deadline:</w:t>
      </w:r>
    </w:p>
    <w:p w:rsidR="00350E3B" w:rsidP="002945A2" w:rsidRDefault="00350E3B" w14:paraId="20E64344" w14:textId="77777777">
      <w:pPr>
        <w:pStyle w:val="ListParagraph"/>
        <w:numPr>
          <w:ilvl w:val="1"/>
          <w:numId w:val="5"/>
        </w:numPr>
        <w:jc w:val="both"/>
        <w:rPr>
          <w:rFonts w:ascii="Palatino Linotype" w:hAnsi="Palatino Linotype"/>
          <w:sz w:val="23"/>
          <w:szCs w:val="23"/>
        </w:rPr>
      </w:pPr>
      <w:bookmarkStart w:name="_Hlk101195253" w:id="7"/>
      <w:r w:rsidRPr="00350E3B">
        <w:rPr>
          <w:rFonts w:ascii="Palatino Linotype" w:hAnsi="Palatino Linotype"/>
          <w:sz w:val="23"/>
          <w:szCs w:val="23"/>
        </w:rPr>
        <w:t>Contra Costa Transportation Authority (Contra Costa)</w:t>
      </w:r>
    </w:p>
    <w:p w:rsidR="00350E3B" w:rsidP="002945A2" w:rsidRDefault="00350E3B" w14:paraId="0E18AE44" w14:textId="77777777">
      <w:pPr>
        <w:pStyle w:val="ListParagraph"/>
        <w:numPr>
          <w:ilvl w:val="1"/>
          <w:numId w:val="5"/>
        </w:numPr>
        <w:jc w:val="both"/>
        <w:rPr>
          <w:rFonts w:ascii="Palatino Linotype" w:hAnsi="Palatino Linotype"/>
          <w:sz w:val="23"/>
          <w:szCs w:val="23"/>
        </w:rPr>
      </w:pPr>
      <w:r w:rsidRPr="00350E3B">
        <w:rPr>
          <w:rFonts w:ascii="Palatino Linotype" w:hAnsi="Palatino Linotype"/>
          <w:sz w:val="23"/>
          <w:szCs w:val="23"/>
        </w:rPr>
        <w:t>Fresno Council of Governments (Fresno)</w:t>
      </w:r>
    </w:p>
    <w:p w:rsidR="00350E3B" w:rsidP="002945A2" w:rsidRDefault="00350E3B" w14:paraId="54C56FB7" w14:textId="28188D5E">
      <w:pPr>
        <w:pStyle w:val="ListParagraph"/>
        <w:numPr>
          <w:ilvl w:val="1"/>
          <w:numId w:val="5"/>
        </w:numPr>
        <w:jc w:val="both"/>
        <w:rPr>
          <w:rFonts w:ascii="Palatino Linotype" w:hAnsi="Palatino Linotype"/>
          <w:sz w:val="23"/>
          <w:szCs w:val="23"/>
        </w:rPr>
      </w:pPr>
      <w:r w:rsidRPr="00350E3B">
        <w:rPr>
          <w:rFonts w:ascii="Palatino Linotype" w:hAnsi="Palatino Linotype"/>
          <w:sz w:val="23"/>
          <w:szCs w:val="23"/>
        </w:rPr>
        <w:t>Los Angeles County Metropolitan Transportation Authority (Los Angeles)</w:t>
      </w:r>
    </w:p>
    <w:p w:rsidRPr="00D42D05" w:rsidR="0070549C" w:rsidP="002945A2" w:rsidRDefault="0070549C" w14:paraId="4FB0CBA8" w14:textId="4A9E3346">
      <w:pPr>
        <w:pStyle w:val="ListParagraph"/>
        <w:numPr>
          <w:ilvl w:val="1"/>
          <w:numId w:val="5"/>
        </w:numPr>
        <w:jc w:val="both"/>
        <w:rPr>
          <w:rFonts w:ascii="Palatino Linotype" w:hAnsi="Palatino Linotype"/>
          <w:sz w:val="23"/>
          <w:szCs w:val="23"/>
        </w:rPr>
      </w:pPr>
      <w:bookmarkStart w:name="_Hlk163226228" w:id="8"/>
      <w:r>
        <w:rPr>
          <w:rFonts w:ascii="Palatino Linotype" w:hAnsi="Palatino Linotype"/>
          <w:sz w:val="23"/>
          <w:szCs w:val="23"/>
        </w:rPr>
        <w:t>Redding Area Bus Authority (Shasta)</w:t>
      </w:r>
    </w:p>
    <w:bookmarkEnd w:id="8"/>
    <w:p w:rsidR="00350E3B" w:rsidP="002945A2" w:rsidRDefault="00350E3B" w14:paraId="1F25C8A8" w14:textId="33CA74C4">
      <w:pPr>
        <w:pStyle w:val="ListParagraph"/>
        <w:numPr>
          <w:ilvl w:val="1"/>
          <w:numId w:val="5"/>
        </w:numPr>
        <w:jc w:val="both"/>
        <w:rPr>
          <w:rFonts w:ascii="Palatino Linotype" w:hAnsi="Palatino Linotype"/>
          <w:sz w:val="23"/>
          <w:szCs w:val="23"/>
        </w:rPr>
      </w:pPr>
      <w:r w:rsidRPr="00350E3B">
        <w:rPr>
          <w:rFonts w:ascii="Palatino Linotype" w:hAnsi="Palatino Linotype"/>
          <w:sz w:val="23"/>
          <w:szCs w:val="23"/>
        </w:rPr>
        <w:t>San Diego Association of Governments (San Diego)</w:t>
      </w:r>
    </w:p>
    <w:p w:rsidR="00480DA6" w:rsidP="002945A2" w:rsidRDefault="00480DA6" w14:paraId="789D8A5E" w14:textId="197E94CA">
      <w:pPr>
        <w:pStyle w:val="ListParagraph"/>
        <w:numPr>
          <w:ilvl w:val="1"/>
          <w:numId w:val="5"/>
        </w:numPr>
        <w:jc w:val="both"/>
        <w:rPr>
          <w:rFonts w:ascii="Palatino Linotype" w:hAnsi="Palatino Linotype"/>
          <w:sz w:val="23"/>
          <w:szCs w:val="23"/>
        </w:rPr>
      </w:pPr>
      <w:r>
        <w:rPr>
          <w:rFonts w:ascii="Palatino Linotype" w:hAnsi="Palatino Linotype"/>
          <w:sz w:val="23"/>
          <w:szCs w:val="23"/>
        </w:rPr>
        <w:t>San Francisco Municipal Transportation Agency (San Francisco)</w:t>
      </w:r>
    </w:p>
    <w:p w:rsidR="0072391A" w:rsidP="002945A2" w:rsidRDefault="0072391A" w14:paraId="78EE4DC1" w14:textId="4F9A96F1">
      <w:pPr>
        <w:pStyle w:val="ListParagraph"/>
        <w:numPr>
          <w:ilvl w:val="1"/>
          <w:numId w:val="5"/>
        </w:numPr>
        <w:jc w:val="both"/>
        <w:rPr>
          <w:rFonts w:ascii="Palatino Linotype" w:hAnsi="Palatino Linotype"/>
          <w:sz w:val="23"/>
          <w:szCs w:val="23"/>
        </w:rPr>
      </w:pPr>
      <w:r>
        <w:rPr>
          <w:rFonts w:ascii="Palatino Linotype" w:hAnsi="Palatino Linotype"/>
          <w:sz w:val="23"/>
          <w:szCs w:val="23"/>
        </w:rPr>
        <w:t>San Luis Obispo</w:t>
      </w:r>
      <w:r w:rsidR="008157C1">
        <w:rPr>
          <w:rFonts w:ascii="Palatino Linotype" w:hAnsi="Palatino Linotype"/>
          <w:sz w:val="23"/>
          <w:szCs w:val="23"/>
        </w:rPr>
        <w:t xml:space="preserve"> Council of Governments (San Luis Obispo)</w:t>
      </w:r>
    </w:p>
    <w:p w:rsidR="0070549C" w:rsidP="002945A2" w:rsidRDefault="0070549C" w14:paraId="59D15DCC" w14:textId="2D870E90">
      <w:pPr>
        <w:pStyle w:val="ListParagraph"/>
        <w:numPr>
          <w:ilvl w:val="1"/>
          <w:numId w:val="5"/>
        </w:numPr>
        <w:jc w:val="both"/>
        <w:rPr>
          <w:rFonts w:ascii="Palatino Linotype" w:hAnsi="Palatino Linotype"/>
          <w:sz w:val="23"/>
          <w:szCs w:val="23"/>
        </w:rPr>
      </w:pPr>
      <w:bookmarkStart w:name="_Hlk163226247" w:id="9"/>
      <w:r>
        <w:rPr>
          <w:rFonts w:ascii="Palatino Linotype" w:hAnsi="Palatino Linotype"/>
          <w:sz w:val="23"/>
          <w:szCs w:val="23"/>
        </w:rPr>
        <w:t>Santa Barbara County Association of Government</w:t>
      </w:r>
      <w:r w:rsidR="001D347B">
        <w:rPr>
          <w:rFonts w:ascii="Palatino Linotype" w:hAnsi="Palatino Linotype"/>
          <w:sz w:val="23"/>
          <w:szCs w:val="23"/>
        </w:rPr>
        <w:t>s</w:t>
      </w:r>
      <w:r>
        <w:rPr>
          <w:rFonts w:ascii="Palatino Linotype" w:hAnsi="Palatino Linotype"/>
          <w:sz w:val="23"/>
          <w:szCs w:val="23"/>
        </w:rPr>
        <w:t xml:space="preserve"> (Santa Barbara)</w:t>
      </w:r>
    </w:p>
    <w:bookmarkEnd w:id="9"/>
    <w:p w:rsidR="00E1248F" w:rsidP="002945A2" w:rsidRDefault="00E1248F" w14:paraId="351268DE" w14:textId="4C2EEF80">
      <w:pPr>
        <w:pStyle w:val="ListParagraph"/>
        <w:numPr>
          <w:ilvl w:val="1"/>
          <w:numId w:val="5"/>
        </w:numPr>
        <w:jc w:val="both"/>
        <w:rPr>
          <w:rFonts w:ascii="Palatino Linotype" w:hAnsi="Palatino Linotype"/>
          <w:sz w:val="23"/>
          <w:szCs w:val="23"/>
        </w:rPr>
      </w:pPr>
      <w:r>
        <w:rPr>
          <w:rFonts w:ascii="Palatino Linotype" w:hAnsi="Palatino Linotype"/>
          <w:sz w:val="23"/>
          <w:szCs w:val="23"/>
        </w:rPr>
        <w:t>Santa Cruz County Regional Transportation Commission (Santa Cruz)</w:t>
      </w:r>
    </w:p>
    <w:p w:rsidR="00350E3B" w:rsidP="002945A2" w:rsidRDefault="00350E3B" w14:paraId="79E88E73" w14:textId="77777777">
      <w:pPr>
        <w:pStyle w:val="ListParagraph"/>
        <w:numPr>
          <w:ilvl w:val="1"/>
          <w:numId w:val="5"/>
        </w:numPr>
        <w:jc w:val="both"/>
        <w:rPr>
          <w:rFonts w:ascii="Palatino Linotype" w:hAnsi="Palatino Linotype"/>
          <w:sz w:val="23"/>
          <w:szCs w:val="23"/>
        </w:rPr>
      </w:pPr>
      <w:r w:rsidRPr="00350E3B">
        <w:rPr>
          <w:rFonts w:ascii="Palatino Linotype" w:hAnsi="Palatino Linotype"/>
          <w:sz w:val="23"/>
          <w:szCs w:val="23"/>
        </w:rPr>
        <w:t>Solano Transportation Authority (Solano)</w:t>
      </w:r>
    </w:p>
    <w:p w:rsidR="00350E3B" w:rsidP="002945A2" w:rsidRDefault="00350E3B" w14:paraId="5350B683" w14:textId="5945027F">
      <w:pPr>
        <w:pStyle w:val="ListParagraph"/>
        <w:numPr>
          <w:ilvl w:val="1"/>
          <w:numId w:val="5"/>
        </w:numPr>
        <w:jc w:val="both"/>
        <w:rPr>
          <w:rFonts w:ascii="Palatino Linotype" w:hAnsi="Palatino Linotype"/>
          <w:sz w:val="23"/>
          <w:szCs w:val="23"/>
        </w:rPr>
      </w:pPr>
      <w:r w:rsidRPr="00350E3B">
        <w:rPr>
          <w:rFonts w:ascii="Palatino Linotype" w:hAnsi="Palatino Linotype"/>
          <w:sz w:val="23"/>
          <w:szCs w:val="23"/>
        </w:rPr>
        <w:t>Transportation Agency for Monterey County (Monterey)</w:t>
      </w:r>
    </w:p>
    <w:p w:rsidR="00E1248F" w:rsidP="002945A2" w:rsidRDefault="00E1248F" w14:paraId="477D9741" w14:textId="4ADA1683">
      <w:pPr>
        <w:pStyle w:val="ListParagraph"/>
        <w:numPr>
          <w:ilvl w:val="1"/>
          <w:numId w:val="5"/>
        </w:numPr>
        <w:jc w:val="both"/>
        <w:rPr>
          <w:rFonts w:ascii="Palatino Linotype" w:hAnsi="Palatino Linotype"/>
          <w:sz w:val="23"/>
          <w:szCs w:val="23"/>
        </w:rPr>
      </w:pPr>
      <w:r>
        <w:rPr>
          <w:rFonts w:ascii="Palatino Linotype" w:hAnsi="Palatino Linotype"/>
          <w:sz w:val="23"/>
          <w:szCs w:val="23"/>
        </w:rPr>
        <w:t>Ventura County Transportation Commission (Ventura)</w:t>
      </w:r>
    </w:p>
    <w:bookmarkEnd w:id="7"/>
    <w:p w:rsidR="00852FDB" w:rsidP="002945A2" w:rsidRDefault="00852FDB" w14:paraId="389837B1" w14:textId="77777777">
      <w:pPr>
        <w:pStyle w:val="ListParagraph"/>
        <w:jc w:val="both"/>
        <w:rPr>
          <w:rFonts w:ascii="Palatino Linotype" w:hAnsi="Palatino Linotype"/>
          <w:sz w:val="23"/>
          <w:szCs w:val="23"/>
        </w:rPr>
      </w:pPr>
    </w:p>
    <w:p w:rsidR="001817A0" w:rsidP="002945A2" w:rsidRDefault="00D44429" w14:paraId="559F016C" w14:textId="208C11EB">
      <w:pPr>
        <w:pStyle w:val="ListParagraph"/>
        <w:numPr>
          <w:ilvl w:val="0"/>
          <w:numId w:val="5"/>
        </w:numPr>
        <w:jc w:val="both"/>
        <w:rPr>
          <w:rFonts w:ascii="Palatino Linotype" w:hAnsi="Palatino Linotype"/>
          <w:sz w:val="23"/>
          <w:szCs w:val="23"/>
        </w:rPr>
      </w:pPr>
      <w:r w:rsidRPr="00D44429">
        <w:rPr>
          <w:rFonts w:ascii="Palatino Linotype" w:hAnsi="Palatino Linotype"/>
          <w:sz w:val="23"/>
          <w:szCs w:val="23"/>
        </w:rPr>
        <w:lastRenderedPageBreak/>
        <w:t xml:space="preserve">Based on its review, </w:t>
      </w:r>
      <w:r>
        <w:rPr>
          <w:rFonts w:ascii="Palatino Linotype" w:hAnsi="Palatino Linotype"/>
          <w:sz w:val="23"/>
          <w:szCs w:val="23"/>
        </w:rPr>
        <w:t>CPED S</w:t>
      </w:r>
      <w:r w:rsidRPr="00D44429">
        <w:rPr>
          <w:rFonts w:ascii="Palatino Linotype" w:hAnsi="Palatino Linotype"/>
          <w:sz w:val="23"/>
          <w:szCs w:val="23"/>
        </w:rPr>
        <w:t xml:space="preserve">taff has determined that these </w:t>
      </w:r>
      <w:r w:rsidR="002D2E79">
        <w:rPr>
          <w:rFonts w:ascii="Palatino Linotype" w:hAnsi="Palatino Linotype"/>
          <w:sz w:val="23"/>
          <w:szCs w:val="23"/>
        </w:rPr>
        <w:t xml:space="preserve">applicants </w:t>
      </w:r>
      <w:r w:rsidRPr="00D44429">
        <w:rPr>
          <w:rFonts w:ascii="Palatino Linotype" w:hAnsi="Palatino Linotype"/>
          <w:sz w:val="23"/>
          <w:szCs w:val="23"/>
        </w:rPr>
        <w:t xml:space="preserve">meet the eligibility requirements and </w:t>
      </w:r>
      <w:r w:rsidR="005041E3">
        <w:rPr>
          <w:rFonts w:ascii="Palatino Linotype" w:hAnsi="Palatino Linotype"/>
          <w:sz w:val="23"/>
          <w:szCs w:val="23"/>
        </w:rPr>
        <w:t xml:space="preserve">submitted </w:t>
      </w:r>
      <w:r w:rsidR="00296BF6">
        <w:rPr>
          <w:rFonts w:ascii="Palatino Linotype" w:hAnsi="Palatino Linotype"/>
          <w:sz w:val="23"/>
          <w:szCs w:val="23"/>
        </w:rPr>
        <w:t xml:space="preserve">the </w:t>
      </w:r>
      <w:r w:rsidR="00FF0EFC">
        <w:rPr>
          <w:rFonts w:ascii="Palatino Linotype" w:hAnsi="Palatino Linotype"/>
          <w:sz w:val="23"/>
          <w:szCs w:val="23"/>
        </w:rPr>
        <w:t>required documents</w:t>
      </w:r>
      <w:r w:rsidR="008E1B04">
        <w:rPr>
          <w:rFonts w:ascii="Palatino Linotype" w:hAnsi="Palatino Linotype"/>
          <w:sz w:val="23"/>
          <w:szCs w:val="23"/>
        </w:rPr>
        <w:t>.</w:t>
      </w:r>
      <w:r w:rsidR="00256C97">
        <w:rPr>
          <w:rFonts w:ascii="Palatino Linotype" w:hAnsi="Palatino Linotype"/>
          <w:sz w:val="23"/>
          <w:szCs w:val="23"/>
        </w:rPr>
        <w:t xml:space="preserve"> </w:t>
      </w:r>
    </w:p>
    <w:p w:rsidR="00852FDB" w:rsidP="002945A2" w:rsidRDefault="00852FDB" w14:paraId="7A895725" w14:textId="77777777">
      <w:pPr>
        <w:pStyle w:val="ListParagraph"/>
        <w:jc w:val="both"/>
        <w:rPr>
          <w:rFonts w:ascii="Palatino Linotype" w:hAnsi="Palatino Linotype"/>
          <w:sz w:val="23"/>
          <w:szCs w:val="23"/>
        </w:rPr>
      </w:pPr>
    </w:p>
    <w:p w:rsidRPr="004A62C5" w:rsidR="001B399F" w:rsidP="002945A2" w:rsidRDefault="00CD5F26" w14:paraId="205A8ECC" w14:textId="65CBB29B">
      <w:pPr>
        <w:pStyle w:val="ListParagraph"/>
        <w:numPr>
          <w:ilvl w:val="0"/>
          <w:numId w:val="5"/>
        </w:numPr>
        <w:jc w:val="both"/>
        <w:rPr>
          <w:rFonts w:ascii="Palatino Linotype" w:hAnsi="Palatino Linotype"/>
          <w:sz w:val="23"/>
          <w:szCs w:val="23"/>
        </w:rPr>
      </w:pPr>
      <w:r>
        <w:rPr>
          <w:rFonts w:ascii="Palatino Linotype" w:hAnsi="Palatino Linotype"/>
          <w:sz w:val="23"/>
          <w:szCs w:val="23"/>
        </w:rPr>
        <w:t>To receive funding by September 30, 202</w:t>
      </w:r>
      <w:r w:rsidR="0070549C">
        <w:rPr>
          <w:rFonts w:ascii="Palatino Linotype" w:hAnsi="Palatino Linotype"/>
          <w:sz w:val="23"/>
          <w:szCs w:val="23"/>
        </w:rPr>
        <w:t>4</w:t>
      </w:r>
      <w:r>
        <w:rPr>
          <w:rFonts w:ascii="Palatino Linotype" w:hAnsi="Palatino Linotype"/>
          <w:sz w:val="23"/>
          <w:szCs w:val="23"/>
        </w:rPr>
        <w:t>, t</w:t>
      </w:r>
      <w:r w:rsidRPr="001875D9" w:rsidR="00C10ACD">
        <w:rPr>
          <w:rFonts w:ascii="Palatino Linotype" w:hAnsi="Palatino Linotype"/>
          <w:sz w:val="23"/>
          <w:szCs w:val="23"/>
        </w:rPr>
        <w:t xml:space="preserve">he following applicants </w:t>
      </w:r>
      <w:r w:rsidR="008D1F58">
        <w:rPr>
          <w:rFonts w:ascii="Palatino Linotype" w:hAnsi="Palatino Linotype"/>
          <w:sz w:val="23"/>
          <w:szCs w:val="23"/>
        </w:rPr>
        <w:t xml:space="preserve">will </w:t>
      </w:r>
      <w:r w:rsidRPr="00EA2BA7" w:rsidR="00C10ACD">
        <w:rPr>
          <w:rFonts w:ascii="Palatino Linotype" w:hAnsi="Palatino Linotype"/>
          <w:sz w:val="23"/>
          <w:szCs w:val="23"/>
        </w:rPr>
        <w:t>have</w:t>
      </w:r>
      <w:r w:rsidRPr="00EA2BA7" w:rsidR="008D1F58">
        <w:rPr>
          <w:rFonts w:ascii="Palatino Linotype" w:hAnsi="Palatino Linotype"/>
          <w:sz w:val="23"/>
          <w:szCs w:val="23"/>
        </w:rPr>
        <w:t xml:space="preserve"> </w:t>
      </w:r>
      <w:r w:rsidRPr="00EA2BA7" w:rsidR="00C10ACD">
        <w:rPr>
          <w:rFonts w:ascii="Palatino Linotype" w:hAnsi="Palatino Linotype"/>
          <w:sz w:val="23"/>
          <w:szCs w:val="23"/>
        </w:rPr>
        <w:t xml:space="preserve">until July </w:t>
      </w:r>
      <w:r w:rsidR="0070549C">
        <w:rPr>
          <w:rFonts w:ascii="Palatino Linotype" w:hAnsi="Palatino Linotype"/>
          <w:sz w:val="23"/>
          <w:szCs w:val="23"/>
        </w:rPr>
        <w:t>5</w:t>
      </w:r>
      <w:r w:rsidRPr="00EA2BA7" w:rsidR="00C10ACD">
        <w:rPr>
          <w:rFonts w:ascii="Palatino Linotype" w:hAnsi="Palatino Linotype"/>
          <w:sz w:val="23"/>
          <w:szCs w:val="23"/>
        </w:rPr>
        <w:t>, 20</w:t>
      </w:r>
      <w:r w:rsidR="0070549C">
        <w:rPr>
          <w:rFonts w:ascii="Palatino Linotype" w:hAnsi="Palatino Linotype"/>
          <w:sz w:val="23"/>
          <w:szCs w:val="23"/>
        </w:rPr>
        <w:t>24</w:t>
      </w:r>
      <w:r w:rsidRPr="00EA2BA7" w:rsidR="00C10ACD">
        <w:rPr>
          <w:rFonts w:ascii="Palatino Linotype" w:hAnsi="Palatino Linotype"/>
          <w:sz w:val="23"/>
          <w:szCs w:val="23"/>
        </w:rPr>
        <w:t xml:space="preserve"> to</w:t>
      </w:r>
      <w:r w:rsidRPr="001875D9" w:rsidR="00C10ACD">
        <w:rPr>
          <w:rFonts w:ascii="Palatino Linotype" w:hAnsi="Palatino Linotype"/>
          <w:sz w:val="23"/>
          <w:szCs w:val="23"/>
        </w:rPr>
        <w:t xml:space="preserve"> submit their </w:t>
      </w:r>
      <w:r w:rsidRPr="001875D9" w:rsidR="005F5763">
        <w:rPr>
          <w:rFonts w:ascii="Palatino Linotype" w:hAnsi="Palatino Linotype"/>
          <w:sz w:val="23"/>
          <w:szCs w:val="23"/>
        </w:rPr>
        <w:t>B</w:t>
      </w:r>
      <w:r w:rsidRPr="001875D9" w:rsidR="00C10ACD">
        <w:rPr>
          <w:rFonts w:ascii="Palatino Linotype" w:hAnsi="Palatino Linotype"/>
          <w:sz w:val="23"/>
          <w:szCs w:val="23"/>
        </w:rPr>
        <w:t xml:space="preserve">oard </w:t>
      </w:r>
      <w:r w:rsidRPr="001875D9" w:rsidR="005F5763">
        <w:rPr>
          <w:rFonts w:ascii="Palatino Linotype" w:hAnsi="Palatino Linotype"/>
          <w:sz w:val="23"/>
          <w:szCs w:val="23"/>
        </w:rPr>
        <w:t>R</w:t>
      </w:r>
      <w:r w:rsidRPr="001875D9" w:rsidR="00C10ACD">
        <w:rPr>
          <w:rFonts w:ascii="Palatino Linotype" w:hAnsi="Palatino Linotype"/>
          <w:sz w:val="23"/>
          <w:szCs w:val="23"/>
        </w:rPr>
        <w:t>esolution</w:t>
      </w:r>
      <w:r w:rsidRPr="001875D9" w:rsidR="007A5548">
        <w:rPr>
          <w:rFonts w:ascii="Palatino Linotype" w:hAnsi="Palatino Linotype"/>
          <w:sz w:val="23"/>
          <w:szCs w:val="23"/>
        </w:rPr>
        <w:t xml:space="preserve"> </w:t>
      </w:r>
      <w:r w:rsidR="006C4E2B">
        <w:rPr>
          <w:rFonts w:ascii="Palatino Linotype" w:hAnsi="Palatino Linotype"/>
          <w:sz w:val="23"/>
          <w:szCs w:val="23"/>
        </w:rPr>
        <w:t xml:space="preserve">and Consent Form </w:t>
      </w:r>
      <w:r w:rsidRPr="001875D9" w:rsidR="007A5548">
        <w:rPr>
          <w:rFonts w:ascii="Palatino Linotype" w:hAnsi="Palatino Linotype"/>
          <w:sz w:val="23"/>
          <w:szCs w:val="23"/>
        </w:rPr>
        <w:t>to CPED Staff</w:t>
      </w:r>
      <w:r w:rsidRPr="001875D9" w:rsidR="00050F96">
        <w:rPr>
          <w:rFonts w:ascii="Palatino Linotype" w:hAnsi="Palatino Linotype"/>
          <w:sz w:val="23"/>
          <w:szCs w:val="23"/>
        </w:rPr>
        <w:t>:</w:t>
      </w:r>
    </w:p>
    <w:p w:rsidR="000D1A07" w:rsidP="002945A2" w:rsidRDefault="000D1A07" w14:paraId="4C480F7D" w14:textId="77777777">
      <w:pPr>
        <w:pStyle w:val="ListParagraph"/>
        <w:numPr>
          <w:ilvl w:val="1"/>
          <w:numId w:val="5"/>
        </w:numPr>
        <w:jc w:val="both"/>
        <w:rPr>
          <w:rFonts w:ascii="Palatino Linotype" w:hAnsi="Palatino Linotype"/>
          <w:sz w:val="23"/>
          <w:szCs w:val="23"/>
        </w:rPr>
      </w:pPr>
      <w:r w:rsidRPr="00350E3B">
        <w:rPr>
          <w:rFonts w:ascii="Palatino Linotype" w:hAnsi="Palatino Linotype"/>
          <w:sz w:val="23"/>
          <w:szCs w:val="23"/>
        </w:rPr>
        <w:t>Contra Costa Transportation Authority (Contra Costa)</w:t>
      </w:r>
    </w:p>
    <w:p w:rsidR="000D1A07" w:rsidP="002945A2" w:rsidRDefault="000D1A07" w14:paraId="0386FD9D" w14:textId="77777777">
      <w:pPr>
        <w:pStyle w:val="ListParagraph"/>
        <w:numPr>
          <w:ilvl w:val="1"/>
          <w:numId w:val="5"/>
        </w:numPr>
        <w:jc w:val="both"/>
        <w:rPr>
          <w:rFonts w:ascii="Palatino Linotype" w:hAnsi="Palatino Linotype"/>
          <w:sz w:val="23"/>
          <w:szCs w:val="23"/>
        </w:rPr>
      </w:pPr>
      <w:r w:rsidRPr="00350E3B">
        <w:rPr>
          <w:rFonts w:ascii="Palatino Linotype" w:hAnsi="Palatino Linotype"/>
          <w:sz w:val="23"/>
          <w:szCs w:val="23"/>
        </w:rPr>
        <w:t>Fresno Council of Governments (Fresno)</w:t>
      </w:r>
    </w:p>
    <w:p w:rsidR="000D1A07" w:rsidP="002945A2" w:rsidRDefault="000D1A07" w14:paraId="6CBC2349" w14:textId="77777777">
      <w:pPr>
        <w:pStyle w:val="ListParagraph"/>
        <w:numPr>
          <w:ilvl w:val="1"/>
          <w:numId w:val="5"/>
        </w:numPr>
        <w:jc w:val="both"/>
        <w:rPr>
          <w:rFonts w:ascii="Palatino Linotype" w:hAnsi="Palatino Linotype"/>
          <w:sz w:val="23"/>
          <w:szCs w:val="23"/>
        </w:rPr>
      </w:pPr>
      <w:r w:rsidRPr="00350E3B">
        <w:rPr>
          <w:rFonts w:ascii="Palatino Linotype" w:hAnsi="Palatino Linotype"/>
          <w:sz w:val="23"/>
          <w:szCs w:val="23"/>
        </w:rPr>
        <w:t>Los Angeles County Metropolitan Transportation Authority (Los Angeles)</w:t>
      </w:r>
    </w:p>
    <w:p w:rsidRPr="0070549C" w:rsidR="0070549C" w:rsidP="0070549C" w:rsidRDefault="0070549C" w14:paraId="71C8EF17" w14:textId="4EBF19E1">
      <w:pPr>
        <w:pStyle w:val="ListParagraph"/>
        <w:numPr>
          <w:ilvl w:val="1"/>
          <w:numId w:val="5"/>
        </w:numPr>
        <w:rPr>
          <w:rFonts w:ascii="Palatino Linotype" w:hAnsi="Palatino Linotype"/>
          <w:sz w:val="23"/>
          <w:szCs w:val="23"/>
        </w:rPr>
      </w:pPr>
      <w:r w:rsidRPr="0070549C">
        <w:rPr>
          <w:rFonts w:ascii="Palatino Linotype" w:hAnsi="Palatino Linotype"/>
          <w:sz w:val="23"/>
          <w:szCs w:val="23"/>
        </w:rPr>
        <w:t>Redding Area Bus Authority (Shasta)</w:t>
      </w:r>
    </w:p>
    <w:p w:rsidR="000D1A07" w:rsidP="002945A2" w:rsidRDefault="000D1A07" w14:paraId="08A28AA7" w14:textId="6E0E962E">
      <w:pPr>
        <w:pStyle w:val="ListParagraph"/>
        <w:numPr>
          <w:ilvl w:val="1"/>
          <w:numId w:val="5"/>
        </w:numPr>
        <w:jc w:val="both"/>
        <w:rPr>
          <w:rFonts w:ascii="Palatino Linotype" w:hAnsi="Palatino Linotype"/>
          <w:sz w:val="23"/>
          <w:szCs w:val="23"/>
        </w:rPr>
      </w:pPr>
      <w:r w:rsidRPr="00350E3B">
        <w:rPr>
          <w:rFonts w:ascii="Palatino Linotype" w:hAnsi="Palatino Linotype"/>
          <w:sz w:val="23"/>
          <w:szCs w:val="23"/>
        </w:rPr>
        <w:t>San Diego Association of Governments (San Diego)</w:t>
      </w:r>
    </w:p>
    <w:p w:rsidR="00480DA6" w:rsidP="002945A2" w:rsidRDefault="00480DA6" w14:paraId="40A46157" w14:textId="658DD207">
      <w:pPr>
        <w:pStyle w:val="ListParagraph"/>
        <w:numPr>
          <w:ilvl w:val="1"/>
          <w:numId w:val="5"/>
        </w:numPr>
        <w:jc w:val="both"/>
        <w:rPr>
          <w:rFonts w:ascii="Palatino Linotype" w:hAnsi="Palatino Linotype"/>
          <w:sz w:val="23"/>
          <w:szCs w:val="23"/>
        </w:rPr>
      </w:pPr>
      <w:r>
        <w:rPr>
          <w:rFonts w:ascii="Palatino Linotype" w:hAnsi="Palatino Linotype"/>
          <w:sz w:val="23"/>
          <w:szCs w:val="23"/>
        </w:rPr>
        <w:t>San Francisco Municipal Transportation Agency (San Francisco)</w:t>
      </w:r>
    </w:p>
    <w:p w:rsidR="000D1A07" w:rsidP="002945A2" w:rsidRDefault="000D1A07" w14:paraId="50AF346C" w14:textId="00D1CC3C">
      <w:pPr>
        <w:pStyle w:val="ListParagraph"/>
        <w:numPr>
          <w:ilvl w:val="1"/>
          <w:numId w:val="5"/>
        </w:numPr>
        <w:jc w:val="both"/>
        <w:rPr>
          <w:rFonts w:ascii="Palatino Linotype" w:hAnsi="Palatino Linotype"/>
          <w:sz w:val="23"/>
          <w:szCs w:val="23"/>
        </w:rPr>
      </w:pPr>
      <w:r>
        <w:rPr>
          <w:rFonts w:ascii="Palatino Linotype" w:hAnsi="Palatino Linotype"/>
          <w:sz w:val="23"/>
          <w:szCs w:val="23"/>
        </w:rPr>
        <w:t>San Luis Obispo Council of Governments (San Luis Obispo)</w:t>
      </w:r>
    </w:p>
    <w:p w:rsidRPr="0070549C" w:rsidR="0070549C" w:rsidP="0070549C" w:rsidRDefault="0070549C" w14:paraId="75F66338" w14:textId="23FB6587">
      <w:pPr>
        <w:pStyle w:val="ListParagraph"/>
        <w:numPr>
          <w:ilvl w:val="1"/>
          <w:numId w:val="5"/>
        </w:numPr>
        <w:rPr>
          <w:rFonts w:ascii="Palatino Linotype" w:hAnsi="Palatino Linotype"/>
          <w:sz w:val="23"/>
          <w:szCs w:val="23"/>
        </w:rPr>
      </w:pPr>
      <w:r w:rsidRPr="0070549C">
        <w:rPr>
          <w:rFonts w:ascii="Palatino Linotype" w:hAnsi="Palatino Linotype"/>
          <w:sz w:val="23"/>
          <w:szCs w:val="23"/>
        </w:rPr>
        <w:t>Santa Barbara County Association of Government</w:t>
      </w:r>
      <w:r w:rsidR="00C503FB">
        <w:rPr>
          <w:rFonts w:ascii="Palatino Linotype" w:hAnsi="Palatino Linotype"/>
          <w:sz w:val="23"/>
          <w:szCs w:val="23"/>
        </w:rPr>
        <w:t>s</w:t>
      </w:r>
      <w:r w:rsidRPr="0070549C">
        <w:rPr>
          <w:rFonts w:ascii="Palatino Linotype" w:hAnsi="Palatino Linotype"/>
          <w:sz w:val="23"/>
          <w:szCs w:val="23"/>
        </w:rPr>
        <w:t xml:space="preserve"> (Santa Barbara)</w:t>
      </w:r>
    </w:p>
    <w:p w:rsidR="000D1A07" w:rsidP="002945A2" w:rsidRDefault="000D1A07" w14:paraId="6C7AE56E" w14:textId="77777777">
      <w:pPr>
        <w:pStyle w:val="ListParagraph"/>
        <w:numPr>
          <w:ilvl w:val="1"/>
          <w:numId w:val="5"/>
        </w:numPr>
        <w:jc w:val="both"/>
        <w:rPr>
          <w:rFonts w:ascii="Palatino Linotype" w:hAnsi="Palatino Linotype"/>
          <w:sz w:val="23"/>
          <w:szCs w:val="23"/>
        </w:rPr>
      </w:pPr>
      <w:r>
        <w:rPr>
          <w:rFonts w:ascii="Palatino Linotype" w:hAnsi="Palatino Linotype"/>
          <w:sz w:val="23"/>
          <w:szCs w:val="23"/>
        </w:rPr>
        <w:t>Santa Cruz County Regional Transportation Commission (Santa Cruz)</w:t>
      </w:r>
    </w:p>
    <w:p w:rsidR="000D1A07" w:rsidP="002945A2" w:rsidRDefault="000D1A07" w14:paraId="41C090C4" w14:textId="77777777">
      <w:pPr>
        <w:pStyle w:val="ListParagraph"/>
        <w:numPr>
          <w:ilvl w:val="1"/>
          <w:numId w:val="5"/>
        </w:numPr>
        <w:jc w:val="both"/>
        <w:rPr>
          <w:rFonts w:ascii="Palatino Linotype" w:hAnsi="Palatino Linotype"/>
          <w:sz w:val="23"/>
          <w:szCs w:val="23"/>
        </w:rPr>
      </w:pPr>
      <w:r w:rsidRPr="00350E3B">
        <w:rPr>
          <w:rFonts w:ascii="Palatino Linotype" w:hAnsi="Palatino Linotype"/>
          <w:sz w:val="23"/>
          <w:szCs w:val="23"/>
        </w:rPr>
        <w:t>Solano Transportation Authority (Solano)</w:t>
      </w:r>
    </w:p>
    <w:p w:rsidR="000D1A07" w:rsidP="002945A2" w:rsidRDefault="000D1A07" w14:paraId="137E86F2" w14:textId="77777777">
      <w:pPr>
        <w:pStyle w:val="ListParagraph"/>
        <w:numPr>
          <w:ilvl w:val="1"/>
          <w:numId w:val="5"/>
        </w:numPr>
        <w:jc w:val="both"/>
        <w:rPr>
          <w:rFonts w:ascii="Palatino Linotype" w:hAnsi="Palatino Linotype"/>
          <w:sz w:val="23"/>
          <w:szCs w:val="23"/>
        </w:rPr>
      </w:pPr>
      <w:r w:rsidRPr="00350E3B">
        <w:rPr>
          <w:rFonts w:ascii="Palatino Linotype" w:hAnsi="Palatino Linotype"/>
          <w:sz w:val="23"/>
          <w:szCs w:val="23"/>
        </w:rPr>
        <w:t>Transportation Agency for Monterey County (Monterey)</w:t>
      </w:r>
    </w:p>
    <w:p w:rsidRPr="000D1A07" w:rsidR="002F4308" w:rsidP="002945A2" w:rsidRDefault="000D1A07" w14:paraId="53242239" w14:textId="5F95A651">
      <w:pPr>
        <w:pStyle w:val="ListParagraph"/>
        <w:numPr>
          <w:ilvl w:val="1"/>
          <w:numId w:val="5"/>
        </w:numPr>
        <w:jc w:val="both"/>
        <w:rPr>
          <w:rFonts w:ascii="Palatino Linotype" w:hAnsi="Palatino Linotype"/>
          <w:sz w:val="23"/>
          <w:szCs w:val="23"/>
        </w:rPr>
      </w:pPr>
      <w:r>
        <w:rPr>
          <w:rFonts w:ascii="Palatino Linotype" w:hAnsi="Palatino Linotype"/>
          <w:sz w:val="23"/>
          <w:szCs w:val="23"/>
        </w:rPr>
        <w:t>Ventura County Transportation Commission (Ventura)</w:t>
      </w:r>
    </w:p>
    <w:p w:rsidRPr="00426346" w:rsidR="00ED591B" w:rsidP="00426346" w:rsidRDefault="00496960" w14:paraId="4BD6D551" w14:textId="0BAC6BDD">
      <w:pPr>
        <w:rPr>
          <w:rFonts w:ascii="Palatino Linotype" w:hAnsi="Palatino Linotype"/>
          <w:sz w:val="23"/>
          <w:szCs w:val="23"/>
        </w:rPr>
      </w:pPr>
      <w:r w:rsidRPr="00923736">
        <w:rPr>
          <w:rFonts w:ascii="Palatino Linotype" w:hAnsi="Palatino Linotype"/>
          <w:b/>
          <w:bCs/>
          <w:sz w:val="23"/>
          <w:szCs w:val="23"/>
        </w:rPr>
        <w:t>THEREFORE, IT IS ORDERED THAT:</w:t>
      </w:r>
    </w:p>
    <w:p w:rsidR="00975BCC" w:rsidP="002945A2" w:rsidRDefault="00975BCC" w14:paraId="2BDB39CF" w14:textId="6892FFFE">
      <w:pPr>
        <w:pStyle w:val="ListParagraph"/>
        <w:numPr>
          <w:ilvl w:val="0"/>
          <w:numId w:val="1"/>
        </w:numPr>
        <w:jc w:val="both"/>
        <w:rPr>
          <w:rFonts w:ascii="Palatino Linotype" w:hAnsi="Palatino Linotype"/>
          <w:sz w:val="23"/>
          <w:szCs w:val="23"/>
        </w:rPr>
      </w:pPr>
      <w:r>
        <w:rPr>
          <w:rFonts w:ascii="Palatino Linotype" w:hAnsi="Palatino Linotype"/>
          <w:sz w:val="23"/>
          <w:szCs w:val="23"/>
        </w:rPr>
        <w:t>All applicants shall be conditionally approved as LAFAs; t</w:t>
      </w:r>
      <w:r w:rsidRPr="00C10ACD">
        <w:rPr>
          <w:rFonts w:ascii="Palatino Linotype" w:hAnsi="Palatino Linotype"/>
          <w:sz w:val="23"/>
          <w:szCs w:val="23"/>
        </w:rPr>
        <w:t xml:space="preserve">he disbursement of their Access Fund award is contingent on the </w:t>
      </w:r>
      <w:r w:rsidR="00F24447">
        <w:rPr>
          <w:rFonts w:ascii="Palatino Linotype" w:hAnsi="Palatino Linotype"/>
          <w:sz w:val="23"/>
          <w:szCs w:val="23"/>
        </w:rPr>
        <w:t>submission</w:t>
      </w:r>
      <w:r w:rsidRPr="00C10ACD" w:rsidR="00F24447">
        <w:rPr>
          <w:rFonts w:ascii="Palatino Linotype" w:hAnsi="Palatino Linotype"/>
          <w:sz w:val="23"/>
          <w:szCs w:val="23"/>
        </w:rPr>
        <w:t xml:space="preserve"> </w:t>
      </w:r>
      <w:r w:rsidRPr="00C10ACD">
        <w:rPr>
          <w:rFonts w:ascii="Palatino Linotype" w:hAnsi="Palatino Linotype"/>
          <w:sz w:val="23"/>
          <w:szCs w:val="23"/>
        </w:rPr>
        <w:t>of the</w:t>
      </w:r>
      <w:r>
        <w:rPr>
          <w:rFonts w:ascii="Palatino Linotype" w:hAnsi="Palatino Linotype"/>
          <w:sz w:val="23"/>
          <w:szCs w:val="23"/>
        </w:rPr>
        <w:t>ir</w:t>
      </w:r>
      <w:r w:rsidRPr="00C10ACD">
        <w:rPr>
          <w:rFonts w:ascii="Palatino Linotype" w:hAnsi="Palatino Linotype"/>
          <w:sz w:val="23"/>
          <w:szCs w:val="23"/>
        </w:rPr>
        <w:t xml:space="preserve"> </w:t>
      </w:r>
      <w:r>
        <w:rPr>
          <w:rFonts w:ascii="Palatino Linotype" w:hAnsi="Palatino Linotype"/>
          <w:sz w:val="23"/>
          <w:szCs w:val="23"/>
        </w:rPr>
        <w:t>B</w:t>
      </w:r>
      <w:r w:rsidRPr="00C10ACD">
        <w:rPr>
          <w:rFonts w:ascii="Palatino Linotype" w:hAnsi="Palatino Linotype"/>
          <w:sz w:val="23"/>
          <w:szCs w:val="23"/>
        </w:rPr>
        <w:t xml:space="preserve">oard </w:t>
      </w:r>
      <w:r>
        <w:rPr>
          <w:rFonts w:ascii="Palatino Linotype" w:hAnsi="Palatino Linotype"/>
          <w:sz w:val="23"/>
          <w:szCs w:val="23"/>
        </w:rPr>
        <w:t>R</w:t>
      </w:r>
      <w:r w:rsidRPr="00C10ACD">
        <w:rPr>
          <w:rFonts w:ascii="Palatino Linotype" w:hAnsi="Palatino Linotype"/>
          <w:sz w:val="23"/>
          <w:szCs w:val="23"/>
        </w:rPr>
        <w:t>esolution</w:t>
      </w:r>
      <w:r>
        <w:rPr>
          <w:rFonts w:ascii="Palatino Linotype" w:hAnsi="Palatino Linotype"/>
          <w:sz w:val="23"/>
          <w:szCs w:val="23"/>
        </w:rPr>
        <w:t xml:space="preserve"> and Consent F</w:t>
      </w:r>
      <w:r w:rsidRPr="00EA2BA7">
        <w:rPr>
          <w:rFonts w:ascii="Palatino Linotype" w:hAnsi="Palatino Linotype"/>
          <w:sz w:val="23"/>
          <w:szCs w:val="23"/>
        </w:rPr>
        <w:t xml:space="preserve">orm </w:t>
      </w:r>
      <w:r w:rsidRPr="00EA2BA7" w:rsidR="00DA7B2D">
        <w:rPr>
          <w:rFonts w:ascii="Palatino Linotype" w:hAnsi="Palatino Linotype"/>
          <w:sz w:val="23"/>
          <w:szCs w:val="23"/>
        </w:rPr>
        <w:t xml:space="preserve">by July </w:t>
      </w:r>
      <w:r w:rsidR="0070549C">
        <w:rPr>
          <w:rFonts w:ascii="Palatino Linotype" w:hAnsi="Palatino Linotype"/>
          <w:sz w:val="23"/>
          <w:szCs w:val="23"/>
        </w:rPr>
        <w:t>5</w:t>
      </w:r>
      <w:r w:rsidRPr="00EA2BA7" w:rsidR="00DA7B2D">
        <w:rPr>
          <w:rFonts w:ascii="Palatino Linotype" w:hAnsi="Palatino Linotype"/>
          <w:sz w:val="23"/>
          <w:szCs w:val="23"/>
        </w:rPr>
        <w:t>, 202</w:t>
      </w:r>
      <w:r w:rsidR="0070549C">
        <w:rPr>
          <w:rFonts w:ascii="Palatino Linotype" w:hAnsi="Palatino Linotype"/>
          <w:sz w:val="23"/>
          <w:szCs w:val="23"/>
        </w:rPr>
        <w:t>4</w:t>
      </w:r>
      <w:r w:rsidRPr="00EA2BA7" w:rsidR="00427EE0">
        <w:rPr>
          <w:rFonts w:ascii="Palatino Linotype" w:hAnsi="Palatino Linotype"/>
          <w:sz w:val="23"/>
          <w:szCs w:val="23"/>
        </w:rPr>
        <w:t>. Su</w:t>
      </w:r>
      <w:r w:rsidR="00427EE0">
        <w:rPr>
          <w:rFonts w:ascii="Palatino Linotype" w:hAnsi="Palatino Linotype"/>
          <w:sz w:val="23"/>
          <w:szCs w:val="23"/>
        </w:rPr>
        <w:t xml:space="preserve">bmittals after that date will be considered on a </w:t>
      </w:r>
      <w:r w:rsidR="00F312F8">
        <w:rPr>
          <w:rFonts w:ascii="Palatino Linotype" w:hAnsi="Palatino Linotype"/>
          <w:sz w:val="23"/>
          <w:szCs w:val="23"/>
        </w:rPr>
        <w:t>case-by-case</w:t>
      </w:r>
      <w:r w:rsidR="00427EE0">
        <w:rPr>
          <w:rFonts w:ascii="Palatino Linotype" w:hAnsi="Palatino Linotype"/>
          <w:sz w:val="23"/>
          <w:szCs w:val="23"/>
        </w:rPr>
        <w:t xml:space="preserve"> basis, which may</w:t>
      </w:r>
      <w:r w:rsidR="00DA7B2D">
        <w:rPr>
          <w:rFonts w:ascii="Palatino Linotype" w:hAnsi="Palatino Linotype"/>
          <w:sz w:val="23"/>
          <w:szCs w:val="23"/>
        </w:rPr>
        <w:t xml:space="preserve"> delay funding</w:t>
      </w:r>
      <w:r w:rsidR="00986EE6">
        <w:rPr>
          <w:rFonts w:ascii="Palatino Linotype" w:hAnsi="Palatino Linotype"/>
          <w:sz w:val="23"/>
          <w:szCs w:val="23"/>
        </w:rPr>
        <w:t xml:space="preserve"> distribution</w:t>
      </w:r>
      <w:r>
        <w:rPr>
          <w:rFonts w:ascii="Palatino Linotype" w:hAnsi="Palatino Linotype"/>
          <w:sz w:val="23"/>
          <w:szCs w:val="23"/>
        </w:rPr>
        <w:t>.</w:t>
      </w:r>
    </w:p>
    <w:p w:rsidR="005E1BF9" w:rsidP="002945A2" w:rsidRDefault="005E1BF9" w14:paraId="36053294" w14:textId="77777777">
      <w:pPr>
        <w:pStyle w:val="ListParagraph"/>
        <w:rPr>
          <w:rFonts w:ascii="Palatino Linotype" w:hAnsi="Palatino Linotype"/>
          <w:sz w:val="23"/>
          <w:szCs w:val="23"/>
        </w:rPr>
      </w:pPr>
    </w:p>
    <w:p w:rsidR="00426346" w:rsidP="002945A2" w:rsidRDefault="00426346" w14:paraId="65056D3C" w14:textId="38A58C74">
      <w:pPr>
        <w:pStyle w:val="ListParagraph"/>
        <w:numPr>
          <w:ilvl w:val="0"/>
          <w:numId w:val="1"/>
        </w:numPr>
        <w:jc w:val="both"/>
        <w:rPr>
          <w:rFonts w:ascii="Palatino Linotype" w:hAnsi="Palatino Linotype"/>
          <w:sz w:val="23"/>
          <w:szCs w:val="23"/>
        </w:rPr>
      </w:pPr>
      <w:r w:rsidRPr="241F689E">
        <w:rPr>
          <w:rFonts w:ascii="Palatino Linotype" w:hAnsi="Palatino Linotype"/>
          <w:sz w:val="23"/>
          <w:szCs w:val="23"/>
        </w:rPr>
        <w:t xml:space="preserve">The Commission </w:t>
      </w:r>
      <w:r w:rsidR="00975BCC">
        <w:rPr>
          <w:rFonts w:ascii="Palatino Linotype" w:hAnsi="Palatino Linotype"/>
          <w:sz w:val="23"/>
          <w:szCs w:val="23"/>
        </w:rPr>
        <w:t>conditionally</w:t>
      </w:r>
      <w:r w:rsidRPr="241F689E">
        <w:rPr>
          <w:rFonts w:ascii="Palatino Linotype" w:hAnsi="Palatino Linotype"/>
          <w:sz w:val="23"/>
          <w:szCs w:val="23"/>
        </w:rPr>
        <w:t xml:space="preserve"> approves the </w:t>
      </w:r>
      <w:r w:rsidRPr="241F689E" w:rsidR="20EAC1B4">
        <w:rPr>
          <w:rFonts w:ascii="Palatino Linotype" w:hAnsi="Palatino Linotype"/>
          <w:sz w:val="23"/>
          <w:szCs w:val="23"/>
        </w:rPr>
        <w:t>Local Access Fund Administrators (</w:t>
      </w:r>
      <w:r w:rsidRPr="241F689E">
        <w:rPr>
          <w:rFonts w:ascii="Palatino Linotype" w:hAnsi="Palatino Linotype"/>
          <w:sz w:val="23"/>
          <w:szCs w:val="23"/>
        </w:rPr>
        <w:t>LAFAs</w:t>
      </w:r>
      <w:r w:rsidRPr="241F689E" w:rsidR="6414B4FF">
        <w:rPr>
          <w:rFonts w:ascii="Palatino Linotype" w:hAnsi="Palatino Linotype"/>
          <w:sz w:val="23"/>
          <w:szCs w:val="23"/>
        </w:rPr>
        <w:t>)</w:t>
      </w:r>
      <w:r w:rsidRPr="241F689E">
        <w:rPr>
          <w:rFonts w:ascii="Palatino Linotype" w:hAnsi="Palatino Linotype"/>
          <w:sz w:val="23"/>
          <w:szCs w:val="23"/>
        </w:rPr>
        <w:t xml:space="preserve"> endorsed by CPED Staff and shall award</w:t>
      </w:r>
      <w:r w:rsidR="00056666">
        <w:rPr>
          <w:rFonts w:ascii="Palatino Linotype" w:hAnsi="Palatino Linotype"/>
          <w:sz w:val="23"/>
          <w:szCs w:val="23"/>
        </w:rPr>
        <w:t xml:space="preserve"> </w:t>
      </w:r>
      <w:r w:rsidR="00D34A1C">
        <w:rPr>
          <w:rFonts w:ascii="Palatino Linotype" w:hAnsi="Palatino Linotype"/>
          <w:sz w:val="23"/>
          <w:szCs w:val="23"/>
        </w:rPr>
        <w:t xml:space="preserve">the following amounts </w:t>
      </w:r>
      <w:r w:rsidR="00056666">
        <w:rPr>
          <w:rFonts w:ascii="Palatino Linotype" w:hAnsi="Palatino Linotype"/>
          <w:sz w:val="23"/>
          <w:szCs w:val="23"/>
        </w:rPr>
        <w:t>for the 202</w:t>
      </w:r>
      <w:r w:rsidR="0070549C">
        <w:rPr>
          <w:rFonts w:ascii="Palatino Linotype" w:hAnsi="Palatino Linotype"/>
          <w:sz w:val="23"/>
          <w:szCs w:val="23"/>
        </w:rPr>
        <w:t>4</w:t>
      </w:r>
      <w:r w:rsidR="00056666">
        <w:rPr>
          <w:rFonts w:ascii="Palatino Linotype" w:hAnsi="Palatino Linotype"/>
          <w:sz w:val="23"/>
          <w:szCs w:val="23"/>
        </w:rPr>
        <w:t>-202</w:t>
      </w:r>
      <w:r w:rsidR="0070549C">
        <w:rPr>
          <w:rFonts w:ascii="Palatino Linotype" w:hAnsi="Palatino Linotype"/>
          <w:sz w:val="23"/>
          <w:szCs w:val="23"/>
        </w:rPr>
        <w:t>5</w:t>
      </w:r>
      <w:r w:rsidR="00056666">
        <w:rPr>
          <w:rFonts w:ascii="Palatino Linotype" w:hAnsi="Palatino Linotype"/>
          <w:sz w:val="23"/>
          <w:szCs w:val="23"/>
        </w:rPr>
        <w:t xml:space="preserve"> Funding Year</w:t>
      </w:r>
      <w:r w:rsidR="00651922">
        <w:rPr>
          <w:rFonts w:ascii="Palatino Linotype" w:hAnsi="Palatino Linotype"/>
          <w:sz w:val="23"/>
          <w:szCs w:val="23"/>
        </w:rPr>
        <w:t xml:space="preserve"> provided that each conditionally approved LAFA submits its Consent Form and Board Resolution by </w:t>
      </w:r>
      <w:r w:rsidRPr="008D4AD1" w:rsidR="00651922">
        <w:rPr>
          <w:rFonts w:ascii="Palatino Linotype" w:hAnsi="Palatino Linotype"/>
          <w:sz w:val="23"/>
          <w:szCs w:val="23"/>
        </w:rPr>
        <w:t xml:space="preserve">July </w:t>
      </w:r>
      <w:r w:rsidR="0070549C">
        <w:rPr>
          <w:rFonts w:ascii="Palatino Linotype" w:hAnsi="Palatino Linotype"/>
          <w:sz w:val="23"/>
          <w:szCs w:val="23"/>
        </w:rPr>
        <w:t>5</w:t>
      </w:r>
      <w:r w:rsidRPr="008D4AD1" w:rsidR="00651922">
        <w:rPr>
          <w:rFonts w:ascii="Palatino Linotype" w:hAnsi="Palatino Linotype"/>
          <w:sz w:val="23"/>
          <w:szCs w:val="23"/>
        </w:rPr>
        <w:t>, 202</w:t>
      </w:r>
      <w:r w:rsidR="0070549C">
        <w:rPr>
          <w:rFonts w:ascii="Palatino Linotype" w:hAnsi="Palatino Linotype"/>
          <w:sz w:val="23"/>
          <w:szCs w:val="23"/>
        </w:rPr>
        <w:t>4</w:t>
      </w:r>
      <w:r w:rsidRPr="001243A9" w:rsidR="001243A9">
        <w:rPr>
          <w:rFonts w:ascii="Palatino Linotype" w:hAnsi="Palatino Linotype"/>
          <w:sz w:val="23"/>
          <w:szCs w:val="23"/>
        </w:rPr>
        <w:t xml:space="preserve"> </w:t>
      </w:r>
      <w:r w:rsidR="001243A9">
        <w:rPr>
          <w:rFonts w:ascii="Palatino Linotype" w:hAnsi="Palatino Linotype"/>
          <w:sz w:val="23"/>
          <w:szCs w:val="23"/>
        </w:rPr>
        <w:t>to be considered for funding distribution by September 30, 202</w:t>
      </w:r>
      <w:r w:rsidR="0070549C">
        <w:rPr>
          <w:rFonts w:ascii="Palatino Linotype" w:hAnsi="Palatino Linotype"/>
          <w:sz w:val="23"/>
          <w:szCs w:val="23"/>
        </w:rPr>
        <w:t>4</w:t>
      </w:r>
      <w:r w:rsidRPr="241F689E">
        <w:rPr>
          <w:rFonts w:ascii="Palatino Linotype" w:hAnsi="Palatino Linotype"/>
          <w:sz w:val="23"/>
          <w:szCs w:val="23"/>
        </w:rPr>
        <w:t>:</w:t>
      </w:r>
    </w:p>
    <w:p w:rsidRPr="00346897" w:rsidR="00346897" w:rsidP="002945A2" w:rsidRDefault="00056666" w14:paraId="5CAF0ABF" w14:textId="04A87652">
      <w:pPr>
        <w:pStyle w:val="ListParagraph"/>
        <w:numPr>
          <w:ilvl w:val="1"/>
          <w:numId w:val="1"/>
        </w:numPr>
        <w:jc w:val="both"/>
        <w:rPr>
          <w:rFonts w:ascii="Palatino Linotype" w:hAnsi="Palatino Linotype"/>
          <w:sz w:val="23"/>
          <w:szCs w:val="23"/>
        </w:rPr>
      </w:pPr>
      <w:r w:rsidRPr="00056666">
        <w:rPr>
          <w:rFonts w:ascii="Palatino Linotype" w:hAnsi="Palatino Linotype"/>
          <w:sz w:val="23"/>
          <w:szCs w:val="23"/>
        </w:rPr>
        <w:t>$</w:t>
      </w:r>
      <w:r w:rsidR="0070549C">
        <w:rPr>
          <w:rFonts w:ascii="Palatino Linotype" w:hAnsi="Palatino Linotype"/>
          <w:sz w:val="23"/>
          <w:szCs w:val="23"/>
        </w:rPr>
        <w:t>434,226</w:t>
      </w:r>
      <w:r>
        <w:rPr>
          <w:rFonts w:ascii="Palatino Linotype" w:hAnsi="Palatino Linotype"/>
          <w:sz w:val="23"/>
          <w:szCs w:val="23"/>
        </w:rPr>
        <w:t xml:space="preserve"> to the </w:t>
      </w:r>
      <w:r w:rsidRPr="00346897" w:rsidR="00346897">
        <w:rPr>
          <w:rFonts w:ascii="Palatino Linotype" w:hAnsi="Palatino Linotype"/>
          <w:sz w:val="23"/>
          <w:szCs w:val="23"/>
        </w:rPr>
        <w:t>Contra Costa Transportation Authority (Contra Costa)</w:t>
      </w:r>
    </w:p>
    <w:p w:rsidRPr="00346897" w:rsidR="00346897" w:rsidP="002945A2" w:rsidRDefault="00D34A1C" w14:paraId="423C2B1C" w14:textId="7074F5F9">
      <w:pPr>
        <w:pStyle w:val="ListParagraph"/>
        <w:numPr>
          <w:ilvl w:val="1"/>
          <w:numId w:val="1"/>
        </w:numPr>
        <w:jc w:val="both"/>
        <w:rPr>
          <w:rFonts w:ascii="Palatino Linotype" w:hAnsi="Palatino Linotype"/>
          <w:sz w:val="23"/>
          <w:szCs w:val="23"/>
        </w:rPr>
      </w:pPr>
      <w:r w:rsidRPr="00D34A1C">
        <w:rPr>
          <w:rFonts w:ascii="Palatino Linotype" w:hAnsi="Palatino Linotype"/>
          <w:sz w:val="23"/>
          <w:szCs w:val="23"/>
        </w:rPr>
        <w:t>$</w:t>
      </w:r>
      <w:r w:rsidR="0070549C">
        <w:rPr>
          <w:rFonts w:ascii="Palatino Linotype" w:hAnsi="Palatino Linotype"/>
          <w:sz w:val="23"/>
          <w:szCs w:val="23"/>
        </w:rPr>
        <w:t>191,651</w:t>
      </w:r>
      <w:r>
        <w:rPr>
          <w:rFonts w:ascii="Palatino Linotype" w:hAnsi="Palatino Linotype"/>
          <w:sz w:val="23"/>
          <w:szCs w:val="23"/>
        </w:rPr>
        <w:t xml:space="preserve"> to the </w:t>
      </w:r>
      <w:r w:rsidRPr="00346897" w:rsidR="00346897">
        <w:rPr>
          <w:rFonts w:ascii="Palatino Linotype" w:hAnsi="Palatino Linotype"/>
          <w:sz w:val="23"/>
          <w:szCs w:val="23"/>
        </w:rPr>
        <w:t>Fresno Council of Governments (Fresno)</w:t>
      </w:r>
    </w:p>
    <w:p w:rsidRPr="00346897" w:rsidR="00346897" w:rsidP="002945A2" w:rsidRDefault="00D84966" w14:paraId="194EB654" w14:textId="7524428F">
      <w:pPr>
        <w:pStyle w:val="ListParagraph"/>
        <w:numPr>
          <w:ilvl w:val="1"/>
          <w:numId w:val="1"/>
        </w:numPr>
        <w:jc w:val="both"/>
        <w:rPr>
          <w:rFonts w:ascii="Palatino Linotype" w:hAnsi="Palatino Linotype"/>
          <w:sz w:val="23"/>
          <w:szCs w:val="23"/>
        </w:rPr>
      </w:pPr>
      <w:r w:rsidRPr="00D84966">
        <w:rPr>
          <w:rFonts w:ascii="Palatino Linotype" w:hAnsi="Palatino Linotype"/>
          <w:sz w:val="23"/>
          <w:szCs w:val="23"/>
        </w:rPr>
        <w:t>$</w:t>
      </w:r>
      <w:r w:rsidR="0070549C">
        <w:rPr>
          <w:rFonts w:ascii="Palatino Linotype" w:hAnsi="Palatino Linotype"/>
          <w:sz w:val="23"/>
          <w:szCs w:val="23"/>
        </w:rPr>
        <w:t>6,671,609</w:t>
      </w:r>
      <w:r>
        <w:rPr>
          <w:rFonts w:ascii="Palatino Linotype" w:hAnsi="Palatino Linotype"/>
          <w:sz w:val="23"/>
          <w:szCs w:val="23"/>
        </w:rPr>
        <w:t xml:space="preserve"> to the </w:t>
      </w:r>
      <w:r w:rsidRPr="00346897" w:rsidR="00346897">
        <w:rPr>
          <w:rFonts w:ascii="Palatino Linotype" w:hAnsi="Palatino Linotype"/>
          <w:sz w:val="23"/>
          <w:szCs w:val="23"/>
        </w:rPr>
        <w:t>Los Angeles County Metropolitan Transportation Authority (Los Angeles)</w:t>
      </w:r>
    </w:p>
    <w:p w:rsidR="0070549C" w:rsidP="002945A2" w:rsidRDefault="0070549C" w14:paraId="0AF8A183" w14:textId="17DC0736">
      <w:pPr>
        <w:pStyle w:val="ListParagraph"/>
        <w:numPr>
          <w:ilvl w:val="1"/>
          <w:numId w:val="1"/>
        </w:numPr>
        <w:jc w:val="both"/>
        <w:rPr>
          <w:rFonts w:ascii="Palatino Linotype" w:hAnsi="Palatino Linotype"/>
          <w:sz w:val="23"/>
          <w:szCs w:val="23"/>
        </w:rPr>
      </w:pPr>
      <w:r>
        <w:rPr>
          <w:rFonts w:ascii="Palatino Linotype" w:hAnsi="Palatino Linotype"/>
          <w:sz w:val="23"/>
          <w:szCs w:val="23"/>
        </w:rPr>
        <w:t>$59,645 to the Redding Area Bus Authority (Shasta)</w:t>
      </w:r>
    </w:p>
    <w:p w:rsidR="00346897" w:rsidP="002945A2" w:rsidRDefault="00D84966" w14:paraId="7BB5703B" w14:textId="7825BD07">
      <w:pPr>
        <w:pStyle w:val="ListParagraph"/>
        <w:numPr>
          <w:ilvl w:val="1"/>
          <w:numId w:val="1"/>
        </w:numPr>
        <w:jc w:val="both"/>
        <w:rPr>
          <w:rFonts w:ascii="Palatino Linotype" w:hAnsi="Palatino Linotype"/>
          <w:sz w:val="23"/>
          <w:szCs w:val="23"/>
        </w:rPr>
      </w:pPr>
      <w:r w:rsidRPr="00D84966">
        <w:rPr>
          <w:rFonts w:ascii="Palatino Linotype" w:hAnsi="Palatino Linotype"/>
          <w:sz w:val="23"/>
          <w:szCs w:val="23"/>
        </w:rPr>
        <w:t>$</w:t>
      </w:r>
      <w:r w:rsidR="0070549C">
        <w:rPr>
          <w:rFonts w:ascii="Palatino Linotype" w:hAnsi="Palatino Linotype"/>
          <w:sz w:val="23"/>
          <w:szCs w:val="23"/>
        </w:rPr>
        <w:t>2,731,158</w:t>
      </w:r>
      <w:r>
        <w:rPr>
          <w:rFonts w:ascii="Palatino Linotype" w:hAnsi="Palatino Linotype"/>
          <w:sz w:val="23"/>
          <w:szCs w:val="23"/>
        </w:rPr>
        <w:t xml:space="preserve"> </w:t>
      </w:r>
      <w:r w:rsidR="002503C1">
        <w:rPr>
          <w:rFonts w:ascii="Palatino Linotype" w:hAnsi="Palatino Linotype"/>
          <w:sz w:val="23"/>
          <w:szCs w:val="23"/>
        </w:rPr>
        <w:t>to the</w:t>
      </w:r>
      <w:r w:rsidR="002E794F">
        <w:rPr>
          <w:rFonts w:ascii="Palatino Linotype" w:hAnsi="Palatino Linotype"/>
          <w:sz w:val="23"/>
          <w:szCs w:val="23"/>
        </w:rPr>
        <w:t xml:space="preserve"> San Diego </w:t>
      </w:r>
      <w:r w:rsidRPr="002E794F" w:rsidR="002E794F">
        <w:rPr>
          <w:rFonts w:ascii="Palatino Linotype" w:hAnsi="Palatino Linotype"/>
          <w:sz w:val="23"/>
          <w:szCs w:val="23"/>
        </w:rPr>
        <w:t>Association of Governments (San Diego)</w:t>
      </w:r>
    </w:p>
    <w:p w:rsidRPr="00346897" w:rsidR="009132CE" w:rsidP="002945A2" w:rsidRDefault="009132CE" w14:paraId="769C282D" w14:textId="243463F8">
      <w:pPr>
        <w:pStyle w:val="ListParagraph"/>
        <w:numPr>
          <w:ilvl w:val="1"/>
          <w:numId w:val="1"/>
        </w:numPr>
        <w:jc w:val="both"/>
        <w:rPr>
          <w:rFonts w:ascii="Palatino Linotype" w:hAnsi="Palatino Linotype"/>
          <w:sz w:val="23"/>
          <w:szCs w:val="23"/>
        </w:rPr>
      </w:pPr>
      <w:r>
        <w:rPr>
          <w:rFonts w:ascii="Palatino Linotype" w:hAnsi="Palatino Linotype"/>
          <w:sz w:val="23"/>
          <w:szCs w:val="23"/>
        </w:rPr>
        <w:t>$</w:t>
      </w:r>
      <w:r w:rsidR="0070549C">
        <w:rPr>
          <w:rFonts w:ascii="Palatino Linotype" w:hAnsi="Palatino Linotype"/>
          <w:sz w:val="23"/>
          <w:szCs w:val="23"/>
        </w:rPr>
        <w:t xml:space="preserve">1,713,063 </w:t>
      </w:r>
      <w:r>
        <w:rPr>
          <w:rFonts w:ascii="Palatino Linotype" w:hAnsi="Palatino Linotype"/>
          <w:sz w:val="23"/>
          <w:szCs w:val="23"/>
        </w:rPr>
        <w:t>to the San Francisco Municipal Transportation Agency (San Francisco)</w:t>
      </w:r>
    </w:p>
    <w:p w:rsidRPr="009132CE" w:rsidR="00346897" w:rsidP="002945A2" w:rsidRDefault="002E794F" w14:paraId="53CD3947" w14:textId="01CB5D8C">
      <w:pPr>
        <w:pStyle w:val="ListParagraph"/>
        <w:numPr>
          <w:ilvl w:val="1"/>
          <w:numId w:val="1"/>
        </w:numPr>
        <w:jc w:val="both"/>
        <w:rPr>
          <w:rFonts w:ascii="Palatino Linotype" w:hAnsi="Palatino Linotype"/>
          <w:sz w:val="23"/>
          <w:szCs w:val="23"/>
        </w:rPr>
      </w:pPr>
      <w:r>
        <w:rPr>
          <w:rFonts w:ascii="Palatino Linotype" w:hAnsi="Palatino Linotype"/>
          <w:sz w:val="23"/>
          <w:szCs w:val="23"/>
        </w:rPr>
        <w:t>$</w:t>
      </w:r>
      <w:r w:rsidR="0070549C">
        <w:rPr>
          <w:rFonts w:ascii="Palatino Linotype" w:hAnsi="Palatino Linotype"/>
          <w:sz w:val="23"/>
          <w:szCs w:val="23"/>
        </w:rPr>
        <w:t>68,497</w:t>
      </w:r>
      <w:r w:rsidRPr="002E794F">
        <w:t xml:space="preserve"> </w:t>
      </w:r>
      <w:r w:rsidRPr="002E794F">
        <w:rPr>
          <w:rFonts w:ascii="Palatino Linotype" w:hAnsi="Palatino Linotype"/>
          <w:sz w:val="23"/>
          <w:szCs w:val="23"/>
        </w:rPr>
        <w:t>to the San Luis Obispo Council of Governments (San Luis Obispo)</w:t>
      </w:r>
    </w:p>
    <w:p w:rsidR="0070549C" w:rsidP="002945A2" w:rsidRDefault="0070549C" w14:paraId="63DB42CC" w14:textId="61D8B898">
      <w:pPr>
        <w:pStyle w:val="ListParagraph"/>
        <w:numPr>
          <w:ilvl w:val="1"/>
          <w:numId w:val="1"/>
        </w:numPr>
        <w:jc w:val="both"/>
        <w:rPr>
          <w:rFonts w:ascii="Palatino Linotype" w:hAnsi="Palatino Linotype"/>
          <w:sz w:val="23"/>
          <w:szCs w:val="23"/>
        </w:rPr>
      </w:pPr>
      <w:r>
        <w:rPr>
          <w:rFonts w:ascii="Palatino Linotype" w:hAnsi="Palatino Linotype"/>
          <w:sz w:val="23"/>
          <w:szCs w:val="23"/>
        </w:rPr>
        <w:lastRenderedPageBreak/>
        <w:t>$155,823 to the Santa Barbara County Association of Government</w:t>
      </w:r>
      <w:r w:rsidR="002324AB">
        <w:rPr>
          <w:rFonts w:ascii="Palatino Linotype" w:hAnsi="Palatino Linotype"/>
          <w:sz w:val="23"/>
          <w:szCs w:val="23"/>
        </w:rPr>
        <w:t>s</w:t>
      </w:r>
      <w:r>
        <w:rPr>
          <w:rFonts w:ascii="Palatino Linotype" w:hAnsi="Palatino Linotype"/>
          <w:sz w:val="23"/>
          <w:szCs w:val="23"/>
        </w:rPr>
        <w:t xml:space="preserve"> (Santa Barbara)</w:t>
      </w:r>
    </w:p>
    <w:p w:rsidRPr="00346897" w:rsidR="00346897" w:rsidP="002945A2" w:rsidRDefault="00C057F4" w14:paraId="031B29F2" w14:textId="21BF8E8D">
      <w:pPr>
        <w:pStyle w:val="ListParagraph"/>
        <w:numPr>
          <w:ilvl w:val="1"/>
          <w:numId w:val="1"/>
        </w:numPr>
        <w:jc w:val="both"/>
        <w:rPr>
          <w:rFonts w:ascii="Palatino Linotype" w:hAnsi="Palatino Linotype"/>
          <w:sz w:val="23"/>
          <w:szCs w:val="23"/>
        </w:rPr>
      </w:pPr>
      <w:r w:rsidRPr="00C057F4">
        <w:rPr>
          <w:rFonts w:ascii="Palatino Linotype" w:hAnsi="Palatino Linotype"/>
          <w:sz w:val="23"/>
          <w:szCs w:val="23"/>
        </w:rPr>
        <w:t>$</w:t>
      </w:r>
      <w:r w:rsidR="0070549C">
        <w:rPr>
          <w:rFonts w:ascii="Palatino Linotype" w:hAnsi="Palatino Linotype"/>
          <w:sz w:val="23"/>
          <w:szCs w:val="23"/>
        </w:rPr>
        <w:t>54,422</w:t>
      </w:r>
      <w:r>
        <w:rPr>
          <w:rFonts w:ascii="Palatino Linotype" w:hAnsi="Palatino Linotype"/>
          <w:sz w:val="23"/>
          <w:szCs w:val="23"/>
        </w:rPr>
        <w:t xml:space="preserve"> to the</w:t>
      </w:r>
      <w:r w:rsidR="002E794F">
        <w:rPr>
          <w:rFonts w:ascii="Palatino Linotype" w:hAnsi="Palatino Linotype"/>
          <w:sz w:val="23"/>
          <w:szCs w:val="23"/>
        </w:rPr>
        <w:t xml:space="preserve"> Santa Cruz County Regional Transportation Commission (Santa Cruz)</w:t>
      </w:r>
      <w:r>
        <w:rPr>
          <w:rFonts w:ascii="Palatino Linotype" w:hAnsi="Palatino Linotype"/>
          <w:sz w:val="23"/>
          <w:szCs w:val="23"/>
        </w:rPr>
        <w:t xml:space="preserve"> </w:t>
      </w:r>
    </w:p>
    <w:p w:rsidRPr="00346897" w:rsidR="00346897" w:rsidP="002945A2" w:rsidRDefault="008947CC" w14:paraId="5386ECC1" w14:textId="4AE9ABB2">
      <w:pPr>
        <w:pStyle w:val="ListParagraph"/>
        <w:numPr>
          <w:ilvl w:val="1"/>
          <w:numId w:val="1"/>
        </w:numPr>
        <w:jc w:val="both"/>
        <w:rPr>
          <w:rFonts w:ascii="Palatino Linotype" w:hAnsi="Palatino Linotype"/>
          <w:sz w:val="23"/>
          <w:szCs w:val="23"/>
        </w:rPr>
      </w:pPr>
      <w:r w:rsidRPr="008947CC">
        <w:rPr>
          <w:rFonts w:ascii="Palatino Linotype" w:hAnsi="Palatino Linotype"/>
          <w:sz w:val="23"/>
          <w:szCs w:val="23"/>
        </w:rPr>
        <w:t>$</w:t>
      </w:r>
      <w:r w:rsidR="0070549C">
        <w:rPr>
          <w:rFonts w:ascii="Palatino Linotype" w:hAnsi="Palatino Linotype"/>
          <w:sz w:val="23"/>
          <w:szCs w:val="23"/>
        </w:rPr>
        <w:t>94,210</w:t>
      </w:r>
      <w:r>
        <w:rPr>
          <w:rFonts w:ascii="Palatino Linotype" w:hAnsi="Palatino Linotype"/>
          <w:sz w:val="23"/>
          <w:szCs w:val="23"/>
        </w:rPr>
        <w:t xml:space="preserve"> to the </w:t>
      </w:r>
      <w:r w:rsidRPr="00346897" w:rsidR="00346897">
        <w:rPr>
          <w:rFonts w:ascii="Palatino Linotype" w:hAnsi="Palatino Linotype"/>
          <w:sz w:val="23"/>
          <w:szCs w:val="23"/>
        </w:rPr>
        <w:t>Solano Transportation Authority (Solano)</w:t>
      </w:r>
    </w:p>
    <w:p w:rsidR="00346897" w:rsidP="002945A2" w:rsidRDefault="008947CC" w14:paraId="00B33315" w14:textId="21CF9F31">
      <w:pPr>
        <w:pStyle w:val="ListParagraph"/>
        <w:numPr>
          <w:ilvl w:val="1"/>
          <w:numId w:val="1"/>
        </w:numPr>
        <w:jc w:val="both"/>
        <w:rPr>
          <w:rFonts w:ascii="Palatino Linotype" w:hAnsi="Palatino Linotype"/>
          <w:sz w:val="23"/>
          <w:szCs w:val="23"/>
        </w:rPr>
      </w:pPr>
      <w:r w:rsidRPr="008947CC">
        <w:rPr>
          <w:rFonts w:ascii="Palatino Linotype" w:hAnsi="Palatino Linotype"/>
          <w:sz w:val="23"/>
          <w:szCs w:val="23"/>
        </w:rPr>
        <w:t>$</w:t>
      </w:r>
      <w:r w:rsidR="0070549C">
        <w:rPr>
          <w:rFonts w:ascii="Palatino Linotype" w:hAnsi="Palatino Linotype"/>
          <w:sz w:val="23"/>
          <w:szCs w:val="23"/>
        </w:rPr>
        <w:t>82,658</w:t>
      </w:r>
      <w:r>
        <w:rPr>
          <w:rFonts w:ascii="Palatino Linotype" w:hAnsi="Palatino Linotype"/>
          <w:sz w:val="23"/>
          <w:szCs w:val="23"/>
        </w:rPr>
        <w:t xml:space="preserve"> to the </w:t>
      </w:r>
      <w:r w:rsidRPr="00346897" w:rsidR="00346897">
        <w:rPr>
          <w:rFonts w:ascii="Palatino Linotype" w:hAnsi="Palatino Linotype"/>
          <w:sz w:val="23"/>
          <w:szCs w:val="23"/>
        </w:rPr>
        <w:t>Transportation Agency for Monterey County (Monterey)</w:t>
      </w:r>
    </w:p>
    <w:p w:rsidR="002E794F" w:rsidP="002945A2" w:rsidRDefault="002E794F" w14:paraId="5E83E128" w14:textId="67BDEFCF">
      <w:pPr>
        <w:pStyle w:val="ListParagraph"/>
        <w:numPr>
          <w:ilvl w:val="1"/>
          <w:numId w:val="1"/>
        </w:numPr>
        <w:jc w:val="both"/>
        <w:rPr>
          <w:rFonts w:ascii="Palatino Linotype" w:hAnsi="Palatino Linotype"/>
          <w:sz w:val="23"/>
          <w:szCs w:val="23"/>
        </w:rPr>
      </w:pPr>
      <w:r>
        <w:rPr>
          <w:rFonts w:ascii="Palatino Linotype" w:hAnsi="Palatino Linotype"/>
          <w:sz w:val="23"/>
          <w:szCs w:val="23"/>
        </w:rPr>
        <w:t>$</w:t>
      </w:r>
      <w:r w:rsidR="0070549C">
        <w:rPr>
          <w:rFonts w:ascii="Palatino Linotype" w:hAnsi="Palatino Linotype"/>
          <w:sz w:val="23"/>
          <w:szCs w:val="23"/>
        </w:rPr>
        <w:t>143,823</w:t>
      </w:r>
      <w:r>
        <w:rPr>
          <w:rFonts w:ascii="Palatino Linotype" w:hAnsi="Palatino Linotype"/>
          <w:sz w:val="23"/>
          <w:szCs w:val="23"/>
        </w:rPr>
        <w:t xml:space="preserve"> to the Ventura County Transportation Commission (Ventura)</w:t>
      </w:r>
    </w:p>
    <w:p w:rsidRPr="0062699E" w:rsidR="0078641D" w:rsidP="002945A2" w:rsidRDefault="0078641D" w14:paraId="0B72C038" w14:textId="77777777">
      <w:pPr>
        <w:pStyle w:val="ListParagraph"/>
        <w:ind w:left="1440"/>
        <w:rPr>
          <w:rFonts w:ascii="Palatino Linotype" w:hAnsi="Palatino Linotype"/>
          <w:sz w:val="23"/>
          <w:szCs w:val="23"/>
        </w:rPr>
      </w:pPr>
    </w:p>
    <w:p w:rsidR="00426346" w:rsidP="002945A2" w:rsidRDefault="64967AC5" w14:paraId="3F178D8E" w14:textId="672FA774">
      <w:pPr>
        <w:pStyle w:val="ListParagraph"/>
        <w:numPr>
          <w:ilvl w:val="0"/>
          <w:numId w:val="1"/>
        </w:numPr>
        <w:jc w:val="both"/>
        <w:rPr>
          <w:rFonts w:ascii="Palatino Linotype" w:hAnsi="Palatino Linotype"/>
          <w:sz w:val="23"/>
          <w:szCs w:val="23"/>
        </w:rPr>
      </w:pPr>
      <w:r w:rsidRPr="241F689E">
        <w:rPr>
          <w:rFonts w:ascii="Palatino Linotype" w:hAnsi="Palatino Linotype"/>
          <w:sz w:val="23"/>
          <w:szCs w:val="23"/>
        </w:rPr>
        <w:t xml:space="preserve">LAFAs </w:t>
      </w:r>
      <w:r w:rsidRPr="241F689E" w:rsidR="00426346">
        <w:rPr>
          <w:rFonts w:ascii="Palatino Linotype" w:hAnsi="Palatino Linotype"/>
          <w:sz w:val="23"/>
          <w:szCs w:val="23"/>
        </w:rPr>
        <w:t xml:space="preserve">must complete and execute the </w:t>
      </w:r>
      <w:r w:rsidRPr="241F689E" w:rsidR="7A5AD00A">
        <w:rPr>
          <w:rFonts w:ascii="Palatino Linotype" w:hAnsi="Palatino Linotype"/>
          <w:sz w:val="23"/>
          <w:szCs w:val="23"/>
        </w:rPr>
        <w:t>C</w:t>
      </w:r>
      <w:r w:rsidRPr="241F689E" w:rsidR="00426346">
        <w:rPr>
          <w:rFonts w:ascii="Palatino Linotype" w:hAnsi="Palatino Linotype"/>
          <w:sz w:val="23"/>
          <w:szCs w:val="23"/>
        </w:rPr>
        <w:t xml:space="preserve">onsent </w:t>
      </w:r>
      <w:r w:rsidRPr="241F689E" w:rsidR="7BFDDB36">
        <w:rPr>
          <w:rFonts w:ascii="Palatino Linotype" w:hAnsi="Palatino Linotype"/>
          <w:sz w:val="23"/>
          <w:szCs w:val="23"/>
        </w:rPr>
        <w:t>F</w:t>
      </w:r>
      <w:r w:rsidRPr="241F689E" w:rsidR="00426346">
        <w:rPr>
          <w:rFonts w:ascii="Palatino Linotype" w:hAnsi="Palatino Linotype"/>
          <w:sz w:val="23"/>
          <w:szCs w:val="23"/>
        </w:rPr>
        <w:t xml:space="preserve">orm agreeing to the conditions set forth in this Resolution and email it to </w:t>
      </w:r>
      <w:hyperlink w:history="1" r:id="rId12">
        <w:r w:rsidRPr="003B04E1" w:rsidR="00C30D92">
          <w:rPr>
            <w:rStyle w:val="Hyperlink"/>
            <w:rFonts w:ascii="Palatino Linotype" w:hAnsi="Palatino Linotype"/>
            <w:sz w:val="23"/>
            <w:szCs w:val="23"/>
          </w:rPr>
          <w:t>tncaccess@cpuc.ca.gov</w:t>
        </w:r>
      </w:hyperlink>
      <w:r w:rsidR="00C30D92">
        <w:rPr>
          <w:rFonts w:ascii="Palatino Linotype" w:hAnsi="Palatino Linotype"/>
          <w:sz w:val="23"/>
          <w:szCs w:val="23"/>
        </w:rPr>
        <w:t xml:space="preserve"> </w:t>
      </w:r>
      <w:r w:rsidRPr="241F689E" w:rsidR="00426346">
        <w:rPr>
          <w:rFonts w:ascii="Palatino Linotype" w:hAnsi="Palatino Linotype"/>
          <w:sz w:val="23"/>
          <w:szCs w:val="23"/>
        </w:rPr>
        <w:t xml:space="preserve">within </w:t>
      </w:r>
      <w:r w:rsidR="00942A34">
        <w:rPr>
          <w:rFonts w:ascii="Palatino Linotype" w:hAnsi="Palatino Linotype"/>
          <w:sz w:val="23"/>
          <w:szCs w:val="23"/>
        </w:rPr>
        <w:t>15</w:t>
      </w:r>
      <w:r w:rsidRPr="241F689E" w:rsidR="00942A34">
        <w:rPr>
          <w:rFonts w:ascii="Palatino Linotype" w:hAnsi="Palatino Linotype"/>
          <w:sz w:val="23"/>
          <w:szCs w:val="23"/>
        </w:rPr>
        <w:t xml:space="preserve"> </w:t>
      </w:r>
      <w:r w:rsidRPr="241F689E" w:rsidR="00426346">
        <w:rPr>
          <w:rFonts w:ascii="Palatino Linotype" w:hAnsi="Palatino Linotype"/>
          <w:sz w:val="23"/>
          <w:szCs w:val="23"/>
        </w:rPr>
        <w:t>calendar days from the date of the adoption of this Resolutio</w:t>
      </w:r>
      <w:r w:rsidRPr="008D4AD1" w:rsidR="00426346">
        <w:rPr>
          <w:rFonts w:ascii="Palatino Linotype" w:hAnsi="Palatino Linotype"/>
          <w:sz w:val="23"/>
          <w:szCs w:val="23"/>
        </w:rPr>
        <w:t>n</w:t>
      </w:r>
      <w:r w:rsidRPr="008D4AD1" w:rsidR="00886559">
        <w:rPr>
          <w:rFonts w:ascii="Palatino Linotype" w:hAnsi="Palatino Linotype"/>
          <w:sz w:val="23"/>
          <w:szCs w:val="23"/>
        </w:rPr>
        <w:t xml:space="preserve"> (</w:t>
      </w:r>
      <w:r w:rsidRPr="008D4AD1" w:rsidR="007477B2">
        <w:rPr>
          <w:rFonts w:ascii="Palatino Linotype" w:hAnsi="Palatino Linotype"/>
          <w:sz w:val="23"/>
          <w:szCs w:val="23"/>
        </w:rPr>
        <w:t xml:space="preserve">due </w:t>
      </w:r>
      <w:r w:rsidRPr="008D4AD1" w:rsidR="00886559">
        <w:rPr>
          <w:rFonts w:ascii="Palatino Linotype" w:hAnsi="Palatino Linotype"/>
          <w:sz w:val="23"/>
          <w:szCs w:val="23"/>
        </w:rPr>
        <w:t>Ju</w:t>
      </w:r>
      <w:r w:rsidR="009132CE">
        <w:rPr>
          <w:rFonts w:ascii="Palatino Linotype" w:hAnsi="Palatino Linotype"/>
          <w:sz w:val="23"/>
          <w:szCs w:val="23"/>
        </w:rPr>
        <w:t>ly</w:t>
      </w:r>
      <w:r w:rsidRPr="008D4AD1" w:rsidR="00B25023">
        <w:rPr>
          <w:rFonts w:ascii="Palatino Linotype" w:hAnsi="Palatino Linotype"/>
          <w:sz w:val="23"/>
          <w:szCs w:val="23"/>
        </w:rPr>
        <w:t xml:space="preserve"> </w:t>
      </w:r>
      <w:r w:rsidR="00DD1DD3">
        <w:rPr>
          <w:rFonts w:ascii="Palatino Linotype" w:hAnsi="Palatino Linotype"/>
          <w:sz w:val="23"/>
          <w:szCs w:val="23"/>
        </w:rPr>
        <w:t>5</w:t>
      </w:r>
      <w:r w:rsidRPr="008D4AD1" w:rsidR="00886559">
        <w:rPr>
          <w:rFonts w:ascii="Palatino Linotype" w:hAnsi="Palatino Linotype"/>
          <w:sz w:val="23"/>
          <w:szCs w:val="23"/>
        </w:rPr>
        <w:t>, 202</w:t>
      </w:r>
      <w:r w:rsidR="00DD1DD3">
        <w:rPr>
          <w:rFonts w:ascii="Palatino Linotype" w:hAnsi="Palatino Linotype"/>
          <w:sz w:val="23"/>
          <w:szCs w:val="23"/>
        </w:rPr>
        <w:t>4</w:t>
      </w:r>
      <w:r w:rsidR="00886559">
        <w:rPr>
          <w:rFonts w:ascii="Palatino Linotype" w:hAnsi="Palatino Linotype"/>
          <w:sz w:val="23"/>
          <w:szCs w:val="23"/>
        </w:rPr>
        <w:t>)</w:t>
      </w:r>
      <w:r w:rsidRPr="241F689E" w:rsidR="00426346">
        <w:rPr>
          <w:rFonts w:ascii="Palatino Linotype" w:hAnsi="Palatino Linotype"/>
          <w:sz w:val="23"/>
          <w:szCs w:val="23"/>
        </w:rPr>
        <w:t xml:space="preserve">. Failure to submit the </w:t>
      </w:r>
      <w:r w:rsidR="00024CFF">
        <w:rPr>
          <w:rFonts w:ascii="Palatino Linotype" w:hAnsi="Palatino Linotype"/>
          <w:sz w:val="23"/>
          <w:szCs w:val="23"/>
        </w:rPr>
        <w:t>C</w:t>
      </w:r>
      <w:r w:rsidRPr="241F689E" w:rsidR="00426346">
        <w:rPr>
          <w:rFonts w:ascii="Palatino Linotype" w:hAnsi="Palatino Linotype"/>
          <w:sz w:val="23"/>
          <w:szCs w:val="23"/>
        </w:rPr>
        <w:t xml:space="preserve">onsent </w:t>
      </w:r>
      <w:r w:rsidR="00024CFF">
        <w:rPr>
          <w:rFonts w:ascii="Palatino Linotype" w:hAnsi="Palatino Linotype"/>
          <w:sz w:val="23"/>
          <w:szCs w:val="23"/>
        </w:rPr>
        <w:t>F</w:t>
      </w:r>
      <w:r w:rsidRPr="241F689E" w:rsidR="00426346">
        <w:rPr>
          <w:rFonts w:ascii="Palatino Linotype" w:hAnsi="Palatino Linotype"/>
          <w:sz w:val="23"/>
          <w:szCs w:val="23"/>
        </w:rPr>
        <w:t xml:space="preserve">orm within </w:t>
      </w:r>
      <w:r w:rsidR="00942A34">
        <w:rPr>
          <w:rFonts w:ascii="Palatino Linotype" w:hAnsi="Palatino Linotype"/>
          <w:sz w:val="23"/>
          <w:szCs w:val="23"/>
        </w:rPr>
        <w:t>15</w:t>
      </w:r>
      <w:r w:rsidRPr="241F689E" w:rsidR="00942A34">
        <w:rPr>
          <w:rFonts w:ascii="Palatino Linotype" w:hAnsi="Palatino Linotype"/>
          <w:sz w:val="23"/>
          <w:szCs w:val="23"/>
        </w:rPr>
        <w:t xml:space="preserve"> </w:t>
      </w:r>
      <w:r w:rsidRPr="241F689E" w:rsidR="00426346">
        <w:rPr>
          <w:rFonts w:ascii="Palatino Linotype" w:hAnsi="Palatino Linotype"/>
          <w:sz w:val="23"/>
          <w:szCs w:val="23"/>
        </w:rPr>
        <w:t xml:space="preserve">calendar days from the adoption date of this Resolution will </w:t>
      </w:r>
      <w:r w:rsidR="00D946C8">
        <w:rPr>
          <w:rFonts w:ascii="Palatino Linotype" w:hAnsi="Palatino Linotype"/>
          <w:sz w:val="23"/>
          <w:szCs w:val="23"/>
        </w:rPr>
        <w:t>render</w:t>
      </w:r>
      <w:r w:rsidRPr="241F689E" w:rsidR="00426346">
        <w:rPr>
          <w:rFonts w:ascii="Palatino Linotype" w:hAnsi="Palatino Linotype"/>
          <w:sz w:val="23"/>
          <w:szCs w:val="23"/>
        </w:rPr>
        <w:t xml:space="preserve"> the </w:t>
      </w:r>
      <w:r w:rsidRPr="241F689E" w:rsidR="7E4A6877">
        <w:rPr>
          <w:rFonts w:ascii="Palatino Linotype" w:hAnsi="Palatino Linotype"/>
          <w:sz w:val="23"/>
          <w:szCs w:val="23"/>
        </w:rPr>
        <w:t xml:space="preserve">award </w:t>
      </w:r>
      <w:r w:rsidRPr="241F689E" w:rsidR="00426346">
        <w:rPr>
          <w:rFonts w:ascii="Palatino Linotype" w:hAnsi="Palatino Linotype"/>
          <w:sz w:val="23"/>
          <w:szCs w:val="23"/>
        </w:rPr>
        <w:t>null and void.</w:t>
      </w:r>
    </w:p>
    <w:p w:rsidR="002005A9" w:rsidP="002945A2" w:rsidRDefault="002005A9" w14:paraId="4BFB228F" w14:textId="77777777">
      <w:pPr>
        <w:pStyle w:val="ListParagraph"/>
        <w:jc w:val="both"/>
        <w:rPr>
          <w:rFonts w:ascii="Palatino Linotype" w:hAnsi="Palatino Linotype"/>
          <w:sz w:val="23"/>
          <w:szCs w:val="23"/>
        </w:rPr>
      </w:pPr>
    </w:p>
    <w:p w:rsidR="001243A9" w:rsidP="002945A2" w:rsidRDefault="001B6F08" w14:paraId="5CA1270F" w14:textId="14A09CF0">
      <w:pPr>
        <w:pStyle w:val="ListParagraph"/>
        <w:numPr>
          <w:ilvl w:val="0"/>
          <w:numId w:val="1"/>
        </w:numPr>
        <w:jc w:val="both"/>
        <w:rPr>
          <w:rFonts w:ascii="Palatino Linotype" w:hAnsi="Palatino Linotype"/>
          <w:sz w:val="23"/>
          <w:szCs w:val="23"/>
        </w:rPr>
      </w:pPr>
      <w:r>
        <w:rPr>
          <w:rFonts w:ascii="Palatino Linotype" w:hAnsi="Palatino Linotype"/>
          <w:sz w:val="23"/>
          <w:szCs w:val="23"/>
        </w:rPr>
        <w:t xml:space="preserve">If </w:t>
      </w:r>
      <w:r w:rsidR="001243A9">
        <w:rPr>
          <w:rFonts w:ascii="Palatino Linotype" w:hAnsi="Palatino Linotype"/>
          <w:sz w:val="23"/>
          <w:szCs w:val="23"/>
        </w:rPr>
        <w:t xml:space="preserve">fully approved, </w:t>
      </w:r>
      <w:r w:rsidRPr="7EF7F3F8" w:rsidR="001243A9">
        <w:rPr>
          <w:rFonts w:ascii="Palatino Linotype" w:hAnsi="Palatino Linotype"/>
          <w:sz w:val="23"/>
          <w:szCs w:val="23"/>
        </w:rPr>
        <w:t>a</w:t>
      </w:r>
      <w:r w:rsidRPr="241F689E" w:rsidR="001243A9">
        <w:rPr>
          <w:rFonts w:ascii="Palatino Linotype" w:hAnsi="Palatino Linotype"/>
          <w:sz w:val="23"/>
          <w:szCs w:val="23"/>
        </w:rPr>
        <w:t xml:space="preserve"> total of $</w:t>
      </w:r>
      <w:r w:rsidR="00DD1DD3">
        <w:rPr>
          <w:rFonts w:ascii="Palatino Linotype" w:hAnsi="Palatino Linotype"/>
          <w:sz w:val="23"/>
          <w:szCs w:val="23"/>
        </w:rPr>
        <w:t>12,400,785</w:t>
      </w:r>
      <w:r w:rsidRPr="241F689E" w:rsidR="001243A9">
        <w:rPr>
          <w:rFonts w:ascii="Palatino Linotype" w:hAnsi="Palatino Linotype"/>
          <w:sz w:val="23"/>
          <w:szCs w:val="23"/>
        </w:rPr>
        <w:t xml:space="preserve"> for these LAFAs shall be paid out of the Access Fund in accordance with the Program Requirements.</w:t>
      </w:r>
    </w:p>
    <w:p w:rsidRPr="001243A9" w:rsidR="002005A9" w:rsidP="002945A2" w:rsidRDefault="002005A9" w14:paraId="2DC32CED" w14:textId="77777777">
      <w:pPr>
        <w:pStyle w:val="ListParagraph"/>
        <w:jc w:val="both"/>
        <w:rPr>
          <w:rFonts w:ascii="Palatino Linotype" w:hAnsi="Palatino Linotype"/>
          <w:sz w:val="23"/>
          <w:szCs w:val="23"/>
        </w:rPr>
      </w:pPr>
    </w:p>
    <w:p w:rsidRPr="007B12C5" w:rsidR="007B12C5" w:rsidP="007B12C5" w:rsidRDefault="00426346" w14:paraId="5C74A088" w14:textId="77E476C6">
      <w:pPr>
        <w:pStyle w:val="ListParagraph"/>
        <w:numPr>
          <w:ilvl w:val="0"/>
          <w:numId w:val="1"/>
        </w:numPr>
        <w:jc w:val="both"/>
        <w:rPr>
          <w:rFonts w:ascii="Palatino Linotype" w:hAnsi="Palatino Linotype"/>
          <w:sz w:val="23"/>
          <w:szCs w:val="23"/>
        </w:rPr>
      </w:pPr>
      <w:r w:rsidRPr="007B12C5">
        <w:rPr>
          <w:rFonts w:ascii="Palatino Linotype" w:hAnsi="Palatino Linotype"/>
          <w:sz w:val="23"/>
          <w:szCs w:val="23"/>
        </w:rPr>
        <w:t xml:space="preserve">Payments to the </w:t>
      </w:r>
      <w:r w:rsidRPr="007B12C5" w:rsidR="002B37F8">
        <w:rPr>
          <w:rFonts w:ascii="Palatino Linotype" w:hAnsi="Palatino Linotype"/>
          <w:sz w:val="23"/>
          <w:szCs w:val="23"/>
        </w:rPr>
        <w:t>LAFA</w:t>
      </w:r>
      <w:r w:rsidRPr="007B12C5">
        <w:rPr>
          <w:rFonts w:ascii="Palatino Linotype" w:hAnsi="Palatino Linotype"/>
          <w:sz w:val="23"/>
          <w:szCs w:val="23"/>
        </w:rPr>
        <w:t xml:space="preserve"> shall be in accordance with </w:t>
      </w:r>
      <w:r w:rsidRPr="007B12C5" w:rsidR="002B37F8">
        <w:rPr>
          <w:rFonts w:ascii="Palatino Linotype" w:hAnsi="Palatino Linotype"/>
          <w:sz w:val="23"/>
          <w:szCs w:val="23"/>
        </w:rPr>
        <w:t>the</w:t>
      </w:r>
      <w:r w:rsidRPr="007B12C5">
        <w:rPr>
          <w:rFonts w:ascii="Palatino Linotype" w:hAnsi="Palatino Linotype"/>
          <w:sz w:val="23"/>
          <w:szCs w:val="23"/>
        </w:rPr>
        <w:t xml:space="preserve"> process </w:t>
      </w:r>
      <w:r w:rsidRPr="007B12C5" w:rsidR="002B37F8">
        <w:rPr>
          <w:rFonts w:ascii="Palatino Linotype" w:hAnsi="Palatino Linotype"/>
          <w:sz w:val="23"/>
          <w:szCs w:val="23"/>
        </w:rPr>
        <w:t>outlined</w:t>
      </w:r>
      <w:r w:rsidRPr="007B12C5">
        <w:rPr>
          <w:rFonts w:ascii="Palatino Linotype" w:hAnsi="Palatino Linotype"/>
          <w:sz w:val="23"/>
          <w:szCs w:val="23"/>
        </w:rPr>
        <w:t xml:space="preserve"> in </w:t>
      </w:r>
      <w:r w:rsidRPr="007B12C5" w:rsidR="002B37F8">
        <w:rPr>
          <w:rFonts w:ascii="Palatino Linotype" w:hAnsi="Palatino Linotype"/>
          <w:sz w:val="23"/>
          <w:szCs w:val="23"/>
        </w:rPr>
        <w:t>the Program</w:t>
      </w:r>
      <w:r w:rsidRPr="007B12C5" w:rsidR="00480DBC">
        <w:rPr>
          <w:rFonts w:ascii="Palatino Linotype" w:hAnsi="Palatino Linotype"/>
          <w:sz w:val="23"/>
          <w:szCs w:val="23"/>
        </w:rPr>
        <w:t xml:space="preserve"> </w:t>
      </w:r>
      <w:r w:rsidRPr="007B12C5" w:rsidR="002B37F8">
        <w:rPr>
          <w:rFonts w:ascii="Palatino Linotype" w:hAnsi="Palatino Linotype"/>
          <w:sz w:val="23"/>
          <w:szCs w:val="23"/>
        </w:rPr>
        <w:t>Requirements</w:t>
      </w:r>
      <w:r w:rsidR="000D486B">
        <w:rPr>
          <w:rFonts w:ascii="Palatino Linotype" w:hAnsi="Palatino Linotype"/>
          <w:sz w:val="23"/>
          <w:szCs w:val="23"/>
        </w:rPr>
        <w:t>,</w:t>
      </w:r>
      <w:r w:rsidRPr="007B12C5" w:rsidR="00476898">
        <w:rPr>
          <w:rFonts w:ascii="Palatino Linotype" w:hAnsi="Palatino Linotype"/>
          <w:sz w:val="23"/>
          <w:szCs w:val="23"/>
        </w:rPr>
        <w:t xml:space="preserve"> which </w:t>
      </w:r>
      <w:r w:rsidRPr="007B12C5" w:rsidR="00825E29">
        <w:rPr>
          <w:rFonts w:ascii="Palatino Linotype" w:hAnsi="Palatino Linotype"/>
          <w:sz w:val="23"/>
          <w:szCs w:val="23"/>
        </w:rPr>
        <w:t>can be accessed on</w:t>
      </w:r>
      <w:r w:rsidRPr="007B12C5" w:rsidR="008B3E69">
        <w:rPr>
          <w:rFonts w:ascii="Palatino Linotype" w:hAnsi="Palatino Linotype"/>
          <w:sz w:val="23"/>
          <w:szCs w:val="23"/>
        </w:rPr>
        <w:t xml:space="preserve"> the CPUC website</w:t>
      </w:r>
      <w:r w:rsidRPr="007B12C5" w:rsidR="00A0299A">
        <w:rPr>
          <w:rFonts w:ascii="Palatino Linotype" w:hAnsi="Palatino Linotype"/>
          <w:sz w:val="23"/>
          <w:szCs w:val="23"/>
        </w:rPr>
        <w:t>.</w:t>
      </w:r>
    </w:p>
    <w:p w:rsidR="007B12C5" w:rsidP="007B12C5" w:rsidRDefault="007B12C5" w14:paraId="1AB6DB9D" w14:textId="77777777">
      <w:pPr>
        <w:pStyle w:val="ListParagraph"/>
        <w:jc w:val="both"/>
        <w:rPr>
          <w:rFonts w:ascii="Palatino Linotype" w:hAnsi="Palatino Linotype"/>
          <w:sz w:val="23"/>
          <w:szCs w:val="23"/>
        </w:rPr>
      </w:pPr>
    </w:p>
    <w:p w:rsidR="00426346" w:rsidP="002945A2" w:rsidRDefault="007D277B" w14:paraId="24FA708D" w14:textId="7BD7A3E1">
      <w:pPr>
        <w:pStyle w:val="ListParagraph"/>
        <w:numPr>
          <w:ilvl w:val="0"/>
          <w:numId w:val="1"/>
        </w:numPr>
        <w:jc w:val="both"/>
        <w:rPr>
          <w:rFonts w:ascii="Palatino Linotype" w:hAnsi="Palatino Linotype"/>
          <w:sz w:val="23"/>
          <w:szCs w:val="23"/>
        </w:rPr>
      </w:pPr>
      <w:r w:rsidRPr="241F689E">
        <w:rPr>
          <w:rFonts w:ascii="Palatino Linotype" w:hAnsi="Palatino Linotype"/>
          <w:sz w:val="23"/>
          <w:szCs w:val="23"/>
        </w:rPr>
        <w:t xml:space="preserve">Approved LAFAs </w:t>
      </w:r>
      <w:r w:rsidR="00A86BB9">
        <w:rPr>
          <w:rFonts w:ascii="Palatino Linotype" w:hAnsi="Palatino Linotype"/>
          <w:sz w:val="23"/>
          <w:szCs w:val="23"/>
        </w:rPr>
        <w:t xml:space="preserve">must </w:t>
      </w:r>
      <w:r w:rsidRPr="241F689E" w:rsidR="00426346">
        <w:rPr>
          <w:rFonts w:ascii="Palatino Linotype" w:hAnsi="Palatino Linotype"/>
          <w:sz w:val="23"/>
          <w:szCs w:val="23"/>
        </w:rPr>
        <w:t>comply with all guidelines, requirements</w:t>
      </w:r>
      <w:r w:rsidRPr="241F689E" w:rsidR="2416F059">
        <w:rPr>
          <w:rFonts w:ascii="Palatino Linotype" w:hAnsi="Palatino Linotype"/>
          <w:sz w:val="23"/>
          <w:szCs w:val="23"/>
        </w:rPr>
        <w:t>,</w:t>
      </w:r>
      <w:r w:rsidRPr="241F689E" w:rsidR="00426346">
        <w:rPr>
          <w:rFonts w:ascii="Palatino Linotype" w:hAnsi="Palatino Linotype"/>
          <w:sz w:val="23"/>
          <w:szCs w:val="23"/>
        </w:rPr>
        <w:t xml:space="preserve"> and conditions associated with </w:t>
      </w:r>
      <w:r w:rsidRPr="241F689E">
        <w:rPr>
          <w:rFonts w:ascii="Palatino Linotype" w:hAnsi="Palatino Linotype"/>
          <w:sz w:val="23"/>
          <w:szCs w:val="23"/>
        </w:rPr>
        <w:t xml:space="preserve">the Access for All Program </w:t>
      </w:r>
      <w:r w:rsidRPr="241F689E" w:rsidR="00426346">
        <w:rPr>
          <w:rFonts w:ascii="Palatino Linotype" w:hAnsi="Palatino Linotype"/>
          <w:sz w:val="23"/>
          <w:szCs w:val="23"/>
        </w:rPr>
        <w:t xml:space="preserve">awards as specified in </w:t>
      </w:r>
      <w:r w:rsidR="00E179B7">
        <w:rPr>
          <w:rFonts w:ascii="Palatino Linotype" w:hAnsi="Palatino Linotype"/>
          <w:sz w:val="23"/>
          <w:szCs w:val="23"/>
        </w:rPr>
        <w:t xml:space="preserve">D.19-06-033, </w:t>
      </w:r>
      <w:r w:rsidRPr="241F689E" w:rsidR="00426346">
        <w:rPr>
          <w:rFonts w:ascii="Palatino Linotype" w:hAnsi="Palatino Linotype"/>
          <w:sz w:val="23"/>
          <w:szCs w:val="23"/>
        </w:rPr>
        <w:t>D.</w:t>
      </w:r>
      <w:r w:rsidRPr="241F689E">
        <w:rPr>
          <w:rFonts w:ascii="Palatino Linotype" w:hAnsi="Palatino Linotype"/>
          <w:sz w:val="23"/>
          <w:szCs w:val="23"/>
        </w:rPr>
        <w:t>20</w:t>
      </w:r>
      <w:r w:rsidRPr="241F689E" w:rsidR="00426346">
        <w:rPr>
          <w:rFonts w:ascii="Palatino Linotype" w:hAnsi="Palatino Linotype"/>
          <w:sz w:val="23"/>
          <w:szCs w:val="23"/>
        </w:rPr>
        <w:t>-</w:t>
      </w:r>
      <w:r w:rsidRPr="241F689E">
        <w:rPr>
          <w:rFonts w:ascii="Palatino Linotype" w:hAnsi="Palatino Linotype"/>
          <w:sz w:val="23"/>
          <w:szCs w:val="23"/>
        </w:rPr>
        <w:t>03</w:t>
      </w:r>
      <w:r w:rsidRPr="241F689E" w:rsidR="00426346">
        <w:rPr>
          <w:rFonts w:ascii="Palatino Linotype" w:hAnsi="Palatino Linotype"/>
          <w:sz w:val="23"/>
          <w:szCs w:val="23"/>
        </w:rPr>
        <w:t>-00</w:t>
      </w:r>
      <w:r w:rsidRPr="241F689E">
        <w:rPr>
          <w:rFonts w:ascii="Palatino Linotype" w:hAnsi="Palatino Linotype"/>
          <w:sz w:val="23"/>
          <w:szCs w:val="23"/>
        </w:rPr>
        <w:t>7, D.21-03-005</w:t>
      </w:r>
      <w:r w:rsidRPr="241F689E" w:rsidR="18B9F392">
        <w:rPr>
          <w:rFonts w:ascii="Palatino Linotype" w:hAnsi="Palatino Linotype"/>
          <w:sz w:val="23"/>
          <w:szCs w:val="23"/>
        </w:rPr>
        <w:t xml:space="preserve">, </w:t>
      </w:r>
      <w:r w:rsidR="001243A9">
        <w:rPr>
          <w:rFonts w:ascii="Palatino Linotype" w:hAnsi="Palatino Linotype"/>
          <w:sz w:val="23"/>
          <w:szCs w:val="23"/>
        </w:rPr>
        <w:t>D.21-11-004,</w:t>
      </w:r>
      <w:r w:rsidR="009132CE">
        <w:rPr>
          <w:rFonts w:ascii="Palatino Linotype" w:hAnsi="Palatino Linotype"/>
          <w:sz w:val="23"/>
          <w:szCs w:val="23"/>
        </w:rPr>
        <w:t xml:space="preserve"> D.23-02-024</w:t>
      </w:r>
      <w:r w:rsidR="00A70D93">
        <w:rPr>
          <w:rFonts w:ascii="Palatino Linotype" w:hAnsi="Palatino Linotype"/>
          <w:sz w:val="23"/>
          <w:szCs w:val="23"/>
        </w:rPr>
        <w:t>,</w:t>
      </w:r>
      <w:r w:rsidR="001243A9">
        <w:rPr>
          <w:rFonts w:ascii="Palatino Linotype" w:hAnsi="Palatino Linotype"/>
          <w:sz w:val="23"/>
          <w:szCs w:val="23"/>
        </w:rPr>
        <w:t xml:space="preserve"> </w:t>
      </w:r>
      <w:r w:rsidRPr="241F689E" w:rsidR="18B9F392">
        <w:rPr>
          <w:rFonts w:ascii="Palatino Linotype" w:hAnsi="Palatino Linotype"/>
          <w:sz w:val="23"/>
          <w:szCs w:val="23"/>
        </w:rPr>
        <w:t>the Program Requirements,</w:t>
      </w:r>
      <w:r w:rsidRPr="241F689E" w:rsidR="00426346">
        <w:rPr>
          <w:rFonts w:ascii="Palatino Linotype" w:hAnsi="Palatino Linotype"/>
          <w:sz w:val="23"/>
          <w:szCs w:val="23"/>
        </w:rPr>
        <w:t xml:space="preserve"> and this Resolution.</w:t>
      </w:r>
    </w:p>
    <w:p w:rsidRPr="00426346" w:rsidR="00A70D93" w:rsidP="002945A2" w:rsidRDefault="00A70D93" w14:paraId="17FC655B" w14:textId="77777777">
      <w:pPr>
        <w:pStyle w:val="ListParagraph"/>
        <w:jc w:val="both"/>
        <w:rPr>
          <w:rFonts w:ascii="Palatino Linotype" w:hAnsi="Palatino Linotype"/>
          <w:sz w:val="23"/>
          <w:szCs w:val="23"/>
        </w:rPr>
      </w:pPr>
    </w:p>
    <w:p w:rsidR="00426346" w:rsidP="002945A2" w:rsidRDefault="00CE50EE" w14:paraId="00068E45" w14:textId="44568586">
      <w:pPr>
        <w:pStyle w:val="ListParagraph"/>
        <w:numPr>
          <w:ilvl w:val="0"/>
          <w:numId w:val="1"/>
        </w:numPr>
        <w:jc w:val="both"/>
        <w:rPr>
          <w:rFonts w:ascii="Palatino Linotype" w:hAnsi="Palatino Linotype"/>
          <w:sz w:val="23"/>
          <w:szCs w:val="23"/>
        </w:rPr>
      </w:pPr>
      <w:r>
        <w:rPr>
          <w:rFonts w:ascii="Palatino Linotype" w:hAnsi="Palatino Linotype"/>
          <w:sz w:val="23"/>
          <w:szCs w:val="23"/>
        </w:rPr>
        <w:t xml:space="preserve">Upon </w:t>
      </w:r>
      <w:r w:rsidR="00FB1BE1">
        <w:rPr>
          <w:rFonts w:ascii="Palatino Linotype" w:hAnsi="Palatino Linotype"/>
          <w:sz w:val="23"/>
          <w:szCs w:val="23"/>
        </w:rPr>
        <w:t>termination of its role as a LAFA, an</w:t>
      </w:r>
      <w:r>
        <w:rPr>
          <w:rFonts w:ascii="Palatino Linotype" w:hAnsi="Palatino Linotype"/>
          <w:sz w:val="23"/>
          <w:szCs w:val="23"/>
        </w:rPr>
        <w:t xml:space="preserve"> a</w:t>
      </w:r>
      <w:r w:rsidRPr="241F689E" w:rsidR="006B6A18">
        <w:rPr>
          <w:rFonts w:ascii="Palatino Linotype" w:hAnsi="Palatino Linotype"/>
          <w:sz w:val="23"/>
          <w:szCs w:val="23"/>
        </w:rPr>
        <w:t>pproved LAFA</w:t>
      </w:r>
      <w:r w:rsidRPr="241F689E" w:rsidR="00426346">
        <w:rPr>
          <w:rFonts w:ascii="Palatino Linotype" w:hAnsi="Palatino Linotype"/>
          <w:sz w:val="23"/>
          <w:szCs w:val="23"/>
        </w:rPr>
        <w:t xml:space="preserve"> </w:t>
      </w:r>
      <w:r w:rsidRPr="241F689E" w:rsidR="006B6A18">
        <w:rPr>
          <w:rFonts w:ascii="Palatino Linotype" w:hAnsi="Palatino Linotype"/>
          <w:sz w:val="23"/>
          <w:szCs w:val="23"/>
        </w:rPr>
        <w:t xml:space="preserve">must </w:t>
      </w:r>
      <w:r w:rsidRPr="241F689E" w:rsidR="00426346">
        <w:rPr>
          <w:rFonts w:ascii="Palatino Linotype" w:hAnsi="Palatino Linotype"/>
          <w:sz w:val="23"/>
          <w:szCs w:val="23"/>
        </w:rPr>
        <w:t>re</w:t>
      </w:r>
      <w:r w:rsidRPr="241F689E" w:rsidR="006B6A18">
        <w:rPr>
          <w:rFonts w:ascii="Palatino Linotype" w:hAnsi="Palatino Linotype"/>
          <w:sz w:val="23"/>
          <w:szCs w:val="23"/>
        </w:rPr>
        <w:t>turn</w:t>
      </w:r>
      <w:r w:rsidRPr="241F689E" w:rsidR="00426346">
        <w:rPr>
          <w:rFonts w:ascii="Palatino Linotype" w:hAnsi="Palatino Linotype"/>
          <w:sz w:val="23"/>
          <w:szCs w:val="23"/>
        </w:rPr>
        <w:t xml:space="preserve"> </w:t>
      </w:r>
      <w:r w:rsidRPr="241F689E" w:rsidR="006B6A18">
        <w:rPr>
          <w:rFonts w:ascii="Palatino Linotype" w:hAnsi="Palatino Linotype"/>
          <w:sz w:val="23"/>
          <w:szCs w:val="23"/>
        </w:rPr>
        <w:t>unused Access</w:t>
      </w:r>
      <w:r w:rsidRPr="241F689E" w:rsidR="00426346">
        <w:rPr>
          <w:rFonts w:ascii="Palatino Linotype" w:hAnsi="Palatino Linotype"/>
          <w:sz w:val="23"/>
          <w:szCs w:val="23"/>
        </w:rPr>
        <w:t xml:space="preserve"> </w:t>
      </w:r>
      <w:r w:rsidRPr="241F689E" w:rsidR="006B6A18">
        <w:rPr>
          <w:rFonts w:ascii="Palatino Linotype" w:hAnsi="Palatino Linotype"/>
          <w:sz w:val="23"/>
          <w:szCs w:val="23"/>
        </w:rPr>
        <w:t>Fund moneys</w:t>
      </w:r>
      <w:r w:rsidR="001146DD">
        <w:rPr>
          <w:rFonts w:ascii="Palatino Linotype" w:hAnsi="Palatino Linotype"/>
          <w:sz w:val="23"/>
          <w:szCs w:val="23"/>
        </w:rPr>
        <w:t xml:space="preserve"> </w:t>
      </w:r>
      <w:r w:rsidRPr="241F689E" w:rsidR="00B0030A">
        <w:rPr>
          <w:rFonts w:ascii="Palatino Linotype" w:hAnsi="Palatino Linotype"/>
          <w:sz w:val="23"/>
          <w:szCs w:val="23"/>
        </w:rPr>
        <w:t xml:space="preserve">to the Commission </w:t>
      </w:r>
      <w:r w:rsidR="00420A0B">
        <w:rPr>
          <w:rFonts w:ascii="Palatino Linotype" w:hAnsi="Palatino Linotype"/>
          <w:sz w:val="23"/>
          <w:szCs w:val="23"/>
        </w:rPr>
        <w:t xml:space="preserve">by following the process outlined in the “Unused Funds” section </w:t>
      </w:r>
      <w:r w:rsidR="000420ED">
        <w:rPr>
          <w:rFonts w:ascii="Palatino Linotype" w:hAnsi="Palatino Linotype"/>
          <w:sz w:val="23"/>
          <w:szCs w:val="23"/>
        </w:rPr>
        <w:t>of</w:t>
      </w:r>
      <w:r w:rsidR="00420A0B">
        <w:rPr>
          <w:rFonts w:ascii="Palatino Linotype" w:hAnsi="Palatino Linotype"/>
          <w:sz w:val="23"/>
          <w:szCs w:val="23"/>
        </w:rPr>
        <w:t xml:space="preserve"> the Program Requirements</w:t>
      </w:r>
      <w:r w:rsidRPr="241F689E" w:rsidR="00426346">
        <w:rPr>
          <w:rFonts w:ascii="Palatino Linotype" w:hAnsi="Palatino Linotype"/>
          <w:sz w:val="23"/>
          <w:szCs w:val="23"/>
        </w:rPr>
        <w:t>.</w:t>
      </w:r>
    </w:p>
    <w:p w:rsidRPr="00426346" w:rsidR="00A70D93" w:rsidP="002945A2" w:rsidRDefault="00A70D93" w14:paraId="4A83761B" w14:textId="77777777">
      <w:pPr>
        <w:pStyle w:val="ListParagraph"/>
        <w:jc w:val="both"/>
        <w:rPr>
          <w:rFonts w:ascii="Palatino Linotype" w:hAnsi="Palatino Linotype"/>
          <w:sz w:val="23"/>
          <w:szCs w:val="23"/>
        </w:rPr>
      </w:pPr>
    </w:p>
    <w:p w:rsidRPr="002945A2" w:rsidR="00497DE5" w:rsidP="002945A2" w:rsidRDefault="00827C2B" w14:paraId="2B46FD3E" w14:textId="256E7C1E">
      <w:pPr>
        <w:pStyle w:val="ListParagraph"/>
        <w:numPr>
          <w:ilvl w:val="0"/>
          <w:numId w:val="1"/>
        </w:numPr>
        <w:jc w:val="both"/>
        <w:rPr>
          <w:rFonts w:ascii="Palatino Linotype" w:hAnsi="Palatino Linotype"/>
          <w:sz w:val="23"/>
          <w:szCs w:val="23"/>
        </w:rPr>
      </w:pPr>
      <w:r>
        <w:rPr>
          <w:rFonts w:ascii="Palatino Linotype" w:hAnsi="Palatino Linotype"/>
          <w:sz w:val="23"/>
          <w:szCs w:val="23"/>
        </w:rPr>
        <w:t xml:space="preserve">An approved LAFA shall </w:t>
      </w:r>
      <w:r w:rsidR="005D2B91">
        <w:rPr>
          <w:rFonts w:ascii="Palatino Linotype" w:hAnsi="Palatino Linotype"/>
          <w:sz w:val="23"/>
          <w:szCs w:val="23"/>
        </w:rPr>
        <w:t xml:space="preserve">remain </w:t>
      </w:r>
      <w:r w:rsidR="0040497D">
        <w:rPr>
          <w:rFonts w:ascii="Palatino Linotype" w:hAnsi="Palatino Linotype"/>
          <w:sz w:val="23"/>
          <w:szCs w:val="23"/>
        </w:rPr>
        <w:t xml:space="preserve">approved </w:t>
      </w:r>
      <w:r w:rsidR="000B65E5">
        <w:rPr>
          <w:rFonts w:ascii="Palatino Linotype" w:hAnsi="Palatino Linotype"/>
          <w:sz w:val="23"/>
          <w:szCs w:val="23"/>
        </w:rPr>
        <w:t xml:space="preserve">throughout the Funding Year </w:t>
      </w:r>
      <w:r w:rsidR="0040497D">
        <w:rPr>
          <w:rFonts w:ascii="Palatino Linotype" w:hAnsi="Palatino Linotype"/>
          <w:sz w:val="23"/>
          <w:szCs w:val="23"/>
        </w:rPr>
        <w:t xml:space="preserve">until such time as </w:t>
      </w:r>
      <w:r w:rsidR="00894A2D">
        <w:rPr>
          <w:rFonts w:ascii="Palatino Linotype" w:hAnsi="Palatino Linotype"/>
          <w:sz w:val="23"/>
          <w:szCs w:val="23"/>
        </w:rPr>
        <w:t xml:space="preserve">its own withdrawal, </w:t>
      </w:r>
      <w:r w:rsidR="007B2D2C">
        <w:rPr>
          <w:rFonts w:ascii="Palatino Linotype" w:hAnsi="Palatino Linotype"/>
          <w:sz w:val="23"/>
          <w:szCs w:val="23"/>
        </w:rPr>
        <w:t xml:space="preserve">breach of this agreement, </w:t>
      </w:r>
      <w:r w:rsidR="00894A2D">
        <w:rPr>
          <w:rFonts w:ascii="Palatino Linotype" w:hAnsi="Palatino Linotype"/>
          <w:sz w:val="23"/>
          <w:szCs w:val="23"/>
        </w:rPr>
        <w:t xml:space="preserve">or </w:t>
      </w:r>
      <w:r w:rsidR="007B2D2C">
        <w:rPr>
          <w:rFonts w:ascii="Palatino Linotype" w:hAnsi="Palatino Linotype"/>
          <w:sz w:val="23"/>
          <w:szCs w:val="23"/>
        </w:rPr>
        <w:t>Access for All P</w:t>
      </w:r>
      <w:r w:rsidR="00894A2D">
        <w:rPr>
          <w:rFonts w:ascii="Palatino Linotype" w:hAnsi="Palatino Linotype"/>
          <w:sz w:val="23"/>
          <w:szCs w:val="23"/>
        </w:rPr>
        <w:t>rogram termination.</w:t>
      </w:r>
      <w:r w:rsidR="00067B67">
        <w:rPr>
          <w:rFonts w:ascii="Palatino Linotype" w:hAnsi="Palatino Linotype"/>
          <w:sz w:val="23"/>
          <w:szCs w:val="23"/>
        </w:rPr>
        <w:t xml:space="preserve"> </w:t>
      </w:r>
      <w:r w:rsidR="00DC59CB">
        <w:rPr>
          <w:rFonts w:ascii="Palatino Linotype" w:hAnsi="Palatino Linotype"/>
          <w:sz w:val="23"/>
          <w:szCs w:val="23"/>
        </w:rPr>
        <w:t xml:space="preserve">In the event </w:t>
      </w:r>
      <w:r w:rsidR="006363B3">
        <w:rPr>
          <w:rFonts w:ascii="Palatino Linotype" w:hAnsi="Palatino Linotype"/>
          <w:sz w:val="23"/>
          <w:szCs w:val="23"/>
        </w:rPr>
        <w:t xml:space="preserve">of a previous withdrawal, breach of agreement, or Program termination and </w:t>
      </w:r>
      <w:proofErr w:type="gramStart"/>
      <w:r w:rsidR="006363B3">
        <w:rPr>
          <w:rFonts w:ascii="Palatino Linotype" w:hAnsi="Palatino Linotype"/>
          <w:sz w:val="23"/>
          <w:szCs w:val="23"/>
        </w:rPr>
        <w:t>in the event that</w:t>
      </w:r>
      <w:proofErr w:type="gramEnd"/>
      <w:r w:rsidR="006363B3">
        <w:rPr>
          <w:rFonts w:ascii="Palatino Linotype" w:hAnsi="Palatino Linotype"/>
          <w:sz w:val="23"/>
          <w:szCs w:val="23"/>
        </w:rPr>
        <w:t xml:space="preserve"> </w:t>
      </w:r>
      <w:r w:rsidR="00DC59CB">
        <w:rPr>
          <w:rFonts w:ascii="Palatino Linotype" w:hAnsi="Palatino Linotype"/>
          <w:sz w:val="23"/>
          <w:szCs w:val="23"/>
        </w:rPr>
        <w:t xml:space="preserve">the LAFA is interested </w:t>
      </w:r>
      <w:r w:rsidRPr="7EF7F3F8" w:rsidR="3C21A3CB">
        <w:rPr>
          <w:rFonts w:ascii="Palatino Linotype" w:hAnsi="Palatino Linotype"/>
          <w:sz w:val="23"/>
          <w:szCs w:val="23"/>
        </w:rPr>
        <w:t>in being re-approved</w:t>
      </w:r>
      <w:r w:rsidR="009932AD">
        <w:rPr>
          <w:rFonts w:ascii="Palatino Linotype" w:hAnsi="Palatino Linotype"/>
          <w:sz w:val="23"/>
          <w:szCs w:val="23"/>
        </w:rPr>
        <w:t xml:space="preserve"> for future Funding Years</w:t>
      </w:r>
      <w:r w:rsidR="00DC59CB">
        <w:rPr>
          <w:rFonts w:ascii="Palatino Linotype" w:hAnsi="Palatino Linotype"/>
          <w:sz w:val="23"/>
          <w:szCs w:val="23"/>
        </w:rPr>
        <w:t xml:space="preserve">, the LAFA </w:t>
      </w:r>
      <w:r w:rsidR="009932AD">
        <w:rPr>
          <w:rFonts w:ascii="Palatino Linotype" w:hAnsi="Palatino Linotype"/>
          <w:sz w:val="23"/>
          <w:szCs w:val="23"/>
        </w:rPr>
        <w:t>shall</w:t>
      </w:r>
      <w:r w:rsidR="00DC59CB">
        <w:rPr>
          <w:rFonts w:ascii="Palatino Linotype" w:hAnsi="Palatino Linotype"/>
          <w:sz w:val="23"/>
          <w:szCs w:val="23"/>
        </w:rPr>
        <w:t xml:space="preserve"> apply again by submitting the full Application, including the Certification, Affidavit, Payee Data Record, Consent Form</w:t>
      </w:r>
      <w:r w:rsidR="001307D9">
        <w:rPr>
          <w:rFonts w:ascii="Palatino Linotype" w:hAnsi="Palatino Linotype"/>
          <w:sz w:val="23"/>
          <w:szCs w:val="23"/>
        </w:rPr>
        <w:t>,</w:t>
      </w:r>
      <w:r w:rsidR="00DC59CB">
        <w:rPr>
          <w:rFonts w:ascii="Palatino Linotype" w:hAnsi="Palatino Linotype"/>
          <w:sz w:val="23"/>
          <w:szCs w:val="23"/>
        </w:rPr>
        <w:t xml:space="preserve"> </w:t>
      </w:r>
      <w:r w:rsidR="003E7BAE">
        <w:rPr>
          <w:rFonts w:ascii="Palatino Linotype" w:hAnsi="Palatino Linotype"/>
          <w:sz w:val="23"/>
          <w:szCs w:val="23"/>
        </w:rPr>
        <w:t xml:space="preserve">and Board Resolution </w:t>
      </w:r>
      <w:r w:rsidR="00DC59CB">
        <w:rPr>
          <w:rFonts w:ascii="Palatino Linotype" w:hAnsi="Palatino Linotype"/>
          <w:sz w:val="23"/>
          <w:szCs w:val="23"/>
        </w:rPr>
        <w:t xml:space="preserve">following the Commission’s award. </w:t>
      </w:r>
      <w:r w:rsidR="00F036B0">
        <w:rPr>
          <w:rFonts w:ascii="Palatino Linotype" w:hAnsi="Palatino Linotype"/>
          <w:sz w:val="23"/>
          <w:szCs w:val="23"/>
        </w:rPr>
        <w:t xml:space="preserve">An approved LAFA </w:t>
      </w:r>
      <w:r w:rsidR="002E7E8A">
        <w:rPr>
          <w:rFonts w:ascii="Palatino Linotype" w:hAnsi="Palatino Linotype"/>
          <w:sz w:val="23"/>
          <w:szCs w:val="23"/>
        </w:rPr>
        <w:t>that is interested in continuing in its role for the 2</w:t>
      </w:r>
      <w:r w:rsidR="00DD1DD3">
        <w:rPr>
          <w:rFonts w:ascii="Palatino Linotype" w:hAnsi="Palatino Linotype"/>
          <w:sz w:val="23"/>
          <w:szCs w:val="23"/>
        </w:rPr>
        <w:t>5</w:t>
      </w:r>
      <w:r w:rsidR="002E7E8A">
        <w:rPr>
          <w:rFonts w:ascii="Palatino Linotype" w:hAnsi="Palatino Linotype"/>
          <w:sz w:val="23"/>
          <w:szCs w:val="23"/>
        </w:rPr>
        <w:t>-2</w:t>
      </w:r>
      <w:r w:rsidR="00DD1DD3">
        <w:rPr>
          <w:rFonts w:ascii="Palatino Linotype" w:hAnsi="Palatino Linotype"/>
          <w:sz w:val="23"/>
          <w:szCs w:val="23"/>
        </w:rPr>
        <w:t>6</w:t>
      </w:r>
      <w:r w:rsidR="002E7E8A">
        <w:rPr>
          <w:rFonts w:ascii="Palatino Linotype" w:hAnsi="Palatino Linotype"/>
          <w:sz w:val="23"/>
          <w:szCs w:val="23"/>
        </w:rPr>
        <w:t xml:space="preserve"> Funding Year shall inform CPED Staff of such intentions no later than </w:t>
      </w:r>
      <w:r w:rsidR="009868C4">
        <w:rPr>
          <w:rFonts w:ascii="Palatino Linotype" w:hAnsi="Palatino Linotype"/>
          <w:sz w:val="23"/>
          <w:szCs w:val="23"/>
        </w:rPr>
        <w:t>April 1</w:t>
      </w:r>
      <w:r w:rsidR="00DD6BF2">
        <w:rPr>
          <w:rFonts w:ascii="Palatino Linotype" w:hAnsi="Palatino Linotype"/>
          <w:sz w:val="23"/>
          <w:szCs w:val="23"/>
        </w:rPr>
        <w:t>, 202</w:t>
      </w:r>
      <w:r w:rsidR="00DD1DD3">
        <w:rPr>
          <w:rFonts w:ascii="Palatino Linotype" w:hAnsi="Palatino Linotype"/>
          <w:sz w:val="23"/>
          <w:szCs w:val="23"/>
        </w:rPr>
        <w:t>5</w:t>
      </w:r>
      <w:r w:rsidR="00BF01AA">
        <w:rPr>
          <w:rFonts w:ascii="Palatino Linotype" w:hAnsi="Palatino Linotype"/>
          <w:sz w:val="23"/>
          <w:szCs w:val="23"/>
        </w:rPr>
        <w:t xml:space="preserve"> </w:t>
      </w:r>
      <w:r w:rsidR="009D7C22">
        <w:rPr>
          <w:rFonts w:ascii="Palatino Linotype" w:hAnsi="Palatino Linotype"/>
          <w:sz w:val="23"/>
          <w:szCs w:val="23"/>
        </w:rPr>
        <w:t xml:space="preserve">(the </w:t>
      </w:r>
      <w:r w:rsidR="00D03585">
        <w:rPr>
          <w:rFonts w:ascii="Palatino Linotype" w:hAnsi="Palatino Linotype"/>
          <w:sz w:val="23"/>
          <w:szCs w:val="23"/>
        </w:rPr>
        <w:t>same day LAFA applica</w:t>
      </w:r>
      <w:r w:rsidR="00B94C59">
        <w:rPr>
          <w:rFonts w:ascii="Palatino Linotype" w:hAnsi="Palatino Linotype"/>
          <w:sz w:val="23"/>
          <w:szCs w:val="23"/>
        </w:rPr>
        <w:t>tions</w:t>
      </w:r>
      <w:r w:rsidR="00D03585">
        <w:rPr>
          <w:rFonts w:ascii="Palatino Linotype" w:hAnsi="Palatino Linotype"/>
          <w:sz w:val="23"/>
          <w:szCs w:val="23"/>
        </w:rPr>
        <w:t xml:space="preserve"> are due)</w:t>
      </w:r>
      <w:r w:rsidR="00BF02E2">
        <w:rPr>
          <w:rFonts w:ascii="Palatino Linotype" w:hAnsi="Palatino Linotype"/>
          <w:sz w:val="23"/>
          <w:szCs w:val="23"/>
        </w:rPr>
        <w:t>.</w:t>
      </w:r>
    </w:p>
    <w:p w:rsidRPr="003B1A04" w:rsidR="00426346" w:rsidP="003B1A04" w:rsidRDefault="00426346" w14:paraId="3D45704D" w14:textId="5D6E06C4">
      <w:pPr>
        <w:rPr>
          <w:rFonts w:ascii="Palatino Linotype" w:hAnsi="Palatino Linotype"/>
          <w:sz w:val="23"/>
          <w:szCs w:val="23"/>
        </w:rPr>
      </w:pPr>
      <w:r w:rsidRPr="003B1A04">
        <w:rPr>
          <w:rFonts w:ascii="Palatino Linotype" w:hAnsi="Palatino Linotype"/>
          <w:sz w:val="23"/>
          <w:szCs w:val="23"/>
        </w:rPr>
        <w:lastRenderedPageBreak/>
        <w:t>This Resolution is effective today.</w:t>
      </w:r>
    </w:p>
    <w:p w:rsidRPr="003B1A04" w:rsidR="00426346" w:rsidP="003B1A04" w:rsidRDefault="00426346" w14:paraId="622A78F0" w14:textId="4D8580E3">
      <w:pPr>
        <w:rPr>
          <w:rFonts w:ascii="Palatino Linotype" w:hAnsi="Palatino Linotype"/>
          <w:sz w:val="23"/>
          <w:szCs w:val="23"/>
        </w:rPr>
      </w:pPr>
      <w:r w:rsidRPr="003B1A04">
        <w:rPr>
          <w:rFonts w:ascii="Palatino Linotype" w:hAnsi="Palatino Linotype"/>
          <w:sz w:val="23"/>
          <w:szCs w:val="23"/>
        </w:rPr>
        <w:t xml:space="preserve">I hereby certify that this Resolution was adopted by the California Public Utilities Commission at its regular meeting on </w:t>
      </w:r>
      <w:r w:rsidRPr="00F5527D" w:rsidR="00FD5C53">
        <w:rPr>
          <w:rFonts w:ascii="Palatino Linotype" w:hAnsi="Palatino Linotype"/>
          <w:sz w:val="23"/>
          <w:szCs w:val="23"/>
        </w:rPr>
        <w:t>Ju</w:t>
      </w:r>
      <w:r w:rsidRPr="00F5527D" w:rsidR="00F822CA">
        <w:rPr>
          <w:rFonts w:ascii="Palatino Linotype" w:hAnsi="Palatino Linotype"/>
          <w:sz w:val="23"/>
          <w:szCs w:val="23"/>
        </w:rPr>
        <w:t>ne</w:t>
      </w:r>
      <w:r w:rsidRPr="00F5527D" w:rsidR="00FD5C53">
        <w:rPr>
          <w:rFonts w:ascii="Palatino Linotype" w:hAnsi="Palatino Linotype"/>
          <w:sz w:val="23"/>
          <w:szCs w:val="23"/>
        </w:rPr>
        <w:t xml:space="preserve"> </w:t>
      </w:r>
      <w:r w:rsidR="00DD1DD3">
        <w:rPr>
          <w:rFonts w:ascii="Palatino Linotype" w:hAnsi="Palatino Linotype"/>
          <w:sz w:val="23"/>
          <w:szCs w:val="23"/>
        </w:rPr>
        <w:t>20</w:t>
      </w:r>
      <w:r w:rsidRPr="00F5527D" w:rsidR="00FD5C53">
        <w:rPr>
          <w:rFonts w:ascii="Palatino Linotype" w:hAnsi="Palatino Linotype"/>
          <w:sz w:val="23"/>
          <w:szCs w:val="23"/>
        </w:rPr>
        <w:t>, 202</w:t>
      </w:r>
      <w:r w:rsidR="00DD1DD3">
        <w:rPr>
          <w:rFonts w:ascii="Palatino Linotype" w:hAnsi="Palatino Linotype"/>
          <w:sz w:val="23"/>
          <w:szCs w:val="23"/>
        </w:rPr>
        <w:t>4</w:t>
      </w:r>
      <w:r w:rsidRPr="00F5527D">
        <w:rPr>
          <w:rFonts w:ascii="Palatino Linotype" w:hAnsi="Palatino Linotype"/>
          <w:sz w:val="23"/>
          <w:szCs w:val="23"/>
        </w:rPr>
        <w:t>. Th</w:t>
      </w:r>
      <w:r w:rsidRPr="003B1A04">
        <w:rPr>
          <w:rFonts w:ascii="Palatino Linotype" w:hAnsi="Palatino Linotype"/>
          <w:sz w:val="23"/>
          <w:szCs w:val="23"/>
        </w:rPr>
        <w:t>e following Commissioners approved it:</w:t>
      </w:r>
    </w:p>
    <w:p w:rsidR="00426346" w:rsidP="00426346" w:rsidRDefault="00426346" w14:paraId="5FEDDF34" w14:textId="569D39D1">
      <w:pPr>
        <w:rPr>
          <w:rFonts w:ascii="Palatino Linotype" w:hAnsi="Palatino Linotype"/>
          <w:sz w:val="23"/>
          <w:szCs w:val="23"/>
        </w:rPr>
      </w:pPr>
    </w:p>
    <w:p w:rsidRPr="003B1A04" w:rsidR="00426346" w:rsidP="003B1A04" w:rsidRDefault="00D40445" w14:paraId="13942C30" w14:textId="01C304C9">
      <w:pPr>
        <w:spacing w:after="0"/>
        <w:ind w:left="3600" w:firstLine="720"/>
        <w:rPr>
          <w:rFonts w:ascii="Palatino Linotype" w:hAnsi="Palatino Linotype"/>
          <w:sz w:val="23"/>
          <w:szCs w:val="23"/>
          <w:u w:val="single"/>
        </w:rPr>
      </w:pPr>
      <w:r>
        <w:rPr>
          <w:rFonts w:ascii="Palatino Linotype" w:hAnsi="Palatino Linotype"/>
          <w:sz w:val="23"/>
          <w:szCs w:val="23"/>
          <w:u w:val="single"/>
        </w:rPr>
        <w:t>_</w:t>
      </w:r>
      <w:r w:rsidR="00275D08">
        <w:rPr>
          <w:rFonts w:ascii="Palatino Linotype" w:hAnsi="Palatino Linotype"/>
          <w:sz w:val="23"/>
          <w:szCs w:val="23"/>
          <w:u w:val="single"/>
        </w:rPr>
        <w:t>/s/ RACHEL PETERSON</w:t>
      </w:r>
      <w:r>
        <w:rPr>
          <w:rFonts w:ascii="Palatino Linotype" w:hAnsi="Palatino Linotype"/>
          <w:sz w:val="23"/>
          <w:szCs w:val="23"/>
          <w:u w:val="single"/>
        </w:rPr>
        <w:t>___</w:t>
      </w:r>
    </w:p>
    <w:p w:rsidRPr="00426346" w:rsidR="00426346" w:rsidP="003B1A04" w:rsidRDefault="003B1A04" w14:paraId="366FDC91" w14:textId="6C569D98">
      <w:pPr>
        <w:spacing w:after="0"/>
        <w:ind w:left="4320" w:firstLine="720"/>
        <w:rPr>
          <w:rFonts w:ascii="Palatino Linotype" w:hAnsi="Palatino Linotype"/>
          <w:sz w:val="23"/>
          <w:szCs w:val="23"/>
        </w:rPr>
      </w:pPr>
      <w:r>
        <w:rPr>
          <w:rFonts w:ascii="Palatino Linotype" w:hAnsi="Palatino Linotype"/>
          <w:sz w:val="23"/>
          <w:szCs w:val="23"/>
        </w:rPr>
        <w:t>Rachel Peterson</w:t>
      </w:r>
    </w:p>
    <w:p w:rsidR="00426346" w:rsidP="003B1A04" w:rsidRDefault="00426346" w14:paraId="7C6D8A2D" w14:textId="77777777">
      <w:pPr>
        <w:ind w:left="4320" w:firstLine="720"/>
        <w:rPr>
          <w:rFonts w:ascii="Palatino Linotype" w:hAnsi="Palatino Linotype"/>
          <w:sz w:val="23"/>
          <w:szCs w:val="23"/>
        </w:rPr>
      </w:pPr>
      <w:r w:rsidRPr="00426346">
        <w:rPr>
          <w:rFonts w:ascii="Palatino Linotype" w:hAnsi="Palatino Linotype"/>
          <w:sz w:val="23"/>
          <w:szCs w:val="23"/>
        </w:rPr>
        <w:t>Executive Director</w:t>
      </w:r>
    </w:p>
    <w:p w:rsidR="00275D08" w:rsidP="003B1A04" w:rsidRDefault="00275D08" w14:paraId="242BF40A" w14:textId="77777777">
      <w:pPr>
        <w:ind w:left="4320" w:firstLine="720"/>
        <w:rPr>
          <w:rFonts w:ascii="Palatino Linotype" w:hAnsi="Palatino Linotype"/>
          <w:sz w:val="23"/>
          <w:szCs w:val="23"/>
        </w:rPr>
      </w:pPr>
    </w:p>
    <w:p w:rsidRPr="00426346" w:rsidR="00275D08" w:rsidP="003B1A04" w:rsidRDefault="00275D08" w14:paraId="74EFEB1C" w14:textId="77777777">
      <w:pPr>
        <w:ind w:left="4320" w:firstLine="720"/>
        <w:rPr>
          <w:rFonts w:ascii="Palatino Linotype" w:hAnsi="Palatino Linotype"/>
          <w:sz w:val="23"/>
          <w:szCs w:val="23"/>
        </w:rPr>
      </w:pPr>
    </w:p>
    <w:p w:rsidRPr="00737353" w:rsidR="00275D08" w:rsidP="00275D08" w:rsidRDefault="00275D08" w14:paraId="6720CA80" w14:textId="77777777">
      <w:pPr>
        <w:widowControl w:val="0"/>
        <w:autoSpaceDE w:val="0"/>
        <w:autoSpaceDN w:val="0"/>
        <w:adjustRightInd w:val="0"/>
        <w:spacing w:after="0" w:line="240" w:lineRule="auto"/>
        <w:ind w:left="4320"/>
        <w:rPr>
          <w:rFonts w:ascii="Palatino Linotype" w:hAnsi="Palatino Linotype" w:eastAsiaTheme="minorEastAsia"/>
          <w:sz w:val="23"/>
          <w:szCs w:val="23"/>
        </w:rPr>
      </w:pPr>
      <w:r>
        <w:rPr>
          <w:rFonts w:ascii="Palatino Linotype" w:hAnsi="Palatino Linotype" w:cs="Calibri" w:eastAsiaTheme="minorEastAsia"/>
          <w:sz w:val="23"/>
          <w:szCs w:val="23"/>
        </w:rPr>
        <w:t>ALICE REYNOLDS</w:t>
      </w:r>
    </w:p>
    <w:p w:rsidR="00275D08" w:rsidP="000D44BE" w:rsidRDefault="00275D08" w14:paraId="1C6CBA8E" w14:textId="7E05E52A">
      <w:pPr>
        <w:widowControl w:val="0"/>
        <w:autoSpaceDE w:val="0"/>
        <w:autoSpaceDN w:val="0"/>
        <w:adjustRightInd w:val="0"/>
        <w:spacing w:after="0" w:line="240" w:lineRule="auto"/>
        <w:ind w:left="4320" w:firstLine="720"/>
        <w:rPr>
          <w:rFonts w:ascii="Palatino Linotype" w:hAnsi="Palatino Linotype" w:cs="Calibri" w:eastAsiaTheme="minorEastAsia"/>
          <w:sz w:val="23"/>
          <w:szCs w:val="23"/>
        </w:rPr>
      </w:pPr>
      <w:r w:rsidRPr="00737353">
        <w:rPr>
          <w:rFonts w:ascii="Palatino Linotype" w:hAnsi="Palatino Linotype" w:cs="Calibri" w:eastAsiaTheme="minorEastAsia"/>
          <w:sz w:val="23"/>
          <w:szCs w:val="23"/>
        </w:rPr>
        <w:t>President</w:t>
      </w:r>
    </w:p>
    <w:p w:rsidR="00275D08" w:rsidP="00275D08" w:rsidRDefault="00275D08" w14:paraId="123D9B73" w14:textId="77777777">
      <w:pPr>
        <w:widowControl w:val="0"/>
        <w:autoSpaceDE w:val="0"/>
        <w:autoSpaceDN w:val="0"/>
        <w:adjustRightInd w:val="0"/>
        <w:spacing w:after="0" w:line="240" w:lineRule="auto"/>
        <w:ind w:left="4320"/>
        <w:rPr>
          <w:rFonts w:ascii="Palatino Linotype" w:hAnsi="Palatino Linotype" w:cs="Calibri" w:eastAsiaTheme="minorEastAsia"/>
          <w:sz w:val="23"/>
          <w:szCs w:val="23"/>
        </w:rPr>
      </w:pPr>
      <w:r>
        <w:rPr>
          <w:rFonts w:ascii="Palatino Linotype" w:hAnsi="Palatino Linotype" w:cs="Calibri" w:eastAsiaTheme="minorEastAsia"/>
          <w:sz w:val="23"/>
          <w:szCs w:val="23"/>
        </w:rPr>
        <w:t>DARCIE HOUCK</w:t>
      </w:r>
    </w:p>
    <w:p w:rsidR="00275D08" w:rsidP="00275D08" w:rsidRDefault="00275D08" w14:paraId="608157A7" w14:textId="77777777">
      <w:pPr>
        <w:widowControl w:val="0"/>
        <w:autoSpaceDE w:val="0"/>
        <w:autoSpaceDN w:val="0"/>
        <w:adjustRightInd w:val="0"/>
        <w:spacing w:after="0" w:line="240" w:lineRule="auto"/>
        <w:ind w:left="4320"/>
        <w:rPr>
          <w:rFonts w:ascii="Palatino Linotype" w:hAnsi="Palatino Linotype" w:cs="Calibri" w:eastAsiaTheme="minorEastAsia"/>
          <w:sz w:val="23"/>
          <w:szCs w:val="23"/>
        </w:rPr>
      </w:pPr>
      <w:r>
        <w:rPr>
          <w:rFonts w:ascii="Palatino Linotype" w:hAnsi="Palatino Linotype" w:cs="Calibri" w:eastAsiaTheme="minorEastAsia"/>
          <w:sz w:val="23"/>
          <w:szCs w:val="23"/>
        </w:rPr>
        <w:t>JOHN REYNOLDS</w:t>
      </w:r>
    </w:p>
    <w:p w:rsidR="00275D08" w:rsidP="00275D08" w:rsidRDefault="00275D08" w14:paraId="5D0C8971" w14:textId="77777777">
      <w:pPr>
        <w:widowControl w:val="0"/>
        <w:autoSpaceDE w:val="0"/>
        <w:autoSpaceDN w:val="0"/>
        <w:adjustRightInd w:val="0"/>
        <w:spacing w:after="0" w:line="240" w:lineRule="auto"/>
        <w:ind w:left="4320"/>
        <w:rPr>
          <w:rFonts w:ascii="Palatino Linotype" w:hAnsi="Palatino Linotype" w:cs="Calibri" w:eastAsiaTheme="minorEastAsia"/>
          <w:sz w:val="23"/>
          <w:szCs w:val="23"/>
        </w:rPr>
      </w:pPr>
      <w:r>
        <w:rPr>
          <w:rFonts w:ascii="Palatino Linotype" w:hAnsi="Palatino Linotype" w:cs="Calibri" w:eastAsiaTheme="minorEastAsia"/>
          <w:sz w:val="23"/>
          <w:szCs w:val="23"/>
        </w:rPr>
        <w:t>KAREN DOUGLAS</w:t>
      </w:r>
    </w:p>
    <w:p w:rsidRPr="00737353" w:rsidR="00275D08" w:rsidP="00275D08" w:rsidRDefault="000D44BE" w14:paraId="43C1A054" w14:textId="1FD96502">
      <w:pPr>
        <w:widowControl w:val="0"/>
        <w:autoSpaceDE w:val="0"/>
        <w:autoSpaceDN w:val="0"/>
        <w:adjustRightInd w:val="0"/>
        <w:spacing w:after="0" w:line="240" w:lineRule="auto"/>
        <w:ind w:left="4320"/>
        <w:rPr>
          <w:rFonts w:ascii="Palatino Linotype" w:hAnsi="Palatino Linotype" w:cs="Calibri" w:eastAsiaTheme="minorEastAsia"/>
          <w:sz w:val="23"/>
          <w:szCs w:val="23"/>
        </w:rPr>
      </w:pPr>
      <w:r>
        <w:rPr>
          <w:rFonts w:ascii="Palatino Linotype" w:hAnsi="Palatino Linotype" w:cs="Calibri" w:eastAsiaTheme="minorEastAsia"/>
          <w:sz w:val="23"/>
          <w:szCs w:val="23"/>
        </w:rPr>
        <w:t>MATTHEW BAKER</w:t>
      </w:r>
    </w:p>
    <w:p w:rsidRPr="00737353" w:rsidR="00275D08" w:rsidP="00275D08" w:rsidRDefault="00275D08" w14:paraId="4501A3D8" w14:textId="77777777">
      <w:pPr>
        <w:widowControl w:val="0"/>
        <w:autoSpaceDE w:val="0"/>
        <w:autoSpaceDN w:val="0"/>
        <w:adjustRightInd w:val="0"/>
        <w:spacing w:after="0" w:line="240" w:lineRule="auto"/>
        <w:ind w:left="4320" w:firstLine="720"/>
        <w:rPr>
          <w:rFonts w:ascii="Palatino Linotype" w:hAnsi="Palatino Linotype" w:eastAsia="Times New Roman" w:cs="Times New Roman"/>
          <w:sz w:val="23"/>
          <w:szCs w:val="23"/>
        </w:rPr>
      </w:pPr>
      <w:r w:rsidRPr="00737353">
        <w:rPr>
          <w:rFonts w:ascii="Palatino Linotype" w:hAnsi="Palatino Linotype" w:cs="Calibri" w:eastAsiaTheme="minorEastAsia"/>
          <w:sz w:val="23"/>
          <w:szCs w:val="23"/>
        </w:rPr>
        <w:t>Commissioners</w:t>
      </w:r>
    </w:p>
    <w:p w:rsidR="003B1A04" w:rsidP="00426346" w:rsidRDefault="003B1A04" w14:paraId="695A4A88" w14:textId="77777777">
      <w:pPr>
        <w:jc w:val="right"/>
        <w:rPr>
          <w:rFonts w:ascii="Palatino Linotype" w:hAnsi="Palatino Linotype"/>
          <w:sz w:val="23"/>
          <w:szCs w:val="23"/>
        </w:rPr>
      </w:pPr>
    </w:p>
    <w:p w:rsidR="00C55BB4" w:rsidP="00ED591B" w:rsidRDefault="00C55BB4" w14:paraId="1F4856BD" w14:textId="77777777">
      <w:pPr>
        <w:jc w:val="center"/>
        <w:rPr>
          <w:rFonts w:ascii="Palatino Linotype" w:hAnsi="Palatino Linotype"/>
          <w:b/>
          <w:bCs/>
          <w:sz w:val="32"/>
          <w:szCs w:val="32"/>
          <w:u w:val="single"/>
        </w:rPr>
        <w:sectPr w:rsidR="00C55BB4" w:rsidSect="00932FCE">
          <w:headerReference w:type="default"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pPr>
    </w:p>
    <w:p w:rsidR="00C04AAD" w:rsidP="00ED591B" w:rsidRDefault="00C04AAD" w14:paraId="61C84750" w14:textId="77777777">
      <w:pPr>
        <w:jc w:val="center"/>
        <w:rPr>
          <w:rFonts w:ascii="Palatino Linotype" w:hAnsi="Palatino Linotype"/>
          <w:b/>
          <w:bCs/>
          <w:sz w:val="32"/>
          <w:szCs w:val="32"/>
          <w:u w:val="single"/>
        </w:rPr>
      </w:pPr>
    </w:p>
    <w:p w:rsidR="00C04AAD" w:rsidP="00ED591B" w:rsidRDefault="00C04AAD" w14:paraId="425E41A7" w14:textId="77777777">
      <w:pPr>
        <w:jc w:val="center"/>
        <w:rPr>
          <w:rFonts w:ascii="Palatino Linotype" w:hAnsi="Palatino Linotype"/>
          <w:b/>
          <w:bCs/>
          <w:sz w:val="32"/>
          <w:szCs w:val="32"/>
          <w:u w:val="single"/>
        </w:rPr>
      </w:pPr>
    </w:p>
    <w:p w:rsidR="00C04AAD" w:rsidP="00ED591B" w:rsidRDefault="00C04AAD" w14:paraId="49FDE06E" w14:textId="77777777">
      <w:pPr>
        <w:jc w:val="center"/>
        <w:rPr>
          <w:rFonts w:ascii="Palatino Linotype" w:hAnsi="Palatino Linotype"/>
          <w:b/>
          <w:bCs/>
          <w:sz w:val="32"/>
          <w:szCs w:val="32"/>
          <w:u w:val="single"/>
        </w:rPr>
      </w:pPr>
    </w:p>
    <w:p w:rsidR="00C04AAD" w:rsidP="00ED591B" w:rsidRDefault="00C04AAD" w14:paraId="770C40CC" w14:textId="77777777">
      <w:pPr>
        <w:jc w:val="center"/>
        <w:rPr>
          <w:rFonts w:ascii="Palatino Linotype" w:hAnsi="Palatino Linotype"/>
          <w:b/>
          <w:bCs/>
          <w:sz w:val="32"/>
          <w:szCs w:val="32"/>
          <w:u w:val="single"/>
        </w:rPr>
      </w:pPr>
    </w:p>
    <w:p w:rsidR="00C04AAD" w:rsidP="00ED591B" w:rsidRDefault="00C04AAD" w14:paraId="31FC00E7" w14:textId="77777777">
      <w:pPr>
        <w:jc w:val="center"/>
        <w:rPr>
          <w:rFonts w:ascii="Palatino Linotype" w:hAnsi="Palatino Linotype"/>
          <w:b/>
          <w:bCs/>
          <w:sz w:val="32"/>
          <w:szCs w:val="32"/>
          <w:u w:val="single"/>
        </w:rPr>
      </w:pPr>
    </w:p>
    <w:p w:rsidR="00C04AAD" w:rsidP="00ED591B" w:rsidRDefault="00C04AAD" w14:paraId="4EE32232" w14:textId="77777777">
      <w:pPr>
        <w:jc w:val="center"/>
        <w:rPr>
          <w:rFonts w:ascii="Palatino Linotype" w:hAnsi="Palatino Linotype"/>
          <w:b/>
          <w:bCs/>
          <w:sz w:val="32"/>
          <w:szCs w:val="32"/>
          <w:u w:val="single"/>
        </w:rPr>
      </w:pPr>
    </w:p>
    <w:p w:rsidR="00C04AAD" w:rsidP="00ED591B" w:rsidRDefault="00C04AAD" w14:paraId="75833B70" w14:textId="77777777">
      <w:pPr>
        <w:jc w:val="center"/>
        <w:rPr>
          <w:rFonts w:ascii="Palatino Linotype" w:hAnsi="Palatino Linotype"/>
          <w:b/>
          <w:bCs/>
          <w:sz w:val="32"/>
          <w:szCs w:val="32"/>
          <w:u w:val="single"/>
        </w:rPr>
      </w:pPr>
    </w:p>
    <w:p w:rsidRPr="004929E8" w:rsidR="00ED591B" w:rsidP="00ED591B" w:rsidRDefault="002B37F8" w14:paraId="2B1F2ED8" w14:textId="7AA3B5D2">
      <w:pPr>
        <w:jc w:val="center"/>
        <w:rPr>
          <w:rFonts w:ascii="Palatino Linotype" w:hAnsi="Palatino Linotype"/>
          <w:b/>
          <w:sz w:val="32"/>
          <w:szCs w:val="32"/>
          <w:u w:val="single"/>
        </w:rPr>
      </w:pPr>
      <w:r w:rsidRPr="004929E8">
        <w:rPr>
          <w:rFonts w:ascii="Palatino Linotype" w:hAnsi="Palatino Linotype"/>
          <w:b/>
          <w:sz w:val="32"/>
          <w:szCs w:val="32"/>
          <w:u w:val="single"/>
        </w:rPr>
        <w:t>ATTACHMENT</w:t>
      </w:r>
      <w:r w:rsidRPr="004929E8" w:rsidR="00ED591B">
        <w:rPr>
          <w:rFonts w:ascii="Palatino Linotype" w:hAnsi="Palatino Linotype"/>
          <w:b/>
          <w:sz w:val="32"/>
          <w:szCs w:val="32"/>
          <w:u w:val="single"/>
        </w:rPr>
        <w:t xml:space="preserve"> </w:t>
      </w:r>
      <w:r w:rsidRPr="004929E8" w:rsidR="007A7286">
        <w:rPr>
          <w:rFonts w:ascii="Palatino Linotype" w:hAnsi="Palatino Linotype"/>
          <w:b/>
          <w:sz w:val="32"/>
          <w:szCs w:val="32"/>
          <w:u w:val="single"/>
        </w:rPr>
        <w:t>1</w:t>
      </w:r>
    </w:p>
    <w:p w:rsidR="004660D2" w:rsidP="004660D2" w:rsidRDefault="00450DB3" w14:paraId="2243C18F" w14:textId="2C2C80F9">
      <w:pPr>
        <w:spacing w:after="609"/>
        <w:jc w:val="center"/>
        <w:rPr>
          <w:rFonts w:ascii="Palatino Linotype" w:hAnsi="Palatino Linotype"/>
          <w:b/>
          <w:sz w:val="32"/>
          <w:szCs w:val="32"/>
        </w:rPr>
      </w:pPr>
      <w:r>
        <w:rPr>
          <w:rFonts w:ascii="Palatino Linotype" w:hAnsi="Palatino Linotype"/>
          <w:b/>
          <w:sz w:val="32"/>
          <w:szCs w:val="32"/>
        </w:rPr>
        <w:t xml:space="preserve">ELIGIBLE </w:t>
      </w:r>
      <w:r w:rsidR="005F7C20">
        <w:rPr>
          <w:rFonts w:ascii="Palatino Linotype" w:hAnsi="Palatino Linotype"/>
          <w:b/>
          <w:sz w:val="32"/>
          <w:szCs w:val="32"/>
        </w:rPr>
        <w:t>LOCAL ACCESS FUND ADMINISRATORS</w:t>
      </w:r>
    </w:p>
    <w:p w:rsidR="004660D2" w:rsidP="004660D2" w:rsidRDefault="004660D2" w14:paraId="77F27566" w14:textId="77777777">
      <w:pPr>
        <w:spacing w:after="609"/>
        <w:jc w:val="center"/>
        <w:rPr>
          <w:rFonts w:ascii="Palatino Linotype" w:hAnsi="Palatino Linotype"/>
          <w:b/>
          <w:sz w:val="32"/>
          <w:szCs w:val="32"/>
        </w:rPr>
      </w:pPr>
    </w:p>
    <w:p w:rsidR="004660D2" w:rsidRDefault="004660D2" w14:paraId="1D8AF367" w14:textId="6F3B9382">
      <w:pPr>
        <w:rPr>
          <w:rFonts w:ascii="Palatino Linotype" w:hAnsi="Palatino Linotype"/>
          <w:b/>
          <w:sz w:val="32"/>
          <w:szCs w:val="32"/>
        </w:rPr>
      </w:pPr>
      <w:r>
        <w:rPr>
          <w:rFonts w:ascii="Palatino Linotype" w:hAnsi="Palatino Linotype"/>
          <w:b/>
          <w:sz w:val="32"/>
          <w:szCs w:val="32"/>
        </w:rPr>
        <w:br w:type="page"/>
      </w:r>
    </w:p>
    <w:p w:rsidRPr="00834053" w:rsidR="00834053" w:rsidP="00EA2BA7" w:rsidRDefault="00834053" w14:paraId="6050917A" w14:textId="77777777">
      <w:pPr>
        <w:rPr>
          <w:rFonts w:ascii="Palatino Linotype" w:hAnsi="Palatino Linotype"/>
          <w:b/>
          <w:bCs/>
          <w:sz w:val="23"/>
          <w:szCs w:val="23"/>
        </w:rPr>
      </w:pPr>
    </w:p>
    <w:p w:rsidR="00451FCF" w:rsidP="0062699E" w:rsidRDefault="005B1E9F" w14:paraId="4995ECDC" w14:textId="30F59D02">
      <w:pPr>
        <w:spacing w:after="0"/>
        <w:jc w:val="center"/>
        <w:rPr>
          <w:rFonts w:ascii="Palatino Linotype" w:hAnsi="Palatino Linotype"/>
          <w:b/>
          <w:bCs/>
          <w:sz w:val="23"/>
          <w:szCs w:val="23"/>
        </w:rPr>
      </w:pPr>
      <w:r>
        <w:rPr>
          <w:rFonts w:ascii="Palatino Linotype" w:hAnsi="Palatino Linotype"/>
          <w:b/>
          <w:bCs/>
          <w:sz w:val="23"/>
          <w:szCs w:val="23"/>
        </w:rPr>
        <w:t>LIST OF ELIGIBLE LOCAL ACCESS FUND ADMINISTRATORS (LAFAs)</w:t>
      </w:r>
    </w:p>
    <w:p w:rsidR="00570847" w:rsidP="0062699E" w:rsidRDefault="00570847" w14:paraId="599513D7" w14:textId="1F6DB257">
      <w:pPr>
        <w:spacing w:after="0"/>
        <w:jc w:val="center"/>
        <w:rPr>
          <w:rFonts w:ascii="Palatino Linotype" w:hAnsi="Palatino Linotype"/>
          <w:b/>
          <w:bCs/>
          <w:sz w:val="23"/>
          <w:szCs w:val="23"/>
        </w:rPr>
      </w:pPr>
      <w:r>
        <w:rPr>
          <w:rFonts w:ascii="Palatino Linotype" w:hAnsi="Palatino Linotype"/>
          <w:b/>
          <w:bCs/>
          <w:sz w:val="23"/>
          <w:szCs w:val="23"/>
        </w:rPr>
        <w:t>(excludes eligible public transit agencies)</w:t>
      </w:r>
    </w:p>
    <w:p w:rsidR="00834053" w:rsidP="0062699E" w:rsidRDefault="00451FCF" w14:paraId="3B26BA30" w14:textId="7E72A642">
      <w:pPr>
        <w:spacing w:after="0"/>
        <w:jc w:val="center"/>
      </w:pPr>
      <w:r>
        <w:rPr>
          <w:rFonts w:ascii="Palatino Linotype" w:hAnsi="Palatino Linotype"/>
          <w:b/>
          <w:bCs/>
          <w:sz w:val="23"/>
          <w:szCs w:val="23"/>
        </w:rPr>
        <w:t>As of the issuance of this Draft Resolution TL</w:t>
      </w:r>
      <w:r w:rsidR="0062502D">
        <w:rPr>
          <w:rFonts w:ascii="Palatino Linotype" w:hAnsi="Palatino Linotype"/>
          <w:b/>
          <w:bCs/>
          <w:sz w:val="23"/>
          <w:szCs w:val="23"/>
        </w:rPr>
        <w:t>-1914</w:t>
      </w:r>
      <w:r w:rsidR="00A42273">
        <w:rPr>
          <w:rFonts w:ascii="Palatino Linotype" w:hAnsi="Palatino Linotype"/>
          <w:b/>
          <w:bCs/>
          <w:sz w:val="23"/>
          <w:szCs w:val="23"/>
        </w:rPr>
        <w:t>9</w:t>
      </w:r>
      <w:r w:rsidR="00834053">
        <w:fldChar w:fldCharType="begin"/>
      </w:r>
      <w:r w:rsidR="00834053">
        <w:instrText xml:space="preserve"> LINK </w:instrText>
      </w:r>
      <w:r w:rsidR="0066130D">
        <w:instrText xml:space="preserve">Excel.Sheet.12 "C:\\Users\\rr1\\Documents\\LAFA tables final.xlsx" Sheet4!R1C1:R40C4 </w:instrText>
      </w:r>
      <w:r w:rsidR="00834053">
        <w:instrText xml:space="preserve">\a \f 4 \h </w:instrText>
      </w:r>
      <w:r w:rsidR="00834053">
        <w:fldChar w:fldCharType="separate"/>
      </w:r>
    </w:p>
    <w:p w:rsidR="003E080C" w:rsidP="0062699E" w:rsidRDefault="00834053" w14:paraId="01A2CA9C" w14:textId="0707CDA8">
      <w:pPr>
        <w:spacing w:after="0"/>
      </w:pPr>
      <w:r>
        <w:rPr>
          <w:rFonts w:ascii="Palatino Linotype" w:hAnsi="Palatino Linotype"/>
          <w:b/>
          <w:bCs/>
          <w:sz w:val="23"/>
          <w:szCs w:val="23"/>
        </w:rPr>
        <w:fldChar w:fldCharType="end"/>
      </w:r>
      <w:r w:rsidR="003E080C">
        <w:rPr>
          <w:rFonts w:ascii="Palatino Linotype" w:hAnsi="Palatino Linotype"/>
          <w:b/>
          <w:bCs/>
          <w:sz w:val="23"/>
          <w:szCs w:val="23"/>
        </w:rPr>
        <w:fldChar w:fldCharType="begin"/>
      </w:r>
      <w:r w:rsidR="003E080C">
        <w:rPr>
          <w:rFonts w:ascii="Palatino Linotype" w:hAnsi="Palatino Linotype"/>
          <w:b/>
          <w:bCs/>
          <w:sz w:val="23"/>
          <w:szCs w:val="23"/>
        </w:rPr>
        <w:instrText xml:space="preserve"> LINK </w:instrText>
      </w:r>
      <w:r w:rsidR="0066130D">
        <w:rPr>
          <w:rFonts w:ascii="Palatino Linotype" w:hAnsi="Palatino Linotype"/>
          <w:b/>
          <w:bCs/>
          <w:sz w:val="23"/>
          <w:szCs w:val="23"/>
        </w:rPr>
        <w:instrText xml:space="preserve">Excel.Sheet.12 "C:\\Users\\rr1\\Documents\\LAFA tables final.xlsx" Sheet4!R1C1:R40C4 </w:instrText>
      </w:r>
      <w:r w:rsidR="003E080C">
        <w:rPr>
          <w:rFonts w:ascii="Palatino Linotype" w:hAnsi="Palatino Linotype"/>
          <w:b/>
          <w:bCs/>
          <w:sz w:val="23"/>
          <w:szCs w:val="23"/>
        </w:rPr>
        <w:instrText xml:space="preserve">\a \f 4 \h </w:instrText>
      </w:r>
      <w:r w:rsidR="00837E0A">
        <w:rPr>
          <w:rFonts w:ascii="Palatino Linotype" w:hAnsi="Palatino Linotype"/>
          <w:b/>
          <w:bCs/>
          <w:sz w:val="23"/>
          <w:szCs w:val="23"/>
        </w:rPr>
        <w:instrText xml:space="preserve"> \* MERGEFORMAT </w:instrText>
      </w:r>
      <w:r w:rsidR="003E080C">
        <w:rPr>
          <w:rFonts w:ascii="Palatino Linotype" w:hAnsi="Palatino Linotype"/>
          <w:b/>
          <w:bCs/>
          <w:sz w:val="23"/>
          <w:szCs w:val="23"/>
        </w:rPr>
        <w:fldChar w:fldCharType="separate"/>
      </w:r>
    </w:p>
    <w:tbl>
      <w:tblPr>
        <w:tblW w:w="10040" w:type="dxa"/>
        <w:tblLook w:val="04A0" w:firstRow="1" w:lastRow="0" w:firstColumn="1" w:lastColumn="0" w:noHBand="0" w:noVBand="1"/>
      </w:tblPr>
      <w:tblGrid>
        <w:gridCol w:w="4920"/>
        <w:gridCol w:w="1360"/>
        <w:gridCol w:w="1680"/>
        <w:gridCol w:w="2080"/>
      </w:tblGrid>
      <w:tr w:rsidRPr="00837E0A" w:rsidR="003E080C" w:rsidTr="00933ED2" w14:paraId="5EEDCACC" w14:textId="77777777">
        <w:trPr>
          <w:trHeight w:val="720"/>
          <w:tblHeader/>
        </w:trPr>
        <w:tc>
          <w:tcPr>
            <w:tcW w:w="4920" w:type="dxa"/>
            <w:tcBorders>
              <w:top w:val="nil"/>
              <w:left w:val="nil"/>
              <w:bottom w:val="single" w:color="FFFFFF" w:sz="12" w:space="0"/>
              <w:right w:val="single" w:color="FFFFFF" w:sz="4" w:space="0"/>
            </w:tcBorders>
            <w:shd w:val="clear" w:color="4472C4" w:fill="4472C4"/>
            <w:hideMark/>
          </w:tcPr>
          <w:p w:rsidRPr="00BD72ED" w:rsidR="003E080C" w:rsidRDefault="003E080C" w14:paraId="3BE4CC89" w14:textId="018C6246">
            <w:pPr>
              <w:rPr>
                <w:rFonts w:ascii="Palatino Linotype" w:hAnsi="Palatino Linotype" w:eastAsia="Times New Roman" w:cs="Calibri"/>
                <w:b/>
                <w:bCs/>
                <w:color w:val="FFFFFF"/>
                <w:sz w:val="23"/>
                <w:szCs w:val="23"/>
              </w:rPr>
            </w:pPr>
            <w:r w:rsidRPr="00BD72ED">
              <w:rPr>
                <w:rFonts w:ascii="Palatino Linotype" w:hAnsi="Palatino Linotype" w:eastAsia="Times New Roman" w:cs="Calibri"/>
                <w:b/>
                <w:bCs/>
                <w:color w:val="FFFFFF"/>
                <w:sz w:val="23"/>
                <w:szCs w:val="23"/>
              </w:rPr>
              <w:t>Entity</w:t>
            </w:r>
          </w:p>
        </w:tc>
        <w:tc>
          <w:tcPr>
            <w:tcW w:w="1360" w:type="dxa"/>
            <w:tcBorders>
              <w:top w:val="nil"/>
              <w:left w:val="single" w:color="FFFFFF" w:sz="4" w:space="0"/>
              <w:bottom w:val="single" w:color="FFFFFF" w:sz="12" w:space="0"/>
              <w:right w:val="single" w:color="FFFFFF" w:sz="4" w:space="0"/>
            </w:tcBorders>
            <w:shd w:val="clear" w:color="4472C4" w:fill="4472C4"/>
            <w:noWrap/>
            <w:hideMark/>
          </w:tcPr>
          <w:p w:rsidRPr="00BD72ED" w:rsidR="003E080C" w:rsidP="0062699E" w:rsidRDefault="003E080C" w14:paraId="538781BB" w14:textId="77777777">
            <w:pPr>
              <w:spacing w:after="0" w:line="240" w:lineRule="auto"/>
              <w:rPr>
                <w:rFonts w:ascii="Palatino Linotype" w:hAnsi="Palatino Linotype" w:eastAsia="Times New Roman" w:cs="Calibri"/>
                <w:b/>
                <w:bCs/>
                <w:color w:val="FFFFFF"/>
                <w:sz w:val="23"/>
                <w:szCs w:val="23"/>
              </w:rPr>
            </w:pPr>
            <w:r w:rsidRPr="00BD72ED">
              <w:rPr>
                <w:rFonts w:ascii="Palatino Linotype" w:hAnsi="Palatino Linotype" w:eastAsia="Times New Roman" w:cs="Calibri"/>
                <w:b/>
                <w:bCs/>
                <w:color w:val="FFFFFF"/>
                <w:sz w:val="23"/>
                <w:szCs w:val="23"/>
              </w:rPr>
              <w:t>Entity Type</w:t>
            </w:r>
          </w:p>
        </w:tc>
        <w:tc>
          <w:tcPr>
            <w:tcW w:w="1680" w:type="dxa"/>
            <w:tcBorders>
              <w:top w:val="nil"/>
              <w:left w:val="single" w:color="FFFFFF" w:sz="4" w:space="0"/>
              <w:bottom w:val="single" w:color="FFFFFF" w:sz="12" w:space="0"/>
              <w:right w:val="single" w:color="FFFFFF" w:sz="4" w:space="0"/>
            </w:tcBorders>
            <w:shd w:val="clear" w:color="4472C4" w:fill="4472C4"/>
            <w:noWrap/>
            <w:hideMark/>
          </w:tcPr>
          <w:p w:rsidRPr="00BD72ED" w:rsidR="003E080C" w:rsidP="0062699E" w:rsidRDefault="003E080C" w14:paraId="1088B43C" w14:textId="77777777">
            <w:pPr>
              <w:spacing w:after="0" w:line="240" w:lineRule="auto"/>
              <w:rPr>
                <w:rFonts w:ascii="Palatino Linotype" w:hAnsi="Palatino Linotype" w:eastAsia="Times New Roman" w:cs="Calibri"/>
                <w:b/>
                <w:bCs/>
                <w:color w:val="FFFFFF"/>
                <w:sz w:val="23"/>
                <w:szCs w:val="23"/>
              </w:rPr>
            </w:pPr>
            <w:r w:rsidRPr="00BD72ED">
              <w:rPr>
                <w:rFonts w:ascii="Palatino Linotype" w:hAnsi="Palatino Linotype" w:eastAsia="Times New Roman" w:cs="Calibri"/>
                <w:b/>
                <w:bCs/>
                <w:color w:val="FFFFFF"/>
                <w:sz w:val="23"/>
                <w:szCs w:val="23"/>
              </w:rPr>
              <w:t>County Type</w:t>
            </w:r>
          </w:p>
        </w:tc>
        <w:tc>
          <w:tcPr>
            <w:tcW w:w="2080" w:type="dxa"/>
            <w:tcBorders>
              <w:top w:val="nil"/>
              <w:left w:val="single" w:color="FFFFFF" w:sz="4" w:space="0"/>
              <w:bottom w:val="single" w:color="FFFFFF" w:sz="12" w:space="0"/>
              <w:right w:val="nil"/>
            </w:tcBorders>
            <w:shd w:val="clear" w:color="4472C4" w:fill="4472C4"/>
            <w:hideMark/>
          </w:tcPr>
          <w:p w:rsidRPr="00BD72ED" w:rsidR="003E080C" w:rsidP="0062699E" w:rsidRDefault="003E080C" w14:paraId="67771858" w14:textId="77777777">
            <w:pPr>
              <w:spacing w:after="0" w:line="240" w:lineRule="auto"/>
              <w:rPr>
                <w:rFonts w:ascii="Palatino Linotype" w:hAnsi="Palatino Linotype" w:eastAsia="Times New Roman" w:cs="Calibri"/>
                <w:b/>
                <w:bCs/>
                <w:color w:val="FFFFFF"/>
                <w:sz w:val="23"/>
                <w:szCs w:val="23"/>
              </w:rPr>
            </w:pPr>
            <w:r w:rsidRPr="00BD72ED">
              <w:rPr>
                <w:rFonts w:ascii="Palatino Linotype" w:hAnsi="Palatino Linotype" w:eastAsia="Times New Roman" w:cs="Calibri"/>
                <w:b/>
                <w:bCs/>
                <w:color w:val="FFFFFF"/>
                <w:sz w:val="23"/>
                <w:szCs w:val="23"/>
              </w:rPr>
              <w:t>Geographic Areas Covered</w:t>
            </w:r>
          </w:p>
        </w:tc>
      </w:tr>
      <w:tr w:rsidRPr="00837E0A" w:rsidR="003E080C" w:rsidTr="003E080C" w14:paraId="136DC27E" w14:textId="77777777">
        <w:trPr>
          <w:trHeight w:val="900"/>
        </w:trPr>
        <w:tc>
          <w:tcPr>
            <w:tcW w:w="4920" w:type="dxa"/>
            <w:tcBorders>
              <w:top w:val="single" w:color="FFFFFF" w:sz="4" w:space="0"/>
              <w:left w:val="nil"/>
              <w:bottom w:val="single" w:color="FFFFFF" w:sz="4" w:space="0"/>
              <w:right w:val="single" w:color="FFFFFF" w:sz="4" w:space="0"/>
            </w:tcBorders>
            <w:shd w:val="clear" w:color="B4C6E7" w:fill="B4C6E7"/>
            <w:hideMark/>
          </w:tcPr>
          <w:p w:rsidRPr="00BD72ED" w:rsidR="003E080C" w:rsidP="0062699E" w:rsidRDefault="003E080C" w14:paraId="6389E45A"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Association of Monterey Bay Area Governments (AMBAG)</w:t>
            </w:r>
          </w:p>
        </w:tc>
        <w:tc>
          <w:tcPr>
            <w:tcW w:w="136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3C0A2E48"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MPO</w:t>
            </w:r>
          </w:p>
        </w:tc>
        <w:tc>
          <w:tcPr>
            <w:tcW w:w="168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6D9E54F9"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Multi county</w:t>
            </w:r>
          </w:p>
        </w:tc>
        <w:tc>
          <w:tcPr>
            <w:tcW w:w="2080" w:type="dxa"/>
            <w:tcBorders>
              <w:top w:val="single" w:color="FFFFFF" w:sz="4" w:space="0"/>
              <w:left w:val="single" w:color="FFFFFF" w:sz="4" w:space="0"/>
              <w:bottom w:val="single" w:color="FFFFFF" w:sz="4" w:space="0"/>
              <w:right w:val="nil"/>
            </w:tcBorders>
            <w:shd w:val="clear" w:color="B4C6E7" w:fill="B4C6E7"/>
            <w:hideMark/>
          </w:tcPr>
          <w:p w:rsidRPr="00BD72ED" w:rsidR="003E080C" w:rsidP="0062699E" w:rsidRDefault="003E080C" w14:paraId="6E2EC5F9"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Monterey</w:t>
            </w:r>
            <w:r w:rsidRPr="00BD72ED">
              <w:rPr>
                <w:rFonts w:ascii="Palatino Linotype" w:hAnsi="Palatino Linotype" w:eastAsia="Times New Roman" w:cs="Calibri"/>
                <w:color w:val="000000"/>
                <w:sz w:val="23"/>
                <w:szCs w:val="23"/>
              </w:rPr>
              <w:br/>
              <w:t>San Benito</w:t>
            </w:r>
            <w:r w:rsidRPr="00BD72ED">
              <w:rPr>
                <w:rFonts w:ascii="Palatino Linotype" w:hAnsi="Palatino Linotype" w:eastAsia="Times New Roman" w:cs="Calibri"/>
                <w:color w:val="000000"/>
                <w:sz w:val="23"/>
                <w:szCs w:val="23"/>
              </w:rPr>
              <w:br/>
              <w:t>Santa Cruz</w:t>
            </w:r>
          </w:p>
        </w:tc>
      </w:tr>
      <w:tr w:rsidRPr="00837E0A" w:rsidR="003E080C" w:rsidTr="003E080C" w14:paraId="12ACEC89" w14:textId="77777777">
        <w:trPr>
          <w:trHeight w:val="300"/>
        </w:trPr>
        <w:tc>
          <w:tcPr>
            <w:tcW w:w="4920" w:type="dxa"/>
            <w:tcBorders>
              <w:top w:val="single" w:color="FFFFFF" w:sz="4" w:space="0"/>
              <w:left w:val="nil"/>
              <w:bottom w:val="single" w:color="FFFFFF" w:sz="4" w:space="0"/>
              <w:right w:val="single" w:color="FFFFFF" w:sz="4" w:space="0"/>
            </w:tcBorders>
            <w:shd w:val="clear" w:color="D9E1F2" w:fill="D9E1F2"/>
            <w:hideMark/>
          </w:tcPr>
          <w:p w:rsidRPr="00BD72ED" w:rsidR="003E080C" w:rsidP="0062699E" w:rsidRDefault="003E080C" w14:paraId="74CB17F0"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Butte County Association of Governments (BCAG)</w:t>
            </w:r>
          </w:p>
        </w:tc>
        <w:tc>
          <w:tcPr>
            <w:tcW w:w="136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2E624CEC"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MPO, RTPA</w:t>
            </w:r>
          </w:p>
        </w:tc>
        <w:tc>
          <w:tcPr>
            <w:tcW w:w="168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0C2DC198"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Single county</w:t>
            </w:r>
          </w:p>
        </w:tc>
        <w:tc>
          <w:tcPr>
            <w:tcW w:w="2080" w:type="dxa"/>
            <w:tcBorders>
              <w:top w:val="single" w:color="FFFFFF" w:sz="4" w:space="0"/>
              <w:left w:val="single" w:color="FFFFFF" w:sz="4" w:space="0"/>
              <w:bottom w:val="single" w:color="FFFFFF" w:sz="4" w:space="0"/>
              <w:right w:val="nil"/>
            </w:tcBorders>
            <w:shd w:val="clear" w:color="D9E1F2" w:fill="D9E1F2"/>
            <w:hideMark/>
          </w:tcPr>
          <w:p w:rsidRPr="00BD72ED" w:rsidR="003E080C" w:rsidP="0062699E" w:rsidRDefault="003E080C" w14:paraId="52689F1D"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Butte</w:t>
            </w:r>
          </w:p>
        </w:tc>
      </w:tr>
      <w:tr w:rsidRPr="00837E0A" w:rsidR="003E080C" w:rsidTr="003E080C" w14:paraId="73CAC7EB" w14:textId="77777777">
        <w:trPr>
          <w:trHeight w:val="300"/>
        </w:trPr>
        <w:tc>
          <w:tcPr>
            <w:tcW w:w="4920" w:type="dxa"/>
            <w:tcBorders>
              <w:top w:val="single" w:color="FFFFFF" w:sz="4" w:space="0"/>
              <w:left w:val="nil"/>
              <w:bottom w:val="single" w:color="FFFFFF" w:sz="4" w:space="0"/>
              <w:right w:val="single" w:color="FFFFFF" w:sz="4" w:space="0"/>
            </w:tcBorders>
            <w:shd w:val="clear" w:color="B4C6E7" w:fill="B4C6E7"/>
            <w:hideMark/>
          </w:tcPr>
          <w:p w:rsidRPr="00BD72ED" w:rsidR="003E080C" w:rsidP="0062699E" w:rsidRDefault="003E080C" w14:paraId="0EFB04D0" w14:textId="31B0BD1C">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Fresno Council of Governments (Fresno</w:t>
            </w:r>
            <w:r w:rsidR="006D2E13">
              <w:rPr>
                <w:rFonts w:ascii="Palatino Linotype" w:hAnsi="Palatino Linotype" w:eastAsia="Times New Roman" w:cs="Calibri"/>
                <w:color w:val="000000"/>
                <w:sz w:val="23"/>
                <w:szCs w:val="23"/>
              </w:rPr>
              <w:t xml:space="preserve"> </w:t>
            </w:r>
            <w:r w:rsidRPr="00BD72ED">
              <w:rPr>
                <w:rFonts w:ascii="Palatino Linotype" w:hAnsi="Palatino Linotype" w:eastAsia="Times New Roman" w:cs="Calibri"/>
                <w:color w:val="000000"/>
                <w:sz w:val="23"/>
                <w:szCs w:val="23"/>
              </w:rPr>
              <w:t>COG)</w:t>
            </w:r>
          </w:p>
        </w:tc>
        <w:tc>
          <w:tcPr>
            <w:tcW w:w="136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4EF44626"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MPO, RTPA</w:t>
            </w:r>
          </w:p>
        </w:tc>
        <w:tc>
          <w:tcPr>
            <w:tcW w:w="168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0C340E8D"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Single county</w:t>
            </w:r>
          </w:p>
        </w:tc>
        <w:tc>
          <w:tcPr>
            <w:tcW w:w="2080" w:type="dxa"/>
            <w:tcBorders>
              <w:top w:val="single" w:color="FFFFFF" w:sz="4" w:space="0"/>
              <w:left w:val="single" w:color="FFFFFF" w:sz="4" w:space="0"/>
              <w:bottom w:val="single" w:color="FFFFFF" w:sz="4" w:space="0"/>
              <w:right w:val="nil"/>
            </w:tcBorders>
            <w:shd w:val="clear" w:color="B4C6E7" w:fill="B4C6E7"/>
            <w:hideMark/>
          </w:tcPr>
          <w:p w:rsidRPr="00BD72ED" w:rsidR="003E080C" w:rsidP="0062699E" w:rsidRDefault="003E080C" w14:paraId="441EFC88"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Fresno</w:t>
            </w:r>
          </w:p>
        </w:tc>
      </w:tr>
      <w:tr w:rsidRPr="00837E0A" w:rsidR="003E080C" w:rsidTr="003E080C" w14:paraId="751F58B0" w14:textId="77777777">
        <w:trPr>
          <w:trHeight w:val="300"/>
        </w:trPr>
        <w:tc>
          <w:tcPr>
            <w:tcW w:w="4920" w:type="dxa"/>
            <w:tcBorders>
              <w:top w:val="single" w:color="FFFFFF" w:sz="4" w:space="0"/>
              <w:left w:val="nil"/>
              <w:bottom w:val="single" w:color="FFFFFF" w:sz="4" w:space="0"/>
              <w:right w:val="single" w:color="FFFFFF" w:sz="4" w:space="0"/>
            </w:tcBorders>
            <w:shd w:val="clear" w:color="D9E1F2" w:fill="D9E1F2"/>
            <w:hideMark/>
          </w:tcPr>
          <w:p w:rsidRPr="00BD72ED" w:rsidR="003E080C" w:rsidP="0062699E" w:rsidRDefault="003E080C" w14:paraId="45646C65"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Kern Council of Governments (KCOG)</w:t>
            </w:r>
          </w:p>
        </w:tc>
        <w:tc>
          <w:tcPr>
            <w:tcW w:w="136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389F396E"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MPO, RTPA</w:t>
            </w:r>
          </w:p>
        </w:tc>
        <w:tc>
          <w:tcPr>
            <w:tcW w:w="168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4F6B0987"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Single county</w:t>
            </w:r>
          </w:p>
        </w:tc>
        <w:tc>
          <w:tcPr>
            <w:tcW w:w="2080" w:type="dxa"/>
            <w:tcBorders>
              <w:top w:val="single" w:color="FFFFFF" w:sz="4" w:space="0"/>
              <w:left w:val="single" w:color="FFFFFF" w:sz="4" w:space="0"/>
              <w:bottom w:val="single" w:color="FFFFFF" w:sz="4" w:space="0"/>
              <w:right w:val="nil"/>
            </w:tcBorders>
            <w:shd w:val="clear" w:color="D9E1F2" w:fill="D9E1F2"/>
            <w:hideMark/>
          </w:tcPr>
          <w:p w:rsidRPr="00BD72ED" w:rsidR="003E080C" w:rsidP="0062699E" w:rsidRDefault="003E080C" w14:paraId="58594E58"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Kern</w:t>
            </w:r>
          </w:p>
        </w:tc>
      </w:tr>
      <w:tr w:rsidRPr="00837E0A" w:rsidR="003E080C" w:rsidTr="003E080C" w14:paraId="28CF27BC" w14:textId="77777777">
        <w:trPr>
          <w:trHeight w:val="300"/>
        </w:trPr>
        <w:tc>
          <w:tcPr>
            <w:tcW w:w="4920" w:type="dxa"/>
            <w:tcBorders>
              <w:top w:val="single" w:color="FFFFFF" w:sz="4" w:space="0"/>
              <w:left w:val="nil"/>
              <w:bottom w:val="single" w:color="FFFFFF" w:sz="4" w:space="0"/>
              <w:right w:val="single" w:color="FFFFFF" w:sz="4" w:space="0"/>
            </w:tcBorders>
            <w:shd w:val="clear" w:color="B4C6E7" w:fill="B4C6E7"/>
            <w:hideMark/>
          </w:tcPr>
          <w:p w:rsidRPr="00BD72ED" w:rsidR="003E080C" w:rsidP="0062699E" w:rsidRDefault="003E080C" w14:paraId="4E9A4628"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Kings County Association of Governments (KCAG)</w:t>
            </w:r>
          </w:p>
        </w:tc>
        <w:tc>
          <w:tcPr>
            <w:tcW w:w="136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0F824DDE"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MPO, RTPA</w:t>
            </w:r>
          </w:p>
        </w:tc>
        <w:tc>
          <w:tcPr>
            <w:tcW w:w="168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14F1EF41"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Single county</w:t>
            </w:r>
          </w:p>
        </w:tc>
        <w:tc>
          <w:tcPr>
            <w:tcW w:w="2080" w:type="dxa"/>
            <w:tcBorders>
              <w:top w:val="single" w:color="FFFFFF" w:sz="4" w:space="0"/>
              <w:left w:val="single" w:color="FFFFFF" w:sz="4" w:space="0"/>
              <w:bottom w:val="single" w:color="FFFFFF" w:sz="4" w:space="0"/>
              <w:right w:val="nil"/>
            </w:tcBorders>
            <w:shd w:val="clear" w:color="B4C6E7" w:fill="B4C6E7"/>
            <w:hideMark/>
          </w:tcPr>
          <w:p w:rsidRPr="00BD72ED" w:rsidR="003E080C" w:rsidP="0062699E" w:rsidRDefault="003E080C" w14:paraId="20744D88"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Kings</w:t>
            </w:r>
          </w:p>
        </w:tc>
      </w:tr>
      <w:tr w:rsidRPr="00837E0A" w:rsidR="003E080C" w:rsidTr="003E080C" w14:paraId="16A9F1F5" w14:textId="77777777">
        <w:trPr>
          <w:trHeight w:val="600"/>
        </w:trPr>
        <w:tc>
          <w:tcPr>
            <w:tcW w:w="4920" w:type="dxa"/>
            <w:tcBorders>
              <w:top w:val="single" w:color="FFFFFF" w:sz="4" w:space="0"/>
              <w:left w:val="nil"/>
              <w:bottom w:val="single" w:color="FFFFFF" w:sz="4" w:space="0"/>
              <w:right w:val="single" w:color="FFFFFF" w:sz="4" w:space="0"/>
            </w:tcBorders>
            <w:shd w:val="clear" w:color="D9E1F2" w:fill="D9E1F2"/>
            <w:hideMark/>
          </w:tcPr>
          <w:p w:rsidRPr="00BD72ED" w:rsidR="003E080C" w:rsidP="0062699E" w:rsidRDefault="003E080C" w14:paraId="2E341C28"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Madera County Transportation Commission (Madera CTC)</w:t>
            </w:r>
          </w:p>
        </w:tc>
        <w:tc>
          <w:tcPr>
            <w:tcW w:w="136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2029019A"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MPO, RTPA</w:t>
            </w:r>
          </w:p>
        </w:tc>
        <w:tc>
          <w:tcPr>
            <w:tcW w:w="168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602F26F8"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Single county</w:t>
            </w:r>
          </w:p>
        </w:tc>
        <w:tc>
          <w:tcPr>
            <w:tcW w:w="2080" w:type="dxa"/>
            <w:tcBorders>
              <w:top w:val="single" w:color="FFFFFF" w:sz="4" w:space="0"/>
              <w:left w:val="single" w:color="FFFFFF" w:sz="4" w:space="0"/>
              <w:bottom w:val="single" w:color="FFFFFF" w:sz="4" w:space="0"/>
              <w:right w:val="nil"/>
            </w:tcBorders>
            <w:shd w:val="clear" w:color="D9E1F2" w:fill="D9E1F2"/>
            <w:hideMark/>
          </w:tcPr>
          <w:p w:rsidRPr="00BD72ED" w:rsidR="003E080C" w:rsidP="0062699E" w:rsidRDefault="003E080C" w14:paraId="0BF6D083"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Madera</w:t>
            </w:r>
          </w:p>
        </w:tc>
      </w:tr>
      <w:tr w:rsidRPr="00837E0A" w:rsidR="003E080C" w:rsidTr="003E080C" w14:paraId="442075A7" w14:textId="77777777">
        <w:trPr>
          <w:trHeight w:val="600"/>
        </w:trPr>
        <w:tc>
          <w:tcPr>
            <w:tcW w:w="4920" w:type="dxa"/>
            <w:tcBorders>
              <w:top w:val="single" w:color="FFFFFF" w:sz="4" w:space="0"/>
              <w:left w:val="nil"/>
              <w:bottom w:val="single" w:color="FFFFFF" w:sz="4" w:space="0"/>
              <w:right w:val="single" w:color="FFFFFF" w:sz="4" w:space="0"/>
            </w:tcBorders>
            <w:shd w:val="clear" w:color="B4C6E7" w:fill="B4C6E7"/>
            <w:hideMark/>
          </w:tcPr>
          <w:p w:rsidRPr="00BD72ED" w:rsidR="003E080C" w:rsidP="0062699E" w:rsidRDefault="003E080C" w14:paraId="10B3F89B"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Merced County Association of Governments (MCAG)</w:t>
            </w:r>
          </w:p>
        </w:tc>
        <w:tc>
          <w:tcPr>
            <w:tcW w:w="136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6355196A"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MPO, RTPA</w:t>
            </w:r>
          </w:p>
        </w:tc>
        <w:tc>
          <w:tcPr>
            <w:tcW w:w="168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52BCDFCF"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Single county</w:t>
            </w:r>
          </w:p>
        </w:tc>
        <w:tc>
          <w:tcPr>
            <w:tcW w:w="2080" w:type="dxa"/>
            <w:tcBorders>
              <w:top w:val="single" w:color="FFFFFF" w:sz="4" w:space="0"/>
              <w:left w:val="single" w:color="FFFFFF" w:sz="4" w:space="0"/>
              <w:bottom w:val="single" w:color="FFFFFF" w:sz="4" w:space="0"/>
              <w:right w:val="nil"/>
            </w:tcBorders>
            <w:shd w:val="clear" w:color="B4C6E7" w:fill="B4C6E7"/>
            <w:hideMark/>
          </w:tcPr>
          <w:p w:rsidRPr="00BD72ED" w:rsidR="003E080C" w:rsidP="0062699E" w:rsidRDefault="003E080C" w14:paraId="32E2DC0C"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Merced</w:t>
            </w:r>
          </w:p>
        </w:tc>
      </w:tr>
      <w:tr w:rsidRPr="00837E0A" w:rsidR="003E080C" w:rsidTr="003E080C" w14:paraId="6C592EDD" w14:textId="77777777">
        <w:trPr>
          <w:trHeight w:val="2700"/>
        </w:trPr>
        <w:tc>
          <w:tcPr>
            <w:tcW w:w="4920" w:type="dxa"/>
            <w:tcBorders>
              <w:top w:val="single" w:color="FFFFFF" w:sz="4" w:space="0"/>
              <w:left w:val="nil"/>
              <w:bottom w:val="single" w:color="FFFFFF" w:sz="4" w:space="0"/>
              <w:right w:val="single" w:color="FFFFFF" w:sz="4" w:space="0"/>
            </w:tcBorders>
            <w:shd w:val="clear" w:color="D9E1F2" w:fill="D9E1F2"/>
            <w:hideMark/>
          </w:tcPr>
          <w:p w:rsidRPr="00BD72ED" w:rsidR="003E080C" w:rsidP="0062699E" w:rsidRDefault="003E080C" w14:paraId="2C4E5179"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Metropolitan Transportation Commission (MTC)</w:t>
            </w:r>
          </w:p>
        </w:tc>
        <w:tc>
          <w:tcPr>
            <w:tcW w:w="136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53986593"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MPO, RTPA</w:t>
            </w:r>
          </w:p>
        </w:tc>
        <w:tc>
          <w:tcPr>
            <w:tcW w:w="168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187D9158"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Multi county</w:t>
            </w:r>
          </w:p>
        </w:tc>
        <w:tc>
          <w:tcPr>
            <w:tcW w:w="2080" w:type="dxa"/>
            <w:tcBorders>
              <w:top w:val="single" w:color="FFFFFF" w:sz="4" w:space="0"/>
              <w:left w:val="single" w:color="FFFFFF" w:sz="4" w:space="0"/>
              <w:bottom w:val="single" w:color="FFFFFF" w:sz="4" w:space="0"/>
              <w:right w:val="nil"/>
            </w:tcBorders>
            <w:shd w:val="clear" w:color="D9E1F2" w:fill="D9E1F2"/>
            <w:hideMark/>
          </w:tcPr>
          <w:p w:rsidRPr="00BD72ED" w:rsidR="003E080C" w:rsidP="0062699E" w:rsidRDefault="003E080C" w14:paraId="243DA7C0"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Alameda</w:t>
            </w:r>
            <w:r w:rsidRPr="00BD72ED">
              <w:rPr>
                <w:rFonts w:ascii="Palatino Linotype" w:hAnsi="Palatino Linotype" w:eastAsia="Times New Roman" w:cs="Calibri"/>
                <w:color w:val="000000"/>
                <w:sz w:val="23"/>
                <w:szCs w:val="23"/>
              </w:rPr>
              <w:br/>
              <w:t>Contra Costa</w:t>
            </w:r>
            <w:r w:rsidRPr="00BD72ED">
              <w:rPr>
                <w:rFonts w:ascii="Palatino Linotype" w:hAnsi="Palatino Linotype" w:eastAsia="Times New Roman" w:cs="Calibri"/>
                <w:color w:val="000000"/>
                <w:sz w:val="23"/>
                <w:szCs w:val="23"/>
              </w:rPr>
              <w:br/>
              <w:t>Marin</w:t>
            </w:r>
            <w:r w:rsidRPr="00BD72ED">
              <w:rPr>
                <w:rFonts w:ascii="Palatino Linotype" w:hAnsi="Palatino Linotype" w:eastAsia="Times New Roman" w:cs="Calibri"/>
                <w:color w:val="000000"/>
                <w:sz w:val="23"/>
                <w:szCs w:val="23"/>
              </w:rPr>
              <w:br/>
              <w:t>Napa</w:t>
            </w:r>
            <w:r w:rsidRPr="00BD72ED">
              <w:rPr>
                <w:rFonts w:ascii="Palatino Linotype" w:hAnsi="Palatino Linotype" w:eastAsia="Times New Roman" w:cs="Calibri"/>
                <w:color w:val="000000"/>
                <w:sz w:val="23"/>
                <w:szCs w:val="23"/>
              </w:rPr>
              <w:br/>
              <w:t>San Francisco</w:t>
            </w:r>
            <w:r w:rsidRPr="00BD72ED">
              <w:rPr>
                <w:rFonts w:ascii="Palatino Linotype" w:hAnsi="Palatino Linotype" w:eastAsia="Times New Roman" w:cs="Calibri"/>
                <w:color w:val="000000"/>
                <w:sz w:val="23"/>
                <w:szCs w:val="23"/>
              </w:rPr>
              <w:br/>
              <w:t>San Mateo</w:t>
            </w:r>
            <w:r w:rsidRPr="00BD72ED">
              <w:rPr>
                <w:rFonts w:ascii="Palatino Linotype" w:hAnsi="Palatino Linotype" w:eastAsia="Times New Roman" w:cs="Calibri"/>
                <w:color w:val="000000"/>
                <w:sz w:val="23"/>
                <w:szCs w:val="23"/>
              </w:rPr>
              <w:br/>
              <w:t>Santa Clara</w:t>
            </w:r>
            <w:r w:rsidRPr="00BD72ED">
              <w:rPr>
                <w:rFonts w:ascii="Palatino Linotype" w:hAnsi="Palatino Linotype" w:eastAsia="Times New Roman" w:cs="Calibri"/>
                <w:color w:val="000000"/>
                <w:sz w:val="23"/>
                <w:szCs w:val="23"/>
              </w:rPr>
              <w:br/>
              <w:t>Solano</w:t>
            </w:r>
            <w:r w:rsidRPr="00BD72ED">
              <w:rPr>
                <w:rFonts w:ascii="Palatino Linotype" w:hAnsi="Palatino Linotype" w:eastAsia="Times New Roman" w:cs="Calibri"/>
                <w:color w:val="000000"/>
                <w:sz w:val="23"/>
                <w:szCs w:val="23"/>
              </w:rPr>
              <w:br/>
              <w:t>Sonoma</w:t>
            </w:r>
          </w:p>
        </w:tc>
      </w:tr>
      <w:tr w:rsidRPr="00837E0A" w:rsidR="003E080C" w:rsidTr="003E080C" w14:paraId="24A2336B" w14:textId="77777777">
        <w:trPr>
          <w:trHeight w:val="1800"/>
        </w:trPr>
        <w:tc>
          <w:tcPr>
            <w:tcW w:w="4920" w:type="dxa"/>
            <w:tcBorders>
              <w:top w:val="single" w:color="FFFFFF" w:sz="4" w:space="0"/>
              <w:left w:val="nil"/>
              <w:bottom w:val="single" w:color="FFFFFF" w:sz="4" w:space="0"/>
              <w:right w:val="single" w:color="FFFFFF" w:sz="4" w:space="0"/>
            </w:tcBorders>
            <w:shd w:val="clear" w:color="B4C6E7" w:fill="B4C6E7"/>
            <w:hideMark/>
          </w:tcPr>
          <w:p w:rsidRPr="00BD72ED" w:rsidR="003E080C" w:rsidP="0062699E" w:rsidRDefault="003E080C" w14:paraId="3467C461"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Sacramento Area Council of Governments (SACOG)</w:t>
            </w:r>
          </w:p>
        </w:tc>
        <w:tc>
          <w:tcPr>
            <w:tcW w:w="136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0BE58CE4"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MPO, RTPA</w:t>
            </w:r>
          </w:p>
        </w:tc>
        <w:tc>
          <w:tcPr>
            <w:tcW w:w="168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005ABD88"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Multi county</w:t>
            </w:r>
          </w:p>
        </w:tc>
        <w:tc>
          <w:tcPr>
            <w:tcW w:w="2080" w:type="dxa"/>
            <w:tcBorders>
              <w:top w:val="single" w:color="FFFFFF" w:sz="4" w:space="0"/>
              <w:left w:val="single" w:color="FFFFFF" w:sz="4" w:space="0"/>
              <w:bottom w:val="single" w:color="FFFFFF" w:sz="4" w:space="0"/>
              <w:right w:val="nil"/>
            </w:tcBorders>
            <w:shd w:val="clear" w:color="B4C6E7" w:fill="B4C6E7"/>
            <w:hideMark/>
          </w:tcPr>
          <w:p w:rsidRPr="00BD72ED" w:rsidR="003E080C" w:rsidP="0062699E" w:rsidRDefault="003E080C" w14:paraId="3425AE73"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El Dorado</w:t>
            </w:r>
            <w:r w:rsidRPr="00BD72ED">
              <w:rPr>
                <w:rFonts w:ascii="Palatino Linotype" w:hAnsi="Palatino Linotype" w:eastAsia="Times New Roman" w:cs="Calibri"/>
                <w:color w:val="000000"/>
                <w:sz w:val="23"/>
                <w:szCs w:val="23"/>
              </w:rPr>
              <w:br/>
              <w:t>Placer</w:t>
            </w:r>
            <w:r w:rsidRPr="00BD72ED">
              <w:rPr>
                <w:rFonts w:ascii="Palatino Linotype" w:hAnsi="Palatino Linotype" w:eastAsia="Times New Roman" w:cs="Calibri"/>
                <w:color w:val="000000"/>
                <w:sz w:val="23"/>
                <w:szCs w:val="23"/>
              </w:rPr>
              <w:br/>
              <w:t>Sacramento</w:t>
            </w:r>
            <w:r w:rsidRPr="00BD72ED">
              <w:rPr>
                <w:rFonts w:ascii="Palatino Linotype" w:hAnsi="Palatino Linotype" w:eastAsia="Times New Roman" w:cs="Calibri"/>
                <w:color w:val="000000"/>
                <w:sz w:val="23"/>
                <w:szCs w:val="23"/>
              </w:rPr>
              <w:br/>
              <w:t>Sutter</w:t>
            </w:r>
            <w:r w:rsidRPr="00BD72ED">
              <w:rPr>
                <w:rFonts w:ascii="Palatino Linotype" w:hAnsi="Palatino Linotype" w:eastAsia="Times New Roman" w:cs="Calibri"/>
                <w:color w:val="000000"/>
                <w:sz w:val="23"/>
                <w:szCs w:val="23"/>
              </w:rPr>
              <w:br/>
              <w:t>Yolo</w:t>
            </w:r>
            <w:r w:rsidRPr="00BD72ED">
              <w:rPr>
                <w:rFonts w:ascii="Palatino Linotype" w:hAnsi="Palatino Linotype" w:eastAsia="Times New Roman" w:cs="Calibri"/>
                <w:color w:val="000000"/>
                <w:sz w:val="23"/>
                <w:szCs w:val="23"/>
              </w:rPr>
              <w:br/>
              <w:t>Yuba</w:t>
            </w:r>
          </w:p>
        </w:tc>
      </w:tr>
      <w:tr w:rsidRPr="00837E0A" w:rsidR="003E080C" w:rsidTr="003E080C" w14:paraId="76AFEE20" w14:textId="77777777">
        <w:trPr>
          <w:trHeight w:val="300"/>
        </w:trPr>
        <w:tc>
          <w:tcPr>
            <w:tcW w:w="4920" w:type="dxa"/>
            <w:tcBorders>
              <w:top w:val="single" w:color="FFFFFF" w:sz="4" w:space="0"/>
              <w:left w:val="nil"/>
              <w:bottom w:val="single" w:color="FFFFFF" w:sz="4" w:space="0"/>
              <w:right w:val="single" w:color="FFFFFF" w:sz="4" w:space="0"/>
            </w:tcBorders>
            <w:shd w:val="clear" w:color="D9E1F2" w:fill="D9E1F2"/>
            <w:hideMark/>
          </w:tcPr>
          <w:p w:rsidRPr="00BD72ED" w:rsidR="003E080C" w:rsidP="0062699E" w:rsidRDefault="003E080C" w14:paraId="7D9B563A"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San Diego Association of Governments (SANDAG)</w:t>
            </w:r>
          </w:p>
        </w:tc>
        <w:tc>
          <w:tcPr>
            <w:tcW w:w="136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4B47DE6A"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MPO, RTPA</w:t>
            </w:r>
          </w:p>
        </w:tc>
        <w:tc>
          <w:tcPr>
            <w:tcW w:w="168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1F2C5F5A"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Single county</w:t>
            </w:r>
          </w:p>
        </w:tc>
        <w:tc>
          <w:tcPr>
            <w:tcW w:w="2080" w:type="dxa"/>
            <w:tcBorders>
              <w:top w:val="single" w:color="FFFFFF" w:sz="4" w:space="0"/>
              <w:left w:val="single" w:color="FFFFFF" w:sz="4" w:space="0"/>
              <w:bottom w:val="single" w:color="FFFFFF" w:sz="4" w:space="0"/>
              <w:right w:val="nil"/>
            </w:tcBorders>
            <w:shd w:val="clear" w:color="D9E1F2" w:fill="D9E1F2"/>
            <w:hideMark/>
          </w:tcPr>
          <w:p w:rsidRPr="00BD72ED" w:rsidR="003E080C" w:rsidP="0062699E" w:rsidRDefault="003E080C" w14:paraId="0452C72E"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San Diego</w:t>
            </w:r>
          </w:p>
        </w:tc>
      </w:tr>
      <w:tr w:rsidRPr="00837E0A" w:rsidR="003E080C" w:rsidTr="003E080C" w14:paraId="4DFAB0DB" w14:textId="77777777">
        <w:trPr>
          <w:trHeight w:val="300"/>
        </w:trPr>
        <w:tc>
          <w:tcPr>
            <w:tcW w:w="4920" w:type="dxa"/>
            <w:tcBorders>
              <w:top w:val="single" w:color="FFFFFF" w:sz="4" w:space="0"/>
              <w:left w:val="nil"/>
              <w:bottom w:val="single" w:color="FFFFFF" w:sz="4" w:space="0"/>
              <w:right w:val="single" w:color="FFFFFF" w:sz="4" w:space="0"/>
            </w:tcBorders>
            <w:shd w:val="clear" w:color="B4C6E7" w:fill="B4C6E7"/>
            <w:hideMark/>
          </w:tcPr>
          <w:p w:rsidRPr="00BD72ED" w:rsidR="003E080C" w:rsidP="0062699E" w:rsidRDefault="003E080C" w14:paraId="564F273A"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lastRenderedPageBreak/>
              <w:t>San Joaquin Council of Governments (SJCOG)</w:t>
            </w:r>
          </w:p>
        </w:tc>
        <w:tc>
          <w:tcPr>
            <w:tcW w:w="136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35A0C199"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MPO, RTPA</w:t>
            </w:r>
          </w:p>
        </w:tc>
        <w:tc>
          <w:tcPr>
            <w:tcW w:w="168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732FE924"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Single county</w:t>
            </w:r>
          </w:p>
        </w:tc>
        <w:tc>
          <w:tcPr>
            <w:tcW w:w="2080" w:type="dxa"/>
            <w:tcBorders>
              <w:top w:val="single" w:color="FFFFFF" w:sz="4" w:space="0"/>
              <w:left w:val="single" w:color="FFFFFF" w:sz="4" w:space="0"/>
              <w:bottom w:val="single" w:color="FFFFFF" w:sz="4" w:space="0"/>
              <w:right w:val="nil"/>
            </w:tcBorders>
            <w:shd w:val="clear" w:color="B4C6E7" w:fill="B4C6E7"/>
            <w:hideMark/>
          </w:tcPr>
          <w:p w:rsidRPr="00BD72ED" w:rsidR="003E080C" w:rsidP="0062699E" w:rsidRDefault="003E080C" w14:paraId="100FECC3"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San Joaquin</w:t>
            </w:r>
          </w:p>
        </w:tc>
      </w:tr>
      <w:tr w:rsidRPr="00837E0A" w:rsidR="003E080C" w:rsidTr="003E080C" w14:paraId="579D0F53" w14:textId="77777777">
        <w:trPr>
          <w:trHeight w:val="300"/>
        </w:trPr>
        <w:tc>
          <w:tcPr>
            <w:tcW w:w="4920" w:type="dxa"/>
            <w:tcBorders>
              <w:top w:val="single" w:color="FFFFFF" w:sz="4" w:space="0"/>
              <w:left w:val="nil"/>
              <w:bottom w:val="single" w:color="FFFFFF" w:sz="4" w:space="0"/>
              <w:right w:val="single" w:color="FFFFFF" w:sz="4" w:space="0"/>
            </w:tcBorders>
            <w:shd w:val="clear" w:color="D9E1F2" w:fill="D9E1F2"/>
            <w:hideMark/>
          </w:tcPr>
          <w:p w:rsidRPr="00BD72ED" w:rsidR="003E080C" w:rsidP="0062699E" w:rsidRDefault="003E080C" w14:paraId="255FAE5B"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San Luis Obispo Council of Governments (SLOCOG)</w:t>
            </w:r>
          </w:p>
        </w:tc>
        <w:tc>
          <w:tcPr>
            <w:tcW w:w="136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62B0A901"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MPO, RTPA</w:t>
            </w:r>
          </w:p>
        </w:tc>
        <w:tc>
          <w:tcPr>
            <w:tcW w:w="168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2E50844D"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Single county</w:t>
            </w:r>
          </w:p>
        </w:tc>
        <w:tc>
          <w:tcPr>
            <w:tcW w:w="2080" w:type="dxa"/>
            <w:tcBorders>
              <w:top w:val="single" w:color="FFFFFF" w:sz="4" w:space="0"/>
              <w:left w:val="single" w:color="FFFFFF" w:sz="4" w:space="0"/>
              <w:bottom w:val="single" w:color="FFFFFF" w:sz="4" w:space="0"/>
              <w:right w:val="nil"/>
            </w:tcBorders>
            <w:shd w:val="clear" w:color="D9E1F2" w:fill="D9E1F2"/>
            <w:hideMark/>
          </w:tcPr>
          <w:p w:rsidRPr="00BD72ED" w:rsidR="003E080C" w:rsidP="0062699E" w:rsidRDefault="003E080C" w14:paraId="61F037E4"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San Luis Obispo</w:t>
            </w:r>
          </w:p>
        </w:tc>
      </w:tr>
      <w:tr w:rsidRPr="00837E0A" w:rsidR="003E080C" w:rsidTr="003E080C" w14:paraId="122CD9C3" w14:textId="77777777">
        <w:trPr>
          <w:trHeight w:val="600"/>
        </w:trPr>
        <w:tc>
          <w:tcPr>
            <w:tcW w:w="4920" w:type="dxa"/>
            <w:tcBorders>
              <w:top w:val="single" w:color="FFFFFF" w:sz="4" w:space="0"/>
              <w:left w:val="nil"/>
              <w:bottom w:val="single" w:color="FFFFFF" w:sz="4" w:space="0"/>
              <w:right w:val="single" w:color="FFFFFF" w:sz="4" w:space="0"/>
            </w:tcBorders>
            <w:shd w:val="clear" w:color="B4C6E7" w:fill="B4C6E7"/>
            <w:hideMark/>
          </w:tcPr>
          <w:p w:rsidRPr="00BD72ED" w:rsidR="003E080C" w:rsidP="0062699E" w:rsidRDefault="003E080C" w14:paraId="3F61D9C4"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Santa Barbara County Association of Governments (SBCAG)</w:t>
            </w:r>
          </w:p>
        </w:tc>
        <w:tc>
          <w:tcPr>
            <w:tcW w:w="136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27EBFC49"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MPO, RTPA</w:t>
            </w:r>
          </w:p>
        </w:tc>
        <w:tc>
          <w:tcPr>
            <w:tcW w:w="168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233A4C52"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Single county</w:t>
            </w:r>
          </w:p>
        </w:tc>
        <w:tc>
          <w:tcPr>
            <w:tcW w:w="2080" w:type="dxa"/>
            <w:tcBorders>
              <w:top w:val="single" w:color="FFFFFF" w:sz="4" w:space="0"/>
              <w:left w:val="single" w:color="FFFFFF" w:sz="4" w:space="0"/>
              <w:bottom w:val="single" w:color="FFFFFF" w:sz="4" w:space="0"/>
              <w:right w:val="nil"/>
            </w:tcBorders>
            <w:shd w:val="clear" w:color="B4C6E7" w:fill="B4C6E7"/>
            <w:hideMark/>
          </w:tcPr>
          <w:p w:rsidRPr="00BD72ED" w:rsidR="003E080C" w:rsidP="0062699E" w:rsidRDefault="003E080C" w14:paraId="0E8EAA6D"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Santa Barbara</w:t>
            </w:r>
          </w:p>
        </w:tc>
      </w:tr>
      <w:tr w:rsidRPr="00837E0A" w:rsidR="003E080C" w:rsidTr="003E080C" w14:paraId="5E2B2355" w14:textId="77777777">
        <w:trPr>
          <w:trHeight w:val="600"/>
        </w:trPr>
        <w:tc>
          <w:tcPr>
            <w:tcW w:w="4920" w:type="dxa"/>
            <w:tcBorders>
              <w:top w:val="single" w:color="FFFFFF" w:sz="4" w:space="0"/>
              <w:left w:val="nil"/>
              <w:bottom w:val="single" w:color="FFFFFF" w:sz="4" w:space="0"/>
              <w:right w:val="single" w:color="FFFFFF" w:sz="4" w:space="0"/>
            </w:tcBorders>
            <w:shd w:val="clear" w:color="D9E1F2" w:fill="D9E1F2"/>
            <w:hideMark/>
          </w:tcPr>
          <w:p w:rsidRPr="00BD72ED" w:rsidR="003E080C" w:rsidP="0062699E" w:rsidRDefault="003E080C" w14:paraId="5DAAD03A"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Shasta County Regional Transportation Planning Agency (SCRTPA)</w:t>
            </w:r>
          </w:p>
        </w:tc>
        <w:tc>
          <w:tcPr>
            <w:tcW w:w="136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7D03185C"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MPO, RTPA</w:t>
            </w:r>
          </w:p>
        </w:tc>
        <w:tc>
          <w:tcPr>
            <w:tcW w:w="168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7ACA72B6"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Single county</w:t>
            </w:r>
          </w:p>
        </w:tc>
        <w:tc>
          <w:tcPr>
            <w:tcW w:w="2080" w:type="dxa"/>
            <w:tcBorders>
              <w:top w:val="single" w:color="FFFFFF" w:sz="4" w:space="0"/>
              <w:left w:val="single" w:color="FFFFFF" w:sz="4" w:space="0"/>
              <w:bottom w:val="single" w:color="FFFFFF" w:sz="4" w:space="0"/>
              <w:right w:val="nil"/>
            </w:tcBorders>
            <w:shd w:val="clear" w:color="D9E1F2" w:fill="D9E1F2"/>
            <w:hideMark/>
          </w:tcPr>
          <w:p w:rsidRPr="00BD72ED" w:rsidR="003E080C" w:rsidP="0062699E" w:rsidRDefault="003E080C" w14:paraId="439FA288"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Shasta</w:t>
            </w:r>
          </w:p>
        </w:tc>
      </w:tr>
      <w:tr w:rsidRPr="00837E0A" w:rsidR="003E080C" w:rsidTr="003E080C" w14:paraId="49C406BD" w14:textId="77777777">
        <w:trPr>
          <w:trHeight w:val="1800"/>
        </w:trPr>
        <w:tc>
          <w:tcPr>
            <w:tcW w:w="4920" w:type="dxa"/>
            <w:tcBorders>
              <w:top w:val="single" w:color="FFFFFF" w:sz="4" w:space="0"/>
              <w:left w:val="nil"/>
              <w:bottom w:val="single" w:color="FFFFFF" w:sz="4" w:space="0"/>
              <w:right w:val="single" w:color="FFFFFF" w:sz="4" w:space="0"/>
            </w:tcBorders>
            <w:shd w:val="clear" w:color="B4C6E7" w:fill="B4C6E7"/>
            <w:hideMark/>
          </w:tcPr>
          <w:p w:rsidRPr="00BD72ED" w:rsidR="003E080C" w:rsidP="0062699E" w:rsidRDefault="003E080C" w14:paraId="37F74B3F"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Southern California Association of Governments (SCAG)</w:t>
            </w:r>
          </w:p>
        </w:tc>
        <w:tc>
          <w:tcPr>
            <w:tcW w:w="136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250E81C9"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MPO, RTPA</w:t>
            </w:r>
          </w:p>
        </w:tc>
        <w:tc>
          <w:tcPr>
            <w:tcW w:w="168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3895C3F4"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Multi county</w:t>
            </w:r>
          </w:p>
        </w:tc>
        <w:tc>
          <w:tcPr>
            <w:tcW w:w="2080" w:type="dxa"/>
            <w:tcBorders>
              <w:top w:val="single" w:color="FFFFFF" w:sz="4" w:space="0"/>
              <w:left w:val="single" w:color="FFFFFF" w:sz="4" w:space="0"/>
              <w:bottom w:val="single" w:color="FFFFFF" w:sz="4" w:space="0"/>
              <w:right w:val="nil"/>
            </w:tcBorders>
            <w:shd w:val="clear" w:color="B4C6E7" w:fill="B4C6E7"/>
            <w:hideMark/>
          </w:tcPr>
          <w:p w:rsidRPr="00BD72ED" w:rsidR="003E080C" w:rsidP="0062699E" w:rsidRDefault="003E080C" w14:paraId="648B2980"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Imperial</w:t>
            </w:r>
            <w:r w:rsidRPr="00BD72ED">
              <w:rPr>
                <w:rFonts w:ascii="Palatino Linotype" w:hAnsi="Palatino Linotype" w:eastAsia="Times New Roman" w:cs="Calibri"/>
                <w:color w:val="000000"/>
                <w:sz w:val="23"/>
                <w:szCs w:val="23"/>
              </w:rPr>
              <w:br/>
              <w:t>Los Angeles</w:t>
            </w:r>
            <w:r w:rsidRPr="00BD72ED">
              <w:rPr>
                <w:rFonts w:ascii="Palatino Linotype" w:hAnsi="Palatino Linotype" w:eastAsia="Times New Roman" w:cs="Calibri"/>
                <w:color w:val="000000"/>
                <w:sz w:val="23"/>
                <w:szCs w:val="23"/>
              </w:rPr>
              <w:br/>
              <w:t>Orange</w:t>
            </w:r>
            <w:r w:rsidRPr="00BD72ED">
              <w:rPr>
                <w:rFonts w:ascii="Palatino Linotype" w:hAnsi="Palatino Linotype" w:eastAsia="Times New Roman" w:cs="Calibri"/>
                <w:color w:val="000000"/>
                <w:sz w:val="23"/>
                <w:szCs w:val="23"/>
              </w:rPr>
              <w:br/>
              <w:t>Riverside</w:t>
            </w:r>
            <w:r w:rsidRPr="00BD72ED">
              <w:rPr>
                <w:rFonts w:ascii="Palatino Linotype" w:hAnsi="Palatino Linotype" w:eastAsia="Times New Roman" w:cs="Calibri"/>
                <w:color w:val="000000"/>
                <w:sz w:val="23"/>
                <w:szCs w:val="23"/>
              </w:rPr>
              <w:br/>
              <w:t>San Bernardino</w:t>
            </w:r>
            <w:r w:rsidRPr="00BD72ED">
              <w:rPr>
                <w:rFonts w:ascii="Palatino Linotype" w:hAnsi="Palatino Linotype" w:eastAsia="Times New Roman" w:cs="Calibri"/>
                <w:color w:val="000000"/>
                <w:sz w:val="23"/>
                <w:szCs w:val="23"/>
              </w:rPr>
              <w:br/>
              <w:t>Ventura</w:t>
            </w:r>
          </w:p>
        </w:tc>
      </w:tr>
      <w:tr w:rsidRPr="00837E0A" w:rsidR="003E080C" w:rsidTr="003E080C" w14:paraId="53BF1300" w14:textId="77777777">
        <w:trPr>
          <w:trHeight w:val="300"/>
        </w:trPr>
        <w:tc>
          <w:tcPr>
            <w:tcW w:w="4920" w:type="dxa"/>
            <w:tcBorders>
              <w:top w:val="single" w:color="FFFFFF" w:sz="4" w:space="0"/>
              <w:left w:val="nil"/>
              <w:bottom w:val="single" w:color="FFFFFF" w:sz="4" w:space="0"/>
              <w:right w:val="single" w:color="FFFFFF" w:sz="4" w:space="0"/>
            </w:tcBorders>
            <w:shd w:val="clear" w:color="D9E1F2" w:fill="D9E1F2"/>
            <w:hideMark/>
          </w:tcPr>
          <w:p w:rsidRPr="00BD72ED" w:rsidR="003E080C" w:rsidP="0062699E" w:rsidRDefault="003E080C" w14:paraId="00436871"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Stanislaus Council of Governments (</w:t>
            </w:r>
            <w:proofErr w:type="spellStart"/>
            <w:r w:rsidRPr="00BD72ED">
              <w:rPr>
                <w:rFonts w:ascii="Palatino Linotype" w:hAnsi="Palatino Linotype" w:eastAsia="Times New Roman" w:cs="Calibri"/>
                <w:color w:val="000000"/>
                <w:sz w:val="23"/>
                <w:szCs w:val="23"/>
              </w:rPr>
              <w:t>StanCOG</w:t>
            </w:r>
            <w:proofErr w:type="spellEnd"/>
            <w:r w:rsidRPr="00BD72ED">
              <w:rPr>
                <w:rFonts w:ascii="Palatino Linotype" w:hAnsi="Palatino Linotype" w:eastAsia="Times New Roman" w:cs="Calibri"/>
                <w:color w:val="000000"/>
                <w:sz w:val="23"/>
                <w:szCs w:val="23"/>
              </w:rPr>
              <w:t>)</w:t>
            </w:r>
          </w:p>
        </w:tc>
        <w:tc>
          <w:tcPr>
            <w:tcW w:w="136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350A5A1E"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MPO, RTPA</w:t>
            </w:r>
          </w:p>
        </w:tc>
        <w:tc>
          <w:tcPr>
            <w:tcW w:w="168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69300B09"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Single county</w:t>
            </w:r>
          </w:p>
        </w:tc>
        <w:tc>
          <w:tcPr>
            <w:tcW w:w="2080" w:type="dxa"/>
            <w:tcBorders>
              <w:top w:val="single" w:color="FFFFFF" w:sz="4" w:space="0"/>
              <w:left w:val="single" w:color="FFFFFF" w:sz="4" w:space="0"/>
              <w:bottom w:val="single" w:color="FFFFFF" w:sz="4" w:space="0"/>
              <w:right w:val="nil"/>
            </w:tcBorders>
            <w:shd w:val="clear" w:color="D9E1F2" w:fill="D9E1F2"/>
            <w:hideMark/>
          </w:tcPr>
          <w:p w:rsidRPr="00BD72ED" w:rsidR="003E080C" w:rsidP="0062699E" w:rsidRDefault="003E080C" w14:paraId="73245433"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Stanislaus</w:t>
            </w:r>
          </w:p>
        </w:tc>
      </w:tr>
      <w:tr w:rsidRPr="00837E0A" w:rsidR="003E080C" w:rsidTr="003E080C" w14:paraId="74210AA0" w14:textId="77777777">
        <w:trPr>
          <w:trHeight w:val="600"/>
        </w:trPr>
        <w:tc>
          <w:tcPr>
            <w:tcW w:w="4920" w:type="dxa"/>
            <w:tcBorders>
              <w:top w:val="single" w:color="FFFFFF" w:sz="4" w:space="0"/>
              <w:left w:val="nil"/>
              <w:bottom w:val="single" w:color="FFFFFF" w:sz="4" w:space="0"/>
              <w:right w:val="single" w:color="FFFFFF" w:sz="4" w:space="0"/>
            </w:tcBorders>
            <w:shd w:val="clear" w:color="B4C6E7" w:fill="B4C6E7"/>
            <w:hideMark/>
          </w:tcPr>
          <w:p w:rsidRPr="00BD72ED" w:rsidR="003E080C" w:rsidP="0062699E" w:rsidRDefault="003E080C" w14:paraId="6448C52F"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Tahoe Metropolitan Planning Organization (TMPO)</w:t>
            </w:r>
          </w:p>
        </w:tc>
        <w:tc>
          <w:tcPr>
            <w:tcW w:w="136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56C18246"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MPO, RTPA</w:t>
            </w:r>
          </w:p>
        </w:tc>
        <w:tc>
          <w:tcPr>
            <w:tcW w:w="168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58AFAE57"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Multi county</w:t>
            </w:r>
            <w:r w:rsidRPr="00BD72ED">
              <w:rPr>
                <w:rFonts w:ascii="Palatino Linotype" w:hAnsi="Palatino Linotype" w:eastAsia="Times New Roman" w:cs="Calibri"/>
                <w:color w:val="000000"/>
                <w:sz w:val="23"/>
                <w:szCs w:val="23"/>
              </w:rPr>
              <w:br/>
              <w:t>(some parts only)</w:t>
            </w:r>
          </w:p>
        </w:tc>
        <w:tc>
          <w:tcPr>
            <w:tcW w:w="2080" w:type="dxa"/>
            <w:tcBorders>
              <w:top w:val="single" w:color="FFFFFF" w:sz="4" w:space="0"/>
              <w:left w:val="single" w:color="FFFFFF" w:sz="4" w:space="0"/>
              <w:bottom w:val="single" w:color="FFFFFF" w:sz="4" w:space="0"/>
              <w:right w:val="nil"/>
            </w:tcBorders>
            <w:shd w:val="clear" w:color="B4C6E7" w:fill="B4C6E7"/>
            <w:hideMark/>
          </w:tcPr>
          <w:p w:rsidRPr="00BD72ED" w:rsidR="003E080C" w:rsidP="0062699E" w:rsidRDefault="003E080C" w14:paraId="66C0238F"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El Dorado</w:t>
            </w:r>
            <w:r w:rsidRPr="00BD72ED">
              <w:rPr>
                <w:rFonts w:ascii="Palatino Linotype" w:hAnsi="Palatino Linotype" w:eastAsia="Times New Roman" w:cs="Calibri"/>
                <w:color w:val="000000"/>
                <w:sz w:val="23"/>
                <w:szCs w:val="23"/>
              </w:rPr>
              <w:br/>
              <w:t>Placer</w:t>
            </w:r>
          </w:p>
        </w:tc>
      </w:tr>
      <w:tr w:rsidRPr="00837E0A" w:rsidR="003E080C" w:rsidTr="003E080C" w14:paraId="417338F9" w14:textId="77777777">
        <w:trPr>
          <w:trHeight w:val="300"/>
        </w:trPr>
        <w:tc>
          <w:tcPr>
            <w:tcW w:w="4920" w:type="dxa"/>
            <w:tcBorders>
              <w:top w:val="single" w:color="FFFFFF" w:sz="4" w:space="0"/>
              <w:left w:val="nil"/>
              <w:bottom w:val="single" w:color="FFFFFF" w:sz="4" w:space="0"/>
              <w:right w:val="single" w:color="FFFFFF" w:sz="4" w:space="0"/>
            </w:tcBorders>
            <w:shd w:val="clear" w:color="D9E1F2" w:fill="D9E1F2"/>
            <w:hideMark/>
          </w:tcPr>
          <w:p w:rsidRPr="00BD72ED" w:rsidR="003E080C" w:rsidP="0062699E" w:rsidRDefault="003E080C" w14:paraId="32A1889F"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Tulare County Association of Governments (TCAG)</w:t>
            </w:r>
          </w:p>
        </w:tc>
        <w:tc>
          <w:tcPr>
            <w:tcW w:w="136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7A031632"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MPO, RTPA</w:t>
            </w:r>
          </w:p>
        </w:tc>
        <w:tc>
          <w:tcPr>
            <w:tcW w:w="168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63778595"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Single county</w:t>
            </w:r>
          </w:p>
        </w:tc>
        <w:tc>
          <w:tcPr>
            <w:tcW w:w="2080" w:type="dxa"/>
            <w:tcBorders>
              <w:top w:val="single" w:color="FFFFFF" w:sz="4" w:space="0"/>
              <w:left w:val="single" w:color="FFFFFF" w:sz="4" w:space="0"/>
              <w:bottom w:val="single" w:color="FFFFFF" w:sz="4" w:space="0"/>
              <w:right w:val="nil"/>
            </w:tcBorders>
            <w:shd w:val="clear" w:color="D9E1F2" w:fill="D9E1F2"/>
            <w:hideMark/>
          </w:tcPr>
          <w:p w:rsidRPr="00BD72ED" w:rsidR="003E080C" w:rsidP="0062699E" w:rsidRDefault="003E080C" w14:paraId="7B4C840F"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Tulare</w:t>
            </w:r>
          </w:p>
        </w:tc>
      </w:tr>
      <w:tr w:rsidRPr="00837E0A" w:rsidR="003E080C" w:rsidTr="003E080C" w14:paraId="0F9E7B7D" w14:textId="77777777">
        <w:trPr>
          <w:trHeight w:val="300"/>
        </w:trPr>
        <w:tc>
          <w:tcPr>
            <w:tcW w:w="4920" w:type="dxa"/>
            <w:tcBorders>
              <w:top w:val="single" w:color="FFFFFF" w:sz="4" w:space="0"/>
              <w:left w:val="nil"/>
              <w:bottom w:val="single" w:color="FFFFFF" w:sz="4" w:space="0"/>
              <w:right w:val="single" w:color="FFFFFF" w:sz="4" w:space="0"/>
            </w:tcBorders>
            <w:shd w:val="clear" w:color="B4C6E7" w:fill="B4C6E7"/>
            <w:hideMark/>
          </w:tcPr>
          <w:p w:rsidRPr="00BD72ED" w:rsidR="003E080C" w:rsidP="0062699E" w:rsidRDefault="003E080C" w14:paraId="7C5D764E"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Calaveras County COG</w:t>
            </w:r>
          </w:p>
        </w:tc>
        <w:tc>
          <w:tcPr>
            <w:tcW w:w="136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289083FA"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RTPA</w:t>
            </w:r>
          </w:p>
        </w:tc>
        <w:tc>
          <w:tcPr>
            <w:tcW w:w="168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4B23C830"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Single county</w:t>
            </w:r>
          </w:p>
        </w:tc>
        <w:tc>
          <w:tcPr>
            <w:tcW w:w="2080" w:type="dxa"/>
            <w:tcBorders>
              <w:top w:val="single" w:color="FFFFFF" w:sz="4" w:space="0"/>
              <w:left w:val="single" w:color="FFFFFF" w:sz="4" w:space="0"/>
              <w:bottom w:val="single" w:color="FFFFFF" w:sz="4" w:space="0"/>
              <w:right w:val="nil"/>
            </w:tcBorders>
            <w:shd w:val="clear" w:color="B4C6E7" w:fill="B4C6E7"/>
            <w:hideMark/>
          </w:tcPr>
          <w:p w:rsidRPr="00BD72ED" w:rsidR="003E080C" w:rsidP="0062699E" w:rsidRDefault="003E080C" w14:paraId="36C3C662"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Calaveras</w:t>
            </w:r>
          </w:p>
        </w:tc>
      </w:tr>
      <w:tr w:rsidRPr="00837E0A" w:rsidR="003E080C" w:rsidTr="003E080C" w14:paraId="5827A191" w14:textId="77777777">
        <w:trPr>
          <w:trHeight w:val="300"/>
        </w:trPr>
        <w:tc>
          <w:tcPr>
            <w:tcW w:w="4920" w:type="dxa"/>
            <w:tcBorders>
              <w:top w:val="single" w:color="FFFFFF" w:sz="4" w:space="0"/>
              <w:left w:val="nil"/>
              <w:bottom w:val="single" w:color="FFFFFF" w:sz="4" w:space="0"/>
              <w:right w:val="single" w:color="FFFFFF" w:sz="4" w:space="0"/>
            </w:tcBorders>
            <w:shd w:val="clear" w:color="D9E1F2" w:fill="D9E1F2"/>
            <w:hideMark/>
          </w:tcPr>
          <w:p w:rsidRPr="00BD72ED" w:rsidR="003E080C" w:rsidP="0062699E" w:rsidRDefault="003E080C" w14:paraId="4DF434BD"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Humboldt County AOG</w:t>
            </w:r>
          </w:p>
        </w:tc>
        <w:tc>
          <w:tcPr>
            <w:tcW w:w="136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2C9817B2"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RTPA</w:t>
            </w:r>
          </w:p>
        </w:tc>
        <w:tc>
          <w:tcPr>
            <w:tcW w:w="168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61D1C3C1"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Single county</w:t>
            </w:r>
          </w:p>
        </w:tc>
        <w:tc>
          <w:tcPr>
            <w:tcW w:w="2080" w:type="dxa"/>
            <w:tcBorders>
              <w:top w:val="single" w:color="FFFFFF" w:sz="4" w:space="0"/>
              <w:left w:val="single" w:color="FFFFFF" w:sz="4" w:space="0"/>
              <w:bottom w:val="single" w:color="FFFFFF" w:sz="4" w:space="0"/>
              <w:right w:val="nil"/>
            </w:tcBorders>
            <w:shd w:val="clear" w:color="D9E1F2" w:fill="D9E1F2"/>
            <w:hideMark/>
          </w:tcPr>
          <w:p w:rsidRPr="00BD72ED" w:rsidR="003E080C" w:rsidP="0062699E" w:rsidRDefault="003E080C" w14:paraId="474FB6E1"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Humboldt</w:t>
            </w:r>
          </w:p>
        </w:tc>
      </w:tr>
      <w:tr w:rsidRPr="00837E0A" w:rsidR="003E080C" w:rsidTr="003E080C" w14:paraId="26EF5185" w14:textId="77777777">
        <w:trPr>
          <w:trHeight w:val="300"/>
        </w:trPr>
        <w:tc>
          <w:tcPr>
            <w:tcW w:w="4920" w:type="dxa"/>
            <w:tcBorders>
              <w:top w:val="single" w:color="FFFFFF" w:sz="4" w:space="0"/>
              <w:left w:val="nil"/>
              <w:bottom w:val="single" w:color="FFFFFF" w:sz="4" w:space="0"/>
              <w:right w:val="single" w:color="FFFFFF" w:sz="4" w:space="0"/>
            </w:tcBorders>
            <w:shd w:val="clear" w:color="B4C6E7" w:fill="B4C6E7"/>
            <w:hideMark/>
          </w:tcPr>
          <w:p w:rsidRPr="00BD72ED" w:rsidR="003E080C" w:rsidP="0062699E" w:rsidRDefault="003E080C" w14:paraId="036E0AA0"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Lake County Area Planning Council</w:t>
            </w:r>
          </w:p>
        </w:tc>
        <w:tc>
          <w:tcPr>
            <w:tcW w:w="136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2F9A5286"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RTPA</w:t>
            </w:r>
          </w:p>
        </w:tc>
        <w:tc>
          <w:tcPr>
            <w:tcW w:w="168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4E5CB393"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Single county</w:t>
            </w:r>
          </w:p>
        </w:tc>
        <w:tc>
          <w:tcPr>
            <w:tcW w:w="2080" w:type="dxa"/>
            <w:tcBorders>
              <w:top w:val="single" w:color="FFFFFF" w:sz="4" w:space="0"/>
              <w:left w:val="single" w:color="FFFFFF" w:sz="4" w:space="0"/>
              <w:bottom w:val="single" w:color="FFFFFF" w:sz="4" w:space="0"/>
              <w:right w:val="nil"/>
            </w:tcBorders>
            <w:shd w:val="clear" w:color="B4C6E7" w:fill="B4C6E7"/>
            <w:hideMark/>
          </w:tcPr>
          <w:p w:rsidRPr="00BD72ED" w:rsidR="003E080C" w:rsidP="0062699E" w:rsidRDefault="003E080C" w14:paraId="5561E086"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Lake</w:t>
            </w:r>
          </w:p>
        </w:tc>
      </w:tr>
      <w:tr w:rsidRPr="00837E0A" w:rsidR="003E080C" w:rsidTr="003E080C" w14:paraId="19F1C665" w14:textId="77777777">
        <w:trPr>
          <w:trHeight w:val="300"/>
        </w:trPr>
        <w:tc>
          <w:tcPr>
            <w:tcW w:w="4920" w:type="dxa"/>
            <w:tcBorders>
              <w:top w:val="single" w:color="FFFFFF" w:sz="4" w:space="0"/>
              <w:left w:val="nil"/>
              <w:bottom w:val="single" w:color="FFFFFF" w:sz="4" w:space="0"/>
              <w:right w:val="single" w:color="FFFFFF" w:sz="4" w:space="0"/>
            </w:tcBorders>
            <w:shd w:val="clear" w:color="D9E1F2" w:fill="D9E1F2"/>
            <w:hideMark/>
          </w:tcPr>
          <w:p w:rsidRPr="00BD72ED" w:rsidR="003E080C" w:rsidP="0062699E" w:rsidRDefault="003E080C" w14:paraId="461710D1"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Mendocino COG</w:t>
            </w:r>
          </w:p>
        </w:tc>
        <w:tc>
          <w:tcPr>
            <w:tcW w:w="136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7DECEFEC"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RTPA</w:t>
            </w:r>
          </w:p>
        </w:tc>
        <w:tc>
          <w:tcPr>
            <w:tcW w:w="168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05BD3450"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Single county</w:t>
            </w:r>
          </w:p>
        </w:tc>
        <w:tc>
          <w:tcPr>
            <w:tcW w:w="2080" w:type="dxa"/>
            <w:tcBorders>
              <w:top w:val="single" w:color="FFFFFF" w:sz="4" w:space="0"/>
              <w:left w:val="single" w:color="FFFFFF" w:sz="4" w:space="0"/>
              <w:bottom w:val="single" w:color="FFFFFF" w:sz="4" w:space="0"/>
              <w:right w:val="nil"/>
            </w:tcBorders>
            <w:shd w:val="clear" w:color="D9E1F2" w:fill="D9E1F2"/>
            <w:hideMark/>
          </w:tcPr>
          <w:p w:rsidRPr="00BD72ED" w:rsidR="003E080C" w:rsidP="0062699E" w:rsidRDefault="003E080C" w14:paraId="468C930A"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Mendocino</w:t>
            </w:r>
          </w:p>
        </w:tc>
      </w:tr>
      <w:tr w:rsidRPr="00837E0A" w:rsidR="003E080C" w:rsidTr="003E080C" w14:paraId="4E50A6A2" w14:textId="77777777">
        <w:trPr>
          <w:trHeight w:val="300"/>
        </w:trPr>
        <w:tc>
          <w:tcPr>
            <w:tcW w:w="4920" w:type="dxa"/>
            <w:tcBorders>
              <w:top w:val="single" w:color="FFFFFF" w:sz="4" w:space="0"/>
              <w:left w:val="nil"/>
              <w:bottom w:val="single" w:color="FFFFFF" w:sz="4" w:space="0"/>
              <w:right w:val="single" w:color="FFFFFF" w:sz="4" w:space="0"/>
            </w:tcBorders>
            <w:shd w:val="clear" w:color="B4C6E7" w:fill="B4C6E7"/>
            <w:hideMark/>
          </w:tcPr>
          <w:p w:rsidRPr="00BD72ED" w:rsidR="003E080C" w:rsidP="0062699E" w:rsidRDefault="003E080C" w14:paraId="6B54C969"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Tuolumne County Transportation Council</w:t>
            </w:r>
          </w:p>
        </w:tc>
        <w:tc>
          <w:tcPr>
            <w:tcW w:w="136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2EBFAE3E"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RTPA</w:t>
            </w:r>
          </w:p>
        </w:tc>
        <w:tc>
          <w:tcPr>
            <w:tcW w:w="168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0A8C45FC"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Single county</w:t>
            </w:r>
          </w:p>
        </w:tc>
        <w:tc>
          <w:tcPr>
            <w:tcW w:w="2080" w:type="dxa"/>
            <w:tcBorders>
              <w:top w:val="single" w:color="FFFFFF" w:sz="4" w:space="0"/>
              <w:left w:val="single" w:color="FFFFFF" w:sz="4" w:space="0"/>
              <w:bottom w:val="single" w:color="FFFFFF" w:sz="4" w:space="0"/>
              <w:right w:val="nil"/>
            </w:tcBorders>
            <w:shd w:val="clear" w:color="B4C6E7" w:fill="B4C6E7"/>
            <w:hideMark/>
          </w:tcPr>
          <w:p w:rsidRPr="00BD72ED" w:rsidR="003E080C" w:rsidP="0062699E" w:rsidRDefault="003E080C" w14:paraId="426596A2"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Tuolumne</w:t>
            </w:r>
          </w:p>
        </w:tc>
      </w:tr>
      <w:tr w:rsidRPr="00837E0A" w:rsidR="003E080C" w:rsidTr="003E080C" w14:paraId="5A2E8EF3" w14:textId="77777777">
        <w:trPr>
          <w:trHeight w:val="300"/>
        </w:trPr>
        <w:tc>
          <w:tcPr>
            <w:tcW w:w="4920" w:type="dxa"/>
            <w:tcBorders>
              <w:top w:val="single" w:color="FFFFFF" w:sz="4" w:space="0"/>
              <w:left w:val="nil"/>
              <w:bottom w:val="single" w:color="FFFFFF" w:sz="4" w:space="0"/>
              <w:right w:val="single" w:color="FFFFFF" w:sz="4" w:space="0"/>
            </w:tcBorders>
            <w:shd w:val="clear" w:color="D9E1F2" w:fill="D9E1F2"/>
            <w:hideMark/>
          </w:tcPr>
          <w:p w:rsidRPr="00BD72ED" w:rsidR="003E080C" w:rsidP="0062699E" w:rsidRDefault="003E080C" w14:paraId="07157045"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Del Norte LTC</w:t>
            </w:r>
          </w:p>
        </w:tc>
        <w:tc>
          <w:tcPr>
            <w:tcW w:w="136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5C80AB41"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RTPA</w:t>
            </w:r>
          </w:p>
        </w:tc>
        <w:tc>
          <w:tcPr>
            <w:tcW w:w="168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4F36D28D"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Single county</w:t>
            </w:r>
          </w:p>
        </w:tc>
        <w:tc>
          <w:tcPr>
            <w:tcW w:w="2080" w:type="dxa"/>
            <w:tcBorders>
              <w:top w:val="single" w:color="FFFFFF" w:sz="4" w:space="0"/>
              <w:left w:val="single" w:color="FFFFFF" w:sz="4" w:space="0"/>
              <w:bottom w:val="single" w:color="FFFFFF" w:sz="4" w:space="0"/>
              <w:right w:val="nil"/>
            </w:tcBorders>
            <w:shd w:val="clear" w:color="D9E1F2" w:fill="D9E1F2"/>
            <w:hideMark/>
          </w:tcPr>
          <w:p w:rsidRPr="00BD72ED" w:rsidR="003E080C" w:rsidP="0062699E" w:rsidRDefault="003E080C" w14:paraId="05384152"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Del Norte</w:t>
            </w:r>
          </w:p>
        </w:tc>
      </w:tr>
      <w:tr w:rsidRPr="00837E0A" w:rsidR="003E080C" w:rsidTr="003E080C" w14:paraId="7DB41EF4" w14:textId="77777777">
        <w:trPr>
          <w:trHeight w:val="300"/>
        </w:trPr>
        <w:tc>
          <w:tcPr>
            <w:tcW w:w="4920" w:type="dxa"/>
            <w:tcBorders>
              <w:top w:val="single" w:color="FFFFFF" w:sz="4" w:space="0"/>
              <w:left w:val="nil"/>
              <w:bottom w:val="single" w:color="FFFFFF" w:sz="4" w:space="0"/>
              <w:right w:val="single" w:color="FFFFFF" w:sz="4" w:space="0"/>
            </w:tcBorders>
            <w:shd w:val="clear" w:color="B4C6E7" w:fill="B4C6E7"/>
            <w:hideMark/>
          </w:tcPr>
          <w:p w:rsidRPr="00BD72ED" w:rsidR="003E080C" w:rsidP="0062699E" w:rsidRDefault="003E080C" w14:paraId="472EE7E7"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Modoc CTC</w:t>
            </w:r>
          </w:p>
        </w:tc>
        <w:tc>
          <w:tcPr>
            <w:tcW w:w="136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6D836AC6"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RTPA</w:t>
            </w:r>
          </w:p>
        </w:tc>
        <w:tc>
          <w:tcPr>
            <w:tcW w:w="168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65A4104F"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Single county</w:t>
            </w:r>
          </w:p>
        </w:tc>
        <w:tc>
          <w:tcPr>
            <w:tcW w:w="2080" w:type="dxa"/>
            <w:tcBorders>
              <w:top w:val="single" w:color="FFFFFF" w:sz="4" w:space="0"/>
              <w:left w:val="single" w:color="FFFFFF" w:sz="4" w:space="0"/>
              <w:bottom w:val="single" w:color="FFFFFF" w:sz="4" w:space="0"/>
              <w:right w:val="nil"/>
            </w:tcBorders>
            <w:shd w:val="clear" w:color="B4C6E7" w:fill="B4C6E7"/>
            <w:hideMark/>
          </w:tcPr>
          <w:p w:rsidRPr="00BD72ED" w:rsidR="003E080C" w:rsidP="0062699E" w:rsidRDefault="003E080C" w14:paraId="62129391"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Modoc</w:t>
            </w:r>
          </w:p>
        </w:tc>
      </w:tr>
      <w:tr w:rsidRPr="00837E0A" w:rsidR="003E080C" w:rsidTr="003E080C" w14:paraId="2D192575" w14:textId="77777777">
        <w:trPr>
          <w:trHeight w:val="300"/>
        </w:trPr>
        <w:tc>
          <w:tcPr>
            <w:tcW w:w="4920" w:type="dxa"/>
            <w:tcBorders>
              <w:top w:val="single" w:color="FFFFFF" w:sz="4" w:space="0"/>
              <w:left w:val="nil"/>
              <w:bottom w:val="single" w:color="FFFFFF" w:sz="4" w:space="0"/>
              <w:right w:val="single" w:color="FFFFFF" w:sz="4" w:space="0"/>
            </w:tcBorders>
            <w:shd w:val="clear" w:color="D9E1F2" w:fill="D9E1F2"/>
            <w:hideMark/>
          </w:tcPr>
          <w:p w:rsidRPr="00BD72ED" w:rsidR="003E080C" w:rsidP="0062699E" w:rsidRDefault="003E080C" w14:paraId="02146B75"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Siskiyou County LTC</w:t>
            </w:r>
          </w:p>
        </w:tc>
        <w:tc>
          <w:tcPr>
            <w:tcW w:w="136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646B21DF"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RTPA</w:t>
            </w:r>
          </w:p>
        </w:tc>
        <w:tc>
          <w:tcPr>
            <w:tcW w:w="168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7CFF54F5"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Single county</w:t>
            </w:r>
          </w:p>
        </w:tc>
        <w:tc>
          <w:tcPr>
            <w:tcW w:w="2080" w:type="dxa"/>
            <w:tcBorders>
              <w:top w:val="single" w:color="FFFFFF" w:sz="4" w:space="0"/>
              <w:left w:val="single" w:color="FFFFFF" w:sz="4" w:space="0"/>
              <w:bottom w:val="single" w:color="FFFFFF" w:sz="4" w:space="0"/>
              <w:right w:val="nil"/>
            </w:tcBorders>
            <w:shd w:val="clear" w:color="D9E1F2" w:fill="D9E1F2"/>
            <w:hideMark/>
          </w:tcPr>
          <w:p w:rsidRPr="00BD72ED" w:rsidR="003E080C" w:rsidP="0062699E" w:rsidRDefault="003E080C" w14:paraId="6A6B2FE4"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Siskiyou</w:t>
            </w:r>
          </w:p>
        </w:tc>
      </w:tr>
      <w:tr w:rsidRPr="00837E0A" w:rsidR="003E080C" w:rsidTr="003E080C" w14:paraId="15B2891A" w14:textId="77777777">
        <w:trPr>
          <w:trHeight w:val="300"/>
        </w:trPr>
        <w:tc>
          <w:tcPr>
            <w:tcW w:w="4920" w:type="dxa"/>
            <w:tcBorders>
              <w:top w:val="single" w:color="FFFFFF" w:sz="4" w:space="0"/>
              <w:left w:val="nil"/>
              <w:bottom w:val="single" w:color="FFFFFF" w:sz="4" w:space="0"/>
              <w:right w:val="single" w:color="FFFFFF" w:sz="4" w:space="0"/>
            </w:tcBorders>
            <w:shd w:val="clear" w:color="B4C6E7" w:fill="B4C6E7"/>
            <w:hideMark/>
          </w:tcPr>
          <w:p w:rsidRPr="00BD72ED" w:rsidR="003E080C" w:rsidP="0062699E" w:rsidRDefault="003E080C" w14:paraId="38BEB4FF"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Tehama County LTC</w:t>
            </w:r>
          </w:p>
        </w:tc>
        <w:tc>
          <w:tcPr>
            <w:tcW w:w="136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07327D05"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RTPA</w:t>
            </w:r>
          </w:p>
        </w:tc>
        <w:tc>
          <w:tcPr>
            <w:tcW w:w="168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36F2EF40"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Single county</w:t>
            </w:r>
          </w:p>
        </w:tc>
        <w:tc>
          <w:tcPr>
            <w:tcW w:w="2080" w:type="dxa"/>
            <w:tcBorders>
              <w:top w:val="single" w:color="FFFFFF" w:sz="4" w:space="0"/>
              <w:left w:val="single" w:color="FFFFFF" w:sz="4" w:space="0"/>
              <w:bottom w:val="single" w:color="FFFFFF" w:sz="4" w:space="0"/>
              <w:right w:val="nil"/>
            </w:tcBorders>
            <w:shd w:val="clear" w:color="B4C6E7" w:fill="B4C6E7"/>
            <w:hideMark/>
          </w:tcPr>
          <w:p w:rsidRPr="00BD72ED" w:rsidR="003E080C" w:rsidP="0062699E" w:rsidRDefault="003E080C" w14:paraId="20D13A33"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Tehama</w:t>
            </w:r>
          </w:p>
        </w:tc>
      </w:tr>
      <w:tr w:rsidRPr="00837E0A" w:rsidR="003E080C" w:rsidTr="003E080C" w14:paraId="24D829FA" w14:textId="77777777">
        <w:trPr>
          <w:trHeight w:val="300"/>
        </w:trPr>
        <w:tc>
          <w:tcPr>
            <w:tcW w:w="4920" w:type="dxa"/>
            <w:tcBorders>
              <w:top w:val="single" w:color="FFFFFF" w:sz="4" w:space="0"/>
              <w:left w:val="nil"/>
              <w:bottom w:val="single" w:color="FFFFFF" w:sz="4" w:space="0"/>
              <w:right w:val="single" w:color="FFFFFF" w:sz="4" w:space="0"/>
            </w:tcBorders>
            <w:shd w:val="clear" w:color="D9E1F2" w:fill="D9E1F2"/>
            <w:hideMark/>
          </w:tcPr>
          <w:p w:rsidRPr="00BD72ED" w:rsidR="003E080C" w:rsidP="0062699E" w:rsidRDefault="003E080C" w14:paraId="7D42645D"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Trinity County LTC</w:t>
            </w:r>
          </w:p>
        </w:tc>
        <w:tc>
          <w:tcPr>
            <w:tcW w:w="136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77112D48"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RTPA</w:t>
            </w:r>
          </w:p>
        </w:tc>
        <w:tc>
          <w:tcPr>
            <w:tcW w:w="168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690319C4"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Single county</w:t>
            </w:r>
          </w:p>
        </w:tc>
        <w:tc>
          <w:tcPr>
            <w:tcW w:w="2080" w:type="dxa"/>
            <w:tcBorders>
              <w:top w:val="single" w:color="FFFFFF" w:sz="4" w:space="0"/>
              <w:left w:val="single" w:color="FFFFFF" w:sz="4" w:space="0"/>
              <w:bottom w:val="single" w:color="FFFFFF" w:sz="4" w:space="0"/>
              <w:right w:val="nil"/>
            </w:tcBorders>
            <w:shd w:val="clear" w:color="D9E1F2" w:fill="D9E1F2"/>
            <w:hideMark/>
          </w:tcPr>
          <w:p w:rsidRPr="00BD72ED" w:rsidR="003E080C" w:rsidP="0062699E" w:rsidRDefault="003E080C" w14:paraId="370062B9"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Trinity</w:t>
            </w:r>
          </w:p>
        </w:tc>
      </w:tr>
      <w:tr w:rsidRPr="00837E0A" w:rsidR="003E080C" w:rsidTr="003E080C" w14:paraId="4C59C1F3" w14:textId="77777777">
        <w:trPr>
          <w:trHeight w:val="300"/>
        </w:trPr>
        <w:tc>
          <w:tcPr>
            <w:tcW w:w="4920" w:type="dxa"/>
            <w:tcBorders>
              <w:top w:val="single" w:color="FFFFFF" w:sz="4" w:space="0"/>
              <w:left w:val="nil"/>
              <w:bottom w:val="single" w:color="FFFFFF" w:sz="4" w:space="0"/>
              <w:right w:val="single" w:color="FFFFFF" w:sz="4" w:space="0"/>
            </w:tcBorders>
            <w:shd w:val="clear" w:color="B4C6E7" w:fill="B4C6E7"/>
            <w:hideMark/>
          </w:tcPr>
          <w:p w:rsidRPr="00BD72ED" w:rsidR="003E080C" w:rsidP="0062699E" w:rsidRDefault="003E080C" w14:paraId="13CF1C56"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Nevada CTC</w:t>
            </w:r>
          </w:p>
        </w:tc>
        <w:tc>
          <w:tcPr>
            <w:tcW w:w="136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0B7ED1C8"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RTPA</w:t>
            </w:r>
          </w:p>
        </w:tc>
        <w:tc>
          <w:tcPr>
            <w:tcW w:w="168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1B42A486"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Single county</w:t>
            </w:r>
          </w:p>
        </w:tc>
        <w:tc>
          <w:tcPr>
            <w:tcW w:w="2080" w:type="dxa"/>
            <w:tcBorders>
              <w:top w:val="single" w:color="FFFFFF" w:sz="4" w:space="0"/>
              <w:left w:val="single" w:color="FFFFFF" w:sz="4" w:space="0"/>
              <w:bottom w:val="single" w:color="FFFFFF" w:sz="4" w:space="0"/>
              <w:right w:val="nil"/>
            </w:tcBorders>
            <w:shd w:val="clear" w:color="B4C6E7" w:fill="B4C6E7"/>
            <w:hideMark/>
          </w:tcPr>
          <w:p w:rsidRPr="00BD72ED" w:rsidR="003E080C" w:rsidP="0062699E" w:rsidRDefault="003E080C" w14:paraId="66AE6B5D"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Nevada</w:t>
            </w:r>
          </w:p>
        </w:tc>
      </w:tr>
      <w:tr w:rsidRPr="00837E0A" w:rsidR="003E080C" w:rsidTr="003E080C" w14:paraId="37F6FE83" w14:textId="77777777">
        <w:trPr>
          <w:trHeight w:val="300"/>
        </w:trPr>
        <w:tc>
          <w:tcPr>
            <w:tcW w:w="4920" w:type="dxa"/>
            <w:tcBorders>
              <w:top w:val="single" w:color="FFFFFF" w:sz="4" w:space="0"/>
              <w:left w:val="nil"/>
              <w:bottom w:val="single" w:color="FFFFFF" w:sz="4" w:space="0"/>
              <w:right w:val="single" w:color="FFFFFF" w:sz="4" w:space="0"/>
            </w:tcBorders>
            <w:shd w:val="clear" w:color="D9E1F2" w:fill="D9E1F2"/>
            <w:hideMark/>
          </w:tcPr>
          <w:p w:rsidRPr="00BD72ED" w:rsidR="003E080C" w:rsidP="0062699E" w:rsidRDefault="003E080C" w14:paraId="2A726816"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Inyo County LTC</w:t>
            </w:r>
          </w:p>
        </w:tc>
        <w:tc>
          <w:tcPr>
            <w:tcW w:w="136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020FE18C"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RTPA</w:t>
            </w:r>
          </w:p>
        </w:tc>
        <w:tc>
          <w:tcPr>
            <w:tcW w:w="168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364C6B43"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Single county</w:t>
            </w:r>
          </w:p>
        </w:tc>
        <w:tc>
          <w:tcPr>
            <w:tcW w:w="2080" w:type="dxa"/>
            <w:tcBorders>
              <w:top w:val="single" w:color="FFFFFF" w:sz="4" w:space="0"/>
              <w:left w:val="single" w:color="FFFFFF" w:sz="4" w:space="0"/>
              <w:bottom w:val="single" w:color="FFFFFF" w:sz="4" w:space="0"/>
              <w:right w:val="nil"/>
            </w:tcBorders>
            <w:shd w:val="clear" w:color="D9E1F2" w:fill="D9E1F2"/>
            <w:hideMark/>
          </w:tcPr>
          <w:p w:rsidRPr="00BD72ED" w:rsidR="003E080C" w:rsidP="0062699E" w:rsidRDefault="003E080C" w14:paraId="2CBBB40C"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Inyo</w:t>
            </w:r>
          </w:p>
        </w:tc>
      </w:tr>
      <w:tr w:rsidRPr="00837E0A" w:rsidR="003E080C" w:rsidTr="003E080C" w14:paraId="5BE714D0" w14:textId="77777777">
        <w:trPr>
          <w:trHeight w:val="300"/>
        </w:trPr>
        <w:tc>
          <w:tcPr>
            <w:tcW w:w="4920" w:type="dxa"/>
            <w:tcBorders>
              <w:top w:val="single" w:color="FFFFFF" w:sz="4" w:space="0"/>
              <w:left w:val="nil"/>
              <w:bottom w:val="single" w:color="FFFFFF" w:sz="4" w:space="0"/>
              <w:right w:val="single" w:color="FFFFFF" w:sz="4" w:space="0"/>
            </w:tcBorders>
            <w:shd w:val="clear" w:color="B4C6E7" w:fill="B4C6E7"/>
            <w:hideMark/>
          </w:tcPr>
          <w:p w:rsidRPr="00BD72ED" w:rsidR="003E080C" w:rsidP="0062699E" w:rsidRDefault="003E080C" w14:paraId="198EAC60"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Mono LTC</w:t>
            </w:r>
          </w:p>
        </w:tc>
        <w:tc>
          <w:tcPr>
            <w:tcW w:w="136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1177AEFA"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RTPA</w:t>
            </w:r>
          </w:p>
        </w:tc>
        <w:tc>
          <w:tcPr>
            <w:tcW w:w="168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378066F7"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Single county</w:t>
            </w:r>
          </w:p>
        </w:tc>
        <w:tc>
          <w:tcPr>
            <w:tcW w:w="2080" w:type="dxa"/>
            <w:tcBorders>
              <w:top w:val="single" w:color="FFFFFF" w:sz="4" w:space="0"/>
              <w:left w:val="single" w:color="FFFFFF" w:sz="4" w:space="0"/>
              <w:bottom w:val="single" w:color="FFFFFF" w:sz="4" w:space="0"/>
              <w:right w:val="nil"/>
            </w:tcBorders>
            <w:shd w:val="clear" w:color="B4C6E7" w:fill="B4C6E7"/>
            <w:hideMark/>
          </w:tcPr>
          <w:p w:rsidRPr="00BD72ED" w:rsidR="003E080C" w:rsidP="0062699E" w:rsidRDefault="003E080C" w14:paraId="53FAE9C5"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Mono</w:t>
            </w:r>
          </w:p>
        </w:tc>
      </w:tr>
      <w:tr w:rsidRPr="00837E0A" w:rsidR="003E080C" w:rsidTr="003E080C" w14:paraId="6FA2A5F2" w14:textId="77777777">
        <w:trPr>
          <w:trHeight w:val="300"/>
        </w:trPr>
        <w:tc>
          <w:tcPr>
            <w:tcW w:w="4920" w:type="dxa"/>
            <w:tcBorders>
              <w:top w:val="single" w:color="FFFFFF" w:sz="4" w:space="0"/>
              <w:left w:val="nil"/>
              <w:bottom w:val="single" w:color="FFFFFF" w:sz="4" w:space="0"/>
              <w:right w:val="single" w:color="FFFFFF" w:sz="4" w:space="0"/>
            </w:tcBorders>
            <w:shd w:val="clear" w:color="D9E1F2" w:fill="D9E1F2"/>
            <w:hideMark/>
          </w:tcPr>
          <w:p w:rsidRPr="00BD72ED" w:rsidR="003E080C" w:rsidP="0062699E" w:rsidRDefault="003E080C" w14:paraId="4B165F21"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Alpine LTC</w:t>
            </w:r>
          </w:p>
        </w:tc>
        <w:tc>
          <w:tcPr>
            <w:tcW w:w="136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344C6096"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RTPA</w:t>
            </w:r>
          </w:p>
        </w:tc>
        <w:tc>
          <w:tcPr>
            <w:tcW w:w="168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71222E09"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Single county</w:t>
            </w:r>
          </w:p>
        </w:tc>
        <w:tc>
          <w:tcPr>
            <w:tcW w:w="2080" w:type="dxa"/>
            <w:tcBorders>
              <w:top w:val="single" w:color="FFFFFF" w:sz="4" w:space="0"/>
              <w:left w:val="single" w:color="FFFFFF" w:sz="4" w:space="0"/>
              <w:bottom w:val="single" w:color="FFFFFF" w:sz="4" w:space="0"/>
              <w:right w:val="nil"/>
            </w:tcBorders>
            <w:shd w:val="clear" w:color="D9E1F2" w:fill="D9E1F2"/>
            <w:hideMark/>
          </w:tcPr>
          <w:p w:rsidRPr="00BD72ED" w:rsidR="003E080C" w:rsidP="0062699E" w:rsidRDefault="003E080C" w14:paraId="474CFD6A"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Alpine</w:t>
            </w:r>
          </w:p>
        </w:tc>
      </w:tr>
      <w:tr w:rsidRPr="00837E0A" w:rsidR="003E080C" w:rsidTr="003E080C" w14:paraId="6DA51C0E" w14:textId="77777777">
        <w:trPr>
          <w:trHeight w:val="300"/>
        </w:trPr>
        <w:tc>
          <w:tcPr>
            <w:tcW w:w="4920" w:type="dxa"/>
            <w:tcBorders>
              <w:top w:val="single" w:color="FFFFFF" w:sz="4" w:space="0"/>
              <w:left w:val="nil"/>
              <w:bottom w:val="single" w:color="FFFFFF" w:sz="4" w:space="0"/>
              <w:right w:val="single" w:color="FFFFFF" w:sz="4" w:space="0"/>
            </w:tcBorders>
            <w:shd w:val="clear" w:color="B4C6E7" w:fill="B4C6E7"/>
            <w:hideMark/>
          </w:tcPr>
          <w:p w:rsidRPr="00BD72ED" w:rsidR="003E080C" w:rsidP="0062699E" w:rsidRDefault="003E080C" w14:paraId="4DC517F8"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Amador CTC</w:t>
            </w:r>
          </w:p>
        </w:tc>
        <w:tc>
          <w:tcPr>
            <w:tcW w:w="136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1D356408"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RTPA</w:t>
            </w:r>
          </w:p>
        </w:tc>
        <w:tc>
          <w:tcPr>
            <w:tcW w:w="168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244B3FB4"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Single county</w:t>
            </w:r>
          </w:p>
        </w:tc>
        <w:tc>
          <w:tcPr>
            <w:tcW w:w="2080" w:type="dxa"/>
            <w:tcBorders>
              <w:top w:val="single" w:color="FFFFFF" w:sz="4" w:space="0"/>
              <w:left w:val="single" w:color="FFFFFF" w:sz="4" w:space="0"/>
              <w:bottom w:val="single" w:color="FFFFFF" w:sz="4" w:space="0"/>
              <w:right w:val="nil"/>
            </w:tcBorders>
            <w:shd w:val="clear" w:color="B4C6E7" w:fill="B4C6E7"/>
            <w:hideMark/>
          </w:tcPr>
          <w:p w:rsidRPr="00BD72ED" w:rsidR="003E080C" w:rsidP="0062699E" w:rsidRDefault="003E080C" w14:paraId="75D7AA17"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Amador</w:t>
            </w:r>
          </w:p>
        </w:tc>
      </w:tr>
      <w:tr w:rsidRPr="00837E0A" w:rsidR="003E080C" w:rsidTr="003E080C" w14:paraId="310BE514" w14:textId="77777777">
        <w:trPr>
          <w:trHeight w:val="300"/>
        </w:trPr>
        <w:tc>
          <w:tcPr>
            <w:tcW w:w="4920" w:type="dxa"/>
            <w:tcBorders>
              <w:top w:val="single" w:color="FFFFFF" w:sz="4" w:space="0"/>
              <w:left w:val="nil"/>
              <w:bottom w:val="single" w:color="FFFFFF" w:sz="4" w:space="0"/>
              <w:right w:val="single" w:color="FFFFFF" w:sz="4" w:space="0"/>
            </w:tcBorders>
            <w:shd w:val="clear" w:color="D9E1F2" w:fill="D9E1F2"/>
            <w:hideMark/>
          </w:tcPr>
          <w:p w:rsidRPr="00BD72ED" w:rsidR="003E080C" w:rsidP="0062699E" w:rsidRDefault="003E080C" w14:paraId="72322DE8"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Mariposa LTC</w:t>
            </w:r>
          </w:p>
        </w:tc>
        <w:tc>
          <w:tcPr>
            <w:tcW w:w="136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0A1821FC"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RTPA</w:t>
            </w:r>
          </w:p>
        </w:tc>
        <w:tc>
          <w:tcPr>
            <w:tcW w:w="168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5ADC6808"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Single county</w:t>
            </w:r>
          </w:p>
        </w:tc>
        <w:tc>
          <w:tcPr>
            <w:tcW w:w="2080" w:type="dxa"/>
            <w:tcBorders>
              <w:top w:val="single" w:color="FFFFFF" w:sz="4" w:space="0"/>
              <w:left w:val="single" w:color="FFFFFF" w:sz="4" w:space="0"/>
              <w:bottom w:val="single" w:color="FFFFFF" w:sz="4" w:space="0"/>
              <w:right w:val="nil"/>
            </w:tcBorders>
            <w:shd w:val="clear" w:color="D9E1F2" w:fill="D9E1F2"/>
            <w:hideMark/>
          </w:tcPr>
          <w:p w:rsidRPr="00BD72ED" w:rsidR="003E080C" w:rsidP="0062699E" w:rsidRDefault="003E080C" w14:paraId="548FF08B"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Mariposa</w:t>
            </w:r>
          </w:p>
        </w:tc>
      </w:tr>
      <w:tr w:rsidRPr="00837E0A" w:rsidR="003E080C" w:rsidTr="003E080C" w14:paraId="650D37F1" w14:textId="77777777">
        <w:trPr>
          <w:trHeight w:val="300"/>
        </w:trPr>
        <w:tc>
          <w:tcPr>
            <w:tcW w:w="4920" w:type="dxa"/>
            <w:tcBorders>
              <w:top w:val="single" w:color="FFFFFF" w:sz="4" w:space="0"/>
              <w:left w:val="nil"/>
              <w:bottom w:val="single" w:color="FFFFFF" w:sz="4" w:space="0"/>
              <w:right w:val="single" w:color="FFFFFF" w:sz="4" w:space="0"/>
            </w:tcBorders>
            <w:shd w:val="clear" w:color="B4C6E7" w:fill="B4C6E7"/>
            <w:hideMark/>
          </w:tcPr>
          <w:p w:rsidRPr="00BD72ED" w:rsidR="003E080C" w:rsidP="0062699E" w:rsidRDefault="003E080C" w14:paraId="30600F47"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Sierra LTC</w:t>
            </w:r>
          </w:p>
        </w:tc>
        <w:tc>
          <w:tcPr>
            <w:tcW w:w="136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7036D68E"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RTPA</w:t>
            </w:r>
          </w:p>
        </w:tc>
        <w:tc>
          <w:tcPr>
            <w:tcW w:w="168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02D1F588"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Single county</w:t>
            </w:r>
          </w:p>
        </w:tc>
        <w:tc>
          <w:tcPr>
            <w:tcW w:w="2080" w:type="dxa"/>
            <w:tcBorders>
              <w:top w:val="single" w:color="FFFFFF" w:sz="4" w:space="0"/>
              <w:left w:val="single" w:color="FFFFFF" w:sz="4" w:space="0"/>
              <w:bottom w:val="single" w:color="FFFFFF" w:sz="4" w:space="0"/>
              <w:right w:val="nil"/>
            </w:tcBorders>
            <w:shd w:val="clear" w:color="B4C6E7" w:fill="B4C6E7"/>
            <w:hideMark/>
          </w:tcPr>
          <w:p w:rsidRPr="00BD72ED" w:rsidR="003E080C" w:rsidP="0062699E" w:rsidRDefault="003E080C" w14:paraId="4BC52445"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Sierra</w:t>
            </w:r>
          </w:p>
        </w:tc>
      </w:tr>
      <w:tr w:rsidRPr="00837E0A" w:rsidR="003E080C" w:rsidTr="003E080C" w14:paraId="6CB62F40" w14:textId="77777777">
        <w:trPr>
          <w:trHeight w:val="300"/>
        </w:trPr>
        <w:tc>
          <w:tcPr>
            <w:tcW w:w="4920" w:type="dxa"/>
            <w:tcBorders>
              <w:top w:val="single" w:color="FFFFFF" w:sz="4" w:space="0"/>
              <w:left w:val="nil"/>
              <w:bottom w:val="single" w:color="FFFFFF" w:sz="4" w:space="0"/>
              <w:right w:val="single" w:color="FFFFFF" w:sz="4" w:space="0"/>
            </w:tcBorders>
            <w:shd w:val="clear" w:color="D9E1F2" w:fill="D9E1F2"/>
            <w:hideMark/>
          </w:tcPr>
          <w:p w:rsidRPr="00BD72ED" w:rsidR="003E080C" w:rsidP="0062699E" w:rsidRDefault="003E080C" w14:paraId="47281754"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lastRenderedPageBreak/>
              <w:t>Plumas CTC</w:t>
            </w:r>
          </w:p>
        </w:tc>
        <w:tc>
          <w:tcPr>
            <w:tcW w:w="136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6813D83D"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RTPA</w:t>
            </w:r>
          </w:p>
        </w:tc>
        <w:tc>
          <w:tcPr>
            <w:tcW w:w="168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5C5B9D7C"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Single county</w:t>
            </w:r>
          </w:p>
        </w:tc>
        <w:tc>
          <w:tcPr>
            <w:tcW w:w="2080" w:type="dxa"/>
            <w:tcBorders>
              <w:top w:val="single" w:color="FFFFFF" w:sz="4" w:space="0"/>
              <w:left w:val="single" w:color="FFFFFF" w:sz="4" w:space="0"/>
              <w:bottom w:val="single" w:color="FFFFFF" w:sz="4" w:space="0"/>
              <w:right w:val="nil"/>
            </w:tcBorders>
            <w:shd w:val="clear" w:color="D9E1F2" w:fill="D9E1F2"/>
            <w:hideMark/>
          </w:tcPr>
          <w:p w:rsidRPr="00BD72ED" w:rsidR="003E080C" w:rsidP="0062699E" w:rsidRDefault="003E080C" w14:paraId="41B58B84"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Plumas</w:t>
            </w:r>
          </w:p>
        </w:tc>
      </w:tr>
      <w:tr w:rsidRPr="00837E0A" w:rsidR="003E080C" w:rsidTr="003E080C" w14:paraId="2F6C2616" w14:textId="77777777">
        <w:trPr>
          <w:trHeight w:val="300"/>
        </w:trPr>
        <w:tc>
          <w:tcPr>
            <w:tcW w:w="4920" w:type="dxa"/>
            <w:tcBorders>
              <w:top w:val="single" w:color="FFFFFF" w:sz="4" w:space="0"/>
              <w:left w:val="nil"/>
              <w:bottom w:val="single" w:color="FFFFFF" w:sz="4" w:space="0"/>
              <w:right w:val="single" w:color="FFFFFF" w:sz="4" w:space="0"/>
            </w:tcBorders>
            <w:shd w:val="clear" w:color="B4C6E7" w:fill="B4C6E7"/>
            <w:hideMark/>
          </w:tcPr>
          <w:p w:rsidRPr="00BD72ED" w:rsidR="003E080C" w:rsidP="0062699E" w:rsidRDefault="003E080C" w14:paraId="243FA476"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Colusa CTC</w:t>
            </w:r>
          </w:p>
        </w:tc>
        <w:tc>
          <w:tcPr>
            <w:tcW w:w="136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3895003C"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RTPA</w:t>
            </w:r>
          </w:p>
        </w:tc>
        <w:tc>
          <w:tcPr>
            <w:tcW w:w="1680" w:type="dxa"/>
            <w:tcBorders>
              <w:top w:val="single" w:color="FFFFFF" w:sz="4" w:space="0"/>
              <w:left w:val="single" w:color="FFFFFF" w:sz="4" w:space="0"/>
              <w:bottom w:val="single" w:color="FFFFFF" w:sz="4" w:space="0"/>
              <w:right w:val="single" w:color="FFFFFF" w:sz="4" w:space="0"/>
            </w:tcBorders>
            <w:shd w:val="clear" w:color="B4C6E7" w:fill="B4C6E7"/>
            <w:noWrap/>
            <w:hideMark/>
          </w:tcPr>
          <w:p w:rsidRPr="00BD72ED" w:rsidR="003E080C" w:rsidP="0062699E" w:rsidRDefault="003E080C" w14:paraId="4736CE92"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Single county</w:t>
            </w:r>
          </w:p>
        </w:tc>
        <w:tc>
          <w:tcPr>
            <w:tcW w:w="2080" w:type="dxa"/>
            <w:tcBorders>
              <w:top w:val="single" w:color="FFFFFF" w:sz="4" w:space="0"/>
              <w:left w:val="single" w:color="FFFFFF" w:sz="4" w:space="0"/>
              <w:bottom w:val="single" w:color="FFFFFF" w:sz="4" w:space="0"/>
              <w:right w:val="nil"/>
            </w:tcBorders>
            <w:shd w:val="clear" w:color="B4C6E7" w:fill="B4C6E7"/>
            <w:hideMark/>
          </w:tcPr>
          <w:p w:rsidRPr="00BD72ED" w:rsidR="003E080C" w:rsidP="0062699E" w:rsidRDefault="003E080C" w14:paraId="1C9F898A"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Colusa</w:t>
            </w:r>
          </w:p>
        </w:tc>
      </w:tr>
      <w:tr w:rsidRPr="00837E0A" w:rsidR="003E080C" w:rsidTr="003E080C" w14:paraId="10126F16" w14:textId="77777777">
        <w:trPr>
          <w:trHeight w:val="300"/>
        </w:trPr>
        <w:tc>
          <w:tcPr>
            <w:tcW w:w="4920" w:type="dxa"/>
            <w:tcBorders>
              <w:top w:val="single" w:color="FFFFFF" w:sz="4" w:space="0"/>
              <w:left w:val="nil"/>
              <w:bottom w:val="single" w:color="FFFFFF" w:sz="4" w:space="0"/>
              <w:right w:val="single" w:color="FFFFFF" w:sz="4" w:space="0"/>
            </w:tcBorders>
            <w:shd w:val="clear" w:color="D9E1F2" w:fill="D9E1F2"/>
            <w:hideMark/>
          </w:tcPr>
          <w:p w:rsidRPr="00BD72ED" w:rsidR="003E080C" w:rsidP="0062699E" w:rsidRDefault="003E080C" w14:paraId="62FDE13F"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Lassen CTC</w:t>
            </w:r>
          </w:p>
        </w:tc>
        <w:tc>
          <w:tcPr>
            <w:tcW w:w="136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40B72420"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RTPA</w:t>
            </w:r>
          </w:p>
        </w:tc>
        <w:tc>
          <w:tcPr>
            <w:tcW w:w="1680" w:type="dxa"/>
            <w:tcBorders>
              <w:top w:val="single" w:color="FFFFFF" w:sz="4" w:space="0"/>
              <w:left w:val="single" w:color="FFFFFF" w:sz="4" w:space="0"/>
              <w:bottom w:val="single" w:color="FFFFFF" w:sz="4" w:space="0"/>
              <w:right w:val="single" w:color="FFFFFF" w:sz="4" w:space="0"/>
            </w:tcBorders>
            <w:shd w:val="clear" w:color="D9E1F2" w:fill="D9E1F2"/>
            <w:noWrap/>
            <w:hideMark/>
          </w:tcPr>
          <w:p w:rsidRPr="00BD72ED" w:rsidR="003E080C" w:rsidP="0062699E" w:rsidRDefault="003E080C" w14:paraId="4CF1AB3A"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Single county</w:t>
            </w:r>
          </w:p>
        </w:tc>
        <w:tc>
          <w:tcPr>
            <w:tcW w:w="2080" w:type="dxa"/>
            <w:tcBorders>
              <w:top w:val="single" w:color="FFFFFF" w:sz="4" w:space="0"/>
              <w:left w:val="single" w:color="FFFFFF" w:sz="4" w:space="0"/>
              <w:bottom w:val="single" w:color="FFFFFF" w:sz="4" w:space="0"/>
              <w:right w:val="nil"/>
            </w:tcBorders>
            <w:shd w:val="clear" w:color="D9E1F2" w:fill="D9E1F2"/>
            <w:hideMark/>
          </w:tcPr>
          <w:p w:rsidRPr="00BD72ED" w:rsidR="003E080C" w:rsidP="0062699E" w:rsidRDefault="003E080C" w14:paraId="6E42B479"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Lassen</w:t>
            </w:r>
          </w:p>
        </w:tc>
      </w:tr>
      <w:tr w:rsidRPr="00837E0A" w:rsidR="003E080C" w:rsidTr="003E080C" w14:paraId="5D7E9D25" w14:textId="77777777">
        <w:trPr>
          <w:trHeight w:val="300"/>
        </w:trPr>
        <w:tc>
          <w:tcPr>
            <w:tcW w:w="4920" w:type="dxa"/>
            <w:tcBorders>
              <w:top w:val="single" w:color="FFFFFF" w:sz="4" w:space="0"/>
              <w:left w:val="nil"/>
              <w:bottom w:val="nil"/>
              <w:right w:val="single" w:color="FFFFFF" w:sz="4" w:space="0"/>
            </w:tcBorders>
            <w:shd w:val="clear" w:color="B4C6E7" w:fill="B4C6E7"/>
            <w:hideMark/>
          </w:tcPr>
          <w:p w:rsidRPr="00BD72ED" w:rsidR="003E080C" w:rsidP="0062699E" w:rsidRDefault="003E080C" w14:paraId="2E3C4C7A"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Glenn CTC</w:t>
            </w:r>
          </w:p>
        </w:tc>
        <w:tc>
          <w:tcPr>
            <w:tcW w:w="1360" w:type="dxa"/>
            <w:tcBorders>
              <w:top w:val="single" w:color="FFFFFF" w:sz="4" w:space="0"/>
              <w:left w:val="single" w:color="FFFFFF" w:sz="4" w:space="0"/>
              <w:bottom w:val="nil"/>
              <w:right w:val="single" w:color="FFFFFF" w:sz="4" w:space="0"/>
            </w:tcBorders>
            <w:shd w:val="clear" w:color="B4C6E7" w:fill="B4C6E7"/>
            <w:noWrap/>
            <w:hideMark/>
          </w:tcPr>
          <w:p w:rsidRPr="00BD72ED" w:rsidR="003E080C" w:rsidP="0062699E" w:rsidRDefault="003E080C" w14:paraId="5A4EA19C"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RTPA</w:t>
            </w:r>
          </w:p>
        </w:tc>
        <w:tc>
          <w:tcPr>
            <w:tcW w:w="1680" w:type="dxa"/>
            <w:tcBorders>
              <w:top w:val="single" w:color="FFFFFF" w:sz="4" w:space="0"/>
              <w:left w:val="single" w:color="FFFFFF" w:sz="4" w:space="0"/>
              <w:bottom w:val="nil"/>
              <w:right w:val="single" w:color="FFFFFF" w:sz="4" w:space="0"/>
            </w:tcBorders>
            <w:shd w:val="clear" w:color="B4C6E7" w:fill="B4C6E7"/>
            <w:noWrap/>
            <w:hideMark/>
          </w:tcPr>
          <w:p w:rsidRPr="00BD72ED" w:rsidR="003E080C" w:rsidP="0062699E" w:rsidRDefault="003E080C" w14:paraId="159ACDD8"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Single county</w:t>
            </w:r>
          </w:p>
        </w:tc>
        <w:tc>
          <w:tcPr>
            <w:tcW w:w="2080" w:type="dxa"/>
            <w:tcBorders>
              <w:top w:val="single" w:color="FFFFFF" w:sz="4" w:space="0"/>
              <w:left w:val="single" w:color="FFFFFF" w:sz="4" w:space="0"/>
              <w:bottom w:val="nil"/>
              <w:right w:val="nil"/>
            </w:tcBorders>
            <w:shd w:val="clear" w:color="B4C6E7" w:fill="B4C6E7"/>
            <w:hideMark/>
          </w:tcPr>
          <w:p w:rsidRPr="00BD72ED" w:rsidR="003E080C" w:rsidP="0062699E" w:rsidRDefault="003E080C" w14:paraId="6ED787B8" w14:textId="77777777">
            <w:pPr>
              <w:spacing w:after="0" w:line="240" w:lineRule="auto"/>
              <w:rPr>
                <w:rFonts w:ascii="Palatino Linotype" w:hAnsi="Palatino Linotype" w:eastAsia="Times New Roman" w:cs="Calibri"/>
                <w:color w:val="000000"/>
                <w:sz w:val="23"/>
                <w:szCs w:val="23"/>
              </w:rPr>
            </w:pPr>
            <w:r w:rsidRPr="00BD72ED">
              <w:rPr>
                <w:rFonts w:ascii="Palatino Linotype" w:hAnsi="Palatino Linotype" w:eastAsia="Times New Roman" w:cs="Calibri"/>
                <w:color w:val="000000"/>
                <w:sz w:val="23"/>
                <w:szCs w:val="23"/>
              </w:rPr>
              <w:t>Glenn</w:t>
            </w:r>
          </w:p>
        </w:tc>
      </w:tr>
    </w:tbl>
    <w:p w:rsidRPr="004A62C5" w:rsidR="00834053" w:rsidP="0062699E" w:rsidRDefault="003E080C" w14:paraId="771B16B8" w14:textId="5D5F85A8">
      <w:pPr>
        <w:rPr>
          <w:rFonts w:ascii="Palatino Linotype" w:hAnsi="Palatino Linotype"/>
          <w:b/>
          <w:bCs/>
          <w:sz w:val="23"/>
          <w:szCs w:val="23"/>
        </w:rPr>
      </w:pPr>
      <w:r>
        <w:rPr>
          <w:rFonts w:ascii="Palatino Linotype" w:hAnsi="Palatino Linotype"/>
          <w:b/>
          <w:bCs/>
          <w:sz w:val="23"/>
          <w:szCs w:val="23"/>
        </w:rPr>
        <w:fldChar w:fldCharType="end"/>
      </w:r>
    </w:p>
    <w:p w:rsidRPr="00ED591B" w:rsidR="00ED591B" w:rsidP="00ED591B" w:rsidRDefault="00ED591B" w14:paraId="3AAAF080" w14:textId="77777777">
      <w:pPr>
        <w:rPr>
          <w:rFonts w:ascii="Palatino Linotype" w:hAnsi="Palatino Linotype"/>
          <w:sz w:val="23"/>
          <w:szCs w:val="23"/>
        </w:rPr>
      </w:pPr>
    </w:p>
    <w:sectPr w:rsidRPr="00ED591B" w:rsidR="00ED591B">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A4C3D" w14:textId="77777777" w:rsidR="00CD4663" w:rsidRDefault="00CD4663" w:rsidP="0061754B">
      <w:pPr>
        <w:spacing w:after="0" w:line="240" w:lineRule="auto"/>
      </w:pPr>
      <w:r>
        <w:separator/>
      </w:r>
    </w:p>
  </w:endnote>
  <w:endnote w:type="continuationSeparator" w:id="0">
    <w:p w14:paraId="33D32C3A" w14:textId="77777777" w:rsidR="00CD4663" w:rsidRDefault="00CD4663" w:rsidP="0061754B">
      <w:pPr>
        <w:spacing w:after="0" w:line="240" w:lineRule="auto"/>
      </w:pPr>
      <w:r>
        <w:continuationSeparator/>
      </w:r>
    </w:p>
  </w:endnote>
  <w:endnote w:type="continuationNotice" w:id="1">
    <w:p w14:paraId="0C7B7BDA" w14:textId="77777777" w:rsidR="00CD4663" w:rsidRDefault="00CD46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8893439"/>
      <w:docPartObj>
        <w:docPartGallery w:val="Page Numbers (Bottom of Page)"/>
        <w:docPartUnique/>
      </w:docPartObj>
    </w:sdtPr>
    <w:sdtEndPr>
      <w:rPr>
        <w:rFonts w:ascii="Palatino Linotype" w:hAnsi="Palatino Linotype"/>
        <w:noProof/>
      </w:rPr>
    </w:sdtEndPr>
    <w:sdtContent>
      <w:p w14:paraId="096BDBBA" w14:textId="71A6CE9A" w:rsidR="00380DFF" w:rsidRPr="006C589A" w:rsidRDefault="00380DFF">
        <w:pPr>
          <w:pStyle w:val="Footer"/>
          <w:jc w:val="center"/>
          <w:rPr>
            <w:rFonts w:ascii="Palatino Linotype" w:hAnsi="Palatino Linotype"/>
          </w:rPr>
        </w:pPr>
        <w:r w:rsidRPr="006C589A">
          <w:rPr>
            <w:rFonts w:ascii="Palatino Linotype" w:hAnsi="Palatino Linotype"/>
          </w:rPr>
          <w:fldChar w:fldCharType="begin"/>
        </w:r>
        <w:r w:rsidRPr="006C589A">
          <w:rPr>
            <w:rFonts w:ascii="Palatino Linotype" w:hAnsi="Palatino Linotype"/>
          </w:rPr>
          <w:instrText xml:space="preserve"> PAGE   \* MERGEFORMAT </w:instrText>
        </w:r>
        <w:r w:rsidRPr="006C589A">
          <w:rPr>
            <w:rFonts w:ascii="Palatino Linotype" w:hAnsi="Palatino Linotype"/>
          </w:rPr>
          <w:fldChar w:fldCharType="separate"/>
        </w:r>
        <w:r w:rsidRPr="006C589A">
          <w:rPr>
            <w:rFonts w:ascii="Palatino Linotype" w:hAnsi="Palatino Linotype"/>
            <w:noProof/>
          </w:rPr>
          <w:t>2</w:t>
        </w:r>
        <w:r w:rsidRPr="006C589A">
          <w:rPr>
            <w:rFonts w:ascii="Palatino Linotype" w:hAnsi="Palatino Linotype"/>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306A3" w14:textId="1555D0C1" w:rsidR="001B08C4" w:rsidRPr="001B08C4" w:rsidRDefault="00A97EF8">
    <w:pPr>
      <w:pStyle w:val="Footer"/>
    </w:pPr>
    <w:r w:rsidRPr="00A97EF8">
      <w:rPr>
        <w:rFonts w:ascii="Palatino Linotype" w:hAnsi="Palatino Linotype"/>
        <w:sz w:val="18"/>
        <w:szCs w:val="18"/>
      </w:rPr>
      <w:t>534272839</w:t>
    </w:r>
    <w:r w:rsidR="001B08C4">
      <w:rPr>
        <w:sz w:val="18"/>
        <w:szCs w:val="18"/>
      </w:rPr>
      <w:tab/>
    </w:r>
    <w:r w:rsidR="001B08C4" w:rsidRPr="001B08C4">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3E995" w14:textId="00CE60AB" w:rsidR="00A447A1" w:rsidRDefault="00A447A1">
    <w:pPr>
      <w:pStyle w:val="Footer"/>
      <w:jc w:val="center"/>
    </w:pPr>
  </w:p>
  <w:p w14:paraId="6D54ACE7" w14:textId="77777777" w:rsidR="00A447A1" w:rsidRDefault="00A447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2ECC1" w14:textId="77777777" w:rsidR="00CD4663" w:rsidRDefault="00CD4663" w:rsidP="0061754B">
      <w:pPr>
        <w:spacing w:after="0" w:line="240" w:lineRule="auto"/>
      </w:pPr>
      <w:r>
        <w:separator/>
      </w:r>
    </w:p>
  </w:footnote>
  <w:footnote w:type="continuationSeparator" w:id="0">
    <w:p w14:paraId="329DC1CA" w14:textId="77777777" w:rsidR="00CD4663" w:rsidRDefault="00CD4663" w:rsidP="0061754B">
      <w:pPr>
        <w:spacing w:after="0" w:line="240" w:lineRule="auto"/>
      </w:pPr>
      <w:r>
        <w:continuationSeparator/>
      </w:r>
    </w:p>
  </w:footnote>
  <w:footnote w:type="continuationNotice" w:id="1">
    <w:p w14:paraId="1390D572" w14:textId="77777777" w:rsidR="00CD4663" w:rsidRDefault="00CD4663">
      <w:pPr>
        <w:spacing w:after="0" w:line="240" w:lineRule="auto"/>
      </w:pPr>
    </w:p>
  </w:footnote>
  <w:footnote w:id="2">
    <w:p w14:paraId="661D35B0" w14:textId="23F59AEA" w:rsidR="00380DFF" w:rsidRPr="0061754B" w:rsidRDefault="00380DFF">
      <w:pPr>
        <w:pStyle w:val="FootnoteText"/>
        <w:rPr>
          <w:rFonts w:ascii="Palatino Linotype" w:hAnsi="Palatino Linotype"/>
        </w:rPr>
      </w:pPr>
      <w:r w:rsidRPr="00D92210">
        <w:rPr>
          <w:rStyle w:val="FootnoteReference"/>
          <w:rFonts w:ascii="Palatino Linotype" w:hAnsi="Palatino Linotype"/>
        </w:rPr>
        <w:footnoteRef/>
      </w:r>
      <w:r w:rsidRPr="00D92210">
        <w:rPr>
          <w:rFonts w:ascii="Palatino Linotype" w:hAnsi="Palatino Linotype"/>
        </w:rPr>
        <w:t xml:space="preserve"> </w:t>
      </w:r>
      <w:r>
        <w:rPr>
          <w:rFonts w:ascii="Palatino Linotype" w:hAnsi="Palatino Linotype"/>
        </w:rPr>
        <w:t>S</w:t>
      </w:r>
      <w:r w:rsidRPr="0061754B">
        <w:rPr>
          <w:rFonts w:ascii="Palatino Linotype" w:hAnsi="Palatino Linotype"/>
        </w:rPr>
        <w:t>B 1</w:t>
      </w:r>
      <w:r>
        <w:rPr>
          <w:rFonts w:ascii="Palatino Linotype" w:hAnsi="Palatino Linotype"/>
        </w:rPr>
        <w:t>376</w:t>
      </w:r>
      <w:r w:rsidRPr="0061754B">
        <w:rPr>
          <w:rFonts w:ascii="Palatino Linotype" w:hAnsi="Palatino Linotype"/>
        </w:rPr>
        <w:t xml:space="preserve"> is codified </w:t>
      </w:r>
      <w:r>
        <w:rPr>
          <w:rFonts w:ascii="Palatino Linotype" w:hAnsi="Palatino Linotype"/>
        </w:rPr>
        <w:t>in</w:t>
      </w:r>
      <w:r w:rsidR="00C047FA">
        <w:rPr>
          <w:rFonts w:ascii="Palatino Linotype" w:hAnsi="Palatino Linotype"/>
        </w:rPr>
        <w:t xml:space="preserve"> California</w:t>
      </w:r>
      <w:r w:rsidRPr="0061754B">
        <w:rPr>
          <w:rFonts w:ascii="Palatino Linotype" w:hAnsi="Palatino Linotype"/>
        </w:rPr>
        <w:t xml:space="preserve"> Public Utilities (Pub. Util.) Code § </w:t>
      </w:r>
      <w:r>
        <w:rPr>
          <w:rFonts w:ascii="Palatino Linotype" w:hAnsi="Palatino Linotype"/>
        </w:rPr>
        <w:t>5440.5</w:t>
      </w:r>
      <w:r w:rsidRPr="0061754B">
        <w:rPr>
          <w:rFonts w:ascii="Palatino Linotype" w:hAnsi="Palatino Linotype"/>
        </w:rPr>
        <w:t>.</w:t>
      </w:r>
    </w:p>
  </w:footnote>
  <w:footnote w:id="3">
    <w:p w14:paraId="1416EDEB" w14:textId="5CC1E402" w:rsidR="00380DFF" w:rsidRDefault="00380DFF">
      <w:pPr>
        <w:pStyle w:val="FootnoteText"/>
      </w:pPr>
      <w:r w:rsidRPr="00D92210">
        <w:rPr>
          <w:rStyle w:val="FootnoteReference"/>
          <w:rFonts w:ascii="Palatino Linotype" w:hAnsi="Palatino Linotype"/>
        </w:rPr>
        <w:footnoteRef/>
      </w:r>
      <w:r w:rsidRPr="00D92210">
        <w:rPr>
          <w:rFonts w:ascii="Palatino Linotype" w:hAnsi="Palatino Linotype"/>
        </w:rPr>
        <w:t xml:space="preserve"> Pub. Util. Code </w:t>
      </w:r>
      <w:r w:rsidR="00F92663">
        <w:rPr>
          <w:rFonts w:ascii="Palatino Linotype" w:hAnsi="Palatino Linotype"/>
        </w:rPr>
        <w:t>§</w:t>
      </w:r>
      <w:r w:rsidR="00F92663" w:rsidRPr="00D92210">
        <w:rPr>
          <w:rFonts w:ascii="Palatino Linotype" w:hAnsi="Palatino Linotype"/>
        </w:rPr>
        <w:t xml:space="preserve"> </w:t>
      </w:r>
      <w:r w:rsidRPr="00D92210">
        <w:rPr>
          <w:rFonts w:ascii="Palatino Linotype" w:hAnsi="Palatino Linotype"/>
        </w:rPr>
        <w:t>5431(b) defines “wheelchair accessible vehicle” or “WAV” to mean a vehicle equipped with a ramp or lift capable of transporting non</w:t>
      </w:r>
      <w:r>
        <w:rPr>
          <w:rFonts w:ascii="Palatino Linotype" w:hAnsi="Palatino Linotype"/>
        </w:rPr>
        <w:t>-</w:t>
      </w:r>
      <w:r w:rsidRPr="00D92210">
        <w:rPr>
          <w:rFonts w:ascii="Palatino Linotype" w:hAnsi="Palatino Linotype"/>
        </w:rPr>
        <w:t>folding motorized wheelchairs, mobility scooters, or other mobility devices.</w:t>
      </w:r>
    </w:p>
  </w:footnote>
  <w:footnote w:id="4">
    <w:p w14:paraId="06378EF7" w14:textId="6D6103B4" w:rsidR="004523B6" w:rsidRPr="002945A2" w:rsidRDefault="004523B6">
      <w:pPr>
        <w:pStyle w:val="FootnoteText"/>
        <w:rPr>
          <w:rFonts w:ascii="Palatino Linotype" w:hAnsi="Palatino Linotype"/>
        </w:rPr>
      </w:pPr>
      <w:r w:rsidRPr="002945A2">
        <w:rPr>
          <w:rStyle w:val="FootnoteReference"/>
          <w:rFonts w:ascii="Palatino Linotype" w:hAnsi="Palatino Linotype"/>
        </w:rPr>
        <w:footnoteRef/>
      </w:r>
      <w:r w:rsidRPr="002945A2">
        <w:rPr>
          <w:rFonts w:ascii="Palatino Linotype" w:hAnsi="Palatino Linotype"/>
        </w:rPr>
        <w:t xml:space="preserve"> </w:t>
      </w:r>
      <w:r w:rsidR="00A41FC6">
        <w:rPr>
          <w:rFonts w:ascii="Palatino Linotype" w:hAnsi="Palatino Linotype"/>
        </w:rPr>
        <w:t>A</w:t>
      </w:r>
      <w:r w:rsidR="00D92411" w:rsidRPr="002945A2">
        <w:rPr>
          <w:rFonts w:ascii="Palatino Linotype" w:hAnsi="Palatino Linotype"/>
        </w:rPr>
        <w:t xml:space="preserve"> Request </w:t>
      </w:r>
      <w:r w:rsidR="006D0FBD">
        <w:rPr>
          <w:rFonts w:ascii="Palatino Linotype" w:hAnsi="Palatino Linotype"/>
        </w:rPr>
        <w:t>f</w:t>
      </w:r>
      <w:r w:rsidR="00D92411" w:rsidRPr="002945A2">
        <w:rPr>
          <w:rFonts w:ascii="Palatino Linotype" w:hAnsi="Palatino Linotype"/>
        </w:rPr>
        <w:t>or Proposal</w:t>
      </w:r>
      <w:r w:rsidR="00A41FC6">
        <w:rPr>
          <w:rFonts w:ascii="Palatino Linotype" w:hAnsi="Palatino Linotype"/>
        </w:rPr>
        <w:t>s was rel</w:t>
      </w:r>
      <w:r w:rsidR="00A41FC6" w:rsidRPr="00230D89">
        <w:rPr>
          <w:rFonts w:ascii="Palatino Linotype" w:hAnsi="Palatino Linotype"/>
        </w:rPr>
        <w:t xml:space="preserve">eased on </w:t>
      </w:r>
      <w:r w:rsidR="00D17158" w:rsidRPr="00BD72ED">
        <w:rPr>
          <w:rFonts w:ascii="Palatino Linotype" w:hAnsi="Palatino Linotype"/>
        </w:rPr>
        <w:t>April 15, 2024</w:t>
      </w:r>
      <w:r w:rsidR="006A2D7B" w:rsidRPr="00230D89">
        <w:rPr>
          <w:rFonts w:ascii="Palatino Linotype" w:hAnsi="Palatino Linotype"/>
        </w:rPr>
        <w:t>. Propos</w:t>
      </w:r>
      <w:r w:rsidR="006A2D7B">
        <w:rPr>
          <w:rFonts w:ascii="Palatino Linotype" w:hAnsi="Palatino Linotype"/>
        </w:rPr>
        <w:t>als for the Statewide Access Fund Administrator are due on</w:t>
      </w:r>
      <w:r w:rsidR="00230D89">
        <w:rPr>
          <w:rFonts w:ascii="Palatino Linotype" w:hAnsi="Palatino Linotype"/>
        </w:rPr>
        <w:t xml:space="preserve"> May 29, 2024</w:t>
      </w:r>
      <w:r w:rsidR="006A2D7B">
        <w:rPr>
          <w:rFonts w:ascii="Palatino Linotype" w:hAnsi="Palatino Linotype"/>
        </w:rPr>
        <w:t>.</w:t>
      </w:r>
      <w:r w:rsidR="002969D1" w:rsidRPr="002945A2">
        <w:rPr>
          <w:rFonts w:ascii="Palatino Linotype" w:hAnsi="Palatino Linotype"/>
        </w:rPr>
        <w:t xml:space="preserve"> </w:t>
      </w:r>
      <w:r w:rsidR="00CE3077" w:rsidRPr="002945A2">
        <w:rPr>
          <w:rFonts w:ascii="Palatino Linotype" w:hAnsi="Palatino Linotype"/>
        </w:rPr>
        <w:t xml:space="preserve"> </w:t>
      </w:r>
    </w:p>
  </w:footnote>
  <w:footnote w:id="5">
    <w:p w14:paraId="18F1F14F" w14:textId="0B69042C" w:rsidR="00904B14" w:rsidRDefault="00904B14" w:rsidP="002945A2">
      <w:pPr>
        <w:pStyle w:val="FootnoteText"/>
        <w:jc w:val="both"/>
      </w:pPr>
      <w:r>
        <w:rPr>
          <w:rStyle w:val="FootnoteReference"/>
        </w:rPr>
        <w:footnoteRef/>
      </w:r>
      <w:r>
        <w:t xml:space="preserve"> </w:t>
      </w:r>
      <w:r>
        <w:rPr>
          <w:rFonts w:ascii="Palatino Linotype" w:hAnsi="Palatino Linotype"/>
        </w:rPr>
        <w:t>The</w:t>
      </w:r>
      <w:r w:rsidR="00272C78">
        <w:rPr>
          <w:rFonts w:ascii="Palatino Linotype" w:hAnsi="Palatino Linotype"/>
        </w:rPr>
        <w:t>re are</w:t>
      </w:r>
      <w:r>
        <w:rPr>
          <w:rFonts w:ascii="Palatino Linotype" w:hAnsi="Palatino Linotype"/>
        </w:rPr>
        <w:t xml:space="preserve"> four exceptions</w:t>
      </w:r>
      <w:r w:rsidR="00272C78">
        <w:rPr>
          <w:rFonts w:ascii="Palatino Linotype" w:hAnsi="Palatino Linotype"/>
        </w:rPr>
        <w:t>.</w:t>
      </w:r>
      <w:r>
        <w:rPr>
          <w:rFonts w:ascii="Palatino Linotype" w:hAnsi="Palatino Linotype"/>
        </w:rPr>
        <w:t xml:space="preserve"> </w:t>
      </w:r>
      <w:r w:rsidRPr="00A1183E">
        <w:rPr>
          <w:rFonts w:ascii="Palatino Linotype" w:hAnsi="Palatino Linotype"/>
        </w:rPr>
        <w:t xml:space="preserve">AMBAG (Association of Monterey Bay Area Governments) consists of </w:t>
      </w:r>
      <w:r w:rsidR="00272C78">
        <w:rPr>
          <w:rFonts w:ascii="Palatino Linotype" w:hAnsi="Palatino Linotype"/>
        </w:rPr>
        <w:t>three</w:t>
      </w:r>
      <w:r w:rsidRPr="00A1183E">
        <w:rPr>
          <w:rFonts w:ascii="Palatino Linotype" w:hAnsi="Palatino Linotype"/>
        </w:rPr>
        <w:t xml:space="preserve"> counties: Monterey, San Benito</w:t>
      </w:r>
      <w:r w:rsidR="00272C78">
        <w:rPr>
          <w:rFonts w:ascii="Palatino Linotype" w:hAnsi="Palatino Linotype"/>
        </w:rPr>
        <w:t>,</w:t>
      </w:r>
      <w:r w:rsidRPr="00A1183E">
        <w:rPr>
          <w:rFonts w:ascii="Palatino Linotype" w:hAnsi="Palatino Linotype"/>
        </w:rPr>
        <w:t xml:space="preserve"> and Santa Cruz. MTC (Metropolitan Transportation Commission) consists of </w:t>
      </w:r>
      <w:r w:rsidR="00272C78">
        <w:rPr>
          <w:rFonts w:ascii="Palatino Linotype" w:hAnsi="Palatino Linotype"/>
        </w:rPr>
        <w:t>nine</w:t>
      </w:r>
      <w:r w:rsidRPr="00A1183E">
        <w:rPr>
          <w:rFonts w:ascii="Palatino Linotype" w:hAnsi="Palatino Linotype"/>
        </w:rPr>
        <w:t xml:space="preserve"> counties: Alameda, Contra Costa, Marin, Napa, San Francisco, San Mateo, Santa Clara, Solano</w:t>
      </w:r>
      <w:r w:rsidR="00272C78">
        <w:rPr>
          <w:rFonts w:ascii="Palatino Linotype" w:hAnsi="Palatino Linotype"/>
        </w:rPr>
        <w:t>,</w:t>
      </w:r>
      <w:r w:rsidRPr="00A1183E">
        <w:rPr>
          <w:rFonts w:ascii="Palatino Linotype" w:hAnsi="Palatino Linotype"/>
        </w:rPr>
        <w:t xml:space="preserve"> and Sonoma. SACOG (Sacramento Area Council of Governments) consists of </w:t>
      </w:r>
      <w:r w:rsidR="00272C78">
        <w:rPr>
          <w:rFonts w:ascii="Palatino Linotype" w:hAnsi="Palatino Linotype"/>
        </w:rPr>
        <w:t>six</w:t>
      </w:r>
      <w:r w:rsidRPr="00A1183E">
        <w:rPr>
          <w:rFonts w:ascii="Palatino Linotype" w:hAnsi="Palatino Linotype"/>
        </w:rPr>
        <w:t xml:space="preserve"> counties: El Dorado, Placer, Sacramento, Sutter, Yolo</w:t>
      </w:r>
      <w:r w:rsidR="009048F1">
        <w:rPr>
          <w:rFonts w:ascii="Palatino Linotype" w:hAnsi="Palatino Linotype"/>
        </w:rPr>
        <w:t>,</w:t>
      </w:r>
      <w:r w:rsidRPr="00A1183E">
        <w:rPr>
          <w:rFonts w:ascii="Palatino Linotype" w:hAnsi="Palatino Linotype"/>
        </w:rPr>
        <w:t xml:space="preserve"> and Yuba). SCAG (Southern California Association</w:t>
      </w:r>
      <w:r>
        <w:rPr>
          <w:rFonts w:ascii="Palatino Linotype" w:hAnsi="Palatino Linotype"/>
        </w:rPr>
        <w:t xml:space="preserve"> </w:t>
      </w:r>
      <w:r w:rsidRPr="00A1183E">
        <w:rPr>
          <w:rFonts w:ascii="Palatino Linotype" w:hAnsi="Palatino Linotype"/>
        </w:rPr>
        <w:t xml:space="preserve">of Governments) consists of </w:t>
      </w:r>
      <w:r w:rsidR="009048F1">
        <w:rPr>
          <w:rFonts w:ascii="Palatino Linotype" w:hAnsi="Palatino Linotype"/>
        </w:rPr>
        <w:t>six</w:t>
      </w:r>
      <w:r w:rsidRPr="00A1183E">
        <w:rPr>
          <w:rFonts w:ascii="Palatino Linotype" w:hAnsi="Palatino Linotype"/>
        </w:rPr>
        <w:t xml:space="preserve"> counties: Imperial, Los Angeles, Orange, Riverside, San Bernardino</w:t>
      </w:r>
      <w:r w:rsidR="009048F1">
        <w:rPr>
          <w:rFonts w:ascii="Palatino Linotype" w:hAnsi="Palatino Linotype"/>
        </w:rPr>
        <w:t>,</w:t>
      </w:r>
      <w:r w:rsidRPr="00A1183E">
        <w:rPr>
          <w:rFonts w:ascii="Palatino Linotype" w:hAnsi="Palatino Linotype"/>
        </w:rPr>
        <w:t xml:space="preserve"> and Ventura.</w:t>
      </w:r>
    </w:p>
  </w:footnote>
  <w:footnote w:id="6">
    <w:p w14:paraId="38E9EF76" w14:textId="2952BA88" w:rsidR="00904B14" w:rsidRPr="002945A2" w:rsidRDefault="00904B14" w:rsidP="00904B14">
      <w:pPr>
        <w:pStyle w:val="FootnoteText"/>
        <w:rPr>
          <w:rFonts w:ascii="Palatino Linotype" w:hAnsi="Palatino Linotype"/>
        </w:rPr>
      </w:pPr>
      <w:r w:rsidRPr="002945A2">
        <w:rPr>
          <w:rStyle w:val="FootnoteReference"/>
          <w:rFonts w:ascii="Palatino Linotype" w:hAnsi="Palatino Linotype"/>
        </w:rPr>
        <w:footnoteRef/>
      </w:r>
      <w:r w:rsidRPr="002945A2">
        <w:rPr>
          <w:rFonts w:ascii="Palatino Linotype" w:hAnsi="Palatino Linotype"/>
        </w:rPr>
        <w:t xml:space="preserve"> See D.23-02-024</w:t>
      </w:r>
      <w:r w:rsidR="00550C1B">
        <w:rPr>
          <w:rFonts w:ascii="Palatino Linotype" w:hAnsi="Palatino Linotype"/>
        </w:rPr>
        <w:t>,</w:t>
      </w:r>
      <w:r w:rsidRPr="002945A2">
        <w:rPr>
          <w:rFonts w:ascii="Palatino Linotype" w:hAnsi="Palatino Linotype"/>
        </w:rPr>
        <w:t xml:space="preserve"> O</w:t>
      </w:r>
      <w:r w:rsidR="00550C1B">
        <w:rPr>
          <w:rFonts w:ascii="Palatino Linotype" w:hAnsi="Palatino Linotype"/>
        </w:rPr>
        <w:t xml:space="preserve">rdering </w:t>
      </w:r>
      <w:r w:rsidRPr="002945A2">
        <w:rPr>
          <w:rFonts w:ascii="Palatino Linotype" w:hAnsi="Palatino Linotype"/>
        </w:rPr>
        <w:t>P</w:t>
      </w:r>
      <w:r w:rsidR="00550C1B">
        <w:rPr>
          <w:rFonts w:ascii="Palatino Linotype" w:hAnsi="Palatino Linotype"/>
        </w:rPr>
        <w:t>aragraph #</w:t>
      </w:r>
      <w:r w:rsidRPr="002945A2">
        <w:rPr>
          <w:rFonts w:ascii="Palatino Linotype" w:hAnsi="Palatino Linotype"/>
        </w:rPr>
        <w:t>17.</w:t>
      </w:r>
    </w:p>
  </w:footnote>
  <w:footnote w:id="7">
    <w:p w14:paraId="708BA987" w14:textId="15075D56" w:rsidR="006A7D29" w:rsidRPr="002945A2" w:rsidRDefault="006A7D29">
      <w:pPr>
        <w:pStyle w:val="FootnoteText"/>
        <w:rPr>
          <w:rFonts w:ascii="Palatino Linotype" w:hAnsi="Palatino Linotype"/>
        </w:rPr>
      </w:pPr>
      <w:r w:rsidRPr="002945A2">
        <w:rPr>
          <w:rStyle w:val="FootnoteReference"/>
          <w:rFonts w:ascii="Palatino Linotype" w:hAnsi="Palatino Linotype"/>
        </w:rPr>
        <w:footnoteRef/>
      </w:r>
      <w:r w:rsidRPr="002945A2">
        <w:rPr>
          <w:rFonts w:ascii="Palatino Linotype" w:hAnsi="Palatino Linotype"/>
        </w:rPr>
        <w:t xml:space="preserve"> </w:t>
      </w:r>
      <w:hyperlink r:id="rId1" w:history="1">
        <w:r w:rsidRPr="002945A2">
          <w:rPr>
            <w:rStyle w:val="Hyperlink"/>
            <w:rFonts w:ascii="Palatino Linotype" w:hAnsi="Palatino Linotype"/>
          </w:rPr>
          <w:t>https://www.documents.dgs.ca.gov/dgs/fmc/pdf/std204.pdf</w:t>
        </w:r>
      </w:hyperlink>
    </w:p>
  </w:footnote>
  <w:footnote w:id="8">
    <w:p w14:paraId="78628247" w14:textId="443122DB" w:rsidR="00B47207" w:rsidRDefault="00785D30" w:rsidP="00CF4147">
      <w:pPr>
        <w:pStyle w:val="FootnoteText"/>
      </w:pPr>
      <w:r w:rsidRPr="002945A2">
        <w:rPr>
          <w:rStyle w:val="FootnoteReference"/>
          <w:rFonts w:ascii="Palatino Linotype" w:hAnsi="Palatino Linotype"/>
        </w:rPr>
        <w:footnoteRef/>
      </w:r>
      <w:r w:rsidRPr="002945A2">
        <w:rPr>
          <w:rFonts w:ascii="Palatino Linotype" w:hAnsi="Palatino Linotype"/>
        </w:rPr>
        <w:t xml:space="preserve"> </w:t>
      </w:r>
      <w:hyperlink r:id="rId2" w:history="1">
        <w:r w:rsidR="00B47207" w:rsidRPr="00AE4D28">
          <w:rPr>
            <w:rStyle w:val="Hyperlink"/>
            <w:rFonts w:ascii="Palatino Linotype" w:hAnsi="Palatino Linotype"/>
          </w:rPr>
          <w:t>https://www.cpuc.ca.gov/regulatory-services/licensing/transportation-licensing-and-analysis-branch/transportation-network-companies/tnc-access-for-all-program/tnc---access-for-all-program-access-fund-administrator</w:t>
        </w:r>
      </w:hyperlink>
    </w:p>
  </w:footnote>
  <w:footnote w:id="9">
    <w:p w14:paraId="12309E89" w14:textId="1CCD9D09" w:rsidR="00931662" w:rsidRPr="002945A2" w:rsidRDefault="00C1617B" w:rsidP="006D0FBD">
      <w:pPr>
        <w:pStyle w:val="FootnoteText"/>
        <w:rPr>
          <w:rFonts w:ascii="Palatino Linotype" w:hAnsi="Palatino Linotype"/>
        </w:rPr>
      </w:pPr>
      <w:r w:rsidRPr="002945A2">
        <w:rPr>
          <w:rStyle w:val="FootnoteReference"/>
          <w:rFonts w:ascii="Palatino Linotype" w:hAnsi="Palatino Linotype"/>
        </w:rPr>
        <w:footnoteRef/>
      </w:r>
      <w:r w:rsidRPr="002945A2">
        <w:rPr>
          <w:rFonts w:ascii="Palatino Linotype" w:hAnsi="Palatino Linotype"/>
        </w:rPr>
        <w:t xml:space="preserve"> </w:t>
      </w:r>
      <w:r w:rsidR="00931662" w:rsidRPr="002945A2">
        <w:rPr>
          <w:rFonts w:ascii="Palatino Linotype" w:hAnsi="Palatino Linotype"/>
        </w:rPr>
        <w:t xml:space="preserve"> </w:t>
      </w:r>
      <w:hyperlink r:id="rId3" w:history="1">
        <w:r w:rsidR="00931662" w:rsidRPr="00AE4D28">
          <w:rPr>
            <w:rStyle w:val="Hyperlink"/>
            <w:rFonts w:ascii="Palatino Linotype" w:hAnsi="Palatino Linotype"/>
          </w:rPr>
          <w:t>https://www.cpuc.ca.gov/regulatory-services/licensing/transportation-licensing-and-analysis-branch/transportation-network-companies/tnc-access-for-all-program/tnc---access-for-all-program-access-fund-administrator</w:t>
        </w:r>
      </w:hyperlink>
    </w:p>
  </w:footnote>
  <w:footnote w:id="10">
    <w:p w14:paraId="6E3D43F1" w14:textId="70E0922E" w:rsidR="0070549C" w:rsidRPr="002945A2" w:rsidRDefault="00ED18CC">
      <w:pPr>
        <w:pStyle w:val="FootnoteText"/>
        <w:rPr>
          <w:rFonts w:ascii="Palatino Linotype" w:hAnsi="Palatino Linotype"/>
        </w:rPr>
      </w:pPr>
      <w:r w:rsidRPr="002945A2">
        <w:rPr>
          <w:rStyle w:val="FootnoteReference"/>
          <w:rFonts w:ascii="Palatino Linotype" w:hAnsi="Palatino Linotype"/>
        </w:rPr>
        <w:footnoteRef/>
      </w:r>
      <w:r w:rsidRPr="002945A2">
        <w:rPr>
          <w:rFonts w:ascii="Palatino Linotype" w:hAnsi="Palatino Linotype"/>
        </w:rPr>
        <w:t xml:space="preserve"> </w:t>
      </w:r>
      <w:bookmarkStart w:id="6" w:name="_Hlk163226712"/>
      <w:r w:rsidR="0070549C">
        <w:rPr>
          <w:rFonts w:ascii="Palatino Linotype" w:hAnsi="Palatino Linotype"/>
        </w:rPr>
        <w:fldChar w:fldCharType="begin"/>
      </w:r>
      <w:r w:rsidR="0070549C">
        <w:rPr>
          <w:rFonts w:ascii="Palatino Linotype" w:hAnsi="Palatino Linotype"/>
        </w:rPr>
        <w:instrText>HYPERLINK "</w:instrText>
      </w:r>
      <w:r w:rsidR="0070549C" w:rsidRPr="0070549C">
        <w:rPr>
          <w:rFonts w:ascii="Palatino Linotype" w:hAnsi="Palatino Linotype"/>
        </w:rPr>
        <w:instrText>https://www.cpuc.ca.gov/regulatory-services/licensing/transportation-licensing-and-analysis-branch/transportation-network-companies/tnc-access-for-all-program/tnc---access-for-all-program-access-fund-administrator</w:instrText>
      </w:r>
      <w:r w:rsidR="0070549C">
        <w:rPr>
          <w:rFonts w:ascii="Palatino Linotype" w:hAnsi="Palatino Linotype"/>
        </w:rPr>
        <w:instrText>"</w:instrText>
      </w:r>
      <w:r w:rsidR="0070549C">
        <w:rPr>
          <w:rFonts w:ascii="Palatino Linotype" w:hAnsi="Palatino Linotype"/>
        </w:rPr>
      </w:r>
      <w:r w:rsidR="0070549C">
        <w:rPr>
          <w:rFonts w:ascii="Palatino Linotype" w:hAnsi="Palatino Linotype"/>
        </w:rPr>
        <w:fldChar w:fldCharType="separate"/>
      </w:r>
      <w:r w:rsidR="0070549C" w:rsidRPr="00AE4D28">
        <w:rPr>
          <w:rStyle w:val="Hyperlink"/>
          <w:rFonts w:ascii="Palatino Linotype" w:hAnsi="Palatino Linotype"/>
        </w:rPr>
        <w:t>https://www.cpuc.ca.gov/regulatory-services/licensing/transportation-licensing-and-analysis-branch/transportation-network-companies/tnc-access-for-all-program/tnc---access-for-all-program-access-fund-administrator</w:t>
      </w:r>
      <w:r w:rsidR="0070549C">
        <w:rPr>
          <w:rFonts w:ascii="Palatino Linotype" w:hAnsi="Palatino Linotype"/>
        </w:rPr>
        <w:fldChar w:fldCharType="end"/>
      </w:r>
      <w:bookmarkEnd w:id="6"/>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A7C36" w14:textId="4794F947" w:rsidR="003749D2" w:rsidRDefault="00667490" w:rsidP="00667490">
    <w:pPr>
      <w:pStyle w:val="Header"/>
      <w:rPr>
        <w:rFonts w:ascii="Palatino Linotype" w:hAnsi="Palatino Linotype"/>
        <w:sz w:val="26"/>
        <w:szCs w:val="26"/>
      </w:rPr>
    </w:pPr>
    <w:r>
      <w:rPr>
        <w:rFonts w:ascii="Palatino Linotype" w:hAnsi="Palatino Linotype"/>
        <w:sz w:val="26"/>
        <w:szCs w:val="26"/>
      </w:rPr>
      <w:t>Resolution TL-</w:t>
    </w:r>
    <w:r w:rsidR="00EA73C0">
      <w:rPr>
        <w:rFonts w:ascii="Palatino Linotype" w:hAnsi="Palatino Linotype"/>
        <w:sz w:val="26"/>
        <w:szCs w:val="26"/>
      </w:rPr>
      <w:t>19149</w:t>
    </w:r>
    <w:r>
      <w:rPr>
        <w:rFonts w:ascii="Palatino Linotype" w:hAnsi="Palatino Linotype"/>
        <w:sz w:val="26"/>
        <w:szCs w:val="26"/>
      </w:rPr>
      <w:t xml:space="preserve">        </w:t>
    </w:r>
    <w:r w:rsidR="00275D08">
      <w:rPr>
        <w:rFonts w:ascii="Palatino Linotype" w:hAnsi="Palatino Linotype"/>
        <w:sz w:val="26"/>
        <w:szCs w:val="26"/>
      </w:rPr>
      <w:tab/>
      <w:t>R</w:t>
    </w:r>
    <w:r w:rsidR="00B53C3A">
      <w:rPr>
        <w:rFonts w:ascii="Palatino Linotype" w:hAnsi="Palatino Linotype"/>
        <w:sz w:val="26"/>
        <w:szCs w:val="26"/>
      </w:rPr>
      <w:t xml:space="preserve">ESOLUTION </w:t>
    </w:r>
  </w:p>
  <w:p w14:paraId="2E3ACEB3" w14:textId="24A44CB3" w:rsidR="00667490" w:rsidRPr="003749D2" w:rsidRDefault="00667490" w:rsidP="00667490">
    <w:pPr>
      <w:pStyle w:val="Header"/>
      <w:rPr>
        <w:rFonts w:ascii="Palatino Linotype" w:hAnsi="Palatino Linotype"/>
        <w:sz w:val="26"/>
        <w:szCs w:val="26"/>
      </w:rPr>
    </w:pPr>
    <w:r>
      <w:rPr>
        <w:rFonts w:ascii="Palatino Linotype" w:hAnsi="Palatino Linotype"/>
        <w:sz w:val="26"/>
        <w:szCs w:val="26"/>
      </w:rPr>
      <w:t>CPED/AML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A24E3" w14:textId="6AD9F4D7" w:rsidR="00A90745" w:rsidRPr="00981FD4" w:rsidRDefault="00A90745" w:rsidP="00981FD4">
    <w:pPr>
      <w:pStyle w:val="Header"/>
      <w:jc w:val="right"/>
      <w:rPr>
        <w:rFonts w:ascii="Palatino Linotype" w:hAnsi="Palatino Linotype"/>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918B5"/>
    <w:multiLevelType w:val="hybridMultilevel"/>
    <w:tmpl w:val="039A77E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bullet"/>
      <w:lvlText w:val=""/>
      <w:lvlJc w:val="left"/>
      <w:pPr>
        <w:ind w:left="2160" w:hanging="360"/>
      </w:pPr>
      <w:rPr>
        <w:rFonts w:ascii="Symbol" w:hAnsi="Symbol" w:hint="default"/>
      </w:rPr>
    </w:lvl>
    <w:lvl w:ilvl="3" w:tplc="013A46E4">
      <w:start w:val="1"/>
      <w:numFmt w:val="bullet"/>
      <w:lvlText w:val=""/>
      <w:lvlJc w:val="left"/>
      <w:pPr>
        <w:ind w:left="2880" w:hanging="360"/>
      </w:pPr>
      <w:rPr>
        <w:rFonts w:ascii="Symbol" w:hAnsi="Symbol" w:hint="default"/>
      </w:rPr>
    </w:lvl>
    <w:lvl w:ilvl="4" w:tplc="2190E2D8">
      <w:start w:val="1"/>
      <w:numFmt w:val="bullet"/>
      <w:lvlText w:val="o"/>
      <w:lvlJc w:val="left"/>
      <w:pPr>
        <w:ind w:left="3600" w:hanging="360"/>
      </w:pPr>
      <w:rPr>
        <w:rFonts w:ascii="Courier New" w:hAnsi="Courier New" w:hint="default"/>
      </w:rPr>
    </w:lvl>
    <w:lvl w:ilvl="5" w:tplc="0024A472">
      <w:start w:val="1"/>
      <w:numFmt w:val="bullet"/>
      <w:lvlText w:val=""/>
      <w:lvlJc w:val="left"/>
      <w:pPr>
        <w:ind w:left="4320" w:hanging="360"/>
      </w:pPr>
      <w:rPr>
        <w:rFonts w:ascii="Wingdings" w:hAnsi="Wingdings" w:hint="default"/>
      </w:rPr>
    </w:lvl>
    <w:lvl w:ilvl="6" w:tplc="2A4E6D7A">
      <w:start w:val="1"/>
      <w:numFmt w:val="bullet"/>
      <w:lvlText w:val=""/>
      <w:lvlJc w:val="left"/>
      <w:pPr>
        <w:ind w:left="5040" w:hanging="360"/>
      </w:pPr>
      <w:rPr>
        <w:rFonts w:ascii="Symbol" w:hAnsi="Symbol" w:hint="default"/>
      </w:rPr>
    </w:lvl>
    <w:lvl w:ilvl="7" w:tplc="53A2D4E0">
      <w:start w:val="1"/>
      <w:numFmt w:val="bullet"/>
      <w:lvlText w:val="o"/>
      <w:lvlJc w:val="left"/>
      <w:pPr>
        <w:ind w:left="5760" w:hanging="360"/>
      </w:pPr>
      <w:rPr>
        <w:rFonts w:ascii="Courier New" w:hAnsi="Courier New" w:hint="default"/>
      </w:rPr>
    </w:lvl>
    <w:lvl w:ilvl="8" w:tplc="0FDCD242">
      <w:start w:val="1"/>
      <w:numFmt w:val="bullet"/>
      <w:lvlText w:val=""/>
      <w:lvlJc w:val="left"/>
      <w:pPr>
        <w:ind w:left="6480" w:hanging="360"/>
      </w:pPr>
      <w:rPr>
        <w:rFonts w:ascii="Wingdings" w:hAnsi="Wingdings" w:hint="default"/>
      </w:rPr>
    </w:lvl>
  </w:abstractNum>
  <w:abstractNum w:abstractNumId="1" w15:restartNumberingAfterBreak="0">
    <w:nsid w:val="037E243E"/>
    <w:multiLevelType w:val="hybridMultilevel"/>
    <w:tmpl w:val="17F21D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17D27"/>
    <w:multiLevelType w:val="hybridMultilevel"/>
    <w:tmpl w:val="05D87346"/>
    <w:lvl w:ilvl="0" w:tplc="04090001">
      <w:start w:val="1"/>
      <w:numFmt w:val="bullet"/>
      <w:lvlText w:val=""/>
      <w:lvlJc w:val="left"/>
      <w:pPr>
        <w:ind w:left="1815" w:hanging="360"/>
      </w:pPr>
      <w:rPr>
        <w:rFonts w:ascii="Symbol" w:hAnsi="Symbo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3" w15:restartNumberingAfterBreak="0">
    <w:nsid w:val="0A6E59B9"/>
    <w:multiLevelType w:val="hybridMultilevel"/>
    <w:tmpl w:val="3940B9B2"/>
    <w:lvl w:ilvl="0" w:tplc="18EA0B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A31DA3"/>
    <w:multiLevelType w:val="hybridMultilevel"/>
    <w:tmpl w:val="414C81FA"/>
    <w:lvl w:ilvl="0" w:tplc="1EF4D73A">
      <w:start w:val="2"/>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160" w:hanging="360"/>
      </w:pPr>
      <w:rPr>
        <w:rFonts w:ascii="Symbol" w:hAnsi="Symbol" w:hint="default"/>
      </w:rPr>
    </w:lvl>
    <w:lvl w:ilvl="3" w:tplc="013A46E4">
      <w:start w:val="1"/>
      <w:numFmt w:val="bullet"/>
      <w:lvlText w:val=""/>
      <w:lvlJc w:val="left"/>
      <w:pPr>
        <w:ind w:left="2880" w:hanging="360"/>
      </w:pPr>
      <w:rPr>
        <w:rFonts w:ascii="Symbol" w:hAnsi="Symbol" w:hint="default"/>
      </w:rPr>
    </w:lvl>
    <w:lvl w:ilvl="4" w:tplc="2190E2D8">
      <w:start w:val="1"/>
      <w:numFmt w:val="bullet"/>
      <w:lvlText w:val="o"/>
      <w:lvlJc w:val="left"/>
      <w:pPr>
        <w:ind w:left="3600" w:hanging="360"/>
      </w:pPr>
      <w:rPr>
        <w:rFonts w:ascii="Courier New" w:hAnsi="Courier New" w:hint="default"/>
      </w:rPr>
    </w:lvl>
    <w:lvl w:ilvl="5" w:tplc="0024A472">
      <w:start w:val="1"/>
      <w:numFmt w:val="bullet"/>
      <w:lvlText w:val=""/>
      <w:lvlJc w:val="left"/>
      <w:pPr>
        <w:ind w:left="4320" w:hanging="360"/>
      </w:pPr>
      <w:rPr>
        <w:rFonts w:ascii="Wingdings" w:hAnsi="Wingdings" w:hint="default"/>
      </w:rPr>
    </w:lvl>
    <w:lvl w:ilvl="6" w:tplc="2A4E6D7A">
      <w:start w:val="1"/>
      <w:numFmt w:val="bullet"/>
      <w:lvlText w:val=""/>
      <w:lvlJc w:val="left"/>
      <w:pPr>
        <w:ind w:left="5040" w:hanging="360"/>
      </w:pPr>
      <w:rPr>
        <w:rFonts w:ascii="Symbol" w:hAnsi="Symbol" w:hint="default"/>
      </w:rPr>
    </w:lvl>
    <w:lvl w:ilvl="7" w:tplc="53A2D4E0">
      <w:start w:val="1"/>
      <w:numFmt w:val="bullet"/>
      <w:lvlText w:val="o"/>
      <w:lvlJc w:val="left"/>
      <w:pPr>
        <w:ind w:left="5760" w:hanging="360"/>
      </w:pPr>
      <w:rPr>
        <w:rFonts w:ascii="Courier New" w:hAnsi="Courier New" w:hint="default"/>
      </w:rPr>
    </w:lvl>
    <w:lvl w:ilvl="8" w:tplc="0FDCD242">
      <w:start w:val="1"/>
      <w:numFmt w:val="bullet"/>
      <w:lvlText w:val=""/>
      <w:lvlJc w:val="left"/>
      <w:pPr>
        <w:ind w:left="6480" w:hanging="360"/>
      </w:pPr>
      <w:rPr>
        <w:rFonts w:ascii="Wingdings" w:hAnsi="Wingdings" w:hint="default"/>
      </w:rPr>
    </w:lvl>
  </w:abstractNum>
  <w:abstractNum w:abstractNumId="5" w15:restartNumberingAfterBreak="0">
    <w:nsid w:val="0F434094"/>
    <w:multiLevelType w:val="hybridMultilevel"/>
    <w:tmpl w:val="A1BAFECC"/>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A3619A"/>
    <w:multiLevelType w:val="hybridMultilevel"/>
    <w:tmpl w:val="712641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EE3952"/>
    <w:multiLevelType w:val="hybridMultilevel"/>
    <w:tmpl w:val="46EAEED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01">
      <w:start w:val="1"/>
      <w:numFmt w:val="bullet"/>
      <w:lvlText w:val=""/>
      <w:lvlJc w:val="left"/>
      <w:pPr>
        <w:ind w:left="2880" w:hanging="180"/>
      </w:pPr>
      <w:rPr>
        <w:rFonts w:ascii="Symbol" w:hAnsi="Symbo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3ED263D"/>
    <w:multiLevelType w:val="hybridMultilevel"/>
    <w:tmpl w:val="218EBCC2"/>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8954C7"/>
    <w:multiLevelType w:val="hybridMultilevel"/>
    <w:tmpl w:val="1AFA691E"/>
    <w:lvl w:ilvl="0" w:tplc="B6BE4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D83974"/>
    <w:multiLevelType w:val="hybridMultilevel"/>
    <w:tmpl w:val="712641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A06E53"/>
    <w:multiLevelType w:val="hybridMultilevel"/>
    <w:tmpl w:val="69AA2C2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3F79B7"/>
    <w:multiLevelType w:val="hybridMultilevel"/>
    <w:tmpl w:val="1E7002DA"/>
    <w:lvl w:ilvl="0" w:tplc="FFFFFFFF">
      <w:start w:val="1"/>
      <w:numFmt w:val="upperLetter"/>
      <w:lvlText w:val="%1."/>
      <w:lvlJc w:val="left"/>
      <w:pPr>
        <w:ind w:left="1080" w:hanging="360"/>
      </w:pPr>
    </w:lvl>
    <w:lvl w:ilvl="1" w:tplc="04090019">
      <w:start w:val="1"/>
      <w:numFmt w:val="lowerLetter"/>
      <w:lvlText w:val="%2."/>
      <w:lvlJc w:val="left"/>
      <w:pPr>
        <w:ind w:left="1800" w:hanging="360"/>
      </w:pPr>
    </w:lvl>
    <w:lvl w:ilvl="2" w:tplc="D354DAFA">
      <w:start w:val="1"/>
      <w:numFmt w:val="decimal"/>
      <w:lvlText w:val="%3."/>
      <w:lvlJc w:val="right"/>
      <w:pPr>
        <w:ind w:left="2520" w:hanging="180"/>
      </w:pPr>
      <w:rPr>
        <w:rFonts w:asciiTheme="minorHAnsi" w:eastAsiaTheme="minorHAnsi" w:hAnsiTheme="minorHAnsi" w:cstheme="minorBidi"/>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170B4C"/>
    <w:multiLevelType w:val="hybridMultilevel"/>
    <w:tmpl w:val="FFFFFFFF"/>
    <w:lvl w:ilvl="0" w:tplc="46F48104">
      <w:start w:val="1"/>
      <w:numFmt w:val="upperLetter"/>
      <w:lvlText w:val="%1."/>
      <w:lvlJc w:val="left"/>
      <w:pPr>
        <w:ind w:left="720" w:hanging="360"/>
      </w:pPr>
    </w:lvl>
    <w:lvl w:ilvl="1" w:tplc="E8E06E7E">
      <w:start w:val="1"/>
      <w:numFmt w:val="decimal"/>
      <w:lvlText w:val="%2."/>
      <w:lvlJc w:val="left"/>
      <w:pPr>
        <w:ind w:left="1440" w:hanging="360"/>
      </w:pPr>
    </w:lvl>
    <w:lvl w:ilvl="2" w:tplc="5F9EA748">
      <w:start w:val="1"/>
      <w:numFmt w:val="lowerRoman"/>
      <w:lvlText w:val="%3."/>
      <w:lvlJc w:val="right"/>
      <w:pPr>
        <w:ind w:left="2160" w:hanging="180"/>
      </w:pPr>
    </w:lvl>
    <w:lvl w:ilvl="3" w:tplc="236EBC04">
      <w:start w:val="1"/>
      <w:numFmt w:val="decimal"/>
      <w:lvlText w:val="%4."/>
      <w:lvlJc w:val="left"/>
      <w:pPr>
        <w:ind w:left="2880" w:hanging="360"/>
      </w:pPr>
    </w:lvl>
    <w:lvl w:ilvl="4" w:tplc="5414E73E">
      <w:start w:val="1"/>
      <w:numFmt w:val="lowerLetter"/>
      <w:lvlText w:val="%5."/>
      <w:lvlJc w:val="left"/>
      <w:pPr>
        <w:ind w:left="3600" w:hanging="360"/>
      </w:pPr>
    </w:lvl>
    <w:lvl w:ilvl="5" w:tplc="B8B22ABC">
      <w:start w:val="1"/>
      <w:numFmt w:val="lowerRoman"/>
      <w:lvlText w:val="%6."/>
      <w:lvlJc w:val="right"/>
      <w:pPr>
        <w:ind w:left="4320" w:hanging="180"/>
      </w:pPr>
    </w:lvl>
    <w:lvl w:ilvl="6" w:tplc="E97A8A86">
      <w:start w:val="1"/>
      <w:numFmt w:val="decimal"/>
      <w:lvlText w:val="%7."/>
      <w:lvlJc w:val="left"/>
      <w:pPr>
        <w:ind w:left="5040" w:hanging="360"/>
      </w:pPr>
    </w:lvl>
    <w:lvl w:ilvl="7" w:tplc="B3320D44">
      <w:start w:val="1"/>
      <w:numFmt w:val="lowerLetter"/>
      <w:lvlText w:val="%8."/>
      <w:lvlJc w:val="left"/>
      <w:pPr>
        <w:ind w:left="5760" w:hanging="360"/>
      </w:pPr>
    </w:lvl>
    <w:lvl w:ilvl="8" w:tplc="62BA0A9E">
      <w:start w:val="1"/>
      <w:numFmt w:val="lowerRoman"/>
      <w:lvlText w:val="%9."/>
      <w:lvlJc w:val="right"/>
      <w:pPr>
        <w:ind w:left="6480" w:hanging="180"/>
      </w:pPr>
    </w:lvl>
  </w:abstractNum>
  <w:abstractNum w:abstractNumId="14" w15:restartNumberingAfterBreak="0">
    <w:nsid w:val="361927A4"/>
    <w:multiLevelType w:val="hybridMultilevel"/>
    <w:tmpl w:val="F7C4D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9E744C"/>
    <w:multiLevelType w:val="hybridMultilevel"/>
    <w:tmpl w:val="BB86BC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3F9592F"/>
    <w:multiLevelType w:val="hybridMultilevel"/>
    <w:tmpl w:val="3D02DC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04006C"/>
    <w:multiLevelType w:val="hybridMultilevel"/>
    <w:tmpl w:val="CB08ADB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46FE4D75"/>
    <w:multiLevelType w:val="hybridMultilevel"/>
    <w:tmpl w:val="A3547D94"/>
    <w:lvl w:ilvl="0" w:tplc="D7BCF6F4">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357D20"/>
    <w:multiLevelType w:val="hybridMultilevel"/>
    <w:tmpl w:val="2624AD6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549475D5"/>
    <w:multiLevelType w:val="hybridMultilevel"/>
    <w:tmpl w:val="57303EC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56E84E6D"/>
    <w:multiLevelType w:val="hybridMultilevel"/>
    <w:tmpl w:val="D4E4CA0C"/>
    <w:lvl w:ilvl="0" w:tplc="04090001">
      <w:start w:val="1"/>
      <w:numFmt w:val="bullet"/>
      <w:lvlText w:val=""/>
      <w:lvlJc w:val="left"/>
      <w:pPr>
        <w:ind w:left="933" w:hanging="360"/>
      </w:pPr>
      <w:rPr>
        <w:rFonts w:ascii="Symbol" w:hAnsi="Symbol" w:hint="default"/>
      </w:rPr>
    </w:lvl>
    <w:lvl w:ilvl="1" w:tplc="04090003" w:tentative="1">
      <w:start w:val="1"/>
      <w:numFmt w:val="bullet"/>
      <w:lvlText w:val="o"/>
      <w:lvlJc w:val="left"/>
      <w:pPr>
        <w:ind w:left="1653" w:hanging="360"/>
      </w:pPr>
      <w:rPr>
        <w:rFonts w:ascii="Courier New" w:hAnsi="Courier New" w:cs="Courier New" w:hint="default"/>
      </w:rPr>
    </w:lvl>
    <w:lvl w:ilvl="2" w:tplc="04090005" w:tentative="1">
      <w:start w:val="1"/>
      <w:numFmt w:val="bullet"/>
      <w:lvlText w:val=""/>
      <w:lvlJc w:val="left"/>
      <w:pPr>
        <w:ind w:left="2373" w:hanging="360"/>
      </w:pPr>
      <w:rPr>
        <w:rFonts w:ascii="Wingdings" w:hAnsi="Wingdings" w:hint="default"/>
      </w:rPr>
    </w:lvl>
    <w:lvl w:ilvl="3" w:tplc="04090001" w:tentative="1">
      <w:start w:val="1"/>
      <w:numFmt w:val="bullet"/>
      <w:lvlText w:val=""/>
      <w:lvlJc w:val="left"/>
      <w:pPr>
        <w:ind w:left="3093" w:hanging="360"/>
      </w:pPr>
      <w:rPr>
        <w:rFonts w:ascii="Symbol" w:hAnsi="Symbol" w:hint="default"/>
      </w:rPr>
    </w:lvl>
    <w:lvl w:ilvl="4" w:tplc="04090003" w:tentative="1">
      <w:start w:val="1"/>
      <w:numFmt w:val="bullet"/>
      <w:lvlText w:val="o"/>
      <w:lvlJc w:val="left"/>
      <w:pPr>
        <w:ind w:left="3813" w:hanging="360"/>
      </w:pPr>
      <w:rPr>
        <w:rFonts w:ascii="Courier New" w:hAnsi="Courier New" w:cs="Courier New" w:hint="default"/>
      </w:rPr>
    </w:lvl>
    <w:lvl w:ilvl="5" w:tplc="04090005" w:tentative="1">
      <w:start w:val="1"/>
      <w:numFmt w:val="bullet"/>
      <w:lvlText w:val=""/>
      <w:lvlJc w:val="left"/>
      <w:pPr>
        <w:ind w:left="4533" w:hanging="360"/>
      </w:pPr>
      <w:rPr>
        <w:rFonts w:ascii="Wingdings" w:hAnsi="Wingdings" w:hint="default"/>
      </w:rPr>
    </w:lvl>
    <w:lvl w:ilvl="6" w:tplc="04090001" w:tentative="1">
      <w:start w:val="1"/>
      <w:numFmt w:val="bullet"/>
      <w:lvlText w:val=""/>
      <w:lvlJc w:val="left"/>
      <w:pPr>
        <w:ind w:left="5253" w:hanging="360"/>
      </w:pPr>
      <w:rPr>
        <w:rFonts w:ascii="Symbol" w:hAnsi="Symbol" w:hint="default"/>
      </w:rPr>
    </w:lvl>
    <w:lvl w:ilvl="7" w:tplc="04090003" w:tentative="1">
      <w:start w:val="1"/>
      <w:numFmt w:val="bullet"/>
      <w:lvlText w:val="o"/>
      <w:lvlJc w:val="left"/>
      <w:pPr>
        <w:ind w:left="5973" w:hanging="360"/>
      </w:pPr>
      <w:rPr>
        <w:rFonts w:ascii="Courier New" w:hAnsi="Courier New" w:cs="Courier New" w:hint="default"/>
      </w:rPr>
    </w:lvl>
    <w:lvl w:ilvl="8" w:tplc="04090005" w:tentative="1">
      <w:start w:val="1"/>
      <w:numFmt w:val="bullet"/>
      <w:lvlText w:val=""/>
      <w:lvlJc w:val="left"/>
      <w:pPr>
        <w:ind w:left="6693" w:hanging="360"/>
      </w:pPr>
      <w:rPr>
        <w:rFonts w:ascii="Wingdings" w:hAnsi="Wingdings" w:hint="default"/>
      </w:rPr>
    </w:lvl>
  </w:abstractNum>
  <w:abstractNum w:abstractNumId="22" w15:restartNumberingAfterBreak="0">
    <w:nsid w:val="66D84311"/>
    <w:multiLevelType w:val="hybridMultilevel"/>
    <w:tmpl w:val="3892CB9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25466402">
      <w:start w:val="1"/>
      <w:numFmt w:val="lowerRoman"/>
      <w:lvlText w:val="%3."/>
      <w:lvlJc w:val="right"/>
      <w:pPr>
        <w:ind w:left="2160" w:hanging="180"/>
      </w:pPr>
    </w:lvl>
    <w:lvl w:ilvl="3" w:tplc="265C193A">
      <w:start w:val="1"/>
      <w:numFmt w:val="decimal"/>
      <w:lvlText w:val="%4."/>
      <w:lvlJc w:val="left"/>
      <w:pPr>
        <w:ind w:left="2880" w:hanging="360"/>
      </w:pPr>
    </w:lvl>
    <w:lvl w:ilvl="4" w:tplc="11765446">
      <w:start w:val="1"/>
      <w:numFmt w:val="lowerLetter"/>
      <w:lvlText w:val="%5."/>
      <w:lvlJc w:val="left"/>
      <w:pPr>
        <w:ind w:left="3600" w:hanging="360"/>
      </w:pPr>
    </w:lvl>
    <w:lvl w:ilvl="5" w:tplc="60806E54">
      <w:start w:val="1"/>
      <w:numFmt w:val="lowerRoman"/>
      <w:lvlText w:val="%6."/>
      <w:lvlJc w:val="right"/>
      <w:pPr>
        <w:ind w:left="4320" w:hanging="180"/>
      </w:pPr>
    </w:lvl>
    <w:lvl w:ilvl="6" w:tplc="13889B66">
      <w:start w:val="1"/>
      <w:numFmt w:val="decimal"/>
      <w:lvlText w:val="%7."/>
      <w:lvlJc w:val="left"/>
      <w:pPr>
        <w:ind w:left="5040" w:hanging="360"/>
      </w:pPr>
    </w:lvl>
    <w:lvl w:ilvl="7" w:tplc="20F6F814">
      <w:start w:val="1"/>
      <w:numFmt w:val="lowerLetter"/>
      <w:lvlText w:val="%8."/>
      <w:lvlJc w:val="left"/>
      <w:pPr>
        <w:ind w:left="5760" w:hanging="360"/>
      </w:pPr>
    </w:lvl>
    <w:lvl w:ilvl="8" w:tplc="ACE0AEC0">
      <w:start w:val="1"/>
      <w:numFmt w:val="lowerRoman"/>
      <w:lvlText w:val="%9."/>
      <w:lvlJc w:val="right"/>
      <w:pPr>
        <w:ind w:left="6480" w:hanging="180"/>
      </w:pPr>
    </w:lvl>
  </w:abstractNum>
  <w:abstractNum w:abstractNumId="23" w15:restartNumberingAfterBreak="0">
    <w:nsid w:val="6AFF1659"/>
    <w:multiLevelType w:val="hybridMultilevel"/>
    <w:tmpl w:val="8A2C38AE"/>
    <w:lvl w:ilvl="0" w:tplc="892E4A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0FA65A2"/>
    <w:multiLevelType w:val="hybridMultilevel"/>
    <w:tmpl w:val="731A4CF6"/>
    <w:lvl w:ilvl="0" w:tplc="29087E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CF626B"/>
    <w:multiLevelType w:val="hybridMultilevel"/>
    <w:tmpl w:val="18385CA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6" w15:restartNumberingAfterBreak="0">
    <w:nsid w:val="79975C51"/>
    <w:multiLevelType w:val="hybridMultilevel"/>
    <w:tmpl w:val="2468F5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6D4419"/>
    <w:multiLevelType w:val="hybridMultilevel"/>
    <w:tmpl w:val="8CEA745C"/>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384257018">
    <w:abstractNumId w:val="5"/>
  </w:num>
  <w:num w:numId="2" w16cid:durableId="2050375101">
    <w:abstractNumId w:val="1"/>
  </w:num>
  <w:num w:numId="3" w16cid:durableId="598178915">
    <w:abstractNumId w:val="13"/>
  </w:num>
  <w:num w:numId="4" w16cid:durableId="710229790">
    <w:abstractNumId w:val="14"/>
  </w:num>
  <w:num w:numId="5" w16cid:durableId="1364986369">
    <w:abstractNumId w:val="8"/>
  </w:num>
  <w:num w:numId="6" w16cid:durableId="1184782204">
    <w:abstractNumId w:val="26"/>
  </w:num>
  <w:num w:numId="7" w16cid:durableId="337654018">
    <w:abstractNumId w:val="23"/>
  </w:num>
  <w:num w:numId="8" w16cid:durableId="438068814">
    <w:abstractNumId w:val="3"/>
  </w:num>
  <w:num w:numId="9" w16cid:durableId="1249539176">
    <w:abstractNumId w:val="9"/>
  </w:num>
  <w:num w:numId="10" w16cid:durableId="404844713">
    <w:abstractNumId w:val="12"/>
  </w:num>
  <w:num w:numId="11" w16cid:durableId="885607745">
    <w:abstractNumId w:val="22"/>
  </w:num>
  <w:num w:numId="12" w16cid:durableId="813066716">
    <w:abstractNumId w:val="7"/>
  </w:num>
  <w:num w:numId="13" w16cid:durableId="681783089">
    <w:abstractNumId w:val="21"/>
  </w:num>
  <w:num w:numId="14" w16cid:durableId="621424572">
    <w:abstractNumId w:val="4"/>
  </w:num>
  <w:num w:numId="15" w16cid:durableId="2116829057">
    <w:abstractNumId w:val="24"/>
  </w:num>
  <w:num w:numId="16" w16cid:durableId="108938044">
    <w:abstractNumId w:val="2"/>
  </w:num>
  <w:num w:numId="17" w16cid:durableId="1880051316">
    <w:abstractNumId w:val="18"/>
  </w:num>
  <w:num w:numId="18" w16cid:durableId="30109121">
    <w:abstractNumId w:val="11"/>
  </w:num>
  <w:num w:numId="19" w16cid:durableId="1781991450">
    <w:abstractNumId w:val="15"/>
  </w:num>
  <w:num w:numId="20" w16cid:durableId="1124809194">
    <w:abstractNumId w:val="19"/>
  </w:num>
  <w:num w:numId="21" w16cid:durableId="1019624334">
    <w:abstractNumId w:val="27"/>
  </w:num>
  <w:num w:numId="22" w16cid:durableId="1072237938">
    <w:abstractNumId w:val="17"/>
  </w:num>
  <w:num w:numId="23" w16cid:durableId="1466241948">
    <w:abstractNumId w:val="25"/>
  </w:num>
  <w:num w:numId="24" w16cid:durableId="1576237783">
    <w:abstractNumId w:val="0"/>
  </w:num>
  <w:num w:numId="25" w16cid:durableId="1358582053">
    <w:abstractNumId w:val="20"/>
  </w:num>
  <w:num w:numId="26" w16cid:durableId="332949523">
    <w:abstractNumId w:val="16"/>
  </w:num>
  <w:num w:numId="27" w16cid:durableId="1545407673">
    <w:abstractNumId w:val="10"/>
  </w:num>
  <w:num w:numId="28" w16cid:durableId="592670632">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F2B"/>
    <w:rsid w:val="000006A5"/>
    <w:rsid w:val="00005BC0"/>
    <w:rsid w:val="00013DDD"/>
    <w:rsid w:val="00015B9B"/>
    <w:rsid w:val="00015DF6"/>
    <w:rsid w:val="0002107E"/>
    <w:rsid w:val="000215BA"/>
    <w:rsid w:val="0002266F"/>
    <w:rsid w:val="00024CFF"/>
    <w:rsid w:val="000250DF"/>
    <w:rsid w:val="00027A73"/>
    <w:rsid w:val="0003202C"/>
    <w:rsid w:val="00034E3F"/>
    <w:rsid w:val="000359F1"/>
    <w:rsid w:val="0003633E"/>
    <w:rsid w:val="00037E5C"/>
    <w:rsid w:val="00040110"/>
    <w:rsid w:val="000420ED"/>
    <w:rsid w:val="000432DD"/>
    <w:rsid w:val="00050F96"/>
    <w:rsid w:val="00051403"/>
    <w:rsid w:val="00051AF4"/>
    <w:rsid w:val="00054495"/>
    <w:rsid w:val="00054EE1"/>
    <w:rsid w:val="00056059"/>
    <w:rsid w:val="00056666"/>
    <w:rsid w:val="00061197"/>
    <w:rsid w:val="00061298"/>
    <w:rsid w:val="0006319F"/>
    <w:rsid w:val="00065721"/>
    <w:rsid w:val="00066F9D"/>
    <w:rsid w:val="00067B67"/>
    <w:rsid w:val="00071C36"/>
    <w:rsid w:val="00071E81"/>
    <w:rsid w:val="000734B8"/>
    <w:rsid w:val="00073964"/>
    <w:rsid w:val="000754CF"/>
    <w:rsid w:val="00080014"/>
    <w:rsid w:val="00081177"/>
    <w:rsid w:val="00082211"/>
    <w:rsid w:val="0008264A"/>
    <w:rsid w:val="0008540C"/>
    <w:rsid w:val="00086284"/>
    <w:rsid w:val="00086980"/>
    <w:rsid w:val="00086A2C"/>
    <w:rsid w:val="00087F4A"/>
    <w:rsid w:val="00091CFF"/>
    <w:rsid w:val="000950C5"/>
    <w:rsid w:val="000968D6"/>
    <w:rsid w:val="00096E95"/>
    <w:rsid w:val="000A19CD"/>
    <w:rsid w:val="000A5792"/>
    <w:rsid w:val="000A65BA"/>
    <w:rsid w:val="000A6B22"/>
    <w:rsid w:val="000A7908"/>
    <w:rsid w:val="000B084A"/>
    <w:rsid w:val="000B134E"/>
    <w:rsid w:val="000B288D"/>
    <w:rsid w:val="000B41D4"/>
    <w:rsid w:val="000B487D"/>
    <w:rsid w:val="000B5FEC"/>
    <w:rsid w:val="000B6568"/>
    <w:rsid w:val="000B65E5"/>
    <w:rsid w:val="000C1183"/>
    <w:rsid w:val="000C3E01"/>
    <w:rsid w:val="000C4E9B"/>
    <w:rsid w:val="000C5B0E"/>
    <w:rsid w:val="000C6D08"/>
    <w:rsid w:val="000C769A"/>
    <w:rsid w:val="000D132C"/>
    <w:rsid w:val="000D16FD"/>
    <w:rsid w:val="000D1A07"/>
    <w:rsid w:val="000D21B2"/>
    <w:rsid w:val="000D2ECC"/>
    <w:rsid w:val="000D36D6"/>
    <w:rsid w:val="000D44BE"/>
    <w:rsid w:val="000D486B"/>
    <w:rsid w:val="000D77B6"/>
    <w:rsid w:val="000E0804"/>
    <w:rsid w:val="000E2279"/>
    <w:rsid w:val="000E23E4"/>
    <w:rsid w:val="000E3DAC"/>
    <w:rsid w:val="000E46E9"/>
    <w:rsid w:val="000E48F8"/>
    <w:rsid w:val="000E6561"/>
    <w:rsid w:val="000E6C3E"/>
    <w:rsid w:val="000E6EB9"/>
    <w:rsid w:val="000E735E"/>
    <w:rsid w:val="000F385B"/>
    <w:rsid w:val="000F4B65"/>
    <w:rsid w:val="000F7D9D"/>
    <w:rsid w:val="00100156"/>
    <w:rsid w:val="00101D5F"/>
    <w:rsid w:val="00103BDB"/>
    <w:rsid w:val="00104770"/>
    <w:rsid w:val="001054A0"/>
    <w:rsid w:val="001127FD"/>
    <w:rsid w:val="001146DD"/>
    <w:rsid w:val="00114BAE"/>
    <w:rsid w:val="00116402"/>
    <w:rsid w:val="001169A8"/>
    <w:rsid w:val="00117010"/>
    <w:rsid w:val="001206ED"/>
    <w:rsid w:val="001232B1"/>
    <w:rsid w:val="00123471"/>
    <w:rsid w:val="00123A89"/>
    <w:rsid w:val="001243A9"/>
    <w:rsid w:val="0012470D"/>
    <w:rsid w:val="00126116"/>
    <w:rsid w:val="001307D9"/>
    <w:rsid w:val="0013317F"/>
    <w:rsid w:val="001377A5"/>
    <w:rsid w:val="00140345"/>
    <w:rsid w:val="0014258D"/>
    <w:rsid w:val="00142A52"/>
    <w:rsid w:val="00142B72"/>
    <w:rsid w:val="0014B1D2"/>
    <w:rsid w:val="001533F6"/>
    <w:rsid w:val="00154EDB"/>
    <w:rsid w:val="00160298"/>
    <w:rsid w:val="00161220"/>
    <w:rsid w:val="00162CE4"/>
    <w:rsid w:val="00162D80"/>
    <w:rsid w:val="001669D5"/>
    <w:rsid w:val="00166D30"/>
    <w:rsid w:val="001714F6"/>
    <w:rsid w:val="001719C7"/>
    <w:rsid w:val="00172188"/>
    <w:rsid w:val="001750D7"/>
    <w:rsid w:val="00175AE5"/>
    <w:rsid w:val="00180427"/>
    <w:rsid w:val="00180E85"/>
    <w:rsid w:val="001817A0"/>
    <w:rsid w:val="0018219F"/>
    <w:rsid w:val="0018228B"/>
    <w:rsid w:val="001872B0"/>
    <w:rsid w:val="001875D9"/>
    <w:rsid w:val="00192EB4"/>
    <w:rsid w:val="0019339C"/>
    <w:rsid w:val="0019474E"/>
    <w:rsid w:val="00195367"/>
    <w:rsid w:val="00195E27"/>
    <w:rsid w:val="001A0C4B"/>
    <w:rsid w:val="001A1BCD"/>
    <w:rsid w:val="001A2045"/>
    <w:rsid w:val="001A22D8"/>
    <w:rsid w:val="001A327A"/>
    <w:rsid w:val="001A47CE"/>
    <w:rsid w:val="001A6102"/>
    <w:rsid w:val="001A7C53"/>
    <w:rsid w:val="001B08C4"/>
    <w:rsid w:val="001B15C6"/>
    <w:rsid w:val="001B399F"/>
    <w:rsid w:val="001B4F8E"/>
    <w:rsid w:val="001B6F08"/>
    <w:rsid w:val="001C3B98"/>
    <w:rsid w:val="001C404F"/>
    <w:rsid w:val="001C4DA2"/>
    <w:rsid w:val="001C6B97"/>
    <w:rsid w:val="001C70CD"/>
    <w:rsid w:val="001C73FD"/>
    <w:rsid w:val="001D00F4"/>
    <w:rsid w:val="001D2D1B"/>
    <w:rsid w:val="001D347B"/>
    <w:rsid w:val="001D46B3"/>
    <w:rsid w:val="001D4B87"/>
    <w:rsid w:val="001D54EB"/>
    <w:rsid w:val="001D61AC"/>
    <w:rsid w:val="001E29E6"/>
    <w:rsid w:val="001E3BF4"/>
    <w:rsid w:val="001E4C67"/>
    <w:rsid w:val="001E4DD9"/>
    <w:rsid w:val="001E4F77"/>
    <w:rsid w:val="001E53BC"/>
    <w:rsid w:val="001E607E"/>
    <w:rsid w:val="001E689A"/>
    <w:rsid w:val="001F0138"/>
    <w:rsid w:val="001F4987"/>
    <w:rsid w:val="001F4D40"/>
    <w:rsid w:val="002005A9"/>
    <w:rsid w:val="00203C5F"/>
    <w:rsid w:val="002057B7"/>
    <w:rsid w:val="0020646F"/>
    <w:rsid w:val="0020733F"/>
    <w:rsid w:val="00207E75"/>
    <w:rsid w:val="00207EF3"/>
    <w:rsid w:val="00210903"/>
    <w:rsid w:val="00210A4D"/>
    <w:rsid w:val="002115C1"/>
    <w:rsid w:val="00212EC5"/>
    <w:rsid w:val="00213B50"/>
    <w:rsid w:val="00214AFD"/>
    <w:rsid w:val="00216B9C"/>
    <w:rsid w:val="00221B52"/>
    <w:rsid w:val="0022286F"/>
    <w:rsid w:val="002262FC"/>
    <w:rsid w:val="00230CA9"/>
    <w:rsid w:val="00230D89"/>
    <w:rsid w:val="00231FED"/>
    <w:rsid w:val="00232379"/>
    <w:rsid w:val="002324AB"/>
    <w:rsid w:val="00233CE4"/>
    <w:rsid w:val="00234563"/>
    <w:rsid w:val="00235DF9"/>
    <w:rsid w:val="00237D78"/>
    <w:rsid w:val="002400FC"/>
    <w:rsid w:val="00240197"/>
    <w:rsid w:val="00240F04"/>
    <w:rsid w:val="00241633"/>
    <w:rsid w:val="00241707"/>
    <w:rsid w:val="0024349D"/>
    <w:rsid w:val="00247398"/>
    <w:rsid w:val="00247C48"/>
    <w:rsid w:val="002503C1"/>
    <w:rsid w:val="00251D39"/>
    <w:rsid w:val="0025245D"/>
    <w:rsid w:val="00256C97"/>
    <w:rsid w:val="00256EE3"/>
    <w:rsid w:val="00261F36"/>
    <w:rsid w:val="00264841"/>
    <w:rsid w:val="00265163"/>
    <w:rsid w:val="00266B3B"/>
    <w:rsid w:val="00266C78"/>
    <w:rsid w:val="00270A33"/>
    <w:rsid w:val="00271ED6"/>
    <w:rsid w:val="00272424"/>
    <w:rsid w:val="002726A2"/>
    <w:rsid w:val="00272C78"/>
    <w:rsid w:val="0027360E"/>
    <w:rsid w:val="00273718"/>
    <w:rsid w:val="00275140"/>
    <w:rsid w:val="00275D08"/>
    <w:rsid w:val="00280EA5"/>
    <w:rsid w:val="00283CE7"/>
    <w:rsid w:val="00284463"/>
    <w:rsid w:val="00290CBD"/>
    <w:rsid w:val="00291D5C"/>
    <w:rsid w:val="00292A57"/>
    <w:rsid w:val="002939C9"/>
    <w:rsid w:val="00293F12"/>
    <w:rsid w:val="002945A2"/>
    <w:rsid w:val="002963C6"/>
    <w:rsid w:val="002969D1"/>
    <w:rsid w:val="00296BF6"/>
    <w:rsid w:val="002A02F2"/>
    <w:rsid w:val="002A2EA6"/>
    <w:rsid w:val="002A31D0"/>
    <w:rsid w:val="002A3FBE"/>
    <w:rsid w:val="002A6478"/>
    <w:rsid w:val="002B08F4"/>
    <w:rsid w:val="002B19F2"/>
    <w:rsid w:val="002B1E78"/>
    <w:rsid w:val="002B2941"/>
    <w:rsid w:val="002B37F8"/>
    <w:rsid w:val="002C350E"/>
    <w:rsid w:val="002C6FEC"/>
    <w:rsid w:val="002D1DC7"/>
    <w:rsid w:val="002D26D6"/>
    <w:rsid w:val="002D2E79"/>
    <w:rsid w:val="002D352A"/>
    <w:rsid w:val="002D4B28"/>
    <w:rsid w:val="002D5E06"/>
    <w:rsid w:val="002D67FE"/>
    <w:rsid w:val="002E1EDE"/>
    <w:rsid w:val="002E2B32"/>
    <w:rsid w:val="002E3558"/>
    <w:rsid w:val="002E3D01"/>
    <w:rsid w:val="002E451D"/>
    <w:rsid w:val="002E5A59"/>
    <w:rsid w:val="002E6BF7"/>
    <w:rsid w:val="002E7771"/>
    <w:rsid w:val="002E783A"/>
    <w:rsid w:val="002E791A"/>
    <w:rsid w:val="002E794F"/>
    <w:rsid w:val="002E7A45"/>
    <w:rsid w:val="002E7E8A"/>
    <w:rsid w:val="002F112F"/>
    <w:rsid w:val="002F1D97"/>
    <w:rsid w:val="002F259B"/>
    <w:rsid w:val="002F4308"/>
    <w:rsid w:val="002F5A71"/>
    <w:rsid w:val="002F7029"/>
    <w:rsid w:val="003040B6"/>
    <w:rsid w:val="00304DA0"/>
    <w:rsid w:val="0030614C"/>
    <w:rsid w:val="00307058"/>
    <w:rsid w:val="00307383"/>
    <w:rsid w:val="00311C56"/>
    <w:rsid w:val="00311DDE"/>
    <w:rsid w:val="00312B17"/>
    <w:rsid w:val="00315796"/>
    <w:rsid w:val="003169DC"/>
    <w:rsid w:val="003221FB"/>
    <w:rsid w:val="00323EDC"/>
    <w:rsid w:val="00324C85"/>
    <w:rsid w:val="0032574B"/>
    <w:rsid w:val="0032594A"/>
    <w:rsid w:val="00330A82"/>
    <w:rsid w:val="00333800"/>
    <w:rsid w:val="00333B0E"/>
    <w:rsid w:val="00334A27"/>
    <w:rsid w:val="003353BD"/>
    <w:rsid w:val="00335D2F"/>
    <w:rsid w:val="00336BAF"/>
    <w:rsid w:val="00337986"/>
    <w:rsid w:val="00341049"/>
    <w:rsid w:val="00341C1F"/>
    <w:rsid w:val="0034395E"/>
    <w:rsid w:val="00344280"/>
    <w:rsid w:val="00344DA1"/>
    <w:rsid w:val="00345704"/>
    <w:rsid w:val="00346897"/>
    <w:rsid w:val="00350E3B"/>
    <w:rsid w:val="00352FB4"/>
    <w:rsid w:val="0035433C"/>
    <w:rsid w:val="00354CB8"/>
    <w:rsid w:val="00364CBB"/>
    <w:rsid w:val="00365441"/>
    <w:rsid w:val="00366CD5"/>
    <w:rsid w:val="00367E5A"/>
    <w:rsid w:val="003701A7"/>
    <w:rsid w:val="003726FE"/>
    <w:rsid w:val="00373297"/>
    <w:rsid w:val="0037418C"/>
    <w:rsid w:val="003749D2"/>
    <w:rsid w:val="00375B44"/>
    <w:rsid w:val="0037677F"/>
    <w:rsid w:val="00376B79"/>
    <w:rsid w:val="00376D65"/>
    <w:rsid w:val="0038005A"/>
    <w:rsid w:val="00380B4D"/>
    <w:rsid w:val="00380BF2"/>
    <w:rsid w:val="00380C8A"/>
    <w:rsid w:val="00380DFF"/>
    <w:rsid w:val="003824D9"/>
    <w:rsid w:val="00384DB3"/>
    <w:rsid w:val="00385DF9"/>
    <w:rsid w:val="00386447"/>
    <w:rsid w:val="003878BF"/>
    <w:rsid w:val="00387A7D"/>
    <w:rsid w:val="003923BA"/>
    <w:rsid w:val="00394264"/>
    <w:rsid w:val="003955DB"/>
    <w:rsid w:val="00397C31"/>
    <w:rsid w:val="003A0D56"/>
    <w:rsid w:val="003A1FD0"/>
    <w:rsid w:val="003A5288"/>
    <w:rsid w:val="003B1A04"/>
    <w:rsid w:val="003B3505"/>
    <w:rsid w:val="003B4253"/>
    <w:rsid w:val="003B621A"/>
    <w:rsid w:val="003B71C4"/>
    <w:rsid w:val="003B743D"/>
    <w:rsid w:val="003C22AD"/>
    <w:rsid w:val="003C3269"/>
    <w:rsid w:val="003C49FE"/>
    <w:rsid w:val="003C5F2E"/>
    <w:rsid w:val="003C6A63"/>
    <w:rsid w:val="003C7BA1"/>
    <w:rsid w:val="003D022D"/>
    <w:rsid w:val="003D1820"/>
    <w:rsid w:val="003D1CAE"/>
    <w:rsid w:val="003D2B7B"/>
    <w:rsid w:val="003E080C"/>
    <w:rsid w:val="003E12D4"/>
    <w:rsid w:val="003E1CA8"/>
    <w:rsid w:val="003E42F6"/>
    <w:rsid w:val="003E4D01"/>
    <w:rsid w:val="003E59CF"/>
    <w:rsid w:val="003E63B9"/>
    <w:rsid w:val="003E6EB3"/>
    <w:rsid w:val="003E7BAE"/>
    <w:rsid w:val="003F1473"/>
    <w:rsid w:val="003F1FE3"/>
    <w:rsid w:val="003F4A25"/>
    <w:rsid w:val="003F4C14"/>
    <w:rsid w:val="003F4E4C"/>
    <w:rsid w:val="004022D9"/>
    <w:rsid w:val="0040497D"/>
    <w:rsid w:val="00406D0B"/>
    <w:rsid w:val="00407CD0"/>
    <w:rsid w:val="004121E0"/>
    <w:rsid w:val="0041240B"/>
    <w:rsid w:val="004139E3"/>
    <w:rsid w:val="00414890"/>
    <w:rsid w:val="00415450"/>
    <w:rsid w:val="004179A9"/>
    <w:rsid w:val="00420A0B"/>
    <w:rsid w:val="0042436D"/>
    <w:rsid w:val="00424563"/>
    <w:rsid w:val="004262D5"/>
    <w:rsid w:val="00426346"/>
    <w:rsid w:val="00426A90"/>
    <w:rsid w:val="00427626"/>
    <w:rsid w:val="00427EE0"/>
    <w:rsid w:val="00430487"/>
    <w:rsid w:val="00431E94"/>
    <w:rsid w:val="00431F2B"/>
    <w:rsid w:val="00434906"/>
    <w:rsid w:val="00434D8C"/>
    <w:rsid w:val="00435081"/>
    <w:rsid w:val="004412E6"/>
    <w:rsid w:val="00443BE2"/>
    <w:rsid w:val="004455DC"/>
    <w:rsid w:val="004471A0"/>
    <w:rsid w:val="00450960"/>
    <w:rsid w:val="00450DB3"/>
    <w:rsid w:val="00450EEA"/>
    <w:rsid w:val="00451FCF"/>
    <w:rsid w:val="004523B6"/>
    <w:rsid w:val="00454381"/>
    <w:rsid w:val="00455DF9"/>
    <w:rsid w:val="00456C51"/>
    <w:rsid w:val="00456CD9"/>
    <w:rsid w:val="00460A2A"/>
    <w:rsid w:val="00461B0B"/>
    <w:rsid w:val="004632CC"/>
    <w:rsid w:val="00465F97"/>
    <w:rsid w:val="004660D2"/>
    <w:rsid w:val="004664B4"/>
    <w:rsid w:val="00473468"/>
    <w:rsid w:val="004757F3"/>
    <w:rsid w:val="004766C7"/>
    <w:rsid w:val="00476898"/>
    <w:rsid w:val="004772A7"/>
    <w:rsid w:val="00477E86"/>
    <w:rsid w:val="00480DA6"/>
    <w:rsid w:val="00480DBC"/>
    <w:rsid w:val="0048346E"/>
    <w:rsid w:val="00486535"/>
    <w:rsid w:val="004929E8"/>
    <w:rsid w:val="00492EEC"/>
    <w:rsid w:val="00494FAD"/>
    <w:rsid w:val="004960A5"/>
    <w:rsid w:val="00496960"/>
    <w:rsid w:val="00497DE5"/>
    <w:rsid w:val="004A163B"/>
    <w:rsid w:val="004A1DED"/>
    <w:rsid w:val="004A1E1D"/>
    <w:rsid w:val="004A3CC8"/>
    <w:rsid w:val="004A40C3"/>
    <w:rsid w:val="004A4106"/>
    <w:rsid w:val="004A4AAD"/>
    <w:rsid w:val="004A52D2"/>
    <w:rsid w:val="004A5341"/>
    <w:rsid w:val="004A62C5"/>
    <w:rsid w:val="004B04F0"/>
    <w:rsid w:val="004B06CE"/>
    <w:rsid w:val="004B0808"/>
    <w:rsid w:val="004B095F"/>
    <w:rsid w:val="004B1849"/>
    <w:rsid w:val="004B19B3"/>
    <w:rsid w:val="004B1AA1"/>
    <w:rsid w:val="004B26D4"/>
    <w:rsid w:val="004B27F0"/>
    <w:rsid w:val="004B343A"/>
    <w:rsid w:val="004B69EE"/>
    <w:rsid w:val="004C17CE"/>
    <w:rsid w:val="004C2091"/>
    <w:rsid w:val="004C232A"/>
    <w:rsid w:val="004C2645"/>
    <w:rsid w:val="004C28B3"/>
    <w:rsid w:val="004C6DA8"/>
    <w:rsid w:val="004C7B57"/>
    <w:rsid w:val="004D0A21"/>
    <w:rsid w:val="004D1C3A"/>
    <w:rsid w:val="004D254D"/>
    <w:rsid w:val="004D4768"/>
    <w:rsid w:val="004D4874"/>
    <w:rsid w:val="004D7BE6"/>
    <w:rsid w:val="004D7DCE"/>
    <w:rsid w:val="004E36A0"/>
    <w:rsid w:val="004E3838"/>
    <w:rsid w:val="004E64B4"/>
    <w:rsid w:val="004E7C18"/>
    <w:rsid w:val="004F2D04"/>
    <w:rsid w:val="004F2D61"/>
    <w:rsid w:val="004F639C"/>
    <w:rsid w:val="00502B08"/>
    <w:rsid w:val="005041E3"/>
    <w:rsid w:val="005049F3"/>
    <w:rsid w:val="00504EF6"/>
    <w:rsid w:val="00505D8B"/>
    <w:rsid w:val="005060A9"/>
    <w:rsid w:val="00512F5D"/>
    <w:rsid w:val="00515480"/>
    <w:rsid w:val="0052098B"/>
    <w:rsid w:val="00520B03"/>
    <w:rsid w:val="005232A7"/>
    <w:rsid w:val="00524B7F"/>
    <w:rsid w:val="00526089"/>
    <w:rsid w:val="005262AB"/>
    <w:rsid w:val="00526466"/>
    <w:rsid w:val="005268CA"/>
    <w:rsid w:val="005277A6"/>
    <w:rsid w:val="00527A65"/>
    <w:rsid w:val="00530CA2"/>
    <w:rsid w:val="0053256B"/>
    <w:rsid w:val="00534B19"/>
    <w:rsid w:val="00535892"/>
    <w:rsid w:val="0053724F"/>
    <w:rsid w:val="0053750C"/>
    <w:rsid w:val="00544C06"/>
    <w:rsid w:val="00545EB2"/>
    <w:rsid w:val="005476CD"/>
    <w:rsid w:val="005505DC"/>
    <w:rsid w:val="00550C1B"/>
    <w:rsid w:val="00555939"/>
    <w:rsid w:val="00556B55"/>
    <w:rsid w:val="005573D9"/>
    <w:rsid w:val="00560387"/>
    <w:rsid w:val="00560958"/>
    <w:rsid w:val="005649A9"/>
    <w:rsid w:val="00565904"/>
    <w:rsid w:val="00570847"/>
    <w:rsid w:val="00574252"/>
    <w:rsid w:val="00576769"/>
    <w:rsid w:val="00577B6C"/>
    <w:rsid w:val="005812F7"/>
    <w:rsid w:val="00583813"/>
    <w:rsid w:val="00583EC9"/>
    <w:rsid w:val="005850FE"/>
    <w:rsid w:val="00593A28"/>
    <w:rsid w:val="005965E1"/>
    <w:rsid w:val="00596FA3"/>
    <w:rsid w:val="005A2F2C"/>
    <w:rsid w:val="005A3943"/>
    <w:rsid w:val="005A59F1"/>
    <w:rsid w:val="005A6916"/>
    <w:rsid w:val="005B1E9F"/>
    <w:rsid w:val="005B1EE2"/>
    <w:rsid w:val="005B529B"/>
    <w:rsid w:val="005B7F38"/>
    <w:rsid w:val="005C1DBA"/>
    <w:rsid w:val="005C433F"/>
    <w:rsid w:val="005C4A7A"/>
    <w:rsid w:val="005C616B"/>
    <w:rsid w:val="005C76F4"/>
    <w:rsid w:val="005D0DEC"/>
    <w:rsid w:val="005D15F1"/>
    <w:rsid w:val="005D1D75"/>
    <w:rsid w:val="005D2B91"/>
    <w:rsid w:val="005D3268"/>
    <w:rsid w:val="005D625C"/>
    <w:rsid w:val="005D7F4B"/>
    <w:rsid w:val="005D7F73"/>
    <w:rsid w:val="005E05A5"/>
    <w:rsid w:val="005E1BF9"/>
    <w:rsid w:val="005E349E"/>
    <w:rsid w:val="005E68B5"/>
    <w:rsid w:val="005E7017"/>
    <w:rsid w:val="005F2481"/>
    <w:rsid w:val="005F39EA"/>
    <w:rsid w:val="005F5763"/>
    <w:rsid w:val="005F7C20"/>
    <w:rsid w:val="0060054C"/>
    <w:rsid w:val="006018E5"/>
    <w:rsid w:val="006075E8"/>
    <w:rsid w:val="00607E24"/>
    <w:rsid w:val="00611EF8"/>
    <w:rsid w:val="00614617"/>
    <w:rsid w:val="0061754B"/>
    <w:rsid w:val="00620096"/>
    <w:rsid w:val="00621826"/>
    <w:rsid w:val="00624234"/>
    <w:rsid w:val="0062502D"/>
    <w:rsid w:val="00625083"/>
    <w:rsid w:val="0062699E"/>
    <w:rsid w:val="00626D8D"/>
    <w:rsid w:val="0062700C"/>
    <w:rsid w:val="00632E48"/>
    <w:rsid w:val="00633B2E"/>
    <w:rsid w:val="00635473"/>
    <w:rsid w:val="00635F7F"/>
    <w:rsid w:val="006363B3"/>
    <w:rsid w:val="006363B5"/>
    <w:rsid w:val="00636FA4"/>
    <w:rsid w:val="00637969"/>
    <w:rsid w:val="00637B3C"/>
    <w:rsid w:val="00637D3F"/>
    <w:rsid w:val="00642193"/>
    <w:rsid w:val="00643186"/>
    <w:rsid w:val="00646025"/>
    <w:rsid w:val="00646A9A"/>
    <w:rsid w:val="00650D21"/>
    <w:rsid w:val="006515F9"/>
    <w:rsid w:val="00651922"/>
    <w:rsid w:val="006522C8"/>
    <w:rsid w:val="00652D96"/>
    <w:rsid w:val="00652F2C"/>
    <w:rsid w:val="0065637F"/>
    <w:rsid w:val="0066130D"/>
    <w:rsid w:val="00665315"/>
    <w:rsid w:val="00666A12"/>
    <w:rsid w:val="00666FE7"/>
    <w:rsid w:val="00667490"/>
    <w:rsid w:val="0067046C"/>
    <w:rsid w:val="00677237"/>
    <w:rsid w:val="00680D83"/>
    <w:rsid w:val="00681ADA"/>
    <w:rsid w:val="00682AC2"/>
    <w:rsid w:val="00684F06"/>
    <w:rsid w:val="00693F2F"/>
    <w:rsid w:val="00695772"/>
    <w:rsid w:val="006A0779"/>
    <w:rsid w:val="006A20D4"/>
    <w:rsid w:val="006A2D7B"/>
    <w:rsid w:val="006A5D5D"/>
    <w:rsid w:val="006A7D29"/>
    <w:rsid w:val="006B0246"/>
    <w:rsid w:val="006B161D"/>
    <w:rsid w:val="006B2A2A"/>
    <w:rsid w:val="006B3702"/>
    <w:rsid w:val="006B4BD8"/>
    <w:rsid w:val="006B52F2"/>
    <w:rsid w:val="006B53CD"/>
    <w:rsid w:val="006B6A18"/>
    <w:rsid w:val="006B6EA5"/>
    <w:rsid w:val="006B78D7"/>
    <w:rsid w:val="006C2551"/>
    <w:rsid w:val="006C2CDB"/>
    <w:rsid w:val="006C4E2B"/>
    <w:rsid w:val="006C589A"/>
    <w:rsid w:val="006D00F0"/>
    <w:rsid w:val="006D09E5"/>
    <w:rsid w:val="006D0C1B"/>
    <w:rsid w:val="006D0FBD"/>
    <w:rsid w:val="006D1EEE"/>
    <w:rsid w:val="006D1F21"/>
    <w:rsid w:val="006D2E13"/>
    <w:rsid w:val="006D37D5"/>
    <w:rsid w:val="006D55EB"/>
    <w:rsid w:val="006D62FE"/>
    <w:rsid w:val="006D789F"/>
    <w:rsid w:val="006E15C0"/>
    <w:rsid w:val="006E2BF6"/>
    <w:rsid w:val="006E3224"/>
    <w:rsid w:val="006E5B69"/>
    <w:rsid w:val="006F0D12"/>
    <w:rsid w:val="006F124D"/>
    <w:rsid w:val="006F16AE"/>
    <w:rsid w:val="006F2A28"/>
    <w:rsid w:val="006F4FEE"/>
    <w:rsid w:val="006F7075"/>
    <w:rsid w:val="00701155"/>
    <w:rsid w:val="007045FE"/>
    <w:rsid w:val="00704CCD"/>
    <w:rsid w:val="0070549C"/>
    <w:rsid w:val="0070626A"/>
    <w:rsid w:val="00706505"/>
    <w:rsid w:val="00710465"/>
    <w:rsid w:val="00710A4E"/>
    <w:rsid w:val="0071256F"/>
    <w:rsid w:val="00712861"/>
    <w:rsid w:val="0071395A"/>
    <w:rsid w:val="007167AA"/>
    <w:rsid w:val="00720AC9"/>
    <w:rsid w:val="00721339"/>
    <w:rsid w:val="0072391A"/>
    <w:rsid w:val="007240BF"/>
    <w:rsid w:val="00725A76"/>
    <w:rsid w:val="00727B5F"/>
    <w:rsid w:val="007307B1"/>
    <w:rsid w:val="007320CB"/>
    <w:rsid w:val="00734E72"/>
    <w:rsid w:val="007372B1"/>
    <w:rsid w:val="007459AB"/>
    <w:rsid w:val="007477B2"/>
    <w:rsid w:val="00751A41"/>
    <w:rsid w:val="007533F5"/>
    <w:rsid w:val="00756362"/>
    <w:rsid w:val="00757ED6"/>
    <w:rsid w:val="007607AA"/>
    <w:rsid w:val="00762C2C"/>
    <w:rsid w:val="0076368B"/>
    <w:rsid w:val="0076370F"/>
    <w:rsid w:val="00766468"/>
    <w:rsid w:val="00766691"/>
    <w:rsid w:val="007725A3"/>
    <w:rsid w:val="00772E1F"/>
    <w:rsid w:val="00776C4D"/>
    <w:rsid w:val="00776D62"/>
    <w:rsid w:val="00777454"/>
    <w:rsid w:val="00777535"/>
    <w:rsid w:val="00782DFB"/>
    <w:rsid w:val="007837DF"/>
    <w:rsid w:val="00784A6B"/>
    <w:rsid w:val="00785D30"/>
    <w:rsid w:val="0078641D"/>
    <w:rsid w:val="007900E0"/>
    <w:rsid w:val="00790341"/>
    <w:rsid w:val="00792A68"/>
    <w:rsid w:val="0079341B"/>
    <w:rsid w:val="00795290"/>
    <w:rsid w:val="00797459"/>
    <w:rsid w:val="007979D6"/>
    <w:rsid w:val="007A0496"/>
    <w:rsid w:val="007A3CC2"/>
    <w:rsid w:val="007A4899"/>
    <w:rsid w:val="007A4917"/>
    <w:rsid w:val="007A5548"/>
    <w:rsid w:val="007A5632"/>
    <w:rsid w:val="007A62F3"/>
    <w:rsid w:val="007A7286"/>
    <w:rsid w:val="007A79AC"/>
    <w:rsid w:val="007B12C5"/>
    <w:rsid w:val="007B2D2C"/>
    <w:rsid w:val="007B3B22"/>
    <w:rsid w:val="007B4F34"/>
    <w:rsid w:val="007B6008"/>
    <w:rsid w:val="007B628D"/>
    <w:rsid w:val="007C306F"/>
    <w:rsid w:val="007C3E48"/>
    <w:rsid w:val="007C4104"/>
    <w:rsid w:val="007C4B6A"/>
    <w:rsid w:val="007C53DC"/>
    <w:rsid w:val="007C65CB"/>
    <w:rsid w:val="007D2572"/>
    <w:rsid w:val="007D277B"/>
    <w:rsid w:val="007D308F"/>
    <w:rsid w:val="007D40DA"/>
    <w:rsid w:val="007D5BEB"/>
    <w:rsid w:val="007D6A95"/>
    <w:rsid w:val="007D7A61"/>
    <w:rsid w:val="007E2355"/>
    <w:rsid w:val="007E2B02"/>
    <w:rsid w:val="007E2F1E"/>
    <w:rsid w:val="007E362B"/>
    <w:rsid w:val="007E75E1"/>
    <w:rsid w:val="007E7830"/>
    <w:rsid w:val="007F460B"/>
    <w:rsid w:val="007F7455"/>
    <w:rsid w:val="008004B2"/>
    <w:rsid w:val="008042E6"/>
    <w:rsid w:val="00804757"/>
    <w:rsid w:val="00805F8E"/>
    <w:rsid w:val="00813912"/>
    <w:rsid w:val="008157C1"/>
    <w:rsid w:val="00815A21"/>
    <w:rsid w:val="00816094"/>
    <w:rsid w:val="00820795"/>
    <w:rsid w:val="008225BD"/>
    <w:rsid w:val="0082415E"/>
    <w:rsid w:val="00824693"/>
    <w:rsid w:val="00825768"/>
    <w:rsid w:val="00825E29"/>
    <w:rsid w:val="00827C2B"/>
    <w:rsid w:val="008309DE"/>
    <w:rsid w:val="00830B46"/>
    <w:rsid w:val="008329A4"/>
    <w:rsid w:val="00832EB1"/>
    <w:rsid w:val="00833140"/>
    <w:rsid w:val="008332DB"/>
    <w:rsid w:val="00834053"/>
    <w:rsid w:val="008357A9"/>
    <w:rsid w:val="00837E0A"/>
    <w:rsid w:val="0084008F"/>
    <w:rsid w:val="00843AC9"/>
    <w:rsid w:val="008444C3"/>
    <w:rsid w:val="0084520C"/>
    <w:rsid w:val="008457F3"/>
    <w:rsid w:val="00845B6A"/>
    <w:rsid w:val="0085089A"/>
    <w:rsid w:val="00850970"/>
    <w:rsid w:val="00850BC6"/>
    <w:rsid w:val="00851AB0"/>
    <w:rsid w:val="00851C72"/>
    <w:rsid w:val="00852FDB"/>
    <w:rsid w:val="00853554"/>
    <w:rsid w:val="008602F2"/>
    <w:rsid w:val="0086062F"/>
    <w:rsid w:val="00871A9E"/>
    <w:rsid w:val="00872502"/>
    <w:rsid w:val="00874E1C"/>
    <w:rsid w:val="0087538F"/>
    <w:rsid w:val="00876D5B"/>
    <w:rsid w:val="00876F61"/>
    <w:rsid w:val="008801F8"/>
    <w:rsid w:val="008826D9"/>
    <w:rsid w:val="008838D7"/>
    <w:rsid w:val="00884565"/>
    <w:rsid w:val="00886066"/>
    <w:rsid w:val="00886559"/>
    <w:rsid w:val="0089171C"/>
    <w:rsid w:val="00892358"/>
    <w:rsid w:val="008947CC"/>
    <w:rsid w:val="00894A2D"/>
    <w:rsid w:val="0089522E"/>
    <w:rsid w:val="00895F09"/>
    <w:rsid w:val="008978AE"/>
    <w:rsid w:val="008A1672"/>
    <w:rsid w:val="008A53AF"/>
    <w:rsid w:val="008A6434"/>
    <w:rsid w:val="008A64E6"/>
    <w:rsid w:val="008B1768"/>
    <w:rsid w:val="008B3E69"/>
    <w:rsid w:val="008B4354"/>
    <w:rsid w:val="008B4A49"/>
    <w:rsid w:val="008C2059"/>
    <w:rsid w:val="008C374D"/>
    <w:rsid w:val="008C7F25"/>
    <w:rsid w:val="008D0E17"/>
    <w:rsid w:val="008D1F58"/>
    <w:rsid w:val="008D2C5B"/>
    <w:rsid w:val="008D4628"/>
    <w:rsid w:val="008D468E"/>
    <w:rsid w:val="008D4AD1"/>
    <w:rsid w:val="008D4CCA"/>
    <w:rsid w:val="008D541D"/>
    <w:rsid w:val="008E183B"/>
    <w:rsid w:val="008E188C"/>
    <w:rsid w:val="008E1B04"/>
    <w:rsid w:val="008E2FD6"/>
    <w:rsid w:val="008E3745"/>
    <w:rsid w:val="008E3C2F"/>
    <w:rsid w:val="008E4393"/>
    <w:rsid w:val="008F0D62"/>
    <w:rsid w:val="008F1D6C"/>
    <w:rsid w:val="008F6728"/>
    <w:rsid w:val="008F7261"/>
    <w:rsid w:val="00900F67"/>
    <w:rsid w:val="00902AB5"/>
    <w:rsid w:val="009048F1"/>
    <w:rsid w:val="00904B14"/>
    <w:rsid w:val="00904C0B"/>
    <w:rsid w:val="00905E86"/>
    <w:rsid w:val="009069F4"/>
    <w:rsid w:val="00906C5D"/>
    <w:rsid w:val="00910E61"/>
    <w:rsid w:val="009132CE"/>
    <w:rsid w:val="00917C32"/>
    <w:rsid w:val="0092087C"/>
    <w:rsid w:val="00923736"/>
    <w:rsid w:val="009250AB"/>
    <w:rsid w:val="00926B79"/>
    <w:rsid w:val="009311BD"/>
    <w:rsid w:val="00931662"/>
    <w:rsid w:val="00931FFE"/>
    <w:rsid w:val="00932FCE"/>
    <w:rsid w:val="00933133"/>
    <w:rsid w:val="00933ED2"/>
    <w:rsid w:val="009358D4"/>
    <w:rsid w:val="0093649F"/>
    <w:rsid w:val="00940846"/>
    <w:rsid w:val="00942A34"/>
    <w:rsid w:val="009433EF"/>
    <w:rsid w:val="009434B2"/>
    <w:rsid w:val="009452F9"/>
    <w:rsid w:val="0094547F"/>
    <w:rsid w:val="00945BB3"/>
    <w:rsid w:val="00947E01"/>
    <w:rsid w:val="00951531"/>
    <w:rsid w:val="00954A3F"/>
    <w:rsid w:val="009551FF"/>
    <w:rsid w:val="00956696"/>
    <w:rsid w:val="0096450A"/>
    <w:rsid w:val="00966311"/>
    <w:rsid w:val="00970655"/>
    <w:rsid w:val="0097072F"/>
    <w:rsid w:val="00975BCC"/>
    <w:rsid w:val="00976BED"/>
    <w:rsid w:val="00977E8B"/>
    <w:rsid w:val="0098167E"/>
    <w:rsid w:val="00981FD4"/>
    <w:rsid w:val="00983119"/>
    <w:rsid w:val="00983649"/>
    <w:rsid w:val="009850E7"/>
    <w:rsid w:val="00986588"/>
    <w:rsid w:val="009868C4"/>
    <w:rsid w:val="00986EE6"/>
    <w:rsid w:val="00987687"/>
    <w:rsid w:val="00990521"/>
    <w:rsid w:val="009906B8"/>
    <w:rsid w:val="009932AD"/>
    <w:rsid w:val="00995F8E"/>
    <w:rsid w:val="00996C30"/>
    <w:rsid w:val="00997414"/>
    <w:rsid w:val="00997B2E"/>
    <w:rsid w:val="009A1093"/>
    <w:rsid w:val="009A17F4"/>
    <w:rsid w:val="009A298C"/>
    <w:rsid w:val="009A33F5"/>
    <w:rsid w:val="009A43A6"/>
    <w:rsid w:val="009A48F6"/>
    <w:rsid w:val="009A5120"/>
    <w:rsid w:val="009A6CC7"/>
    <w:rsid w:val="009B05CA"/>
    <w:rsid w:val="009B0C37"/>
    <w:rsid w:val="009B443B"/>
    <w:rsid w:val="009B7ED5"/>
    <w:rsid w:val="009C1696"/>
    <w:rsid w:val="009C3E96"/>
    <w:rsid w:val="009C7CCF"/>
    <w:rsid w:val="009D0CE3"/>
    <w:rsid w:val="009D4875"/>
    <w:rsid w:val="009D5FE2"/>
    <w:rsid w:val="009D7C22"/>
    <w:rsid w:val="009E08DB"/>
    <w:rsid w:val="009E2006"/>
    <w:rsid w:val="009E2307"/>
    <w:rsid w:val="009E4721"/>
    <w:rsid w:val="009E5328"/>
    <w:rsid w:val="009E55B6"/>
    <w:rsid w:val="009E6E69"/>
    <w:rsid w:val="009F0A01"/>
    <w:rsid w:val="009F0F68"/>
    <w:rsid w:val="009F27ED"/>
    <w:rsid w:val="009F3BC8"/>
    <w:rsid w:val="009F739F"/>
    <w:rsid w:val="00A00F88"/>
    <w:rsid w:val="00A016C0"/>
    <w:rsid w:val="00A018C7"/>
    <w:rsid w:val="00A0299A"/>
    <w:rsid w:val="00A04FB4"/>
    <w:rsid w:val="00A078A2"/>
    <w:rsid w:val="00A1183E"/>
    <w:rsid w:val="00A12F1A"/>
    <w:rsid w:val="00A1326C"/>
    <w:rsid w:val="00A173DA"/>
    <w:rsid w:val="00A24199"/>
    <w:rsid w:val="00A243AC"/>
    <w:rsid w:val="00A34347"/>
    <w:rsid w:val="00A3522B"/>
    <w:rsid w:val="00A35596"/>
    <w:rsid w:val="00A35B3F"/>
    <w:rsid w:val="00A3746B"/>
    <w:rsid w:val="00A4045D"/>
    <w:rsid w:val="00A40E4A"/>
    <w:rsid w:val="00A4172B"/>
    <w:rsid w:val="00A41FC6"/>
    <w:rsid w:val="00A42273"/>
    <w:rsid w:val="00A427DD"/>
    <w:rsid w:val="00A447A1"/>
    <w:rsid w:val="00A45813"/>
    <w:rsid w:val="00A45A6A"/>
    <w:rsid w:val="00A50901"/>
    <w:rsid w:val="00A509FB"/>
    <w:rsid w:val="00A51480"/>
    <w:rsid w:val="00A53757"/>
    <w:rsid w:val="00A571F0"/>
    <w:rsid w:val="00A608D3"/>
    <w:rsid w:val="00A61800"/>
    <w:rsid w:val="00A62406"/>
    <w:rsid w:val="00A6337A"/>
    <w:rsid w:val="00A70C7D"/>
    <w:rsid w:val="00A70D93"/>
    <w:rsid w:val="00A71BB8"/>
    <w:rsid w:val="00A74571"/>
    <w:rsid w:val="00A74A27"/>
    <w:rsid w:val="00A74E2F"/>
    <w:rsid w:val="00A76352"/>
    <w:rsid w:val="00A76D20"/>
    <w:rsid w:val="00A77D02"/>
    <w:rsid w:val="00A82B64"/>
    <w:rsid w:val="00A859B5"/>
    <w:rsid w:val="00A86BB9"/>
    <w:rsid w:val="00A90745"/>
    <w:rsid w:val="00A928CA"/>
    <w:rsid w:val="00A9328C"/>
    <w:rsid w:val="00A95BF4"/>
    <w:rsid w:val="00A9757F"/>
    <w:rsid w:val="00A97EA0"/>
    <w:rsid w:val="00A97EF8"/>
    <w:rsid w:val="00AA14CC"/>
    <w:rsid w:val="00AA3360"/>
    <w:rsid w:val="00AA3EB2"/>
    <w:rsid w:val="00AA524B"/>
    <w:rsid w:val="00AA5B80"/>
    <w:rsid w:val="00AA64CF"/>
    <w:rsid w:val="00AA740B"/>
    <w:rsid w:val="00AB0B07"/>
    <w:rsid w:val="00AB2493"/>
    <w:rsid w:val="00AB4BFC"/>
    <w:rsid w:val="00AB5587"/>
    <w:rsid w:val="00AB5D1C"/>
    <w:rsid w:val="00AC1FC9"/>
    <w:rsid w:val="00AC2150"/>
    <w:rsid w:val="00AC22CB"/>
    <w:rsid w:val="00AC59D5"/>
    <w:rsid w:val="00AC6B4A"/>
    <w:rsid w:val="00AC7125"/>
    <w:rsid w:val="00AC7264"/>
    <w:rsid w:val="00AD0917"/>
    <w:rsid w:val="00AD184F"/>
    <w:rsid w:val="00AD6432"/>
    <w:rsid w:val="00AD7215"/>
    <w:rsid w:val="00AE2C7F"/>
    <w:rsid w:val="00AF15DC"/>
    <w:rsid w:val="00B0030A"/>
    <w:rsid w:val="00B0066F"/>
    <w:rsid w:val="00B0131C"/>
    <w:rsid w:val="00B01F6E"/>
    <w:rsid w:val="00B04662"/>
    <w:rsid w:val="00B0673B"/>
    <w:rsid w:val="00B11404"/>
    <w:rsid w:val="00B11B21"/>
    <w:rsid w:val="00B12A17"/>
    <w:rsid w:val="00B142F5"/>
    <w:rsid w:val="00B15736"/>
    <w:rsid w:val="00B21655"/>
    <w:rsid w:val="00B2218C"/>
    <w:rsid w:val="00B25023"/>
    <w:rsid w:val="00B26670"/>
    <w:rsid w:val="00B27A17"/>
    <w:rsid w:val="00B30842"/>
    <w:rsid w:val="00B34052"/>
    <w:rsid w:val="00B346EE"/>
    <w:rsid w:val="00B36784"/>
    <w:rsid w:val="00B40774"/>
    <w:rsid w:val="00B41595"/>
    <w:rsid w:val="00B4178E"/>
    <w:rsid w:val="00B41F9D"/>
    <w:rsid w:val="00B42241"/>
    <w:rsid w:val="00B44CFC"/>
    <w:rsid w:val="00B45023"/>
    <w:rsid w:val="00B458E4"/>
    <w:rsid w:val="00B47207"/>
    <w:rsid w:val="00B51846"/>
    <w:rsid w:val="00B53C3A"/>
    <w:rsid w:val="00B54208"/>
    <w:rsid w:val="00B5436B"/>
    <w:rsid w:val="00B600A2"/>
    <w:rsid w:val="00B604EF"/>
    <w:rsid w:val="00B60652"/>
    <w:rsid w:val="00B60F02"/>
    <w:rsid w:val="00B6142C"/>
    <w:rsid w:val="00B63D1D"/>
    <w:rsid w:val="00B64087"/>
    <w:rsid w:val="00B64D68"/>
    <w:rsid w:val="00B65B0C"/>
    <w:rsid w:val="00B71817"/>
    <w:rsid w:val="00B738BA"/>
    <w:rsid w:val="00B74A46"/>
    <w:rsid w:val="00B76BD1"/>
    <w:rsid w:val="00B8077F"/>
    <w:rsid w:val="00B83F21"/>
    <w:rsid w:val="00B85BC7"/>
    <w:rsid w:val="00B94C59"/>
    <w:rsid w:val="00B96D70"/>
    <w:rsid w:val="00B977BF"/>
    <w:rsid w:val="00BA00B1"/>
    <w:rsid w:val="00BA0263"/>
    <w:rsid w:val="00BA2676"/>
    <w:rsid w:val="00BA3857"/>
    <w:rsid w:val="00BB1746"/>
    <w:rsid w:val="00BB2183"/>
    <w:rsid w:val="00BB3724"/>
    <w:rsid w:val="00BC2916"/>
    <w:rsid w:val="00BC2E99"/>
    <w:rsid w:val="00BC3017"/>
    <w:rsid w:val="00BC39BD"/>
    <w:rsid w:val="00BC3C27"/>
    <w:rsid w:val="00BC463D"/>
    <w:rsid w:val="00BC4EC1"/>
    <w:rsid w:val="00BD0541"/>
    <w:rsid w:val="00BD2CE8"/>
    <w:rsid w:val="00BD486E"/>
    <w:rsid w:val="00BD4D90"/>
    <w:rsid w:val="00BD72ED"/>
    <w:rsid w:val="00BE0282"/>
    <w:rsid w:val="00BE3041"/>
    <w:rsid w:val="00BE4D54"/>
    <w:rsid w:val="00BE5225"/>
    <w:rsid w:val="00BF01AA"/>
    <w:rsid w:val="00BF02E2"/>
    <w:rsid w:val="00BF4083"/>
    <w:rsid w:val="00BF4DBD"/>
    <w:rsid w:val="00BF575D"/>
    <w:rsid w:val="00BF5A90"/>
    <w:rsid w:val="00BF6BD3"/>
    <w:rsid w:val="00C03532"/>
    <w:rsid w:val="00C03FE2"/>
    <w:rsid w:val="00C047FA"/>
    <w:rsid w:val="00C04AAD"/>
    <w:rsid w:val="00C057F4"/>
    <w:rsid w:val="00C070F9"/>
    <w:rsid w:val="00C10ACD"/>
    <w:rsid w:val="00C114A3"/>
    <w:rsid w:val="00C14446"/>
    <w:rsid w:val="00C1617B"/>
    <w:rsid w:val="00C17911"/>
    <w:rsid w:val="00C225C0"/>
    <w:rsid w:val="00C30D92"/>
    <w:rsid w:val="00C317D2"/>
    <w:rsid w:val="00C323A8"/>
    <w:rsid w:val="00C336BD"/>
    <w:rsid w:val="00C3435F"/>
    <w:rsid w:val="00C35008"/>
    <w:rsid w:val="00C35365"/>
    <w:rsid w:val="00C35761"/>
    <w:rsid w:val="00C41B48"/>
    <w:rsid w:val="00C41E6D"/>
    <w:rsid w:val="00C42956"/>
    <w:rsid w:val="00C42CC5"/>
    <w:rsid w:val="00C433F4"/>
    <w:rsid w:val="00C45690"/>
    <w:rsid w:val="00C47BB1"/>
    <w:rsid w:val="00C503FB"/>
    <w:rsid w:val="00C55BB4"/>
    <w:rsid w:val="00C5604E"/>
    <w:rsid w:val="00C60F92"/>
    <w:rsid w:val="00C641D7"/>
    <w:rsid w:val="00C66754"/>
    <w:rsid w:val="00C71888"/>
    <w:rsid w:val="00C77808"/>
    <w:rsid w:val="00C81959"/>
    <w:rsid w:val="00C81E07"/>
    <w:rsid w:val="00C83EF0"/>
    <w:rsid w:val="00C8415E"/>
    <w:rsid w:val="00C85892"/>
    <w:rsid w:val="00C866AE"/>
    <w:rsid w:val="00C86BA2"/>
    <w:rsid w:val="00C94074"/>
    <w:rsid w:val="00CA41E3"/>
    <w:rsid w:val="00CA492E"/>
    <w:rsid w:val="00CA6079"/>
    <w:rsid w:val="00CA6335"/>
    <w:rsid w:val="00CA7FF1"/>
    <w:rsid w:val="00CB07F2"/>
    <w:rsid w:val="00CB16AA"/>
    <w:rsid w:val="00CB16FA"/>
    <w:rsid w:val="00CB40F1"/>
    <w:rsid w:val="00CB5EA6"/>
    <w:rsid w:val="00CB63F2"/>
    <w:rsid w:val="00CB67B6"/>
    <w:rsid w:val="00CC1C71"/>
    <w:rsid w:val="00CC2001"/>
    <w:rsid w:val="00CC5485"/>
    <w:rsid w:val="00CC6AAF"/>
    <w:rsid w:val="00CC72AF"/>
    <w:rsid w:val="00CC7B96"/>
    <w:rsid w:val="00CD38B0"/>
    <w:rsid w:val="00CD4663"/>
    <w:rsid w:val="00CD5F26"/>
    <w:rsid w:val="00CD6109"/>
    <w:rsid w:val="00CD77FD"/>
    <w:rsid w:val="00CE15B6"/>
    <w:rsid w:val="00CE1C50"/>
    <w:rsid w:val="00CE3077"/>
    <w:rsid w:val="00CE45F7"/>
    <w:rsid w:val="00CE50EE"/>
    <w:rsid w:val="00CE6603"/>
    <w:rsid w:val="00CF2EA0"/>
    <w:rsid w:val="00CF358F"/>
    <w:rsid w:val="00CF4147"/>
    <w:rsid w:val="00CF4807"/>
    <w:rsid w:val="00CF65BD"/>
    <w:rsid w:val="00D007C7"/>
    <w:rsid w:val="00D0096A"/>
    <w:rsid w:val="00D0347C"/>
    <w:rsid w:val="00D03585"/>
    <w:rsid w:val="00D05C28"/>
    <w:rsid w:val="00D11336"/>
    <w:rsid w:val="00D1214C"/>
    <w:rsid w:val="00D15079"/>
    <w:rsid w:val="00D17158"/>
    <w:rsid w:val="00D17A5B"/>
    <w:rsid w:val="00D20202"/>
    <w:rsid w:val="00D2071E"/>
    <w:rsid w:val="00D209E6"/>
    <w:rsid w:val="00D25126"/>
    <w:rsid w:val="00D26189"/>
    <w:rsid w:val="00D27C65"/>
    <w:rsid w:val="00D30826"/>
    <w:rsid w:val="00D32E62"/>
    <w:rsid w:val="00D34133"/>
    <w:rsid w:val="00D34A1C"/>
    <w:rsid w:val="00D3550E"/>
    <w:rsid w:val="00D35EF1"/>
    <w:rsid w:val="00D40445"/>
    <w:rsid w:val="00D4169A"/>
    <w:rsid w:val="00D42D05"/>
    <w:rsid w:val="00D43DD8"/>
    <w:rsid w:val="00D44429"/>
    <w:rsid w:val="00D45F58"/>
    <w:rsid w:val="00D4744C"/>
    <w:rsid w:val="00D47698"/>
    <w:rsid w:val="00D50978"/>
    <w:rsid w:val="00D55A98"/>
    <w:rsid w:val="00D55E90"/>
    <w:rsid w:val="00D60FDD"/>
    <w:rsid w:val="00D64495"/>
    <w:rsid w:val="00D647FD"/>
    <w:rsid w:val="00D64DC1"/>
    <w:rsid w:val="00D6650B"/>
    <w:rsid w:val="00D70B7B"/>
    <w:rsid w:val="00D7177F"/>
    <w:rsid w:val="00D71825"/>
    <w:rsid w:val="00D71BE0"/>
    <w:rsid w:val="00D7446F"/>
    <w:rsid w:val="00D74948"/>
    <w:rsid w:val="00D770DA"/>
    <w:rsid w:val="00D815AF"/>
    <w:rsid w:val="00D829C1"/>
    <w:rsid w:val="00D84966"/>
    <w:rsid w:val="00D8696C"/>
    <w:rsid w:val="00D87C48"/>
    <w:rsid w:val="00D92005"/>
    <w:rsid w:val="00D92210"/>
    <w:rsid w:val="00D92411"/>
    <w:rsid w:val="00D92C38"/>
    <w:rsid w:val="00D9329A"/>
    <w:rsid w:val="00D93B9C"/>
    <w:rsid w:val="00D94240"/>
    <w:rsid w:val="00D943D2"/>
    <w:rsid w:val="00D9446F"/>
    <w:rsid w:val="00D946C8"/>
    <w:rsid w:val="00D950EE"/>
    <w:rsid w:val="00D963D7"/>
    <w:rsid w:val="00D96C3A"/>
    <w:rsid w:val="00DA080C"/>
    <w:rsid w:val="00DA0BB5"/>
    <w:rsid w:val="00DA1478"/>
    <w:rsid w:val="00DA30F6"/>
    <w:rsid w:val="00DA32DD"/>
    <w:rsid w:val="00DA6F71"/>
    <w:rsid w:val="00DA7575"/>
    <w:rsid w:val="00DA7B2D"/>
    <w:rsid w:val="00DB1343"/>
    <w:rsid w:val="00DB1820"/>
    <w:rsid w:val="00DB1D73"/>
    <w:rsid w:val="00DB2A24"/>
    <w:rsid w:val="00DB2BF9"/>
    <w:rsid w:val="00DB660E"/>
    <w:rsid w:val="00DC1E5E"/>
    <w:rsid w:val="00DC59BB"/>
    <w:rsid w:val="00DC59CB"/>
    <w:rsid w:val="00DC5C46"/>
    <w:rsid w:val="00DC6606"/>
    <w:rsid w:val="00DD0C29"/>
    <w:rsid w:val="00DD1DD3"/>
    <w:rsid w:val="00DD1ED8"/>
    <w:rsid w:val="00DD28FD"/>
    <w:rsid w:val="00DD5434"/>
    <w:rsid w:val="00DD6BA5"/>
    <w:rsid w:val="00DD6BF2"/>
    <w:rsid w:val="00DD7236"/>
    <w:rsid w:val="00DE1450"/>
    <w:rsid w:val="00DE2AE4"/>
    <w:rsid w:val="00DE38F8"/>
    <w:rsid w:val="00DE5E1D"/>
    <w:rsid w:val="00DE5F9B"/>
    <w:rsid w:val="00DF4B8D"/>
    <w:rsid w:val="00DF6178"/>
    <w:rsid w:val="00DF7632"/>
    <w:rsid w:val="00E00C77"/>
    <w:rsid w:val="00E02692"/>
    <w:rsid w:val="00E03FC1"/>
    <w:rsid w:val="00E073E6"/>
    <w:rsid w:val="00E118D5"/>
    <w:rsid w:val="00E1248F"/>
    <w:rsid w:val="00E1458E"/>
    <w:rsid w:val="00E15147"/>
    <w:rsid w:val="00E179B7"/>
    <w:rsid w:val="00E24C3E"/>
    <w:rsid w:val="00E33414"/>
    <w:rsid w:val="00E33CF7"/>
    <w:rsid w:val="00E3495C"/>
    <w:rsid w:val="00E3655C"/>
    <w:rsid w:val="00E36851"/>
    <w:rsid w:val="00E401B9"/>
    <w:rsid w:val="00E416ED"/>
    <w:rsid w:val="00E43560"/>
    <w:rsid w:val="00E451A8"/>
    <w:rsid w:val="00E51DD2"/>
    <w:rsid w:val="00E54FEB"/>
    <w:rsid w:val="00E60605"/>
    <w:rsid w:val="00E60EE9"/>
    <w:rsid w:val="00E63665"/>
    <w:rsid w:val="00E64FD6"/>
    <w:rsid w:val="00E671C8"/>
    <w:rsid w:val="00E72FF6"/>
    <w:rsid w:val="00E760AA"/>
    <w:rsid w:val="00E76C1E"/>
    <w:rsid w:val="00E81D59"/>
    <w:rsid w:val="00E81ECE"/>
    <w:rsid w:val="00E822DD"/>
    <w:rsid w:val="00E834F2"/>
    <w:rsid w:val="00E85E92"/>
    <w:rsid w:val="00E862F1"/>
    <w:rsid w:val="00E90D5D"/>
    <w:rsid w:val="00E919FA"/>
    <w:rsid w:val="00E93BE3"/>
    <w:rsid w:val="00E94B31"/>
    <w:rsid w:val="00EA1BE9"/>
    <w:rsid w:val="00EA2BA7"/>
    <w:rsid w:val="00EA32D7"/>
    <w:rsid w:val="00EA3FE6"/>
    <w:rsid w:val="00EA73C0"/>
    <w:rsid w:val="00EB1D6A"/>
    <w:rsid w:val="00EB1D9A"/>
    <w:rsid w:val="00EB2BC7"/>
    <w:rsid w:val="00EB4106"/>
    <w:rsid w:val="00EB57A8"/>
    <w:rsid w:val="00EC2164"/>
    <w:rsid w:val="00EC2D47"/>
    <w:rsid w:val="00ED18CC"/>
    <w:rsid w:val="00ED35E6"/>
    <w:rsid w:val="00ED4EE1"/>
    <w:rsid w:val="00ED5302"/>
    <w:rsid w:val="00ED591B"/>
    <w:rsid w:val="00ED5A8C"/>
    <w:rsid w:val="00ED71E2"/>
    <w:rsid w:val="00EE0549"/>
    <w:rsid w:val="00EE4DA9"/>
    <w:rsid w:val="00EE582B"/>
    <w:rsid w:val="00EF15C8"/>
    <w:rsid w:val="00EF2C1E"/>
    <w:rsid w:val="00EF3295"/>
    <w:rsid w:val="00EF42D3"/>
    <w:rsid w:val="00EF5149"/>
    <w:rsid w:val="00EF5266"/>
    <w:rsid w:val="00EF75DE"/>
    <w:rsid w:val="00EF7ED6"/>
    <w:rsid w:val="00F029BB"/>
    <w:rsid w:val="00F036B0"/>
    <w:rsid w:val="00F036E7"/>
    <w:rsid w:val="00F03F04"/>
    <w:rsid w:val="00F05C21"/>
    <w:rsid w:val="00F100C7"/>
    <w:rsid w:val="00F12392"/>
    <w:rsid w:val="00F12EE6"/>
    <w:rsid w:val="00F1383E"/>
    <w:rsid w:val="00F13EAF"/>
    <w:rsid w:val="00F14F53"/>
    <w:rsid w:val="00F201F6"/>
    <w:rsid w:val="00F24447"/>
    <w:rsid w:val="00F3095B"/>
    <w:rsid w:val="00F312F8"/>
    <w:rsid w:val="00F333AB"/>
    <w:rsid w:val="00F34BF3"/>
    <w:rsid w:val="00F3745A"/>
    <w:rsid w:val="00F3790F"/>
    <w:rsid w:val="00F40657"/>
    <w:rsid w:val="00F428CD"/>
    <w:rsid w:val="00F429D8"/>
    <w:rsid w:val="00F434EA"/>
    <w:rsid w:val="00F4458F"/>
    <w:rsid w:val="00F45526"/>
    <w:rsid w:val="00F47D9F"/>
    <w:rsid w:val="00F500D5"/>
    <w:rsid w:val="00F521DC"/>
    <w:rsid w:val="00F525DF"/>
    <w:rsid w:val="00F52A23"/>
    <w:rsid w:val="00F5466C"/>
    <w:rsid w:val="00F5527D"/>
    <w:rsid w:val="00F56CAA"/>
    <w:rsid w:val="00F5709F"/>
    <w:rsid w:val="00F603F7"/>
    <w:rsid w:val="00F62275"/>
    <w:rsid w:val="00F66861"/>
    <w:rsid w:val="00F709D1"/>
    <w:rsid w:val="00F72DFF"/>
    <w:rsid w:val="00F75388"/>
    <w:rsid w:val="00F75616"/>
    <w:rsid w:val="00F80305"/>
    <w:rsid w:val="00F811B0"/>
    <w:rsid w:val="00F817F5"/>
    <w:rsid w:val="00F822CA"/>
    <w:rsid w:val="00F82CCB"/>
    <w:rsid w:val="00F8560F"/>
    <w:rsid w:val="00F8576F"/>
    <w:rsid w:val="00F87500"/>
    <w:rsid w:val="00F914C7"/>
    <w:rsid w:val="00F91F8E"/>
    <w:rsid w:val="00F920AB"/>
    <w:rsid w:val="00F92663"/>
    <w:rsid w:val="00F96919"/>
    <w:rsid w:val="00FA012F"/>
    <w:rsid w:val="00FA1885"/>
    <w:rsid w:val="00FA3271"/>
    <w:rsid w:val="00FA33E1"/>
    <w:rsid w:val="00FA61AE"/>
    <w:rsid w:val="00FA671F"/>
    <w:rsid w:val="00FB0358"/>
    <w:rsid w:val="00FB0828"/>
    <w:rsid w:val="00FB13AE"/>
    <w:rsid w:val="00FB15FA"/>
    <w:rsid w:val="00FB1BE1"/>
    <w:rsid w:val="00FB1C05"/>
    <w:rsid w:val="00FB4B98"/>
    <w:rsid w:val="00FB4BA3"/>
    <w:rsid w:val="00FB759F"/>
    <w:rsid w:val="00FB7628"/>
    <w:rsid w:val="00FB7A67"/>
    <w:rsid w:val="00FC0696"/>
    <w:rsid w:val="00FC4067"/>
    <w:rsid w:val="00FC4677"/>
    <w:rsid w:val="00FC6AAB"/>
    <w:rsid w:val="00FD23AA"/>
    <w:rsid w:val="00FD58BB"/>
    <w:rsid w:val="00FD5C53"/>
    <w:rsid w:val="00FD7235"/>
    <w:rsid w:val="00FD7A85"/>
    <w:rsid w:val="00FD7B49"/>
    <w:rsid w:val="00FE0B91"/>
    <w:rsid w:val="00FE11EE"/>
    <w:rsid w:val="00FE1487"/>
    <w:rsid w:val="00FE4DF6"/>
    <w:rsid w:val="00FE5C0F"/>
    <w:rsid w:val="00FE6111"/>
    <w:rsid w:val="00FE634E"/>
    <w:rsid w:val="00FE66AD"/>
    <w:rsid w:val="00FF0EFC"/>
    <w:rsid w:val="00FF38FD"/>
    <w:rsid w:val="00FF40DC"/>
    <w:rsid w:val="00FF611A"/>
    <w:rsid w:val="013FF645"/>
    <w:rsid w:val="036962F2"/>
    <w:rsid w:val="03830A15"/>
    <w:rsid w:val="03E49573"/>
    <w:rsid w:val="048E2A4B"/>
    <w:rsid w:val="04A2EBD6"/>
    <w:rsid w:val="04A5EEE0"/>
    <w:rsid w:val="05253BE0"/>
    <w:rsid w:val="0559A1BC"/>
    <w:rsid w:val="058C27DF"/>
    <w:rsid w:val="062B5774"/>
    <w:rsid w:val="06E9DD81"/>
    <w:rsid w:val="06FD4AFF"/>
    <w:rsid w:val="0835840F"/>
    <w:rsid w:val="08535523"/>
    <w:rsid w:val="093C0F86"/>
    <w:rsid w:val="095B8E60"/>
    <w:rsid w:val="0A1827C8"/>
    <w:rsid w:val="0A1D0553"/>
    <w:rsid w:val="0A310B78"/>
    <w:rsid w:val="0AB66C42"/>
    <w:rsid w:val="0AE1290F"/>
    <w:rsid w:val="0AFFC377"/>
    <w:rsid w:val="0C80F510"/>
    <w:rsid w:val="0F5B90F7"/>
    <w:rsid w:val="10E227B9"/>
    <w:rsid w:val="11759869"/>
    <w:rsid w:val="117BAD84"/>
    <w:rsid w:val="11AC89E9"/>
    <w:rsid w:val="12808F3E"/>
    <w:rsid w:val="13AE65DE"/>
    <w:rsid w:val="14E6CC1F"/>
    <w:rsid w:val="14FADEBA"/>
    <w:rsid w:val="152C0606"/>
    <w:rsid w:val="164246AE"/>
    <w:rsid w:val="1759B262"/>
    <w:rsid w:val="17612F1F"/>
    <w:rsid w:val="17803497"/>
    <w:rsid w:val="17BADCB0"/>
    <w:rsid w:val="182D7FCF"/>
    <w:rsid w:val="18B9F392"/>
    <w:rsid w:val="18D51E4C"/>
    <w:rsid w:val="1A8E3FB5"/>
    <w:rsid w:val="1B085D72"/>
    <w:rsid w:val="1B8F4760"/>
    <w:rsid w:val="1BA6BF71"/>
    <w:rsid w:val="1C853BC4"/>
    <w:rsid w:val="1D82C4F1"/>
    <w:rsid w:val="1EC9CD89"/>
    <w:rsid w:val="1F49528D"/>
    <w:rsid w:val="1FE4DB78"/>
    <w:rsid w:val="2054E62F"/>
    <w:rsid w:val="20BA65B3"/>
    <w:rsid w:val="20EAC1B4"/>
    <w:rsid w:val="216369EC"/>
    <w:rsid w:val="2270FC5A"/>
    <w:rsid w:val="227C6E5E"/>
    <w:rsid w:val="22F24BD7"/>
    <w:rsid w:val="2416F059"/>
    <w:rsid w:val="241F689E"/>
    <w:rsid w:val="24EF2C5E"/>
    <w:rsid w:val="24F0169E"/>
    <w:rsid w:val="2599520D"/>
    <w:rsid w:val="25A5A1A2"/>
    <w:rsid w:val="25AF46AA"/>
    <w:rsid w:val="2610C43C"/>
    <w:rsid w:val="26D2917F"/>
    <w:rsid w:val="27695421"/>
    <w:rsid w:val="27BB86A6"/>
    <w:rsid w:val="2871CF3C"/>
    <w:rsid w:val="28B7BCEF"/>
    <w:rsid w:val="295C4A2F"/>
    <w:rsid w:val="29835B93"/>
    <w:rsid w:val="2A9F13FC"/>
    <w:rsid w:val="2B119253"/>
    <w:rsid w:val="2B497650"/>
    <w:rsid w:val="2D971EE3"/>
    <w:rsid w:val="2FCC7A4F"/>
    <w:rsid w:val="301C8369"/>
    <w:rsid w:val="318FB520"/>
    <w:rsid w:val="320371D7"/>
    <w:rsid w:val="320512A1"/>
    <w:rsid w:val="32549C0A"/>
    <w:rsid w:val="339F4238"/>
    <w:rsid w:val="346F43E7"/>
    <w:rsid w:val="353C0C8D"/>
    <w:rsid w:val="354830D2"/>
    <w:rsid w:val="35A0F1C8"/>
    <w:rsid w:val="36685B24"/>
    <w:rsid w:val="37E8E86C"/>
    <w:rsid w:val="386C448C"/>
    <w:rsid w:val="38E54092"/>
    <w:rsid w:val="3904F8BC"/>
    <w:rsid w:val="3968733F"/>
    <w:rsid w:val="397AFA3F"/>
    <w:rsid w:val="398C7E2C"/>
    <w:rsid w:val="39B059C9"/>
    <w:rsid w:val="39B866F2"/>
    <w:rsid w:val="3A263634"/>
    <w:rsid w:val="3A614E0D"/>
    <w:rsid w:val="3C02014D"/>
    <w:rsid w:val="3C21A3CB"/>
    <w:rsid w:val="3C3C997E"/>
    <w:rsid w:val="3DCF67BF"/>
    <w:rsid w:val="3E0B91B9"/>
    <w:rsid w:val="40C18D3F"/>
    <w:rsid w:val="414ED34A"/>
    <w:rsid w:val="4189108D"/>
    <w:rsid w:val="42883A39"/>
    <w:rsid w:val="42981B1A"/>
    <w:rsid w:val="4398B861"/>
    <w:rsid w:val="442CD57A"/>
    <w:rsid w:val="444D63F8"/>
    <w:rsid w:val="444ED1FB"/>
    <w:rsid w:val="45A1935B"/>
    <w:rsid w:val="46EBCD6D"/>
    <w:rsid w:val="47B038A6"/>
    <w:rsid w:val="480497D0"/>
    <w:rsid w:val="4AB6A92E"/>
    <w:rsid w:val="4ACEA1F3"/>
    <w:rsid w:val="4C8C9F83"/>
    <w:rsid w:val="4D8C5717"/>
    <w:rsid w:val="4D9E6277"/>
    <w:rsid w:val="4E1DBA81"/>
    <w:rsid w:val="4E367C2C"/>
    <w:rsid w:val="4E9BBFC5"/>
    <w:rsid w:val="4F762D35"/>
    <w:rsid w:val="50E4F5EB"/>
    <w:rsid w:val="516570F8"/>
    <w:rsid w:val="526059F6"/>
    <w:rsid w:val="526359BF"/>
    <w:rsid w:val="53105AE9"/>
    <w:rsid w:val="5367445D"/>
    <w:rsid w:val="538ABBC9"/>
    <w:rsid w:val="53AE453E"/>
    <w:rsid w:val="542643DF"/>
    <w:rsid w:val="55AAD9E0"/>
    <w:rsid w:val="5641F4C3"/>
    <w:rsid w:val="56EC49CD"/>
    <w:rsid w:val="59B48CD5"/>
    <w:rsid w:val="5A16CCE3"/>
    <w:rsid w:val="5B3CD48F"/>
    <w:rsid w:val="5B6D1316"/>
    <w:rsid w:val="5B8E82EA"/>
    <w:rsid w:val="5CEE2E6F"/>
    <w:rsid w:val="5D08E377"/>
    <w:rsid w:val="5D663A38"/>
    <w:rsid w:val="5DC671AC"/>
    <w:rsid w:val="5DCFC965"/>
    <w:rsid w:val="5E305907"/>
    <w:rsid w:val="5E4ACE1B"/>
    <w:rsid w:val="5F9876CB"/>
    <w:rsid w:val="5FC3021A"/>
    <w:rsid w:val="6041FB6D"/>
    <w:rsid w:val="606EAD3B"/>
    <w:rsid w:val="611AA6E1"/>
    <w:rsid w:val="612830D6"/>
    <w:rsid w:val="6188B93E"/>
    <w:rsid w:val="6245DC82"/>
    <w:rsid w:val="62586519"/>
    <w:rsid w:val="630425F3"/>
    <w:rsid w:val="63A7FC8F"/>
    <w:rsid w:val="6414B4FF"/>
    <w:rsid w:val="6431806A"/>
    <w:rsid w:val="645147D6"/>
    <w:rsid w:val="64772A74"/>
    <w:rsid w:val="647966F4"/>
    <w:rsid w:val="64967AC5"/>
    <w:rsid w:val="652EE84F"/>
    <w:rsid w:val="657F2381"/>
    <w:rsid w:val="6584051F"/>
    <w:rsid w:val="66C67D4E"/>
    <w:rsid w:val="66E395A8"/>
    <w:rsid w:val="67F69348"/>
    <w:rsid w:val="688F912A"/>
    <w:rsid w:val="68C0A736"/>
    <w:rsid w:val="68CE8384"/>
    <w:rsid w:val="691E2E3A"/>
    <w:rsid w:val="696694CA"/>
    <w:rsid w:val="69F2F090"/>
    <w:rsid w:val="6A52360F"/>
    <w:rsid w:val="6A9DD9F1"/>
    <w:rsid w:val="6B709E97"/>
    <w:rsid w:val="6B7C4059"/>
    <w:rsid w:val="6C724C01"/>
    <w:rsid w:val="6C76F9D3"/>
    <w:rsid w:val="6CC458A7"/>
    <w:rsid w:val="6D7E64B4"/>
    <w:rsid w:val="6E12CA34"/>
    <w:rsid w:val="6FD00A69"/>
    <w:rsid w:val="7017F05F"/>
    <w:rsid w:val="7030BC97"/>
    <w:rsid w:val="70D1F228"/>
    <w:rsid w:val="70FA8975"/>
    <w:rsid w:val="71314299"/>
    <w:rsid w:val="7171C829"/>
    <w:rsid w:val="727D5350"/>
    <w:rsid w:val="72EACFEE"/>
    <w:rsid w:val="731D2168"/>
    <w:rsid w:val="73F56763"/>
    <w:rsid w:val="74173714"/>
    <w:rsid w:val="742B93DA"/>
    <w:rsid w:val="752F2981"/>
    <w:rsid w:val="75B4F412"/>
    <w:rsid w:val="75B6A38A"/>
    <w:rsid w:val="76BCA760"/>
    <w:rsid w:val="7750C473"/>
    <w:rsid w:val="7839983A"/>
    <w:rsid w:val="78408F51"/>
    <w:rsid w:val="78A176C7"/>
    <w:rsid w:val="78AE40D3"/>
    <w:rsid w:val="7918109B"/>
    <w:rsid w:val="79195E41"/>
    <w:rsid w:val="7925995E"/>
    <w:rsid w:val="794DD3FA"/>
    <w:rsid w:val="7A50D897"/>
    <w:rsid w:val="7A5AD00A"/>
    <w:rsid w:val="7AD824DF"/>
    <w:rsid w:val="7B8E6DE5"/>
    <w:rsid w:val="7BE7D6D6"/>
    <w:rsid w:val="7BFDDB36"/>
    <w:rsid w:val="7C25064B"/>
    <w:rsid w:val="7C494A17"/>
    <w:rsid w:val="7C5A2DB7"/>
    <w:rsid w:val="7C8BCE11"/>
    <w:rsid w:val="7D930DF8"/>
    <w:rsid w:val="7E4A6877"/>
    <w:rsid w:val="7EF7F3F8"/>
    <w:rsid w:val="7F5BD6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49085"/>
  <w15:chartTrackingRefBased/>
  <w15:docId w15:val="{AD018D95-1B78-45D0-9AF3-06D7CD2CF59B}"/>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094"/>
  </w:style>
  <w:style w:type="paragraph" w:styleId="Heading1">
    <w:name w:val="heading 1"/>
    <w:basedOn w:val="Normal"/>
    <w:next w:val="Normal"/>
    <w:link w:val="Heading1Char"/>
    <w:uiPriority w:val="9"/>
    <w:qFormat/>
    <w:rsid w:val="00E94B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606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606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1F2B"/>
    <w:pPr>
      <w:autoSpaceDE w:val="0"/>
      <w:autoSpaceDN w:val="0"/>
      <w:adjustRightInd w:val="0"/>
      <w:spacing w:after="0" w:line="240" w:lineRule="auto"/>
    </w:pPr>
    <w:rPr>
      <w:rFonts w:ascii="Palatino Linotype" w:hAnsi="Palatino Linotype" w:cs="Palatino Linotype"/>
      <w:color w:val="000000"/>
      <w:sz w:val="24"/>
      <w:szCs w:val="24"/>
    </w:rPr>
  </w:style>
  <w:style w:type="paragraph" w:styleId="FootnoteText">
    <w:name w:val="footnote text"/>
    <w:basedOn w:val="Normal"/>
    <w:link w:val="FootnoteTextChar"/>
    <w:uiPriority w:val="99"/>
    <w:unhideWhenUsed/>
    <w:rsid w:val="0061754B"/>
    <w:pPr>
      <w:spacing w:after="0" w:line="240" w:lineRule="auto"/>
    </w:pPr>
    <w:rPr>
      <w:sz w:val="20"/>
      <w:szCs w:val="20"/>
    </w:rPr>
  </w:style>
  <w:style w:type="character" w:customStyle="1" w:styleId="FootnoteTextChar">
    <w:name w:val="Footnote Text Char"/>
    <w:basedOn w:val="DefaultParagraphFont"/>
    <w:link w:val="FootnoteText"/>
    <w:uiPriority w:val="99"/>
    <w:rsid w:val="0061754B"/>
    <w:rPr>
      <w:sz w:val="20"/>
      <w:szCs w:val="20"/>
    </w:rPr>
  </w:style>
  <w:style w:type="character" w:styleId="FootnoteReference">
    <w:name w:val="footnote reference"/>
    <w:aliases w:val="Appel note de bas de p,Style 12,(NECG) Footnote Reference,Style 124,Style 13,fr,o,Style 3,FR,Style 17,Style 6,Footnote Reference/,Style 7,Style 4,Style 34,Style 9,Footnote Reference1,o1,o2,o3,o4,o5,o6,o11,o21,o7,o + Times New Roman"/>
    <w:basedOn w:val="DefaultParagraphFont"/>
    <w:uiPriority w:val="99"/>
    <w:unhideWhenUsed/>
    <w:qFormat/>
    <w:rsid w:val="0061754B"/>
    <w:rPr>
      <w:vertAlign w:val="superscript"/>
    </w:rPr>
  </w:style>
  <w:style w:type="character" w:styleId="Hyperlink">
    <w:name w:val="Hyperlink"/>
    <w:basedOn w:val="DefaultParagraphFont"/>
    <w:uiPriority w:val="99"/>
    <w:unhideWhenUsed/>
    <w:rsid w:val="00D92210"/>
    <w:rPr>
      <w:color w:val="0563C1" w:themeColor="hyperlink"/>
      <w:u w:val="single"/>
    </w:rPr>
  </w:style>
  <w:style w:type="paragraph" w:styleId="ListParagraph">
    <w:name w:val="List Paragraph"/>
    <w:basedOn w:val="Normal"/>
    <w:uiPriority w:val="34"/>
    <w:qFormat/>
    <w:rsid w:val="00DD7236"/>
    <w:pPr>
      <w:ind w:left="720"/>
      <w:contextualSpacing/>
    </w:pPr>
  </w:style>
  <w:style w:type="paragraph" w:styleId="Caption">
    <w:name w:val="caption"/>
    <w:basedOn w:val="Normal"/>
    <w:next w:val="Normal"/>
    <w:uiPriority w:val="35"/>
    <w:unhideWhenUsed/>
    <w:qFormat/>
    <w:rsid w:val="007E75E1"/>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7E75E1"/>
    <w:rPr>
      <w:sz w:val="16"/>
      <w:szCs w:val="16"/>
    </w:rPr>
  </w:style>
  <w:style w:type="paragraph" w:styleId="CommentText">
    <w:name w:val="annotation text"/>
    <w:basedOn w:val="Normal"/>
    <w:link w:val="CommentTextChar"/>
    <w:uiPriority w:val="99"/>
    <w:unhideWhenUsed/>
    <w:rsid w:val="007E75E1"/>
    <w:pPr>
      <w:spacing w:line="240" w:lineRule="auto"/>
    </w:pPr>
    <w:rPr>
      <w:sz w:val="20"/>
      <w:szCs w:val="20"/>
    </w:rPr>
  </w:style>
  <w:style w:type="character" w:customStyle="1" w:styleId="CommentTextChar">
    <w:name w:val="Comment Text Char"/>
    <w:basedOn w:val="DefaultParagraphFont"/>
    <w:link w:val="CommentText"/>
    <w:uiPriority w:val="99"/>
    <w:rsid w:val="007E75E1"/>
    <w:rPr>
      <w:sz w:val="20"/>
      <w:szCs w:val="20"/>
    </w:rPr>
  </w:style>
  <w:style w:type="paragraph" w:styleId="CommentSubject">
    <w:name w:val="annotation subject"/>
    <w:basedOn w:val="CommentText"/>
    <w:next w:val="CommentText"/>
    <w:link w:val="CommentSubjectChar"/>
    <w:uiPriority w:val="99"/>
    <w:semiHidden/>
    <w:unhideWhenUsed/>
    <w:rsid w:val="007E75E1"/>
    <w:rPr>
      <w:b/>
      <w:bCs/>
    </w:rPr>
  </w:style>
  <w:style w:type="character" w:customStyle="1" w:styleId="CommentSubjectChar">
    <w:name w:val="Comment Subject Char"/>
    <w:basedOn w:val="CommentTextChar"/>
    <w:link w:val="CommentSubject"/>
    <w:uiPriority w:val="99"/>
    <w:semiHidden/>
    <w:rsid w:val="007E75E1"/>
    <w:rPr>
      <w:b/>
      <w:bCs/>
      <w:sz w:val="20"/>
      <w:szCs w:val="20"/>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434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906"/>
  </w:style>
  <w:style w:type="paragraph" w:styleId="Footer">
    <w:name w:val="footer"/>
    <w:basedOn w:val="Normal"/>
    <w:link w:val="FooterChar"/>
    <w:uiPriority w:val="99"/>
    <w:unhideWhenUsed/>
    <w:rsid w:val="00434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906"/>
  </w:style>
  <w:style w:type="character" w:customStyle="1" w:styleId="Heading1Char">
    <w:name w:val="Heading 1 Char"/>
    <w:basedOn w:val="DefaultParagraphFont"/>
    <w:link w:val="Heading1"/>
    <w:uiPriority w:val="9"/>
    <w:rsid w:val="00E94B3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E94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94B31"/>
    <w:rPr>
      <w:color w:val="808080"/>
    </w:rPr>
  </w:style>
  <w:style w:type="character" w:customStyle="1" w:styleId="Heading2Char">
    <w:name w:val="Heading 2 Char"/>
    <w:basedOn w:val="DefaultParagraphFont"/>
    <w:link w:val="Heading2"/>
    <w:uiPriority w:val="9"/>
    <w:rsid w:val="00E6060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60605"/>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E60605"/>
    <w:pPr>
      <w:spacing w:after="0" w:line="240" w:lineRule="auto"/>
    </w:pPr>
  </w:style>
  <w:style w:type="paragraph" w:styleId="BalloonText">
    <w:name w:val="Balloon Text"/>
    <w:basedOn w:val="Normal"/>
    <w:link w:val="BalloonTextChar"/>
    <w:uiPriority w:val="99"/>
    <w:semiHidden/>
    <w:unhideWhenUsed/>
    <w:rsid w:val="00E606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605"/>
    <w:rPr>
      <w:rFonts w:ascii="Segoe UI" w:hAnsi="Segoe UI" w:cs="Segoe UI"/>
      <w:sz w:val="18"/>
      <w:szCs w:val="18"/>
    </w:rPr>
  </w:style>
  <w:style w:type="paragraph" w:styleId="NoSpacing">
    <w:name w:val="No Spacing"/>
    <w:link w:val="NoSpacingChar"/>
    <w:uiPriority w:val="1"/>
    <w:qFormat/>
    <w:rsid w:val="00E60605"/>
    <w:pPr>
      <w:spacing w:after="0" w:line="240" w:lineRule="auto"/>
    </w:pPr>
    <w:rPr>
      <w:rFonts w:eastAsiaTheme="minorEastAsia"/>
    </w:rPr>
  </w:style>
  <w:style w:type="character" w:customStyle="1" w:styleId="NoSpacingChar">
    <w:name w:val="No Spacing Char"/>
    <w:basedOn w:val="DefaultParagraphFont"/>
    <w:link w:val="NoSpacing"/>
    <w:uiPriority w:val="1"/>
    <w:rsid w:val="00E60605"/>
    <w:rPr>
      <w:rFonts w:eastAsiaTheme="minorEastAsia"/>
    </w:rPr>
  </w:style>
  <w:style w:type="paragraph" w:styleId="TOCHeading">
    <w:name w:val="TOC Heading"/>
    <w:basedOn w:val="Heading1"/>
    <w:next w:val="Normal"/>
    <w:uiPriority w:val="39"/>
    <w:unhideWhenUsed/>
    <w:qFormat/>
    <w:rsid w:val="00E60605"/>
    <w:pPr>
      <w:outlineLvl w:val="9"/>
    </w:pPr>
  </w:style>
  <w:style w:type="paragraph" w:styleId="TOC1">
    <w:name w:val="toc 1"/>
    <w:basedOn w:val="Normal"/>
    <w:next w:val="Normal"/>
    <w:autoRedefine/>
    <w:uiPriority w:val="39"/>
    <w:unhideWhenUsed/>
    <w:rsid w:val="00E60605"/>
    <w:pPr>
      <w:spacing w:after="100"/>
    </w:pPr>
  </w:style>
  <w:style w:type="paragraph" w:styleId="TOC2">
    <w:name w:val="toc 2"/>
    <w:basedOn w:val="Normal"/>
    <w:next w:val="Normal"/>
    <w:autoRedefine/>
    <w:uiPriority w:val="39"/>
    <w:unhideWhenUsed/>
    <w:rsid w:val="00E60605"/>
    <w:pPr>
      <w:spacing w:after="100"/>
      <w:ind w:left="220"/>
    </w:pPr>
  </w:style>
  <w:style w:type="paragraph" w:styleId="TOC3">
    <w:name w:val="toc 3"/>
    <w:basedOn w:val="Normal"/>
    <w:next w:val="Normal"/>
    <w:autoRedefine/>
    <w:uiPriority w:val="39"/>
    <w:unhideWhenUsed/>
    <w:rsid w:val="00E60605"/>
    <w:pPr>
      <w:spacing w:after="100"/>
      <w:ind w:left="440"/>
    </w:pPr>
  </w:style>
  <w:style w:type="paragraph" w:styleId="Quote">
    <w:name w:val="Quote"/>
    <w:basedOn w:val="Normal"/>
    <w:next w:val="Normal"/>
    <w:link w:val="QuoteChar"/>
    <w:uiPriority w:val="29"/>
    <w:qFormat/>
    <w:rsid w:val="00E6060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60605"/>
    <w:rPr>
      <w:i/>
      <w:iCs/>
      <w:color w:val="404040" w:themeColor="text1" w:themeTint="BF"/>
    </w:rPr>
  </w:style>
  <w:style w:type="table" w:styleId="ListTable4-Accent6">
    <w:name w:val="List Table 4 Accent 6"/>
    <w:basedOn w:val="TableNormal"/>
    <w:uiPriority w:val="49"/>
    <w:rsid w:val="00E6060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2">
    <w:name w:val="Grid Table 4 Accent 2"/>
    <w:basedOn w:val="TableNormal"/>
    <w:uiPriority w:val="49"/>
    <w:rsid w:val="00E6060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6">
    <w:name w:val="Grid Table 4 Accent 6"/>
    <w:basedOn w:val="TableNormal"/>
    <w:uiPriority w:val="49"/>
    <w:rsid w:val="00E6060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Accent5">
    <w:name w:val="List Table 3 Accent 5"/>
    <w:basedOn w:val="TableNormal"/>
    <w:uiPriority w:val="48"/>
    <w:rsid w:val="00E60605"/>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TableofFigures">
    <w:name w:val="table of figures"/>
    <w:basedOn w:val="Normal"/>
    <w:next w:val="Normal"/>
    <w:uiPriority w:val="99"/>
    <w:unhideWhenUsed/>
    <w:rsid w:val="00E60605"/>
    <w:pPr>
      <w:spacing w:after="0"/>
      <w:ind w:left="440" w:hanging="440"/>
    </w:pPr>
    <w:rPr>
      <w:rFonts w:cstheme="minorHAnsi"/>
      <w:b/>
      <w:bCs/>
      <w:sz w:val="20"/>
      <w:szCs w:val="20"/>
    </w:rPr>
  </w:style>
  <w:style w:type="table" w:styleId="GridTable4-Accent5">
    <w:name w:val="Grid Table 4 Accent 5"/>
    <w:basedOn w:val="TableNormal"/>
    <w:uiPriority w:val="49"/>
    <w:rsid w:val="00E6060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UnresolvedMention">
    <w:name w:val="Unresolved Mention"/>
    <w:basedOn w:val="DefaultParagraphFont"/>
    <w:uiPriority w:val="99"/>
    <w:unhideWhenUsed/>
    <w:rsid w:val="00680D83"/>
    <w:rPr>
      <w:color w:val="605E5C"/>
      <w:shd w:val="clear" w:color="auto" w:fill="E1DFDD"/>
    </w:rPr>
  </w:style>
  <w:style w:type="paragraph" w:customStyle="1" w:styleId="footnotedescription">
    <w:name w:val="footnote description"/>
    <w:next w:val="Normal"/>
    <w:link w:val="footnotedescriptionChar"/>
    <w:hidden/>
    <w:rsid w:val="008F0D62"/>
    <w:pPr>
      <w:spacing w:after="0" w:line="267" w:lineRule="auto"/>
      <w:ind w:left="1073"/>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8F0D62"/>
    <w:rPr>
      <w:rFonts w:ascii="Times New Roman" w:eastAsia="Times New Roman" w:hAnsi="Times New Roman" w:cs="Times New Roman"/>
      <w:color w:val="000000"/>
      <w:sz w:val="20"/>
    </w:rPr>
  </w:style>
  <w:style w:type="character" w:customStyle="1" w:styleId="footnotemark">
    <w:name w:val="footnote mark"/>
    <w:hidden/>
    <w:rsid w:val="008F0D62"/>
    <w:rPr>
      <w:rFonts w:ascii="Times New Roman" w:eastAsia="Times New Roman" w:hAnsi="Times New Roman" w:cs="Times New Roman"/>
      <w:color w:val="000000"/>
      <w:sz w:val="20"/>
      <w:vertAlign w:val="superscript"/>
    </w:rPr>
  </w:style>
  <w:style w:type="table" w:customStyle="1" w:styleId="TableGrid0">
    <w:name w:val="TableGrid"/>
    <w:rsid w:val="008F0D62"/>
    <w:pPr>
      <w:spacing w:after="0" w:line="240" w:lineRule="auto"/>
    </w:pPr>
    <w:rPr>
      <w:rFonts w:eastAsiaTheme="minorEastAsia"/>
    </w:rPr>
    <w:tblPr>
      <w:tblCellMar>
        <w:top w:w="0" w:type="dxa"/>
        <w:left w:w="0" w:type="dxa"/>
        <w:bottom w:w="0" w:type="dxa"/>
        <w:right w:w="0" w:type="dxa"/>
      </w:tblCellMar>
    </w:tblPr>
  </w:style>
  <w:style w:type="character" w:customStyle="1" w:styleId="FootnoteTextChar1">
    <w:name w:val="Footnote Text Char1"/>
    <w:basedOn w:val="DefaultParagraphFont"/>
    <w:uiPriority w:val="99"/>
    <w:semiHidden/>
    <w:rsid w:val="00C47BB1"/>
    <w:rPr>
      <w:sz w:val="20"/>
      <w:szCs w:val="20"/>
    </w:rPr>
  </w:style>
  <w:style w:type="character" w:styleId="FollowedHyperlink">
    <w:name w:val="FollowedHyperlink"/>
    <w:basedOn w:val="DefaultParagraphFont"/>
    <w:uiPriority w:val="99"/>
    <w:semiHidden/>
    <w:unhideWhenUsed/>
    <w:rsid w:val="00C47BB1"/>
    <w:rPr>
      <w:color w:val="954F72" w:themeColor="followedHyperlink"/>
      <w:u w:val="single"/>
    </w:rPr>
  </w:style>
  <w:style w:type="paragraph" w:styleId="EndnoteText">
    <w:name w:val="endnote text"/>
    <w:basedOn w:val="Normal"/>
    <w:link w:val="EndnoteTextChar"/>
    <w:uiPriority w:val="99"/>
    <w:semiHidden/>
    <w:unhideWhenUsed/>
    <w:rsid w:val="0092087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087C"/>
    <w:rPr>
      <w:sz w:val="20"/>
      <w:szCs w:val="20"/>
    </w:rPr>
  </w:style>
  <w:style w:type="character" w:styleId="EndnoteReference">
    <w:name w:val="endnote reference"/>
    <w:basedOn w:val="DefaultParagraphFont"/>
    <w:uiPriority w:val="99"/>
    <w:semiHidden/>
    <w:unhideWhenUsed/>
    <w:rsid w:val="009208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3381">
      <w:bodyDiv w:val="1"/>
      <w:marLeft w:val="0"/>
      <w:marRight w:val="0"/>
      <w:marTop w:val="0"/>
      <w:marBottom w:val="0"/>
      <w:divBdr>
        <w:top w:val="none" w:sz="0" w:space="0" w:color="auto"/>
        <w:left w:val="none" w:sz="0" w:space="0" w:color="auto"/>
        <w:bottom w:val="none" w:sz="0" w:space="0" w:color="auto"/>
        <w:right w:val="none" w:sz="0" w:space="0" w:color="auto"/>
      </w:divBdr>
    </w:div>
    <w:div w:id="66655505">
      <w:bodyDiv w:val="1"/>
      <w:marLeft w:val="0"/>
      <w:marRight w:val="0"/>
      <w:marTop w:val="0"/>
      <w:marBottom w:val="0"/>
      <w:divBdr>
        <w:top w:val="none" w:sz="0" w:space="0" w:color="auto"/>
        <w:left w:val="none" w:sz="0" w:space="0" w:color="auto"/>
        <w:bottom w:val="none" w:sz="0" w:space="0" w:color="auto"/>
        <w:right w:val="none" w:sz="0" w:space="0" w:color="auto"/>
      </w:divBdr>
    </w:div>
    <w:div w:id="123350588">
      <w:bodyDiv w:val="1"/>
      <w:marLeft w:val="0"/>
      <w:marRight w:val="0"/>
      <w:marTop w:val="0"/>
      <w:marBottom w:val="0"/>
      <w:divBdr>
        <w:top w:val="none" w:sz="0" w:space="0" w:color="auto"/>
        <w:left w:val="none" w:sz="0" w:space="0" w:color="auto"/>
        <w:bottom w:val="none" w:sz="0" w:space="0" w:color="auto"/>
        <w:right w:val="none" w:sz="0" w:space="0" w:color="auto"/>
      </w:divBdr>
    </w:div>
    <w:div w:id="211429732">
      <w:bodyDiv w:val="1"/>
      <w:marLeft w:val="0"/>
      <w:marRight w:val="0"/>
      <w:marTop w:val="0"/>
      <w:marBottom w:val="0"/>
      <w:divBdr>
        <w:top w:val="none" w:sz="0" w:space="0" w:color="auto"/>
        <w:left w:val="none" w:sz="0" w:space="0" w:color="auto"/>
        <w:bottom w:val="none" w:sz="0" w:space="0" w:color="auto"/>
        <w:right w:val="none" w:sz="0" w:space="0" w:color="auto"/>
      </w:divBdr>
    </w:div>
    <w:div w:id="271672959">
      <w:bodyDiv w:val="1"/>
      <w:marLeft w:val="0"/>
      <w:marRight w:val="0"/>
      <w:marTop w:val="0"/>
      <w:marBottom w:val="0"/>
      <w:divBdr>
        <w:top w:val="none" w:sz="0" w:space="0" w:color="auto"/>
        <w:left w:val="none" w:sz="0" w:space="0" w:color="auto"/>
        <w:bottom w:val="none" w:sz="0" w:space="0" w:color="auto"/>
        <w:right w:val="none" w:sz="0" w:space="0" w:color="auto"/>
      </w:divBdr>
    </w:div>
    <w:div w:id="548565861">
      <w:bodyDiv w:val="1"/>
      <w:marLeft w:val="0"/>
      <w:marRight w:val="0"/>
      <w:marTop w:val="0"/>
      <w:marBottom w:val="0"/>
      <w:divBdr>
        <w:top w:val="none" w:sz="0" w:space="0" w:color="auto"/>
        <w:left w:val="none" w:sz="0" w:space="0" w:color="auto"/>
        <w:bottom w:val="none" w:sz="0" w:space="0" w:color="auto"/>
        <w:right w:val="none" w:sz="0" w:space="0" w:color="auto"/>
      </w:divBdr>
    </w:div>
    <w:div w:id="739135190">
      <w:bodyDiv w:val="1"/>
      <w:marLeft w:val="0"/>
      <w:marRight w:val="0"/>
      <w:marTop w:val="0"/>
      <w:marBottom w:val="0"/>
      <w:divBdr>
        <w:top w:val="none" w:sz="0" w:space="0" w:color="auto"/>
        <w:left w:val="none" w:sz="0" w:space="0" w:color="auto"/>
        <w:bottom w:val="none" w:sz="0" w:space="0" w:color="auto"/>
        <w:right w:val="none" w:sz="0" w:space="0" w:color="auto"/>
      </w:divBdr>
    </w:div>
    <w:div w:id="910384665">
      <w:bodyDiv w:val="1"/>
      <w:marLeft w:val="0"/>
      <w:marRight w:val="0"/>
      <w:marTop w:val="0"/>
      <w:marBottom w:val="0"/>
      <w:divBdr>
        <w:top w:val="none" w:sz="0" w:space="0" w:color="auto"/>
        <w:left w:val="none" w:sz="0" w:space="0" w:color="auto"/>
        <w:bottom w:val="none" w:sz="0" w:space="0" w:color="auto"/>
        <w:right w:val="none" w:sz="0" w:space="0" w:color="auto"/>
      </w:divBdr>
    </w:div>
    <w:div w:id="956832024">
      <w:bodyDiv w:val="1"/>
      <w:marLeft w:val="0"/>
      <w:marRight w:val="0"/>
      <w:marTop w:val="0"/>
      <w:marBottom w:val="0"/>
      <w:divBdr>
        <w:top w:val="none" w:sz="0" w:space="0" w:color="auto"/>
        <w:left w:val="none" w:sz="0" w:space="0" w:color="auto"/>
        <w:bottom w:val="none" w:sz="0" w:space="0" w:color="auto"/>
        <w:right w:val="none" w:sz="0" w:space="0" w:color="auto"/>
      </w:divBdr>
    </w:div>
    <w:div w:id="1350138756">
      <w:bodyDiv w:val="1"/>
      <w:marLeft w:val="0"/>
      <w:marRight w:val="0"/>
      <w:marTop w:val="0"/>
      <w:marBottom w:val="0"/>
      <w:divBdr>
        <w:top w:val="none" w:sz="0" w:space="0" w:color="auto"/>
        <w:left w:val="none" w:sz="0" w:space="0" w:color="auto"/>
        <w:bottom w:val="none" w:sz="0" w:space="0" w:color="auto"/>
        <w:right w:val="none" w:sz="0" w:space="0" w:color="auto"/>
      </w:divBdr>
    </w:div>
    <w:div w:id="1473668060">
      <w:bodyDiv w:val="1"/>
      <w:marLeft w:val="0"/>
      <w:marRight w:val="0"/>
      <w:marTop w:val="0"/>
      <w:marBottom w:val="0"/>
      <w:divBdr>
        <w:top w:val="none" w:sz="0" w:space="0" w:color="auto"/>
        <w:left w:val="none" w:sz="0" w:space="0" w:color="auto"/>
        <w:bottom w:val="none" w:sz="0" w:space="0" w:color="auto"/>
        <w:right w:val="none" w:sz="0" w:space="0" w:color="auto"/>
      </w:divBdr>
    </w:div>
    <w:div w:id="1551958291">
      <w:bodyDiv w:val="1"/>
      <w:marLeft w:val="0"/>
      <w:marRight w:val="0"/>
      <w:marTop w:val="0"/>
      <w:marBottom w:val="0"/>
      <w:divBdr>
        <w:top w:val="none" w:sz="0" w:space="0" w:color="auto"/>
        <w:left w:val="none" w:sz="0" w:space="0" w:color="auto"/>
        <w:bottom w:val="none" w:sz="0" w:space="0" w:color="auto"/>
        <w:right w:val="none" w:sz="0" w:space="0" w:color="auto"/>
      </w:divBdr>
    </w:div>
    <w:div w:id="1629817381">
      <w:bodyDiv w:val="1"/>
      <w:marLeft w:val="0"/>
      <w:marRight w:val="0"/>
      <w:marTop w:val="0"/>
      <w:marBottom w:val="0"/>
      <w:divBdr>
        <w:top w:val="none" w:sz="0" w:space="0" w:color="auto"/>
        <w:left w:val="none" w:sz="0" w:space="0" w:color="auto"/>
        <w:bottom w:val="none" w:sz="0" w:space="0" w:color="auto"/>
        <w:right w:val="none" w:sz="0" w:space="0" w:color="auto"/>
      </w:divBdr>
    </w:div>
    <w:div w:id="1884708481">
      <w:bodyDiv w:val="1"/>
      <w:marLeft w:val="0"/>
      <w:marRight w:val="0"/>
      <w:marTop w:val="0"/>
      <w:marBottom w:val="0"/>
      <w:divBdr>
        <w:top w:val="none" w:sz="0" w:space="0" w:color="auto"/>
        <w:left w:val="none" w:sz="0" w:space="0" w:color="auto"/>
        <w:bottom w:val="none" w:sz="0" w:space="0" w:color="auto"/>
        <w:right w:val="none" w:sz="0" w:space="0" w:color="auto"/>
      </w:divBdr>
    </w:div>
    <w:div w:id="1909994375">
      <w:bodyDiv w:val="1"/>
      <w:marLeft w:val="0"/>
      <w:marRight w:val="0"/>
      <w:marTop w:val="0"/>
      <w:marBottom w:val="0"/>
      <w:divBdr>
        <w:top w:val="none" w:sz="0" w:space="0" w:color="auto"/>
        <w:left w:val="none" w:sz="0" w:space="0" w:color="auto"/>
        <w:bottom w:val="none" w:sz="0" w:space="0" w:color="auto"/>
        <w:right w:val="none" w:sz="0" w:space="0" w:color="auto"/>
      </w:divBdr>
    </w:div>
    <w:div w:id="197613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ncaccess@cpuc.ca.gov"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puc.ca.gov/document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cpuc.ca.gov/regulatory-services/licensing/transportation-licensing-and-analysis-branch/transportation-network-companies/tnc-access-for-all-program/tnc---access-for-all-program-access-fund-administrator" TargetMode="External"/><Relationship Id="rId2" Type="http://schemas.openxmlformats.org/officeDocument/2006/relationships/hyperlink" Target="https://www.cpuc.ca.gov/regulatory-services/licensing/transportation-licensing-and-analysis-branch/transportation-network-companies/tnc-access-for-all-program/tnc---access-for-all-program-access-fund-administrator" TargetMode="External"/><Relationship Id="rId1" Type="http://schemas.openxmlformats.org/officeDocument/2006/relationships/hyperlink" Target="https://www.documents.dgs.ca.gov/dgs/fmc/pdf/std20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ad26ca8-8f11-45c9-83ff-ea2017a86d2b" xsi:nil="true"/>
    <lcf76f155ced4ddcb4097134ff3c332f xmlns="66e9f5f4-92a9-48ee-a0aa-18c123663d4f">
      <Terms xmlns="http://schemas.microsoft.com/office/infopath/2007/PartnerControls"/>
    </lcf76f155ced4ddcb4097134ff3c332f>
    <SharedWithUsers xmlns="3ad26ca8-8f11-45c9-83ff-ea2017a86d2b">
      <UserInfo>
        <DisplayName>Chang, Jack</DisplayName>
        <AccountId>404</AccountId>
        <AccountType/>
      </UserInfo>
      <UserInfo>
        <DisplayName>Wynn, Cheryl</DisplayName>
        <AccountId>16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43A4B33BC529F48A6B98214B8CA9A19" ma:contentTypeVersion="15" ma:contentTypeDescription="Create a new document." ma:contentTypeScope="" ma:versionID="1e3e1b818229daefdea8ec5acdc20a31">
  <xsd:schema xmlns:xsd="http://www.w3.org/2001/XMLSchema" xmlns:xs="http://www.w3.org/2001/XMLSchema" xmlns:p="http://schemas.microsoft.com/office/2006/metadata/properties" xmlns:ns2="66e9f5f4-92a9-48ee-a0aa-18c123663d4f" xmlns:ns3="3ad26ca8-8f11-45c9-83ff-ea2017a86d2b" targetNamespace="http://schemas.microsoft.com/office/2006/metadata/properties" ma:root="true" ma:fieldsID="75faa96978110eca216568ae148ad661" ns2:_="" ns3:_="">
    <xsd:import namespace="66e9f5f4-92a9-48ee-a0aa-18c123663d4f"/>
    <xsd:import namespace="3ad26ca8-8f11-45c9-83ff-ea2017a86d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9f5f4-92a9-48ee-a0aa-18c123663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d26ca8-8f11-45c9-83ff-ea2017a86d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e43ddc9-e889-446d-98c0-8e3b6338590c}" ma:internalName="TaxCatchAll" ma:showField="CatchAllData" ma:web="3ad26ca8-8f11-45c9-83ff-ea2017a86d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B4D421-5419-47A3-940F-AD2BC603220F}">
  <ds:schemaRefs>
    <ds:schemaRef ds:uri="http://schemas.openxmlformats.org/officeDocument/2006/bibliography"/>
  </ds:schemaRefs>
</ds:datastoreItem>
</file>

<file path=customXml/itemProps2.xml><?xml version="1.0" encoding="utf-8"?>
<ds:datastoreItem xmlns:ds="http://schemas.openxmlformats.org/officeDocument/2006/customXml" ds:itemID="{F8430B92-C6BA-4EA0-9F82-B0405D0B3990}">
  <ds:schemaRefs>
    <ds:schemaRef ds:uri="http://schemas.microsoft.com/sharepoint/v3/contenttype/forms"/>
  </ds:schemaRefs>
</ds:datastoreItem>
</file>

<file path=customXml/itemProps3.xml><?xml version="1.0" encoding="utf-8"?>
<ds:datastoreItem xmlns:ds="http://schemas.openxmlformats.org/officeDocument/2006/customXml" ds:itemID="{B2EEE4A7-60CF-437C-8EB2-6ABF38B08701}">
  <ds:schemaRefs>
    <ds:schemaRef ds:uri="http://schemas.microsoft.com/office/2006/metadata/properties"/>
    <ds:schemaRef ds:uri="http://schemas.microsoft.com/office/infopath/2007/PartnerControls"/>
    <ds:schemaRef ds:uri="3ad26ca8-8f11-45c9-83ff-ea2017a86d2b"/>
    <ds:schemaRef ds:uri="66e9f5f4-92a9-48ee-a0aa-18c123663d4f"/>
  </ds:schemaRefs>
</ds:datastoreItem>
</file>

<file path=customXml/itemProps4.xml><?xml version="1.0" encoding="utf-8"?>
<ds:datastoreItem xmlns:ds="http://schemas.openxmlformats.org/officeDocument/2006/customXml" ds:itemID="{175A306C-0D41-4C13-976E-207E4EEB1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9f5f4-92a9-48ee-a0aa-18c123663d4f"/>
    <ds:schemaRef ds:uri="3ad26ca8-8f11-45c9-83ff-ea2017a86d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16</ap:Pages>
  <ap:Words>3985</ap:Words>
  <ap:Characters>22721</ap:Characters>
  <ap:Application>Microsoft Office Word</ap:Application>
  <ap:DocSecurity>0</ap:DocSecurity>
  <ap:Lines>189</ap:Lines>
  <ap:Paragraphs>53</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26653</ap:CharactersWithSpaces>
  <ap:SharedDoc>false</ap:SharedDoc>
  <ap:HLinks>
    <vt:vector baseType="variant" size="36">
      <vt:variant>
        <vt:i4>4718628</vt:i4>
      </vt:variant>
      <vt:variant>
        <vt:i4>36</vt:i4>
      </vt:variant>
      <vt:variant>
        <vt:i4>0</vt:i4>
      </vt:variant>
      <vt:variant>
        <vt:i4>5</vt:i4>
      </vt:variant>
      <vt:variant>
        <vt:lpwstr>mailto:tncaccess@cpuc.ca.gov</vt:lpwstr>
      </vt:variant>
      <vt:variant>
        <vt:lpwstr/>
      </vt:variant>
      <vt:variant>
        <vt:i4>1310789</vt:i4>
      </vt:variant>
      <vt:variant>
        <vt:i4>33</vt:i4>
      </vt:variant>
      <vt:variant>
        <vt:i4>0</vt:i4>
      </vt:variant>
      <vt:variant>
        <vt:i4>5</vt:i4>
      </vt:variant>
      <vt:variant>
        <vt:lpwstr>http://www.cpuc.ca.gov/documents/</vt:lpwstr>
      </vt:variant>
      <vt:variant>
        <vt:lpwstr/>
      </vt:variant>
      <vt:variant>
        <vt:i4>1441815</vt:i4>
      </vt:variant>
      <vt:variant>
        <vt:i4>9</vt:i4>
      </vt:variant>
      <vt:variant>
        <vt:i4>0</vt:i4>
      </vt:variant>
      <vt:variant>
        <vt:i4>5</vt:i4>
      </vt:variant>
      <vt:variant>
        <vt:lpwstr>https://www.cpuc.ca.gov/regulatory-services/licensing/transportation-licensing-and-analysis-branch/transportation-network-companies/tnc-access-for-all-program/tnc---access-for-all-program-access-fund-administrator</vt:lpwstr>
      </vt:variant>
      <vt:variant>
        <vt:lpwstr/>
      </vt:variant>
      <vt:variant>
        <vt:i4>1441815</vt:i4>
      </vt:variant>
      <vt:variant>
        <vt:i4>6</vt:i4>
      </vt:variant>
      <vt:variant>
        <vt:i4>0</vt:i4>
      </vt:variant>
      <vt:variant>
        <vt:i4>5</vt:i4>
      </vt:variant>
      <vt:variant>
        <vt:lpwstr>https://www.cpuc.ca.gov/regulatory-services/licensing/transportation-licensing-and-analysis-branch/transportation-network-companies/tnc-access-for-all-program/tnc---access-for-all-program-access-fund-administrator</vt:lpwstr>
      </vt:variant>
      <vt:variant>
        <vt:lpwstr/>
      </vt:variant>
      <vt:variant>
        <vt:i4>1441815</vt:i4>
      </vt:variant>
      <vt:variant>
        <vt:i4>3</vt:i4>
      </vt:variant>
      <vt:variant>
        <vt:i4>0</vt:i4>
      </vt:variant>
      <vt:variant>
        <vt:i4>5</vt:i4>
      </vt:variant>
      <vt:variant>
        <vt:lpwstr>https://www.cpuc.ca.gov/regulatory-services/licensing/transportation-licensing-and-analysis-branch/transportation-network-companies/tnc-access-for-all-program/tnc---access-for-all-program-access-fund-administrator</vt:lpwstr>
      </vt:variant>
      <vt:variant>
        <vt:lpwstr/>
      </vt:variant>
      <vt:variant>
        <vt:i4>3997806</vt:i4>
      </vt:variant>
      <vt:variant>
        <vt:i4>0</vt:i4>
      </vt:variant>
      <vt:variant>
        <vt:i4>0</vt:i4>
      </vt:variant>
      <vt:variant>
        <vt:i4>5</vt:i4>
      </vt:variant>
      <vt:variant>
        <vt:lpwstr>https://www.documents.dgs.ca.gov/dgs/fmc/pdf/std204.pdf</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2024-06-21T14:36:10Z</dcterms:created>
  <dcterms:modified xsi:type="dcterms:W3CDTF">2024-06-21T14:36:10Z</dcterms:modified>
</cp:coreProperties>
</file>