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0691" w:rsidR="00CF17DE" w:rsidP="007963D3" w:rsidRDefault="00CF17DE" w14:paraId="70BEAF91" w14:textId="77777777">
      <w:pPr>
        <w:pStyle w:val="titlebar"/>
        <w:rPr>
          <w:szCs w:val="26"/>
        </w:rPr>
      </w:pPr>
      <w:r w:rsidRPr="00560691">
        <w:rPr>
          <w:szCs w:val="26"/>
        </w:rPr>
        <w:t>PUBLIC UTILITIES COMMISSION OF THE STATE OF CALIFORNIA</w:t>
      </w:r>
    </w:p>
    <w:p w:rsidR="00D865A9" w:rsidRDefault="00D865A9" w14:paraId="719EA9BA" w14:textId="77777777">
      <w:pPr>
        <w:suppressAutoHyphens/>
      </w:pPr>
    </w:p>
    <w:p w:rsidRPr="006A4E30" w:rsidR="00B913F1" w:rsidP="00475FEF" w:rsidRDefault="00593807" w14:paraId="41593225" w14:textId="5D2E0472">
      <w:pPr>
        <w:tabs>
          <w:tab w:val="left" w:pos="6615"/>
          <w:tab w:val="right" w:pos="8820"/>
        </w:tabs>
        <w:rPr>
          <w:rFonts w:ascii="Palatino Linotype" w:hAnsi="Palatino Linotype"/>
          <w:b/>
          <w:sz w:val="24"/>
          <w:szCs w:val="24"/>
        </w:rPr>
      </w:pPr>
      <w:r>
        <w:rPr>
          <w:rFonts w:ascii="Palatino Linotype" w:hAnsi="Palatino Linotype"/>
          <w:b/>
          <w:sz w:val="24"/>
          <w:szCs w:val="24"/>
        </w:rPr>
        <w:tab/>
      </w:r>
      <w:r w:rsidR="00475FEF">
        <w:rPr>
          <w:rFonts w:ascii="Palatino Linotype" w:hAnsi="Palatino Linotype"/>
          <w:b/>
          <w:sz w:val="24"/>
          <w:szCs w:val="24"/>
        </w:rPr>
        <w:t xml:space="preserve">    </w:t>
      </w:r>
      <w:r w:rsidRPr="006A4E30" w:rsidR="000C6051">
        <w:rPr>
          <w:rFonts w:ascii="Palatino Linotype" w:hAnsi="Palatino Linotype"/>
          <w:b/>
          <w:sz w:val="24"/>
          <w:szCs w:val="24"/>
        </w:rPr>
        <w:t>Agenda ID#</w:t>
      </w:r>
      <w:r w:rsidRPr="006A4E30" w:rsidR="00CF57A8">
        <w:rPr>
          <w:rFonts w:ascii="Palatino Linotype" w:hAnsi="Palatino Linotype"/>
          <w:b/>
          <w:sz w:val="24"/>
          <w:szCs w:val="24"/>
        </w:rPr>
        <w:t xml:space="preserve"> </w:t>
      </w:r>
      <w:r w:rsidRPr="00475FEF" w:rsidR="00475FEF">
        <w:rPr>
          <w:rFonts w:ascii="Palatino Linotype" w:hAnsi="Palatino Linotype"/>
          <w:b/>
          <w:bCs/>
          <w:sz w:val="24"/>
          <w:szCs w:val="24"/>
        </w:rPr>
        <w:t>23199</w:t>
      </w:r>
    </w:p>
    <w:p w:rsidRPr="006A4E30" w:rsidR="00CF17DE" w:rsidP="00D865A9" w:rsidRDefault="00B913F1" w14:paraId="7AE852C7" w14:textId="4D672D36">
      <w:pPr>
        <w:tabs>
          <w:tab w:val="right" w:pos="8820"/>
        </w:tabs>
        <w:rPr>
          <w:rFonts w:ascii="Palatino Linotype" w:hAnsi="Palatino Linotype" w:eastAsia="Palatino Linotype"/>
          <w:b/>
          <w:sz w:val="24"/>
          <w:szCs w:val="24"/>
        </w:rPr>
      </w:pPr>
      <w:r w:rsidRPr="006A4E30">
        <w:rPr>
          <w:rFonts w:ascii="Palatino Linotype" w:hAnsi="Palatino Linotype" w:eastAsia="Palatino Linotype"/>
          <w:b/>
          <w:sz w:val="24"/>
          <w:szCs w:val="24"/>
        </w:rPr>
        <w:t>ENERGY DIVISION</w:t>
      </w:r>
      <w:r w:rsidRPr="006A4E30" w:rsidR="00593807">
        <w:rPr>
          <w:rFonts w:ascii="Palatino Linotype" w:hAnsi="Palatino Linotype"/>
          <w:b/>
          <w:sz w:val="24"/>
          <w:szCs w:val="24"/>
        </w:rPr>
        <w:tab/>
      </w:r>
      <w:r w:rsidRPr="006A4E30" w:rsidR="00CF17DE">
        <w:rPr>
          <w:rFonts w:ascii="Palatino Linotype" w:hAnsi="Palatino Linotype" w:eastAsia="Palatino Linotype"/>
          <w:b/>
          <w:sz w:val="24"/>
          <w:szCs w:val="24"/>
        </w:rPr>
        <w:t xml:space="preserve">RESOLUTION </w:t>
      </w:r>
      <w:r w:rsidRPr="006A4E30" w:rsidR="008E49FC">
        <w:rPr>
          <w:rFonts w:ascii="Palatino Linotype" w:hAnsi="Palatino Linotype" w:eastAsia="Palatino Linotype"/>
          <w:b/>
          <w:sz w:val="24"/>
          <w:szCs w:val="24"/>
        </w:rPr>
        <w:t>E-</w:t>
      </w:r>
      <w:r w:rsidRPr="006A4E30" w:rsidR="006A4E30">
        <w:rPr>
          <w:rFonts w:ascii="Palatino Linotype" w:hAnsi="Palatino Linotype" w:eastAsia="Palatino Linotype"/>
          <w:b/>
          <w:sz w:val="24"/>
          <w:szCs w:val="24"/>
        </w:rPr>
        <w:t>5362</w:t>
      </w:r>
    </w:p>
    <w:p w:rsidRPr="006A4E30" w:rsidR="0020108F" w:rsidP="00D865A9" w:rsidRDefault="0020108F" w14:paraId="6A61AFB6" w14:textId="09D198E0">
      <w:pPr>
        <w:tabs>
          <w:tab w:val="right" w:pos="8820"/>
        </w:tabs>
        <w:rPr>
          <w:rFonts w:ascii="Palatino Linotype" w:hAnsi="Palatino Linotype"/>
          <w:b/>
          <w:sz w:val="24"/>
          <w:szCs w:val="24"/>
        </w:rPr>
      </w:pPr>
      <w:r w:rsidRPr="006A4E30">
        <w:rPr>
          <w:rFonts w:ascii="Palatino Linotype" w:hAnsi="Palatino Linotype"/>
          <w:b/>
          <w:sz w:val="24"/>
          <w:szCs w:val="24"/>
        </w:rPr>
        <w:tab/>
      </w:r>
      <w:r w:rsidR="00560691">
        <w:rPr>
          <w:rFonts w:ascii="Palatino Linotype" w:hAnsi="Palatino Linotype"/>
          <w:b/>
          <w:sz w:val="24"/>
          <w:szCs w:val="24"/>
        </w:rPr>
        <w:t>January 30, 2025</w:t>
      </w:r>
    </w:p>
    <w:p w:rsidRPr="006A4E30" w:rsidR="00CF17DE" w:rsidRDefault="00CF17DE" w14:paraId="3DBC912E" w14:textId="49B6ADBD">
      <w:pPr>
        <w:tabs>
          <w:tab w:val="right" w:pos="8910"/>
        </w:tabs>
        <w:ind w:left="1440" w:firstLine="720"/>
        <w:rPr>
          <w:rFonts w:ascii="Palatino Linotype" w:hAnsi="Palatino Linotype"/>
          <w:b/>
          <w:sz w:val="24"/>
          <w:szCs w:val="24"/>
        </w:rPr>
      </w:pPr>
      <w:r w:rsidRPr="006A4E30">
        <w:rPr>
          <w:rFonts w:ascii="Palatino Linotype" w:hAnsi="Palatino Linotype"/>
          <w:b/>
          <w:sz w:val="24"/>
          <w:szCs w:val="24"/>
        </w:rPr>
        <w:tab/>
      </w:r>
    </w:p>
    <w:p w:rsidRPr="006A4E30" w:rsidR="00CF17DE" w:rsidRDefault="00CF17DE" w14:paraId="061A7957" w14:textId="77777777">
      <w:pPr>
        <w:tabs>
          <w:tab w:val="right" w:pos="8910"/>
        </w:tabs>
        <w:ind w:left="1440" w:firstLine="720"/>
        <w:rPr>
          <w:b/>
          <w:sz w:val="24"/>
        </w:rPr>
      </w:pPr>
    </w:p>
    <w:p w:rsidRPr="006A4E30" w:rsidR="00CF17DE" w:rsidRDefault="00CF17DE" w14:paraId="40ADBA19" w14:textId="77777777">
      <w:pPr>
        <w:pStyle w:val="mainex"/>
        <w:rPr>
          <w:u w:val="single"/>
        </w:rPr>
      </w:pPr>
      <w:bookmarkStart w:name="_Ref404993683" w:id="0"/>
      <w:r w:rsidRPr="006A4E30">
        <w:rPr>
          <w:u w:val="single"/>
        </w:rPr>
        <w:t>RESOLUTION</w:t>
      </w:r>
    </w:p>
    <w:p w:rsidRPr="006A4E30" w:rsidR="00CF17DE" w:rsidP="4BA7214B" w:rsidRDefault="00CF17DE" w14:paraId="63C93376" w14:textId="77777777">
      <w:pPr>
        <w:rPr>
          <w:rFonts w:eastAsia="Palatino Linotype"/>
        </w:rPr>
      </w:pPr>
    </w:p>
    <w:p w:rsidRPr="00560691" w:rsidR="000C50E3" w:rsidP="00B927B5" w:rsidRDefault="00B927B5" w14:paraId="1069D024" w14:textId="73CADD9C">
      <w:pPr>
        <w:pStyle w:val="Res-Caption"/>
        <w:rPr>
          <w:rFonts w:ascii="Palatino Linotype" w:hAnsi="Palatino Linotype"/>
          <w:sz w:val="24"/>
          <w:szCs w:val="24"/>
        </w:rPr>
      </w:pPr>
      <w:r w:rsidRPr="00560691">
        <w:rPr>
          <w:rFonts w:ascii="Palatino Linotype" w:hAnsi="Palatino Linotype"/>
          <w:sz w:val="24"/>
          <w:szCs w:val="24"/>
        </w:rPr>
        <w:t xml:space="preserve">Resolution </w:t>
      </w:r>
      <w:r w:rsidRPr="00560691" w:rsidR="007804C2">
        <w:rPr>
          <w:rFonts w:ascii="Palatino Linotype" w:hAnsi="Palatino Linotype"/>
          <w:sz w:val="24"/>
          <w:szCs w:val="24"/>
        </w:rPr>
        <w:t>E-</w:t>
      </w:r>
      <w:r w:rsidRPr="00560691" w:rsidR="006A4E30">
        <w:rPr>
          <w:rFonts w:ascii="Palatino Linotype" w:hAnsi="Palatino Linotype"/>
          <w:sz w:val="24"/>
          <w:szCs w:val="24"/>
        </w:rPr>
        <w:t>5362</w:t>
      </w:r>
      <w:r w:rsidRPr="00560691">
        <w:rPr>
          <w:rFonts w:ascii="Palatino Linotype" w:hAnsi="Palatino Linotype"/>
          <w:sz w:val="24"/>
          <w:szCs w:val="24"/>
        </w:rPr>
        <w:t xml:space="preserve">.  </w:t>
      </w:r>
      <w:r w:rsidRPr="00560691" w:rsidR="00133C61">
        <w:rPr>
          <w:rFonts w:ascii="Palatino Linotype" w:hAnsi="Palatino Linotype"/>
          <w:sz w:val="24"/>
          <w:szCs w:val="24"/>
        </w:rPr>
        <w:t>Southern California Edison Company, Center for Sustainable Energy®, Southern California Gas Company</w:t>
      </w:r>
      <w:r w:rsidRPr="00560691" w:rsidR="00E471A5">
        <w:rPr>
          <w:rFonts w:ascii="Palatino Linotype" w:hAnsi="Palatino Linotype"/>
          <w:sz w:val="24"/>
          <w:szCs w:val="24"/>
        </w:rPr>
        <w:t xml:space="preserve">, and </w:t>
      </w:r>
      <w:r w:rsidRPr="00560691" w:rsidR="00EE4D4D">
        <w:rPr>
          <w:rFonts w:ascii="Palatino Linotype" w:hAnsi="Palatino Linotype"/>
          <w:sz w:val="24"/>
          <w:szCs w:val="24"/>
        </w:rPr>
        <w:t xml:space="preserve">Pacific </w:t>
      </w:r>
      <w:r w:rsidRPr="00560691" w:rsidR="0011356B">
        <w:rPr>
          <w:rFonts w:ascii="Palatino Linotype" w:hAnsi="Palatino Linotype"/>
          <w:sz w:val="24"/>
          <w:szCs w:val="24"/>
        </w:rPr>
        <w:t>Gas and Electric</w:t>
      </w:r>
      <w:r w:rsidRPr="00560691" w:rsidR="00E471A5">
        <w:rPr>
          <w:rFonts w:ascii="Palatino Linotype" w:hAnsi="Palatino Linotype"/>
          <w:sz w:val="24"/>
          <w:szCs w:val="24"/>
        </w:rPr>
        <w:t xml:space="preserve"> </w:t>
      </w:r>
      <w:r w:rsidRPr="00560691" w:rsidR="0081710B">
        <w:rPr>
          <w:rFonts w:ascii="Palatino Linotype" w:hAnsi="Palatino Linotype"/>
          <w:sz w:val="24"/>
          <w:szCs w:val="24"/>
        </w:rPr>
        <w:t>Self-Generation Incentive Program</w:t>
      </w:r>
      <w:r w:rsidRPr="00560691" w:rsidR="004204BC">
        <w:rPr>
          <w:rFonts w:ascii="Palatino Linotype" w:hAnsi="Palatino Linotype"/>
          <w:sz w:val="24"/>
          <w:szCs w:val="24"/>
        </w:rPr>
        <w:t xml:space="preserve"> (SGIP)</w:t>
      </w:r>
      <w:r w:rsidRPr="00560691" w:rsidR="0081710B">
        <w:rPr>
          <w:rFonts w:ascii="Palatino Linotype" w:hAnsi="Palatino Linotype"/>
          <w:sz w:val="24"/>
          <w:szCs w:val="24"/>
        </w:rPr>
        <w:t xml:space="preserve"> Residential Solar and Storage Equity Budget Category. </w:t>
      </w:r>
    </w:p>
    <w:p w:rsidRPr="00560691" w:rsidR="0078449A" w:rsidP="00D915D3" w:rsidRDefault="0078449A" w14:paraId="2D7CABC3" w14:textId="77777777">
      <w:pPr>
        <w:pStyle w:val="Res-Caption"/>
        <w:ind w:left="0"/>
        <w:rPr>
          <w:rFonts w:ascii="Palatino Linotype" w:hAnsi="Palatino Linotype" w:eastAsia="Palatino Linotype"/>
          <w:sz w:val="24"/>
          <w:szCs w:val="24"/>
        </w:rPr>
      </w:pPr>
    </w:p>
    <w:p w:rsidRPr="00560691" w:rsidR="00DF35CC" w:rsidP="4BA7214B" w:rsidRDefault="00801D70" w14:paraId="5B232953" w14:textId="3655ABE2">
      <w:pPr>
        <w:pStyle w:val="Res-Caption"/>
        <w:rPr>
          <w:rFonts w:ascii="Palatino Linotype" w:hAnsi="Palatino Linotype" w:eastAsia="Palatino Linotype"/>
          <w:sz w:val="24"/>
          <w:szCs w:val="24"/>
        </w:rPr>
      </w:pPr>
      <w:r w:rsidRPr="00560691">
        <w:rPr>
          <w:rFonts w:ascii="Palatino Linotype" w:hAnsi="Palatino Linotype" w:eastAsia="Palatino Linotype"/>
          <w:sz w:val="24"/>
          <w:szCs w:val="24"/>
        </w:rPr>
        <w:t>PROPOSED OUTCOME:</w:t>
      </w:r>
      <w:r w:rsidRPr="00560691" w:rsidR="00142FB8">
        <w:rPr>
          <w:rFonts w:ascii="Palatino Linotype" w:hAnsi="Palatino Linotype" w:eastAsia="Palatino Linotype"/>
          <w:sz w:val="24"/>
          <w:szCs w:val="24"/>
        </w:rPr>
        <w:t xml:space="preserve"> </w:t>
      </w:r>
    </w:p>
    <w:p w:rsidRPr="00560691" w:rsidR="009C50A9" w:rsidP="001607DE" w:rsidRDefault="005137A9" w14:paraId="53955978" w14:textId="2AE50C0E">
      <w:pPr>
        <w:pStyle w:val="Res-Caption"/>
        <w:numPr>
          <w:ilvl w:val="0"/>
          <w:numId w:val="10"/>
        </w:numPr>
        <w:rPr>
          <w:rFonts w:ascii="Palatino Linotype" w:hAnsi="Palatino Linotype"/>
          <w:sz w:val="24"/>
          <w:szCs w:val="24"/>
        </w:rPr>
      </w:pPr>
      <w:r w:rsidRPr="00560691">
        <w:rPr>
          <w:rFonts w:ascii="Palatino Linotype" w:hAnsi="Palatino Linotype"/>
          <w:sz w:val="24"/>
          <w:szCs w:val="24"/>
        </w:rPr>
        <w:t xml:space="preserve">Approves, with modification, the joint </w:t>
      </w:r>
      <w:r w:rsidRPr="00560691" w:rsidR="0081710B">
        <w:rPr>
          <w:rFonts w:ascii="Palatino Linotype" w:hAnsi="Palatino Linotype"/>
          <w:sz w:val="24"/>
          <w:szCs w:val="24"/>
        </w:rPr>
        <w:t>proposal</w:t>
      </w:r>
      <w:r w:rsidRPr="00560691">
        <w:rPr>
          <w:rFonts w:ascii="Palatino Linotype" w:hAnsi="Palatino Linotype"/>
          <w:sz w:val="24"/>
          <w:szCs w:val="24"/>
        </w:rPr>
        <w:t xml:space="preserve"> by </w:t>
      </w:r>
      <w:r w:rsidRPr="00560691" w:rsidR="005413A7">
        <w:rPr>
          <w:rFonts w:ascii="Palatino Linotype" w:hAnsi="Palatino Linotype"/>
          <w:sz w:val="24"/>
          <w:szCs w:val="24"/>
        </w:rPr>
        <w:t xml:space="preserve">Southern California Edison Company, Center for Sustainable Energy, Southern California Gas Company, and Pacific Gas and Electric </w:t>
      </w:r>
      <w:r w:rsidRPr="00560691">
        <w:rPr>
          <w:rFonts w:ascii="Palatino Linotype" w:hAnsi="Palatino Linotype"/>
          <w:sz w:val="24"/>
          <w:szCs w:val="24"/>
        </w:rPr>
        <w:t xml:space="preserve">concerning the Self-Generation Incentive Program's Residential Solar and Storage Equity budget </w:t>
      </w:r>
      <w:r w:rsidRPr="00560691" w:rsidR="005413A7">
        <w:rPr>
          <w:rFonts w:ascii="Palatino Linotype" w:hAnsi="Palatino Linotype"/>
          <w:sz w:val="24"/>
          <w:szCs w:val="24"/>
        </w:rPr>
        <w:t xml:space="preserve">category </w:t>
      </w:r>
      <w:r w:rsidRPr="00560691" w:rsidR="004204BC">
        <w:rPr>
          <w:rFonts w:ascii="Palatino Linotype" w:hAnsi="Palatino Linotype"/>
          <w:sz w:val="24"/>
          <w:szCs w:val="24"/>
        </w:rPr>
        <w:t xml:space="preserve">and </w:t>
      </w:r>
      <w:r w:rsidRPr="00560691">
        <w:rPr>
          <w:rFonts w:ascii="Palatino Linotype" w:hAnsi="Palatino Linotype"/>
          <w:sz w:val="24"/>
          <w:szCs w:val="24"/>
        </w:rPr>
        <w:t xml:space="preserve">other </w:t>
      </w:r>
      <w:r w:rsidRPr="00560691" w:rsidR="004204BC">
        <w:rPr>
          <w:rFonts w:ascii="Palatino Linotype" w:hAnsi="Palatino Linotype"/>
          <w:sz w:val="24"/>
          <w:szCs w:val="24"/>
        </w:rPr>
        <w:t>proposed revisions to the</w:t>
      </w:r>
      <w:r w:rsidRPr="00560691">
        <w:rPr>
          <w:rFonts w:ascii="Palatino Linotype" w:hAnsi="Palatino Linotype"/>
          <w:sz w:val="24"/>
          <w:szCs w:val="24"/>
        </w:rPr>
        <w:t xml:space="preserve"> </w:t>
      </w:r>
      <w:r w:rsidRPr="00560691" w:rsidR="004204BC">
        <w:rPr>
          <w:rFonts w:ascii="Palatino Linotype" w:hAnsi="Palatino Linotype"/>
          <w:sz w:val="24"/>
          <w:szCs w:val="24"/>
        </w:rPr>
        <w:t xml:space="preserve">SGIP Handbook pursuant to Ordering Paragraph </w:t>
      </w:r>
      <w:r w:rsidRPr="00560691" w:rsidR="00607232">
        <w:rPr>
          <w:rFonts w:ascii="Palatino Linotype" w:hAnsi="Palatino Linotype"/>
          <w:sz w:val="24"/>
          <w:szCs w:val="24"/>
        </w:rPr>
        <w:t xml:space="preserve">(OP) </w:t>
      </w:r>
      <w:r w:rsidRPr="00560691" w:rsidR="004204BC">
        <w:rPr>
          <w:rFonts w:ascii="Palatino Linotype" w:hAnsi="Palatino Linotype"/>
          <w:sz w:val="24"/>
          <w:szCs w:val="24"/>
        </w:rPr>
        <w:t xml:space="preserve">23 of Decision 24-03-071 </w:t>
      </w:r>
      <w:r w:rsidRPr="00560691">
        <w:rPr>
          <w:rFonts w:ascii="Palatino Linotype" w:hAnsi="Palatino Linotype"/>
          <w:sz w:val="24"/>
          <w:szCs w:val="24"/>
        </w:rPr>
        <w:t xml:space="preserve">filed in the joint Advice Letter </w:t>
      </w:r>
      <w:r w:rsidRPr="00560691" w:rsidR="0013223E">
        <w:rPr>
          <w:rFonts w:ascii="Palatino Linotype" w:hAnsi="Palatino Linotype"/>
          <w:sz w:val="24"/>
          <w:szCs w:val="24"/>
        </w:rPr>
        <w:t>(AL)</w:t>
      </w:r>
      <w:r w:rsidRPr="00560691">
        <w:rPr>
          <w:rFonts w:ascii="Palatino Linotype" w:hAnsi="Palatino Linotype"/>
          <w:sz w:val="24"/>
          <w:szCs w:val="24"/>
        </w:rPr>
        <w:t xml:space="preserve"> </w:t>
      </w:r>
      <w:r w:rsidRPr="00560691" w:rsidR="009C50A9">
        <w:rPr>
          <w:rFonts w:ascii="Palatino Linotype" w:hAnsi="Palatino Linotype"/>
          <w:sz w:val="24"/>
          <w:szCs w:val="24"/>
        </w:rPr>
        <w:t>SCE ALs 5347-E</w:t>
      </w:r>
      <w:r w:rsidRPr="00560691" w:rsidR="00092F60">
        <w:rPr>
          <w:rFonts w:ascii="Palatino Linotype" w:hAnsi="Palatino Linotype"/>
          <w:sz w:val="24"/>
          <w:szCs w:val="24"/>
        </w:rPr>
        <w:t xml:space="preserve"> and 5347-E-A</w:t>
      </w:r>
      <w:r w:rsidRPr="00560691" w:rsidR="009C50A9">
        <w:rPr>
          <w:rFonts w:ascii="Palatino Linotype" w:hAnsi="Palatino Linotype"/>
          <w:sz w:val="24"/>
          <w:szCs w:val="24"/>
        </w:rPr>
        <w:t>, CSE ALs 157-E</w:t>
      </w:r>
      <w:r w:rsidRPr="00560691" w:rsidR="00092F60">
        <w:rPr>
          <w:rFonts w:ascii="Palatino Linotype" w:hAnsi="Palatino Linotype"/>
          <w:sz w:val="24"/>
          <w:szCs w:val="24"/>
        </w:rPr>
        <w:t xml:space="preserve"> and 157-E-A</w:t>
      </w:r>
      <w:r w:rsidRPr="00560691" w:rsidR="009C50A9">
        <w:rPr>
          <w:rFonts w:ascii="Palatino Linotype" w:hAnsi="Palatino Linotype"/>
          <w:sz w:val="24"/>
          <w:szCs w:val="24"/>
        </w:rPr>
        <w:t xml:space="preserve">, </w:t>
      </w:r>
      <w:r w:rsidR="00560691">
        <w:rPr>
          <w:rFonts w:ascii="Palatino Linotype" w:hAnsi="Palatino Linotype"/>
          <w:sz w:val="24"/>
          <w:szCs w:val="24"/>
        </w:rPr>
        <w:br/>
      </w:r>
      <w:r w:rsidRPr="00560691" w:rsidR="009C50A9">
        <w:rPr>
          <w:rFonts w:ascii="Palatino Linotype" w:hAnsi="Palatino Linotype"/>
          <w:sz w:val="24"/>
          <w:szCs w:val="24"/>
        </w:rPr>
        <w:t>SCG ALs 6350-G</w:t>
      </w:r>
      <w:r w:rsidRPr="00560691" w:rsidR="00092F60">
        <w:rPr>
          <w:rFonts w:ascii="Palatino Linotype" w:hAnsi="Palatino Linotype"/>
          <w:sz w:val="24"/>
          <w:szCs w:val="24"/>
        </w:rPr>
        <w:t xml:space="preserve"> and 6350-G-A</w:t>
      </w:r>
      <w:r w:rsidRPr="00560691" w:rsidR="009C50A9">
        <w:rPr>
          <w:rFonts w:ascii="Palatino Linotype" w:hAnsi="Palatino Linotype"/>
          <w:sz w:val="24"/>
          <w:szCs w:val="24"/>
        </w:rPr>
        <w:t xml:space="preserve">, PG&amp;E ALs 4952-G/7345-E and </w:t>
      </w:r>
      <w:r w:rsidRPr="00560691" w:rsidR="00560691">
        <w:rPr>
          <w:rFonts w:ascii="Palatino Linotype" w:hAnsi="Palatino Linotype"/>
          <w:sz w:val="24"/>
          <w:szCs w:val="24"/>
        </w:rPr>
        <w:br/>
      </w:r>
      <w:r w:rsidRPr="00560691" w:rsidR="009C50A9">
        <w:rPr>
          <w:rFonts w:ascii="Palatino Linotype" w:hAnsi="Palatino Linotype"/>
          <w:sz w:val="24"/>
          <w:szCs w:val="24"/>
        </w:rPr>
        <w:t>4952-G-A/7345-E-A.</w:t>
      </w:r>
    </w:p>
    <w:p w:rsidRPr="00560691" w:rsidR="00142FB8" w:rsidP="001607DE" w:rsidRDefault="001A65CE" w14:paraId="6EF53595" w14:textId="01C5135A">
      <w:pPr>
        <w:pStyle w:val="Res-Caption"/>
        <w:numPr>
          <w:ilvl w:val="0"/>
          <w:numId w:val="10"/>
        </w:numPr>
        <w:rPr>
          <w:rFonts w:ascii="Palatino Linotype" w:hAnsi="Palatino Linotype"/>
          <w:sz w:val="24"/>
          <w:szCs w:val="24"/>
        </w:rPr>
      </w:pPr>
      <w:r w:rsidRPr="00560691">
        <w:rPr>
          <w:rFonts w:ascii="Palatino Linotype" w:hAnsi="Palatino Linotype"/>
          <w:sz w:val="24"/>
          <w:szCs w:val="24"/>
        </w:rPr>
        <w:t>Adopts changes to</w:t>
      </w:r>
      <w:r w:rsidRPr="00560691" w:rsidR="00082A63">
        <w:rPr>
          <w:rFonts w:ascii="Palatino Linotype" w:hAnsi="Palatino Linotype"/>
          <w:sz w:val="24"/>
          <w:szCs w:val="24"/>
        </w:rPr>
        <w:t xml:space="preserve"> the</w:t>
      </w:r>
      <w:r w:rsidRPr="00560691" w:rsidR="00E611DD">
        <w:rPr>
          <w:rFonts w:ascii="Palatino Linotype" w:hAnsi="Palatino Linotype"/>
          <w:sz w:val="24"/>
          <w:szCs w:val="24"/>
        </w:rPr>
        <w:t xml:space="preserve"> Self-Generation Incentive Program</w:t>
      </w:r>
      <w:r w:rsidRPr="00560691" w:rsidR="00BC3238">
        <w:rPr>
          <w:rFonts w:ascii="Palatino Linotype" w:hAnsi="Palatino Linotype"/>
          <w:sz w:val="24"/>
          <w:szCs w:val="24"/>
        </w:rPr>
        <w:t xml:space="preserve"> </w:t>
      </w:r>
      <w:r w:rsidRPr="00560691" w:rsidR="007F2BD7">
        <w:rPr>
          <w:rFonts w:ascii="Palatino Linotype" w:hAnsi="Palatino Linotype"/>
          <w:sz w:val="24"/>
          <w:szCs w:val="24"/>
        </w:rPr>
        <w:t>for the opening of</w:t>
      </w:r>
      <w:r w:rsidRPr="00560691" w:rsidR="00730F36">
        <w:rPr>
          <w:rFonts w:ascii="Palatino Linotype" w:hAnsi="Palatino Linotype"/>
          <w:sz w:val="24"/>
          <w:szCs w:val="24"/>
        </w:rPr>
        <w:t xml:space="preserve"> the Residential Solar and Storage Equity budget </w:t>
      </w:r>
      <w:r w:rsidRPr="00560691" w:rsidR="007F2BD7">
        <w:rPr>
          <w:rFonts w:ascii="Palatino Linotype" w:hAnsi="Palatino Linotype"/>
          <w:sz w:val="24"/>
          <w:szCs w:val="24"/>
        </w:rPr>
        <w:t>category</w:t>
      </w:r>
      <w:r w:rsidRPr="00560691" w:rsidR="00730F36">
        <w:rPr>
          <w:rFonts w:ascii="Palatino Linotype" w:hAnsi="Palatino Linotype"/>
          <w:sz w:val="24"/>
          <w:szCs w:val="24"/>
        </w:rPr>
        <w:t xml:space="preserve">. </w:t>
      </w:r>
    </w:p>
    <w:p w:rsidRPr="00560691" w:rsidR="00F51F8B" w:rsidP="00197FF0" w:rsidRDefault="00F51F8B" w14:paraId="65BE5ED4" w14:textId="77777777">
      <w:pPr>
        <w:pStyle w:val="Res-Caption"/>
        <w:ind w:left="0"/>
        <w:rPr>
          <w:rFonts w:ascii="Palatino Linotype" w:hAnsi="Palatino Linotype" w:eastAsia="Palatino Linotype"/>
          <w:sz w:val="24"/>
          <w:szCs w:val="24"/>
        </w:rPr>
      </w:pPr>
    </w:p>
    <w:p w:rsidRPr="00560691" w:rsidR="00F51F8B" w:rsidP="4BA7214B" w:rsidRDefault="00F51F8B" w14:paraId="5348E825" w14:textId="77777777">
      <w:pPr>
        <w:pStyle w:val="Res-Caption"/>
        <w:rPr>
          <w:rFonts w:ascii="Palatino Linotype" w:hAnsi="Palatino Linotype" w:eastAsia="Palatino Linotype"/>
          <w:sz w:val="24"/>
          <w:szCs w:val="24"/>
        </w:rPr>
      </w:pPr>
      <w:r w:rsidRPr="00560691">
        <w:rPr>
          <w:rFonts w:ascii="Palatino Linotype" w:hAnsi="Palatino Linotype" w:eastAsia="Palatino Linotype"/>
          <w:sz w:val="24"/>
          <w:szCs w:val="24"/>
        </w:rPr>
        <w:t>SAFETY CONSIDERATIONS:</w:t>
      </w:r>
    </w:p>
    <w:p w:rsidRPr="00560691" w:rsidR="00E2300D" w:rsidP="4BA7214B" w:rsidRDefault="00E2300D" w14:paraId="177E3805" w14:textId="5B3E9499">
      <w:pPr>
        <w:pStyle w:val="Res-Caption"/>
        <w:rPr>
          <w:rFonts w:ascii="Palatino Linotype" w:hAnsi="Palatino Linotype" w:eastAsia="Palatino Linotype"/>
          <w:sz w:val="24"/>
          <w:szCs w:val="24"/>
        </w:rPr>
      </w:pPr>
      <w:r w:rsidRPr="00560691">
        <w:rPr>
          <w:rFonts w:ascii="Palatino Linotype" w:hAnsi="Palatino Linotype" w:eastAsia="Palatino Linotype"/>
          <w:sz w:val="24"/>
          <w:szCs w:val="24"/>
        </w:rPr>
        <w:tab/>
        <w:t xml:space="preserve">There </w:t>
      </w:r>
      <w:proofErr w:type="gramStart"/>
      <w:r w:rsidRPr="00560691">
        <w:rPr>
          <w:rFonts w:ascii="Palatino Linotype" w:hAnsi="Palatino Linotype" w:eastAsia="Palatino Linotype"/>
          <w:sz w:val="24"/>
          <w:szCs w:val="24"/>
        </w:rPr>
        <w:t>are</w:t>
      </w:r>
      <w:proofErr w:type="gramEnd"/>
      <w:r w:rsidRPr="00560691">
        <w:rPr>
          <w:rFonts w:ascii="Palatino Linotype" w:hAnsi="Palatino Linotype" w:eastAsia="Palatino Linotype"/>
          <w:sz w:val="24"/>
          <w:szCs w:val="24"/>
        </w:rPr>
        <w:t xml:space="preserve"> no safety considerations associated with this resolution.</w:t>
      </w:r>
    </w:p>
    <w:p w:rsidRPr="00560691" w:rsidR="00801D70" w:rsidP="4BA7214B" w:rsidRDefault="00801D70" w14:paraId="28BD615D" w14:textId="77777777">
      <w:pPr>
        <w:pStyle w:val="Res-Caption"/>
        <w:rPr>
          <w:rFonts w:ascii="Palatino Linotype" w:hAnsi="Palatino Linotype" w:eastAsia="Palatino Linotype"/>
          <w:sz w:val="24"/>
          <w:szCs w:val="24"/>
        </w:rPr>
      </w:pPr>
      <w:r w:rsidRPr="00560691">
        <w:rPr>
          <w:rFonts w:ascii="Palatino Linotype" w:hAnsi="Palatino Linotype" w:eastAsia="Palatino Linotype"/>
          <w:sz w:val="24"/>
          <w:szCs w:val="24"/>
        </w:rPr>
        <w:t xml:space="preserve">ESTIMATED COST:  </w:t>
      </w:r>
    </w:p>
    <w:p w:rsidRPr="00560691" w:rsidR="00585AB5" w:rsidP="4BA7214B" w:rsidRDefault="00585AB5" w14:paraId="191F2A37" w14:textId="0F818FCC">
      <w:pPr>
        <w:pStyle w:val="Res-Caption"/>
        <w:rPr>
          <w:rFonts w:ascii="Palatino Linotype" w:hAnsi="Palatino Linotype" w:eastAsia="Palatino Linotype"/>
          <w:sz w:val="24"/>
          <w:szCs w:val="24"/>
        </w:rPr>
      </w:pPr>
      <w:r w:rsidRPr="00560691">
        <w:rPr>
          <w:rFonts w:ascii="Palatino Linotype" w:hAnsi="Palatino Linotype" w:eastAsia="Palatino Linotype"/>
          <w:sz w:val="24"/>
          <w:szCs w:val="24"/>
        </w:rPr>
        <w:tab/>
        <w:t>There are no costs associated with this resolution.</w:t>
      </w:r>
    </w:p>
    <w:p w:rsidRPr="00560691" w:rsidR="00CF17DE" w:rsidP="0008688E" w:rsidRDefault="00CF17DE" w14:paraId="414B5F5B" w14:textId="77777777">
      <w:pPr>
        <w:pStyle w:val="Res-Caption"/>
        <w:ind w:left="0"/>
        <w:rPr>
          <w:rFonts w:ascii="Palatino Linotype" w:hAnsi="Palatino Linotype" w:eastAsia="Palatino Linotype"/>
          <w:sz w:val="24"/>
          <w:szCs w:val="24"/>
        </w:rPr>
      </w:pPr>
    </w:p>
    <w:p w:rsidRPr="00560691" w:rsidR="002E2051" w:rsidP="002E2051" w:rsidRDefault="002E2051" w14:paraId="3F6A1BCC" w14:textId="16578ACC">
      <w:pPr>
        <w:pStyle w:val="Res-Caption"/>
        <w:rPr>
          <w:rFonts w:ascii="Palatino Linotype" w:hAnsi="Palatino Linotype" w:eastAsia="Palatino Linotype"/>
          <w:sz w:val="24"/>
          <w:szCs w:val="24"/>
        </w:rPr>
      </w:pPr>
      <w:r w:rsidRPr="00560691">
        <w:rPr>
          <w:rFonts w:ascii="Palatino Linotype" w:hAnsi="Palatino Linotype" w:eastAsia="Palatino Linotype"/>
          <w:sz w:val="24"/>
          <w:szCs w:val="24"/>
        </w:rPr>
        <w:t xml:space="preserve">By joint Advice Letter </w:t>
      </w:r>
      <w:r w:rsidRPr="00560691" w:rsidR="009A2744">
        <w:rPr>
          <w:rFonts w:ascii="Palatino Linotype" w:hAnsi="Palatino Linotype"/>
          <w:sz w:val="24"/>
          <w:szCs w:val="24"/>
        </w:rPr>
        <w:t>SCE ALs 5347-E and 5347-E-A, CSE ALs 157-E and 157-E-A, SCG ALs 6350-G and 6350-G-A, PG&amp;E ALs 4952-G/7345-E and 4952-G-A/7345-E-A</w:t>
      </w:r>
      <w:r w:rsidRPr="00560691">
        <w:rPr>
          <w:rFonts w:ascii="Palatino Linotype" w:hAnsi="Palatino Linotype" w:eastAsia="Palatino Linotype"/>
          <w:sz w:val="24"/>
          <w:szCs w:val="24"/>
        </w:rPr>
        <w:t>, Filed on</w:t>
      </w:r>
      <w:r w:rsidR="002D7B08">
        <w:rPr>
          <w:rFonts w:ascii="Palatino Linotype" w:hAnsi="Palatino Linotype" w:eastAsia="Palatino Linotype"/>
          <w:sz w:val="24"/>
          <w:szCs w:val="24"/>
        </w:rPr>
        <w:t xml:space="preserve"> August 5, </w:t>
      </w:r>
      <w:proofErr w:type="gramStart"/>
      <w:r w:rsidR="002D7B08">
        <w:rPr>
          <w:rFonts w:ascii="Palatino Linotype" w:hAnsi="Palatino Linotype" w:eastAsia="Palatino Linotype"/>
          <w:sz w:val="24"/>
          <w:szCs w:val="24"/>
        </w:rPr>
        <w:t>2024</w:t>
      </w:r>
      <w:proofErr w:type="gramEnd"/>
      <w:r w:rsidR="002D7B08">
        <w:rPr>
          <w:rFonts w:ascii="Palatino Linotype" w:hAnsi="Palatino Linotype" w:eastAsia="Palatino Linotype"/>
          <w:sz w:val="24"/>
          <w:szCs w:val="24"/>
        </w:rPr>
        <w:t xml:space="preserve"> and</w:t>
      </w:r>
      <w:r w:rsidRPr="00560691">
        <w:rPr>
          <w:rFonts w:ascii="Palatino Linotype" w:hAnsi="Palatino Linotype" w:eastAsia="Palatino Linotype"/>
          <w:sz w:val="24"/>
          <w:szCs w:val="24"/>
        </w:rPr>
        <w:t xml:space="preserve"> </w:t>
      </w:r>
      <w:r w:rsidRPr="00560691" w:rsidR="009A2744">
        <w:rPr>
          <w:rFonts w:ascii="Palatino Linotype" w:hAnsi="Palatino Linotype" w:eastAsia="Palatino Linotype"/>
          <w:sz w:val="24"/>
          <w:szCs w:val="24"/>
        </w:rPr>
        <w:t>October 16</w:t>
      </w:r>
      <w:r w:rsidRPr="00560691">
        <w:rPr>
          <w:rFonts w:ascii="Palatino Linotype" w:hAnsi="Palatino Linotype" w:eastAsia="Palatino Linotype"/>
          <w:sz w:val="24"/>
          <w:szCs w:val="24"/>
        </w:rPr>
        <w:t xml:space="preserve">, 2024. </w:t>
      </w:r>
    </w:p>
    <w:p w:rsidRPr="00560691" w:rsidR="00CF17DE" w:rsidP="4BA7214B" w:rsidRDefault="00CF17DE" w14:paraId="2BFCF270" w14:textId="77777777">
      <w:pPr>
        <w:jc w:val="center"/>
        <w:rPr>
          <w:rFonts w:ascii="Palatino Linotype" w:hAnsi="Palatino Linotype" w:eastAsia="Palatino Linotype"/>
          <w:sz w:val="24"/>
          <w:szCs w:val="24"/>
        </w:rPr>
      </w:pPr>
      <w:r w:rsidRPr="00560691">
        <w:rPr>
          <w:rFonts w:ascii="Palatino Linotype" w:hAnsi="Palatino Linotype" w:eastAsia="Palatino Linotype"/>
          <w:sz w:val="24"/>
          <w:szCs w:val="24"/>
        </w:rPr>
        <w:t>__________________________________________________________</w:t>
      </w:r>
    </w:p>
    <w:p w:rsidRPr="00560691" w:rsidR="00CF17DE" w:rsidP="4BA7214B" w:rsidRDefault="00CF17DE" w14:paraId="2C49E15C" w14:textId="77777777">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lastRenderedPageBreak/>
        <w:t>Summary</w:t>
      </w:r>
      <w:bookmarkEnd w:id="0"/>
    </w:p>
    <w:p w:rsidRPr="00560691" w:rsidR="000E484F" w:rsidP="000E484F" w:rsidRDefault="000E484F" w14:paraId="5B21D499" w14:textId="5EC3A56B">
      <w:pPr>
        <w:pStyle w:val="Res-Caption"/>
        <w:ind w:left="0" w:right="0"/>
        <w:rPr>
          <w:rFonts w:ascii="Palatino Linotype" w:hAnsi="Palatino Linotype"/>
          <w:sz w:val="24"/>
          <w:szCs w:val="24"/>
        </w:rPr>
      </w:pPr>
      <w:r w:rsidRPr="00560691">
        <w:rPr>
          <w:rFonts w:ascii="Palatino Linotype" w:hAnsi="Palatino Linotype"/>
          <w:sz w:val="24"/>
          <w:szCs w:val="24"/>
        </w:rPr>
        <w:t xml:space="preserve">This Resolution approves, with modification, the joint proposal by Pacific Gas and Electric Company (PG&amp;E), Center for Sustainable Energy®(CSE), Southern California Edison Company (SCE), </w:t>
      </w:r>
      <w:r w:rsidRPr="00560691" w:rsidR="004B12D2">
        <w:rPr>
          <w:rFonts w:ascii="Palatino Linotype" w:hAnsi="Palatino Linotype"/>
          <w:sz w:val="24"/>
          <w:szCs w:val="24"/>
        </w:rPr>
        <w:t xml:space="preserve">and </w:t>
      </w:r>
      <w:r w:rsidRPr="00560691">
        <w:rPr>
          <w:rFonts w:ascii="Palatino Linotype" w:hAnsi="Palatino Linotype"/>
          <w:sz w:val="24"/>
          <w:szCs w:val="24"/>
        </w:rPr>
        <w:t xml:space="preserve">Southern California Gas Company (SCG)’s, hereafter referred to as the joint Program Administrators (PAs), </w:t>
      </w:r>
      <w:r w:rsidRPr="00560691" w:rsidR="008110A0">
        <w:rPr>
          <w:rFonts w:ascii="Palatino Linotype" w:hAnsi="Palatino Linotype"/>
          <w:sz w:val="24"/>
          <w:szCs w:val="24"/>
        </w:rPr>
        <w:t xml:space="preserve">for the </w:t>
      </w:r>
      <w:r w:rsidRPr="00560691">
        <w:rPr>
          <w:rFonts w:ascii="Palatino Linotype" w:hAnsi="Palatino Linotype"/>
          <w:sz w:val="24"/>
          <w:szCs w:val="24"/>
        </w:rPr>
        <w:t>Self-Generation Inventive Program</w:t>
      </w:r>
      <w:r w:rsidRPr="00560691" w:rsidR="008110A0">
        <w:rPr>
          <w:rFonts w:ascii="Palatino Linotype" w:hAnsi="Palatino Linotype"/>
          <w:sz w:val="24"/>
          <w:szCs w:val="24"/>
        </w:rPr>
        <w:t>’s</w:t>
      </w:r>
      <w:r w:rsidRPr="00560691">
        <w:rPr>
          <w:rFonts w:ascii="Palatino Linotype" w:hAnsi="Palatino Linotype"/>
          <w:sz w:val="24"/>
          <w:szCs w:val="24"/>
        </w:rPr>
        <w:t xml:space="preserve"> (SGIP) new Residential Solar and Storage Equity budget (RSSE) and other SGIP handbook modifications.</w:t>
      </w:r>
    </w:p>
    <w:p w:rsidRPr="00560691" w:rsidR="1D49EC55" w:rsidP="1D49EC55" w:rsidRDefault="1D49EC55" w14:paraId="519ADB91" w14:textId="7DC381E2">
      <w:pPr>
        <w:pStyle w:val="Res-Caption"/>
        <w:ind w:left="0"/>
        <w:rPr>
          <w:rFonts w:ascii="Palatino Linotype" w:hAnsi="Palatino Linotype"/>
          <w:sz w:val="24"/>
          <w:szCs w:val="24"/>
        </w:rPr>
      </w:pPr>
    </w:p>
    <w:p w:rsidRPr="00560691" w:rsidR="00657E89" w:rsidP="00657E89" w:rsidRDefault="00696446" w14:paraId="6E174E05" w14:textId="31E19184">
      <w:pPr>
        <w:pStyle w:val="Res-Caption"/>
        <w:ind w:left="0" w:right="0"/>
        <w:rPr>
          <w:rFonts w:ascii="Palatino Linotype" w:hAnsi="Palatino Linotype"/>
          <w:sz w:val="24"/>
          <w:szCs w:val="24"/>
        </w:rPr>
      </w:pPr>
      <w:r w:rsidRPr="00560691">
        <w:rPr>
          <w:rFonts w:ascii="Palatino Linotype" w:hAnsi="Palatino Linotype"/>
          <w:sz w:val="24"/>
          <w:szCs w:val="24"/>
        </w:rPr>
        <w:t>T</w:t>
      </w:r>
      <w:r w:rsidRPr="00560691" w:rsidR="0091142B">
        <w:rPr>
          <w:rFonts w:ascii="Palatino Linotype" w:hAnsi="Palatino Linotype"/>
          <w:sz w:val="24"/>
          <w:szCs w:val="24"/>
        </w:rPr>
        <w:t>h</w:t>
      </w:r>
      <w:r w:rsidRPr="00560691" w:rsidR="009062CF">
        <w:rPr>
          <w:rFonts w:ascii="Palatino Linotype" w:hAnsi="Palatino Linotype"/>
          <w:sz w:val="24"/>
          <w:szCs w:val="24"/>
        </w:rPr>
        <w:t xml:space="preserve">is </w:t>
      </w:r>
      <w:r w:rsidRPr="00560691" w:rsidR="00BC1DFD">
        <w:rPr>
          <w:rFonts w:ascii="Palatino Linotype" w:hAnsi="Palatino Linotype"/>
          <w:sz w:val="24"/>
          <w:szCs w:val="24"/>
        </w:rPr>
        <w:t>R</w:t>
      </w:r>
      <w:r w:rsidRPr="00560691" w:rsidR="009062CF">
        <w:rPr>
          <w:rFonts w:ascii="Palatino Linotype" w:hAnsi="Palatino Linotype"/>
          <w:sz w:val="24"/>
          <w:szCs w:val="24"/>
        </w:rPr>
        <w:t>esolution</w:t>
      </w:r>
      <w:r w:rsidRPr="00560691" w:rsidR="0ABE9E98">
        <w:rPr>
          <w:rFonts w:ascii="Palatino Linotype" w:hAnsi="Palatino Linotype"/>
          <w:sz w:val="24"/>
          <w:szCs w:val="24"/>
        </w:rPr>
        <w:t>:</w:t>
      </w:r>
    </w:p>
    <w:p w:rsidRPr="00560691" w:rsidR="00657E89" w:rsidP="00657E89" w:rsidRDefault="00365B5E" w14:paraId="40145E6B" w14:textId="070F2AEB">
      <w:pPr>
        <w:pStyle w:val="Res-Caption"/>
        <w:numPr>
          <w:ilvl w:val="0"/>
          <w:numId w:val="23"/>
        </w:numPr>
        <w:ind w:right="0"/>
        <w:rPr>
          <w:rFonts w:ascii="Palatino Linotype" w:hAnsi="Palatino Linotype"/>
          <w:sz w:val="24"/>
          <w:szCs w:val="24"/>
        </w:rPr>
      </w:pPr>
      <w:r w:rsidRPr="00560691">
        <w:rPr>
          <w:rFonts w:ascii="Palatino Linotype" w:hAnsi="Palatino Linotype"/>
          <w:sz w:val="24"/>
          <w:szCs w:val="24"/>
        </w:rPr>
        <w:t xml:space="preserve">Approves the joint </w:t>
      </w:r>
      <w:r w:rsidRPr="00560691" w:rsidR="009544D3">
        <w:rPr>
          <w:rFonts w:ascii="Palatino Linotype" w:hAnsi="Palatino Linotype"/>
          <w:sz w:val="24"/>
          <w:szCs w:val="24"/>
        </w:rPr>
        <w:t xml:space="preserve">PA </w:t>
      </w:r>
      <w:r w:rsidRPr="00560691">
        <w:rPr>
          <w:rFonts w:ascii="Palatino Linotype" w:hAnsi="Palatino Linotype"/>
          <w:sz w:val="24"/>
          <w:szCs w:val="24"/>
        </w:rPr>
        <w:t>AL</w:t>
      </w:r>
      <w:r w:rsidRPr="00560691" w:rsidR="02A13CE5">
        <w:rPr>
          <w:rFonts w:ascii="Palatino Linotype" w:hAnsi="Palatino Linotype"/>
          <w:sz w:val="24"/>
          <w:szCs w:val="24"/>
        </w:rPr>
        <w:t xml:space="preserve"> with modifications</w:t>
      </w:r>
      <w:r w:rsidRPr="00560691">
        <w:rPr>
          <w:rFonts w:ascii="Palatino Linotype" w:hAnsi="Palatino Linotype"/>
          <w:sz w:val="24"/>
          <w:szCs w:val="24"/>
        </w:rPr>
        <w:t>.</w:t>
      </w:r>
    </w:p>
    <w:p w:rsidRPr="00560691" w:rsidR="009C4D68" w:rsidP="00657E89" w:rsidRDefault="59C6641C" w14:paraId="3EB2FA52" w14:textId="476849A2">
      <w:pPr>
        <w:pStyle w:val="Res-Caption"/>
        <w:numPr>
          <w:ilvl w:val="0"/>
          <w:numId w:val="23"/>
        </w:numPr>
        <w:ind w:right="0"/>
        <w:rPr>
          <w:rFonts w:ascii="Palatino Linotype" w:hAnsi="Palatino Linotype"/>
          <w:sz w:val="24"/>
          <w:szCs w:val="24"/>
        </w:rPr>
      </w:pPr>
      <w:r w:rsidRPr="00560691">
        <w:rPr>
          <w:rFonts w:ascii="Palatino Linotype" w:hAnsi="Palatino Linotype"/>
          <w:sz w:val="24"/>
          <w:szCs w:val="24"/>
        </w:rPr>
        <w:t>Maintains</w:t>
      </w:r>
      <w:r w:rsidRPr="00560691" w:rsidR="2C7746A1">
        <w:rPr>
          <w:rFonts w:ascii="Palatino Linotype" w:hAnsi="Palatino Linotype"/>
          <w:sz w:val="24"/>
          <w:szCs w:val="24"/>
        </w:rPr>
        <w:t xml:space="preserve"> the use of a </w:t>
      </w:r>
      <w:r w:rsidRPr="00560691" w:rsidR="32C84636">
        <w:rPr>
          <w:rFonts w:ascii="Palatino Linotype" w:hAnsi="Palatino Linotype"/>
          <w:sz w:val="24"/>
          <w:szCs w:val="24"/>
        </w:rPr>
        <w:t xml:space="preserve">Design Factor </w:t>
      </w:r>
      <w:r w:rsidRPr="00560691" w:rsidR="3BA801C5">
        <w:rPr>
          <w:rFonts w:ascii="Palatino Linotype" w:hAnsi="Palatino Linotype"/>
          <w:sz w:val="24"/>
          <w:szCs w:val="24"/>
        </w:rPr>
        <w:t>in the Expected Performance Based Buydown (EPBB)</w:t>
      </w:r>
      <w:r w:rsidRPr="00560691" w:rsidR="32C84636">
        <w:rPr>
          <w:rFonts w:ascii="Palatino Linotype" w:hAnsi="Palatino Linotype"/>
          <w:sz w:val="24"/>
          <w:szCs w:val="24"/>
        </w:rPr>
        <w:t xml:space="preserve"> </w:t>
      </w:r>
      <w:r w:rsidRPr="00560691" w:rsidR="3BA801C5">
        <w:rPr>
          <w:rFonts w:ascii="Palatino Linotype" w:hAnsi="Palatino Linotype"/>
          <w:sz w:val="24"/>
          <w:szCs w:val="24"/>
        </w:rPr>
        <w:t>calculator</w:t>
      </w:r>
      <w:r w:rsidRPr="00560691" w:rsidR="32C84636">
        <w:rPr>
          <w:rFonts w:ascii="Palatino Linotype" w:hAnsi="Palatino Linotype"/>
          <w:sz w:val="24"/>
          <w:szCs w:val="24"/>
        </w:rPr>
        <w:t xml:space="preserve"> that utilizes a Geographic Correction</w:t>
      </w:r>
      <w:r w:rsidRPr="00560691">
        <w:rPr>
          <w:rFonts w:ascii="Palatino Linotype" w:hAnsi="Palatino Linotype"/>
          <w:sz w:val="24"/>
          <w:szCs w:val="24"/>
        </w:rPr>
        <w:t xml:space="preserve"> and has a minimum acceptable Design Factor</w:t>
      </w:r>
      <w:r w:rsidRPr="00560691" w:rsidR="55762AC8">
        <w:rPr>
          <w:rFonts w:ascii="Palatino Linotype" w:hAnsi="Palatino Linotype"/>
          <w:sz w:val="24"/>
          <w:szCs w:val="24"/>
        </w:rPr>
        <w:t xml:space="preserve"> of 75</w:t>
      </w:r>
      <w:r w:rsidRPr="00560691" w:rsidR="00094B7C">
        <w:rPr>
          <w:rFonts w:ascii="Palatino Linotype" w:hAnsi="Palatino Linotype"/>
          <w:sz w:val="24"/>
          <w:szCs w:val="24"/>
        </w:rPr>
        <w:t xml:space="preserve"> percent</w:t>
      </w:r>
      <w:r w:rsidRPr="00560691" w:rsidR="32C84636">
        <w:rPr>
          <w:rFonts w:ascii="Palatino Linotype" w:hAnsi="Palatino Linotype"/>
          <w:sz w:val="24"/>
          <w:szCs w:val="24"/>
        </w:rPr>
        <w:t>.</w:t>
      </w:r>
    </w:p>
    <w:p w:rsidRPr="00560691" w:rsidR="00936B82" w:rsidP="00936B82" w:rsidRDefault="54E1E4BA" w14:paraId="193EA76A" w14:textId="00D95AA1">
      <w:pPr>
        <w:pStyle w:val="Res-Caption"/>
        <w:numPr>
          <w:ilvl w:val="0"/>
          <w:numId w:val="23"/>
        </w:numPr>
        <w:ind w:right="0"/>
        <w:rPr>
          <w:rFonts w:ascii="Palatino Linotype" w:hAnsi="Palatino Linotype"/>
          <w:sz w:val="24"/>
          <w:szCs w:val="24"/>
        </w:rPr>
      </w:pPr>
      <w:r w:rsidRPr="00560691">
        <w:rPr>
          <w:rFonts w:ascii="Palatino Linotype" w:hAnsi="Palatino Linotype"/>
          <w:sz w:val="24"/>
          <w:szCs w:val="24"/>
        </w:rPr>
        <w:t>Establishes 5 kW as the threshold for load justification for solar projects.</w:t>
      </w:r>
      <w:r w:rsidRPr="00560691" w:rsidR="6452D7D7">
        <w:rPr>
          <w:rFonts w:ascii="Palatino Linotype" w:hAnsi="Palatino Linotype"/>
          <w:sz w:val="24"/>
          <w:szCs w:val="24"/>
        </w:rPr>
        <w:t xml:space="preserve">  Projects above</w:t>
      </w:r>
      <w:r w:rsidRPr="00560691" w:rsidR="01785761">
        <w:rPr>
          <w:rFonts w:ascii="Palatino Linotype" w:hAnsi="Palatino Linotype"/>
          <w:sz w:val="24"/>
          <w:szCs w:val="24"/>
        </w:rPr>
        <w:t xml:space="preserve"> 5 kW require load justification and projects at 5 kW or less do not require load justification</w:t>
      </w:r>
      <w:r w:rsidRPr="00560691" w:rsidR="1E17211B">
        <w:rPr>
          <w:rFonts w:ascii="Palatino Linotype" w:hAnsi="Palatino Linotype"/>
          <w:sz w:val="24"/>
          <w:szCs w:val="24"/>
        </w:rPr>
        <w:t>.</w:t>
      </w:r>
    </w:p>
    <w:p w:rsidRPr="00560691" w:rsidR="00DD64BE" w:rsidP="00936B82" w:rsidRDefault="00DD64BE" w14:paraId="01B9457A" w14:textId="040A48CA">
      <w:pPr>
        <w:pStyle w:val="Res-Caption"/>
        <w:numPr>
          <w:ilvl w:val="0"/>
          <w:numId w:val="23"/>
        </w:numPr>
        <w:ind w:right="0"/>
        <w:rPr>
          <w:rFonts w:ascii="Palatino Linotype" w:hAnsi="Palatino Linotype"/>
          <w:sz w:val="24"/>
          <w:szCs w:val="24"/>
        </w:rPr>
      </w:pPr>
      <w:r w:rsidRPr="00560691">
        <w:rPr>
          <w:rFonts w:ascii="Palatino Linotype" w:hAnsi="Palatino Linotype"/>
          <w:sz w:val="24"/>
          <w:szCs w:val="24"/>
        </w:rPr>
        <w:t xml:space="preserve">Directs the PAs to </w:t>
      </w:r>
      <w:r w:rsidRPr="00560691" w:rsidR="00887EF4">
        <w:rPr>
          <w:rFonts w:ascii="Palatino Linotype" w:hAnsi="Palatino Linotype"/>
          <w:sz w:val="24"/>
          <w:szCs w:val="24"/>
        </w:rPr>
        <w:t xml:space="preserve">apply the existing 5 kW per tenant load assumption for multifamily projects that </w:t>
      </w:r>
      <w:r w:rsidRPr="00560691" w:rsidR="001052AF">
        <w:rPr>
          <w:rFonts w:ascii="Palatino Linotype" w:hAnsi="Palatino Linotype"/>
          <w:sz w:val="24"/>
          <w:szCs w:val="24"/>
        </w:rPr>
        <w:t>applies</w:t>
      </w:r>
      <w:r w:rsidRPr="00560691" w:rsidR="00887EF4">
        <w:rPr>
          <w:rFonts w:ascii="Palatino Linotype" w:hAnsi="Palatino Linotype"/>
          <w:sz w:val="24"/>
          <w:szCs w:val="24"/>
        </w:rPr>
        <w:t xml:space="preserve"> for the storage incentive </w:t>
      </w:r>
      <w:r w:rsidRPr="00560691" w:rsidR="001052AF">
        <w:rPr>
          <w:rFonts w:ascii="Palatino Linotype" w:hAnsi="Palatino Linotype"/>
          <w:sz w:val="24"/>
          <w:szCs w:val="24"/>
        </w:rPr>
        <w:t xml:space="preserve">to </w:t>
      </w:r>
      <w:r w:rsidRPr="00560691" w:rsidR="00887EF4">
        <w:rPr>
          <w:rFonts w:ascii="Palatino Linotype" w:hAnsi="Palatino Linotype"/>
          <w:sz w:val="24"/>
          <w:szCs w:val="24"/>
        </w:rPr>
        <w:t xml:space="preserve">the </w:t>
      </w:r>
      <w:r w:rsidRPr="00560691" w:rsidR="001052AF">
        <w:rPr>
          <w:rFonts w:ascii="Palatino Linotype" w:hAnsi="Palatino Linotype"/>
          <w:sz w:val="24"/>
          <w:szCs w:val="24"/>
        </w:rPr>
        <w:t xml:space="preserve">new </w:t>
      </w:r>
      <w:r w:rsidRPr="00560691" w:rsidR="00887EF4">
        <w:rPr>
          <w:rFonts w:ascii="Palatino Linotype" w:hAnsi="Palatino Linotype"/>
          <w:sz w:val="24"/>
          <w:szCs w:val="24"/>
        </w:rPr>
        <w:t xml:space="preserve">solar incentive. </w:t>
      </w:r>
      <w:r w:rsidRPr="00560691" w:rsidR="001052AF">
        <w:rPr>
          <w:rFonts w:ascii="Palatino Linotype" w:hAnsi="Palatino Linotype"/>
          <w:sz w:val="24"/>
          <w:szCs w:val="24"/>
        </w:rPr>
        <w:t xml:space="preserve">For projects where the SGIP PA is the </w:t>
      </w:r>
      <w:r w:rsidRPr="00560691" w:rsidR="00F3730E">
        <w:rPr>
          <w:rFonts w:ascii="Palatino Linotype" w:hAnsi="Palatino Linotype"/>
          <w:sz w:val="24"/>
          <w:szCs w:val="24"/>
        </w:rPr>
        <w:t>electric utility provider for the host customer, the PA must provide the applicant with aggregated tenant load and common area load data, if requested.</w:t>
      </w:r>
    </w:p>
    <w:p w:rsidRPr="00560691" w:rsidR="002E6A09" w:rsidP="00657E89" w:rsidRDefault="002E6A09" w14:paraId="6B86606A" w14:textId="7734DD11">
      <w:pPr>
        <w:pStyle w:val="Res-Caption"/>
        <w:numPr>
          <w:ilvl w:val="0"/>
          <w:numId w:val="23"/>
        </w:numPr>
        <w:ind w:right="0"/>
        <w:rPr>
          <w:rFonts w:ascii="Palatino Linotype" w:hAnsi="Palatino Linotype"/>
          <w:sz w:val="24"/>
          <w:szCs w:val="24"/>
        </w:rPr>
      </w:pPr>
      <w:r w:rsidRPr="00560691" w:rsidDel="002E6A09">
        <w:rPr>
          <w:rFonts w:ascii="Palatino Linotype" w:hAnsi="Palatino Linotype"/>
          <w:sz w:val="24"/>
          <w:szCs w:val="24"/>
        </w:rPr>
        <w:t>Adopts</w:t>
      </w:r>
      <w:r w:rsidRPr="00560691">
        <w:rPr>
          <w:rFonts w:ascii="Palatino Linotype" w:hAnsi="Palatino Linotype"/>
          <w:sz w:val="24"/>
          <w:szCs w:val="24"/>
        </w:rPr>
        <w:t xml:space="preserve"> the Inspection Sampling protocol proposed by the </w:t>
      </w:r>
      <w:r w:rsidRPr="00560691" w:rsidR="009544D3">
        <w:rPr>
          <w:rFonts w:ascii="Palatino Linotype" w:hAnsi="Palatino Linotype"/>
          <w:sz w:val="24"/>
          <w:szCs w:val="24"/>
        </w:rPr>
        <w:t>j</w:t>
      </w:r>
      <w:r w:rsidRPr="00560691">
        <w:rPr>
          <w:rFonts w:ascii="Palatino Linotype" w:hAnsi="Palatino Linotype"/>
          <w:sz w:val="24"/>
          <w:szCs w:val="24"/>
        </w:rPr>
        <w:t>oint PAs.</w:t>
      </w:r>
    </w:p>
    <w:p w:rsidRPr="00560691" w:rsidR="008F6A02" w:rsidP="00657E89" w:rsidRDefault="051C4BF1" w14:paraId="6B780FDC" w14:textId="6B481965">
      <w:pPr>
        <w:pStyle w:val="Res-Caption"/>
        <w:numPr>
          <w:ilvl w:val="0"/>
          <w:numId w:val="23"/>
        </w:numPr>
        <w:ind w:right="0"/>
        <w:rPr>
          <w:rFonts w:ascii="Palatino Linotype" w:hAnsi="Palatino Linotype"/>
          <w:sz w:val="24"/>
          <w:szCs w:val="24"/>
        </w:rPr>
      </w:pPr>
      <w:r w:rsidRPr="00560691">
        <w:rPr>
          <w:rFonts w:ascii="Palatino Linotype" w:hAnsi="Palatino Linotype"/>
          <w:sz w:val="24"/>
          <w:szCs w:val="24"/>
        </w:rPr>
        <w:t>Approves</w:t>
      </w:r>
      <w:r w:rsidRPr="00560691" w:rsidR="008F6A02">
        <w:rPr>
          <w:rFonts w:ascii="Palatino Linotype" w:hAnsi="Palatino Linotype"/>
          <w:sz w:val="24"/>
          <w:szCs w:val="24"/>
        </w:rPr>
        <w:t xml:space="preserve"> the proposed </w:t>
      </w:r>
      <w:r w:rsidRPr="00560691" w:rsidR="003A0B80">
        <w:rPr>
          <w:rFonts w:ascii="Palatino Linotype" w:hAnsi="Palatino Linotype"/>
          <w:sz w:val="24"/>
          <w:szCs w:val="24"/>
        </w:rPr>
        <w:t xml:space="preserve">implementation window </w:t>
      </w:r>
      <w:r w:rsidRPr="00560691" w:rsidR="008F6A02">
        <w:rPr>
          <w:rFonts w:ascii="Palatino Linotype" w:hAnsi="Palatino Linotype"/>
          <w:sz w:val="24"/>
          <w:szCs w:val="24"/>
        </w:rPr>
        <w:t xml:space="preserve">period of up to 45 days after the Commission adoption of this Resolution for the opening of the RSSE budget category. </w:t>
      </w:r>
    </w:p>
    <w:p w:rsidRPr="00560691" w:rsidR="00EA5423" w:rsidP="00EA5423" w:rsidRDefault="00EA5423" w14:paraId="0263E9EE" w14:textId="77777777">
      <w:pPr>
        <w:pStyle w:val="Res-Caption"/>
        <w:ind w:left="360" w:right="0"/>
        <w:rPr>
          <w:rFonts w:ascii="Palatino Linotype" w:hAnsi="Palatino Linotype"/>
          <w:sz w:val="24"/>
          <w:szCs w:val="24"/>
        </w:rPr>
      </w:pPr>
    </w:p>
    <w:p w:rsidRPr="00560691" w:rsidR="00EA5423" w:rsidP="00EA5423" w:rsidRDefault="00EA5423" w14:paraId="10EDE9FA" w14:textId="6859FBEC">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t>Background</w:t>
      </w:r>
    </w:p>
    <w:p w:rsidRPr="00560691" w:rsidR="00EA5423" w:rsidP="00EA5423" w:rsidRDefault="00EA5423" w14:paraId="1235CD47" w14:textId="6F593739">
      <w:pPr>
        <w:rPr>
          <w:rFonts w:ascii="Palatino Linotype" w:hAnsi="Palatino Linotype"/>
          <w:sz w:val="24"/>
          <w:szCs w:val="24"/>
        </w:rPr>
      </w:pPr>
      <w:r w:rsidRPr="00560691">
        <w:rPr>
          <w:rFonts w:ascii="Palatino Linotype" w:hAnsi="Palatino Linotype"/>
          <w:sz w:val="24"/>
          <w:szCs w:val="24"/>
        </w:rPr>
        <w:t>Assembly Bill (AB) 102</w:t>
      </w:r>
      <w:r w:rsidRPr="00560691">
        <w:rPr>
          <w:rStyle w:val="FootnoteReference"/>
          <w:rFonts w:ascii="Palatino Linotype" w:hAnsi="Palatino Linotype"/>
          <w:sz w:val="24"/>
          <w:szCs w:val="24"/>
        </w:rPr>
        <w:footnoteReference w:id="2"/>
      </w:r>
      <w:r w:rsidRPr="00560691">
        <w:rPr>
          <w:rFonts w:ascii="Palatino Linotype" w:hAnsi="Palatino Linotype"/>
          <w:sz w:val="24"/>
          <w:szCs w:val="24"/>
        </w:rPr>
        <w:t xml:space="preserve"> allocated $280 million to the Commission in Fiscal Year (FY) 2023-24 from the Greenhouse Gas Reduction Fund (GGRF)</w:t>
      </w:r>
      <w:r w:rsidRPr="00560691">
        <w:rPr>
          <w:rStyle w:val="FootnoteReference"/>
          <w:rFonts w:ascii="Palatino Linotype" w:hAnsi="Palatino Linotype"/>
          <w:sz w:val="24"/>
          <w:szCs w:val="24"/>
        </w:rPr>
        <w:footnoteReference w:id="3"/>
      </w:r>
      <w:r w:rsidRPr="00560691">
        <w:rPr>
          <w:rFonts w:ascii="Palatino Linotype" w:hAnsi="Palatino Linotype"/>
          <w:sz w:val="24"/>
          <w:szCs w:val="24"/>
        </w:rPr>
        <w:t xml:space="preserve"> to SGIP pursuant to AB 209</w:t>
      </w:r>
      <w:r w:rsidRPr="00560691">
        <w:rPr>
          <w:rStyle w:val="FootnoteReference"/>
          <w:rFonts w:ascii="Palatino Linotype" w:hAnsi="Palatino Linotype"/>
          <w:sz w:val="24"/>
          <w:szCs w:val="24"/>
        </w:rPr>
        <w:footnoteReference w:id="4"/>
      </w:r>
      <w:r w:rsidRPr="00560691">
        <w:rPr>
          <w:rFonts w:ascii="Palatino Linotype" w:hAnsi="Palatino Linotype"/>
          <w:sz w:val="24"/>
          <w:szCs w:val="24"/>
        </w:rPr>
        <w:t xml:space="preserve">, which directed solar and storage or standalone storage incentives be provided to California residential customers, including those receiving service from publicly owned </w:t>
      </w:r>
      <w:r w:rsidRPr="00560691">
        <w:rPr>
          <w:rFonts w:ascii="Palatino Linotype" w:hAnsi="Palatino Linotype"/>
          <w:sz w:val="24"/>
          <w:szCs w:val="24"/>
        </w:rPr>
        <w:lastRenderedPageBreak/>
        <w:t>utilities (POUs). SB 123</w:t>
      </w:r>
      <w:r w:rsidRPr="00560691">
        <w:rPr>
          <w:rStyle w:val="FootnoteReference"/>
          <w:rFonts w:ascii="Palatino Linotype" w:hAnsi="Palatino Linotype"/>
          <w:sz w:val="24"/>
          <w:szCs w:val="24"/>
        </w:rPr>
        <w:footnoteReference w:id="5"/>
      </w:r>
      <w:r w:rsidRPr="00560691">
        <w:rPr>
          <w:rFonts w:ascii="Palatino Linotype" w:hAnsi="Palatino Linotype"/>
          <w:sz w:val="24"/>
          <w:szCs w:val="24"/>
        </w:rPr>
        <w:t xml:space="preserve"> clarified that the AB 209 incentives are exclusively for eligible low-income residential customers.  </w:t>
      </w:r>
    </w:p>
    <w:p w:rsidRPr="00560691" w:rsidR="00EA5423" w:rsidP="00EA5423" w:rsidRDefault="00EA5423" w14:paraId="3510CBC6" w14:textId="77777777">
      <w:pPr>
        <w:pStyle w:val="Res-Caption"/>
        <w:ind w:left="0" w:right="0"/>
        <w:rPr>
          <w:rFonts w:ascii="Palatino Linotype" w:hAnsi="Palatino Linotype"/>
          <w:sz w:val="24"/>
          <w:szCs w:val="24"/>
        </w:rPr>
      </w:pPr>
    </w:p>
    <w:p w:rsidRPr="00560691" w:rsidR="00EA5423" w:rsidP="00EA5423" w:rsidRDefault="00EA5423" w14:paraId="6066407F" w14:textId="481AA94B">
      <w:pPr>
        <w:pStyle w:val="Res-Caption"/>
        <w:ind w:left="0" w:right="0"/>
        <w:rPr>
          <w:rFonts w:ascii="Palatino Linotype" w:hAnsi="Palatino Linotype"/>
          <w:sz w:val="24"/>
          <w:szCs w:val="24"/>
        </w:rPr>
      </w:pPr>
      <w:r w:rsidRPr="00560691">
        <w:rPr>
          <w:rFonts w:ascii="Palatino Linotype" w:hAnsi="Palatino Linotype"/>
          <w:sz w:val="24"/>
          <w:szCs w:val="24"/>
        </w:rPr>
        <w:t xml:space="preserve">In March 2024, the Commission </w:t>
      </w:r>
      <w:r w:rsidRPr="00560691" w:rsidR="00054CB0">
        <w:rPr>
          <w:rFonts w:ascii="Palatino Linotype" w:hAnsi="Palatino Linotype"/>
          <w:sz w:val="24"/>
          <w:szCs w:val="24"/>
        </w:rPr>
        <w:t>approved</w:t>
      </w:r>
      <w:r w:rsidRPr="00560691">
        <w:rPr>
          <w:rFonts w:ascii="Palatino Linotype" w:hAnsi="Palatino Linotype"/>
          <w:sz w:val="24"/>
          <w:szCs w:val="24"/>
        </w:rPr>
        <w:t xml:space="preserve"> Decision (D.) 24-03-071</w:t>
      </w:r>
      <w:r w:rsidRPr="00560691">
        <w:rPr>
          <w:rStyle w:val="FootnoteReference"/>
          <w:rFonts w:ascii="Palatino Linotype" w:hAnsi="Palatino Linotype"/>
          <w:sz w:val="24"/>
          <w:szCs w:val="24"/>
        </w:rPr>
        <w:footnoteReference w:id="6"/>
      </w:r>
      <w:r w:rsidRPr="00560691" w:rsidR="00A37CFC">
        <w:rPr>
          <w:rFonts w:ascii="Palatino Linotype" w:hAnsi="Palatino Linotype"/>
          <w:sz w:val="24"/>
          <w:szCs w:val="24"/>
        </w:rPr>
        <w:t xml:space="preserve"> (the “Decision”)</w:t>
      </w:r>
      <w:r w:rsidRPr="00560691">
        <w:rPr>
          <w:rFonts w:ascii="Palatino Linotype" w:hAnsi="Palatino Linotype"/>
          <w:sz w:val="24"/>
          <w:szCs w:val="24"/>
        </w:rPr>
        <w:t xml:space="preserve"> directing the PAs to </w:t>
      </w:r>
      <w:r w:rsidRPr="00560691" w:rsidR="00E226D7">
        <w:rPr>
          <w:rFonts w:ascii="Palatino Linotype" w:hAnsi="Palatino Linotype"/>
          <w:sz w:val="24"/>
          <w:szCs w:val="24"/>
        </w:rPr>
        <w:t xml:space="preserve">submit a joint Tier 2 AL within 90 days of receipt of </w:t>
      </w:r>
      <w:r w:rsidRPr="00560691" w:rsidR="00992D26">
        <w:rPr>
          <w:rFonts w:ascii="Palatino Linotype" w:hAnsi="Palatino Linotype"/>
          <w:sz w:val="24"/>
          <w:szCs w:val="24"/>
        </w:rPr>
        <w:t xml:space="preserve">AB 209 </w:t>
      </w:r>
      <w:r w:rsidRPr="00560691" w:rsidR="00E226D7">
        <w:rPr>
          <w:rFonts w:ascii="Palatino Linotype" w:hAnsi="Palatino Linotype"/>
          <w:sz w:val="24"/>
          <w:szCs w:val="24"/>
        </w:rPr>
        <w:t>funds from the Commission’s Fiscal Office</w:t>
      </w:r>
      <w:r w:rsidRPr="00560691" w:rsidR="00992D26">
        <w:rPr>
          <w:rFonts w:ascii="Palatino Linotype" w:hAnsi="Palatino Linotype"/>
          <w:sz w:val="24"/>
          <w:szCs w:val="24"/>
        </w:rPr>
        <w:t xml:space="preserve"> to update the SGIP Handbook and Database </w:t>
      </w:r>
      <w:r w:rsidRPr="00560691" w:rsidR="00DF5C5F">
        <w:rPr>
          <w:rFonts w:ascii="Palatino Linotype" w:hAnsi="Palatino Linotype"/>
          <w:sz w:val="24"/>
          <w:szCs w:val="24"/>
        </w:rPr>
        <w:t xml:space="preserve">with program modifications and </w:t>
      </w:r>
      <w:r w:rsidRPr="00560691" w:rsidR="00AC4B94">
        <w:rPr>
          <w:rFonts w:ascii="Palatino Linotype" w:hAnsi="Palatino Linotype"/>
          <w:sz w:val="24"/>
          <w:szCs w:val="24"/>
        </w:rPr>
        <w:t xml:space="preserve">to </w:t>
      </w:r>
      <w:r w:rsidRPr="00560691" w:rsidR="00DF5C5F">
        <w:rPr>
          <w:rFonts w:ascii="Palatino Linotype" w:hAnsi="Palatino Linotype"/>
          <w:sz w:val="24"/>
          <w:szCs w:val="24"/>
        </w:rPr>
        <w:t>receive eligible applications</w:t>
      </w:r>
      <w:r w:rsidRPr="00560691">
        <w:rPr>
          <w:rFonts w:ascii="Palatino Linotype" w:hAnsi="Palatino Linotype"/>
          <w:sz w:val="24"/>
          <w:szCs w:val="24"/>
        </w:rPr>
        <w:t xml:space="preserve">. </w:t>
      </w:r>
    </w:p>
    <w:p w:rsidRPr="00560691" w:rsidR="00EA5423" w:rsidP="00EA5423" w:rsidRDefault="00EA5423" w14:paraId="5AAB65B7" w14:textId="0DDCA1F8">
      <w:pPr>
        <w:pStyle w:val="Res-Caption"/>
        <w:ind w:left="0"/>
        <w:rPr>
          <w:rFonts w:ascii="Palatino Linotype" w:hAnsi="Palatino Linotype"/>
          <w:sz w:val="24"/>
          <w:szCs w:val="24"/>
          <w:highlight w:val="yellow"/>
        </w:rPr>
      </w:pPr>
    </w:p>
    <w:p w:rsidRPr="00560691" w:rsidR="00EA5423" w:rsidP="00EA5423" w:rsidRDefault="006D0C0E" w14:paraId="606DE2B7" w14:textId="69A05697">
      <w:pPr>
        <w:pStyle w:val="Res-Caption"/>
        <w:ind w:left="0" w:right="0"/>
        <w:rPr>
          <w:rFonts w:ascii="Palatino Linotype" w:hAnsi="Palatino Linotype"/>
          <w:sz w:val="24"/>
          <w:szCs w:val="24"/>
        </w:rPr>
      </w:pPr>
      <w:r w:rsidRPr="00560691">
        <w:rPr>
          <w:rFonts w:ascii="Palatino Linotype" w:hAnsi="Palatino Linotype"/>
          <w:sz w:val="24"/>
          <w:szCs w:val="24"/>
        </w:rPr>
        <w:t xml:space="preserve">By May 7, 2024, all the existing SGIP PAs received their allocation of AB 209 funds from the Commission’s Fiscal Office. </w:t>
      </w:r>
      <w:r w:rsidRPr="00560691" w:rsidR="00EA5423">
        <w:rPr>
          <w:rFonts w:ascii="Palatino Linotype" w:hAnsi="Palatino Linotype"/>
          <w:sz w:val="24"/>
          <w:szCs w:val="24"/>
        </w:rPr>
        <w:t xml:space="preserve">On </w:t>
      </w:r>
      <w:r w:rsidRPr="00560691">
        <w:rPr>
          <w:rFonts w:ascii="Palatino Linotype" w:hAnsi="Palatino Linotype"/>
          <w:sz w:val="24"/>
          <w:szCs w:val="24"/>
        </w:rPr>
        <w:t>August 5</w:t>
      </w:r>
      <w:r w:rsidRPr="00560691" w:rsidR="00EA5423">
        <w:rPr>
          <w:rFonts w:ascii="Palatino Linotype" w:hAnsi="Palatino Linotype"/>
          <w:sz w:val="24"/>
          <w:szCs w:val="24"/>
        </w:rPr>
        <w:t xml:space="preserve">, 2024, the PAs submitted a joint Advice Letter, </w:t>
      </w:r>
      <w:r w:rsidRPr="00560691">
        <w:rPr>
          <w:rFonts w:ascii="Palatino Linotype" w:hAnsi="Palatino Linotype"/>
          <w:sz w:val="24"/>
          <w:szCs w:val="24"/>
        </w:rPr>
        <w:t>SCE</w:t>
      </w:r>
      <w:r w:rsidRPr="00560691" w:rsidR="00EA5423">
        <w:rPr>
          <w:rFonts w:ascii="Palatino Linotype" w:hAnsi="Palatino Linotype"/>
          <w:sz w:val="24"/>
          <w:szCs w:val="24"/>
        </w:rPr>
        <w:t xml:space="preserve"> AL </w:t>
      </w:r>
      <w:r w:rsidRPr="00560691">
        <w:rPr>
          <w:rFonts w:ascii="Palatino Linotype" w:hAnsi="Palatino Linotype"/>
          <w:sz w:val="24"/>
          <w:szCs w:val="24"/>
        </w:rPr>
        <w:t>5347</w:t>
      </w:r>
      <w:r w:rsidRPr="00560691" w:rsidR="00EA5423">
        <w:rPr>
          <w:rFonts w:ascii="Palatino Linotype" w:hAnsi="Palatino Linotype"/>
          <w:sz w:val="24"/>
          <w:szCs w:val="24"/>
        </w:rPr>
        <w:t xml:space="preserve">-E, et al. to </w:t>
      </w:r>
      <w:r w:rsidRPr="00560691" w:rsidR="003F4CC1">
        <w:rPr>
          <w:rFonts w:ascii="Palatino Linotype" w:hAnsi="Palatino Linotype"/>
          <w:sz w:val="24"/>
          <w:szCs w:val="24"/>
        </w:rPr>
        <w:t>launch</w:t>
      </w:r>
      <w:r w:rsidRPr="00560691" w:rsidR="00EA5423">
        <w:rPr>
          <w:rFonts w:ascii="Palatino Linotype" w:hAnsi="Palatino Linotype"/>
          <w:sz w:val="24"/>
          <w:szCs w:val="24"/>
        </w:rPr>
        <w:t xml:space="preserve"> the </w:t>
      </w:r>
      <w:r w:rsidRPr="00560691">
        <w:rPr>
          <w:rFonts w:ascii="Palatino Linotype" w:hAnsi="Palatino Linotype"/>
          <w:sz w:val="24"/>
          <w:szCs w:val="24"/>
        </w:rPr>
        <w:t>RSSE</w:t>
      </w:r>
      <w:r w:rsidRPr="00560691" w:rsidR="007A76FB">
        <w:rPr>
          <w:rFonts w:ascii="Palatino Linotype" w:hAnsi="Palatino Linotype"/>
          <w:sz w:val="24"/>
          <w:szCs w:val="24"/>
        </w:rPr>
        <w:t xml:space="preserve">, </w:t>
      </w:r>
      <w:r w:rsidRPr="00560691" w:rsidR="672DEEA3">
        <w:rPr>
          <w:rFonts w:ascii="Palatino Linotype" w:hAnsi="Palatino Linotype"/>
          <w:sz w:val="24"/>
          <w:szCs w:val="24"/>
        </w:rPr>
        <w:t>proposing</w:t>
      </w:r>
      <w:r w:rsidRPr="00560691">
        <w:rPr>
          <w:rFonts w:ascii="Palatino Linotype" w:hAnsi="Palatino Linotype"/>
          <w:sz w:val="24"/>
          <w:szCs w:val="24"/>
        </w:rPr>
        <w:t xml:space="preserve"> program </w:t>
      </w:r>
      <w:r w:rsidRPr="00560691" w:rsidR="00A27C0C">
        <w:rPr>
          <w:rFonts w:ascii="Palatino Linotype" w:hAnsi="Palatino Linotype"/>
          <w:sz w:val="24"/>
          <w:szCs w:val="24"/>
        </w:rPr>
        <w:t xml:space="preserve">Handbook </w:t>
      </w:r>
      <w:r w:rsidRPr="00560691" w:rsidR="003F4CC1">
        <w:rPr>
          <w:rFonts w:ascii="Palatino Linotype" w:hAnsi="Palatino Linotype"/>
          <w:sz w:val="24"/>
          <w:szCs w:val="24"/>
        </w:rPr>
        <w:t>modifications</w:t>
      </w:r>
      <w:r w:rsidRPr="00560691">
        <w:rPr>
          <w:rFonts w:ascii="Palatino Linotype" w:hAnsi="Palatino Linotype"/>
          <w:sz w:val="24"/>
          <w:szCs w:val="24"/>
        </w:rPr>
        <w:t xml:space="preserve">, </w:t>
      </w:r>
      <w:r w:rsidRPr="00560691" w:rsidR="007A76FB">
        <w:rPr>
          <w:rFonts w:ascii="Palatino Linotype" w:hAnsi="Palatino Linotype"/>
          <w:sz w:val="24"/>
          <w:szCs w:val="24"/>
        </w:rPr>
        <w:t xml:space="preserve">and </w:t>
      </w:r>
      <w:r w:rsidRPr="00560691" w:rsidR="410FF13A">
        <w:rPr>
          <w:rFonts w:ascii="Palatino Linotype" w:hAnsi="Palatino Linotype"/>
          <w:sz w:val="24"/>
          <w:szCs w:val="24"/>
        </w:rPr>
        <w:t>proposing details on</w:t>
      </w:r>
      <w:r w:rsidRPr="00560691" w:rsidR="007A76FB">
        <w:rPr>
          <w:rFonts w:ascii="Palatino Linotype" w:hAnsi="Palatino Linotype"/>
          <w:sz w:val="24"/>
          <w:szCs w:val="24"/>
        </w:rPr>
        <w:t xml:space="preserve"> </w:t>
      </w:r>
      <w:r w:rsidRPr="00560691" w:rsidR="00A7778D">
        <w:rPr>
          <w:rFonts w:ascii="Palatino Linotype" w:hAnsi="Palatino Linotype"/>
          <w:sz w:val="24"/>
          <w:szCs w:val="24"/>
        </w:rPr>
        <w:t xml:space="preserve">the implementation of orders from the Decision, </w:t>
      </w:r>
      <w:r w:rsidRPr="00560691">
        <w:rPr>
          <w:rFonts w:ascii="Palatino Linotype" w:hAnsi="Palatino Linotype"/>
          <w:sz w:val="24"/>
          <w:szCs w:val="24"/>
        </w:rPr>
        <w:t>including:</w:t>
      </w:r>
    </w:p>
    <w:p w:rsidRPr="00560691" w:rsidR="00D21178" w:rsidP="00EA5423" w:rsidRDefault="00D21178" w14:paraId="65759238" w14:textId="77777777">
      <w:pPr>
        <w:pStyle w:val="Res-Caption"/>
        <w:ind w:left="0" w:right="0"/>
        <w:rPr>
          <w:rFonts w:ascii="Palatino Linotype" w:hAnsi="Palatino Linotype"/>
          <w:sz w:val="24"/>
          <w:szCs w:val="24"/>
          <w:highlight w:val="yellow"/>
        </w:rPr>
      </w:pPr>
    </w:p>
    <w:p w:rsidRPr="00560691" w:rsidR="00D21178" w:rsidP="001A1C4A" w:rsidRDefault="009B1D8A" w14:paraId="1533D9E3" w14:textId="334A7A7C">
      <w:pPr>
        <w:pStyle w:val="Res-Caption"/>
        <w:numPr>
          <w:ilvl w:val="0"/>
          <w:numId w:val="48"/>
        </w:numPr>
        <w:rPr>
          <w:rFonts w:ascii="Palatino Linotype" w:hAnsi="Palatino Linotype"/>
          <w:sz w:val="24"/>
          <w:szCs w:val="24"/>
        </w:rPr>
      </w:pPr>
      <w:r w:rsidRPr="00560691">
        <w:rPr>
          <w:rFonts w:ascii="Palatino Linotype" w:hAnsi="Palatino Linotype"/>
          <w:sz w:val="24"/>
          <w:szCs w:val="24"/>
        </w:rPr>
        <w:t>The incentive amounts available in each PA territory, from</w:t>
      </w:r>
      <w:r w:rsidRPr="00560691" w:rsidR="00A7778D">
        <w:rPr>
          <w:rFonts w:ascii="Palatino Linotype" w:hAnsi="Palatino Linotype"/>
          <w:sz w:val="24"/>
          <w:szCs w:val="24"/>
        </w:rPr>
        <w:t xml:space="preserve"> the </w:t>
      </w:r>
      <w:r w:rsidRPr="00560691" w:rsidR="00D21178">
        <w:rPr>
          <w:rFonts w:ascii="Palatino Linotype" w:hAnsi="Palatino Linotype"/>
          <w:sz w:val="24"/>
          <w:szCs w:val="24"/>
        </w:rPr>
        <w:t xml:space="preserve">$280 million </w:t>
      </w:r>
      <w:r w:rsidRPr="00560691" w:rsidR="00461562">
        <w:rPr>
          <w:rFonts w:ascii="Palatino Linotype" w:hAnsi="Palatino Linotype"/>
          <w:sz w:val="24"/>
          <w:szCs w:val="24"/>
        </w:rPr>
        <w:t>s</w:t>
      </w:r>
      <w:r w:rsidRPr="00560691" w:rsidR="00D21178">
        <w:rPr>
          <w:rFonts w:ascii="Palatino Linotype" w:hAnsi="Palatino Linotype"/>
          <w:sz w:val="24"/>
          <w:szCs w:val="24"/>
        </w:rPr>
        <w:t xml:space="preserve">tatewide </w:t>
      </w:r>
      <w:r w:rsidRPr="00560691" w:rsidR="00A7778D">
        <w:rPr>
          <w:rFonts w:ascii="Palatino Linotype" w:hAnsi="Palatino Linotype"/>
          <w:sz w:val="24"/>
          <w:szCs w:val="24"/>
        </w:rPr>
        <w:t xml:space="preserve">allocation </w:t>
      </w:r>
      <w:r w:rsidRPr="00560691" w:rsidR="00D21178">
        <w:rPr>
          <w:rFonts w:ascii="Palatino Linotype" w:hAnsi="Palatino Linotype"/>
          <w:sz w:val="24"/>
          <w:szCs w:val="24"/>
        </w:rPr>
        <w:t xml:space="preserve">pursuant to AB 209 and PUC Section 379.10. </w:t>
      </w:r>
    </w:p>
    <w:p w:rsidRPr="00560691" w:rsidR="00D21178" w:rsidP="001A1C4A" w:rsidRDefault="00D21178" w14:paraId="3F96BBB4" w14:textId="08952489">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Modification of </w:t>
      </w:r>
      <w:r w:rsidRPr="00560691" w:rsidR="00A27C0C">
        <w:rPr>
          <w:rFonts w:ascii="Palatino Linotype" w:hAnsi="Palatino Linotype"/>
          <w:sz w:val="24"/>
          <w:szCs w:val="24"/>
        </w:rPr>
        <w:t xml:space="preserve">the existing </w:t>
      </w:r>
      <w:r w:rsidRPr="00560691">
        <w:rPr>
          <w:rFonts w:ascii="Palatino Linotype" w:hAnsi="Palatino Linotype"/>
          <w:sz w:val="24"/>
          <w:szCs w:val="24"/>
        </w:rPr>
        <w:t xml:space="preserve">Residential Storage Equity budget category name to Residential Solar and Storage Equity budget. </w:t>
      </w:r>
    </w:p>
    <w:p w:rsidRPr="00560691" w:rsidR="00D21178" w:rsidP="001A1C4A" w:rsidRDefault="00D21178" w14:paraId="14ABC5FB" w14:textId="5CA74D85">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Program Administration for AB 209 Funding. </w:t>
      </w:r>
    </w:p>
    <w:p w:rsidRPr="00560691" w:rsidR="00D21178" w:rsidP="001A1C4A" w:rsidRDefault="00D21178" w14:paraId="1CD6E81B" w14:textId="1955D889">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Updated RSSE and SJV Residential incentive levels. </w:t>
      </w:r>
    </w:p>
    <w:p w:rsidRPr="00560691" w:rsidR="00D21178" w:rsidP="001A1C4A" w:rsidRDefault="00D21178" w14:paraId="7B9316F1" w14:textId="0D60C4DB">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Incentive soft cap of AB 209 funds for tribal customers. </w:t>
      </w:r>
    </w:p>
    <w:p w:rsidRPr="00560691" w:rsidR="00D21178" w:rsidP="001A1C4A" w:rsidRDefault="00D21178" w14:paraId="54E41229" w14:textId="546CCB2B">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New Solar Applications, Incentive Levels and Requirements. </w:t>
      </w:r>
    </w:p>
    <w:p w:rsidRPr="00560691" w:rsidR="00D21178" w:rsidP="001A1C4A" w:rsidRDefault="00D21178" w14:paraId="4C999D6A" w14:textId="6CBB00A4">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Solar Incentive Applications System Costs per OP 23(a) and (f). </w:t>
      </w:r>
    </w:p>
    <w:p w:rsidRPr="00560691" w:rsidR="00D21178" w:rsidP="001A1C4A" w:rsidRDefault="00D21178" w14:paraId="3C38C246" w14:textId="5D14937B">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Solar Inverter Eligibility per OP 23(b) and (c). </w:t>
      </w:r>
    </w:p>
    <w:p w:rsidRPr="00560691" w:rsidR="00D21178" w:rsidP="001A1C4A" w:rsidRDefault="00D21178" w14:paraId="70608F2F" w14:textId="796AB1EB">
      <w:pPr>
        <w:pStyle w:val="Res-Caption"/>
        <w:numPr>
          <w:ilvl w:val="0"/>
          <w:numId w:val="48"/>
        </w:numPr>
        <w:rPr>
          <w:rFonts w:ascii="Palatino Linotype" w:hAnsi="Palatino Linotype"/>
          <w:sz w:val="24"/>
          <w:szCs w:val="24"/>
        </w:rPr>
      </w:pPr>
      <w:r w:rsidRPr="00560691">
        <w:rPr>
          <w:rFonts w:ascii="Palatino Linotype" w:hAnsi="Palatino Linotype"/>
          <w:sz w:val="24"/>
          <w:szCs w:val="24"/>
        </w:rPr>
        <w:t xml:space="preserve">DAC-SASH </w:t>
      </w:r>
      <w:r w:rsidRPr="00560691" w:rsidR="004F384D">
        <w:rPr>
          <w:rFonts w:ascii="Palatino Linotype" w:hAnsi="Palatino Linotype"/>
          <w:sz w:val="24"/>
          <w:szCs w:val="24"/>
        </w:rPr>
        <w:t xml:space="preserve">(Disadvantaged Communities – Single-Family Solar Homes Program) and SOMAH (Solar on Multifamily Affordable Housing Program) </w:t>
      </w:r>
      <w:r w:rsidRPr="00560691">
        <w:rPr>
          <w:rFonts w:ascii="Palatino Linotype" w:hAnsi="Palatino Linotype"/>
          <w:sz w:val="24"/>
          <w:szCs w:val="24"/>
        </w:rPr>
        <w:t xml:space="preserve">Technical Solar Requirements. </w:t>
      </w:r>
    </w:p>
    <w:p w:rsidRPr="00560691" w:rsidR="00D21178" w:rsidP="001A1C4A" w:rsidRDefault="00D21178" w14:paraId="7D4702AC" w14:textId="0D387537">
      <w:pPr>
        <w:pStyle w:val="Res-Caption"/>
        <w:numPr>
          <w:ilvl w:val="0"/>
          <w:numId w:val="48"/>
        </w:numPr>
        <w:rPr>
          <w:rFonts w:ascii="Palatino Linotype" w:hAnsi="Palatino Linotype"/>
          <w:sz w:val="24"/>
          <w:szCs w:val="24"/>
        </w:rPr>
      </w:pPr>
      <w:r w:rsidRPr="00560691">
        <w:rPr>
          <w:rFonts w:ascii="Palatino Linotype" w:hAnsi="Palatino Linotype"/>
          <w:sz w:val="24"/>
          <w:szCs w:val="24"/>
        </w:rPr>
        <w:t>Addition of Manufacturer as a Program Participant.</w:t>
      </w:r>
    </w:p>
    <w:p w:rsidRPr="00560691" w:rsidR="00586794" w:rsidP="00586794" w:rsidRDefault="00586794" w14:paraId="1213DB67" w14:textId="77777777">
      <w:pPr>
        <w:pStyle w:val="Res-Caption"/>
        <w:ind w:left="0"/>
        <w:rPr>
          <w:rFonts w:ascii="Palatino Linotype" w:hAnsi="Palatino Linotype"/>
          <w:sz w:val="24"/>
          <w:szCs w:val="24"/>
        </w:rPr>
      </w:pPr>
    </w:p>
    <w:p w:rsidRPr="00560691" w:rsidR="00897680" w:rsidP="00586794" w:rsidRDefault="00586794" w14:paraId="0735A6A5" w14:textId="16038E56">
      <w:pPr>
        <w:pStyle w:val="Res-Caption"/>
        <w:ind w:left="0"/>
        <w:rPr>
          <w:rFonts w:ascii="Palatino Linotype" w:hAnsi="Palatino Linotype"/>
          <w:sz w:val="24"/>
          <w:szCs w:val="24"/>
        </w:rPr>
      </w:pPr>
      <w:r w:rsidRPr="00560691">
        <w:rPr>
          <w:rFonts w:ascii="Palatino Linotype" w:hAnsi="Palatino Linotype"/>
          <w:sz w:val="24"/>
          <w:szCs w:val="24"/>
        </w:rPr>
        <w:t>On October 16, 202</w:t>
      </w:r>
      <w:r w:rsidRPr="00560691" w:rsidR="607C1B6B">
        <w:rPr>
          <w:rFonts w:ascii="Palatino Linotype" w:hAnsi="Palatino Linotype"/>
          <w:sz w:val="24"/>
          <w:szCs w:val="24"/>
        </w:rPr>
        <w:t>4</w:t>
      </w:r>
      <w:r w:rsidRPr="00560691" w:rsidR="11DCBEAE">
        <w:rPr>
          <w:rFonts w:ascii="Palatino Linotype" w:hAnsi="Palatino Linotype"/>
          <w:sz w:val="24"/>
          <w:szCs w:val="24"/>
        </w:rPr>
        <w:t>,</w:t>
      </w:r>
      <w:r w:rsidRPr="00560691">
        <w:rPr>
          <w:rFonts w:ascii="Palatino Linotype" w:hAnsi="Palatino Linotype"/>
          <w:sz w:val="24"/>
          <w:szCs w:val="24"/>
        </w:rPr>
        <w:t xml:space="preserve"> the PAs submitted a joint supplemental Advice Letter</w:t>
      </w:r>
      <w:r w:rsidRPr="00560691" w:rsidR="00F03316">
        <w:rPr>
          <w:rFonts w:ascii="Palatino Linotype" w:hAnsi="Palatino Linotype"/>
          <w:sz w:val="24"/>
          <w:szCs w:val="24"/>
        </w:rPr>
        <w:t xml:space="preserve"> </w:t>
      </w:r>
      <w:r w:rsidR="00560691">
        <w:rPr>
          <w:rFonts w:ascii="Palatino Linotype" w:hAnsi="Palatino Linotype"/>
          <w:sz w:val="24"/>
          <w:szCs w:val="24"/>
        </w:rPr>
        <w:br/>
      </w:r>
      <w:r w:rsidRPr="00560691">
        <w:rPr>
          <w:rFonts w:ascii="Palatino Linotype" w:hAnsi="Palatino Linotype"/>
          <w:sz w:val="24"/>
          <w:szCs w:val="24"/>
        </w:rPr>
        <w:t>SCE AL 5347-E-A</w:t>
      </w:r>
      <w:r w:rsidRPr="00560691" w:rsidR="00F03316">
        <w:rPr>
          <w:rFonts w:ascii="Palatino Linotype" w:hAnsi="Palatino Linotype"/>
          <w:sz w:val="24"/>
          <w:szCs w:val="24"/>
        </w:rPr>
        <w:t xml:space="preserve"> et al. to add revisions to the SGIP Handbook</w:t>
      </w:r>
      <w:r w:rsidRPr="00560691" w:rsidR="00897680">
        <w:rPr>
          <w:rFonts w:ascii="Palatino Linotype" w:hAnsi="Palatino Linotype"/>
          <w:sz w:val="24"/>
          <w:szCs w:val="24"/>
        </w:rPr>
        <w:t>, including:</w:t>
      </w:r>
      <w:r w:rsidRPr="00560691" w:rsidR="00F03316">
        <w:rPr>
          <w:rFonts w:ascii="Palatino Linotype" w:hAnsi="Palatino Linotype"/>
          <w:sz w:val="24"/>
          <w:szCs w:val="24"/>
        </w:rPr>
        <w:t xml:space="preserve"> </w:t>
      </w:r>
    </w:p>
    <w:p w:rsidRPr="00560691" w:rsidR="00897680" w:rsidP="001A1C4A" w:rsidRDefault="00897680" w14:paraId="6D50C5E8" w14:textId="6B7E4E11">
      <w:pPr>
        <w:pStyle w:val="Res-Caption"/>
        <w:numPr>
          <w:ilvl w:val="0"/>
          <w:numId w:val="48"/>
        </w:numPr>
        <w:rPr>
          <w:rFonts w:ascii="Palatino Linotype" w:hAnsi="Palatino Linotype"/>
          <w:sz w:val="24"/>
          <w:szCs w:val="24"/>
        </w:rPr>
      </w:pPr>
      <w:r w:rsidRPr="00560691">
        <w:rPr>
          <w:rFonts w:ascii="Palatino Linotype" w:hAnsi="Palatino Linotype"/>
          <w:sz w:val="24"/>
          <w:szCs w:val="24"/>
        </w:rPr>
        <w:t>I</w:t>
      </w:r>
      <w:r w:rsidRPr="00560691" w:rsidR="00F03316">
        <w:rPr>
          <w:rFonts w:ascii="Palatino Linotype" w:hAnsi="Palatino Linotype"/>
          <w:sz w:val="24"/>
          <w:szCs w:val="24"/>
        </w:rPr>
        <w:t>nspection sampling protocols for paired solar and storage projects</w:t>
      </w:r>
      <w:r w:rsidRPr="00560691" w:rsidR="006435EF">
        <w:rPr>
          <w:rFonts w:ascii="Palatino Linotype" w:hAnsi="Palatino Linotype"/>
          <w:sz w:val="24"/>
          <w:szCs w:val="24"/>
        </w:rPr>
        <w:t>.</w:t>
      </w:r>
    </w:p>
    <w:p w:rsidRPr="00560691" w:rsidR="007E3698" w:rsidP="001A1C4A" w:rsidRDefault="007E3698" w14:paraId="64D54C85" w14:textId="6785D138">
      <w:pPr>
        <w:pStyle w:val="Res-Caption"/>
        <w:numPr>
          <w:ilvl w:val="0"/>
          <w:numId w:val="48"/>
        </w:numPr>
        <w:rPr>
          <w:rFonts w:ascii="Palatino Linotype" w:hAnsi="Palatino Linotype"/>
          <w:sz w:val="24"/>
          <w:szCs w:val="24"/>
        </w:rPr>
      </w:pPr>
      <w:r w:rsidRPr="00560691">
        <w:rPr>
          <w:rFonts w:ascii="Palatino Linotype" w:hAnsi="Palatino Linotype"/>
          <w:sz w:val="24"/>
          <w:szCs w:val="24"/>
        </w:rPr>
        <w:t>S</w:t>
      </w:r>
      <w:r w:rsidRPr="00560691" w:rsidR="00F03316">
        <w:rPr>
          <w:rFonts w:ascii="Palatino Linotype" w:hAnsi="Palatino Linotype"/>
          <w:sz w:val="24"/>
          <w:szCs w:val="24"/>
        </w:rPr>
        <w:t>olar sizing thresholds for load justification</w:t>
      </w:r>
      <w:r w:rsidRPr="00560691" w:rsidR="008F3431">
        <w:rPr>
          <w:rFonts w:ascii="Palatino Linotype" w:hAnsi="Palatino Linotype"/>
          <w:sz w:val="24"/>
          <w:szCs w:val="24"/>
        </w:rPr>
        <w:t>.</w:t>
      </w:r>
    </w:p>
    <w:p w:rsidRPr="00560691" w:rsidR="000A53DC" w:rsidP="001A1C4A" w:rsidRDefault="000A53DC" w14:paraId="04688B64" w14:textId="77777777">
      <w:pPr>
        <w:pStyle w:val="Res-Caption"/>
        <w:rPr>
          <w:rFonts w:ascii="Palatino Linotype" w:hAnsi="Palatino Linotype"/>
          <w:sz w:val="24"/>
          <w:szCs w:val="24"/>
        </w:rPr>
      </w:pPr>
    </w:p>
    <w:p w:rsidRPr="00560691" w:rsidR="00F05E63" w:rsidP="00F05E63" w:rsidRDefault="00F05E63" w14:paraId="1B2E2465" w14:textId="77777777">
      <w:pPr>
        <w:pStyle w:val="Res-Caption"/>
        <w:ind w:left="0" w:right="0"/>
        <w:rPr>
          <w:rFonts w:ascii="Palatino Linotype" w:hAnsi="Palatino Linotype"/>
          <w:sz w:val="24"/>
          <w:szCs w:val="24"/>
        </w:rPr>
      </w:pPr>
      <w:r w:rsidRPr="00560691">
        <w:rPr>
          <w:rFonts w:ascii="Palatino Linotype" w:hAnsi="Palatino Linotype"/>
          <w:sz w:val="24"/>
          <w:szCs w:val="24"/>
        </w:rPr>
        <w:lastRenderedPageBreak/>
        <w:t>The PAs propose significant modifications or new requirements for the launch of the RSSE, including:</w:t>
      </w:r>
    </w:p>
    <w:p w:rsidRPr="00560691" w:rsidR="008374BF" w:rsidP="00F05E63" w:rsidRDefault="008D3D01" w14:paraId="5CAA05E6" w14:textId="71C7537D">
      <w:pPr>
        <w:pStyle w:val="Res-Caption"/>
        <w:numPr>
          <w:ilvl w:val="0"/>
          <w:numId w:val="42"/>
        </w:numPr>
        <w:ind w:right="0"/>
        <w:rPr>
          <w:rFonts w:ascii="Palatino Linotype" w:hAnsi="Palatino Linotype"/>
          <w:sz w:val="24"/>
          <w:szCs w:val="24"/>
        </w:rPr>
      </w:pPr>
      <w:r w:rsidRPr="00560691">
        <w:rPr>
          <w:rFonts w:ascii="Palatino Linotype" w:hAnsi="Palatino Linotype"/>
          <w:sz w:val="24"/>
          <w:szCs w:val="24"/>
        </w:rPr>
        <w:t xml:space="preserve">The use of the Expected Performance Based Buydown (EPBB) methodology </w:t>
      </w:r>
      <w:r w:rsidRPr="00560691" w:rsidR="00AD6E5D">
        <w:rPr>
          <w:rFonts w:ascii="Palatino Linotype" w:hAnsi="Palatino Linotype"/>
          <w:sz w:val="24"/>
          <w:szCs w:val="24"/>
        </w:rPr>
        <w:t>for calculating solar incentives b</w:t>
      </w:r>
      <w:r w:rsidRPr="00560691" w:rsidR="008374BF">
        <w:rPr>
          <w:rFonts w:ascii="Palatino Linotype" w:hAnsi="Palatino Linotype"/>
          <w:sz w:val="24"/>
          <w:szCs w:val="24"/>
        </w:rPr>
        <w:t xml:space="preserve">ased on verified solar energy system characteristics such as location, system size, shading, and orientation. These features are compared to a reference system to yield </w:t>
      </w:r>
      <w:r w:rsidRPr="00560691" w:rsidR="00B174F8">
        <w:rPr>
          <w:rFonts w:ascii="Palatino Linotype" w:hAnsi="Palatino Linotype"/>
          <w:sz w:val="24"/>
          <w:szCs w:val="24"/>
        </w:rPr>
        <w:t>a Design Correction, a Geographic Correction, and an Installation Correction that together</w:t>
      </w:r>
      <w:r w:rsidRPr="00560691" w:rsidR="00C31393">
        <w:rPr>
          <w:rFonts w:ascii="Palatino Linotype" w:hAnsi="Palatino Linotype"/>
          <w:sz w:val="24"/>
          <w:szCs w:val="24"/>
        </w:rPr>
        <w:t xml:space="preserve"> comprise the overall Design Factor. This Design Factor is </w:t>
      </w:r>
      <w:r w:rsidRPr="00560691" w:rsidR="008374BF">
        <w:rPr>
          <w:rFonts w:ascii="Palatino Linotype" w:hAnsi="Palatino Linotype"/>
          <w:sz w:val="24"/>
          <w:szCs w:val="24"/>
        </w:rPr>
        <w:t>expressed as a ratio that is multiplied</w:t>
      </w:r>
      <w:r w:rsidRPr="00560691" w:rsidR="00C31393">
        <w:rPr>
          <w:rFonts w:ascii="Palatino Linotype" w:hAnsi="Palatino Linotype"/>
          <w:sz w:val="24"/>
          <w:szCs w:val="24"/>
        </w:rPr>
        <w:t xml:space="preserve"> against the </w:t>
      </w:r>
      <w:r w:rsidRPr="00560691" w:rsidR="007A273C">
        <w:rPr>
          <w:rFonts w:ascii="Palatino Linotype" w:hAnsi="Palatino Linotype"/>
          <w:sz w:val="24"/>
          <w:szCs w:val="24"/>
        </w:rPr>
        <w:t xml:space="preserve">maximum possible </w:t>
      </w:r>
      <w:r w:rsidRPr="00560691" w:rsidR="00C31393">
        <w:rPr>
          <w:rFonts w:ascii="Palatino Linotype" w:hAnsi="Palatino Linotype"/>
          <w:sz w:val="24"/>
          <w:szCs w:val="24"/>
        </w:rPr>
        <w:t>incentive value</w:t>
      </w:r>
      <w:r w:rsidRPr="00560691" w:rsidR="007A273C">
        <w:rPr>
          <w:rFonts w:ascii="Palatino Linotype" w:hAnsi="Palatino Linotype"/>
          <w:sz w:val="24"/>
          <w:szCs w:val="24"/>
        </w:rPr>
        <w:t xml:space="preserve"> to yield </w:t>
      </w:r>
      <w:r w:rsidRPr="00560691" w:rsidR="00DB6881">
        <w:rPr>
          <w:rFonts w:ascii="Palatino Linotype" w:hAnsi="Palatino Linotype"/>
          <w:sz w:val="24"/>
          <w:szCs w:val="24"/>
        </w:rPr>
        <w:t>the actual incentive value for a given project</w:t>
      </w:r>
      <w:r w:rsidRPr="00560691" w:rsidR="008374BF">
        <w:rPr>
          <w:rFonts w:ascii="Palatino Linotype" w:hAnsi="Palatino Linotype"/>
          <w:sz w:val="24"/>
          <w:szCs w:val="24"/>
        </w:rPr>
        <w:t xml:space="preserve">. </w:t>
      </w:r>
    </w:p>
    <w:p w:rsidRPr="00560691" w:rsidR="001A1D05" w:rsidP="00F05E63" w:rsidRDefault="00915E7D" w14:paraId="7E7A0F57" w14:textId="6500179D">
      <w:pPr>
        <w:pStyle w:val="Res-Caption"/>
        <w:numPr>
          <w:ilvl w:val="0"/>
          <w:numId w:val="42"/>
        </w:numPr>
        <w:ind w:right="0"/>
        <w:rPr>
          <w:rFonts w:ascii="Palatino Linotype" w:hAnsi="Palatino Linotype"/>
          <w:sz w:val="24"/>
          <w:szCs w:val="24"/>
        </w:rPr>
      </w:pPr>
      <w:r w:rsidRPr="00560691">
        <w:rPr>
          <w:rFonts w:ascii="Palatino Linotype" w:hAnsi="Palatino Linotype"/>
          <w:sz w:val="24"/>
          <w:szCs w:val="24"/>
        </w:rPr>
        <w:t>Updating the</w:t>
      </w:r>
      <w:r w:rsidRPr="00560691" w:rsidR="001A1D05">
        <w:rPr>
          <w:rFonts w:ascii="Palatino Linotype" w:hAnsi="Palatino Linotype"/>
          <w:sz w:val="24"/>
          <w:szCs w:val="24"/>
        </w:rPr>
        <w:t xml:space="preserve"> Field Inspection Sampling Protocol for the RSSE budget to</w:t>
      </w:r>
      <w:r w:rsidRPr="00560691">
        <w:rPr>
          <w:rFonts w:ascii="Palatino Linotype" w:hAnsi="Palatino Linotype"/>
          <w:sz w:val="24"/>
          <w:szCs w:val="24"/>
        </w:rPr>
        <w:t xml:space="preserve"> require: (1) t</w:t>
      </w:r>
      <w:r w:rsidRPr="00560691" w:rsidR="001A1D05">
        <w:rPr>
          <w:rFonts w:ascii="Palatino Linotype" w:hAnsi="Palatino Linotype"/>
          <w:sz w:val="24"/>
          <w:szCs w:val="24"/>
        </w:rPr>
        <w:t xml:space="preserve">he first two solar plus storage projects installed by a developer </w:t>
      </w:r>
      <w:r w:rsidRPr="00560691">
        <w:rPr>
          <w:rFonts w:ascii="Palatino Linotype" w:hAnsi="Palatino Linotype"/>
          <w:sz w:val="24"/>
          <w:szCs w:val="24"/>
        </w:rPr>
        <w:t>must</w:t>
      </w:r>
      <w:r w:rsidRPr="00560691" w:rsidR="001A1D05">
        <w:rPr>
          <w:rFonts w:ascii="Palatino Linotype" w:hAnsi="Palatino Linotype"/>
          <w:sz w:val="24"/>
          <w:szCs w:val="24"/>
        </w:rPr>
        <w:t xml:space="preserve"> be physically inspected</w:t>
      </w:r>
      <w:r w:rsidRPr="00560691" w:rsidR="00873D71">
        <w:rPr>
          <w:rFonts w:ascii="Palatino Linotype" w:hAnsi="Palatino Linotype"/>
          <w:sz w:val="24"/>
          <w:szCs w:val="24"/>
        </w:rPr>
        <w:t>, and</w:t>
      </w:r>
      <w:r w:rsidRPr="00560691" w:rsidR="006003E5">
        <w:rPr>
          <w:rFonts w:ascii="Palatino Linotype" w:hAnsi="Palatino Linotype"/>
          <w:sz w:val="24"/>
          <w:szCs w:val="24"/>
        </w:rPr>
        <w:t xml:space="preserve"> (2)</w:t>
      </w:r>
      <w:r w:rsidRPr="00560691" w:rsidR="001A1D05">
        <w:rPr>
          <w:rFonts w:ascii="Palatino Linotype" w:hAnsi="Palatino Linotype"/>
          <w:sz w:val="24"/>
          <w:szCs w:val="24"/>
        </w:rPr>
        <w:t xml:space="preserve"> </w:t>
      </w:r>
      <w:r w:rsidRPr="00560691" w:rsidR="006003E5">
        <w:rPr>
          <w:rFonts w:ascii="Palatino Linotype" w:hAnsi="Palatino Linotype"/>
          <w:sz w:val="24"/>
          <w:szCs w:val="24"/>
        </w:rPr>
        <w:t>after</w:t>
      </w:r>
      <w:r w:rsidRPr="00560691" w:rsidR="001A1D05">
        <w:rPr>
          <w:rFonts w:ascii="Palatino Linotype" w:hAnsi="Palatino Linotype"/>
          <w:sz w:val="24"/>
          <w:szCs w:val="24"/>
        </w:rPr>
        <w:t xml:space="preserve"> </w:t>
      </w:r>
      <w:r w:rsidRPr="00560691" w:rsidR="006003E5">
        <w:rPr>
          <w:rFonts w:ascii="Palatino Linotype" w:hAnsi="Palatino Linotype"/>
          <w:sz w:val="24"/>
          <w:szCs w:val="24"/>
        </w:rPr>
        <w:t xml:space="preserve">a </w:t>
      </w:r>
      <w:r w:rsidRPr="00560691" w:rsidR="001A1D05">
        <w:rPr>
          <w:rFonts w:ascii="Palatino Linotype" w:hAnsi="Palatino Linotype"/>
          <w:sz w:val="24"/>
          <w:szCs w:val="24"/>
        </w:rPr>
        <w:t>developer’s first two solar plus storage projects have passed a physical inspection with no failures, future solar plus storage projects will follow the same sampling protocol as the existing</w:t>
      </w:r>
      <w:r w:rsidRPr="00560691" w:rsidR="006003E5">
        <w:rPr>
          <w:rFonts w:ascii="Palatino Linotype" w:hAnsi="Palatino Linotype"/>
          <w:sz w:val="24"/>
          <w:szCs w:val="24"/>
        </w:rPr>
        <w:t xml:space="preserve"> SGIP</w:t>
      </w:r>
      <w:r w:rsidRPr="00560691" w:rsidR="001A1D05">
        <w:rPr>
          <w:rFonts w:ascii="Palatino Linotype" w:hAnsi="Palatino Linotype"/>
          <w:sz w:val="24"/>
          <w:szCs w:val="24"/>
        </w:rPr>
        <w:t xml:space="preserve"> inspection sampling methodology for battery storage.</w:t>
      </w:r>
    </w:p>
    <w:p w:rsidRPr="00560691" w:rsidR="00936B82" w:rsidP="00F05E63" w:rsidRDefault="00C47368" w14:paraId="216B1F9C" w14:textId="108D6BEB">
      <w:pPr>
        <w:pStyle w:val="Res-Caption"/>
        <w:numPr>
          <w:ilvl w:val="0"/>
          <w:numId w:val="42"/>
        </w:numPr>
        <w:ind w:right="0"/>
        <w:rPr>
          <w:rFonts w:ascii="Palatino Linotype" w:hAnsi="Palatino Linotype"/>
          <w:sz w:val="24"/>
          <w:szCs w:val="24"/>
        </w:rPr>
      </w:pPr>
      <w:r w:rsidRPr="00560691">
        <w:rPr>
          <w:rFonts w:ascii="Palatino Linotype" w:hAnsi="Palatino Linotype"/>
          <w:sz w:val="24"/>
          <w:szCs w:val="24"/>
        </w:rPr>
        <w:t>The establishment of a threshold for solar</w:t>
      </w:r>
      <w:r w:rsidRPr="00560691" w:rsidR="00966A7A">
        <w:rPr>
          <w:rFonts w:ascii="Palatino Linotype" w:hAnsi="Palatino Linotype"/>
          <w:sz w:val="24"/>
          <w:szCs w:val="24"/>
        </w:rPr>
        <w:t xml:space="preserve"> system sizing for which load justification is not required. </w:t>
      </w:r>
      <w:r w:rsidRPr="00560691" w:rsidR="00577EA5">
        <w:rPr>
          <w:rFonts w:ascii="Palatino Linotype" w:hAnsi="Palatino Linotype"/>
          <w:sz w:val="24"/>
          <w:szCs w:val="24"/>
        </w:rPr>
        <w:t xml:space="preserve">For systems above the threshold, applicants will need to submit load justification </w:t>
      </w:r>
      <w:proofErr w:type="gramStart"/>
      <w:r w:rsidRPr="00560691" w:rsidR="00577EA5">
        <w:rPr>
          <w:rFonts w:ascii="Palatino Linotype" w:hAnsi="Palatino Linotype"/>
          <w:sz w:val="24"/>
          <w:szCs w:val="24"/>
        </w:rPr>
        <w:t>in order to</w:t>
      </w:r>
      <w:proofErr w:type="gramEnd"/>
      <w:r w:rsidRPr="00560691" w:rsidR="00577EA5">
        <w:rPr>
          <w:rFonts w:ascii="Palatino Linotype" w:hAnsi="Palatino Linotype"/>
          <w:sz w:val="24"/>
          <w:szCs w:val="24"/>
        </w:rPr>
        <w:t xml:space="preserve"> prevent over-sizing of systems</w:t>
      </w:r>
      <w:r w:rsidRPr="00560691" w:rsidR="00A54CBC">
        <w:rPr>
          <w:rFonts w:ascii="Palatino Linotype" w:hAnsi="Palatino Linotype"/>
          <w:sz w:val="24"/>
          <w:szCs w:val="24"/>
        </w:rPr>
        <w:t>.</w:t>
      </w:r>
      <w:r w:rsidRPr="00560691" w:rsidR="00577EA5">
        <w:rPr>
          <w:rFonts w:ascii="Palatino Linotype" w:hAnsi="Palatino Linotype"/>
          <w:sz w:val="24"/>
          <w:szCs w:val="24"/>
        </w:rPr>
        <w:t xml:space="preserve"> </w:t>
      </w:r>
      <w:r w:rsidRPr="00560691" w:rsidR="00A54CBC">
        <w:rPr>
          <w:rFonts w:ascii="Palatino Linotype" w:hAnsi="Palatino Linotype"/>
          <w:sz w:val="24"/>
          <w:szCs w:val="24"/>
        </w:rPr>
        <w:t xml:space="preserve">The Joint PAs propose that there should </w:t>
      </w:r>
      <w:r w:rsidRPr="00560691" w:rsidR="00577EA5">
        <w:rPr>
          <w:rFonts w:ascii="Palatino Linotype" w:hAnsi="Palatino Linotype"/>
          <w:sz w:val="24"/>
          <w:szCs w:val="24"/>
        </w:rPr>
        <w:t xml:space="preserve">be no overall solar size limit. </w:t>
      </w:r>
    </w:p>
    <w:p w:rsidRPr="00560691" w:rsidR="00F05E63" w:rsidP="00EA5423" w:rsidRDefault="00F05E63" w14:paraId="2E796329" w14:textId="77777777">
      <w:pPr>
        <w:pStyle w:val="Res-Caption"/>
        <w:ind w:left="0" w:right="0"/>
        <w:rPr>
          <w:rFonts w:ascii="Palatino Linotype" w:hAnsi="Palatino Linotype"/>
          <w:sz w:val="24"/>
          <w:szCs w:val="24"/>
        </w:rPr>
      </w:pPr>
    </w:p>
    <w:p w:rsidRPr="00560691" w:rsidR="000A53DC" w:rsidP="00EA5423" w:rsidRDefault="00EA5423" w14:paraId="58EA09CA" w14:textId="217C0931">
      <w:pPr>
        <w:pStyle w:val="Res-Caption"/>
        <w:ind w:left="0" w:right="0"/>
        <w:rPr>
          <w:rFonts w:ascii="Palatino Linotype" w:hAnsi="Palatino Linotype"/>
          <w:sz w:val="24"/>
          <w:szCs w:val="24"/>
        </w:rPr>
      </w:pPr>
      <w:r w:rsidRPr="00560691">
        <w:rPr>
          <w:rFonts w:ascii="Palatino Linotype" w:hAnsi="Palatino Linotype"/>
          <w:sz w:val="24"/>
          <w:szCs w:val="24"/>
        </w:rPr>
        <w:t>The PA</w:t>
      </w:r>
      <w:r w:rsidRPr="00560691" w:rsidR="00790638">
        <w:rPr>
          <w:rFonts w:ascii="Palatino Linotype" w:hAnsi="Palatino Linotype"/>
          <w:sz w:val="24"/>
          <w:szCs w:val="24"/>
        </w:rPr>
        <w:t xml:space="preserve">s </w:t>
      </w:r>
      <w:r w:rsidRPr="00560691" w:rsidR="000A53DC">
        <w:rPr>
          <w:rFonts w:ascii="Palatino Linotype" w:hAnsi="Palatino Linotype"/>
          <w:sz w:val="24"/>
          <w:szCs w:val="24"/>
        </w:rPr>
        <w:t>asked for Commission guidance on</w:t>
      </w:r>
      <w:r w:rsidRPr="00560691" w:rsidR="00790638">
        <w:rPr>
          <w:rFonts w:ascii="Palatino Linotype" w:hAnsi="Palatino Linotype"/>
          <w:sz w:val="24"/>
          <w:szCs w:val="24"/>
        </w:rPr>
        <w:t xml:space="preserve"> two specific issues </w:t>
      </w:r>
      <w:r w:rsidRPr="00560691" w:rsidR="00AD2456">
        <w:rPr>
          <w:rFonts w:ascii="Palatino Linotype" w:hAnsi="Palatino Linotype"/>
          <w:sz w:val="24"/>
          <w:szCs w:val="24"/>
        </w:rPr>
        <w:t>in their Advice Letters:</w:t>
      </w:r>
    </w:p>
    <w:p w:rsidRPr="00560691" w:rsidR="00EA5423" w:rsidP="004613AA" w:rsidRDefault="000A53DC" w14:paraId="6C3DCA0C" w14:textId="0C65499C">
      <w:pPr>
        <w:pStyle w:val="Res-Caption"/>
        <w:numPr>
          <w:ilvl w:val="0"/>
          <w:numId w:val="42"/>
        </w:numPr>
        <w:ind w:right="0"/>
        <w:rPr>
          <w:rFonts w:ascii="Palatino Linotype" w:hAnsi="Palatino Linotype"/>
          <w:sz w:val="24"/>
          <w:szCs w:val="24"/>
        </w:rPr>
      </w:pPr>
      <w:r w:rsidRPr="00560691">
        <w:rPr>
          <w:rFonts w:ascii="Palatino Linotype" w:hAnsi="Palatino Linotype"/>
          <w:sz w:val="24"/>
          <w:szCs w:val="24"/>
        </w:rPr>
        <w:t xml:space="preserve">Whether to use a </w:t>
      </w:r>
      <w:r w:rsidRPr="00560691" w:rsidR="00AD2456">
        <w:rPr>
          <w:rFonts w:ascii="Palatino Linotype" w:hAnsi="Palatino Linotype"/>
          <w:sz w:val="24"/>
          <w:szCs w:val="24"/>
        </w:rPr>
        <w:t>G</w:t>
      </w:r>
      <w:r w:rsidRPr="00560691">
        <w:rPr>
          <w:rFonts w:ascii="Palatino Linotype" w:hAnsi="Palatino Linotype"/>
          <w:sz w:val="24"/>
          <w:szCs w:val="24"/>
        </w:rPr>
        <w:t xml:space="preserve">eographic </w:t>
      </w:r>
      <w:r w:rsidRPr="00560691" w:rsidR="00AD2456">
        <w:rPr>
          <w:rFonts w:ascii="Palatino Linotype" w:hAnsi="Palatino Linotype"/>
          <w:sz w:val="24"/>
          <w:szCs w:val="24"/>
        </w:rPr>
        <w:t>C</w:t>
      </w:r>
      <w:r w:rsidRPr="00560691">
        <w:rPr>
          <w:rFonts w:ascii="Palatino Linotype" w:hAnsi="Palatino Linotype"/>
          <w:sz w:val="24"/>
          <w:szCs w:val="24"/>
        </w:rPr>
        <w:t xml:space="preserve">orrection </w:t>
      </w:r>
      <w:r w:rsidRPr="00560691" w:rsidR="002B6DE9">
        <w:rPr>
          <w:rFonts w:ascii="Palatino Linotype" w:hAnsi="Palatino Linotype"/>
          <w:sz w:val="24"/>
          <w:szCs w:val="24"/>
        </w:rPr>
        <w:t>F</w:t>
      </w:r>
      <w:r w:rsidRPr="00560691" w:rsidR="003E2775">
        <w:rPr>
          <w:rFonts w:ascii="Palatino Linotype" w:hAnsi="Palatino Linotype"/>
          <w:sz w:val="24"/>
          <w:szCs w:val="24"/>
        </w:rPr>
        <w:t xml:space="preserve">actor </w:t>
      </w:r>
      <w:r w:rsidRPr="00560691" w:rsidR="0015531A">
        <w:rPr>
          <w:rFonts w:ascii="Palatino Linotype" w:hAnsi="Palatino Linotype"/>
          <w:sz w:val="24"/>
          <w:szCs w:val="24"/>
        </w:rPr>
        <w:t>in the calculation of SGIP incentives for solar systems</w:t>
      </w:r>
      <w:r w:rsidRPr="00560691" w:rsidR="00F3196F">
        <w:rPr>
          <w:rFonts w:ascii="Palatino Linotype" w:hAnsi="Palatino Linotype"/>
          <w:sz w:val="24"/>
          <w:szCs w:val="24"/>
        </w:rPr>
        <w:t>.</w:t>
      </w:r>
    </w:p>
    <w:p w:rsidRPr="00560691" w:rsidR="0015531A" w:rsidP="004613AA" w:rsidRDefault="00F3196F" w14:paraId="53113009" w14:textId="2BE982BD">
      <w:pPr>
        <w:pStyle w:val="Res-Caption"/>
        <w:numPr>
          <w:ilvl w:val="0"/>
          <w:numId w:val="42"/>
        </w:numPr>
        <w:ind w:right="0"/>
        <w:rPr>
          <w:rFonts w:ascii="Palatino Linotype" w:hAnsi="Palatino Linotype"/>
          <w:sz w:val="24"/>
          <w:szCs w:val="24"/>
        </w:rPr>
      </w:pPr>
      <w:r w:rsidRPr="00560691">
        <w:rPr>
          <w:rFonts w:ascii="Palatino Linotype" w:hAnsi="Palatino Linotype"/>
          <w:sz w:val="24"/>
          <w:szCs w:val="24"/>
        </w:rPr>
        <w:t>What the appropriate threshold should be for load justification</w:t>
      </w:r>
      <w:r w:rsidRPr="00560691" w:rsidR="003E2775">
        <w:rPr>
          <w:rFonts w:ascii="Palatino Linotype" w:hAnsi="Palatino Linotype"/>
          <w:sz w:val="24"/>
          <w:szCs w:val="24"/>
        </w:rPr>
        <w:t xml:space="preserve"> for solar systems. </w:t>
      </w:r>
    </w:p>
    <w:p w:rsidRPr="00560691" w:rsidR="0011043D" w:rsidP="000D1909" w:rsidRDefault="0011043D" w14:paraId="500516A3" w14:textId="77777777">
      <w:pPr>
        <w:pStyle w:val="Res-Caption"/>
        <w:ind w:left="0" w:right="0"/>
        <w:rPr>
          <w:rFonts w:ascii="Palatino Linotype" w:hAnsi="Palatino Linotype"/>
          <w:sz w:val="24"/>
          <w:szCs w:val="24"/>
        </w:rPr>
      </w:pPr>
    </w:p>
    <w:p w:rsidRPr="00560691" w:rsidR="00EA5423" w:rsidP="00EA5423" w:rsidRDefault="00EA5423" w14:paraId="725B4192" w14:textId="77777777">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t>Notice</w:t>
      </w:r>
    </w:p>
    <w:p w:rsidRPr="00560691" w:rsidR="00EA5423" w:rsidP="00EA5423" w:rsidRDefault="00EA5423" w14:paraId="31EF66F1" w14:textId="163E6442">
      <w:pPr>
        <w:rPr>
          <w:rFonts w:ascii="Palatino Linotype" w:hAnsi="Palatino Linotype" w:eastAsia="Palatino Linotype"/>
          <w:sz w:val="24"/>
          <w:szCs w:val="24"/>
        </w:rPr>
      </w:pPr>
      <w:r w:rsidRPr="00560691">
        <w:rPr>
          <w:rFonts w:ascii="Palatino Linotype" w:hAnsi="Palatino Linotype" w:eastAsia="Palatino Linotype"/>
          <w:sz w:val="24"/>
          <w:szCs w:val="24"/>
        </w:rPr>
        <w:t>Notice of Joint AL</w:t>
      </w:r>
      <w:r w:rsidRPr="00560691" w:rsidR="001A7AEE">
        <w:rPr>
          <w:rFonts w:ascii="Palatino Linotype" w:hAnsi="Palatino Linotype" w:eastAsia="Palatino Linotype"/>
          <w:sz w:val="24"/>
          <w:szCs w:val="24"/>
        </w:rPr>
        <w:t>s</w:t>
      </w:r>
      <w:r w:rsidRPr="00560691">
        <w:rPr>
          <w:rFonts w:ascii="Palatino Linotype" w:hAnsi="Palatino Linotype" w:eastAsia="Palatino Linotype"/>
          <w:sz w:val="24"/>
          <w:szCs w:val="24"/>
        </w:rPr>
        <w:t xml:space="preserve"> </w:t>
      </w:r>
      <w:r w:rsidRPr="00560691" w:rsidR="001A7AEE">
        <w:rPr>
          <w:rFonts w:ascii="Palatino Linotype" w:hAnsi="Palatino Linotype"/>
          <w:sz w:val="24"/>
          <w:szCs w:val="24"/>
        </w:rPr>
        <w:t xml:space="preserve">SCE 5347-E et al. and 5347-E-A et al. </w:t>
      </w:r>
      <w:r w:rsidRPr="00560691">
        <w:rPr>
          <w:rFonts w:ascii="Palatino Linotype" w:hAnsi="Palatino Linotype" w:eastAsia="Palatino Linotype"/>
          <w:sz w:val="24"/>
          <w:szCs w:val="24"/>
        </w:rPr>
        <w:t xml:space="preserve">was made by publication in the Commission’s Daily Calendar.  </w:t>
      </w:r>
      <w:r w:rsidRPr="00560691" w:rsidR="001A7AEE">
        <w:rPr>
          <w:rFonts w:ascii="Palatino Linotype" w:hAnsi="Palatino Linotype" w:eastAsia="Palatino Linotype"/>
          <w:sz w:val="24"/>
          <w:szCs w:val="24"/>
        </w:rPr>
        <w:t>SC</w:t>
      </w:r>
      <w:r w:rsidRPr="00560691">
        <w:rPr>
          <w:rFonts w:ascii="Palatino Linotype" w:hAnsi="Palatino Linotype" w:eastAsia="Palatino Linotype"/>
          <w:sz w:val="24"/>
          <w:szCs w:val="24"/>
        </w:rPr>
        <w:t>E states that a copy of the Advice Letter was mailed and distributed in accordance with Section 4 of General Order 96-B.</w:t>
      </w:r>
    </w:p>
    <w:p w:rsidRPr="00560691" w:rsidR="00EA5423" w:rsidP="00EA5423" w:rsidRDefault="00EA5423" w14:paraId="484CEA6A" w14:textId="77777777">
      <w:pPr>
        <w:rPr>
          <w:rFonts w:ascii="Palatino Linotype" w:hAnsi="Palatino Linotype" w:eastAsia="Palatino Linotype"/>
          <w:sz w:val="24"/>
          <w:szCs w:val="24"/>
          <w:highlight w:val="yellow"/>
        </w:rPr>
      </w:pPr>
    </w:p>
    <w:p w:rsidRPr="00560691" w:rsidR="00EA5423" w:rsidP="00EA5423" w:rsidRDefault="00EA5423" w14:paraId="49C9CD8F" w14:textId="655DD1CF">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t>Protests</w:t>
      </w:r>
      <w:r w:rsidRPr="00560691" w:rsidR="00765672">
        <w:rPr>
          <w:rFonts w:ascii="Palatino Linotype" w:hAnsi="Palatino Linotype" w:eastAsia="Palatino Linotype"/>
          <w:sz w:val="24"/>
          <w:szCs w:val="24"/>
        </w:rPr>
        <w:t xml:space="preserve"> AND RESPONSES</w:t>
      </w:r>
    </w:p>
    <w:p w:rsidRPr="00560691" w:rsidR="00FB489F" w:rsidP="0033622B" w:rsidRDefault="00226C2F" w14:paraId="08D1321A" w14:textId="7420A140">
      <w:pPr>
        <w:rPr>
          <w:rFonts w:ascii="Palatino Linotype" w:hAnsi="Palatino Linotype" w:eastAsia="Palatino Linotype"/>
          <w:sz w:val="24"/>
          <w:szCs w:val="24"/>
        </w:rPr>
      </w:pPr>
      <w:r w:rsidRPr="00560691">
        <w:rPr>
          <w:rFonts w:ascii="Palatino Linotype" w:hAnsi="Palatino Linotype"/>
          <w:sz w:val="24"/>
          <w:szCs w:val="24"/>
        </w:rPr>
        <w:t>SC</w:t>
      </w:r>
      <w:r w:rsidRPr="00560691" w:rsidR="00EA5423">
        <w:rPr>
          <w:rFonts w:ascii="Palatino Linotype" w:hAnsi="Palatino Linotype"/>
          <w:sz w:val="24"/>
          <w:szCs w:val="24"/>
        </w:rPr>
        <w:t xml:space="preserve">E AL </w:t>
      </w:r>
      <w:r w:rsidRPr="00560691">
        <w:rPr>
          <w:rFonts w:ascii="Palatino Linotype" w:hAnsi="Palatino Linotype"/>
          <w:sz w:val="24"/>
          <w:szCs w:val="24"/>
        </w:rPr>
        <w:t>5347-E</w:t>
      </w:r>
      <w:r w:rsidRPr="00560691" w:rsidR="00EA5423">
        <w:rPr>
          <w:rFonts w:ascii="Palatino Linotype" w:hAnsi="Palatino Linotype"/>
          <w:sz w:val="24"/>
          <w:szCs w:val="24"/>
        </w:rPr>
        <w:t xml:space="preserve"> et al. </w:t>
      </w:r>
      <w:r w:rsidRPr="00560691" w:rsidR="00EA5423">
        <w:rPr>
          <w:rFonts w:ascii="Palatino Linotype" w:hAnsi="Palatino Linotype" w:eastAsia="Palatino Linotype"/>
          <w:sz w:val="24"/>
          <w:szCs w:val="24"/>
        </w:rPr>
        <w:t xml:space="preserve">was timely protested by California Solar &amp; Storage Association (CALSSA), </w:t>
      </w:r>
      <w:r w:rsidRPr="00560691" w:rsidR="0054399C">
        <w:rPr>
          <w:rFonts w:ascii="Palatino Linotype" w:hAnsi="Palatino Linotype" w:eastAsia="Palatino Linotype"/>
          <w:sz w:val="24"/>
          <w:szCs w:val="24"/>
        </w:rPr>
        <w:t xml:space="preserve">Sunrun Inc. (Sunrun), </w:t>
      </w:r>
      <w:r w:rsidRPr="00560691" w:rsidR="00EA5423">
        <w:rPr>
          <w:rFonts w:ascii="Palatino Linotype" w:hAnsi="Palatino Linotype" w:eastAsia="Palatino Linotype"/>
          <w:sz w:val="24"/>
          <w:szCs w:val="24"/>
        </w:rPr>
        <w:t>and the Energy Savings Company (Free Energy)</w:t>
      </w:r>
      <w:r w:rsidRPr="00560691" w:rsidR="00AB1BBE">
        <w:rPr>
          <w:rFonts w:ascii="Palatino Linotype" w:hAnsi="Palatino Linotype" w:eastAsia="Palatino Linotype"/>
          <w:sz w:val="24"/>
          <w:szCs w:val="24"/>
        </w:rPr>
        <w:t>,</w:t>
      </w:r>
      <w:r w:rsidRPr="00560691" w:rsidR="009B35C7">
        <w:rPr>
          <w:rFonts w:ascii="Palatino Linotype" w:hAnsi="Palatino Linotype" w:eastAsia="Palatino Linotype"/>
          <w:sz w:val="24"/>
          <w:szCs w:val="24"/>
        </w:rPr>
        <w:t xml:space="preserve"> and </w:t>
      </w:r>
      <w:r w:rsidRPr="00560691" w:rsidR="00AB1BBE">
        <w:rPr>
          <w:rFonts w:ascii="Palatino Linotype" w:hAnsi="Palatino Linotype" w:eastAsia="Palatino Linotype"/>
          <w:sz w:val="24"/>
          <w:szCs w:val="24"/>
        </w:rPr>
        <w:t xml:space="preserve">was </w:t>
      </w:r>
      <w:r w:rsidRPr="00560691" w:rsidR="009B35C7">
        <w:rPr>
          <w:rFonts w:ascii="Palatino Linotype" w:hAnsi="Palatino Linotype" w:eastAsia="Palatino Linotype"/>
          <w:sz w:val="24"/>
          <w:szCs w:val="24"/>
        </w:rPr>
        <w:t xml:space="preserve">responded to by </w:t>
      </w:r>
      <w:r w:rsidRPr="00560691" w:rsidR="00AB1BBE">
        <w:rPr>
          <w:rFonts w:ascii="Palatino Linotype" w:hAnsi="Palatino Linotype" w:eastAsia="Palatino Linotype"/>
          <w:sz w:val="24"/>
          <w:szCs w:val="24"/>
        </w:rPr>
        <w:t xml:space="preserve">the </w:t>
      </w:r>
      <w:r w:rsidRPr="00560691" w:rsidR="00715384">
        <w:rPr>
          <w:rFonts w:ascii="Palatino Linotype" w:hAnsi="Palatino Linotype" w:eastAsia="Palatino Linotype"/>
          <w:sz w:val="24"/>
          <w:szCs w:val="24"/>
        </w:rPr>
        <w:t>California Choice Energy Authority (</w:t>
      </w:r>
      <w:proofErr w:type="spellStart"/>
      <w:r w:rsidRPr="00560691" w:rsidR="00715384">
        <w:rPr>
          <w:rFonts w:ascii="Palatino Linotype" w:hAnsi="Palatino Linotype" w:eastAsia="Palatino Linotype"/>
          <w:sz w:val="24"/>
          <w:szCs w:val="24"/>
        </w:rPr>
        <w:t>CalChoice</w:t>
      </w:r>
      <w:proofErr w:type="spellEnd"/>
      <w:r w:rsidRPr="00560691" w:rsidR="00715384">
        <w:rPr>
          <w:rFonts w:ascii="Palatino Linotype" w:hAnsi="Palatino Linotype" w:eastAsia="Palatino Linotype"/>
          <w:sz w:val="24"/>
          <w:szCs w:val="24"/>
        </w:rPr>
        <w:t xml:space="preserve">) </w:t>
      </w:r>
      <w:r w:rsidRPr="00560691" w:rsidR="00E518FA">
        <w:rPr>
          <w:rFonts w:ascii="Palatino Linotype" w:hAnsi="Palatino Linotype" w:eastAsia="Palatino Linotype"/>
          <w:sz w:val="24"/>
          <w:szCs w:val="24"/>
        </w:rPr>
        <w:t xml:space="preserve">and </w:t>
      </w:r>
      <w:r w:rsidRPr="00560691" w:rsidR="0033622B">
        <w:rPr>
          <w:rFonts w:ascii="Palatino Linotype" w:hAnsi="Palatino Linotype" w:eastAsia="Palatino Linotype"/>
          <w:sz w:val="24"/>
          <w:szCs w:val="24"/>
        </w:rPr>
        <w:t xml:space="preserve">Ava Community Energy, Clean Power Alliance of Southern California (Clean Power </w:t>
      </w:r>
      <w:r w:rsidRPr="00560691" w:rsidR="0033622B">
        <w:rPr>
          <w:rFonts w:ascii="Palatino Linotype" w:hAnsi="Palatino Linotype" w:eastAsia="Palatino Linotype"/>
          <w:sz w:val="24"/>
          <w:szCs w:val="24"/>
        </w:rPr>
        <w:lastRenderedPageBreak/>
        <w:t xml:space="preserve">Alliance), Marin Clean Energy, Peninsula Clean Energy, San Diego Community Power, San José Clean Energy, and Sonoma Clean Power Authority (collectively the “Joint CCAs”) </w:t>
      </w:r>
      <w:r w:rsidRPr="00560691" w:rsidR="009B35C7">
        <w:rPr>
          <w:rFonts w:ascii="Palatino Linotype" w:hAnsi="Palatino Linotype" w:eastAsia="Palatino Linotype"/>
          <w:sz w:val="24"/>
          <w:szCs w:val="24"/>
        </w:rPr>
        <w:t>on August 26, 2024</w:t>
      </w:r>
      <w:r w:rsidRPr="00560691" w:rsidR="00EA5423">
        <w:rPr>
          <w:rFonts w:ascii="Palatino Linotype" w:hAnsi="Palatino Linotype" w:eastAsia="Palatino Linotype"/>
          <w:sz w:val="24"/>
          <w:szCs w:val="24"/>
        </w:rPr>
        <w:t xml:space="preserve">.  </w:t>
      </w:r>
    </w:p>
    <w:p w:rsidRPr="00560691" w:rsidR="00EA5423" w:rsidP="00EA5423" w:rsidRDefault="00EA5423" w14:paraId="69FFAD8E" w14:textId="77777777">
      <w:pPr>
        <w:rPr>
          <w:rFonts w:ascii="Palatino Linotype" w:hAnsi="Palatino Linotype" w:eastAsia="Palatino Linotype"/>
          <w:sz w:val="24"/>
          <w:szCs w:val="24"/>
          <w:highlight w:val="yellow"/>
        </w:rPr>
      </w:pPr>
    </w:p>
    <w:p w:rsidRPr="00560691" w:rsidR="00EA5423" w:rsidP="00EA5423" w:rsidRDefault="00EA5423" w14:paraId="10B21481" w14:textId="0CBDC6D4">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Joint PAs responded to the protests </w:t>
      </w:r>
      <w:r w:rsidRPr="00560691" w:rsidR="00440449">
        <w:rPr>
          <w:rFonts w:ascii="Palatino Linotype" w:hAnsi="Palatino Linotype" w:eastAsia="Palatino Linotype"/>
          <w:sz w:val="24"/>
          <w:szCs w:val="24"/>
        </w:rPr>
        <w:t>submitted by</w:t>
      </w:r>
      <w:r w:rsidRPr="00560691">
        <w:rPr>
          <w:rFonts w:ascii="Palatino Linotype" w:hAnsi="Palatino Linotype" w:eastAsia="Palatino Linotype"/>
          <w:sz w:val="24"/>
          <w:szCs w:val="24"/>
        </w:rPr>
        <w:t xml:space="preserve"> CALSSA, </w:t>
      </w:r>
      <w:r w:rsidRPr="00560691" w:rsidR="001D7DBF">
        <w:rPr>
          <w:rFonts w:ascii="Palatino Linotype" w:hAnsi="Palatino Linotype" w:eastAsia="Palatino Linotype"/>
          <w:sz w:val="24"/>
          <w:szCs w:val="24"/>
        </w:rPr>
        <w:t xml:space="preserve">Sunrun, </w:t>
      </w:r>
      <w:r w:rsidRPr="00560691">
        <w:rPr>
          <w:rFonts w:ascii="Palatino Linotype" w:hAnsi="Palatino Linotype" w:eastAsia="Palatino Linotype"/>
          <w:sz w:val="24"/>
          <w:szCs w:val="24"/>
        </w:rPr>
        <w:t xml:space="preserve">Free Energy </w:t>
      </w:r>
      <w:r w:rsidRPr="00560691" w:rsidR="00ED304C">
        <w:rPr>
          <w:rFonts w:ascii="Palatino Linotype" w:hAnsi="Palatino Linotype" w:eastAsia="Palatino Linotype"/>
          <w:sz w:val="24"/>
          <w:szCs w:val="24"/>
        </w:rPr>
        <w:t>and the responses</w:t>
      </w:r>
      <w:r w:rsidRPr="00560691" w:rsidR="00440449">
        <w:rPr>
          <w:rFonts w:ascii="Palatino Linotype" w:hAnsi="Palatino Linotype" w:eastAsia="Palatino Linotype"/>
          <w:sz w:val="24"/>
          <w:szCs w:val="24"/>
        </w:rPr>
        <w:t xml:space="preserve"> submitted by </w:t>
      </w:r>
      <w:proofErr w:type="spellStart"/>
      <w:r w:rsidRPr="00560691" w:rsidR="00440449">
        <w:rPr>
          <w:rFonts w:ascii="Palatino Linotype" w:hAnsi="Palatino Linotype" w:eastAsia="Palatino Linotype"/>
          <w:sz w:val="24"/>
          <w:szCs w:val="24"/>
        </w:rPr>
        <w:t>CalChoice</w:t>
      </w:r>
      <w:proofErr w:type="spellEnd"/>
      <w:r w:rsidRPr="00560691" w:rsidR="00440449">
        <w:rPr>
          <w:rFonts w:ascii="Palatino Linotype" w:hAnsi="Palatino Linotype" w:eastAsia="Palatino Linotype"/>
          <w:sz w:val="24"/>
          <w:szCs w:val="24"/>
        </w:rPr>
        <w:t xml:space="preserve"> and the Joint CCAs </w:t>
      </w:r>
      <w:r w:rsidRPr="00560691">
        <w:rPr>
          <w:rFonts w:ascii="Palatino Linotype" w:hAnsi="Palatino Linotype" w:eastAsia="Palatino Linotype"/>
          <w:sz w:val="24"/>
          <w:szCs w:val="24"/>
        </w:rPr>
        <w:t xml:space="preserve">on </w:t>
      </w:r>
      <w:r w:rsidRPr="00560691" w:rsidR="00F76638">
        <w:rPr>
          <w:rFonts w:ascii="Palatino Linotype" w:hAnsi="Palatino Linotype" w:eastAsia="Palatino Linotype"/>
          <w:sz w:val="24"/>
          <w:szCs w:val="24"/>
        </w:rPr>
        <w:t>September</w:t>
      </w:r>
      <w:r w:rsidRPr="00560691">
        <w:rPr>
          <w:rFonts w:ascii="Palatino Linotype" w:hAnsi="Palatino Linotype" w:eastAsia="Palatino Linotype"/>
          <w:sz w:val="24"/>
          <w:szCs w:val="24"/>
        </w:rPr>
        <w:t xml:space="preserve"> </w:t>
      </w:r>
      <w:r w:rsidRPr="00560691" w:rsidR="00F76638">
        <w:rPr>
          <w:rFonts w:ascii="Palatino Linotype" w:hAnsi="Palatino Linotype" w:eastAsia="Palatino Linotype"/>
          <w:sz w:val="24"/>
          <w:szCs w:val="24"/>
        </w:rPr>
        <w:t>3</w:t>
      </w:r>
      <w:r w:rsidRPr="00560691">
        <w:rPr>
          <w:rFonts w:ascii="Palatino Linotype" w:hAnsi="Palatino Linotype" w:eastAsia="Palatino Linotype"/>
          <w:sz w:val="24"/>
          <w:szCs w:val="24"/>
        </w:rPr>
        <w:t>, 2024.</w:t>
      </w:r>
    </w:p>
    <w:p w:rsidRPr="00560691" w:rsidR="00EA5423" w:rsidP="00EA5423" w:rsidRDefault="00EA5423" w14:paraId="1AC94C44" w14:textId="77777777">
      <w:pPr>
        <w:rPr>
          <w:rFonts w:ascii="Palatino Linotype" w:hAnsi="Palatino Linotype" w:eastAsia="Palatino Linotype"/>
          <w:sz w:val="24"/>
          <w:szCs w:val="24"/>
          <w:highlight w:val="yellow"/>
        </w:rPr>
      </w:pPr>
    </w:p>
    <w:p w:rsidRPr="00560691" w:rsidR="00FB489F" w:rsidP="00FB489F" w:rsidRDefault="00FB489F" w14:paraId="7CBB8543" w14:textId="48B99A94">
      <w:pPr>
        <w:rPr>
          <w:rFonts w:ascii="Palatino Linotype" w:hAnsi="Palatino Linotype" w:eastAsia="Palatino Linotype"/>
          <w:sz w:val="24"/>
          <w:szCs w:val="24"/>
        </w:rPr>
      </w:pPr>
      <w:r w:rsidRPr="00560691">
        <w:rPr>
          <w:rFonts w:ascii="Palatino Linotype" w:hAnsi="Palatino Linotype"/>
          <w:sz w:val="24"/>
          <w:szCs w:val="24"/>
        </w:rPr>
        <w:t xml:space="preserve">SCE AL 5347-E-A et al. </w:t>
      </w:r>
      <w:r w:rsidRPr="00560691">
        <w:rPr>
          <w:rFonts w:ascii="Palatino Linotype" w:hAnsi="Palatino Linotype" w:eastAsia="Palatino Linotype"/>
          <w:sz w:val="24"/>
          <w:szCs w:val="24"/>
        </w:rPr>
        <w:t xml:space="preserve">was timely protested on </w:t>
      </w:r>
      <w:r w:rsidRPr="00560691" w:rsidR="00721A22">
        <w:rPr>
          <w:rFonts w:ascii="Palatino Linotype" w:hAnsi="Palatino Linotype" w:eastAsia="Palatino Linotype"/>
          <w:sz w:val="24"/>
          <w:szCs w:val="24"/>
        </w:rPr>
        <w:t>October</w:t>
      </w:r>
      <w:r w:rsidRPr="00560691">
        <w:rPr>
          <w:rFonts w:ascii="Palatino Linotype" w:hAnsi="Palatino Linotype" w:eastAsia="Palatino Linotype"/>
          <w:sz w:val="24"/>
          <w:szCs w:val="24"/>
        </w:rPr>
        <w:t xml:space="preserve"> </w:t>
      </w:r>
      <w:r w:rsidRPr="00560691" w:rsidR="00721A22">
        <w:rPr>
          <w:rFonts w:ascii="Palatino Linotype" w:hAnsi="Palatino Linotype" w:eastAsia="Palatino Linotype"/>
          <w:sz w:val="24"/>
          <w:szCs w:val="24"/>
        </w:rPr>
        <w:t>28</w:t>
      </w:r>
      <w:r w:rsidRPr="00560691">
        <w:rPr>
          <w:rFonts w:ascii="Palatino Linotype" w:hAnsi="Palatino Linotype" w:eastAsia="Palatino Linotype"/>
          <w:sz w:val="24"/>
          <w:szCs w:val="24"/>
        </w:rPr>
        <w:t>, 2024, by CALSSA</w:t>
      </w:r>
      <w:r w:rsidRPr="00560691" w:rsidR="00721A22">
        <w:rPr>
          <w:rFonts w:ascii="Palatino Linotype" w:hAnsi="Palatino Linotype" w:eastAsia="Palatino Linotype"/>
          <w:sz w:val="24"/>
          <w:szCs w:val="24"/>
        </w:rPr>
        <w:t>.</w:t>
      </w:r>
      <w:r w:rsidRPr="00560691">
        <w:rPr>
          <w:rFonts w:ascii="Palatino Linotype" w:hAnsi="Palatino Linotype" w:eastAsia="Palatino Linotype"/>
          <w:sz w:val="24"/>
          <w:szCs w:val="24"/>
        </w:rPr>
        <w:t xml:space="preserve"> </w:t>
      </w:r>
      <w:r w:rsidRPr="00560691" w:rsidR="00BB1E01">
        <w:rPr>
          <w:rFonts w:ascii="Palatino Linotype" w:hAnsi="Palatino Linotype" w:eastAsia="Palatino Linotype"/>
          <w:sz w:val="24"/>
          <w:szCs w:val="24"/>
        </w:rPr>
        <w:t xml:space="preserve">The Joint PAs responded to this protest on November 4, 2024. </w:t>
      </w:r>
    </w:p>
    <w:p w:rsidRPr="00560691" w:rsidR="00FB489F" w:rsidP="00EA5423" w:rsidRDefault="00FB489F" w14:paraId="465444B7" w14:textId="77777777">
      <w:pPr>
        <w:rPr>
          <w:rFonts w:ascii="Palatino Linotype" w:hAnsi="Palatino Linotype" w:eastAsia="Palatino Linotype"/>
          <w:sz w:val="24"/>
          <w:szCs w:val="24"/>
          <w:highlight w:val="yellow"/>
        </w:rPr>
      </w:pPr>
    </w:p>
    <w:p w:rsidRPr="00560691" w:rsidR="00EA5423" w:rsidP="00EA5423" w:rsidRDefault="00EA5423" w14:paraId="377F9768" w14:textId="32366B41">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following provides a summary of the major issues raised in the protests and the Joint PAs reply to each. </w:t>
      </w:r>
    </w:p>
    <w:p w:rsidRPr="00560691" w:rsidR="00EA5423" w:rsidP="00EA5423" w:rsidRDefault="00EA5423" w14:paraId="34E04E4B" w14:textId="77777777">
      <w:pPr>
        <w:rPr>
          <w:rFonts w:ascii="Palatino Linotype" w:hAnsi="Palatino Linotype" w:eastAsia="Palatino Linotype"/>
          <w:sz w:val="24"/>
          <w:szCs w:val="24"/>
          <w:highlight w:val="yellow"/>
        </w:rPr>
      </w:pPr>
    </w:p>
    <w:p w:rsidRPr="00560691" w:rsidR="00EA5423" w:rsidP="00EA5423" w:rsidRDefault="00AB5E07" w14:paraId="1C286119" w14:textId="2DB7FB66">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Issues Raised in the Protests and Responses</w:t>
      </w:r>
    </w:p>
    <w:p w:rsidRPr="00560691" w:rsidR="00EA5423" w:rsidP="00EA5423" w:rsidRDefault="00EA5423" w14:paraId="2F8342A4" w14:textId="77777777">
      <w:pPr>
        <w:rPr>
          <w:rFonts w:ascii="Palatino Linotype" w:hAnsi="Palatino Linotype" w:eastAsia="Palatino Linotype"/>
          <w:sz w:val="24"/>
          <w:szCs w:val="24"/>
          <w:highlight w:val="yellow"/>
        </w:rPr>
      </w:pPr>
    </w:p>
    <w:p w:rsidRPr="00560691" w:rsidR="00C35871" w:rsidP="001607DE" w:rsidRDefault="007C3722" w14:paraId="77CFF7F9" w14:textId="4BFD789B">
      <w:pPr>
        <w:pStyle w:val="ListParagraph"/>
        <w:numPr>
          <w:ilvl w:val="0"/>
          <w:numId w:val="38"/>
        </w:numPr>
        <w:rPr>
          <w:rFonts w:ascii="Palatino Linotype" w:hAnsi="Palatino Linotype" w:eastAsia="Palatino Linotype"/>
          <w:sz w:val="24"/>
          <w:szCs w:val="24"/>
        </w:rPr>
      </w:pPr>
      <w:r w:rsidRPr="00560691">
        <w:rPr>
          <w:rFonts w:ascii="Palatino Linotype" w:hAnsi="Palatino Linotype" w:eastAsia="Palatino Linotype"/>
          <w:b/>
          <w:bCs/>
          <w:sz w:val="24"/>
          <w:szCs w:val="24"/>
        </w:rPr>
        <w:t>Solar Incentive</w:t>
      </w:r>
      <w:r w:rsidRPr="00560691" w:rsidR="00D27FAB">
        <w:rPr>
          <w:rFonts w:ascii="Palatino Linotype" w:hAnsi="Palatino Linotype" w:eastAsia="Palatino Linotype"/>
          <w:b/>
          <w:bCs/>
          <w:sz w:val="24"/>
          <w:szCs w:val="24"/>
        </w:rPr>
        <w:t xml:space="preserve"> Calculation:</w:t>
      </w:r>
      <w:r w:rsidRPr="00560691" w:rsidR="00D20825">
        <w:rPr>
          <w:rFonts w:ascii="Palatino Linotype" w:hAnsi="Palatino Linotype" w:eastAsia="Palatino Linotype"/>
          <w:b/>
          <w:bCs/>
          <w:sz w:val="24"/>
          <w:szCs w:val="24"/>
        </w:rPr>
        <w:t xml:space="preserve"> </w:t>
      </w:r>
      <w:r w:rsidRPr="00560691" w:rsidR="00F21A2D">
        <w:rPr>
          <w:rFonts w:ascii="Palatino Linotype" w:hAnsi="Palatino Linotype" w:eastAsia="Palatino Linotype"/>
          <w:b/>
          <w:bCs/>
          <w:sz w:val="24"/>
          <w:szCs w:val="24"/>
        </w:rPr>
        <w:t>Geographic Correction Factor</w:t>
      </w:r>
      <w:r w:rsidRPr="00560691" w:rsidR="00C35871">
        <w:rPr>
          <w:rFonts w:ascii="Palatino Linotype" w:hAnsi="Palatino Linotype" w:eastAsia="Palatino Linotype"/>
          <w:b/>
          <w:bCs/>
          <w:sz w:val="24"/>
          <w:szCs w:val="24"/>
        </w:rPr>
        <w:t xml:space="preserve"> </w:t>
      </w:r>
      <w:r w:rsidRPr="00560691" w:rsidR="00D27FAB">
        <w:rPr>
          <w:rFonts w:ascii="Palatino Linotype" w:hAnsi="Palatino Linotype" w:eastAsia="Palatino Linotype"/>
          <w:b/>
          <w:bCs/>
          <w:sz w:val="24"/>
          <w:szCs w:val="24"/>
        </w:rPr>
        <w:t>and Minimum Design Factor</w:t>
      </w:r>
    </w:p>
    <w:p w:rsidRPr="00560691" w:rsidR="00001662" w:rsidP="00C35871" w:rsidRDefault="00F21A2D" w14:paraId="5924A417" w14:textId="019C2AF8">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w:t>
      </w:r>
      <w:r w:rsidRPr="00560691" w:rsidR="00D27FAB">
        <w:rPr>
          <w:rFonts w:ascii="Palatino Linotype" w:hAnsi="Palatino Linotype" w:eastAsia="Palatino Linotype"/>
          <w:sz w:val="24"/>
          <w:szCs w:val="24"/>
        </w:rPr>
        <w:t xml:space="preserve">and Sunrun </w:t>
      </w:r>
      <w:r w:rsidRPr="00560691">
        <w:rPr>
          <w:rFonts w:ascii="Palatino Linotype" w:hAnsi="Palatino Linotype" w:eastAsia="Palatino Linotype"/>
          <w:sz w:val="24"/>
          <w:szCs w:val="24"/>
        </w:rPr>
        <w:t>protested the inclusion of a Geographic Correction Factor in the solar incentive calculation, arguing that it unfairly disadvantages customers in Northern California due to the reference location being in Southern California</w:t>
      </w:r>
      <w:r w:rsidRPr="00560691" w:rsidR="00652E42">
        <w:rPr>
          <w:rFonts w:ascii="Palatino Linotype" w:hAnsi="Palatino Linotype" w:eastAsia="Palatino Linotype"/>
          <w:sz w:val="24"/>
          <w:szCs w:val="24"/>
        </w:rPr>
        <w:t xml:space="preserve">. They state those </w:t>
      </w:r>
      <w:r w:rsidRPr="00560691" w:rsidR="00DC1F05">
        <w:rPr>
          <w:rFonts w:ascii="Palatino Linotype" w:hAnsi="Palatino Linotype" w:eastAsia="Palatino Linotype"/>
          <w:sz w:val="24"/>
          <w:szCs w:val="24"/>
        </w:rPr>
        <w:t xml:space="preserve">more northerly </w:t>
      </w:r>
      <w:r w:rsidRPr="00560691" w:rsidR="00652E42">
        <w:rPr>
          <w:rFonts w:ascii="Palatino Linotype" w:hAnsi="Palatino Linotype" w:eastAsia="Palatino Linotype"/>
          <w:sz w:val="24"/>
          <w:szCs w:val="24"/>
        </w:rPr>
        <w:t xml:space="preserve">customers may </w:t>
      </w:r>
      <w:proofErr w:type="gramStart"/>
      <w:r w:rsidRPr="00560691" w:rsidR="006C35B4">
        <w:rPr>
          <w:rFonts w:ascii="Palatino Linotype" w:hAnsi="Palatino Linotype" w:eastAsia="Palatino Linotype"/>
          <w:sz w:val="24"/>
          <w:szCs w:val="24"/>
        </w:rPr>
        <w:t xml:space="preserve">actually </w:t>
      </w:r>
      <w:r w:rsidRPr="00560691" w:rsidR="00652E42">
        <w:rPr>
          <w:rFonts w:ascii="Palatino Linotype" w:hAnsi="Palatino Linotype" w:eastAsia="Palatino Linotype"/>
          <w:sz w:val="24"/>
          <w:szCs w:val="24"/>
        </w:rPr>
        <w:t>have</w:t>
      </w:r>
      <w:proofErr w:type="gramEnd"/>
      <w:r w:rsidRPr="00560691" w:rsidR="00652E42">
        <w:rPr>
          <w:rFonts w:ascii="Palatino Linotype" w:hAnsi="Palatino Linotype" w:eastAsia="Palatino Linotype"/>
          <w:sz w:val="24"/>
          <w:szCs w:val="24"/>
        </w:rPr>
        <w:t xml:space="preserve"> greater need for incentives due to the lower </w:t>
      </w:r>
      <w:r w:rsidRPr="00560691" w:rsidR="00D03EE3">
        <w:rPr>
          <w:rFonts w:ascii="Palatino Linotype" w:hAnsi="Palatino Linotype" w:eastAsia="Palatino Linotype"/>
          <w:sz w:val="24"/>
          <w:szCs w:val="24"/>
        </w:rPr>
        <w:t xml:space="preserve">expected </w:t>
      </w:r>
      <w:r w:rsidRPr="00560691" w:rsidR="00652E42">
        <w:rPr>
          <w:rFonts w:ascii="Palatino Linotype" w:hAnsi="Palatino Linotype" w:eastAsia="Palatino Linotype"/>
          <w:sz w:val="24"/>
          <w:szCs w:val="24"/>
        </w:rPr>
        <w:t xml:space="preserve">solar generation. </w:t>
      </w:r>
      <w:r w:rsidRPr="00560691" w:rsidR="00DF31A4">
        <w:rPr>
          <w:rFonts w:ascii="Palatino Linotype" w:hAnsi="Palatino Linotype" w:eastAsia="Palatino Linotype"/>
          <w:sz w:val="24"/>
          <w:szCs w:val="24"/>
        </w:rPr>
        <w:t xml:space="preserve">They </w:t>
      </w:r>
      <w:r w:rsidRPr="00560691" w:rsidR="00286438">
        <w:rPr>
          <w:rFonts w:ascii="Palatino Linotype" w:hAnsi="Palatino Linotype" w:eastAsia="Palatino Linotype"/>
          <w:sz w:val="24"/>
          <w:szCs w:val="24"/>
        </w:rPr>
        <w:t>also</w:t>
      </w:r>
      <w:r w:rsidRPr="00560691" w:rsidR="00DF31A4">
        <w:rPr>
          <w:rFonts w:ascii="Palatino Linotype" w:hAnsi="Palatino Linotype" w:eastAsia="Palatino Linotype"/>
          <w:sz w:val="24"/>
          <w:szCs w:val="24"/>
        </w:rPr>
        <w:t xml:space="preserve"> </w:t>
      </w:r>
      <w:r w:rsidRPr="00560691" w:rsidR="00BC4EC6">
        <w:rPr>
          <w:rFonts w:ascii="Palatino Linotype" w:hAnsi="Palatino Linotype" w:eastAsia="Palatino Linotype"/>
          <w:sz w:val="24"/>
          <w:szCs w:val="24"/>
        </w:rPr>
        <w:t>protest the use of a Minimum Design Factor</w:t>
      </w:r>
      <w:r w:rsidRPr="00560691" w:rsidR="00E755C4">
        <w:rPr>
          <w:rFonts w:ascii="Palatino Linotype" w:hAnsi="Palatino Linotype" w:eastAsia="Palatino Linotype"/>
          <w:sz w:val="24"/>
          <w:szCs w:val="24"/>
        </w:rPr>
        <w:t xml:space="preserve"> of 85</w:t>
      </w:r>
      <w:r w:rsidRPr="00560691" w:rsidR="000E3AD0">
        <w:rPr>
          <w:rFonts w:ascii="Palatino Linotype" w:hAnsi="Palatino Linotype" w:eastAsia="Palatino Linotype"/>
          <w:sz w:val="24"/>
          <w:szCs w:val="24"/>
        </w:rPr>
        <w:t xml:space="preserve"> percent</w:t>
      </w:r>
      <w:r w:rsidRPr="00560691" w:rsidR="00286438">
        <w:rPr>
          <w:rFonts w:ascii="Palatino Linotype" w:hAnsi="Palatino Linotype" w:eastAsia="Palatino Linotype"/>
          <w:sz w:val="24"/>
          <w:szCs w:val="24"/>
        </w:rPr>
        <w:t xml:space="preserve">, stating </w:t>
      </w:r>
      <w:r w:rsidRPr="00560691" w:rsidR="0061235A">
        <w:rPr>
          <w:rFonts w:ascii="Palatino Linotype" w:hAnsi="Palatino Linotype" w:eastAsia="Palatino Linotype"/>
          <w:sz w:val="24"/>
          <w:szCs w:val="24"/>
        </w:rPr>
        <w:t xml:space="preserve">that </w:t>
      </w:r>
      <w:r w:rsidRPr="00560691" w:rsidR="00286438">
        <w:rPr>
          <w:rFonts w:ascii="Palatino Linotype" w:hAnsi="Palatino Linotype" w:eastAsia="Palatino Linotype"/>
          <w:sz w:val="24"/>
          <w:szCs w:val="24"/>
        </w:rPr>
        <w:t xml:space="preserve">it would </w:t>
      </w:r>
      <w:r w:rsidRPr="00560691" w:rsidR="0061235A">
        <w:rPr>
          <w:rFonts w:ascii="Palatino Linotype" w:hAnsi="Palatino Linotype" w:eastAsia="Palatino Linotype"/>
          <w:sz w:val="24"/>
          <w:szCs w:val="24"/>
        </w:rPr>
        <w:t xml:space="preserve">unfairly </w:t>
      </w:r>
      <w:r w:rsidRPr="00560691" w:rsidR="00286438">
        <w:rPr>
          <w:rFonts w:ascii="Palatino Linotype" w:hAnsi="Palatino Linotype" w:eastAsia="Palatino Linotype"/>
          <w:sz w:val="24"/>
          <w:szCs w:val="24"/>
        </w:rPr>
        <w:t xml:space="preserve">disqualify </w:t>
      </w:r>
      <w:r w:rsidRPr="00560691" w:rsidR="00712DA3">
        <w:rPr>
          <w:rFonts w:ascii="Palatino Linotype" w:hAnsi="Palatino Linotype" w:eastAsia="Palatino Linotype"/>
          <w:sz w:val="24"/>
          <w:szCs w:val="24"/>
        </w:rPr>
        <w:t>projects</w:t>
      </w:r>
      <w:r w:rsidRPr="00560691" w:rsidR="0061235A">
        <w:rPr>
          <w:rFonts w:ascii="Palatino Linotype" w:hAnsi="Palatino Linotype" w:eastAsia="Palatino Linotype"/>
          <w:sz w:val="24"/>
          <w:szCs w:val="24"/>
        </w:rPr>
        <w:t xml:space="preserve"> </w:t>
      </w:r>
      <w:r w:rsidRPr="00560691" w:rsidR="00286438">
        <w:rPr>
          <w:rFonts w:ascii="Palatino Linotype" w:hAnsi="Palatino Linotype" w:eastAsia="Palatino Linotype"/>
          <w:sz w:val="24"/>
          <w:szCs w:val="24"/>
        </w:rPr>
        <w:t xml:space="preserve">with </w:t>
      </w:r>
      <w:r w:rsidRPr="00560691" w:rsidR="00570AA8">
        <w:rPr>
          <w:rFonts w:ascii="Palatino Linotype" w:hAnsi="Palatino Linotype" w:eastAsia="Palatino Linotype"/>
          <w:sz w:val="24"/>
          <w:szCs w:val="24"/>
        </w:rPr>
        <w:t>low</w:t>
      </w:r>
      <w:r w:rsidRPr="00560691" w:rsidR="00E336BA">
        <w:rPr>
          <w:rFonts w:ascii="Palatino Linotype" w:hAnsi="Palatino Linotype" w:eastAsia="Palatino Linotype"/>
          <w:sz w:val="24"/>
          <w:szCs w:val="24"/>
        </w:rPr>
        <w:t xml:space="preserve"> </w:t>
      </w:r>
      <w:r w:rsidRPr="00560691" w:rsidR="001229E9">
        <w:rPr>
          <w:rFonts w:ascii="Palatino Linotype" w:hAnsi="Palatino Linotype" w:eastAsia="Palatino Linotype"/>
          <w:sz w:val="24"/>
          <w:szCs w:val="24"/>
        </w:rPr>
        <w:t>calculated values</w:t>
      </w:r>
      <w:r w:rsidRPr="00560691" w:rsidR="003F1BC8">
        <w:rPr>
          <w:rFonts w:ascii="Palatino Linotype" w:hAnsi="Palatino Linotype" w:eastAsia="Palatino Linotype"/>
          <w:sz w:val="24"/>
          <w:szCs w:val="24"/>
        </w:rPr>
        <w:t>.</w:t>
      </w:r>
      <w:r w:rsidRPr="00560691" w:rsidR="001229E9">
        <w:rPr>
          <w:rFonts w:ascii="Palatino Linotype" w:hAnsi="Palatino Linotype" w:eastAsia="Palatino Linotype"/>
          <w:sz w:val="24"/>
          <w:szCs w:val="24"/>
        </w:rPr>
        <w:t xml:space="preserve"> </w:t>
      </w:r>
      <w:r w:rsidRPr="00560691" w:rsidR="00353E92">
        <w:rPr>
          <w:rFonts w:ascii="Palatino Linotype" w:hAnsi="Palatino Linotype" w:eastAsia="Palatino Linotype"/>
          <w:sz w:val="24"/>
          <w:szCs w:val="24"/>
        </w:rPr>
        <w:t xml:space="preserve">They state that low calculated values could result from the </w:t>
      </w:r>
      <w:r w:rsidRPr="00560691" w:rsidR="001229E9">
        <w:rPr>
          <w:rFonts w:ascii="Palatino Linotype" w:hAnsi="Palatino Linotype" w:eastAsia="Palatino Linotype"/>
          <w:sz w:val="24"/>
          <w:szCs w:val="24"/>
        </w:rPr>
        <w:t>Geographic Correction Factor</w:t>
      </w:r>
      <w:r w:rsidRPr="00560691" w:rsidR="00AF3532">
        <w:rPr>
          <w:rFonts w:ascii="Palatino Linotype" w:hAnsi="Palatino Linotype" w:eastAsia="Palatino Linotype"/>
          <w:sz w:val="24"/>
          <w:szCs w:val="24"/>
        </w:rPr>
        <w:t xml:space="preserve"> </w:t>
      </w:r>
      <w:r w:rsidRPr="00560691" w:rsidR="00F36411">
        <w:rPr>
          <w:rFonts w:ascii="Palatino Linotype" w:hAnsi="Palatino Linotype" w:eastAsia="Palatino Linotype"/>
          <w:sz w:val="24"/>
          <w:szCs w:val="24"/>
        </w:rPr>
        <w:t>or</w:t>
      </w:r>
      <w:r w:rsidRPr="00560691" w:rsidR="0061235A">
        <w:rPr>
          <w:rFonts w:ascii="Palatino Linotype" w:hAnsi="Palatino Linotype" w:eastAsia="Palatino Linotype"/>
          <w:sz w:val="24"/>
          <w:szCs w:val="24"/>
        </w:rPr>
        <w:t xml:space="preserve"> from customers living in</w:t>
      </w:r>
      <w:r w:rsidRPr="00560691" w:rsidR="00AF3532">
        <w:rPr>
          <w:rFonts w:ascii="Palatino Linotype" w:hAnsi="Palatino Linotype" w:eastAsia="Palatino Linotype"/>
          <w:sz w:val="24"/>
          <w:szCs w:val="24"/>
        </w:rPr>
        <w:t xml:space="preserve"> Multifamily housing </w:t>
      </w:r>
      <w:r w:rsidRPr="00560691" w:rsidR="0061235A">
        <w:rPr>
          <w:rFonts w:ascii="Palatino Linotype" w:hAnsi="Palatino Linotype" w:eastAsia="Palatino Linotype"/>
          <w:sz w:val="24"/>
          <w:szCs w:val="24"/>
        </w:rPr>
        <w:t xml:space="preserve">with </w:t>
      </w:r>
      <w:r w:rsidRPr="00560691" w:rsidR="00AF3532">
        <w:rPr>
          <w:rFonts w:ascii="Palatino Linotype" w:hAnsi="Palatino Linotype" w:eastAsia="Palatino Linotype"/>
          <w:sz w:val="24"/>
          <w:szCs w:val="24"/>
        </w:rPr>
        <w:t>uncontrollable property factors</w:t>
      </w:r>
      <w:r w:rsidRPr="00560691" w:rsidR="00D67F7C">
        <w:rPr>
          <w:rFonts w:ascii="Palatino Linotype" w:hAnsi="Palatino Linotype" w:eastAsia="Palatino Linotype"/>
          <w:sz w:val="24"/>
          <w:szCs w:val="24"/>
        </w:rPr>
        <w:t xml:space="preserve"> such as roof space or angle</w:t>
      </w:r>
      <w:r w:rsidRPr="00560691" w:rsidR="00130842">
        <w:rPr>
          <w:rFonts w:ascii="Palatino Linotype" w:hAnsi="Palatino Linotype" w:eastAsia="Palatino Linotype"/>
          <w:sz w:val="24"/>
          <w:szCs w:val="24"/>
        </w:rPr>
        <w:t xml:space="preserve">. </w:t>
      </w:r>
      <w:r w:rsidRPr="00560691" w:rsidR="00B324F0">
        <w:rPr>
          <w:rFonts w:ascii="Palatino Linotype" w:hAnsi="Palatino Linotype" w:eastAsia="Palatino Linotype"/>
          <w:sz w:val="24"/>
          <w:szCs w:val="24"/>
        </w:rPr>
        <w:t>They state this</w:t>
      </w:r>
      <w:r w:rsidRPr="00560691" w:rsidR="00130842">
        <w:rPr>
          <w:rFonts w:ascii="Palatino Linotype" w:hAnsi="Palatino Linotype" w:eastAsia="Palatino Linotype"/>
          <w:sz w:val="24"/>
          <w:szCs w:val="24"/>
        </w:rPr>
        <w:t xml:space="preserve"> ma</w:t>
      </w:r>
      <w:r w:rsidRPr="00560691" w:rsidR="00B324F0">
        <w:rPr>
          <w:rFonts w:ascii="Palatino Linotype" w:hAnsi="Palatino Linotype" w:eastAsia="Palatino Linotype"/>
          <w:sz w:val="24"/>
          <w:szCs w:val="24"/>
        </w:rPr>
        <w:t>y</w:t>
      </w:r>
      <w:r w:rsidRPr="00560691" w:rsidR="00CC535C">
        <w:rPr>
          <w:rFonts w:ascii="Palatino Linotype" w:hAnsi="Palatino Linotype" w:eastAsia="Palatino Linotype"/>
          <w:sz w:val="24"/>
          <w:szCs w:val="24"/>
        </w:rPr>
        <w:t xml:space="preserve"> particularly </w:t>
      </w:r>
      <w:r w:rsidRPr="00560691" w:rsidR="007853B4">
        <w:rPr>
          <w:rFonts w:ascii="Palatino Linotype" w:hAnsi="Palatino Linotype" w:eastAsia="Palatino Linotype"/>
          <w:sz w:val="24"/>
          <w:szCs w:val="24"/>
        </w:rPr>
        <w:t xml:space="preserve">impact </w:t>
      </w:r>
      <w:r w:rsidRPr="00560691" w:rsidR="00ED1D5F">
        <w:rPr>
          <w:rFonts w:ascii="Palatino Linotype" w:hAnsi="Palatino Linotype" w:eastAsia="Palatino Linotype"/>
          <w:sz w:val="24"/>
          <w:szCs w:val="24"/>
        </w:rPr>
        <w:t>low-income</w:t>
      </w:r>
      <w:r w:rsidRPr="00560691" w:rsidR="00CC535C">
        <w:rPr>
          <w:rFonts w:ascii="Palatino Linotype" w:hAnsi="Palatino Linotype" w:eastAsia="Palatino Linotype"/>
          <w:sz w:val="24"/>
          <w:szCs w:val="24"/>
        </w:rPr>
        <w:t xml:space="preserve"> housing. </w:t>
      </w:r>
      <w:r w:rsidRPr="00560691" w:rsidR="00443249">
        <w:rPr>
          <w:rFonts w:ascii="Palatino Linotype" w:hAnsi="Palatino Linotype" w:eastAsia="Palatino Linotype"/>
          <w:sz w:val="24"/>
          <w:szCs w:val="24"/>
        </w:rPr>
        <w:t xml:space="preserve">Sunrun states that the declining incentive payment in proportion to EPBB calculated values ensures that </w:t>
      </w:r>
      <w:r w:rsidRPr="00560691" w:rsidR="00872762">
        <w:rPr>
          <w:rFonts w:ascii="Palatino Linotype" w:hAnsi="Palatino Linotype" w:eastAsia="Palatino Linotype"/>
          <w:sz w:val="24"/>
          <w:szCs w:val="24"/>
        </w:rPr>
        <w:t>participants are appropriately incentivized to design systems</w:t>
      </w:r>
      <w:r w:rsidRPr="00560691" w:rsidR="009763C2">
        <w:rPr>
          <w:rFonts w:ascii="Palatino Linotype" w:hAnsi="Palatino Linotype" w:eastAsia="Palatino Linotype"/>
          <w:sz w:val="24"/>
          <w:szCs w:val="24"/>
        </w:rPr>
        <w:t xml:space="preserve"> efficiently and </w:t>
      </w:r>
      <w:r w:rsidRPr="00560691" w:rsidR="0071432F">
        <w:rPr>
          <w:rFonts w:ascii="Palatino Linotype" w:hAnsi="Palatino Linotype" w:eastAsia="Palatino Linotype"/>
          <w:sz w:val="24"/>
          <w:szCs w:val="24"/>
        </w:rPr>
        <w:t xml:space="preserve">that </w:t>
      </w:r>
      <w:r w:rsidRPr="00560691" w:rsidR="009763C2">
        <w:rPr>
          <w:rFonts w:ascii="Palatino Linotype" w:hAnsi="Palatino Linotype" w:eastAsia="Palatino Linotype"/>
          <w:sz w:val="24"/>
          <w:szCs w:val="24"/>
        </w:rPr>
        <w:t>SGIP pay</w:t>
      </w:r>
      <w:r w:rsidRPr="00560691" w:rsidR="00ED20D9">
        <w:rPr>
          <w:rFonts w:ascii="Palatino Linotype" w:hAnsi="Palatino Linotype" w:eastAsia="Palatino Linotype"/>
          <w:sz w:val="24"/>
          <w:szCs w:val="24"/>
        </w:rPr>
        <w:t>s</w:t>
      </w:r>
      <w:r w:rsidRPr="00560691" w:rsidR="009763C2">
        <w:rPr>
          <w:rFonts w:ascii="Palatino Linotype" w:hAnsi="Palatino Linotype" w:eastAsia="Palatino Linotype"/>
          <w:sz w:val="24"/>
          <w:szCs w:val="24"/>
        </w:rPr>
        <w:t xml:space="preserve"> incentives that align with the benefits of projects</w:t>
      </w:r>
      <w:r w:rsidRPr="00560691" w:rsidR="00063043">
        <w:rPr>
          <w:rFonts w:ascii="Palatino Linotype" w:hAnsi="Palatino Linotype" w:eastAsia="Palatino Linotype"/>
          <w:sz w:val="24"/>
          <w:szCs w:val="24"/>
        </w:rPr>
        <w:t>, without the need for a Minimum Design Factor</w:t>
      </w:r>
      <w:r w:rsidRPr="00560691" w:rsidR="009763C2">
        <w:rPr>
          <w:rFonts w:ascii="Palatino Linotype" w:hAnsi="Palatino Linotype" w:eastAsia="Palatino Linotype"/>
          <w:sz w:val="24"/>
          <w:szCs w:val="24"/>
        </w:rPr>
        <w:t xml:space="preserve">. </w:t>
      </w:r>
    </w:p>
    <w:p w:rsidRPr="00560691" w:rsidR="00F21A2D" w:rsidP="00F21A2D" w:rsidRDefault="00F21A2D" w14:paraId="7F0308B2" w14:textId="77777777">
      <w:pPr>
        <w:rPr>
          <w:rFonts w:ascii="Palatino Linotype" w:hAnsi="Palatino Linotype" w:eastAsia="Palatino Linotype"/>
          <w:sz w:val="24"/>
          <w:szCs w:val="24"/>
          <w:highlight w:val="yellow"/>
        </w:rPr>
      </w:pPr>
    </w:p>
    <w:p w:rsidRPr="00560691" w:rsidR="001E1329" w:rsidP="00F21A2D" w:rsidRDefault="00F21A2D" w14:paraId="5FD2C9ED" w14:textId="16D22570">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 xml:space="preserve">Joint PA Reply: </w:t>
      </w:r>
    </w:p>
    <w:p w:rsidRPr="00560691" w:rsidR="004E6C00" w:rsidP="00F21A2D" w:rsidRDefault="00B50CFB" w14:paraId="69506E48" w14:textId="0ADFD456">
      <w:pPr>
        <w:rPr>
          <w:rFonts w:ascii="Palatino Linotype" w:hAnsi="Palatino Linotype" w:eastAsia="Palatino Linotype"/>
          <w:sz w:val="24"/>
          <w:szCs w:val="24"/>
        </w:rPr>
      </w:pPr>
      <w:r w:rsidRPr="00560691">
        <w:rPr>
          <w:rFonts w:ascii="Palatino Linotype" w:hAnsi="Palatino Linotype" w:eastAsia="Palatino Linotype"/>
          <w:sz w:val="24"/>
          <w:szCs w:val="24"/>
        </w:rPr>
        <w:t>The Joint PAs</w:t>
      </w:r>
      <w:r w:rsidRPr="00560691" w:rsidR="00430E2B">
        <w:rPr>
          <w:rFonts w:ascii="Palatino Linotype" w:hAnsi="Palatino Linotype" w:eastAsia="Palatino Linotype"/>
          <w:sz w:val="24"/>
          <w:szCs w:val="24"/>
        </w:rPr>
        <w:t xml:space="preserve"> </w:t>
      </w:r>
      <w:r w:rsidRPr="00560691" w:rsidR="00F069B2">
        <w:rPr>
          <w:rFonts w:ascii="Palatino Linotype" w:hAnsi="Palatino Linotype" w:eastAsia="Palatino Linotype"/>
          <w:sz w:val="24"/>
          <w:szCs w:val="24"/>
        </w:rPr>
        <w:t>address</w:t>
      </w:r>
      <w:r w:rsidRPr="00560691" w:rsidR="00740073">
        <w:rPr>
          <w:rFonts w:ascii="Palatino Linotype" w:hAnsi="Palatino Linotype" w:eastAsia="Palatino Linotype"/>
          <w:sz w:val="24"/>
          <w:szCs w:val="24"/>
        </w:rPr>
        <w:t xml:space="preserve"> the protests on the use of a Geographic Correction Factor and a Minimum Design Factor </w:t>
      </w:r>
      <w:r w:rsidRPr="00560691" w:rsidR="009106EA">
        <w:rPr>
          <w:rFonts w:ascii="Palatino Linotype" w:hAnsi="Palatino Linotype" w:eastAsia="Palatino Linotype"/>
          <w:sz w:val="24"/>
          <w:szCs w:val="24"/>
        </w:rPr>
        <w:t>and</w:t>
      </w:r>
      <w:r w:rsidRPr="00560691" w:rsidR="00F069B2">
        <w:rPr>
          <w:rFonts w:ascii="Palatino Linotype" w:hAnsi="Palatino Linotype" w:eastAsia="Palatino Linotype"/>
          <w:sz w:val="24"/>
          <w:szCs w:val="24"/>
        </w:rPr>
        <w:t xml:space="preserve"> note</w:t>
      </w:r>
      <w:r w:rsidRPr="00560691" w:rsidR="00430E2B">
        <w:rPr>
          <w:rFonts w:ascii="Palatino Linotype" w:hAnsi="Palatino Linotype" w:eastAsia="Palatino Linotype"/>
          <w:sz w:val="24"/>
          <w:szCs w:val="24"/>
        </w:rPr>
        <w:t xml:space="preserve"> that SOMAH and DAC-SASH</w:t>
      </w:r>
      <w:r w:rsidRPr="00560691" w:rsidR="009106EA">
        <w:rPr>
          <w:rFonts w:ascii="Palatino Linotype" w:hAnsi="Palatino Linotype" w:eastAsia="Palatino Linotype"/>
          <w:sz w:val="24"/>
          <w:szCs w:val="24"/>
        </w:rPr>
        <w:t xml:space="preserve"> each have differing requirements on these issues.</w:t>
      </w:r>
      <w:r w:rsidRPr="00560691" w:rsidR="0025394A">
        <w:rPr>
          <w:rFonts w:ascii="Palatino Linotype" w:hAnsi="Palatino Linotype" w:eastAsia="Palatino Linotype"/>
          <w:sz w:val="24"/>
          <w:szCs w:val="24"/>
        </w:rPr>
        <w:t xml:space="preserve"> </w:t>
      </w:r>
      <w:r w:rsidRPr="00560691" w:rsidR="009106EA">
        <w:rPr>
          <w:rFonts w:ascii="Palatino Linotype" w:hAnsi="Palatino Linotype" w:eastAsia="Palatino Linotype"/>
          <w:sz w:val="24"/>
          <w:szCs w:val="24"/>
        </w:rPr>
        <w:t xml:space="preserve">They contend that </w:t>
      </w:r>
      <w:r w:rsidRPr="00560691" w:rsidR="00F069B2">
        <w:rPr>
          <w:rFonts w:ascii="Palatino Linotype" w:hAnsi="Palatino Linotype" w:eastAsia="Palatino Linotype"/>
          <w:sz w:val="24"/>
          <w:szCs w:val="24"/>
        </w:rPr>
        <w:t>in utilizing both features</w:t>
      </w:r>
      <w:r w:rsidRPr="00560691" w:rsidR="009953AA">
        <w:rPr>
          <w:rFonts w:ascii="Palatino Linotype" w:hAnsi="Palatino Linotype" w:eastAsia="Palatino Linotype"/>
          <w:sz w:val="24"/>
          <w:szCs w:val="24"/>
        </w:rPr>
        <w:t>, they are in alignment with SGIP’s intent to incentivize distributed energy resource systems with minimum expected performance</w:t>
      </w:r>
      <w:r w:rsidRPr="00560691" w:rsidR="008B51C3">
        <w:rPr>
          <w:rFonts w:ascii="Palatino Linotype" w:hAnsi="Palatino Linotype" w:eastAsia="Palatino Linotype"/>
          <w:sz w:val="24"/>
          <w:szCs w:val="24"/>
        </w:rPr>
        <w:t>,</w:t>
      </w:r>
      <w:r w:rsidRPr="00560691" w:rsidR="00762873">
        <w:rPr>
          <w:rFonts w:ascii="Palatino Linotype" w:hAnsi="Palatino Linotype" w:eastAsia="Palatino Linotype"/>
          <w:sz w:val="24"/>
          <w:szCs w:val="24"/>
        </w:rPr>
        <w:t xml:space="preserve"> while maximizing GHG reductions and peak load shifting potential</w:t>
      </w:r>
      <w:r w:rsidRPr="00560691" w:rsidR="008B51C3">
        <w:rPr>
          <w:rFonts w:ascii="Palatino Linotype" w:hAnsi="Palatino Linotype" w:eastAsia="Palatino Linotype"/>
          <w:sz w:val="24"/>
          <w:szCs w:val="24"/>
        </w:rPr>
        <w:t>.</w:t>
      </w:r>
    </w:p>
    <w:p w:rsidRPr="00560691" w:rsidR="00520990" w:rsidP="00520990" w:rsidRDefault="00B81B53" w14:paraId="6D3C1403" w14:textId="3CAD6C48">
      <w:pPr>
        <w:pStyle w:val="ListParagraph"/>
        <w:numPr>
          <w:ilvl w:val="0"/>
          <w:numId w:val="39"/>
        </w:numPr>
        <w:rPr>
          <w:rFonts w:ascii="Palatino Linotype" w:hAnsi="Palatino Linotype" w:eastAsia="Palatino Linotype"/>
          <w:b/>
          <w:bCs/>
          <w:sz w:val="24"/>
          <w:szCs w:val="24"/>
        </w:rPr>
      </w:pPr>
      <w:r w:rsidRPr="00560691">
        <w:rPr>
          <w:rFonts w:ascii="Palatino Linotype" w:hAnsi="Palatino Linotype" w:eastAsia="Palatino Linotype"/>
          <w:b/>
          <w:bCs/>
          <w:sz w:val="24"/>
          <w:szCs w:val="24"/>
        </w:rPr>
        <w:lastRenderedPageBreak/>
        <w:t>Adding PV to Existing Systems</w:t>
      </w:r>
    </w:p>
    <w:p w:rsidRPr="00560691" w:rsidR="00B81B53" w:rsidP="00B81B53" w:rsidRDefault="00B81B53" w14:paraId="3673A4B7" w14:textId="138BCAD7">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protested the </w:t>
      </w:r>
      <w:r w:rsidRPr="00560691" w:rsidR="006A0DD3">
        <w:rPr>
          <w:rFonts w:ascii="Palatino Linotype" w:hAnsi="Palatino Linotype" w:eastAsia="Palatino Linotype"/>
          <w:sz w:val="24"/>
          <w:szCs w:val="24"/>
        </w:rPr>
        <w:t xml:space="preserve">proposed </w:t>
      </w:r>
      <w:r w:rsidRPr="00560691">
        <w:rPr>
          <w:rFonts w:ascii="Palatino Linotype" w:hAnsi="Palatino Linotype" w:eastAsia="Palatino Linotype"/>
          <w:sz w:val="24"/>
          <w:szCs w:val="24"/>
        </w:rPr>
        <w:t>new Handbook</w:t>
      </w:r>
      <w:r w:rsidRPr="00560691" w:rsidR="0042681B">
        <w:rPr>
          <w:rFonts w:ascii="Palatino Linotype" w:hAnsi="Palatino Linotype" w:eastAsia="Palatino Linotype"/>
          <w:sz w:val="24"/>
          <w:szCs w:val="24"/>
        </w:rPr>
        <w:t xml:space="preserve"> language that</w:t>
      </w:r>
      <w:r w:rsidRPr="00560691">
        <w:rPr>
          <w:rFonts w:ascii="Palatino Linotype" w:hAnsi="Palatino Linotype" w:eastAsia="Palatino Linotype"/>
          <w:sz w:val="24"/>
          <w:szCs w:val="24"/>
        </w:rPr>
        <w:t xml:space="preserve"> </w:t>
      </w:r>
      <w:r w:rsidRPr="00560691" w:rsidR="006A0DD3">
        <w:rPr>
          <w:rFonts w:ascii="Palatino Linotype" w:hAnsi="Palatino Linotype" w:eastAsia="Palatino Linotype"/>
          <w:sz w:val="24"/>
          <w:szCs w:val="24"/>
        </w:rPr>
        <w:t>states</w:t>
      </w:r>
      <w:r w:rsidRPr="00560691" w:rsidR="00015F4E">
        <w:rPr>
          <w:rFonts w:ascii="Palatino Linotype" w:hAnsi="Palatino Linotype" w:eastAsia="Palatino Linotype"/>
          <w:sz w:val="24"/>
          <w:szCs w:val="24"/>
        </w:rPr>
        <w:t>,</w:t>
      </w:r>
      <w:r w:rsidRPr="00560691" w:rsidR="006A0DD3">
        <w:rPr>
          <w:rFonts w:ascii="Palatino Linotype" w:hAnsi="Palatino Linotype" w:eastAsia="Palatino Linotype"/>
          <w:sz w:val="24"/>
          <w:szCs w:val="24"/>
        </w:rPr>
        <w:t xml:space="preserve"> </w:t>
      </w:r>
      <w:r w:rsidRPr="00560691">
        <w:rPr>
          <w:rFonts w:ascii="Palatino Linotype" w:hAnsi="Palatino Linotype" w:eastAsia="Palatino Linotype"/>
          <w:sz w:val="24"/>
          <w:szCs w:val="24"/>
        </w:rPr>
        <w:t>“New panels added to existing inverter(s) that are already in service are not eligible to receive a SGIP incentive</w:t>
      </w:r>
      <w:r w:rsidRPr="00560691" w:rsidR="006A0DD3">
        <w:rPr>
          <w:rFonts w:ascii="Palatino Linotype" w:hAnsi="Palatino Linotype" w:eastAsia="Palatino Linotype"/>
          <w:sz w:val="24"/>
          <w:szCs w:val="24"/>
        </w:rPr>
        <w:t>”.</w:t>
      </w:r>
      <w:r w:rsidRPr="00560691" w:rsidR="000A3CE0">
        <w:rPr>
          <w:rStyle w:val="FootnoteReference"/>
          <w:rFonts w:ascii="Palatino Linotype" w:hAnsi="Palatino Linotype" w:eastAsia="Palatino Linotype"/>
          <w:sz w:val="24"/>
          <w:szCs w:val="24"/>
        </w:rPr>
        <w:footnoteReference w:id="7"/>
      </w:r>
      <w:r w:rsidRPr="00560691" w:rsidR="0042681B">
        <w:rPr>
          <w:rFonts w:ascii="Palatino Linotype" w:hAnsi="Palatino Linotype" w:eastAsia="Palatino Linotype"/>
          <w:sz w:val="24"/>
          <w:szCs w:val="24"/>
        </w:rPr>
        <w:t xml:space="preserve"> </w:t>
      </w:r>
      <w:r w:rsidRPr="00560691" w:rsidR="006A0DD3">
        <w:rPr>
          <w:rFonts w:ascii="Palatino Linotype" w:hAnsi="Palatino Linotype" w:eastAsia="Palatino Linotype"/>
          <w:sz w:val="24"/>
          <w:szCs w:val="24"/>
        </w:rPr>
        <w:t xml:space="preserve">CALSSA </w:t>
      </w:r>
      <w:r w:rsidRPr="00560691" w:rsidR="001B5AB8">
        <w:rPr>
          <w:rFonts w:ascii="Palatino Linotype" w:hAnsi="Palatino Linotype" w:eastAsia="Palatino Linotype"/>
          <w:sz w:val="24"/>
          <w:szCs w:val="24"/>
        </w:rPr>
        <w:t>argues that this</w:t>
      </w:r>
      <w:r w:rsidRPr="00560691" w:rsidR="0042681B">
        <w:rPr>
          <w:rFonts w:ascii="Palatino Linotype" w:hAnsi="Palatino Linotype" w:eastAsia="Palatino Linotype"/>
          <w:sz w:val="24"/>
          <w:szCs w:val="24"/>
        </w:rPr>
        <w:t xml:space="preserve"> would negatively impact electrification</w:t>
      </w:r>
      <w:r w:rsidRPr="00560691" w:rsidR="00A12FA9">
        <w:rPr>
          <w:rFonts w:ascii="Palatino Linotype" w:hAnsi="Palatino Linotype" w:eastAsia="Palatino Linotype"/>
          <w:sz w:val="24"/>
          <w:szCs w:val="24"/>
        </w:rPr>
        <w:t xml:space="preserve"> </w:t>
      </w:r>
      <w:r w:rsidRPr="00560691" w:rsidR="00D013EE">
        <w:rPr>
          <w:rFonts w:ascii="Palatino Linotype" w:hAnsi="Palatino Linotype" w:eastAsia="Palatino Linotype"/>
          <w:sz w:val="24"/>
          <w:szCs w:val="24"/>
        </w:rPr>
        <w:t xml:space="preserve">efforts </w:t>
      </w:r>
      <w:r w:rsidRPr="00560691" w:rsidR="00A12FA9">
        <w:rPr>
          <w:rFonts w:ascii="Palatino Linotype" w:hAnsi="Palatino Linotype" w:eastAsia="Palatino Linotype"/>
          <w:sz w:val="24"/>
          <w:szCs w:val="24"/>
        </w:rPr>
        <w:t xml:space="preserve">and expansion of </w:t>
      </w:r>
      <w:r w:rsidRPr="00560691" w:rsidR="00901332">
        <w:rPr>
          <w:rFonts w:ascii="Palatino Linotype" w:hAnsi="Palatino Linotype" w:eastAsia="Palatino Linotype"/>
          <w:sz w:val="24"/>
          <w:szCs w:val="24"/>
        </w:rPr>
        <w:t xml:space="preserve">existing </w:t>
      </w:r>
      <w:r w:rsidRPr="00560691" w:rsidR="00A12FA9">
        <w:rPr>
          <w:rFonts w:ascii="Palatino Linotype" w:hAnsi="Palatino Linotype" w:eastAsia="Palatino Linotype"/>
          <w:sz w:val="24"/>
          <w:szCs w:val="24"/>
        </w:rPr>
        <w:t xml:space="preserve">multifamily solar </w:t>
      </w:r>
      <w:r w:rsidRPr="00560691" w:rsidR="00D013EE">
        <w:rPr>
          <w:rFonts w:ascii="Palatino Linotype" w:hAnsi="Palatino Linotype" w:eastAsia="Palatino Linotype"/>
          <w:sz w:val="24"/>
          <w:szCs w:val="24"/>
        </w:rPr>
        <w:t>that</w:t>
      </w:r>
      <w:r w:rsidRPr="00560691" w:rsidR="00A12FA9">
        <w:rPr>
          <w:rFonts w:ascii="Palatino Linotype" w:hAnsi="Palatino Linotype" w:eastAsia="Palatino Linotype"/>
          <w:sz w:val="24"/>
          <w:szCs w:val="24"/>
        </w:rPr>
        <w:t xml:space="preserve"> </w:t>
      </w:r>
      <w:r w:rsidRPr="00560691" w:rsidR="00901332">
        <w:rPr>
          <w:rFonts w:ascii="Palatino Linotype" w:hAnsi="Palatino Linotype" w:eastAsia="Palatino Linotype"/>
          <w:sz w:val="24"/>
          <w:szCs w:val="24"/>
        </w:rPr>
        <w:t>is only supporting</w:t>
      </w:r>
      <w:r w:rsidRPr="00560691" w:rsidR="00A12FA9">
        <w:rPr>
          <w:rFonts w:ascii="Palatino Linotype" w:hAnsi="Palatino Linotype" w:eastAsia="Palatino Linotype"/>
          <w:sz w:val="24"/>
          <w:szCs w:val="24"/>
        </w:rPr>
        <w:t xml:space="preserve"> common area load. </w:t>
      </w:r>
    </w:p>
    <w:p w:rsidRPr="00560691" w:rsidR="00F21A2D" w:rsidP="00F21A2D" w:rsidRDefault="00F21A2D" w14:paraId="672B7461" w14:textId="77777777">
      <w:pPr>
        <w:pStyle w:val="ListParagraph"/>
        <w:rPr>
          <w:rFonts w:ascii="Palatino Linotype" w:hAnsi="Palatino Linotype" w:eastAsia="Palatino Linotype"/>
          <w:sz w:val="24"/>
          <w:szCs w:val="24"/>
          <w:highlight w:val="yellow"/>
        </w:rPr>
      </w:pPr>
    </w:p>
    <w:p w:rsidRPr="00560691" w:rsidR="00A12FA9" w:rsidP="00A12FA9" w:rsidRDefault="00A12FA9" w14:paraId="072EFEEC" w14:textId="6100EDEC">
      <w:pPr>
        <w:rPr>
          <w:rFonts w:ascii="Palatino Linotype" w:hAnsi="Palatino Linotype" w:eastAsia="Palatino Linotype"/>
          <w:sz w:val="24"/>
          <w:szCs w:val="24"/>
        </w:rPr>
      </w:pPr>
      <w:r w:rsidRPr="00560691">
        <w:rPr>
          <w:rFonts w:ascii="Palatino Linotype" w:hAnsi="Palatino Linotype" w:eastAsia="Palatino Linotype"/>
          <w:b/>
          <w:bCs/>
          <w:sz w:val="24"/>
          <w:szCs w:val="24"/>
        </w:rPr>
        <w:t xml:space="preserve">Joint PA Reply: </w:t>
      </w:r>
    </w:p>
    <w:p w:rsidRPr="00560691" w:rsidR="00A12FA9" w:rsidP="006F7EE0" w:rsidRDefault="006F7EE0" w14:paraId="772BB0E3" w14:textId="700F51AA">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Joint PAs responded </w:t>
      </w:r>
      <w:r w:rsidRPr="00560691" w:rsidR="00A00B04">
        <w:rPr>
          <w:rFonts w:ascii="Palatino Linotype" w:hAnsi="Palatino Linotype" w:eastAsia="Palatino Linotype"/>
          <w:sz w:val="24"/>
          <w:szCs w:val="24"/>
        </w:rPr>
        <w:t>by noting that SOMAH disallows the addition of new panels to pre-existing inverters</w:t>
      </w:r>
      <w:r w:rsidRPr="00560691" w:rsidR="00531D33">
        <w:rPr>
          <w:rFonts w:ascii="Palatino Linotype" w:hAnsi="Palatino Linotype" w:eastAsia="Palatino Linotype"/>
          <w:sz w:val="24"/>
          <w:szCs w:val="24"/>
        </w:rPr>
        <w:t xml:space="preserve"> and that SGIP historically has promoted only the installation of new equipment to comply with durability criteria. </w:t>
      </w:r>
    </w:p>
    <w:p w:rsidRPr="00560691" w:rsidR="006F7EE0" w:rsidP="00F21A2D" w:rsidRDefault="006F7EE0" w14:paraId="08B2478A" w14:textId="77777777">
      <w:pPr>
        <w:pStyle w:val="ListParagraph"/>
        <w:rPr>
          <w:rFonts w:ascii="Palatino Linotype" w:hAnsi="Palatino Linotype" w:eastAsia="Palatino Linotype"/>
          <w:sz w:val="24"/>
          <w:szCs w:val="24"/>
          <w:highlight w:val="yellow"/>
        </w:rPr>
      </w:pPr>
    </w:p>
    <w:p w:rsidRPr="00560691" w:rsidR="00F21A2D" w:rsidP="001E1329" w:rsidRDefault="00F21A2D" w14:paraId="0600EC23" w14:textId="6C6FA1D3">
      <w:pPr>
        <w:pStyle w:val="ListParagraph"/>
        <w:numPr>
          <w:ilvl w:val="0"/>
          <w:numId w:val="39"/>
        </w:numPr>
        <w:rPr>
          <w:rFonts w:ascii="Palatino Linotype" w:hAnsi="Palatino Linotype" w:eastAsia="Palatino Linotype"/>
          <w:sz w:val="24"/>
          <w:szCs w:val="24"/>
        </w:rPr>
      </w:pPr>
      <w:r w:rsidRPr="00560691">
        <w:rPr>
          <w:rFonts w:ascii="Palatino Linotype" w:hAnsi="Palatino Linotype" w:eastAsia="Palatino Linotype"/>
          <w:b/>
          <w:bCs/>
          <w:sz w:val="24"/>
          <w:szCs w:val="24"/>
        </w:rPr>
        <w:t>Solar Sizing Justification</w:t>
      </w:r>
      <w:r w:rsidRPr="00560691">
        <w:rPr>
          <w:rFonts w:ascii="Palatino Linotype" w:hAnsi="Palatino Linotype" w:eastAsia="Palatino Linotype"/>
          <w:sz w:val="24"/>
          <w:szCs w:val="24"/>
        </w:rPr>
        <w:t xml:space="preserve"> </w:t>
      </w:r>
    </w:p>
    <w:p w:rsidRPr="00560691" w:rsidR="00F21A2D" w:rsidP="00F21A2D" w:rsidRDefault="00F21A2D" w14:paraId="3271953E" w14:textId="4545EFE3">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objects to the requirement for customers to submit load justifications for systems larger than a certain size threshold. They </w:t>
      </w:r>
      <w:r w:rsidRPr="00560691" w:rsidR="00776C2F">
        <w:rPr>
          <w:rFonts w:ascii="Palatino Linotype" w:hAnsi="Palatino Linotype" w:eastAsia="Palatino Linotype"/>
          <w:sz w:val="24"/>
          <w:szCs w:val="24"/>
        </w:rPr>
        <w:t>contend that</w:t>
      </w:r>
      <w:r w:rsidRPr="00560691">
        <w:rPr>
          <w:rFonts w:ascii="Palatino Linotype" w:hAnsi="Palatino Linotype" w:eastAsia="Palatino Linotype"/>
          <w:sz w:val="24"/>
          <w:szCs w:val="24"/>
        </w:rPr>
        <w:t xml:space="preserve"> this information is already subject to utility approval through the net billing tariff </w:t>
      </w:r>
      <w:r w:rsidRPr="00560691" w:rsidR="00C46E6F">
        <w:rPr>
          <w:rFonts w:ascii="Palatino Linotype" w:hAnsi="Palatino Linotype" w:eastAsia="Palatino Linotype"/>
          <w:sz w:val="24"/>
          <w:szCs w:val="24"/>
        </w:rPr>
        <w:t xml:space="preserve">(NBT) </w:t>
      </w:r>
      <w:r w:rsidRPr="00560691">
        <w:rPr>
          <w:rFonts w:ascii="Palatino Linotype" w:hAnsi="Palatino Linotype" w:eastAsia="Palatino Linotype"/>
          <w:sz w:val="24"/>
          <w:szCs w:val="24"/>
        </w:rPr>
        <w:t>and duplicates the review process.</w:t>
      </w:r>
    </w:p>
    <w:p w:rsidRPr="00560691" w:rsidR="00F21A2D" w:rsidP="00F21A2D" w:rsidRDefault="00F21A2D" w14:paraId="59A7501D" w14:textId="77777777">
      <w:pPr>
        <w:rPr>
          <w:rFonts w:ascii="Palatino Linotype" w:hAnsi="Palatino Linotype" w:eastAsia="Palatino Linotype"/>
          <w:sz w:val="24"/>
          <w:szCs w:val="24"/>
          <w:highlight w:val="yellow"/>
        </w:rPr>
      </w:pPr>
    </w:p>
    <w:p w:rsidRPr="00560691" w:rsidR="00F21A2D" w:rsidP="00F21A2D" w:rsidRDefault="00F21A2D" w14:paraId="07E3F44C" w14:textId="77777777">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 xml:space="preserve">Joint PA Reply: </w:t>
      </w:r>
    </w:p>
    <w:p w:rsidRPr="00560691" w:rsidR="00986DEA" w:rsidP="00F21A2D" w:rsidRDefault="00CA4031" w14:paraId="70DB616F" w14:textId="6CBEB025">
      <w:pPr>
        <w:rPr>
          <w:rFonts w:ascii="Palatino Linotype" w:hAnsi="Palatino Linotype" w:eastAsia="Palatino Linotype"/>
          <w:sz w:val="24"/>
          <w:szCs w:val="24"/>
        </w:rPr>
      </w:pPr>
      <w:r w:rsidRPr="00560691">
        <w:rPr>
          <w:rFonts w:ascii="Palatino Linotype" w:hAnsi="Palatino Linotype" w:eastAsia="Palatino Linotype"/>
          <w:sz w:val="24"/>
          <w:szCs w:val="24"/>
        </w:rPr>
        <w:t>The PAs note that</w:t>
      </w:r>
      <w:r w:rsidRPr="00560691" w:rsidR="00793085">
        <w:rPr>
          <w:rFonts w:ascii="Palatino Linotype" w:hAnsi="Palatino Linotype" w:eastAsia="Palatino Linotype"/>
          <w:sz w:val="24"/>
          <w:szCs w:val="24"/>
        </w:rPr>
        <w:t xml:space="preserve"> SOMAH and DAC-SASH </w:t>
      </w:r>
      <w:r w:rsidRPr="00560691" w:rsidR="008A5352">
        <w:rPr>
          <w:rFonts w:ascii="Palatino Linotype" w:hAnsi="Palatino Linotype" w:eastAsia="Palatino Linotype"/>
          <w:sz w:val="24"/>
          <w:szCs w:val="24"/>
        </w:rPr>
        <w:t xml:space="preserve">both </w:t>
      </w:r>
      <w:r w:rsidRPr="00560691" w:rsidR="00793085">
        <w:rPr>
          <w:rFonts w:ascii="Palatino Linotype" w:hAnsi="Palatino Linotype" w:eastAsia="Palatino Linotype"/>
          <w:sz w:val="24"/>
          <w:szCs w:val="24"/>
        </w:rPr>
        <w:t xml:space="preserve">require load justification for all project applications, </w:t>
      </w:r>
      <w:r w:rsidRPr="00560691" w:rsidR="00A320B7">
        <w:rPr>
          <w:rFonts w:ascii="Palatino Linotype" w:hAnsi="Palatino Linotype" w:eastAsia="Palatino Linotype"/>
          <w:sz w:val="24"/>
          <w:szCs w:val="24"/>
        </w:rPr>
        <w:t>to ensure</w:t>
      </w:r>
      <w:r w:rsidRPr="00560691" w:rsidR="00793085">
        <w:rPr>
          <w:rFonts w:ascii="Palatino Linotype" w:hAnsi="Palatino Linotype" w:eastAsia="Palatino Linotype"/>
          <w:sz w:val="24"/>
          <w:szCs w:val="24"/>
        </w:rPr>
        <w:t xml:space="preserve"> systems are based on </w:t>
      </w:r>
      <w:r w:rsidRPr="00560691" w:rsidR="00C27CF8">
        <w:rPr>
          <w:rFonts w:ascii="Palatino Linotype" w:hAnsi="Palatino Linotype" w:eastAsia="Palatino Linotype"/>
          <w:sz w:val="24"/>
          <w:szCs w:val="24"/>
        </w:rPr>
        <w:t xml:space="preserve">either </w:t>
      </w:r>
      <w:r w:rsidRPr="00560691" w:rsidR="00793085">
        <w:rPr>
          <w:rFonts w:ascii="Palatino Linotype" w:hAnsi="Palatino Linotype" w:eastAsia="Palatino Linotype"/>
          <w:sz w:val="24"/>
          <w:szCs w:val="24"/>
        </w:rPr>
        <w:t xml:space="preserve">current </w:t>
      </w:r>
      <w:r w:rsidRPr="00560691" w:rsidR="00C27CF8">
        <w:rPr>
          <w:rFonts w:ascii="Palatino Linotype" w:hAnsi="Palatino Linotype" w:eastAsia="Palatino Linotype"/>
          <w:sz w:val="24"/>
          <w:szCs w:val="24"/>
        </w:rPr>
        <w:t xml:space="preserve">energy usage </w:t>
      </w:r>
      <w:r w:rsidRPr="00560691" w:rsidR="00793085">
        <w:rPr>
          <w:rFonts w:ascii="Palatino Linotype" w:hAnsi="Palatino Linotype" w:eastAsia="Palatino Linotype"/>
          <w:sz w:val="24"/>
          <w:szCs w:val="24"/>
        </w:rPr>
        <w:t>and</w:t>
      </w:r>
      <w:r w:rsidRPr="00560691" w:rsidR="00C27CF8">
        <w:rPr>
          <w:rFonts w:ascii="Palatino Linotype" w:hAnsi="Palatino Linotype" w:eastAsia="Palatino Linotype"/>
          <w:sz w:val="24"/>
          <w:szCs w:val="24"/>
        </w:rPr>
        <w:t>/or</w:t>
      </w:r>
      <w:r w:rsidRPr="00560691" w:rsidR="00793085">
        <w:rPr>
          <w:rFonts w:ascii="Palatino Linotype" w:hAnsi="Palatino Linotype" w:eastAsia="Palatino Linotype"/>
          <w:sz w:val="24"/>
          <w:szCs w:val="24"/>
        </w:rPr>
        <w:t xml:space="preserve"> expected energy usage</w:t>
      </w:r>
      <w:r w:rsidRPr="00560691" w:rsidR="00C27CF8">
        <w:rPr>
          <w:rFonts w:ascii="Palatino Linotype" w:hAnsi="Palatino Linotype" w:eastAsia="Palatino Linotype"/>
          <w:sz w:val="24"/>
          <w:szCs w:val="24"/>
        </w:rPr>
        <w:t xml:space="preserve"> if sizing for future electrification or load growth</w:t>
      </w:r>
      <w:r w:rsidRPr="00560691" w:rsidR="00793085">
        <w:rPr>
          <w:rFonts w:ascii="Palatino Linotype" w:hAnsi="Palatino Linotype" w:eastAsia="Palatino Linotype"/>
          <w:sz w:val="24"/>
          <w:szCs w:val="24"/>
        </w:rPr>
        <w:t xml:space="preserve">. </w:t>
      </w:r>
      <w:r w:rsidRPr="00560691" w:rsidR="00A320B7">
        <w:rPr>
          <w:rFonts w:ascii="Palatino Linotype" w:hAnsi="Palatino Linotype" w:eastAsia="Palatino Linotype"/>
          <w:sz w:val="24"/>
          <w:szCs w:val="24"/>
        </w:rPr>
        <w:t xml:space="preserve">These programs do not rely solely on the NBT to confirm systems are appropriately sized and the PAs </w:t>
      </w:r>
      <w:r w:rsidRPr="00560691" w:rsidR="00A3326B">
        <w:rPr>
          <w:rFonts w:ascii="Palatino Linotype" w:hAnsi="Palatino Linotype" w:eastAsia="Palatino Linotype"/>
          <w:sz w:val="24"/>
          <w:szCs w:val="24"/>
        </w:rPr>
        <w:t xml:space="preserve">further </w:t>
      </w:r>
      <w:r w:rsidRPr="00560691" w:rsidR="00A320B7">
        <w:rPr>
          <w:rFonts w:ascii="Palatino Linotype" w:hAnsi="Palatino Linotype" w:eastAsia="Palatino Linotype"/>
          <w:sz w:val="24"/>
          <w:szCs w:val="24"/>
        </w:rPr>
        <w:t>note that</w:t>
      </w:r>
      <w:r w:rsidRPr="00560691" w:rsidR="00793085">
        <w:rPr>
          <w:rFonts w:ascii="Palatino Linotype" w:hAnsi="Palatino Linotype" w:eastAsia="Palatino Linotype"/>
          <w:sz w:val="24"/>
          <w:szCs w:val="24"/>
        </w:rPr>
        <w:t xml:space="preserve"> NBT is an IOU-specific tariff </w:t>
      </w:r>
      <w:r w:rsidRPr="00560691" w:rsidR="00A320B7">
        <w:rPr>
          <w:rFonts w:ascii="Palatino Linotype" w:hAnsi="Palatino Linotype" w:eastAsia="Palatino Linotype"/>
          <w:sz w:val="24"/>
          <w:szCs w:val="24"/>
        </w:rPr>
        <w:t xml:space="preserve">which is </w:t>
      </w:r>
      <w:r w:rsidRPr="00560691" w:rsidR="00793085">
        <w:rPr>
          <w:rFonts w:ascii="Palatino Linotype" w:hAnsi="Palatino Linotype" w:eastAsia="Palatino Linotype"/>
          <w:sz w:val="24"/>
          <w:szCs w:val="24"/>
        </w:rPr>
        <w:t>not available to POU customers</w:t>
      </w:r>
      <w:r w:rsidRPr="00560691" w:rsidR="007E10AE">
        <w:rPr>
          <w:rFonts w:ascii="Palatino Linotype" w:hAnsi="Palatino Linotype" w:eastAsia="Palatino Linotype"/>
          <w:sz w:val="24"/>
          <w:szCs w:val="24"/>
        </w:rPr>
        <w:t xml:space="preserve">. The PAs </w:t>
      </w:r>
      <w:r w:rsidRPr="00560691" w:rsidR="00B14C3A">
        <w:rPr>
          <w:rFonts w:ascii="Palatino Linotype" w:hAnsi="Palatino Linotype" w:eastAsia="Palatino Linotype"/>
          <w:sz w:val="24"/>
          <w:szCs w:val="24"/>
        </w:rPr>
        <w:t xml:space="preserve">contend that </w:t>
      </w:r>
      <w:r w:rsidRPr="00560691" w:rsidR="00B23E23">
        <w:rPr>
          <w:rFonts w:ascii="Palatino Linotype" w:hAnsi="Palatino Linotype" w:eastAsia="Palatino Linotype"/>
          <w:sz w:val="24"/>
          <w:szCs w:val="24"/>
        </w:rPr>
        <w:t>their</w:t>
      </w:r>
      <w:r w:rsidRPr="00560691" w:rsidR="00B14C3A">
        <w:rPr>
          <w:rFonts w:ascii="Palatino Linotype" w:hAnsi="Palatino Linotype" w:eastAsia="Palatino Linotype"/>
          <w:sz w:val="24"/>
          <w:szCs w:val="24"/>
        </w:rPr>
        <w:t xml:space="preserve"> proposal complies with</w:t>
      </w:r>
      <w:r w:rsidRPr="00560691" w:rsidR="00793085">
        <w:rPr>
          <w:rFonts w:ascii="Palatino Linotype" w:hAnsi="Palatino Linotype" w:eastAsia="Palatino Linotype"/>
          <w:sz w:val="24"/>
          <w:szCs w:val="24"/>
        </w:rPr>
        <w:t xml:space="preserve"> D.24-03-071 by aligning </w:t>
      </w:r>
      <w:r w:rsidRPr="00560691" w:rsidR="00B14C3A">
        <w:rPr>
          <w:rFonts w:ascii="Palatino Linotype" w:hAnsi="Palatino Linotype" w:eastAsia="Palatino Linotype"/>
          <w:sz w:val="24"/>
          <w:szCs w:val="24"/>
        </w:rPr>
        <w:t xml:space="preserve">SGIP solar incentive </w:t>
      </w:r>
      <w:r w:rsidRPr="00560691" w:rsidR="00793085">
        <w:rPr>
          <w:rFonts w:ascii="Palatino Linotype" w:hAnsi="Palatino Linotype" w:eastAsia="Palatino Linotype"/>
          <w:sz w:val="24"/>
          <w:szCs w:val="24"/>
        </w:rPr>
        <w:t xml:space="preserve">requirements to DAC-SASH and </w:t>
      </w:r>
      <w:proofErr w:type="gramStart"/>
      <w:r w:rsidRPr="00560691" w:rsidR="00793085">
        <w:rPr>
          <w:rFonts w:ascii="Palatino Linotype" w:hAnsi="Palatino Linotype" w:eastAsia="Palatino Linotype"/>
          <w:sz w:val="24"/>
          <w:szCs w:val="24"/>
        </w:rPr>
        <w:t>SOMAH</w:t>
      </w:r>
      <w:r w:rsidRPr="00560691" w:rsidR="00015C41">
        <w:rPr>
          <w:rFonts w:ascii="Palatino Linotype" w:hAnsi="Palatino Linotype" w:eastAsia="Palatino Linotype"/>
          <w:sz w:val="24"/>
          <w:szCs w:val="24"/>
        </w:rPr>
        <w:t>, and</w:t>
      </w:r>
      <w:proofErr w:type="gramEnd"/>
      <w:r w:rsidRPr="00560691" w:rsidR="00015C41">
        <w:rPr>
          <w:rFonts w:ascii="Palatino Linotype" w:hAnsi="Palatino Linotype" w:eastAsia="Palatino Linotype"/>
          <w:sz w:val="24"/>
          <w:szCs w:val="24"/>
        </w:rPr>
        <w:t xml:space="preserve"> is necessary to </w:t>
      </w:r>
      <w:r w:rsidRPr="00560691" w:rsidR="00E75F74">
        <w:rPr>
          <w:rFonts w:ascii="Palatino Linotype" w:hAnsi="Palatino Linotype" w:eastAsia="Palatino Linotype"/>
          <w:sz w:val="24"/>
          <w:szCs w:val="24"/>
        </w:rPr>
        <w:t>maintain</w:t>
      </w:r>
      <w:r w:rsidRPr="00560691" w:rsidR="00B14C3A">
        <w:rPr>
          <w:rFonts w:ascii="Palatino Linotype" w:hAnsi="Palatino Linotype" w:eastAsia="Palatino Linotype"/>
          <w:sz w:val="24"/>
          <w:szCs w:val="24"/>
        </w:rPr>
        <w:t xml:space="preserve"> the </w:t>
      </w:r>
      <w:r w:rsidRPr="00560691" w:rsidR="00B23E23">
        <w:rPr>
          <w:rFonts w:ascii="Palatino Linotype" w:hAnsi="Palatino Linotype" w:eastAsia="Palatino Linotype"/>
          <w:sz w:val="24"/>
          <w:szCs w:val="24"/>
        </w:rPr>
        <w:t>ability to</w:t>
      </w:r>
      <w:r w:rsidRPr="00560691" w:rsidR="00793085">
        <w:rPr>
          <w:rFonts w:ascii="Palatino Linotype" w:hAnsi="Palatino Linotype" w:eastAsia="Palatino Linotype"/>
          <w:sz w:val="24"/>
          <w:szCs w:val="24"/>
        </w:rPr>
        <w:t xml:space="preserve"> </w:t>
      </w:r>
      <w:r w:rsidRPr="00560691" w:rsidR="00F854FD">
        <w:rPr>
          <w:rFonts w:ascii="Palatino Linotype" w:hAnsi="Palatino Linotype" w:eastAsia="Palatino Linotype"/>
          <w:sz w:val="24"/>
          <w:szCs w:val="24"/>
        </w:rPr>
        <w:t xml:space="preserve">have a </w:t>
      </w:r>
      <w:r w:rsidRPr="00560691" w:rsidR="00B23E23">
        <w:rPr>
          <w:rFonts w:ascii="Palatino Linotype" w:hAnsi="Palatino Linotype" w:eastAsia="Palatino Linotype"/>
          <w:sz w:val="24"/>
          <w:szCs w:val="24"/>
        </w:rPr>
        <w:t>check against</w:t>
      </w:r>
      <w:r w:rsidRPr="00560691" w:rsidR="00F854FD">
        <w:rPr>
          <w:rFonts w:ascii="Palatino Linotype" w:hAnsi="Palatino Linotype" w:eastAsia="Palatino Linotype"/>
          <w:sz w:val="24"/>
          <w:szCs w:val="24"/>
        </w:rPr>
        <w:t xml:space="preserve"> the potential for oversized projects</w:t>
      </w:r>
      <w:r w:rsidRPr="00560691" w:rsidR="00793085">
        <w:rPr>
          <w:rFonts w:ascii="Palatino Linotype" w:hAnsi="Palatino Linotype" w:eastAsia="Palatino Linotype"/>
          <w:sz w:val="24"/>
          <w:szCs w:val="24"/>
        </w:rPr>
        <w:t xml:space="preserve">. </w:t>
      </w:r>
    </w:p>
    <w:p w:rsidRPr="00560691" w:rsidR="00F21A2D" w:rsidP="00B00A5F" w:rsidRDefault="00F21A2D" w14:paraId="5AEC66A1" w14:textId="77777777">
      <w:pPr>
        <w:rPr>
          <w:rFonts w:ascii="Palatino Linotype" w:hAnsi="Palatino Linotype" w:eastAsia="Palatino Linotype"/>
          <w:sz w:val="24"/>
          <w:szCs w:val="24"/>
          <w:highlight w:val="yellow"/>
        </w:rPr>
      </w:pPr>
    </w:p>
    <w:p w:rsidRPr="00560691" w:rsidR="00F21A2D" w:rsidP="001E1329" w:rsidRDefault="00F21A2D" w14:paraId="34C0E94F" w14:textId="268BAD2A">
      <w:pPr>
        <w:pStyle w:val="ListParagraph"/>
        <w:numPr>
          <w:ilvl w:val="0"/>
          <w:numId w:val="39"/>
        </w:numPr>
        <w:rPr>
          <w:rFonts w:ascii="Palatino Linotype" w:hAnsi="Palatino Linotype" w:eastAsia="Palatino Linotype"/>
          <w:sz w:val="24"/>
          <w:szCs w:val="24"/>
        </w:rPr>
      </w:pPr>
      <w:r w:rsidRPr="00560691">
        <w:rPr>
          <w:rFonts w:ascii="Palatino Linotype" w:hAnsi="Palatino Linotype" w:eastAsia="Palatino Linotype"/>
          <w:b/>
          <w:bCs/>
          <w:sz w:val="24"/>
          <w:szCs w:val="24"/>
        </w:rPr>
        <w:t>Aggregate Tenant and Common-Area Usage Data</w:t>
      </w:r>
      <w:r w:rsidRPr="00560691">
        <w:rPr>
          <w:rFonts w:ascii="Palatino Linotype" w:hAnsi="Palatino Linotype" w:eastAsia="Palatino Linotype"/>
          <w:sz w:val="24"/>
          <w:szCs w:val="24"/>
        </w:rPr>
        <w:t xml:space="preserve"> </w:t>
      </w:r>
    </w:p>
    <w:p w:rsidRPr="00560691" w:rsidR="00F21A2D" w:rsidP="00F21A2D" w:rsidRDefault="00F21A2D" w14:paraId="3A2A24F3" w14:textId="07DF03F0">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w:t>
      </w:r>
      <w:r w:rsidRPr="00560691" w:rsidR="0001611A">
        <w:rPr>
          <w:rFonts w:ascii="Palatino Linotype" w:hAnsi="Palatino Linotype" w:eastAsia="Palatino Linotype"/>
          <w:sz w:val="24"/>
          <w:szCs w:val="24"/>
        </w:rPr>
        <w:t>states that there is</w:t>
      </w:r>
      <w:r w:rsidRPr="00560691">
        <w:rPr>
          <w:rFonts w:ascii="Palatino Linotype" w:hAnsi="Palatino Linotype" w:eastAsia="Palatino Linotype"/>
          <w:sz w:val="24"/>
          <w:szCs w:val="24"/>
        </w:rPr>
        <w:t xml:space="preserve"> </w:t>
      </w:r>
      <w:r w:rsidRPr="00560691" w:rsidR="0001611A">
        <w:rPr>
          <w:rFonts w:ascii="Palatino Linotype" w:hAnsi="Palatino Linotype" w:eastAsia="Palatino Linotype"/>
          <w:sz w:val="24"/>
          <w:szCs w:val="24"/>
        </w:rPr>
        <w:t xml:space="preserve">a </w:t>
      </w:r>
      <w:r w:rsidRPr="00560691">
        <w:rPr>
          <w:rFonts w:ascii="Palatino Linotype" w:hAnsi="Palatino Linotype" w:eastAsia="Palatino Linotype"/>
          <w:sz w:val="24"/>
          <w:szCs w:val="24"/>
        </w:rPr>
        <w:t xml:space="preserve">lack of guidance in the Advice Letter on how to determine sizing justification for multifamily projects. They </w:t>
      </w:r>
      <w:r w:rsidRPr="00560691" w:rsidR="00F268C4">
        <w:rPr>
          <w:rFonts w:ascii="Palatino Linotype" w:hAnsi="Palatino Linotype" w:eastAsia="Palatino Linotype"/>
          <w:sz w:val="24"/>
          <w:szCs w:val="24"/>
        </w:rPr>
        <w:t xml:space="preserve">note that </w:t>
      </w:r>
      <w:r w:rsidRPr="00560691" w:rsidR="00463FED">
        <w:rPr>
          <w:rFonts w:ascii="Palatino Linotype" w:hAnsi="Palatino Linotype" w:eastAsia="Palatino Linotype"/>
          <w:sz w:val="24"/>
          <w:szCs w:val="24"/>
        </w:rPr>
        <w:t xml:space="preserve">this </w:t>
      </w:r>
      <w:r w:rsidRPr="00560691" w:rsidR="00CF0C92">
        <w:rPr>
          <w:rFonts w:ascii="Palatino Linotype" w:hAnsi="Palatino Linotype" w:eastAsia="Palatino Linotype"/>
          <w:sz w:val="24"/>
          <w:szCs w:val="24"/>
        </w:rPr>
        <w:t xml:space="preserve">has been </w:t>
      </w:r>
      <w:r w:rsidRPr="00560691" w:rsidR="00463FED">
        <w:rPr>
          <w:rFonts w:ascii="Palatino Linotype" w:hAnsi="Palatino Linotype" w:eastAsia="Palatino Linotype"/>
          <w:sz w:val="24"/>
          <w:szCs w:val="24"/>
        </w:rPr>
        <w:t xml:space="preserve">a </w:t>
      </w:r>
      <w:r w:rsidRPr="00560691">
        <w:rPr>
          <w:rFonts w:ascii="Palatino Linotype" w:hAnsi="Palatino Linotype" w:eastAsia="Palatino Linotype"/>
          <w:sz w:val="24"/>
          <w:szCs w:val="24"/>
        </w:rPr>
        <w:t>major issue for multifamily</w:t>
      </w:r>
      <w:r w:rsidRPr="00560691" w:rsidR="00463FED">
        <w:rPr>
          <w:rFonts w:ascii="Palatino Linotype" w:hAnsi="Palatino Linotype" w:eastAsia="Palatino Linotype"/>
          <w:sz w:val="24"/>
          <w:szCs w:val="24"/>
        </w:rPr>
        <w:t xml:space="preserve"> projects</w:t>
      </w:r>
      <w:r w:rsidRPr="00560691" w:rsidR="00CF0C92">
        <w:rPr>
          <w:rFonts w:ascii="Palatino Linotype" w:hAnsi="Palatino Linotype" w:eastAsia="Palatino Linotype"/>
          <w:sz w:val="24"/>
          <w:szCs w:val="24"/>
        </w:rPr>
        <w:t xml:space="preserve"> in the SOMAH program</w:t>
      </w:r>
      <w:r w:rsidRPr="00560691" w:rsidR="007F618B">
        <w:rPr>
          <w:rFonts w:ascii="Palatino Linotype" w:hAnsi="Palatino Linotype" w:eastAsia="Palatino Linotype"/>
          <w:sz w:val="24"/>
          <w:szCs w:val="24"/>
        </w:rPr>
        <w:t>.</w:t>
      </w:r>
      <w:r w:rsidRPr="00560691" w:rsidR="00AC5626">
        <w:rPr>
          <w:rFonts w:ascii="Palatino Linotype" w:hAnsi="Palatino Linotype" w:eastAsia="Palatino Linotype"/>
          <w:sz w:val="24"/>
          <w:szCs w:val="24"/>
        </w:rPr>
        <w:t xml:space="preserve"> </w:t>
      </w:r>
      <w:r w:rsidRPr="00560691" w:rsidR="007F618B">
        <w:rPr>
          <w:rFonts w:ascii="Palatino Linotype" w:hAnsi="Palatino Linotype" w:eastAsia="Palatino Linotype"/>
          <w:sz w:val="24"/>
          <w:szCs w:val="24"/>
        </w:rPr>
        <w:t>They state</w:t>
      </w:r>
      <w:r w:rsidRPr="00560691" w:rsidR="00AC5626">
        <w:rPr>
          <w:rFonts w:ascii="Palatino Linotype" w:hAnsi="Palatino Linotype" w:eastAsia="Palatino Linotype"/>
          <w:sz w:val="24"/>
          <w:szCs w:val="24"/>
        </w:rPr>
        <w:t xml:space="preserve"> that the Commission has recognized that it is infeasible to collect usage history directly from every low-income household served in a multifamily development and </w:t>
      </w:r>
      <w:r w:rsidRPr="00560691" w:rsidR="007F618B">
        <w:rPr>
          <w:rFonts w:ascii="Palatino Linotype" w:hAnsi="Palatino Linotype" w:eastAsia="Palatino Linotype"/>
          <w:sz w:val="24"/>
          <w:szCs w:val="24"/>
        </w:rPr>
        <w:t>has directed</w:t>
      </w:r>
      <w:r w:rsidRPr="00560691" w:rsidR="00AC5626">
        <w:rPr>
          <w:rFonts w:ascii="Palatino Linotype" w:hAnsi="Palatino Linotype" w:eastAsia="Palatino Linotype"/>
          <w:sz w:val="24"/>
          <w:szCs w:val="24"/>
        </w:rPr>
        <w:t xml:space="preserve"> the </w:t>
      </w:r>
      <w:r w:rsidRPr="00560691" w:rsidR="007F618B">
        <w:rPr>
          <w:rFonts w:ascii="Palatino Linotype" w:hAnsi="Palatino Linotype" w:eastAsia="Palatino Linotype"/>
          <w:sz w:val="24"/>
          <w:szCs w:val="24"/>
        </w:rPr>
        <w:t xml:space="preserve">subject </w:t>
      </w:r>
      <w:r w:rsidRPr="00560691" w:rsidR="00AC5626">
        <w:rPr>
          <w:rFonts w:ascii="Palatino Linotype" w:hAnsi="Palatino Linotype" w:eastAsia="Palatino Linotype"/>
          <w:sz w:val="24"/>
          <w:szCs w:val="24"/>
        </w:rPr>
        <w:t xml:space="preserve">utility </w:t>
      </w:r>
      <w:r w:rsidRPr="00560691" w:rsidR="007F618B">
        <w:rPr>
          <w:rFonts w:ascii="Palatino Linotype" w:hAnsi="Palatino Linotype" w:eastAsia="Palatino Linotype"/>
          <w:sz w:val="24"/>
          <w:szCs w:val="24"/>
        </w:rPr>
        <w:t xml:space="preserve">to </w:t>
      </w:r>
      <w:r w:rsidRPr="00560691" w:rsidR="00AC5626">
        <w:rPr>
          <w:rFonts w:ascii="Palatino Linotype" w:hAnsi="Palatino Linotype" w:eastAsia="Palatino Linotype"/>
          <w:sz w:val="24"/>
          <w:szCs w:val="24"/>
        </w:rPr>
        <w:t>provide aggregated data</w:t>
      </w:r>
      <w:r w:rsidRPr="00560691" w:rsidR="00880E77">
        <w:rPr>
          <w:rFonts w:ascii="Palatino Linotype" w:hAnsi="Palatino Linotype" w:eastAsia="Palatino Linotype"/>
          <w:sz w:val="24"/>
          <w:szCs w:val="24"/>
        </w:rPr>
        <w:t xml:space="preserve">, ideally </w:t>
      </w:r>
      <w:r w:rsidRPr="00560691" w:rsidR="00AC5626">
        <w:rPr>
          <w:rFonts w:ascii="Palatino Linotype" w:hAnsi="Palatino Linotype" w:eastAsia="Palatino Linotype"/>
          <w:sz w:val="24"/>
          <w:szCs w:val="24"/>
        </w:rPr>
        <w:t>to the applicants as early in the process as possible.</w:t>
      </w:r>
      <w:r w:rsidRPr="00560691" w:rsidR="008B2A61">
        <w:rPr>
          <w:rFonts w:ascii="Palatino Linotype" w:hAnsi="Palatino Linotype" w:eastAsia="Palatino Linotype"/>
          <w:sz w:val="24"/>
          <w:szCs w:val="24"/>
        </w:rPr>
        <w:t xml:space="preserve"> CALSSA states that</w:t>
      </w:r>
      <w:r w:rsidRPr="00560691">
        <w:rPr>
          <w:rFonts w:ascii="Palatino Linotype" w:hAnsi="Palatino Linotype" w:eastAsia="Palatino Linotype"/>
          <w:sz w:val="24"/>
          <w:szCs w:val="24"/>
        </w:rPr>
        <w:t xml:space="preserve"> the SGIP PAs </w:t>
      </w:r>
      <w:r w:rsidRPr="00560691" w:rsidR="008B2A61">
        <w:rPr>
          <w:rFonts w:ascii="Palatino Linotype" w:hAnsi="Palatino Linotype" w:eastAsia="Palatino Linotype"/>
          <w:sz w:val="24"/>
          <w:szCs w:val="24"/>
        </w:rPr>
        <w:t xml:space="preserve">may not be able to </w:t>
      </w:r>
      <w:r w:rsidRPr="00560691">
        <w:rPr>
          <w:rFonts w:ascii="Palatino Linotype" w:hAnsi="Palatino Linotype" w:eastAsia="Palatino Linotype"/>
          <w:sz w:val="24"/>
          <w:szCs w:val="24"/>
        </w:rPr>
        <w:t>provide aggregated load information to applicants</w:t>
      </w:r>
      <w:r w:rsidRPr="00560691" w:rsidR="00A71131">
        <w:rPr>
          <w:rFonts w:ascii="Palatino Linotype" w:hAnsi="Palatino Linotype" w:eastAsia="Palatino Linotype"/>
          <w:sz w:val="24"/>
          <w:szCs w:val="24"/>
        </w:rPr>
        <w:t>.</w:t>
      </w:r>
    </w:p>
    <w:p w:rsidRPr="00560691" w:rsidR="00F21A2D" w:rsidP="00F21A2D" w:rsidRDefault="00F21A2D" w14:paraId="13FCEF7B" w14:textId="77777777">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lastRenderedPageBreak/>
        <w:t xml:space="preserve">Joint PA Reply: </w:t>
      </w:r>
    </w:p>
    <w:p w:rsidRPr="00560691" w:rsidR="00C46E6F" w:rsidP="00C46E6F" w:rsidRDefault="000B5653" w14:paraId="3DB10C2F" w14:textId="3CED5041">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Joint PAs state that CALSSA’s concern regarding sizing justifications for multifamily projects </w:t>
      </w:r>
      <w:r w:rsidRPr="00560691" w:rsidR="00C46E6F">
        <w:rPr>
          <w:rFonts w:ascii="Palatino Linotype" w:hAnsi="Palatino Linotype" w:eastAsia="Palatino Linotype"/>
          <w:sz w:val="24"/>
          <w:szCs w:val="24"/>
        </w:rPr>
        <w:t xml:space="preserve">falls outside the scope of </w:t>
      </w:r>
      <w:r w:rsidRPr="00560691" w:rsidR="004E4BDD">
        <w:rPr>
          <w:rFonts w:ascii="Palatino Linotype" w:hAnsi="Palatino Linotype" w:eastAsia="Palatino Linotype"/>
          <w:sz w:val="24"/>
          <w:szCs w:val="24"/>
        </w:rPr>
        <w:t xml:space="preserve">OP 23 from the Decision and </w:t>
      </w:r>
      <w:r w:rsidRPr="00560691">
        <w:rPr>
          <w:rFonts w:ascii="Palatino Linotype" w:hAnsi="Palatino Linotype" w:eastAsia="Palatino Linotype"/>
          <w:sz w:val="24"/>
          <w:szCs w:val="24"/>
        </w:rPr>
        <w:t xml:space="preserve">this Advice Letter and </w:t>
      </w:r>
      <w:r w:rsidRPr="00560691" w:rsidR="00C46E6F">
        <w:rPr>
          <w:rFonts w:ascii="Palatino Linotype" w:hAnsi="Palatino Linotype" w:eastAsia="Palatino Linotype"/>
          <w:sz w:val="24"/>
          <w:szCs w:val="24"/>
        </w:rPr>
        <w:t>should be rejected.</w:t>
      </w:r>
    </w:p>
    <w:p w:rsidRPr="00560691" w:rsidR="00F21A2D" w:rsidP="00F21A2D" w:rsidRDefault="00F21A2D" w14:paraId="6749C44F" w14:textId="77777777">
      <w:pPr>
        <w:rPr>
          <w:rFonts w:ascii="Palatino Linotype" w:hAnsi="Palatino Linotype" w:eastAsia="Palatino Linotype"/>
          <w:sz w:val="24"/>
          <w:szCs w:val="24"/>
          <w:highlight w:val="yellow"/>
        </w:rPr>
      </w:pPr>
    </w:p>
    <w:p w:rsidRPr="00560691" w:rsidR="00F21A2D" w:rsidP="001E1329" w:rsidRDefault="00F21A2D" w14:paraId="4126DF1A" w14:textId="28D5F4A6">
      <w:pPr>
        <w:pStyle w:val="ListParagraph"/>
        <w:numPr>
          <w:ilvl w:val="0"/>
          <w:numId w:val="39"/>
        </w:numPr>
        <w:rPr>
          <w:rFonts w:ascii="Palatino Linotype" w:hAnsi="Palatino Linotype" w:eastAsia="Palatino Linotype"/>
          <w:sz w:val="24"/>
          <w:szCs w:val="24"/>
        </w:rPr>
      </w:pPr>
      <w:r w:rsidRPr="00560691">
        <w:rPr>
          <w:rFonts w:ascii="Palatino Linotype" w:hAnsi="Palatino Linotype" w:eastAsia="Palatino Linotype"/>
          <w:b/>
          <w:bCs/>
          <w:sz w:val="24"/>
          <w:szCs w:val="24"/>
        </w:rPr>
        <w:t>Virtual Inspections</w:t>
      </w:r>
    </w:p>
    <w:p w:rsidRPr="00560691" w:rsidR="00F21A2D" w:rsidP="00F21A2D" w:rsidRDefault="00F21A2D" w14:paraId="70B91D0F" w14:textId="1B54C445">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suggests implementing virtual inspections for </w:t>
      </w:r>
      <w:r w:rsidRPr="00560691" w:rsidR="004F795F">
        <w:rPr>
          <w:rFonts w:ascii="Palatino Linotype" w:hAnsi="Palatino Linotype" w:eastAsia="Palatino Linotype"/>
          <w:sz w:val="24"/>
          <w:szCs w:val="24"/>
        </w:rPr>
        <w:t xml:space="preserve">all SGIP </w:t>
      </w:r>
      <w:r w:rsidRPr="00560691">
        <w:rPr>
          <w:rFonts w:ascii="Palatino Linotype" w:hAnsi="Palatino Linotype" w:eastAsia="Palatino Linotype"/>
          <w:sz w:val="24"/>
          <w:szCs w:val="24"/>
        </w:rPr>
        <w:t>projects. They believe virtual inspections would expedite payments, lower costs, and improve the new budget category's success.</w:t>
      </w:r>
    </w:p>
    <w:p w:rsidRPr="00560691" w:rsidR="00F21A2D" w:rsidP="00F21A2D" w:rsidRDefault="00F21A2D" w14:paraId="206FBB0A" w14:textId="77777777">
      <w:pPr>
        <w:rPr>
          <w:rFonts w:ascii="Palatino Linotype" w:hAnsi="Palatino Linotype" w:eastAsia="Palatino Linotype"/>
          <w:sz w:val="24"/>
          <w:szCs w:val="24"/>
          <w:highlight w:val="yellow"/>
        </w:rPr>
      </w:pPr>
    </w:p>
    <w:p w:rsidRPr="00560691" w:rsidR="00EA5423" w:rsidP="00EA5423" w:rsidRDefault="00EA5423" w14:paraId="19EF4958" w14:textId="7F877507">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 xml:space="preserve">Joint PA Reply: </w:t>
      </w:r>
    </w:p>
    <w:p w:rsidRPr="00560691" w:rsidR="004F795F" w:rsidP="00EA5423" w:rsidRDefault="004F795F" w14:paraId="261E3693" w14:textId="54FA2DD5">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Joint PAs replied that </w:t>
      </w:r>
      <w:r w:rsidRPr="00560691" w:rsidR="000D41D8">
        <w:rPr>
          <w:rFonts w:ascii="Palatino Linotype" w:hAnsi="Palatino Linotype" w:eastAsia="Palatino Linotype"/>
          <w:sz w:val="24"/>
          <w:szCs w:val="24"/>
        </w:rPr>
        <w:t xml:space="preserve">this recommendation should be rejected and that solar inspections should continue to follow the established Field Inspection Sampling Protocol. </w:t>
      </w:r>
      <w:r w:rsidRPr="00560691" w:rsidR="00725C99">
        <w:rPr>
          <w:rFonts w:ascii="Palatino Linotype" w:hAnsi="Palatino Linotype" w:eastAsia="Palatino Linotype"/>
          <w:sz w:val="24"/>
          <w:szCs w:val="24"/>
        </w:rPr>
        <w:t>They note that this protocol already includes options for virtual inspections</w:t>
      </w:r>
      <w:r w:rsidRPr="00560691" w:rsidR="00BD0F13">
        <w:rPr>
          <w:rFonts w:ascii="Palatino Linotype" w:hAnsi="Palatino Linotype" w:eastAsia="Palatino Linotype"/>
          <w:sz w:val="24"/>
          <w:szCs w:val="24"/>
        </w:rPr>
        <w:t>.</w:t>
      </w:r>
    </w:p>
    <w:p w:rsidRPr="00560691" w:rsidR="00DC797C" w:rsidP="00EA5423" w:rsidRDefault="00DC797C" w14:paraId="4D231571" w14:textId="77777777">
      <w:pPr>
        <w:rPr>
          <w:rFonts w:ascii="Palatino Linotype" w:hAnsi="Palatino Linotype" w:eastAsia="Palatino Linotype"/>
          <w:b/>
          <w:bCs/>
          <w:sz w:val="24"/>
          <w:szCs w:val="24"/>
          <w:highlight w:val="yellow"/>
        </w:rPr>
      </w:pPr>
    </w:p>
    <w:p w:rsidRPr="00560691" w:rsidR="00DC797C" w:rsidP="00DC797C" w:rsidRDefault="00235210" w14:paraId="0321BCFA" w14:textId="46A9D9D8">
      <w:pPr>
        <w:pStyle w:val="ListParagraph"/>
        <w:numPr>
          <w:ilvl w:val="0"/>
          <w:numId w:val="39"/>
        </w:num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Categorical Eligibility Clarifications</w:t>
      </w:r>
    </w:p>
    <w:p w:rsidR="00235210" w:rsidP="00235210" w:rsidRDefault="004E4DD9" w14:paraId="1E6AE819" w14:textId="12CE6A52">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Sunrun protested the </w:t>
      </w:r>
      <w:r w:rsidRPr="00560691" w:rsidR="00E00109">
        <w:rPr>
          <w:rFonts w:ascii="Palatino Linotype" w:hAnsi="Palatino Linotype" w:eastAsia="Palatino Linotype"/>
          <w:sz w:val="24"/>
          <w:szCs w:val="24"/>
        </w:rPr>
        <w:t xml:space="preserve">existing SGIP Handbook language regarding demonstrating </w:t>
      </w:r>
      <w:r w:rsidRPr="00560691" w:rsidR="006A5760">
        <w:rPr>
          <w:rFonts w:ascii="Palatino Linotype" w:hAnsi="Palatino Linotype" w:eastAsia="Palatino Linotype"/>
          <w:sz w:val="24"/>
          <w:szCs w:val="24"/>
        </w:rPr>
        <w:t>categorical eligibility for SGIP equity budget categories</w:t>
      </w:r>
      <w:r w:rsidRPr="00560691" w:rsidR="00B60D4E">
        <w:rPr>
          <w:rFonts w:ascii="Palatino Linotype" w:hAnsi="Palatino Linotype" w:eastAsia="Palatino Linotype"/>
          <w:sz w:val="24"/>
          <w:szCs w:val="24"/>
        </w:rPr>
        <w:t xml:space="preserve"> through participation in MASH. </w:t>
      </w:r>
      <w:r w:rsidRPr="00560691" w:rsidR="00EF29CE">
        <w:rPr>
          <w:rFonts w:ascii="Palatino Linotype" w:hAnsi="Palatino Linotype" w:eastAsia="Palatino Linotype"/>
          <w:sz w:val="24"/>
          <w:szCs w:val="24"/>
        </w:rPr>
        <w:t>They note that the</w:t>
      </w:r>
      <w:r w:rsidRPr="00560691" w:rsidR="00B60D4E">
        <w:rPr>
          <w:rFonts w:ascii="Palatino Linotype" w:hAnsi="Palatino Linotype" w:eastAsia="Palatino Linotype"/>
          <w:sz w:val="24"/>
          <w:szCs w:val="24"/>
        </w:rPr>
        <w:t xml:space="preserve"> MASH program no longer has funding that</w:t>
      </w:r>
      <w:r w:rsidRPr="00560691" w:rsidR="00AC2080">
        <w:rPr>
          <w:rFonts w:ascii="Palatino Linotype" w:hAnsi="Palatino Linotype" w:eastAsia="Palatino Linotype"/>
          <w:sz w:val="24"/>
          <w:szCs w:val="24"/>
        </w:rPr>
        <w:t xml:space="preserve"> can be reserved, but that the MASH tariff remains available to income-qualified customers</w:t>
      </w:r>
      <w:r w:rsidRPr="00560691" w:rsidR="00EF29CE">
        <w:rPr>
          <w:rFonts w:ascii="Palatino Linotype" w:hAnsi="Palatino Linotype" w:eastAsia="Palatino Linotype"/>
          <w:sz w:val="24"/>
          <w:szCs w:val="24"/>
        </w:rPr>
        <w:t xml:space="preserve">. They </w:t>
      </w:r>
      <w:r w:rsidRPr="00560691" w:rsidR="00FD71F2">
        <w:rPr>
          <w:rFonts w:ascii="Palatino Linotype" w:hAnsi="Palatino Linotype" w:eastAsia="Palatino Linotype"/>
          <w:sz w:val="24"/>
          <w:szCs w:val="24"/>
        </w:rPr>
        <w:t xml:space="preserve">request that the Handbook be updated to </w:t>
      </w:r>
      <w:r w:rsidRPr="00560691" w:rsidR="00400057">
        <w:rPr>
          <w:rFonts w:ascii="Palatino Linotype" w:hAnsi="Palatino Linotype" w:eastAsia="Palatino Linotype"/>
          <w:sz w:val="24"/>
          <w:szCs w:val="24"/>
        </w:rPr>
        <w:t>state that eligibility for the MASH tariff</w:t>
      </w:r>
      <w:r w:rsidRPr="00560691" w:rsidR="00156647">
        <w:rPr>
          <w:rFonts w:ascii="Palatino Linotype" w:hAnsi="Palatino Linotype" w:eastAsia="Palatino Linotype"/>
          <w:sz w:val="24"/>
          <w:szCs w:val="24"/>
        </w:rPr>
        <w:t xml:space="preserve"> meets categorical eligibility for SGIP equity budget incentives</w:t>
      </w:r>
      <w:r w:rsidRPr="00560691" w:rsidR="00400057">
        <w:rPr>
          <w:rFonts w:ascii="Palatino Linotype" w:hAnsi="Palatino Linotype" w:eastAsia="Palatino Linotype"/>
          <w:sz w:val="24"/>
          <w:szCs w:val="24"/>
        </w:rPr>
        <w:t xml:space="preserve">. </w:t>
      </w:r>
      <w:r w:rsidRPr="00560691" w:rsidR="000F4451">
        <w:rPr>
          <w:rFonts w:ascii="Palatino Linotype" w:hAnsi="Palatino Linotype" w:eastAsia="Palatino Linotype"/>
          <w:sz w:val="24"/>
          <w:szCs w:val="24"/>
        </w:rPr>
        <w:t xml:space="preserve">Sunrun further </w:t>
      </w:r>
      <w:r w:rsidRPr="00560691" w:rsidR="00C71CBF">
        <w:rPr>
          <w:rFonts w:ascii="Palatino Linotype" w:hAnsi="Palatino Linotype" w:eastAsia="Palatino Linotype"/>
          <w:sz w:val="24"/>
          <w:szCs w:val="24"/>
        </w:rPr>
        <w:t>protested that the current SGIP eligibility pathway for multifamily properties has not been updated to match the most recent criteria set by SB 355 and the SOMAH program income eligibility. While the multifamily equity eligibility for SGIP includes a pathway for “a building where at least 80% of the households have incomes at or below 60% of the area median income”</w:t>
      </w:r>
      <w:r w:rsidRPr="00560691" w:rsidR="006C6189">
        <w:rPr>
          <w:rStyle w:val="FootnoteReference"/>
          <w:rFonts w:ascii="Palatino Linotype" w:hAnsi="Palatino Linotype" w:eastAsia="Palatino Linotype"/>
          <w:sz w:val="24"/>
          <w:szCs w:val="24"/>
        </w:rPr>
        <w:footnoteReference w:id="8"/>
      </w:r>
      <w:r w:rsidRPr="00560691" w:rsidR="00C71CBF">
        <w:rPr>
          <w:rFonts w:ascii="Palatino Linotype" w:hAnsi="Palatino Linotype" w:eastAsia="Palatino Linotype"/>
          <w:sz w:val="24"/>
          <w:szCs w:val="24"/>
        </w:rPr>
        <w:t xml:space="preserve">, Sunrun </w:t>
      </w:r>
      <w:r w:rsidRPr="00560691" w:rsidR="00845DA4">
        <w:rPr>
          <w:rFonts w:ascii="Palatino Linotype" w:hAnsi="Palatino Linotype" w:eastAsia="Palatino Linotype"/>
          <w:sz w:val="24"/>
          <w:szCs w:val="24"/>
        </w:rPr>
        <w:t>noted that this criteri</w:t>
      </w:r>
      <w:r w:rsidRPr="00560691" w:rsidR="00090941">
        <w:rPr>
          <w:rFonts w:ascii="Palatino Linotype" w:hAnsi="Palatino Linotype" w:eastAsia="Palatino Linotype"/>
          <w:sz w:val="24"/>
          <w:szCs w:val="24"/>
        </w:rPr>
        <w:t xml:space="preserve">on was based on the </w:t>
      </w:r>
      <w:r w:rsidRPr="00560691" w:rsidR="00845DA4">
        <w:rPr>
          <w:rFonts w:ascii="Palatino Linotype" w:hAnsi="Palatino Linotype" w:eastAsia="Palatino Linotype"/>
          <w:sz w:val="24"/>
          <w:szCs w:val="24"/>
        </w:rPr>
        <w:t xml:space="preserve">SOMAH </w:t>
      </w:r>
      <w:r w:rsidRPr="00560691" w:rsidR="00090941">
        <w:rPr>
          <w:rFonts w:ascii="Palatino Linotype" w:hAnsi="Palatino Linotype" w:eastAsia="Palatino Linotype"/>
          <w:sz w:val="24"/>
          <w:szCs w:val="24"/>
        </w:rPr>
        <w:t xml:space="preserve">program, which </w:t>
      </w:r>
      <w:r w:rsidRPr="00560691" w:rsidR="00845DA4">
        <w:rPr>
          <w:rFonts w:ascii="Palatino Linotype" w:hAnsi="Palatino Linotype" w:eastAsia="Palatino Linotype"/>
          <w:sz w:val="24"/>
          <w:szCs w:val="24"/>
        </w:rPr>
        <w:t xml:space="preserve">has since </w:t>
      </w:r>
      <w:r w:rsidRPr="00560691" w:rsidR="007D3E62">
        <w:rPr>
          <w:rFonts w:ascii="Palatino Linotype" w:hAnsi="Palatino Linotype" w:eastAsia="Palatino Linotype"/>
          <w:sz w:val="24"/>
          <w:szCs w:val="24"/>
        </w:rPr>
        <w:t xml:space="preserve">been </w:t>
      </w:r>
      <w:r w:rsidRPr="00560691" w:rsidR="00845DA4">
        <w:rPr>
          <w:rFonts w:ascii="Palatino Linotype" w:hAnsi="Palatino Linotype" w:eastAsia="Palatino Linotype"/>
          <w:sz w:val="24"/>
          <w:szCs w:val="24"/>
        </w:rPr>
        <w:t xml:space="preserve">amended such that </w:t>
      </w:r>
      <w:r w:rsidRPr="00560691" w:rsidR="00090941">
        <w:rPr>
          <w:rFonts w:ascii="Palatino Linotype" w:hAnsi="Palatino Linotype" w:eastAsia="Palatino Linotype"/>
          <w:sz w:val="24"/>
          <w:szCs w:val="24"/>
        </w:rPr>
        <w:t xml:space="preserve">a building may qualify if </w:t>
      </w:r>
      <w:r w:rsidRPr="00560691" w:rsidR="00845DA4">
        <w:rPr>
          <w:rFonts w:ascii="Palatino Linotype" w:hAnsi="Palatino Linotype" w:eastAsia="Palatino Linotype"/>
          <w:sz w:val="24"/>
          <w:szCs w:val="24"/>
        </w:rPr>
        <w:t>66</w:t>
      </w:r>
      <w:r w:rsidRPr="00560691" w:rsidR="00300508">
        <w:rPr>
          <w:rFonts w:ascii="Palatino Linotype" w:hAnsi="Palatino Linotype" w:eastAsia="Palatino Linotype"/>
          <w:sz w:val="24"/>
          <w:szCs w:val="24"/>
        </w:rPr>
        <w:t xml:space="preserve"> percent</w:t>
      </w:r>
      <w:r w:rsidRPr="00560691" w:rsidR="00845DA4">
        <w:rPr>
          <w:rFonts w:ascii="Palatino Linotype" w:hAnsi="Palatino Linotype" w:eastAsia="Palatino Linotype"/>
          <w:sz w:val="24"/>
          <w:szCs w:val="24"/>
        </w:rPr>
        <w:t xml:space="preserve"> of households have incomes at or below 80</w:t>
      </w:r>
      <w:r w:rsidRPr="00560691" w:rsidR="00300508">
        <w:rPr>
          <w:rFonts w:ascii="Palatino Linotype" w:hAnsi="Palatino Linotype" w:eastAsia="Palatino Linotype"/>
          <w:sz w:val="24"/>
          <w:szCs w:val="24"/>
        </w:rPr>
        <w:t xml:space="preserve"> percent</w:t>
      </w:r>
      <w:r w:rsidRPr="00560691" w:rsidR="00845DA4">
        <w:rPr>
          <w:rFonts w:ascii="Palatino Linotype" w:hAnsi="Palatino Linotype" w:eastAsia="Palatino Linotype"/>
          <w:sz w:val="24"/>
          <w:szCs w:val="24"/>
        </w:rPr>
        <w:t xml:space="preserve"> of AMI. </w:t>
      </w:r>
    </w:p>
    <w:p w:rsidR="00560691" w:rsidP="00235210" w:rsidRDefault="00560691" w14:paraId="1CD683CF" w14:textId="77777777">
      <w:pPr>
        <w:rPr>
          <w:rFonts w:ascii="Palatino Linotype" w:hAnsi="Palatino Linotype" w:eastAsia="Palatino Linotype"/>
          <w:sz w:val="24"/>
          <w:szCs w:val="24"/>
        </w:rPr>
      </w:pPr>
    </w:p>
    <w:p w:rsidRPr="00560691" w:rsidR="00156647" w:rsidP="00EA5423" w:rsidRDefault="00156647" w14:paraId="247198FB" w14:textId="3D8835CB">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 xml:space="preserve">Joint PA Reply: </w:t>
      </w:r>
    </w:p>
    <w:p w:rsidRPr="00560691" w:rsidR="00FF6670" w:rsidP="00EA5423" w:rsidRDefault="00FF6670" w14:paraId="0C273A49" w14:textId="52D256B9">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Joint PAs </w:t>
      </w:r>
      <w:r w:rsidRPr="00560691" w:rsidR="00503358">
        <w:rPr>
          <w:rFonts w:ascii="Palatino Linotype" w:hAnsi="Palatino Linotype" w:eastAsia="Palatino Linotype"/>
          <w:sz w:val="24"/>
          <w:szCs w:val="24"/>
        </w:rPr>
        <w:t xml:space="preserve">note that </w:t>
      </w:r>
      <w:r w:rsidRPr="00560691" w:rsidR="00D96EEE">
        <w:rPr>
          <w:rFonts w:ascii="Palatino Linotype" w:hAnsi="Palatino Linotype" w:eastAsia="Palatino Linotype"/>
          <w:sz w:val="24"/>
          <w:szCs w:val="24"/>
        </w:rPr>
        <w:t>update</w:t>
      </w:r>
      <w:r w:rsidRPr="00560691" w:rsidR="00331152">
        <w:rPr>
          <w:rFonts w:ascii="Palatino Linotype" w:hAnsi="Palatino Linotype" w:eastAsia="Palatino Linotype"/>
          <w:sz w:val="24"/>
          <w:szCs w:val="24"/>
        </w:rPr>
        <w:t>s</w:t>
      </w:r>
      <w:r w:rsidRPr="00560691" w:rsidR="00D96EEE">
        <w:rPr>
          <w:rFonts w:ascii="Palatino Linotype" w:hAnsi="Palatino Linotype" w:eastAsia="Palatino Linotype"/>
          <w:sz w:val="24"/>
          <w:szCs w:val="24"/>
        </w:rPr>
        <w:t xml:space="preserve"> to the categorical eligibility for MASH participants </w:t>
      </w:r>
      <w:r w:rsidRPr="00560691" w:rsidR="00331152">
        <w:rPr>
          <w:rFonts w:ascii="Palatino Linotype" w:hAnsi="Palatino Linotype" w:eastAsia="Palatino Linotype"/>
          <w:sz w:val="24"/>
          <w:szCs w:val="24"/>
        </w:rPr>
        <w:t xml:space="preserve">and the income eligibility metrics </w:t>
      </w:r>
      <w:r w:rsidRPr="00560691" w:rsidR="004749EF">
        <w:rPr>
          <w:rFonts w:ascii="Palatino Linotype" w:hAnsi="Palatino Linotype" w:eastAsia="Palatino Linotype"/>
          <w:sz w:val="24"/>
          <w:szCs w:val="24"/>
        </w:rPr>
        <w:t xml:space="preserve">for SOMAH participants were </w:t>
      </w:r>
      <w:r w:rsidRPr="00560691" w:rsidR="00D96EEE">
        <w:rPr>
          <w:rFonts w:ascii="Palatino Linotype" w:hAnsi="Palatino Linotype" w:eastAsia="Palatino Linotype"/>
          <w:sz w:val="24"/>
          <w:szCs w:val="24"/>
        </w:rPr>
        <w:t>not feature</w:t>
      </w:r>
      <w:r w:rsidRPr="00560691" w:rsidR="004749EF">
        <w:rPr>
          <w:rFonts w:ascii="Palatino Linotype" w:hAnsi="Palatino Linotype" w:eastAsia="Palatino Linotype"/>
          <w:sz w:val="24"/>
          <w:szCs w:val="24"/>
        </w:rPr>
        <w:t>s</w:t>
      </w:r>
      <w:r w:rsidRPr="00560691" w:rsidR="00D96EEE">
        <w:rPr>
          <w:rFonts w:ascii="Palatino Linotype" w:hAnsi="Palatino Linotype" w:eastAsia="Palatino Linotype"/>
          <w:sz w:val="24"/>
          <w:szCs w:val="24"/>
        </w:rPr>
        <w:t xml:space="preserve"> of the joint PA AL </w:t>
      </w:r>
      <w:r w:rsidRPr="00560691" w:rsidR="00244525">
        <w:rPr>
          <w:rFonts w:ascii="Palatino Linotype" w:hAnsi="Palatino Linotype" w:eastAsia="Palatino Linotype"/>
          <w:sz w:val="24"/>
          <w:szCs w:val="24"/>
        </w:rPr>
        <w:t>n</w:t>
      </w:r>
      <w:r w:rsidRPr="00560691" w:rsidR="00D96EEE">
        <w:rPr>
          <w:rFonts w:ascii="Palatino Linotype" w:hAnsi="Palatino Linotype" w:eastAsia="Palatino Linotype"/>
          <w:sz w:val="24"/>
          <w:szCs w:val="24"/>
        </w:rPr>
        <w:t>or a compliance requirement established in the Decision</w:t>
      </w:r>
      <w:r w:rsidRPr="00560691" w:rsidR="00244525">
        <w:rPr>
          <w:rFonts w:ascii="Palatino Linotype" w:hAnsi="Palatino Linotype" w:eastAsia="Palatino Linotype"/>
          <w:sz w:val="24"/>
          <w:szCs w:val="24"/>
        </w:rPr>
        <w:t xml:space="preserve">. They contend that this change is outside the scope of this AL and that Sunrun’s request should be rejected. </w:t>
      </w:r>
    </w:p>
    <w:p w:rsidRPr="00560691" w:rsidR="00EA5423" w:rsidP="001E1329" w:rsidRDefault="00EA5423" w14:paraId="7B39FEE5" w14:textId="5977D20E">
      <w:pPr>
        <w:pStyle w:val="ListParagraph"/>
        <w:numPr>
          <w:ilvl w:val="0"/>
          <w:numId w:val="39"/>
        </w:num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 xml:space="preserve">The </w:t>
      </w:r>
      <w:r w:rsidRPr="00560691" w:rsidR="00F21A2D">
        <w:rPr>
          <w:rFonts w:ascii="Palatino Linotype" w:hAnsi="Palatino Linotype" w:eastAsia="Palatino Linotype"/>
          <w:b/>
          <w:bCs/>
          <w:sz w:val="24"/>
          <w:szCs w:val="24"/>
        </w:rPr>
        <w:t xml:space="preserve">RSSE </w:t>
      </w:r>
      <w:r w:rsidRPr="00560691">
        <w:rPr>
          <w:rFonts w:ascii="Palatino Linotype" w:hAnsi="Palatino Linotype" w:eastAsia="Palatino Linotype"/>
          <w:b/>
          <w:bCs/>
          <w:sz w:val="24"/>
          <w:szCs w:val="24"/>
        </w:rPr>
        <w:t>Implementation Timeline</w:t>
      </w:r>
    </w:p>
    <w:p w:rsidRPr="00560691" w:rsidR="00EA5423" w:rsidP="00EA5423" w:rsidRDefault="00EA5423" w14:paraId="1297C3EE" w14:textId="1023D7A0">
      <w:pPr>
        <w:rPr>
          <w:rFonts w:ascii="Palatino Linotype" w:hAnsi="Palatino Linotype" w:eastAsia="Palatino Linotype"/>
          <w:sz w:val="24"/>
          <w:szCs w:val="24"/>
        </w:rPr>
      </w:pPr>
      <w:r w:rsidRPr="00560691">
        <w:rPr>
          <w:rFonts w:ascii="Palatino Linotype" w:hAnsi="Palatino Linotype" w:eastAsia="Palatino Linotype"/>
          <w:sz w:val="24"/>
          <w:szCs w:val="24"/>
        </w:rPr>
        <w:lastRenderedPageBreak/>
        <w:t>Free Energy</w:t>
      </w:r>
      <w:r w:rsidRPr="00560691">
        <w:rPr>
          <w:rFonts w:ascii="Palatino Linotype" w:hAnsi="Palatino Linotype" w:eastAsia="Palatino Linotype"/>
          <w:b/>
          <w:bCs/>
          <w:sz w:val="24"/>
          <w:szCs w:val="24"/>
        </w:rPr>
        <w:t xml:space="preserve"> </w:t>
      </w:r>
      <w:r w:rsidRPr="00560691">
        <w:rPr>
          <w:rFonts w:ascii="Palatino Linotype" w:hAnsi="Palatino Linotype" w:eastAsia="Palatino Linotype"/>
          <w:sz w:val="24"/>
          <w:szCs w:val="24"/>
        </w:rPr>
        <w:t>protest</w:t>
      </w:r>
      <w:r w:rsidRPr="00560691" w:rsidR="000F4451">
        <w:rPr>
          <w:rFonts w:ascii="Palatino Linotype" w:hAnsi="Palatino Linotype" w:eastAsia="Palatino Linotype"/>
          <w:sz w:val="24"/>
          <w:szCs w:val="24"/>
        </w:rPr>
        <w:t>ed</w:t>
      </w:r>
      <w:r w:rsidRPr="00560691">
        <w:rPr>
          <w:rFonts w:ascii="Palatino Linotype" w:hAnsi="Palatino Linotype" w:eastAsia="Palatino Linotype"/>
          <w:sz w:val="24"/>
          <w:szCs w:val="24"/>
        </w:rPr>
        <w:t xml:space="preserve"> the</w:t>
      </w:r>
      <w:r w:rsidRPr="00560691" w:rsidR="00A3746C">
        <w:rPr>
          <w:rFonts w:ascii="Palatino Linotype" w:hAnsi="Palatino Linotype" w:eastAsia="Palatino Linotype"/>
          <w:sz w:val="24"/>
          <w:szCs w:val="24"/>
        </w:rPr>
        <w:t xml:space="preserve"> filing </w:t>
      </w:r>
      <w:r w:rsidRPr="00560691" w:rsidR="006A6AA6">
        <w:rPr>
          <w:rFonts w:ascii="Palatino Linotype" w:hAnsi="Palatino Linotype" w:eastAsia="Palatino Linotype"/>
          <w:sz w:val="24"/>
          <w:szCs w:val="24"/>
        </w:rPr>
        <w:t>date</w:t>
      </w:r>
      <w:r w:rsidRPr="00560691" w:rsidR="00A3746C">
        <w:rPr>
          <w:rFonts w:ascii="Palatino Linotype" w:hAnsi="Palatino Linotype" w:eastAsia="Palatino Linotype"/>
          <w:sz w:val="24"/>
          <w:szCs w:val="24"/>
        </w:rPr>
        <w:t xml:space="preserve"> of the initial AL</w:t>
      </w:r>
      <w:r w:rsidRPr="00560691" w:rsidR="007520D6">
        <w:rPr>
          <w:rFonts w:ascii="Palatino Linotype" w:hAnsi="Palatino Linotype" w:eastAsia="Palatino Linotype"/>
          <w:sz w:val="24"/>
          <w:szCs w:val="24"/>
        </w:rPr>
        <w:t xml:space="preserve"> and </w:t>
      </w:r>
      <w:r w:rsidRPr="00560691" w:rsidR="00A3746C">
        <w:rPr>
          <w:rFonts w:ascii="Palatino Linotype" w:hAnsi="Palatino Linotype" w:eastAsia="Palatino Linotype"/>
          <w:sz w:val="24"/>
          <w:szCs w:val="24"/>
        </w:rPr>
        <w:t>the</w:t>
      </w:r>
      <w:r w:rsidRPr="00560691">
        <w:rPr>
          <w:rFonts w:ascii="Palatino Linotype" w:hAnsi="Palatino Linotype" w:eastAsia="Palatino Linotype"/>
          <w:sz w:val="24"/>
          <w:szCs w:val="24"/>
        </w:rPr>
        <w:t xml:space="preserve"> </w:t>
      </w:r>
      <w:r w:rsidRPr="00560691" w:rsidR="00B00A5F">
        <w:rPr>
          <w:rFonts w:ascii="Palatino Linotype" w:hAnsi="Palatino Linotype" w:eastAsia="Palatino Linotype"/>
          <w:sz w:val="24"/>
          <w:szCs w:val="24"/>
        </w:rPr>
        <w:t>45</w:t>
      </w:r>
      <w:r w:rsidRPr="00560691">
        <w:rPr>
          <w:rFonts w:ascii="Palatino Linotype" w:hAnsi="Palatino Linotype" w:eastAsia="Palatino Linotype"/>
          <w:sz w:val="24"/>
          <w:szCs w:val="24"/>
        </w:rPr>
        <w:t xml:space="preserve">-day implementation </w:t>
      </w:r>
      <w:r w:rsidRPr="00560691" w:rsidR="006A6AA6">
        <w:rPr>
          <w:rFonts w:ascii="Palatino Linotype" w:hAnsi="Palatino Linotype" w:eastAsia="Palatino Linotype"/>
          <w:sz w:val="24"/>
          <w:szCs w:val="24"/>
        </w:rPr>
        <w:t>window</w:t>
      </w:r>
      <w:r w:rsidRPr="00560691">
        <w:rPr>
          <w:rFonts w:ascii="Palatino Linotype" w:hAnsi="Palatino Linotype" w:eastAsia="Palatino Linotype"/>
          <w:sz w:val="24"/>
          <w:szCs w:val="24"/>
        </w:rPr>
        <w:t xml:space="preserve"> for the </w:t>
      </w:r>
      <w:r w:rsidRPr="00560691" w:rsidR="00B00A5F">
        <w:rPr>
          <w:rFonts w:ascii="Palatino Linotype" w:hAnsi="Palatino Linotype" w:eastAsia="Palatino Linotype"/>
          <w:sz w:val="24"/>
          <w:szCs w:val="24"/>
        </w:rPr>
        <w:t>RSSE</w:t>
      </w:r>
      <w:r w:rsidRPr="00560691">
        <w:rPr>
          <w:rFonts w:ascii="Palatino Linotype" w:hAnsi="Palatino Linotype" w:eastAsia="Palatino Linotype"/>
          <w:sz w:val="24"/>
          <w:szCs w:val="24"/>
        </w:rPr>
        <w:t xml:space="preserve"> to </w:t>
      </w:r>
      <w:r w:rsidRPr="00560691" w:rsidR="00B00A5F">
        <w:rPr>
          <w:rFonts w:ascii="Palatino Linotype" w:hAnsi="Palatino Linotype" w:eastAsia="Palatino Linotype"/>
          <w:sz w:val="24"/>
          <w:szCs w:val="24"/>
        </w:rPr>
        <w:t>open for applications</w:t>
      </w:r>
      <w:r w:rsidRPr="00560691" w:rsidR="00A3746C">
        <w:rPr>
          <w:rFonts w:ascii="Palatino Linotype" w:hAnsi="Palatino Linotype" w:eastAsia="Palatino Linotype"/>
          <w:sz w:val="24"/>
          <w:szCs w:val="24"/>
        </w:rPr>
        <w:t>,</w:t>
      </w:r>
      <w:r w:rsidRPr="00560691" w:rsidR="007520D6">
        <w:rPr>
          <w:rFonts w:ascii="Palatino Linotype" w:hAnsi="Palatino Linotype" w:eastAsia="Palatino Linotype"/>
          <w:sz w:val="24"/>
          <w:szCs w:val="24"/>
        </w:rPr>
        <w:t xml:space="preserve"> stating this is harmful to SGIP applicants</w:t>
      </w:r>
      <w:r w:rsidRPr="00560691" w:rsidR="00002AAB">
        <w:rPr>
          <w:rFonts w:ascii="Palatino Linotype" w:hAnsi="Palatino Linotype" w:eastAsia="Palatino Linotype"/>
          <w:sz w:val="24"/>
          <w:szCs w:val="24"/>
        </w:rPr>
        <w:t xml:space="preserve">, including tribal customers and </w:t>
      </w:r>
      <w:r w:rsidRPr="00560691" w:rsidR="00627B77">
        <w:rPr>
          <w:rFonts w:ascii="Palatino Linotype" w:hAnsi="Palatino Linotype" w:eastAsia="Palatino Linotype"/>
          <w:sz w:val="24"/>
          <w:szCs w:val="24"/>
        </w:rPr>
        <w:t>market players</w:t>
      </w:r>
      <w:r w:rsidRPr="00560691" w:rsidR="00002AAB">
        <w:rPr>
          <w:rFonts w:ascii="Palatino Linotype" w:hAnsi="Palatino Linotype" w:eastAsia="Palatino Linotype"/>
          <w:sz w:val="24"/>
          <w:szCs w:val="24"/>
        </w:rPr>
        <w:t xml:space="preserve">. </w:t>
      </w:r>
    </w:p>
    <w:p w:rsidRPr="00560691" w:rsidR="00EA5423" w:rsidP="00EA5423" w:rsidRDefault="00EA5423" w14:paraId="634437A2" w14:textId="77777777">
      <w:pPr>
        <w:rPr>
          <w:rFonts w:ascii="Palatino Linotype" w:hAnsi="Palatino Linotype" w:eastAsia="Palatino Linotype"/>
          <w:b/>
          <w:bCs/>
          <w:sz w:val="24"/>
          <w:szCs w:val="24"/>
          <w:highlight w:val="yellow"/>
        </w:rPr>
      </w:pPr>
    </w:p>
    <w:p w:rsidRPr="00560691" w:rsidR="00EA5423" w:rsidP="00EA5423" w:rsidRDefault="00EA5423" w14:paraId="4B172834" w14:textId="553C4343">
      <w:pPr>
        <w:rPr>
          <w:rFonts w:ascii="Palatino Linotype" w:hAnsi="Palatino Linotype" w:eastAsia="Palatino Linotype"/>
          <w:b/>
          <w:bCs/>
          <w:sz w:val="24"/>
          <w:szCs w:val="24"/>
        </w:rPr>
      </w:pPr>
      <w:r w:rsidRPr="00560691">
        <w:rPr>
          <w:rFonts w:ascii="Palatino Linotype" w:hAnsi="Palatino Linotype" w:eastAsia="Palatino Linotype"/>
          <w:b/>
          <w:sz w:val="24"/>
          <w:szCs w:val="24"/>
        </w:rPr>
        <w:t>Joint PA Reply:</w:t>
      </w:r>
      <w:r w:rsidRPr="00560691">
        <w:rPr>
          <w:rFonts w:ascii="Palatino Linotype" w:hAnsi="Palatino Linotype" w:eastAsia="Palatino Linotype"/>
          <w:b/>
          <w:bCs/>
          <w:sz w:val="24"/>
          <w:szCs w:val="24"/>
        </w:rPr>
        <w:t xml:space="preserve"> </w:t>
      </w:r>
    </w:p>
    <w:p w:rsidRPr="00560691" w:rsidR="002C3CF0" w:rsidP="00EA5423" w:rsidRDefault="002C3CF0" w14:paraId="342D8F42" w14:textId="3FE99CFC">
      <w:pPr>
        <w:rPr>
          <w:rFonts w:ascii="Palatino Linotype" w:hAnsi="Palatino Linotype" w:eastAsia="Palatino Linotype"/>
          <w:sz w:val="24"/>
          <w:szCs w:val="24"/>
        </w:rPr>
      </w:pPr>
      <w:r w:rsidRPr="00560691">
        <w:rPr>
          <w:rFonts w:ascii="Palatino Linotype" w:hAnsi="Palatino Linotype" w:eastAsia="Palatino Linotype"/>
          <w:sz w:val="24"/>
          <w:szCs w:val="24"/>
        </w:rPr>
        <w:t>The Joint PAs</w:t>
      </w:r>
      <w:r w:rsidRPr="00560691" w:rsidR="00EE009E">
        <w:rPr>
          <w:rFonts w:ascii="Palatino Linotype" w:hAnsi="Palatino Linotype" w:eastAsia="Palatino Linotype"/>
          <w:sz w:val="24"/>
          <w:szCs w:val="24"/>
        </w:rPr>
        <w:t xml:space="preserve"> responded that Free Energy’s Protest was incorrect in asserting that the AL was submitted outside the timeline mandated by the Decision. </w:t>
      </w:r>
      <w:r w:rsidRPr="00560691" w:rsidR="00B61227">
        <w:rPr>
          <w:rFonts w:ascii="Palatino Linotype" w:hAnsi="Palatino Linotype" w:eastAsia="Palatino Linotype"/>
          <w:sz w:val="24"/>
          <w:szCs w:val="24"/>
        </w:rPr>
        <w:t>They note that the last PA received AB 209 funds on May 7, 2024</w:t>
      </w:r>
      <w:r w:rsidRPr="00560691" w:rsidR="000B7591">
        <w:rPr>
          <w:rFonts w:ascii="Palatino Linotype" w:hAnsi="Palatino Linotype" w:eastAsia="Palatino Linotype"/>
          <w:sz w:val="24"/>
          <w:szCs w:val="24"/>
        </w:rPr>
        <w:t>,</w:t>
      </w:r>
      <w:r w:rsidRPr="00560691" w:rsidR="00B61227">
        <w:rPr>
          <w:rFonts w:ascii="Palatino Linotype" w:hAnsi="Palatino Linotype" w:eastAsia="Palatino Linotype"/>
          <w:sz w:val="24"/>
          <w:szCs w:val="24"/>
        </w:rPr>
        <w:t xml:space="preserve"> and the AL was submitted within </w:t>
      </w:r>
      <w:r w:rsidR="00560691">
        <w:rPr>
          <w:rFonts w:ascii="Palatino Linotype" w:hAnsi="Palatino Linotype" w:eastAsia="Palatino Linotype"/>
          <w:sz w:val="24"/>
          <w:szCs w:val="24"/>
        </w:rPr>
        <w:br/>
      </w:r>
      <w:r w:rsidRPr="00560691" w:rsidR="00B61227">
        <w:rPr>
          <w:rFonts w:ascii="Palatino Linotype" w:hAnsi="Palatino Linotype" w:eastAsia="Palatino Linotype"/>
          <w:sz w:val="24"/>
          <w:szCs w:val="24"/>
        </w:rPr>
        <w:t xml:space="preserve">90 days of that date. The PAs further noted that </w:t>
      </w:r>
      <w:r w:rsidRPr="00560691" w:rsidR="00BD59E5">
        <w:rPr>
          <w:rFonts w:ascii="Palatino Linotype" w:hAnsi="Palatino Linotype" w:eastAsia="Palatino Linotype"/>
          <w:sz w:val="24"/>
          <w:szCs w:val="24"/>
        </w:rPr>
        <w:t>pause periods are standard practice for effectively managing the opening of a new program or budget category</w:t>
      </w:r>
      <w:r w:rsidRPr="00560691" w:rsidR="00D2384B">
        <w:rPr>
          <w:rFonts w:ascii="Palatino Linotype" w:hAnsi="Palatino Linotype" w:eastAsia="Palatino Linotype"/>
          <w:sz w:val="24"/>
          <w:szCs w:val="24"/>
        </w:rPr>
        <w:t xml:space="preserve">, especially for stakeholders acquainting themselves with new rules. </w:t>
      </w:r>
      <w:r w:rsidRPr="00560691" w:rsidR="00DA0DAA">
        <w:rPr>
          <w:rFonts w:ascii="Palatino Linotype" w:hAnsi="Palatino Linotype" w:eastAsia="Palatino Linotype"/>
          <w:sz w:val="24"/>
          <w:szCs w:val="24"/>
        </w:rPr>
        <w:t xml:space="preserve">They contend that the 45-day implementation window is in line with the Commission’s order and in the best interest of the launch of the program. </w:t>
      </w:r>
    </w:p>
    <w:p w:rsidRPr="00560691" w:rsidR="00EA5423" w:rsidP="00EA5423" w:rsidRDefault="00EA5423" w14:paraId="526E3160" w14:textId="77777777">
      <w:pPr>
        <w:rPr>
          <w:rFonts w:ascii="Palatino Linotype" w:hAnsi="Palatino Linotype" w:eastAsia="Palatino Linotype"/>
          <w:b/>
          <w:bCs/>
          <w:sz w:val="24"/>
          <w:szCs w:val="24"/>
          <w:highlight w:val="yellow"/>
        </w:rPr>
      </w:pPr>
    </w:p>
    <w:p w:rsidRPr="00560691" w:rsidR="00EA5423" w:rsidP="00EA5423" w:rsidRDefault="00EA5423" w14:paraId="68690B96" w14:textId="668D4F21">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 xml:space="preserve">Protests </w:t>
      </w:r>
      <w:r w:rsidRPr="00560691" w:rsidR="00DF4027">
        <w:rPr>
          <w:rFonts w:ascii="Palatino Linotype" w:hAnsi="Palatino Linotype" w:eastAsia="Palatino Linotype"/>
          <w:b/>
          <w:bCs/>
          <w:sz w:val="24"/>
          <w:szCs w:val="24"/>
        </w:rPr>
        <w:t xml:space="preserve">and Responses </w:t>
      </w:r>
      <w:r w:rsidRPr="00560691">
        <w:rPr>
          <w:rFonts w:ascii="Palatino Linotype" w:hAnsi="Palatino Linotype" w:eastAsia="Palatino Linotype"/>
          <w:b/>
          <w:bCs/>
          <w:sz w:val="24"/>
          <w:szCs w:val="24"/>
        </w:rPr>
        <w:t>on Issues Outside the Scope of this Advice Letter</w:t>
      </w:r>
    </w:p>
    <w:p w:rsidRPr="00560691" w:rsidR="00EA5423" w:rsidP="00EA5423" w:rsidRDefault="00EA5423" w14:paraId="73E29FD2" w14:textId="45F9B2D5">
      <w:pPr>
        <w:pStyle w:val="ListParagraph"/>
        <w:numPr>
          <w:ilvl w:val="0"/>
          <w:numId w:val="30"/>
        </w:numPr>
        <w:rPr>
          <w:rFonts w:ascii="Palatino Linotype" w:hAnsi="Palatino Linotype" w:eastAsia="Palatino Linotype"/>
          <w:sz w:val="24"/>
          <w:szCs w:val="24"/>
        </w:rPr>
      </w:pPr>
      <w:r w:rsidRPr="00560691">
        <w:rPr>
          <w:rFonts w:ascii="Palatino Linotype" w:hAnsi="Palatino Linotype" w:eastAsia="Palatino Linotype"/>
          <w:sz w:val="24"/>
          <w:szCs w:val="24"/>
        </w:rPr>
        <w:t>Free Energy protest</w:t>
      </w:r>
      <w:r w:rsidRPr="00560691" w:rsidR="000F4451">
        <w:rPr>
          <w:rFonts w:ascii="Palatino Linotype" w:hAnsi="Palatino Linotype" w:eastAsia="Palatino Linotype"/>
          <w:sz w:val="24"/>
          <w:szCs w:val="24"/>
        </w:rPr>
        <w:t>ed</w:t>
      </w:r>
      <w:r w:rsidRPr="00560691">
        <w:rPr>
          <w:rFonts w:ascii="Palatino Linotype" w:hAnsi="Palatino Linotype" w:eastAsia="Palatino Linotype"/>
          <w:sz w:val="24"/>
          <w:szCs w:val="24"/>
        </w:rPr>
        <w:t xml:space="preserve"> that the</w:t>
      </w:r>
      <w:r w:rsidRPr="00560691" w:rsidR="00196470">
        <w:rPr>
          <w:rFonts w:ascii="Palatino Linotype" w:hAnsi="Palatino Linotype" w:eastAsia="Palatino Linotype"/>
          <w:sz w:val="24"/>
          <w:szCs w:val="24"/>
        </w:rPr>
        <w:t xml:space="preserve"> AL does not establish a </w:t>
      </w:r>
      <w:r w:rsidRPr="00560691" w:rsidR="0003022D">
        <w:rPr>
          <w:rFonts w:ascii="Palatino Linotype" w:hAnsi="Palatino Linotype" w:eastAsia="Palatino Linotype"/>
          <w:sz w:val="24"/>
          <w:szCs w:val="24"/>
        </w:rPr>
        <w:t xml:space="preserve">new </w:t>
      </w:r>
      <w:r w:rsidRPr="00560691" w:rsidR="00196470">
        <w:rPr>
          <w:rFonts w:ascii="Palatino Linotype" w:hAnsi="Palatino Linotype" w:eastAsia="Palatino Linotype"/>
          <w:sz w:val="24"/>
          <w:szCs w:val="24"/>
        </w:rPr>
        <w:t xml:space="preserve">pathway for POU customers without access to an eligible TOU rate or </w:t>
      </w:r>
      <w:r w:rsidRPr="00560691" w:rsidR="003A3721">
        <w:rPr>
          <w:rFonts w:ascii="Palatino Linotype" w:hAnsi="Palatino Linotype" w:eastAsia="Palatino Linotype"/>
          <w:sz w:val="24"/>
          <w:szCs w:val="24"/>
        </w:rPr>
        <w:t>solar PV to qualify for SGIP</w:t>
      </w:r>
      <w:r w:rsidRPr="00560691">
        <w:rPr>
          <w:rFonts w:ascii="Palatino Linotype" w:hAnsi="Palatino Linotype" w:eastAsia="Palatino Linotype"/>
          <w:sz w:val="24"/>
          <w:szCs w:val="24"/>
        </w:rPr>
        <w:t>.</w:t>
      </w:r>
    </w:p>
    <w:p w:rsidRPr="00560691" w:rsidR="00EA5423" w:rsidP="00EA5423" w:rsidRDefault="00EA5423" w14:paraId="0112E667" w14:textId="14F4E039">
      <w:pPr>
        <w:pStyle w:val="ListParagraph"/>
        <w:numPr>
          <w:ilvl w:val="0"/>
          <w:numId w:val="30"/>
        </w:numPr>
        <w:rPr>
          <w:rFonts w:ascii="Palatino Linotype" w:hAnsi="Palatino Linotype" w:eastAsia="Palatino Linotype"/>
          <w:sz w:val="24"/>
          <w:szCs w:val="24"/>
        </w:rPr>
      </w:pPr>
      <w:r w:rsidRPr="00560691">
        <w:rPr>
          <w:rFonts w:ascii="Palatino Linotype" w:hAnsi="Palatino Linotype" w:eastAsia="Palatino Linotype"/>
          <w:sz w:val="24"/>
          <w:szCs w:val="24"/>
        </w:rPr>
        <w:t>Free Energy protest</w:t>
      </w:r>
      <w:r w:rsidRPr="00560691" w:rsidR="000F4451">
        <w:rPr>
          <w:rFonts w:ascii="Palatino Linotype" w:hAnsi="Palatino Linotype" w:eastAsia="Palatino Linotype"/>
          <w:sz w:val="24"/>
          <w:szCs w:val="24"/>
        </w:rPr>
        <w:t>ed</w:t>
      </w:r>
      <w:r w:rsidRPr="00560691">
        <w:rPr>
          <w:rFonts w:ascii="Palatino Linotype" w:hAnsi="Palatino Linotype" w:eastAsia="Palatino Linotype"/>
          <w:sz w:val="24"/>
          <w:szCs w:val="24"/>
        </w:rPr>
        <w:t xml:space="preserve"> </w:t>
      </w:r>
      <w:r w:rsidRPr="00560691" w:rsidR="00B13E2E">
        <w:rPr>
          <w:rFonts w:ascii="Palatino Linotype" w:hAnsi="Palatino Linotype" w:eastAsia="Palatino Linotype"/>
          <w:sz w:val="24"/>
          <w:szCs w:val="24"/>
        </w:rPr>
        <w:t xml:space="preserve">that some PAs may </w:t>
      </w:r>
      <w:r w:rsidRPr="00560691" w:rsidR="00CA485A">
        <w:rPr>
          <w:rFonts w:ascii="Palatino Linotype" w:hAnsi="Palatino Linotype" w:eastAsia="Palatino Linotype"/>
          <w:sz w:val="24"/>
          <w:szCs w:val="24"/>
        </w:rPr>
        <w:t xml:space="preserve">treat </w:t>
      </w:r>
      <w:r w:rsidRPr="00560691" w:rsidR="00330AB8">
        <w:rPr>
          <w:rFonts w:ascii="Palatino Linotype" w:hAnsi="Palatino Linotype" w:eastAsia="Palatino Linotype"/>
          <w:sz w:val="24"/>
          <w:szCs w:val="24"/>
        </w:rPr>
        <w:t xml:space="preserve">categorical eligibility through participation in </w:t>
      </w:r>
      <w:r w:rsidRPr="00560691" w:rsidR="00CA485A">
        <w:rPr>
          <w:rFonts w:ascii="Palatino Linotype" w:hAnsi="Palatino Linotype" w:eastAsia="Palatino Linotype"/>
          <w:sz w:val="24"/>
          <w:szCs w:val="24"/>
        </w:rPr>
        <w:t>Energy Savings Assistance (ESA)</w:t>
      </w:r>
      <w:r w:rsidRPr="00560691" w:rsidR="00E9739B">
        <w:rPr>
          <w:rFonts w:ascii="Palatino Linotype" w:hAnsi="Palatino Linotype" w:eastAsia="Palatino Linotype"/>
          <w:sz w:val="24"/>
          <w:szCs w:val="24"/>
        </w:rPr>
        <w:t xml:space="preserve"> as </w:t>
      </w:r>
      <w:r w:rsidRPr="00560691" w:rsidR="00330AB8">
        <w:rPr>
          <w:rFonts w:ascii="Palatino Linotype" w:hAnsi="Palatino Linotype" w:eastAsia="Palatino Linotype"/>
          <w:sz w:val="24"/>
          <w:szCs w:val="24"/>
        </w:rPr>
        <w:t>requiring</w:t>
      </w:r>
      <w:r w:rsidRPr="00560691" w:rsidR="00CC6C48">
        <w:rPr>
          <w:rFonts w:ascii="Palatino Linotype" w:hAnsi="Palatino Linotype" w:eastAsia="Palatino Linotype"/>
          <w:sz w:val="24"/>
          <w:szCs w:val="24"/>
        </w:rPr>
        <w:t xml:space="preserve"> a separate</w:t>
      </w:r>
      <w:r w:rsidRPr="00560691" w:rsidR="00330AB8">
        <w:rPr>
          <w:rFonts w:ascii="Palatino Linotype" w:hAnsi="Palatino Linotype" w:eastAsia="Palatino Linotype"/>
          <w:sz w:val="24"/>
          <w:szCs w:val="24"/>
        </w:rPr>
        <w:t xml:space="preserve"> </w:t>
      </w:r>
      <w:r w:rsidRPr="00560691" w:rsidR="00E9739B">
        <w:rPr>
          <w:rFonts w:ascii="Palatino Linotype" w:hAnsi="Palatino Linotype" w:eastAsia="Palatino Linotype"/>
          <w:sz w:val="24"/>
          <w:szCs w:val="24"/>
        </w:rPr>
        <w:t>income verification</w:t>
      </w:r>
      <w:r w:rsidRPr="00560691" w:rsidR="007F5099">
        <w:rPr>
          <w:rFonts w:ascii="Palatino Linotype" w:hAnsi="Palatino Linotype" w:eastAsia="Palatino Linotype"/>
          <w:sz w:val="24"/>
          <w:szCs w:val="24"/>
        </w:rPr>
        <w:t xml:space="preserve"> documentation</w:t>
      </w:r>
      <w:r w:rsidRPr="00560691" w:rsidR="00BB0E24">
        <w:rPr>
          <w:rFonts w:ascii="Palatino Linotype" w:hAnsi="Palatino Linotype" w:eastAsia="Palatino Linotype"/>
          <w:sz w:val="24"/>
          <w:szCs w:val="24"/>
        </w:rPr>
        <w:t xml:space="preserve"> in addition to confirming ESA enrollment</w:t>
      </w:r>
      <w:r w:rsidRPr="00560691" w:rsidR="00E9739B">
        <w:rPr>
          <w:rFonts w:ascii="Palatino Linotype" w:hAnsi="Palatino Linotype" w:eastAsia="Palatino Linotype"/>
          <w:sz w:val="24"/>
          <w:szCs w:val="24"/>
        </w:rPr>
        <w:t>.</w:t>
      </w:r>
    </w:p>
    <w:p w:rsidRPr="00560691" w:rsidR="00A500F2" w:rsidP="00EA5423" w:rsidRDefault="00A500F2" w14:paraId="76D140AC" w14:textId="237E8E08">
      <w:pPr>
        <w:pStyle w:val="ListParagraph"/>
        <w:numPr>
          <w:ilvl w:val="0"/>
          <w:numId w:val="30"/>
        </w:numPr>
        <w:rPr>
          <w:rFonts w:ascii="Palatino Linotype" w:hAnsi="Palatino Linotype" w:eastAsia="Palatino Linotype"/>
          <w:sz w:val="24"/>
          <w:szCs w:val="24"/>
        </w:rPr>
      </w:pPr>
      <w:r w:rsidRPr="00560691">
        <w:rPr>
          <w:rFonts w:ascii="Palatino Linotype" w:hAnsi="Palatino Linotype" w:eastAsia="Palatino Linotype"/>
          <w:sz w:val="24"/>
          <w:szCs w:val="24"/>
        </w:rPr>
        <w:t>Free Energy protested</w:t>
      </w:r>
      <w:r w:rsidRPr="00560691" w:rsidR="00D578C0">
        <w:rPr>
          <w:rFonts w:ascii="Palatino Linotype" w:hAnsi="Palatino Linotype" w:eastAsia="Palatino Linotype"/>
          <w:sz w:val="24"/>
          <w:szCs w:val="24"/>
        </w:rPr>
        <w:t xml:space="preserve"> and </w:t>
      </w:r>
      <w:r w:rsidRPr="00560691" w:rsidR="00A10EA3">
        <w:rPr>
          <w:rFonts w:ascii="Palatino Linotype" w:hAnsi="Palatino Linotype" w:eastAsia="Palatino Linotype"/>
          <w:sz w:val="24"/>
          <w:szCs w:val="24"/>
        </w:rPr>
        <w:t>the Joint CCAs responded</w:t>
      </w:r>
      <w:r w:rsidRPr="00560691">
        <w:rPr>
          <w:rFonts w:ascii="Palatino Linotype" w:hAnsi="Palatino Linotype" w:eastAsia="Palatino Linotype"/>
          <w:sz w:val="24"/>
          <w:szCs w:val="24"/>
        </w:rPr>
        <w:t xml:space="preserve"> that customers enrolled in CARE and FERA </w:t>
      </w:r>
      <w:r w:rsidRPr="00560691" w:rsidR="00A10EA3">
        <w:rPr>
          <w:rFonts w:ascii="Palatino Linotype" w:hAnsi="Palatino Linotype" w:eastAsia="Palatino Linotype"/>
          <w:sz w:val="24"/>
          <w:szCs w:val="24"/>
        </w:rPr>
        <w:t>should not be</w:t>
      </w:r>
      <w:r w:rsidRPr="00560691" w:rsidR="00454B9D">
        <w:rPr>
          <w:rFonts w:ascii="Palatino Linotype" w:hAnsi="Palatino Linotype" w:eastAsia="Palatino Linotype"/>
          <w:sz w:val="24"/>
          <w:szCs w:val="24"/>
        </w:rPr>
        <w:t xml:space="preserve"> required to demonstrate they have gone</w:t>
      </w:r>
      <w:r w:rsidRPr="00560691">
        <w:rPr>
          <w:rFonts w:ascii="Palatino Linotype" w:hAnsi="Palatino Linotype" w:eastAsia="Palatino Linotype"/>
          <w:sz w:val="24"/>
          <w:szCs w:val="24"/>
        </w:rPr>
        <w:t xml:space="preserve"> through income verification </w:t>
      </w:r>
      <w:r w:rsidRPr="00560691" w:rsidR="00454B9D">
        <w:rPr>
          <w:rFonts w:ascii="Palatino Linotype" w:hAnsi="Palatino Linotype" w:eastAsia="Palatino Linotype"/>
          <w:sz w:val="24"/>
          <w:szCs w:val="24"/>
        </w:rPr>
        <w:t>and that the SGIP PAs should confirm this</w:t>
      </w:r>
      <w:r w:rsidRPr="00560691" w:rsidR="00A10EA3">
        <w:rPr>
          <w:rFonts w:ascii="Palatino Linotype" w:hAnsi="Palatino Linotype" w:eastAsia="Palatino Linotype"/>
          <w:sz w:val="24"/>
          <w:szCs w:val="24"/>
        </w:rPr>
        <w:t xml:space="preserve"> instead</w:t>
      </w:r>
      <w:r w:rsidRPr="00560691" w:rsidR="00454B9D">
        <w:rPr>
          <w:rFonts w:ascii="Palatino Linotype" w:hAnsi="Palatino Linotype" w:eastAsia="Palatino Linotype"/>
          <w:sz w:val="24"/>
          <w:szCs w:val="24"/>
        </w:rPr>
        <w:t xml:space="preserve">. </w:t>
      </w:r>
    </w:p>
    <w:p w:rsidRPr="00560691" w:rsidR="00EA5423" w:rsidP="00EA5423" w:rsidRDefault="00F05689" w14:paraId="56E1B129" w14:textId="0E8E414F">
      <w:pPr>
        <w:pStyle w:val="ListParagraph"/>
        <w:numPr>
          <w:ilvl w:val="0"/>
          <w:numId w:val="30"/>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Free Energy, </w:t>
      </w:r>
      <w:proofErr w:type="spellStart"/>
      <w:r w:rsidRPr="00560691" w:rsidR="00BC18F0">
        <w:rPr>
          <w:rFonts w:ascii="Palatino Linotype" w:hAnsi="Palatino Linotype" w:eastAsia="Palatino Linotype"/>
          <w:sz w:val="24"/>
          <w:szCs w:val="24"/>
        </w:rPr>
        <w:t>CalChoice</w:t>
      </w:r>
      <w:proofErr w:type="spellEnd"/>
      <w:r w:rsidRPr="00560691">
        <w:rPr>
          <w:rFonts w:ascii="Palatino Linotype" w:hAnsi="Palatino Linotype" w:eastAsia="Palatino Linotype"/>
          <w:sz w:val="24"/>
          <w:szCs w:val="24"/>
        </w:rPr>
        <w:t>,</w:t>
      </w:r>
      <w:r w:rsidRPr="00560691" w:rsidR="00BC18F0">
        <w:rPr>
          <w:rFonts w:ascii="Palatino Linotype" w:hAnsi="Palatino Linotype" w:eastAsia="Palatino Linotype"/>
          <w:sz w:val="24"/>
          <w:szCs w:val="24"/>
        </w:rPr>
        <w:t xml:space="preserve"> and the Joint CCAs </w:t>
      </w:r>
      <w:r w:rsidRPr="00560691" w:rsidR="008046EC">
        <w:rPr>
          <w:rFonts w:ascii="Palatino Linotype" w:hAnsi="Palatino Linotype" w:eastAsia="Palatino Linotype"/>
          <w:sz w:val="24"/>
          <w:szCs w:val="24"/>
        </w:rPr>
        <w:t>responded</w:t>
      </w:r>
      <w:r w:rsidRPr="00560691" w:rsidR="00BC18F0">
        <w:rPr>
          <w:rFonts w:ascii="Palatino Linotype" w:hAnsi="Palatino Linotype" w:eastAsia="Palatino Linotype"/>
          <w:sz w:val="24"/>
          <w:szCs w:val="24"/>
        </w:rPr>
        <w:t xml:space="preserve"> that </w:t>
      </w:r>
      <w:r w:rsidRPr="00560691">
        <w:rPr>
          <w:rFonts w:ascii="Palatino Linotype" w:hAnsi="Palatino Linotype" w:eastAsia="Palatino Linotype"/>
          <w:sz w:val="24"/>
          <w:szCs w:val="24"/>
        </w:rPr>
        <w:t>the requirement of SGIP applicants to enroll in a qualified D</w:t>
      </w:r>
      <w:r w:rsidRPr="00560691" w:rsidR="00D964F4">
        <w:rPr>
          <w:rFonts w:ascii="Palatino Linotype" w:hAnsi="Palatino Linotype" w:eastAsia="Palatino Linotype"/>
          <w:sz w:val="24"/>
          <w:szCs w:val="24"/>
        </w:rPr>
        <w:t xml:space="preserve">emand </w:t>
      </w:r>
      <w:r w:rsidRPr="00560691">
        <w:rPr>
          <w:rFonts w:ascii="Palatino Linotype" w:hAnsi="Palatino Linotype" w:eastAsia="Palatino Linotype"/>
          <w:sz w:val="24"/>
          <w:szCs w:val="24"/>
        </w:rPr>
        <w:t>R</w:t>
      </w:r>
      <w:r w:rsidRPr="00560691" w:rsidR="00D964F4">
        <w:rPr>
          <w:rFonts w:ascii="Palatino Linotype" w:hAnsi="Palatino Linotype" w:eastAsia="Palatino Linotype"/>
          <w:sz w:val="24"/>
          <w:szCs w:val="24"/>
        </w:rPr>
        <w:t>esponse</w:t>
      </w:r>
      <w:r w:rsidRPr="00560691">
        <w:rPr>
          <w:rFonts w:ascii="Palatino Linotype" w:hAnsi="Palatino Linotype" w:eastAsia="Palatino Linotype"/>
          <w:sz w:val="24"/>
          <w:szCs w:val="24"/>
        </w:rPr>
        <w:t xml:space="preserve"> program</w:t>
      </w:r>
      <w:r w:rsidRPr="00560691" w:rsidR="00D964F4">
        <w:rPr>
          <w:rFonts w:ascii="Palatino Linotype" w:hAnsi="Palatino Linotype" w:eastAsia="Palatino Linotype"/>
          <w:sz w:val="24"/>
          <w:szCs w:val="24"/>
        </w:rPr>
        <w:t xml:space="preserve"> may </w:t>
      </w:r>
      <w:r w:rsidRPr="00560691" w:rsidR="005C7EE5">
        <w:rPr>
          <w:rFonts w:ascii="Palatino Linotype" w:hAnsi="Palatino Linotype" w:eastAsia="Palatino Linotype"/>
          <w:sz w:val="24"/>
          <w:szCs w:val="24"/>
        </w:rPr>
        <w:t>be discriminatory</w:t>
      </w:r>
      <w:r w:rsidRPr="00560691" w:rsidR="00D964F4">
        <w:rPr>
          <w:rFonts w:ascii="Palatino Linotype" w:hAnsi="Palatino Linotype" w:eastAsia="Palatino Linotype"/>
          <w:sz w:val="24"/>
          <w:szCs w:val="24"/>
        </w:rPr>
        <w:t xml:space="preserve"> to</w:t>
      </w:r>
      <w:r w:rsidRPr="00560691" w:rsidR="00A11A21">
        <w:rPr>
          <w:rFonts w:ascii="Palatino Linotype" w:hAnsi="Palatino Linotype" w:eastAsia="Palatino Linotype"/>
          <w:sz w:val="24"/>
          <w:szCs w:val="24"/>
        </w:rPr>
        <w:t xml:space="preserve"> residential unbundled</w:t>
      </w:r>
      <w:r w:rsidRPr="00560691" w:rsidR="00D964F4">
        <w:rPr>
          <w:rFonts w:ascii="Palatino Linotype" w:hAnsi="Palatino Linotype" w:eastAsia="Palatino Linotype"/>
          <w:sz w:val="24"/>
          <w:szCs w:val="24"/>
        </w:rPr>
        <w:t xml:space="preserve"> customers of CCAs, </w:t>
      </w:r>
      <w:r w:rsidRPr="00560691" w:rsidR="00A11A21">
        <w:rPr>
          <w:rFonts w:ascii="Palatino Linotype" w:hAnsi="Palatino Linotype" w:eastAsia="Palatino Linotype"/>
          <w:sz w:val="24"/>
          <w:szCs w:val="24"/>
        </w:rPr>
        <w:t xml:space="preserve">as well as customers of </w:t>
      </w:r>
      <w:r w:rsidRPr="00560691" w:rsidR="00D964F4">
        <w:rPr>
          <w:rFonts w:ascii="Palatino Linotype" w:hAnsi="Palatino Linotype" w:eastAsia="Palatino Linotype"/>
          <w:sz w:val="24"/>
          <w:szCs w:val="24"/>
        </w:rPr>
        <w:t xml:space="preserve">POUs </w:t>
      </w:r>
      <w:r w:rsidRPr="00560691" w:rsidR="0077494C">
        <w:rPr>
          <w:rFonts w:ascii="Palatino Linotype" w:hAnsi="Palatino Linotype" w:eastAsia="Palatino Linotype"/>
          <w:sz w:val="24"/>
          <w:szCs w:val="24"/>
        </w:rPr>
        <w:t xml:space="preserve">and </w:t>
      </w:r>
      <w:r w:rsidRPr="00560691" w:rsidR="00D964F4">
        <w:rPr>
          <w:rFonts w:ascii="Palatino Linotype" w:hAnsi="Palatino Linotype" w:eastAsia="Palatino Linotype"/>
          <w:sz w:val="24"/>
          <w:szCs w:val="24"/>
        </w:rPr>
        <w:t>SMJUs</w:t>
      </w:r>
      <w:r w:rsidRPr="00560691" w:rsidR="0077494C">
        <w:rPr>
          <w:rFonts w:ascii="Palatino Linotype" w:hAnsi="Palatino Linotype" w:eastAsia="Palatino Linotype"/>
          <w:sz w:val="24"/>
          <w:szCs w:val="24"/>
        </w:rPr>
        <w:t xml:space="preserve">, </w:t>
      </w:r>
      <w:r w:rsidRPr="00560691" w:rsidR="00D964F4">
        <w:rPr>
          <w:rFonts w:ascii="Palatino Linotype" w:hAnsi="Palatino Linotype" w:eastAsia="Palatino Linotype"/>
          <w:sz w:val="24"/>
          <w:szCs w:val="24"/>
        </w:rPr>
        <w:t xml:space="preserve">and that </w:t>
      </w:r>
      <w:r w:rsidRPr="00560691" w:rsidR="00BC18F0">
        <w:rPr>
          <w:rFonts w:ascii="Palatino Linotype" w:hAnsi="Palatino Linotype" w:eastAsia="Palatino Linotype"/>
          <w:sz w:val="24"/>
          <w:szCs w:val="24"/>
        </w:rPr>
        <w:t xml:space="preserve">clarity should be provided </w:t>
      </w:r>
      <w:r w:rsidRPr="00560691" w:rsidR="00DB627B">
        <w:rPr>
          <w:rFonts w:ascii="Palatino Linotype" w:hAnsi="Palatino Linotype" w:eastAsia="Palatino Linotype"/>
          <w:sz w:val="24"/>
          <w:szCs w:val="24"/>
        </w:rPr>
        <w:t>on the Demand Response participation requirement</w:t>
      </w:r>
      <w:r w:rsidRPr="00560691" w:rsidR="00B17445">
        <w:rPr>
          <w:rFonts w:ascii="Palatino Linotype" w:hAnsi="Palatino Linotype" w:eastAsia="Palatino Linotype"/>
          <w:sz w:val="24"/>
          <w:szCs w:val="24"/>
        </w:rPr>
        <w:t>, exemptions from that requirement, and the process for adding new programs</w:t>
      </w:r>
      <w:r w:rsidRPr="00560691" w:rsidR="0077494C">
        <w:rPr>
          <w:rFonts w:ascii="Palatino Linotype" w:hAnsi="Palatino Linotype" w:eastAsia="Palatino Linotype"/>
          <w:sz w:val="24"/>
          <w:szCs w:val="24"/>
        </w:rPr>
        <w:t xml:space="preserve">. </w:t>
      </w:r>
    </w:p>
    <w:p w:rsidRPr="00560691" w:rsidR="00EA5423" w:rsidP="00EA5423" w:rsidRDefault="00EA5423" w14:paraId="65EC8170" w14:textId="77777777">
      <w:pPr>
        <w:rPr>
          <w:rFonts w:ascii="Palatino Linotype" w:hAnsi="Palatino Linotype" w:eastAsia="Palatino Linotype"/>
          <w:sz w:val="24"/>
          <w:szCs w:val="24"/>
          <w:highlight w:val="yellow"/>
        </w:rPr>
      </w:pPr>
    </w:p>
    <w:p w:rsidRPr="00560691" w:rsidR="00EA5423" w:rsidP="00EA5423" w:rsidRDefault="00EA5423" w14:paraId="3D2E9149" w14:textId="5D2962BA">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In conclusion, the </w:t>
      </w:r>
      <w:r w:rsidRPr="00560691" w:rsidR="00913855">
        <w:rPr>
          <w:rFonts w:ascii="Palatino Linotype" w:hAnsi="Palatino Linotype" w:eastAsia="Palatino Linotype"/>
          <w:sz w:val="24"/>
          <w:szCs w:val="24"/>
        </w:rPr>
        <w:t xml:space="preserve">Joint </w:t>
      </w:r>
      <w:r w:rsidRPr="00560691">
        <w:rPr>
          <w:rFonts w:ascii="Palatino Linotype" w:hAnsi="Palatino Linotype" w:eastAsia="Palatino Linotype"/>
          <w:sz w:val="24"/>
          <w:szCs w:val="24"/>
        </w:rPr>
        <w:t xml:space="preserve">PAs recommend that the </w:t>
      </w:r>
      <w:r w:rsidRPr="00560691" w:rsidR="00F37C13">
        <w:rPr>
          <w:rFonts w:ascii="Palatino Linotype" w:hAnsi="Palatino Linotype"/>
          <w:sz w:val="24"/>
          <w:szCs w:val="24"/>
        </w:rPr>
        <w:t xml:space="preserve">SCE ALs </w:t>
      </w:r>
      <w:r w:rsidRPr="00560691" w:rsidR="009A01E8">
        <w:rPr>
          <w:rFonts w:ascii="Palatino Linotype" w:hAnsi="Palatino Linotype"/>
          <w:sz w:val="24"/>
          <w:szCs w:val="24"/>
        </w:rPr>
        <w:t>5347-E and 5347-E-A</w:t>
      </w:r>
      <w:r w:rsidRPr="00560691">
        <w:rPr>
          <w:rFonts w:ascii="Palatino Linotype" w:hAnsi="Palatino Linotype"/>
          <w:sz w:val="24"/>
          <w:szCs w:val="24"/>
        </w:rPr>
        <w:t xml:space="preserve">, et al. </w:t>
      </w:r>
      <w:r w:rsidRPr="00560691">
        <w:rPr>
          <w:rFonts w:ascii="Palatino Linotype" w:hAnsi="Palatino Linotype" w:eastAsia="Palatino Linotype"/>
          <w:sz w:val="24"/>
          <w:szCs w:val="24"/>
        </w:rPr>
        <w:t>be approved by the Commission.</w:t>
      </w:r>
    </w:p>
    <w:p w:rsidRPr="00560691" w:rsidR="00EA5423" w:rsidP="00EA5423" w:rsidRDefault="00EA5423" w14:paraId="3E887111" w14:textId="77777777">
      <w:pPr>
        <w:rPr>
          <w:rFonts w:ascii="Palatino Linotype" w:hAnsi="Palatino Linotype" w:eastAsia="Palatino Linotype"/>
          <w:sz w:val="24"/>
          <w:szCs w:val="24"/>
          <w:highlight w:val="yellow"/>
        </w:rPr>
      </w:pPr>
    </w:p>
    <w:p w:rsidRPr="00560691" w:rsidR="00EA5423" w:rsidP="00EA5423" w:rsidRDefault="00EA5423" w14:paraId="136660F6" w14:textId="77777777">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t>Discussion</w:t>
      </w:r>
    </w:p>
    <w:p w:rsidRPr="00560691" w:rsidR="00EA5423" w:rsidP="00EA5423" w:rsidRDefault="00EA5423" w14:paraId="59A2714B" w14:textId="4C5AB738">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Commission has reviewed the joint Advice Letter, the protests, and the </w:t>
      </w:r>
      <w:r w:rsidRPr="00560691" w:rsidR="003117A0">
        <w:rPr>
          <w:rFonts w:ascii="Palatino Linotype" w:hAnsi="Palatino Linotype" w:eastAsia="Palatino Linotype"/>
          <w:sz w:val="24"/>
          <w:szCs w:val="24"/>
        </w:rPr>
        <w:t>replies</w:t>
      </w:r>
      <w:r w:rsidRPr="00560691">
        <w:rPr>
          <w:rFonts w:ascii="Palatino Linotype" w:hAnsi="Palatino Linotype" w:eastAsia="Palatino Linotype"/>
          <w:sz w:val="24"/>
          <w:szCs w:val="24"/>
        </w:rPr>
        <w:t xml:space="preserve">, and approves </w:t>
      </w:r>
      <w:r w:rsidRPr="00560691" w:rsidR="003117A0">
        <w:rPr>
          <w:rFonts w:ascii="Palatino Linotype" w:hAnsi="Palatino Linotype"/>
          <w:sz w:val="24"/>
          <w:szCs w:val="24"/>
        </w:rPr>
        <w:t>SC</w:t>
      </w:r>
      <w:r w:rsidRPr="00560691">
        <w:rPr>
          <w:rFonts w:ascii="Palatino Linotype" w:hAnsi="Palatino Linotype"/>
          <w:sz w:val="24"/>
          <w:szCs w:val="24"/>
        </w:rPr>
        <w:t>E AL</w:t>
      </w:r>
      <w:r w:rsidRPr="00560691" w:rsidR="003117A0">
        <w:rPr>
          <w:rFonts w:ascii="Palatino Linotype" w:hAnsi="Palatino Linotype"/>
          <w:sz w:val="24"/>
          <w:szCs w:val="24"/>
        </w:rPr>
        <w:t>s</w:t>
      </w:r>
      <w:r w:rsidRPr="00560691">
        <w:rPr>
          <w:rFonts w:ascii="Palatino Linotype" w:hAnsi="Palatino Linotype"/>
          <w:sz w:val="24"/>
          <w:szCs w:val="24"/>
        </w:rPr>
        <w:t xml:space="preserve"> </w:t>
      </w:r>
      <w:r w:rsidRPr="00560691" w:rsidR="003117A0">
        <w:rPr>
          <w:rFonts w:ascii="Palatino Linotype" w:hAnsi="Palatino Linotype"/>
          <w:sz w:val="24"/>
          <w:szCs w:val="24"/>
        </w:rPr>
        <w:t>5347</w:t>
      </w:r>
      <w:r w:rsidRPr="00560691">
        <w:rPr>
          <w:rFonts w:ascii="Palatino Linotype" w:hAnsi="Palatino Linotype"/>
          <w:sz w:val="24"/>
          <w:szCs w:val="24"/>
        </w:rPr>
        <w:t>-</w:t>
      </w:r>
      <w:r w:rsidRPr="00560691" w:rsidR="003117A0">
        <w:rPr>
          <w:rFonts w:ascii="Palatino Linotype" w:hAnsi="Palatino Linotype"/>
          <w:sz w:val="24"/>
          <w:szCs w:val="24"/>
        </w:rPr>
        <w:t>E and 5347-E-A</w:t>
      </w:r>
      <w:r w:rsidRPr="00560691">
        <w:rPr>
          <w:rFonts w:ascii="Palatino Linotype" w:hAnsi="Palatino Linotype"/>
          <w:sz w:val="24"/>
          <w:szCs w:val="24"/>
        </w:rPr>
        <w:t>, et al.</w:t>
      </w:r>
      <w:r w:rsidRPr="00560691">
        <w:rPr>
          <w:rFonts w:ascii="Palatino Linotype" w:hAnsi="Palatino Linotype" w:eastAsia="Palatino Linotype"/>
          <w:sz w:val="24"/>
          <w:szCs w:val="24"/>
        </w:rPr>
        <w:t xml:space="preserve"> with modifications. We next discuss each topic following the structure of the previous section.</w:t>
      </w:r>
    </w:p>
    <w:p w:rsidRPr="00560691" w:rsidR="00E01312" w:rsidP="32D1B31C" w:rsidRDefault="0ABF39E3" w14:paraId="2C5F074A" w14:textId="1E616FC0">
      <w:pPr>
        <w:spacing w:line="259" w:lineRule="auto"/>
        <w:rPr>
          <w:rFonts w:ascii="Palatino Linotype" w:hAnsi="Palatino Linotype" w:eastAsia="Palatino Linotype"/>
          <w:b/>
          <w:bCs/>
          <w:sz w:val="24"/>
          <w:szCs w:val="24"/>
        </w:rPr>
      </w:pPr>
      <w:r w:rsidRPr="00560691">
        <w:rPr>
          <w:rFonts w:ascii="Palatino Linotype" w:hAnsi="Palatino Linotype" w:eastAsia="Palatino Linotype"/>
          <w:b/>
          <w:bCs/>
          <w:sz w:val="24"/>
          <w:szCs w:val="24"/>
        </w:rPr>
        <w:lastRenderedPageBreak/>
        <w:t>Protest Issues 1-7</w:t>
      </w:r>
    </w:p>
    <w:p w:rsidRPr="00560691" w:rsidR="00EA5423" w:rsidP="00EA5423" w:rsidRDefault="00EA5423" w14:paraId="1B7424AA" w14:textId="54A777D3">
      <w:pPr>
        <w:rPr>
          <w:rFonts w:ascii="Palatino Linotype" w:hAnsi="Palatino Linotype" w:eastAsia="Palatino Linotype"/>
          <w:b/>
          <w:bCs/>
          <w:sz w:val="24"/>
          <w:szCs w:val="24"/>
          <w:highlight w:val="yellow"/>
        </w:rPr>
      </w:pPr>
    </w:p>
    <w:p w:rsidRPr="00560691" w:rsidR="00D250E6" w:rsidP="00D250E6" w:rsidRDefault="00D250E6" w14:paraId="44DBF085" w14:textId="77777777">
      <w:pPr>
        <w:pStyle w:val="ListParagraph"/>
        <w:numPr>
          <w:ilvl w:val="0"/>
          <w:numId w:val="40"/>
        </w:numPr>
        <w:rPr>
          <w:rFonts w:ascii="Palatino Linotype" w:hAnsi="Palatino Linotype" w:eastAsia="Palatino Linotype"/>
          <w:sz w:val="24"/>
          <w:szCs w:val="24"/>
        </w:rPr>
      </w:pPr>
      <w:r w:rsidRPr="00560691">
        <w:rPr>
          <w:rFonts w:ascii="Palatino Linotype" w:hAnsi="Palatino Linotype" w:eastAsia="Palatino Linotype"/>
          <w:b/>
          <w:bCs/>
          <w:sz w:val="24"/>
          <w:szCs w:val="24"/>
        </w:rPr>
        <w:t>Solar Incentive Calculation: Geographic Correction Factor and Minimum Design Factor</w:t>
      </w:r>
    </w:p>
    <w:p w:rsidRPr="00560691" w:rsidR="00C10719" w:rsidP="00EA5423" w:rsidRDefault="00EA5423" w14:paraId="35551CAB" w14:textId="0882C33F">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 xml:space="preserve">We are concerned that </w:t>
      </w:r>
      <w:r w:rsidRPr="00560691" w:rsidR="00735052">
        <w:rPr>
          <w:rFonts w:ascii="Palatino Linotype" w:hAnsi="Palatino Linotype" w:eastAsia="Palatino Linotype"/>
          <w:sz w:val="24"/>
          <w:szCs w:val="24"/>
        </w:rPr>
        <w:t>a</w:t>
      </w:r>
      <w:r w:rsidRPr="00560691" w:rsidR="009812FE">
        <w:rPr>
          <w:rFonts w:ascii="Palatino Linotype" w:hAnsi="Palatino Linotype" w:eastAsia="Palatino Linotype"/>
          <w:sz w:val="24"/>
          <w:szCs w:val="24"/>
        </w:rPr>
        <w:t xml:space="preserve"> potential </w:t>
      </w:r>
      <w:r w:rsidRPr="00560691" w:rsidR="00240F1B">
        <w:rPr>
          <w:rFonts w:ascii="Palatino Linotype" w:hAnsi="Palatino Linotype" w:eastAsia="Palatino Linotype"/>
          <w:sz w:val="24"/>
          <w:szCs w:val="24"/>
        </w:rPr>
        <w:t xml:space="preserve">exclusion of a </w:t>
      </w:r>
      <w:r w:rsidRPr="00560691" w:rsidR="009812FE">
        <w:rPr>
          <w:rFonts w:ascii="Palatino Linotype" w:hAnsi="Palatino Linotype" w:eastAsia="Palatino Linotype"/>
          <w:sz w:val="24"/>
          <w:szCs w:val="24"/>
        </w:rPr>
        <w:t>G</w:t>
      </w:r>
      <w:r w:rsidRPr="00560691" w:rsidR="00240F1B">
        <w:rPr>
          <w:rFonts w:ascii="Palatino Linotype" w:hAnsi="Palatino Linotype" w:eastAsia="Palatino Linotype"/>
          <w:sz w:val="24"/>
          <w:szCs w:val="24"/>
        </w:rPr>
        <w:t xml:space="preserve">eographic </w:t>
      </w:r>
      <w:r w:rsidRPr="00560691" w:rsidR="009812FE">
        <w:rPr>
          <w:rFonts w:ascii="Palatino Linotype" w:hAnsi="Palatino Linotype" w:eastAsia="Palatino Linotype"/>
          <w:sz w:val="24"/>
          <w:szCs w:val="24"/>
        </w:rPr>
        <w:t>C</w:t>
      </w:r>
      <w:r w:rsidRPr="00560691" w:rsidR="00240F1B">
        <w:rPr>
          <w:rFonts w:ascii="Palatino Linotype" w:hAnsi="Palatino Linotype" w:eastAsia="Palatino Linotype"/>
          <w:sz w:val="24"/>
          <w:szCs w:val="24"/>
        </w:rPr>
        <w:t xml:space="preserve">orrection </w:t>
      </w:r>
      <w:r w:rsidRPr="00560691" w:rsidR="002B6DE9">
        <w:rPr>
          <w:rFonts w:ascii="Palatino Linotype" w:hAnsi="Palatino Linotype" w:eastAsia="Palatino Linotype"/>
          <w:sz w:val="24"/>
          <w:szCs w:val="24"/>
        </w:rPr>
        <w:t>F</w:t>
      </w:r>
      <w:r w:rsidRPr="00560691" w:rsidR="009812FE">
        <w:rPr>
          <w:rFonts w:ascii="Palatino Linotype" w:hAnsi="Palatino Linotype" w:eastAsia="Palatino Linotype"/>
          <w:sz w:val="24"/>
          <w:szCs w:val="24"/>
        </w:rPr>
        <w:t xml:space="preserve">actor </w:t>
      </w:r>
      <w:r w:rsidRPr="00560691" w:rsidR="00506C5E">
        <w:rPr>
          <w:rFonts w:ascii="Palatino Linotype" w:hAnsi="Palatino Linotype" w:eastAsia="Palatino Linotype"/>
          <w:sz w:val="24"/>
          <w:szCs w:val="24"/>
        </w:rPr>
        <w:t xml:space="preserve">or Minimum Design </w:t>
      </w:r>
      <w:r w:rsidRPr="00560691" w:rsidR="002B6DE9">
        <w:rPr>
          <w:rFonts w:ascii="Palatino Linotype" w:hAnsi="Palatino Linotype" w:eastAsia="Palatino Linotype"/>
          <w:sz w:val="24"/>
          <w:szCs w:val="24"/>
        </w:rPr>
        <w:t>F</w:t>
      </w:r>
      <w:r w:rsidRPr="00560691" w:rsidR="00506C5E">
        <w:rPr>
          <w:rFonts w:ascii="Palatino Linotype" w:hAnsi="Palatino Linotype" w:eastAsia="Palatino Linotype"/>
          <w:sz w:val="24"/>
          <w:szCs w:val="24"/>
        </w:rPr>
        <w:t xml:space="preserve">actor </w:t>
      </w:r>
      <w:r w:rsidRPr="00560691" w:rsidR="009812FE">
        <w:rPr>
          <w:rFonts w:ascii="Palatino Linotype" w:hAnsi="Palatino Linotype" w:eastAsia="Palatino Linotype"/>
          <w:sz w:val="24"/>
          <w:szCs w:val="24"/>
        </w:rPr>
        <w:t xml:space="preserve">in </w:t>
      </w:r>
      <w:r w:rsidRPr="00560691" w:rsidR="00240F1B">
        <w:rPr>
          <w:rFonts w:ascii="Palatino Linotype" w:hAnsi="Palatino Linotype" w:eastAsia="Palatino Linotype"/>
          <w:sz w:val="24"/>
          <w:szCs w:val="24"/>
        </w:rPr>
        <w:t xml:space="preserve">the solar incentive </w:t>
      </w:r>
      <w:r w:rsidRPr="00560691" w:rsidR="009812FE">
        <w:rPr>
          <w:rFonts w:ascii="Palatino Linotype" w:hAnsi="Palatino Linotype" w:eastAsia="Palatino Linotype"/>
          <w:sz w:val="24"/>
          <w:szCs w:val="24"/>
        </w:rPr>
        <w:t>calculation</w:t>
      </w:r>
      <w:r w:rsidRPr="00560691" w:rsidR="00240F1B">
        <w:rPr>
          <w:rFonts w:ascii="Palatino Linotype" w:hAnsi="Palatino Linotype" w:eastAsia="Palatino Linotype"/>
          <w:sz w:val="24"/>
          <w:szCs w:val="24"/>
        </w:rPr>
        <w:t xml:space="preserve"> would not </w:t>
      </w:r>
      <w:r w:rsidRPr="00560691" w:rsidR="00EF1D37">
        <w:rPr>
          <w:rFonts w:ascii="Palatino Linotype" w:hAnsi="Palatino Linotype" w:eastAsia="Palatino Linotype"/>
          <w:sz w:val="24"/>
          <w:szCs w:val="24"/>
        </w:rPr>
        <w:t>best serve</w:t>
      </w:r>
      <w:r w:rsidRPr="00560691">
        <w:rPr>
          <w:rFonts w:ascii="Palatino Linotype" w:hAnsi="Palatino Linotype" w:eastAsia="Palatino Linotype"/>
          <w:sz w:val="24"/>
          <w:szCs w:val="24"/>
        </w:rPr>
        <w:t xml:space="preserve"> </w:t>
      </w:r>
      <w:r w:rsidRPr="00560691" w:rsidR="000A7E6A">
        <w:rPr>
          <w:rFonts w:ascii="Palatino Linotype" w:hAnsi="Palatino Linotype" w:eastAsia="Palatino Linotype"/>
          <w:sz w:val="24"/>
          <w:szCs w:val="24"/>
        </w:rPr>
        <w:t>the goals</w:t>
      </w:r>
      <w:r w:rsidRPr="00560691">
        <w:rPr>
          <w:rFonts w:ascii="Palatino Linotype" w:hAnsi="Palatino Linotype" w:eastAsia="Palatino Linotype"/>
          <w:sz w:val="24"/>
          <w:szCs w:val="24"/>
        </w:rPr>
        <w:t xml:space="preserve"> of </w:t>
      </w:r>
      <w:r w:rsidRPr="00560691" w:rsidR="00735052">
        <w:rPr>
          <w:rFonts w:ascii="Palatino Linotype" w:hAnsi="Palatino Linotype" w:eastAsia="Palatino Linotype"/>
          <w:sz w:val="24"/>
          <w:szCs w:val="24"/>
        </w:rPr>
        <w:t xml:space="preserve">the </w:t>
      </w:r>
      <w:r w:rsidRPr="00560691">
        <w:rPr>
          <w:rFonts w:ascii="Palatino Linotype" w:hAnsi="Palatino Linotype" w:eastAsia="Palatino Linotype"/>
          <w:sz w:val="24"/>
          <w:szCs w:val="24"/>
        </w:rPr>
        <w:t>program funds.</w:t>
      </w:r>
      <w:r w:rsidRPr="00560691" w:rsidR="00493524">
        <w:rPr>
          <w:rFonts w:ascii="Palatino Linotype" w:hAnsi="Palatino Linotype" w:eastAsia="Palatino Linotype"/>
          <w:sz w:val="24"/>
          <w:szCs w:val="24"/>
        </w:rPr>
        <w:t xml:space="preserve"> </w:t>
      </w:r>
    </w:p>
    <w:p w:rsidRPr="00560691" w:rsidR="00F52F7F" w:rsidP="00EA5423" w:rsidRDefault="00F52F7F" w14:paraId="29C3875F" w14:textId="77777777">
      <w:pPr>
        <w:spacing w:line="259" w:lineRule="auto"/>
        <w:rPr>
          <w:rFonts w:ascii="Palatino Linotype" w:hAnsi="Palatino Linotype" w:eastAsia="Palatino Linotype"/>
          <w:sz w:val="24"/>
          <w:szCs w:val="24"/>
        </w:rPr>
      </w:pPr>
    </w:p>
    <w:p w:rsidRPr="00560691" w:rsidR="00F52F7F" w:rsidP="00E35354" w:rsidRDefault="00F52F7F" w14:paraId="0D5BB682" w14:textId="48FDD33F">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EPBB was created for the California Solar Initiative Program to </w:t>
      </w:r>
      <w:r w:rsidRPr="00560691" w:rsidR="00D25F30">
        <w:rPr>
          <w:rFonts w:ascii="Palatino Linotype" w:hAnsi="Palatino Linotype" w:eastAsia="Palatino Linotype"/>
          <w:sz w:val="24"/>
          <w:szCs w:val="24"/>
        </w:rPr>
        <w:t>adjust</w:t>
      </w:r>
      <w:r w:rsidRPr="00560691">
        <w:rPr>
          <w:rFonts w:ascii="Palatino Linotype" w:hAnsi="Palatino Linotype" w:eastAsia="Palatino Linotype"/>
          <w:sz w:val="24"/>
          <w:szCs w:val="24"/>
        </w:rPr>
        <w:t xml:space="preserve"> the upfront incentive </w:t>
      </w:r>
      <w:r w:rsidRPr="00560691" w:rsidR="00F06ED3">
        <w:rPr>
          <w:rFonts w:ascii="Palatino Linotype" w:hAnsi="Palatino Linotype" w:eastAsia="Palatino Linotype"/>
          <w:sz w:val="24"/>
          <w:szCs w:val="24"/>
        </w:rPr>
        <w:t xml:space="preserve">based </w:t>
      </w:r>
      <w:r w:rsidRPr="00560691">
        <w:rPr>
          <w:rFonts w:ascii="Palatino Linotype" w:hAnsi="Palatino Linotype" w:eastAsia="Palatino Linotype"/>
          <w:sz w:val="24"/>
          <w:szCs w:val="24"/>
        </w:rPr>
        <w:t>on </w:t>
      </w:r>
      <w:r w:rsidRPr="00560691" w:rsidR="00F06ED3">
        <w:rPr>
          <w:rFonts w:ascii="Palatino Linotype" w:hAnsi="Palatino Linotype" w:eastAsia="Palatino Linotype"/>
          <w:sz w:val="24"/>
          <w:szCs w:val="24"/>
        </w:rPr>
        <w:t xml:space="preserve">an </w:t>
      </w:r>
      <w:r w:rsidRPr="00560691">
        <w:rPr>
          <w:rFonts w:ascii="Palatino Linotype" w:hAnsi="Palatino Linotype" w:eastAsia="Palatino Linotype"/>
          <w:sz w:val="24"/>
          <w:szCs w:val="24"/>
        </w:rPr>
        <w:t xml:space="preserve">estimated system performance and </w:t>
      </w:r>
      <w:r w:rsidRPr="00560691" w:rsidR="00814BDE">
        <w:rPr>
          <w:rFonts w:ascii="Palatino Linotype" w:hAnsi="Palatino Linotype" w:eastAsia="Palatino Linotype"/>
          <w:sz w:val="24"/>
          <w:szCs w:val="24"/>
        </w:rPr>
        <w:t xml:space="preserve">thereby </w:t>
      </w:r>
      <w:r w:rsidRPr="00560691">
        <w:rPr>
          <w:rFonts w:ascii="Palatino Linotype" w:hAnsi="Palatino Linotype" w:eastAsia="Palatino Linotype"/>
          <w:sz w:val="24"/>
          <w:szCs w:val="24"/>
        </w:rPr>
        <w:t>encourage optimal system design.</w:t>
      </w:r>
      <w:r w:rsidRPr="00560691" w:rsidR="006D2593">
        <w:rPr>
          <w:rFonts w:ascii="Palatino Linotype" w:hAnsi="Palatino Linotype" w:eastAsia="Palatino Linotype"/>
          <w:sz w:val="24"/>
          <w:szCs w:val="24"/>
        </w:rPr>
        <w:t xml:space="preserve"> </w:t>
      </w:r>
      <w:r w:rsidRPr="00560691" w:rsidR="00A2144C">
        <w:rPr>
          <w:rFonts w:ascii="Palatino Linotype" w:hAnsi="Palatino Linotype" w:eastAsia="Palatino Linotype"/>
          <w:sz w:val="24"/>
          <w:szCs w:val="24"/>
        </w:rPr>
        <w:t>The two relevant equations are:</w:t>
      </w:r>
    </w:p>
    <w:p w:rsidRPr="00560691" w:rsidR="00F52F7F" w:rsidP="00E35354" w:rsidRDefault="00F52F7F" w14:paraId="12754A28" w14:textId="77777777">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w:t>
      </w:r>
    </w:p>
    <w:p w:rsidRPr="00560691" w:rsidR="00F52F7F" w:rsidP="00326E54" w:rsidRDefault="00F52F7F" w14:paraId="068099EC" w14:textId="61D67EE1">
      <w:pPr>
        <w:pStyle w:val="ListParagraph"/>
        <w:numPr>
          <w:ilvl w:val="0"/>
          <w:numId w:val="47"/>
        </w:numPr>
        <w:spacing w:line="259" w:lineRule="auto"/>
        <w:rPr>
          <w:rFonts w:ascii="Palatino Linotype" w:hAnsi="Palatino Linotype" w:eastAsia="Palatino Linotype"/>
          <w:sz w:val="24"/>
          <w:szCs w:val="24"/>
        </w:rPr>
      </w:pPr>
      <w:r w:rsidRPr="00560691">
        <w:rPr>
          <w:rFonts w:ascii="Palatino Linotype" w:hAnsi="Palatino Linotype" w:eastAsia="Palatino Linotype"/>
          <w:i/>
          <w:iCs/>
          <w:sz w:val="24"/>
          <w:szCs w:val="24"/>
        </w:rPr>
        <w:t>Solar Incentive</w:t>
      </w:r>
      <w:r w:rsidRPr="00560691" w:rsidR="003B1A9B">
        <w:rPr>
          <w:rFonts w:ascii="Palatino Linotype" w:hAnsi="Palatino Linotype" w:eastAsia="Palatino Linotype"/>
          <w:i/>
          <w:iCs/>
          <w:sz w:val="24"/>
          <w:szCs w:val="24"/>
        </w:rPr>
        <w:t xml:space="preserve"> </w:t>
      </w:r>
      <w:r w:rsidRPr="00560691">
        <w:rPr>
          <w:rFonts w:ascii="Palatino Linotype" w:hAnsi="Palatino Linotype" w:eastAsia="Palatino Linotype"/>
          <w:i/>
          <w:iCs/>
          <w:sz w:val="24"/>
          <w:szCs w:val="24"/>
        </w:rPr>
        <w:t>= Incentive Rate * System Rating * Design Factor</w:t>
      </w:r>
      <w:r w:rsidRPr="00560691">
        <w:rPr>
          <w:rFonts w:ascii="Palatino Linotype" w:hAnsi="Palatino Linotype" w:eastAsia="Palatino Linotype"/>
          <w:sz w:val="24"/>
          <w:szCs w:val="24"/>
        </w:rPr>
        <w:t>​</w:t>
      </w:r>
    </w:p>
    <w:p w:rsidRPr="00560691" w:rsidR="00F52F7F" w:rsidP="00326E54" w:rsidRDefault="00F52F7F" w14:paraId="0E9DB43A" w14:textId="2C9DE929">
      <w:pPr>
        <w:pStyle w:val="ListParagraph"/>
        <w:numPr>
          <w:ilvl w:val="0"/>
          <w:numId w:val="47"/>
        </w:numPr>
        <w:spacing w:line="259" w:lineRule="auto"/>
        <w:rPr>
          <w:rFonts w:ascii="Palatino Linotype" w:hAnsi="Palatino Linotype" w:eastAsia="Palatino Linotype"/>
          <w:sz w:val="24"/>
          <w:szCs w:val="24"/>
        </w:rPr>
      </w:pPr>
      <w:r w:rsidRPr="00560691">
        <w:rPr>
          <w:rFonts w:ascii="Palatino Linotype" w:hAnsi="Palatino Linotype" w:eastAsia="Palatino Linotype"/>
          <w:i/>
          <w:iCs/>
          <w:sz w:val="24"/>
          <w:szCs w:val="24"/>
        </w:rPr>
        <w:t xml:space="preserve">Design Factor = Design </w:t>
      </w:r>
      <w:r w:rsidRPr="00560691" w:rsidR="00326E54">
        <w:rPr>
          <w:rFonts w:ascii="Palatino Linotype" w:hAnsi="Palatino Linotype" w:eastAsia="Palatino Linotype"/>
          <w:i/>
          <w:iCs/>
          <w:sz w:val="24"/>
          <w:szCs w:val="24"/>
        </w:rPr>
        <w:t>C</w:t>
      </w:r>
      <w:r w:rsidRPr="00560691">
        <w:rPr>
          <w:rFonts w:ascii="Palatino Linotype" w:hAnsi="Palatino Linotype" w:eastAsia="Palatino Linotype"/>
          <w:i/>
          <w:iCs/>
          <w:sz w:val="24"/>
          <w:szCs w:val="24"/>
        </w:rPr>
        <w:t xml:space="preserve">orrection * Geographic </w:t>
      </w:r>
      <w:r w:rsidRPr="00560691" w:rsidR="00326E54">
        <w:rPr>
          <w:rFonts w:ascii="Palatino Linotype" w:hAnsi="Palatino Linotype" w:eastAsia="Palatino Linotype"/>
          <w:i/>
          <w:iCs/>
          <w:sz w:val="24"/>
          <w:szCs w:val="24"/>
        </w:rPr>
        <w:t>C</w:t>
      </w:r>
      <w:r w:rsidRPr="00560691">
        <w:rPr>
          <w:rFonts w:ascii="Palatino Linotype" w:hAnsi="Palatino Linotype" w:eastAsia="Palatino Linotype"/>
          <w:i/>
          <w:iCs/>
          <w:sz w:val="24"/>
          <w:szCs w:val="24"/>
        </w:rPr>
        <w:t xml:space="preserve">orrection * Install </w:t>
      </w:r>
      <w:r w:rsidRPr="00560691" w:rsidR="00326E54">
        <w:rPr>
          <w:rFonts w:ascii="Palatino Linotype" w:hAnsi="Palatino Linotype" w:eastAsia="Palatino Linotype"/>
          <w:i/>
          <w:iCs/>
          <w:sz w:val="24"/>
          <w:szCs w:val="24"/>
        </w:rPr>
        <w:t>C</w:t>
      </w:r>
      <w:r w:rsidRPr="00560691">
        <w:rPr>
          <w:rFonts w:ascii="Palatino Linotype" w:hAnsi="Palatino Linotype" w:eastAsia="Palatino Linotype"/>
          <w:i/>
          <w:iCs/>
          <w:sz w:val="24"/>
          <w:szCs w:val="24"/>
        </w:rPr>
        <w:t>orrection</w:t>
      </w:r>
      <w:r w:rsidRPr="00560691">
        <w:rPr>
          <w:rFonts w:ascii="Palatino Linotype" w:hAnsi="Palatino Linotype" w:eastAsia="Palatino Linotype"/>
          <w:sz w:val="24"/>
          <w:szCs w:val="24"/>
        </w:rPr>
        <w:t>​</w:t>
      </w:r>
    </w:p>
    <w:p w:rsidRPr="00560691" w:rsidR="00F52F7F" w:rsidP="00326E54" w:rsidRDefault="00F52F7F" w14:paraId="5317BF1B" w14:textId="77777777">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w:t>
      </w:r>
    </w:p>
    <w:p w:rsidRPr="00560691" w:rsidR="00F52F7F" w:rsidP="00326E54" w:rsidRDefault="00326E54" w14:paraId="46260CC9" w14:textId="3880F652">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w:t>
      </w:r>
      <w:r w:rsidRPr="00560691" w:rsidR="00F52F7F">
        <w:rPr>
          <w:rFonts w:ascii="Palatino Linotype" w:hAnsi="Palatino Linotype" w:eastAsia="Palatino Linotype"/>
          <w:sz w:val="24"/>
          <w:szCs w:val="24"/>
        </w:rPr>
        <w:t>Design </w:t>
      </w:r>
      <w:r w:rsidRPr="00560691">
        <w:rPr>
          <w:rFonts w:ascii="Palatino Linotype" w:hAnsi="Palatino Linotype" w:eastAsia="Palatino Linotype"/>
          <w:sz w:val="24"/>
          <w:szCs w:val="24"/>
        </w:rPr>
        <w:t>C</w:t>
      </w:r>
      <w:r w:rsidRPr="00560691" w:rsidR="00F52F7F">
        <w:rPr>
          <w:rFonts w:ascii="Palatino Linotype" w:hAnsi="Palatino Linotype" w:eastAsia="Palatino Linotype"/>
          <w:sz w:val="24"/>
          <w:szCs w:val="24"/>
        </w:rPr>
        <w:t xml:space="preserve">orrection is based on </w:t>
      </w:r>
      <w:r w:rsidRPr="00560691">
        <w:rPr>
          <w:rFonts w:ascii="Palatino Linotype" w:hAnsi="Palatino Linotype" w:eastAsia="Palatino Linotype"/>
          <w:sz w:val="24"/>
          <w:szCs w:val="24"/>
        </w:rPr>
        <w:t xml:space="preserve">the </w:t>
      </w:r>
      <w:r w:rsidRPr="00560691" w:rsidR="00F52F7F">
        <w:rPr>
          <w:rFonts w:ascii="Palatino Linotype" w:hAnsi="Palatino Linotype" w:eastAsia="Palatino Linotype"/>
          <w:sz w:val="24"/>
          <w:szCs w:val="24"/>
        </w:rPr>
        <w:t>tilt and azimuth of system​</w:t>
      </w:r>
      <w:r w:rsidRPr="00560691">
        <w:rPr>
          <w:rFonts w:ascii="Palatino Linotype" w:hAnsi="Palatino Linotype" w:eastAsia="Palatino Linotype"/>
          <w:sz w:val="24"/>
          <w:szCs w:val="24"/>
        </w:rPr>
        <w:t>, the</w:t>
      </w:r>
      <w:r w:rsidRPr="00560691" w:rsidR="00D23FFB">
        <w:rPr>
          <w:rFonts w:ascii="Palatino Linotype" w:hAnsi="Palatino Linotype" w:eastAsia="Palatino Linotype"/>
          <w:sz w:val="24"/>
          <w:szCs w:val="24"/>
        </w:rPr>
        <w:t xml:space="preserve"> </w:t>
      </w:r>
      <w:r w:rsidRPr="00560691" w:rsidR="00F52F7F">
        <w:rPr>
          <w:rFonts w:ascii="Palatino Linotype" w:hAnsi="Palatino Linotype" w:eastAsia="Palatino Linotype"/>
          <w:sz w:val="24"/>
          <w:szCs w:val="24"/>
        </w:rPr>
        <w:t xml:space="preserve">Geographic </w:t>
      </w:r>
      <w:r w:rsidRPr="00560691">
        <w:rPr>
          <w:rFonts w:ascii="Palatino Linotype" w:hAnsi="Palatino Linotype" w:eastAsia="Palatino Linotype"/>
          <w:sz w:val="24"/>
          <w:szCs w:val="24"/>
        </w:rPr>
        <w:t>C</w:t>
      </w:r>
      <w:r w:rsidRPr="00560691" w:rsidR="00F52F7F">
        <w:rPr>
          <w:rFonts w:ascii="Palatino Linotype" w:hAnsi="Palatino Linotype" w:eastAsia="Palatino Linotype"/>
          <w:sz w:val="24"/>
          <w:szCs w:val="24"/>
        </w:rPr>
        <w:t xml:space="preserve">orrection is based on </w:t>
      </w:r>
      <w:r w:rsidRPr="00560691" w:rsidR="004C52D2">
        <w:rPr>
          <w:rFonts w:ascii="Palatino Linotype" w:hAnsi="Palatino Linotype" w:eastAsia="Palatino Linotype"/>
          <w:sz w:val="24"/>
          <w:szCs w:val="24"/>
        </w:rPr>
        <w:t xml:space="preserve">the </w:t>
      </w:r>
      <w:r w:rsidRPr="00560691" w:rsidR="00F52F7F">
        <w:rPr>
          <w:rFonts w:ascii="Palatino Linotype" w:hAnsi="Palatino Linotype" w:eastAsia="Palatino Linotype"/>
          <w:sz w:val="24"/>
          <w:szCs w:val="24"/>
        </w:rPr>
        <w:t>system location compared to a reference location in Southern CA​</w:t>
      </w:r>
      <w:r w:rsidRPr="00560691">
        <w:rPr>
          <w:rFonts w:ascii="Palatino Linotype" w:hAnsi="Palatino Linotype" w:eastAsia="Palatino Linotype"/>
          <w:sz w:val="24"/>
          <w:szCs w:val="24"/>
        </w:rPr>
        <w:t xml:space="preserve">, and the </w:t>
      </w:r>
      <w:r w:rsidRPr="00560691" w:rsidR="00F52F7F">
        <w:rPr>
          <w:rFonts w:ascii="Palatino Linotype" w:hAnsi="Palatino Linotype" w:eastAsia="Palatino Linotype"/>
          <w:sz w:val="24"/>
          <w:szCs w:val="24"/>
        </w:rPr>
        <w:t xml:space="preserve">Install </w:t>
      </w:r>
      <w:r w:rsidRPr="00560691">
        <w:rPr>
          <w:rFonts w:ascii="Palatino Linotype" w:hAnsi="Palatino Linotype" w:eastAsia="Palatino Linotype"/>
          <w:sz w:val="24"/>
          <w:szCs w:val="24"/>
        </w:rPr>
        <w:t>C</w:t>
      </w:r>
      <w:r w:rsidRPr="00560691" w:rsidR="00F52F7F">
        <w:rPr>
          <w:rFonts w:ascii="Palatino Linotype" w:hAnsi="Palatino Linotype" w:eastAsia="Palatino Linotype"/>
          <w:sz w:val="24"/>
          <w:szCs w:val="24"/>
        </w:rPr>
        <w:t xml:space="preserve">orrection is based on </w:t>
      </w:r>
      <w:r w:rsidRPr="00560691">
        <w:rPr>
          <w:rFonts w:ascii="Palatino Linotype" w:hAnsi="Palatino Linotype" w:eastAsia="Palatino Linotype"/>
          <w:sz w:val="24"/>
          <w:szCs w:val="24"/>
        </w:rPr>
        <w:t xml:space="preserve">the </w:t>
      </w:r>
      <w:r w:rsidRPr="00560691" w:rsidR="00F52F7F">
        <w:rPr>
          <w:rFonts w:ascii="Palatino Linotype" w:hAnsi="Palatino Linotype" w:eastAsia="Palatino Linotype"/>
          <w:sz w:val="24"/>
          <w:szCs w:val="24"/>
        </w:rPr>
        <w:t xml:space="preserve">mounting method and solar temperature coefficient of </w:t>
      </w:r>
      <w:r w:rsidRPr="00560691" w:rsidR="00680472">
        <w:rPr>
          <w:rFonts w:ascii="Palatino Linotype" w:hAnsi="Palatino Linotype" w:eastAsia="Palatino Linotype"/>
          <w:sz w:val="24"/>
          <w:szCs w:val="24"/>
        </w:rPr>
        <w:t xml:space="preserve">the </w:t>
      </w:r>
      <w:r w:rsidRPr="00560691" w:rsidR="00F52F7F">
        <w:rPr>
          <w:rFonts w:ascii="Palatino Linotype" w:hAnsi="Palatino Linotype" w:eastAsia="Palatino Linotype"/>
          <w:sz w:val="24"/>
          <w:szCs w:val="24"/>
        </w:rPr>
        <w:t>module​</w:t>
      </w:r>
      <w:r w:rsidRPr="00560691">
        <w:rPr>
          <w:rFonts w:ascii="Palatino Linotype" w:hAnsi="Palatino Linotype" w:eastAsia="Palatino Linotype"/>
          <w:sz w:val="24"/>
          <w:szCs w:val="24"/>
        </w:rPr>
        <w:t>.</w:t>
      </w:r>
      <w:r w:rsidRPr="00560691" w:rsidR="002C3808">
        <w:rPr>
          <w:rFonts w:ascii="Palatino Linotype" w:hAnsi="Palatino Linotype" w:eastAsia="Palatino Linotype"/>
          <w:sz w:val="24"/>
          <w:szCs w:val="24"/>
        </w:rPr>
        <w:t xml:space="preserve"> </w:t>
      </w:r>
      <w:r w:rsidRPr="00560691" w:rsidR="00F97DD6">
        <w:rPr>
          <w:rFonts w:ascii="Palatino Linotype" w:hAnsi="Palatino Linotype" w:eastAsia="Palatino Linotype"/>
          <w:sz w:val="24"/>
          <w:szCs w:val="24"/>
        </w:rPr>
        <w:t>When</w:t>
      </w:r>
      <w:r w:rsidRPr="00560691" w:rsidR="002C3808">
        <w:rPr>
          <w:rFonts w:ascii="Palatino Linotype" w:hAnsi="Palatino Linotype" w:eastAsia="Palatino Linotype"/>
          <w:sz w:val="24"/>
          <w:szCs w:val="24"/>
        </w:rPr>
        <w:t xml:space="preserve"> changes to these three factors reduce the expected solar generation, the Design Factor </w:t>
      </w:r>
      <w:r w:rsidRPr="00560691" w:rsidR="00843041">
        <w:rPr>
          <w:rFonts w:ascii="Palatino Linotype" w:hAnsi="Palatino Linotype" w:eastAsia="Palatino Linotype"/>
          <w:sz w:val="24"/>
          <w:szCs w:val="24"/>
        </w:rPr>
        <w:t xml:space="preserve">calculation yields a </w:t>
      </w:r>
      <w:r w:rsidRPr="00560691" w:rsidR="004F7A6F">
        <w:rPr>
          <w:rFonts w:ascii="Palatino Linotype" w:hAnsi="Palatino Linotype" w:eastAsia="Palatino Linotype"/>
          <w:sz w:val="24"/>
          <w:szCs w:val="24"/>
        </w:rPr>
        <w:t xml:space="preserve">ratio </w:t>
      </w:r>
      <w:r w:rsidRPr="00560691" w:rsidR="00843041">
        <w:rPr>
          <w:rFonts w:ascii="Palatino Linotype" w:hAnsi="Palatino Linotype" w:eastAsia="Palatino Linotype"/>
          <w:sz w:val="24"/>
          <w:szCs w:val="24"/>
        </w:rPr>
        <w:t xml:space="preserve">lower </w:t>
      </w:r>
      <w:r w:rsidRPr="00560691" w:rsidR="004F7A6F">
        <w:rPr>
          <w:rFonts w:ascii="Palatino Linotype" w:hAnsi="Palatino Linotype" w:eastAsia="Palatino Linotype"/>
          <w:sz w:val="24"/>
          <w:szCs w:val="24"/>
        </w:rPr>
        <w:t>than 100%</w:t>
      </w:r>
      <w:r w:rsidRPr="00560691" w:rsidR="00F97DD6">
        <w:rPr>
          <w:rFonts w:ascii="Palatino Linotype" w:hAnsi="Palatino Linotype" w:eastAsia="Palatino Linotype"/>
          <w:sz w:val="24"/>
          <w:szCs w:val="24"/>
        </w:rPr>
        <w:t xml:space="preserve"> and the solar incentive is correspondingly </w:t>
      </w:r>
      <w:r w:rsidRPr="00560691" w:rsidR="00137B1A">
        <w:rPr>
          <w:rFonts w:ascii="Palatino Linotype" w:hAnsi="Palatino Linotype" w:eastAsia="Palatino Linotype"/>
          <w:sz w:val="24"/>
          <w:szCs w:val="24"/>
        </w:rPr>
        <w:t>reduced</w:t>
      </w:r>
      <w:r w:rsidRPr="00560691" w:rsidR="00F97DD6">
        <w:rPr>
          <w:rFonts w:ascii="Palatino Linotype" w:hAnsi="Palatino Linotype" w:eastAsia="Palatino Linotype"/>
          <w:sz w:val="24"/>
          <w:szCs w:val="24"/>
        </w:rPr>
        <w:t xml:space="preserve">. </w:t>
      </w:r>
      <w:r w:rsidRPr="00560691" w:rsidR="00993D09">
        <w:rPr>
          <w:rFonts w:ascii="Palatino Linotype" w:hAnsi="Palatino Linotype" w:eastAsia="Palatino Linotype"/>
          <w:sz w:val="24"/>
          <w:szCs w:val="24"/>
        </w:rPr>
        <w:t>For example,</w:t>
      </w:r>
      <w:r w:rsidRPr="00560691" w:rsidR="0000358F">
        <w:rPr>
          <w:rFonts w:ascii="Palatino Linotype" w:hAnsi="Palatino Linotype" w:eastAsia="Palatino Linotype"/>
          <w:sz w:val="24"/>
          <w:szCs w:val="24"/>
        </w:rPr>
        <w:t xml:space="preserve"> due to the Geographic Correction alone</w:t>
      </w:r>
      <w:r w:rsidRPr="00560691" w:rsidR="00571361">
        <w:rPr>
          <w:rFonts w:ascii="Palatino Linotype" w:hAnsi="Palatino Linotype" w:eastAsia="Palatino Linotype"/>
          <w:sz w:val="24"/>
          <w:szCs w:val="24"/>
        </w:rPr>
        <w:t>,</w:t>
      </w:r>
      <w:r w:rsidRPr="00560691" w:rsidR="0000358F">
        <w:rPr>
          <w:rFonts w:ascii="Palatino Linotype" w:hAnsi="Palatino Linotype" w:eastAsia="Palatino Linotype"/>
          <w:sz w:val="24"/>
          <w:szCs w:val="24"/>
        </w:rPr>
        <w:t xml:space="preserve"> a</w:t>
      </w:r>
      <w:r w:rsidRPr="00560691" w:rsidR="00571361">
        <w:rPr>
          <w:rFonts w:ascii="Palatino Linotype" w:hAnsi="Palatino Linotype" w:eastAsia="Palatino Linotype"/>
          <w:sz w:val="24"/>
          <w:szCs w:val="24"/>
        </w:rPr>
        <w:t>n optimally designed</w:t>
      </w:r>
      <w:r w:rsidRPr="00560691" w:rsidR="0000358F">
        <w:rPr>
          <w:rFonts w:ascii="Palatino Linotype" w:hAnsi="Palatino Linotype" w:eastAsia="Palatino Linotype"/>
          <w:sz w:val="24"/>
          <w:szCs w:val="24"/>
        </w:rPr>
        <w:t xml:space="preserve"> </w:t>
      </w:r>
      <w:r w:rsidRPr="00560691" w:rsidR="00993D09">
        <w:rPr>
          <w:rFonts w:ascii="Palatino Linotype" w:hAnsi="Palatino Linotype" w:eastAsia="Palatino Linotype"/>
          <w:sz w:val="24"/>
          <w:szCs w:val="24"/>
        </w:rPr>
        <w:t>system in L</w:t>
      </w:r>
      <w:r w:rsidRPr="00560691" w:rsidR="006630AC">
        <w:rPr>
          <w:rFonts w:ascii="Palatino Linotype" w:hAnsi="Palatino Linotype" w:eastAsia="Palatino Linotype"/>
          <w:sz w:val="24"/>
          <w:szCs w:val="24"/>
        </w:rPr>
        <w:t>.</w:t>
      </w:r>
      <w:r w:rsidRPr="00560691" w:rsidR="00993D09">
        <w:rPr>
          <w:rFonts w:ascii="Palatino Linotype" w:hAnsi="Palatino Linotype" w:eastAsia="Palatino Linotype"/>
          <w:sz w:val="24"/>
          <w:szCs w:val="24"/>
        </w:rPr>
        <w:t>A</w:t>
      </w:r>
      <w:r w:rsidRPr="00560691" w:rsidR="006630AC">
        <w:rPr>
          <w:rFonts w:ascii="Palatino Linotype" w:hAnsi="Palatino Linotype" w:eastAsia="Palatino Linotype"/>
          <w:sz w:val="24"/>
          <w:szCs w:val="24"/>
        </w:rPr>
        <w:t>.</w:t>
      </w:r>
      <w:r w:rsidRPr="00560691" w:rsidR="00993D09">
        <w:rPr>
          <w:rFonts w:ascii="Palatino Linotype" w:hAnsi="Palatino Linotype" w:eastAsia="Palatino Linotype"/>
          <w:sz w:val="24"/>
          <w:szCs w:val="24"/>
        </w:rPr>
        <w:t xml:space="preserve"> might receive </w:t>
      </w:r>
      <w:r w:rsidRPr="00560691" w:rsidR="00035FB5">
        <w:rPr>
          <w:rFonts w:ascii="Palatino Linotype" w:hAnsi="Palatino Linotype" w:eastAsia="Palatino Linotype"/>
          <w:sz w:val="24"/>
          <w:szCs w:val="24"/>
        </w:rPr>
        <w:t>99</w:t>
      </w:r>
      <w:r w:rsidRPr="00560691" w:rsidR="00091767">
        <w:rPr>
          <w:rFonts w:ascii="Palatino Linotype" w:hAnsi="Palatino Linotype" w:eastAsia="Palatino Linotype"/>
          <w:sz w:val="24"/>
          <w:szCs w:val="24"/>
        </w:rPr>
        <w:t xml:space="preserve"> percent</w:t>
      </w:r>
      <w:r w:rsidRPr="00560691" w:rsidR="00993D09">
        <w:rPr>
          <w:rFonts w:ascii="Palatino Linotype" w:hAnsi="Palatino Linotype" w:eastAsia="Palatino Linotype"/>
          <w:sz w:val="24"/>
          <w:szCs w:val="24"/>
        </w:rPr>
        <w:t xml:space="preserve"> of the incentive</w:t>
      </w:r>
      <w:r w:rsidRPr="00560691" w:rsidR="007177CC">
        <w:rPr>
          <w:rFonts w:ascii="Palatino Linotype" w:hAnsi="Palatino Linotype" w:eastAsia="Palatino Linotype"/>
          <w:sz w:val="24"/>
          <w:szCs w:val="24"/>
        </w:rPr>
        <w:t>, while a system in Eureka may receive 77</w:t>
      </w:r>
      <w:r w:rsidRPr="00560691" w:rsidR="00091767">
        <w:rPr>
          <w:rFonts w:ascii="Palatino Linotype" w:hAnsi="Palatino Linotype" w:eastAsia="Palatino Linotype"/>
          <w:sz w:val="24"/>
          <w:szCs w:val="24"/>
        </w:rPr>
        <w:t xml:space="preserve"> percent</w:t>
      </w:r>
      <w:r w:rsidRPr="00560691" w:rsidR="00571361">
        <w:rPr>
          <w:rFonts w:ascii="Palatino Linotype" w:hAnsi="Palatino Linotype" w:eastAsia="Palatino Linotype"/>
          <w:sz w:val="24"/>
          <w:szCs w:val="24"/>
        </w:rPr>
        <w:t>.</w:t>
      </w:r>
      <w:r w:rsidRPr="00560691" w:rsidR="00036FFC">
        <w:rPr>
          <w:rStyle w:val="FootnoteReference"/>
          <w:rFonts w:ascii="Palatino Linotype" w:hAnsi="Palatino Linotype" w:eastAsia="Palatino Linotype"/>
          <w:sz w:val="24"/>
          <w:szCs w:val="24"/>
        </w:rPr>
        <w:footnoteReference w:id="9"/>
      </w:r>
      <w:r w:rsidRPr="00560691" w:rsidR="00692B9D">
        <w:rPr>
          <w:rFonts w:ascii="Palatino Linotype" w:hAnsi="Palatino Linotype" w:eastAsia="Palatino Linotype"/>
          <w:sz w:val="24"/>
          <w:szCs w:val="24"/>
        </w:rPr>
        <w:t xml:space="preserve"> A Northern location combined with poor design and installation characteristics could yield a </w:t>
      </w:r>
      <w:r w:rsidRPr="00560691" w:rsidR="004923F0">
        <w:rPr>
          <w:rFonts w:ascii="Palatino Linotype" w:hAnsi="Palatino Linotype" w:eastAsia="Palatino Linotype"/>
          <w:sz w:val="24"/>
          <w:szCs w:val="24"/>
        </w:rPr>
        <w:t>Design Factor</w:t>
      </w:r>
      <w:r w:rsidRPr="00560691" w:rsidR="00DB167C">
        <w:rPr>
          <w:rFonts w:ascii="Palatino Linotype" w:hAnsi="Palatino Linotype" w:eastAsia="Palatino Linotype"/>
          <w:sz w:val="24"/>
          <w:szCs w:val="24"/>
        </w:rPr>
        <w:t xml:space="preserve"> even lower. </w:t>
      </w:r>
      <w:r w:rsidRPr="00560691" w:rsidR="001F69BE">
        <w:rPr>
          <w:rFonts w:ascii="Palatino Linotype" w:hAnsi="Palatino Linotype" w:eastAsia="Palatino Linotype"/>
          <w:sz w:val="24"/>
          <w:szCs w:val="24"/>
        </w:rPr>
        <w:t xml:space="preserve">Table 1 below shows the </w:t>
      </w:r>
      <w:r w:rsidRPr="00560691" w:rsidR="005E7CE2">
        <w:rPr>
          <w:rFonts w:ascii="Palatino Linotype" w:hAnsi="Palatino Linotype" w:eastAsia="Palatino Linotype"/>
          <w:sz w:val="24"/>
          <w:szCs w:val="24"/>
        </w:rPr>
        <w:t>minimum and maximum</w:t>
      </w:r>
    </w:p>
    <w:p w:rsidRPr="00560691" w:rsidR="007E49EA" w:rsidP="00326E54" w:rsidRDefault="007E49EA" w14:paraId="2F63D48E" w14:textId="4E915E29">
      <w:pPr>
        <w:spacing w:line="259" w:lineRule="auto"/>
        <w:rPr>
          <w:rFonts w:ascii="Palatino Linotype" w:hAnsi="Palatino Linotype" w:eastAsia="Palatino Linotype"/>
          <w:sz w:val="24"/>
          <w:szCs w:val="24"/>
        </w:rPr>
      </w:pPr>
    </w:p>
    <w:p w:rsidRPr="00560691" w:rsidR="00350747" w:rsidP="00BE447A" w:rsidRDefault="00F52F7F" w14:paraId="538ABD8C" w14:textId="1F1A5E85">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w:t>
      </w:r>
      <w:r w:rsidRPr="00560691" w:rsidR="00590CC0">
        <w:rPr>
          <w:rFonts w:ascii="Palatino Linotype" w:hAnsi="Palatino Linotype" w:eastAsia="Palatino Linotype"/>
          <w:sz w:val="24"/>
          <w:szCs w:val="24"/>
        </w:rPr>
        <w:tab/>
      </w:r>
    </w:p>
    <w:p w:rsidRPr="00560691" w:rsidR="00FE55EA" w:rsidP="00EA5423" w:rsidRDefault="00F97DEC" w14:paraId="254C3B36" w14:textId="404CE179">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 xml:space="preserve">D.24-03-071 required the use of </w:t>
      </w:r>
      <w:r w:rsidRPr="00560691" w:rsidR="00AB7B1F">
        <w:rPr>
          <w:rFonts w:ascii="Palatino Linotype" w:hAnsi="Palatino Linotype" w:eastAsia="Palatino Linotype"/>
          <w:sz w:val="24"/>
          <w:szCs w:val="24"/>
        </w:rPr>
        <w:t xml:space="preserve">a performance-based methodology to modify </w:t>
      </w:r>
      <w:r w:rsidRPr="00560691" w:rsidR="004801A4">
        <w:rPr>
          <w:rFonts w:ascii="Palatino Linotype" w:hAnsi="Palatino Linotype" w:eastAsia="Palatino Linotype"/>
          <w:sz w:val="24"/>
          <w:szCs w:val="24"/>
        </w:rPr>
        <w:t>incentive levels</w:t>
      </w:r>
      <w:r w:rsidRPr="00560691">
        <w:rPr>
          <w:rFonts w:ascii="Palatino Linotype" w:hAnsi="Palatino Linotype" w:eastAsia="Palatino Linotype"/>
          <w:sz w:val="24"/>
          <w:szCs w:val="24"/>
        </w:rPr>
        <w:t xml:space="preserve"> and</w:t>
      </w:r>
      <w:r w:rsidRPr="00560691" w:rsidR="00F208B3">
        <w:rPr>
          <w:rFonts w:ascii="Palatino Linotype" w:hAnsi="Palatino Linotype" w:eastAsia="Palatino Linotype"/>
          <w:sz w:val="24"/>
          <w:szCs w:val="24"/>
        </w:rPr>
        <w:t xml:space="preserve"> directed</w:t>
      </w:r>
      <w:r w:rsidRPr="00560691">
        <w:rPr>
          <w:rFonts w:ascii="Palatino Linotype" w:hAnsi="Palatino Linotype" w:eastAsia="Palatino Linotype"/>
          <w:sz w:val="24"/>
          <w:szCs w:val="24"/>
        </w:rPr>
        <w:t xml:space="preserve"> </w:t>
      </w:r>
      <w:r w:rsidRPr="00560691" w:rsidR="00A5222A">
        <w:rPr>
          <w:rFonts w:ascii="Palatino Linotype" w:hAnsi="Palatino Linotype" w:eastAsia="Palatino Linotype"/>
          <w:sz w:val="24"/>
          <w:szCs w:val="24"/>
        </w:rPr>
        <w:t xml:space="preserve">the </w:t>
      </w:r>
      <w:r w:rsidRPr="00560691" w:rsidR="00F208B3">
        <w:rPr>
          <w:rFonts w:ascii="Palatino Linotype" w:hAnsi="Palatino Linotype" w:eastAsia="Palatino Linotype"/>
          <w:sz w:val="24"/>
          <w:szCs w:val="24"/>
        </w:rPr>
        <w:t>PAs</w:t>
      </w:r>
      <w:r w:rsidRPr="00560691" w:rsidR="00E50C56">
        <w:rPr>
          <w:rFonts w:ascii="Palatino Linotype" w:hAnsi="Palatino Linotype" w:eastAsia="Palatino Linotype"/>
          <w:sz w:val="24"/>
          <w:szCs w:val="24"/>
        </w:rPr>
        <w:t xml:space="preserve"> to </w:t>
      </w:r>
      <w:r w:rsidRPr="00560691" w:rsidR="004801A4">
        <w:rPr>
          <w:rFonts w:ascii="Palatino Linotype" w:hAnsi="Palatino Linotype" w:eastAsia="Palatino Linotype"/>
          <w:sz w:val="24"/>
          <w:szCs w:val="24"/>
        </w:rPr>
        <w:t xml:space="preserve">adopt a calculator, which could have been the </w:t>
      </w:r>
      <w:r w:rsidRPr="00560691" w:rsidR="00A5222A">
        <w:rPr>
          <w:rFonts w:ascii="Palatino Linotype" w:hAnsi="Palatino Linotype" w:eastAsia="Palatino Linotype"/>
          <w:sz w:val="24"/>
          <w:szCs w:val="24"/>
        </w:rPr>
        <w:t>EPBB</w:t>
      </w:r>
      <w:r w:rsidRPr="00560691" w:rsidR="00E50C56">
        <w:rPr>
          <w:rFonts w:ascii="Palatino Linotype" w:hAnsi="Palatino Linotype" w:eastAsia="Palatino Linotype"/>
          <w:sz w:val="24"/>
          <w:szCs w:val="24"/>
        </w:rPr>
        <w:t xml:space="preserve"> </w:t>
      </w:r>
      <w:r w:rsidRPr="00560691" w:rsidR="004801A4">
        <w:rPr>
          <w:rFonts w:ascii="Palatino Linotype" w:hAnsi="Palatino Linotype" w:eastAsia="Palatino Linotype"/>
          <w:sz w:val="24"/>
          <w:szCs w:val="24"/>
        </w:rPr>
        <w:t>or an alternative</w:t>
      </w:r>
      <w:r w:rsidRPr="00560691" w:rsidR="005A203C">
        <w:rPr>
          <w:rFonts w:ascii="Palatino Linotype" w:hAnsi="Palatino Linotype" w:eastAsia="Palatino Linotype"/>
          <w:sz w:val="24"/>
          <w:szCs w:val="24"/>
        </w:rPr>
        <w:t>.</w:t>
      </w:r>
      <w:r w:rsidRPr="00560691" w:rsidR="004E01EC">
        <w:rPr>
          <w:rStyle w:val="FootnoteReference"/>
          <w:rFonts w:ascii="Palatino Linotype" w:hAnsi="Palatino Linotype" w:eastAsia="Palatino Linotype"/>
          <w:sz w:val="24"/>
          <w:szCs w:val="24"/>
        </w:rPr>
        <w:footnoteReference w:id="10"/>
      </w:r>
      <w:r w:rsidRPr="00560691" w:rsidR="005A203C">
        <w:rPr>
          <w:rFonts w:ascii="Palatino Linotype" w:hAnsi="Palatino Linotype" w:eastAsia="Palatino Linotype"/>
          <w:sz w:val="24"/>
          <w:szCs w:val="24"/>
        </w:rPr>
        <w:t xml:space="preserve"> </w:t>
      </w:r>
      <w:r w:rsidRPr="00560691" w:rsidR="00C10719">
        <w:rPr>
          <w:rFonts w:ascii="Palatino Linotype" w:hAnsi="Palatino Linotype" w:eastAsia="Palatino Linotype"/>
          <w:sz w:val="24"/>
          <w:szCs w:val="24"/>
        </w:rPr>
        <w:t>The PAs note that DAC-SASH and SOMAH each have differing requirements</w:t>
      </w:r>
      <w:r w:rsidRPr="00560691" w:rsidR="004970FC">
        <w:rPr>
          <w:rFonts w:ascii="Palatino Linotype" w:hAnsi="Palatino Linotype" w:eastAsia="Palatino Linotype"/>
          <w:sz w:val="24"/>
          <w:szCs w:val="24"/>
        </w:rPr>
        <w:t xml:space="preserve"> for these two features of the calculator. SOMAH includes</w:t>
      </w:r>
      <w:r w:rsidRPr="00560691" w:rsidR="00C10719">
        <w:rPr>
          <w:rFonts w:ascii="Palatino Linotype" w:hAnsi="Palatino Linotype" w:eastAsia="Palatino Linotype"/>
          <w:sz w:val="24"/>
          <w:szCs w:val="24"/>
        </w:rPr>
        <w:t xml:space="preserve"> </w:t>
      </w:r>
      <w:r w:rsidRPr="00560691" w:rsidR="004970FC">
        <w:rPr>
          <w:rFonts w:ascii="Palatino Linotype" w:hAnsi="Palatino Linotype" w:eastAsia="Palatino Linotype"/>
          <w:sz w:val="24"/>
          <w:szCs w:val="24"/>
        </w:rPr>
        <w:t xml:space="preserve">a </w:t>
      </w:r>
      <w:r w:rsidRPr="00560691" w:rsidR="00C10719">
        <w:rPr>
          <w:rFonts w:ascii="Palatino Linotype" w:hAnsi="Palatino Linotype" w:eastAsia="Palatino Linotype"/>
          <w:sz w:val="24"/>
          <w:szCs w:val="24"/>
        </w:rPr>
        <w:t xml:space="preserve">Geographic Correction </w:t>
      </w:r>
      <w:r w:rsidRPr="00560691" w:rsidR="00907CD2">
        <w:rPr>
          <w:rFonts w:ascii="Palatino Linotype" w:hAnsi="Palatino Linotype" w:eastAsia="Palatino Linotype"/>
          <w:sz w:val="24"/>
          <w:szCs w:val="24"/>
        </w:rPr>
        <w:t>in the Design Factor equation,</w:t>
      </w:r>
      <w:r w:rsidRPr="00560691" w:rsidR="004970FC">
        <w:rPr>
          <w:rFonts w:ascii="Palatino Linotype" w:hAnsi="Palatino Linotype" w:eastAsia="Palatino Linotype"/>
          <w:sz w:val="24"/>
          <w:szCs w:val="24"/>
        </w:rPr>
        <w:t xml:space="preserve"> while DAC-SASH does not.</w:t>
      </w:r>
      <w:r w:rsidRPr="00560691" w:rsidR="00907CD2">
        <w:rPr>
          <w:rFonts w:ascii="Palatino Linotype" w:hAnsi="Palatino Linotype" w:eastAsia="Palatino Linotype"/>
          <w:sz w:val="24"/>
          <w:szCs w:val="24"/>
        </w:rPr>
        <w:t xml:space="preserve"> </w:t>
      </w:r>
      <w:r w:rsidRPr="00560691" w:rsidR="00671D40">
        <w:rPr>
          <w:rFonts w:ascii="Palatino Linotype" w:hAnsi="Palatino Linotype" w:eastAsia="Palatino Linotype"/>
          <w:sz w:val="24"/>
          <w:szCs w:val="24"/>
        </w:rPr>
        <w:t xml:space="preserve">DAC-SASH </w:t>
      </w:r>
      <w:r w:rsidRPr="00560691" w:rsidR="00671D40">
        <w:rPr>
          <w:rFonts w:ascii="Palatino Linotype" w:hAnsi="Palatino Linotype" w:eastAsia="Palatino Linotype"/>
          <w:sz w:val="24"/>
          <w:szCs w:val="24"/>
        </w:rPr>
        <w:lastRenderedPageBreak/>
        <w:t xml:space="preserve">requires </w:t>
      </w:r>
      <w:r w:rsidRPr="00560691" w:rsidR="00C10719">
        <w:rPr>
          <w:rFonts w:ascii="Palatino Linotype" w:hAnsi="Palatino Linotype" w:eastAsia="Palatino Linotype"/>
          <w:sz w:val="24"/>
          <w:szCs w:val="24"/>
        </w:rPr>
        <w:t xml:space="preserve">a </w:t>
      </w:r>
      <w:r w:rsidRPr="00560691" w:rsidR="00671D40">
        <w:rPr>
          <w:rFonts w:ascii="Palatino Linotype" w:hAnsi="Palatino Linotype" w:eastAsia="Palatino Linotype"/>
          <w:sz w:val="24"/>
          <w:szCs w:val="24"/>
        </w:rPr>
        <w:t>m</w:t>
      </w:r>
      <w:r w:rsidRPr="00560691" w:rsidR="00C10719">
        <w:rPr>
          <w:rFonts w:ascii="Palatino Linotype" w:hAnsi="Palatino Linotype" w:eastAsia="Palatino Linotype"/>
          <w:sz w:val="24"/>
          <w:szCs w:val="24"/>
        </w:rPr>
        <w:t>inimum Design Factor</w:t>
      </w:r>
      <w:r w:rsidRPr="00560691" w:rsidR="004B130A">
        <w:rPr>
          <w:rFonts w:ascii="Palatino Linotype" w:hAnsi="Palatino Linotype" w:eastAsia="Palatino Linotype"/>
          <w:sz w:val="24"/>
          <w:szCs w:val="24"/>
        </w:rPr>
        <w:t xml:space="preserve"> </w:t>
      </w:r>
      <w:r w:rsidRPr="00560691" w:rsidR="00680472">
        <w:rPr>
          <w:rFonts w:ascii="Palatino Linotype" w:hAnsi="Palatino Linotype" w:eastAsia="Palatino Linotype"/>
          <w:sz w:val="24"/>
          <w:szCs w:val="24"/>
        </w:rPr>
        <w:t>of 85</w:t>
      </w:r>
      <w:r w:rsidRPr="00560691" w:rsidR="00091767">
        <w:rPr>
          <w:rFonts w:ascii="Palatino Linotype" w:hAnsi="Palatino Linotype" w:eastAsia="Palatino Linotype"/>
          <w:sz w:val="24"/>
          <w:szCs w:val="24"/>
        </w:rPr>
        <w:t xml:space="preserve"> percent</w:t>
      </w:r>
      <w:r w:rsidRPr="00560691" w:rsidR="00680472">
        <w:rPr>
          <w:rFonts w:ascii="Palatino Linotype" w:hAnsi="Palatino Linotype" w:eastAsia="Palatino Linotype"/>
          <w:sz w:val="24"/>
          <w:szCs w:val="24"/>
        </w:rPr>
        <w:t xml:space="preserve"> </w:t>
      </w:r>
      <w:r w:rsidRPr="00560691" w:rsidR="00FB0672">
        <w:rPr>
          <w:rFonts w:ascii="Palatino Linotype" w:hAnsi="Palatino Linotype" w:eastAsia="Palatino Linotype"/>
          <w:sz w:val="24"/>
          <w:szCs w:val="24"/>
        </w:rPr>
        <w:t xml:space="preserve">that projects must meet </w:t>
      </w:r>
      <w:proofErr w:type="gramStart"/>
      <w:r w:rsidRPr="00560691" w:rsidR="00FB0672">
        <w:rPr>
          <w:rFonts w:ascii="Palatino Linotype" w:hAnsi="Palatino Linotype" w:eastAsia="Palatino Linotype"/>
          <w:sz w:val="24"/>
          <w:szCs w:val="24"/>
        </w:rPr>
        <w:t>in order</w:t>
      </w:r>
      <w:r w:rsidRPr="00560691" w:rsidR="00A21AF4">
        <w:rPr>
          <w:rFonts w:ascii="Palatino Linotype" w:hAnsi="Palatino Linotype" w:eastAsia="Palatino Linotype"/>
          <w:sz w:val="24"/>
          <w:szCs w:val="24"/>
        </w:rPr>
        <w:t xml:space="preserve"> to</w:t>
      </w:r>
      <w:proofErr w:type="gramEnd"/>
      <w:r w:rsidRPr="00560691" w:rsidR="00A21AF4">
        <w:rPr>
          <w:rFonts w:ascii="Palatino Linotype" w:hAnsi="Palatino Linotype" w:eastAsia="Palatino Linotype"/>
          <w:sz w:val="24"/>
          <w:szCs w:val="24"/>
        </w:rPr>
        <w:t xml:space="preserve"> be eligible for incentives at all</w:t>
      </w:r>
      <w:r w:rsidRPr="00560691" w:rsidR="00671D40">
        <w:rPr>
          <w:rFonts w:ascii="Palatino Linotype" w:hAnsi="Palatino Linotype" w:eastAsia="Palatino Linotype"/>
          <w:sz w:val="24"/>
          <w:szCs w:val="24"/>
        </w:rPr>
        <w:t>, while SOMAH does not have a minimum Design Factor</w:t>
      </w:r>
      <w:r w:rsidRPr="00560691" w:rsidR="00C10719">
        <w:rPr>
          <w:rFonts w:ascii="Palatino Linotype" w:hAnsi="Palatino Linotype" w:eastAsia="Palatino Linotype"/>
          <w:sz w:val="24"/>
          <w:szCs w:val="24"/>
        </w:rPr>
        <w:t xml:space="preserve">. Each </w:t>
      </w:r>
      <w:r w:rsidRPr="00560691" w:rsidR="00875D6E">
        <w:rPr>
          <w:rFonts w:ascii="Palatino Linotype" w:hAnsi="Palatino Linotype" w:eastAsia="Palatino Linotype"/>
          <w:sz w:val="24"/>
          <w:szCs w:val="24"/>
        </w:rPr>
        <w:t xml:space="preserve">requirement </w:t>
      </w:r>
      <w:r w:rsidRPr="00560691" w:rsidR="00C10719">
        <w:rPr>
          <w:rFonts w:ascii="Palatino Linotype" w:hAnsi="Palatino Linotype" w:eastAsia="Palatino Linotype"/>
          <w:sz w:val="24"/>
          <w:szCs w:val="24"/>
        </w:rPr>
        <w:t xml:space="preserve">safeguards funds in a different way, making the incentive less lucrative or unavailable to projects with lower expected solar generation. </w:t>
      </w:r>
    </w:p>
    <w:p w:rsidRPr="00560691" w:rsidR="00FE55EA" w:rsidP="00EA5423" w:rsidRDefault="00FE55EA" w14:paraId="21CCA6FB" w14:textId="77777777">
      <w:pPr>
        <w:spacing w:line="259" w:lineRule="auto"/>
        <w:rPr>
          <w:rFonts w:ascii="Palatino Linotype" w:hAnsi="Palatino Linotype" w:eastAsia="Palatino Linotype"/>
          <w:sz w:val="24"/>
          <w:szCs w:val="24"/>
        </w:rPr>
      </w:pPr>
    </w:p>
    <w:p w:rsidRPr="00560691" w:rsidR="007A28BB" w:rsidP="00EA5423" w:rsidRDefault="00F12D90" w14:paraId="49F7AC88" w14:textId="46757B88">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Sunrun and CALSSA</w:t>
      </w:r>
      <w:r w:rsidRPr="00560691" w:rsidR="003674EA">
        <w:rPr>
          <w:rFonts w:ascii="Palatino Linotype" w:hAnsi="Palatino Linotype" w:eastAsia="Palatino Linotype"/>
          <w:sz w:val="24"/>
          <w:szCs w:val="24"/>
        </w:rPr>
        <w:t xml:space="preserve"> </w:t>
      </w:r>
      <w:r w:rsidRPr="00560691" w:rsidR="000C45E6">
        <w:rPr>
          <w:rFonts w:ascii="Palatino Linotype" w:hAnsi="Palatino Linotype" w:eastAsia="Palatino Linotype"/>
          <w:sz w:val="24"/>
          <w:szCs w:val="24"/>
        </w:rPr>
        <w:t>are concerned</w:t>
      </w:r>
      <w:r w:rsidRPr="00560691" w:rsidR="003674EA">
        <w:rPr>
          <w:rFonts w:ascii="Palatino Linotype" w:hAnsi="Palatino Linotype" w:eastAsia="Palatino Linotype"/>
          <w:sz w:val="24"/>
          <w:szCs w:val="24"/>
        </w:rPr>
        <w:t xml:space="preserve"> that the EPBB methodology and calculator </w:t>
      </w:r>
      <w:r w:rsidRPr="00560691" w:rsidR="00EB18F5">
        <w:rPr>
          <w:rFonts w:ascii="Palatino Linotype" w:hAnsi="Palatino Linotype" w:eastAsia="Palatino Linotype"/>
          <w:sz w:val="24"/>
          <w:szCs w:val="24"/>
        </w:rPr>
        <w:t>puts downward pressure on</w:t>
      </w:r>
      <w:r w:rsidRPr="00560691" w:rsidR="003674EA">
        <w:rPr>
          <w:rFonts w:ascii="Palatino Linotype" w:hAnsi="Palatino Linotype" w:eastAsia="Palatino Linotype"/>
          <w:sz w:val="24"/>
          <w:szCs w:val="24"/>
        </w:rPr>
        <w:t xml:space="preserve"> the incentive value for projects </w:t>
      </w:r>
      <w:r w:rsidRPr="00560691" w:rsidR="002C4FA7">
        <w:rPr>
          <w:rFonts w:ascii="Palatino Linotype" w:hAnsi="Palatino Linotype" w:eastAsia="Palatino Linotype"/>
          <w:sz w:val="24"/>
          <w:szCs w:val="24"/>
        </w:rPr>
        <w:t>in Northern California</w:t>
      </w:r>
      <w:r w:rsidRPr="00560691" w:rsidR="003674EA">
        <w:rPr>
          <w:rFonts w:ascii="Palatino Linotype" w:hAnsi="Palatino Linotype" w:eastAsia="Palatino Linotype"/>
          <w:sz w:val="24"/>
          <w:szCs w:val="24"/>
        </w:rPr>
        <w:t xml:space="preserve">. </w:t>
      </w:r>
      <w:r w:rsidRPr="00560691" w:rsidR="007A28BB">
        <w:rPr>
          <w:rFonts w:ascii="Palatino Linotype" w:hAnsi="Palatino Linotype" w:eastAsia="Palatino Linotype"/>
          <w:sz w:val="24"/>
          <w:szCs w:val="24"/>
        </w:rPr>
        <w:t xml:space="preserve">However, the </w:t>
      </w:r>
      <w:r w:rsidRPr="00560691" w:rsidR="00493524">
        <w:rPr>
          <w:rFonts w:ascii="Palatino Linotype" w:hAnsi="Palatino Linotype" w:eastAsia="Palatino Linotype"/>
          <w:sz w:val="24"/>
          <w:szCs w:val="24"/>
        </w:rPr>
        <w:t>J</w:t>
      </w:r>
      <w:r w:rsidRPr="00560691" w:rsidR="007A28BB">
        <w:rPr>
          <w:rFonts w:ascii="Palatino Linotype" w:hAnsi="Palatino Linotype" w:eastAsia="Palatino Linotype"/>
          <w:sz w:val="24"/>
          <w:szCs w:val="24"/>
        </w:rPr>
        <w:t xml:space="preserve">oint PAs did not propose any </w:t>
      </w:r>
      <w:r w:rsidRPr="00560691" w:rsidR="00493524">
        <w:rPr>
          <w:rFonts w:ascii="Palatino Linotype" w:hAnsi="Palatino Linotype" w:eastAsia="Palatino Linotype"/>
          <w:sz w:val="24"/>
          <w:szCs w:val="24"/>
        </w:rPr>
        <w:t>alternative</w:t>
      </w:r>
      <w:r w:rsidRPr="00560691" w:rsidR="007A28BB">
        <w:rPr>
          <w:rFonts w:ascii="Palatino Linotype" w:hAnsi="Palatino Linotype" w:eastAsia="Palatino Linotype"/>
          <w:sz w:val="24"/>
          <w:szCs w:val="24"/>
        </w:rPr>
        <w:t xml:space="preserve"> to the use of the </w:t>
      </w:r>
      <w:r w:rsidRPr="00560691" w:rsidR="00F208B3">
        <w:rPr>
          <w:rFonts w:ascii="Palatino Linotype" w:hAnsi="Palatino Linotype" w:eastAsia="Palatino Linotype"/>
          <w:sz w:val="24"/>
          <w:szCs w:val="24"/>
        </w:rPr>
        <w:t>G</w:t>
      </w:r>
      <w:r w:rsidRPr="00560691" w:rsidR="007A28BB">
        <w:rPr>
          <w:rFonts w:ascii="Palatino Linotype" w:hAnsi="Palatino Linotype" w:eastAsia="Palatino Linotype"/>
          <w:sz w:val="24"/>
          <w:szCs w:val="24"/>
        </w:rPr>
        <w:t xml:space="preserve">eographic </w:t>
      </w:r>
      <w:r w:rsidRPr="00560691" w:rsidR="00F208B3">
        <w:rPr>
          <w:rFonts w:ascii="Palatino Linotype" w:hAnsi="Palatino Linotype" w:eastAsia="Palatino Linotype"/>
          <w:sz w:val="24"/>
          <w:szCs w:val="24"/>
        </w:rPr>
        <w:t>C</w:t>
      </w:r>
      <w:r w:rsidRPr="00560691" w:rsidR="007A28BB">
        <w:rPr>
          <w:rFonts w:ascii="Palatino Linotype" w:hAnsi="Palatino Linotype" w:eastAsia="Palatino Linotype"/>
          <w:sz w:val="24"/>
          <w:szCs w:val="24"/>
        </w:rPr>
        <w:t xml:space="preserve">orrection </w:t>
      </w:r>
      <w:r w:rsidRPr="00560691" w:rsidR="003674EA">
        <w:rPr>
          <w:rFonts w:ascii="Palatino Linotype" w:hAnsi="Palatino Linotype" w:eastAsia="Palatino Linotype"/>
          <w:sz w:val="24"/>
          <w:szCs w:val="24"/>
        </w:rPr>
        <w:t xml:space="preserve">and </w:t>
      </w:r>
      <w:r w:rsidRPr="00560691" w:rsidR="00493524">
        <w:rPr>
          <w:rFonts w:ascii="Palatino Linotype" w:hAnsi="Palatino Linotype" w:eastAsia="Palatino Linotype"/>
          <w:sz w:val="24"/>
          <w:szCs w:val="24"/>
        </w:rPr>
        <w:t xml:space="preserve">simply eliminating it from the calculation leaves </w:t>
      </w:r>
      <w:r w:rsidRPr="00560691" w:rsidR="005E5A2B">
        <w:rPr>
          <w:rFonts w:ascii="Palatino Linotype" w:hAnsi="Palatino Linotype" w:eastAsia="Palatino Linotype"/>
          <w:sz w:val="24"/>
          <w:szCs w:val="24"/>
        </w:rPr>
        <w:t>the</w:t>
      </w:r>
      <w:r w:rsidRPr="00560691" w:rsidR="003674EA">
        <w:rPr>
          <w:rFonts w:ascii="Palatino Linotype" w:hAnsi="Palatino Linotype" w:eastAsia="Palatino Linotype"/>
          <w:sz w:val="24"/>
          <w:szCs w:val="24"/>
        </w:rPr>
        <w:t xml:space="preserve"> fundamental </w:t>
      </w:r>
      <w:r w:rsidRPr="00560691" w:rsidR="00901FE6">
        <w:rPr>
          <w:rFonts w:ascii="Palatino Linotype" w:hAnsi="Palatino Linotype" w:eastAsia="Palatino Linotype"/>
          <w:sz w:val="24"/>
          <w:szCs w:val="24"/>
        </w:rPr>
        <w:t xml:space="preserve">problem of </w:t>
      </w:r>
      <w:r w:rsidRPr="00560691" w:rsidR="00EC2911">
        <w:rPr>
          <w:rFonts w:ascii="Palatino Linotype" w:hAnsi="Palatino Linotype" w:eastAsia="Palatino Linotype"/>
          <w:sz w:val="24"/>
          <w:szCs w:val="24"/>
        </w:rPr>
        <w:t xml:space="preserve">the incentive </w:t>
      </w:r>
      <w:r w:rsidRPr="00560691" w:rsidR="0073599F">
        <w:rPr>
          <w:rFonts w:ascii="Palatino Linotype" w:hAnsi="Palatino Linotype" w:eastAsia="Palatino Linotype"/>
          <w:sz w:val="24"/>
          <w:szCs w:val="24"/>
        </w:rPr>
        <w:t xml:space="preserve">being mismatched </w:t>
      </w:r>
      <w:r w:rsidRPr="00560691" w:rsidR="00EC2911">
        <w:rPr>
          <w:rFonts w:ascii="Palatino Linotype" w:hAnsi="Palatino Linotype" w:eastAsia="Palatino Linotype"/>
          <w:sz w:val="24"/>
          <w:szCs w:val="24"/>
        </w:rPr>
        <w:t>to the</w:t>
      </w:r>
      <w:r w:rsidRPr="00560691" w:rsidR="00901FE6">
        <w:rPr>
          <w:rFonts w:ascii="Palatino Linotype" w:hAnsi="Palatino Linotype" w:eastAsia="Palatino Linotype"/>
          <w:sz w:val="24"/>
          <w:szCs w:val="24"/>
        </w:rPr>
        <w:t xml:space="preserve"> actual generation</w:t>
      </w:r>
      <w:r w:rsidRPr="00560691" w:rsidR="00EC2911">
        <w:rPr>
          <w:rFonts w:ascii="Palatino Linotype" w:hAnsi="Palatino Linotype" w:eastAsia="Palatino Linotype"/>
          <w:sz w:val="24"/>
          <w:szCs w:val="24"/>
        </w:rPr>
        <w:t xml:space="preserve"> of a given </w:t>
      </w:r>
      <w:r w:rsidRPr="00560691" w:rsidR="008F0237">
        <w:rPr>
          <w:rFonts w:ascii="Palatino Linotype" w:hAnsi="Palatino Linotype" w:eastAsia="Palatino Linotype"/>
          <w:sz w:val="24"/>
          <w:szCs w:val="24"/>
        </w:rPr>
        <w:t xml:space="preserve">project. It also </w:t>
      </w:r>
      <w:r w:rsidRPr="00560691" w:rsidR="009A24D3">
        <w:rPr>
          <w:rFonts w:ascii="Palatino Linotype" w:hAnsi="Palatino Linotype" w:eastAsia="Palatino Linotype"/>
          <w:sz w:val="24"/>
          <w:szCs w:val="24"/>
        </w:rPr>
        <w:t xml:space="preserve">would </w:t>
      </w:r>
      <w:r w:rsidRPr="00560691" w:rsidR="008F0237">
        <w:rPr>
          <w:rFonts w:ascii="Palatino Linotype" w:hAnsi="Palatino Linotype" w:eastAsia="Palatino Linotype"/>
          <w:sz w:val="24"/>
          <w:szCs w:val="24"/>
        </w:rPr>
        <w:t xml:space="preserve">remove the </w:t>
      </w:r>
      <w:r w:rsidRPr="00560691" w:rsidR="009A24D3">
        <w:rPr>
          <w:rFonts w:ascii="Palatino Linotype" w:hAnsi="Palatino Linotype" w:eastAsia="Palatino Linotype"/>
          <w:sz w:val="24"/>
          <w:szCs w:val="24"/>
        </w:rPr>
        <w:t>appropriate inducement for</w:t>
      </w:r>
      <w:r w:rsidRPr="00560691" w:rsidR="008F0237">
        <w:rPr>
          <w:rFonts w:ascii="Palatino Linotype" w:hAnsi="Palatino Linotype" w:eastAsia="Palatino Linotype"/>
          <w:sz w:val="24"/>
          <w:szCs w:val="24"/>
        </w:rPr>
        <w:t xml:space="preserve"> applicants to SGIP</w:t>
      </w:r>
      <w:r w:rsidRPr="00560691" w:rsidR="00BC72EF">
        <w:rPr>
          <w:rFonts w:ascii="Palatino Linotype" w:hAnsi="Palatino Linotype" w:eastAsia="Palatino Linotype"/>
          <w:sz w:val="24"/>
          <w:szCs w:val="24"/>
        </w:rPr>
        <w:t xml:space="preserve"> </w:t>
      </w:r>
      <w:r w:rsidRPr="00560691" w:rsidR="59B6E139">
        <w:rPr>
          <w:rFonts w:ascii="Palatino Linotype" w:hAnsi="Palatino Linotype" w:eastAsia="Palatino Linotype"/>
          <w:sz w:val="24"/>
          <w:szCs w:val="24"/>
        </w:rPr>
        <w:t>to de</w:t>
      </w:r>
      <w:r w:rsidRPr="00560691" w:rsidR="004E6DD5">
        <w:rPr>
          <w:rFonts w:ascii="Palatino Linotype" w:hAnsi="Palatino Linotype" w:eastAsia="Palatino Linotype"/>
          <w:sz w:val="24"/>
          <w:szCs w:val="24"/>
        </w:rPr>
        <w:t>s</w:t>
      </w:r>
      <w:r w:rsidRPr="00560691" w:rsidR="59B6E139">
        <w:rPr>
          <w:rFonts w:ascii="Palatino Linotype" w:hAnsi="Palatino Linotype" w:eastAsia="Palatino Linotype"/>
          <w:sz w:val="24"/>
          <w:szCs w:val="24"/>
        </w:rPr>
        <w:t>ign</w:t>
      </w:r>
      <w:r w:rsidRPr="00560691" w:rsidR="0057010F">
        <w:rPr>
          <w:rFonts w:ascii="Palatino Linotype" w:hAnsi="Palatino Linotype" w:eastAsia="Palatino Linotype"/>
          <w:sz w:val="24"/>
          <w:szCs w:val="24"/>
        </w:rPr>
        <w:t xml:space="preserve"> projects </w:t>
      </w:r>
      <w:r w:rsidRPr="00560691" w:rsidR="00BC72EF">
        <w:rPr>
          <w:rFonts w:ascii="Palatino Linotype" w:hAnsi="Palatino Linotype" w:eastAsia="Palatino Linotype"/>
          <w:sz w:val="24"/>
          <w:szCs w:val="24"/>
        </w:rPr>
        <w:t xml:space="preserve">that yield the highest solar generation. </w:t>
      </w:r>
    </w:p>
    <w:p w:rsidRPr="00560691" w:rsidR="00D604B7" w:rsidP="004E6C00" w:rsidRDefault="00D604B7" w14:paraId="014E6022" w14:textId="77777777">
      <w:pPr>
        <w:spacing w:line="259" w:lineRule="auto"/>
        <w:rPr>
          <w:rFonts w:ascii="Palatino Linotype" w:hAnsi="Palatino Linotype" w:eastAsia="Palatino Linotype"/>
          <w:sz w:val="24"/>
          <w:szCs w:val="24"/>
        </w:rPr>
      </w:pPr>
    </w:p>
    <w:p w:rsidRPr="00560691" w:rsidR="00D604B7" w:rsidP="00D604B7" w:rsidRDefault="00D604B7" w14:paraId="3D376D57" w14:textId="0932E94E">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 xml:space="preserve">Lastly, the storage sizing for </w:t>
      </w:r>
      <w:r w:rsidRPr="00560691" w:rsidR="00F62768">
        <w:rPr>
          <w:rFonts w:ascii="Palatino Linotype" w:hAnsi="Palatino Linotype" w:eastAsia="Palatino Linotype"/>
          <w:sz w:val="24"/>
          <w:szCs w:val="24"/>
        </w:rPr>
        <w:t>SGIP including this new budget category</w:t>
      </w:r>
      <w:r w:rsidRPr="00560691">
        <w:rPr>
          <w:rFonts w:ascii="Palatino Linotype" w:hAnsi="Palatino Linotype" w:eastAsia="Palatino Linotype"/>
          <w:sz w:val="24"/>
          <w:szCs w:val="24"/>
        </w:rPr>
        <w:t xml:space="preserve"> </w:t>
      </w:r>
      <w:r w:rsidRPr="00560691" w:rsidR="00EB38E5">
        <w:rPr>
          <w:rFonts w:ascii="Palatino Linotype" w:hAnsi="Palatino Linotype" w:eastAsia="Palatino Linotype"/>
          <w:sz w:val="24"/>
          <w:szCs w:val="24"/>
        </w:rPr>
        <w:t>was</w:t>
      </w:r>
      <w:r w:rsidRPr="00560691">
        <w:rPr>
          <w:rFonts w:ascii="Palatino Linotype" w:hAnsi="Palatino Linotype" w:eastAsia="Palatino Linotype"/>
          <w:sz w:val="24"/>
          <w:szCs w:val="24"/>
        </w:rPr>
        <w:t xml:space="preserve"> reformed in the Resolution E-5360</w:t>
      </w:r>
      <w:r w:rsidRPr="00560691" w:rsidR="00EB38E5">
        <w:rPr>
          <w:rFonts w:ascii="Palatino Linotype" w:hAnsi="Palatino Linotype" w:eastAsia="Palatino Linotype"/>
          <w:sz w:val="24"/>
          <w:szCs w:val="24"/>
        </w:rPr>
        <w:t>.</w:t>
      </w:r>
      <w:r w:rsidRPr="00560691" w:rsidR="00EB38E5">
        <w:rPr>
          <w:rStyle w:val="FootnoteReference"/>
          <w:rFonts w:ascii="Palatino Linotype" w:hAnsi="Palatino Linotype" w:eastAsia="Palatino Linotype"/>
          <w:sz w:val="24"/>
          <w:szCs w:val="24"/>
        </w:rPr>
        <w:footnoteReference w:id="11"/>
      </w:r>
      <w:r w:rsidRPr="00560691">
        <w:rPr>
          <w:rFonts w:ascii="Palatino Linotype" w:hAnsi="Palatino Linotype" w:eastAsia="Palatino Linotype"/>
          <w:sz w:val="24"/>
          <w:szCs w:val="24"/>
        </w:rPr>
        <w:t xml:space="preserve"> </w:t>
      </w:r>
      <w:r w:rsidRPr="00560691" w:rsidR="00525598">
        <w:rPr>
          <w:rFonts w:ascii="Palatino Linotype" w:hAnsi="Palatino Linotype" w:eastAsia="Palatino Linotype"/>
          <w:sz w:val="24"/>
          <w:szCs w:val="24"/>
        </w:rPr>
        <w:t>This Resolution</w:t>
      </w:r>
      <w:r w:rsidRPr="00560691" w:rsidR="00E419F9">
        <w:rPr>
          <w:rFonts w:ascii="Palatino Linotype" w:hAnsi="Palatino Linotype" w:eastAsia="Palatino Linotype"/>
          <w:sz w:val="24"/>
          <w:szCs w:val="24"/>
        </w:rPr>
        <w:t xml:space="preserve"> </w:t>
      </w:r>
      <w:r w:rsidRPr="00560691" w:rsidR="0076112F">
        <w:rPr>
          <w:rFonts w:ascii="Palatino Linotype" w:hAnsi="Palatino Linotype" w:eastAsia="Palatino Linotype"/>
          <w:sz w:val="24"/>
          <w:szCs w:val="24"/>
        </w:rPr>
        <w:t xml:space="preserve">required that the </w:t>
      </w:r>
      <w:r w:rsidRPr="00560691" w:rsidR="48189B38">
        <w:rPr>
          <w:rFonts w:ascii="Palatino Linotype" w:hAnsi="Palatino Linotype" w:eastAsia="Palatino Linotype" w:cs="Palatino Linotype"/>
          <w:sz w:val="24"/>
          <w:szCs w:val="24"/>
        </w:rPr>
        <w:t>amount of expected solar generation</w:t>
      </w:r>
      <w:r w:rsidRPr="00560691" w:rsidR="48189B38">
        <w:rPr>
          <w:rFonts w:ascii="Palatino Linotype" w:hAnsi="Palatino Linotype" w:eastAsia="Palatino Linotype"/>
          <w:sz w:val="24"/>
          <w:szCs w:val="24"/>
        </w:rPr>
        <w:t xml:space="preserve"> </w:t>
      </w:r>
      <w:r w:rsidRPr="00560691" w:rsidR="5D685DFE">
        <w:rPr>
          <w:rFonts w:ascii="Palatino Linotype" w:hAnsi="Palatino Linotype" w:eastAsia="Palatino Linotype"/>
          <w:sz w:val="24"/>
          <w:szCs w:val="24"/>
        </w:rPr>
        <w:t xml:space="preserve">will </w:t>
      </w:r>
      <w:r w:rsidRPr="00560691" w:rsidR="00EB38E5">
        <w:rPr>
          <w:rFonts w:ascii="Palatino Linotype" w:hAnsi="Palatino Linotype" w:eastAsia="Palatino Linotype"/>
          <w:sz w:val="24"/>
          <w:szCs w:val="24"/>
        </w:rPr>
        <w:t xml:space="preserve">now </w:t>
      </w:r>
      <w:r w:rsidRPr="00560691" w:rsidR="5D685DFE">
        <w:rPr>
          <w:rFonts w:ascii="Palatino Linotype" w:hAnsi="Palatino Linotype" w:eastAsia="Palatino Linotype"/>
          <w:sz w:val="24"/>
          <w:szCs w:val="24"/>
        </w:rPr>
        <w:t xml:space="preserve">be an input to determining </w:t>
      </w:r>
      <w:r w:rsidRPr="00560691" w:rsidR="202B3EC9">
        <w:rPr>
          <w:rFonts w:ascii="Palatino Linotype" w:hAnsi="Palatino Linotype" w:eastAsia="Palatino Linotype"/>
          <w:sz w:val="24"/>
          <w:szCs w:val="24"/>
        </w:rPr>
        <w:t xml:space="preserve">the </w:t>
      </w:r>
      <w:r w:rsidRPr="00560691" w:rsidR="703C1910">
        <w:rPr>
          <w:rFonts w:ascii="Palatino Linotype" w:hAnsi="Palatino Linotype" w:eastAsia="Palatino Linotype"/>
          <w:sz w:val="24"/>
          <w:szCs w:val="24"/>
        </w:rPr>
        <w:t>allowable size of the battery</w:t>
      </w:r>
      <w:r w:rsidRPr="00560691" w:rsidR="0076112F">
        <w:rPr>
          <w:rFonts w:ascii="Palatino Linotype" w:hAnsi="Palatino Linotype" w:eastAsia="Palatino Linotype"/>
          <w:sz w:val="24"/>
          <w:szCs w:val="24"/>
        </w:rPr>
        <w:t xml:space="preserve"> incentivized by SGIP</w:t>
      </w:r>
      <w:r w:rsidRPr="00560691" w:rsidR="00FA4A9B">
        <w:rPr>
          <w:rFonts w:ascii="Palatino Linotype" w:hAnsi="Palatino Linotype" w:eastAsia="Palatino Linotype"/>
          <w:sz w:val="24"/>
          <w:szCs w:val="24"/>
        </w:rPr>
        <w:t>.</w:t>
      </w:r>
      <w:r w:rsidRPr="00560691">
        <w:rPr>
          <w:rFonts w:ascii="Palatino Linotype" w:hAnsi="Palatino Linotype" w:eastAsia="Palatino Linotype"/>
          <w:sz w:val="24"/>
          <w:szCs w:val="24"/>
        </w:rPr>
        <w:t xml:space="preserve"> </w:t>
      </w:r>
      <w:r w:rsidRPr="00560691" w:rsidR="00276E5A">
        <w:rPr>
          <w:rFonts w:ascii="Palatino Linotype" w:hAnsi="Palatino Linotype" w:eastAsia="Palatino Linotype"/>
          <w:sz w:val="24"/>
          <w:szCs w:val="24"/>
        </w:rPr>
        <w:t>If the Geographic Correction</w:t>
      </w:r>
      <w:r w:rsidRPr="00560691" w:rsidR="002B6DE9">
        <w:rPr>
          <w:rFonts w:ascii="Palatino Linotype" w:hAnsi="Palatino Linotype" w:eastAsia="Palatino Linotype"/>
          <w:sz w:val="24"/>
          <w:szCs w:val="24"/>
        </w:rPr>
        <w:t xml:space="preserve"> Factor</w:t>
      </w:r>
      <w:r w:rsidRPr="00560691" w:rsidR="0045782C">
        <w:rPr>
          <w:rFonts w:ascii="Palatino Linotype" w:hAnsi="Palatino Linotype" w:eastAsia="Palatino Linotype"/>
          <w:sz w:val="24"/>
          <w:szCs w:val="24"/>
        </w:rPr>
        <w:t xml:space="preserve"> </w:t>
      </w:r>
      <w:r w:rsidRPr="00560691" w:rsidR="004F2FBA">
        <w:rPr>
          <w:rFonts w:ascii="Palatino Linotype" w:hAnsi="Palatino Linotype" w:eastAsia="Palatino Linotype"/>
          <w:sz w:val="24"/>
          <w:szCs w:val="24"/>
        </w:rPr>
        <w:t xml:space="preserve">was </w:t>
      </w:r>
      <w:r w:rsidRPr="00560691" w:rsidR="0045782C">
        <w:rPr>
          <w:rFonts w:ascii="Palatino Linotype" w:hAnsi="Palatino Linotype" w:eastAsia="Palatino Linotype"/>
          <w:sz w:val="24"/>
          <w:szCs w:val="24"/>
        </w:rPr>
        <w:t xml:space="preserve">eliminated, this could also lead to </w:t>
      </w:r>
      <w:r w:rsidRPr="00560691" w:rsidR="00C11C8F">
        <w:rPr>
          <w:rFonts w:ascii="Palatino Linotype" w:hAnsi="Palatino Linotype" w:eastAsia="Palatino Linotype"/>
          <w:sz w:val="24"/>
          <w:szCs w:val="24"/>
        </w:rPr>
        <w:t>SGIP</w:t>
      </w:r>
      <w:r w:rsidRPr="00560691" w:rsidR="00DA4919">
        <w:rPr>
          <w:rFonts w:ascii="Palatino Linotype" w:hAnsi="Palatino Linotype" w:eastAsia="Palatino Linotype"/>
          <w:sz w:val="24"/>
          <w:szCs w:val="24"/>
        </w:rPr>
        <w:t xml:space="preserve">-incentivized </w:t>
      </w:r>
      <w:r w:rsidRPr="00560691" w:rsidR="0045782C">
        <w:rPr>
          <w:rFonts w:ascii="Palatino Linotype" w:hAnsi="Palatino Linotype" w:eastAsia="Palatino Linotype"/>
          <w:sz w:val="24"/>
          <w:szCs w:val="24"/>
        </w:rPr>
        <w:t xml:space="preserve">storage </w:t>
      </w:r>
      <w:r w:rsidRPr="00560691" w:rsidR="00DA4919">
        <w:rPr>
          <w:rFonts w:ascii="Palatino Linotype" w:hAnsi="Palatino Linotype" w:eastAsia="Palatino Linotype"/>
          <w:sz w:val="24"/>
          <w:szCs w:val="24"/>
        </w:rPr>
        <w:t xml:space="preserve">systems </w:t>
      </w:r>
      <w:r w:rsidRPr="00560691" w:rsidR="0045782C">
        <w:rPr>
          <w:rFonts w:ascii="Palatino Linotype" w:hAnsi="Palatino Linotype" w:eastAsia="Palatino Linotype"/>
          <w:sz w:val="24"/>
          <w:szCs w:val="24"/>
        </w:rPr>
        <w:t xml:space="preserve">being oversized as </w:t>
      </w:r>
      <w:r w:rsidRPr="00560691" w:rsidR="004F2FBA">
        <w:rPr>
          <w:rFonts w:ascii="Palatino Linotype" w:hAnsi="Palatino Linotype" w:eastAsia="Palatino Linotype"/>
          <w:sz w:val="24"/>
          <w:szCs w:val="24"/>
        </w:rPr>
        <w:t xml:space="preserve">a result </w:t>
      </w:r>
      <w:r w:rsidRPr="00560691" w:rsidR="7D2AA9DD">
        <w:rPr>
          <w:rFonts w:ascii="Palatino Linotype" w:hAnsi="Palatino Linotype" w:eastAsia="Palatino Linotype"/>
          <w:sz w:val="24"/>
          <w:szCs w:val="24"/>
        </w:rPr>
        <w:t xml:space="preserve">because </w:t>
      </w:r>
      <w:r w:rsidRPr="00560691" w:rsidR="001E29B1">
        <w:rPr>
          <w:rFonts w:ascii="Palatino Linotype" w:hAnsi="Palatino Linotype" w:eastAsia="Palatino Linotype"/>
          <w:sz w:val="24"/>
          <w:szCs w:val="24"/>
        </w:rPr>
        <w:t>they</w:t>
      </w:r>
      <w:r w:rsidRPr="00560691" w:rsidR="004F2FBA">
        <w:rPr>
          <w:rFonts w:ascii="Palatino Linotype" w:hAnsi="Palatino Linotype" w:eastAsia="Palatino Linotype"/>
          <w:sz w:val="24"/>
          <w:szCs w:val="24"/>
        </w:rPr>
        <w:t xml:space="preserve"> would be sized to a level of solar generation that would not </w:t>
      </w:r>
      <w:proofErr w:type="gramStart"/>
      <w:r w:rsidRPr="00560691" w:rsidR="004F2FBA">
        <w:rPr>
          <w:rFonts w:ascii="Palatino Linotype" w:hAnsi="Palatino Linotype" w:eastAsia="Palatino Linotype"/>
          <w:sz w:val="24"/>
          <w:szCs w:val="24"/>
        </w:rPr>
        <w:t>materialize in reality</w:t>
      </w:r>
      <w:proofErr w:type="gramEnd"/>
      <w:r w:rsidRPr="00560691" w:rsidR="004F2FBA">
        <w:rPr>
          <w:rFonts w:ascii="Palatino Linotype" w:hAnsi="Palatino Linotype" w:eastAsia="Palatino Linotype"/>
          <w:sz w:val="24"/>
          <w:szCs w:val="24"/>
        </w:rPr>
        <w:t xml:space="preserve">. </w:t>
      </w:r>
    </w:p>
    <w:p w:rsidRPr="00560691" w:rsidR="00FB5A83" w:rsidP="00EA5423" w:rsidRDefault="00FB5A83" w14:paraId="2811B845" w14:textId="77777777">
      <w:pPr>
        <w:spacing w:line="259" w:lineRule="auto"/>
        <w:rPr>
          <w:rFonts w:ascii="Palatino Linotype" w:hAnsi="Palatino Linotype" w:eastAsia="Palatino Linotype"/>
          <w:sz w:val="24"/>
          <w:szCs w:val="24"/>
        </w:rPr>
      </w:pPr>
    </w:p>
    <w:p w:rsidRPr="00560691" w:rsidR="005163DD" w:rsidP="00EA5423" w:rsidRDefault="00C907D4" w14:paraId="7C312BAB" w14:textId="1FF2C718">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Fundamentally</w:t>
      </w:r>
      <w:r w:rsidRPr="00560691" w:rsidR="005163DD">
        <w:rPr>
          <w:rFonts w:ascii="Palatino Linotype" w:hAnsi="Palatino Linotype" w:eastAsia="Palatino Linotype"/>
          <w:sz w:val="24"/>
          <w:szCs w:val="24"/>
        </w:rPr>
        <w:t xml:space="preserve">, the </w:t>
      </w:r>
      <w:r w:rsidRPr="00560691">
        <w:rPr>
          <w:rFonts w:ascii="Palatino Linotype" w:hAnsi="Palatino Linotype" w:eastAsia="Palatino Linotype"/>
          <w:sz w:val="24"/>
          <w:szCs w:val="24"/>
        </w:rPr>
        <w:t>Design Factor</w:t>
      </w:r>
      <w:r w:rsidRPr="00560691" w:rsidR="005163DD">
        <w:rPr>
          <w:rFonts w:ascii="Palatino Linotype" w:hAnsi="Palatino Linotype" w:eastAsia="Palatino Linotype"/>
          <w:sz w:val="24"/>
          <w:szCs w:val="24"/>
        </w:rPr>
        <w:t xml:space="preserve"> requirement</w:t>
      </w:r>
      <w:r w:rsidRPr="00560691" w:rsidR="002B6DE9">
        <w:rPr>
          <w:rFonts w:ascii="Palatino Linotype" w:hAnsi="Palatino Linotype" w:eastAsia="Palatino Linotype"/>
          <w:sz w:val="24"/>
          <w:szCs w:val="24"/>
        </w:rPr>
        <w:t>s</w:t>
      </w:r>
      <w:r w:rsidRPr="00560691" w:rsidR="005163DD">
        <w:rPr>
          <w:rFonts w:ascii="Palatino Linotype" w:hAnsi="Palatino Linotype" w:eastAsia="Palatino Linotype"/>
          <w:sz w:val="24"/>
          <w:szCs w:val="24"/>
        </w:rPr>
        <w:t xml:space="preserve"> align with SGIP’s intent to incentivize DER systems with a minimum performance expectation and in a manner that maximizes the Greenhouse Gas (GHG) emissions reduction potential and peak load shifting potential of solar plus storage installations. </w:t>
      </w:r>
      <w:r w:rsidRPr="00560691" w:rsidR="00425950">
        <w:rPr>
          <w:rFonts w:ascii="Palatino Linotype" w:hAnsi="Palatino Linotype" w:eastAsia="Palatino Linotype"/>
          <w:sz w:val="24"/>
          <w:szCs w:val="24"/>
        </w:rPr>
        <w:t>L</w:t>
      </w:r>
      <w:r w:rsidRPr="00560691" w:rsidR="00A77199">
        <w:rPr>
          <w:rFonts w:ascii="Palatino Linotype" w:hAnsi="Palatino Linotype" w:eastAsia="Palatino Linotype"/>
          <w:sz w:val="24"/>
          <w:szCs w:val="24"/>
        </w:rPr>
        <w:t>inking the incentive to the expected solar generation</w:t>
      </w:r>
      <w:r w:rsidRPr="00560691" w:rsidR="00425950">
        <w:rPr>
          <w:rFonts w:ascii="Palatino Linotype" w:hAnsi="Palatino Linotype" w:eastAsia="Palatino Linotype"/>
          <w:sz w:val="24"/>
          <w:szCs w:val="24"/>
        </w:rPr>
        <w:t xml:space="preserve"> ensures that </w:t>
      </w:r>
      <w:r w:rsidRPr="00560691" w:rsidR="00503467">
        <w:rPr>
          <w:rFonts w:ascii="Palatino Linotype" w:hAnsi="Palatino Linotype" w:eastAsia="Palatino Linotype"/>
          <w:sz w:val="24"/>
          <w:szCs w:val="24"/>
        </w:rPr>
        <w:t xml:space="preserve">more </w:t>
      </w:r>
      <w:r w:rsidRPr="00560691" w:rsidR="00425950">
        <w:rPr>
          <w:rFonts w:ascii="Palatino Linotype" w:hAnsi="Palatino Linotype" w:eastAsia="Palatino Linotype"/>
          <w:sz w:val="24"/>
          <w:szCs w:val="24"/>
        </w:rPr>
        <w:t>program funds</w:t>
      </w:r>
      <w:r w:rsidRPr="00560691" w:rsidR="00BC2374">
        <w:rPr>
          <w:rFonts w:ascii="Palatino Linotype" w:hAnsi="Palatino Linotype" w:eastAsia="Palatino Linotype"/>
          <w:sz w:val="24"/>
          <w:szCs w:val="24"/>
        </w:rPr>
        <w:t xml:space="preserve"> are </w:t>
      </w:r>
      <w:r w:rsidRPr="00560691" w:rsidR="00503467">
        <w:rPr>
          <w:rFonts w:ascii="Palatino Linotype" w:hAnsi="Palatino Linotype" w:eastAsia="Palatino Linotype"/>
          <w:sz w:val="24"/>
          <w:szCs w:val="24"/>
        </w:rPr>
        <w:t xml:space="preserve">unlocked for </w:t>
      </w:r>
      <w:r w:rsidRPr="00560691" w:rsidR="002E515D">
        <w:rPr>
          <w:rFonts w:ascii="Palatino Linotype" w:hAnsi="Palatino Linotype" w:eastAsia="Palatino Linotype"/>
          <w:sz w:val="24"/>
          <w:szCs w:val="24"/>
        </w:rPr>
        <w:t xml:space="preserve">those </w:t>
      </w:r>
      <w:r w:rsidRPr="00560691" w:rsidR="00503467">
        <w:rPr>
          <w:rFonts w:ascii="Palatino Linotype" w:hAnsi="Palatino Linotype" w:eastAsia="Palatino Linotype"/>
          <w:sz w:val="24"/>
          <w:szCs w:val="24"/>
        </w:rPr>
        <w:t xml:space="preserve">projects </w:t>
      </w:r>
      <w:r w:rsidRPr="00560691" w:rsidR="002E515D">
        <w:rPr>
          <w:rFonts w:ascii="Palatino Linotype" w:hAnsi="Palatino Linotype" w:eastAsia="Palatino Linotype"/>
          <w:sz w:val="24"/>
          <w:szCs w:val="24"/>
        </w:rPr>
        <w:t>that produce</w:t>
      </w:r>
      <w:r w:rsidRPr="00560691" w:rsidR="00503467">
        <w:rPr>
          <w:rFonts w:ascii="Palatino Linotype" w:hAnsi="Palatino Linotype" w:eastAsia="Palatino Linotype"/>
          <w:sz w:val="24"/>
          <w:szCs w:val="24"/>
        </w:rPr>
        <w:t xml:space="preserve"> more renewable generation that is capable of being shifted </w:t>
      </w:r>
      <w:r w:rsidRPr="00560691" w:rsidR="002E515D">
        <w:rPr>
          <w:rFonts w:ascii="Palatino Linotype" w:hAnsi="Palatino Linotype" w:eastAsia="Palatino Linotype"/>
          <w:sz w:val="24"/>
          <w:szCs w:val="24"/>
        </w:rPr>
        <w:t>into peak hours.</w:t>
      </w:r>
    </w:p>
    <w:p w:rsidRPr="00560691" w:rsidR="00D36B0E" w:rsidP="00EA5423" w:rsidRDefault="00D36B0E" w14:paraId="22BA0E2B" w14:textId="77777777">
      <w:pPr>
        <w:spacing w:line="259" w:lineRule="auto"/>
        <w:rPr>
          <w:rFonts w:ascii="Palatino Linotype" w:hAnsi="Palatino Linotype" w:eastAsia="Palatino Linotype"/>
          <w:sz w:val="24"/>
          <w:szCs w:val="24"/>
        </w:rPr>
      </w:pPr>
    </w:p>
    <w:p w:rsidRPr="00560691" w:rsidR="00EA5423" w:rsidP="00EA5423" w:rsidRDefault="00F30F77" w14:paraId="4FDE78FF" w14:textId="75FD8528">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Table 1</w:t>
      </w:r>
      <w:r w:rsidRPr="00560691" w:rsidR="001A008F">
        <w:rPr>
          <w:rFonts w:ascii="Palatino Linotype" w:hAnsi="Palatino Linotype" w:eastAsia="Palatino Linotype"/>
          <w:sz w:val="24"/>
          <w:szCs w:val="24"/>
        </w:rPr>
        <w:t xml:space="preserve"> below</w:t>
      </w:r>
      <w:r w:rsidRPr="00560691" w:rsidR="00D02DE1">
        <w:rPr>
          <w:rFonts w:ascii="Palatino Linotype" w:hAnsi="Palatino Linotype" w:eastAsia="Palatino Linotype"/>
          <w:sz w:val="24"/>
          <w:szCs w:val="24"/>
        </w:rPr>
        <w:t xml:space="preserve"> shows</w:t>
      </w:r>
      <w:r w:rsidRPr="00560691" w:rsidR="00D35CF9">
        <w:rPr>
          <w:rFonts w:ascii="Palatino Linotype" w:hAnsi="Palatino Linotype" w:eastAsia="Palatino Linotype"/>
          <w:sz w:val="24"/>
          <w:szCs w:val="24"/>
        </w:rPr>
        <w:t xml:space="preserve"> the minimum and maximum possible incentive</w:t>
      </w:r>
      <w:r w:rsidRPr="00560691" w:rsidR="00E734AD">
        <w:rPr>
          <w:rFonts w:ascii="Palatino Linotype" w:hAnsi="Palatino Linotype" w:eastAsia="Palatino Linotype"/>
          <w:sz w:val="24"/>
          <w:szCs w:val="24"/>
        </w:rPr>
        <w:t xml:space="preserve"> values yielded by the </w:t>
      </w:r>
      <w:r w:rsidRPr="00560691" w:rsidR="00135E07">
        <w:rPr>
          <w:rFonts w:ascii="Palatino Linotype" w:hAnsi="Palatino Linotype" w:eastAsia="Palatino Linotype"/>
          <w:sz w:val="24"/>
          <w:szCs w:val="24"/>
        </w:rPr>
        <w:t xml:space="preserve">current version of the </w:t>
      </w:r>
      <w:r w:rsidRPr="00560691" w:rsidR="00E734AD">
        <w:rPr>
          <w:rFonts w:ascii="Palatino Linotype" w:hAnsi="Palatino Linotype" w:eastAsia="Palatino Linotype"/>
          <w:sz w:val="24"/>
          <w:szCs w:val="24"/>
        </w:rPr>
        <w:t xml:space="preserve">EPBB for various locations in California under the three </w:t>
      </w:r>
      <w:r w:rsidRPr="00560691" w:rsidR="00E734AD">
        <w:rPr>
          <w:rFonts w:ascii="Palatino Linotype" w:hAnsi="Palatino Linotype" w:eastAsia="Palatino Linotype"/>
          <w:sz w:val="24"/>
          <w:szCs w:val="24"/>
        </w:rPr>
        <w:lastRenderedPageBreak/>
        <w:t>proposals considered.</w:t>
      </w:r>
      <w:r w:rsidRPr="00560691" w:rsidR="008B2001">
        <w:rPr>
          <w:rStyle w:val="FootnoteReference"/>
          <w:rFonts w:ascii="Palatino Linotype" w:hAnsi="Palatino Linotype" w:eastAsia="Palatino Linotype"/>
          <w:sz w:val="24"/>
          <w:szCs w:val="24"/>
        </w:rPr>
        <w:footnoteReference w:id="12"/>
      </w:r>
      <w:r w:rsidRPr="00560691" w:rsidR="00E734AD">
        <w:rPr>
          <w:rFonts w:ascii="Palatino Linotype" w:hAnsi="Palatino Linotype" w:eastAsia="Palatino Linotype"/>
          <w:sz w:val="24"/>
          <w:szCs w:val="24"/>
        </w:rPr>
        <w:t xml:space="preserve"> </w:t>
      </w:r>
      <w:r w:rsidRPr="00560691" w:rsidR="005F2E8F">
        <w:rPr>
          <w:rFonts w:ascii="Palatino Linotype" w:hAnsi="Palatino Linotype" w:eastAsia="Palatino Linotype"/>
          <w:sz w:val="24"/>
          <w:szCs w:val="24"/>
        </w:rPr>
        <w:t xml:space="preserve">The first </w:t>
      </w:r>
      <w:r w:rsidRPr="00560691" w:rsidR="002E6A22">
        <w:rPr>
          <w:rFonts w:ascii="Palatino Linotype" w:hAnsi="Palatino Linotype" w:eastAsia="Palatino Linotype"/>
          <w:sz w:val="24"/>
          <w:szCs w:val="24"/>
        </w:rPr>
        <w:t>scenario</w:t>
      </w:r>
      <w:r w:rsidRPr="00560691" w:rsidR="005F2E8F">
        <w:rPr>
          <w:rFonts w:ascii="Palatino Linotype" w:hAnsi="Palatino Linotype" w:eastAsia="Palatino Linotype"/>
          <w:sz w:val="24"/>
          <w:szCs w:val="24"/>
        </w:rPr>
        <w:t xml:space="preserve"> shows </w:t>
      </w:r>
      <w:r w:rsidRPr="00560691" w:rsidR="002E6A22">
        <w:rPr>
          <w:rFonts w:ascii="Palatino Linotype" w:hAnsi="Palatino Linotype" w:eastAsia="Palatino Linotype"/>
          <w:sz w:val="24"/>
          <w:szCs w:val="24"/>
        </w:rPr>
        <w:t xml:space="preserve">what is proposed </w:t>
      </w:r>
      <w:r w:rsidRPr="00560691" w:rsidR="005F2E8F">
        <w:rPr>
          <w:rFonts w:ascii="Palatino Linotype" w:hAnsi="Palatino Linotype" w:eastAsia="Palatino Linotype"/>
          <w:sz w:val="24"/>
          <w:szCs w:val="24"/>
        </w:rPr>
        <w:t xml:space="preserve">in this </w:t>
      </w:r>
      <w:r w:rsidRPr="00560691" w:rsidR="00C82464">
        <w:rPr>
          <w:rFonts w:ascii="Palatino Linotype" w:hAnsi="Palatino Linotype" w:eastAsia="Palatino Linotype"/>
          <w:sz w:val="24"/>
          <w:szCs w:val="24"/>
        </w:rPr>
        <w:t xml:space="preserve">Draft </w:t>
      </w:r>
      <w:r w:rsidRPr="00560691" w:rsidR="005F2E8F">
        <w:rPr>
          <w:rFonts w:ascii="Palatino Linotype" w:hAnsi="Palatino Linotype" w:eastAsia="Palatino Linotype"/>
          <w:sz w:val="24"/>
          <w:szCs w:val="24"/>
        </w:rPr>
        <w:t xml:space="preserve">Resolution, with the Geographic Correction Factor in place and a minimum Design Factor allowable of 75%. The second </w:t>
      </w:r>
      <w:r w:rsidRPr="00560691" w:rsidR="002E6A22">
        <w:rPr>
          <w:rFonts w:ascii="Palatino Linotype" w:hAnsi="Palatino Linotype" w:eastAsia="Palatino Linotype"/>
          <w:sz w:val="24"/>
          <w:szCs w:val="24"/>
        </w:rPr>
        <w:t>scenario</w:t>
      </w:r>
      <w:r w:rsidRPr="00560691" w:rsidR="005F2E8F">
        <w:rPr>
          <w:rFonts w:ascii="Palatino Linotype" w:hAnsi="Palatino Linotype" w:eastAsia="Palatino Linotype"/>
          <w:sz w:val="24"/>
          <w:szCs w:val="24"/>
        </w:rPr>
        <w:t xml:space="preserve"> shows </w:t>
      </w:r>
      <w:r w:rsidRPr="00560691" w:rsidR="002E6A22">
        <w:rPr>
          <w:rFonts w:ascii="Palatino Linotype" w:hAnsi="Palatino Linotype" w:eastAsia="Palatino Linotype"/>
          <w:sz w:val="24"/>
          <w:szCs w:val="24"/>
        </w:rPr>
        <w:t>what was</w:t>
      </w:r>
      <w:r w:rsidRPr="00560691" w:rsidR="005F2E8F">
        <w:rPr>
          <w:rFonts w:ascii="Palatino Linotype" w:hAnsi="Palatino Linotype" w:eastAsia="Palatino Linotype"/>
          <w:sz w:val="24"/>
          <w:szCs w:val="24"/>
        </w:rPr>
        <w:t xml:space="preserve"> proposed by the Joint SGIP PAs, with a Geographic Correction Factor in place and a minimum Design Factor allowable of 85%. The third </w:t>
      </w:r>
      <w:r w:rsidRPr="00560691" w:rsidR="002E6A22">
        <w:rPr>
          <w:rFonts w:ascii="Palatino Linotype" w:hAnsi="Palatino Linotype" w:eastAsia="Palatino Linotype"/>
          <w:sz w:val="24"/>
          <w:szCs w:val="24"/>
        </w:rPr>
        <w:t>scenario</w:t>
      </w:r>
      <w:r w:rsidRPr="00560691" w:rsidR="005F2E8F">
        <w:rPr>
          <w:rFonts w:ascii="Palatino Linotype" w:hAnsi="Palatino Linotype" w:eastAsia="Palatino Linotype"/>
          <w:sz w:val="24"/>
          <w:szCs w:val="24"/>
        </w:rPr>
        <w:t xml:space="preserve"> shows </w:t>
      </w:r>
      <w:r w:rsidRPr="00560691" w:rsidR="002E6A22">
        <w:rPr>
          <w:rFonts w:ascii="Palatino Linotype" w:hAnsi="Palatino Linotype" w:eastAsia="Palatino Linotype"/>
          <w:sz w:val="24"/>
          <w:szCs w:val="24"/>
        </w:rPr>
        <w:t xml:space="preserve">what was </w:t>
      </w:r>
      <w:r w:rsidRPr="00560691" w:rsidR="005F2E8F">
        <w:rPr>
          <w:rFonts w:ascii="Palatino Linotype" w:hAnsi="Palatino Linotype" w:eastAsia="Palatino Linotype"/>
          <w:sz w:val="24"/>
          <w:szCs w:val="24"/>
        </w:rPr>
        <w:t>proposed by CALSSA and Sunrun, with no Geographic Correction Factor in the calculation and no minimum Design Factor.</w:t>
      </w:r>
    </w:p>
    <w:p w:rsidR="00F30F77" w:rsidP="00EA5423" w:rsidRDefault="00F30F77" w14:paraId="677A0FE6" w14:textId="77777777">
      <w:pPr>
        <w:spacing w:line="259" w:lineRule="auto"/>
        <w:rPr>
          <w:rFonts w:ascii="Palatino Linotype" w:hAnsi="Palatino Linotype" w:eastAsia="Palatino Linotype"/>
          <w:sz w:val="24"/>
          <w:szCs w:val="24"/>
        </w:rPr>
      </w:pPr>
    </w:p>
    <w:p w:rsidR="002D7B08" w:rsidP="00EA5423" w:rsidRDefault="002D7B08" w14:paraId="13B3E886" w14:textId="77777777">
      <w:pPr>
        <w:spacing w:line="259" w:lineRule="auto"/>
        <w:rPr>
          <w:rFonts w:ascii="Palatino Linotype" w:hAnsi="Palatino Linotype" w:eastAsia="Palatino Linotype"/>
          <w:sz w:val="24"/>
          <w:szCs w:val="24"/>
        </w:rPr>
      </w:pPr>
    </w:p>
    <w:p w:rsidR="002D7B08" w:rsidP="00EA5423" w:rsidRDefault="002D7B08" w14:paraId="37F22C29" w14:textId="77777777">
      <w:pPr>
        <w:spacing w:line="259" w:lineRule="auto"/>
        <w:rPr>
          <w:rFonts w:ascii="Palatino Linotype" w:hAnsi="Palatino Linotype" w:eastAsia="Palatino Linotype"/>
          <w:sz w:val="24"/>
          <w:szCs w:val="24"/>
        </w:rPr>
      </w:pPr>
    </w:p>
    <w:p w:rsidR="002D7B08" w:rsidP="00EA5423" w:rsidRDefault="002D7B08" w14:paraId="4A983BAE" w14:textId="77777777">
      <w:pPr>
        <w:spacing w:line="259" w:lineRule="auto"/>
        <w:rPr>
          <w:rFonts w:ascii="Palatino Linotype" w:hAnsi="Palatino Linotype" w:eastAsia="Palatino Linotype"/>
          <w:sz w:val="24"/>
          <w:szCs w:val="24"/>
        </w:rPr>
      </w:pPr>
    </w:p>
    <w:p w:rsidR="002D7B08" w:rsidP="00EA5423" w:rsidRDefault="002D7B08" w14:paraId="3B2B1CBD" w14:textId="77777777">
      <w:pPr>
        <w:spacing w:line="259" w:lineRule="auto"/>
        <w:rPr>
          <w:rFonts w:ascii="Palatino Linotype" w:hAnsi="Palatino Linotype" w:eastAsia="Palatino Linotype"/>
          <w:sz w:val="24"/>
          <w:szCs w:val="24"/>
        </w:rPr>
      </w:pPr>
    </w:p>
    <w:p w:rsidR="002D7B08" w:rsidP="00EA5423" w:rsidRDefault="002D7B08" w14:paraId="0982A27A" w14:textId="77777777">
      <w:pPr>
        <w:spacing w:line="259" w:lineRule="auto"/>
        <w:rPr>
          <w:rFonts w:ascii="Palatino Linotype" w:hAnsi="Palatino Linotype" w:eastAsia="Palatino Linotype"/>
          <w:sz w:val="24"/>
          <w:szCs w:val="24"/>
        </w:rPr>
      </w:pPr>
    </w:p>
    <w:p w:rsidR="002D7B08" w:rsidP="00EA5423" w:rsidRDefault="002D7B08" w14:paraId="54B491F9" w14:textId="77777777">
      <w:pPr>
        <w:spacing w:line="259" w:lineRule="auto"/>
        <w:rPr>
          <w:rFonts w:ascii="Palatino Linotype" w:hAnsi="Palatino Linotype" w:eastAsia="Palatino Linotype"/>
          <w:sz w:val="24"/>
          <w:szCs w:val="24"/>
        </w:rPr>
      </w:pPr>
    </w:p>
    <w:p w:rsidR="002D7B08" w:rsidP="00EA5423" w:rsidRDefault="002D7B08" w14:paraId="6E0FD3E6" w14:textId="77777777">
      <w:pPr>
        <w:spacing w:line="259" w:lineRule="auto"/>
        <w:rPr>
          <w:rFonts w:ascii="Palatino Linotype" w:hAnsi="Palatino Linotype" w:eastAsia="Palatino Linotype"/>
          <w:sz w:val="24"/>
          <w:szCs w:val="24"/>
        </w:rPr>
      </w:pPr>
    </w:p>
    <w:p w:rsidR="002D7B08" w:rsidP="00EA5423" w:rsidRDefault="002D7B08" w14:paraId="0D400A7C" w14:textId="77777777">
      <w:pPr>
        <w:spacing w:line="259" w:lineRule="auto"/>
        <w:rPr>
          <w:rFonts w:ascii="Palatino Linotype" w:hAnsi="Palatino Linotype" w:eastAsia="Palatino Linotype"/>
          <w:sz w:val="24"/>
          <w:szCs w:val="24"/>
        </w:rPr>
      </w:pPr>
    </w:p>
    <w:p w:rsidR="002D7B08" w:rsidP="00EA5423" w:rsidRDefault="002D7B08" w14:paraId="41110EBF" w14:textId="77777777">
      <w:pPr>
        <w:spacing w:line="259" w:lineRule="auto"/>
        <w:rPr>
          <w:rFonts w:ascii="Palatino Linotype" w:hAnsi="Palatino Linotype" w:eastAsia="Palatino Linotype"/>
          <w:sz w:val="24"/>
          <w:szCs w:val="24"/>
        </w:rPr>
      </w:pPr>
    </w:p>
    <w:p w:rsidR="002D7B08" w:rsidP="00EA5423" w:rsidRDefault="002D7B08" w14:paraId="3F38885E" w14:textId="77777777">
      <w:pPr>
        <w:spacing w:line="259" w:lineRule="auto"/>
        <w:rPr>
          <w:rFonts w:ascii="Palatino Linotype" w:hAnsi="Palatino Linotype" w:eastAsia="Palatino Linotype"/>
          <w:sz w:val="24"/>
          <w:szCs w:val="24"/>
        </w:rPr>
      </w:pPr>
    </w:p>
    <w:p w:rsidR="002D7B08" w:rsidP="00EA5423" w:rsidRDefault="002D7B08" w14:paraId="402DCEAD" w14:textId="77777777">
      <w:pPr>
        <w:spacing w:line="259" w:lineRule="auto"/>
        <w:rPr>
          <w:rFonts w:ascii="Palatino Linotype" w:hAnsi="Palatino Linotype" w:eastAsia="Palatino Linotype"/>
          <w:sz w:val="24"/>
          <w:szCs w:val="24"/>
        </w:rPr>
      </w:pPr>
    </w:p>
    <w:p w:rsidR="00475FEF" w:rsidP="00EA5423" w:rsidRDefault="00475FEF" w14:paraId="07D86002" w14:textId="77777777">
      <w:pPr>
        <w:spacing w:line="259" w:lineRule="auto"/>
        <w:rPr>
          <w:rFonts w:ascii="Palatino Linotype" w:hAnsi="Palatino Linotype" w:eastAsia="Palatino Linotype"/>
          <w:sz w:val="24"/>
          <w:szCs w:val="24"/>
        </w:rPr>
      </w:pPr>
    </w:p>
    <w:p w:rsidR="00475FEF" w:rsidP="00EA5423" w:rsidRDefault="00475FEF" w14:paraId="65AAAFE3" w14:textId="77777777">
      <w:pPr>
        <w:spacing w:line="259" w:lineRule="auto"/>
        <w:rPr>
          <w:rFonts w:ascii="Palatino Linotype" w:hAnsi="Palatino Linotype" w:eastAsia="Palatino Linotype"/>
          <w:sz w:val="24"/>
          <w:szCs w:val="24"/>
        </w:rPr>
      </w:pPr>
    </w:p>
    <w:p w:rsidR="00475FEF" w:rsidP="00EA5423" w:rsidRDefault="00475FEF" w14:paraId="59EFF07C" w14:textId="77777777">
      <w:pPr>
        <w:spacing w:line="259" w:lineRule="auto"/>
        <w:rPr>
          <w:rFonts w:ascii="Palatino Linotype" w:hAnsi="Palatino Linotype" w:eastAsia="Palatino Linotype"/>
          <w:sz w:val="24"/>
          <w:szCs w:val="24"/>
        </w:rPr>
      </w:pPr>
    </w:p>
    <w:p w:rsidR="00475FEF" w:rsidP="00EA5423" w:rsidRDefault="00475FEF" w14:paraId="752A51F9" w14:textId="77777777">
      <w:pPr>
        <w:spacing w:line="259" w:lineRule="auto"/>
        <w:rPr>
          <w:rFonts w:ascii="Palatino Linotype" w:hAnsi="Palatino Linotype" w:eastAsia="Palatino Linotype"/>
          <w:sz w:val="24"/>
          <w:szCs w:val="24"/>
        </w:rPr>
      </w:pPr>
    </w:p>
    <w:p w:rsidR="00475FEF" w:rsidP="00EA5423" w:rsidRDefault="00475FEF" w14:paraId="1F25D036" w14:textId="77777777">
      <w:pPr>
        <w:spacing w:line="259" w:lineRule="auto"/>
        <w:rPr>
          <w:rFonts w:ascii="Palatino Linotype" w:hAnsi="Palatino Linotype" w:eastAsia="Palatino Linotype"/>
          <w:sz w:val="24"/>
          <w:szCs w:val="24"/>
        </w:rPr>
      </w:pPr>
    </w:p>
    <w:p w:rsidR="002D7B08" w:rsidP="00EA5423" w:rsidRDefault="002D7B08" w14:paraId="1ED672D2" w14:textId="77777777">
      <w:pPr>
        <w:spacing w:line="259" w:lineRule="auto"/>
        <w:rPr>
          <w:rFonts w:ascii="Palatino Linotype" w:hAnsi="Palatino Linotype" w:eastAsia="Palatino Linotype"/>
          <w:sz w:val="24"/>
          <w:szCs w:val="24"/>
        </w:rPr>
      </w:pPr>
    </w:p>
    <w:p w:rsidR="002D7B08" w:rsidP="00EA5423" w:rsidRDefault="002D7B08" w14:paraId="229C69C9" w14:textId="77777777">
      <w:pPr>
        <w:spacing w:line="259" w:lineRule="auto"/>
        <w:rPr>
          <w:rFonts w:ascii="Palatino Linotype" w:hAnsi="Palatino Linotype" w:eastAsia="Palatino Linotype"/>
          <w:sz w:val="24"/>
          <w:szCs w:val="24"/>
        </w:rPr>
      </w:pPr>
    </w:p>
    <w:p w:rsidRPr="00560691" w:rsidR="002D7B08" w:rsidP="00EA5423" w:rsidRDefault="002D7B08" w14:paraId="56216749" w14:textId="77777777">
      <w:pPr>
        <w:spacing w:line="259" w:lineRule="auto"/>
        <w:rPr>
          <w:rFonts w:ascii="Palatino Linotype" w:hAnsi="Palatino Linotype" w:eastAsia="Palatino Linotype"/>
          <w:sz w:val="24"/>
          <w:szCs w:val="24"/>
        </w:rPr>
      </w:pPr>
    </w:p>
    <w:p w:rsidRPr="00560691" w:rsidR="00122F8E" w:rsidP="00EA5423" w:rsidRDefault="00122F8E" w14:paraId="3F758096" w14:textId="07BC164A">
      <w:pPr>
        <w:spacing w:line="259" w:lineRule="auto"/>
        <w:rPr>
          <w:rFonts w:ascii="Palatino Linotype" w:hAnsi="Palatino Linotype" w:eastAsia="Palatino Linotype"/>
          <w:b/>
          <w:bCs/>
          <w:sz w:val="24"/>
          <w:szCs w:val="24"/>
        </w:rPr>
      </w:pPr>
      <w:r w:rsidRPr="00560691">
        <w:rPr>
          <w:rFonts w:ascii="Palatino Linotype" w:hAnsi="Palatino Linotype" w:eastAsia="Palatino Linotype"/>
          <w:b/>
          <w:bCs/>
          <w:sz w:val="24"/>
          <w:szCs w:val="24"/>
        </w:rPr>
        <w:lastRenderedPageBreak/>
        <w:t>Table 1. Proposals Considered for Solar Incentive Calculation</w:t>
      </w:r>
    </w:p>
    <w:p w:rsidRPr="00560691" w:rsidR="00747DAA" w:rsidP="00EA5423" w:rsidRDefault="005C1376" w14:paraId="5994B584" w14:textId="10773F95">
      <w:pPr>
        <w:spacing w:line="259" w:lineRule="auto"/>
        <w:rPr>
          <w:rFonts w:ascii="Palatino Linotype" w:hAnsi="Palatino Linotype" w:eastAsia="Palatino Linotype"/>
          <w:sz w:val="24"/>
          <w:szCs w:val="24"/>
        </w:rPr>
      </w:pPr>
      <w:r w:rsidRPr="00560691">
        <w:rPr>
          <w:rFonts w:ascii="Palatino Linotype" w:hAnsi="Palatino Linotype" w:eastAsia="Palatino Linotype"/>
          <w:noProof/>
          <w:sz w:val="24"/>
          <w:szCs w:val="24"/>
        </w:rPr>
        <w:drawing>
          <wp:inline distT="0" distB="0" distL="0" distR="0" wp14:anchorId="34A931D5" wp14:editId="08B17D44">
            <wp:extent cx="6258127" cy="2476500"/>
            <wp:effectExtent l="0" t="0" r="9525" b="0"/>
            <wp:docPr id="1802414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1739" cy="2485844"/>
                    </a:xfrm>
                    <a:prstGeom prst="rect">
                      <a:avLst/>
                    </a:prstGeom>
                    <a:noFill/>
                  </pic:spPr>
                </pic:pic>
              </a:graphicData>
            </a:graphic>
          </wp:inline>
        </w:drawing>
      </w:r>
    </w:p>
    <w:p w:rsidRPr="00560691" w:rsidR="00747DAA" w:rsidP="00EA5423" w:rsidRDefault="00747DAA" w14:paraId="0511EE43" w14:textId="77777777">
      <w:pPr>
        <w:spacing w:line="259" w:lineRule="auto"/>
        <w:rPr>
          <w:rFonts w:ascii="Palatino Linotype" w:hAnsi="Palatino Linotype" w:eastAsia="Palatino Linotype"/>
          <w:sz w:val="24"/>
          <w:szCs w:val="24"/>
        </w:rPr>
      </w:pPr>
    </w:p>
    <w:p w:rsidRPr="00560691" w:rsidR="00D36B0E" w:rsidP="00EA5423" w:rsidRDefault="00D36B0E" w14:paraId="490E9C51" w14:textId="4F9F5EFA">
      <w:pPr>
        <w:spacing w:line="259" w:lineRule="auto"/>
        <w:rPr>
          <w:rFonts w:ascii="Palatino Linotype" w:hAnsi="Palatino Linotype" w:eastAsia="Palatino Linotype"/>
          <w:sz w:val="24"/>
          <w:szCs w:val="24"/>
        </w:rPr>
      </w:pPr>
      <w:r w:rsidRPr="00560691">
        <w:rPr>
          <w:rFonts w:ascii="Palatino Linotype" w:hAnsi="Palatino Linotype" w:eastAsia="Palatino Linotype"/>
          <w:sz w:val="24"/>
          <w:szCs w:val="24"/>
        </w:rPr>
        <w:t xml:space="preserve">We accept the </w:t>
      </w:r>
      <w:r w:rsidRPr="00560691" w:rsidR="00437B5C">
        <w:rPr>
          <w:rFonts w:ascii="Palatino Linotype" w:hAnsi="Palatino Linotype" w:eastAsia="Palatino Linotype"/>
          <w:sz w:val="24"/>
          <w:szCs w:val="24"/>
        </w:rPr>
        <w:t>suggestion</w:t>
      </w:r>
      <w:r w:rsidRPr="00560691">
        <w:rPr>
          <w:rFonts w:ascii="Palatino Linotype" w:hAnsi="Palatino Linotype" w:eastAsia="Palatino Linotype"/>
          <w:sz w:val="24"/>
          <w:szCs w:val="24"/>
        </w:rPr>
        <w:t xml:space="preserve"> from the joint PAs to include the Geographic Correction and direct a minimum Design Factor of 75 percent (</w:t>
      </w:r>
      <w:r w:rsidRPr="00560691" w:rsidR="00DF2DF1">
        <w:rPr>
          <w:rFonts w:ascii="Palatino Linotype" w:hAnsi="Palatino Linotype" w:eastAsia="Palatino Linotype"/>
          <w:sz w:val="24"/>
          <w:szCs w:val="24"/>
        </w:rPr>
        <w:t>lowered</w:t>
      </w:r>
      <w:r w:rsidRPr="00560691">
        <w:rPr>
          <w:rFonts w:ascii="Palatino Linotype" w:hAnsi="Palatino Linotype" w:eastAsia="Palatino Linotype"/>
          <w:sz w:val="24"/>
          <w:szCs w:val="24"/>
        </w:rPr>
        <w:t xml:space="preserve"> from the 85 percent proposed the AL). This lowered minimum Design Factor would enable Northern projects to still be eligible for a reduced incentive, </w:t>
      </w:r>
      <w:proofErr w:type="gramStart"/>
      <w:r w:rsidRPr="00560691">
        <w:rPr>
          <w:rFonts w:ascii="Palatino Linotype" w:hAnsi="Palatino Linotype" w:eastAsia="Palatino Linotype"/>
          <w:sz w:val="24"/>
          <w:szCs w:val="24"/>
        </w:rPr>
        <w:t>as long as</w:t>
      </w:r>
      <w:proofErr w:type="gramEnd"/>
      <w:r w:rsidRPr="00560691">
        <w:rPr>
          <w:rFonts w:ascii="Palatino Linotype" w:hAnsi="Palatino Linotype" w:eastAsia="Palatino Linotype"/>
          <w:sz w:val="24"/>
          <w:szCs w:val="24"/>
        </w:rPr>
        <w:t xml:space="preserve"> their design and installation characteristics are close to optimal.</w:t>
      </w:r>
      <w:r w:rsidRPr="00560691" w:rsidR="002232AC">
        <w:rPr>
          <w:rFonts w:ascii="Palatino Linotype" w:hAnsi="Palatino Linotype" w:eastAsia="Palatino Linotype"/>
          <w:sz w:val="24"/>
          <w:szCs w:val="24"/>
        </w:rPr>
        <w:t xml:space="preserve"> </w:t>
      </w:r>
      <w:r w:rsidRPr="00560691" w:rsidR="002F2BB5">
        <w:rPr>
          <w:rFonts w:ascii="Palatino Linotype" w:hAnsi="Palatino Linotype" w:eastAsia="Palatino Linotype"/>
          <w:sz w:val="24"/>
          <w:szCs w:val="24"/>
        </w:rPr>
        <w:t xml:space="preserve">We further direct the SGIP PAs to </w:t>
      </w:r>
      <w:r w:rsidRPr="00560691" w:rsidR="002C3EA2">
        <w:rPr>
          <w:rFonts w:ascii="Palatino Linotype" w:hAnsi="Palatino Linotype" w:eastAsia="Palatino Linotype"/>
          <w:sz w:val="24"/>
          <w:szCs w:val="24"/>
        </w:rPr>
        <w:t xml:space="preserve">work with </w:t>
      </w:r>
      <w:r w:rsidRPr="00560691" w:rsidR="00C73FA0">
        <w:rPr>
          <w:rFonts w:ascii="Palatino Linotype" w:hAnsi="Palatino Linotype" w:eastAsia="Palatino Linotype"/>
          <w:sz w:val="24"/>
          <w:szCs w:val="24"/>
        </w:rPr>
        <w:t xml:space="preserve">their technical consultant Alternative Energy Systems Consultants’ (AESC) to </w:t>
      </w:r>
      <w:r w:rsidRPr="00560691" w:rsidR="00CE460E">
        <w:rPr>
          <w:rFonts w:ascii="Palatino Linotype" w:hAnsi="Palatino Linotype" w:eastAsia="Palatino Linotype"/>
          <w:sz w:val="24"/>
          <w:szCs w:val="24"/>
        </w:rPr>
        <w:t xml:space="preserve">update the current version of the EPBB, which was first developed for CSI, to </w:t>
      </w:r>
      <w:r w:rsidRPr="00560691" w:rsidR="007B5625">
        <w:rPr>
          <w:rFonts w:ascii="Palatino Linotype" w:hAnsi="Palatino Linotype" w:eastAsia="Palatino Linotype"/>
          <w:sz w:val="24"/>
          <w:szCs w:val="24"/>
        </w:rPr>
        <w:t xml:space="preserve">utilize the </w:t>
      </w:r>
      <w:r w:rsidRPr="00560691" w:rsidR="002232AC">
        <w:rPr>
          <w:rFonts w:ascii="Palatino Linotype" w:hAnsi="Palatino Linotype" w:eastAsia="Palatino Linotype"/>
          <w:sz w:val="24"/>
          <w:szCs w:val="24"/>
        </w:rPr>
        <w:t xml:space="preserve">latest version of </w:t>
      </w:r>
      <w:r w:rsidRPr="00560691" w:rsidR="006A0B28">
        <w:rPr>
          <w:rFonts w:ascii="Palatino Linotype" w:hAnsi="Palatino Linotype" w:eastAsia="Palatino Linotype"/>
          <w:sz w:val="24"/>
          <w:szCs w:val="24"/>
        </w:rPr>
        <w:t xml:space="preserve">NREL’s </w:t>
      </w:r>
      <w:r w:rsidRPr="00560691" w:rsidR="002232AC">
        <w:rPr>
          <w:rFonts w:ascii="Palatino Linotype" w:hAnsi="Palatino Linotype" w:eastAsia="Palatino Linotype"/>
          <w:sz w:val="24"/>
          <w:szCs w:val="24"/>
        </w:rPr>
        <w:t>PV Watts</w:t>
      </w:r>
      <w:r w:rsidRPr="00560691" w:rsidR="00EC7CB9">
        <w:rPr>
          <w:rStyle w:val="FootnoteReference"/>
          <w:rFonts w:ascii="Palatino Linotype" w:hAnsi="Palatino Linotype" w:eastAsia="Palatino Linotype"/>
          <w:sz w:val="24"/>
          <w:szCs w:val="24"/>
        </w:rPr>
        <w:footnoteReference w:id="13"/>
      </w:r>
      <w:r w:rsidRPr="00560691" w:rsidR="002232AC">
        <w:rPr>
          <w:rFonts w:ascii="Palatino Linotype" w:hAnsi="Palatino Linotype" w:eastAsia="Palatino Linotype"/>
          <w:sz w:val="24"/>
          <w:szCs w:val="24"/>
        </w:rPr>
        <w:t xml:space="preserve"> as inputs</w:t>
      </w:r>
      <w:r w:rsidRPr="00560691" w:rsidR="00B4422B">
        <w:rPr>
          <w:rFonts w:ascii="Palatino Linotype" w:hAnsi="Palatino Linotype" w:eastAsia="Palatino Linotype"/>
          <w:sz w:val="24"/>
          <w:szCs w:val="24"/>
        </w:rPr>
        <w:t>.</w:t>
      </w:r>
      <w:r w:rsidRPr="00560691" w:rsidR="004167F2">
        <w:rPr>
          <w:rFonts w:ascii="Palatino Linotype" w:hAnsi="Palatino Linotype" w:eastAsia="Palatino Linotype"/>
          <w:sz w:val="24"/>
          <w:szCs w:val="24"/>
        </w:rPr>
        <w:t xml:space="preserve"> The current version of the EPBB still utilizes</w:t>
      </w:r>
      <w:r w:rsidRPr="00560691" w:rsidR="00A52570">
        <w:rPr>
          <w:rFonts w:ascii="Palatino Linotype" w:hAnsi="Palatino Linotype" w:eastAsia="Palatino Linotype"/>
          <w:sz w:val="24"/>
          <w:szCs w:val="24"/>
        </w:rPr>
        <w:t xml:space="preserve"> an older version of NREL’s PV Watts which may not best reflect</w:t>
      </w:r>
      <w:r w:rsidRPr="00560691" w:rsidR="00534A62">
        <w:rPr>
          <w:rFonts w:ascii="Palatino Linotype" w:hAnsi="Palatino Linotype" w:eastAsia="Palatino Linotype"/>
          <w:sz w:val="24"/>
          <w:szCs w:val="24"/>
        </w:rPr>
        <w:t xml:space="preserve"> the factors that affect the output of the PV systems that will be incentivized. </w:t>
      </w:r>
    </w:p>
    <w:p w:rsidRPr="00560691" w:rsidR="00D36B0E" w:rsidP="00EA5423" w:rsidRDefault="00D36B0E" w14:paraId="310476E5" w14:textId="77777777">
      <w:pPr>
        <w:spacing w:line="259" w:lineRule="auto"/>
        <w:rPr>
          <w:rFonts w:ascii="Palatino Linotype" w:hAnsi="Palatino Linotype" w:eastAsia="Palatino Linotype"/>
          <w:sz w:val="24"/>
          <w:szCs w:val="24"/>
        </w:rPr>
      </w:pPr>
    </w:p>
    <w:p w:rsidRPr="00560691" w:rsidR="00D250E6" w:rsidP="00D250E6" w:rsidRDefault="00D250E6" w14:paraId="5D5BAD87" w14:textId="77777777">
      <w:pPr>
        <w:pStyle w:val="ListParagraph"/>
        <w:numPr>
          <w:ilvl w:val="0"/>
          <w:numId w:val="41"/>
        </w:num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Adding PV to Existing Systems</w:t>
      </w:r>
    </w:p>
    <w:p w:rsidR="007E30BD" w:rsidP="007E30BD" w:rsidRDefault="00647177" w14:paraId="2D9E568E" w14:textId="50CF86D3">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Although CALSSA makes </w:t>
      </w:r>
      <w:r w:rsidRPr="00560691" w:rsidR="2C2F666E">
        <w:rPr>
          <w:rFonts w:ascii="Palatino Linotype" w:hAnsi="Palatino Linotype" w:eastAsia="Palatino Linotype"/>
          <w:sz w:val="24"/>
          <w:szCs w:val="24"/>
        </w:rPr>
        <w:t xml:space="preserve">useful </w:t>
      </w:r>
      <w:r w:rsidRPr="00560691">
        <w:rPr>
          <w:rFonts w:ascii="Palatino Linotype" w:hAnsi="Palatino Linotype" w:eastAsia="Palatino Linotype"/>
          <w:sz w:val="24"/>
          <w:szCs w:val="24"/>
        </w:rPr>
        <w:t xml:space="preserve">points that adding PV to existing solar systems may be beneficial </w:t>
      </w:r>
      <w:r w:rsidRPr="00560691" w:rsidR="00F54A46">
        <w:rPr>
          <w:rFonts w:ascii="Palatino Linotype" w:hAnsi="Palatino Linotype" w:eastAsia="Palatino Linotype"/>
          <w:sz w:val="24"/>
          <w:szCs w:val="24"/>
        </w:rPr>
        <w:t>to electrification efforts and the expansion of existing multifamily solar, we accept the rationale presented by the Joint PAs</w:t>
      </w:r>
      <w:r w:rsidRPr="00560691" w:rsidR="6BFB6997">
        <w:rPr>
          <w:rFonts w:ascii="Palatino Linotype" w:hAnsi="Palatino Linotype" w:eastAsia="Palatino Linotype"/>
          <w:sz w:val="24"/>
          <w:szCs w:val="24"/>
        </w:rPr>
        <w:t xml:space="preserve"> and agree that</w:t>
      </w:r>
      <w:r w:rsidRPr="00560691" w:rsidR="00F54A46">
        <w:rPr>
          <w:rFonts w:ascii="Palatino Linotype" w:hAnsi="Palatino Linotype" w:eastAsia="Palatino Linotype"/>
          <w:sz w:val="24"/>
          <w:szCs w:val="24"/>
        </w:rPr>
        <w:t xml:space="preserve"> SGIP should align with the </w:t>
      </w:r>
      <w:r w:rsidRPr="00560691">
        <w:rPr>
          <w:rFonts w:ascii="Palatino Linotype" w:hAnsi="Palatino Linotype" w:eastAsia="Palatino Linotype"/>
          <w:sz w:val="24"/>
          <w:szCs w:val="24"/>
        </w:rPr>
        <w:t xml:space="preserve">SOMAH </w:t>
      </w:r>
      <w:r w:rsidRPr="00560691" w:rsidR="00F54A46">
        <w:rPr>
          <w:rFonts w:ascii="Palatino Linotype" w:hAnsi="Palatino Linotype" w:eastAsia="Palatino Linotype"/>
          <w:sz w:val="24"/>
          <w:szCs w:val="24"/>
        </w:rPr>
        <w:t xml:space="preserve">requirement which </w:t>
      </w:r>
      <w:r w:rsidRPr="00560691">
        <w:rPr>
          <w:rFonts w:ascii="Palatino Linotype" w:hAnsi="Palatino Linotype" w:eastAsia="Palatino Linotype"/>
          <w:sz w:val="24"/>
          <w:szCs w:val="24"/>
        </w:rPr>
        <w:t xml:space="preserve">disallows the addition of new panels to pre-existing inverters and </w:t>
      </w:r>
      <w:r w:rsidRPr="00560691" w:rsidR="00F54A46">
        <w:rPr>
          <w:rFonts w:ascii="Palatino Linotype" w:hAnsi="Palatino Linotype" w:eastAsia="Palatino Linotype"/>
          <w:sz w:val="24"/>
          <w:szCs w:val="24"/>
        </w:rPr>
        <w:t xml:space="preserve">continue to </w:t>
      </w:r>
      <w:r w:rsidRPr="00560691" w:rsidR="00B02B70">
        <w:rPr>
          <w:rFonts w:ascii="Palatino Linotype" w:hAnsi="Palatino Linotype" w:eastAsia="Palatino Linotype"/>
          <w:sz w:val="24"/>
          <w:szCs w:val="24"/>
        </w:rPr>
        <w:t xml:space="preserve">focus on </w:t>
      </w:r>
      <w:r w:rsidRPr="00560691">
        <w:rPr>
          <w:rFonts w:ascii="Palatino Linotype" w:hAnsi="Palatino Linotype" w:eastAsia="Palatino Linotype"/>
          <w:sz w:val="24"/>
          <w:szCs w:val="24"/>
        </w:rPr>
        <w:t xml:space="preserve">the installation of new </w:t>
      </w:r>
      <w:r w:rsidRPr="00560691" w:rsidR="00F54A46">
        <w:rPr>
          <w:rFonts w:ascii="Palatino Linotype" w:hAnsi="Palatino Linotype" w:eastAsia="Palatino Linotype"/>
          <w:sz w:val="24"/>
          <w:szCs w:val="24"/>
        </w:rPr>
        <w:t>systems</w:t>
      </w:r>
      <w:r w:rsidRPr="00560691" w:rsidR="00B02B70">
        <w:rPr>
          <w:rFonts w:ascii="Palatino Linotype" w:hAnsi="Palatino Linotype" w:eastAsia="Palatino Linotype"/>
          <w:sz w:val="24"/>
          <w:szCs w:val="24"/>
        </w:rPr>
        <w:t xml:space="preserve">. </w:t>
      </w:r>
      <w:r w:rsidRPr="00560691" w:rsidR="28EFEAD6">
        <w:rPr>
          <w:rFonts w:ascii="Palatino Linotype" w:hAnsi="Palatino Linotype" w:eastAsia="Palatino Linotype"/>
          <w:sz w:val="24"/>
          <w:szCs w:val="24"/>
        </w:rPr>
        <w:t>With limited budgets SGIP should focus on funding storage plus solar for new customers without D</w:t>
      </w:r>
      <w:r w:rsidRPr="00560691" w:rsidR="22586CD8">
        <w:rPr>
          <w:rFonts w:ascii="Palatino Linotype" w:hAnsi="Palatino Linotype" w:eastAsia="Palatino Linotype"/>
          <w:sz w:val="24"/>
          <w:szCs w:val="24"/>
        </w:rPr>
        <w:t>ERs.</w:t>
      </w:r>
    </w:p>
    <w:p w:rsidRPr="00560691" w:rsidR="002D7B08" w:rsidP="007E30BD" w:rsidRDefault="002D7B08" w14:paraId="1E029075" w14:textId="77777777">
      <w:pPr>
        <w:rPr>
          <w:rFonts w:ascii="Palatino Linotype" w:hAnsi="Palatino Linotype" w:eastAsia="Palatino Linotype"/>
          <w:sz w:val="24"/>
          <w:szCs w:val="24"/>
        </w:rPr>
      </w:pPr>
    </w:p>
    <w:p w:rsidR="00647177" w:rsidP="007E30BD" w:rsidRDefault="00647177" w14:paraId="61DCD65E" w14:textId="77777777">
      <w:pPr>
        <w:rPr>
          <w:rFonts w:ascii="Palatino Linotype" w:hAnsi="Palatino Linotype" w:eastAsia="Palatino Linotype"/>
          <w:b/>
          <w:bCs/>
          <w:sz w:val="24"/>
          <w:szCs w:val="24"/>
        </w:rPr>
      </w:pPr>
    </w:p>
    <w:p w:rsidRPr="00560691" w:rsidR="002D7B08" w:rsidP="007E30BD" w:rsidRDefault="002D7B08" w14:paraId="48213A89" w14:textId="77777777">
      <w:pPr>
        <w:rPr>
          <w:rFonts w:ascii="Palatino Linotype" w:hAnsi="Palatino Linotype" w:eastAsia="Palatino Linotype"/>
          <w:b/>
          <w:bCs/>
          <w:sz w:val="24"/>
          <w:szCs w:val="24"/>
        </w:rPr>
      </w:pPr>
    </w:p>
    <w:p w:rsidRPr="00560691" w:rsidR="007E30BD" w:rsidP="00F54A46" w:rsidRDefault="00D250E6" w14:paraId="23EE271B" w14:textId="52B83F98">
      <w:pPr>
        <w:pStyle w:val="ListParagraph"/>
        <w:numPr>
          <w:ilvl w:val="0"/>
          <w:numId w:val="41"/>
        </w:numPr>
        <w:rPr>
          <w:rFonts w:ascii="Palatino Linotype" w:hAnsi="Palatino Linotype" w:eastAsia="Palatino Linotype"/>
          <w:sz w:val="24"/>
          <w:szCs w:val="24"/>
        </w:rPr>
      </w:pPr>
      <w:r w:rsidRPr="00560691">
        <w:rPr>
          <w:rFonts w:ascii="Palatino Linotype" w:hAnsi="Palatino Linotype" w:eastAsia="Palatino Linotype"/>
          <w:b/>
          <w:bCs/>
          <w:sz w:val="24"/>
          <w:szCs w:val="24"/>
        </w:rPr>
        <w:lastRenderedPageBreak/>
        <w:t>Solar Sizing Justification</w:t>
      </w:r>
      <w:r w:rsidRPr="00560691">
        <w:rPr>
          <w:rFonts w:ascii="Palatino Linotype" w:hAnsi="Palatino Linotype" w:eastAsia="Palatino Linotype"/>
          <w:sz w:val="24"/>
          <w:szCs w:val="24"/>
        </w:rPr>
        <w:t xml:space="preserve"> </w:t>
      </w:r>
    </w:p>
    <w:p w:rsidRPr="00560691" w:rsidR="00EE597B" w:rsidP="007E30BD" w:rsidRDefault="5DA9F2D4" w14:paraId="0263798E" w14:textId="636C9844">
      <w:pPr>
        <w:rPr>
          <w:rFonts w:ascii="Palatino Linotype" w:hAnsi="Palatino Linotype" w:eastAsia="Palatino Linotype"/>
          <w:sz w:val="24"/>
          <w:szCs w:val="24"/>
        </w:rPr>
      </w:pPr>
      <w:r w:rsidRPr="00560691">
        <w:rPr>
          <w:rFonts w:ascii="Palatino Linotype" w:hAnsi="Palatino Linotype" w:eastAsia="Palatino Linotype"/>
          <w:sz w:val="24"/>
          <w:szCs w:val="24"/>
        </w:rPr>
        <w:t>CALSSA was the only party that protested</w:t>
      </w:r>
      <w:r w:rsidRPr="00560691" w:rsidR="562CE565">
        <w:rPr>
          <w:rFonts w:ascii="Palatino Linotype" w:hAnsi="Palatino Linotype" w:eastAsia="Palatino Linotype"/>
          <w:sz w:val="24"/>
          <w:szCs w:val="24"/>
        </w:rPr>
        <w:t xml:space="preserve"> the proposed solar sizing justification threshold put forward by the Joint PAs. </w:t>
      </w:r>
      <w:r w:rsidRPr="00560691" w:rsidR="58CB43B9">
        <w:rPr>
          <w:rFonts w:ascii="Palatino Linotype" w:hAnsi="Palatino Linotype" w:eastAsia="Palatino Linotype"/>
          <w:sz w:val="24"/>
          <w:szCs w:val="24"/>
        </w:rPr>
        <w:t>CALSSA argues that SGIP should rely on sizing guidelines established in NBT</w:t>
      </w:r>
      <w:r w:rsidRPr="00560691" w:rsidR="2A79ABDE">
        <w:rPr>
          <w:rFonts w:ascii="Palatino Linotype" w:hAnsi="Palatino Linotype" w:eastAsia="Palatino Linotype"/>
          <w:sz w:val="24"/>
          <w:szCs w:val="24"/>
        </w:rPr>
        <w:t xml:space="preserve"> in which the applicant completes a self-attestation </w:t>
      </w:r>
      <w:r w:rsidRPr="00560691" w:rsidR="5FCFEDB6">
        <w:rPr>
          <w:rFonts w:ascii="Palatino Linotype" w:hAnsi="Palatino Linotype" w:eastAsia="Palatino Linotype"/>
          <w:sz w:val="24"/>
          <w:szCs w:val="24"/>
        </w:rPr>
        <w:t xml:space="preserve">to oversize their solar system in anticipation of future load growth.  </w:t>
      </w:r>
      <w:r w:rsidRPr="00560691" w:rsidR="4D25840C">
        <w:rPr>
          <w:rFonts w:ascii="Palatino Linotype" w:hAnsi="Palatino Linotype" w:eastAsia="Palatino Linotype"/>
          <w:sz w:val="24"/>
          <w:szCs w:val="24"/>
        </w:rPr>
        <w:t xml:space="preserve">Existing </w:t>
      </w:r>
      <w:r w:rsidRPr="00560691" w:rsidR="7EB71989">
        <w:rPr>
          <w:rFonts w:ascii="Palatino Linotype" w:hAnsi="Palatino Linotype" w:eastAsia="Palatino Linotype"/>
          <w:sz w:val="24"/>
          <w:szCs w:val="24"/>
        </w:rPr>
        <w:t xml:space="preserve">SGIP </w:t>
      </w:r>
      <w:r w:rsidRPr="00560691" w:rsidR="4D25840C">
        <w:rPr>
          <w:rFonts w:ascii="Palatino Linotype" w:hAnsi="Palatino Linotype" w:eastAsia="Palatino Linotype"/>
          <w:sz w:val="24"/>
          <w:szCs w:val="24"/>
        </w:rPr>
        <w:t xml:space="preserve">policy </w:t>
      </w:r>
      <w:r w:rsidRPr="00560691" w:rsidR="7EB71989">
        <w:rPr>
          <w:rFonts w:ascii="Palatino Linotype" w:hAnsi="Palatino Linotype" w:eastAsia="Palatino Linotype"/>
          <w:sz w:val="24"/>
          <w:szCs w:val="24"/>
        </w:rPr>
        <w:t>requires evidence of load growth at the time of incentive request</w:t>
      </w:r>
      <w:r w:rsidRPr="00560691" w:rsidR="37BC77FC">
        <w:rPr>
          <w:rFonts w:ascii="Palatino Linotype" w:hAnsi="Palatino Linotype" w:eastAsia="Palatino Linotype"/>
          <w:sz w:val="24"/>
          <w:szCs w:val="24"/>
        </w:rPr>
        <w:t xml:space="preserve"> making </w:t>
      </w:r>
      <w:r w:rsidR="002D7B08">
        <w:rPr>
          <w:rFonts w:ascii="Palatino Linotype" w:hAnsi="Palatino Linotype" w:eastAsia="Palatino Linotype"/>
          <w:sz w:val="24"/>
          <w:szCs w:val="24"/>
        </w:rPr>
        <w:br/>
      </w:r>
      <w:r w:rsidRPr="00560691" w:rsidR="37BC77FC">
        <w:rPr>
          <w:rFonts w:ascii="Palatino Linotype" w:hAnsi="Palatino Linotype" w:eastAsia="Palatino Linotype"/>
          <w:sz w:val="24"/>
          <w:szCs w:val="24"/>
        </w:rPr>
        <w:t>CALSSA’s position a significant departure from current SGIP policy and thus unworkable</w:t>
      </w:r>
      <w:r w:rsidRPr="00560691" w:rsidR="22078883">
        <w:rPr>
          <w:rFonts w:ascii="Palatino Linotype" w:hAnsi="Palatino Linotype" w:eastAsia="Palatino Linotype"/>
          <w:sz w:val="24"/>
          <w:szCs w:val="24"/>
        </w:rPr>
        <w:t xml:space="preserve">.  </w:t>
      </w:r>
      <w:r w:rsidRPr="00560691" w:rsidR="00357E79">
        <w:rPr>
          <w:rFonts w:ascii="Palatino Linotype" w:hAnsi="Palatino Linotype" w:eastAsia="Palatino Linotype"/>
          <w:sz w:val="24"/>
          <w:szCs w:val="24"/>
        </w:rPr>
        <w:t>Applying load verification to solar, the new technology in SGIP, is reasonable because the program covers up to 100</w:t>
      </w:r>
      <w:r w:rsidRPr="00560691" w:rsidR="00267149">
        <w:rPr>
          <w:rFonts w:ascii="Palatino Linotype" w:hAnsi="Palatino Linotype" w:eastAsia="Palatino Linotype"/>
          <w:sz w:val="24"/>
          <w:szCs w:val="24"/>
        </w:rPr>
        <w:t xml:space="preserve"> percent</w:t>
      </w:r>
      <w:r w:rsidRPr="00560691" w:rsidR="00357E79">
        <w:rPr>
          <w:rFonts w:ascii="Palatino Linotype" w:hAnsi="Palatino Linotype" w:eastAsia="Palatino Linotype"/>
          <w:sz w:val="24"/>
          <w:szCs w:val="24"/>
        </w:rPr>
        <w:t xml:space="preserve"> of the system cost</w:t>
      </w:r>
      <w:r w:rsidRPr="00560691" w:rsidR="002C0B46">
        <w:rPr>
          <w:rFonts w:ascii="Palatino Linotype" w:hAnsi="Palatino Linotype" w:eastAsia="Palatino Linotype"/>
          <w:sz w:val="24"/>
          <w:szCs w:val="24"/>
        </w:rPr>
        <w:t xml:space="preserve">s and load verification is necessary for fiscal prudency. </w:t>
      </w:r>
      <w:r w:rsidRPr="00560691" w:rsidR="2024523A">
        <w:rPr>
          <w:rFonts w:ascii="Palatino Linotype" w:hAnsi="Palatino Linotype" w:eastAsia="Palatino Linotype"/>
          <w:sz w:val="24"/>
          <w:szCs w:val="24"/>
        </w:rPr>
        <w:t xml:space="preserve">CALSSA’s proposal is </w:t>
      </w:r>
      <w:r w:rsidRPr="00560691" w:rsidR="002C0B46">
        <w:rPr>
          <w:rFonts w:ascii="Palatino Linotype" w:hAnsi="Palatino Linotype" w:eastAsia="Palatino Linotype"/>
          <w:sz w:val="24"/>
          <w:szCs w:val="24"/>
        </w:rPr>
        <w:t>rejected</w:t>
      </w:r>
      <w:r w:rsidRPr="00560691" w:rsidR="2024523A">
        <w:rPr>
          <w:rFonts w:ascii="Palatino Linotype" w:hAnsi="Palatino Linotype" w:eastAsia="Palatino Linotype"/>
          <w:sz w:val="24"/>
          <w:szCs w:val="24"/>
        </w:rPr>
        <w:t>.</w:t>
      </w:r>
      <w:r w:rsidRPr="00560691" w:rsidR="00C3185C">
        <w:rPr>
          <w:rStyle w:val="FootnoteReference"/>
          <w:rFonts w:ascii="Palatino Linotype" w:hAnsi="Palatino Linotype" w:eastAsia="Palatino Linotype"/>
          <w:sz w:val="24"/>
          <w:szCs w:val="24"/>
        </w:rPr>
        <w:footnoteReference w:id="14"/>
      </w:r>
      <w:r w:rsidRPr="00560691" w:rsidR="2A79ABDE">
        <w:rPr>
          <w:rFonts w:ascii="Palatino Linotype" w:hAnsi="Palatino Linotype" w:eastAsia="Palatino Linotype"/>
          <w:sz w:val="24"/>
          <w:szCs w:val="24"/>
        </w:rPr>
        <w:t xml:space="preserve"> </w:t>
      </w:r>
    </w:p>
    <w:p w:rsidRPr="00560691" w:rsidR="00F603CF" w:rsidP="007E30BD" w:rsidRDefault="00F603CF" w14:paraId="2E21A967" w14:textId="77777777">
      <w:pPr>
        <w:rPr>
          <w:rFonts w:ascii="Palatino Linotype" w:hAnsi="Palatino Linotype" w:eastAsia="Palatino Linotype"/>
          <w:sz w:val="24"/>
          <w:szCs w:val="24"/>
        </w:rPr>
      </w:pPr>
    </w:p>
    <w:p w:rsidRPr="00560691" w:rsidR="00C87DF2" w:rsidP="007E30BD" w:rsidRDefault="00F603CF" w14:paraId="00775B5B" w14:textId="77777777">
      <w:pPr>
        <w:rPr>
          <w:rFonts w:ascii="Palatino Linotype" w:hAnsi="Palatino Linotype" w:eastAsia="Palatino Linotype"/>
          <w:sz w:val="24"/>
          <w:szCs w:val="24"/>
        </w:rPr>
      </w:pPr>
      <w:r w:rsidRPr="00560691">
        <w:rPr>
          <w:rFonts w:ascii="Palatino Linotype" w:hAnsi="Palatino Linotype" w:eastAsia="Palatino Linotype"/>
          <w:sz w:val="24"/>
          <w:szCs w:val="24"/>
        </w:rPr>
        <w:t>The Joint PAs ask the Commission to set an appropriate</w:t>
      </w:r>
      <w:r w:rsidRPr="00560691" w:rsidR="00E76ABA">
        <w:rPr>
          <w:rFonts w:ascii="Palatino Linotype" w:hAnsi="Palatino Linotype" w:eastAsia="Palatino Linotype"/>
          <w:sz w:val="24"/>
          <w:szCs w:val="24"/>
        </w:rPr>
        <w:t xml:space="preserve"> minimum</w:t>
      </w:r>
      <w:r w:rsidRPr="00560691" w:rsidR="008F05C6">
        <w:rPr>
          <w:rFonts w:ascii="Palatino Linotype" w:hAnsi="Palatino Linotype" w:eastAsia="Palatino Linotype"/>
          <w:sz w:val="24"/>
          <w:szCs w:val="24"/>
        </w:rPr>
        <w:t xml:space="preserve"> PV-size</w:t>
      </w:r>
      <w:r w:rsidRPr="00560691" w:rsidR="00DF4E14">
        <w:rPr>
          <w:rFonts w:ascii="Palatino Linotype" w:hAnsi="Palatino Linotype" w:eastAsia="Palatino Linotype"/>
          <w:sz w:val="24"/>
          <w:szCs w:val="24"/>
        </w:rPr>
        <w:t xml:space="preserve"> threshold </w:t>
      </w:r>
      <w:r w:rsidRPr="00560691" w:rsidR="71340839">
        <w:rPr>
          <w:rFonts w:ascii="Palatino Linotype" w:hAnsi="Palatino Linotype" w:eastAsia="Palatino Linotype"/>
          <w:sz w:val="24"/>
          <w:szCs w:val="24"/>
        </w:rPr>
        <w:t>below</w:t>
      </w:r>
      <w:r w:rsidRPr="00560691" w:rsidR="008F05C6">
        <w:rPr>
          <w:rFonts w:ascii="Palatino Linotype" w:hAnsi="Palatino Linotype" w:eastAsia="Palatino Linotype"/>
          <w:sz w:val="24"/>
          <w:szCs w:val="24"/>
        </w:rPr>
        <w:t xml:space="preserve"> which load justification is not required </w:t>
      </w:r>
      <w:r w:rsidRPr="00560691" w:rsidR="00DF4E14">
        <w:rPr>
          <w:rFonts w:ascii="Palatino Linotype" w:hAnsi="Palatino Linotype" w:eastAsia="Palatino Linotype"/>
          <w:sz w:val="24"/>
          <w:szCs w:val="24"/>
        </w:rPr>
        <w:t xml:space="preserve">and propose either 3, 4, or 5 kW as </w:t>
      </w:r>
      <w:r w:rsidRPr="00560691" w:rsidR="008F05C6">
        <w:rPr>
          <w:rFonts w:ascii="Palatino Linotype" w:hAnsi="Palatino Linotype" w:eastAsia="Palatino Linotype"/>
          <w:sz w:val="24"/>
          <w:szCs w:val="24"/>
        </w:rPr>
        <w:t xml:space="preserve">reasonable </w:t>
      </w:r>
      <w:r w:rsidRPr="00560691" w:rsidR="00DF4E14">
        <w:rPr>
          <w:rFonts w:ascii="Palatino Linotype" w:hAnsi="Palatino Linotype" w:eastAsia="Palatino Linotype"/>
          <w:sz w:val="24"/>
          <w:szCs w:val="24"/>
        </w:rPr>
        <w:t xml:space="preserve">options. </w:t>
      </w:r>
      <w:r w:rsidRPr="00560691" w:rsidR="00DF5F0E">
        <w:rPr>
          <w:rFonts w:ascii="Palatino Linotype" w:hAnsi="Palatino Linotype" w:eastAsia="Palatino Linotype"/>
          <w:sz w:val="24"/>
          <w:szCs w:val="24"/>
        </w:rPr>
        <w:t xml:space="preserve">They note that this </w:t>
      </w:r>
      <w:r w:rsidRPr="00560691" w:rsidR="00175FD5">
        <w:rPr>
          <w:rFonts w:ascii="Palatino Linotype" w:hAnsi="Palatino Linotype" w:eastAsia="Palatino Linotype"/>
          <w:sz w:val="24"/>
          <w:szCs w:val="24"/>
        </w:rPr>
        <w:t xml:space="preserve">Commission guidance is </w:t>
      </w:r>
      <w:r w:rsidRPr="00560691" w:rsidR="00DF5F0E">
        <w:rPr>
          <w:rFonts w:ascii="Palatino Linotype" w:hAnsi="Palatino Linotype" w:eastAsia="Palatino Linotype"/>
          <w:sz w:val="24"/>
          <w:szCs w:val="24"/>
        </w:rPr>
        <w:t xml:space="preserve">requested because a new SGIP threshold would meaningfully differ from the DAC-SASH and SOMAH programs, which both verify </w:t>
      </w:r>
      <w:r w:rsidRPr="00560691" w:rsidR="00363F82">
        <w:rPr>
          <w:rFonts w:ascii="Palatino Linotype" w:hAnsi="Palatino Linotype" w:eastAsia="Palatino Linotype"/>
          <w:sz w:val="24"/>
          <w:szCs w:val="24"/>
        </w:rPr>
        <w:t xml:space="preserve">the host customer load for every project regardless of size. </w:t>
      </w:r>
    </w:p>
    <w:p w:rsidRPr="00560691" w:rsidR="00C87DF2" w:rsidP="007E30BD" w:rsidRDefault="00C87DF2" w14:paraId="6ECC135A" w14:textId="77777777">
      <w:pPr>
        <w:rPr>
          <w:rFonts w:ascii="Palatino Linotype" w:hAnsi="Palatino Linotype" w:eastAsia="Palatino Linotype"/>
          <w:sz w:val="24"/>
          <w:szCs w:val="24"/>
        </w:rPr>
      </w:pPr>
    </w:p>
    <w:p w:rsidRPr="00560691" w:rsidR="00D67B93" w:rsidP="007E30BD" w:rsidRDefault="00397FFC" w14:paraId="1657D42D" w14:textId="581A58A5">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The Joint PAs state </w:t>
      </w:r>
      <w:r w:rsidRPr="00560691" w:rsidR="00285D42">
        <w:rPr>
          <w:rFonts w:ascii="Palatino Linotype" w:hAnsi="Palatino Linotype" w:eastAsia="Palatino Linotype"/>
          <w:sz w:val="24"/>
          <w:szCs w:val="24"/>
        </w:rPr>
        <w:t>that t</w:t>
      </w:r>
      <w:r w:rsidRPr="00560691" w:rsidR="00D009D2">
        <w:rPr>
          <w:rFonts w:ascii="Palatino Linotype" w:hAnsi="Palatino Linotype" w:eastAsia="Palatino Linotype"/>
          <w:sz w:val="24"/>
          <w:szCs w:val="24"/>
        </w:rPr>
        <w:t xml:space="preserve">hree PAs </w:t>
      </w:r>
      <w:r w:rsidRPr="00560691">
        <w:rPr>
          <w:rFonts w:ascii="Palatino Linotype" w:hAnsi="Palatino Linotype" w:eastAsia="Palatino Linotype"/>
          <w:sz w:val="24"/>
          <w:szCs w:val="24"/>
        </w:rPr>
        <w:t>supported a</w:t>
      </w:r>
      <w:r w:rsidRPr="00560691" w:rsidR="00D009D2">
        <w:rPr>
          <w:rFonts w:ascii="Palatino Linotype" w:hAnsi="Palatino Linotype" w:eastAsia="Palatino Linotype"/>
          <w:sz w:val="24"/>
          <w:szCs w:val="24"/>
        </w:rPr>
        <w:t xml:space="preserve"> </w:t>
      </w:r>
      <w:proofErr w:type="gramStart"/>
      <w:r w:rsidRPr="00560691" w:rsidR="00D009D2">
        <w:rPr>
          <w:rFonts w:ascii="Palatino Linotype" w:hAnsi="Palatino Linotype" w:eastAsia="Palatino Linotype"/>
          <w:sz w:val="24"/>
          <w:szCs w:val="24"/>
        </w:rPr>
        <w:t>5 kW</w:t>
      </w:r>
      <w:proofErr w:type="gramEnd"/>
      <w:r w:rsidRPr="00560691" w:rsidR="00D009D2">
        <w:rPr>
          <w:rFonts w:ascii="Palatino Linotype" w:hAnsi="Palatino Linotype" w:eastAsia="Palatino Linotype"/>
          <w:sz w:val="24"/>
          <w:szCs w:val="24"/>
        </w:rPr>
        <w:t xml:space="preserve"> threshold</w:t>
      </w:r>
      <w:r w:rsidRPr="00560691" w:rsidR="00685389">
        <w:rPr>
          <w:rFonts w:ascii="Palatino Linotype" w:hAnsi="Palatino Linotype" w:eastAsia="Palatino Linotype"/>
          <w:sz w:val="24"/>
          <w:szCs w:val="24"/>
        </w:rPr>
        <w:t xml:space="preserve"> for solar</w:t>
      </w:r>
      <w:r w:rsidRPr="00560691" w:rsidR="00B548DC">
        <w:rPr>
          <w:rFonts w:ascii="Palatino Linotype" w:hAnsi="Palatino Linotype" w:eastAsia="Palatino Linotype"/>
          <w:sz w:val="24"/>
          <w:szCs w:val="24"/>
        </w:rPr>
        <w:t>,</w:t>
      </w:r>
      <w:r w:rsidRPr="00560691" w:rsidR="00D009D2">
        <w:rPr>
          <w:rFonts w:ascii="Palatino Linotype" w:hAnsi="Palatino Linotype" w:eastAsia="Palatino Linotype"/>
          <w:sz w:val="24"/>
          <w:szCs w:val="24"/>
        </w:rPr>
        <w:t xml:space="preserve"> </w:t>
      </w:r>
      <w:r w:rsidRPr="00560691" w:rsidR="00E83647">
        <w:rPr>
          <w:rFonts w:ascii="Palatino Linotype" w:hAnsi="Palatino Linotype" w:eastAsia="Palatino Linotype"/>
          <w:sz w:val="24"/>
          <w:szCs w:val="24"/>
        </w:rPr>
        <w:t xml:space="preserve">to align with </w:t>
      </w:r>
      <w:r w:rsidRPr="00560691" w:rsidR="00956AC1">
        <w:rPr>
          <w:rFonts w:ascii="Palatino Linotype" w:hAnsi="Palatino Linotype" w:eastAsia="Palatino Linotype"/>
          <w:sz w:val="24"/>
          <w:szCs w:val="24"/>
        </w:rPr>
        <w:t xml:space="preserve">experience from </w:t>
      </w:r>
      <w:r w:rsidRPr="00560691" w:rsidR="00E83647">
        <w:rPr>
          <w:rFonts w:ascii="Palatino Linotype" w:hAnsi="Palatino Linotype" w:eastAsia="Palatino Linotype"/>
          <w:sz w:val="24"/>
          <w:szCs w:val="24"/>
        </w:rPr>
        <w:t>DAC-SASH and</w:t>
      </w:r>
      <w:r w:rsidRPr="00560691" w:rsidR="00A82FDE">
        <w:rPr>
          <w:rFonts w:ascii="Palatino Linotype" w:hAnsi="Palatino Linotype" w:eastAsia="Palatino Linotype"/>
          <w:sz w:val="24"/>
          <w:szCs w:val="24"/>
        </w:rPr>
        <w:t xml:space="preserve"> the California Solar Initiative</w:t>
      </w:r>
      <w:r w:rsidRPr="00560691" w:rsidR="00E8122E">
        <w:rPr>
          <w:rFonts w:ascii="Palatino Linotype" w:hAnsi="Palatino Linotype" w:eastAsia="Palatino Linotype"/>
          <w:sz w:val="24"/>
          <w:szCs w:val="24"/>
        </w:rPr>
        <w:t xml:space="preserve"> (CSI)</w:t>
      </w:r>
      <w:r w:rsidRPr="00560691" w:rsidR="00A82FDE">
        <w:rPr>
          <w:rFonts w:ascii="Palatino Linotype" w:hAnsi="Palatino Linotype" w:eastAsia="Palatino Linotype"/>
          <w:sz w:val="24"/>
          <w:szCs w:val="24"/>
        </w:rPr>
        <w:t>. DAC-SASH had a</w:t>
      </w:r>
      <w:r w:rsidRPr="00560691" w:rsidR="002B6C02">
        <w:rPr>
          <w:rFonts w:ascii="Palatino Linotype" w:hAnsi="Palatino Linotype" w:eastAsia="Palatino Linotype"/>
          <w:sz w:val="24"/>
          <w:szCs w:val="24"/>
        </w:rPr>
        <w:t xml:space="preserve"> </w:t>
      </w:r>
      <w:r w:rsidRPr="00560691" w:rsidR="00956AC1">
        <w:rPr>
          <w:rFonts w:ascii="Palatino Linotype" w:hAnsi="Palatino Linotype" w:eastAsia="Palatino Linotype"/>
          <w:sz w:val="24"/>
          <w:szCs w:val="24"/>
        </w:rPr>
        <w:t xml:space="preserve">median </w:t>
      </w:r>
      <w:r w:rsidRPr="00560691" w:rsidR="00A82FDE">
        <w:rPr>
          <w:rFonts w:ascii="Palatino Linotype" w:hAnsi="Palatino Linotype" w:eastAsia="Palatino Linotype"/>
          <w:sz w:val="24"/>
          <w:szCs w:val="24"/>
        </w:rPr>
        <w:t>3.</w:t>
      </w:r>
      <w:r w:rsidRPr="00560691" w:rsidR="00956AC1">
        <w:rPr>
          <w:rFonts w:ascii="Palatino Linotype" w:hAnsi="Palatino Linotype" w:eastAsia="Palatino Linotype"/>
          <w:sz w:val="24"/>
          <w:szCs w:val="24"/>
        </w:rPr>
        <w:t>5</w:t>
      </w:r>
      <w:r w:rsidRPr="00560691" w:rsidR="00A82FDE">
        <w:rPr>
          <w:rFonts w:ascii="Palatino Linotype" w:hAnsi="Palatino Linotype" w:eastAsia="Palatino Linotype"/>
          <w:sz w:val="24"/>
          <w:szCs w:val="24"/>
        </w:rPr>
        <w:t xml:space="preserve"> kW installed project size, </w:t>
      </w:r>
      <w:r w:rsidRPr="00560691" w:rsidR="003C0119">
        <w:rPr>
          <w:rFonts w:ascii="Palatino Linotype" w:hAnsi="Palatino Linotype" w:eastAsia="Palatino Linotype"/>
          <w:sz w:val="24"/>
          <w:szCs w:val="24"/>
        </w:rPr>
        <w:t xml:space="preserve">but DAC-SASH program </w:t>
      </w:r>
      <w:r w:rsidRPr="00560691" w:rsidR="00A82FDE">
        <w:rPr>
          <w:rFonts w:ascii="Palatino Linotype" w:hAnsi="Palatino Linotype" w:eastAsia="Palatino Linotype"/>
          <w:sz w:val="24"/>
          <w:szCs w:val="24"/>
        </w:rPr>
        <w:t>data indicates</w:t>
      </w:r>
      <w:r w:rsidRPr="00560691" w:rsidR="00F01E37">
        <w:rPr>
          <w:rFonts w:ascii="Palatino Linotype" w:hAnsi="Palatino Linotype" w:eastAsia="Palatino Linotype"/>
          <w:sz w:val="24"/>
          <w:szCs w:val="24"/>
        </w:rPr>
        <w:t xml:space="preserve"> that if the solar was sized to </w:t>
      </w:r>
      <w:r w:rsidRPr="00560691" w:rsidR="001E23D1">
        <w:rPr>
          <w:rFonts w:ascii="Palatino Linotype" w:hAnsi="Palatino Linotype" w:eastAsia="Palatino Linotype"/>
          <w:sz w:val="24"/>
          <w:szCs w:val="24"/>
        </w:rPr>
        <w:t xml:space="preserve">customer </w:t>
      </w:r>
      <w:r w:rsidRPr="00560691" w:rsidR="00F01E37">
        <w:rPr>
          <w:rFonts w:ascii="Palatino Linotype" w:hAnsi="Palatino Linotype" w:eastAsia="Palatino Linotype"/>
          <w:sz w:val="24"/>
          <w:szCs w:val="24"/>
        </w:rPr>
        <w:t>load</w:t>
      </w:r>
      <w:r w:rsidRPr="00560691" w:rsidR="001E23D1">
        <w:rPr>
          <w:rFonts w:ascii="Palatino Linotype" w:hAnsi="Palatino Linotype" w:eastAsia="Palatino Linotype"/>
          <w:sz w:val="24"/>
          <w:szCs w:val="24"/>
        </w:rPr>
        <w:t>,</w:t>
      </w:r>
      <w:r w:rsidRPr="00560691" w:rsidR="00F01E37">
        <w:rPr>
          <w:rFonts w:ascii="Palatino Linotype" w:hAnsi="Palatino Linotype" w:eastAsia="Palatino Linotype"/>
          <w:sz w:val="24"/>
          <w:szCs w:val="24"/>
        </w:rPr>
        <w:t xml:space="preserve"> the installed size average would be 5.3 kW.</w:t>
      </w:r>
      <w:r w:rsidRPr="00560691" w:rsidR="00E8122E">
        <w:rPr>
          <w:rStyle w:val="FootnoteReference"/>
          <w:rFonts w:ascii="Palatino Linotype" w:hAnsi="Palatino Linotype" w:eastAsia="Palatino Linotype"/>
          <w:sz w:val="24"/>
          <w:szCs w:val="24"/>
        </w:rPr>
        <w:footnoteReference w:id="15"/>
      </w:r>
      <w:r w:rsidRPr="00560691" w:rsidR="00F01E37">
        <w:rPr>
          <w:rFonts w:ascii="Palatino Linotype" w:hAnsi="Palatino Linotype" w:eastAsia="Palatino Linotype"/>
          <w:sz w:val="24"/>
          <w:szCs w:val="24"/>
        </w:rPr>
        <w:t xml:space="preserve"> The CSI</w:t>
      </w:r>
      <w:r w:rsidRPr="00560691" w:rsidR="003D390D">
        <w:rPr>
          <w:rFonts w:ascii="Palatino Linotype" w:hAnsi="Palatino Linotype" w:eastAsia="Palatino Linotype"/>
          <w:sz w:val="24"/>
          <w:szCs w:val="24"/>
        </w:rPr>
        <w:t xml:space="preserve"> established a </w:t>
      </w:r>
      <w:r w:rsidRPr="00560691" w:rsidR="00D009D2">
        <w:rPr>
          <w:rFonts w:ascii="Palatino Linotype" w:hAnsi="Palatino Linotype" w:eastAsia="Palatino Linotype"/>
          <w:sz w:val="24"/>
          <w:szCs w:val="24"/>
        </w:rPr>
        <w:t xml:space="preserve">5 kW threshold </w:t>
      </w:r>
      <w:r w:rsidRPr="00560691" w:rsidR="00D62000">
        <w:rPr>
          <w:rFonts w:ascii="Palatino Linotype" w:hAnsi="Palatino Linotype" w:eastAsia="Palatino Linotype"/>
          <w:sz w:val="24"/>
          <w:szCs w:val="24"/>
        </w:rPr>
        <w:t xml:space="preserve">below which </w:t>
      </w:r>
      <w:r w:rsidRPr="00560691" w:rsidR="00B36FC0">
        <w:rPr>
          <w:rFonts w:ascii="Palatino Linotype" w:hAnsi="Palatino Linotype" w:eastAsia="Palatino Linotype"/>
          <w:sz w:val="24"/>
          <w:szCs w:val="24"/>
        </w:rPr>
        <w:t xml:space="preserve">load justification </w:t>
      </w:r>
      <w:r w:rsidRPr="00560691" w:rsidR="00D67B93">
        <w:rPr>
          <w:rFonts w:ascii="Palatino Linotype" w:hAnsi="Palatino Linotype" w:eastAsia="Palatino Linotype"/>
          <w:sz w:val="24"/>
          <w:szCs w:val="24"/>
        </w:rPr>
        <w:t>was not required</w:t>
      </w:r>
      <w:r w:rsidRPr="00560691" w:rsidR="00D009D2">
        <w:rPr>
          <w:rFonts w:ascii="Palatino Linotype" w:hAnsi="Palatino Linotype" w:eastAsia="Palatino Linotype"/>
          <w:sz w:val="24"/>
          <w:szCs w:val="24"/>
        </w:rPr>
        <w:t>.</w:t>
      </w:r>
      <w:r w:rsidRPr="00560691" w:rsidR="001E21CD">
        <w:rPr>
          <w:rStyle w:val="FootnoteReference"/>
          <w:rFonts w:ascii="Palatino Linotype" w:hAnsi="Palatino Linotype" w:eastAsia="Palatino Linotype"/>
          <w:sz w:val="24"/>
          <w:szCs w:val="24"/>
        </w:rPr>
        <w:footnoteReference w:id="16"/>
      </w:r>
      <w:r w:rsidRPr="00560691" w:rsidR="00D009D2">
        <w:rPr>
          <w:rFonts w:ascii="Palatino Linotype" w:hAnsi="Palatino Linotype" w:eastAsia="Palatino Linotype"/>
          <w:sz w:val="24"/>
          <w:szCs w:val="24"/>
        </w:rPr>
        <w:t xml:space="preserve"> </w:t>
      </w:r>
      <w:r w:rsidRPr="00560691" w:rsidR="00D67B93">
        <w:rPr>
          <w:rFonts w:ascii="Palatino Linotype" w:hAnsi="Palatino Linotype" w:eastAsia="Palatino Linotype"/>
          <w:sz w:val="24"/>
          <w:szCs w:val="24"/>
        </w:rPr>
        <w:t xml:space="preserve">The rationale that the CSI program put forth in 2017 for a 5 kW threshold was that the average annual residential electricity consumption in California was stated to be </w:t>
      </w:r>
      <w:r w:rsidR="002D7B08">
        <w:rPr>
          <w:rFonts w:ascii="Palatino Linotype" w:hAnsi="Palatino Linotype" w:eastAsia="Palatino Linotype"/>
          <w:sz w:val="24"/>
          <w:szCs w:val="24"/>
        </w:rPr>
        <w:br/>
      </w:r>
      <w:r w:rsidRPr="00560691" w:rsidR="00D67B93">
        <w:rPr>
          <w:rFonts w:ascii="Palatino Linotype" w:hAnsi="Palatino Linotype" w:eastAsia="Palatino Linotype"/>
          <w:sz w:val="24"/>
          <w:szCs w:val="24"/>
        </w:rPr>
        <w:t xml:space="preserve">7,000 kWh/year and </w:t>
      </w:r>
      <w:r w:rsidRPr="00560691" w:rsidR="00B30644">
        <w:rPr>
          <w:rFonts w:ascii="Palatino Linotype" w:hAnsi="Palatino Linotype" w:eastAsia="Palatino Linotype"/>
          <w:sz w:val="24"/>
          <w:szCs w:val="24"/>
        </w:rPr>
        <w:t>therefore</w:t>
      </w:r>
      <w:r w:rsidRPr="00560691" w:rsidR="00D67B93">
        <w:rPr>
          <w:rFonts w:ascii="Palatino Linotype" w:hAnsi="Palatino Linotype" w:eastAsia="Palatino Linotype"/>
          <w:sz w:val="24"/>
          <w:szCs w:val="24"/>
        </w:rPr>
        <w:t xml:space="preserve"> systems smaller than 5 kW were assumed to comply with system size requirements.</w:t>
      </w:r>
      <w:r w:rsidRPr="00560691" w:rsidR="00D67B93">
        <w:rPr>
          <w:rStyle w:val="FootnoteReference"/>
          <w:rFonts w:ascii="Palatino Linotype" w:hAnsi="Palatino Linotype" w:eastAsia="Palatino Linotype"/>
          <w:sz w:val="24"/>
          <w:szCs w:val="24"/>
        </w:rPr>
        <w:footnoteReference w:id="17"/>
      </w:r>
      <w:r w:rsidRPr="00560691" w:rsidR="00D67B93">
        <w:rPr>
          <w:rFonts w:ascii="Palatino Linotype" w:hAnsi="Palatino Linotype" w:eastAsia="Palatino Linotype"/>
          <w:sz w:val="24"/>
          <w:szCs w:val="24"/>
        </w:rPr>
        <w:t xml:space="preserve"> The </w:t>
      </w:r>
      <w:r w:rsidRPr="00560691" w:rsidR="000D4765">
        <w:rPr>
          <w:rFonts w:ascii="Palatino Linotype" w:hAnsi="Palatino Linotype" w:eastAsia="Palatino Linotype"/>
          <w:sz w:val="24"/>
          <w:szCs w:val="24"/>
        </w:rPr>
        <w:t xml:space="preserve">source for the </w:t>
      </w:r>
      <w:r w:rsidRPr="00560691" w:rsidR="000661BC">
        <w:rPr>
          <w:rFonts w:ascii="Palatino Linotype" w:hAnsi="Palatino Linotype" w:eastAsia="Palatino Linotype"/>
          <w:sz w:val="24"/>
          <w:szCs w:val="24"/>
        </w:rPr>
        <w:t>7,000 kWh/year figure is not cited in the CSI Handbook</w:t>
      </w:r>
      <w:r w:rsidRPr="00560691" w:rsidR="00856920">
        <w:rPr>
          <w:rFonts w:ascii="Palatino Linotype" w:hAnsi="Palatino Linotype" w:eastAsia="Palatino Linotype"/>
          <w:sz w:val="24"/>
          <w:szCs w:val="24"/>
        </w:rPr>
        <w:t xml:space="preserve">, but </w:t>
      </w:r>
      <w:r w:rsidRPr="00560691" w:rsidR="00341FC6">
        <w:rPr>
          <w:rFonts w:ascii="Palatino Linotype" w:hAnsi="Palatino Linotype" w:eastAsia="Palatino Linotype"/>
          <w:sz w:val="24"/>
          <w:szCs w:val="24"/>
        </w:rPr>
        <w:t xml:space="preserve">recent U.S. </w:t>
      </w:r>
      <w:r w:rsidRPr="00560691" w:rsidR="00D67B93">
        <w:rPr>
          <w:rFonts w:ascii="Palatino Linotype" w:hAnsi="Palatino Linotype" w:eastAsia="Palatino Linotype"/>
          <w:sz w:val="24"/>
          <w:szCs w:val="24"/>
        </w:rPr>
        <w:t>E</w:t>
      </w:r>
      <w:r w:rsidRPr="00560691" w:rsidR="00341FC6">
        <w:rPr>
          <w:rFonts w:ascii="Palatino Linotype" w:hAnsi="Palatino Linotype" w:eastAsia="Palatino Linotype"/>
          <w:sz w:val="24"/>
          <w:szCs w:val="24"/>
        </w:rPr>
        <w:t xml:space="preserve">nergy </w:t>
      </w:r>
      <w:r w:rsidRPr="00560691" w:rsidR="00D67B93">
        <w:rPr>
          <w:rFonts w:ascii="Palatino Linotype" w:hAnsi="Palatino Linotype" w:eastAsia="Palatino Linotype"/>
          <w:sz w:val="24"/>
          <w:szCs w:val="24"/>
        </w:rPr>
        <w:t>I</w:t>
      </w:r>
      <w:r w:rsidRPr="00560691" w:rsidR="00341FC6">
        <w:rPr>
          <w:rFonts w:ascii="Palatino Linotype" w:hAnsi="Palatino Linotype" w:eastAsia="Palatino Linotype"/>
          <w:sz w:val="24"/>
          <w:szCs w:val="24"/>
        </w:rPr>
        <w:t xml:space="preserve">nformation </w:t>
      </w:r>
      <w:r w:rsidRPr="00560691" w:rsidR="00D67B93">
        <w:rPr>
          <w:rFonts w:ascii="Palatino Linotype" w:hAnsi="Palatino Linotype" w:eastAsia="Palatino Linotype"/>
          <w:sz w:val="24"/>
          <w:szCs w:val="24"/>
        </w:rPr>
        <w:t>A</w:t>
      </w:r>
      <w:r w:rsidRPr="00560691" w:rsidR="00341FC6">
        <w:rPr>
          <w:rFonts w:ascii="Palatino Linotype" w:hAnsi="Palatino Linotype" w:eastAsia="Palatino Linotype"/>
          <w:sz w:val="24"/>
          <w:szCs w:val="24"/>
        </w:rPr>
        <w:t>dministration</w:t>
      </w:r>
      <w:r w:rsidRPr="00560691" w:rsidR="00D67B93">
        <w:rPr>
          <w:rFonts w:ascii="Palatino Linotype" w:hAnsi="Palatino Linotype" w:eastAsia="Palatino Linotype"/>
          <w:sz w:val="24"/>
          <w:szCs w:val="24"/>
        </w:rPr>
        <w:t xml:space="preserve"> information </w:t>
      </w:r>
      <w:r w:rsidRPr="00560691" w:rsidR="005B14AC">
        <w:rPr>
          <w:rFonts w:ascii="Palatino Linotype" w:hAnsi="Palatino Linotype" w:eastAsia="Palatino Linotype"/>
          <w:sz w:val="24"/>
          <w:szCs w:val="24"/>
        </w:rPr>
        <w:t>shows that</w:t>
      </w:r>
      <w:r w:rsidRPr="00560691" w:rsidR="00D67B93">
        <w:rPr>
          <w:rFonts w:ascii="Palatino Linotype" w:hAnsi="Palatino Linotype" w:eastAsia="Palatino Linotype"/>
          <w:sz w:val="24"/>
          <w:szCs w:val="24"/>
        </w:rPr>
        <w:t xml:space="preserve"> single family detached homes</w:t>
      </w:r>
      <w:r w:rsidRPr="00560691" w:rsidR="00856920">
        <w:rPr>
          <w:rFonts w:ascii="Palatino Linotype" w:hAnsi="Palatino Linotype" w:eastAsia="Palatino Linotype"/>
          <w:sz w:val="24"/>
          <w:szCs w:val="24"/>
        </w:rPr>
        <w:t xml:space="preserve"> </w:t>
      </w:r>
      <w:r w:rsidRPr="00560691" w:rsidR="00B30644">
        <w:rPr>
          <w:rFonts w:ascii="Palatino Linotype" w:hAnsi="Palatino Linotype" w:eastAsia="Palatino Linotype"/>
          <w:sz w:val="24"/>
          <w:szCs w:val="24"/>
        </w:rPr>
        <w:t xml:space="preserve">in California </w:t>
      </w:r>
      <w:r w:rsidRPr="00560691" w:rsidR="005B14AC">
        <w:rPr>
          <w:rFonts w:ascii="Palatino Linotype" w:hAnsi="Palatino Linotype" w:eastAsia="Palatino Linotype"/>
          <w:sz w:val="24"/>
          <w:szCs w:val="24"/>
        </w:rPr>
        <w:t>have</w:t>
      </w:r>
      <w:r w:rsidRPr="00560691" w:rsidR="00856920">
        <w:rPr>
          <w:rFonts w:ascii="Palatino Linotype" w:hAnsi="Palatino Linotype" w:eastAsia="Palatino Linotype"/>
          <w:sz w:val="24"/>
          <w:szCs w:val="24"/>
        </w:rPr>
        <w:t xml:space="preserve"> an average</w:t>
      </w:r>
      <w:r w:rsidRPr="00560691" w:rsidR="00B30644">
        <w:rPr>
          <w:rFonts w:ascii="Palatino Linotype" w:hAnsi="Palatino Linotype" w:eastAsia="Palatino Linotype"/>
          <w:sz w:val="24"/>
          <w:szCs w:val="24"/>
        </w:rPr>
        <w:t xml:space="preserve"> </w:t>
      </w:r>
      <w:r w:rsidRPr="00560691" w:rsidR="00023FE6">
        <w:rPr>
          <w:rFonts w:ascii="Palatino Linotype" w:hAnsi="Palatino Linotype" w:eastAsia="Palatino Linotype"/>
          <w:sz w:val="24"/>
          <w:szCs w:val="24"/>
        </w:rPr>
        <w:t xml:space="preserve">annual </w:t>
      </w:r>
      <w:r w:rsidRPr="00560691" w:rsidR="00B30644">
        <w:rPr>
          <w:rFonts w:ascii="Palatino Linotype" w:hAnsi="Palatino Linotype" w:eastAsia="Palatino Linotype"/>
          <w:sz w:val="24"/>
          <w:szCs w:val="24"/>
        </w:rPr>
        <w:t>8,039</w:t>
      </w:r>
      <w:r w:rsidRPr="00560691" w:rsidR="00932DD5">
        <w:rPr>
          <w:rFonts w:ascii="Palatino Linotype" w:hAnsi="Palatino Linotype" w:eastAsia="Palatino Linotype"/>
          <w:sz w:val="24"/>
          <w:szCs w:val="24"/>
        </w:rPr>
        <w:t xml:space="preserve"> kWh electricity consumption</w:t>
      </w:r>
      <w:r w:rsidRPr="00560691" w:rsidR="004419DE">
        <w:rPr>
          <w:rFonts w:ascii="Palatino Linotype" w:hAnsi="Palatino Linotype" w:eastAsia="Palatino Linotype"/>
          <w:sz w:val="24"/>
          <w:szCs w:val="24"/>
        </w:rPr>
        <w:t>.</w:t>
      </w:r>
      <w:r w:rsidRPr="00560691" w:rsidR="00856920">
        <w:rPr>
          <w:rStyle w:val="FootnoteReference"/>
          <w:rFonts w:ascii="Palatino Linotype" w:hAnsi="Palatino Linotype" w:eastAsia="Palatino Linotype"/>
          <w:sz w:val="24"/>
          <w:szCs w:val="24"/>
        </w:rPr>
        <w:footnoteReference w:id="18"/>
      </w:r>
    </w:p>
    <w:p w:rsidRPr="00560691" w:rsidR="00D67B93" w:rsidP="007E30BD" w:rsidRDefault="00D67B93" w14:paraId="2B91B55B" w14:textId="77777777">
      <w:pPr>
        <w:rPr>
          <w:rFonts w:ascii="Palatino Linotype" w:hAnsi="Palatino Linotype" w:eastAsia="Palatino Linotype"/>
          <w:sz w:val="24"/>
          <w:szCs w:val="24"/>
        </w:rPr>
      </w:pPr>
    </w:p>
    <w:p w:rsidRPr="00560691" w:rsidR="00A07CD0" w:rsidP="007E30BD" w:rsidRDefault="00023FE6" w14:paraId="78362614" w14:textId="648CD4AB">
      <w:pPr>
        <w:rPr>
          <w:rFonts w:ascii="Palatino Linotype" w:hAnsi="Palatino Linotype" w:eastAsia="Palatino Linotype"/>
          <w:sz w:val="24"/>
          <w:szCs w:val="24"/>
        </w:rPr>
      </w:pPr>
      <w:r w:rsidRPr="00560691">
        <w:rPr>
          <w:rFonts w:ascii="Palatino Linotype" w:hAnsi="Palatino Linotype" w:eastAsia="Palatino Linotype"/>
          <w:sz w:val="24"/>
          <w:szCs w:val="24"/>
        </w:rPr>
        <w:lastRenderedPageBreak/>
        <w:t xml:space="preserve">The supporting </w:t>
      </w:r>
      <w:r w:rsidRPr="00560691" w:rsidR="00D009D2">
        <w:rPr>
          <w:rFonts w:ascii="Palatino Linotype" w:hAnsi="Palatino Linotype" w:eastAsia="Palatino Linotype"/>
          <w:sz w:val="24"/>
          <w:szCs w:val="24"/>
        </w:rPr>
        <w:t xml:space="preserve">PAs </w:t>
      </w:r>
      <w:r w:rsidRPr="00560691" w:rsidR="00D808C9">
        <w:rPr>
          <w:rFonts w:ascii="Palatino Linotype" w:hAnsi="Palatino Linotype" w:eastAsia="Palatino Linotype"/>
          <w:sz w:val="24"/>
          <w:szCs w:val="24"/>
        </w:rPr>
        <w:t xml:space="preserve">argued that a </w:t>
      </w:r>
      <w:proofErr w:type="gramStart"/>
      <w:r w:rsidRPr="00560691" w:rsidR="00D808C9">
        <w:rPr>
          <w:rFonts w:ascii="Palatino Linotype" w:hAnsi="Palatino Linotype" w:eastAsia="Palatino Linotype"/>
          <w:sz w:val="24"/>
          <w:szCs w:val="24"/>
        </w:rPr>
        <w:t>5 kW</w:t>
      </w:r>
      <w:proofErr w:type="gramEnd"/>
      <w:r w:rsidRPr="00560691" w:rsidR="00D808C9">
        <w:rPr>
          <w:rFonts w:ascii="Palatino Linotype" w:hAnsi="Palatino Linotype" w:eastAsia="Palatino Linotype"/>
          <w:sz w:val="24"/>
          <w:szCs w:val="24"/>
        </w:rPr>
        <w:t xml:space="preserve"> threshold </w:t>
      </w:r>
      <w:r w:rsidRPr="00560691" w:rsidR="00D009D2">
        <w:rPr>
          <w:rFonts w:ascii="Palatino Linotype" w:hAnsi="Palatino Linotype" w:eastAsia="Palatino Linotype"/>
          <w:sz w:val="24"/>
          <w:szCs w:val="24"/>
        </w:rPr>
        <w:t>would</w:t>
      </w:r>
      <w:r w:rsidRPr="00560691" w:rsidR="00B36FC0">
        <w:rPr>
          <w:rFonts w:ascii="Palatino Linotype" w:hAnsi="Palatino Linotype" w:eastAsia="Palatino Linotype"/>
          <w:sz w:val="24"/>
          <w:szCs w:val="24"/>
        </w:rPr>
        <w:t xml:space="preserve"> also</w:t>
      </w:r>
      <w:r w:rsidRPr="00560691" w:rsidR="00D009D2">
        <w:rPr>
          <w:rFonts w:ascii="Palatino Linotype" w:hAnsi="Palatino Linotype" w:eastAsia="Palatino Linotype"/>
          <w:sz w:val="24"/>
          <w:szCs w:val="24"/>
        </w:rPr>
        <w:t xml:space="preserve"> significantly reduce </w:t>
      </w:r>
      <w:r w:rsidRPr="00560691" w:rsidR="00D808C9">
        <w:rPr>
          <w:rFonts w:ascii="Palatino Linotype" w:hAnsi="Palatino Linotype" w:eastAsia="Palatino Linotype"/>
          <w:sz w:val="24"/>
          <w:szCs w:val="24"/>
        </w:rPr>
        <w:t xml:space="preserve">application </w:t>
      </w:r>
      <w:r w:rsidRPr="00560691" w:rsidR="00D009D2">
        <w:rPr>
          <w:rFonts w:ascii="Palatino Linotype" w:hAnsi="Palatino Linotype" w:eastAsia="Palatino Linotype"/>
          <w:sz w:val="24"/>
          <w:szCs w:val="24"/>
        </w:rPr>
        <w:t>processing times</w:t>
      </w:r>
      <w:r w:rsidRPr="00560691" w:rsidR="26D3D8B1">
        <w:rPr>
          <w:rFonts w:ascii="Palatino Linotype" w:hAnsi="Palatino Linotype" w:eastAsia="Palatino Linotype"/>
          <w:sz w:val="24"/>
          <w:szCs w:val="24"/>
        </w:rPr>
        <w:t>, because many projects would fall under the load justification threshold</w:t>
      </w:r>
      <w:r w:rsidRPr="00560691" w:rsidR="00D009D2">
        <w:rPr>
          <w:rFonts w:ascii="Palatino Linotype" w:hAnsi="Palatino Linotype" w:eastAsia="Palatino Linotype"/>
          <w:sz w:val="24"/>
          <w:szCs w:val="24"/>
        </w:rPr>
        <w:t xml:space="preserve">. </w:t>
      </w:r>
      <w:r w:rsidRPr="00560691" w:rsidR="00ED29F9">
        <w:rPr>
          <w:rFonts w:ascii="Palatino Linotype" w:hAnsi="Palatino Linotype" w:eastAsia="Palatino Linotype"/>
          <w:sz w:val="24"/>
          <w:szCs w:val="24"/>
        </w:rPr>
        <w:t>One PA differed and supported</w:t>
      </w:r>
      <w:r w:rsidRPr="00560691" w:rsidR="00F03AE2">
        <w:rPr>
          <w:rFonts w:ascii="Palatino Linotype" w:hAnsi="Palatino Linotype" w:eastAsia="Palatino Linotype"/>
          <w:sz w:val="24"/>
          <w:szCs w:val="24"/>
        </w:rPr>
        <w:t xml:space="preserve"> a lower initial program threshold of 3 or 4 kW</w:t>
      </w:r>
      <w:r w:rsidRPr="00560691" w:rsidR="006E0BD7">
        <w:rPr>
          <w:rFonts w:ascii="Palatino Linotype" w:hAnsi="Palatino Linotype" w:eastAsia="Palatino Linotype"/>
          <w:sz w:val="24"/>
          <w:szCs w:val="24"/>
        </w:rPr>
        <w:t xml:space="preserve"> to </w:t>
      </w:r>
      <w:r w:rsidRPr="00560691" w:rsidR="07BC1F74">
        <w:rPr>
          <w:rFonts w:ascii="Palatino Linotype" w:hAnsi="Palatino Linotype" w:eastAsia="Palatino Linotype"/>
          <w:sz w:val="24"/>
          <w:szCs w:val="24"/>
        </w:rPr>
        <w:t>safeguard SGIP funds from pay</w:t>
      </w:r>
      <w:r w:rsidRPr="00560691" w:rsidR="00EC06B6">
        <w:rPr>
          <w:rFonts w:ascii="Palatino Linotype" w:hAnsi="Palatino Linotype" w:eastAsia="Palatino Linotype"/>
          <w:sz w:val="24"/>
          <w:szCs w:val="24"/>
        </w:rPr>
        <w:t>ing</w:t>
      </w:r>
      <w:r w:rsidRPr="00560691" w:rsidR="07BC1F74">
        <w:rPr>
          <w:rFonts w:ascii="Palatino Linotype" w:hAnsi="Palatino Linotype" w:eastAsia="Palatino Linotype"/>
          <w:sz w:val="24"/>
          <w:szCs w:val="24"/>
        </w:rPr>
        <w:t xml:space="preserve"> for oversized systems.</w:t>
      </w:r>
    </w:p>
    <w:p w:rsidRPr="00560691" w:rsidR="00924BD4" w:rsidP="007E30BD" w:rsidRDefault="00924BD4" w14:paraId="2869F25A" w14:textId="77777777">
      <w:pPr>
        <w:rPr>
          <w:rFonts w:ascii="Palatino Linotype" w:hAnsi="Palatino Linotype" w:eastAsia="Palatino Linotype"/>
          <w:sz w:val="24"/>
          <w:szCs w:val="24"/>
        </w:rPr>
      </w:pPr>
    </w:p>
    <w:p w:rsidRPr="00560691" w:rsidR="003C6B76" w:rsidP="007E30BD" w:rsidRDefault="00EC06B6" w14:paraId="3618BB38" w14:textId="09C78EAC">
      <w:pPr>
        <w:rPr>
          <w:rFonts w:ascii="Palatino Linotype" w:hAnsi="Palatino Linotype" w:eastAsia="Palatino Linotype"/>
          <w:sz w:val="24"/>
          <w:szCs w:val="24"/>
        </w:rPr>
      </w:pPr>
      <w:r w:rsidRPr="00560691">
        <w:rPr>
          <w:rFonts w:ascii="Palatino Linotype" w:hAnsi="Palatino Linotype" w:eastAsia="Palatino Linotype"/>
          <w:sz w:val="24"/>
          <w:szCs w:val="24"/>
        </w:rPr>
        <w:t>We</w:t>
      </w:r>
      <w:r w:rsidRPr="00560691" w:rsidR="00286700">
        <w:rPr>
          <w:rFonts w:ascii="Palatino Linotype" w:hAnsi="Palatino Linotype" w:eastAsia="Palatino Linotype"/>
          <w:sz w:val="24"/>
          <w:szCs w:val="24"/>
        </w:rPr>
        <w:t xml:space="preserve"> accept the proposal from the majority of the SGIP PAs to </w:t>
      </w:r>
      <w:r w:rsidRPr="00560691" w:rsidR="00F20671">
        <w:rPr>
          <w:rFonts w:ascii="Palatino Linotype" w:hAnsi="Palatino Linotype" w:eastAsia="Palatino Linotype"/>
          <w:sz w:val="24"/>
          <w:szCs w:val="24"/>
        </w:rPr>
        <w:t xml:space="preserve">establish a </w:t>
      </w:r>
      <w:proofErr w:type="gramStart"/>
      <w:r w:rsidRPr="00560691" w:rsidR="00F20671">
        <w:rPr>
          <w:rFonts w:ascii="Palatino Linotype" w:hAnsi="Palatino Linotype" w:eastAsia="Palatino Linotype"/>
          <w:sz w:val="24"/>
          <w:szCs w:val="24"/>
        </w:rPr>
        <w:t>5 kW</w:t>
      </w:r>
      <w:proofErr w:type="gramEnd"/>
      <w:r w:rsidRPr="00560691" w:rsidR="00F20671">
        <w:rPr>
          <w:rFonts w:ascii="Palatino Linotype" w:hAnsi="Palatino Linotype" w:eastAsia="Palatino Linotype"/>
          <w:sz w:val="24"/>
          <w:szCs w:val="24"/>
        </w:rPr>
        <w:t xml:space="preserve"> threshold for </w:t>
      </w:r>
      <w:r w:rsidRPr="00560691" w:rsidR="00712F78">
        <w:rPr>
          <w:rFonts w:ascii="Palatino Linotype" w:hAnsi="Palatino Linotype" w:eastAsia="Palatino Linotype"/>
          <w:sz w:val="24"/>
          <w:szCs w:val="24"/>
        </w:rPr>
        <w:t>load justification</w:t>
      </w:r>
      <w:r w:rsidRPr="00560691" w:rsidR="007C71A9">
        <w:rPr>
          <w:rFonts w:ascii="Palatino Linotype" w:hAnsi="Palatino Linotype" w:eastAsia="Palatino Linotype"/>
          <w:sz w:val="24"/>
          <w:szCs w:val="24"/>
        </w:rPr>
        <w:t xml:space="preserve">, </w:t>
      </w:r>
      <w:r w:rsidRPr="00560691" w:rsidR="00806859">
        <w:rPr>
          <w:rFonts w:ascii="Palatino Linotype" w:hAnsi="Palatino Linotype" w:eastAsia="Palatino Linotype"/>
          <w:sz w:val="24"/>
          <w:szCs w:val="24"/>
        </w:rPr>
        <w:t xml:space="preserve">for several reasons. First, it covers many solar system sizes and would thus streamline administration of </w:t>
      </w:r>
      <w:r w:rsidRPr="00560691" w:rsidR="00EA761B">
        <w:rPr>
          <w:rFonts w:ascii="Palatino Linotype" w:hAnsi="Palatino Linotype" w:eastAsia="Palatino Linotype"/>
          <w:sz w:val="24"/>
          <w:szCs w:val="24"/>
        </w:rPr>
        <w:t xml:space="preserve">SGIP RSSE </w:t>
      </w:r>
      <w:r w:rsidRPr="00560691" w:rsidR="00806859">
        <w:rPr>
          <w:rFonts w:ascii="Palatino Linotype" w:hAnsi="Palatino Linotype" w:eastAsia="Palatino Linotype"/>
          <w:sz w:val="24"/>
          <w:szCs w:val="24"/>
        </w:rPr>
        <w:t>applications. Second</w:t>
      </w:r>
      <w:r w:rsidRPr="00560691" w:rsidR="00F13540">
        <w:rPr>
          <w:rFonts w:ascii="Palatino Linotype" w:hAnsi="Palatino Linotype" w:eastAsia="Palatino Linotype"/>
          <w:sz w:val="24"/>
          <w:szCs w:val="24"/>
        </w:rPr>
        <w:t xml:space="preserve">, </w:t>
      </w:r>
      <w:r w:rsidRPr="00560691" w:rsidR="00A36B97">
        <w:rPr>
          <w:rFonts w:ascii="Palatino Linotype" w:hAnsi="Palatino Linotype" w:eastAsia="Palatino Linotype"/>
          <w:sz w:val="24"/>
          <w:szCs w:val="24"/>
        </w:rPr>
        <w:t xml:space="preserve">this is </w:t>
      </w:r>
      <w:r w:rsidRPr="00560691" w:rsidR="00F13540">
        <w:rPr>
          <w:rFonts w:ascii="Palatino Linotype" w:hAnsi="Palatino Linotype" w:eastAsia="Palatino Linotype"/>
          <w:sz w:val="24"/>
          <w:szCs w:val="24"/>
        </w:rPr>
        <w:t xml:space="preserve">only a </w:t>
      </w:r>
      <w:r w:rsidRPr="00560691" w:rsidR="00444C12">
        <w:rPr>
          <w:rFonts w:ascii="Palatino Linotype" w:hAnsi="Palatino Linotype" w:eastAsia="Palatino Linotype"/>
          <w:sz w:val="24"/>
          <w:szCs w:val="24"/>
        </w:rPr>
        <w:t>threshold,</w:t>
      </w:r>
      <w:r w:rsidRPr="00560691" w:rsidR="00F13540">
        <w:rPr>
          <w:rFonts w:ascii="Palatino Linotype" w:hAnsi="Palatino Linotype" w:eastAsia="Palatino Linotype"/>
          <w:sz w:val="24"/>
          <w:szCs w:val="24"/>
        </w:rPr>
        <w:t xml:space="preserve"> and projects </w:t>
      </w:r>
      <w:r w:rsidRPr="00560691" w:rsidR="00EA761B">
        <w:rPr>
          <w:rFonts w:ascii="Palatino Linotype" w:hAnsi="Palatino Linotype" w:eastAsia="Palatino Linotype"/>
          <w:sz w:val="24"/>
          <w:szCs w:val="24"/>
        </w:rPr>
        <w:t xml:space="preserve">sized </w:t>
      </w:r>
      <w:r w:rsidRPr="00560691" w:rsidR="00F13540">
        <w:rPr>
          <w:rFonts w:ascii="Palatino Linotype" w:hAnsi="Palatino Linotype" w:eastAsia="Palatino Linotype"/>
          <w:sz w:val="24"/>
          <w:szCs w:val="24"/>
        </w:rPr>
        <w:t xml:space="preserve">above 5 kW </w:t>
      </w:r>
      <w:proofErr w:type="gramStart"/>
      <w:r w:rsidRPr="00560691" w:rsidR="00F13540">
        <w:rPr>
          <w:rFonts w:ascii="Palatino Linotype" w:hAnsi="Palatino Linotype" w:eastAsia="Palatino Linotype"/>
          <w:sz w:val="24"/>
          <w:szCs w:val="24"/>
        </w:rPr>
        <w:t>have the opportunity to</w:t>
      </w:r>
      <w:proofErr w:type="gramEnd"/>
      <w:r w:rsidRPr="00560691" w:rsidR="00EA761B">
        <w:rPr>
          <w:rFonts w:ascii="Palatino Linotype" w:hAnsi="Palatino Linotype" w:eastAsia="Palatino Linotype"/>
          <w:sz w:val="24"/>
          <w:szCs w:val="24"/>
        </w:rPr>
        <w:t xml:space="preserve"> submit load justification data</w:t>
      </w:r>
      <w:r w:rsidRPr="00560691" w:rsidR="00444C12">
        <w:rPr>
          <w:rFonts w:ascii="Palatino Linotype" w:hAnsi="Palatino Linotype" w:eastAsia="Palatino Linotype"/>
          <w:sz w:val="24"/>
          <w:szCs w:val="24"/>
        </w:rPr>
        <w:t xml:space="preserve"> to receive </w:t>
      </w:r>
      <w:r w:rsidRPr="00560691" w:rsidR="003C6B76">
        <w:rPr>
          <w:rFonts w:ascii="Palatino Linotype" w:hAnsi="Palatino Linotype" w:eastAsia="Palatino Linotype"/>
          <w:sz w:val="24"/>
          <w:szCs w:val="24"/>
        </w:rPr>
        <w:t>incentives for that additional capacity</w:t>
      </w:r>
      <w:r w:rsidRPr="00560691" w:rsidR="00EA761B">
        <w:rPr>
          <w:rFonts w:ascii="Palatino Linotype" w:hAnsi="Palatino Linotype" w:eastAsia="Palatino Linotype"/>
          <w:sz w:val="24"/>
          <w:szCs w:val="24"/>
        </w:rPr>
        <w:t xml:space="preserve">. </w:t>
      </w:r>
    </w:p>
    <w:p w:rsidRPr="00560691" w:rsidR="003C6B76" w:rsidP="007E30BD" w:rsidRDefault="003C6B76" w14:paraId="6D6F3D4D" w14:textId="77777777">
      <w:pPr>
        <w:rPr>
          <w:rFonts w:ascii="Palatino Linotype" w:hAnsi="Palatino Linotype" w:eastAsia="Palatino Linotype"/>
          <w:sz w:val="24"/>
          <w:szCs w:val="24"/>
        </w:rPr>
      </w:pPr>
    </w:p>
    <w:p w:rsidRPr="00560691" w:rsidR="00EA761B" w:rsidP="007E30BD" w:rsidRDefault="00A00EA0" w14:paraId="141E5A17" w14:textId="5322C7C7">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Lastly, </w:t>
      </w:r>
      <w:r w:rsidRPr="00560691" w:rsidR="00EA761B">
        <w:rPr>
          <w:rFonts w:ascii="Palatino Linotype" w:hAnsi="Palatino Linotype" w:eastAsia="Palatino Linotype"/>
          <w:sz w:val="24"/>
          <w:szCs w:val="24"/>
        </w:rPr>
        <w:t>NBT allow</w:t>
      </w:r>
      <w:r w:rsidRPr="00560691" w:rsidR="003C6B76">
        <w:rPr>
          <w:rFonts w:ascii="Palatino Linotype" w:hAnsi="Palatino Linotype" w:eastAsia="Palatino Linotype"/>
          <w:sz w:val="24"/>
          <w:szCs w:val="24"/>
        </w:rPr>
        <w:t>s</w:t>
      </w:r>
      <w:r w:rsidRPr="00560691" w:rsidR="00EA761B">
        <w:rPr>
          <w:rFonts w:ascii="Palatino Linotype" w:hAnsi="Palatino Linotype" w:eastAsia="Palatino Linotype"/>
          <w:sz w:val="24"/>
          <w:szCs w:val="24"/>
        </w:rPr>
        <w:t xml:space="preserve"> solar to be sized up to 150</w:t>
      </w:r>
      <w:r w:rsidRPr="00560691" w:rsidR="008B3CD6">
        <w:rPr>
          <w:rFonts w:ascii="Palatino Linotype" w:hAnsi="Palatino Linotype" w:eastAsia="Palatino Linotype"/>
          <w:sz w:val="24"/>
          <w:szCs w:val="24"/>
        </w:rPr>
        <w:t xml:space="preserve"> percent</w:t>
      </w:r>
      <w:r w:rsidRPr="00560691" w:rsidR="00EA761B">
        <w:rPr>
          <w:rFonts w:ascii="Palatino Linotype" w:hAnsi="Palatino Linotype" w:eastAsia="Palatino Linotype"/>
          <w:sz w:val="24"/>
          <w:szCs w:val="24"/>
        </w:rPr>
        <w:t xml:space="preserve"> </w:t>
      </w:r>
      <w:r w:rsidRPr="00560691" w:rsidR="00573EDE">
        <w:rPr>
          <w:rFonts w:ascii="Palatino Linotype" w:hAnsi="Palatino Linotype" w:eastAsia="Palatino Linotype"/>
          <w:sz w:val="24"/>
          <w:szCs w:val="24"/>
        </w:rPr>
        <w:t xml:space="preserve">of </w:t>
      </w:r>
      <w:r w:rsidRPr="00560691" w:rsidR="00BC2BBB">
        <w:rPr>
          <w:rFonts w:ascii="Palatino Linotype" w:hAnsi="Palatino Linotype" w:eastAsia="Palatino Linotype"/>
          <w:sz w:val="24"/>
          <w:szCs w:val="24"/>
        </w:rPr>
        <w:t xml:space="preserve">the customer’s </w:t>
      </w:r>
      <w:r w:rsidRPr="00560691" w:rsidR="00573EDE">
        <w:rPr>
          <w:rFonts w:ascii="Palatino Linotype" w:hAnsi="Palatino Linotype" w:eastAsia="Palatino Linotype"/>
          <w:sz w:val="24"/>
          <w:szCs w:val="24"/>
        </w:rPr>
        <w:t xml:space="preserve">current load based on </w:t>
      </w:r>
      <w:r w:rsidRPr="00560691" w:rsidR="00E31D7A">
        <w:rPr>
          <w:rFonts w:ascii="Palatino Linotype" w:hAnsi="Palatino Linotype" w:eastAsia="Palatino Linotype"/>
          <w:sz w:val="24"/>
          <w:szCs w:val="24"/>
        </w:rPr>
        <w:t xml:space="preserve">an attestation of future planned </w:t>
      </w:r>
      <w:r w:rsidRPr="00560691" w:rsidR="00EB2B1C">
        <w:rPr>
          <w:rFonts w:ascii="Palatino Linotype" w:hAnsi="Palatino Linotype" w:eastAsia="Palatino Linotype"/>
          <w:sz w:val="24"/>
          <w:szCs w:val="24"/>
        </w:rPr>
        <w:t>load growth</w:t>
      </w:r>
      <w:r w:rsidRPr="00560691" w:rsidR="003C6B76">
        <w:rPr>
          <w:rFonts w:ascii="Palatino Linotype" w:hAnsi="Palatino Linotype" w:eastAsia="Palatino Linotype"/>
          <w:sz w:val="24"/>
          <w:szCs w:val="24"/>
        </w:rPr>
        <w:t>.</w:t>
      </w:r>
      <w:r w:rsidRPr="00560691" w:rsidR="00E31D7A">
        <w:rPr>
          <w:rFonts w:ascii="Palatino Linotype" w:hAnsi="Palatino Linotype" w:eastAsia="Palatino Linotype"/>
          <w:sz w:val="24"/>
          <w:szCs w:val="24"/>
        </w:rPr>
        <w:t xml:space="preserve"> </w:t>
      </w:r>
      <w:r w:rsidRPr="00560691" w:rsidR="00045233">
        <w:rPr>
          <w:rFonts w:ascii="Palatino Linotype" w:hAnsi="Palatino Linotype" w:eastAsia="Palatino Linotype"/>
          <w:sz w:val="24"/>
          <w:szCs w:val="24"/>
        </w:rPr>
        <w:t xml:space="preserve">D.24-03-071, </w:t>
      </w:r>
      <w:r w:rsidRPr="00560691" w:rsidR="00E006B1">
        <w:rPr>
          <w:rFonts w:ascii="Palatino Linotype" w:hAnsi="Palatino Linotype" w:eastAsia="Palatino Linotype"/>
          <w:sz w:val="24"/>
          <w:szCs w:val="24"/>
        </w:rPr>
        <w:t xml:space="preserve">the RSSE Decision, </w:t>
      </w:r>
      <w:r w:rsidRPr="00560691" w:rsidR="003C6B76">
        <w:rPr>
          <w:rFonts w:ascii="Palatino Linotype" w:hAnsi="Palatino Linotype" w:eastAsia="Palatino Linotype"/>
          <w:sz w:val="24"/>
          <w:szCs w:val="24"/>
        </w:rPr>
        <w:t>directed t</w:t>
      </w:r>
      <w:r w:rsidRPr="00560691" w:rsidR="00263079">
        <w:rPr>
          <w:rFonts w:ascii="Palatino Linotype" w:hAnsi="Palatino Linotype" w:eastAsia="Palatino Linotype"/>
          <w:sz w:val="24"/>
          <w:szCs w:val="24"/>
        </w:rPr>
        <w:t xml:space="preserve">he SGIP PAs to carry this </w:t>
      </w:r>
      <w:r w:rsidRPr="00560691" w:rsidR="003B4ECB">
        <w:rPr>
          <w:rFonts w:ascii="Palatino Linotype" w:hAnsi="Palatino Linotype" w:eastAsia="Palatino Linotype"/>
          <w:sz w:val="24"/>
          <w:szCs w:val="24"/>
        </w:rPr>
        <w:t>feature</w:t>
      </w:r>
      <w:r w:rsidRPr="00560691" w:rsidR="00263079">
        <w:rPr>
          <w:rFonts w:ascii="Palatino Linotype" w:hAnsi="Palatino Linotype" w:eastAsia="Palatino Linotype"/>
          <w:sz w:val="24"/>
          <w:szCs w:val="24"/>
        </w:rPr>
        <w:t xml:space="preserve"> forward to the new solar incentive in </w:t>
      </w:r>
      <w:r w:rsidRPr="00560691" w:rsidR="00E31D7A">
        <w:rPr>
          <w:rFonts w:ascii="Palatino Linotype" w:hAnsi="Palatino Linotype" w:eastAsia="Palatino Linotype"/>
          <w:sz w:val="24"/>
          <w:szCs w:val="24"/>
        </w:rPr>
        <w:t>SGIP</w:t>
      </w:r>
      <w:r w:rsidRPr="00560691" w:rsidR="00263079">
        <w:rPr>
          <w:rFonts w:ascii="Palatino Linotype" w:hAnsi="Palatino Linotype" w:eastAsia="Palatino Linotype"/>
          <w:sz w:val="24"/>
          <w:szCs w:val="24"/>
        </w:rPr>
        <w:t>.</w:t>
      </w:r>
      <w:r w:rsidRPr="00560691" w:rsidR="00E31D7A">
        <w:rPr>
          <w:rFonts w:ascii="Palatino Linotype" w:hAnsi="Palatino Linotype" w:eastAsia="Palatino Linotype"/>
          <w:sz w:val="24"/>
          <w:szCs w:val="24"/>
        </w:rPr>
        <w:t xml:space="preserve"> </w:t>
      </w:r>
      <w:r w:rsidRPr="00560691" w:rsidR="00CF37FE">
        <w:rPr>
          <w:rFonts w:ascii="Palatino Linotype" w:hAnsi="Palatino Linotype" w:eastAsia="Palatino Linotype"/>
          <w:sz w:val="24"/>
          <w:szCs w:val="24"/>
        </w:rPr>
        <w:t xml:space="preserve">SGIP </w:t>
      </w:r>
      <w:r w:rsidRPr="00560691" w:rsidR="00AF470E">
        <w:rPr>
          <w:rFonts w:ascii="Palatino Linotype" w:hAnsi="Palatino Linotype" w:eastAsia="Palatino Linotype"/>
          <w:sz w:val="24"/>
          <w:szCs w:val="24"/>
        </w:rPr>
        <w:t xml:space="preserve">currently </w:t>
      </w:r>
      <w:r w:rsidRPr="00560691" w:rsidR="00E31D7A">
        <w:rPr>
          <w:rFonts w:ascii="Palatino Linotype" w:hAnsi="Palatino Linotype" w:eastAsia="Palatino Linotype"/>
          <w:sz w:val="24"/>
          <w:szCs w:val="24"/>
        </w:rPr>
        <w:t>require</w:t>
      </w:r>
      <w:r w:rsidRPr="00560691" w:rsidR="00AF470E">
        <w:rPr>
          <w:rFonts w:ascii="Palatino Linotype" w:hAnsi="Palatino Linotype" w:eastAsia="Palatino Linotype"/>
          <w:sz w:val="24"/>
          <w:szCs w:val="24"/>
        </w:rPr>
        <w:t>s</w:t>
      </w:r>
      <w:r w:rsidRPr="00560691" w:rsidR="006139D8">
        <w:rPr>
          <w:rFonts w:ascii="Palatino Linotype" w:hAnsi="Palatino Linotype" w:eastAsia="Palatino Linotype"/>
          <w:sz w:val="24"/>
          <w:szCs w:val="24"/>
        </w:rPr>
        <w:t xml:space="preserve"> </w:t>
      </w:r>
      <w:r w:rsidRPr="00560691" w:rsidR="003B4ECB">
        <w:rPr>
          <w:rFonts w:ascii="Palatino Linotype" w:hAnsi="Palatino Linotype" w:eastAsia="Palatino Linotype"/>
          <w:sz w:val="24"/>
          <w:szCs w:val="24"/>
        </w:rPr>
        <w:t xml:space="preserve">applicants </w:t>
      </w:r>
      <w:r w:rsidRPr="00560691" w:rsidR="005D32EE">
        <w:rPr>
          <w:rFonts w:ascii="Palatino Linotype" w:hAnsi="Palatino Linotype" w:eastAsia="Palatino Linotype"/>
          <w:sz w:val="24"/>
          <w:szCs w:val="24"/>
        </w:rPr>
        <w:t>that use estimate</w:t>
      </w:r>
      <w:r w:rsidRPr="00560691" w:rsidR="00AF470E">
        <w:rPr>
          <w:rFonts w:ascii="Palatino Linotype" w:hAnsi="Palatino Linotype" w:eastAsia="Palatino Linotype"/>
          <w:sz w:val="24"/>
          <w:szCs w:val="24"/>
        </w:rPr>
        <w:t>d</w:t>
      </w:r>
      <w:r w:rsidRPr="00560691" w:rsidR="005D32EE">
        <w:rPr>
          <w:rFonts w:ascii="Palatino Linotype" w:hAnsi="Palatino Linotype" w:eastAsia="Palatino Linotype"/>
          <w:sz w:val="24"/>
          <w:szCs w:val="24"/>
        </w:rPr>
        <w:t xml:space="preserve"> future load</w:t>
      </w:r>
      <w:r w:rsidRPr="00560691" w:rsidR="00AF470E">
        <w:rPr>
          <w:rFonts w:ascii="Palatino Linotype" w:hAnsi="Palatino Linotype" w:eastAsia="Palatino Linotype"/>
          <w:sz w:val="24"/>
          <w:szCs w:val="24"/>
        </w:rPr>
        <w:t xml:space="preserve"> growth</w:t>
      </w:r>
      <w:r w:rsidRPr="00560691" w:rsidR="005D32EE">
        <w:rPr>
          <w:rFonts w:ascii="Palatino Linotype" w:hAnsi="Palatino Linotype" w:eastAsia="Palatino Linotype"/>
          <w:sz w:val="24"/>
          <w:szCs w:val="24"/>
        </w:rPr>
        <w:t xml:space="preserve"> to justify a proposed system size </w:t>
      </w:r>
      <w:r w:rsidRPr="00560691" w:rsidR="00E6148B">
        <w:rPr>
          <w:rFonts w:ascii="Palatino Linotype" w:hAnsi="Palatino Linotype" w:eastAsia="Palatino Linotype"/>
          <w:sz w:val="24"/>
          <w:szCs w:val="24"/>
        </w:rPr>
        <w:t xml:space="preserve">first at the </w:t>
      </w:r>
      <w:r w:rsidRPr="00560691" w:rsidR="007C7B1B">
        <w:rPr>
          <w:rFonts w:ascii="Palatino Linotype" w:hAnsi="Palatino Linotype" w:eastAsia="Palatino Linotype"/>
          <w:sz w:val="24"/>
          <w:szCs w:val="24"/>
        </w:rPr>
        <w:t>reservation request stage</w:t>
      </w:r>
      <w:r w:rsidRPr="00560691" w:rsidR="00CF05AA">
        <w:rPr>
          <w:rFonts w:ascii="Palatino Linotype" w:hAnsi="Palatino Linotype" w:eastAsia="Palatino Linotype"/>
          <w:sz w:val="24"/>
          <w:szCs w:val="24"/>
        </w:rPr>
        <w:t xml:space="preserve"> as detailed in the SGIP handbook.</w:t>
      </w:r>
      <w:r w:rsidRPr="00560691" w:rsidR="002411F1">
        <w:rPr>
          <w:rStyle w:val="FootnoteReference"/>
          <w:rFonts w:ascii="Palatino Linotype" w:hAnsi="Palatino Linotype" w:eastAsia="Palatino Linotype"/>
          <w:sz w:val="24"/>
          <w:szCs w:val="24"/>
        </w:rPr>
        <w:footnoteReference w:id="19"/>
      </w:r>
      <w:r w:rsidRPr="00560691" w:rsidR="00CF05AA">
        <w:rPr>
          <w:rFonts w:ascii="Palatino Linotype" w:hAnsi="Palatino Linotype" w:eastAsia="Palatino Linotype"/>
          <w:sz w:val="24"/>
          <w:szCs w:val="24"/>
        </w:rPr>
        <w:t xml:space="preserve">  Second, the developer must then</w:t>
      </w:r>
      <w:r w:rsidRPr="00560691" w:rsidR="003B4ECB">
        <w:rPr>
          <w:rFonts w:ascii="Palatino Linotype" w:hAnsi="Palatino Linotype" w:eastAsia="Palatino Linotype"/>
          <w:sz w:val="24"/>
          <w:szCs w:val="24"/>
        </w:rPr>
        <w:t xml:space="preserve"> </w:t>
      </w:r>
      <w:r w:rsidRPr="00560691" w:rsidR="00020B58">
        <w:rPr>
          <w:rFonts w:ascii="Palatino Linotype" w:hAnsi="Palatino Linotype" w:eastAsia="Palatino Linotype"/>
          <w:sz w:val="24"/>
          <w:szCs w:val="24"/>
        </w:rPr>
        <w:t xml:space="preserve">submit </w:t>
      </w:r>
      <w:r w:rsidRPr="00560691" w:rsidR="003B4ECB">
        <w:rPr>
          <w:rFonts w:ascii="Palatino Linotype" w:hAnsi="Palatino Linotype" w:eastAsia="Palatino Linotype"/>
          <w:sz w:val="24"/>
          <w:szCs w:val="24"/>
        </w:rPr>
        <w:t>substantiat</w:t>
      </w:r>
      <w:r w:rsidRPr="00560691" w:rsidR="00020B58">
        <w:rPr>
          <w:rFonts w:ascii="Palatino Linotype" w:hAnsi="Palatino Linotype" w:eastAsia="Palatino Linotype"/>
          <w:sz w:val="24"/>
          <w:szCs w:val="24"/>
        </w:rPr>
        <w:t>ing documentation at the time of incentive payment</w:t>
      </w:r>
      <w:r w:rsidRPr="00560691" w:rsidR="00823E9C">
        <w:rPr>
          <w:rFonts w:ascii="Palatino Linotype" w:hAnsi="Palatino Linotype" w:eastAsia="Palatino Linotype"/>
          <w:sz w:val="24"/>
          <w:szCs w:val="24"/>
        </w:rPr>
        <w:t xml:space="preserve"> (I</w:t>
      </w:r>
      <w:r w:rsidRPr="00560691" w:rsidR="00C1698A">
        <w:rPr>
          <w:rFonts w:ascii="Palatino Linotype" w:hAnsi="Palatino Linotype" w:eastAsia="Palatino Linotype"/>
          <w:sz w:val="24"/>
          <w:szCs w:val="24"/>
        </w:rPr>
        <w:t xml:space="preserve">ncentive Claim Form, or ICF stage) </w:t>
      </w:r>
      <w:r w:rsidRPr="00560691" w:rsidR="001B5BFD">
        <w:rPr>
          <w:rFonts w:ascii="Palatino Linotype" w:hAnsi="Palatino Linotype" w:eastAsia="Palatino Linotype"/>
          <w:sz w:val="24"/>
          <w:szCs w:val="24"/>
        </w:rPr>
        <w:t>to demonstrate that</w:t>
      </w:r>
      <w:r w:rsidRPr="00560691" w:rsidR="00C1698A">
        <w:rPr>
          <w:rFonts w:ascii="Palatino Linotype" w:hAnsi="Palatino Linotype" w:eastAsia="Palatino Linotype"/>
          <w:sz w:val="24"/>
          <w:szCs w:val="24"/>
        </w:rPr>
        <w:t xml:space="preserve"> the load forecast</w:t>
      </w:r>
      <w:r w:rsidRPr="00560691" w:rsidR="006D3D19">
        <w:rPr>
          <w:rFonts w:ascii="Palatino Linotype" w:hAnsi="Palatino Linotype" w:eastAsia="Palatino Linotype"/>
          <w:sz w:val="24"/>
          <w:szCs w:val="24"/>
        </w:rPr>
        <w:t>ed</w:t>
      </w:r>
      <w:r w:rsidRPr="00560691" w:rsidR="00C1698A">
        <w:rPr>
          <w:rFonts w:ascii="Palatino Linotype" w:hAnsi="Palatino Linotype" w:eastAsia="Palatino Linotype"/>
          <w:sz w:val="24"/>
          <w:szCs w:val="24"/>
        </w:rPr>
        <w:t xml:space="preserve"> has materialized.</w:t>
      </w:r>
      <w:r w:rsidRPr="00560691" w:rsidR="004D6AD1">
        <w:rPr>
          <w:rStyle w:val="FootnoteReference"/>
          <w:rFonts w:ascii="Palatino Linotype" w:hAnsi="Palatino Linotype" w:eastAsia="Palatino Linotype"/>
          <w:sz w:val="24"/>
          <w:szCs w:val="24"/>
        </w:rPr>
        <w:t xml:space="preserve"> </w:t>
      </w:r>
      <w:r w:rsidRPr="00560691" w:rsidR="004D6AD1">
        <w:rPr>
          <w:rStyle w:val="FootnoteReference"/>
          <w:rFonts w:ascii="Palatino Linotype" w:hAnsi="Palatino Linotype" w:eastAsia="Palatino Linotype"/>
          <w:sz w:val="24"/>
          <w:szCs w:val="24"/>
        </w:rPr>
        <w:footnoteReference w:id="20"/>
      </w:r>
      <w:r w:rsidRPr="00560691" w:rsidR="006139D8">
        <w:rPr>
          <w:rFonts w:ascii="Palatino Linotype" w:hAnsi="Palatino Linotype" w:eastAsia="Palatino Linotype"/>
          <w:sz w:val="24"/>
          <w:szCs w:val="24"/>
        </w:rPr>
        <w:t xml:space="preserve"> </w:t>
      </w:r>
      <w:r w:rsidRPr="00560691" w:rsidR="00BB3C77">
        <w:rPr>
          <w:rFonts w:ascii="Palatino Linotype" w:hAnsi="Palatino Linotype" w:eastAsia="Palatino Linotype"/>
          <w:sz w:val="24"/>
          <w:szCs w:val="24"/>
        </w:rPr>
        <w:t>With additional solar incentives to RSSE w</w:t>
      </w:r>
      <w:r w:rsidRPr="00560691" w:rsidR="006139D8">
        <w:rPr>
          <w:rFonts w:ascii="Palatino Linotype" w:hAnsi="Palatino Linotype" w:eastAsia="Palatino Linotype"/>
          <w:sz w:val="24"/>
          <w:szCs w:val="24"/>
        </w:rPr>
        <w:t xml:space="preserve">e </w:t>
      </w:r>
      <w:r w:rsidRPr="00560691" w:rsidR="00C1698A">
        <w:rPr>
          <w:rFonts w:ascii="Palatino Linotype" w:hAnsi="Palatino Linotype" w:eastAsia="Palatino Linotype"/>
          <w:sz w:val="24"/>
          <w:szCs w:val="24"/>
        </w:rPr>
        <w:t xml:space="preserve">clarify that this rule remains in place and that </w:t>
      </w:r>
      <w:r w:rsidRPr="00560691" w:rsidR="00614961">
        <w:rPr>
          <w:rFonts w:ascii="Palatino Linotype" w:hAnsi="Palatino Linotype" w:eastAsia="Palatino Linotype"/>
          <w:sz w:val="24"/>
          <w:szCs w:val="24"/>
        </w:rPr>
        <w:t>any</w:t>
      </w:r>
      <w:r w:rsidRPr="00560691" w:rsidR="00C1698A">
        <w:rPr>
          <w:rFonts w:ascii="Palatino Linotype" w:hAnsi="Palatino Linotype" w:eastAsia="Palatino Linotype"/>
          <w:sz w:val="24"/>
          <w:szCs w:val="24"/>
        </w:rPr>
        <w:t xml:space="preserve"> solar </w:t>
      </w:r>
      <w:r w:rsidRPr="00560691" w:rsidR="00614961">
        <w:rPr>
          <w:rFonts w:ascii="Palatino Linotype" w:hAnsi="Palatino Linotype" w:eastAsia="Palatino Linotype"/>
          <w:sz w:val="24"/>
          <w:szCs w:val="24"/>
        </w:rPr>
        <w:t>system above 5 kW must submit</w:t>
      </w:r>
      <w:r w:rsidRPr="00560691" w:rsidR="004C0BB1">
        <w:rPr>
          <w:rFonts w:ascii="Palatino Linotype" w:hAnsi="Palatino Linotype" w:eastAsia="Palatino Linotype"/>
          <w:sz w:val="24"/>
          <w:szCs w:val="24"/>
        </w:rPr>
        <w:t xml:space="preserve"> </w:t>
      </w:r>
      <w:r w:rsidRPr="00560691" w:rsidR="00C1698A">
        <w:rPr>
          <w:rFonts w:ascii="Palatino Linotype" w:hAnsi="Palatino Linotype" w:eastAsia="Palatino Linotype"/>
          <w:sz w:val="24"/>
          <w:szCs w:val="24"/>
        </w:rPr>
        <w:t>load justification</w:t>
      </w:r>
      <w:r w:rsidRPr="00560691" w:rsidR="004C0BB1">
        <w:rPr>
          <w:rFonts w:ascii="Palatino Linotype" w:hAnsi="Palatino Linotype" w:eastAsia="Palatino Linotype"/>
          <w:sz w:val="24"/>
          <w:szCs w:val="24"/>
        </w:rPr>
        <w:t xml:space="preserve">, including </w:t>
      </w:r>
      <w:r w:rsidRPr="00560691" w:rsidR="00A15FA4">
        <w:rPr>
          <w:rFonts w:ascii="Palatino Linotype" w:hAnsi="Palatino Linotype" w:eastAsia="Palatino Linotype"/>
          <w:sz w:val="24"/>
          <w:szCs w:val="24"/>
        </w:rPr>
        <w:t>for applications in which</w:t>
      </w:r>
      <w:r w:rsidRPr="00560691" w:rsidR="000F000C">
        <w:rPr>
          <w:rFonts w:ascii="Palatino Linotype" w:hAnsi="Palatino Linotype" w:eastAsia="Palatino Linotype"/>
          <w:sz w:val="24"/>
          <w:szCs w:val="24"/>
        </w:rPr>
        <w:t xml:space="preserve"> the capacity beyond 5 kW is solely attributed to future load growth</w:t>
      </w:r>
      <w:r w:rsidRPr="00560691" w:rsidR="002814DF">
        <w:rPr>
          <w:rFonts w:ascii="Palatino Linotype" w:hAnsi="Palatino Linotype" w:eastAsia="Palatino Linotype"/>
          <w:sz w:val="24"/>
          <w:szCs w:val="24"/>
        </w:rPr>
        <w:t xml:space="preserve"> and the load </w:t>
      </w:r>
      <w:r w:rsidRPr="00560691" w:rsidR="00C34AE6">
        <w:rPr>
          <w:rFonts w:ascii="Palatino Linotype" w:hAnsi="Palatino Linotype" w:eastAsia="Palatino Linotype"/>
          <w:sz w:val="24"/>
          <w:szCs w:val="24"/>
        </w:rPr>
        <w:t>will be substantiated</w:t>
      </w:r>
      <w:r w:rsidRPr="00560691" w:rsidR="00AD584B">
        <w:rPr>
          <w:rFonts w:ascii="Palatino Linotype" w:hAnsi="Palatino Linotype" w:eastAsia="Palatino Linotype"/>
          <w:sz w:val="24"/>
          <w:szCs w:val="24"/>
        </w:rPr>
        <w:t xml:space="preserve"> during the ICF stage.</w:t>
      </w:r>
    </w:p>
    <w:p w:rsidRPr="00560691" w:rsidR="004F1D7B" w:rsidP="007E30BD" w:rsidRDefault="004F1D7B" w14:paraId="57E6D515" w14:textId="77777777">
      <w:pPr>
        <w:rPr>
          <w:rFonts w:ascii="Palatino Linotype" w:hAnsi="Palatino Linotype" w:eastAsia="Palatino Linotype"/>
          <w:sz w:val="24"/>
          <w:szCs w:val="24"/>
        </w:rPr>
      </w:pPr>
    </w:p>
    <w:p w:rsidRPr="00560691" w:rsidR="004F1D7B" w:rsidP="007E30BD" w:rsidRDefault="005D3C83" w14:paraId="02773CDB" w14:textId="163B3B77">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We are aware that </w:t>
      </w:r>
      <w:r w:rsidRPr="00560691" w:rsidR="003A0206">
        <w:rPr>
          <w:rFonts w:ascii="Palatino Linotype" w:hAnsi="Palatino Linotype" w:eastAsia="Palatino Linotype"/>
          <w:sz w:val="24"/>
          <w:szCs w:val="24"/>
        </w:rPr>
        <w:t xml:space="preserve">when </w:t>
      </w:r>
      <w:r w:rsidRPr="00560691">
        <w:rPr>
          <w:rFonts w:ascii="Palatino Linotype" w:hAnsi="Palatino Linotype" w:eastAsia="Palatino Linotype"/>
          <w:sz w:val="24"/>
          <w:szCs w:val="24"/>
        </w:rPr>
        <w:t>SGIP PAs</w:t>
      </w:r>
      <w:r w:rsidRPr="00560691" w:rsidR="0022782E">
        <w:rPr>
          <w:rFonts w:ascii="Palatino Linotype" w:hAnsi="Palatino Linotype" w:eastAsia="Palatino Linotype"/>
          <w:sz w:val="24"/>
          <w:szCs w:val="24"/>
        </w:rPr>
        <w:t xml:space="preserve"> re</w:t>
      </w:r>
      <w:r w:rsidRPr="00560691" w:rsidR="00A95FFC">
        <w:rPr>
          <w:rFonts w:ascii="Palatino Linotype" w:hAnsi="Palatino Linotype" w:eastAsia="Palatino Linotype"/>
          <w:sz w:val="24"/>
          <w:szCs w:val="24"/>
        </w:rPr>
        <w:t>ceive a reservation request based on future load growth</w:t>
      </w:r>
      <w:r w:rsidRPr="00560691" w:rsidR="00847F06">
        <w:rPr>
          <w:rFonts w:ascii="Palatino Linotype" w:hAnsi="Palatino Linotype" w:eastAsia="Palatino Linotype"/>
          <w:sz w:val="24"/>
          <w:szCs w:val="24"/>
        </w:rPr>
        <w:t xml:space="preserve">, they </w:t>
      </w:r>
      <w:r w:rsidRPr="00560691" w:rsidR="00A95FFC">
        <w:rPr>
          <w:rFonts w:ascii="Palatino Linotype" w:hAnsi="Palatino Linotype" w:eastAsia="Palatino Linotype"/>
          <w:sz w:val="24"/>
          <w:szCs w:val="24"/>
        </w:rPr>
        <w:t xml:space="preserve">will communicate to the developer to make them aware that incentives will only be paid </w:t>
      </w:r>
      <w:r w:rsidRPr="00560691" w:rsidR="007743C7">
        <w:rPr>
          <w:rFonts w:ascii="Palatino Linotype" w:hAnsi="Palatino Linotype" w:eastAsia="Palatino Linotype"/>
          <w:sz w:val="24"/>
          <w:szCs w:val="24"/>
        </w:rPr>
        <w:t xml:space="preserve">up </w:t>
      </w:r>
      <w:r w:rsidRPr="00560691" w:rsidR="00517A82">
        <w:rPr>
          <w:rFonts w:ascii="Palatino Linotype" w:hAnsi="Palatino Linotype" w:eastAsia="Palatino Linotype"/>
          <w:sz w:val="24"/>
          <w:szCs w:val="24"/>
        </w:rPr>
        <w:t xml:space="preserve">to </w:t>
      </w:r>
      <w:r w:rsidRPr="00560691" w:rsidR="007743C7">
        <w:rPr>
          <w:rFonts w:ascii="Palatino Linotype" w:hAnsi="Palatino Linotype" w:eastAsia="Palatino Linotype"/>
          <w:sz w:val="24"/>
          <w:szCs w:val="24"/>
        </w:rPr>
        <w:t>the amount of capacity documented at the time of incentive request.</w:t>
      </w:r>
      <w:r w:rsidRPr="00560691" w:rsidR="00517A82">
        <w:rPr>
          <w:rFonts w:ascii="Palatino Linotype" w:hAnsi="Palatino Linotype" w:eastAsia="Palatino Linotype"/>
          <w:sz w:val="24"/>
          <w:szCs w:val="24"/>
        </w:rPr>
        <w:t xml:space="preserve">  This is very important to continue this proactive communication </w:t>
      </w:r>
      <w:r w:rsidRPr="00560691" w:rsidR="00707F4F">
        <w:rPr>
          <w:rFonts w:ascii="Palatino Linotype" w:hAnsi="Palatino Linotype" w:eastAsia="Palatino Linotype"/>
          <w:sz w:val="24"/>
          <w:szCs w:val="24"/>
        </w:rPr>
        <w:t>with developers.</w:t>
      </w:r>
    </w:p>
    <w:p w:rsidRPr="00560691" w:rsidR="007E30BD" w:rsidP="007E30BD" w:rsidRDefault="007E30BD" w14:paraId="4268165B" w14:textId="18AF98FA">
      <w:pPr>
        <w:pStyle w:val="ListParagraph"/>
        <w:numPr>
          <w:ilvl w:val="0"/>
          <w:numId w:val="41"/>
        </w:numPr>
        <w:rPr>
          <w:rFonts w:ascii="Palatino Linotype" w:hAnsi="Palatino Linotype" w:eastAsia="Palatino Linotype"/>
          <w:sz w:val="24"/>
          <w:szCs w:val="24"/>
        </w:rPr>
      </w:pPr>
      <w:r w:rsidRPr="00560691">
        <w:rPr>
          <w:rFonts w:ascii="Palatino Linotype" w:hAnsi="Palatino Linotype" w:eastAsia="Palatino Linotype"/>
          <w:b/>
          <w:bCs/>
          <w:sz w:val="24"/>
          <w:szCs w:val="24"/>
        </w:rPr>
        <w:lastRenderedPageBreak/>
        <w:t>Aggregate Tenant and Common-Area Usage Data:</w:t>
      </w:r>
      <w:r w:rsidRPr="00560691">
        <w:rPr>
          <w:rFonts w:ascii="Palatino Linotype" w:hAnsi="Palatino Linotype" w:eastAsia="Palatino Linotype"/>
          <w:sz w:val="24"/>
          <w:szCs w:val="24"/>
        </w:rPr>
        <w:t xml:space="preserve"> </w:t>
      </w:r>
    </w:p>
    <w:p w:rsidRPr="00560691" w:rsidR="0052663A" w:rsidP="007E30BD" w:rsidRDefault="00694B6E" w14:paraId="6168E8B7" w14:textId="4F265416">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w:t>
      </w:r>
      <w:r w:rsidRPr="00560691" w:rsidR="00A01A44">
        <w:rPr>
          <w:rFonts w:ascii="Palatino Linotype" w:hAnsi="Palatino Linotype" w:eastAsia="Palatino Linotype"/>
          <w:sz w:val="24"/>
          <w:szCs w:val="24"/>
        </w:rPr>
        <w:t xml:space="preserve">contends </w:t>
      </w:r>
      <w:r w:rsidRPr="00560691">
        <w:rPr>
          <w:rFonts w:ascii="Palatino Linotype" w:hAnsi="Palatino Linotype" w:eastAsia="Palatino Linotype"/>
          <w:sz w:val="24"/>
          <w:szCs w:val="24"/>
        </w:rPr>
        <w:t xml:space="preserve">that the Supplemental AL does not </w:t>
      </w:r>
      <w:r w:rsidRPr="00560691" w:rsidR="00E30A70">
        <w:rPr>
          <w:rFonts w:ascii="Palatino Linotype" w:hAnsi="Palatino Linotype" w:eastAsia="Palatino Linotype"/>
          <w:sz w:val="24"/>
          <w:szCs w:val="24"/>
        </w:rPr>
        <w:t xml:space="preserve">adequately </w:t>
      </w:r>
      <w:r w:rsidRPr="00560691">
        <w:rPr>
          <w:rFonts w:ascii="Palatino Linotype" w:hAnsi="Palatino Linotype" w:eastAsia="Palatino Linotype"/>
          <w:sz w:val="24"/>
          <w:szCs w:val="24"/>
        </w:rPr>
        <w:t>address sizing justifications for multifamily projects</w:t>
      </w:r>
      <w:r w:rsidRPr="00560691" w:rsidR="00E30A70">
        <w:rPr>
          <w:rFonts w:ascii="Palatino Linotype" w:hAnsi="Palatino Linotype" w:eastAsia="Palatino Linotype"/>
          <w:sz w:val="24"/>
          <w:szCs w:val="24"/>
        </w:rPr>
        <w:t xml:space="preserve"> because it </w:t>
      </w:r>
      <w:r w:rsidRPr="00560691" w:rsidR="00A01A44">
        <w:rPr>
          <w:rFonts w:ascii="Palatino Linotype" w:hAnsi="Palatino Linotype" w:eastAsia="Palatino Linotype"/>
          <w:sz w:val="24"/>
          <w:szCs w:val="24"/>
        </w:rPr>
        <w:t xml:space="preserve">does not </w:t>
      </w:r>
      <w:r w:rsidRPr="00560691" w:rsidR="009F0DE9">
        <w:rPr>
          <w:rFonts w:ascii="Palatino Linotype" w:hAnsi="Palatino Linotype" w:eastAsia="Palatino Linotype"/>
          <w:sz w:val="24"/>
          <w:szCs w:val="24"/>
        </w:rPr>
        <w:t>provide applicants</w:t>
      </w:r>
      <w:r w:rsidRPr="00560691" w:rsidR="00A01A44">
        <w:rPr>
          <w:rFonts w:ascii="Palatino Linotype" w:hAnsi="Palatino Linotype" w:eastAsia="Palatino Linotype"/>
          <w:sz w:val="24"/>
          <w:szCs w:val="24"/>
        </w:rPr>
        <w:t xml:space="preserve"> a solution</w:t>
      </w:r>
      <w:r w:rsidRPr="00560691" w:rsidR="002D2575">
        <w:rPr>
          <w:rFonts w:ascii="Palatino Linotype" w:hAnsi="Palatino Linotype" w:eastAsia="Palatino Linotype"/>
          <w:sz w:val="24"/>
          <w:szCs w:val="24"/>
        </w:rPr>
        <w:t xml:space="preserve"> to the difficulties of aggregating tenant and common-area usage data</w:t>
      </w:r>
      <w:r w:rsidRPr="00560691">
        <w:rPr>
          <w:rFonts w:ascii="Palatino Linotype" w:hAnsi="Palatino Linotype" w:eastAsia="Palatino Linotype"/>
          <w:sz w:val="24"/>
          <w:szCs w:val="24"/>
        </w:rPr>
        <w:t xml:space="preserve">. </w:t>
      </w:r>
      <w:r w:rsidRPr="00560691" w:rsidR="00D92DB9">
        <w:rPr>
          <w:rFonts w:ascii="Palatino Linotype" w:hAnsi="Palatino Linotype" w:eastAsia="Palatino Linotype"/>
          <w:sz w:val="24"/>
          <w:szCs w:val="24"/>
        </w:rPr>
        <w:t xml:space="preserve">While the SGIP PAs </w:t>
      </w:r>
      <w:r w:rsidRPr="00560691" w:rsidR="00ED24E8">
        <w:rPr>
          <w:rFonts w:ascii="Palatino Linotype" w:hAnsi="Palatino Linotype" w:eastAsia="Palatino Linotype"/>
          <w:sz w:val="24"/>
          <w:szCs w:val="24"/>
        </w:rPr>
        <w:t>assert</w:t>
      </w:r>
      <w:r w:rsidRPr="00560691" w:rsidR="00D92DB9">
        <w:rPr>
          <w:rFonts w:ascii="Palatino Linotype" w:hAnsi="Palatino Linotype" w:eastAsia="Palatino Linotype"/>
          <w:sz w:val="24"/>
          <w:szCs w:val="24"/>
        </w:rPr>
        <w:t xml:space="preserve"> that</w:t>
      </w:r>
      <w:r w:rsidRPr="00560691">
        <w:rPr>
          <w:rFonts w:ascii="Palatino Linotype" w:hAnsi="Palatino Linotype" w:eastAsia="Palatino Linotype"/>
          <w:sz w:val="24"/>
          <w:szCs w:val="24"/>
        </w:rPr>
        <w:t xml:space="preserve"> this falls outside the scope of OP 23</w:t>
      </w:r>
      <w:r w:rsidRPr="00560691" w:rsidR="00D92DB9">
        <w:rPr>
          <w:rFonts w:ascii="Palatino Linotype" w:hAnsi="Palatino Linotype" w:eastAsia="Palatino Linotype"/>
          <w:sz w:val="24"/>
          <w:szCs w:val="24"/>
        </w:rPr>
        <w:t xml:space="preserve">, </w:t>
      </w:r>
      <w:r w:rsidRPr="00560691" w:rsidR="00ED24E8">
        <w:rPr>
          <w:rFonts w:ascii="Palatino Linotype" w:hAnsi="Palatino Linotype" w:eastAsia="Palatino Linotype"/>
          <w:sz w:val="24"/>
          <w:szCs w:val="24"/>
        </w:rPr>
        <w:t xml:space="preserve">we </w:t>
      </w:r>
      <w:r w:rsidRPr="00560691" w:rsidR="00BD70F2">
        <w:rPr>
          <w:rFonts w:ascii="Palatino Linotype" w:hAnsi="Palatino Linotype" w:eastAsia="Palatino Linotype"/>
          <w:sz w:val="24"/>
          <w:szCs w:val="24"/>
        </w:rPr>
        <w:t xml:space="preserve">do </w:t>
      </w:r>
      <w:r w:rsidRPr="00560691" w:rsidR="00ED24E8">
        <w:rPr>
          <w:rFonts w:ascii="Palatino Linotype" w:hAnsi="Palatino Linotype" w:eastAsia="Palatino Linotype"/>
          <w:sz w:val="24"/>
          <w:szCs w:val="24"/>
        </w:rPr>
        <w:t xml:space="preserve">see this issue as </w:t>
      </w:r>
      <w:r w:rsidRPr="00560691" w:rsidR="00BD70F2">
        <w:rPr>
          <w:rFonts w:ascii="Palatino Linotype" w:hAnsi="Palatino Linotype" w:eastAsia="Palatino Linotype"/>
          <w:sz w:val="24"/>
          <w:szCs w:val="24"/>
        </w:rPr>
        <w:t>relevant to the launch of the RSSE and a potential hurdle for multifamily applicants</w:t>
      </w:r>
      <w:r w:rsidRPr="00560691">
        <w:rPr>
          <w:rFonts w:ascii="Palatino Linotype" w:hAnsi="Palatino Linotype" w:eastAsia="Palatino Linotype"/>
          <w:sz w:val="24"/>
          <w:szCs w:val="24"/>
        </w:rPr>
        <w:t xml:space="preserve">. </w:t>
      </w:r>
    </w:p>
    <w:p w:rsidRPr="00560691" w:rsidR="0052663A" w:rsidP="007E30BD" w:rsidRDefault="0052663A" w14:paraId="7E8B8E9C" w14:textId="77777777">
      <w:pPr>
        <w:rPr>
          <w:rFonts w:ascii="Palatino Linotype" w:hAnsi="Palatino Linotype" w:eastAsia="Palatino Linotype"/>
          <w:sz w:val="24"/>
          <w:szCs w:val="24"/>
        </w:rPr>
      </w:pPr>
    </w:p>
    <w:p w:rsidRPr="00560691" w:rsidR="009217A9" w:rsidP="007E30BD" w:rsidRDefault="00B61B59" w14:paraId="47F0FAEB" w14:textId="74842C73">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CALSSA notes that SOMAH attempts to resolve this issue by </w:t>
      </w:r>
      <w:r w:rsidRPr="00560691" w:rsidR="009F0378">
        <w:rPr>
          <w:rFonts w:ascii="Palatino Linotype" w:hAnsi="Palatino Linotype" w:eastAsia="Palatino Linotype"/>
          <w:sz w:val="24"/>
          <w:szCs w:val="24"/>
        </w:rPr>
        <w:t>requiring</w:t>
      </w:r>
      <w:r w:rsidRPr="00560691">
        <w:rPr>
          <w:rFonts w:ascii="Palatino Linotype" w:hAnsi="Palatino Linotype" w:eastAsia="Palatino Linotype"/>
          <w:sz w:val="24"/>
          <w:szCs w:val="24"/>
        </w:rPr>
        <w:t xml:space="preserve"> the SOMAH PA </w:t>
      </w:r>
      <w:r w:rsidRPr="00560691" w:rsidR="00892AD0">
        <w:rPr>
          <w:rFonts w:ascii="Palatino Linotype" w:hAnsi="Palatino Linotype" w:eastAsia="Palatino Linotype"/>
          <w:sz w:val="24"/>
          <w:szCs w:val="24"/>
        </w:rPr>
        <w:t xml:space="preserve">and the subject utilities </w:t>
      </w:r>
      <w:r w:rsidRPr="00560691">
        <w:rPr>
          <w:rFonts w:ascii="Palatino Linotype" w:hAnsi="Palatino Linotype" w:eastAsia="Palatino Linotype"/>
          <w:sz w:val="24"/>
          <w:szCs w:val="24"/>
        </w:rPr>
        <w:t>to provide aggregated tenant and common-area usage data</w:t>
      </w:r>
      <w:r w:rsidRPr="00560691" w:rsidR="007212B5">
        <w:rPr>
          <w:rFonts w:ascii="Palatino Linotype" w:hAnsi="Palatino Linotype" w:eastAsia="Palatino Linotype"/>
          <w:sz w:val="24"/>
          <w:szCs w:val="24"/>
        </w:rPr>
        <w:t xml:space="preserve"> </w:t>
      </w:r>
      <w:r w:rsidRPr="00560691" w:rsidR="009F0378">
        <w:rPr>
          <w:rFonts w:ascii="Palatino Linotype" w:hAnsi="Palatino Linotype" w:eastAsia="Palatino Linotype"/>
          <w:sz w:val="24"/>
          <w:szCs w:val="24"/>
        </w:rPr>
        <w:t xml:space="preserve">to applicants, </w:t>
      </w:r>
      <w:r w:rsidRPr="00560691" w:rsidR="007212B5">
        <w:rPr>
          <w:rFonts w:ascii="Palatino Linotype" w:hAnsi="Palatino Linotype" w:eastAsia="Palatino Linotype"/>
          <w:sz w:val="24"/>
          <w:szCs w:val="24"/>
        </w:rPr>
        <w:t xml:space="preserve">during </w:t>
      </w:r>
      <w:r w:rsidRPr="00560691" w:rsidR="009F0378">
        <w:rPr>
          <w:rFonts w:ascii="Palatino Linotype" w:hAnsi="Palatino Linotype" w:eastAsia="Palatino Linotype"/>
          <w:sz w:val="24"/>
          <w:szCs w:val="24"/>
        </w:rPr>
        <w:t>the</w:t>
      </w:r>
      <w:r w:rsidRPr="00560691" w:rsidR="007212B5">
        <w:rPr>
          <w:rFonts w:ascii="Palatino Linotype" w:hAnsi="Palatino Linotype" w:eastAsia="Palatino Linotype"/>
          <w:sz w:val="24"/>
          <w:szCs w:val="24"/>
        </w:rPr>
        <w:t xml:space="preserve"> application process, after the </w:t>
      </w:r>
      <w:r w:rsidRPr="00560691" w:rsidR="009F0378">
        <w:rPr>
          <w:rFonts w:ascii="Palatino Linotype" w:hAnsi="Palatino Linotype" w:eastAsia="Palatino Linotype"/>
          <w:sz w:val="24"/>
          <w:szCs w:val="24"/>
        </w:rPr>
        <w:t xml:space="preserve">initial </w:t>
      </w:r>
      <w:r w:rsidRPr="00560691" w:rsidR="007212B5">
        <w:rPr>
          <w:rFonts w:ascii="Palatino Linotype" w:hAnsi="Palatino Linotype" w:eastAsia="Palatino Linotype"/>
          <w:sz w:val="24"/>
          <w:szCs w:val="24"/>
        </w:rPr>
        <w:t>reservation of funds</w:t>
      </w:r>
      <w:r w:rsidRPr="00560691" w:rsidR="009F0378">
        <w:rPr>
          <w:rFonts w:ascii="Palatino Linotype" w:hAnsi="Palatino Linotype" w:eastAsia="Palatino Linotype"/>
          <w:sz w:val="24"/>
          <w:szCs w:val="24"/>
        </w:rPr>
        <w:t xml:space="preserve"> is submitted</w:t>
      </w:r>
      <w:r w:rsidRPr="00560691">
        <w:rPr>
          <w:rFonts w:ascii="Palatino Linotype" w:hAnsi="Palatino Linotype" w:eastAsia="Palatino Linotype"/>
          <w:sz w:val="24"/>
          <w:szCs w:val="24"/>
        </w:rPr>
        <w:t xml:space="preserve">. However, this would be a novel approach for SGIP and would not be </w:t>
      </w:r>
      <w:r w:rsidRPr="00560691" w:rsidR="00F810EA">
        <w:rPr>
          <w:rFonts w:ascii="Palatino Linotype" w:hAnsi="Palatino Linotype" w:eastAsia="Palatino Linotype"/>
          <w:sz w:val="24"/>
          <w:szCs w:val="24"/>
        </w:rPr>
        <w:t>a solution in all cases</w:t>
      </w:r>
      <w:r w:rsidRPr="00560691">
        <w:rPr>
          <w:rFonts w:ascii="Palatino Linotype" w:hAnsi="Palatino Linotype" w:eastAsia="Palatino Linotype"/>
          <w:sz w:val="24"/>
          <w:szCs w:val="24"/>
        </w:rPr>
        <w:t xml:space="preserve">, given that the SGIP PAs are not the electric utility provider </w:t>
      </w:r>
      <w:r w:rsidRPr="00560691" w:rsidR="00F810EA">
        <w:rPr>
          <w:rFonts w:ascii="Palatino Linotype" w:hAnsi="Palatino Linotype" w:eastAsia="Palatino Linotype"/>
          <w:sz w:val="24"/>
          <w:szCs w:val="24"/>
        </w:rPr>
        <w:t>for all potential applicants</w:t>
      </w:r>
      <w:r w:rsidRPr="00560691" w:rsidR="006B3A29">
        <w:rPr>
          <w:rFonts w:ascii="Palatino Linotype" w:hAnsi="Palatino Linotype" w:eastAsia="Palatino Linotype"/>
          <w:sz w:val="24"/>
          <w:szCs w:val="24"/>
        </w:rPr>
        <w:t xml:space="preserve"> and would not have access to this data</w:t>
      </w:r>
      <w:r w:rsidRPr="00560691" w:rsidR="00524110">
        <w:rPr>
          <w:rFonts w:ascii="Palatino Linotype" w:hAnsi="Palatino Linotype" w:eastAsia="Palatino Linotype"/>
          <w:sz w:val="24"/>
          <w:szCs w:val="24"/>
        </w:rPr>
        <w:t xml:space="preserve">. </w:t>
      </w:r>
      <w:r w:rsidRPr="00560691" w:rsidR="00393634">
        <w:rPr>
          <w:rFonts w:ascii="Palatino Linotype" w:hAnsi="Palatino Linotype" w:eastAsia="Palatino Linotype"/>
          <w:sz w:val="24"/>
          <w:szCs w:val="24"/>
        </w:rPr>
        <w:t xml:space="preserve">Furthermore, SGIP has in the past met this issue </w:t>
      </w:r>
      <w:r w:rsidRPr="00560691" w:rsidR="001B3B2A">
        <w:rPr>
          <w:rFonts w:ascii="Palatino Linotype" w:hAnsi="Palatino Linotype" w:eastAsia="Palatino Linotype"/>
          <w:sz w:val="24"/>
          <w:szCs w:val="24"/>
        </w:rPr>
        <w:t>as it has pertained to multifamily properties applying for</w:t>
      </w:r>
      <w:r w:rsidRPr="00560691" w:rsidR="00393634">
        <w:rPr>
          <w:rFonts w:ascii="Palatino Linotype" w:hAnsi="Palatino Linotype" w:eastAsia="Palatino Linotype"/>
          <w:sz w:val="24"/>
          <w:szCs w:val="24"/>
        </w:rPr>
        <w:t xml:space="preserve"> energy storage incentives by </w:t>
      </w:r>
      <w:r w:rsidRPr="00560691" w:rsidR="00ED10E2">
        <w:rPr>
          <w:rFonts w:ascii="Palatino Linotype" w:hAnsi="Palatino Linotype" w:eastAsia="Palatino Linotype"/>
          <w:sz w:val="24"/>
          <w:szCs w:val="24"/>
        </w:rPr>
        <w:t xml:space="preserve">allowing the developer to assume up to 5 kW of </w:t>
      </w:r>
      <w:r w:rsidRPr="00560691" w:rsidR="004159DC">
        <w:rPr>
          <w:rFonts w:ascii="Palatino Linotype" w:hAnsi="Palatino Linotype" w:eastAsia="Palatino Linotype"/>
          <w:sz w:val="24"/>
          <w:szCs w:val="24"/>
        </w:rPr>
        <w:t xml:space="preserve">load </w:t>
      </w:r>
      <w:r w:rsidRPr="00560691" w:rsidR="00393634">
        <w:rPr>
          <w:rFonts w:ascii="Palatino Linotype" w:hAnsi="Palatino Linotype" w:eastAsia="Palatino Linotype"/>
          <w:sz w:val="24"/>
          <w:szCs w:val="24"/>
        </w:rPr>
        <w:t>per tenant</w:t>
      </w:r>
      <w:r w:rsidRPr="00560691" w:rsidR="00C11A96">
        <w:rPr>
          <w:rFonts w:ascii="Palatino Linotype" w:hAnsi="Palatino Linotype" w:eastAsia="Palatino Linotype"/>
          <w:sz w:val="24"/>
          <w:szCs w:val="24"/>
        </w:rPr>
        <w:t xml:space="preserve"> and requiring load justification</w:t>
      </w:r>
      <w:r w:rsidRPr="00560691" w:rsidR="00BE66F1">
        <w:rPr>
          <w:rFonts w:ascii="Palatino Linotype" w:hAnsi="Palatino Linotype" w:eastAsia="Palatino Linotype"/>
          <w:sz w:val="24"/>
          <w:szCs w:val="24"/>
        </w:rPr>
        <w:t xml:space="preserve"> above that threshold</w:t>
      </w:r>
      <w:r w:rsidRPr="00560691" w:rsidR="002A7A7F">
        <w:rPr>
          <w:rFonts w:ascii="Palatino Linotype" w:hAnsi="Palatino Linotype" w:eastAsia="Palatino Linotype"/>
          <w:sz w:val="24"/>
          <w:szCs w:val="24"/>
        </w:rPr>
        <w:t>.</w:t>
      </w:r>
      <w:r w:rsidRPr="00560691" w:rsidR="002A7A7F">
        <w:rPr>
          <w:rStyle w:val="FootnoteReference"/>
          <w:rFonts w:ascii="Palatino Linotype" w:hAnsi="Palatino Linotype" w:eastAsia="Palatino Linotype"/>
          <w:sz w:val="24"/>
          <w:szCs w:val="24"/>
        </w:rPr>
        <w:footnoteReference w:id="21"/>
      </w:r>
      <w:r w:rsidRPr="00560691" w:rsidR="002A7A7F">
        <w:rPr>
          <w:rFonts w:ascii="Palatino Linotype" w:hAnsi="Palatino Linotype" w:eastAsia="Palatino Linotype"/>
          <w:sz w:val="24"/>
          <w:szCs w:val="24"/>
        </w:rPr>
        <w:t xml:space="preserve"> </w:t>
      </w:r>
    </w:p>
    <w:p w:rsidRPr="00560691" w:rsidR="009217A9" w:rsidP="007E30BD" w:rsidRDefault="009217A9" w14:paraId="7A2CDFE0" w14:textId="77777777">
      <w:pPr>
        <w:rPr>
          <w:rFonts w:ascii="Palatino Linotype" w:hAnsi="Palatino Linotype" w:eastAsia="Palatino Linotype"/>
          <w:sz w:val="24"/>
          <w:szCs w:val="24"/>
        </w:rPr>
      </w:pPr>
    </w:p>
    <w:p w:rsidRPr="00560691" w:rsidR="00725F2C" w:rsidP="007E30BD" w:rsidRDefault="001B3B2A" w14:paraId="606A25DB" w14:textId="3FA67457">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We find this approach </w:t>
      </w:r>
      <w:r w:rsidRPr="00560691" w:rsidR="00BE66F1">
        <w:rPr>
          <w:rFonts w:ascii="Palatino Linotype" w:hAnsi="Palatino Linotype" w:eastAsia="Palatino Linotype"/>
          <w:sz w:val="24"/>
          <w:szCs w:val="24"/>
        </w:rPr>
        <w:t xml:space="preserve">reasonable and adopt a </w:t>
      </w:r>
      <w:proofErr w:type="gramStart"/>
      <w:r w:rsidRPr="00560691" w:rsidR="00986B8A">
        <w:rPr>
          <w:rFonts w:ascii="Palatino Linotype" w:hAnsi="Palatino Linotype" w:eastAsia="Palatino Linotype"/>
          <w:sz w:val="24"/>
          <w:szCs w:val="24"/>
        </w:rPr>
        <w:t>5 kW</w:t>
      </w:r>
      <w:proofErr w:type="gramEnd"/>
      <w:r w:rsidRPr="00560691" w:rsidR="00986B8A">
        <w:rPr>
          <w:rFonts w:ascii="Palatino Linotype" w:hAnsi="Palatino Linotype" w:eastAsia="Palatino Linotype"/>
          <w:sz w:val="24"/>
          <w:szCs w:val="24"/>
        </w:rPr>
        <w:t xml:space="preserve"> load per tenant </w:t>
      </w:r>
      <w:r w:rsidRPr="00560691" w:rsidR="00BE66F1">
        <w:rPr>
          <w:rFonts w:ascii="Palatino Linotype" w:hAnsi="Palatino Linotype" w:eastAsia="Palatino Linotype"/>
          <w:sz w:val="24"/>
          <w:szCs w:val="24"/>
        </w:rPr>
        <w:t xml:space="preserve">threshold for solar projects at multifamily properties. </w:t>
      </w:r>
      <w:r w:rsidRPr="00560691" w:rsidR="00DE429E">
        <w:rPr>
          <w:rFonts w:ascii="Palatino Linotype" w:hAnsi="Palatino Linotype" w:eastAsia="Palatino Linotype"/>
          <w:sz w:val="24"/>
          <w:szCs w:val="24"/>
        </w:rPr>
        <w:t xml:space="preserve">This will be based on an aggregated average tenant load and not on a </w:t>
      </w:r>
      <w:r w:rsidRPr="00560691" w:rsidR="00F85DF2">
        <w:rPr>
          <w:rFonts w:ascii="Palatino Linotype" w:hAnsi="Palatino Linotype" w:eastAsia="Palatino Linotype"/>
          <w:sz w:val="24"/>
          <w:szCs w:val="24"/>
        </w:rPr>
        <w:t>tenant-by-tenant</w:t>
      </w:r>
      <w:r w:rsidRPr="00560691" w:rsidR="00DE429E">
        <w:rPr>
          <w:rFonts w:ascii="Palatino Linotype" w:hAnsi="Palatino Linotype" w:eastAsia="Palatino Linotype"/>
          <w:sz w:val="24"/>
          <w:szCs w:val="24"/>
        </w:rPr>
        <w:t xml:space="preserve"> basis.  For example, in a 10</w:t>
      </w:r>
      <w:r w:rsidRPr="00560691" w:rsidR="00F85DF2">
        <w:rPr>
          <w:rFonts w:ascii="Palatino Linotype" w:hAnsi="Palatino Linotype" w:eastAsia="Palatino Linotype"/>
          <w:sz w:val="24"/>
          <w:szCs w:val="24"/>
        </w:rPr>
        <w:t>-</w:t>
      </w:r>
      <w:r w:rsidRPr="00560691" w:rsidR="00DE429E">
        <w:rPr>
          <w:rFonts w:ascii="Palatino Linotype" w:hAnsi="Palatino Linotype" w:eastAsia="Palatino Linotype"/>
          <w:sz w:val="24"/>
          <w:szCs w:val="24"/>
        </w:rPr>
        <w:t>unit property the aggregate solar tenant load justification threshold is 50 kW.</w:t>
      </w:r>
      <w:r w:rsidRPr="00560691" w:rsidR="00BE66F1">
        <w:rPr>
          <w:rFonts w:ascii="Palatino Linotype" w:hAnsi="Palatino Linotype" w:eastAsia="Palatino Linotype"/>
          <w:sz w:val="24"/>
          <w:szCs w:val="24"/>
        </w:rPr>
        <w:t xml:space="preserve"> </w:t>
      </w:r>
      <w:r w:rsidRPr="00560691" w:rsidR="00986B8A">
        <w:rPr>
          <w:rFonts w:ascii="Palatino Linotype" w:hAnsi="Palatino Linotype" w:eastAsia="Palatino Linotype"/>
          <w:sz w:val="24"/>
          <w:szCs w:val="24"/>
        </w:rPr>
        <w:t xml:space="preserve"> </w:t>
      </w:r>
      <w:r w:rsidRPr="00560691" w:rsidR="00DE429E">
        <w:rPr>
          <w:rFonts w:ascii="Palatino Linotype" w:hAnsi="Palatino Linotype" w:eastAsia="Palatino Linotype"/>
          <w:sz w:val="24"/>
          <w:szCs w:val="24"/>
        </w:rPr>
        <w:t>Prop</w:t>
      </w:r>
      <w:r w:rsidRPr="00560691" w:rsidR="000D589D">
        <w:rPr>
          <w:rFonts w:ascii="Palatino Linotype" w:hAnsi="Palatino Linotype" w:eastAsia="Palatino Linotype"/>
          <w:sz w:val="24"/>
          <w:szCs w:val="24"/>
        </w:rPr>
        <w:t>osed s</w:t>
      </w:r>
      <w:r w:rsidRPr="00560691" w:rsidR="00A922E4">
        <w:rPr>
          <w:rFonts w:ascii="Palatino Linotype" w:hAnsi="Palatino Linotype" w:eastAsia="Palatino Linotype"/>
          <w:sz w:val="24"/>
          <w:szCs w:val="24"/>
        </w:rPr>
        <w:t xml:space="preserve">olar </w:t>
      </w:r>
      <w:r w:rsidRPr="00560691" w:rsidR="00F90ED4">
        <w:rPr>
          <w:rFonts w:ascii="Palatino Linotype" w:hAnsi="Palatino Linotype" w:eastAsia="Palatino Linotype"/>
          <w:sz w:val="24"/>
          <w:szCs w:val="24"/>
        </w:rPr>
        <w:t>sy</w:t>
      </w:r>
      <w:r w:rsidRPr="00560691" w:rsidR="00BE7465">
        <w:rPr>
          <w:rFonts w:ascii="Palatino Linotype" w:hAnsi="Palatino Linotype" w:eastAsia="Palatino Linotype"/>
          <w:sz w:val="24"/>
          <w:szCs w:val="24"/>
        </w:rPr>
        <w:t xml:space="preserve">stems larger than </w:t>
      </w:r>
      <w:r w:rsidRPr="00560691" w:rsidR="00A922E4">
        <w:rPr>
          <w:rFonts w:ascii="Palatino Linotype" w:hAnsi="Palatino Linotype" w:eastAsia="Palatino Linotype"/>
          <w:sz w:val="24"/>
          <w:szCs w:val="24"/>
        </w:rPr>
        <w:t>5</w:t>
      </w:r>
      <w:r w:rsidRPr="00560691" w:rsidR="0037400A">
        <w:rPr>
          <w:rFonts w:ascii="Palatino Linotype" w:hAnsi="Palatino Linotype" w:eastAsia="Palatino Linotype"/>
          <w:sz w:val="24"/>
          <w:szCs w:val="24"/>
        </w:rPr>
        <w:t xml:space="preserve"> </w:t>
      </w:r>
      <w:r w:rsidRPr="00560691" w:rsidR="00A922E4">
        <w:rPr>
          <w:rFonts w:ascii="Palatino Linotype" w:hAnsi="Palatino Linotype" w:eastAsia="Palatino Linotype"/>
          <w:sz w:val="24"/>
          <w:szCs w:val="24"/>
        </w:rPr>
        <w:t>kW</w:t>
      </w:r>
      <w:r w:rsidRPr="00560691" w:rsidR="00BE7465">
        <w:rPr>
          <w:rFonts w:ascii="Palatino Linotype" w:hAnsi="Palatino Linotype" w:eastAsia="Palatino Linotype"/>
          <w:sz w:val="24"/>
          <w:szCs w:val="24"/>
        </w:rPr>
        <w:t xml:space="preserve"> per tenant value </w:t>
      </w:r>
      <w:r w:rsidRPr="00560691" w:rsidR="00715A9D">
        <w:rPr>
          <w:rFonts w:ascii="Palatino Linotype" w:hAnsi="Palatino Linotype" w:eastAsia="Palatino Linotype"/>
          <w:sz w:val="24"/>
          <w:szCs w:val="24"/>
        </w:rPr>
        <w:t>will</w:t>
      </w:r>
      <w:r w:rsidRPr="00560691" w:rsidR="00BE7465">
        <w:rPr>
          <w:rFonts w:ascii="Palatino Linotype" w:hAnsi="Palatino Linotype" w:eastAsia="Palatino Linotype"/>
          <w:sz w:val="24"/>
          <w:szCs w:val="24"/>
        </w:rPr>
        <w:t xml:space="preserve"> need to submit load justification</w:t>
      </w:r>
      <w:r w:rsidRPr="00560691" w:rsidR="00F85DF2">
        <w:rPr>
          <w:rFonts w:ascii="Palatino Linotype" w:hAnsi="Palatino Linotype" w:eastAsia="Palatino Linotype"/>
          <w:sz w:val="24"/>
          <w:szCs w:val="24"/>
        </w:rPr>
        <w:t xml:space="preserve"> and may submit</w:t>
      </w:r>
      <w:r w:rsidRPr="00560691" w:rsidR="0001683D">
        <w:rPr>
          <w:rFonts w:ascii="Palatino Linotype" w:hAnsi="Palatino Linotype" w:eastAsia="Palatino Linotype"/>
          <w:sz w:val="24"/>
          <w:szCs w:val="24"/>
        </w:rPr>
        <w:t xml:space="preserve"> aggregated tenant load and common-area usage data</w:t>
      </w:r>
      <w:r w:rsidRPr="00560691" w:rsidR="000D589D">
        <w:rPr>
          <w:rFonts w:ascii="Palatino Linotype" w:hAnsi="Palatino Linotype" w:eastAsia="Palatino Linotype"/>
          <w:sz w:val="24"/>
          <w:szCs w:val="24"/>
        </w:rPr>
        <w:t>.</w:t>
      </w:r>
    </w:p>
    <w:p w:rsidRPr="00560691" w:rsidR="00725F2C" w:rsidP="007E30BD" w:rsidRDefault="00725F2C" w14:paraId="05F95033" w14:textId="77777777">
      <w:pPr>
        <w:rPr>
          <w:rFonts w:ascii="Palatino Linotype" w:hAnsi="Palatino Linotype" w:eastAsia="Palatino Linotype"/>
          <w:sz w:val="24"/>
          <w:szCs w:val="24"/>
        </w:rPr>
      </w:pPr>
    </w:p>
    <w:p w:rsidRPr="00560691" w:rsidR="0092011C" w:rsidP="007E30BD" w:rsidRDefault="00725F2C" w14:paraId="25643F1A" w14:textId="27564318">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To address the </w:t>
      </w:r>
      <w:r w:rsidRPr="00560691" w:rsidR="007E09E3">
        <w:rPr>
          <w:rFonts w:ascii="Palatino Linotype" w:hAnsi="Palatino Linotype" w:eastAsia="Palatino Linotype"/>
          <w:sz w:val="24"/>
          <w:szCs w:val="24"/>
        </w:rPr>
        <w:t>challenge of</w:t>
      </w:r>
      <w:r w:rsidRPr="00560691">
        <w:rPr>
          <w:rFonts w:ascii="Palatino Linotype" w:hAnsi="Palatino Linotype" w:eastAsia="Palatino Linotype"/>
          <w:sz w:val="24"/>
          <w:szCs w:val="24"/>
        </w:rPr>
        <w:t xml:space="preserve"> </w:t>
      </w:r>
      <w:r w:rsidRPr="00560691" w:rsidR="00540FF7">
        <w:rPr>
          <w:rFonts w:ascii="Palatino Linotype" w:hAnsi="Palatino Linotype" w:eastAsia="Palatino Linotype"/>
          <w:sz w:val="24"/>
          <w:szCs w:val="24"/>
        </w:rPr>
        <w:t xml:space="preserve">multifamily </w:t>
      </w:r>
      <w:r w:rsidRPr="00560691" w:rsidR="00231482">
        <w:rPr>
          <w:rFonts w:ascii="Palatino Linotype" w:hAnsi="Palatino Linotype" w:eastAsia="Palatino Linotype"/>
          <w:sz w:val="24"/>
          <w:szCs w:val="24"/>
        </w:rPr>
        <w:t xml:space="preserve">project applicants gaining access to aggregated </w:t>
      </w:r>
      <w:r w:rsidRPr="00560691" w:rsidR="00176730">
        <w:rPr>
          <w:rFonts w:ascii="Palatino Linotype" w:hAnsi="Palatino Linotype" w:eastAsia="Palatino Linotype"/>
          <w:sz w:val="24"/>
          <w:szCs w:val="24"/>
        </w:rPr>
        <w:t>load data</w:t>
      </w:r>
      <w:r w:rsidRPr="00560691" w:rsidR="00BE7465">
        <w:rPr>
          <w:rFonts w:ascii="Palatino Linotype" w:hAnsi="Palatino Linotype" w:eastAsia="Palatino Linotype"/>
          <w:sz w:val="24"/>
          <w:szCs w:val="24"/>
        </w:rPr>
        <w:t xml:space="preserve"> </w:t>
      </w:r>
      <w:r w:rsidRPr="00560691" w:rsidR="0020604D">
        <w:rPr>
          <w:rFonts w:ascii="Palatino Linotype" w:hAnsi="Palatino Linotype" w:eastAsia="Palatino Linotype"/>
          <w:sz w:val="24"/>
          <w:szCs w:val="24"/>
        </w:rPr>
        <w:t>we</w:t>
      </w:r>
      <w:r w:rsidRPr="00560691" w:rsidDel="00725F2C" w:rsidR="00BE7465">
        <w:rPr>
          <w:rFonts w:ascii="Palatino Linotype" w:hAnsi="Palatino Linotype" w:eastAsia="Palatino Linotype"/>
          <w:sz w:val="24"/>
          <w:szCs w:val="24"/>
        </w:rPr>
        <w:t xml:space="preserve"> </w:t>
      </w:r>
      <w:r w:rsidRPr="00560691" w:rsidR="00341087">
        <w:rPr>
          <w:rFonts w:ascii="Palatino Linotype" w:hAnsi="Palatino Linotype" w:eastAsia="Palatino Linotype"/>
          <w:sz w:val="24"/>
          <w:szCs w:val="24"/>
        </w:rPr>
        <w:t>direct the following:</w:t>
      </w:r>
      <w:r w:rsidRPr="00560691" w:rsidDel="00725F2C" w:rsidR="00BE7465">
        <w:rPr>
          <w:rFonts w:ascii="Palatino Linotype" w:hAnsi="Palatino Linotype" w:eastAsia="Palatino Linotype"/>
          <w:sz w:val="24"/>
          <w:szCs w:val="24"/>
        </w:rPr>
        <w:t xml:space="preserve"> </w:t>
      </w:r>
      <w:r w:rsidRPr="00560691" w:rsidR="00BE7465">
        <w:rPr>
          <w:rFonts w:ascii="Palatino Linotype" w:hAnsi="Palatino Linotype" w:eastAsia="Palatino Linotype"/>
          <w:sz w:val="24"/>
          <w:szCs w:val="24"/>
        </w:rPr>
        <w:t>For those projects</w:t>
      </w:r>
      <w:r w:rsidRPr="00560691" w:rsidR="00CA20F8">
        <w:rPr>
          <w:rFonts w:ascii="Palatino Linotype" w:hAnsi="Palatino Linotype" w:eastAsia="Palatino Linotype"/>
          <w:sz w:val="24"/>
          <w:szCs w:val="24"/>
        </w:rPr>
        <w:t xml:space="preserve"> where </w:t>
      </w:r>
      <w:r w:rsidRPr="00560691" w:rsidR="00715A9D">
        <w:rPr>
          <w:rFonts w:ascii="Palatino Linotype" w:hAnsi="Palatino Linotype" w:eastAsia="Palatino Linotype"/>
          <w:sz w:val="24"/>
          <w:szCs w:val="24"/>
        </w:rPr>
        <w:t xml:space="preserve">the SGIP PA is the electric utility provider for the host customer, the SGIP PA should provide the same </w:t>
      </w:r>
      <w:r w:rsidRPr="00560691" w:rsidR="004F45C0">
        <w:rPr>
          <w:rFonts w:ascii="Palatino Linotype" w:hAnsi="Palatino Linotype" w:eastAsia="Palatino Linotype"/>
          <w:sz w:val="24"/>
          <w:szCs w:val="24"/>
        </w:rPr>
        <w:t>load</w:t>
      </w:r>
      <w:r w:rsidRPr="00560691" w:rsidR="00715A9D">
        <w:rPr>
          <w:rFonts w:ascii="Palatino Linotype" w:hAnsi="Palatino Linotype" w:eastAsia="Palatino Linotype"/>
          <w:sz w:val="24"/>
          <w:szCs w:val="24"/>
        </w:rPr>
        <w:t xml:space="preserve"> information that is provided in the SOMAH program. </w:t>
      </w:r>
      <w:r w:rsidRPr="00560691" w:rsidR="009332B4">
        <w:rPr>
          <w:rFonts w:ascii="Palatino Linotype" w:hAnsi="Palatino Linotype" w:eastAsia="Palatino Linotype"/>
          <w:sz w:val="24"/>
          <w:szCs w:val="24"/>
        </w:rPr>
        <w:t xml:space="preserve">Additionally, SDG&amp;E should provide this information without delay when requested by CSE. </w:t>
      </w:r>
      <w:r w:rsidRPr="00560691" w:rsidR="0045263E">
        <w:rPr>
          <w:rFonts w:ascii="Palatino Linotype" w:hAnsi="Palatino Linotype" w:eastAsia="Palatino Linotype"/>
          <w:sz w:val="24"/>
          <w:szCs w:val="24"/>
        </w:rPr>
        <w:t>Specifically, language from the SOMAH Handbook</w:t>
      </w:r>
      <w:r w:rsidRPr="00560691" w:rsidR="00C53495">
        <w:rPr>
          <w:rStyle w:val="FootnoteReference"/>
          <w:rFonts w:ascii="Palatino Linotype" w:hAnsi="Palatino Linotype" w:eastAsia="Palatino Linotype"/>
          <w:sz w:val="24"/>
          <w:szCs w:val="24"/>
        </w:rPr>
        <w:footnoteReference w:id="22"/>
      </w:r>
      <w:r w:rsidRPr="00560691" w:rsidR="0045263E">
        <w:rPr>
          <w:rFonts w:ascii="Palatino Linotype" w:hAnsi="Palatino Linotype" w:eastAsia="Palatino Linotype"/>
          <w:sz w:val="24"/>
          <w:szCs w:val="24"/>
        </w:rPr>
        <w:t>, should be modified and added to the SGIP Handbook in the following manner:</w:t>
      </w:r>
    </w:p>
    <w:p w:rsidRPr="00560691" w:rsidR="0092011C" w:rsidP="007E30BD" w:rsidRDefault="0092011C" w14:paraId="4A290E3C" w14:textId="77777777">
      <w:pPr>
        <w:rPr>
          <w:rFonts w:ascii="Palatino Linotype" w:hAnsi="Palatino Linotype" w:eastAsia="Palatino Linotype"/>
          <w:sz w:val="24"/>
          <w:szCs w:val="24"/>
        </w:rPr>
      </w:pPr>
    </w:p>
    <w:p w:rsidRPr="00560691" w:rsidR="00694B6E" w:rsidP="00574D98" w:rsidRDefault="0092011C" w14:paraId="1A431290" w14:textId="72FA323F">
      <w:pPr>
        <w:pStyle w:val="ListParagraph"/>
        <w:numPr>
          <w:ilvl w:val="0"/>
          <w:numId w:val="47"/>
        </w:numPr>
        <w:rPr>
          <w:rFonts w:ascii="Palatino Linotype" w:hAnsi="Palatino Linotype" w:eastAsia="Palatino Linotype"/>
          <w:sz w:val="24"/>
          <w:szCs w:val="24"/>
        </w:rPr>
      </w:pPr>
      <w:r w:rsidRPr="00560691">
        <w:rPr>
          <w:rFonts w:ascii="Palatino Linotype" w:hAnsi="Palatino Linotype" w:eastAsia="Palatino Linotype"/>
          <w:sz w:val="24"/>
          <w:szCs w:val="24"/>
        </w:rPr>
        <w:lastRenderedPageBreak/>
        <w:t xml:space="preserve">The </w:t>
      </w:r>
      <w:r w:rsidRPr="00560691" w:rsidR="00E16F40">
        <w:rPr>
          <w:rFonts w:ascii="Palatino Linotype" w:hAnsi="Palatino Linotype" w:eastAsia="Palatino Linotype"/>
          <w:sz w:val="24"/>
          <w:szCs w:val="24"/>
        </w:rPr>
        <w:t>applicant, if applying to an SGIP PA that is also the utility electric provider to the host customer,</w:t>
      </w:r>
      <w:r w:rsidRPr="00560691">
        <w:rPr>
          <w:rFonts w:ascii="Palatino Linotype" w:hAnsi="Palatino Linotype" w:eastAsia="Palatino Linotype"/>
          <w:sz w:val="24"/>
          <w:szCs w:val="24"/>
        </w:rPr>
        <w:t xml:space="preserve"> may request from the </w:t>
      </w:r>
      <w:r w:rsidRPr="00560691" w:rsidR="0045263E">
        <w:rPr>
          <w:rFonts w:ascii="Palatino Linotype" w:hAnsi="Palatino Linotype" w:eastAsia="Palatino Linotype"/>
          <w:sz w:val="24"/>
          <w:szCs w:val="24"/>
        </w:rPr>
        <w:t>SGIP</w:t>
      </w:r>
      <w:r w:rsidRPr="00560691">
        <w:rPr>
          <w:rFonts w:ascii="Palatino Linotype" w:hAnsi="Palatino Linotype" w:eastAsia="Palatino Linotype"/>
          <w:sz w:val="24"/>
          <w:szCs w:val="24"/>
        </w:rPr>
        <w:t xml:space="preserve"> PA an estimation of the maximum kW</w:t>
      </w:r>
      <w:r w:rsidRPr="00560691" w:rsidR="00DE1391">
        <w:rPr>
          <w:rFonts w:ascii="Palatino Linotype" w:hAnsi="Palatino Linotype" w:eastAsia="Palatino Linotype"/>
          <w:sz w:val="24"/>
          <w:szCs w:val="24"/>
        </w:rPr>
        <w:t>h</w:t>
      </w:r>
      <w:r w:rsidRPr="00560691">
        <w:rPr>
          <w:rFonts w:ascii="Palatino Linotype" w:hAnsi="Palatino Linotype" w:eastAsia="Palatino Linotype"/>
          <w:sz w:val="24"/>
          <w:szCs w:val="24"/>
        </w:rPr>
        <w:t xml:space="preserve"> offset available for existing annual common area electricity consumption and aggregated tenant electricity consumption. The </w:t>
      </w:r>
      <w:r w:rsidRPr="00560691" w:rsidR="0045263E">
        <w:rPr>
          <w:rFonts w:ascii="Palatino Linotype" w:hAnsi="Palatino Linotype" w:eastAsia="Palatino Linotype"/>
          <w:sz w:val="24"/>
          <w:szCs w:val="24"/>
        </w:rPr>
        <w:t>SGIP</w:t>
      </w:r>
      <w:r w:rsidRPr="00560691">
        <w:rPr>
          <w:rFonts w:ascii="Palatino Linotype" w:hAnsi="Palatino Linotype" w:eastAsia="Palatino Linotype"/>
          <w:sz w:val="24"/>
          <w:szCs w:val="24"/>
        </w:rPr>
        <w:t xml:space="preserve"> PA will provide the IOU Data during the Reservation Request</w:t>
      </w:r>
      <w:r w:rsidRPr="00560691" w:rsidR="00E16F40">
        <w:rPr>
          <w:rFonts w:ascii="Palatino Linotype" w:hAnsi="Palatino Linotype" w:eastAsia="Palatino Linotype"/>
          <w:sz w:val="24"/>
          <w:szCs w:val="24"/>
        </w:rPr>
        <w:t xml:space="preserve"> Milestone.</w:t>
      </w:r>
      <w:r w:rsidRPr="00560691" w:rsidR="004A14F5">
        <w:rPr>
          <w:rFonts w:ascii="Palatino Linotype" w:hAnsi="Palatino Linotype" w:eastAsia="Palatino Linotype"/>
          <w:sz w:val="24"/>
          <w:szCs w:val="24"/>
        </w:rPr>
        <w:t xml:space="preserve">  SDG&amp;E must provide this information without delay to CSE when requested.</w:t>
      </w:r>
    </w:p>
    <w:p w:rsidRPr="00560691" w:rsidR="009217A9" w:rsidP="007E30BD" w:rsidRDefault="009217A9" w14:paraId="55A9BAE1" w14:textId="77777777">
      <w:pPr>
        <w:rPr>
          <w:rFonts w:ascii="Palatino Linotype" w:hAnsi="Palatino Linotype" w:eastAsia="Palatino Linotype"/>
          <w:sz w:val="24"/>
          <w:szCs w:val="24"/>
        </w:rPr>
      </w:pPr>
    </w:p>
    <w:p w:rsidRPr="00560691" w:rsidR="007E30BD" w:rsidP="007E30BD" w:rsidRDefault="007E30BD" w14:paraId="2E2E726F" w14:textId="77777777">
      <w:pPr>
        <w:pStyle w:val="ListParagraph"/>
        <w:numPr>
          <w:ilvl w:val="0"/>
          <w:numId w:val="41"/>
        </w:numPr>
        <w:rPr>
          <w:rFonts w:ascii="Palatino Linotype" w:hAnsi="Palatino Linotype" w:eastAsia="Palatino Linotype"/>
          <w:sz w:val="24"/>
          <w:szCs w:val="24"/>
        </w:rPr>
      </w:pPr>
      <w:r w:rsidRPr="00560691">
        <w:rPr>
          <w:rFonts w:ascii="Palatino Linotype" w:hAnsi="Palatino Linotype" w:eastAsia="Palatino Linotype"/>
          <w:b/>
          <w:bCs/>
          <w:sz w:val="24"/>
          <w:szCs w:val="24"/>
        </w:rPr>
        <w:t>Virtual Inspections</w:t>
      </w:r>
    </w:p>
    <w:p w:rsidRPr="00560691" w:rsidR="007E30BD" w:rsidP="008065EE" w:rsidRDefault="743C3BBC" w14:paraId="302BBDAA" w14:textId="3E36BD3B">
      <w:pPr>
        <w:pStyle w:val="ListParagraph"/>
        <w:ind w:left="0"/>
        <w:rPr>
          <w:rFonts w:ascii="Palatino Linotype" w:hAnsi="Palatino Linotype" w:eastAsia="Palatino Linotype"/>
          <w:sz w:val="24"/>
          <w:szCs w:val="24"/>
        </w:rPr>
      </w:pPr>
      <w:r w:rsidRPr="00560691">
        <w:rPr>
          <w:rFonts w:ascii="Palatino Linotype" w:hAnsi="Palatino Linotype" w:eastAsia="Palatino Linotype"/>
          <w:sz w:val="24"/>
          <w:szCs w:val="24"/>
        </w:rPr>
        <w:t xml:space="preserve">SGIP has </w:t>
      </w:r>
      <w:r w:rsidRPr="00560691" w:rsidR="745E7138">
        <w:rPr>
          <w:rFonts w:ascii="Palatino Linotype" w:hAnsi="Palatino Linotype" w:eastAsia="Palatino Linotype"/>
          <w:sz w:val="24"/>
          <w:szCs w:val="24"/>
        </w:rPr>
        <w:t>a</w:t>
      </w:r>
      <w:r w:rsidRPr="00560691" w:rsidR="00823804">
        <w:rPr>
          <w:rFonts w:ascii="Palatino Linotype" w:hAnsi="Palatino Linotype" w:eastAsia="Palatino Linotype"/>
          <w:sz w:val="24"/>
          <w:szCs w:val="24"/>
        </w:rPr>
        <w:t>n established</w:t>
      </w:r>
      <w:r w:rsidRPr="00560691" w:rsidR="745E7138">
        <w:rPr>
          <w:rFonts w:ascii="Palatino Linotype" w:hAnsi="Palatino Linotype" w:eastAsia="Palatino Linotype"/>
          <w:sz w:val="24"/>
          <w:szCs w:val="24"/>
        </w:rPr>
        <w:t xml:space="preserve"> </w:t>
      </w:r>
      <w:r w:rsidRPr="00560691">
        <w:rPr>
          <w:rFonts w:ascii="Palatino Linotype" w:hAnsi="Palatino Linotype" w:eastAsia="Palatino Linotype"/>
          <w:sz w:val="24"/>
          <w:szCs w:val="24"/>
        </w:rPr>
        <w:t>field inspect</w:t>
      </w:r>
      <w:r w:rsidRPr="00560691" w:rsidR="00823804">
        <w:rPr>
          <w:rFonts w:ascii="Palatino Linotype" w:hAnsi="Palatino Linotype" w:eastAsia="Palatino Linotype"/>
          <w:sz w:val="24"/>
          <w:szCs w:val="24"/>
        </w:rPr>
        <w:t>ion</w:t>
      </w:r>
      <w:r w:rsidRPr="00560691">
        <w:rPr>
          <w:rFonts w:ascii="Palatino Linotype" w:hAnsi="Palatino Linotype" w:eastAsia="Palatino Linotype"/>
          <w:sz w:val="24"/>
          <w:szCs w:val="24"/>
        </w:rPr>
        <w:t xml:space="preserve"> protocol which includes circumstan</w:t>
      </w:r>
      <w:r w:rsidRPr="00560691" w:rsidR="63266433">
        <w:rPr>
          <w:rFonts w:ascii="Palatino Linotype" w:hAnsi="Palatino Linotype" w:eastAsia="Palatino Linotype"/>
          <w:sz w:val="24"/>
          <w:szCs w:val="24"/>
        </w:rPr>
        <w:t>c</w:t>
      </w:r>
      <w:r w:rsidRPr="00560691">
        <w:rPr>
          <w:rFonts w:ascii="Palatino Linotype" w:hAnsi="Palatino Linotype" w:eastAsia="Palatino Linotype"/>
          <w:sz w:val="24"/>
          <w:szCs w:val="24"/>
        </w:rPr>
        <w:t xml:space="preserve">es </w:t>
      </w:r>
      <w:r w:rsidRPr="00560691" w:rsidR="33EF7D8A">
        <w:rPr>
          <w:rFonts w:ascii="Palatino Linotype" w:hAnsi="Palatino Linotype" w:eastAsia="Palatino Linotype"/>
          <w:sz w:val="24"/>
          <w:szCs w:val="24"/>
        </w:rPr>
        <w:t>for when virtual inspections are allowed and when onsite inspection</w:t>
      </w:r>
      <w:r w:rsidRPr="00560691" w:rsidR="00823804">
        <w:rPr>
          <w:rFonts w:ascii="Palatino Linotype" w:hAnsi="Palatino Linotype" w:eastAsia="Palatino Linotype"/>
          <w:sz w:val="24"/>
          <w:szCs w:val="24"/>
        </w:rPr>
        <w:t>s</w:t>
      </w:r>
      <w:r w:rsidRPr="00560691" w:rsidR="33EF7D8A">
        <w:rPr>
          <w:rFonts w:ascii="Palatino Linotype" w:hAnsi="Palatino Linotype" w:eastAsia="Palatino Linotype"/>
          <w:sz w:val="24"/>
          <w:szCs w:val="24"/>
        </w:rPr>
        <w:t xml:space="preserve"> are required.    </w:t>
      </w:r>
      <w:r w:rsidRPr="00560691" w:rsidR="00F31956">
        <w:rPr>
          <w:rFonts w:ascii="Palatino Linotype" w:hAnsi="Palatino Linotype" w:eastAsia="Palatino Linotype"/>
          <w:sz w:val="24"/>
          <w:szCs w:val="24"/>
        </w:rPr>
        <w:t>Currently, r</w:t>
      </w:r>
      <w:r w:rsidRPr="00560691" w:rsidR="00823804">
        <w:rPr>
          <w:rFonts w:ascii="Palatino Linotype" w:hAnsi="Palatino Linotype" w:eastAsia="Palatino Linotype"/>
          <w:sz w:val="24"/>
          <w:szCs w:val="24"/>
        </w:rPr>
        <w:t xml:space="preserve">esidential </w:t>
      </w:r>
      <w:r w:rsidRPr="00560691" w:rsidR="00B424E5">
        <w:rPr>
          <w:rFonts w:ascii="Palatino Linotype" w:hAnsi="Palatino Linotype" w:eastAsia="Palatino Linotype"/>
          <w:sz w:val="24"/>
          <w:szCs w:val="24"/>
        </w:rPr>
        <w:t xml:space="preserve">projects </w:t>
      </w:r>
      <w:r w:rsidRPr="00560691" w:rsidR="00454DD2">
        <w:rPr>
          <w:rFonts w:ascii="Palatino Linotype" w:hAnsi="Palatino Linotype" w:eastAsia="Palatino Linotype"/>
          <w:sz w:val="24"/>
          <w:szCs w:val="24"/>
        </w:rPr>
        <w:t>can be</w:t>
      </w:r>
      <w:r w:rsidRPr="00560691" w:rsidR="00B424E5">
        <w:rPr>
          <w:rFonts w:ascii="Palatino Linotype" w:hAnsi="Palatino Linotype" w:eastAsia="Palatino Linotype"/>
          <w:sz w:val="24"/>
          <w:szCs w:val="24"/>
        </w:rPr>
        <w:t xml:space="preserve"> eligible for </w:t>
      </w:r>
      <w:r w:rsidRPr="00560691" w:rsidR="00FC4D28">
        <w:rPr>
          <w:rFonts w:ascii="Palatino Linotype" w:hAnsi="Palatino Linotype" w:eastAsia="Palatino Linotype"/>
          <w:sz w:val="24"/>
          <w:szCs w:val="24"/>
        </w:rPr>
        <w:t>v</w:t>
      </w:r>
      <w:r w:rsidRPr="00560691" w:rsidR="003420BE">
        <w:rPr>
          <w:rFonts w:ascii="Palatino Linotype" w:hAnsi="Palatino Linotype" w:eastAsia="Palatino Linotype"/>
          <w:sz w:val="24"/>
          <w:szCs w:val="24"/>
        </w:rPr>
        <w:t>irtu</w:t>
      </w:r>
      <w:r w:rsidRPr="00560691" w:rsidDel="00700F6C" w:rsidR="003420BE">
        <w:rPr>
          <w:rFonts w:ascii="Palatino Linotype" w:hAnsi="Palatino Linotype" w:eastAsia="Palatino Linotype"/>
          <w:sz w:val="24"/>
          <w:szCs w:val="24"/>
        </w:rPr>
        <w:t>a</w:t>
      </w:r>
      <w:r w:rsidRPr="00560691" w:rsidR="003420BE">
        <w:rPr>
          <w:rFonts w:ascii="Palatino Linotype" w:hAnsi="Palatino Linotype" w:eastAsia="Palatino Linotype"/>
          <w:sz w:val="24"/>
          <w:szCs w:val="24"/>
        </w:rPr>
        <w:t xml:space="preserve">l </w:t>
      </w:r>
      <w:r w:rsidRPr="00560691" w:rsidR="00FC4D28">
        <w:rPr>
          <w:rFonts w:ascii="Palatino Linotype" w:hAnsi="Palatino Linotype" w:eastAsia="Palatino Linotype"/>
          <w:sz w:val="24"/>
          <w:szCs w:val="24"/>
        </w:rPr>
        <w:t>p</w:t>
      </w:r>
      <w:r w:rsidRPr="00560691" w:rsidR="003420BE">
        <w:rPr>
          <w:rFonts w:ascii="Palatino Linotype" w:hAnsi="Palatino Linotype" w:eastAsia="Palatino Linotype"/>
          <w:sz w:val="24"/>
          <w:szCs w:val="24"/>
        </w:rPr>
        <w:t>ost‐</w:t>
      </w:r>
      <w:r w:rsidRPr="00560691" w:rsidR="00FC4D28">
        <w:rPr>
          <w:rFonts w:ascii="Palatino Linotype" w:hAnsi="Palatino Linotype" w:eastAsia="Palatino Linotype"/>
          <w:sz w:val="24"/>
          <w:szCs w:val="24"/>
        </w:rPr>
        <w:t>i</w:t>
      </w:r>
      <w:r w:rsidRPr="00560691" w:rsidR="003420BE">
        <w:rPr>
          <w:rFonts w:ascii="Palatino Linotype" w:hAnsi="Palatino Linotype" w:eastAsia="Palatino Linotype"/>
          <w:sz w:val="24"/>
          <w:szCs w:val="24"/>
        </w:rPr>
        <w:t xml:space="preserve">nstallation </w:t>
      </w:r>
      <w:r w:rsidRPr="00560691" w:rsidR="00FC4D28">
        <w:rPr>
          <w:rFonts w:ascii="Palatino Linotype" w:hAnsi="Palatino Linotype" w:eastAsia="Palatino Linotype"/>
          <w:sz w:val="24"/>
          <w:szCs w:val="24"/>
        </w:rPr>
        <w:t>i</w:t>
      </w:r>
      <w:r w:rsidRPr="00560691" w:rsidR="003420BE">
        <w:rPr>
          <w:rFonts w:ascii="Palatino Linotype" w:hAnsi="Palatino Linotype" w:eastAsia="Palatino Linotype"/>
          <w:sz w:val="24"/>
          <w:szCs w:val="24"/>
        </w:rPr>
        <w:t xml:space="preserve">nspections after </w:t>
      </w:r>
      <w:r w:rsidRPr="00560691" w:rsidR="00B424E5">
        <w:rPr>
          <w:rFonts w:ascii="Palatino Linotype" w:hAnsi="Palatino Linotype" w:eastAsia="Palatino Linotype"/>
          <w:sz w:val="24"/>
          <w:szCs w:val="24"/>
        </w:rPr>
        <w:t xml:space="preserve">the </w:t>
      </w:r>
      <w:r w:rsidRPr="00560691" w:rsidR="003420BE">
        <w:rPr>
          <w:rFonts w:ascii="Palatino Linotype" w:hAnsi="Palatino Linotype" w:eastAsia="Palatino Linotype"/>
          <w:sz w:val="24"/>
          <w:szCs w:val="24"/>
        </w:rPr>
        <w:t xml:space="preserve">completion of six total successful on‐site inspections based on the SGIP Field Inspection Sampling Protocol, </w:t>
      </w:r>
      <w:r w:rsidRPr="00560691" w:rsidR="00794352">
        <w:rPr>
          <w:rFonts w:ascii="Palatino Linotype" w:hAnsi="Palatino Linotype" w:eastAsia="Palatino Linotype"/>
          <w:sz w:val="24"/>
          <w:szCs w:val="24"/>
        </w:rPr>
        <w:t xml:space="preserve">with </w:t>
      </w:r>
      <w:r w:rsidRPr="00560691" w:rsidR="003420BE">
        <w:rPr>
          <w:rFonts w:ascii="Palatino Linotype" w:hAnsi="Palatino Linotype" w:eastAsia="Palatino Linotype"/>
          <w:sz w:val="24"/>
          <w:szCs w:val="24"/>
        </w:rPr>
        <w:t xml:space="preserve">PA </w:t>
      </w:r>
      <w:r w:rsidRPr="00560691" w:rsidR="00794352">
        <w:rPr>
          <w:rFonts w:ascii="Palatino Linotype" w:hAnsi="Palatino Linotype" w:eastAsia="Palatino Linotype"/>
          <w:sz w:val="24"/>
          <w:szCs w:val="24"/>
        </w:rPr>
        <w:t>approval</w:t>
      </w:r>
      <w:r w:rsidRPr="00560691" w:rsidR="003420BE">
        <w:rPr>
          <w:rFonts w:ascii="Palatino Linotype" w:hAnsi="Palatino Linotype" w:eastAsia="Palatino Linotype"/>
          <w:sz w:val="24"/>
          <w:szCs w:val="24"/>
        </w:rPr>
        <w:t>.</w:t>
      </w:r>
      <w:r w:rsidRPr="00560691" w:rsidR="00823804">
        <w:rPr>
          <w:rStyle w:val="FootnoteReference"/>
          <w:rFonts w:ascii="Palatino Linotype" w:hAnsi="Palatino Linotype" w:eastAsia="Palatino Linotype"/>
          <w:sz w:val="24"/>
          <w:szCs w:val="24"/>
        </w:rPr>
        <w:footnoteReference w:id="23"/>
      </w:r>
      <w:r w:rsidRPr="00560691" w:rsidR="003420BE">
        <w:rPr>
          <w:rFonts w:ascii="Palatino Linotype" w:hAnsi="Palatino Linotype" w:eastAsia="Palatino Linotype"/>
          <w:sz w:val="24"/>
          <w:szCs w:val="24"/>
        </w:rPr>
        <w:t xml:space="preserve"> </w:t>
      </w:r>
      <w:r w:rsidRPr="00560691" w:rsidR="00BD4159">
        <w:rPr>
          <w:rFonts w:ascii="Palatino Linotype" w:hAnsi="Palatino Linotype" w:eastAsia="Palatino Linotype"/>
          <w:sz w:val="24"/>
          <w:szCs w:val="24"/>
        </w:rPr>
        <w:t>The PA proposal for the RSSE</w:t>
      </w:r>
      <w:r w:rsidRPr="00560691" w:rsidR="009D498A">
        <w:rPr>
          <w:rFonts w:ascii="Palatino Linotype" w:hAnsi="Palatino Linotype" w:eastAsia="Palatino Linotype"/>
          <w:sz w:val="24"/>
          <w:szCs w:val="24"/>
        </w:rPr>
        <w:t xml:space="preserve"> budget</w:t>
      </w:r>
      <w:r w:rsidRPr="00560691" w:rsidR="00BD4159">
        <w:rPr>
          <w:rFonts w:ascii="Palatino Linotype" w:hAnsi="Palatino Linotype" w:eastAsia="Palatino Linotype"/>
          <w:sz w:val="24"/>
          <w:szCs w:val="24"/>
        </w:rPr>
        <w:t xml:space="preserve"> is to reduce this </w:t>
      </w:r>
      <w:r w:rsidRPr="00560691" w:rsidR="009D498A">
        <w:rPr>
          <w:rFonts w:ascii="Palatino Linotype" w:hAnsi="Palatino Linotype" w:eastAsia="Palatino Linotype"/>
          <w:sz w:val="24"/>
          <w:szCs w:val="24"/>
        </w:rPr>
        <w:t xml:space="preserve">requirement </w:t>
      </w:r>
      <w:r w:rsidRPr="00560691" w:rsidR="00BD4159">
        <w:rPr>
          <w:rFonts w:ascii="Palatino Linotype" w:hAnsi="Palatino Linotype" w:eastAsia="Palatino Linotype"/>
          <w:sz w:val="24"/>
          <w:szCs w:val="24"/>
        </w:rPr>
        <w:t xml:space="preserve">to two </w:t>
      </w:r>
      <w:r w:rsidRPr="00560691" w:rsidR="009D498A">
        <w:rPr>
          <w:rFonts w:ascii="Palatino Linotype" w:hAnsi="Palatino Linotype" w:eastAsia="Palatino Linotype"/>
          <w:sz w:val="24"/>
          <w:szCs w:val="24"/>
        </w:rPr>
        <w:t>successful on-site inspections for solar plus storage. Although</w:t>
      </w:r>
      <w:r w:rsidRPr="00560691" w:rsidR="00430030">
        <w:rPr>
          <w:rFonts w:ascii="Palatino Linotype" w:hAnsi="Palatino Linotype" w:eastAsia="Palatino Linotype"/>
          <w:sz w:val="24"/>
          <w:szCs w:val="24"/>
        </w:rPr>
        <w:t xml:space="preserve"> the CALSSA proposal</w:t>
      </w:r>
      <w:r w:rsidRPr="00560691" w:rsidR="00CF3E64">
        <w:rPr>
          <w:rFonts w:ascii="Palatino Linotype" w:hAnsi="Palatino Linotype" w:eastAsia="Palatino Linotype"/>
          <w:sz w:val="24"/>
          <w:szCs w:val="24"/>
        </w:rPr>
        <w:t xml:space="preserve"> </w:t>
      </w:r>
      <w:r w:rsidRPr="00560691" w:rsidR="00E2463C">
        <w:rPr>
          <w:rFonts w:ascii="Palatino Linotype" w:hAnsi="Palatino Linotype" w:eastAsia="Palatino Linotype"/>
          <w:sz w:val="24"/>
          <w:szCs w:val="24"/>
        </w:rPr>
        <w:t xml:space="preserve">to shift to entirely virtual inspections </w:t>
      </w:r>
      <w:r w:rsidRPr="00560691" w:rsidR="00CF3E64">
        <w:rPr>
          <w:rFonts w:ascii="Palatino Linotype" w:hAnsi="Palatino Linotype" w:eastAsia="Palatino Linotype"/>
          <w:sz w:val="24"/>
          <w:szCs w:val="24"/>
        </w:rPr>
        <w:t xml:space="preserve">may yield some </w:t>
      </w:r>
      <w:r w:rsidRPr="00560691" w:rsidR="001234A7">
        <w:rPr>
          <w:rFonts w:ascii="Palatino Linotype" w:hAnsi="Palatino Linotype" w:eastAsia="Palatino Linotype"/>
          <w:sz w:val="24"/>
          <w:szCs w:val="24"/>
        </w:rPr>
        <w:t>administrative efficiencies</w:t>
      </w:r>
      <w:r w:rsidRPr="00560691" w:rsidR="00430030">
        <w:rPr>
          <w:rFonts w:ascii="Palatino Linotype" w:hAnsi="Palatino Linotype" w:eastAsia="Palatino Linotype"/>
          <w:sz w:val="24"/>
          <w:szCs w:val="24"/>
        </w:rPr>
        <w:t xml:space="preserve">, we do not find it prudent to overrule the PA proposal as they have </w:t>
      </w:r>
      <w:r w:rsidRPr="00560691" w:rsidR="00E2463C">
        <w:rPr>
          <w:rFonts w:ascii="Palatino Linotype" w:hAnsi="Palatino Linotype" w:eastAsia="Palatino Linotype"/>
          <w:sz w:val="24"/>
          <w:szCs w:val="24"/>
        </w:rPr>
        <w:t xml:space="preserve">substantial </w:t>
      </w:r>
      <w:r w:rsidRPr="00560691" w:rsidR="00430030">
        <w:rPr>
          <w:rFonts w:ascii="Palatino Linotype" w:hAnsi="Palatino Linotype" w:eastAsia="Palatino Linotype"/>
          <w:sz w:val="24"/>
          <w:szCs w:val="24"/>
        </w:rPr>
        <w:t>experience with the program and</w:t>
      </w:r>
      <w:r w:rsidRPr="00560691" w:rsidR="00CF3E64">
        <w:rPr>
          <w:rFonts w:ascii="Palatino Linotype" w:hAnsi="Palatino Linotype" w:eastAsia="Palatino Linotype"/>
          <w:sz w:val="24"/>
          <w:szCs w:val="24"/>
        </w:rPr>
        <w:t xml:space="preserve"> already propose reducing </w:t>
      </w:r>
      <w:r w:rsidRPr="00560691" w:rsidR="00E2463C">
        <w:rPr>
          <w:rFonts w:ascii="Palatino Linotype" w:hAnsi="Palatino Linotype" w:eastAsia="Palatino Linotype"/>
          <w:sz w:val="24"/>
          <w:szCs w:val="24"/>
        </w:rPr>
        <w:t xml:space="preserve">the required number of </w:t>
      </w:r>
      <w:r w:rsidRPr="00560691" w:rsidR="00CF3E64">
        <w:rPr>
          <w:rFonts w:ascii="Palatino Linotype" w:hAnsi="Palatino Linotype" w:eastAsia="Palatino Linotype"/>
          <w:sz w:val="24"/>
          <w:szCs w:val="24"/>
        </w:rPr>
        <w:t>onsite inspections</w:t>
      </w:r>
      <w:r w:rsidRPr="00560691" w:rsidR="00430030">
        <w:rPr>
          <w:rFonts w:ascii="Palatino Linotype" w:hAnsi="Palatino Linotype" w:eastAsia="Palatino Linotype"/>
          <w:sz w:val="24"/>
          <w:szCs w:val="24"/>
        </w:rPr>
        <w:t xml:space="preserve">. </w:t>
      </w:r>
    </w:p>
    <w:p w:rsidRPr="00560691" w:rsidR="007E30BD" w:rsidP="007E30BD" w:rsidRDefault="007E30BD" w14:paraId="70455DC8" w14:textId="77777777">
      <w:pPr>
        <w:rPr>
          <w:rFonts w:ascii="Palatino Linotype" w:hAnsi="Palatino Linotype" w:eastAsia="Palatino Linotype"/>
          <w:sz w:val="24"/>
          <w:szCs w:val="24"/>
        </w:rPr>
      </w:pPr>
    </w:p>
    <w:p w:rsidRPr="00560691" w:rsidR="007E30BD" w:rsidP="008065EE" w:rsidRDefault="007E30BD" w14:paraId="46E8C9D7" w14:textId="27D0ED62">
      <w:pPr>
        <w:pStyle w:val="ListParagraph"/>
        <w:numPr>
          <w:ilvl w:val="0"/>
          <w:numId w:val="41"/>
        </w:num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Categorical Eligibility Clarifications</w:t>
      </w:r>
    </w:p>
    <w:p w:rsidRPr="00560691" w:rsidR="5EEC3CF0" w:rsidP="008065EE" w:rsidRDefault="5EEC3CF0" w14:paraId="45548661" w14:textId="02FD1A3E">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Sunrun protests the omission of eligibility changes meant to align with the MASH tariff and recent changes to SOMAH income requirements. </w:t>
      </w:r>
      <w:r w:rsidRPr="00560691" w:rsidR="52A9CD0B">
        <w:rPr>
          <w:rFonts w:ascii="Palatino Linotype" w:hAnsi="Palatino Linotype" w:eastAsia="Palatino Linotype"/>
          <w:sz w:val="24"/>
          <w:szCs w:val="24"/>
        </w:rPr>
        <w:t>T</w:t>
      </w:r>
      <w:r w:rsidRPr="00560691">
        <w:rPr>
          <w:rFonts w:ascii="Palatino Linotype" w:hAnsi="Palatino Linotype" w:eastAsia="Palatino Linotype"/>
          <w:sz w:val="24"/>
          <w:szCs w:val="24"/>
        </w:rPr>
        <w:t xml:space="preserve">his item was not contemplated in the joint PA AL, or as a compliance requirement established within the Decision for the purposes of this AL. </w:t>
      </w:r>
      <w:r w:rsidRPr="00560691" w:rsidR="76CC5EE2">
        <w:rPr>
          <w:rFonts w:ascii="Palatino Linotype" w:hAnsi="Palatino Linotype" w:eastAsia="Palatino Linotype"/>
          <w:sz w:val="24"/>
          <w:szCs w:val="24"/>
        </w:rPr>
        <w:t xml:space="preserve">D.24-03-071 did not direct the PAs, via this Tier 2 AL, to alter low-income eligibility thresholds contemplated in D.17-10-004 and D.19-09-027 for Equity and Equity Resiliency budgets. </w:t>
      </w:r>
      <w:r w:rsidRPr="00560691">
        <w:rPr>
          <w:rFonts w:ascii="Palatino Linotype" w:hAnsi="Palatino Linotype" w:eastAsia="Palatino Linotype"/>
          <w:sz w:val="24"/>
          <w:szCs w:val="24"/>
        </w:rPr>
        <w:t xml:space="preserve">As such, these policy arguments fall outside of the scope of what may be considered in a protest to this AL and </w:t>
      </w:r>
      <w:r w:rsidRPr="00560691" w:rsidR="0A0B32D0">
        <w:rPr>
          <w:rFonts w:ascii="Palatino Linotype" w:hAnsi="Palatino Linotype" w:eastAsia="Palatino Linotype"/>
          <w:sz w:val="24"/>
          <w:szCs w:val="24"/>
        </w:rPr>
        <w:t xml:space="preserve">are </w:t>
      </w:r>
      <w:r w:rsidRPr="00560691">
        <w:rPr>
          <w:rFonts w:ascii="Palatino Linotype" w:hAnsi="Palatino Linotype" w:eastAsia="Palatino Linotype"/>
          <w:sz w:val="24"/>
          <w:szCs w:val="24"/>
        </w:rPr>
        <w:t>rejected</w:t>
      </w:r>
      <w:r w:rsidRPr="00560691" w:rsidR="196E6B97">
        <w:rPr>
          <w:rFonts w:ascii="Palatino Linotype" w:hAnsi="Palatino Linotype" w:eastAsia="Palatino Linotype"/>
          <w:sz w:val="24"/>
          <w:szCs w:val="24"/>
        </w:rPr>
        <w:t xml:space="preserve"> without prejudice.</w:t>
      </w:r>
    </w:p>
    <w:p w:rsidRPr="00560691" w:rsidR="00A31C8D" w:rsidP="00A31C8D" w:rsidRDefault="00A31C8D" w14:paraId="08C2B2A3" w14:textId="77777777">
      <w:pPr>
        <w:rPr>
          <w:rFonts w:ascii="Palatino Linotype" w:hAnsi="Palatino Linotype" w:eastAsia="Palatino Linotype"/>
          <w:sz w:val="24"/>
          <w:szCs w:val="24"/>
        </w:rPr>
      </w:pPr>
    </w:p>
    <w:p w:rsidRPr="00560691" w:rsidR="5EEC3CF0" w:rsidP="3B0AEA5E" w:rsidRDefault="5EEC3CF0" w14:paraId="52BD29CD" w14:textId="6B2283AB">
      <w:pPr>
        <w:spacing w:before="240" w:after="240"/>
        <w:rPr>
          <w:rFonts w:ascii="Palatino Linotype" w:hAnsi="Palatino Linotype" w:eastAsia="Palatino Linotype"/>
          <w:sz w:val="24"/>
          <w:szCs w:val="24"/>
        </w:rPr>
      </w:pPr>
      <w:r w:rsidRPr="00560691">
        <w:rPr>
          <w:rFonts w:ascii="Palatino Linotype" w:hAnsi="Palatino Linotype" w:eastAsia="Palatino Linotype"/>
          <w:sz w:val="24"/>
          <w:szCs w:val="24"/>
        </w:rPr>
        <w:t>Notwithstanding, the Decision does require the PAs to maintain a list of SGIP-approved</w:t>
      </w:r>
      <w:r w:rsidRPr="00560691" w:rsidR="6CF7DD2B">
        <w:rPr>
          <w:rFonts w:ascii="Palatino Linotype" w:hAnsi="Palatino Linotype" w:eastAsia="Palatino Linotype"/>
          <w:sz w:val="24"/>
          <w:szCs w:val="24"/>
        </w:rPr>
        <w:t xml:space="preserve"> </w:t>
      </w:r>
      <w:r w:rsidRPr="00560691">
        <w:rPr>
          <w:rFonts w:ascii="Palatino Linotype" w:hAnsi="Palatino Linotype" w:eastAsia="Palatino Linotype"/>
          <w:sz w:val="24"/>
          <w:szCs w:val="24"/>
        </w:rPr>
        <w:t>programs for categorical eligibility and update the list over time through a Tier 2 AL</w:t>
      </w:r>
      <w:r w:rsidRPr="00560691" w:rsidR="3DFE11EE">
        <w:rPr>
          <w:rFonts w:ascii="Palatino Linotype" w:hAnsi="Palatino Linotype" w:eastAsia="Palatino Linotype"/>
          <w:sz w:val="24"/>
          <w:szCs w:val="24"/>
        </w:rPr>
        <w:t>. Given that the Sunrun protest was file</w:t>
      </w:r>
      <w:r w:rsidRPr="00560691" w:rsidR="1F627E8C">
        <w:rPr>
          <w:rFonts w:ascii="Palatino Linotype" w:hAnsi="Palatino Linotype" w:eastAsia="Palatino Linotype"/>
          <w:sz w:val="24"/>
          <w:szCs w:val="24"/>
        </w:rPr>
        <w:t>d on August 26, 2024</w:t>
      </w:r>
      <w:r w:rsidRPr="00560691" w:rsidR="2CC08854">
        <w:rPr>
          <w:rFonts w:ascii="Palatino Linotype" w:hAnsi="Palatino Linotype" w:eastAsia="Palatino Linotype"/>
          <w:sz w:val="24"/>
          <w:szCs w:val="24"/>
        </w:rPr>
        <w:t>,</w:t>
      </w:r>
      <w:r w:rsidRPr="00560691" w:rsidR="1F627E8C">
        <w:rPr>
          <w:rFonts w:ascii="Palatino Linotype" w:hAnsi="Palatino Linotype" w:eastAsia="Palatino Linotype"/>
          <w:sz w:val="24"/>
          <w:szCs w:val="24"/>
        </w:rPr>
        <w:t xml:space="preserve"> </w:t>
      </w:r>
      <w:r w:rsidRPr="00560691" w:rsidR="6BA35D41">
        <w:rPr>
          <w:rFonts w:ascii="Palatino Linotype" w:hAnsi="Palatino Linotype" w:eastAsia="Palatino Linotype"/>
          <w:sz w:val="24"/>
          <w:szCs w:val="24"/>
        </w:rPr>
        <w:t>the</w:t>
      </w:r>
      <w:r w:rsidRPr="00560691" w:rsidR="1F627E8C">
        <w:rPr>
          <w:rFonts w:ascii="Palatino Linotype" w:hAnsi="Palatino Linotype" w:eastAsia="Palatino Linotype"/>
          <w:sz w:val="24"/>
          <w:szCs w:val="24"/>
        </w:rPr>
        <w:t xml:space="preserve"> </w:t>
      </w:r>
      <w:r w:rsidRPr="00560691" w:rsidR="6BA35D41">
        <w:rPr>
          <w:rFonts w:ascii="Palatino Linotype" w:hAnsi="Palatino Linotype" w:eastAsia="Palatino Linotype"/>
          <w:sz w:val="24"/>
          <w:szCs w:val="24"/>
        </w:rPr>
        <w:t>Joint PAs had ample oppor</w:t>
      </w:r>
      <w:r w:rsidRPr="00560691" w:rsidR="6E9EDD9F">
        <w:rPr>
          <w:rFonts w:ascii="Palatino Linotype" w:hAnsi="Palatino Linotype" w:eastAsia="Palatino Linotype"/>
          <w:sz w:val="24"/>
          <w:szCs w:val="24"/>
        </w:rPr>
        <w:t>tu</w:t>
      </w:r>
      <w:r w:rsidRPr="00560691" w:rsidR="6BA35D41">
        <w:rPr>
          <w:rFonts w:ascii="Palatino Linotype" w:hAnsi="Palatino Linotype" w:eastAsia="Palatino Linotype"/>
          <w:sz w:val="24"/>
          <w:szCs w:val="24"/>
        </w:rPr>
        <w:t>nity to fu</w:t>
      </w:r>
      <w:r w:rsidRPr="00560691" w:rsidR="372C9DD7">
        <w:rPr>
          <w:rFonts w:ascii="Palatino Linotype" w:hAnsi="Palatino Linotype" w:eastAsia="Palatino Linotype"/>
          <w:sz w:val="24"/>
          <w:szCs w:val="24"/>
        </w:rPr>
        <w:t>r</w:t>
      </w:r>
      <w:r w:rsidRPr="00560691" w:rsidR="6BA35D41">
        <w:rPr>
          <w:rFonts w:ascii="Palatino Linotype" w:hAnsi="Palatino Linotype" w:eastAsia="Palatino Linotype"/>
          <w:sz w:val="24"/>
          <w:szCs w:val="24"/>
        </w:rPr>
        <w:t xml:space="preserve">ther evaluate this issue </w:t>
      </w:r>
      <w:r w:rsidRPr="00560691" w:rsidR="1FB5C2C7">
        <w:rPr>
          <w:rFonts w:ascii="Palatino Linotype" w:hAnsi="Palatino Linotype" w:eastAsia="Palatino Linotype"/>
          <w:sz w:val="24"/>
          <w:szCs w:val="24"/>
        </w:rPr>
        <w:t>and include it in a supplemental</w:t>
      </w:r>
      <w:r w:rsidRPr="00560691" w:rsidR="6BA35D41">
        <w:rPr>
          <w:rFonts w:ascii="Palatino Linotype" w:hAnsi="Palatino Linotype" w:eastAsia="Palatino Linotype"/>
          <w:sz w:val="24"/>
          <w:szCs w:val="24"/>
        </w:rPr>
        <w:t xml:space="preserve"> </w:t>
      </w:r>
      <w:r w:rsidRPr="00560691" w:rsidR="1FB5C2C7">
        <w:rPr>
          <w:rFonts w:ascii="Palatino Linotype" w:hAnsi="Palatino Linotype" w:eastAsia="Palatino Linotype"/>
          <w:sz w:val="24"/>
          <w:szCs w:val="24"/>
        </w:rPr>
        <w:t>AL if warranted.</w:t>
      </w:r>
      <w:r w:rsidRPr="00560691" w:rsidR="007346A3">
        <w:rPr>
          <w:rFonts w:ascii="Palatino Linotype" w:hAnsi="Palatino Linotype" w:eastAsia="Palatino Linotype"/>
          <w:sz w:val="24"/>
          <w:szCs w:val="24"/>
        </w:rPr>
        <w:t xml:space="preserve"> </w:t>
      </w:r>
      <w:r w:rsidRPr="00560691" w:rsidR="00E43125">
        <w:rPr>
          <w:rFonts w:ascii="Palatino Linotype" w:hAnsi="Palatino Linotype" w:eastAsia="Palatino Linotype"/>
          <w:sz w:val="24"/>
          <w:szCs w:val="24"/>
        </w:rPr>
        <w:t xml:space="preserve">Although the PAs declined to do so </w:t>
      </w:r>
      <w:r w:rsidRPr="00560691" w:rsidR="00A31C8D">
        <w:rPr>
          <w:rFonts w:ascii="Palatino Linotype" w:hAnsi="Palatino Linotype" w:eastAsia="Palatino Linotype"/>
          <w:sz w:val="24"/>
          <w:szCs w:val="24"/>
        </w:rPr>
        <w:t xml:space="preserve">at this time, we find it reasonable to add </w:t>
      </w:r>
      <w:r w:rsidRPr="00560691" w:rsidR="00A31C8D">
        <w:rPr>
          <w:rFonts w:ascii="Palatino Linotype" w:hAnsi="Palatino Linotype" w:eastAsia="Palatino Linotype"/>
          <w:sz w:val="24"/>
          <w:szCs w:val="24"/>
        </w:rPr>
        <w:lastRenderedPageBreak/>
        <w:t>the MASH tariff to the categorical eligibility</w:t>
      </w:r>
      <w:r w:rsidRPr="00560691" w:rsidR="00235C53">
        <w:rPr>
          <w:rFonts w:ascii="Palatino Linotype" w:hAnsi="Palatino Linotype" w:eastAsia="Palatino Linotype"/>
          <w:sz w:val="24"/>
          <w:szCs w:val="24"/>
        </w:rPr>
        <w:t xml:space="preserve"> list</w:t>
      </w:r>
      <w:r w:rsidRPr="00560691" w:rsidR="00A31C8D">
        <w:rPr>
          <w:rFonts w:ascii="Palatino Linotype" w:hAnsi="Palatino Linotype" w:eastAsia="Palatino Linotype"/>
          <w:sz w:val="24"/>
          <w:szCs w:val="24"/>
        </w:rPr>
        <w:t xml:space="preserve">. </w:t>
      </w:r>
      <w:r w:rsidRPr="00560691" w:rsidR="00173358">
        <w:rPr>
          <w:rFonts w:ascii="Palatino Linotype" w:hAnsi="Palatino Linotype" w:eastAsia="Palatino Linotype"/>
          <w:sz w:val="24"/>
          <w:szCs w:val="24"/>
        </w:rPr>
        <w:t xml:space="preserve">Given that </w:t>
      </w:r>
      <w:r w:rsidRPr="00560691" w:rsidR="00FA5B72">
        <w:rPr>
          <w:rFonts w:ascii="Palatino Linotype" w:hAnsi="Palatino Linotype" w:eastAsia="Palatino Linotype"/>
          <w:sz w:val="24"/>
          <w:szCs w:val="24"/>
        </w:rPr>
        <w:t xml:space="preserve">multifamily properties must satisfy the same MASH </w:t>
      </w:r>
      <w:r w:rsidRPr="00560691" w:rsidR="00235C53">
        <w:rPr>
          <w:rFonts w:ascii="Palatino Linotype" w:hAnsi="Palatino Linotype" w:eastAsia="Palatino Linotype"/>
          <w:sz w:val="24"/>
          <w:szCs w:val="24"/>
        </w:rPr>
        <w:t xml:space="preserve">program </w:t>
      </w:r>
      <w:r w:rsidRPr="00560691" w:rsidR="00FA5B72">
        <w:rPr>
          <w:rFonts w:ascii="Palatino Linotype" w:hAnsi="Palatino Linotype" w:eastAsia="Palatino Linotype"/>
          <w:sz w:val="24"/>
          <w:szCs w:val="24"/>
        </w:rPr>
        <w:t xml:space="preserve">eligibility criteria </w:t>
      </w:r>
      <w:proofErr w:type="gramStart"/>
      <w:r w:rsidRPr="00560691" w:rsidR="00FA5B72">
        <w:rPr>
          <w:rFonts w:ascii="Palatino Linotype" w:hAnsi="Palatino Linotype" w:eastAsia="Palatino Linotype"/>
          <w:sz w:val="24"/>
          <w:szCs w:val="24"/>
        </w:rPr>
        <w:t>in order to</w:t>
      </w:r>
      <w:proofErr w:type="gramEnd"/>
      <w:r w:rsidRPr="00560691" w:rsidR="00FA5B72">
        <w:rPr>
          <w:rFonts w:ascii="Palatino Linotype" w:hAnsi="Palatino Linotype" w:eastAsia="Palatino Linotype"/>
          <w:sz w:val="24"/>
          <w:szCs w:val="24"/>
        </w:rPr>
        <w:t xml:space="preserve"> utilize the MASH tariff, we find the </w:t>
      </w:r>
      <w:r w:rsidRPr="00560691" w:rsidR="00A00249">
        <w:rPr>
          <w:rFonts w:ascii="Palatino Linotype" w:hAnsi="Palatino Linotype" w:eastAsia="Palatino Linotype"/>
          <w:sz w:val="24"/>
          <w:szCs w:val="24"/>
        </w:rPr>
        <w:t>requirements substantially similar</w:t>
      </w:r>
      <w:r w:rsidRPr="00560691" w:rsidR="00235C53">
        <w:rPr>
          <w:rFonts w:ascii="Palatino Linotype" w:hAnsi="Palatino Linotype" w:eastAsia="Palatino Linotype"/>
          <w:sz w:val="24"/>
          <w:szCs w:val="24"/>
        </w:rPr>
        <w:t xml:space="preserve"> enough to warrant this change without the need for a further Advice Letter filing</w:t>
      </w:r>
      <w:r w:rsidRPr="00560691" w:rsidR="00A00249">
        <w:rPr>
          <w:rFonts w:ascii="Palatino Linotype" w:hAnsi="Palatino Linotype" w:eastAsia="Palatino Linotype"/>
          <w:sz w:val="24"/>
          <w:szCs w:val="24"/>
        </w:rPr>
        <w:t>.</w:t>
      </w:r>
      <w:r w:rsidRPr="00560691" w:rsidR="00A00249">
        <w:rPr>
          <w:rStyle w:val="FootnoteReference"/>
          <w:rFonts w:ascii="Palatino Linotype" w:hAnsi="Palatino Linotype" w:eastAsia="Palatino Linotype"/>
          <w:sz w:val="24"/>
          <w:szCs w:val="24"/>
        </w:rPr>
        <w:footnoteReference w:id="24"/>
      </w:r>
    </w:p>
    <w:p w:rsidRPr="00560691" w:rsidR="42C0EBCC" w:rsidP="42C0EBCC" w:rsidRDefault="42C0EBCC" w14:paraId="042F0189" w14:textId="13E0ECFB">
      <w:pPr>
        <w:rPr>
          <w:rFonts w:ascii="Palatino Linotype" w:hAnsi="Palatino Linotype" w:eastAsia="Palatino Linotype"/>
          <w:sz w:val="24"/>
          <w:szCs w:val="24"/>
        </w:rPr>
      </w:pPr>
    </w:p>
    <w:p w:rsidRPr="00560691" w:rsidR="00311570" w:rsidP="00311570" w:rsidRDefault="007E30BD" w14:paraId="1D7458BF" w14:textId="441D753F">
      <w:pPr>
        <w:pStyle w:val="ListParagraph"/>
        <w:numPr>
          <w:ilvl w:val="0"/>
          <w:numId w:val="41"/>
        </w:num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The RSSE Implementation Timeline</w:t>
      </w:r>
    </w:p>
    <w:p w:rsidRPr="00560691" w:rsidR="00F521ED" w:rsidP="00F521ED" w:rsidRDefault="00F521ED" w14:paraId="14B90015" w14:textId="6F925A4B">
      <w:pPr>
        <w:rPr>
          <w:rFonts w:ascii="Palatino Linotype" w:hAnsi="Palatino Linotype" w:eastAsia="Palatino Linotype"/>
          <w:sz w:val="24"/>
          <w:szCs w:val="24"/>
        </w:rPr>
      </w:pPr>
      <w:r w:rsidRPr="00560691">
        <w:rPr>
          <w:rFonts w:ascii="Palatino Linotype" w:hAnsi="Palatino Linotype" w:eastAsia="Palatino Linotype"/>
          <w:sz w:val="24"/>
          <w:szCs w:val="24"/>
        </w:rPr>
        <w:t>The Commission requires the PAs to launch the RSSE budget category within 45 days of the approval of this Resolution. We find that opening the RSSE entails significant changes to existing program rules</w:t>
      </w:r>
      <w:r w:rsidRPr="00560691" w:rsidR="14D7A34E">
        <w:rPr>
          <w:rFonts w:ascii="Palatino Linotype" w:hAnsi="Palatino Linotype" w:eastAsia="Palatino Linotype"/>
          <w:sz w:val="24"/>
          <w:szCs w:val="24"/>
        </w:rPr>
        <w:t>, updates to</w:t>
      </w:r>
      <w:r w:rsidRPr="00560691">
        <w:rPr>
          <w:rFonts w:ascii="Palatino Linotype" w:hAnsi="Palatino Linotype" w:eastAsia="Palatino Linotype"/>
          <w:sz w:val="24"/>
          <w:szCs w:val="24"/>
        </w:rPr>
        <w:t xml:space="preserve"> </w:t>
      </w:r>
      <w:r w:rsidRPr="00560691" w:rsidR="14D7A34E">
        <w:rPr>
          <w:rFonts w:ascii="Palatino Linotype" w:hAnsi="Palatino Linotype" w:eastAsia="Palatino Linotype"/>
          <w:sz w:val="24"/>
          <w:szCs w:val="24"/>
        </w:rPr>
        <w:t xml:space="preserve">the SGIP database and program </w:t>
      </w:r>
      <w:r w:rsidRPr="00560691" w:rsidR="002B7A13">
        <w:rPr>
          <w:rFonts w:ascii="Palatino Linotype" w:hAnsi="Palatino Linotype" w:eastAsia="Palatino Linotype"/>
          <w:sz w:val="24"/>
          <w:szCs w:val="24"/>
        </w:rPr>
        <w:t>H</w:t>
      </w:r>
      <w:r w:rsidRPr="00560691" w:rsidR="14D7A34E">
        <w:rPr>
          <w:rFonts w:ascii="Palatino Linotype" w:hAnsi="Palatino Linotype" w:eastAsia="Palatino Linotype"/>
          <w:sz w:val="24"/>
          <w:szCs w:val="24"/>
        </w:rPr>
        <w:t>andbook,</w:t>
      </w:r>
      <w:r w:rsidRPr="00560691" w:rsidR="00371F8C">
        <w:rPr>
          <w:rFonts w:ascii="Palatino Linotype" w:hAnsi="Palatino Linotype" w:eastAsia="Palatino Linotype"/>
          <w:sz w:val="24"/>
          <w:szCs w:val="24"/>
        </w:rPr>
        <w:t xml:space="preserve"> </w:t>
      </w:r>
      <w:r w:rsidRPr="00560691">
        <w:rPr>
          <w:rFonts w:ascii="Palatino Linotype" w:hAnsi="Palatino Linotype" w:eastAsia="Palatino Linotype"/>
          <w:sz w:val="24"/>
          <w:szCs w:val="24"/>
        </w:rPr>
        <w:t xml:space="preserve">and establishment of new requirements, which will take development work by the PAs and stakeholders to the program. </w:t>
      </w:r>
    </w:p>
    <w:p w:rsidRPr="00560691" w:rsidR="00EA5423" w:rsidP="00EA5423" w:rsidRDefault="00EA5423" w14:paraId="3D3B8418" w14:textId="77777777">
      <w:pPr>
        <w:rPr>
          <w:rFonts w:ascii="Palatino Linotype" w:hAnsi="Palatino Linotype" w:eastAsia="Palatino Linotype"/>
          <w:sz w:val="24"/>
          <w:szCs w:val="24"/>
          <w:highlight w:val="yellow"/>
        </w:rPr>
      </w:pPr>
    </w:p>
    <w:p w:rsidRPr="00560691" w:rsidR="00EA5423" w:rsidP="00EA5423" w:rsidRDefault="00EA5423" w14:paraId="2AB46604" w14:textId="11544DFA">
      <w:p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As the </w:t>
      </w:r>
      <w:r w:rsidRPr="00560691" w:rsidR="002D2D6F">
        <w:rPr>
          <w:rFonts w:ascii="Palatino Linotype" w:hAnsi="Palatino Linotype" w:eastAsia="Palatino Linotype"/>
          <w:sz w:val="24"/>
          <w:szCs w:val="24"/>
        </w:rPr>
        <w:t>RSSE</w:t>
      </w:r>
      <w:r w:rsidRPr="00560691">
        <w:rPr>
          <w:rFonts w:ascii="Palatino Linotype" w:hAnsi="Palatino Linotype" w:eastAsia="Palatino Linotype"/>
          <w:sz w:val="24"/>
          <w:szCs w:val="24"/>
        </w:rPr>
        <w:t xml:space="preserve"> is a new </w:t>
      </w:r>
      <w:r w:rsidRPr="00560691" w:rsidR="002D2D6F">
        <w:rPr>
          <w:rFonts w:ascii="Palatino Linotype" w:hAnsi="Palatino Linotype" w:eastAsia="Palatino Linotype"/>
          <w:sz w:val="24"/>
          <w:szCs w:val="24"/>
        </w:rPr>
        <w:t xml:space="preserve">budget category with </w:t>
      </w:r>
      <w:r w:rsidRPr="00560691" w:rsidR="00861E9D">
        <w:rPr>
          <w:rFonts w:ascii="Palatino Linotype" w:hAnsi="Palatino Linotype" w:eastAsia="Palatino Linotype"/>
          <w:sz w:val="24"/>
          <w:szCs w:val="24"/>
        </w:rPr>
        <w:t xml:space="preserve">newly eligible </w:t>
      </w:r>
      <w:r w:rsidRPr="00560691" w:rsidR="7E43C772">
        <w:rPr>
          <w:rFonts w:ascii="Palatino Linotype" w:hAnsi="Palatino Linotype" w:eastAsia="Palatino Linotype"/>
          <w:sz w:val="24"/>
          <w:szCs w:val="24"/>
        </w:rPr>
        <w:t>solar</w:t>
      </w:r>
      <w:r w:rsidRPr="00560691">
        <w:rPr>
          <w:rFonts w:ascii="Palatino Linotype" w:hAnsi="Palatino Linotype" w:eastAsia="Palatino Linotype"/>
          <w:sz w:val="24"/>
          <w:szCs w:val="24"/>
        </w:rPr>
        <w:t xml:space="preserve">, the Commission finds it reasonable to allow the joint PAs to file a future Tier 2 AL to propose changes to the </w:t>
      </w:r>
      <w:r w:rsidRPr="00560691" w:rsidR="00861E9D">
        <w:rPr>
          <w:rFonts w:ascii="Palatino Linotype" w:hAnsi="Palatino Linotype" w:eastAsia="Palatino Linotype"/>
          <w:sz w:val="24"/>
          <w:szCs w:val="24"/>
        </w:rPr>
        <w:t>RSSE, including the EPBB,</w:t>
      </w:r>
      <w:r w:rsidRPr="00560691">
        <w:rPr>
          <w:rFonts w:ascii="Palatino Linotype" w:hAnsi="Palatino Linotype" w:eastAsia="Palatino Linotype"/>
          <w:sz w:val="24"/>
          <w:szCs w:val="24"/>
        </w:rPr>
        <w:t xml:space="preserve"> to adjust to market conditions and program experience. </w:t>
      </w:r>
    </w:p>
    <w:p w:rsidRPr="00560691" w:rsidR="00B3022C" w:rsidP="00EA5423" w:rsidRDefault="00B3022C" w14:paraId="4D82FB4B" w14:textId="77777777">
      <w:pPr>
        <w:rPr>
          <w:rFonts w:ascii="Palatino Linotype" w:hAnsi="Palatino Linotype" w:eastAsia="Palatino Linotype"/>
          <w:sz w:val="24"/>
          <w:szCs w:val="24"/>
        </w:rPr>
      </w:pPr>
    </w:p>
    <w:p w:rsidRPr="00560691" w:rsidR="00B3022C" w:rsidP="00B3022C" w:rsidRDefault="00B3022C" w14:paraId="68599D5D" w14:textId="4EC8F74C">
      <w:pPr>
        <w:rPr>
          <w:rFonts w:ascii="Palatino Linotype" w:hAnsi="Palatino Linotype" w:eastAsia="Palatino Linotype"/>
          <w:b/>
          <w:bCs/>
          <w:sz w:val="24"/>
          <w:szCs w:val="24"/>
        </w:rPr>
      </w:pPr>
      <w:r w:rsidRPr="00560691">
        <w:rPr>
          <w:rFonts w:ascii="Palatino Linotype" w:hAnsi="Palatino Linotype" w:eastAsia="Palatino Linotype"/>
          <w:b/>
          <w:bCs/>
          <w:sz w:val="24"/>
          <w:szCs w:val="24"/>
        </w:rPr>
        <w:t>Issues Outside the Scope of this Advice Letter</w:t>
      </w:r>
    </w:p>
    <w:p w:rsidRPr="00560691" w:rsidR="00B3022C" w:rsidP="0013337B" w:rsidRDefault="00B3022C" w14:paraId="4FB979FF" w14:textId="3CBFFF20">
      <w:pPr>
        <w:pStyle w:val="ListParagraph"/>
        <w:ind w:left="0"/>
        <w:rPr>
          <w:rFonts w:ascii="Palatino Linotype" w:hAnsi="Palatino Linotype" w:eastAsia="Palatino Linotype"/>
          <w:sz w:val="24"/>
          <w:szCs w:val="24"/>
        </w:rPr>
      </w:pPr>
      <w:r w:rsidRPr="00560691">
        <w:rPr>
          <w:rFonts w:ascii="Palatino Linotype" w:hAnsi="Palatino Linotype" w:eastAsia="Palatino Linotype"/>
          <w:sz w:val="24"/>
          <w:szCs w:val="24"/>
        </w:rPr>
        <w:t xml:space="preserve">Protest items a-d in the Protests section are not in the scope of the </w:t>
      </w:r>
      <w:r w:rsidRPr="00560691">
        <w:rPr>
          <w:rFonts w:ascii="Palatino Linotype" w:hAnsi="Palatino Linotype"/>
          <w:sz w:val="24"/>
          <w:szCs w:val="24"/>
        </w:rPr>
        <w:t>two Advice Letters.</w:t>
      </w:r>
      <w:r w:rsidRPr="00560691">
        <w:rPr>
          <w:rFonts w:ascii="Palatino Linotype" w:hAnsi="Palatino Linotype" w:eastAsia="Palatino Linotype"/>
          <w:sz w:val="24"/>
          <w:szCs w:val="24"/>
        </w:rPr>
        <w:t xml:space="preserve"> Item a is outside the scope as it asks the PAs to establish or change what has been required in past Commission Decisions regarding TOU rates and on-site solar PV, and as such, is rejected by the Commission. Items b and c may reflect valid concerns with the categorical eligibility and income verification processes, but the Commission rejects that these are grounds for protest of this AL. ED staff encourages the PAs to take this feedback and implement the ESA/CARE/FERA verification protocols in such a way as to ensure the smoothest possible application process for applicants. Item </w:t>
      </w:r>
      <w:r w:rsidRPr="00560691" w:rsidR="00527962">
        <w:rPr>
          <w:rFonts w:ascii="Palatino Linotype" w:hAnsi="Palatino Linotype" w:eastAsia="Palatino Linotype"/>
          <w:sz w:val="24"/>
          <w:szCs w:val="24"/>
        </w:rPr>
        <w:t>d</w:t>
      </w:r>
      <w:r w:rsidRPr="00560691">
        <w:rPr>
          <w:rFonts w:ascii="Palatino Linotype" w:hAnsi="Palatino Linotype" w:eastAsia="Palatino Linotype"/>
          <w:sz w:val="24"/>
          <w:szCs w:val="24"/>
        </w:rPr>
        <w:t xml:space="preserve"> and the Demand Response requirement in SGIP was made effective with the submission of CSE AL 152-</w:t>
      </w:r>
      <w:proofErr w:type="gramStart"/>
      <w:r w:rsidRPr="00560691">
        <w:rPr>
          <w:rFonts w:ascii="Palatino Linotype" w:hAnsi="Palatino Linotype" w:eastAsia="Palatino Linotype"/>
          <w:sz w:val="24"/>
          <w:szCs w:val="24"/>
        </w:rPr>
        <w:t>E, and</w:t>
      </w:r>
      <w:proofErr w:type="gramEnd"/>
      <w:r w:rsidRPr="00560691">
        <w:rPr>
          <w:rFonts w:ascii="Palatino Linotype" w:hAnsi="Palatino Linotype" w:eastAsia="Palatino Linotype"/>
          <w:sz w:val="24"/>
          <w:szCs w:val="24"/>
        </w:rPr>
        <w:t xml:space="preserve"> is thus outside of the scope of this AL. CSE AL 152-E was also protested with similar content as the protests here, so there is no new information being presented. </w:t>
      </w:r>
    </w:p>
    <w:p w:rsidRPr="00560691" w:rsidR="00EA5423" w:rsidP="00EA5423" w:rsidRDefault="00EA5423" w14:paraId="1360A15E" w14:textId="77777777">
      <w:pPr>
        <w:rPr>
          <w:rFonts w:ascii="Palatino Linotype" w:hAnsi="Palatino Linotype" w:eastAsia="Palatino Linotype"/>
          <w:sz w:val="24"/>
          <w:szCs w:val="24"/>
          <w:highlight w:val="yellow"/>
        </w:rPr>
      </w:pPr>
    </w:p>
    <w:p w:rsidRPr="00560691" w:rsidR="00EA5423" w:rsidP="00EA5423" w:rsidRDefault="00EA5423" w14:paraId="7D1B5335" w14:textId="77777777">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lastRenderedPageBreak/>
        <w:t>Comments</w:t>
      </w:r>
    </w:p>
    <w:p w:rsidRPr="00560691" w:rsidR="002412F9" w:rsidP="002412F9" w:rsidRDefault="002412F9" w14:paraId="706DD4CC" w14:textId="77777777">
      <w:pPr>
        <w:rPr>
          <w:rFonts w:ascii="Palatino Linotype" w:hAnsi="Palatino Linotype" w:eastAsia="Palatino Linotype"/>
          <w:sz w:val="24"/>
          <w:szCs w:val="24"/>
        </w:rPr>
      </w:pPr>
      <w:r w:rsidRPr="00560691">
        <w:rPr>
          <w:rFonts w:ascii="Palatino Linotype" w:hAnsi="Palatino Linotype" w:eastAsia="Palatino Linotype"/>
          <w:sz w:val="24"/>
          <w:szCs w:val="24"/>
        </w:rPr>
        <w:t>Public Utilities Code section 311(g)(1) provides that this Resolution must be served on all parties and subject to at least 30 days public review.</w:t>
      </w:r>
      <w:r w:rsidRPr="00560691">
        <w:rPr>
          <w:rFonts w:ascii="Times New Roman" w:hAnsi="Times New Roman" w:eastAsia="Palatino Linotype"/>
          <w:sz w:val="24"/>
          <w:szCs w:val="24"/>
        </w:rPr>
        <w:t> </w:t>
      </w:r>
      <w:r w:rsidRPr="00560691">
        <w:rPr>
          <w:rFonts w:ascii="Palatino Linotype" w:hAnsi="Palatino Linotype" w:eastAsia="Palatino Linotype"/>
          <w:sz w:val="24"/>
          <w:szCs w:val="24"/>
        </w:rPr>
        <w:t xml:space="preserve"> Any comments are due within 20 days of the date of its mailing and publication on the Commission</w:t>
      </w:r>
      <w:r w:rsidRPr="00560691">
        <w:rPr>
          <w:rFonts w:ascii="Palatino Linotype" w:hAnsi="Palatino Linotype" w:eastAsia="Palatino Linotype" w:cs="Palatino Linotype"/>
          <w:sz w:val="24"/>
          <w:szCs w:val="24"/>
        </w:rPr>
        <w:t>’</w:t>
      </w:r>
      <w:r w:rsidRPr="00560691">
        <w:rPr>
          <w:rFonts w:ascii="Palatino Linotype" w:hAnsi="Palatino Linotype" w:eastAsia="Palatino Linotype"/>
          <w:sz w:val="24"/>
          <w:szCs w:val="24"/>
        </w:rPr>
        <w:t>s website and in accordance with any instructions accompanying the notice. Section 311(g)(2) provides that this 30-day review period and 20-day comment period may be reduced or waived upon the stipulation of all parties in the proceeding.</w:t>
      </w:r>
      <w:r w:rsidRPr="00560691">
        <w:rPr>
          <w:rFonts w:ascii="Palatino Linotype" w:hAnsi="Palatino Linotype" w:eastAsia="Palatino Linotype" w:cs="Palatino Linotype"/>
          <w:sz w:val="24"/>
          <w:szCs w:val="24"/>
        </w:rPr>
        <w:t> </w:t>
      </w:r>
      <w:r w:rsidRPr="00560691">
        <w:rPr>
          <w:rFonts w:ascii="Palatino Linotype" w:hAnsi="Palatino Linotype" w:eastAsia="Palatino Linotype"/>
          <w:sz w:val="24"/>
          <w:szCs w:val="24"/>
        </w:rPr>
        <w:t> </w:t>
      </w:r>
    </w:p>
    <w:p w:rsidRPr="00560691" w:rsidR="002412F9" w:rsidP="002412F9" w:rsidRDefault="002412F9" w14:paraId="4089798A" w14:textId="77777777">
      <w:pPr>
        <w:ind w:left="360"/>
        <w:rPr>
          <w:rFonts w:ascii="Palatino Linotype" w:hAnsi="Palatino Linotype" w:eastAsia="Palatino Linotype"/>
          <w:sz w:val="24"/>
          <w:szCs w:val="24"/>
        </w:rPr>
      </w:pPr>
      <w:r w:rsidRPr="00560691">
        <w:rPr>
          <w:rFonts w:ascii="Palatino Linotype" w:hAnsi="Palatino Linotype" w:eastAsia="Palatino Linotype"/>
          <w:sz w:val="24"/>
          <w:szCs w:val="24"/>
        </w:rPr>
        <w:t> </w:t>
      </w:r>
    </w:p>
    <w:p w:rsidRPr="00560691" w:rsidR="002412F9" w:rsidP="002412F9" w:rsidRDefault="002412F9" w14:paraId="75087E78" w14:textId="0CC59647">
      <w:pPr>
        <w:rPr>
          <w:rFonts w:ascii="Palatino Linotype" w:hAnsi="Palatino Linotype" w:eastAsia="Palatino Linotype"/>
          <w:sz w:val="24"/>
          <w:szCs w:val="24"/>
        </w:rPr>
      </w:pPr>
      <w:r w:rsidRPr="00560691">
        <w:rPr>
          <w:rFonts w:ascii="Palatino Linotype" w:hAnsi="Palatino Linotype" w:eastAsia="Palatino Linotype"/>
          <w:sz w:val="24"/>
          <w:szCs w:val="24"/>
        </w:rPr>
        <w:t>The 30-day review and 20-day comment period for the draft of this resolution was neither waived nor reduced. A 5-day reply to comment period was added.  Accordingly, this draft resolution was mailed to parties for comments and will be placed on the Commission's agenda no earlier than 30 days from today. </w:t>
      </w:r>
    </w:p>
    <w:p w:rsidRPr="00560691" w:rsidR="00EA5423" w:rsidP="00EA5423" w:rsidRDefault="00EA5423" w14:paraId="588F5FAA" w14:textId="77777777">
      <w:pPr>
        <w:rPr>
          <w:rFonts w:ascii="Palatino Linotype" w:hAnsi="Palatino Linotype" w:eastAsia="Palatino Linotype"/>
          <w:sz w:val="24"/>
          <w:szCs w:val="24"/>
          <w:highlight w:val="yellow"/>
        </w:rPr>
      </w:pPr>
    </w:p>
    <w:p w:rsidRPr="00560691" w:rsidR="00EA5423" w:rsidP="00EA5423" w:rsidRDefault="00EA5423" w14:paraId="0F55D241" w14:textId="77777777">
      <w:pPr>
        <w:pStyle w:val="Heading1"/>
        <w:rPr>
          <w:rFonts w:ascii="Palatino Linotype" w:hAnsi="Palatino Linotype" w:eastAsia="Palatino Linotype"/>
          <w:sz w:val="24"/>
          <w:szCs w:val="24"/>
        </w:rPr>
      </w:pPr>
      <w:r w:rsidRPr="00560691">
        <w:rPr>
          <w:rFonts w:ascii="Palatino Linotype" w:hAnsi="Palatino Linotype" w:eastAsia="Palatino Linotype"/>
          <w:sz w:val="24"/>
          <w:szCs w:val="24"/>
        </w:rPr>
        <w:t>Findings</w:t>
      </w:r>
    </w:p>
    <w:p w:rsidRPr="00560691" w:rsidR="00EA5423" w:rsidP="00EA5423" w:rsidRDefault="00EA5423" w14:paraId="6A6FC4C1" w14:textId="021C5017">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Decision (D.) 24-03-071 directed the SGIP PAs (</w:t>
      </w:r>
      <w:r w:rsidRPr="00560691">
        <w:rPr>
          <w:rFonts w:ascii="Palatino Linotype" w:hAnsi="Palatino Linotype"/>
          <w:sz w:val="24"/>
          <w:szCs w:val="24"/>
        </w:rPr>
        <w:t xml:space="preserve">Pacific Gas and Electric Company, Center for Sustainable Energy®, Southern California Edison Company, and Southern California Gas Company) to </w:t>
      </w:r>
      <w:r w:rsidRPr="00560691" w:rsidR="00373044">
        <w:rPr>
          <w:rFonts w:ascii="Palatino Linotype" w:hAnsi="Palatino Linotype"/>
          <w:sz w:val="24"/>
          <w:szCs w:val="24"/>
        </w:rPr>
        <w:t xml:space="preserve">incorporate </w:t>
      </w:r>
      <w:r w:rsidRPr="00560691" w:rsidR="0023360B">
        <w:rPr>
          <w:rFonts w:ascii="Palatino Linotype" w:hAnsi="Palatino Linotype"/>
          <w:sz w:val="24"/>
          <w:szCs w:val="24"/>
        </w:rPr>
        <w:t xml:space="preserve">$280 million of </w:t>
      </w:r>
      <w:r w:rsidRPr="00560691" w:rsidR="00373044">
        <w:rPr>
          <w:rFonts w:ascii="Palatino Linotype" w:hAnsi="Palatino Linotype"/>
          <w:sz w:val="24"/>
          <w:szCs w:val="24"/>
        </w:rPr>
        <w:t>AB 209 funding</w:t>
      </w:r>
      <w:r w:rsidRPr="00560691" w:rsidR="0023360B">
        <w:rPr>
          <w:rFonts w:ascii="Palatino Linotype" w:hAnsi="Palatino Linotype"/>
          <w:sz w:val="24"/>
          <w:szCs w:val="24"/>
        </w:rPr>
        <w:t xml:space="preserve"> for the purposes of a Residential Solar and Storage Equity </w:t>
      </w:r>
      <w:r w:rsidRPr="00560691" w:rsidR="005B522D">
        <w:rPr>
          <w:rFonts w:ascii="Palatino Linotype" w:hAnsi="Palatino Linotype"/>
          <w:sz w:val="24"/>
          <w:szCs w:val="24"/>
        </w:rPr>
        <w:t xml:space="preserve">(RSSE) </w:t>
      </w:r>
      <w:r w:rsidRPr="00560691" w:rsidR="0023360B">
        <w:rPr>
          <w:rFonts w:ascii="Palatino Linotype" w:hAnsi="Palatino Linotype"/>
          <w:sz w:val="24"/>
          <w:szCs w:val="24"/>
        </w:rPr>
        <w:t>incentive</w:t>
      </w:r>
      <w:r w:rsidRPr="00560691" w:rsidR="00373044">
        <w:rPr>
          <w:rFonts w:ascii="Palatino Linotype" w:hAnsi="Palatino Linotype"/>
          <w:sz w:val="24"/>
          <w:szCs w:val="24"/>
        </w:rPr>
        <w:t xml:space="preserve">. </w:t>
      </w:r>
    </w:p>
    <w:p w:rsidRPr="00560691" w:rsidR="00EA5423" w:rsidP="00EA5423" w:rsidRDefault="00EA5423" w14:paraId="5CDC0258" w14:textId="36FB47F3">
      <w:pPr>
        <w:numPr>
          <w:ilvl w:val="0"/>
          <w:numId w:val="7"/>
        </w:numPr>
        <w:rPr>
          <w:rFonts w:ascii="Palatino Linotype" w:hAnsi="Palatino Linotype" w:eastAsia="Palatino Linotype"/>
          <w:sz w:val="24"/>
          <w:szCs w:val="24"/>
        </w:rPr>
      </w:pPr>
      <w:r w:rsidRPr="00560691">
        <w:rPr>
          <w:rFonts w:ascii="Palatino Linotype" w:hAnsi="Palatino Linotype"/>
          <w:sz w:val="24"/>
          <w:szCs w:val="24"/>
        </w:rPr>
        <w:t xml:space="preserve">On June 20, 2024, the SGIP PAs filed a proposal for </w:t>
      </w:r>
      <w:r w:rsidRPr="00560691" w:rsidR="005B522D">
        <w:rPr>
          <w:rFonts w:ascii="Palatino Linotype" w:hAnsi="Palatino Linotype"/>
          <w:sz w:val="24"/>
          <w:szCs w:val="24"/>
        </w:rPr>
        <w:t xml:space="preserve">the RSSE </w:t>
      </w:r>
      <w:r w:rsidRPr="00560691">
        <w:rPr>
          <w:rFonts w:ascii="Palatino Linotype" w:hAnsi="Palatino Linotype"/>
          <w:sz w:val="24"/>
          <w:szCs w:val="24"/>
        </w:rPr>
        <w:t xml:space="preserve">through a joint advice letter (AL), </w:t>
      </w:r>
      <w:r w:rsidRPr="00560691" w:rsidR="005B522D">
        <w:rPr>
          <w:rFonts w:ascii="Palatino Linotype" w:hAnsi="Palatino Linotype"/>
          <w:sz w:val="24"/>
          <w:szCs w:val="24"/>
        </w:rPr>
        <w:t>SC</w:t>
      </w:r>
      <w:r w:rsidRPr="00560691">
        <w:rPr>
          <w:rFonts w:ascii="Palatino Linotype" w:hAnsi="Palatino Linotype"/>
          <w:sz w:val="24"/>
          <w:szCs w:val="24"/>
        </w:rPr>
        <w:t xml:space="preserve">E AL </w:t>
      </w:r>
      <w:r w:rsidRPr="00560691" w:rsidR="005B522D">
        <w:rPr>
          <w:rFonts w:ascii="Palatino Linotype" w:hAnsi="Palatino Linotype"/>
          <w:sz w:val="24"/>
          <w:szCs w:val="24"/>
        </w:rPr>
        <w:t>5347</w:t>
      </w:r>
      <w:r w:rsidRPr="00560691">
        <w:rPr>
          <w:rFonts w:ascii="Palatino Linotype" w:hAnsi="Palatino Linotype"/>
          <w:sz w:val="24"/>
          <w:szCs w:val="24"/>
        </w:rPr>
        <w:t xml:space="preserve">-E, et al. </w:t>
      </w:r>
    </w:p>
    <w:p w:rsidRPr="00560691" w:rsidR="00136D12" w:rsidP="00136D12" w:rsidRDefault="00EA5423" w14:paraId="76377BEC" w14:textId="14B919CD">
      <w:pPr>
        <w:numPr>
          <w:ilvl w:val="0"/>
          <w:numId w:val="7"/>
        </w:numPr>
        <w:rPr>
          <w:rFonts w:ascii="Palatino Linotype" w:hAnsi="Palatino Linotype" w:eastAsia="Palatino Linotype"/>
          <w:sz w:val="24"/>
          <w:szCs w:val="24"/>
        </w:rPr>
      </w:pPr>
      <w:r w:rsidRPr="00560691">
        <w:rPr>
          <w:rFonts w:ascii="Palatino Linotype" w:hAnsi="Palatino Linotype"/>
          <w:sz w:val="24"/>
          <w:szCs w:val="24"/>
        </w:rPr>
        <w:t xml:space="preserve">On July </w:t>
      </w:r>
      <w:r w:rsidRPr="00560691" w:rsidR="00136D12">
        <w:rPr>
          <w:rFonts w:ascii="Palatino Linotype" w:hAnsi="Palatino Linotype"/>
          <w:sz w:val="24"/>
          <w:szCs w:val="24"/>
        </w:rPr>
        <w:t>26</w:t>
      </w:r>
      <w:r w:rsidRPr="00560691">
        <w:rPr>
          <w:rFonts w:ascii="Palatino Linotype" w:hAnsi="Palatino Linotype"/>
          <w:sz w:val="24"/>
          <w:szCs w:val="24"/>
        </w:rPr>
        <w:t xml:space="preserve">, 2024, </w:t>
      </w:r>
      <w:r w:rsidRPr="00560691" w:rsidR="00136D12">
        <w:rPr>
          <w:rFonts w:ascii="Palatino Linotype" w:hAnsi="Palatino Linotype"/>
          <w:sz w:val="24"/>
          <w:szCs w:val="24"/>
        </w:rPr>
        <w:t xml:space="preserve">SCE AL 5347-E, et al. </w:t>
      </w:r>
      <w:r w:rsidRPr="00560691">
        <w:rPr>
          <w:rFonts w:ascii="Palatino Linotype" w:hAnsi="Palatino Linotype" w:eastAsia="Palatino Linotype"/>
          <w:sz w:val="24"/>
          <w:szCs w:val="24"/>
        </w:rPr>
        <w:t xml:space="preserve">was timely protested </w:t>
      </w:r>
      <w:r w:rsidRPr="00560691" w:rsidR="00136D12">
        <w:rPr>
          <w:rFonts w:ascii="Palatino Linotype" w:hAnsi="Palatino Linotype" w:eastAsia="Palatino Linotype"/>
          <w:sz w:val="24"/>
          <w:szCs w:val="24"/>
        </w:rPr>
        <w:t>by California Solar &amp; Storage Association (CALSSA), Sunrun Inc. (Sunrun), and the Energy Savings Company (Free Energy), and was responded to by the California Choice Energy Authority (</w:t>
      </w:r>
      <w:proofErr w:type="spellStart"/>
      <w:r w:rsidRPr="00560691" w:rsidR="00136D12">
        <w:rPr>
          <w:rFonts w:ascii="Palatino Linotype" w:hAnsi="Palatino Linotype" w:eastAsia="Palatino Linotype"/>
          <w:sz w:val="24"/>
          <w:szCs w:val="24"/>
        </w:rPr>
        <w:t>CalChoice</w:t>
      </w:r>
      <w:proofErr w:type="spellEnd"/>
      <w:r w:rsidRPr="00560691" w:rsidR="00136D12">
        <w:rPr>
          <w:rFonts w:ascii="Palatino Linotype" w:hAnsi="Palatino Linotype" w:eastAsia="Palatino Linotype"/>
          <w:sz w:val="24"/>
          <w:szCs w:val="24"/>
        </w:rPr>
        <w:t xml:space="preserve">) and Ava Community Energy, Clean Power Alliance of Southern California (Clean Power Alliance), Marin Clean Energy, Peninsula Clean Energy, San Diego Community Power, San José Clean Energy, and Sonoma Clean Power Authority (collectively the “Joint CCAs”). </w:t>
      </w:r>
    </w:p>
    <w:p w:rsidRPr="00560691" w:rsidR="00136D12" w:rsidP="00136D12" w:rsidRDefault="00136D12" w14:paraId="4999F64F" w14:textId="677BFB40">
      <w:pPr>
        <w:pStyle w:val="ListParagraph"/>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On September 3, </w:t>
      </w:r>
      <w:r w:rsidRPr="00560691" w:rsidR="00585FDB">
        <w:rPr>
          <w:rFonts w:ascii="Palatino Linotype" w:hAnsi="Palatino Linotype" w:eastAsia="Palatino Linotype"/>
          <w:sz w:val="24"/>
          <w:szCs w:val="24"/>
        </w:rPr>
        <w:t>2024,</w:t>
      </w:r>
      <w:r w:rsidRPr="00560691">
        <w:rPr>
          <w:rFonts w:ascii="Palatino Linotype" w:hAnsi="Palatino Linotype" w:eastAsia="Palatino Linotype"/>
          <w:sz w:val="24"/>
          <w:szCs w:val="24"/>
        </w:rPr>
        <w:t xml:space="preserve"> the Joint PAs responded to the protests submitted by CALSSA, Sunrun, Free Energy and the responses submitted by </w:t>
      </w:r>
      <w:proofErr w:type="spellStart"/>
      <w:r w:rsidRPr="00560691">
        <w:rPr>
          <w:rFonts w:ascii="Palatino Linotype" w:hAnsi="Palatino Linotype" w:eastAsia="Palatino Linotype"/>
          <w:sz w:val="24"/>
          <w:szCs w:val="24"/>
        </w:rPr>
        <w:t>CalChoice</w:t>
      </w:r>
      <w:proofErr w:type="spellEnd"/>
      <w:r w:rsidRPr="00560691">
        <w:rPr>
          <w:rFonts w:ascii="Palatino Linotype" w:hAnsi="Palatino Linotype" w:eastAsia="Palatino Linotype"/>
          <w:sz w:val="24"/>
          <w:szCs w:val="24"/>
        </w:rPr>
        <w:t xml:space="preserve"> and the Joint CCAs.</w:t>
      </w:r>
    </w:p>
    <w:p w:rsidRPr="00560691" w:rsidR="00136D12" w:rsidP="00136D12" w:rsidRDefault="00136D12" w14:paraId="7514903B" w14:textId="77777777">
      <w:pPr>
        <w:pStyle w:val="ListParagraph"/>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On October 28, 2024, </w:t>
      </w:r>
      <w:r w:rsidRPr="00560691">
        <w:rPr>
          <w:rFonts w:ascii="Palatino Linotype" w:hAnsi="Palatino Linotype"/>
          <w:sz w:val="24"/>
          <w:szCs w:val="24"/>
        </w:rPr>
        <w:t xml:space="preserve">SCE AL 5347-E-A et al. </w:t>
      </w:r>
      <w:r w:rsidRPr="00560691">
        <w:rPr>
          <w:rFonts w:ascii="Palatino Linotype" w:hAnsi="Palatino Linotype" w:eastAsia="Palatino Linotype"/>
          <w:sz w:val="24"/>
          <w:szCs w:val="24"/>
        </w:rPr>
        <w:t xml:space="preserve">was timely protested by CALSSA. </w:t>
      </w:r>
    </w:p>
    <w:p w:rsidRPr="00560691" w:rsidR="00136D12" w:rsidP="00136D12" w:rsidRDefault="00136D12" w14:paraId="1B57DA34" w14:textId="5725982B">
      <w:pPr>
        <w:pStyle w:val="ListParagraph"/>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On November 4, </w:t>
      </w:r>
      <w:r w:rsidRPr="00560691" w:rsidR="00585FDB">
        <w:rPr>
          <w:rFonts w:ascii="Palatino Linotype" w:hAnsi="Palatino Linotype" w:eastAsia="Palatino Linotype"/>
          <w:sz w:val="24"/>
          <w:szCs w:val="24"/>
        </w:rPr>
        <w:t>2024,</w:t>
      </w:r>
      <w:r w:rsidRPr="00560691" w:rsidR="009A79BA">
        <w:rPr>
          <w:rFonts w:ascii="Palatino Linotype" w:hAnsi="Palatino Linotype" w:eastAsia="Palatino Linotype"/>
          <w:sz w:val="24"/>
          <w:szCs w:val="24"/>
        </w:rPr>
        <w:t xml:space="preserve"> t</w:t>
      </w:r>
      <w:r w:rsidRPr="00560691">
        <w:rPr>
          <w:rFonts w:ascii="Palatino Linotype" w:hAnsi="Palatino Linotype" w:eastAsia="Palatino Linotype"/>
          <w:sz w:val="24"/>
          <w:szCs w:val="24"/>
        </w:rPr>
        <w:t xml:space="preserve">he Joint PAs responded to this protest </w:t>
      </w:r>
      <w:r w:rsidRPr="00560691" w:rsidR="009A79BA">
        <w:rPr>
          <w:rFonts w:ascii="Palatino Linotype" w:hAnsi="Palatino Linotype" w:eastAsia="Palatino Linotype"/>
          <w:sz w:val="24"/>
          <w:szCs w:val="24"/>
        </w:rPr>
        <w:t>by CALSSA.</w:t>
      </w:r>
    </w:p>
    <w:p w:rsidRPr="00560691" w:rsidR="00EA5423" w:rsidP="00EA5423" w:rsidRDefault="00EA5423" w14:paraId="536D3B4E" w14:textId="58323A73">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It is reasonable to </w:t>
      </w:r>
      <w:r w:rsidRPr="00560691" w:rsidR="009A79BA">
        <w:rPr>
          <w:rFonts w:ascii="Palatino Linotype" w:hAnsi="Palatino Linotype" w:eastAsia="Palatino Linotype"/>
          <w:sz w:val="24"/>
          <w:szCs w:val="24"/>
        </w:rPr>
        <w:t>accept the Handbook changes submitted by the Joint PAs</w:t>
      </w:r>
      <w:r w:rsidRPr="00560691" w:rsidR="00734A4D">
        <w:rPr>
          <w:rFonts w:ascii="Palatino Linotype" w:hAnsi="Palatino Linotype" w:eastAsia="Palatino Linotype"/>
          <w:sz w:val="24"/>
          <w:szCs w:val="24"/>
        </w:rPr>
        <w:t xml:space="preserve"> for the adoption of the $280 million statewide budget and the</w:t>
      </w:r>
      <w:r w:rsidRPr="00560691" w:rsidR="004913C5">
        <w:rPr>
          <w:rFonts w:ascii="Palatino Linotype" w:hAnsi="Palatino Linotype" w:eastAsia="Palatino Linotype"/>
          <w:sz w:val="24"/>
          <w:szCs w:val="24"/>
        </w:rPr>
        <w:t xml:space="preserve"> RSSE budget category. </w:t>
      </w:r>
    </w:p>
    <w:p w:rsidRPr="00560691" w:rsidR="001C198B" w:rsidP="00EA5423" w:rsidRDefault="00EA5423" w14:paraId="41890D08" w14:textId="12C54EBD">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It is reasonable to</w:t>
      </w:r>
      <w:r w:rsidRPr="00560691" w:rsidR="004913C5">
        <w:rPr>
          <w:rFonts w:ascii="Palatino Linotype" w:hAnsi="Palatino Linotype" w:eastAsia="Palatino Linotype"/>
          <w:sz w:val="24"/>
          <w:szCs w:val="24"/>
        </w:rPr>
        <w:t xml:space="preserve"> </w:t>
      </w:r>
      <w:r w:rsidRPr="00560691" w:rsidR="00A33B15">
        <w:rPr>
          <w:rFonts w:ascii="Palatino Linotype" w:hAnsi="Palatino Linotype" w:eastAsia="Palatino Linotype"/>
          <w:sz w:val="24"/>
          <w:szCs w:val="24"/>
        </w:rPr>
        <w:t xml:space="preserve">maintain the use of </w:t>
      </w:r>
      <w:r w:rsidRPr="00560691" w:rsidR="004913C5">
        <w:rPr>
          <w:rFonts w:ascii="Palatino Linotype" w:hAnsi="Palatino Linotype" w:eastAsia="Palatino Linotype"/>
          <w:sz w:val="24"/>
          <w:szCs w:val="24"/>
        </w:rPr>
        <w:t xml:space="preserve">a Geographic Correction </w:t>
      </w:r>
      <w:r w:rsidRPr="00560691" w:rsidR="00A33B15">
        <w:rPr>
          <w:rFonts w:ascii="Palatino Linotype" w:hAnsi="Palatino Linotype" w:eastAsia="Palatino Linotype"/>
          <w:sz w:val="24"/>
          <w:szCs w:val="24"/>
        </w:rPr>
        <w:t xml:space="preserve">Factor </w:t>
      </w:r>
      <w:r w:rsidRPr="00560691" w:rsidR="004913C5">
        <w:rPr>
          <w:rFonts w:ascii="Palatino Linotype" w:hAnsi="Palatino Linotype" w:eastAsia="Palatino Linotype"/>
          <w:sz w:val="24"/>
          <w:szCs w:val="24"/>
        </w:rPr>
        <w:t>and</w:t>
      </w:r>
      <w:r w:rsidRPr="00560691" w:rsidR="001C198B">
        <w:rPr>
          <w:rFonts w:ascii="Palatino Linotype" w:hAnsi="Palatino Linotype" w:eastAsia="Palatino Linotype"/>
          <w:sz w:val="24"/>
          <w:szCs w:val="24"/>
        </w:rPr>
        <w:t xml:space="preserve"> </w:t>
      </w:r>
      <w:r w:rsidRPr="00560691" w:rsidR="00820C9D">
        <w:rPr>
          <w:rFonts w:ascii="Palatino Linotype" w:hAnsi="Palatino Linotype" w:eastAsia="Palatino Linotype"/>
          <w:sz w:val="24"/>
          <w:szCs w:val="24"/>
        </w:rPr>
        <w:t>to</w:t>
      </w:r>
      <w:r w:rsidRPr="00560691" w:rsidR="001829BF">
        <w:rPr>
          <w:rFonts w:ascii="Palatino Linotype" w:hAnsi="Palatino Linotype" w:eastAsia="Palatino Linotype"/>
          <w:sz w:val="24"/>
          <w:szCs w:val="24"/>
        </w:rPr>
        <w:t xml:space="preserve"> </w:t>
      </w:r>
      <w:r w:rsidRPr="00560691" w:rsidR="00820C9D">
        <w:rPr>
          <w:rFonts w:ascii="Palatino Linotype" w:hAnsi="Palatino Linotype" w:eastAsia="Palatino Linotype"/>
          <w:sz w:val="24"/>
          <w:szCs w:val="24"/>
        </w:rPr>
        <w:t xml:space="preserve">adjust the </w:t>
      </w:r>
      <w:r w:rsidRPr="00560691" w:rsidR="001C198B">
        <w:rPr>
          <w:rFonts w:ascii="Palatino Linotype" w:hAnsi="Palatino Linotype" w:eastAsia="Palatino Linotype"/>
          <w:sz w:val="24"/>
          <w:szCs w:val="24"/>
        </w:rPr>
        <w:t xml:space="preserve">Minimum Design Factor </w:t>
      </w:r>
      <w:r w:rsidRPr="00560691" w:rsidR="00820C9D">
        <w:rPr>
          <w:rFonts w:ascii="Palatino Linotype" w:hAnsi="Palatino Linotype" w:eastAsia="Palatino Linotype"/>
          <w:sz w:val="24"/>
          <w:szCs w:val="24"/>
        </w:rPr>
        <w:t>to</w:t>
      </w:r>
      <w:r w:rsidRPr="00560691" w:rsidR="001829BF">
        <w:rPr>
          <w:rFonts w:ascii="Palatino Linotype" w:hAnsi="Palatino Linotype" w:eastAsia="Palatino Linotype"/>
          <w:sz w:val="24"/>
          <w:szCs w:val="24"/>
        </w:rPr>
        <w:t xml:space="preserve"> 75</w:t>
      </w:r>
      <w:r w:rsidRPr="00560691" w:rsidR="00290420">
        <w:rPr>
          <w:rFonts w:ascii="Palatino Linotype" w:hAnsi="Palatino Linotype" w:eastAsia="Palatino Linotype"/>
          <w:sz w:val="24"/>
          <w:szCs w:val="24"/>
        </w:rPr>
        <w:t xml:space="preserve"> percent</w:t>
      </w:r>
      <w:r w:rsidRPr="00560691" w:rsidR="001829BF">
        <w:rPr>
          <w:rFonts w:ascii="Palatino Linotype" w:hAnsi="Palatino Linotype" w:eastAsia="Palatino Linotype"/>
          <w:sz w:val="24"/>
          <w:szCs w:val="24"/>
        </w:rPr>
        <w:t xml:space="preserve"> </w:t>
      </w:r>
      <w:r w:rsidRPr="00560691" w:rsidR="001C198B">
        <w:rPr>
          <w:rFonts w:ascii="Palatino Linotype" w:hAnsi="Palatino Linotype" w:eastAsia="Palatino Linotype"/>
          <w:sz w:val="24"/>
          <w:szCs w:val="24"/>
        </w:rPr>
        <w:t>for the solar incentive calculation.</w:t>
      </w:r>
      <w:r w:rsidRPr="00560691">
        <w:rPr>
          <w:rFonts w:ascii="Palatino Linotype" w:hAnsi="Palatino Linotype" w:eastAsia="Palatino Linotype"/>
          <w:sz w:val="24"/>
          <w:szCs w:val="24"/>
        </w:rPr>
        <w:t xml:space="preserve"> </w:t>
      </w:r>
    </w:p>
    <w:p w:rsidRPr="00560691" w:rsidR="00EA5423" w:rsidP="00EA5423" w:rsidRDefault="001C198B" w14:paraId="208912A7" w14:textId="31FC4872">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lastRenderedPageBreak/>
        <w:t xml:space="preserve">It is reasonable to </w:t>
      </w:r>
      <w:r w:rsidRPr="00560691" w:rsidR="004913C5">
        <w:rPr>
          <w:rFonts w:ascii="Palatino Linotype" w:hAnsi="Palatino Linotype" w:eastAsia="Palatino Linotype"/>
          <w:sz w:val="24"/>
          <w:szCs w:val="24"/>
        </w:rPr>
        <w:t>set a load justification threshold for solar at 5 kW</w:t>
      </w:r>
      <w:r w:rsidRPr="00560691" w:rsidR="00E8559D">
        <w:rPr>
          <w:rFonts w:ascii="Palatino Linotype" w:hAnsi="Palatino Linotype" w:eastAsia="Palatino Linotype"/>
          <w:sz w:val="24"/>
          <w:szCs w:val="24"/>
        </w:rPr>
        <w:t xml:space="preserve"> and requi</w:t>
      </w:r>
      <w:r w:rsidRPr="00560691" w:rsidR="0086439D">
        <w:rPr>
          <w:rFonts w:ascii="Palatino Linotype" w:hAnsi="Palatino Linotype" w:eastAsia="Palatino Linotype"/>
          <w:sz w:val="24"/>
          <w:szCs w:val="24"/>
        </w:rPr>
        <w:t xml:space="preserve">re applicants to justify </w:t>
      </w:r>
      <w:r w:rsidRPr="00560691" w:rsidR="00C2659B">
        <w:rPr>
          <w:rFonts w:ascii="Palatino Linotype" w:hAnsi="Palatino Linotype" w:eastAsia="Palatino Linotype"/>
          <w:sz w:val="24"/>
          <w:szCs w:val="24"/>
        </w:rPr>
        <w:t>projects larger than that</w:t>
      </w:r>
      <w:r w:rsidRPr="00560691" w:rsidR="00122533">
        <w:rPr>
          <w:rFonts w:ascii="Palatino Linotype" w:hAnsi="Palatino Linotype" w:eastAsia="Palatino Linotype"/>
          <w:sz w:val="24"/>
          <w:szCs w:val="24"/>
        </w:rPr>
        <w:t xml:space="preserve"> with load justification</w:t>
      </w:r>
      <w:r w:rsidRPr="00560691" w:rsidR="004913C5">
        <w:rPr>
          <w:rFonts w:ascii="Palatino Linotype" w:hAnsi="Palatino Linotype" w:eastAsia="Palatino Linotype"/>
          <w:sz w:val="24"/>
          <w:szCs w:val="24"/>
        </w:rPr>
        <w:t xml:space="preserve">. </w:t>
      </w:r>
    </w:p>
    <w:p w:rsidRPr="00560691" w:rsidR="00BD1EBF" w:rsidP="00EA5423" w:rsidRDefault="00BC6C24" w14:paraId="3FE306BF" w14:textId="77777777">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It is reasonable to limit the RSSE to supporting </w:t>
      </w:r>
      <w:r w:rsidRPr="00560691" w:rsidR="006F305C">
        <w:rPr>
          <w:rFonts w:ascii="Palatino Linotype" w:hAnsi="Palatino Linotype" w:eastAsia="Palatino Linotype"/>
          <w:sz w:val="24"/>
          <w:szCs w:val="24"/>
        </w:rPr>
        <w:t>only new solar system</w:t>
      </w:r>
      <w:r w:rsidRPr="00560691" w:rsidR="00A040B9">
        <w:rPr>
          <w:rFonts w:ascii="Palatino Linotype" w:hAnsi="Palatino Linotype" w:eastAsia="Palatino Linotype"/>
          <w:sz w:val="24"/>
          <w:szCs w:val="24"/>
        </w:rPr>
        <w:t>s</w:t>
      </w:r>
      <w:r w:rsidRPr="00560691" w:rsidR="00BD1EBF">
        <w:rPr>
          <w:rFonts w:ascii="Palatino Linotype" w:hAnsi="Palatino Linotype" w:eastAsia="Palatino Linotype"/>
          <w:sz w:val="24"/>
          <w:szCs w:val="24"/>
        </w:rPr>
        <w:t xml:space="preserve"> and not the expansion of existing solar. </w:t>
      </w:r>
    </w:p>
    <w:p w:rsidRPr="00560691" w:rsidR="00165B67" w:rsidP="00EA5423" w:rsidRDefault="00165B67" w14:paraId="74CDCB46" w14:textId="6709032D">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It is reasonable to adopt </w:t>
      </w:r>
      <w:r w:rsidRPr="00560691" w:rsidR="00AF2815">
        <w:rPr>
          <w:rFonts w:ascii="Palatino Linotype" w:hAnsi="Palatino Linotype" w:eastAsia="Palatino Linotype"/>
          <w:sz w:val="24"/>
          <w:szCs w:val="24"/>
        </w:rPr>
        <w:t>an updated Field Inspection Sampling protocol as proposed by the SGIP PAs</w:t>
      </w:r>
      <w:r w:rsidRPr="00560691" w:rsidR="00BC3C82">
        <w:rPr>
          <w:rFonts w:ascii="Palatino Linotype" w:hAnsi="Palatino Linotype" w:eastAsia="Palatino Linotype"/>
          <w:sz w:val="24"/>
          <w:szCs w:val="24"/>
        </w:rPr>
        <w:t xml:space="preserve"> and to </w:t>
      </w:r>
      <w:r w:rsidRPr="00560691" w:rsidR="0086439D">
        <w:rPr>
          <w:rFonts w:ascii="Palatino Linotype" w:hAnsi="Palatino Linotype" w:eastAsia="Palatino Linotype"/>
          <w:sz w:val="24"/>
          <w:szCs w:val="24"/>
        </w:rPr>
        <w:t xml:space="preserve">expand access to virtual inspections. </w:t>
      </w:r>
    </w:p>
    <w:p w:rsidRPr="00560691" w:rsidR="00984247" w:rsidP="00EA5423" w:rsidRDefault="00984247" w14:paraId="29147D1C" w14:textId="5E0968F5">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It is reasonable to add the MASH tariff to the list of </w:t>
      </w:r>
      <w:r w:rsidRPr="00560691" w:rsidR="00CA1B62">
        <w:rPr>
          <w:rFonts w:ascii="Palatino Linotype" w:hAnsi="Palatino Linotype" w:eastAsia="Palatino Linotype"/>
          <w:sz w:val="24"/>
          <w:szCs w:val="24"/>
        </w:rPr>
        <w:t>options for applicants to</w:t>
      </w:r>
      <w:r w:rsidRPr="00560691">
        <w:rPr>
          <w:rFonts w:ascii="Palatino Linotype" w:hAnsi="Palatino Linotype" w:eastAsia="Palatino Linotype"/>
          <w:sz w:val="24"/>
          <w:szCs w:val="24"/>
        </w:rPr>
        <w:t xml:space="preserve"> </w:t>
      </w:r>
      <w:r w:rsidRPr="00560691" w:rsidR="00CA1B62">
        <w:rPr>
          <w:rFonts w:ascii="Palatino Linotype" w:hAnsi="Palatino Linotype" w:eastAsia="Palatino Linotype"/>
          <w:sz w:val="24"/>
          <w:szCs w:val="24"/>
        </w:rPr>
        <w:t>demonstrate</w:t>
      </w:r>
      <w:r w:rsidRPr="00560691">
        <w:rPr>
          <w:rFonts w:ascii="Palatino Linotype" w:hAnsi="Palatino Linotype" w:eastAsia="Palatino Linotype"/>
          <w:sz w:val="24"/>
          <w:szCs w:val="24"/>
        </w:rPr>
        <w:t xml:space="preserve"> categorical eligibility </w:t>
      </w:r>
      <w:r w:rsidRPr="00560691" w:rsidR="00CA1B62">
        <w:rPr>
          <w:rFonts w:ascii="Palatino Linotype" w:hAnsi="Palatino Linotype" w:eastAsia="Palatino Linotype"/>
          <w:sz w:val="24"/>
          <w:szCs w:val="24"/>
        </w:rPr>
        <w:t xml:space="preserve">for the RSSE. </w:t>
      </w:r>
    </w:p>
    <w:p w:rsidRPr="00560691" w:rsidR="00EA5423" w:rsidP="00EA5423" w:rsidRDefault="00EA5423" w14:paraId="6AC4D43B" w14:textId="3ACC04DB">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It is reasonable to assume the needs of the </w:t>
      </w:r>
      <w:r w:rsidRPr="00560691" w:rsidR="005106F3">
        <w:rPr>
          <w:rFonts w:ascii="Palatino Linotype" w:hAnsi="Palatino Linotype" w:eastAsia="Palatino Linotype"/>
          <w:sz w:val="24"/>
          <w:szCs w:val="24"/>
        </w:rPr>
        <w:t xml:space="preserve">RSSE </w:t>
      </w:r>
      <w:r w:rsidRPr="00560691">
        <w:rPr>
          <w:rFonts w:ascii="Palatino Linotype" w:hAnsi="Palatino Linotype" w:eastAsia="Palatino Linotype"/>
          <w:sz w:val="24"/>
          <w:szCs w:val="24"/>
        </w:rPr>
        <w:t>may change and to allow changes to the program to be made following a Tier 2 Advice Letter from the Joint SGIP PAs.</w:t>
      </w:r>
    </w:p>
    <w:p w:rsidRPr="00560691" w:rsidR="00C728A2" w:rsidP="00EA5423" w:rsidRDefault="00C728A2" w14:paraId="12E33F08" w14:textId="298FCE81">
      <w:pPr>
        <w:numPr>
          <w:ilvl w:val="0"/>
          <w:numId w:val="7"/>
        </w:numPr>
        <w:rPr>
          <w:rFonts w:ascii="Palatino Linotype" w:hAnsi="Palatino Linotype" w:eastAsia="Palatino Linotype"/>
          <w:sz w:val="24"/>
          <w:szCs w:val="24"/>
        </w:rPr>
      </w:pPr>
      <w:r w:rsidRPr="00560691">
        <w:rPr>
          <w:rFonts w:ascii="Palatino Linotype" w:hAnsi="Palatino Linotype" w:eastAsia="Palatino Linotype"/>
          <w:sz w:val="24"/>
          <w:szCs w:val="24"/>
        </w:rPr>
        <w:t>It is reasonable</w:t>
      </w:r>
      <w:r w:rsidRPr="00560691" w:rsidR="00B74226">
        <w:rPr>
          <w:rFonts w:ascii="Palatino Linotype" w:hAnsi="Palatino Linotype" w:eastAsia="Palatino Linotype"/>
          <w:sz w:val="24"/>
          <w:szCs w:val="24"/>
        </w:rPr>
        <w:t xml:space="preserve"> to </w:t>
      </w:r>
      <w:r w:rsidRPr="00560691" w:rsidR="008B23C8">
        <w:rPr>
          <w:rFonts w:ascii="Palatino Linotype" w:hAnsi="Palatino Linotype" w:eastAsia="Palatino Linotype"/>
          <w:sz w:val="24"/>
          <w:szCs w:val="24"/>
        </w:rPr>
        <w:t xml:space="preserve">provide </w:t>
      </w:r>
      <w:r w:rsidRPr="00560691" w:rsidR="00B74226">
        <w:rPr>
          <w:rFonts w:ascii="Palatino Linotype" w:hAnsi="Palatino Linotype" w:eastAsia="Palatino Linotype"/>
          <w:sz w:val="24"/>
          <w:szCs w:val="24"/>
        </w:rPr>
        <w:t>the SGIP PAs</w:t>
      </w:r>
      <w:r w:rsidRPr="00560691" w:rsidR="008B23C8">
        <w:rPr>
          <w:rFonts w:ascii="Palatino Linotype" w:hAnsi="Palatino Linotype" w:eastAsia="Palatino Linotype"/>
          <w:sz w:val="24"/>
          <w:szCs w:val="24"/>
        </w:rPr>
        <w:t xml:space="preserve"> a 45-day implementation window for the RSSE to open for applications</w:t>
      </w:r>
      <w:r w:rsidRPr="00560691" w:rsidR="006049FD">
        <w:rPr>
          <w:rFonts w:ascii="Palatino Linotype" w:hAnsi="Palatino Linotype" w:eastAsia="Palatino Linotype"/>
          <w:sz w:val="24"/>
          <w:szCs w:val="24"/>
        </w:rPr>
        <w:t xml:space="preserve"> and make necessary updates to the program Handbook and application. </w:t>
      </w:r>
    </w:p>
    <w:p w:rsidRPr="00560691" w:rsidR="00EA5423" w:rsidP="00EA5423" w:rsidRDefault="00EA5423" w14:paraId="1C0EC0D0" w14:textId="77777777">
      <w:pPr>
        <w:rPr>
          <w:rFonts w:ascii="Palatino Linotype" w:hAnsi="Palatino Linotype" w:eastAsia="Palatino Linotype"/>
          <w:b/>
          <w:sz w:val="24"/>
          <w:szCs w:val="24"/>
        </w:rPr>
      </w:pPr>
    </w:p>
    <w:p w:rsidRPr="00560691" w:rsidR="00EA5423" w:rsidP="00EA5423" w:rsidRDefault="00EA5423" w14:paraId="7D07BC42" w14:textId="10819B17">
      <w:pPr>
        <w:pStyle w:val="Heading1"/>
        <w:rPr>
          <w:rFonts w:ascii="Palatino Linotype" w:hAnsi="Palatino Linotype" w:eastAsia="Palatino Linotype"/>
          <w:sz w:val="24"/>
          <w:szCs w:val="24"/>
        </w:rPr>
      </w:pPr>
      <w:proofErr w:type="gramStart"/>
      <w:r w:rsidRPr="00560691">
        <w:rPr>
          <w:rFonts w:ascii="Palatino Linotype" w:hAnsi="Palatino Linotype" w:eastAsia="Palatino Linotype"/>
          <w:sz w:val="24"/>
          <w:szCs w:val="24"/>
        </w:rPr>
        <w:t>Therefore</w:t>
      </w:r>
      <w:proofErr w:type="gramEnd"/>
      <w:r w:rsidRPr="00560691">
        <w:rPr>
          <w:rFonts w:ascii="Palatino Linotype" w:hAnsi="Palatino Linotype" w:eastAsia="Palatino Linotype"/>
          <w:sz w:val="24"/>
          <w:szCs w:val="24"/>
        </w:rPr>
        <w:t xml:space="preserve"> it is ordered that:</w:t>
      </w:r>
    </w:p>
    <w:p w:rsidRPr="00560691" w:rsidR="00EA5423" w:rsidP="00EA5423" w:rsidRDefault="00EA5423" w14:paraId="2CCE21DE" w14:textId="61472866">
      <w:pPr>
        <w:numPr>
          <w:ilvl w:val="0"/>
          <w:numId w:val="8"/>
        </w:numPr>
        <w:rPr>
          <w:rFonts w:ascii="Palatino Linotype" w:hAnsi="Palatino Linotype" w:eastAsia="Palatino Linotype"/>
          <w:snapToGrid w:val="0"/>
          <w:sz w:val="24"/>
          <w:szCs w:val="24"/>
        </w:rPr>
      </w:pPr>
      <w:r w:rsidRPr="00560691">
        <w:rPr>
          <w:rFonts w:ascii="Palatino Linotype" w:hAnsi="Palatino Linotype" w:eastAsia="Palatino Linotype"/>
          <w:snapToGrid w:val="0"/>
          <w:sz w:val="24"/>
          <w:szCs w:val="24"/>
        </w:rPr>
        <w:t xml:space="preserve">The request of the </w:t>
      </w:r>
      <w:r w:rsidRPr="00560691" w:rsidR="00301B8D">
        <w:rPr>
          <w:rFonts w:ascii="Palatino Linotype" w:hAnsi="Palatino Linotype"/>
          <w:sz w:val="24"/>
          <w:szCs w:val="24"/>
        </w:rPr>
        <w:t xml:space="preserve">Southern California Edison Company, </w:t>
      </w:r>
      <w:r w:rsidRPr="00560691">
        <w:rPr>
          <w:rFonts w:ascii="Palatino Linotype" w:hAnsi="Palatino Linotype"/>
          <w:sz w:val="24"/>
          <w:szCs w:val="24"/>
        </w:rPr>
        <w:t>Pacific Gas and Electric Company, Center for Sustainable Energy®, and Southern California Gas Company (SGIP PAs)</w:t>
      </w:r>
      <w:r w:rsidRPr="00560691">
        <w:rPr>
          <w:rFonts w:ascii="Palatino Linotype" w:hAnsi="Palatino Linotype" w:eastAsia="Palatino Linotype"/>
          <w:snapToGrid w:val="0"/>
          <w:sz w:val="24"/>
          <w:szCs w:val="24"/>
        </w:rPr>
        <w:t xml:space="preserve"> to establish a Residential Solar and Storage Equity Budget (</w:t>
      </w:r>
      <w:r w:rsidRPr="00560691" w:rsidR="005106F3">
        <w:rPr>
          <w:rFonts w:ascii="Palatino Linotype" w:hAnsi="Palatino Linotype" w:eastAsia="Palatino Linotype"/>
          <w:snapToGrid w:val="0"/>
          <w:sz w:val="24"/>
          <w:szCs w:val="24"/>
        </w:rPr>
        <w:t>RSSE</w:t>
      </w:r>
      <w:r w:rsidRPr="00560691">
        <w:rPr>
          <w:rFonts w:ascii="Palatino Linotype" w:hAnsi="Palatino Linotype" w:eastAsia="Palatino Linotype"/>
          <w:snapToGrid w:val="0"/>
          <w:sz w:val="24"/>
          <w:szCs w:val="24"/>
        </w:rPr>
        <w:t>) and other program modifications as requested in Advice Letter</w:t>
      </w:r>
      <w:r w:rsidRPr="00560691" w:rsidR="00301B8D">
        <w:rPr>
          <w:rFonts w:ascii="Palatino Linotype" w:hAnsi="Palatino Linotype" w:eastAsia="Palatino Linotype"/>
          <w:snapToGrid w:val="0"/>
          <w:sz w:val="24"/>
          <w:szCs w:val="24"/>
        </w:rPr>
        <w:t>s</w:t>
      </w:r>
      <w:r w:rsidRPr="00560691">
        <w:rPr>
          <w:rFonts w:ascii="Palatino Linotype" w:hAnsi="Palatino Linotype" w:eastAsia="Palatino Linotype"/>
          <w:snapToGrid w:val="0"/>
          <w:sz w:val="24"/>
          <w:szCs w:val="24"/>
        </w:rPr>
        <w:t xml:space="preserve"> </w:t>
      </w:r>
      <w:r w:rsidRPr="00560691" w:rsidR="00301B8D">
        <w:rPr>
          <w:rFonts w:ascii="Palatino Linotype" w:hAnsi="Palatino Linotype" w:eastAsia="Palatino Linotype"/>
          <w:snapToGrid w:val="0"/>
          <w:sz w:val="24"/>
          <w:szCs w:val="24"/>
        </w:rPr>
        <w:t xml:space="preserve">5347-E et al. and </w:t>
      </w:r>
      <w:r w:rsidR="002D7B08">
        <w:rPr>
          <w:rFonts w:ascii="Palatino Linotype" w:hAnsi="Palatino Linotype" w:eastAsia="Palatino Linotype"/>
          <w:snapToGrid w:val="0"/>
          <w:sz w:val="24"/>
          <w:szCs w:val="24"/>
        </w:rPr>
        <w:br/>
      </w:r>
      <w:r w:rsidRPr="00560691" w:rsidR="00301B8D">
        <w:rPr>
          <w:rFonts w:ascii="Palatino Linotype" w:hAnsi="Palatino Linotype" w:eastAsia="Palatino Linotype"/>
          <w:snapToGrid w:val="0"/>
          <w:sz w:val="24"/>
          <w:szCs w:val="24"/>
        </w:rPr>
        <w:t xml:space="preserve">5347-E-A et al. </w:t>
      </w:r>
      <w:r w:rsidRPr="00560691">
        <w:rPr>
          <w:rFonts w:ascii="Palatino Linotype" w:hAnsi="Palatino Linotype" w:eastAsia="Palatino Linotype"/>
          <w:snapToGrid w:val="0"/>
          <w:sz w:val="24"/>
          <w:szCs w:val="24"/>
        </w:rPr>
        <w:t xml:space="preserve">is approved with modifications set forth below and otherwise specified herein.  </w:t>
      </w:r>
    </w:p>
    <w:p w:rsidRPr="00560691" w:rsidR="006A1CB3" w:rsidP="00EA5423" w:rsidRDefault="006A1CB3" w14:paraId="0E541CBC" w14:textId="27FBF58C">
      <w:pPr>
        <w:numPr>
          <w:ilvl w:val="0"/>
          <w:numId w:val="8"/>
        </w:numPr>
        <w:rPr>
          <w:rFonts w:ascii="Palatino Linotype" w:hAnsi="Palatino Linotype" w:eastAsia="Palatino Linotype"/>
          <w:snapToGrid w:val="0"/>
          <w:sz w:val="24"/>
          <w:szCs w:val="24"/>
        </w:rPr>
      </w:pPr>
      <w:r w:rsidRPr="00560691">
        <w:rPr>
          <w:rFonts w:ascii="Palatino Linotype" w:hAnsi="Palatino Linotype" w:eastAsia="Palatino Linotype"/>
          <w:snapToGrid w:val="0"/>
          <w:sz w:val="24"/>
          <w:szCs w:val="24"/>
        </w:rPr>
        <w:t xml:space="preserve">SGIP PAs </w:t>
      </w:r>
      <w:r w:rsidRPr="00560691" w:rsidR="000C70BF">
        <w:rPr>
          <w:rFonts w:ascii="Palatino Linotype" w:hAnsi="Palatino Linotype" w:eastAsia="Palatino Linotype"/>
          <w:snapToGrid w:val="0"/>
          <w:sz w:val="24"/>
          <w:szCs w:val="24"/>
        </w:rPr>
        <w:t xml:space="preserve">must update the EPBB that is integrated with the SGIP </w:t>
      </w:r>
      <w:r w:rsidRPr="00560691" w:rsidR="00503803">
        <w:rPr>
          <w:rFonts w:ascii="Palatino Linotype" w:hAnsi="Palatino Linotype" w:eastAsia="Palatino Linotype"/>
          <w:snapToGrid w:val="0"/>
          <w:sz w:val="24"/>
          <w:szCs w:val="24"/>
        </w:rPr>
        <w:t>application to maintain a Geographic Correction Factor and to adjust the minimum Design Factor to 75</w:t>
      </w:r>
      <w:r w:rsidRPr="00560691" w:rsidR="00BF7C15">
        <w:rPr>
          <w:rFonts w:ascii="Palatino Linotype" w:hAnsi="Palatino Linotype" w:eastAsia="Palatino Linotype"/>
          <w:snapToGrid w:val="0"/>
          <w:sz w:val="24"/>
          <w:szCs w:val="24"/>
        </w:rPr>
        <w:t xml:space="preserve"> percent</w:t>
      </w:r>
      <w:r w:rsidRPr="00560691" w:rsidR="00503803">
        <w:rPr>
          <w:rFonts w:ascii="Palatino Linotype" w:hAnsi="Palatino Linotype" w:eastAsia="Palatino Linotype"/>
          <w:snapToGrid w:val="0"/>
          <w:sz w:val="24"/>
          <w:szCs w:val="24"/>
        </w:rPr>
        <w:t xml:space="preserve">. </w:t>
      </w:r>
    </w:p>
    <w:p w:rsidRPr="00560691" w:rsidR="00503803" w:rsidP="00EA5423" w:rsidRDefault="00503803" w14:paraId="30D70798" w14:textId="01E5C63F">
      <w:pPr>
        <w:numPr>
          <w:ilvl w:val="0"/>
          <w:numId w:val="8"/>
        </w:numPr>
        <w:rPr>
          <w:rFonts w:ascii="Palatino Linotype" w:hAnsi="Palatino Linotype" w:eastAsia="Palatino Linotype"/>
          <w:snapToGrid w:val="0"/>
          <w:sz w:val="24"/>
          <w:szCs w:val="24"/>
        </w:rPr>
      </w:pPr>
      <w:r w:rsidRPr="00560691">
        <w:rPr>
          <w:rFonts w:ascii="Palatino Linotype" w:hAnsi="Palatino Linotype" w:eastAsia="Palatino Linotype"/>
          <w:snapToGrid w:val="0"/>
          <w:sz w:val="24"/>
          <w:szCs w:val="24"/>
        </w:rPr>
        <w:t xml:space="preserve">SGIP PAs must update the SGIP Handbook to </w:t>
      </w:r>
      <w:r w:rsidRPr="00560691" w:rsidR="008C70D3">
        <w:rPr>
          <w:rFonts w:ascii="Palatino Linotype" w:hAnsi="Palatino Linotype" w:eastAsia="Palatino Linotype"/>
          <w:snapToGrid w:val="0"/>
          <w:sz w:val="24"/>
          <w:szCs w:val="24"/>
        </w:rPr>
        <w:t>reflect</w:t>
      </w:r>
      <w:r w:rsidRPr="00560691">
        <w:rPr>
          <w:rFonts w:ascii="Palatino Linotype" w:hAnsi="Palatino Linotype" w:eastAsia="Palatino Linotype"/>
          <w:snapToGrid w:val="0"/>
          <w:sz w:val="24"/>
          <w:szCs w:val="24"/>
        </w:rPr>
        <w:t xml:space="preserve"> that the load justification threshold for </w:t>
      </w:r>
      <w:r w:rsidRPr="00560691" w:rsidR="00B82F17">
        <w:rPr>
          <w:rFonts w:ascii="Palatino Linotype" w:hAnsi="Palatino Linotype" w:eastAsia="Palatino Linotype"/>
          <w:snapToGrid w:val="0"/>
          <w:sz w:val="24"/>
          <w:szCs w:val="24"/>
        </w:rPr>
        <w:t xml:space="preserve">single family </w:t>
      </w:r>
      <w:r w:rsidRPr="00560691">
        <w:rPr>
          <w:rFonts w:ascii="Palatino Linotype" w:hAnsi="Palatino Linotype" w:eastAsia="Palatino Linotype"/>
          <w:snapToGrid w:val="0"/>
          <w:sz w:val="24"/>
          <w:szCs w:val="24"/>
        </w:rPr>
        <w:t xml:space="preserve">solar </w:t>
      </w:r>
      <w:r w:rsidRPr="00560691" w:rsidR="00B82F17">
        <w:rPr>
          <w:rFonts w:ascii="Palatino Linotype" w:hAnsi="Palatino Linotype" w:eastAsia="Palatino Linotype"/>
          <w:snapToGrid w:val="0"/>
          <w:sz w:val="24"/>
          <w:szCs w:val="24"/>
        </w:rPr>
        <w:t>projects</w:t>
      </w:r>
      <w:r w:rsidRPr="00560691">
        <w:rPr>
          <w:rFonts w:ascii="Palatino Linotype" w:hAnsi="Palatino Linotype" w:eastAsia="Palatino Linotype"/>
          <w:snapToGrid w:val="0"/>
          <w:sz w:val="24"/>
          <w:szCs w:val="24"/>
        </w:rPr>
        <w:t xml:space="preserve"> is set at 5 kW. </w:t>
      </w:r>
      <w:r w:rsidRPr="00560691" w:rsidR="00C50070">
        <w:rPr>
          <w:rFonts w:ascii="Palatino Linotype" w:hAnsi="Palatino Linotype" w:eastAsia="Palatino Linotype"/>
          <w:snapToGrid w:val="0"/>
          <w:sz w:val="24"/>
          <w:szCs w:val="24"/>
        </w:rPr>
        <w:t xml:space="preserve">Proposed projects that are </w:t>
      </w:r>
      <w:r w:rsidR="002D7B08">
        <w:rPr>
          <w:rFonts w:ascii="Palatino Linotype" w:hAnsi="Palatino Linotype" w:eastAsia="Palatino Linotype"/>
          <w:snapToGrid w:val="0"/>
          <w:sz w:val="24"/>
          <w:szCs w:val="24"/>
        </w:rPr>
        <w:br/>
      </w:r>
      <w:r w:rsidRPr="00560691" w:rsidR="00355897">
        <w:rPr>
          <w:rFonts w:ascii="Palatino Linotype" w:hAnsi="Palatino Linotype" w:eastAsia="Palatino Linotype"/>
          <w:snapToGrid w:val="0"/>
          <w:sz w:val="24"/>
          <w:szCs w:val="24"/>
        </w:rPr>
        <w:t xml:space="preserve">5 kW or less </w:t>
      </w:r>
      <w:r w:rsidRPr="00560691" w:rsidR="00C50070">
        <w:rPr>
          <w:rFonts w:ascii="Palatino Linotype" w:hAnsi="Palatino Linotype" w:eastAsia="Palatino Linotype"/>
          <w:snapToGrid w:val="0"/>
          <w:sz w:val="24"/>
          <w:szCs w:val="24"/>
        </w:rPr>
        <w:t xml:space="preserve">will not need to submit </w:t>
      </w:r>
      <w:r w:rsidRPr="00560691" w:rsidR="00B2019D">
        <w:rPr>
          <w:rFonts w:ascii="Palatino Linotype" w:hAnsi="Palatino Linotype" w:eastAsia="Palatino Linotype"/>
          <w:snapToGrid w:val="0"/>
          <w:sz w:val="24"/>
          <w:szCs w:val="24"/>
        </w:rPr>
        <w:t>substantiating load justification to SGIP and projects that are larger</w:t>
      </w:r>
      <w:r w:rsidRPr="00560691" w:rsidR="00355897">
        <w:rPr>
          <w:rFonts w:ascii="Palatino Linotype" w:hAnsi="Palatino Linotype" w:eastAsia="Palatino Linotype"/>
          <w:snapToGrid w:val="0"/>
          <w:sz w:val="24"/>
          <w:szCs w:val="24"/>
        </w:rPr>
        <w:t xml:space="preserve"> than 5 kW</w:t>
      </w:r>
      <w:r w:rsidRPr="00560691" w:rsidR="00B2019D">
        <w:rPr>
          <w:rFonts w:ascii="Palatino Linotype" w:hAnsi="Palatino Linotype" w:eastAsia="Palatino Linotype"/>
          <w:snapToGrid w:val="0"/>
          <w:sz w:val="24"/>
          <w:szCs w:val="24"/>
        </w:rPr>
        <w:t xml:space="preserve"> will need to submit </w:t>
      </w:r>
      <w:r w:rsidRPr="00560691" w:rsidR="009A6E1D">
        <w:rPr>
          <w:rFonts w:ascii="Palatino Linotype" w:hAnsi="Palatino Linotype" w:eastAsia="Palatino Linotype"/>
          <w:snapToGrid w:val="0"/>
          <w:sz w:val="24"/>
          <w:szCs w:val="24"/>
        </w:rPr>
        <w:t>load justification</w:t>
      </w:r>
      <w:r w:rsidRPr="00560691" w:rsidR="00C22640">
        <w:rPr>
          <w:rFonts w:ascii="Palatino Linotype" w:hAnsi="Palatino Linotype" w:eastAsia="Palatino Linotype"/>
          <w:snapToGrid w:val="0"/>
          <w:sz w:val="24"/>
          <w:szCs w:val="24"/>
        </w:rPr>
        <w:t xml:space="preserve"> no later </w:t>
      </w:r>
      <w:r w:rsidRPr="00560691" w:rsidR="003E0194">
        <w:rPr>
          <w:rFonts w:ascii="Palatino Linotype" w:hAnsi="Palatino Linotype" w:eastAsia="Palatino Linotype"/>
          <w:snapToGrid w:val="0"/>
          <w:sz w:val="24"/>
          <w:szCs w:val="24"/>
        </w:rPr>
        <w:t>than</w:t>
      </w:r>
      <w:r w:rsidRPr="00560691" w:rsidR="00C22640">
        <w:rPr>
          <w:rFonts w:ascii="Palatino Linotype" w:hAnsi="Palatino Linotype" w:eastAsia="Palatino Linotype"/>
          <w:snapToGrid w:val="0"/>
          <w:sz w:val="24"/>
          <w:szCs w:val="24"/>
        </w:rPr>
        <w:t xml:space="preserve"> the time of incentive request</w:t>
      </w:r>
      <w:r w:rsidRPr="00560691" w:rsidR="009A6E1D">
        <w:rPr>
          <w:rFonts w:ascii="Palatino Linotype" w:hAnsi="Palatino Linotype" w:eastAsia="Palatino Linotype"/>
          <w:snapToGrid w:val="0"/>
          <w:sz w:val="24"/>
          <w:szCs w:val="24"/>
        </w:rPr>
        <w:t xml:space="preserve">. </w:t>
      </w:r>
    </w:p>
    <w:p w:rsidRPr="00560691" w:rsidR="00822FB9" w:rsidP="00EA5423" w:rsidRDefault="00822FB9" w14:paraId="703AC696" w14:textId="66F315A8">
      <w:pPr>
        <w:numPr>
          <w:ilvl w:val="0"/>
          <w:numId w:val="8"/>
        </w:numPr>
        <w:rPr>
          <w:rFonts w:ascii="Palatino Linotype" w:hAnsi="Palatino Linotype" w:eastAsia="Palatino Linotype"/>
          <w:snapToGrid w:val="0"/>
          <w:sz w:val="24"/>
          <w:szCs w:val="24"/>
        </w:rPr>
      </w:pPr>
      <w:r w:rsidRPr="00560691">
        <w:rPr>
          <w:rFonts w:ascii="Palatino Linotype" w:hAnsi="Palatino Linotype" w:eastAsia="Palatino Linotype"/>
          <w:snapToGrid w:val="0"/>
          <w:sz w:val="24"/>
          <w:szCs w:val="24"/>
        </w:rPr>
        <w:t xml:space="preserve">SGIP PAs must update the SGIP Handbook to </w:t>
      </w:r>
      <w:r w:rsidRPr="00560691" w:rsidR="00802456">
        <w:rPr>
          <w:rFonts w:ascii="Palatino Linotype" w:hAnsi="Palatino Linotype" w:eastAsia="Palatino Linotype"/>
          <w:snapToGrid w:val="0"/>
          <w:sz w:val="24"/>
          <w:szCs w:val="24"/>
        </w:rPr>
        <w:t>state</w:t>
      </w:r>
      <w:r w:rsidRPr="00560691">
        <w:rPr>
          <w:rFonts w:ascii="Palatino Linotype" w:hAnsi="Palatino Linotype" w:eastAsia="Palatino Linotype"/>
          <w:snapToGrid w:val="0"/>
          <w:sz w:val="24"/>
          <w:szCs w:val="24"/>
        </w:rPr>
        <w:t xml:space="preserve"> that </w:t>
      </w:r>
      <w:r w:rsidRPr="00560691" w:rsidR="005612D2">
        <w:rPr>
          <w:rFonts w:ascii="Palatino Linotype" w:hAnsi="Palatino Linotype" w:eastAsia="Palatino Linotype"/>
          <w:snapToGrid w:val="0"/>
          <w:sz w:val="24"/>
          <w:szCs w:val="24"/>
        </w:rPr>
        <w:t xml:space="preserve">multifamily projects may assume </w:t>
      </w:r>
      <w:r w:rsidRPr="00560691" w:rsidR="00802456">
        <w:rPr>
          <w:rFonts w:ascii="Palatino Linotype" w:hAnsi="Palatino Linotype" w:eastAsia="Palatino Linotype"/>
          <w:snapToGrid w:val="0"/>
          <w:sz w:val="24"/>
          <w:szCs w:val="24"/>
        </w:rPr>
        <w:t xml:space="preserve">up to </w:t>
      </w:r>
      <w:r w:rsidRPr="00560691" w:rsidR="005612D2">
        <w:rPr>
          <w:rFonts w:ascii="Palatino Linotype" w:hAnsi="Palatino Linotype" w:eastAsia="Palatino Linotype"/>
          <w:snapToGrid w:val="0"/>
          <w:sz w:val="24"/>
          <w:szCs w:val="24"/>
        </w:rPr>
        <w:t>5 kW load per tenant</w:t>
      </w:r>
      <w:r w:rsidRPr="00560691" w:rsidR="0092470B">
        <w:rPr>
          <w:rFonts w:ascii="Palatino Linotype" w:hAnsi="Palatino Linotype" w:eastAsia="Palatino Linotype"/>
          <w:snapToGrid w:val="0"/>
          <w:sz w:val="24"/>
          <w:szCs w:val="24"/>
        </w:rPr>
        <w:t xml:space="preserve"> when sizing </w:t>
      </w:r>
      <w:r w:rsidRPr="00560691" w:rsidR="00802456">
        <w:rPr>
          <w:rFonts w:ascii="Palatino Linotype" w:hAnsi="Palatino Linotype" w:eastAsia="Palatino Linotype"/>
          <w:snapToGrid w:val="0"/>
          <w:sz w:val="24"/>
          <w:szCs w:val="24"/>
        </w:rPr>
        <w:t xml:space="preserve">solar </w:t>
      </w:r>
      <w:r w:rsidRPr="00560691" w:rsidR="0092470B">
        <w:rPr>
          <w:rFonts w:ascii="Palatino Linotype" w:hAnsi="Palatino Linotype" w:eastAsia="Palatino Linotype"/>
          <w:snapToGrid w:val="0"/>
          <w:sz w:val="24"/>
          <w:szCs w:val="24"/>
        </w:rPr>
        <w:t>projects</w:t>
      </w:r>
      <w:r w:rsidRPr="00560691" w:rsidR="00802456">
        <w:rPr>
          <w:rFonts w:ascii="Palatino Linotype" w:hAnsi="Palatino Linotype" w:eastAsia="Palatino Linotype"/>
          <w:snapToGrid w:val="0"/>
          <w:sz w:val="24"/>
          <w:szCs w:val="24"/>
        </w:rPr>
        <w:t xml:space="preserve"> on an aggregate basis</w:t>
      </w:r>
      <w:r w:rsidRPr="00560691" w:rsidR="0092470B">
        <w:rPr>
          <w:rFonts w:ascii="Palatino Linotype" w:hAnsi="Palatino Linotype" w:eastAsia="Palatino Linotype"/>
          <w:snapToGrid w:val="0"/>
          <w:sz w:val="24"/>
          <w:szCs w:val="24"/>
        </w:rPr>
        <w:t xml:space="preserve">. </w:t>
      </w:r>
      <w:r w:rsidRPr="00560691" w:rsidR="005010E3">
        <w:rPr>
          <w:rFonts w:ascii="Palatino Linotype" w:hAnsi="Palatino Linotype" w:eastAsia="Palatino Linotype"/>
          <w:snapToGrid w:val="0"/>
          <w:sz w:val="24"/>
          <w:szCs w:val="24"/>
        </w:rPr>
        <w:t xml:space="preserve"> Projects</w:t>
      </w:r>
      <w:r w:rsidRPr="00560691" w:rsidR="002E66C7">
        <w:rPr>
          <w:rFonts w:ascii="Palatino Linotype" w:hAnsi="Palatino Linotype" w:eastAsia="Palatino Linotype"/>
          <w:snapToGrid w:val="0"/>
          <w:sz w:val="24"/>
          <w:szCs w:val="24"/>
        </w:rPr>
        <w:t xml:space="preserve"> sized above</w:t>
      </w:r>
      <w:r w:rsidRPr="00560691" w:rsidR="00703B52">
        <w:rPr>
          <w:rFonts w:ascii="Palatino Linotype" w:hAnsi="Palatino Linotype" w:eastAsia="Palatino Linotype"/>
          <w:snapToGrid w:val="0"/>
          <w:sz w:val="24"/>
          <w:szCs w:val="24"/>
        </w:rPr>
        <w:t xml:space="preserve"> the 5</w:t>
      </w:r>
      <w:r w:rsidRPr="00560691" w:rsidR="00AC5CA0">
        <w:rPr>
          <w:rFonts w:ascii="Palatino Linotype" w:hAnsi="Palatino Linotype" w:eastAsia="Palatino Linotype"/>
          <w:snapToGrid w:val="0"/>
          <w:sz w:val="24"/>
          <w:szCs w:val="24"/>
        </w:rPr>
        <w:t xml:space="preserve"> </w:t>
      </w:r>
      <w:r w:rsidRPr="00560691" w:rsidR="001B361B">
        <w:rPr>
          <w:rFonts w:ascii="Palatino Linotype" w:hAnsi="Palatino Linotype" w:eastAsia="Palatino Linotype"/>
          <w:snapToGrid w:val="0"/>
          <w:sz w:val="24"/>
          <w:szCs w:val="24"/>
        </w:rPr>
        <w:t>kW</w:t>
      </w:r>
      <w:r w:rsidRPr="00560691" w:rsidR="008E2C30">
        <w:rPr>
          <w:rFonts w:ascii="Palatino Linotype" w:hAnsi="Palatino Linotype" w:eastAsia="Palatino Linotype"/>
          <w:snapToGrid w:val="0"/>
          <w:sz w:val="24"/>
          <w:szCs w:val="24"/>
        </w:rPr>
        <w:t xml:space="preserve"> per tenant load justification threshold on average basis are required to provide load justification.</w:t>
      </w:r>
      <w:r w:rsidRPr="00560691" w:rsidR="00AC5CA0">
        <w:rPr>
          <w:rFonts w:ascii="Palatino Linotype" w:hAnsi="Palatino Linotype" w:eastAsia="Palatino Linotype"/>
          <w:snapToGrid w:val="0"/>
          <w:sz w:val="24"/>
          <w:szCs w:val="24"/>
        </w:rPr>
        <w:t xml:space="preserve"> </w:t>
      </w:r>
      <w:r w:rsidRPr="00560691" w:rsidR="0092470B">
        <w:rPr>
          <w:rFonts w:ascii="Palatino Linotype" w:hAnsi="Palatino Linotype" w:eastAsia="Palatino Linotype"/>
          <w:snapToGrid w:val="0"/>
          <w:sz w:val="24"/>
          <w:szCs w:val="24"/>
        </w:rPr>
        <w:t xml:space="preserve"> For those projects where the </w:t>
      </w:r>
      <w:r w:rsidR="002D7B08">
        <w:rPr>
          <w:rFonts w:ascii="Palatino Linotype" w:hAnsi="Palatino Linotype" w:eastAsia="Palatino Linotype"/>
          <w:snapToGrid w:val="0"/>
          <w:sz w:val="24"/>
          <w:szCs w:val="24"/>
        </w:rPr>
        <w:br/>
      </w:r>
      <w:r w:rsidRPr="00560691" w:rsidR="0092470B">
        <w:rPr>
          <w:rFonts w:ascii="Palatino Linotype" w:hAnsi="Palatino Linotype" w:eastAsia="Palatino Linotype"/>
          <w:snapToGrid w:val="0"/>
          <w:sz w:val="24"/>
          <w:szCs w:val="24"/>
        </w:rPr>
        <w:t xml:space="preserve">SGIP PA is the electric utility provider for the host customer, the applicant may request and the SGIP PA must provide an estimation of the maximum kWh offset available for existing annual common area electricity consumption and aggregated </w:t>
      </w:r>
      <w:r w:rsidRPr="00560691" w:rsidR="0092470B">
        <w:rPr>
          <w:rFonts w:ascii="Palatino Linotype" w:hAnsi="Palatino Linotype" w:eastAsia="Palatino Linotype"/>
          <w:snapToGrid w:val="0"/>
          <w:sz w:val="24"/>
          <w:szCs w:val="24"/>
        </w:rPr>
        <w:lastRenderedPageBreak/>
        <w:t xml:space="preserve">tenant electricity consumption. </w:t>
      </w:r>
      <w:r w:rsidRPr="00560691" w:rsidR="00FC2815">
        <w:rPr>
          <w:rFonts w:ascii="Palatino Linotype" w:hAnsi="Palatino Linotype" w:eastAsia="Palatino Linotype"/>
          <w:snapToGrid w:val="0"/>
          <w:sz w:val="24"/>
          <w:szCs w:val="24"/>
        </w:rPr>
        <w:t>SDG&amp;E must provide this information without delay to CSE when requested.</w:t>
      </w:r>
      <w:r w:rsidRPr="00560691" w:rsidR="0092470B">
        <w:rPr>
          <w:rFonts w:ascii="Palatino Linotype" w:hAnsi="Palatino Linotype" w:eastAsia="Palatino Linotype"/>
          <w:snapToGrid w:val="0"/>
          <w:sz w:val="24"/>
          <w:szCs w:val="24"/>
        </w:rPr>
        <w:t xml:space="preserve"> This data must be provided </w:t>
      </w:r>
      <w:r w:rsidRPr="00560691" w:rsidR="004F72C9">
        <w:rPr>
          <w:rFonts w:ascii="Palatino Linotype" w:hAnsi="Palatino Linotype" w:eastAsia="Palatino Linotype"/>
          <w:snapToGrid w:val="0"/>
          <w:sz w:val="24"/>
          <w:szCs w:val="24"/>
        </w:rPr>
        <w:t xml:space="preserve">during the Reservation Request milestone. </w:t>
      </w:r>
    </w:p>
    <w:p w:rsidRPr="00560691" w:rsidR="00EF502C" w:rsidP="00EA5423" w:rsidRDefault="00EF502C" w14:paraId="3030EEC4" w14:textId="741EF4B8">
      <w:pPr>
        <w:numPr>
          <w:ilvl w:val="0"/>
          <w:numId w:val="8"/>
        </w:numPr>
        <w:rPr>
          <w:rFonts w:ascii="Palatino Linotype" w:hAnsi="Palatino Linotype" w:eastAsia="Palatino Linotype"/>
          <w:snapToGrid w:val="0"/>
          <w:sz w:val="24"/>
          <w:szCs w:val="24"/>
        </w:rPr>
      </w:pPr>
      <w:r w:rsidRPr="00560691">
        <w:rPr>
          <w:rFonts w:ascii="Palatino Linotype" w:hAnsi="Palatino Linotype" w:eastAsia="Palatino Linotype"/>
          <w:snapToGrid w:val="0"/>
          <w:sz w:val="24"/>
          <w:szCs w:val="24"/>
        </w:rPr>
        <w:t xml:space="preserve">SGIP PAs must add the MASH tariff to the categorical eligibility list for SGIP. </w:t>
      </w:r>
    </w:p>
    <w:p w:rsidRPr="00560691" w:rsidR="00EA5423" w:rsidP="00EA5423" w:rsidRDefault="00EA5423" w14:paraId="5E638DCD" w14:textId="54432054">
      <w:pPr>
        <w:numPr>
          <w:ilvl w:val="0"/>
          <w:numId w:val="8"/>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SGIP PAs must launch the </w:t>
      </w:r>
      <w:r w:rsidRPr="00560691" w:rsidR="00BD35D2">
        <w:rPr>
          <w:rFonts w:ascii="Palatino Linotype" w:hAnsi="Palatino Linotype" w:eastAsia="Palatino Linotype"/>
          <w:sz w:val="24"/>
          <w:szCs w:val="24"/>
        </w:rPr>
        <w:t>Residential Solar and Storage Equity budget for customer application</w:t>
      </w:r>
      <w:r w:rsidRPr="00560691" w:rsidR="00B31803">
        <w:rPr>
          <w:rFonts w:ascii="Palatino Linotype" w:hAnsi="Palatino Linotype" w:eastAsia="Palatino Linotype"/>
          <w:sz w:val="24"/>
          <w:szCs w:val="24"/>
        </w:rPr>
        <w:t>s</w:t>
      </w:r>
      <w:r w:rsidRPr="00560691">
        <w:rPr>
          <w:rFonts w:ascii="Palatino Linotype" w:hAnsi="Palatino Linotype" w:eastAsia="Palatino Linotype"/>
          <w:sz w:val="24"/>
          <w:szCs w:val="24"/>
        </w:rPr>
        <w:t xml:space="preserve"> within </w:t>
      </w:r>
      <w:r w:rsidRPr="00560691" w:rsidR="00BD35D2">
        <w:rPr>
          <w:rFonts w:ascii="Palatino Linotype" w:hAnsi="Palatino Linotype" w:eastAsia="Palatino Linotype"/>
          <w:sz w:val="24"/>
          <w:szCs w:val="24"/>
        </w:rPr>
        <w:t>45</w:t>
      </w:r>
      <w:r w:rsidRPr="00560691">
        <w:rPr>
          <w:rFonts w:ascii="Palatino Linotype" w:hAnsi="Palatino Linotype" w:eastAsia="Palatino Linotype"/>
          <w:sz w:val="24"/>
          <w:szCs w:val="24"/>
        </w:rPr>
        <w:t xml:space="preserve"> </w:t>
      </w:r>
      <w:r w:rsidRPr="00560691" w:rsidR="00BD35D2">
        <w:rPr>
          <w:rFonts w:ascii="Palatino Linotype" w:hAnsi="Palatino Linotype" w:eastAsia="Palatino Linotype"/>
          <w:sz w:val="24"/>
          <w:szCs w:val="24"/>
        </w:rPr>
        <w:t>days</w:t>
      </w:r>
      <w:r w:rsidRPr="00560691" w:rsidR="00864953">
        <w:rPr>
          <w:rFonts w:ascii="Palatino Linotype" w:hAnsi="Palatino Linotype" w:eastAsia="Palatino Linotype"/>
          <w:sz w:val="24"/>
          <w:szCs w:val="24"/>
        </w:rPr>
        <w:t xml:space="preserve"> of the adoption of this Resolution</w:t>
      </w:r>
      <w:r w:rsidRPr="00560691" w:rsidR="00F61214">
        <w:rPr>
          <w:rFonts w:ascii="Palatino Linotype" w:hAnsi="Palatino Linotype" w:eastAsia="Palatino Linotype"/>
          <w:sz w:val="24"/>
          <w:szCs w:val="24"/>
        </w:rPr>
        <w:t xml:space="preserve"> and are encouraged to do so sooner</w:t>
      </w:r>
      <w:r w:rsidRPr="00560691" w:rsidR="00BD35D2">
        <w:rPr>
          <w:rFonts w:ascii="Palatino Linotype" w:hAnsi="Palatino Linotype" w:eastAsia="Palatino Linotype"/>
          <w:sz w:val="24"/>
          <w:szCs w:val="24"/>
        </w:rPr>
        <w:t>.</w:t>
      </w:r>
    </w:p>
    <w:p w:rsidRPr="00560691" w:rsidR="00EA5423" w:rsidP="00EA5423" w:rsidRDefault="00EA5423" w14:paraId="4450BA64" w14:textId="5CE2508E">
      <w:pPr>
        <w:numPr>
          <w:ilvl w:val="0"/>
          <w:numId w:val="8"/>
        </w:numPr>
        <w:rPr>
          <w:rFonts w:ascii="Palatino Linotype" w:hAnsi="Palatino Linotype" w:eastAsia="Palatino Linotype"/>
          <w:sz w:val="24"/>
          <w:szCs w:val="24"/>
        </w:rPr>
      </w:pPr>
      <w:r w:rsidRPr="00560691">
        <w:rPr>
          <w:rFonts w:ascii="Palatino Linotype" w:hAnsi="Palatino Linotype" w:eastAsia="Palatino Linotype"/>
          <w:sz w:val="24"/>
          <w:szCs w:val="24"/>
        </w:rPr>
        <w:t xml:space="preserve">SGIP PAs must notify the SGIP Proceeding Service List, the SGIP website announcements, and in future SGIP marketing materials and workshops once the SGIP Handbook is modified and the </w:t>
      </w:r>
      <w:r w:rsidRPr="00560691" w:rsidR="00F521ED">
        <w:rPr>
          <w:rFonts w:ascii="Palatino Linotype" w:hAnsi="Palatino Linotype" w:eastAsia="Palatino Linotype"/>
          <w:sz w:val="24"/>
          <w:szCs w:val="24"/>
        </w:rPr>
        <w:t xml:space="preserve">RSSE </w:t>
      </w:r>
      <w:r w:rsidRPr="00560691">
        <w:rPr>
          <w:rFonts w:ascii="Palatino Linotype" w:hAnsi="Palatino Linotype" w:eastAsia="Palatino Linotype"/>
          <w:sz w:val="24"/>
          <w:szCs w:val="24"/>
        </w:rPr>
        <w:t>is launched with the modifications in this Resolution.</w:t>
      </w:r>
    </w:p>
    <w:p w:rsidRPr="00560691" w:rsidR="00EA5423" w:rsidP="00EA5423" w:rsidRDefault="00EA5423" w14:paraId="680B754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560691" w:rsidR="00EA5423" w:rsidP="00EA5423" w:rsidRDefault="00EA5423" w14:paraId="1A9F14AA"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560691" w:rsidR="00EA5423" w:rsidP="00EA5423" w:rsidRDefault="00EA5423" w14:paraId="63E8788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560691">
        <w:rPr>
          <w:rFonts w:ascii="Palatino Linotype" w:hAnsi="Palatino Linotype" w:eastAsia="Palatino Linotype"/>
          <w:sz w:val="24"/>
          <w:szCs w:val="24"/>
        </w:rPr>
        <w:t>This Resolution is effective today.</w:t>
      </w:r>
    </w:p>
    <w:p w:rsidRPr="00560691" w:rsidR="00EA5423" w:rsidP="00EA5423" w:rsidRDefault="00EA5423" w14:paraId="6863AFE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560691" w:rsidR="00EA5423" w:rsidP="00EA5423" w:rsidRDefault="00EA5423" w14:paraId="5360E060" w14:textId="2A0B75B5">
      <w:pPr>
        <w:keepNext/>
        <w:rPr>
          <w:rFonts w:ascii="Palatino Linotype" w:hAnsi="Palatino Linotype" w:eastAsia="Palatino Linotype"/>
          <w:snapToGrid w:val="0"/>
          <w:sz w:val="24"/>
          <w:szCs w:val="24"/>
        </w:rPr>
      </w:pPr>
      <w:r w:rsidRPr="00560691">
        <w:rPr>
          <w:rFonts w:ascii="Palatino Linotype" w:hAnsi="Palatino Linotype" w:eastAsia="Palatino Linotype"/>
          <w:snapToGrid w:val="0"/>
          <w:sz w:val="24"/>
          <w:szCs w:val="24"/>
        </w:rPr>
        <w:t xml:space="preserve">I certify that the foregoing resolution was duly introduced, passed, and adopted at a conference of the Public Utilities Commission of the State of California held on </w:t>
      </w:r>
      <w:r w:rsidR="00560691">
        <w:rPr>
          <w:rFonts w:ascii="Palatino Linotype" w:hAnsi="Palatino Linotype" w:eastAsia="Palatino Linotype"/>
          <w:snapToGrid w:val="0"/>
          <w:sz w:val="24"/>
          <w:szCs w:val="24"/>
        </w:rPr>
        <w:br/>
        <w:t>January 30, 2025</w:t>
      </w:r>
      <w:r w:rsidRPr="00560691" w:rsidR="004172D3">
        <w:rPr>
          <w:rFonts w:ascii="Palatino Linotype" w:hAnsi="Palatino Linotype" w:eastAsia="Palatino Linotype"/>
          <w:snapToGrid w:val="0"/>
          <w:sz w:val="24"/>
          <w:szCs w:val="24"/>
        </w:rPr>
        <w:t xml:space="preserve">; </w:t>
      </w:r>
      <w:r w:rsidRPr="00560691">
        <w:rPr>
          <w:rFonts w:ascii="Palatino Linotype" w:hAnsi="Palatino Linotype" w:eastAsia="Palatino Linotype"/>
          <w:snapToGrid w:val="0"/>
          <w:sz w:val="24"/>
          <w:szCs w:val="24"/>
        </w:rPr>
        <w:t>the following Commissioners voting favorably thereon:</w:t>
      </w:r>
    </w:p>
    <w:p w:rsidRPr="00560691" w:rsidR="00EA5423" w:rsidP="00EA5423" w:rsidRDefault="00EA5423" w14:paraId="468CB571" w14:textId="77777777">
      <w:pPr>
        <w:tabs>
          <w:tab w:val="left" w:pos="720"/>
          <w:tab w:val="left" w:pos="1152"/>
          <w:tab w:val="left" w:pos="1728"/>
          <w:tab w:val="left" w:pos="3168"/>
          <w:tab w:val="left" w:pos="5040"/>
        </w:tabs>
        <w:rPr>
          <w:rFonts w:ascii="Palatino Linotype" w:hAnsi="Palatino Linotype" w:eastAsia="Palatino Linotype"/>
          <w:sz w:val="24"/>
          <w:szCs w:val="24"/>
        </w:rPr>
      </w:pPr>
    </w:p>
    <w:p w:rsidRPr="00560691" w:rsidR="00EA5423" w:rsidP="00EA5423" w:rsidRDefault="00EA5423" w14:paraId="1F197F7A" w14:textId="77777777">
      <w:pPr>
        <w:tabs>
          <w:tab w:val="left" w:pos="720"/>
          <w:tab w:val="left" w:pos="1152"/>
          <w:tab w:val="left" w:pos="1728"/>
          <w:tab w:val="left" w:pos="3168"/>
          <w:tab w:val="left" w:pos="5040"/>
        </w:tabs>
        <w:rPr>
          <w:rFonts w:ascii="Palatino Linotype" w:hAnsi="Palatino Linotype" w:eastAsia="Palatino Linotype"/>
          <w:sz w:val="24"/>
          <w:szCs w:val="24"/>
        </w:rPr>
      </w:pPr>
    </w:p>
    <w:p w:rsidRPr="00560691" w:rsidR="00EA5423" w:rsidP="00EA5423" w:rsidRDefault="00EA5423" w14:paraId="303C337A" w14:textId="77777777">
      <w:pPr>
        <w:tabs>
          <w:tab w:val="left" w:pos="720"/>
          <w:tab w:val="left" w:pos="1152"/>
          <w:tab w:val="left" w:pos="1728"/>
          <w:tab w:val="left" w:pos="3168"/>
          <w:tab w:val="left" w:pos="5040"/>
        </w:tabs>
        <w:rPr>
          <w:rFonts w:ascii="Palatino Linotype" w:hAnsi="Palatino Linotype" w:eastAsia="Palatino Linotype"/>
          <w:sz w:val="24"/>
          <w:szCs w:val="24"/>
        </w:rPr>
      </w:pPr>
    </w:p>
    <w:p w:rsidRPr="00560691" w:rsidR="00EA5423" w:rsidP="00EA5423" w:rsidRDefault="00EA5423" w14:paraId="108FA617" w14:textId="77777777">
      <w:pPr>
        <w:tabs>
          <w:tab w:val="left" w:pos="720"/>
          <w:tab w:val="left" w:pos="1152"/>
          <w:tab w:val="left" w:pos="1728"/>
          <w:tab w:val="left" w:pos="3168"/>
          <w:tab w:val="left" w:pos="5040"/>
        </w:tabs>
        <w:rPr>
          <w:rFonts w:ascii="Palatino Linotype" w:hAnsi="Palatino Linotype" w:eastAsia="Palatino Linotype"/>
          <w:sz w:val="24"/>
          <w:szCs w:val="24"/>
        </w:rPr>
      </w:pPr>
    </w:p>
    <w:p w:rsidRPr="00560691" w:rsidR="00EA5423" w:rsidP="00EA5423" w:rsidRDefault="00EA5423" w14:paraId="71E380DE" w14:textId="77777777">
      <w:pPr>
        <w:tabs>
          <w:tab w:val="left" w:pos="720"/>
          <w:tab w:val="left" w:pos="1152"/>
          <w:tab w:val="left" w:pos="1728"/>
          <w:tab w:val="left" w:pos="3168"/>
          <w:tab w:val="left" w:pos="5040"/>
        </w:tabs>
        <w:rPr>
          <w:rFonts w:ascii="Palatino Linotype" w:hAnsi="Palatino Linotype" w:eastAsia="Palatino Linotype"/>
          <w:sz w:val="24"/>
          <w:szCs w:val="24"/>
        </w:rPr>
      </w:pP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eastAsia="Palatino Linotype"/>
          <w:sz w:val="24"/>
          <w:szCs w:val="24"/>
        </w:rPr>
        <w:t>_____________________</w:t>
      </w:r>
    </w:p>
    <w:p w:rsidRPr="00560691" w:rsidR="00EA5423" w:rsidP="00EA5423" w:rsidRDefault="00EA5423" w14:paraId="3FD3AD8C" w14:textId="77777777">
      <w:pPr>
        <w:rPr>
          <w:rFonts w:ascii="Palatino Linotype" w:hAnsi="Palatino Linotype" w:eastAsia="Palatino Linotype"/>
          <w:sz w:val="24"/>
          <w:szCs w:val="24"/>
        </w:rPr>
      </w:pP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eastAsia="Palatino Linotype"/>
          <w:sz w:val="24"/>
          <w:szCs w:val="24"/>
        </w:rPr>
        <w:t>Rachel Peterson</w:t>
      </w:r>
    </w:p>
    <w:p w:rsidRPr="00560691" w:rsidR="00EA5423" w:rsidP="00EA5423" w:rsidRDefault="00EA5423" w14:paraId="36B5B917" w14:textId="77777777">
      <w:pPr>
        <w:rPr>
          <w:rFonts w:ascii="Palatino Linotype" w:hAnsi="Palatino Linotype" w:eastAsia="Palatino Linotype"/>
          <w:sz w:val="24"/>
          <w:szCs w:val="24"/>
        </w:rPr>
      </w:pP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sz w:val="24"/>
          <w:szCs w:val="24"/>
        </w:rPr>
        <w:tab/>
      </w:r>
      <w:r w:rsidRPr="00560691">
        <w:rPr>
          <w:rFonts w:ascii="Palatino Linotype" w:hAnsi="Palatino Linotype" w:eastAsia="Palatino Linotype"/>
          <w:sz w:val="24"/>
          <w:szCs w:val="24"/>
        </w:rPr>
        <w:t>Executive Director</w:t>
      </w:r>
    </w:p>
    <w:p w:rsidRPr="00560691" w:rsidR="007D6DF2" w:rsidP="00657E89" w:rsidRDefault="007D6DF2" w14:paraId="24993E60" w14:textId="748A6A0A">
      <w:pPr>
        <w:pStyle w:val="Res-Caption"/>
        <w:ind w:left="0" w:right="0"/>
        <w:rPr>
          <w:rFonts w:ascii="Palatino Linotype" w:hAnsi="Palatino Linotype"/>
          <w:sz w:val="24"/>
          <w:szCs w:val="24"/>
        </w:rPr>
      </w:pPr>
    </w:p>
    <w:sectPr w:rsidRPr="00560691" w:rsidR="007D6DF2">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03FE" w14:textId="77777777" w:rsidR="00C65215" w:rsidRDefault="00C65215">
      <w:r>
        <w:separator/>
      </w:r>
    </w:p>
  </w:endnote>
  <w:endnote w:type="continuationSeparator" w:id="0">
    <w:p w14:paraId="4D3BB9E7" w14:textId="77777777" w:rsidR="00C65215" w:rsidRDefault="00C65215">
      <w:r>
        <w:continuationSeparator/>
      </w:r>
    </w:p>
  </w:endnote>
  <w:endnote w:type="continuationNotice" w:id="1">
    <w:p w14:paraId="4A20D96C" w14:textId="77777777" w:rsidR="00C65215" w:rsidRDefault="00C6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465130699"/>
      <w:docPartObj>
        <w:docPartGallery w:val="Page Numbers (Bottom of Page)"/>
        <w:docPartUnique/>
      </w:docPartObj>
    </w:sdtPr>
    <w:sdtEndPr>
      <w:rPr>
        <w:noProof/>
      </w:rPr>
    </w:sdtEndPr>
    <w:sdtContent>
      <w:p w14:paraId="424217E4" w14:textId="7EFE056F" w:rsidR="0084610E" w:rsidRPr="00560691" w:rsidRDefault="0084610E">
        <w:pPr>
          <w:pStyle w:val="Footer"/>
          <w:rPr>
            <w:rFonts w:ascii="Palatino Linotype" w:hAnsi="Palatino Linotype"/>
            <w:sz w:val="24"/>
            <w:szCs w:val="24"/>
          </w:rPr>
        </w:pPr>
        <w:r w:rsidRPr="00560691">
          <w:rPr>
            <w:rFonts w:ascii="Palatino Linotype" w:hAnsi="Palatino Linotype"/>
            <w:sz w:val="24"/>
            <w:szCs w:val="24"/>
            <w:shd w:val="clear" w:color="auto" w:fill="E6E6E6"/>
          </w:rPr>
          <w:fldChar w:fldCharType="begin"/>
        </w:r>
        <w:r w:rsidRPr="00560691">
          <w:rPr>
            <w:rFonts w:ascii="Palatino Linotype" w:hAnsi="Palatino Linotype"/>
            <w:sz w:val="24"/>
            <w:szCs w:val="24"/>
          </w:rPr>
          <w:instrText xml:space="preserve"> PAGE   \* MERGEFORMAT </w:instrText>
        </w:r>
        <w:r w:rsidRPr="00560691">
          <w:rPr>
            <w:rFonts w:ascii="Palatino Linotype" w:hAnsi="Palatino Linotype"/>
            <w:sz w:val="24"/>
            <w:szCs w:val="24"/>
            <w:shd w:val="clear" w:color="auto" w:fill="E6E6E6"/>
          </w:rPr>
          <w:fldChar w:fldCharType="separate"/>
        </w:r>
        <w:r w:rsidRPr="00560691">
          <w:rPr>
            <w:rFonts w:ascii="Palatino Linotype" w:hAnsi="Palatino Linotype"/>
            <w:noProof/>
            <w:sz w:val="24"/>
            <w:szCs w:val="24"/>
          </w:rPr>
          <w:t>2</w:t>
        </w:r>
        <w:r w:rsidRPr="00560691">
          <w:rPr>
            <w:rFonts w:ascii="Palatino Linotype" w:hAnsi="Palatino Linotype"/>
            <w:sz w:val="24"/>
            <w:szCs w:val="24"/>
            <w:shd w:val="clear" w:color="auto" w:fill="E6E6E6"/>
          </w:rPr>
          <w:fldChar w:fldCharType="end"/>
        </w:r>
      </w:p>
    </w:sdtContent>
  </w:sdt>
  <w:p w14:paraId="3B45770E" w14:textId="7F42C3EA" w:rsidR="00B913F1" w:rsidRPr="00560691" w:rsidRDefault="00B913F1">
    <w:pPr>
      <w:pStyle w:val="Footer"/>
      <w:rPr>
        <w:rFonts w:ascii="Palatino Linotype" w:hAnsi="Palatino Linotype"/>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D63" w14:textId="3F55A7DB" w:rsidR="00CF17DE" w:rsidRPr="001A1DB2" w:rsidRDefault="005D0D4D" w:rsidP="005D0D4D">
    <w:pPr>
      <w:pStyle w:val="Footer"/>
      <w:tabs>
        <w:tab w:val="clear" w:pos="4320"/>
        <w:tab w:val="center" w:pos="4680"/>
      </w:tabs>
      <w:jc w:val="left"/>
      <w:rPr>
        <w:rFonts w:ascii="Palatino Linotype" w:hAnsi="Palatino Linotype"/>
        <w:sz w:val="24"/>
        <w:szCs w:val="18"/>
      </w:rPr>
    </w:pPr>
    <w:r w:rsidRPr="005D0D4D">
      <w:rPr>
        <w:rFonts w:ascii="Tahoma" w:hAnsi="Tahoma" w:cs="Tahoma"/>
        <w:sz w:val="20"/>
      </w:rPr>
      <w:t>551015379</w:t>
    </w:r>
    <w:r w:rsidRPr="005D0D4D">
      <w:rPr>
        <w:rFonts w:ascii="Palatino Linotype" w:hAnsi="Palatino Linotype"/>
        <w:sz w:val="24"/>
        <w:szCs w:val="18"/>
      </w:rPr>
      <w:t>  </w:t>
    </w:r>
    <w:r>
      <w:rPr>
        <w:rFonts w:ascii="Palatino Linotype" w:hAnsi="Palatino Linotype"/>
        <w:sz w:val="24"/>
        <w:szCs w:val="18"/>
      </w:rPr>
      <w:t xml:space="preserve"> </w:t>
    </w:r>
    <w:r>
      <w:rPr>
        <w:rStyle w:val="PageNumber"/>
        <w:rFonts w:ascii="Palatino Linotype" w:hAnsi="Palatino Linotype"/>
        <w:sz w:val="24"/>
        <w:szCs w:val="18"/>
      </w:rPr>
      <w:tab/>
    </w:r>
    <w:r w:rsidR="00CF17DE" w:rsidRPr="001A1DB2">
      <w:rPr>
        <w:rStyle w:val="PageNumber"/>
        <w:rFonts w:ascii="Palatino Linotype" w:hAnsi="Palatino Linotype"/>
        <w:sz w:val="24"/>
        <w:szCs w:val="18"/>
      </w:rPr>
      <w:fldChar w:fldCharType="begin"/>
    </w:r>
    <w:r w:rsidR="00CF17DE" w:rsidRPr="001A1DB2">
      <w:rPr>
        <w:rStyle w:val="PageNumber"/>
        <w:rFonts w:ascii="Palatino Linotype" w:hAnsi="Palatino Linotype"/>
        <w:sz w:val="24"/>
        <w:szCs w:val="18"/>
      </w:rPr>
      <w:instrText xml:space="preserve"> PAGE </w:instrText>
    </w:r>
    <w:r w:rsidR="00CF17DE" w:rsidRPr="001A1DB2">
      <w:rPr>
        <w:rStyle w:val="PageNumber"/>
        <w:rFonts w:ascii="Palatino Linotype" w:hAnsi="Palatino Linotype"/>
        <w:sz w:val="24"/>
        <w:szCs w:val="18"/>
      </w:rPr>
      <w:fldChar w:fldCharType="separate"/>
    </w:r>
    <w:r w:rsidR="00946E2C" w:rsidRPr="001A1DB2">
      <w:rPr>
        <w:rStyle w:val="PageNumber"/>
        <w:rFonts w:ascii="Palatino Linotype" w:hAnsi="Palatino Linotype"/>
        <w:sz w:val="24"/>
        <w:szCs w:val="18"/>
      </w:rPr>
      <w:t>1</w:t>
    </w:r>
    <w:r w:rsidR="00CF17DE" w:rsidRPr="001A1DB2">
      <w:rPr>
        <w:rStyle w:val="PageNumber"/>
        <w:rFonts w:ascii="Palatino Linotype" w:hAnsi="Palatino Linotype"/>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90CD" w14:textId="77777777" w:rsidR="00C65215" w:rsidRDefault="00C65215">
      <w:r>
        <w:separator/>
      </w:r>
    </w:p>
  </w:footnote>
  <w:footnote w:type="continuationSeparator" w:id="0">
    <w:p w14:paraId="116E21B3" w14:textId="77777777" w:rsidR="00C65215" w:rsidRDefault="00C65215">
      <w:r>
        <w:continuationSeparator/>
      </w:r>
    </w:p>
  </w:footnote>
  <w:footnote w:type="continuationNotice" w:id="1">
    <w:p w14:paraId="7199B007" w14:textId="77777777" w:rsidR="00C65215" w:rsidRDefault="00C65215">
      <w:pPr>
        <w:rPr>
          <w:sz w:val="22"/>
        </w:rPr>
      </w:pPr>
    </w:p>
    <w:p w14:paraId="3002E3CC" w14:textId="77777777" w:rsidR="00C65215" w:rsidRDefault="00C65215">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7D12F4CB" w14:textId="569B0E4D" w:rsidR="00EA5423" w:rsidRPr="006A0F0A" w:rsidRDefault="00EA5423" w:rsidP="002D7B08">
      <w:pPr>
        <w:pStyle w:val="FootnoteText"/>
        <w:numPr>
          <w:ilvl w:val="0"/>
          <w:numId w:val="0"/>
        </w:numPr>
        <w:spacing w:after="0"/>
        <w:ind w:left="360" w:hanging="360"/>
        <w:rPr>
          <w:rFonts w:ascii="Palatino Linotype" w:hAnsi="Palatino Linotype"/>
          <w:sz w:val="20"/>
        </w:rPr>
      </w:pPr>
      <w:r w:rsidRPr="006A0F0A">
        <w:rPr>
          <w:rStyle w:val="FootnoteReference"/>
          <w:rFonts w:ascii="Palatino Linotype" w:hAnsi="Palatino Linotype"/>
          <w:sz w:val="20"/>
        </w:rPr>
        <w:footnoteRef/>
      </w:r>
      <w:r w:rsidRPr="006A0F0A">
        <w:rPr>
          <w:rFonts w:ascii="Palatino Linotype" w:hAnsi="Palatino Linotype"/>
          <w:sz w:val="20"/>
        </w:rPr>
        <w:t xml:space="preserve"> AB 102 (2023), </w:t>
      </w:r>
      <w:hyperlink r:id="rId1" w:history="1">
        <w:r w:rsidRPr="006A0F0A">
          <w:rPr>
            <w:rStyle w:val="Hyperlink"/>
            <w:rFonts w:ascii="Palatino Linotype" w:hAnsi="Palatino Linotype"/>
            <w:sz w:val="20"/>
          </w:rPr>
          <w:t>https://leginfo.legislature.ca.gov/faces/billNavClient.xhtml?bill_id=202320240AB102</w:t>
        </w:r>
      </w:hyperlink>
      <w:r w:rsidR="00BC6F7D" w:rsidRPr="006A0F0A">
        <w:rPr>
          <w:rFonts w:ascii="Palatino Linotype" w:hAnsi="Palatino Linotype"/>
          <w:sz w:val="20"/>
        </w:rPr>
        <w:t>.</w:t>
      </w:r>
      <w:r w:rsidRPr="006A0F0A">
        <w:rPr>
          <w:rFonts w:ascii="Palatino Linotype" w:hAnsi="Palatino Linotype"/>
          <w:sz w:val="20"/>
        </w:rPr>
        <w:t xml:space="preserve"> </w:t>
      </w:r>
    </w:p>
  </w:footnote>
  <w:footnote w:id="3">
    <w:p w14:paraId="5B4616FE" w14:textId="1580959D" w:rsidR="00EA5423" w:rsidRPr="00574D98" w:rsidRDefault="00EA5423" w:rsidP="002D7B08">
      <w:pPr>
        <w:pStyle w:val="FootnoteText"/>
        <w:numPr>
          <w:ilvl w:val="0"/>
          <w:numId w:val="0"/>
        </w:numPr>
        <w:spacing w:after="0"/>
        <w:ind w:left="360" w:hanging="360"/>
        <w:rPr>
          <w:sz w:val="20"/>
        </w:rPr>
      </w:pPr>
      <w:r w:rsidRPr="006A0F0A">
        <w:rPr>
          <w:rStyle w:val="FootnoteReference"/>
          <w:rFonts w:ascii="Palatino Linotype" w:hAnsi="Palatino Linotype"/>
          <w:sz w:val="20"/>
        </w:rPr>
        <w:footnoteRef/>
      </w:r>
      <w:r w:rsidRPr="006A0F0A">
        <w:rPr>
          <w:rFonts w:ascii="Palatino Linotype" w:hAnsi="Palatino Linotype"/>
          <w:sz w:val="20"/>
        </w:rPr>
        <w:t xml:space="preserve"> California Climate Investments, </w:t>
      </w:r>
      <w:hyperlink r:id="rId2" w:history="1">
        <w:r w:rsidRPr="006A0F0A">
          <w:rPr>
            <w:rStyle w:val="Hyperlink"/>
            <w:rFonts w:ascii="Palatino Linotype" w:hAnsi="Palatino Linotype"/>
            <w:sz w:val="20"/>
          </w:rPr>
          <w:t>https://ww2.arb.ca.gov/ourwork/programs/california-climate-investments/about</w:t>
        </w:r>
      </w:hyperlink>
      <w:r w:rsidR="00BC6F7D" w:rsidRPr="006A0F0A">
        <w:rPr>
          <w:rFonts w:ascii="Palatino Linotype" w:hAnsi="Palatino Linotype"/>
          <w:sz w:val="20"/>
        </w:rPr>
        <w:t>.</w:t>
      </w:r>
    </w:p>
  </w:footnote>
  <w:footnote w:id="4">
    <w:p w14:paraId="2AECE2DE" w14:textId="00F86242" w:rsidR="00EA5423" w:rsidRPr="00574D98" w:rsidRDefault="00EA5423" w:rsidP="002D7B08">
      <w:pPr>
        <w:pStyle w:val="FootnoteText"/>
        <w:numPr>
          <w:ilvl w:val="0"/>
          <w:numId w:val="0"/>
        </w:numPr>
        <w:spacing w:after="0"/>
        <w:ind w:left="360" w:hanging="360"/>
        <w:rPr>
          <w:sz w:val="20"/>
        </w:rPr>
      </w:pPr>
      <w:r w:rsidRPr="00574D98">
        <w:rPr>
          <w:rStyle w:val="FootnoteReference"/>
          <w:sz w:val="20"/>
        </w:rPr>
        <w:footnoteRef/>
      </w:r>
      <w:r w:rsidRPr="00574D98">
        <w:rPr>
          <w:sz w:val="20"/>
        </w:rPr>
        <w:t xml:space="preserve"> </w:t>
      </w:r>
      <w:r w:rsidRPr="006A0F0A">
        <w:rPr>
          <w:rFonts w:ascii="Palatino Linotype" w:hAnsi="Palatino Linotype"/>
          <w:sz w:val="20"/>
        </w:rPr>
        <w:t xml:space="preserve">AB 209 (2022), </w:t>
      </w:r>
      <w:hyperlink r:id="rId3" w:history="1">
        <w:r w:rsidRPr="006A0F0A">
          <w:rPr>
            <w:rStyle w:val="Hyperlink"/>
            <w:rFonts w:ascii="Palatino Linotype" w:hAnsi="Palatino Linotype"/>
            <w:sz w:val="20"/>
          </w:rPr>
          <w:t>https://leginfo.legislature.ca.gov/faces/billTextClient.xhtml?bill_id=202120220AB209</w:t>
        </w:r>
      </w:hyperlink>
      <w:r w:rsidR="00BC6F7D" w:rsidRPr="006A0F0A">
        <w:rPr>
          <w:rFonts w:ascii="Palatino Linotype" w:hAnsi="Palatino Linotype"/>
          <w:sz w:val="20"/>
        </w:rPr>
        <w:t>.</w:t>
      </w:r>
    </w:p>
  </w:footnote>
  <w:footnote w:id="5">
    <w:p w14:paraId="5CC83B42" w14:textId="53DE369F" w:rsidR="00EA5423" w:rsidRPr="006A0F0A" w:rsidRDefault="00EA5423" w:rsidP="002D7B08">
      <w:pPr>
        <w:pStyle w:val="FootnoteText"/>
        <w:numPr>
          <w:ilvl w:val="0"/>
          <w:numId w:val="0"/>
        </w:numPr>
        <w:spacing w:after="0"/>
        <w:ind w:left="360" w:hanging="360"/>
        <w:rPr>
          <w:rFonts w:ascii="Palatino Linotype" w:hAnsi="Palatino Linotype"/>
          <w:sz w:val="20"/>
        </w:rPr>
      </w:pPr>
      <w:r w:rsidRPr="006A0F0A">
        <w:rPr>
          <w:rStyle w:val="FootnoteReference"/>
          <w:rFonts w:ascii="Palatino Linotype" w:hAnsi="Palatino Linotype"/>
          <w:sz w:val="20"/>
        </w:rPr>
        <w:footnoteRef/>
      </w:r>
      <w:r w:rsidRPr="006A0F0A">
        <w:rPr>
          <w:rFonts w:ascii="Palatino Linotype" w:hAnsi="Palatino Linotype"/>
          <w:sz w:val="20"/>
        </w:rPr>
        <w:t xml:space="preserve"> SB 123 (2022), </w:t>
      </w:r>
      <w:hyperlink r:id="rId4" w:history="1">
        <w:r w:rsidRPr="006A0F0A">
          <w:rPr>
            <w:rStyle w:val="Hyperlink"/>
            <w:rFonts w:ascii="Palatino Linotype" w:hAnsi="Palatino Linotype"/>
            <w:sz w:val="20"/>
          </w:rPr>
          <w:t>https://leginfo.legislature.ca.gov/faces/billTextClient.xhtml?bill_id=202320240SB123</w:t>
        </w:r>
      </w:hyperlink>
      <w:r w:rsidR="00BC6F7D" w:rsidRPr="006A0F0A">
        <w:rPr>
          <w:rFonts w:ascii="Palatino Linotype" w:hAnsi="Palatino Linotype"/>
          <w:sz w:val="20"/>
        </w:rPr>
        <w:t>.</w:t>
      </w:r>
      <w:r w:rsidRPr="006A0F0A">
        <w:rPr>
          <w:rFonts w:ascii="Palatino Linotype" w:hAnsi="Palatino Linotype"/>
          <w:sz w:val="20"/>
        </w:rPr>
        <w:t xml:space="preserve"> </w:t>
      </w:r>
    </w:p>
  </w:footnote>
  <w:footnote w:id="6">
    <w:p w14:paraId="0896404D" w14:textId="0EE257E5" w:rsidR="00EA5423" w:rsidRPr="001A1C4A" w:rsidRDefault="00EA5423" w:rsidP="002D7B08">
      <w:pPr>
        <w:pStyle w:val="FootnoteText"/>
        <w:numPr>
          <w:ilvl w:val="0"/>
          <w:numId w:val="0"/>
        </w:numPr>
        <w:spacing w:after="0"/>
        <w:ind w:left="360" w:hanging="360"/>
        <w:rPr>
          <w:rFonts w:ascii="Palatino Linotype" w:hAnsi="Palatino Linotype"/>
          <w:sz w:val="20"/>
        </w:rPr>
      </w:pPr>
      <w:r w:rsidRPr="006A0F0A">
        <w:rPr>
          <w:rStyle w:val="FootnoteReference"/>
          <w:rFonts w:ascii="Palatino Linotype" w:hAnsi="Palatino Linotype"/>
          <w:sz w:val="20"/>
        </w:rPr>
        <w:footnoteRef/>
      </w:r>
      <w:r w:rsidRPr="006A0F0A">
        <w:rPr>
          <w:rFonts w:ascii="Palatino Linotype" w:hAnsi="Palatino Linotype"/>
          <w:sz w:val="20"/>
        </w:rPr>
        <w:t xml:space="preserve"> D.24-03-071, </w:t>
      </w:r>
      <w:hyperlink r:id="rId5" w:history="1">
        <w:r w:rsidRPr="006A0F0A">
          <w:rPr>
            <w:rStyle w:val="Hyperlink"/>
            <w:rFonts w:ascii="Palatino Linotype" w:hAnsi="Palatino Linotype"/>
            <w:sz w:val="20"/>
          </w:rPr>
          <w:t>https://docs.cpuc.ca.gov/PublishedDocs/Published/G000/M527/K963/527963349.PDF</w:t>
        </w:r>
      </w:hyperlink>
      <w:r w:rsidR="00BC6F7D" w:rsidRPr="006A0F0A">
        <w:rPr>
          <w:rFonts w:ascii="Palatino Linotype" w:hAnsi="Palatino Linotype"/>
          <w:sz w:val="20"/>
        </w:rPr>
        <w:t>.</w:t>
      </w:r>
    </w:p>
  </w:footnote>
  <w:footnote w:id="7">
    <w:p w14:paraId="74F162C8" w14:textId="2EFE7308" w:rsidR="000A3CE0" w:rsidRPr="006A0F0A" w:rsidRDefault="000A3CE0" w:rsidP="002D7B08">
      <w:pPr>
        <w:pStyle w:val="FootnoteText"/>
        <w:numPr>
          <w:ilvl w:val="0"/>
          <w:numId w:val="0"/>
        </w:numPr>
        <w:spacing w:after="0"/>
        <w:ind w:left="360" w:hanging="360"/>
        <w:rPr>
          <w:sz w:val="20"/>
        </w:rPr>
      </w:pPr>
      <w:r w:rsidRPr="006A0F0A">
        <w:rPr>
          <w:rStyle w:val="FootnoteReference"/>
          <w:sz w:val="20"/>
        </w:rPr>
        <w:footnoteRef/>
      </w:r>
      <w:r w:rsidRPr="006A0F0A">
        <w:rPr>
          <w:sz w:val="20"/>
        </w:rPr>
        <w:t xml:space="preserve"> AL 5347-E, et al., </w:t>
      </w:r>
      <w:r w:rsidR="00874CE2" w:rsidRPr="006A0F0A">
        <w:rPr>
          <w:sz w:val="20"/>
        </w:rPr>
        <w:t>Attachment A SGIP Handbook page 69</w:t>
      </w:r>
      <w:r w:rsidR="00BC6F7D" w:rsidRPr="006A0F0A">
        <w:rPr>
          <w:sz w:val="20"/>
        </w:rPr>
        <w:t>.</w:t>
      </w:r>
    </w:p>
  </w:footnote>
  <w:footnote w:id="8">
    <w:p w14:paraId="13D18064" w14:textId="0399705F" w:rsidR="006C6189" w:rsidRPr="00106F4D" w:rsidRDefault="006C6189" w:rsidP="002D7B08">
      <w:pPr>
        <w:pStyle w:val="FootnoteText"/>
        <w:numPr>
          <w:ilvl w:val="0"/>
          <w:numId w:val="0"/>
        </w:numPr>
        <w:spacing w:after="0"/>
        <w:ind w:left="360"/>
        <w:rPr>
          <w:sz w:val="20"/>
        </w:rPr>
      </w:pPr>
      <w:r>
        <w:rPr>
          <w:rStyle w:val="FootnoteReference"/>
        </w:rPr>
        <w:footnoteRef/>
      </w:r>
      <w:r>
        <w:t xml:space="preserve"> </w:t>
      </w:r>
      <w:r w:rsidR="006F3502">
        <w:rPr>
          <w:sz w:val="20"/>
        </w:rPr>
        <w:t>Advice Letter 5347-E et al</w:t>
      </w:r>
      <w:r w:rsidR="00106F4D">
        <w:rPr>
          <w:sz w:val="20"/>
        </w:rPr>
        <w:t xml:space="preserve">., Attachment A (SGIP Handbook) at 25. </w:t>
      </w:r>
    </w:p>
  </w:footnote>
  <w:footnote w:id="9">
    <w:p w14:paraId="57E25443" w14:textId="59235956" w:rsidR="00036FFC" w:rsidRPr="00574D98" w:rsidRDefault="00036FFC" w:rsidP="002D7B08">
      <w:pPr>
        <w:pStyle w:val="FootnoteText"/>
        <w:numPr>
          <w:ilvl w:val="0"/>
          <w:numId w:val="0"/>
        </w:numPr>
        <w:spacing w:after="0"/>
        <w:ind w:left="360"/>
        <w:rPr>
          <w:sz w:val="20"/>
        </w:rPr>
      </w:pPr>
      <w:r w:rsidRPr="00574D98">
        <w:rPr>
          <w:rStyle w:val="FootnoteReference"/>
          <w:sz w:val="20"/>
        </w:rPr>
        <w:footnoteRef/>
      </w:r>
      <w:r w:rsidRPr="00574D98">
        <w:rPr>
          <w:sz w:val="20"/>
        </w:rPr>
        <w:t xml:space="preserve"> </w:t>
      </w:r>
      <w:r w:rsidR="001A22C7" w:rsidRPr="00574D98">
        <w:rPr>
          <w:sz w:val="20"/>
        </w:rPr>
        <w:t xml:space="preserve">CSI EPBB Calculator - Standard PV Calculator, </w:t>
      </w:r>
      <w:hyperlink r:id="rId6" w:history="1">
        <w:r w:rsidR="001E641E" w:rsidRPr="00574D98">
          <w:rPr>
            <w:rStyle w:val="Hyperlink"/>
            <w:sz w:val="20"/>
          </w:rPr>
          <w:t xml:space="preserve">https://www.csi-epbb.com/. </w:t>
        </w:r>
      </w:hyperlink>
    </w:p>
  </w:footnote>
  <w:footnote w:id="10">
    <w:p w14:paraId="02537A6A" w14:textId="174C46AE" w:rsidR="004E01EC" w:rsidRPr="00574D98" w:rsidRDefault="004E01EC" w:rsidP="002D7B08">
      <w:pPr>
        <w:pStyle w:val="FootnoteText"/>
        <w:numPr>
          <w:ilvl w:val="0"/>
          <w:numId w:val="0"/>
        </w:numPr>
        <w:spacing w:after="0"/>
        <w:ind w:left="360"/>
        <w:rPr>
          <w:sz w:val="20"/>
        </w:rPr>
      </w:pPr>
      <w:r w:rsidRPr="00574D98">
        <w:rPr>
          <w:rStyle w:val="FootnoteReference"/>
          <w:sz w:val="20"/>
        </w:rPr>
        <w:footnoteRef/>
      </w:r>
      <w:r w:rsidRPr="00574D98">
        <w:rPr>
          <w:sz w:val="20"/>
        </w:rPr>
        <w:t xml:space="preserve"> </w:t>
      </w:r>
      <w:r w:rsidR="002B02A2" w:rsidRPr="006A0F0A">
        <w:rPr>
          <w:rFonts w:ascii="Palatino Linotype" w:hAnsi="Palatino Linotype"/>
          <w:sz w:val="20"/>
        </w:rPr>
        <w:t xml:space="preserve">D.24-03-071 at </w:t>
      </w:r>
      <w:r w:rsidR="007B5AA8" w:rsidRPr="006A0F0A">
        <w:rPr>
          <w:rFonts w:ascii="Palatino Linotype" w:hAnsi="Palatino Linotype"/>
          <w:sz w:val="20"/>
        </w:rPr>
        <w:t>42</w:t>
      </w:r>
      <w:r w:rsidR="002B02A2" w:rsidRPr="006A0F0A">
        <w:rPr>
          <w:rFonts w:ascii="Palatino Linotype" w:hAnsi="Palatino Linotype"/>
          <w:sz w:val="20"/>
        </w:rPr>
        <w:t xml:space="preserve">, </w:t>
      </w:r>
      <w:hyperlink r:id="rId7" w:history="1">
        <w:r w:rsidR="002B02A2" w:rsidRPr="006A0F0A">
          <w:rPr>
            <w:rStyle w:val="Hyperlink"/>
            <w:rFonts w:ascii="Palatino Linotype" w:hAnsi="Palatino Linotype"/>
            <w:sz w:val="20"/>
          </w:rPr>
          <w:t>https://docs.cpuc.ca.gov/PublishedDocs/Published/G000/M527/K963/527963349.PDF</w:t>
        </w:r>
      </w:hyperlink>
      <w:r w:rsidR="002B02A2" w:rsidRPr="006A0F0A">
        <w:rPr>
          <w:rFonts w:ascii="Palatino Linotype" w:hAnsi="Palatino Linotype"/>
          <w:sz w:val="20"/>
        </w:rPr>
        <w:t>.</w:t>
      </w:r>
    </w:p>
  </w:footnote>
  <w:footnote w:id="11">
    <w:p w14:paraId="60BF747C" w14:textId="2C136711" w:rsidR="00EB38E5" w:rsidRPr="00574D98" w:rsidRDefault="00EB38E5" w:rsidP="002D7B08">
      <w:pPr>
        <w:pStyle w:val="FootnoteText"/>
        <w:numPr>
          <w:ilvl w:val="0"/>
          <w:numId w:val="0"/>
        </w:numPr>
        <w:spacing w:after="0"/>
        <w:rPr>
          <w:sz w:val="20"/>
        </w:rPr>
      </w:pPr>
      <w:r w:rsidRPr="00574D98">
        <w:rPr>
          <w:rStyle w:val="FootnoteReference"/>
          <w:sz w:val="20"/>
        </w:rPr>
        <w:footnoteRef/>
      </w:r>
      <w:r w:rsidRPr="006A0F0A">
        <w:rPr>
          <w:sz w:val="20"/>
        </w:rPr>
        <w:t>Resolution E-5360</w:t>
      </w:r>
      <w:r w:rsidR="00FF0D28">
        <w:rPr>
          <w:sz w:val="20"/>
        </w:rPr>
        <w:t xml:space="preserve">, adopted </w:t>
      </w:r>
      <w:r w:rsidR="00525598">
        <w:rPr>
          <w:sz w:val="20"/>
        </w:rPr>
        <w:t xml:space="preserve">by the CPUC on </w:t>
      </w:r>
      <w:r w:rsidR="00FF0D28">
        <w:rPr>
          <w:sz w:val="20"/>
        </w:rPr>
        <w:t xml:space="preserve">December 19, 2024. </w:t>
      </w:r>
      <w:r w:rsidRPr="006A0F0A">
        <w:rPr>
          <w:sz w:val="20"/>
        </w:rPr>
        <w:t xml:space="preserve"> </w:t>
      </w:r>
      <w:hyperlink r:id="rId8" w:history="1">
        <w:r w:rsidR="00FF0D28">
          <w:rPr>
            <w:rStyle w:val="Hyperlink"/>
            <w:sz w:val="20"/>
          </w:rPr>
          <w:t>https://docs.cpuc.ca.gov/PublishedDocs/Published/G000/M549/K864/549864709.PDF</w:t>
        </w:r>
      </w:hyperlink>
      <w:r w:rsidRPr="006A0F0A">
        <w:rPr>
          <w:sz w:val="20"/>
        </w:rPr>
        <w:t>.</w:t>
      </w:r>
    </w:p>
  </w:footnote>
  <w:footnote w:id="12">
    <w:p w14:paraId="7EBD0A9F" w14:textId="1D5032D1" w:rsidR="00D10BCE" w:rsidRPr="00EC7CB9" w:rsidRDefault="008B2001" w:rsidP="002D7B08">
      <w:pPr>
        <w:pStyle w:val="FootnoteText"/>
        <w:numPr>
          <w:ilvl w:val="0"/>
          <w:numId w:val="0"/>
        </w:numPr>
        <w:spacing w:after="0"/>
        <w:ind w:left="360" w:hanging="360"/>
        <w:rPr>
          <w:sz w:val="20"/>
        </w:rPr>
      </w:pPr>
      <w:r w:rsidRPr="00EC7CB9">
        <w:rPr>
          <w:rStyle w:val="FootnoteReference"/>
          <w:sz w:val="20"/>
        </w:rPr>
        <w:footnoteRef/>
      </w:r>
      <w:r w:rsidRPr="00EC7CB9">
        <w:rPr>
          <w:sz w:val="20"/>
        </w:rPr>
        <w:t xml:space="preserve"> CSI EPBB Calculator - Standard PV Calculator, </w:t>
      </w:r>
      <w:hyperlink r:id="rId9" w:history="1">
        <w:r w:rsidR="001E49FB" w:rsidRPr="00EC7CB9">
          <w:rPr>
            <w:rStyle w:val="Hyperlink"/>
            <w:sz w:val="20"/>
          </w:rPr>
          <w:t>https://www.csi-epbb.com/.</w:t>
        </w:r>
      </w:hyperlink>
      <w:r w:rsidR="001E49FB" w:rsidRPr="00EC7CB9">
        <w:rPr>
          <w:sz w:val="20"/>
        </w:rPr>
        <w:t xml:space="preserve"> These </w:t>
      </w:r>
      <w:r w:rsidR="00896338" w:rsidRPr="00EC7CB9">
        <w:rPr>
          <w:sz w:val="20"/>
        </w:rPr>
        <w:t xml:space="preserve">sample </w:t>
      </w:r>
      <w:r w:rsidR="001E49FB" w:rsidRPr="00EC7CB9">
        <w:rPr>
          <w:sz w:val="20"/>
        </w:rPr>
        <w:t xml:space="preserve">calculations </w:t>
      </w:r>
      <w:r w:rsidR="00FB2824" w:rsidRPr="00EC7CB9">
        <w:rPr>
          <w:sz w:val="20"/>
        </w:rPr>
        <w:t>are for illustrative purposes only</w:t>
      </w:r>
      <w:r w:rsidR="00EC7CB9">
        <w:rPr>
          <w:sz w:val="20"/>
        </w:rPr>
        <w:t xml:space="preserve">. </w:t>
      </w:r>
      <w:r w:rsidR="00F34665" w:rsidRPr="00EC7CB9">
        <w:rPr>
          <w:sz w:val="20"/>
        </w:rPr>
        <w:t xml:space="preserve">The calculations </w:t>
      </w:r>
      <w:r w:rsidR="00896338" w:rsidRPr="00EC7CB9">
        <w:rPr>
          <w:sz w:val="20"/>
        </w:rPr>
        <w:t>utilized</w:t>
      </w:r>
      <w:r w:rsidR="00CF255D" w:rsidRPr="00EC7CB9">
        <w:rPr>
          <w:sz w:val="20"/>
        </w:rPr>
        <w:t xml:space="preserve"> the following inputs</w:t>
      </w:r>
      <w:r w:rsidR="00BF3D5D" w:rsidRPr="00EC7CB9">
        <w:rPr>
          <w:sz w:val="20"/>
        </w:rPr>
        <w:t xml:space="preserve"> (in addition to the locations</w:t>
      </w:r>
      <w:r w:rsidR="00305EFE" w:rsidRPr="00EC7CB9">
        <w:rPr>
          <w:sz w:val="20"/>
        </w:rPr>
        <w:t xml:space="preserve"> identified in the table)</w:t>
      </w:r>
      <w:r w:rsidR="00CF255D" w:rsidRPr="00EC7CB9">
        <w:rPr>
          <w:sz w:val="20"/>
        </w:rPr>
        <w:t xml:space="preserve">: </w:t>
      </w:r>
      <w:r w:rsidR="00D10BCE" w:rsidRPr="00EC7CB9">
        <w:rPr>
          <w:sz w:val="20"/>
        </w:rPr>
        <w:br/>
        <w:t xml:space="preserve">Module Type: </w:t>
      </w:r>
      <w:proofErr w:type="spellStart"/>
      <w:r w:rsidR="00D10BCE" w:rsidRPr="00EC7CB9">
        <w:rPr>
          <w:sz w:val="20"/>
        </w:rPr>
        <w:t>Qcells</w:t>
      </w:r>
      <w:proofErr w:type="spellEnd"/>
      <w:r w:rsidR="00D10BCE" w:rsidRPr="00EC7CB9">
        <w:rPr>
          <w:sz w:val="20"/>
        </w:rPr>
        <w:t xml:space="preserve"> North America </w:t>
      </w:r>
      <w:proofErr w:type="spellStart"/>
      <w:proofErr w:type="gramStart"/>
      <w:r w:rsidR="00D10BCE" w:rsidRPr="00EC7CB9">
        <w:rPr>
          <w:sz w:val="20"/>
        </w:rPr>
        <w:t>B.Line</w:t>
      </w:r>
      <w:proofErr w:type="spellEnd"/>
      <w:proofErr w:type="gramEnd"/>
      <w:r w:rsidR="00D10BCE" w:rsidRPr="00EC7CB9">
        <w:rPr>
          <w:sz w:val="20"/>
        </w:rPr>
        <w:t xml:space="preserve"> Peak </w:t>
      </w:r>
      <w:r w:rsidR="00D10BCE" w:rsidRPr="00EC7CB9">
        <w:rPr>
          <w:sz w:val="20"/>
        </w:rPr>
        <w:br/>
        <w:t># of Modules: 18</w:t>
      </w:r>
      <w:r w:rsidR="007B3E06" w:rsidRPr="00EC7CB9">
        <w:rPr>
          <w:sz w:val="20"/>
        </w:rPr>
        <w:br/>
      </w:r>
      <w:r w:rsidR="009A2622" w:rsidRPr="00EC7CB9">
        <w:rPr>
          <w:sz w:val="20"/>
        </w:rPr>
        <w:t># of Inverters: 2</w:t>
      </w:r>
      <w:r w:rsidR="009A2622" w:rsidRPr="00EC7CB9">
        <w:rPr>
          <w:sz w:val="20"/>
        </w:rPr>
        <w:br/>
        <w:t>Shading: Minimal</w:t>
      </w:r>
      <w:r w:rsidR="009A2622" w:rsidRPr="00EC7CB9">
        <w:rPr>
          <w:sz w:val="20"/>
        </w:rPr>
        <w:br/>
      </w:r>
      <w:r w:rsidR="004E2A83" w:rsidRPr="00EC7CB9">
        <w:rPr>
          <w:sz w:val="20"/>
        </w:rPr>
        <w:t>Array Tilt: Optimal</w:t>
      </w:r>
      <w:r w:rsidR="004E2A83" w:rsidRPr="00EC7CB9">
        <w:rPr>
          <w:sz w:val="20"/>
        </w:rPr>
        <w:br/>
        <w:t>Azimuth: 180</w:t>
      </w:r>
    </w:p>
  </w:footnote>
  <w:footnote w:id="13">
    <w:p w14:paraId="26ADD2FB" w14:textId="278F647A" w:rsidR="00EC7CB9" w:rsidRPr="00EC7CB9" w:rsidRDefault="00EC7CB9" w:rsidP="002D7B08">
      <w:pPr>
        <w:pStyle w:val="FootnoteText"/>
        <w:numPr>
          <w:ilvl w:val="0"/>
          <w:numId w:val="0"/>
        </w:numPr>
        <w:spacing w:after="0"/>
        <w:ind w:left="360" w:hanging="360"/>
        <w:rPr>
          <w:sz w:val="20"/>
        </w:rPr>
      </w:pPr>
      <w:r>
        <w:rPr>
          <w:rStyle w:val="FootnoteReference"/>
        </w:rPr>
        <w:footnoteRef/>
      </w:r>
      <w:r>
        <w:t xml:space="preserve"> </w:t>
      </w:r>
      <w:proofErr w:type="spellStart"/>
      <w:r w:rsidR="00585FDB" w:rsidRPr="00585FDB">
        <w:rPr>
          <w:sz w:val="20"/>
        </w:rPr>
        <w:t>PVWatts</w:t>
      </w:r>
      <w:proofErr w:type="spellEnd"/>
      <w:r w:rsidR="00585FDB" w:rsidRPr="00585FDB">
        <w:rPr>
          <w:sz w:val="20"/>
        </w:rPr>
        <w:t xml:space="preserve"> Calculator,</w:t>
      </w:r>
      <w:r w:rsidR="00585FDB">
        <w:t xml:space="preserve"> </w:t>
      </w:r>
      <w:r w:rsidR="00585FDB">
        <w:rPr>
          <w:sz w:val="20"/>
        </w:rPr>
        <w:fldChar w:fldCharType="begin"/>
      </w:r>
      <w:r w:rsidR="00585FDB">
        <w:rPr>
          <w:sz w:val="20"/>
        </w:rPr>
        <w:instrText>HYPERLINK "</w:instrText>
      </w:r>
      <w:r w:rsidR="00585FDB" w:rsidRPr="00585FDB">
        <w:rPr>
          <w:sz w:val="20"/>
        </w:rPr>
        <w:instrText>https://pvwatts.nrel.gov/index.php</w:instrText>
      </w:r>
      <w:r w:rsidR="00585FDB">
        <w:rPr>
          <w:sz w:val="20"/>
        </w:rPr>
        <w:instrText>"</w:instrText>
      </w:r>
      <w:r w:rsidR="00585FDB">
        <w:rPr>
          <w:sz w:val="20"/>
        </w:rPr>
      </w:r>
      <w:r w:rsidR="00585FDB">
        <w:rPr>
          <w:sz w:val="20"/>
        </w:rPr>
        <w:fldChar w:fldCharType="separate"/>
      </w:r>
      <w:r w:rsidR="00585FDB" w:rsidRPr="00C86FB9">
        <w:rPr>
          <w:rStyle w:val="Hyperlink"/>
          <w:sz w:val="20"/>
        </w:rPr>
        <w:t>https://pvwatts.nrel.gov/index.php</w:t>
      </w:r>
      <w:r w:rsidR="00585FDB">
        <w:rPr>
          <w:sz w:val="20"/>
        </w:rPr>
        <w:fldChar w:fldCharType="end"/>
      </w:r>
      <w:r w:rsidR="00585FDB">
        <w:rPr>
          <w:sz w:val="20"/>
        </w:rPr>
        <w:t>.</w:t>
      </w:r>
    </w:p>
  </w:footnote>
  <w:footnote w:id="14">
    <w:p w14:paraId="4226B8E4" w14:textId="25D2D796" w:rsidR="00C3185C" w:rsidRPr="00EC7CB9" w:rsidRDefault="00C3185C" w:rsidP="002D7B08">
      <w:pPr>
        <w:pStyle w:val="FootnoteText"/>
        <w:numPr>
          <w:ilvl w:val="0"/>
          <w:numId w:val="0"/>
        </w:numPr>
        <w:spacing w:after="0"/>
        <w:ind w:left="360" w:hanging="360"/>
        <w:rPr>
          <w:sz w:val="20"/>
        </w:rPr>
      </w:pPr>
      <w:r w:rsidRPr="00EC7CB9">
        <w:rPr>
          <w:rStyle w:val="FootnoteReference"/>
          <w:sz w:val="20"/>
        </w:rPr>
        <w:footnoteRef/>
      </w:r>
      <w:r w:rsidRPr="00EC7CB9">
        <w:rPr>
          <w:sz w:val="20"/>
        </w:rPr>
        <w:t xml:space="preserve"> SGIP Handbook at 71, </w:t>
      </w:r>
      <w:hyperlink r:id="rId10" w:history="1">
        <w:r w:rsidR="00361834" w:rsidRPr="00EC7CB9">
          <w:rPr>
            <w:rStyle w:val="Hyperlink"/>
            <w:sz w:val="20"/>
          </w:rPr>
          <w:t>https://www.cpuc.ca.gov/-/media/cpuc-website/divisions/energy-division/documents/self-generation-incentive-program/2023-sgip-handbook-v3.pdf</w:t>
        </w:r>
      </w:hyperlink>
      <w:r w:rsidRPr="00EC7CB9">
        <w:rPr>
          <w:sz w:val="20"/>
        </w:rPr>
        <w:t xml:space="preserve">. </w:t>
      </w:r>
    </w:p>
  </w:footnote>
  <w:footnote w:id="15">
    <w:p w14:paraId="4E8B7B5C" w14:textId="04DB3A65" w:rsidR="00E8122E" w:rsidRPr="006A0F0A" w:rsidRDefault="00E8122E" w:rsidP="002D7B08">
      <w:pPr>
        <w:pStyle w:val="FootnoteText"/>
        <w:numPr>
          <w:ilvl w:val="0"/>
          <w:numId w:val="0"/>
        </w:numPr>
        <w:spacing w:after="0"/>
        <w:rPr>
          <w:sz w:val="20"/>
        </w:rPr>
      </w:pPr>
      <w:r w:rsidRPr="00EC7CB9">
        <w:rPr>
          <w:rStyle w:val="FootnoteReference"/>
          <w:sz w:val="20"/>
        </w:rPr>
        <w:footnoteRef/>
      </w:r>
      <w:r w:rsidRPr="00EC7CB9">
        <w:rPr>
          <w:sz w:val="20"/>
        </w:rPr>
        <w:t xml:space="preserve"> Joint PA</w:t>
      </w:r>
      <w:r w:rsidR="00B55444" w:rsidRPr="00EC7CB9">
        <w:rPr>
          <w:sz w:val="20"/>
        </w:rPr>
        <w:t xml:space="preserve"> Advice Letter 5347-E-A</w:t>
      </w:r>
      <w:r w:rsidR="00C017DF" w:rsidRPr="00EC7CB9">
        <w:rPr>
          <w:sz w:val="20"/>
        </w:rPr>
        <w:t xml:space="preserve"> et al. at 3.</w:t>
      </w:r>
      <w:r w:rsidR="00C017DF" w:rsidRPr="006A0F0A">
        <w:rPr>
          <w:sz w:val="20"/>
        </w:rPr>
        <w:t xml:space="preserve"> </w:t>
      </w:r>
    </w:p>
  </w:footnote>
  <w:footnote w:id="16">
    <w:p w14:paraId="4389BDEA" w14:textId="32A148BA" w:rsidR="001E21CD" w:rsidRPr="006A0F0A" w:rsidRDefault="001E21CD" w:rsidP="002D7B08">
      <w:pPr>
        <w:pStyle w:val="FootnoteText"/>
        <w:numPr>
          <w:ilvl w:val="0"/>
          <w:numId w:val="0"/>
        </w:numPr>
        <w:spacing w:after="0"/>
        <w:ind w:left="360" w:hanging="360"/>
        <w:rPr>
          <w:sz w:val="20"/>
        </w:rPr>
      </w:pPr>
      <w:r w:rsidRPr="006A0F0A">
        <w:rPr>
          <w:rStyle w:val="FootnoteReference"/>
          <w:sz w:val="20"/>
        </w:rPr>
        <w:footnoteRef/>
      </w:r>
      <w:r w:rsidRPr="006A0F0A">
        <w:rPr>
          <w:sz w:val="20"/>
        </w:rPr>
        <w:t xml:space="preserve"> See January 2017 CSI Program Handbook, Sections 2.2.4, 2.2.5, and 2.2.5.1</w:t>
      </w:r>
      <w:r w:rsidR="00C14B3D" w:rsidRPr="006A0F0A">
        <w:rPr>
          <w:sz w:val="20"/>
        </w:rPr>
        <w:t xml:space="preserve"> </w:t>
      </w:r>
      <w:hyperlink r:id="rId11" w:history="1">
        <w:r w:rsidR="00A30679" w:rsidRPr="006A0F0A">
          <w:rPr>
            <w:rStyle w:val="Hyperlink"/>
            <w:sz w:val="20"/>
          </w:rPr>
          <w:t>https://www.cpuc.ca.gov/-/media/cpuc-website/files/legacyfiles/c/6442454547-csi-handbook-2017.pdf</w:t>
        </w:r>
      </w:hyperlink>
      <w:r w:rsidR="00C14B3D" w:rsidRPr="006A0F0A">
        <w:rPr>
          <w:sz w:val="20"/>
        </w:rPr>
        <w:t>.</w:t>
      </w:r>
    </w:p>
  </w:footnote>
  <w:footnote w:id="17">
    <w:p w14:paraId="68C2EE76" w14:textId="77777777" w:rsidR="00D67B93" w:rsidRPr="006A0F0A" w:rsidRDefault="00D67B93" w:rsidP="002D7B08">
      <w:pPr>
        <w:pStyle w:val="FootnoteText"/>
        <w:numPr>
          <w:ilvl w:val="0"/>
          <w:numId w:val="0"/>
        </w:numPr>
        <w:spacing w:after="0"/>
        <w:ind w:left="360" w:hanging="360"/>
        <w:rPr>
          <w:sz w:val="20"/>
        </w:rPr>
      </w:pPr>
      <w:r w:rsidRPr="006A0F0A">
        <w:rPr>
          <w:rStyle w:val="FootnoteReference"/>
          <w:sz w:val="20"/>
        </w:rPr>
        <w:footnoteRef/>
      </w:r>
      <w:r w:rsidRPr="006A0F0A">
        <w:rPr>
          <w:sz w:val="20"/>
        </w:rPr>
        <w:t xml:space="preserve"> Ibid., at 28.</w:t>
      </w:r>
    </w:p>
  </w:footnote>
  <w:footnote w:id="18">
    <w:p w14:paraId="4EAD4AD7" w14:textId="7FCE62EA" w:rsidR="00856920" w:rsidRPr="00B361C3" w:rsidRDefault="00856920" w:rsidP="002D7B08">
      <w:pPr>
        <w:pStyle w:val="FootnoteText"/>
        <w:numPr>
          <w:ilvl w:val="0"/>
          <w:numId w:val="0"/>
        </w:numPr>
        <w:spacing w:after="0"/>
        <w:rPr>
          <w:sz w:val="20"/>
        </w:rPr>
      </w:pPr>
      <w:r w:rsidRPr="006A0F0A">
        <w:rPr>
          <w:rStyle w:val="FootnoteReference"/>
          <w:sz w:val="20"/>
        </w:rPr>
        <w:footnoteRef/>
      </w:r>
      <w:r w:rsidRPr="006A0F0A">
        <w:rPr>
          <w:sz w:val="20"/>
        </w:rPr>
        <w:t xml:space="preserve"> Tesla Comment</w:t>
      </w:r>
      <w:r w:rsidR="00792703" w:rsidRPr="006A0F0A">
        <w:rPr>
          <w:sz w:val="20"/>
        </w:rPr>
        <w:t>s</w:t>
      </w:r>
      <w:r w:rsidRPr="006A0F0A">
        <w:rPr>
          <w:sz w:val="20"/>
        </w:rPr>
        <w:t xml:space="preserve"> </w:t>
      </w:r>
      <w:r w:rsidR="00792703" w:rsidRPr="006A0F0A">
        <w:rPr>
          <w:sz w:val="20"/>
        </w:rPr>
        <w:t>on Draft Resolution E-5360 at 3.</w:t>
      </w:r>
      <w:r w:rsidRPr="00B361C3">
        <w:rPr>
          <w:sz w:val="20"/>
        </w:rPr>
        <w:t xml:space="preserve"> </w:t>
      </w:r>
    </w:p>
  </w:footnote>
  <w:footnote w:id="19">
    <w:p w14:paraId="6B5A8E94" w14:textId="69219367" w:rsidR="002411F1" w:rsidRDefault="002411F1" w:rsidP="002D7B08">
      <w:pPr>
        <w:pStyle w:val="FootnoteText"/>
        <w:numPr>
          <w:ilvl w:val="0"/>
          <w:numId w:val="0"/>
        </w:numPr>
        <w:spacing w:after="0"/>
        <w:ind w:left="360" w:hanging="360"/>
      </w:pPr>
      <w:r>
        <w:rPr>
          <w:rStyle w:val="FootnoteReference"/>
        </w:rPr>
        <w:footnoteRef/>
      </w:r>
      <w:r>
        <w:t xml:space="preserve"> </w:t>
      </w:r>
      <w:r w:rsidR="008A2A6C" w:rsidRPr="00160528">
        <w:rPr>
          <w:rFonts w:ascii="Palatino Linotype" w:eastAsia="Palatino Linotype" w:hAnsi="Palatino Linotype"/>
          <w:sz w:val="20"/>
        </w:rPr>
        <w:t>“</w:t>
      </w:r>
      <w:r w:rsidR="00725F55" w:rsidRPr="00725F55">
        <w:rPr>
          <w:rFonts w:ascii="Palatino Linotype" w:eastAsia="Palatino Linotype" w:hAnsi="Palatino Linotype"/>
          <w:sz w:val="20"/>
        </w:rPr>
        <w:t>If the system is being sized based on new or future load growth (i.e., new construction or load growth due to facility expansion or other load growth circumstances), applications must include an engineering estimate with appropriate substantiation of the site’s annual peak demand forecast.</w:t>
      </w:r>
      <w:r w:rsidR="00725F55">
        <w:rPr>
          <w:rFonts w:ascii="Palatino Linotype" w:eastAsia="Palatino Linotype" w:hAnsi="Palatino Linotype"/>
          <w:sz w:val="20"/>
        </w:rPr>
        <w:t>”</w:t>
      </w:r>
      <w:r w:rsidR="00725F55" w:rsidRPr="00725F55">
        <w:rPr>
          <w:rFonts w:ascii="Palatino Linotype" w:eastAsia="Palatino Linotype" w:hAnsi="Palatino Linotype"/>
          <w:sz w:val="20"/>
        </w:rPr>
        <w:t xml:space="preserve"> </w:t>
      </w:r>
      <w:r w:rsidR="008A2A6C" w:rsidRPr="001B5BFD">
        <w:rPr>
          <w:sz w:val="20"/>
        </w:rPr>
        <w:t xml:space="preserve">SGIP Handbook at </w:t>
      </w:r>
      <w:r w:rsidR="00725F55">
        <w:rPr>
          <w:sz w:val="20"/>
        </w:rPr>
        <w:t xml:space="preserve"> 71</w:t>
      </w:r>
      <w:r w:rsidR="008A2A6C" w:rsidRPr="001B5BFD">
        <w:rPr>
          <w:sz w:val="20"/>
        </w:rPr>
        <w:t xml:space="preserve">, </w:t>
      </w:r>
      <w:hyperlink r:id="rId12" w:history="1">
        <w:r w:rsidR="008A2A6C" w:rsidRPr="001B5BFD">
          <w:rPr>
            <w:rStyle w:val="Hyperlink"/>
            <w:sz w:val="20"/>
          </w:rPr>
          <w:t>https://www.cpuc.ca.gov/-/media/cpuc-website/divisions/energy-division/documents/self-generation-incentive-program/2023-sgip-handbook-v3.pdf</w:t>
        </w:r>
      </w:hyperlink>
      <w:r w:rsidR="008A2A6C" w:rsidRPr="001B5BFD">
        <w:rPr>
          <w:sz w:val="20"/>
        </w:rPr>
        <w:t>.</w:t>
      </w:r>
    </w:p>
  </w:footnote>
  <w:footnote w:id="20">
    <w:p w14:paraId="498C3D72" w14:textId="77777777" w:rsidR="004D6AD1" w:rsidRDefault="004D6AD1" w:rsidP="002D7B08">
      <w:pPr>
        <w:pStyle w:val="FootnoteText"/>
        <w:numPr>
          <w:ilvl w:val="0"/>
          <w:numId w:val="0"/>
        </w:numPr>
        <w:spacing w:after="0"/>
        <w:ind w:left="360" w:hanging="360"/>
      </w:pPr>
      <w:r>
        <w:rPr>
          <w:rStyle w:val="FootnoteReference"/>
        </w:rPr>
        <w:footnoteRef/>
      </w:r>
      <w:r>
        <w:t xml:space="preserve"> </w:t>
      </w:r>
      <w:r w:rsidRPr="00160528">
        <w:rPr>
          <w:rFonts w:ascii="Palatino Linotype" w:eastAsia="Palatino Linotype" w:hAnsi="Palatino Linotype"/>
          <w:sz w:val="20"/>
        </w:rPr>
        <w:t xml:space="preserve">“For projects where Host Customer estimated the future load to justify system size, applications must include documentation demonstrating that the load forecast has materialized.” </w:t>
      </w:r>
      <w:r w:rsidRPr="001B5BFD">
        <w:rPr>
          <w:sz w:val="20"/>
        </w:rPr>
        <w:t xml:space="preserve">SGIP Handbook at 86, </w:t>
      </w:r>
      <w:hyperlink r:id="rId13" w:history="1">
        <w:r w:rsidRPr="001B5BFD">
          <w:rPr>
            <w:rStyle w:val="Hyperlink"/>
            <w:sz w:val="20"/>
          </w:rPr>
          <w:t>https://www.cpuc.ca.gov/-/media/cpuc-website/divisions/energy-division/documents/self-generation-incentive-program/2023-sgip-handbook-v3.pdf</w:t>
        </w:r>
      </w:hyperlink>
      <w:r w:rsidRPr="001B5BFD">
        <w:rPr>
          <w:sz w:val="20"/>
        </w:rPr>
        <w:t>.</w:t>
      </w:r>
    </w:p>
  </w:footnote>
  <w:footnote w:id="21">
    <w:p w14:paraId="40AE2830" w14:textId="5BF31229" w:rsidR="002A7A7F" w:rsidRPr="00574D98" w:rsidRDefault="002A7A7F" w:rsidP="002D7B08">
      <w:pPr>
        <w:pStyle w:val="FootnoteText"/>
        <w:numPr>
          <w:ilvl w:val="0"/>
          <w:numId w:val="0"/>
        </w:numPr>
        <w:spacing w:after="0"/>
        <w:ind w:left="360" w:hanging="360"/>
        <w:rPr>
          <w:sz w:val="20"/>
        </w:rPr>
      </w:pPr>
      <w:r w:rsidRPr="00574D98">
        <w:rPr>
          <w:rStyle w:val="FootnoteReference"/>
          <w:sz w:val="20"/>
        </w:rPr>
        <w:footnoteRef/>
      </w:r>
      <w:r w:rsidRPr="00574D98">
        <w:rPr>
          <w:sz w:val="20"/>
        </w:rPr>
        <w:t xml:space="preserve"> SGIP Handbook at 52, </w:t>
      </w:r>
      <w:hyperlink r:id="rId14" w:history="1">
        <w:r w:rsidRPr="00574D98">
          <w:rPr>
            <w:rStyle w:val="Hyperlink"/>
            <w:sz w:val="20"/>
          </w:rPr>
          <w:t>https://www.cpuc.ca.gov/-/media/cpuc-website/divisions/energy-division/documents/self-generation-incentive-program/2023-sgip-handbook-v3.pdf</w:t>
        </w:r>
      </w:hyperlink>
      <w:r w:rsidRPr="00574D98">
        <w:rPr>
          <w:sz w:val="20"/>
        </w:rPr>
        <w:t xml:space="preserve">. </w:t>
      </w:r>
    </w:p>
  </w:footnote>
  <w:footnote w:id="22">
    <w:p w14:paraId="33F565DE" w14:textId="39B40377" w:rsidR="00C53495" w:rsidRPr="00574D98" w:rsidRDefault="00C53495" w:rsidP="002D7B08">
      <w:pPr>
        <w:pStyle w:val="FootnoteText"/>
        <w:numPr>
          <w:ilvl w:val="0"/>
          <w:numId w:val="0"/>
        </w:numPr>
        <w:spacing w:after="0"/>
        <w:ind w:left="360"/>
        <w:rPr>
          <w:sz w:val="20"/>
        </w:rPr>
      </w:pPr>
      <w:r w:rsidRPr="00574D98">
        <w:rPr>
          <w:rStyle w:val="FootnoteReference"/>
          <w:sz w:val="20"/>
        </w:rPr>
        <w:footnoteRef/>
      </w:r>
      <w:r w:rsidRPr="00574D98">
        <w:rPr>
          <w:sz w:val="20"/>
        </w:rPr>
        <w:t xml:space="preserve"> SOMAH Handbook at 30</w:t>
      </w:r>
      <w:r w:rsidR="006A0F0A" w:rsidRPr="00574D98">
        <w:rPr>
          <w:sz w:val="20"/>
        </w:rPr>
        <w:t>,</w:t>
      </w:r>
      <w:r w:rsidRPr="00574D98">
        <w:rPr>
          <w:sz w:val="20"/>
        </w:rPr>
        <w:t xml:space="preserve"> </w:t>
      </w:r>
      <w:hyperlink r:id="rId15" w:history="1">
        <w:r w:rsidR="006A0F0A" w:rsidRPr="00574D98">
          <w:rPr>
            <w:rStyle w:val="Hyperlink"/>
            <w:sz w:val="20"/>
          </w:rPr>
          <w:t>https://calsomah.org/sites/default/files/docs/SOMAH-Program-Handbook-EightEdition.pdf</w:t>
        </w:r>
      </w:hyperlink>
    </w:p>
  </w:footnote>
  <w:footnote w:id="23">
    <w:p w14:paraId="365993B0" w14:textId="7E6947B8" w:rsidR="00823804" w:rsidRPr="006A0F0A" w:rsidRDefault="00823804" w:rsidP="002D7B08">
      <w:pPr>
        <w:pStyle w:val="FootnoteText"/>
        <w:numPr>
          <w:ilvl w:val="0"/>
          <w:numId w:val="0"/>
        </w:numPr>
        <w:spacing w:after="0"/>
        <w:ind w:left="360"/>
        <w:rPr>
          <w:sz w:val="20"/>
        </w:rPr>
      </w:pPr>
      <w:r w:rsidRPr="006A0F0A">
        <w:rPr>
          <w:rStyle w:val="FootnoteReference"/>
          <w:sz w:val="20"/>
        </w:rPr>
        <w:footnoteRef/>
      </w:r>
      <w:r w:rsidRPr="006A0F0A">
        <w:rPr>
          <w:sz w:val="20"/>
        </w:rPr>
        <w:t xml:space="preserve"> </w:t>
      </w:r>
      <w:r w:rsidR="004A5E3D" w:rsidRPr="006A0F0A">
        <w:rPr>
          <w:sz w:val="20"/>
        </w:rPr>
        <w:t>Energy Storage Post</w:t>
      </w:r>
      <w:r w:rsidR="004A5E3D" w:rsidRPr="006A0F0A">
        <w:rPr>
          <w:rFonts w:ascii="Cambria Math" w:hAnsi="Cambria Math" w:cs="Cambria Math"/>
          <w:sz w:val="20"/>
        </w:rPr>
        <w:t>‐</w:t>
      </w:r>
      <w:r w:rsidR="004A5E3D" w:rsidRPr="006A0F0A">
        <w:rPr>
          <w:sz w:val="20"/>
        </w:rPr>
        <w:t>Installation Inspection and Discharge Testing Protocol</w:t>
      </w:r>
      <w:r w:rsidR="00B424E5" w:rsidRPr="006A0F0A">
        <w:rPr>
          <w:sz w:val="20"/>
        </w:rPr>
        <w:t xml:space="preserve">, </w:t>
      </w:r>
      <w:hyperlink r:id="rId16" w:history="1">
        <w:r w:rsidR="00B424E5" w:rsidRPr="006A0F0A">
          <w:rPr>
            <w:rStyle w:val="Hyperlink"/>
            <w:sz w:val="20"/>
          </w:rPr>
          <w:t>https://www.selfgenca.com/home/resources/</w:t>
        </w:r>
      </w:hyperlink>
      <w:r w:rsidR="00B424E5" w:rsidRPr="006A0F0A">
        <w:rPr>
          <w:sz w:val="20"/>
        </w:rPr>
        <w:t>.</w:t>
      </w:r>
    </w:p>
  </w:footnote>
  <w:footnote w:id="24">
    <w:p w14:paraId="432EB68D" w14:textId="4BD543F0" w:rsidR="00A00249" w:rsidRPr="006A0F0A" w:rsidRDefault="00A00249" w:rsidP="002D7B08">
      <w:pPr>
        <w:pStyle w:val="FootnoteText"/>
        <w:numPr>
          <w:ilvl w:val="0"/>
          <w:numId w:val="0"/>
        </w:numPr>
        <w:spacing w:after="0"/>
        <w:ind w:left="360"/>
        <w:rPr>
          <w:sz w:val="20"/>
        </w:rPr>
      </w:pPr>
      <w:r w:rsidRPr="006A0F0A">
        <w:rPr>
          <w:rStyle w:val="FootnoteReference"/>
          <w:sz w:val="20"/>
        </w:rPr>
        <w:footnoteRef/>
      </w:r>
      <w:r w:rsidRPr="006A0F0A">
        <w:rPr>
          <w:sz w:val="20"/>
        </w:rPr>
        <w:t xml:space="preserve"> </w:t>
      </w:r>
      <w:r w:rsidR="00731159" w:rsidRPr="006A0F0A">
        <w:rPr>
          <w:sz w:val="20"/>
        </w:rPr>
        <w:t xml:space="preserve">CSI Multifamily Affordable Solar Housing (MASH) Program, </w:t>
      </w:r>
      <w:hyperlink r:id="rId17" w:history="1">
        <w:r w:rsidR="00731159" w:rsidRPr="006A0F0A">
          <w:rPr>
            <w:rStyle w:val="Hyperlink"/>
            <w:sz w:val="20"/>
          </w:rPr>
          <w:t>https://www.cpuc.ca.gov/industries-and-topics/electrical-energy/demand-side-management/california-solar-initiative/csi-multifamily-affordable-solar-housing-program</w:t>
        </w:r>
      </w:hyperlink>
      <w:r w:rsidR="00731159" w:rsidRPr="006A0F0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349" w14:textId="5A443E11" w:rsidR="00CF17DE" w:rsidRDefault="61C943AB">
    <w:pPr>
      <w:pStyle w:val="Header"/>
      <w:tabs>
        <w:tab w:val="clear" w:pos="4320"/>
        <w:tab w:val="clear" w:pos="8640"/>
        <w:tab w:val="center" w:pos="4680"/>
        <w:tab w:val="right" w:pos="9180"/>
      </w:tabs>
      <w:rPr>
        <w:rFonts w:ascii="Palatino Linotype" w:hAnsi="Palatino Linotype"/>
        <w:sz w:val="24"/>
        <w:szCs w:val="18"/>
      </w:rPr>
    </w:pPr>
    <w:r w:rsidRPr="00D865A9">
      <w:rPr>
        <w:rFonts w:ascii="Palatino Linotype" w:hAnsi="Palatino Linotype"/>
        <w:sz w:val="24"/>
        <w:szCs w:val="18"/>
      </w:rPr>
      <w:t xml:space="preserve">Resolution </w:t>
    </w:r>
    <w:r w:rsidR="00BF7674">
      <w:rPr>
        <w:rFonts w:ascii="Palatino Linotype" w:hAnsi="Palatino Linotype"/>
        <w:sz w:val="24"/>
        <w:szCs w:val="18"/>
      </w:rPr>
      <w:t>E-</w:t>
    </w:r>
    <w:r w:rsidR="006A4E30">
      <w:rPr>
        <w:rFonts w:ascii="Palatino Linotype" w:hAnsi="Palatino Linotype"/>
        <w:sz w:val="24"/>
        <w:szCs w:val="18"/>
      </w:rPr>
      <w:t>5362</w:t>
    </w:r>
    <w:r w:rsidR="00CF17DE" w:rsidRPr="00D865A9">
      <w:rPr>
        <w:rFonts w:ascii="Palatino Linotype" w:hAnsi="Palatino Linotype"/>
        <w:sz w:val="24"/>
        <w:szCs w:val="18"/>
      </w:rPr>
      <w:tab/>
    </w:r>
    <w:r w:rsidRPr="00D865A9">
      <w:rPr>
        <w:rFonts w:ascii="Palatino Linotype" w:hAnsi="Palatino Linotype"/>
        <w:sz w:val="24"/>
        <w:szCs w:val="18"/>
      </w:rPr>
      <w:t>DRAFT</w:t>
    </w:r>
    <w:r w:rsidR="00CF17DE" w:rsidRPr="00D865A9">
      <w:rPr>
        <w:rFonts w:ascii="Palatino Linotype" w:hAnsi="Palatino Linotype"/>
        <w:sz w:val="24"/>
        <w:szCs w:val="18"/>
      </w:rPr>
      <w:tab/>
    </w:r>
    <w:r w:rsidR="00560691">
      <w:rPr>
        <w:rFonts w:ascii="Palatino Linotype" w:hAnsi="Palatino Linotype"/>
        <w:sz w:val="24"/>
        <w:szCs w:val="18"/>
      </w:rPr>
      <w:t>January 30, 2025</w:t>
    </w:r>
  </w:p>
  <w:p w14:paraId="06EEFF0C" w14:textId="27410CD9" w:rsidR="00560691" w:rsidRPr="00D865A9" w:rsidRDefault="00560691">
    <w:pPr>
      <w:pStyle w:val="Header"/>
      <w:tabs>
        <w:tab w:val="clear" w:pos="4320"/>
        <w:tab w:val="clear" w:pos="8640"/>
        <w:tab w:val="center" w:pos="4680"/>
        <w:tab w:val="right" w:pos="9180"/>
      </w:tabs>
      <w:rPr>
        <w:rFonts w:ascii="Palatino Linotype" w:hAnsi="Palatino Linotype"/>
        <w:sz w:val="24"/>
        <w:szCs w:val="18"/>
      </w:rPr>
    </w:pPr>
    <w:r w:rsidRPr="00560691">
      <w:rPr>
        <w:rFonts w:ascii="Palatino Linotype" w:hAnsi="Palatino Linotype"/>
        <w:sz w:val="24"/>
        <w:szCs w:val="24"/>
      </w:rPr>
      <w:t>SCE ALs 5347-E</w:t>
    </w:r>
    <w:r>
      <w:rPr>
        <w:rFonts w:ascii="Palatino Linotype" w:hAnsi="Palatino Linotype"/>
        <w:sz w:val="24"/>
        <w:szCs w:val="24"/>
      </w:rPr>
      <w:t>,</w:t>
    </w:r>
    <w:r w:rsidRPr="00560691">
      <w:rPr>
        <w:rFonts w:ascii="Palatino Linotype" w:hAnsi="Palatino Linotype"/>
        <w:sz w:val="24"/>
        <w:szCs w:val="24"/>
      </w:rPr>
      <w:t xml:space="preserve"> 5347-E-A, CSE ALs 157-E</w:t>
    </w:r>
    <w:r>
      <w:rPr>
        <w:rFonts w:ascii="Palatino Linotype" w:hAnsi="Palatino Linotype"/>
        <w:sz w:val="24"/>
        <w:szCs w:val="24"/>
      </w:rPr>
      <w:t>,</w:t>
    </w:r>
    <w:r w:rsidRPr="00560691">
      <w:rPr>
        <w:rFonts w:ascii="Palatino Linotype" w:hAnsi="Palatino Linotype"/>
        <w:sz w:val="24"/>
        <w:szCs w:val="24"/>
      </w:rPr>
      <w:t xml:space="preserve"> 157-E-A, SCG ALs 6350-G</w:t>
    </w:r>
    <w:r>
      <w:rPr>
        <w:rFonts w:ascii="Palatino Linotype" w:hAnsi="Palatino Linotype"/>
        <w:sz w:val="24"/>
        <w:szCs w:val="24"/>
      </w:rPr>
      <w:t>,</w:t>
    </w:r>
    <w:r w:rsidRPr="00560691">
      <w:rPr>
        <w:rFonts w:ascii="Palatino Linotype" w:hAnsi="Palatino Linotype"/>
        <w:sz w:val="24"/>
        <w:szCs w:val="24"/>
      </w:rPr>
      <w:t xml:space="preserve"> 6350-G-A, </w:t>
    </w:r>
    <w:r w:rsidR="002D7B08">
      <w:rPr>
        <w:rFonts w:ascii="Palatino Linotype" w:hAnsi="Palatino Linotype"/>
        <w:sz w:val="24"/>
        <w:szCs w:val="24"/>
      </w:rPr>
      <w:br/>
    </w:r>
    <w:r w:rsidRPr="00560691">
      <w:rPr>
        <w:rFonts w:ascii="Palatino Linotype" w:hAnsi="Palatino Linotype"/>
        <w:sz w:val="24"/>
        <w:szCs w:val="24"/>
      </w:rPr>
      <w:t>PG&amp;E ALs 4952-G/7345-E and 4952-G-A/7345-E-A</w:t>
    </w:r>
    <w:r>
      <w:rPr>
        <w:rFonts w:ascii="Palatino Linotype" w:hAnsi="Palatino Linotype"/>
        <w:sz w:val="24"/>
        <w:szCs w:val="24"/>
      </w:rPr>
      <w:t>/JUG</w:t>
    </w:r>
  </w:p>
  <w:p w14:paraId="013F4CD4" w14:textId="77777777" w:rsidR="00CF17DE" w:rsidRPr="00D865A9" w:rsidRDefault="00CF17DE">
    <w:pPr>
      <w:pStyle w:val="Header"/>
      <w:rPr>
        <w:rFonts w:ascii="Palatino Linotype" w:hAnsi="Palatino Linotype"/>
        <w:sz w:val="24"/>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806" w14:textId="77777777" w:rsidR="00CF17DE" w:rsidRPr="00F705C8" w:rsidRDefault="00CF17DE" w:rsidP="003F6E5A">
    <w:pPr>
      <w:pStyle w:val="Header"/>
      <w:jc w:val="center"/>
      <w:rPr>
        <w:rFonts w:ascii="Palatino Linotype" w:hAnsi="Palatino Linotype"/>
        <w:sz w:val="24"/>
        <w:szCs w:val="24"/>
      </w:rPr>
    </w:pPr>
    <w:r w:rsidRPr="00F705C8">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CC6671"/>
    <w:multiLevelType w:val="hybridMultilevel"/>
    <w:tmpl w:val="9804675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0947"/>
    <w:multiLevelType w:val="hybridMultilevel"/>
    <w:tmpl w:val="19E6F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C5261"/>
    <w:multiLevelType w:val="hybridMultilevel"/>
    <w:tmpl w:val="4F2EFB00"/>
    <w:lvl w:ilvl="0" w:tplc="FAD0CA42">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226A72"/>
    <w:multiLevelType w:val="hybridMultilevel"/>
    <w:tmpl w:val="AA1EDA7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01104"/>
    <w:multiLevelType w:val="hybridMultilevel"/>
    <w:tmpl w:val="0A4A3598"/>
    <w:lvl w:ilvl="0" w:tplc="10004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3994EE"/>
    <w:multiLevelType w:val="hybridMultilevel"/>
    <w:tmpl w:val="EF5A1706"/>
    <w:lvl w:ilvl="0" w:tplc="C0EEDE3E">
      <w:start w:val="1"/>
      <w:numFmt w:val="decimal"/>
      <w:lvlText w:val="%1)"/>
      <w:lvlJc w:val="left"/>
      <w:pPr>
        <w:ind w:left="360" w:hanging="360"/>
      </w:pPr>
    </w:lvl>
    <w:lvl w:ilvl="1" w:tplc="AE36CCF4">
      <w:start w:val="1"/>
      <w:numFmt w:val="lowerLetter"/>
      <w:lvlText w:val="%2."/>
      <w:lvlJc w:val="left"/>
      <w:pPr>
        <w:ind w:left="1080" w:hanging="360"/>
      </w:pPr>
    </w:lvl>
    <w:lvl w:ilvl="2" w:tplc="5AF28670">
      <w:start w:val="1"/>
      <w:numFmt w:val="lowerRoman"/>
      <w:lvlText w:val="%3."/>
      <w:lvlJc w:val="right"/>
      <w:pPr>
        <w:ind w:left="1800" w:hanging="180"/>
      </w:pPr>
    </w:lvl>
    <w:lvl w:ilvl="3" w:tplc="E96090D6">
      <w:start w:val="1"/>
      <w:numFmt w:val="decimal"/>
      <w:lvlText w:val="%4."/>
      <w:lvlJc w:val="left"/>
      <w:pPr>
        <w:ind w:left="2520" w:hanging="360"/>
      </w:pPr>
    </w:lvl>
    <w:lvl w:ilvl="4" w:tplc="D3B0B896">
      <w:start w:val="1"/>
      <w:numFmt w:val="lowerLetter"/>
      <w:lvlText w:val="%5."/>
      <w:lvlJc w:val="left"/>
      <w:pPr>
        <w:ind w:left="3240" w:hanging="360"/>
      </w:pPr>
    </w:lvl>
    <w:lvl w:ilvl="5" w:tplc="F88CC220">
      <w:start w:val="1"/>
      <w:numFmt w:val="lowerRoman"/>
      <w:lvlText w:val="%6."/>
      <w:lvlJc w:val="right"/>
      <w:pPr>
        <w:ind w:left="3960" w:hanging="180"/>
      </w:pPr>
    </w:lvl>
    <w:lvl w:ilvl="6" w:tplc="BECC0926">
      <w:start w:val="1"/>
      <w:numFmt w:val="decimal"/>
      <w:lvlText w:val="%7."/>
      <w:lvlJc w:val="left"/>
      <w:pPr>
        <w:ind w:left="4680" w:hanging="360"/>
      </w:pPr>
    </w:lvl>
    <w:lvl w:ilvl="7" w:tplc="5C409A54">
      <w:start w:val="1"/>
      <w:numFmt w:val="lowerLetter"/>
      <w:lvlText w:val="%8."/>
      <w:lvlJc w:val="left"/>
      <w:pPr>
        <w:ind w:left="5400" w:hanging="360"/>
      </w:pPr>
    </w:lvl>
    <w:lvl w:ilvl="8" w:tplc="F0741BA0">
      <w:start w:val="1"/>
      <w:numFmt w:val="lowerRoman"/>
      <w:lvlText w:val="%9."/>
      <w:lvlJc w:val="right"/>
      <w:pPr>
        <w:ind w:left="6120" w:hanging="180"/>
      </w:pPr>
    </w:lvl>
  </w:abstractNum>
  <w:abstractNum w:abstractNumId="10"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25A566E4"/>
    <w:multiLevelType w:val="hybridMultilevel"/>
    <w:tmpl w:val="36C0F30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EE5BA7"/>
    <w:multiLevelType w:val="hybridMultilevel"/>
    <w:tmpl w:val="AA1EDA70"/>
    <w:lvl w:ilvl="0" w:tplc="0CBAB9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2AD65"/>
    <w:multiLevelType w:val="hybridMultilevel"/>
    <w:tmpl w:val="FFFFFFFF"/>
    <w:lvl w:ilvl="0" w:tplc="6BB2F778">
      <w:start w:val="1"/>
      <w:numFmt w:val="bullet"/>
      <w:lvlText w:val=""/>
      <w:lvlJc w:val="left"/>
      <w:pPr>
        <w:ind w:left="360" w:hanging="360"/>
      </w:pPr>
      <w:rPr>
        <w:rFonts w:ascii="Symbol" w:hAnsi="Symbol" w:hint="default"/>
      </w:rPr>
    </w:lvl>
    <w:lvl w:ilvl="1" w:tplc="6F7A0584">
      <w:start w:val="1"/>
      <w:numFmt w:val="bullet"/>
      <w:lvlText w:val="o"/>
      <w:lvlJc w:val="left"/>
      <w:pPr>
        <w:ind w:left="1080" w:hanging="360"/>
      </w:pPr>
      <w:rPr>
        <w:rFonts w:ascii="Courier New" w:hAnsi="Courier New" w:hint="default"/>
      </w:rPr>
    </w:lvl>
    <w:lvl w:ilvl="2" w:tplc="EE1E75F8">
      <w:start w:val="1"/>
      <w:numFmt w:val="bullet"/>
      <w:lvlText w:val=""/>
      <w:lvlJc w:val="left"/>
      <w:pPr>
        <w:ind w:left="1800" w:hanging="360"/>
      </w:pPr>
      <w:rPr>
        <w:rFonts w:ascii="Wingdings" w:hAnsi="Wingdings" w:hint="default"/>
      </w:rPr>
    </w:lvl>
    <w:lvl w:ilvl="3" w:tplc="2D72F7DA">
      <w:start w:val="1"/>
      <w:numFmt w:val="bullet"/>
      <w:lvlText w:val=""/>
      <w:lvlJc w:val="left"/>
      <w:pPr>
        <w:ind w:left="2520" w:hanging="360"/>
      </w:pPr>
      <w:rPr>
        <w:rFonts w:ascii="Symbol" w:hAnsi="Symbol" w:hint="default"/>
      </w:rPr>
    </w:lvl>
    <w:lvl w:ilvl="4" w:tplc="EAD6ABF6">
      <w:start w:val="1"/>
      <w:numFmt w:val="bullet"/>
      <w:lvlText w:val="o"/>
      <w:lvlJc w:val="left"/>
      <w:pPr>
        <w:ind w:left="3240" w:hanging="360"/>
      </w:pPr>
      <w:rPr>
        <w:rFonts w:ascii="Courier New" w:hAnsi="Courier New" w:hint="default"/>
      </w:rPr>
    </w:lvl>
    <w:lvl w:ilvl="5" w:tplc="6A16444A">
      <w:start w:val="1"/>
      <w:numFmt w:val="bullet"/>
      <w:lvlText w:val=""/>
      <w:lvlJc w:val="left"/>
      <w:pPr>
        <w:ind w:left="3960" w:hanging="360"/>
      </w:pPr>
      <w:rPr>
        <w:rFonts w:ascii="Wingdings" w:hAnsi="Wingdings" w:hint="default"/>
      </w:rPr>
    </w:lvl>
    <w:lvl w:ilvl="6" w:tplc="2BCC8F32">
      <w:start w:val="1"/>
      <w:numFmt w:val="bullet"/>
      <w:lvlText w:val=""/>
      <w:lvlJc w:val="left"/>
      <w:pPr>
        <w:ind w:left="4680" w:hanging="360"/>
      </w:pPr>
      <w:rPr>
        <w:rFonts w:ascii="Symbol" w:hAnsi="Symbol" w:hint="default"/>
      </w:rPr>
    </w:lvl>
    <w:lvl w:ilvl="7" w:tplc="E17C1104">
      <w:start w:val="1"/>
      <w:numFmt w:val="bullet"/>
      <w:lvlText w:val="o"/>
      <w:lvlJc w:val="left"/>
      <w:pPr>
        <w:ind w:left="5400" w:hanging="360"/>
      </w:pPr>
      <w:rPr>
        <w:rFonts w:ascii="Courier New" w:hAnsi="Courier New" w:hint="default"/>
      </w:rPr>
    </w:lvl>
    <w:lvl w:ilvl="8" w:tplc="2FB6BF2A">
      <w:start w:val="1"/>
      <w:numFmt w:val="bullet"/>
      <w:lvlText w:val=""/>
      <w:lvlJc w:val="left"/>
      <w:pPr>
        <w:ind w:left="6120" w:hanging="360"/>
      </w:pPr>
      <w:rPr>
        <w:rFonts w:ascii="Wingdings" w:hAnsi="Wingdings" w:hint="default"/>
      </w:rPr>
    </w:lvl>
  </w:abstractNum>
  <w:abstractNum w:abstractNumId="15" w15:restartNumberingAfterBreak="0">
    <w:nsid w:val="2FB91BE7"/>
    <w:multiLevelType w:val="hybridMultilevel"/>
    <w:tmpl w:val="4B36DC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CD64C2"/>
    <w:multiLevelType w:val="hybridMultilevel"/>
    <w:tmpl w:val="F34C4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43053"/>
    <w:multiLevelType w:val="hybridMultilevel"/>
    <w:tmpl w:val="49665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760CD9"/>
    <w:multiLevelType w:val="hybridMultilevel"/>
    <w:tmpl w:val="304AF986"/>
    <w:lvl w:ilvl="0" w:tplc="10527B1A">
      <w:start w:val="1"/>
      <w:numFmt w:val="bullet"/>
      <w:lvlText w:val=""/>
      <w:lvlJc w:val="left"/>
      <w:pPr>
        <w:ind w:left="1440" w:hanging="360"/>
      </w:pPr>
      <w:rPr>
        <w:rFonts w:ascii="Symbol" w:hAnsi="Symbol"/>
      </w:rPr>
    </w:lvl>
    <w:lvl w:ilvl="1" w:tplc="3C2246C2">
      <w:start w:val="1"/>
      <w:numFmt w:val="bullet"/>
      <w:lvlText w:val=""/>
      <w:lvlJc w:val="left"/>
      <w:pPr>
        <w:ind w:left="1440" w:hanging="360"/>
      </w:pPr>
      <w:rPr>
        <w:rFonts w:ascii="Symbol" w:hAnsi="Symbol"/>
      </w:rPr>
    </w:lvl>
    <w:lvl w:ilvl="2" w:tplc="02EEC2E6">
      <w:start w:val="1"/>
      <w:numFmt w:val="bullet"/>
      <w:lvlText w:val=""/>
      <w:lvlJc w:val="left"/>
      <w:pPr>
        <w:ind w:left="1440" w:hanging="360"/>
      </w:pPr>
      <w:rPr>
        <w:rFonts w:ascii="Symbol" w:hAnsi="Symbol"/>
      </w:rPr>
    </w:lvl>
    <w:lvl w:ilvl="3" w:tplc="6EDC7FDE">
      <w:start w:val="1"/>
      <w:numFmt w:val="bullet"/>
      <w:lvlText w:val=""/>
      <w:lvlJc w:val="left"/>
      <w:pPr>
        <w:ind w:left="1440" w:hanging="360"/>
      </w:pPr>
      <w:rPr>
        <w:rFonts w:ascii="Symbol" w:hAnsi="Symbol"/>
      </w:rPr>
    </w:lvl>
    <w:lvl w:ilvl="4" w:tplc="EA182E60">
      <w:start w:val="1"/>
      <w:numFmt w:val="bullet"/>
      <w:lvlText w:val=""/>
      <w:lvlJc w:val="left"/>
      <w:pPr>
        <w:ind w:left="1440" w:hanging="360"/>
      </w:pPr>
      <w:rPr>
        <w:rFonts w:ascii="Symbol" w:hAnsi="Symbol"/>
      </w:rPr>
    </w:lvl>
    <w:lvl w:ilvl="5" w:tplc="68726982">
      <w:start w:val="1"/>
      <w:numFmt w:val="bullet"/>
      <w:lvlText w:val=""/>
      <w:lvlJc w:val="left"/>
      <w:pPr>
        <w:ind w:left="1440" w:hanging="360"/>
      </w:pPr>
      <w:rPr>
        <w:rFonts w:ascii="Symbol" w:hAnsi="Symbol"/>
      </w:rPr>
    </w:lvl>
    <w:lvl w:ilvl="6" w:tplc="1DF47D78">
      <w:start w:val="1"/>
      <w:numFmt w:val="bullet"/>
      <w:lvlText w:val=""/>
      <w:lvlJc w:val="left"/>
      <w:pPr>
        <w:ind w:left="1440" w:hanging="360"/>
      </w:pPr>
      <w:rPr>
        <w:rFonts w:ascii="Symbol" w:hAnsi="Symbol"/>
      </w:rPr>
    </w:lvl>
    <w:lvl w:ilvl="7" w:tplc="06CC0DA4">
      <w:start w:val="1"/>
      <w:numFmt w:val="bullet"/>
      <w:lvlText w:val=""/>
      <w:lvlJc w:val="left"/>
      <w:pPr>
        <w:ind w:left="1440" w:hanging="360"/>
      </w:pPr>
      <w:rPr>
        <w:rFonts w:ascii="Symbol" w:hAnsi="Symbol"/>
      </w:rPr>
    </w:lvl>
    <w:lvl w:ilvl="8" w:tplc="CE820F46">
      <w:start w:val="1"/>
      <w:numFmt w:val="bullet"/>
      <w:lvlText w:val=""/>
      <w:lvlJc w:val="left"/>
      <w:pPr>
        <w:ind w:left="1440" w:hanging="360"/>
      </w:pPr>
      <w:rPr>
        <w:rFonts w:ascii="Symbol" w:hAnsi="Symbol"/>
      </w:rPr>
    </w:lvl>
  </w:abstractNum>
  <w:abstractNum w:abstractNumId="19" w15:restartNumberingAfterBreak="0">
    <w:nsid w:val="33B607BE"/>
    <w:multiLevelType w:val="hybridMultilevel"/>
    <w:tmpl w:val="772AE192"/>
    <w:lvl w:ilvl="0" w:tplc="1DF0C2B8">
      <w:start w:val="1"/>
      <w:numFmt w:val="bullet"/>
      <w:lvlText w:val="·"/>
      <w:lvlJc w:val="left"/>
      <w:pPr>
        <w:ind w:left="720" w:hanging="360"/>
      </w:pPr>
      <w:rPr>
        <w:rFonts w:ascii="Symbol" w:hAnsi="Symbol" w:hint="default"/>
      </w:rPr>
    </w:lvl>
    <w:lvl w:ilvl="1" w:tplc="82C07882">
      <w:start w:val="1"/>
      <w:numFmt w:val="bullet"/>
      <w:lvlText w:val="o"/>
      <w:lvlJc w:val="left"/>
      <w:pPr>
        <w:ind w:left="1440" w:hanging="360"/>
      </w:pPr>
      <w:rPr>
        <w:rFonts w:ascii="Courier New" w:hAnsi="Courier New" w:hint="default"/>
      </w:rPr>
    </w:lvl>
    <w:lvl w:ilvl="2" w:tplc="ABE01C7A">
      <w:start w:val="1"/>
      <w:numFmt w:val="bullet"/>
      <w:lvlText w:val=""/>
      <w:lvlJc w:val="left"/>
      <w:pPr>
        <w:ind w:left="2160" w:hanging="360"/>
      </w:pPr>
      <w:rPr>
        <w:rFonts w:ascii="Wingdings" w:hAnsi="Wingdings" w:hint="default"/>
      </w:rPr>
    </w:lvl>
    <w:lvl w:ilvl="3" w:tplc="E92E2906">
      <w:start w:val="1"/>
      <w:numFmt w:val="bullet"/>
      <w:lvlText w:val=""/>
      <w:lvlJc w:val="left"/>
      <w:pPr>
        <w:ind w:left="2880" w:hanging="360"/>
      </w:pPr>
      <w:rPr>
        <w:rFonts w:ascii="Symbol" w:hAnsi="Symbol" w:hint="default"/>
      </w:rPr>
    </w:lvl>
    <w:lvl w:ilvl="4" w:tplc="10AE2F64">
      <w:start w:val="1"/>
      <w:numFmt w:val="bullet"/>
      <w:lvlText w:val="o"/>
      <w:lvlJc w:val="left"/>
      <w:pPr>
        <w:ind w:left="3600" w:hanging="360"/>
      </w:pPr>
      <w:rPr>
        <w:rFonts w:ascii="Courier New" w:hAnsi="Courier New" w:hint="default"/>
      </w:rPr>
    </w:lvl>
    <w:lvl w:ilvl="5" w:tplc="798C6B34">
      <w:start w:val="1"/>
      <w:numFmt w:val="bullet"/>
      <w:lvlText w:val=""/>
      <w:lvlJc w:val="left"/>
      <w:pPr>
        <w:ind w:left="4320" w:hanging="360"/>
      </w:pPr>
      <w:rPr>
        <w:rFonts w:ascii="Wingdings" w:hAnsi="Wingdings" w:hint="default"/>
      </w:rPr>
    </w:lvl>
    <w:lvl w:ilvl="6" w:tplc="3B50EA0A">
      <w:start w:val="1"/>
      <w:numFmt w:val="bullet"/>
      <w:lvlText w:val=""/>
      <w:lvlJc w:val="left"/>
      <w:pPr>
        <w:ind w:left="5040" w:hanging="360"/>
      </w:pPr>
      <w:rPr>
        <w:rFonts w:ascii="Symbol" w:hAnsi="Symbol" w:hint="default"/>
      </w:rPr>
    </w:lvl>
    <w:lvl w:ilvl="7" w:tplc="44A276DE">
      <w:start w:val="1"/>
      <w:numFmt w:val="bullet"/>
      <w:lvlText w:val="o"/>
      <w:lvlJc w:val="left"/>
      <w:pPr>
        <w:ind w:left="5760" w:hanging="360"/>
      </w:pPr>
      <w:rPr>
        <w:rFonts w:ascii="Courier New" w:hAnsi="Courier New" w:hint="default"/>
      </w:rPr>
    </w:lvl>
    <w:lvl w:ilvl="8" w:tplc="7C682E76">
      <w:start w:val="1"/>
      <w:numFmt w:val="bullet"/>
      <w:lvlText w:val=""/>
      <w:lvlJc w:val="left"/>
      <w:pPr>
        <w:ind w:left="6480" w:hanging="360"/>
      </w:pPr>
      <w:rPr>
        <w:rFonts w:ascii="Wingdings" w:hAnsi="Wingdings" w:hint="default"/>
      </w:rPr>
    </w:lvl>
  </w:abstractNum>
  <w:abstractNum w:abstractNumId="20" w15:restartNumberingAfterBreak="0">
    <w:nsid w:val="34622B5E"/>
    <w:multiLevelType w:val="hybridMultilevel"/>
    <w:tmpl w:val="FFFFFFFF"/>
    <w:lvl w:ilvl="0" w:tplc="9668A3F8">
      <w:start w:val="1"/>
      <w:numFmt w:val="bullet"/>
      <w:lvlText w:val=""/>
      <w:lvlJc w:val="left"/>
      <w:pPr>
        <w:ind w:left="360" w:hanging="360"/>
      </w:pPr>
      <w:rPr>
        <w:rFonts w:ascii="Symbol" w:hAnsi="Symbol" w:hint="default"/>
      </w:rPr>
    </w:lvl>
    <w:lvl w:ilvl="1" w:tplc="12A4678A">
      <w:start w:val="1"/>
      <w:numFmt w:val="bullet"/>
      <w:lvlText w:val="o"/>
      <w:lvlJc w:val="left"/>
      <w:pPr>
        <w:ind w:left="1080" w:hanging="360"/>
      </w:pPr>
      <w:rPr>
        <w:rFonts w:ascii="Courier New" w:hAnsi="Courier New" w:hint="default"/>
      </w:rPr>
    </w:lvl>
    <w:lvl w:ilvl="2" w:tplc="8604A5DC">
      <w:start w:val="1"/>
      <w:numFmt w:val="bullet"/>
      <w:lvlText w:val=""/>
      <w:lvlJc w:val="left"/>
      <w:pPr>
        <w:ind w:left="1800" w:hanging="360"/>
      </w:pPr>
      <w:rPr>
        <w:rFonts w:ascii="Wingdings" w:hAnsi="Wingdings" w:hint="default"/>
      </w:rPr>
    </w:lvl>
    <w:lvl w:ilvl="3" w:tplc="5AA04124">
      <w:start w:val="1"/>
      <w:numFmt w:val="bullet"/>
      <w:lvlText w:val=""/>
      <w:lvlJc w:val="left"/>
      <w:pPr>
        <w:ind w:left="2520" w:hanging="360"/>
      </w:pPr>
      <w:rPr>
        <w:rFonts w:ascii="Symbol" w:hAnsi="Symbol" w:hint="default"/>
      </w:rPr>
    </w:lvl>
    <w:lvl w:ilvl="4" w:tplc="53C06F9A">
      <w:start w:val="1"/>
      <w:numFmt w:val="bullet"/>
      <w:lvlText w:val="o"/>
      <w:lvlJc w:val="left"/>
      <w:pPr>
        <w:ind w:left="3240" w:hanging="360"/>
      </w:pPr>
      <w:rPr>
        <w:rFonts w:ascii="Courier New" w:hAnsi="Courier New" w:hint="default"/>
      </w:rPr>
    </w:lvl>
    <w:lvl w:ilvl="5" w:tplc="F15612CC">
      <w:start w:val="1"/>
      <w:numFmt w:val="bullet"/>
      <w:lvlText w:val=""/>
      <w:lvlJc w:val="left"/>
      <w:pPr>
        <w:ind w:left="3960" w:hanging="360"/>
      </w:pPr>
      <w:rPr>
        <w:rFonts w:ascii="Wingdings" w:hAnsi="Wingdings" w:hint="default"/>
      </w:rPr>
    </w:lvl>
    <w:lvl w:ilvl="6" w:tplc="71A2EAF6">
      <w:start w:val="1"/>
      <w:numFmt w:val="bullet"/>
      <w:lvlText w:val=""/>
      <w:lvlJc w:val="left"/>
      <w:pPr>
        <w:ind w:left="4680" w:hanging="360"/>
      </w:pPr>
      <w:rPr>
        <w:rFonts w:ascii="Symbol" w:hAnsi="Symbol" w:hint="default"/>
      </w:rPr>
    </w:lvl>
    <w:lvl w:ilvl="7" w:tplc="60729468">
      <w:start w:val="1"/>
      <w:numFmt w:val="bullet"/>
      <w:lvlText w:val="o"/>
      <w:lvlJc w:val="left"/>
      <w:pPr>
        <w:ind w:left="5400" w:hanging="360"/>
      </w:pPr>
      <w:rPr>
        <w:rFonts w:ascii="Courier New" w:hAnsi="Courier New" w:hint="default"/>
      </w:rPr>
    </w:lvl>
    <w:lvl w:ilvl="8" w:tplc="E64C8436">
      <w:start w:val="1"/>
      <w:numFmt w:val="bullet"/>
      <w:lvlText w:val=""/>
      <w:lvlJc w:val="left"/>
      <w:pPr>
        <w:ind w:left="6120" w:hanging="360"/>
      </w:pPr>
      <w:rPr>
        <w:rFonts w:ascii="Wingdings" w:hAnsi="Wingdings" w:hint="default"/>
      </w:rPr>
    </w:lvl>
  </w:abstractNum>
  <w:abstractNum w:abstractNumId="21" w15:restartNumberingAfterBreak="0">
    <w:nsid w:val="384A1E83"/>
    <w:multiLevelType w:val="multilevel"/>
    <w:tmpl w:val="65D6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200F70"/>
    <w:multiLevelType w:val="hybridMultilevel"/>
    <w:tmpl w:val="5F4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16231"/>
    <w:multiLevelType w:val="hybridMultilevel"/>
    <w:tmpl w:val="954AC3F0"/>
    <w:lvl w:ilvl="0" w:tplc="4A0C3290">
      <w:start w:val="1"/>
      <w:numFmt w:val="bullet"/>
      <w:lvlText w:val="·"/>
      <w:lvlJc w:val="left"/>
      <w:pPr>
        <w:ind w:left="720" w:hanging="360"/>
      </w:pPr>
      <w:rPr>
        <w:rFonts w:ascii="Symbol" w:hAnsi="Symbol" w:hint="default"/>
      </w:rPr>
    </w:lvl>
    <w:lvl w:ilvl="1" w:tplc="3CD0474A">
      <w:start w:val="1"/>
      <w:numFmt w:val="bullet"/>
      <w:lvlText w:val="o"/>
      <w:lvlJc w:val="left"/>
      <w:pPr>
        <w:ind w:left="1440" w:hanging="360"/>
      </w:pPr>
      <w:rPr>
        <w:rFonts w:ascii="Courier New" w:hAnsi="Courier New" w:hint="default"/>
      </w:rPr>
    </w:lvl>
    <w:lvl w:ilvl="2" w:tplc="3D681224">
      <w:start w:val="1"/>
      <w:numFmt w:val="bullet"/>
      <w:lvlText w:val=""/>
      <w:lvlJc w:val="left"/>
      <w:pPr>
        <w:ind w:left="2160" w:hanging="360"/>
      </w:pPr>
      <w:rPr>
        <w:rFonts w:ascii="Wingdings" w:hAnsi="Wingdings" w:hint="default"/>
      </w:rPr>
    </w:lvl>
    <w:lvl w:ilvl="3" w:tplc="46B61AA2">
      <w:start w:val="1"/>
      <w:numFmt w:val="bullet"/>
      <w:lvlText w:val=""/>
      <w:lvlJc w:val="left"/>
      <w:pPr>
        <w:ind w:left="2880" w:hanging="360"/>
      </w:pPr>
      <w:rPr>
        <w:rFonts w:ascii="Symbol" w:hAnsi="Symbol" w:hint="default"/>
      </w:rPr>
    </w:lvl>
    <w:lvl w:ilvl="4" w:tplc="061CBAA0">
      <w:start w:val="1"/>
      <w:numFmt w:val="bullet"/>
      <w:lvlText w:val="o"/>
      <w:lvlJc w:val="left"/>
      <w:pPr>
        <w:ind w:left="3600" w:hanging="360"/>
      </w:pPr>
      <w:rPr>
        <w:rFonts w:ascii="Courier New" w:hAnsi="Courier New" w:hint="default"/>
      </w:rPr>
    </w:lvl>
    <w:lvl w:ilvl="5" w:tplc="311210CA">
      <w:start w:val="1"/>
      <w:numFmt w:val="bullet"/>
      <w:lvlText w:val=""/>
      <w:lvlJc w:val="left"/>
      <w:pPr>
        <w:ind w:left="4320" w:hanging="360"/>
      </w:pPr>
      <w:rPr>
        <w:rFonts w:ascii="Wingdings" w:hAnsi="Wingdings" w:hint="default"/>
      </w:rPr>
    </w:lvl>
    <w:lvl w:ilvl="6" w:tplc="705C039A">
      <w:start w:val="1"/>
      <w:numFmt w:val="bullet"/>
      <w:lvlText w:val=""/>
      <w:lvlJc w:val="left"/>
      <w:pPr>
        <w:ind w:left="5040" w:hanging="360"/>
      </w:pPr>
      <w:rPr>
        <w:rFonts w:ascii="Symbol" w:hAnsi="Symbol" w:hint="default"/>
      </w:rPr>
    </w:lvl>
    <w:lvl w:ilvl="7" w:tplc="6C72A9A2">
      <w:start w:val="1"/>
      <w:numFmt w:val="bullet"/>
      <w:lvlText w:val="o"/>
      <w:lvlJc w:val="left"/>
      <w:pPr>
        <w:ind w:left="5760" w:hanging="360"/>
      </w:pPr>
      <w:rPr>
        <w:rFonts w:ascii="Courier New" w:hAnsi="Courier New" w:hint="default"/>
      </w:rPr>
    </w:lvl>
    <w:lvl w:ilvl="8" w:tplc="54801EA2">
      <w:start w:val="1"/>
      <w:numFmt w:val="bullet"/>
      <w:lvlText w:val=""/>
      <w:lvlJc w:val="left"/>
      <w:pPr>
        <w:ind w:left="6480" w:hanging="360"/>
      </w:pPr>
      <w:rPr>
        <w:rFonts w:ascii="Wingdings" w:hAnsi="Wingdings" w:hint="default"/>
      </w:rPr>
    </w:lvl>
  </w:abstractNum>
  <w:abstractNum w:abstractNumId="24" w15:restartNumberingAfterBreak="0">
    <w:nsid w:val="3B5B54B2"/>
    <w:multiLevelType w:val="hybridMultilevel"/>
    <w:tmpl w:val="D2A8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A2CA7"/>
    <w:multiLevelType w:val="hybridMultilevel"/>
    <w:tmpl w:val="DD42E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A2897"/>
    <w:multiLevelType w:val="hybridMultilevel"/>
    <w:tmpl w:val="AA5C3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99D488D"/>
    <w:multiLevelType w:val="hybridMultilevel"/>
    <w:tmpl w:val="3B44ED38"/>
    <w:lvl w:ilvl="0" w:tplc="2BF49CE6">
      <w:start w:val="1"/>
      <w:numFmt w:val="bullet"/>
      <w:lvlText w:val="·"/>
      <w:lvlJc w:val="left"/>
      <w:pPr>
        <w:ind w:left="720" w:hanging="360"/>
      </w:pPr>
      <w:rPr>
        <w:rFonts w:ascii="Symbol" w:hAnsi="Symbol" w:hint="default"/>
      </w:rPr>
    </w:lvl>
    <w:lvl w:ilvl="1" w:tplc="8B1AF868">
      <w:start w:val="1"/>
      <w:numFmt w:val="bullet"/>
      <w:lvlText w:val="o"/>
      <w:lvlJc w:val="left"/>
      <w:pPr>
        <w:ind w:left="1440" w:hanging="360"/>
      </w:pPr>
      <w:rPr>
        <w:rFonts w:ascii="Courier New" w:hAnsi="Courier New" w:hint="default"/>
      </w:rPr>
    </w:lvl>
    <w:lvl w:ilvl="2" w:tplc="5AF26B70">
      <w:start w:val="1"/>
      <w:numFmt w:val="bullet"/>
      <w:lvlText w:val=""/>
      <w:lvlJc w:val="left"/>
      <w:pPr>
        <w:ind w:left="2160" w:hanging="360"/>
      </w:pPr>
      <w:rPr>
        <w:rFonts w:ascii="Wingdings" w:hAnsi="Wingdings" w:hint="default"/>
      </w:rPr>
    </w:lvl>
    <w:lvl w:ilvl="3" w:tplc="0F209156">
      <w:start w:val="1"/>
      <w:numFmt w:val="bullet"/>
      <w:lvlText w:val=""/>
      <w:lvlJc w:val="left"/>
      <w:pPr>
        <w:ind w:left="2880" w:hanging="360"/>
      </w:pPr>
      <w:rPr>
        <w:rFonts w:ascii="Symbol" w:hAnsi="Symbol" w:hint="default"/>
      </w:rPr>
    </w:lvl>
    <w:lvl w:ilvl="4" w:tplc="34563A3A">
      <w:start w:val="1"/>
      <w:numFmt w:val="bullet"/>
      <w:lvlText w:val="o"/>
      <w:lvlJc w:val="left"/>
      <w:pPr>
        <w:ind w:left="3600" w:hanging="360"/>
      </w:pPr>
      <w:rPr>
        <w:rFonts w:ascii="Courier New" w:hAnsi="Courier New" w:hint="default"/>
      </w:rPr>
    </w:lvl>
    <w:lvl w:ilvl="5" w:tplc="38DCAC46">
      <w:start w:val="1"/>
      <w:numFmt w:val="bullet"/>
      <w:lvlText w:val=""/>
      <w:lvlJc w:val="left"/>
      <w:pPr>
        <w:ind w:left="4320" w:hanging="360"/>
      </w:pPr>
      <w:rPr>
        <w:rFonts w:ascii="Wingdings" w:hAnsi="Wingdings" w:hint="default"/>
      </w:rPr>
    </w:lvl>
    <w:lvl w:ilvl="6" w:tplc="811EE2E2">
      <w:start w:val="1"/>
      <w:numFmt w:val="bullet"/>
      <w:lvlText w:val=""/>
      <w:lvlJc w:val="left"/>
      <w:pPr>
        <w:ind w:left="5040" w:hanging="360"/>
      </w:pPr>
      <w:rPr>
        <w:rFonts w:ascii="Symbol" w:hAnsi="Symbol" w:hint="default"/>
      </w:rPr>
    </w:lvl>
    <w:lvl w:ilvl="7" w:tplc="A8E27266">
      <w:start w:val="1"/>
      <w:numFmt w:val="bullet"/>
      <w:lvlText w:val="o"/>
      <w:lvlJc w:val="left"/>
      <w:pPr>
        <w:ind w:left="5760" w:hanging="360"/>
      </w:pPr>
      <w:rPr>
        <w:rFonts w:ascii="Courier New" w:hAnsi="Courier New" w:hint="default"/>
      </w:rPr>
    </w:lvl>
    <w:lvl w:ilvl="8" w:tplc="0F20B61C">
      <w:start w:val="1"/>
      <w:numFmt w:val="bullet"/>
      <w:lvlText w:val=""/>
      <w:lvlJc w:val="left"/>
      <w:pPr>
        <w:ind w:left="6480" w:hanging="360"/>
      </w:pPr>
      <w:rPr>
        <w:rFonts w:ascii="Wingdings" w:hAnsi="Wingdings" w:hint="default"/>
      </w:rPr>
    </w:lvl>
  </w:abstractNum>
  <w:abstractNum w:abstractNumId="2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0" w15:restartNumberingAfterBreak="0">
    <w:nsid w:val="57551681"/>
    <w:multiLevelType w:val="hybridMultilevel"/>
    <w:tmpl w:val="17463F56"/>
    <w:lvl w:ilvl="0" w:tplc="2D42CD3E">
      <w:start w:val="1"/>
      <w:numFmt w:val="bullet"/>
      <w:lvlText w:val="-"/>
      <w:lvlJc w:val="left"/>
      <w:pPr>
        <w:ind w:left="720" w:hanging="360"/>
      </w:pPr>
      <w:rPr>
        <w:rFonts w:ascii="Palatino Linotype" w:eastAsia="Palatino Linotype" w:hAnsi="Palatino Linotype"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D4479"/>
    <w:multiLevelType w:val="hybridMultilevel"/>
    <w:tmpl w:val="CBA88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62BDE"/>
    <w:multiLevelType w:val="hybridMultilevel"/>
    <w:tmpl w:val="DD42E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D21E4"/>
    <w:multiLevelType w:val="hybridMultilevel"/>
    <w:tmpl w:val="D56AE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996F97"/>
    <w:multiLevelType w:val="hybridMultilevel"/>
    <w:tmpl w:val="E41EDDA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DC2E15"/>
    <w:multiLevelType w:val="hybridMultilevel"/>
    <w:tmpl w:val="FD789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74947"/>
    <w:multiLevelType w:val="hybridMultilevel"/>
    <w:tmpl w:val="FFFFFFFF"/>
    <w:lvl w:ilvl="0" w:tplc="F9468568">
      <w:start w:val="1"/>
      <w:numFmt w:val="bullet"/>
      <w:lvlText w:val=""/>
      <w:lvlJc w:val="left"/>
      <w:pPr>
        <w:ind w:left="360" w:hanging="360"/>
      </w:pPr>
      <w:rPr>
        <w:rFonts w:ascii="Symbol" w:hAnsi="Symbol" w:hint="default"/>
      </w:rPr>
    </w:lvl>
    <w:lvl w:ilvl="1" w:tplc="4B94FD6A">
      <w:start w:val="1"/>
      <w:numFmt w:val="bullet"/>
      <w:lvlText w:val="o"/>
      <w:lvlJc w:val="left"/>
      <w:pPr>
        <w:ind w:left="1080" w:hanging="360"/>
      </w:pPr>
      <w:rPr>
        <w:rFonts w:ascii="Courier New" w:hAnsi="Courier New" w:hint="default"/>
      </w:rPr>
    </w:lvl>
    <w:lvl w:ilvl="2" w:tplc="524EF476">
      <w:start w:val="1"/>
      <w:numFmt w:val="bullet"/>
      <w:lvlText w:val=""/>
      <w:lvlJc w:val="left"/>
      <w:pPr>
        <w:ind w:left="1800" w:hanging="360"/>
      </w:pPr>
      <w:rPr>
        <w:rFonts w:ascii="Wingdings" w:hAnsi="Wingdings" w:hint="default"/>
      </w:rPr>
    </w:lvl>
    <w:lvl w:ilvl="3" w:tplc="11507786">
      <w:start w:val="1"/>
      <w:numFmt w:val="bullet"/>
      <w:lvlText w:val=""/>
      <w:lvlJc w:val="left"/>
      <w:pPr>
        <w:ind w:left="2520" w:hanging="360"/>
      </w:pPr>
      <w:rPr>
        <w:rFonts w:ascii="Symbol" w:hAnsi="Symbol" w:hint="default"/>
      </w:rPr>
    </w:lvl>
    <w:lvl w:ilvl="4" w:tplc="B7141266">
      <w:start w:val="1"/>
      <w:numFmt w:val="bullet"/>
      <w:lvlText w:val="o"/>
      <w:lvlJc w:val="left"/>
      <w:pPr>
        <w:ind w:left="3240" w:hanging="360"/>
      </w:pPr>
      <w:rPr>
        <w:rFonts w:ascii="Courier New" w:hAnsi="Courier New" w:hint="default"/>
      </w:rPr>
    </w:lvl>
    <w:lvl w:ilvl="5" w:tplc="2FAE6C30">
      <w:start w:val="1"/>
      <w:numFmt w:val="bullet"/>
      <w:lvlText w:val=""/>
      <w:lvlJc w:val="left"/>
      <w:pPr>
        <w:ind w:left="3960" w:hanging="360"/>
      </w:pPr>
      <w:rPr>
        <w:rFonts w:ascii="Wingdings" w:hAnsi="Wingdings" w:hint="default"/>
      </w:rPr>
    </w:lvl>
    <w:lvl w:ilvl="6" w:tplc="03448FFA">
      <w:start w:val="1"/>
      <w:numFmt w:val="bullet"/>
      <w:lvlText w:val=""/>
      <w:lvlJc w:val="left"/>
      <w:pPr>
        <w:ind w:left="4680" w:hanging="360"/>
      </w:pPr>
      <w:rPr>
        <w:rFonts w:ascii="Symbol" w:hAnsi="Symbol" w:hint="default"/>
      </w:rPr>
    </w:lvl>
    <w:lvl w:ilvl="7" w:tplc="FC9EEB32">
      <w:start w:val="1"/>
      <w:numFmt w:val="bullet"/>
      <w:lvlText w:val="o"/>
      <w:lvlJc w:val="left"/>
      <w:pPr>
        <w:ind w:left="5400" w:hanging="360"/>
      </w:pPr>
      <w:rPr>
        <w:rFonts w:ascii="Courier New" w:hAnsi="Courier New" w:hint="default"/>
      </w:rPr>
    </w:lvl>
    <w:lvl w:ilvl="8" w:tplc="78304ED6">
      <w:start w:val="1"/>
      <w:numFmt w:val="bullet"/>
      <w:lvlText w:val=""/>
      <w:lvlJc w:val="left"/>
      <w:pPr>
        <w:ind w:left="6120" w:hanging="360"/>
      </w:pPr>
      <w:rPr>
        <w:rFonts w:ascii="Wingdings" w:hAnsi="Wingdings" w:hint="default"/>
      </w:rPr>
    </w:lvl>
  </w:abstractNum>
  <w:abstractNum w:abstractNumId="38"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634DE2"/>
    <w:multiLevelType w:val="hybridMultilevel"/>
    <w:tmpl w:val="97C4B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84711"/>
    <w:multiLevelType w:val="hybridMultilevel"/>
    <w:tmpl w:val="CC8249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A9292A"/>
    <w:multiLevelType w:val="multilevel"/>
    <w:tmpl w:val="E4B4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101027"/>
    <w:multiLevelType w:val="hybridMultilevel"/>
    <w:tmpl w:val="FFFFFFFF"/>
    <w:lvl w:ilvl="0" w:tplc="87A6833E">
      <w:start w:val="1"/>
      <w:numFmt w:val="decimal"/>
      <w:lvlText w:val="%1."/>
      <w:lvlJc w:val="left"/>
      <w:pPr>
        <w:ind w:left="720" w:hanging="360"/>
      </w:pPr>
    </w:lvl>
    <w:lvl w:ilvl="1" w:tplc="709A57C8">
      <w:start w:val="1"/>
      <w:numFmt w:val="lowerLetter"/>
      <w:lvlText w:val="%2."/>
      <w:lvlJc w:val="left"/>
      <w:pPr>
        <w:ind w:left="1440" w:hanging="360"/>
      </w:pPr>
    </w:lvl>
    <w:lvl w:ilvl="2" w:tplc="17E62486">
      <w:start w:val="1"/>
      <w:numFmt w:val="lowerRoman"/>
      <w:lvlText w:val="%3."/>
      <w:lvlJc w:val="right"/>
      <w:pPr>
        <w:ind w:left="2160" w:hanging="180"/>
      </w:pPr>
    </w:lvl>
    <w:lvl w:ilvl="3" w:tplc="6E902A78">
      <w:start w:val="1"/>
      <w:numFmt w:val="decimal"/>
      <w:lvlText w:val="%4."/>
      <w:lvlJc w:val="left"/>
      <w:pPr>
        <w:ind w:left="2880" w:hanging="360"/>
      </w:pPr>
    </w:lvl>
    <w:lvl w:ilvl="4" w:tplc="C76E3DB6">
      <w:start w:val="1"/>
      <w:numFmt w:val="lowerLetter"/>
      <w:lvlText w:val="%5."/>
      <w:lvlJc w:val="left"/>
      <w:pPr>
        <w:ind w:left="3600" w:hanging="360"/>
      </w:pPr>
    </w:lvl>
    <w:lvl w:ilvl="5" w:tplc="F6F82A90">
      <w:start w:val="1"/>
      <w:numFmt w:val="lowerRoman"/>
      <w:lvlText w:val="%6."/>
      <w:lvlJc w:val="right"/>
      <w:pPr>
        <w:ind w:left="4320" w:hanging="180"/>
      </w:pPr>
    </w:lvl>
    <w:lvl w:ilvl="6" w:tplc="1E727896">
      <w:start w:val="1"/>
      <w:numFmt w:val="decimal"/>
      <w:lvlText w:val="%7."/>
      <w:lvlJc w:val="left"/>
      <w:pPr>
        <w:ind w:left="5040" w:hanging="360"/>
      </w:pPr>
    </w:lvl>
    <w:lvl w:ilvl="7" w:tplc="8EEEB21A">
      <w:start w:val="1"/>
      <w:numFmt w:val="lowerLetter"/>
      <w:lvlText w:val="%8."/>
      <w:lvlJc w:val="left"/>
      <w:pPr>
        <w:ind w:left="5760" w:hanging="360"/>
      </w:pPr>
    </w:lvl>
    <w:lvl w:ilvl="8" w:tplc="3000BBCA">
      <w:start w:val="1"/>
      <w:numFmt w:val="lowerRoman"/>
      <w:lvlText w:val="%9."/>
      <w:lvlJc w:val="right"/>
      <w:pPr>
        <w:ind w:left="6480" w:hanging="180"/>
      </w:pPr>
    </w:lvl>
  </w:abstractNum>
  <w:abstractNum w:abstractNumId="43" w15:restartNumberingAfterBreak="0">
    <w:nsid w:val="72F74633"/>
    <w:multiLevelType w:val="hybridMultilevel"/>
    <w:tmpl w:val="5418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482E39"/>
    <w:multiLevelType w:val="hybridMultilevel"/>
    <w:tmpl w:val="FCC23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CF7557"/>
    <w:multiLevelType w:val="hybridMultilevel"/>
    <w:tmpl w:val="E7B0EEF4"/>
    <w:lvl w:ilvl="0" w:tplc="8B3E3A9C">
      <w:start w:val="1"/>
      <w:numFmt w:val="lowerLetter"/>
      <w:lvlText w:val="%1."/>
      <w:lvlJc w:val="left"/>
      <w:pPr>
        <w:ind w:left="840" w:hanging="1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932412"/>
    <w:multiLevelType w:val="hybridMultilevel"/>
    <w:tmpl w:val="3F146248"/>
    <w:lvl w:ilvl="0" w:tplc="2D42CD3E">
      <w:start w:val="1"/>
      <w:numFmt w:val="bullet"/>
      <w:lvlText w:val="-"/>
      <w:lvlJc w:val="left"/>
      <w:pPr>
        <w:ind w:left="720" w:hanging="360"/>
      </w:pPr>
      <w:rPr>
        <w:rFonts w:ascii="Palatino Linotype" w:eastAsia="Palatino Linotype" w:hAnsi="Palatino Linotype"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490144"/>
    <w:multiLevelType w:val="hybridMultilevel"/>
    <w:tmpl w:val="3BE4E434"/>
    <w:lvl w:ilvl="0" w:tplc="868E5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A26673"/>
    <w:multiLevelType w:val="hybridMultilevel"/>
    <w:tmpl w:val="4F2EFB00"/>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096DA1"/>
    <w:multiLevelType w:val="hybridMultilevel"/>
    <w:tmpl w:val="C5F82FDE"/>
    <w:lvl w:ilvl="0" w:tplc="C72EB368">
      <w:start w:val="1"/>
      <w:numFmt w:val="bullet"/>
      <w:lvlText w:val=""/>
      <w:lvlJc w:val="left"/>
      <w:pPr>
        <w:ind w:left="720" w:hanging="360"/>
      </w:pPr>
      <w:rPr>
        <w:rFonts w:ascii="Symbol" w:hAnsi="Symbol"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9422359">
    <w:abstractNumId w:val="28"/>
  </w:num>
  <w:num w:numId="2" w16cid:durableId="961425955">
    <w:abstractNumId w:val="23"/>
  </w:num>
  <w:num w:numId="3" w16cid:durableId="1705713582">
    <w:abstractNumId w:val="19"/>
  </w:num>
  <w:num w:numId="4" w16cid:durableId="963921878">
    <w:abstractNumId w:val="1"/>
  </w:num>
  <w:num w:numId="5" w16cid:durableId="1883705939">
    <w:abstractNumId w:val="27"/>
  </w:num>
  <w:num w:numId="6" w16cid:durableId="180945800">
    <w:abstractNumId w:val="10"/>
  </w:num>
  <w:num w:numId="7" w16cid:durableId="944842790">
    <w:abstractNumId w:val="29"/>
  </w:num>
  <w:num w:numId="8" w16cid:durableId="1991593136">
    <w:abstractNumId w:val="2"/>
  </w:num>
  <w:num w:numId="9" w16cid:durableId="1754620235">
    <w:abstractNumId w:val="12"/>
  </w:num>
  <w:num w:numId="10" w16cid:durableId="969365539">
    <w:abstractNumId w:val="40"/>
  </w:num>
  <w:num w:numId="11" w16cid:durableId="1671978658">
    <w:abstractNumId w:val="50"/>
  </w:num>
  <w:num w:numId="12" w16cid:durableId="1982611534">
    <w:abstractNumId w:val="7"/>
  </w:num>
  <w:num w:numId="13" w16cid:durableId="468133998">
    <w:abstractNumId w:val="33"/>
  </w:num>
  <w:num w:numId="14" w16cid:durableId="307590920">
    <w:abstractNumId w:val="0"/>
  </w:num>
  <w:num w:numId="15" w16cid:durableId="452137340">
    <w:abstractNumId w:val="38"/>
  </w:num>
  <w:num w:numId="16" w16cid:durableId="382099476">
    <w:abstractNumId w:val="43"/>
  </w:num>
  <w:num w:numId="17" w16cid:durableId="1003775698">
    <w:abstractNumId w:val="31"/>
  </w:num>
  <w:num w:numId="18" w16cid:durableId="1010450">
    <w:abstractNumId w:val="25"/>
  </w:num>
  <w:num w:numId="19" w16cid:durableId="31465907">
    <w:abstractNumId w:val="16"/>
  </w:num>
  <w:num w:numId="20" w16cid:durableId="1426270284">
    <w:abstractNumId w:val="4"/>
  </w:num>
  <w:num w:numId="21" w16cid:durableId="748306021">
    <w:abstractNumId w:val="32"/>
  </w:num>
  <w:num w:numId="22" w16cid:durableId="1003510454">
    <w:abstractNumId w:val="37"/>
  </w:num>
  <w:num w:numId="23" w16cid:durableId="1834057053">
    <w:abstractNumId w:val="20"/>
  </w:num>
  <w:num w:numId="24" w16cid:durableId="1061250409">
    <w:abstractNumId w:val="15"/>
  </w:num>
  <w:num w:numId="25" w16cid:durableId="688289207">
    <w:abstractNumId w:val="45"/>
  </w:num>
  <w:num w:numId="26" w16cid:durableId="2141417714">
    <w:abstractNumId w:val="17"/>
  </w:num>
  <w:num w:numId="27" w16cid:durableId="278145087">
    <w:abstractNumId w:val="47"/>
  </w:num>
  <w:num w:numId="28" w16cid:durableId="767965730">
    <w:abstractNumId w:val="44"/>
  </w:num>
  <w:num w:numId="29" w16cid:durableId="1853882454">
    <w:abstractNumId w:val="36"/>
  </w:num>
  <w:num w:numId="30" w16cid:durableId="4138296">
    <w:abstractNumId w:val="11"/>
  </w:num>
  <w:num w:numId="31" w16cid:durableId="959191557">
    <w:abstractNumId w:val="35"/>
  </w:num>
  <w:num w:numId="32" w16cid:durableId="1568304378">
    <w:abstractNumId w:val="3"/>
  </w:num>
  <w:num w:numId="33" w16cid:durableId="2000423581">
    <w:abstractNumId w:val="34"/>
  </w:num>
  <w:num w:numId="34" w16cid:durableId="1494878087">
    <w:abstractNumId w:val="9"/>
  </w:num>
  <w:num w:numId="35" w16cid:durableId="1202209720">
    <w:abstractNumId w:val="14"/>
  </w:num>
  <w:num w:numId="36" w16cid:durableId="1457483272">
    <w:abstractNumId w:val="42"/>
  </w:num>
  <w:num w:numId="37" w16cid:durableId="1776515290">
    <w:abstractNumId w:val="26"/>
  </w:num>
  <w:num w:numId="38" w16cid:durableId="608510841">
    <w:abstractNumId w:val="13"/>
  </w:num>
  <w:num w:numId="39" w16cid:durableId="672103386">
    <w:abstractNumId w:val="5"/>
  </w:num>
  <w:num w:numId="40" w16cid:durableId="1450705594">
    <w:abstractNumId w:val="6"/>
  </w:num>
  <w:num w:numId="41" w16cid:durableId="687608326">
    <w:abstractNumId w:val="48"/>
  </w:num>
  <w:num w:numId="42" w16cid:durableId="2017804096">
    <w:abstractNumId w:val="22"/>
  </w:num>
  <w:num w:numId="43" w16cid:durableId="512499662">
    <w:abstractNumId w:val="18"/>
  </w:num>
  <w:num w:numId="44" w16cid:durableId="812404854">
    <w:abstractNumId w:val="21"/>
  </w:num>
  <w:num w:numId="45" w16cid:durableId="1796097544">
    <w:abstractNumId w:val="41"/>
  </w:num>
  <w:num w:numId="46" w16cid:durableId="1481191448">
    <w:abstractNumId w:val="24"/>
  </w:num>
  <w:num w:numId="47" w16cid:durableId="662464429">
    <w:abstractNumId w:val="46"/>
  </w:num>
  <w:num w:numId="48" w16cid:durableId="770668381">
    <w:abstractNumId w:val="49"/>
  </w:num>
  <w:num w:numId="49" w16cid:durableId="1068382965">
    <w:abstractNumId w:val="8"/>
  </w:num>
  <w:num w:numId="50" w16cid:durableId="1168712991">
    <w:abstractNumId w:val="30"/>
  </w:num>
  <w:num w:numId="51" w16cid:durableId="73863400">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14B"/>
    <w:rsid w:val="0000073E"/>
    <w:rsid w:val="00000CAA"/>
    <w:rsid w:val="000010AF"/>
    <w:rsid w:val="00001662"/>
    <w:rsid w:val="00001BA3"/>
    <w:rsid w:val="00001E81"/>
    <w:rsid w:val="00002660"/>
    <w:rsid w:val="00002AAB"/>
    <w:rsid w:val="00002C53"/>
    <w:rsid w:val="000031EF"/>
    <w:rsid w:val="0000358F"/>
    <w:rsid w:val="00003AD0"/>
    <w:rsid w:val="00003C0A"/>
    <w:rsid w:val="00003D4C"/>
    <w:rsid w:val="000041E0"/>
    <w:rsid w:val="00004A73"/>
    <w:rsid w:val="00004A77"/>
    <w:rsid w:val="00004C1E"/>
    <w:rsid w:val="00004C8A"/>
    <w:rsid w:val="000051C2"/>
    <w:rsid w:val="0000568C"/>
    <w:rsid w:val="0000577C"/>
    <w:rsid w:val="00005B8E"/>
    <w:rsid w:val="00005BC6"/>
    <w:rsid w:val="00005D13"/>
    <w:rsid w:val="000062BD"/>
    <w:rsid w:val="0000663E"/>
    <w:rsid w:val="00006C86"/>
    <w:rsid w:val="0000709F"/>
    <w:rsid w:val="00007578"/>
    <w:rsid w:val="00007995"/>
    <w:rsid w:val="00010A02"/>
    <w:rsid w:val="00010F09"/>
    <w:rsid w:val="000116FF"/>
    <w:rsid w:val="00012121"/>
    <w:rsid w:val="000123E7"/>
    <w:rsid w:val="00012871"/>
    <w:rsid w:val="00012D45"/>
    <w:rsid w:val="0001351B"/>
    <w:rsid w:val="00013A43"/>
    <w:rsid w:val="00014314"/>
    <w:rsid w:val="00014E6B"/>
    <w:rsid w:val="000157A5"/>
    <w:rsid w:val="00015C41"/>
    <w:rsid w:val="00015DDD"/>
    <w:rsid w:val="00015F4E"/>
    <w:rsid w:val="0001611A"/>
    <w:rsid w:val="00016367"/>
    <w:rsid w:val="0001683D"/>
    <w:rsid w:val="000178AA"/>
    <w:rsid w:val="00017E12"/>
    <w:rsid w:val="00020B58"/>
    <w:rsid w:val="00021A94"/>
    <w:rsid w:val="00023D5C"/>
    <w:rsid w:val="00023FE6"/>
    <w:rsid w:val="0002478F"/>
    <w:rsid w:val="00024817"/>
    <w:rsid w:val="000249E3"/>
    <w:rsid w:val="00024C89"/>
    <w:rsid w:val="000252CD"/>
    <w:rsid w:val="00025975"/>
    <w:rsid w:val="00025B22"/>
    <w:rsid w:val="0002653D"/>
    <w:rsid w:val="000266CC"/>
    <w:rsid w:val="00027056"/>
    <w:rsid w:val="0002781C"/>
    <w:rsid w:val="00027999"/>
    <w:rsid w:val="00027D70"/>
    <w:rsid w:val="0003022D"/>
    <w:rsid w:val="0003134B"/>
    <w:rsid w:val="00032346"/>
    <w:rsid w:val="000327E2"/>
    <w:rsid w:val="000328DF"/>
    <w:rsid w:val="00032F36"/>
    <w:rsid w:val="00033923"/>
    <w:rsid w:val="00033C50"/>
    <w:rsid w:val="00034107"/>
    <w:rsid w:val="0003412A"/>
    <w:rsid w:val="000343D2"/>
    <w:rsid w:val="00034968"/>
    <w:rsid w:val="00034A6F"/>
    <w:rsid w:val="00034BFC"/>
    <w:rsid w:val="00034F8C"/>
    <w:rsid w:val="00035FB5"/>
    <w:rsid w:val="00036059"/>
    <w:rsid w:val="000361D4"/>
    <w:rsid w:val="0003673B"/>
    <w:rsid w:val="00036FFC"/>
    <w:rsid w:val="00037841"/>
    <w:rsid w:val="000379EC"/>
    <w:rsid w:val="00043089"/>
    <w:rsid w:val="000431AA"/>
    <w:rsid w:val="0004322E"/>
    <w:rsid w:val="00044A3C"/>
    <w:rsid w:val="00044AE4"/>
    <w:rsid w:val="00044CB9"/>
    <w:rsid w:val="00044ED2"/>
    <w:rsid w:val="00045233"/>
    <w:rsid w:val="0004563A"/>
    <w:rsid w:val="00045BF7"/>
    <w:rsid w:val="0004630D"/>
    <w:rsid w:val="00046DCF"/>
    <w:rsid w:val="00046E12"/>
    <w:rsid w:val="000501D6"/>
    <w:rsid w:val="0005146C"/>
    <w:rsid w:val="000516C9"/>
    <w:rsid w:val="000522AC"/>
    <w:rsid w:val="00052979"/>
    <w:rsid w:val="00052B37"/>
    <w:rsid w:val="00052F85"/>
    <w:rsid w:val="000531AE"/>
    <w:rsid w:val="000535ED"/>
    <w:rsid w:val="00053B0D"/>
    <w:rsid w:val="00053CCE"/>
    <w:rsid w:val="00053D89"/>
    <w:rsid w:val="00053ED5"/>
    <w:rsid w:val="000544D5"/>
    <w:rsid w:val="00054CB0"/>
    <w:rsid w:val="000550F8"/>
    <w:rsid w:val="00055467"/>
    <w:rsid w:val="00056AFF"/>
    <w:rsid w:val="00056EE0"/>
    <w:rsid w:val="00057117"/>
    <w:rsid w:val="0005712F"/>
    <w:rsid w:val="000572E5"/>
    <w:rsid w:val="00060092"/>
    <w:rsid w:val="000609FD"/>
    <w:rsid w:val="00061358"/>
    <w:rsid w:val="0006236B"/>
    <w:rsid w:val="00062787"/>
    <w:rsid w:val="00062F60"/>
    <w:rsid w:val="00063043"/>
    <w:rsid w:val="000639DC"/>
    <w:rsid w:val="00063F59"/>
    <w:rsid w:val="000652F2"/>
    <w:rsid w:val="0006534E"/>
    <w:rsid w:val="00065716"/>
    <w:rsid w:val="00065E70"/>
    <w:rsid w:val="0006604E"/>
    <w:rsid w:val="000661BC"/>
    <w:rsid w:val="00066AE6"/>
    <w:rsid w:val="00066C21"/>
    <w:rsid w:val="0006727B"/>
    <w:rsid w:val="00067523"/>
    <w:rsid w:val="00067D24"/>
    <w:rsid w:val="0007000E"/>
    <w:rsid w:val="00070107"/>
    <w:rsid w:val="00071802"/>
    <w:rsid w:val="0007183B"/>
    <w:rsid w:val="00072868"/>
    <w:rsid w:val="00072EDF"/>
    <w:rsid w:val="000730B9"/>
    <w:rsid w:val="00073681"/>
    <w:rsid w:val="0007378C"/>
    <w:rsid w:val="00073C02"/>
    <w:rsid w:val="00073D8C"/>
    <w:rsid w:val="000745F1"/>
    <w:rsid w:val="000746CB"/>
    <w:rsid w:val="00075059"/>
    <w:rsid w:val="0007538C"/>
    <w:rsid w:val="000754C5"/>
    <w:rsid w:val="0007555F"/>
    <w:rsid w:val="00075758"/>
    <w:rsid w:val="00075C17"/>
    <w:rsid w:val="00076252"/>
    <w:rsid w:val="00076501"/>
    <w:rsid w:val="000767E8"/>
    <w:rsid w:val="0007685C"/>
    <w:rsid w:val="000769CD"/>
    <w:rsid w:val="000771AB"/>
    <w:rsid w:val="00077840"/>
    <w:rsid w:val="00077A59"/>
    <w:rsid w:val="00077F75"/>
    <w:rsid w:val="0008008B"/>
    <w:rsid w:val="00081A8A"/>
    <w:rsid w:val="00081E45"/>
    <w:rsid w:val="00081F4D"/>
    <w:rsid w:val="0008265E"/>
    <w:rsid w:val="00082839"/>
    <w:rsid w:val="00082A63"/>
    <w:rsid w:val="00083381"/>
    <w:rsid w:val="000833C8"/>
    <w:rsid w:val="00083AE6"/>
    <w:rsid w:val="00083EEB"/>
    <w:rsid w:val="00085A10"/>
    <w:rsid w:val="00085C74"/>
    <w:rsid w:val="00085DE2"/>
    <w:rsid w:val="00086020"/>
    <w:rsid w:val="0008688E"/>
    <w:rsid w:val="000870B1"/>
    <w:rsid w:val="0008755C"/>
    <w:rsid w:val="000876BD"/>
    <w:rsid w:val="00087EC4"/>
    <w:rsid w:val="00090018"/>
    <w:rsid w:val="00090437"/>
    <w:rsid w:val="00090457"/>
    <w:rsid w:val="00090941"/>
    <w:rsid w:val="00091767"/>
    <w:rsid w:val="00091AE2"/>
    <w:rsid w:val="00091D73"/>
    <w:rsid w:val="00092F60"/>
    <w:rsid w:val="000930B1"/>
    <w:rsid w:val="00093127"/>
    <w:rsid w:val="000936C8"/>
    <w:rsid w:val="00093C23"/>
    <w:rsid w:val="00094B7C"/>
    <w:rsid w:val="00095012"/>
    <w:rsid w:val="00095726"/>
    <w:rsid w:val="0009611D"/>
    <w:rsid w:val="00096B40"/>
    <w:rsid w:val="000977EF"/>
    <w:rsid w:val="00097FAC"/>
    <w:rsid w:val="000A0CC6"/>
    <w:rsid w:val="000A12AA"/>
    <w:rsid w:val="000A1722"/>
    <w:rsid w:val="000A224C"/>
    <w:rsid w:val="000A3571"/>
    <w:rsid w:val="000A3CE0"/>
    <w:rsid w:val="000A3E27"/>
    <w:rsid w:val="000A4693"/>
    <w:rsid w:val="000A46E2"/>
    <w:rsid w:val="000A53DC"/>
    <w:rsid w:val="000A5701"/>
    <w:rsid w:val="000A60B4"/>
    <w:rsid w:val="000A652E"/>
    <w:rsid w:val="000A682B"/>
    <w:rsid w:val="000A6D7A"/>
    <w:rsid w:val="000A6D9C"/>
    <w:rsid w:val="000A76B1"/>
    <w:rsid w:val="000A7E6A"/>
    <w:rsid w:val="000B0077"/>
    <w:rsid w:val="000B065C"/>
    <w:rsid w:val="000B0C04"/>
    <w:rsid w:val="000B0C7A"/>
    <w:rsid w:val="000B12FA"/>
    <w:rsid w:val="000B2AA7"/>
    <w:rsid w:val="000B2B51"/>
    <w:rsid w:val="000B2E58"/>
    <w:rsid w:val="000B2EEE"/>
    <w:rsid w:val="000B3ED3"/>
    <w:rsid w:val="000B4041"/>
    <w:rsid w:val="000B406B"/>
    <w:rsid w:val="000B410F"/>
    <w:rsid w:val="000B43B0"/>
    <w:rsid w:val="000B491B"/>
    <w:rsid w:val="000B51E9"/>
    <w:rsid w:val="000B5246"/>
    <w:rsid w:val="000B5653"/>
    <w:rsid w:val="000B59DC"/>
    <w:rsid w:val="000B5D11"/>
    <w:rsid w:val="000B6642"/>
    <w:rsid w:val="000B73EB"/>
    <w:rsid w:val="000B749B"/>
    <w:rsid w:val="000B7591"/>
    <w:rsid w:val="000C016C"/>
    <w:rsid w:val="000C0A78"/>
    <w:rsid w:val="000C0D0E"/>
    <w:rsid w:val="000C101C"/>
    <w:rsid w:val="000C1585"/>
    <w:rsid w:val="000C2320"/>
    <w:rsid w:val="000C2868"/>
    <w:rsid w:val="000C2998"/>
    <w:rsid w:val="000C43E3"/>
    <w:rsid w:val="000C45E6"/>
    <w:rsid w:val="000C467E"/>
    <w:rsid w:val="000C4B80"/>
    <w:rsid w:val="000C50E3"/>
    <w:rsid w:val="000C52AC"/>
    <w:rsid w:val="000C6051"/>
    <w:rsid w:val="000C60B4"/>
    <w:rsid w:val="000C6661"/>
    <w:rsid w:val="000C67A1"/>
    <w:rsid w:val="000C6A9E"/>
    <w:rsid w:val="000C70BF"/>
    <w:rsid w:val="000C79FC"/>
    <w:rsid w:val="000C7AAC"/>
    <w:rsid w:val="000D076D"/>
    <w:rsid w:val="000D0A01"/>
    <w:rsid w:val="000D17F7"/>
    <w:rsid w:val="000D1909"/>
    <w:rsid w:val="000D198F"/>
    <w:rsid w:val="000D1A71"/>
    <w:rsid w:val="000D24FD"/>
    <w:rsid w:val="000D2523"/>
    <w:rsid w:val="000D2DA2"/>
    <w:rsid w:val="000D2DE6"/>
    <w:rsid w:val="000D35A0"/>
    <w:rsid w:val="000D367D"/>
    <w:rsid w:val="000D39F2"/>
    <w:rsid w:val="000D3A75"/>
    <w:rsid w:val="000D3E8C"/>
    <w:rsid w:val="000D41D8"/>
    <w:rsid w:val="000D474A"/>
    <w:rsid w:val="000D4765"/>
    <w:rsid w:val="000D482A"/>
    <w:rsid w:val="000D4919"/>
    <w:rsid w:val="000D4C8A"/>
    <w:rsid w:val="000D4D40"/>
    <w:rsid w:val="000D4D59"/>
    <w:rsid w:val="000D4F95"/>
    <w:rsid w:val="000D589D"/>
    <w:rsid w:val="000D712E"/>
    <w:rsid w:val="000D7A05"/>
    <w:rsid w:val="000D7CDA"/>
    <w:rsid w:val="000E00D0"/>
    <w:rsid w:val="000E04C4"/>
    <w:rsid w:val="000E186F"/>
    <w:rsid w:val="000E1905"/>
    <w:rsid w:val="000E1C4C"/>
    <w:rsid w:val="000E22D3"/>
    <w:rsid w:val="000E325B"/>
    <w:rsid w:val="000E3AD0"/>
    <w:rsid w:val="000E3BB3"/>
    <w:rsid w:val="000E406B"/>
    <w:rsid w:val="000E4237"/>
    <w:rsid w:val="000E484F"/>
    <w:rsid w:val="000E49A8"/>
    <w:rsid w:val="000E4C54"/>
    <w:rsid w:val="000E4F38"/>
    <w:rsid w:val="000E58C9"/>
    <w:rsid w:val="000E5BA3"/>
    <w:rsid w:val="000E5BD2"/>
    <w:rsid w:val="000E5DCD"/>
    <w:rsid w:val="000E5EE6"/>
    <w:rsid w:val="000E6744"/>
    <w:rsid w:val="000E6929"/>
    <w:rsid w:val="000E6B92"/>
    <w:rsid w:val="000E6C18"/>
    <w:rsid w:val="000E734A"/>
    <w:rsid w:val="000E7785"/>
    <w:rsid w:val="000E77CC"/>
    <w:rsid w:val="000E7C60"/>
    <w:rsid w:val="000F000C"/>
    <w:rsid w:val="000F0748"/>
    <w:rsid w:val="000F1506"/>
    <w:rsid w:val="000F1730"/>
    <w:rsid w:val="000F19D2"/>
    <w:rsid w:val="000F1D28"/>
    <w:rsid w:val="000F25A5"/>
    <w:rsid w:val="000F2672"/>
    <w:rsid w:val="000F27BF"/>
    <w:rsid w:val="000F370B"/>
    <w:rsid w:val="000F391B"/>
    <w:rsid w:val="000F3AE1"/>
    <w:rsid w:val="000F3CDA"/>
    <w:rsid w:val="000F4451"/>
    <w:rsid w:val="000F4BC5"/>
    <w:rsid w:val="000F529C"/>
    <w:rsid w:val="000F645F"/>
    <w:rsid w:val="000F6AC7"/>
    <w:rsid w:val="000F732B"/>
    <w:rsid w:val="000F736F"/>
    <w:rsid w:val="000F7525"/>
    <w:rsid w:val="001023DC"/>
    <w:rsid w:val="0010265B"/>
    <w:rsid w:val="00103CF6"/>
    <w:rsid w:val="00104561"/>
    <w:rsid w:val="0010471B"/>
    <w:rsid w:val="001052AF"/>
    <w:rsid w:val="00105D07"/>
    <w:rsid w:val="0010670C"/>
    <w:rsid w:val="001069CD"/>
    <w:rsid w:val="00106F4D"/>
    <w:rsid w:val="00106FFD"/>
    <w:rsid w:val="00107165"/>
    <w:rsid w:val="001072DF"/>
    <w:rsid w:val="0010775A"/>
    <w:rsid w:val="001077A7"/>
    <w:rsid w:val="001102C0"/>
    <w:rsid w:val="0011043D"/>
    <w:rsid w:val="00110ADB"/>
    <w:rsid w:val="001113AE"/>
    <w:rsid w:val="001125DA"/>
    <w:rsid w:val="00112986"/>
    <w:rsid w:val="00112A49"/>
    <w:rsid w:val="0011356B"/>
    <w:rsid w:val="00113CF4"/>
    <w:rsid w:val="0011414B"/>
    <w:rsid w:val="00114180"/>
    <w:rsid w:val="00114234"/>
    <w:rsid w:val="0011455A"/>
    <w:rsid w:val="00114733"/>
    <w:rsid w:val="00115BAB"/>
    <w:rsid w:val="001163D4"/>
    <w:rsid w:val="0012034E"/>
    <w:rsid w:val="00120508"/>
    <w:rsid w:val="00120598"/>
    <w:rsid w:val="001209F7"/>
    <w:rsid w:val="00120F66"/>
    <w:rsid w:val="00121156"/>
    <w:rsid w:val="001216AC"/>
    <w:rsid w:val="00121EEE"/>
    <w:rsid w:val="00122533"/>
    <w:rsid w:val="001229E9"/>
    <w:rsid w:val="00122F8E"/>
    <w:rsid w:val="00123398"/>
    <w:rsid w:val="001234A7"/>
    <w:rsid w:val="00123AC7"/>
    <w:rsid w:val="00124639"/>
    <w:rsid w:val="00124F1C"/>
    <w:rsid w:val="00125686"/>
    <w:rsid w:val="00125F14"/>
    <w:rsid w:val="0012644E"/>
    <w:rsid w:val="001269F7"/>
    <w:rsid w:val="00126DD7"/>
    <w:rsid w:val="00127300"/>
    <w:rsid w:val="0012786F"/>
    <w:rsid w:val="00130842"/>
    <w:rsid w:val="00131FEB"/>
    <w:rsid w:val="0013223E"/>
    <w:rsid w:val="0013337B"/>
    <w:rsid w:val="00133810"/>
    <w:rsid w:val="00133BD5"/>
    <w:rsid w:val="00133C61"/>
    <w:rsid w:val="001343D2"/>
    <w:rsid w:val="00135231"/>
    <w:rsid w:val="0013546C"/>
    <w:rsid w:val="00135E07"/>
    <w:rsid w:val="0013621C"/>
    <w:rsid w:val="001362DE"/>
    <w:rsid w:val="0013634E"/>
    <w:rsid w:val="001369B3"/>
    <w:rsid w:val="001369F3"/>
    <w:rsid w:val="00136AF3"/>
    <w:rsid w:val="00136BE1"/>
    <w:rsid w:val="00136D12"/>
    <w:rsid w:val="00137149"/>
    <w:rsid w:val="00137237"/>
    <w:rsid w:val="00137B1A"/>
    <w:rsid w:val="001408DC"/>
    <w:rsid w:val="00140A04"/>
    <w:rsid w:val="00140AB0"/>
    <w:rsid w:val="00140D43"/>
    <w:rsid w:val="00141432"/>
    <w:rsid w:val="001415AA"/>
    <w:rsid w:val="001418A0"/>
    <w:rsid w:val="00141970"/>
    <w:rsid w:val="00141A74"/>
    <w:rsid w:val="00141EAB"/>
    <w:rsid w:val="001420C5"/>
    <w:rsid w:val="00142621"/>
    <w:rsid w:val="001429CA"/>
    <w:rsid w:val="00142FB8"/>
    <w:rsid w:val="00143AD9"/>
    <w:rsid w:val="00143D27"/>
    <w:rsid w:val="001453BF"/>
    <w:rsid w:val="00145875"/>
    <w:rsid w:val="00145E9A"/>
    <w:rsid w:val="00146745"/>
    <w:rsid w:val="001468E4"/>
    <w:rsid w:val="00146D64"/>
    <w:rsid w:val="00146F24"/>
    <w:rsid w:val="001472A7"/>
    <w:rsid w:val="00147B42"/>
    <w:rsid w:val="001501D6"/>
    <w:rsid w:val="001512DC"/>
    <w:rsid w:val="0015139A"/>
    <w:rsid w:val="00151550"/>
    <w:rsid w:val="0015161A"/>
    <w:rsid w:val="00152777"/>
    <w:rsid w:val="001528EF"/>
    <w:rsid w:val="00152D03"/>
    <w:rsid w:val="0015329D"/>
    <w:rsid w:val="00153A38"/>
    <w:rsid w:val="00154439"/>
    <w:rsid w:val="00154810"/>
    <w:rsid w:val="00154F95"/>
    <w:rsid w:val="001551BE"/>
    <w:rsid w:val="0015531A"/>
    <w:rsid w:val="00155A9F"/>
    <w:rsid w:val="00156160"/>
    <w:rsid w:val="00156647"/>
    <w:rsid w:val="00157009"/>
    <w:rsid w:val="00160381"/>
    <w:rsid w:val="001607DE"/>
    <w:rsid w:val="00161F7F"/>
    <w:rsid w:val="001620C3"/>
    <w:rsid w:val="001629FF"/>
    <w:rsid w:val="0016378D"/>
    <w:rsid w:val="00164AC1"/>
    <w:rsid w:val="00164C8B"/>
    <w:rsid w:val="0016506B"/>
    <w:rsid w:val="00165280"/>
    <w:rsid w:val="00165444"/>
    <w:rsid w:val="00165B67"/>
    <w:rsid w:val="00166621"/>
    <w:rsid w:val="00166E98"/>
    <w:rsid w:val="00167535"/>
    <w:rsid w:val="00170666"/>
    <w:rsid w:val="001708E4"/>
    <w:rsid w:val="00170979"/>
    <w:rsid w:val="00170A5A"/>
    <w:rsid w:val="00170DB9"/>
    <w:rsid w:val="00171A19"/>
    <w:rsid w:val="00171A27"/>
    <w:rsid w:val="00171BA6"/>
    <w:rsid w:val="00172557"/>
    <w:rsid w:val="0017260C"/>
    <w:rsid w:val="00172BF1"/>
    <w:rsid w:val="00173358"/>
    <w:rsid w:val="00173D99"/>
    <w:rsid w:val="00174036"/>
    <w:rsid w:val="0017428B"/>
    <w:rsid w:val="00174939"/>
    <w:rsid w:val="00174CDC"/>
    <w:rsid w:val="00175444"/>
    <w:rsid w:val="00175FD5"/>
    <w:rsid w:val="00176343"/>
    <w:rsid w:val="001764A9"/>
    <w:rsid w:val="00176730"/>
    <w:rsid w:val="00181018"/>
    <w:rsid w:val="001810A9"/>
    <w:rsid w:val="001815AD"/>
    <w:rsid w:val="00181E80"/>
    <w:rsid w:val="001829BF"/>
    <w:rsid w:val="00183734"/>
    <w:rsid w:val="001838E1"/>
    <w:rsid w:val="00183A1C"/>
    <w:rsid w:val="00183C8F"/>
    <w:rsid w:val="00183FB0"/>
    <w:rsid w:val="00184A58"/>
    <w:rsid w:val="001860A8"/>
    <w:rsid w:val="0018628E"/>
    <w:rsid w:val="00186319"/>
    <w:rsid w:val="0018669D"/>
    <w:rsid w:val="00186C2B"/>
    <w:rsid w:val="00186D1E"/>
    <w:rsid w:val="00186F3B"/>
    <w:rsid w:val="00186F7B"/>
    <w:rsid w:val="00187B4A"/>
    <w:rsid w:val="00187C80"/>
    <w:rsid w:val="0019019C"/>
    <w:rsid w:val="0019030C"/>
    <w:rsid w:val="001913B7"/>
    <w:rsid w:val="001913E5"/>
    <w:rsid w:val="0019157F"/>
    <w:rsid w:val="00191CC0"/>
    <w:rsid w:val="0019288B"/>
    <w:rsid w:val="00192944"/>
    <w:rsid w:val="0019329A"/>
    <w:rsid w:val="001934F2"/>
    <w:rsid w:val="00193A10"/>
    <w:rsid w:val="00193D1C"/>
    <w:rsid w:val="00193E78"/>
    <w:rsid w:val="00193EED"/>
    <w:rsid w:val="001945A4"/>
    <w:rsid w:val="00194886"/>
    <w:rsid w:val="00194DA3"/>
    <w:rsid w:val="00195394"/>
    <w:rsid w:val="00195770"/>
    <w:rsid w:val="00195812"/>
    <w:rsid w:val="00196470"/>
    <w:rsid w:val="00196552"/>
    <w:rsid w:val="0019790F"/>
    <w:rsid w:val="00197FF0"/>
    <w:rsid w:val="001A008F"/>
    <w:rsid w:val="001A0723"/>
    <w:rsid w:val="001A0DDC"/>
    <w:rsid w:val="001A0F54"/>
    <w:rsid w:val="001A196D"/>
    <w:rsid w:val="001A1C4A"/>
    <w:rsid w:val="001A1D05"/>
    <w:rsid w:val="001A1DB2"/>
    <w:rsid w:val="001A22C7"/>
    <w:rsid w:val="001A2AC6"/>
    <w:rsid w:val="001A3161"/>
    <w:rsid w:val="001A34F3"/>
    <w:rsid w:val="001A364C"/>
    <w:rsid w:val="001A3AB1"/>
    <w:rsid w:val="001A42ED"/>
    <w:rsid w:val="001A52F3"/>
    <w:rsid w:val="001A5DF7"/>
    <w:rsid w:val="001A5E64"/>
    <w:rsid w:val="001A5FB3"/>
    <w:rsid w:val="001A65CE"/>
    <w:rsid w:val="001A6FA2"/>
    <w:rsid w:val="001A7294"/>
    <w:rsid w:val="001A7AEE"/>
    <w:rsid w:val="001A7C4D"/>
    <w:rsid w:val="001B0011"/>
    <w:rsid w:val="001B0495"/>
    <w:rsid w:val="001B0644"/>
    <w:rsid w:val="001B15E4"/>
    <w:rsid w:val="001B18D1"/>
    <w:rsid w:val="001B2182"/>
    <w:rsid w:val="001B2541"/>
    <w:rsid w:val="001B361B"/>
    <w:rsid w:val="001B3ACF"/>
    <w:rsid w:val="001B3B2A"/>
    <w:rsid w:val="001B445E"/>
    <w:rsid w:val="001B44D6"/>
    <w:rsid w:val="001B450E"/>
    <w:rsid w:val="001B4609"/>
    <w:rsid w:val="001B4D5A"/>
    <w:rsid w:val="001B55BB"/>
    <w:rsid w:val="001B56F2"/>
    <w:rsid w:val="001B5AB8"/>
    <w:rsid w:val="001B5BFD"/>
    <w:rsid w:val="001B610A"/>
    <w:rsid w:val="001B6735"/>
    <w:rsid w:val="001B6CD3"/>
    <w:rsid w:val="001B7465"/>
    <w:rsid w:val="001B761D"/>
    <w:rsid w:val="001B77FB"/>
    <w:rsid w:val="001B7D00"/>
    <w:rsid w:val="001B7F6B"/>
    <w:rsid w:val="001B7FB2"/>
    <w:rsid w:val="001C0B0A"/>
    <w:rsid w:val="001C102D"/>
    <w:rsid w:val="001C198B"/>
    <w:rsid w:val="001C1A0C"/>
    <w:rsid w:val="001C23C8"/>
    <w:rsid w:val="001C247E"/>
    <w:rsid w:val="001C2CB4"/>
    <w:rsid w:val="001C2EC5"/>
    <w:rsid w:val="001C3312"/>
    <w:rsid w:val="001C3AE5"/>
    <w:rsid w:val="001C4487"/>
    <w:rsid w:val="001C5388"/>
    <w:rsid w:val="001C548C"/>
    <w:rsid w:val="001C5D54"/>
    <w:rsid w:val="001C5F4A"/>
    <w:rsid w:val="001C6267"/>
    <w:rsid w:val="001C6B20"/>
    <w:rsid w:val="001C731C"/>
    <w:rsid w:val="001C74D3"/>
    <w:rsid w:val="001C752E"/>
    <w:rsid w:val="001C788C"/>
    <w:rsid w:val="001C7A8F"/>
    <w:rsid w:val="001D057B"/>
    <w:rsid w:val="001D0B82"/>
    <w:rsid w:val="001D0DF7"/>
    <w:rsid w:val="001D0E76"/>
    <w:rsid w:val="001D1112"/>
    <w:rsid w:val="001D157C"/>
    <w:rsid w:val="001D1AF5"/>
    <w:rsid w:val="001D1CB8"/>
    <w:rsid w:val="001D1F1D"/>
    <w:rsid w:val="001D1F64"/>
    <w:rsid w:val="001D1F9B"/>
    <w:rsid w:val="001D22DA"/>
    <w:rsid w:val="001D26D4"/>
    <w:rsid w:val="001D2A50"/>
    <w:rsid w:val="001D2FF3"/>
    <w:rsid w:val="001D3858"/>
    <w:rsid w:val="001D398D"/>
    <w:rsid w:val="001D5A3F"/>
    <w:rsid w:val="001D63F4"/>
    <w:rsid w:val="001D7483"/>
    <w:rsid w:val="001D7524"/>
    <w:rsid w:val="001D7DBF"/>
    <w:rsid w:val="001E003D"/>
    <w:rsid w:val="001E0178"/>
    <w:rsid w:val="001E03F0"/>
    <w:rsid w:val="001E10FB"/>
    <w:rsid w:val="001E1329"/>
    <w:rsid w:val="001E1F7A"/>
    <w:rsid w:val="001E21CD"/>
    <w:rsid w:val="001E2264"/>
    <w:rsid w:val="001E23D1"/>
    <w:rsid w:val="001E29B1"/>
    <w:rsid w:val="001E2D98"/>
    <w:rsid w:val="001E3328"/>
    <w:rsid w:val="001E3676"/>
    <w:rsid w:val="001E3868"/>
    <w:rsid w:val="001E49FB"/>
    <w:rsid w:val="001E4B20"/>
    <w:rsid w:val="001E58A0"/>
    <w:rsid w:val="001E5CF9"/>
    <w:rsid w:val="001E641E"/>
    <w:rsid w:val="001E6715"/>
    <w:rsid w:val="001E6717"/>
    <w:rsid w:val="001E6BBE"/>
    <w:rsid w:val="001E6EDA"/>
    <w:rsid w:val="001E6EE8"/>
    <w:rsid w:val="001E7CAA"/>
    <w:rsid w:val="001E7F1A"/>
    <w:rsid w:val="001F0554"/>
    <w:rsid w:val="001F17C0"/>
    <w:rsid w:val="001F1983"/>
    <w:rsid w:val="001F1E95"/>
    <w:rsid w:val="001F24A9"/>
    <w:rsid w:val="001F24F8"/>
    <w:rsid w:val="001F269A"/>
    <w:rsid w:val="001F3781"/>
    <w:rsid w:val="001F3EB3"/>
    <w:rsid w:val="001F43D5"/>
    <w:rsid w:val="001F46A4"/>
    <w:rsid w:val="001F4ADF"/>
    <w:rsid w:val="001F5325"/>
    <w:rsid w:val="001F5421"/>
    <w:rsid w:val="001F5464"/>
    <w:rsid w:val="001F619A"/>
    <w:rsid w:val="001F6504"/>
    <w:rsid w:val="001F6687"/>
    <w:rsid w:val="001F69BE"/>
    <w:rsid w:val="001F7BC8"/>
    <w:rsid w:val="002001C1"/>
    <w:rsid w:val="00200D10"/>
    <w:rsid w:val="0020108F"/>
    <w:rsid w:val="00202155"/>
    <w:rsid w:val="002024A1"/>
    <w:rsid w:val="00202C45"/>
    <w:rsid w:val="00202DF9"/>
    <w:rsid w:val="002035E4"/>
    <w:rsid w:val="00203856"/>
    <w:rsid w:val="00203D81"/>
    <w:rsid w:val="00203E5A"/>
    <w:rsid w:val="00204236"/>
    <w:rsid w:val="00204714"/>
    <w:rsid w:val="00204EAF"/>
    <w:rsid w:val="00205087"/>
    <w:rsid w:val="002053CC"/>
    <w:rsid w:val="00205F7C"/>
    <w:rsid w:val="0020604D"/>
    <w:rsid w:val="0020749D"/>
    <w:rsid w:val="00207F0D"/>
    <w:rsid w:val="00210008"/>
    <w:rsid w:val="00210017"/>
    <w:rsid w:val="00210E43"/>
    <w:rsid w:val="00210F93"/>
    <w:rsid w:val="0021113A"/>
    <w:rsid w:val="00212289"/>
    <w:rsid w:val="002123A6"/>
    <w:rsid w:val="002129C0"/>
    <w:rsid w:val="00213624"/>
    <w:rsid w:val="00213C3C"/>
    <w:rsid w:val="00214294"/>
    <w:rsid w:val="002164BB"/>
    <w:rsid w:val="00216693"/>
    <w:rsid w:val="002216A6"/>
    <w:rsid w:val="002218B7"/>
    <w:rsid w:val="00221AF9"/>
    <w:rsid w:val="002224AA"/>
    <w:rsid w:val="00222D98"/>
    <w:rsid w:val="00223017"/>
    <w:rsid w:val="002230FF"/>
    <w:rsid w:val="002232AC"/>
    <w:rsid w:val="00224F51"/>
    <w:rsid w:val="00225036"/>
    <w:rsid w:val="00225C5F"/>
    <w:rsid w:val="00225D6B"/>
    <w:rsid w:val="00225EB2"/>
    <w:rsid w:val="002264A6"/>
    <w:rsid w:val="00226C2F"/>
    <w:rsid w:val="00226F33"/>
    <w:rsid w:val="0022782E"/>
    <w:rsid w:val="002307C6"/>
    <w:rsid w:val="00230AFD"/>
    <w:rsid w:val="00230B08"/>
    <w:rsid w:val="0023115F"/>
    <w:rsid w:val="00231482"/>
    <w:rsid w:val="00231816"/>
    <w:rsid w:val="002322EF"/>
    <w:rsid w:val="00232489"/>
    <w:rsid w:val="0023261C"/>
    <w:rsid w:val="002326D7"/>
    <w:rsid w:val="002327E7"/>
    <w:rsid w:val="00232AD0"/>
    <w:rsid w:val="0023359A"/>
    <w:rsid w:val="0023360B"/>
    <w:rsid w:val="00234428"/>
    <w:rsid w:val="002346CF"/>
    <w:rsid w:val="00234887"/>
    <w:rsid w:val="00234F50"/>
    <w:rsid w:val="00235191"/>
    <w:rsid w:val="00235210"/>
    <w:rsid w:val="00235BCD"/>
    <w:rsid w:val="00235C53"/>
    <w:rsid w:val="0023644A"/>
    <w:rsid w:val="00236C34"/>
    <w:rsid w:val="00237273"/>
    <w:rsid w:val="00237A5B"/>
    <w:rsid w:val="00237C08"/>
    <w:rsid w:val="002403CE"/>
    <w:rsid w:val="00240453"/>
    <w:rsid w:val="00240F1B"/>
    <w:rsid w:val="00241017"/>
    <w:rsid w:val="002411F1"/>
    <w:rsid w:val="002412F9"/>
    <w:rsid w:val="00241460"/>
    <w:rsid w:val="00241B75"/>
    <w:rsid w:val="00242202"/>
    <w:rsid w:val="002423ED"/>
    <w:rsid w:val="00242FF8"/>
    <w:rsid w:val="002433CD"/>
    <w:rsid w:val="0024348E"/>
    <w:rsid w:val="00243594"/>
    <w:rsid w:val="00243BF5"/>
    <w:rsid w:val="00244525"/>
    <w:rsid w:val="0024459D"/>
    <w:rsid w:val="00244851"/>
    <w:rsid w:val="002449D4"/>
    <w:rsid w:val="00244F83"/>
    <w:rsid w:val="00245130"/>
    <w:rsid w:val="00245253"/>
    <w:rsid w:val="00245933"/>
    <w:rsid w:val="00245B71"/>
    <w:rsid w:val="0024648D"/>
    <w:rsid w:val="00246B7D"/>
    <w:rsid w:val="00247036"/>
    <w:rsid w:val="0024783E"/>
    <w:rsid w:val="00247BDC"/>
    <w:rsid w:val="00250A4E"/>
    <w:rsid w:val="00251CEB"/>
    <w:rsid w:val="0025210B"/>
    <w:rsid w:val="00252B96"/>
    <w:rsid w:val="00252E86"/>
    <w:rsid w:val="00253305"/>
    <w:rsid w:val="0025394A"/>
    <w:rsid w:val="002548C5"/>
    <w:rsid w:val="00254C2C"/>
    <w:rsid w:val="00255567"/>
    <w:rsid w:val="00255CF0"/>
    <w:rsid w:val="002561E6"/>
    <w:rsid w:val="0025688D"/>
    <w:rsid w:val="002568FC"/>
    <w:rsid w:val="00257186"/>
    <w:rsid w:val="00257C77"/>
    <w:rsid w:val="00257DFB"/>
    <w:rsid w:val="00260600"/>
    <w:rsid w:val="00260A35"/>
    <w:rsid w:val="002611E4"/>
    <w:rsid w:val="0026160C"/>
    <w:rsid w:val="002617A2"/>
    <w:rsid w:val="00261816"/>
    <w:rsid w:val="00261EA3"/>
    <w:rsid w:val="00262544"/>
    <w:rsid w:val="002629EC"/>
    <w:rsid w:val="00262EC3"/>
    <w:rsid w:val="00263079"/>
    <w:rsid w:val="00263102"/>
    <w:rsid w:val="0026361D"/>
    <w:rsid w:val="00263675"/>
    <w:rsid w:val="00263ADB"/>
    <w:rsid w:val="00263C9C"/>
    <w:rsid w:val="00263E87"/>
    <w:rsid w:val="0026425A"/>
    <w:rsid w:val="002643B5"/>
    <w:rsid w:val="00264430"/>
    <w:rsid w:val="002645D2"/>
    <w:rsid w:val="002647D5"/>
    <w:rsid w:val="00265210"/>
    <w:rsid w:val="002653EE"/>
    <w:rsid w:val="00265481"/>
    <w:rsid w:val="002655EA"/>
    <w:rsid w:val="002656AB"/>
    <w:rsid w:val="002656BD"/>
    <w:rsid w:val="00265A57"/>
    <w:rsid w:val="00265FC9"/>
    <w:rsid w:val="00266271"/>
    <w:rsid w:val="00267149"/>
    <w:rsid w:val="0027013C"/>
    <w:rsid w:val="00270ADC"/>
    <w:rsid w:val="00270EC8"/>
    <w:rsid w:val="002712D8"/>
    <w:rsid w:val="002719F6"/>
    <w:rsid w:val="00271C3F"/>
    <w:rsid w:val="002726C1"/>
    <w:rsid w:val="00272B62"/>
    <w:rsid w:val="00272D3C"/>
    <w:rsid w:val="002732A5"/>
    <w:rsid w:val="002734BB"/>
    <w:rsid w:val="00274926"/>
    <w:rsid w:val="00274C32"/>
    <w:rsid w:val="00274FB9"/>
    <w:rsid w:val="00276591"/>
    <w:rsid w:val="00276E5A"/>
    <w:rsid w:val="002777D0"/>
    <w:rsid w:val="00280454"/>
    <w:rsid w:val="00280B2E"/>
    <w:rsid w:val="002814DF"/>
    <w:rsid w:val="0028188B"/>
    <w:rsid w:val="002818F8"/>
    <w:rsid w:val="00281E2D"/>
    <w:rsid w:val="00281E7D"/>
    <w:rsid w:val="00282198"/>
    <w:rsid w:val="00282394"/>
    <w:rsid w:val="00282C26"/>
    <w:rsid w:val="00282D87"/>
    <w:rsid w:val="002836B3"/>
    <w:rsid w:val="00283F15"/>
    <w:rsid w:val="002849A3"/>
    <w:rsid w:val="002855D3"/>
    <w:rsid w:val="00285B90"/>
    <w:rsid w:val="00285D42"/>
    <w:rsid w:val="00286170"/>
    <w:rsid w:val="002862A5"/>
    <w:rsid w:val="00286438"/>
    <w:rsid w:val="00286700"/>
    <w:rsid w:val="00286933"/>
    <w:rsid w:val="00286B18"/>
    <w:rsid w:val="0028725A"/>
    <w:rsid w:val="00287E20"/>
    <w:rsid w:val="00290420"/>
    <w:rsid w:val="002906D2"/>
    <w:rsid w:val="00290951"/>
    <w:rsid w:val="0029128E"/>
    <w:rsid w:val="00291927"/>
    <w:rsid w:val="0029252A"/>
    <w:rsid w:val="00292836"/>
    <w:rsid w:val="002929CF"/>
    <w:rsid w:val="00293C1E"/>
    <w:rsid w:val="00294297"/>
    <w:rsid w:val="002947E3"/>
    <w:rsid w:val="00294A4E"/>
    <w:rsid w:val="0029573C"/>
    <w:rsid w:val="00295E0B"/>
    <w:rsid w:val="00295F9A"/>
    <w:rsid w:val="00295FFD"/>
    <w:rsid w:val="002968C2"/>
    <w:rsid w:val="0029717E"/>
    <w:rsid w:val="002972FB"/>
    <w:rsid w:val="0029749B"/>
    <w:rsid w:val="00297962"/>
    <w:rsid w:val="00297AC0"/>
    <w:rsid w:val="00297FF1"/>
    <w:rsid w:val="002A0252"/>
    <w:rsid w:val="002A114E"/>
    <w:rsid w:val="002A1837"/>
    <w:rsid w:val="002A1A7B"/>
    <w:rsid w:val="002A1A96"/>
    <w:rsid w:val="002A26C0"/>
    <w:rsid w:val="002A3995"/>
    <w:rsid w:val="002A3A90"/>
    <w:rsid w:val="002A3C52"/>
    <w:rsid w:val="002A42AB"/>
    <w:rsid w:val="002A4B83"/>
    <w:rsid w:val="002A5415"/>
    <w:rsid w:val="002A62C5"/>
    <w:rsid w:val="002A6ACA"/>
    <w:rsid w:val="002A6DDA"/>
    <w:rsid w:val="002A72AD"/>
    <w:rsid w:val="002A77E5"/>
    <w:rsid w:val="002A7A15"/>
    <w:rsid w:val="002A7A7F"/>
    <w:rsid w:val="002A7C52"/>
    <w:rsid w:val="002A7F52"/>
    <w:rsid w:val="002B0267"/>
    <w:rsid w:val="002B02A2"/>
    <w:rsid w:val="002B03BB"/>
    <w:rsid w:val="002B03BD"/>
    <w:rsid w:val="002B04C0"/>
    <w:rsid w:val="002B1E54"/>
    <w:rsid w:val="002B2483"/>
    <w:rsid w:val="002B256A"/>
    <w:rsid w:val="002B264D"/>
    <w:rsid w:val="002B26DC"/>
    <w:rsid w:val="002B2C3D"/>
    <w:rsid w:val="002B2E5E"/>
    <w:rsid w:val="002B3CD2"/>
    <w:rsid w:val="002B406B"/>
    <w:rsid w:val="002B4B17"/>
    <w:rsid w:val="002B5691"/>
    <w:rsid w:val="002B6483"/>
    <w:rsid w:val="002B6565"/>
    <w:rsid w:val="002B65B6"/>
    <w:rsid w:val="002B6A09"/>
    <w:rsid w:val="002B6C02"/>
    <w:rsid w:val="002B6C5F"/>
    <w:rsid w:val="002B6DE9"/>
    <w:rsid w:val="002B6FF1"/>
    <w:rsid w:val="002B7A13"/>
    <w:rsid w:val="002B7B38"/>
    <w:rsid w:val="002B7F62"/>
    <w:rsid w:val="002C0B46"/>
    <w:rsid w:val="002C12DA"/>
    <w:rsid w:val="002C13D3"/>
    <w:rsid w:val="002C144C"/>
    <w:rsid w:val="002C1894"/>
    <w:rsid w:val="002C1B0B"/>
    <w:rsid w:val="002C1B9D"/>
    <w:rsid w:val="002C2307"/>
    <w:rsid w:val="002C232B"/>
    <w:rsid w:val="002C3808"/>
    <w:rsid w:val="002C3CF0"/>
    <w:rsid w:val="002C3EA2"/>
    <w:rsid w:val="002C3F5D"/>
    <w:rsid w:val="002C401B"/>
    <w:rsid w:val="002C43BD"/>
    <w:rsid w:val="002C4502"/>
    <w:rsid w:val="002C4A64"/>
    <w:rsid w:val="002C4D60"/>
    <w:rsid w:val="002C4FA7"/>
    <w:rsid w:val="002C54A0"/>
    <w:rsid w:val="002C66A3"/>
    <w:rsid w:val="002C6B1F"/>
    <w:rsid w:val="002C7815"/>
    <w:rsid w:val="002C7CAB"/>
    <w:rsid w:val="002C7DBD"/>
    <w:rsid w:val="002C7E91"/>
    <w:rsid w:val="002D06E4"/>
    <w:rsid w:val="002D0F43"/>
    <w:rsid w:val="002D194A"/>
    <w:rsid w:val="002D1A0A"/>
    <w:rsid w:val="002D1AA4"/>
    <w:rsid w:val="002D1BD4"/>
    <w:rsid w:val="002D2106"/>
    <w:rsid w:val="002D2498"/>
    <w:rsid w:val="002D2575"/>
    <w:rsid w:val="002D2CC4"/>
    <w:rsid w:val="002D2D6F"/>
    <w:rsid w:val="002D3031"/>
    <w:rsid w:val="002D49AE"/>
    <w:rsid w:val="002D53B5"/>
    <w:rsid w:val="002D53E8"/>
    <w:rsid w:val="002D5685"/>
    <w:rsid w:val="002D5AB0"/>
    <w:rsid w:val="002D5DF7"/>
    <w:rsid w:val="002D621F"/>
    <w:rsid w:val="002D662C"/>
    <w:rsid w:val="002D67A1"/>
    <w:rsid w:val="002D67CC"/>
    <w:rsid w:val="002D6AB8"/>
    <w:rsid w:val="002D72C8"/>
    <w:rsid w:val="002D7B08"/>
    <w:rsid w:val="002E0A57"/>
    <w:rsid w:val="002E0EE1"/>
    <w:rsid w:val="002E112D"/>
    <w:rsid w:val="002E175A"/>
    <w:rsid w:val="002E2051"/>
    <w:rsid w:val="002E265C"/>
    <w:rsid w:val="002E2A0A"/>
    <w:rsid w:val="002E3978"/>
    <w:rsid w:val="002E3D37"/>
    <w:rsid w:val="002E46D2"/>
    <w:rsid w:val="002E515D"/>
    <w:rsid w:val="002E54BB"/>
    <w:rsid w:val="002E5B1B"/>
    <w:rsid w:val="002E5CCB"/>
    <w:rsid w:val="002E66C7"/>
    <w:rsid w:val="002E6A09"/>
    <w:rsid w:val="002E6A22"/>
    <w:rsid w:val="002E6CFD"/>
    <w:rsid w:val="002E6D29"/>
    <w:rsid w:val="002E6E65"/>
    <w:rsid w:val="002F017F"/>
    <w:rsid w:val="002F0459"/>
    <w:rsid w:val="002F0628"/>
    <w:rsid w:val="002F21F5"/>
    <w:rsid w:val="002F2781"/>
    <w:rsid w:val="002F2BB5"/>
    <w:rsid w:val="002F338D"/>
    <w:rsid w:val="002F3788"/>
    <w:rsid w:val="002F3D39"/>
    <w:rsid w:val="002F41C8"/>
    <w:rsid w:val="002F4985"/>
    <w:rsid w:val="002F4BAF"/>
    <w:rsid w:val="002F5178"/>
    <w:rsid w:val="002F58DA"/>
    <w:rsid w:val="002F5938"/>
    <w:rsid w:val="002F5A31"/>
    <w:rsid w:val="002F5BF6"/>
    <w:rsid w:val="002F6636"/>
    <w:rsid w:val="002F7038"/>
    <w:rsid w:val="002F7563"/>
    <w:rsid w:val="002F7C82"/>
    <w:rsid w:val="003001E0"/>
    <w:rsid w:val="00300508"/>
    <w:rsid w:val="003013C7"/>
    <w:rsid w:val="003013CB"/>
    <w:rsid w:val="003017CC"/>
    <w:rsid w:val="00301A64"/>
    <w:rsid w:val="00301B8D"/>
    <w:rsid w:val="00301F32"/>
    <w:rsid w:val="00302FE1"/>
    <w:rsid w:val="003032E3"/>
    <w:rsid w:val="003039BB"/>
    <w:rsid w:val="00304038"/>
    <w:rsid w:val="00304A14"/>
    <w:rsid w:val="00304EB8"/>
    <w:rsid w:val="003052E9"/>
    <w:rsid w:val="00305A01"/>
    <w:rsid w:val="00305EFE"/>
    <w:rsid w:val="00306537"/>
    <w:rsid w:val="003065DB"/>
    <w:rsid w:val="00306942"/>
    <w:rsid w:val="00306F7A"/>
    <w:rsid w:val="00307375"/>
    <w:rsid w:val="00310063"/>
    <w:rsid w:val="003101F1"/>
    <w:rsid w:val="00310A1F"/>
    <w:rsid w:val="003110AA"/>
    <w:rsid w:val="00311570"/>
    <w:rsid w:val="003117A0"/>
    <w:rsid w:val="003117E9"/>
    <w:rsid w:val="00311C78"/>
    <w:rsid w:val="00312750"/>
    <w:rsid w:val="003141AE"/>
    <w:rsid w:val="00314204"/>
    <w:rsid w:val="0031434D"/>
    <w:rsid w:val="00314969"/>
    <w:rsid w:val="00315173"/>
    <w:rsid w:val="00316138"/>
    <w:rsid w:val="00316164"/>
    <w:rsid w:val="00316692"/>
    <w:rsid w:val="00316B06"/>
    <w:rsid w:val="003171C4"/>
    <w:rsid w:val="003171C7"/>
    <w:rsid w:val="00317246"/>
    <w:rsid w:val="0031731A"/>
    <w:rsid w:val="00317F9F"/>
    <w:rsid w:val="00320080"/>
    <w:rsid w:val="0032055B"/>
    <w:rsid w:val="003205B0"/>
    <w:rsid w:val="00320BC0"/>
    <w:rsid w:val="003215F7"/>
    <w:rsid w:val="00321752"/>
    <w:rsid w:val="003225DC"/>
    <w:rsid w:val="003228BA"/>
    <w:rsid w:val="00322CB3"/>
    <w:rsid w:val="00323275"/>
    <w:rsid w:val="00323451"/>
    <w:rsid w:val="00323462"/>
    <w:rsid w:val="00324580"/>
    <w:rsid w:val="00324A99"/>
    <w:rsid w:val="003255A4"/>
    <w:rsid w:val="003255CF"/>
    <w:rsid w:val="00325A14"/>
    <w:rsid w:val="003264F3"/>
    <w:rsid w:val="00326E54"/>
    <w:rsid w:val="00330AB8"/>
    <w:rsid w:val="00330C32"/>
    <w:rsid w:val="00331152"/>
    <w:rsid w:val="00331DEF"/>
    <w:rsid w:val="00331F3C"/>
    <w:rsid w:val="00332164"/>
    <w:rsid w:val="003323A8"/>
    <w:rsid w:val="0033252F"/>
    <w:rsid w:val="00332BD1"/>
    <w:rsid w:val="00333046"/>
    <w:rsid w:val="003334F0"/>
    <w:rsid w:val="00333DF5"/>
    <w:rsid w:val="003342F8"/>
    <w:rsid w:val="00334554"/>
    <w:rsid w:val="00334692"/>
    <w:rsid w:val="0033561F"/>
    <w:rsid w:val="00335D42"/>
    <w:rsid w:val="0033622B"/>
    <w:rsid w:val="003363DE"/>
    <w:rsid w:val="00336743"/>
    <w:rsid w:val="00337211"/>
    <w:rsid w:val="003373F5"/>
    <w:rsid w:val="00341087"/>
    <w:rsid w:val="003410C7"/>
    <w:rsid w:val="00341739"/>
    <w:rsid w:val="00341FC6"/>
    <w:rsid w:val="00341FFC"/>
    <w:rsid w:val="003420BE"/>
    <w:rsid w:val="00343392"/>
    <w:rsid w:val="003433B8"/>
    <w:rsid w:val="00343435"/>
    <w:rsid w:val="00343603"/>
    <w:rsid w:val="00343AF9"/>
    <w:rsid w:val="0034410B"/>
    <w:rsid w:val="00344B69"/>
    <w:rsid w:val="00344E39"/>
    <w:rsid w:val="0034559C"/>
    <w:rsid w:val="0034603B"/>
    <w:rsid w:val="003465B6"/>
    <w:rsid w:val="0034735E"/>
    <w:rsid w:val="00347B14"/>
    <w:rsid w:val="00350747"/>
    <w:rsid w:val="00350783"/>
    <w:rsid w:val="00350819"/>
    <w:rsid w:val="00350C2A"/>
    <w:rsid w:val="003511E3"/>
    <w:rsid w:val="00351240"/>
    <w:rsid w:val="0035185C"/>
    <w:rsid w:val="00351A94"/>
    <w:rsid w:val="00351C1A"/>
    <w:rsid w:val="00352283"/>
    <w:rsid w:val="0035228D"/>
    <w:rsid w:val="003522E1"/>
    <w:rsid w:val="003524A8"/>
    <w:rsid w:val="0035257C"/>
    <w:rsid w:val="00353218"/>
    <w:rsid w:val="00353E92"/>
    <w:rsid w:val="003545A4"/>
    <w:rsid w:val="003549CF"/>
    <w:rsid w:val="00354E07"/>
    <w:rsid w:val="003550BC"/>
    <w:rsid w:val="00355512"/>
    <w:rsid w:val="0035564C"/>
    <w:rsid w:val="00355897"/>
    <w:rsid w:val="00355A86"/>
    <w:rsid w:val="00355AC6"/>
    <w:rsid w:val="00355D5C"/>
    <w:rsid w:val="00355DBA"/>
    <w:rsid w:val="0035667C"/>
    <w:rsid w:val="003568BA"/>
    <w:rsid w:val="003568C3"/>
    <w:rsid w:val="003575CB"/>
    <w:rsid w:val="00357A31"/>
    <w:rsid w:val="00357E34"/>
    <w:rsid w:val="00357E79"/>
    <w:rsid w:val="003607B4"/>
    <w:rsid w:val="003607D5"/>
    <w:rsid w:val="00360F56"/>
    <w:rsid w:val="00361211"/>
    <w:rsid w:val="003612FF"/>
    <w:rsid w:val="00361546"/>
    <w:rsid w:val="00361834"/>
    <w:rsid w:val="003629F3"/>
    <w:rsid w:val="00362B34"/>
    <w:rsid w:val="00363096"/>
    <w:rsid w:val="003633AE"/>
    <w:rsid w:val="00363F82"/>
    <w:rsid w:val="0036442D"/>
    <w:rsid w:val="003650BE"/>
    <w:rsid w:val="00365B5E"/>
    <w:rsid w:val="00365B6C"/>
    <w:rsid w:val="00366683"/>
    <w:rsid w:val="00366791"/>
    <w:rsid w:val="00366C22"/>
    <w:rsid w:val="00366D7E"/>
    <w:rsid w:val="00366FF2"/>
    <w:rsid w:val="00367040"/>
    <w:rsid w:val="003671B5"/>
    <w:rsid w:val="00367261"/>
    <w:rsid w:val="003674EA"/>
    <w:rsid w:val="003677DC"/>
    <w:rsid w:val="0036782C"/>
    <w:rsid w:val="00367B95"/>
    <w:rsid w:val="003704AA"/>
    <w:rsid w:val="003708FF"/>
    <w:rsid w:val="00370B5B"/>
    <w:rsid w:val="00370FAF"/>
    <w:rsid w:val="00371E55"/>
    <w:rsid w:val="00371F29"/>
    <w:rsid w:val="00371F8C"/>
    <w:rsid w:val="00373044"/>
    <w:rsid w:val="00373D22"/>
    <w:rsid w:val="0037400A"/>
    <w:rsid w:val="0037405F"/>
    <w:rsid w:val="00375222"/>
    <w:rsid w:val="003757F1"/>
    <w:rsid w:val="00376E30"/>
    <w:rsid w:val="00376E69"/>
    <w:rsid w:val="00376E8D"/>
    <w:rsid w:val="003774F8"/>
    <w:rsid w:val="00377AAA"/>
    <w:rsid w:val="00377B1F"/>
    <w:rsid w:val="00380930"/>
    <w:rsid w:val="00380F7B"/>
    <w:rsid w:val="0038103F"/>
    <w:rsid w:val="00382B82"/>
    <w:rsid w:val="00382DAA"/>
    <w:rsid w:val="00382E36"/>
    <w:rsid w:val="0038327D"/>
    <w:rsid w:val="00383B9D"/>
    <w:rsid w:val="00384CA1"/>
    <w:rsid w:val="00385FB3"/>
    <w:rsid w:val="00386048"/>
    <w:rsid w:val="00386122"/>
    <w:rsid w:val="00386DB4"/>
    <w:rsid w:val="003871D4"/>
    <w:rsid w:val="00387213"/>
    <w:rsid w:val="0038771B"/>
    <w:rsid w:val="00387879"/>
    <w:rsid w:val="00390095"/>
    <w:rsid w:val="00390655"/>
    <w:rsid w:val="00390A77"/>
    <w:rsid w:val="003918FE"/>
    <w:rsid w:val="00392341"/>
    <w:rsid w:val="00392346"/>
    <w:rsid w:val="003924FF"/>
    <w:rsid w:val="0039273E"/>
    <w:rsid w:val="00392792"/>
    <w:rsid w:val="0039353D"/>
    <w:rsid w:val="00393634"/>
    <w:rsid w:val="00393BD4"/>
    <w:rsid w:val="00393CE8"/>
    <w:rsid w:val="00394281"/>
    <w:rsid w:val="003944B8"/>
    <w:rsid w:val="003947D2"/>
    <w:rsid w:val="00394B3A"/>
    <w:rsid w:val="00394F97"/>
    <w:rsid w:val="003954E6"/>
    <w:rsid w:val="0039555B"/>
    <w:rsid w:val="003959A3"/>
    <w:rsid w:val="00395B8B"/>
    <w:rsid w:val="003973A9"/>
    <w:rsid w:val="0039741B"/>
    <w:rsid w:val="00397A43"/>
    <w:rsid w:val="00397FFC"/>
    <w:rsid w:val="003A0097"/>
    <w:rsid w:val="003A0206"/>
    <w:rsid w:val="003A0B80"/>
    <w:rsid w:val="003A111A"/>
    <w:rsid w:val="003A1E84"/>
    <w:rsid w:val="003A2669"/>
    <w:rsid w:val="003A287D"/>
    <w:rsid w:val="003A2EC2"/>
    <w:rsid w:val="003A340A"/>
    <w:rsid w:val="003A3721"/>
    <w:rsid w:val="003A3984"/>
    <w:rsid w:val="003A4101"/>
    <w:rsid w:val="003A4281"/>
    <w:rsid w:val="003A4EFF"/>
    <w:rsid w:val="003A4FFF"/>
    <w:rsid w:val="003A50DD"/>
    <w:rsid w:val="003A5F72"/>
    <w:rsid w:val="003A6446"/>
    <w:rsid w:val="003A646F"/>
    <w:rsid w:val="003A64E0"/>
    <w:rsid w:val="003A6546"/>
    <w:rsid w:val="003A66F4"/>
    <w:rsid w:val="003A708F"/>
    <w:rsid w:val="003A70DC"/>
    <w:rsid w:val="003A7758"/>
    <w:rsid w:val="003A7DD5"/>
    <w:rsid w:val="003B0154"/>
    <w:rsid w:val="003B0417"/>
    <w:rsid w:val="003B0A91"/>
    <w:rsid w:val="003B0BEC"/>
    <w:rsid w:val="003B1839"/>
    <w:rsid w:val="003B1A9B"/>
    <w:rsid w:val="003B1E05"/>
    <w:rsid w:val="003B28DC"/>
    <w:rsid w:val="003B2B0A"/>
    <w:rsid w:val="003B3286"/>
    <w:rsid w:val="003B3512"/>
    <w:rsid w:val="003B3B88"/>
    <w:rsid w:val="003B3CF8"/>
    <w:rsid w:val="003B4087"/>
    <w:rsid w:val="003B4B70"/>
    <w:rsid w:val="003B4ECB"/>
    <w:rsid w:val="003B5AE3"/>
    <w:rsid w:val="003B6652"/>
    <w:rsid w:val="003C008C"/>
    <w:rsid w:val="003C0108"/>
    <w:rsid w:val="003C0119"/>
    <w:rsid w:val="003C0C1A"/>
    <w:rsid w:val="003C1030"/>
    <w:rsid w:val="003C1055"/>
    <w:rsid w:val="003C1687"/>
    <w:rsid w:val="003C17E4"/>
    <w:rsid w:val="003C1B17"/>
    <w:rsid w:val="003C1B2C"/>
    <w:rsid w:val="003C1E6D"/>
    <w:rsid w:val="003C1F87"/>
    <w:rsid w:val="003C314A"/>
    <w:rsid w:val="003C4DE3"/>
    <w:rsid w:val="003C52E7"/>
    <w:rsid w:val="003C59FF"/>
    <w:rsid w:val="003C6028"/>
    <w:rsid w:val="003C6045"/>
    <w:rsid w:val="003C62A7"/>
    <w:rsid w:val="003C639E"/>
    <w:rsid w:val="003C66E5"/>
    <w:rsid w:val="003C6B76"/>
    <w:rsid w:val="003C6E73"/>
    <w:rsid w:val="003C6EDF"/>
    <w:rsid w:val="003C6FA0"/>
    <w:rsid w:val="003C717D"/>
    <w:rsid w:val="003C71F6"/>
    <w:rsid w:val="003C7322"/>
    <w:rsid w:val="003C7701"/>
    <w:rsid w:val="003C77A4"/>
    <w:rsid w:val="003D04F6"/>
    <w:rsid w:val="003D07FA"/>
    <w:rsid w:val="003D1311"/>
    <w:rsid w:val="003D13CA"/>
    <w:rsid w:val="003D15C3"/>
    <w:rsid w:val="003D17AA"/>
    <w:rsid w:val="003D1FCA"/>
    <w:rsid w:val="003D390D"/>
    <w:rsid w:val="003D3974"/>
    <w:rsid w:val="003D3E01"/>
    <w:rsid w:val="003D42C0"/>
    <w:rsid w:val="003D465B"/>
    <w:rsid w:val="003D4BFB"/>
    <w:rsid w:val="003D4EAE"/>
    <w:rsid w:val="003D4EBF"/>
    <w:rsid w:val="003D5DC0"/>
    <w:rsid w:val="003D646D"/>
    <w:rsid w:val="003D6828"/>
    <w:rsid w:val="003D6CCC"/>
    <w:rsid w:val="003D6D1A"/>
    <w:rsid w:val="003D6EA2"/>
    <w:rsid w:val="003D7DC0"/>
    <w:rsid w:val="003D7F05"/>
    <w:rsid w:val="003E0194"/>
    <w:rsid w:val="003E0671"/>
    <w:rsid w:val="003E1316"/>
    <w:rsid w:val="003E13B5"/>
    <w:rsid w:val="003E25CD"/>
    <w:rsid w:val="003E2699"/>
    <w:rsid w:val="003E2775"/>
    <w:rsid w:val="003E327E"/>
    <w:rsid w:val="003E37FF"/>
    <w:rsid w:val="003E3BCF"/>
    <w:rsid w:val="003E425B"/>
    <w:rsid w:val="003E47EC"/>
    <w:rsid w:val="003E4996"/>
    <w:rsid w:val="003E53D2"/>
    <w:rsid w:val="003E5611"/>
    <w:rsid w:val="003E57BF"/>
    <w:rsid w:val="003E5E40"/>
    <w:rsid w:val="003E687D"/>
    <w:rsid w:val="003E6A68"/>
    <w:rsid w:val="003E7095"/>
    <w:rsid w:val="003E711E"/>
    <w:rsid w:val="003E7904"/>
    <w:rsid w:val="003F046D"/>
    <w:rsid w:val="003F0C8B"/>
    <w:rsid w:val="003F13B8"/>
    <w:rsid w:val="003F1BC8"/>
    <w:rsid w:val="003F24E5"/>
    <w:rsid w:val="003F29A8"/>
    <w:rsid w:val="003F2A84"/>
    <w:rsid w:val="003F2F76"/>
    <w:rsid w:val="003F305C"/>
    <w:rsid w:val="003F3675"/>
    <w:rsid w:val="003F36C1"/>
    <w:rsid w:val="003F3BAF"/>
    <w:rsid w:val="003F42D3"/>
    <w:rsid w:val="003F4CC1"/>
    <w:rsid w:val="003F58D2"/>
    <w:rsid w:val="003F58FF"/>
    <w:rsid w:val="003F60DC"/>
    <w:rsid w:val="003F6B46"/>
    <w:rsid w:val="003F6E5A"/>
    <w:rsid w:val="003F6F32"/>
    <w:rsid w:val="003F76B6"/>
    <w:rsid w:val="003F796B"/>
    <w:rsid w:val="00400057"/>
    <w:rsid w:val="00400286"/>
    <w:rsid w:val="00400E95"/>
    <w:rsid w:val="00400F6B"/>
    <w:rsid w:val="004011CC"/>
    <w:rsid w:val="004013C1"/>
    <w:rsid w:val="00401775"/>
    <w:rsid w:val="00401B2A"/>
    <w:rsid w:val="00401EE8"/>
    <w:rsid w:val="00402E70"/>
    <w:rsid w:val="0040360D"/>
    <w:rsid w:val="0040430C"/>
    <w:rsid w:val="00404617"/>
    <w:rsid w:val="00404FA2"/>
    <w:rsid w:val="00406F8C"/>
    <w:rsid w:val="0040731B"/>
    <w:rsid w:val="00407459"/>
    <w:rsid w:val="00410581"/>
    <w:rsid w:val="0041067C"/>
    <w:rsid w:val="00410EBA"/>
    <w:rsid w:val="00411BF3"/>
    <w:rsid w:val="00411D2F"/>
    <w:rsid w:val="00411D6C"/>
    <w:rsid w:val="004131C3"/>
    <w:rsid w:val="00413259"/>
    <w:rsid w:val="00413625"/>
    <w:rsid w:val="00414270"/>
    <w:rsid w:val="00414676"/>
    <w:rsid w:val="00414A5B"/>
    <w:rsid w:val="0041536C"/>
    <w:rsid w:val="004153C2"/>
    <w:rsid w:val="0041587E"/>
    <w:rsid w:val="004159DC"/>
    <w:rsid w:val="00415E8A"/>
    <w:rsid w:val="0041653D"/>
    <w:rsid w:val="004167F2"/>
    <w:rsid w:val="004168CC"/>
    <w:rsid w:val="00417230"/>
    <w:rsid w:val="004172D3"/>
    <w:rsid w:val="00417357"/>
    <w:rsid w:val="004174C6"/>
    <w:rsid w:val="0041778C"/>
    <w:rsid w:val="00417998"/>
    <w:rsid w:val="00417BCE"/>
    <w:rsid w:val="00417F98"/>
    <w:rsid w:val="004200AE"/>
    <w:rsid w:val="00420123"/>
    <w:rsid w:val="004204BC"/>
    <w:rsid w:val="004208BF"/>
    <w:rsid w:val="00420ECB"/>
    <w:rsid w:val="004210CF"/>
    <w:rsid w:val="004217A5"/>
    <w:rsid w:val="004218A2"/>
    <w:rsid w:val="00421D2B"/>
    <w:rsid w:val="00422243"/>
    <w:rsid w:val="0042289F"/>
    <w:rsid w:val="004238AE"/>
    <w:rsid w:val="00423E57"/>
    <w:rsid w:val="00424656"/>
    <w:rsid w:val="00424745"/>
    <w:rsid w:val="00424B7E"/>
    <w:rsid w:val="004251AD"/>
    <w:rsid w:val="0042570A"/>
    <w:rsid w:val="00425950"/>
    <w:rsid w:val="00425CC1"/>
    <w:rsid w:val="00426441"/>
    <w:rsid w:val="004265FB"/>
    <w:rsid w:val="0042681B"/>
    <w:rsid w:val="004271F0"/>
    <w:rsid w:val="00427259"/>
    <w:rsid w:val="0042780B"/>
    <w:rsid w:val="00427D06"/>
    <w:rsid w:val="00427EB7"/>
    <w:rsid w:val="00430030"/>
    <w:rsid w:val="0043014C"/>
    <w:rsid w:val="004304C4"/>
    <w:rsid w:val="00430CED"/>
    <w:rsid w:val="00430E2B"/>
    <w:rsid w:val="00431201"/>
    <w:rsid w:val="004314B5"/>
    <w:rsid w:val="00431A87"/>
    <w:rsid w:val="00431BF6"/>
    <w:rsid w:val="00431C85"/>
    <w:rsid w:val="00431F67"/>
    <w:rsid w:val="00433018"/>
    <w:rsid w:val="004349B5"/>
    <w:rsid w:val="004349E8"/>
    <w:rsid w:val="004351F1"/>
    <w:rsid w:val="004361F9"/>
    <w:rsid w:val="00436412"/>
    <w:rsid w:val="00436864"/>
    <w:rsid w:val="00436EB0"/>
    <w:rsid w:val="00436EED"/>
    <w:rsid w:val="0043728F"/>
    <w:rsid w:val="0043742B"/>
    <w:rsid w:val="004379D7"/>
    <w:rsid w:val="00437B5C"/>
    <w:rsid w:val="00437E14"/>
    <w:rsid w:val="004401F7"/>
    <w:rsid w:val="00440449"/>
    <w:rsid w:val="004408E5"/>
    <w:rsid w:val="00440AB7"/>
    <w:rsid w:val="00440B48"/>
    <w:rsid w:val="00440B82"/>
    <w:rsid w:val="00440BF5"/>
    <w:rsid w:val="00440E34"/>
    <w:rsid w:val="004419DE"/>
    <w:rsid w:val="00441A93"/>
    <w:rsid w:val="00442B94"/>
    <w:rsid w:val="00443249"/>
    <w:rsid w:val="004433D5"/>
    <w:rsid w:val="004434AC"/>
    <w:rsid w:val="00443BF2"/>
    <w:rsid w:val="00443C3A"/>
    <w:rsid w:val="00443EC9"/>
    <w:rsid w:val="00444453"/>
    <w:rsid w:val="00444870"/>
    <w:rsid w:val="00444C12"/>
    <w:rsid w:val="00445103"/>
    <w:rsid w:val="004462E6"/>
    <w:rsid w:val="004467E0"/>
    <w:rsid w:val="00446838"/>
    <w:rsid w:val="00446917"/>
    <w:rsid w:val="004469BE"/>
    <w:rsid w:val="00446FF0"/>
    <w:rsid w:val="00447B1C"/>
    <w:rsid w:val="0045077B"/>
    <w:rsid w:val="00451005"/>
    <w:rsid w:val="0045100D"/>
    <w:rsid w:val="0045263E"/>
    <w:rsid w:val="00453270"/>
    <w:rsid w:val="0045348D"/>
    <w:rsid w:val="00453D64"/>
    <w:rsid w:val="00453EC4"/>
    <w:rsid w:val="00454B9D"/>
    <w:rsid w:val="00454CD0"/>
    <w:rsid w:val="00454DD2"/>
    <w:rsid w:val="00455704"/>
    <w:rsid w:val="0045573C"/>
    <w:rsid w:val="004564AA"/>
    <w:rsid w:val="00456DEF"/>
    <w:rsid w:val="0045708F"/>
    <w:rsid w:val="0045713B"/>
    <w:rsid w:val="00457351"/>
    <w:rsid w:val="0045782C"/>
    <w:rsid w:val="00457F13"/>
    <w:rsid w:val="00460C47"/>
    <w:rsid w:val="00460ED7"/>
    <w:rsid w:val="0046122D"/>
    <w:rsid w:val="00461339"/>
    <w:rsid w:val="004613AA"/>
    <w:rsid w:val="00461562"/>
    <w:rsid w:val="004618FB"/>
    <w:rsid w:val="00462032"/>
    <w:rsid w:val="00462170"/>
    <w:rsid w:val="00462326"/>
    <w:rsid w:val="00462E26"/>
    <w:rsid w:val="00462E4A"/>
    <w:rsid w:val="00463808"/>
    <w:rsid w:val="00463BEF"/>
    <w:rsid w:val="00463FED"/>
    <w:rsid w:val="00464049"/>
    <w:rsid w:val="004641B7"/>
    <w:rsid w:val="00464916"/>
    <w:rsid w:val="004653BE"/>
    <w:rsid w:val="004666AA"/>
    <w:rsid w:val="00466938"/>
    <w:rsid w:val="00466EBE"/>
    <w:rsid w:val="00467547"/>
    <w:rsid w:val="00467956"/>
    <w:rsid w:val="0047024A"/>
    <w:rsid w:val="00470B9B"/>
    <w:rsid w:val="00472111"/>
    <w:rsid w:val="00472364"/>
    <w:rsid w:val="0047292C"/>
    <w:rsid w:val="004733E8"/>
    <w:rsid w:val="004738B9"/>
    <w:rsid w:val="00473AF1"/>
    <w:rsid w:val="004745DE"/>
    <w:rsid w:val="004749EF"/>
    <w:rsid w:val="0047566C"/>
    <w:rsid w:val="0047584B"/>
    <w:rsid w:val="00475BC7"/>
    <w:rsid w:val="00475FEF"/>
    <w:rsid w:val="004760A8"/>
    <w:rsid w:val="00476190"/>
    <w:rsid w:val="00477738"/>
    <w:rsid w:val="004801A4"/>
    <w:rsid w:val="0048027C"/>
    <w:rsid w:val="00480639"/>
    <w:rsid w:val="004807C3"/>
    <w:rsid w:val="00480829"/>
    <w:rsid w:val="00481456"/>
    <w:rsid w:val="00481A73"/>
    <w:rsid w:val="00481D1E"/>
    <w:rsid w:val="004830D5"/>
    <w:rsid w:val="0048319A"/>
    <w:rsid w:val="004837B2"/>
    <w:rsid w:val="00483C54"/>
    <w:rsid w:val="00483DEF"/>
    <w:rsid w:val="004843BD"/>
    <w:rsid w:val="004853E9"/>
    <w:rsid w:val="004854A9"/>
    <w:rsid w:val="00486149"/>
    <w:rsid w:val="00486186"/>
    <w:rsid w:val="00486439"/>
    <w:rsid w:val="00486AD5"/>
    <w:rsid w:val="00486E8E"/>
    <w:rsid w:val="004872B0"/>
    <w:rsid w:val="00487E05"/>
    <w:rsid w:val="004905D3"/>
    <w:rsid w:val="00490BEB"/>
    <w:rsid w:val="004913C5"/>
    <w:rsid w:val="004917F3"/>
    <w:rsid w:val="00491B3E"/>
    <w:rsid w:val="004923F0"/>
    <w:rsid w:val="00492FC5"/>
    <w:rsid w:val="00493524"/>
    <w:rsid w:val="0049380E"/>
    <w:rsid w:val="00493D21"/>
    <w:rsid w:val="00494E86"/>
    <w:rsid w:val="00495238"/>
    <w:rsid w:val="004953AB"/>
    <w:rsid w:val="00495C51"/>
    <w:rsid w:val="00495D35"/>
    <w:rsid w:val="004970FC"/>
    <w:rsid w:val="00497200"/>
    <w:rsid w:val="004A04A2"/>
    <w:rsid w:val="004A1283"/>
    <w:rsid w:val="004A14F5"/>
    <w:rsid w:val="004A150B"/>
    <w:rsid w:val="004A157F"/>
    <w:rsid w:val="004A1732"/>
    <w:rsid w:val="004A1806"/>
    <w:rsid w:val="004A3711"/>
    <w:rsid w:val="004A371A"/>
    <w:rsid w:val="004A3D64"/>
    <w:rsid w:val="004A3E18"/>
    <w:rsid w:val="004A4A81"/>
    <w:rsid w:val="004A5636"/>
    <w:rsid w:val="004A5864"/>
    <w:rsid w:val="004A5E3D"/>
    <w:rsid w:val="004A6033"/>
    <w:rsid w:val="004A61E2"/>
    <w:rsid w:val="004A659B"/>
    <w:rsid w:val="004A6E5B"/>
    <w:rsid w:val="004A7114"/>
    <w:rsid w:val="004A7A2F"/>
    <w:rsid w:val="004A7E34"/>
    <w:rsid w:val="004B005D"/>
    <w:rsid w:val="004B0D90"/>
    <w:rsid w:val="004B12D2"/>
    <w:rsid w:val="004B130A"/>
    <w:rsid w:val="004B1CA8"/>
    <w:rsid w:val="004B210F"/>
    <w:rsid w:val="004B2187"/>
    <w:rsid w:val="004B29A2"/>
    <w:rsid w:val="004B2B41"/>
    <w:rsid w:val="004B2E7B"/>
    <w:rsid w:val="004B3309"/>
    <w:rsid w:val="004B419B"/>
    <w:rsid w:val="004B4325"/>
    <w:rsid w:val="004B4598"/>
    <w:rsid w:val="004B52DA"/>
    <w:rsid w:val="004B59FB"/>
    <w:rsid w:val="004B66B4"/>
    <w:rsid w:val="004B7447"/>
    <w:rsid w:val="004B7925"/>
    <w:rsid w:val="004B7BFE"/>
    <w:rsid w:val="004C019C"/>
    <w:rsid w:val="004C0AFA"/>
    <w:rsid w:val="004C0BB1"/>
    <w:rsid w:val="004C0C0E"/>
    <w:rsid w:val="004C0DAB"/>
    <w:rsid w:val="004C13D6"/>
    <w:rsid w:val="004C14AC"/>
    <w:rsid w:val="004C1658"/>
    <w:rsid w:val="004C18AB"/>
    <w:rsid w:val="004C18E7"/>
    <w:rsid w:val="004C1A52"/>
    <w:rsid w:val="004C2877"/>
    <w:rsid w:val="004C2CDF"/>
    <w:rsid w:val="004C30D0"/>
    <w:rsid w:val="004C34CD"/>
    <w:rsid w:val="004C4195"/>
    <w:rsid w:val="004C43D1"/>
    <w:rsid w:val="004C4B2E"/>
    <w:rsid w:val="004C4DBF"/>
    <w:rsid w:val="004C52D2"/>
    <w:rsid w:val="004C54FE"/>
    <w:rsid w:val="004C5B27"/>
    <w:rsid w:val="004C5C9E"/>
    <w:rsid w:val="004C5DE4"/>
    <w:rsid w:val="004C63D8"/>
    <w:rsid w:val="004C68BC"/>
    <w:rsid w:val="004C6954"/>
    <w:rsid w:val="004C7F7E"/>
    <w:rsid w:val="004D0574"/>
    <w:rsid w:val="004D1508"/>
    <w:rsid w:val="004D1602"/>
    <w:rsid w:val="004D1932"/>
    <w:rsid w:val="004D1FC8"/>
    <w:rsid w:val="004D2E18"/>
    <w:rsid w:val="004D31B6"/>
    <w:rsid w:val="004D3212"/>
    <w:rsid w:val="004D3578"/>
    <w:rsid w:val="004D4359"/>
    <w:rsid w:val="004D4536"/>
    <w:rsid w:val="004D48E1"/>
    <w:rsid w:val="004D4AC6"/>
    <w:rsid w:val="004D4C9F"/>
    <w:rsid w:val="004D5525"/>
    <w:rsid w:val="004D5D85"/>
    <w:rsid w:val="004D607A"/>
    <w:rsid w:val="004D6AD1"/>
    <w:rsid w:val="004D710B"/>
    <w:rsid w:val="004D7FFC"/>
    <w:rsid w:val="004E01EC"/>
    <w:rsid w:val="004E047F"/>
    <w:rsid w:val="004E0DD4"/>
    <w:rsid w:val="004E150D"/>
    <w:rsid w:val="004E1D4E"/>
    <w:rsid w:val="004E2011"/>
    <w:rsid w:val="004E2A83"/>
    <w:rsid w:val="004E3080"/>
    <w:rsid w:val="004E339D"/>
    <w:rsid w:val="004E35B2"/>
    <w:rsid w:val="004E3979"/>
    <w:rsid w:val="004E3AAE"/>
    <w:rsid w:val="004E3E70"/>
    <w:rsid w:val="004E3FA0"/>
    <w:rsid w:val="004E43A7"/>
    <w:rsid w:val="004E4636"/>
    <w:rsid w:val="004E48FB"/>
    <w:rsid w:val="004E4BAD"/>
    <w:rsid w:val="004E4BDD"/>
    <w:rsid w:val="004E4DD9"/>
    <w:rsid w:val="004E5AFF"/>
    <w:rsid w:val="004E5F8D"/>
    <w:rsid w:val="004E6C00"/>
    <w:rsid w:val="004E6DD5"/>
    <w:rsid w:val="004E7CE5"/>
    <w:rsid w:val="004F0207"/>
    <w:rsid w:val="004F0683"/>
    <w:rsid w:val="004F1D7B"/>
    <w:rsid w:val="004F271C"/>
    <w:rsid w:val="004F2B2D"/>
    <w:rsid w:val="004F2FBA"/>
    <w:rsid w:val="004F33FF"/>
    <w:rsid w:val="004F384D"/>
    <w:rsid w:val="004F45C0"/>
    <w:rsid w:val="004F5070"/>
    <w:rsid w:val="004F54AC"/>
    <w:rsid w:val="004F5833"/>
    <w:rsid w:val="004F5A05"/>
    <w:rsid w:val="004F649D"/>
    <w:rsid w:val="004F6BCC"/>
    <w:rsid w:val="004F6FAE"/>
    <w:rsid w:val="004F72C9"/>
    <w:rsid w:val="004F795F"/>
    <w:rsid w:val="004F7A6F"/>
    <w:rsid w:val="004F7C74"/>
    <w:rsid w:val="005001BD"/>
    <w:rsid w:val="005006A4"/>
    <w:rsid w:val="00500CDD"/>
    <w:rsid w:val="00500E75"/>
    <w:rsid w:val="00500F27"/>
    <w:rsid w:val="00501023"/>
    <w:rsid w:val="005010E3"/>
    <w:rsid w:val="005012A6"/>
    <w:rsid w:val="005013E7"/>
    <w:rsid w:val="005013FC"/>
    <w:rsid w:val="005018CA"/>
    <w:rsid w:val="005028A5"/>
    <w:rsid w:val="00502FAF"/>
    <w:rsid w:val="00502FDD"/>
    <w:rsid w:val="00502FEA"/>
    <w:rsid w:val="00503358"/>
    <w:rsid w:val="00503467"/>
    <w:rsid w:val="00503803"/>
    <w:rsid w:val="00503A0E"/>
    <w:rsid w:val="00505014"/>
    <w:rsid w:val="0050640D"/>
    <w:rsid w:val="0050644C"/>
    <w:rsid w:val="00506C5E"/>
    <w:rsid w:val="0050765D"/>
    <w:rsid w:val="005106F3"/>
    <w:rsid w:val="005119FD"/>
    <w:rsid w:val="00511C40"/>
    <w:rsid w:val="00511F0C"/>
    <w:rsid w:val="00513586"/>
    <w:rsid w:val="005137A9"/>
    <w:rsid w:val="00513A49"/>
    <w:rsid w:val="00513BF4"/>
    <w:rsid w:val="00513C05"/>
    <w:rsid w:val="00513E59"/>
    <w:rsid w:val="0051446C"/>
    <w:rsid w:val="005148D7"/>
    <w:rsid w:val="005148DB"/>
    <w:rsid w:val="0051553D"/>
    <w:rsid w:val="005163DD"/>
    <w:rsid w:val="0051746B"/>
    <w:rsid w:val="00517A82"/>
    <w:rsid w:val="00517FE6"/>
    <w:rsid w:val="0052044F"/>
    <w:rsid w:val="005204B5"/>
    <w:rsid w:val="00520990"/>
    <w:rsid w:val="0052134B"/>
    <w:rsid w:val="0052203F"/>
    <w:rsid w:val="005229AB"/>
    <w:rsid w:val="00523136"/>
    <w:rsid w:val="00523C06"/>
    <w:rsid w:val="00523CEF"/>
    <w:rsid w:val="00523E47"/>
    <w:rsid w:val="00523FD3"/>
    <w:rsid w:val="00524110"/>
    <w:rsid w:val="00524619"/>
    <w:rsid w:val="005246FA"/>
    <w:rsid w:val="00524844"/>
    <w:rsid w:val="005249DF"/>
    <w:rsid w:val="00525076"/>
    <w:rsid w:val="00525244"/>
    <w:rsid w:val="00525598"/>
    <w:rsid w:val="005257D9"/>
    <w:rsid w:val="00525A59"/>
    <w:rsid w:val="005261DE"/>
    <w:rsid w:val="0052663A"/>
    <w:rsid w:val="00526693"/>
    <w:rsid w:val="005269A4"/>
    <w:rsid w:val="00527962"/>
    <w:rsid w:val="005304B5"/>
    <w:rsid w:val="00530B8E"/>
    <w:rsid w:val="005314F4"/>
    <w:rsid w:val="00531C61"/>
    <w:rsid w:val="00531D33"/>
    <w:rsid w:val="00533504"/>
    <w:rsid w:val="005336EC"/>
    <w:rsid w:val="005337A3"/>
    <w:rsid w:val="00534904"/>
    <w:rsid w:val="00534A62"/>
    <w:rsid w:val="005363D6"/>
    <w:rsid w:val="005363F3"/>
    <w:rsid w:val="00536E09"/>
    <w:rsid w:val="00536E42"/>
    <w:rsid w:val="0053777E"/>
    <w:rsid w:val="0054081E"/>
    <w:rsid w:val="005408C0"/>
    <w:rsid w:val="00540FF7"/>
    <w:rsid w:val="00541025"/>
    <w:rsid w:val="0054126B"/>
    <w:rsid w:val="005413A7"/>
    <w:rsid w:val="005416C6"/>
    <w:rsid w:val="00541A1F"/>
    <w:rsid w:val="00541B45"/>
    <w:rsid w:val="00541CE9"/>
    <w:rsid w:val="005429DF"/>
    <w:rsid w:val="00542BDC"/>
    <w:rsid w:val="00542BFF"/>
    <w:rsid w:val="00542F34"/>
    <w:rsid w:val="0054336D"/>
    <w:rsid w:val="0054385A"/>
    <w:rsid w:val="0054399C"/>
    <w:rsid w:val="005443C1"/>
    <w:rsid w:val="005452E5"/>
    <w:rsid w:val="005454BE"/>
    <w:rsid w:val="00545AEE"/>
    <w:rsid w:val="00545C71"/>
    <w:rsid w:val="00545F7C"/>
    <w:rsid w:val="00546914"/>
    <w:rsid w:val="0054696D"/>
    <w:rsid w:val="00546C53"/>
    <w:rsid w:val="00546E48"/>
    <w:rsid w:val="00546F6F"/>
    <w:rsid w:val="005470FB"/>
    <w:rsid w:val="005473F0"/>
    <w:rsid w:val="00547FEF"/>
    <w:rsid w:val="0055095F"/>
    <w:rsid w:val="00550E53"/>
    <w:rsid w:val="0055153E"/>
    <w:rsid w:val="00551578"/>
    <w:rsid w:val="00551E59"/>
    <w:rsid w:val="00552417"/>
    <w:rsid w:val="005525E0"/>
    <w:rsid w:val="005536D2"/>
    <w:rsid w:val="00553934"/>
    <w:rsid w:val="00553AF1"/>
    <w:rsid w:val="0055414F"/>
    <w:rsid w:val="00554A98"/>
    <w:rsid w:val="00554B0B"/>
    <w:rsid w:val="00555822"/>
    <w:rsid w:val="005569B1"/>
    <w:rsid w:val="00556DDA"/>
    <w:rsid w:val="00557BF5"/>
    <w:rsid w:val="0056000A"/>
    <w:rsid w:val="00560372"/>
    <w:rsid w:val="0056064E"/>
    <w:rsid w:val="00560691"/>
    <w:rsid w:val="005612D2"/>
    <w:rsid w:val="00561C54"/>
    <w:rsid w:val="00561D51"/>
    <w:rsid w:val="00563474"/>
    <w:rsid w:val="005634DC"/>
    <w:rsid w:val="00563508"/>
    <w:rsid w:val="0056388B"/>
    <w:rsid w:val="005649AF"/>
    <w:rsid w:val="00564D52"/>
    <w:rsid w:val="00564DC9"/>
    <w:rsid w:val="005659BD"/>
    <w:rsid w:val="00565D95"/>
    <w:rsid w:val="00566732"/>
    <w:rsid w:val="00566BEE"/>
    <w:rsid w:val="005675B6"/>
    <w:rsid w:val="00567C8E"/>
    <w:rsid w:val="0057010F"/>
    <w:rsid w:val="00570AA8"/>
    <w:rsid w:val="00570B9E"/>
    <w:rsid w:val="00570DA9"/>
    <w:rsid w:val="00570E39"/>
    <w:rsid w:val="00570FF3"/>
    <w:rsid w:val="00571070"/>
    <w:rsid w:val="0057107A"/>
    <w:rsid w:val="00571361"/>
    <w:rsid w:val="00572850"/>
    <w:rsid w:val="00572B5E"/>
    <w:rsid w:val="005732A0"/>
    <w:rsid w:val="005735BE"/>
    <w:rsid w:val="0057398B"/>
    <w:rsid w:val="00573ECE"/>
    <w:rsid w:val="00573EDE"/>
    <w:rsid w:val="00574710"/>
    <w:rsid w:val="00574894"/>
    <w:rsid w:val="00574D98"/>
    <w:rsid w:val="00574F95"/>
    <w:rsid w:val="00575053"/>
    <w:rsid w:val="00575126"/>
    <w:rsid w:val="0057512F"/>
    <w:rsid w:val="0057532F"/>
    <w:rsid w:val="005754FA"/>
    <w:rsid w:val="00575D8D"/>
    <w:rsid w:val="00575F85"/>
    <w:rsid w:val="00576301"/>
    <w:rsid w:val="0057704D"/>
    <w:rsid w:val="00577EA5"/>
    <w:rsid w:val="005805BF"/>
    <w:rsid w:val="00581A10"/>
    <w:rsid w:val="00582014"/>
    <w:rsid w:val="005837A2"/>
    <w:rsid w:val="005838F4"/>
    <w:rsid w:val="00583FAC"/>
    <w:rsid w:val="005856BA"/>
    <w:rsid w:val="00585771"/>
    <w:rsid w:val="00585AB5"/>
    <w:rsid w:val="00585FC7"/>
    <w:rsid w:val="00585FDB"/>
    <w:rsid w:val="005861F5"/>
    <w:rsid w:val="00586794"/>
    <w:rsid w:val="005869EA"/>
    <w:rsid w:val="00590465"/>
    <w:rsid w:val="005906A1"/>
    <w:rsid w:val="00590820"/>
    <w:rsid w:val="00590CC0"/>
    <w:rsid w:val="00591391"/>
    <w:rsid w:val="00591503"/>
    <w:rsid w:val="005925EE"/>
    <w:rsid w:val="0059336B"/>
    <w:rsid w:val="00593807"/>
    <w:rsid w:val="00594D5A"/>
    <w:rsid w:val="00594F41"/>
    <w:rsid w:val="00595256"/>
    <w:rsid w:val="005954DD"/>
    <w:rsid w:val="00595E3B"/>
    <w:rsid w:val="00596077"/>
    <w:rsid w:val="00596262"/>
    <w:rsid w:val="0059630F"/>
    <w:rsid w:val="005965D6"/>
    <w:rsid w:val="005977EF"/>
    <w:rsid w:val="0059791A"/>
    <w:rsid w:val="005A022F"/>
    <w:rsid w:val="005A034D"/>
    <w:rsid w:val="005A0504"/>
    <w:rsid w:val="005A07D2"/>
    <w:rsid w:val="005A0919"/>
    <w:rsid w:val="005A199E"/>
    <w:rsid w:val="005A1CB3"/>
    <w:rsid w:val="005A203C"/>
    <w:rsid w:val="005A2FB2"/>
    <w:rsid w:val="005A3DB7"/>
    <w:rsid w:val="005A4745"/>
    <w:rsid w:val="005A484E"/>
    <w:rsid w:val="005A4BA6"/>
    <w:rsid w:val="005A55AD"/>
    <w:rsid w:val="005A5A2B"/>
    <w:rsid w:val="005A6AFE"/>
    <w:rsid w:val="005A7030"/>
    <w:rsid w:val="005A7B01"/>
    <w:rsid w:val="005A7FC1"/>
    <w:rsid w:val="005B024F"/>
    <w:rsid w:val="005B103E"/>
    <w:rsid w:val="005B10F6"/>
    <w:rsid w:val="005B14AC"/>
    <w:rsid w:val="005B1F98"/>
    <w:rsid w:val="005B376F"/>
    <w:rsid w:val="005B3B0B"/>
    <w:rsid w:val="005B3B13"/>
    <w:rsid w:val="005B3B3A"/>
    <w:rsid w:val="005B3E90"/>
    <w:rsid w:val="005B405A"/>
    <w:rsid w:val="005B522D"/>
    <w:rsid w:val="005B64E8"/>
    <w:rsid w:val="005B6824"/>
    <w:rsid w:val="005B69C2"/>
    <w:rsid w:val="005B71AD"/>
    <w:rsid w:val="005B79E8"/>
    <w:rsid w:val="005B7A4A"/>
    <w:rsid w:val="005C03BE"/>
    <w:rsid w:val="005C03D1"/>
    <w:rsid w:val="005C053C"/>
    <w:rsid w:val="005C1037"/>
    <w:rsid w:val="005C1376"/>
    <w:rsid w:val="005C18C5"/>
    <w:rsid w:val="005C1FCD"/>
    <w:rsid w:val="005C25FC"/>
    <w:rsid w:val="005C284D"/>
    <w:rsid w:val="005C2A3A"/>
    <w:rsid w:val="005C3BA0"/>
    <w:rsid w:val="005C4A17"/>
    <w:rsid w:val="005C5243"/>
    <w:rsid w:val="005C5359"/>
    <w:rsid w:val="005C53B2"/>
    <w:rsid w:val="005C55FE"/>
    <w:rsid w:val="005C571E"/>
    <w:rsid w:val="005C5823"/>
    <w:rsid w:val="005C5D2B"/>
    <w:rsid w:val="005C61A3"/>
    <w:rsid w:val="005C6433"/>
    <w:rsid w:val="005C65A2"/>
    <w:rsid w:val="005C6B0C"/>
    <w:rsid w:val="005C7EE5"/>
    <w:rsid w:val="005D02D9"/>
    <w:rsid w:val="005D0CC3"/>
    <w:rsid w:val="005D0D4D"/>
    <w:rsid w:val="005D1247"/>
    <w:rsid w:val="005D208F"/>
    <w:rsid w:val="005D25BC"/>
    <w:rsid w:val="005D2FCD"/>
    <w:rsid w:val="005D32EE"/>
    <w:rsid w:val="005D392B"/>
    <w:rsid w:val="005D39D1"/>
    <w:rsid w:val="005D3B8F"/>
    <w:rsid w:val="005D3C83"/>
    <w:rsid w:val="005D3D40"/>
    <w:rsid w:val="005D3E4B"/>
    <w:rsid w:val="005D3F95"/>
    <w:rsid w:val="005D48F7"/>
    <w:rsid w:val="005D5DB5"/>
    <w:rsid w:val="005D62FA"/>
    <w:rsid w:val="005D6717"/>
    <w:rsid w:val="005D6BE5"/>
    <w:rsid w:val="005E02F5"/>
    <w:rsid w:val="005E09C8"/>
    <w:rsid w:val="005E16A1"/>
    <w:rsid w:val="005E19A6"/>
    <w:rsid w:val="005E1BC9"/>
    <w:rsid w:val="005E1D37"/>
    <w:rsid w:val="005E21F2"/>
    <w:rsid w:val="005E298C"/>
    <w:rsid w:val="005E343E"/>
    <w:rsid w:val="005E3F91"/>
    <w:rsid w:val="005E3FCE"/>
    <w:rsid w:val="005E4156"/>
    <w:rsid w:val="005E4178"/>
    <w:rsid w:val="005E49F0"/>
    <w:rsid w:val="005E4FAE"/>
    <w:rsid w:val="005E5665"/>
    <w:rsid w:val="005E5A2B"/>
    <w:rsid w:val="005E5DC8"/>
    <w:rsid w:val="005E5FCF"/>
    <w:rsid w:val="005E64CC"/>
    <w:rsid w:val="005E6613"/>
    <w:rsid w:val="005E6A00"/>
    <w:rsid w:val="005E6A63"/>
    <w:rsid w:val="005E6E69"/>
    <w:rsid w:val="005E7973"/>
    <w:rsid w:val="005E7CE2"/>
    <w:rsid w:val="005F0891"/>
    <w:rsid w:val="005F0CB0"/>
    <w:rsid w:val="005F14A1"/>
    <w:rsid w:val="005F1942"/>
    <w:rsid w:val="005F1BF5"/>
    <w:rsid w:val="005F2088"/>
    <w:rsid w:val="005F2596"/>
    <w:rsid w:val="005F2E8F"/>
    <w:rsid w:val="005F3F1E"/>
    <w:rsid w:val="005F4393"/>
    <w:rsid w:val="005F48B4"/>
    <w:rsid w:val="005F4CA6"/>
    <w:rsid w:val="005F5449"/>
    <w:rsid w:val="005F5693"/>
    <w:rsid w:val="005F57AB"/>
    <w:rsid w:val="005F5E09"/>
    <w:rsid w:val="005F645E"/>
    <w:rsid w:val="005F6FCB"/>
    <w:rsid w:val="005F7823"/>
    <w:rsid w:val="005F78C7"/>
    <w:rsid w:val="005F7922"/>
    <w:rsid w:val="006002E6"/>
    <w:rsid w:val="006003E5"/>
    <w:rsid w:val="0060109D"/>
    <w:rsid w:val="00601547"/>
    <w:rsid w:val="00601A38"/>
    <w:rsid w:val="00602624"/>
    <w:rsid w:val="00602FC6"/>
    <w:rsid w:val="0060332B"/>
    <w:rsid w:val="00603695"/>
    <w:rsid w:val="006039C5"/>
    <w:rsid w:val="00603F3F"/>
    <w:rsid w:val="006042B6"/>
    <w:rsid w:val="006049FD"/>
    <w:rsid w:val="00604BDB"/>
    <w:rsid w:val="00606007"/>
    <w:rsid w:val="0060688C"/>
    <w:rsid w:val="00606E14"/>
    <w:rsid w:val="00606EAF"/>
    <w:rsid w:val="00607027"/>
    <w:rsid w:val="00607232"/>
    <w:rsid w:val="0060760A"/>
    <w:rsid w:val="006076A9"/>
    <w:rsid w:val="00607F85"/>
    <w:rsid w:val="00607F9A"/>
    <w:rsid w:val="006109CC"/>
    <w:rsid w:val="0061118D"/>
    <w:rsid w:val="00611216"/>
    <w:rsid w:val="006112E0"/>
    <w:rsid w:val="00611730"/>
    <w:rsid w:val="00611885"/>
    <w:rsid w:val="00611C3F"/>
    <w:rsid w:val="00611D2D"/>
    <w:rsid w:val="006121F7"/>
    <w:rsid w:val="0061235A"/>
    <w:rsid w:val="00612912"/>
    <w:rsid w:val="00612A0A"/>
    <w:rsid w:val="006136FE"/>
    <w:rsid w:val="00613829"/>
    <w:rsid w:val="006139D8"/>
    <w:rsid w:val="00613A53"/>
    <w:rsid w:val="00613B8C"/>
    <w:rsid w:val="00613C9A"/>
    <w:rsid w:val="00613DC8"/>
    <w:rsid w:val="006143EB"/>
    <w:rsid w:val="00614961"/>
    <w:rsid w:val="0061502A"/>
    <w:rsid w:val="00615144"/>
    <w:rsid w:val="006207DC"/>
    <w:rsid w:val="00620A70"/>
    <w:rsid w:val="00621D62"/>
    <w:rsid w:val="0062217A"/>
    <w:rsid w:val="006229E8"/>
    <w:rsid w:val="00622A7D"/>
    <w:rsid w:val="006232B9"/>
    <w:rsid w:val="00623866"/>
    <w:rsid w:val="006247A6"/>
    <w:rsid w:val="00624C08"/>
    <w:rsid w:val="00624F99"/>
    <w:rsid w:val="006250EB"/>
    <w:rsid w:val="00625CBF"/>
    <w:rsid w:val="00626478"/>
    <w:rsid w:val="0062662E"/>
    <w:rsid w:val="00626DF7"/>
    <w:rsid w:val="00627372"/>
    <w:rsid w:val="006279FB"/>
    <w:rsid w:val="00627B77"/>
    <w:rsid w:val="0063070C"/>
    <w:rsid w:val="00630949"/>
    <w:rsid w:val="00630B2F"/>
    <w:rsid w:val="00631196"/>
    <w:rsid w:val="00631613"/>
    <w:rsid w:val="00631F5D"/>
    <w:rsid w:val="006325B4"/>
    <w:rsid w:val="006328FF"/>
    <w:rsid w:val="0063357D"/>
    <w:rsid w:val="0063456F"/>
    <w:rsid w:val="0063486E"/>
    <w:rsid w:val="00634B8B"/>
    <w:rsid w:val="006352A8"/>
    <w:rsid w:val="0063569F"/>
    <w:rsid w:val="006360E9"/>
    <w:rsid w:val="0063625F"/>
    <w:rsid w:val="00636670"/>
    <w:rsid w:val="0063677F"/>
    <w:rsid w:val="00636C3E"/>
    <w:rsid w:val="00636D8E"/>
    <w:rsid w:val="00636DBF"/>
    <w:rsid w:val="00637F8C"/>
    <w:rsid w:val="00640196"/>
    <w:rsid w:val="006405AA"/>
    <w:rsid w:val="00641D8C"/>
    <w:rsid w:val="00641E24"/>
    <w:rsid w:val="00642AEE"/>
    <w:rsid w:val="006432BE"/>
    <w:rsid w:val="006432F4"/>
    <w:rsid w:val="006435EF"/>
    <w:rsid w:val="00643AB7"/>
    <w:rsid w:val="006442F6"/>
    <w:rsid w:val="00645A2B"/>
    <w:rsid w:val="006460F8"/>
    <w:rsid w:val="0064637E"/>
    <w:rsid w:val="00646735"/>
    <w:rsid w:val="00646D6D"/>
    <w:rsid w:val="00647177"/>
    <w:rsid w:val="00647FA5"/>
    <w:rsid w:val="006506C8"/>
    <w:rsid w:val="00650725"/>
    <w:rsid w:val="006507EF"/>
    <w:rsid w:val="0065108C"/>
    <w:rsid w:val="0065159D"/>
    <w:rsid w:val="006515CC"/>
    <w:rsid w:val="0065192C"/>
    <w:rsid w:val="00652243"/>
    <w:rsid w:val="0065294B"/>
    <w:rsid w:val="00652AB6"/>
    <w:rsid w:val="00652C8D"/>
    <w:rsid w:val="00652D5E"/>
    <w:rsid w:val="00652E42"/>
    <w:rsid w:val="006537FC"/>
    <w:rsid w:val="0065390F"/>
    <w:rsid w:val="00653FB1"/>
    <w:rsid w:val="00654810"/>
    <w:rsid w:val="00654DE8"/>
    <w:rsid w:val="00656057"/>
    <w:rsid w:val="006560F5"/>
    <w:rsid w:val="006569D1"/>
    <w:rsid w:val="00656A39"/>
    <w:rsid w:val="00656DBD"/>
    <w:rsid w:val="00656F76"/>
    <w:rsid w:val="00656FB4"/>
    <w:rsid w:val="0065703C"/>
    <w:rsid w:val="00657687"/>
    <w:rsid w:val="00657879"/>
    <w:rsid w:val="00657E89"/>
    <w:rsid w:val="006601C1"/>
    <w:rsid w:val="00660A07"/>
    <w:rsid w:val="00660ECF"/>
    <w:rsid w:val="00661346"/>
    <w:rsid w:val="0066151E"/>
    <w:rsid w:val="0066182B"/>
    <w:rsid w:val="00662064"/>
    <w:rsid w:val="006626A9"/>
    <w:rsid w:val="006630AC"/>
    <w:rsid w:val="006631F6"/>
    <w:rsid w:val="00663232"/>
    <w:rsid w:val="006633F3"/>
    <w:rsid w:val="006639B5"/>
    <w:rsid w:val="006646F6"/>
    <w:rsid w:val="00664AB8"/>
    <w:rsid w:val="00664D6D"/>
    <w:rsid w:val="00665D5D"/>
    <w:rsid w:val="00665F52"/>
    <w:rsid w:val="006661E6"/>
    <w:rsid w:val="00666455"/>
    <w:rsid w:val="00666F3A"/>
    <w:rsid w:val="0066761D"/>
    <w:rsid w:val="00667D18"/>
    <w:rsid w:val="006701B8"/>
    <w:rsid w:val="006701DB"/>
    <w:rsid w:val="0067073A"/>
    <w:rsid w:val="00671690"/>
    <w:rsid w:val="00671D40"/>
    <w:rsid w:val="0067218C"/>
    <w:rsid w:val="006721F4"/>
    <w:rsid w:val="0067239D"/>
    <w:rsid w:val="006723C9"/>
    <w:rsid w:val="00672539"/>
    <w:rsid w:val="00672831"/>
    <w:rsid w:val="00672E30"/>
    <w:rsid w:val="006737DF"/>
    <w:rsid w:val="00673BD5"/>
    <w:rsid w:val="00674315"/>
    <w:rsid w:val="00674C13"/>
    <w:rsid w:val="0067503E"/>
    <w:rsid w:val="00676291"/>
    <w:rsid w:val="00676667"/>
    <w:rsid w:val="00676C80"/>
    <w:rsid w:val="006771E9"/>
    <w:rsid w:val="00677D13"/>
    <w:rsid w:val="00680056"/>
    <w:rsid w:val="00680472"/>
    <w:rsid w:val="0068098B"/>
    <w:rsid w:val="006824B5"/>
    <w:rsid w:val="0068272D"/>
    <w:rsid w:val="00685059"/>
    <w:rsid w:val="006851EF"/>
    <w:rsid w:val="00685389"/>
    <w:rsid w:val="00685505"/>
    <w:rsid w:val="006859FA"/>
    <w:rsid w:val="00685C6C"/>
    <w:rsid w:val="00686664"/>
    <w:rsid w:val="00686F55"/>
    <w:rsid w:val="00687531"/>
    <w:rsid w:val="006877D7"/>
    <w:rsid w:val="006902E9"/>
    <w:rsid w:val="006906F1"/>
    <w:rsid w:val="00690B8E"/>
    <w:rsid w:val="006918D9"/>
    <w:rsid w:val="00691E29"/>
    <w:rsid w:val="006922F8"/>
    <w:rsid w:val="00692475"/>
    <w:rsid w:val="00692503"/>
    <w:rsid w:val="00692722"/>
    <w:rsid w:val="00692B9D"/>
    <w:rsid w:val="00692EB9"/>
    <w:rsid w:val="006933E2"/>
    <w:rsid w:val="00693432"/>
    <w:rsid w:val="00693B23"/>
    <w:rsid w:val="006946BB"/>
    <w:rsid w:val="00694B14"/>
    <w:rsid w:val="00694B6E"/>
    <w:rsid w:val="00694D42"/>
    <w:rsid w:val="00695ACC"/>
    <w:rsid w:val="00696260"/>
    <w:rsid w:val="0069631C"/>
    <w:rsid w:val="00696446"/>
    <w:rsid w:val="0069683E"/>
    <w:rsid w:val="00697377"/>
    <w:rsid w:val="0069740D"/>
    <w:rsid w:val="00697A5F"/>
    <w:rsid w:val="006A000C"/>
    <w:rsid w:val="006A0387"/>
    <w:rsid w:val="006A04AD"/>
    <w:rsid w:val="006A0B28"/>
    <w:rsid w:val="006A0CB6"/>
    <w:rsid w:val="006A0DD3"/>
    <w:rsid w:val="006A0ED2"/>
    <w:rsid w:val="006A0F0A"/>
    <w:rsid w:val="006A1634"/>
    <w:rsid w:val="006A1CB3"/>
    <w:rsid w:val="006A208F"/>
    <w:rsid w:val="006A20F0"/>
    <w:rsid w:val="006A22EA"/>
    <w:rsid w:val="006A2E60"/>
    <w:rsid w:val="006A37C5"/>
    <w:rsid w:val="006A47A9"/>
    <w:rsid w:val="006A4910"/>
    <w:rsid w:val="006A4E30"/>
    <w:rsid w:val="006A5760"/>
    <w:rsid w:val="006A5CA1"/>
    <w:rsid w:val="006A64CC"/>
    <w:rsid w:val="006A6AA6"/>
    <w:rsid w:val="006A6CC0"/>
    <w:rsid w:val="006A715E"/>
    <w:rsid w:val="006A7535"/>
    <w:rsid w:val="006A777C"/>
    <w:rsid w:val="006A7D3F"/>
    <w:rsid w:val="006B0044"/>
    <w:rsid w:val="006B00DD"/>
    <w:rsid w:val="006B05EE"/>
    <w:rsid w:val="006B0801"/>
    <w:rsid w:val="006B092E"/>
    <w:rsid w:val="006B0C31"/>
    <w:rsid w:val="006B0DAA"/>
    <w:rsid w:val="006B1251"/>
    <w:rsid w:val="006B1608"/>
    <w:rsid w:val="006B23D0"/>
    <w:rsid w:val="006B2402"/>
    <w:rsid w:val="006B325C"/>
    <w:rsid w:val="006B3972"/>
    <w:rsid w:val="006B3A29"/>
    <w:rsid w:val="006B3DAC"/>
    <w:rsid w:val="006B416A"/>
    <w:rsid w:val="006B44AF"/>
    <w:rsid w:val="006B497A"/>
    <w:rsid w:val="006B4A6F"/>
    <w:rsid w:val="006B4A7D"/>
    <w:rsid w:val="006B50B9"/>
    <w:rsid w:val="006B51B3"/>
    <w:rsid w:val="006B5DDF"/>
    <w:rsid w:val="006B60AD"/>
    <w:rsid w:val="006B6C21"/>
    <w:rsid w:val="006B6F35"/>
    <w:rsid w:val="006B7844"/>
    <w:rsid w:val="006C00E3"/>
    <w:rsid w:val="006C02C8"/>
    <w:rsid w:val="006C0326"/>
    <w:rsid w:val="006C05AB"/>
    <w:rsid w:val="006C0BCF"/>
    <w:rsid w:val="006C177F"/>
    <w:rsid w:val="006C1CD4"/>
    <w:rsid w:val="006C2A21"/>
    <w:rsid w:val="006C2E7A"/>
    <w:rsid w:val="006C2F6A"/>
    <w:rsid w:val="006C35B4"/>
    <w:rsid w:val="006C39DD"/>
    <w:rsid w:val="006C5DE0"/>
    <w:rsid w:val="006C6189"/>
    <w:rsid w:val="006C682B"/>
    <w:rsid w:val="006C6A3C"/>
    <w:rsid w:val="006C6F2B"/>
    <w:rsid w:val="006C729B"/>
    <w:rsid w:val="006C7634"/>
    <w:rsid w:val="006C7C15"/>
    <w:rsid w:val="006C7E35"/>
    <w:rsid w:val="006D0218"/>
    <w:rsid w:val="006D0293"/>
    <w:rsid w:val="006D041D"/>
    <w:rsid w:val="006D0B83"/>
    <w:rsid w:val="006D0C0E"/>
    <w:rsid w:val="006D13B5"/>
    <w:rsid w:val="006D17D6"/>
    <w:rsid w:val="006D1971"/>
    <w:rsid w:val="006D1F54"/>
    <w:rsid w:val="006D2593"/>
    <w:rsid w:val="006D283A"/>
    <w:rsid w:val="006D2A30"/>
    <w:rsid w:val="006D3409"/>
    <w:rsid w:val="006D3D19"/>
    <w:rsid w:val="006D3FC4"/>
    <w:rsid w:val="006D4183"/>
    <w:rsid w:val="006D5073"/>
    <w:rsid w:val="006D54B8"/>
    <w:rsid w:val="006D5875"/>
    <w:rsid w:val="006D5988"/>
    <w:rsid w:val="006D63E7"/>
    <w:rsid w:val="006D726A"/>
    <w:rsid w:val="006D786C"/>
    <w:rsid w:val="006E0BD7"/>
    <w:rsid w:val="006E0C85"/>
    <w:rsid w:val="006E3179"/>
    <w:rsid w:val="006E35FE"/>
    <w:rsid w:val="006E43D5"/>
    <w:rsid w:val="006E4B5A"/>
    <w:rsid w:val="006E545B"/>
    <w:rsid w:val="006E5BE6"/>
    <w:rsid w:val="006E6175"/>
    <w:rsid w:val="006E61C8"/>
    <w:rsid w:val="006E6A46"/>
    <w:rsid w:val="006E6BC1"/>
    <w:rsid w:val="006E6D82"/>
    <w:rsid w:val="006E7006"/>
    <w:rsid w:val="006E7C10"/>
    <w:rsid w:val="006F094E"/>
    <w:rsid w:val="006F10C3"/>
    <w:rsid w:val="006F15FC"/>
    <w:rsid w:val="006F1BD0"/>
    <w:rsid w:val="006F1DE5"/>
    <w:rsid w:val="006F24CD"/>
    <w:rsid w:val="006F280B"/>
    <w:rsid w:val="006F305C"/>
    <w:rsid w:val="006F3502"/>
    <w:rsid w:val="006F390E"/>
    <w:rsid w:val="006F4919"/>
    <w:rsid w:val="006F4A61"/>
    <w:rsid w:val="006F5054"/>
    <w:rsid w:val="006F589C"/>
    <w:rsid w:val="006F62F9"/>
    <w:rsid w:val="006F6E82"/>
    <w:rsid w:val="006F70A8"/>
    <w:rsid w:val="006F71D7"/>
    <w:rsid w:val="006F7271"/>
    <w:rsid w:val="006F7484"/>
    <w:rsid w:val="006F7497"/>
    <w:rsid w:val="006F75B3"/>
    <w:rsid w:val="006F7951"/>
    <w:rsid w:val="006F7EE0"/>
    <w:rsid w:val="00700E30"/>
    <w:rsid w:val="00700F6C"/>
    <w:rsid w:val="00701700"/>
    <w:rsid w:val="00701869"/>
    <w:rsid w:val="00701BFD"/>
    <w:rsid w:val="0070237A"/>
    <w:rsid w:val="0070274B"/>
    <w:rsid w:val="00702F3E"/>
    <w:rsid w:val="0070322B"/>
    <w:rsid w:val="0070379F"/>
    <w:rsid w:val="0070398B"/>
    <w:rsid w:val="00703B52"/>
    <w:rsid w:val="00703BB3"/>
    <w:rsid w:val="0070459B"/>
    <w:rsid w:val="007045EA"/>
    <w:rsid w:val="00704E2B"/>
    <w:rsid w:val="00704EDB"/>
    <w:rsid w:val="00705004"/>
    <w:rsid w:val="00705A8F"/>
    <w:rsid w:val="00705FBF"/>
    <w:rsid w:val="007060B1"/>
    <w:rsid w:val="00706232"/>
    <w:rsid w:val="00706271"/>
    <w:rsid w:val="00707A86"/>
    <w:rsid w:val="00707AE8"/>
    <w:rsid w:val="00707F4F"/>
    <w:rsid w:val="007102A7"/>
    <w:rsid w:val="00710D17"/>
    <w:rsid w:val="00710F5E"/>
    <w:rsid w:val="0071116A"/>
    <w:rsid w:val="0071130B"/>
    <w:rsid w:val="00711451"/>
    <w:rsid w:val="007117CA"/>
    <w:rsid w:val="0071196D"/>
    <w:rsid w:val="00712BFB"/>
    <w:rsid w:val="00712DA3"/>
    <w:rsid w:val="00712F78"/>
    <w:rsid w:val="00713323"/>
    <w:rsid w:val="00713E9B"/>
    <w:rsid w:val="0071432F"/>
    <w:rsid w:val="007148AD"/>
    <w:rsid w:val="00714D97"/>
    <w:rsid w:val="0071525C"/>
    <w:rsid w:val="00715384"/>
    <w:rsid w:val="00715A9D"/>
    <w:rsid w:val="00715AB8"/>
    <w:rsid w:val="00715BDA"/>
    <w:rsid w:val="00716061"/>
    <w:rsid w:val="0071690E"/>
    <w:rsid w:val="00716C03"/>
    <w:rsid w:val="007177CC"/>
    <w:rsid w:val="00717E6F"/>
    <w:rsid w:val="00720204"/>
    <w:rsid w:val="007212B5"/>
    <w:rsid w:val="00721A22"/>
    <w:rsid w:val="00721DE5"/>
    <w:rsid w:val="0072259F"/>
    <w:rsid w:val="00723130"/>
    <w:rsid w:val="00723B2D"/>
    <w:rsid w:val="00724426"/>
    <w:rsid w:val="00724A70"/>
    <w:rsid w:val="00724ADA"/>
    <w:rsid w:val="00724B5B"/>
    <w:rsid w:val="007251C5"/>
    <w:rsid w:val="00725C99"/>
    <w:rsid w:val="00725D85"/>
    <w:rsid w:val="00725F2C"/>
    <w:rsid w:val="00725F55"/>
    <w:rsid w:val="00726C25"/>
    <w:rsid w:val="007270DA"/>
    <w:rsid w:val="0072775B"/>
    <w:rsid w:val="00727F0E"/>
    <w:rsid w:val="007302FB"/>
    <w:rsid w:val="0073081E"/>
    <w:rsid w:val="00730F36"/>
    <w:rsid w:val="00731159"/>
    <w:rsid w:val="0073223B"/>
    <w:rsid w:val="007322C2"/>
    <w:rsid w:val="007329A9"/>
    <w:rsid w:val="00732F45"/>
    <w:rsid w:val="00733118"/>
    <w:rsid w:val="0073342B"/>
    <w:rsid w:val="007337E3"/>
    <w:rsid w:val="0073384C"/>
    <w:rsid w:val="007346A3"/>
    <w:rsid w:val="00734848"/>
    <w:rsid w:val="00734A4D"/>
    <w:rsid w:val="00734C43"/>
    <w:rsid w:val="00735052"/>
    <w:rsid w:val="0073528A"/>
    <w:rsid w:val="0073565A"/>
    <w:rsid w:val="0073599F"/>
    <w:rsid w:val="00735DF1"/>
    <w:rsid w:val="00736017"/>
    <w:rsid w:val="007362ED"/>
    <w:rsid w:val="007367A3"/>
    <w:rsid w:val="00736C0A"/>
    <w:rsid w:val="00736FE1"/>
    <w:rsid w:val="007373E4"/>
    <w:rsid w:val="007374B6"/>
    <w:rsid w:val="007374F3"/>
    <w:rsid w:val="00737BC0"/>
    <w:rsid w:val="00737FC9"/>
    <w:rsid w:val="00740073"/>
    <w:rsid w:val="00740567"/>
    <w:rsid w:val="0074098C"/>
    <w:rsid w:val="00741941"/>
    <w:rsid w:val="00741A4A"/>
    <w:rsid w:val="00742533"/>
    <w:rsid w:val="00742BAA"/>
    <w:rsid w:val="007431B9"/>
    <w:rsid w:val="00743CEC"/>
    <w:rsid w:val="00744CC5"/>
    <w:rsid w:val="00746229"/>
    <w:rsid w:val="0074697D"/>
    <w:rsid w:val="00746DEE"/>
    <w:rsid w:val="007472FE"/>
    <w:rsid w:val="00747662"/>
    <w:rsid w:val="00747DAA"/>
    <w:rsid w:val="00747FFC"/>
    <w:rsid w:val="007500E3"/>
    <w:rsid w:val="007502EA"/>
    <w:rsid w:val="007507C4"/>
    <w:rsid w:val="00750917"/>
    <w:rsid w:val="00751787"/>
    <w:rsid w:val="00751831"/>
    <w:rsid w:val="00751CFA"/>
    <w:rsid w:val="007520D6"/>
    <w:rsid w:val="00752117"/>
    <w:rsid w:val="00752497"/>
    <w:rsid w:val="007526F2"/>
    <w:rsid w:val="00753A49"/>
    <w:rsid w:val="00754CD0"/>
    <w:rsid w:val="00754E20"/>
    <w:rsid w:val="007555D1"/>
    <w:rsid w:val="00755C18"/>
    <w:rsid w:val="00756493"/>
    <w:rsid w:val="00756D7C"/>
    <w:rsid w:val="007575BA"/>
    <w:rsid w:val="00757D23"/>
    <w:rsid w:val="0076058B"/>
    <w:rsid w:val="007605E0"/>
    <w:rsid w:val="00760980"/>
    <w:rsid w:val="00760B0A"/>
    <w:rsid w:val="00760C3E"/>
    <w:rsid w:val="0076112F"/>
    <w:rsid w:val="007613A3"/>
    <w:rsid w:val="0076140A"/>
    <w:rsid w:val="007619DF"/>
    <w:rsid w:val="00761B2C"/>
    <w:rsid w:val="0076237A"/>
    <w:rsid w:val="00762873"/>
    <w:rsid w:val="00762B41"/>
    <w:rsid w:val="00763570"/>
    <w:rsid w:val="00763A64"/>
    <w:rsid w:val="00763C6C"/>
    <w:rsid w:val="00764630"/>
    <w:rsid w:val="007651DB"/>
    <w:rsid w:val="00765672"/>
    <w:rsid w:val="007658DC"/>
    <w:rsid w:val="00766C89"/>
    <w:rsid w:val="00766D11"/>
    <w:rsid w:val="007726F6"/>
    <w:rsid w:val="00773CA5"/>
    <w:rsid w:val="00774292"/>
    <w:rsid w:val="007743C7"/>
    <w:rsid w:val="0077494C"/>
    <w:rsid w:val="00774D65"/>
    <w:rsid w:val="007751E9"/>
    <w:rsid w:val="007753FF"/>
    <w:rsid w:val="007757BD"/>
    <w:rsid w:val="00776155"/>
    <w:rsid w:val="007762CD"/>
    <w:rsid w:val="00776C2F"/>
    <w:rsid w:val="00777051"/>
    <w:rsid w:val="0077712C"/>
    <w:rsid w:val="007775EF"/>
    <w:rsid w:val="00777D74"/>
    <w:rsid w:val="007801ED"/>
    <w:rsid w:val="007804C2"/>
    <w:rsid w:val="007813F8"/>
    <w:rsid w:val="00781652"/>
    <w:rsid w:val="0078190B"/>
    <w:rsid w:val="00782239"/>
    <w:rsid w:val="00782B63"/>
    <w:rsid w:val="00782D26"/>
    <w:rsid w:val="007832C3"/>
    <w:rsid w:val="007842C9"/>
    <w:rsid w:val="0078449A"/>
    <w:rsid w:val="00784DF7"/>
    <w:rsid w:val="007853B4"/>
    <w:rsid w:val="00785AC6"/>
    <w:rsid w:val="00786430"/>
    <w:rsid w:val="00787623"/>
    <w:rsid w:val="00787B76"/>
    <w:rsid w:val="00787FBB"/>
    <w:rsid w:val="007903FB"/>
    <w:rsid w:val="00790586"/>
    <w:rsid w:val="00790638"/>
    <w:rsid w:val="007909C8"/>
    <w:rsid w:val="007913BD"/>
    <w:rsid w:val="007915D9"/>
    <w:rsid w:val="00791845"/>
    <w:rsid w:val="00791A8F"/>
    <w:rsid w:val="00792703"/>
    <w:rsid w:val="00793085"/>
    <w:rsid w:val="0079408D"/>
    <w:rsid w:val="00794352"/>
    <w:rsid w:val="00794C9D"/>
    <w:rsid w:val="00794D64"/>
    <w:rsid w:val="00795625"/>
    <w:rsid w:val="00795C8B"/>
    <w:rsid w:val="00796113"/>
    <w:rsid w:val="007963D3"/>
    <w:rsid w:val="0079648B"/>
    <w:rsid w:val="0079786A"/>
    <w:rsid w:val="0079788C"/>
    <w:rsid w:val="007A07F8"/>
    <w:rsid w:val="007A0D21"/>
    <w:rsid w:val="007A13E0"/>
    <w:rsid w:val="007A18DB"/>
    <w:rsid w:val="007A1ED9"/>
    <w:rsid w:val="007A206B"/>
    <w:rsid w:val="007A2546"/>
    <w:rsid w:val="007A273C"/>
    <w:rsid w:val="007A281A"/>
    <w:rsid w:val="007A2867"/>
    <w:rsid w:val="007A28BB"/>
    <w:rsid w:val="007A2DCD"/>
    <w:rsid w:val="007A3059"/>
    <w:rsid w:val="007A3B18"/>
    <w:rsid w:val="007A3E1C"/>
    <w:rsid w:val="007A3F47"/>
    <w:rsid w:val="007A4AB4"/>
    <w:rsid w:val="007A4B9C"/>
    <w:rsid w:val="007A57D4"/>
    <w:rsid w:val="007A600A"/>
    <w:rsid w:val="007A6199"/>
    <w:rsid w:val="007A65D7"/>
    <w:rsid w:val="007A6865"/>
    <w:rsid w:val="007A7666"/>
    <w:rsid w:val="007A76FB"/>
    <w:rsid w:val="007A7A49"/>
    <w:rsid w:val="007A7CCE"/>
    <w:rsid w:val="007A7FFD"/>
    <w:rsid w:val="007B06D3"/>
    <w:rsid w:val="007B070B"/>
    <w:rsid w:val="007B0E4E"/>
    <w:rsid w:val="007B105F"/>
    <w:rsid w:val="007B10CB"/>
    <w:rsid w:val="007B1DD1"/>
    <w:rsid w:val="007B1EFF"/>
    <w:rsid w:val="007B208E"/>
    <w:rsid w:val="007B2129"/>
    <w:rsid w:val="007B219B"/>
    <w:rsid w:val="007B263D"/>
    <w:rsid w:val="007B2AC8"/>
    <w:rsid w:val="007B2E93"/>
    <w:rsid w:val="007B32FD"/>
    <w:rsid w:val="007B3A44"/>
    <w:rsid w:val="007B3E06"/>
    <w:rsid w:val="007B47D4"/>
    <w:rsid w:val="007B4940"/>
    <w:rsid w:val="007B5625"/>
    <w:rsid w:val="007B5651"/>
    <w:rsid w:val="007B5AA8"/>
    <w:rsid w:val="007B5CB1"/>
    <w:rsid w:val="007B611C"/>
    <w:rsid w:val="007B63C0"/>
    <w:rsid w:val="007B6ACE"/>
    <w:rsid w:val="007C0119"/>
    <w:rsid w:val="007C033D"/>
    <w:rsid w:val="007C085C"/>
    <w:rsid w:val="007C0BA1"/>
    <w:rsid w:val="007C0FFB"/>
    <w:rsid w:val="007C14A1"/>
    <w:rsid w:val="007C17C4"/>
    <w:rsid w:val="007C277E"/>
    <w:rsid w:val="007C2CB0"/>
    <w:rsid w:val="007C2D32"/>
    <w:rsid w:val="007C3722"/>
    <w:rsid w:val="007C3794"/>
    <w:rsid w:val="007C3CB9"/>
    <w:rsid w:val="007C3ED1"/>
    <w:rsid w:val="007C41B3"/>
    <w:rsid w:val="007C5687"/>
    <w:rsid w:val="007C6101"/>
    <w:rsid w:val="007C675D"/>
    <w:rsid w:val="007C68A2"/>
    <w:rsid w:val="007C69E5"/>
    <w:rsid w:val="007C6AD5"/>
    <w:rsid w:val="007C6DF9"/>
    <w:rsid w:val="007C6FD6"/>
    <w:rsid w:val="007C71A9"/>
    <w:rsid w:val="007C7B1B"/>
    <w:rsid w:val="007C7C1D"/>
    <w:rsid w:val="007C7DDB"/>
    <w:rsid w:val="007C7EC1"/>
    <w:rsid w:val="007D09FD"/>
    <w:rsid w:val="007D0BC9"/>
    <w:rsid w:val="007D245B"/>
    <w:rsid w:val="007D2C51"/>
    <w:rsid w:val="007D30DE"/>
    <w:rsid w:val="007D34AB"/>
    <w:rsid w:val="007D3AA0"/>
    <w:rsid w:val="007D3AF3"/>
    <w:rsid w:val="007D3E62"/>
    <w:rsid w:val="007D421E"/>
    <w:rsid w:val="007D46FD"/>
    <w:rsid w:val="007D483E"/>
    <w:rsid w:val="007D4CE3"/>
    <w:rsid w:val="007D5608"/>
    <w:rsid w:val="007D578F"/>
    <w:rsid w:val="007D642F"/>
    <w:rsid w:val="007D6556"/>
    <w:rsid w:val="007D67CA"/>
    <w:rsid w:val="007D6DF2"/>
    <w:rsid w:val="007D76B2"/>
    <w:rsid w:val="007D7E6E"/>
    <w:rsid w:val="007D7F67"/>
    <w:rsid w:val="007D7F88"/>
    <w:rsid w:val="007E05AB"/>
    <w:rsid w:val="007E05D2"/>
    <w:rsid w:val="007E0679"/>
    <w:rsid w:val="007E09E3"/>
    <w:rsid w:val="007E0A9F"/>
    <w:rsid w:val="007E10AE"/>
    <w:rsid w:val="007E1368"/>
    <w:rsid w:val="007E16FF"/>
    <w:rsid w:val="007E2165"/>
    <w:rsid w:val="007E30BD"/>
    <w:rsid w:val="007E3698"/>
    <w:rsid w:val="007E48AD"/>
    <w:rsid w:val="007E49EA"/>
    <w:rsid w:val="007E506A"/>
    <w:rsid w:val="007E5E53"/>
    <w:rsid w:val="007E6BD5"/>
    <w:rsid w:val="007E6DDA"/>
    <w:rsid w:val="007E7188"/>
    <w:rsid w:val="007E77DF"/>
    <w:rsid w:val="007E7F9F"/>
    <w:rsid w:val="007F0513"/>
    <w:rsid w:val="007F071E"/>
    <w:rsid w:val="007F0C63"/>
    <w:rsid w:val="007F14C2"/>
    <w:rsid w:val="007F18CC"/>
    <w:rsid w:val="007F1AA2"/>
    <w:rsid w:val="007F1D28"/>
    <w:rsid w:val="007F1D65"/>
    <w:rsid w:val="007F2154"/>
    <w:rsid w:val="007F2257"/>
    <w:rsid w:val="007F260D"/>
    <w:rsid w:val="007F27EA"/>
    <w:rsid w:val="007F27EF"/>
    <w:rsid w:val="007F2BD7"/>
    <w:rsid w:val="007F2D21"/>
    <w:rsid w:val="007F304A"/>
    <w:rsid w:val="007F3115"/>
    <w:rsid w:val="007F3680"/>
    <w:rsid w:val="007F3D29"/>
    <w:rsid w:val="007F3FBF"/>
    <w:rsid w:val="007F45A5"/>
    <w:rsid w:val="007F4AD2"/>
    <w:rsid w:val="007F4ADA"/>
    <w:rsid w:val="007F5099"/>
    <w:rsid w:val="007F51EA"/>
    <w:rsid w:val="007F574F"/>
    <w:rsid w:val="007F5778"/>
    <w:rsid w:val="007F588F"/>
    <w:rsid w:val="007F5937"/>
    <w:rsid w:val="007F5A97"/>
    <w:rsid w:val="007F618B"/>
    <w:rsid w:val="007F6A7F"/>
    <w:rsid w:val="007F6D25"/>
    <w:rsid w:val="007F6D59"/>
    <w:rsid w:val="00800115"/>
    <w:rsid w:val="00800E52"/>
    <w:rsid w:val="008018A8"/>
    <w:rsid w:val="00801D70"/>
    <w:rsid w:val="008023C9"/>
    <w:rsid w:val="00802456"/>
    <w:rsid w:val="0080378A"/>
    <w:rsid w:val="00803ABC"/>
    <w:rsid w:val="00803B6A"/>
    <w:rsid w:val="008046EC"/>
    <w:rsid w:val="00804748"/>
    <w:rsid w:val="00804AC9"/>
    <w:rsid w:val="00805BBE"/>
    <w:rsid w:val="00805F3D"/>
    <w:rsid w:val="008065EE"/>
    <w:rsid w:val="00806859"/>
    <w:rsid w:val="00806A96"/>
    <w:rsid w:val="00810109"/>
    <w:rsid w:val="00810458"/>
    <w:rsid w:val="008106CE"/>
    <w:rsid w:val="00810725"/>
    <w:rsid w:val="00810A82"/>
    <w:rsid w:val="00811064"/>
    <w:rsid w:val="008110A0"/>
    <w:rsid w:val="00811105"/>
    <w:rsid w:val="00812046"/>
    <w:rsid w:val="00812AE0"/>
    <w:rsid w:val="00812CBC"/>
    <w:rsid w:val="00812CC9"/>
    <w:rsid w:val="008134B0"/>
    <w:rsid w:val="008135F9"/>
    <w:rsid w:val="0081402C"/>
    <w:rsid w:val="0081419C"/>
    <w:rsid w:val="00814250"/>
    <w:rsid w:val="00814BDE"/>
    <w:rsid w:val="00814D16"/>
    <w:rsid w:val="008167E8"/>
    <w:rsid w:val="0081710B"/>
    <w:rsid w:val="008200CE"/>
    <w:rsid w:val="008207E7"/>
    <w:rsid w:val="00820A4D"/>
    <w:rsid w:val="00820C9D"/>
    <w:rsid w:val="008217EA"/>
    <w:rsid w:val="00821872"/>
    <w:rsid w:val="0082193C"/>
    <w:rsid w:val="00821961"/>
    <w:rsid w:val="00821AA7"/>
    <w:rsid w:val="00822061"/>
    <w:rsid w:val="008220C9"/>
    <w:rsid w:val="00822484"/>
    <w:rsid w:val="00822FB9"/>
    <w:rsid w:val="00823804"/>
    <w:rsid w:val="00823D8B"/>
    <w:rsid w:val="00823E9C"/>
    <w:rsid w:val="00823F1B"/>
    <w:rsid w:val="0082441F"/>
    <w:rsid w:val="00824A85"/>
    <w:rsid w:val="00825084"/>
    <w:rsid w:val="00825601"/>
    <w:rsid w:val="008256CB"/>
    <w:rsid w:val="00825E24"/>
    <w:rsid w:val="0082649A"/>
    <w:rsid w:val="008318FC"/>
    <w:rsid w:val="00832357"/>
    <w:rsid w:val="008329F5"/>
    <w:rsid w:val="00832E05"/>
    <w:rsid w:val="0083334F"/>
    <w:rsid w:val="00833EBE"/>
    <w:rsid w:val="008352A8"/>
    <w:rsid w:val="00835A36"/>
    <w:rsid w:val="00835FA0"/>
    <w:rsid w:val="008368EA"/>
    <w:rsid w:val="00836F03"/>
    <w:rsid w:val="008374BF"/>
    <w:rsid w:val="00837CDE"/>
    <w:rsid w:val="00840486"/>
    <w:rsid w:val="0084052F"/>
    <w:rsid w:val="00840996"/>
    <w:rsid w:val="00840EFE"/>
    <w:rsid w:val="008410A5"/>
    <w:rsid w:val="00842440"/>
    <w:rsid w:val="0084245E"/>
    <w:rsid w:val="00842C9E"/>
    <w:rsid w:val="00842E7D"/>
    <w:rsid w:val="00843041"/>
    <w:rsid w:val="00843687"/>
    <w:rsid w:val="00843C1C"/>
    <w:rsid w:val="00844E6E"/>
    <w:rsid w:val="00845350"/>
    <w:rsid w:val="00845681"/>
    <w:rsid w:val="008456C5"/>
    <w:rsid w:val="00845DA4"/>
    <w:rsid w:val="00845FC7"/>
    <w:rsid w:val="0084610E"/>
    <w:rsid w:val="008465FC"/>
    <w:rsid w:val="00846697"/>
    <w:rsid w:val="00847DD8"/>
    <w:rsid w:val="00847F06"/>
    <w:rsid w:val="00847F94"/>
    <w:rsid w:val="00850273"/>
    <w:rsid w:val="008506E2"/>
    <w:rsid w:val="00850AF6"/>
    <w:rsid w:val="00850D88"/>
    <w:rsid w:val="00850F15"/>
    <w:rsid w:val="0085146C"/>
    <w:rsid w:val="00851523"/>
    <w:rsid w:val="0085181A"/>
    <w:rsid w:val="008519BE"/>
    <w:rsid w:val="00851ED8"/>
    <w:rsid w:val="008520DE"/>
    <w:rsid w:val="00852130"/>
    <w:rsid w:val="00852787"/>
    <w:rsid w:val="00852BC2"/>
    <w:rsid w:val="00852D11"/>
    <w:rsid w:val="00853281"/>
    <w:rsid w:val="008537AF"/>
    <w:rsid w:val="00853950"/>
    <w:rsid w:val="00853E09"/>
    <w:rsid w:val="00853E1B"/>
    <w:rsid w:val="0085498A"/>
    <w:rsid w:val="00855114"/>
    <w:rsid w:val="00856352"/>
    <w:rsid w:val="00856920"/>
    <w:rsid w:val="0085747B"/>
    <w:rsid w:val="00857F88"/>
    <w:rsid w:val="008612C4"/>
    <w:rsid w:val="008614CF"/>
    <w:rsid w:val="00861E9D"/>
    <w:rsid w:val="008622E0"/>
    <w:rsid w:val="0086282A"/>
    <w:rsid w:val="00862838"/>
    <w:rsid w:val="00863A13"/>
    <w:rsid w:val="0086439D"/>
    <w:rsid w:val="008647D6"/>
    <w:rsid w:val="00864953"/>
    <w:rsid w:val="00864BA9"/>
    <w:rsid w:val="008663CE"/>
    <w:rsid w:val="00866519"/>
    <w:rsid w:val="00866E67"/>
    <w:rsid w:val="008673F4"/>
    <w:rsid w:val="00867688"/>
    <w:rsid w:val="00867FD2"/>
    <w:rsid w:val="00870682"/>
    <w:rsid w:val="00870B34"/>
    <w:rsid w:val="00870C4D"/>
    <w:rsid w:val="00870EED"/>
    <w:rsid w:val="00871318"/>
    <w:rsid w:val="0087147E"/>
    <w:rsid w:val="00872762"/>
    <w:rsid w:val="00873D05"/>
    <w:rsid w:val="00873D71"/>
    <w:rsid w:val="00874053"/>
    <w:rsid w:val="00874990"/>
    <w:rsid w:val="00874AD5"/>
    <w:rsid w:val="00874CE2"/>
    <w:rsid w:val="00874E4F"/>
    <w:rsid w:val="008754E7"/>
    <w:rsid w:val="00875D00"/>
    <w:rsid w:val="00875D6E"/>
    <w:rsid w:val="008760FC"/>
    <w:rsid w:val="00876F7C"/>
    <w:rsid w:val="00876FCD"/>
    <w:rsid w:val="0087768F"/>
    <w:rsid w:val="008777B1"/>
    <w:rsid w:val="00877B77"/>
    <w:rsid w:val="00877ECA"/>
    <w:rsid w:val="00880E77"/>
    <w:rsid w:val="00880FFA"/>
    <w:rsid w:val="008810C3"/>
    <w:rsid w:val="00881177"/>
    <w:rsid w:val="008815E6"/>
    <w:rsid w:val="0088225A"/>
    <w:rsid w:val="008824D1"/>
    <w:rsid w:val="0088336F"/>
    <w:rsid w:val="0088371D"/>
    <w:rsid w:val="0088373F"/>
    <w:rsid w:val="00883BE6"/>
    <w:rsid w:val="00883C4F"/>
    <w:rsid w:val="00883E2C"/>
    <w:rsid w:val="00884225"/>
    <w:rsid w:val="00884320"/>
    <w:rsid w:val="00884933"/>
    <w:rsid w:val="00884F22"/>
    <w:rsid w:val="008856AF"/>
    <w:rsid w:val="0088583B"/>
    <w:rsid w:val="00885887"/>
    <w:rsid w:val="00885BBF"/>
    <w:rsid w:val="00886D47"/>
    <w:rsid w:val="00886EED"/>
    <w:rsid w:val="008871DC"/>
    <w:rsid w:val="0088741D"/>
    <w:rsid w:val="00887CAB"/>
    <w:rsid w:val="00887D96"/>
    <w:rsid w:val="00887E13"/>
    <w:rsid w:val="00887EF4"/>
    <w:rsid w:val="0089011D"/>
    <w:rsid w:val="00890C51"/>
    <w:rsid w:val="00891B0C"/>
    <w:rsid w:val="00891F62"/>
    <w:rsid w:val="008926BC"/>
    <w:rsid w:val="00892799"/>
    <w:rsid w:val="00892AD0"/>
    <w:rsid w:val="00893240"/>
    <w:rsid w:val="008932BD"/>
    <w:rsid w:val="008932FF"/>
    <w:rsid w:val="008936B0"/>
    <w:rsid w:val="008939D4"/>
    <w:rsid w:val="00893C6F"/>
    <w:rsid w:val="00893DB1"/>
    <w:rsid w:val="00894640"/>
    <w:rsid w:val="008951FD"/>
    <w:rsid w:val="0089620E"/>
    <w:rsid w:val="00896338"/>
    <w:rsid w:val="00896FDE"/>
    <w:rsid w:val="008971EF"/>
    <w:rsid w:val="00897375"/>
    <w:rsid w:val="00897680"/>
    <w:rsid w:val="00897CCB"/>
    <w:rsid w:val="008A123E"/>
    <w:rsid w:val="008A1526"/>
    <w:rsid w:val="008A1B6E"/>
    <w:rsid w:val="008A2A6C"/>
    <w:rsid w:val="008A2DAB"/>
    <w:rsid w:val="008A3032"/>
    <w:rsid w:val="008A4402"/>
    <w:rsid w:val="008A5352"/>
    <w:rsid w:val="008A5368"/>
    <w:rsid w:val="008A5542"/>
    <w:rsid w:val="008A5698"/>
    <w:rsid w:val="008A6627"/>
    <w:rsid w:val="008A707A"/>
    <w:rsid w:val="008A7350"/>
    <w:rsid w:val="008A7361"/>
    <w:rsid w:val="008A7495"/>
    <w:rsid w:val="008A7D48"/>
    <w:rsid w:val="008AE60D"/>
    <w:rsid w:val="008B1431"/>
    <w:rsid w:val="008B1B67"/>
    <w:rsid w:val="008B1BF2"/>
    <w:rsid w:val="008B1FDA"/>
    <w:rsid w:val="008B2001"/>
    <w:rsid w:val="008B23C8"/>
    <w:rsid w:val="008B2A61"/>
    <w:rsid w:val="008B3303"/>
    <w:rsid w:val="008B3788"/>
    <w:rsid w:val="008B3999"/>
    <w:rsid w:val="008B3CD6"/>
    <w:rsid w:val="008B3E16"/>
    <w:rsid w:val="008B51C3"/>
    <w:rsid w:val="008B5F4E"/>
    <w:rsid w:val="008B62E5"/>
    <w:rsid w:val="008C0C32"/>
    <w:rsid w:val="008C0CD2"/>
    <w:rsid w:val="008C1090"/>
    <w:rsid w:val="008C1097"/>
    <w:rsid w:val="008C1368"/>
    <w:rsid w:val="008C1684"/>
    <w:rsid w:val="008C1AAA"/>
    <w:rsid w:val="008C1B0B"/>
    <w:rsid w:val="008C1C42"/>
    <w:rsid w:val="008C2597"/>
    <w:rsid w:val="008C2BF9"/>
    <w:rsid w:val="008C3788"/>
    <w:rsid w:val="008C421C"/>
    <w:rsid w:val="008C4AE6"/>
    <w:rsid w:val="008C4E0D"/>
    <w:rsid w:val="008C64B0"/>
    <w:rsid w:val="008C6BA5"/>
    <w:rsid w:val="008C7024"/>
    <w:rsid w:val="008C70D3"/>
    <w:rsid w:val="008C71EC"/>
    <w:rsid w:val="008C7303"/>
    <w:rsid w:val="008C73BE"/>
    <w:rsid w:val="008D02DE"/>
    <w:rsid w:val="008D06F2"/>
    <w:rsid w:val="008D137A"/>
    <w:rsid w:val="008D13BA"/>
    <w:rsid w:val="008D2A04"/>
    <w:rsid w:val="008D32BB"/>
    <w:rsid w:val="008D3642"/>
    <w:rsid w:val="008D3699"/>
    <w:rsid w:val="008D3D01"/>
    <w:rsid w:val="008D4120"/>
    <w:rsid w:val="008D42AA"/>
    <w:rsid w:val="008D435D"/>
    <w:rsid w:val="008D4AA7"/>
    <w:rsid w:val="008D525C"/>
    <w:rsid w:val="008D575F"/>
    <w:rsid w:val="008D5777"/>
    <w:rsid w:val="008D5EF4"/>
    <w:rsid w:val="008D611F"/>
    <w:rsid w:val="008D6129"/>
    <w:rsid w:val="008D65E6"/>
    <w:rsid w:val="008D6DE7"/>
    <w:rsid w:val="008D6F9C"/>
    <w:rsid w:val="008D73E2"/>
    <w:rsid w:val="008D7DDF"/>
    <w:rsid w:val="008E0D03"/>
    <w:rsid w:val="008E0EED"/>
    <w:rsid w:val="008E190D"/>
    <w:rsid w:val="008E1BBC"/>
    <w:rsid w:val="008E217C"/>
    <w:rsid w:val="008E2C30"/>
    <w:rsid w:val="008E3019"/>
    <w:rsid w:val="008E3568"/>
    <w:rsid w:val="008E3AE4"/>
    <w:rsid w:val="008E404C"/>
    <w:rsid w:val="008E4432"/>
    <w:rsid w:val="008E49FC"/>
    <w:rsid w:val="008E605C"/>
    <w:rsid w:val="008E6797"/>
    <w:rsid w:val="008E688D"/>
    <w:rsid w:val="008E720C"/>
    <w:rsid w:val="008E7712"/>
    <w:rsid w:val="008E7D15"/>
    <w:rsid w:val="008E8D23"/>
    <w:rsid w:val="008F0121"/>
    <w:rsid w:val="008F0237"/>
    <w:rsid w:val="008F0564"/>
    <w:rsid w:val="008F05C6"/>
    <w:rsid w:val="008F0B86"/>
    <w:rsid w:val="008F190B"/>
    <w:rsid w:val="008F1ABC"/>
    <w:rsid w:val="008F1C84"/>
    <w:rsid w:val="008F1ECF"/>
    <w:rsid w:val="008F2B49"/>
    <w:rsid w:val="008F2F74"/>
    <w:rsid w:val="008F3431"/>
    <w:rsid w:val="008F44E6"/>
    <w:rsid w:val="008F45A7"/>
    <w:rsid w:val="008F4F4B"/>
    <w:rsid w:val="008F59DD"/>
    <w:rsid w:val="008F6327"/>
    <w:rsid w:val="008F6337"/>
    <w:rsid w:val="008F68A6"/>
    <w:rsid w:val="008F69E8"/>
    <w:rsid w:val="008F6A02"/>
    <w:rsid w:val="008F6C7E"/>
    <w:rsid w:val="008F7C76"/>
    <w:rsid w:val="00900760"/>
    <w:rsid w:val="009007D2"/>
    <w:rsid w:val="00900A6A"/>
    <w:rsid w:val="00901332"/>
    <w:rsid w:val="00901565"/>
    <w:rsid w:val="009017B4"/>
    <w:rsid w:val="00901D86"/>
    <w:rsid w:val="00901FE6"/>
    <w:rsid w:val="0090209B"/>
    <w:rsid w:val="009025CE"/>
    <w:rsid w:val="00903408"/>
    <w:rsid w:val="00904926"/>
    <w:rsid w:val="00904FE1"/>
    <w:rsid w:val="0090554C"/>
    <w:rsid w:val="009062CF"/>
    <w:rsid w:val="0090652F"/>
    <w:rsid w:val="00906592"/>
    <w:rsid w:val="009069B2"/>
    <w:rsid w:val="00906F94"/>
    <w:rsid w:val="00907121"/>
    <w:rsid w:val="00907573"/>
    <w:rsid w:val="00907B1F"/>
    <w:rsid w:val="00907CD2"/>
    <w:rsid w:val="009101C6"/>
    <w:rsid w:val="009106EA"/>
    <w:rsid w:val="00910CBF"/>
    <w:rsid w:val="0091142B"/>
    <w:rsid w:val="009116DF"/>
    <w:rsid w:val="00912F91"/>
    <w:rsid w:val="00913855"/>
    <w:rsid w:val="00913E02"/>
    <w:rsid w:val="00914190"/>
    <w:rsid w:val="0091436F"/>
    <w:rsid w:val="00915091"/>
    <w:rsid w:val="0091572F"/>
    <w:rsid w:val="00915D35"/>
    <w:rsid w:val="00915E7D"/>
    <w:rsid w:val="00915E92"/>
    <w:rsid w:val="009163DE"/>
    <w:rsid w:val="00917067"/>
    <w:rsid w:val="00917072"/>
    <w:rsid w:val="0092011C"/>
    <w:rsid w:val="00920782"/>
    <w:rsid w:val="00921294"/>
    <w:rsid w:val="009217A9"/>
    <w:rsid w:val="00922452"/>
    <w:rsid w:val="00922490"/>
    <w:rsid w:val="009231AF"/>
    <w:rsid w:val="009236E4"/>
    <w:rsid w:val="00923B7D"/>
    <w:rsid w:val="00923DBC"/>
    <w:rsid w:val="00924422"/>
    <w:rsid w:val="0092470B"/>
    <w:rsid w:val="00924BD4"/>
    <w:rsid w:val="0092502D"/>
    <w:rsid w:val="00925651"/>
    <w:rsid w:val="009271B4"/>
    <w:rsid w:val="009277CB"/>
    <w:rsid w:val="0093116D"/>
    <w:rsid w:val="00931A0E"/>
    <w:rsid w:val="00931A51"/>
    <w:rsid w:val="00931DFE"/>
    <w:rsid w:val="0093253B"/>
    <w:rsid w:val="0093260A"/>
    <w:rsid w:val="00932AB6"/>
    <w:rsid w:val="00932DD5"/>
    <w:rsid w:val="00932F49"/>
    <w:rsid w:val="00933001"/>
    <w:rsid w:val="0093318F"/>
    <w:rsid w:val="009332B4"/>
    <w:rsid w:val="00933624"/>
    <w:rsid w:val="009336A3"/>
    <w:rsid w:val="009338A8"/>
    <w:rsid w:val="00933B1E"/>
    <w:rsid w:val="00933D2B"/>
    <w:rsid w:val="0093415E"/>
    <w:rsid w:val="0093523B"/>
    <w:rsid w:val="0093549B"/>
    <w:rsid w:val="009362A1"/>
    <w:rsid w:val="00936B82"/>
    <w:rsid w:val="00937108"/>
    <w:rsid w:val="009374FE"/>
    <w:rsid w:val="00937FA0"/>
    <w:rsid w:val="0094085D"/>
    <w:rsid w:val="00940B6B"/>
    <w:rsid w:val="00942564"/>
    <w:rsid w:val="009430AD"/>
    <w:rsid w:val="0094336F"/>
    <w:rsid w:val="0094375D"/>
    <w:rsid w:val="009439A2"/>
    <w:rsid w:val="00944290"/>
    <w:rsid w:val="00944E27"/>
    <w:rsid w:val="0094593D"/>
    <w:rsid w:val="009466F2"/>
    <w:rsid w:val="00946E2C"/>
    <w:rsid w:val="00946E2F"/>
    <w:rsid w:val="00947352"/>
    <w:rsid w:val="0094741C"/>
    <w:rsid w:val="00947570"/>
    <w:rsid w:val="00951E29"/>
    <w:rsid w:val="00952455"/>
    <w:rsid w:val="00952B48"/>
    <w:rsid w:val="0095399B"/>
    <w:rsid w:val="00953CB9"/>
    <w:rsid w:val="00953F72"/>
    <w:rsid w:val="0095402D"/>
    <w:rsid w:val="009544D3"/>
    <w:rsid w:val="009545D0"/>
    <w:rsid w:val="00954990"/>
    <w:rsid w:val="00954C82"/>
    <w:rsid w:val="00954F01"/>
    <w:rsid w:val="00956809"/>
    <w:rsid w:val="00956A6F"/>
    <w:rsid w:val="00956AC1"/>
    <w:rsid w:val="009579D0"/>
    <w:rsid w:val="0096030B"/>
    <w:rsid w:val="0096067D"/>
    <w:rsid w:val="0096082F"/>
    <w:rsid w:val="00960FB8"/>
    <w:rsid w:val="009612E7"/>
    <w:rsid w:val="0096173E"/>
    <w:rsid w:val="0096246C"/>
    <w:rsid w:val="009633C8"/>
    <w:rsid w:val="00963B8E"/>
    <w:rsid w:val="00963CCA"/>
    <w:rsid w:val="00964F96"/>
    <w:rsid w:val="00965782"/>
    <w:rsid w:val="009664E7"/>
    <w:rsid w:val="00966679"/>
    <w:rsid w:val="00966821"/>
    <w:rsid w:val="00966A7A"/>
    <w:rsid w:val="009705B7"/>
    <w:rsid w:val="009706E0"/>
    <w:rsid w:val="0097077C"/>
    <w:rsid w:val="00970AAD"/>
    <w:rsid w:val="00970E17"/>
    <w:rsid w:val="00971590"/>
    <w:rsid w:val="00971687"/>
    <w:rsid w:val="009716C1"/>
    <w:rsid w:val="00971CA6"/>
    <w:rsid w:val="00971E0F"/>
    <w:rsid w:val="00972834"/>
    <w:rsid w:val="00972C15"/>
    <w:rsid w:val="0097339D"/>
    <w:rsid w:val="0097350D"/>
    <w:rsid w:val="009739C7"/>
    <w:rsid w:val="00973DF2"/>
    <w:rsid w:val="00974990"/>
    <w:rsid w:val="009752AE"/>
    <w:rsid w:val="009754C1"/>
    <w:rsid w:val="00975A96"/>
    <w:rsid w:val="00975E49"/>
    <w:rsid w:val="00975FE3"/>
    <w:rsid w:val="009763C2"/>
    <w:rsid w:val="00976C71"/>
    <w:rsid w:val="00976EB7"/>
    <w:rsid w:val="00977B1E"/>
    <w:rsid w:val="00977E0D"/>
    <w:rsid w:val="00980553"/>
    <w:rsid w:val="009805ED"/>
    <w:rsid w:val="009809B1"/>
    <w:rsid w:val="00980A7B"/>
    <w:rsid w:val="00980C4E"/>
    <w:rsid w:val="00980CD2"/>
    <w:rsid w:val="00980E06"/>
    <w:rsid w:val="00980E85"/>
    <w:rsid w:val="00980FD9"/>
    <w:rsid w:val="009812FE"/>
    <w:rsid w:val="009816DD"/>
    <w:rsid w:val="00981FFD"/>
    <w:rsid w:val="0098200C"/>
    <w:rsid w:val="009822C2"/>
    <w:rsid w:val="00982C22"/>
    <w:rsid w:val="00982C67"/>
    <w:rsid w:val="00983837"/>
    <w:rsid w:val="0098395F"/>
    <w:rsid w:val="00984247"/>
    <w:rsid w:val="00984E26"/>
    <w:rsid w:val="00985316"/>
    <w:rsid w:val="0098531D"/>
    <w:rsid w:val="009856F3"/>
    <w:rsid w:val="00985AEF"/>
    <w:rsid w:val="00985B0F"/>
    <w:rsid w:val="009861AB"/>
    <w:rsid w:val="009864C1"/>
    <w:rsid w:val="00986B8A"/>
    <w:rsid w:val="00986D1F"/>
    <w:rsid w:val="00986DEA"/>
    <w:rsid w:val="009870DC"/>
    <w:rsid w:val="00987463"/>
    <w:rsid w:val="009875AA"/>
    <w:rsid w:val="00987B24"/>
    <w:rsid w:val="00987BC7"/>
    <w:rsid w:val="00990006"/>
    <w:rsid w:val="009907BA"/>
    <w:rsid w:val="0099091B"/>
    <w:rsid w:val="00990FF0"/>
    <w:rsid w:val="00992288"/>
    <w:rsid w:val="009924B9"/>
    <w:rsid w:val="00992D26"/>
    <w:rsid w:val="00993098"/>
    <w:rsid w:val="00993479"/>
    <w:rsid w:val="0099393B"/>
    <w:rsid w:val="00993D09"/>
    <w:rsid w:val="00993EE8"/>
    <w:rsid w:val="00993F69"/>
    <w:rsid w:val="009945F8"/>
    <w:rsid w:val="00994BD3"/>
    <w:rsid w:val="00994BEA"/>
    <w:rsid w:val="009953AA"/>
    <w:rsid w:val="00995B55"/>
    <w:rsid w:val="00996130"/>
    <w:rsid w:val="0099623B"/>
    <w:rsid w:val="009962F0"/>
    <w:rsid w:val="00996703"/>
    <w:rsid w:val="00997B66"/>
    <w:rsid w:val="009A01E8"/>
    <w:rsid w:val="009A1A9B"/>
    <w:rsid w:val="009A1D1A"/>
    <w:rsid w:val="009A204B"/>
    <w:rsid w:val="009A21EA"/>
    <w:rsid w:val="009A2328"/>
    <w:rsid w:val="009A24A8"/>
    <w:rsid w:val="009A24D3"/>
    <w:rsid w:val="009A2622"/>
    <w:rsid w:val="009A2744"/>
    <w:rsid w:val="009A2764"/>
    <w:rsid w:val="009A2939"/>
    <w:rsid w:val="009A341F"/>
    <w:rsid w:val="009A34D9"/>
    <w:rsid w:val="009A35CB"/>
    <w:rsid w:val="009A3984"/>
    <w:rsid w:val="009A39E4"/>
    <w:rsid w:val="009A4216"/>
    <w:rsid w:val="009A4703"/>
    <w:rsid w:val="009A4903"/>
    <w:rsid w:val="009A498E"/>
    <w:rsid w:val="009A4B1F"/>
    <w:rsid w:val="009A4B31"/>
    <w:rsid w:val="009A4DBD"/>
    <w:rsid w:val="009A50E0"/>
    <w:rsid w:val="009A53B1"/>
    <w:rsid w:val="009A57C0"/>
    <w:rsid w:val="009A5E5A"/>
    <w:rsid w:val="009A675F"/>
    <w:rsid w:val="009A6E1D"/>
    <w:rsid w:val="009A7177"/>
    <w:rsid w:val="009A71C9"/>
    <w:rsid w:val="009A7485"/>
    <w:rsid w:val="009A79B9"/>
    <w:rsid w:val="009A79BA"/>
    <w:rsid w:val="009A7ACA"/>
    <w:rsid w:val="009B0073"/>
    <w:rsid w:val="009B030D"/>
    <w:rsid w:val="009B042F"/>
    <w:rsid w:val="009B07B8"/>
    <w:rsid w:val="009B12A8"/>
    <w:rsid w:val="009B1337"/>
    <w:rsid w:val="009B1D8A"/>
    <w:rsid w:val="009B22C4"/>
    <w:rsid w:val="009B299D"/>
    <w:rsid w:val="009B341B"/>
    <w:rsid w:val="009B35C7"/>
    <w:rsid w:val="009B3D9B"/>
    <w:rsid w:val="009B40AB"/>
    <w:rsid w:val="009B4770"/>
    <w:rsid w:val="009B4908"/>
    <w:rsid w:val="009B4D54"/>
    <w:rsid w:val="009B5019"/>
    <w:rsid w:val="009B5262"/>
    <w:rsid w:val="009B52EC"/>
    <w:rsid w:val="009B58B8"/>
    <w:rsid w:val="009B58C7"/>
    <w:rsid w:val="009B5CA7"/>
    <w:rsid w:val="009B658F"/>
    <w:rsid w:val="009B6CEB"/>
    <w:rsid w:val="009B7093"/>
    <w:rsid w:val="009B7728"/>
    <w:rsid w:val="009B77AE"/>
    <w:rsid w:val="009B7E04"/>
    <w:rsid w:val="009C03DA"/>
    <w:rsid w:val="009C0680"/>
    <w:rsid w:val="009C1DCA"/>
    <w:rsid w:val="009C1F89"/>
    <w:rsid w:val="009C228D"/>
    <w:rsid w:val="009C2820"/>
    <w:rsid w:val="009C28E1"/>
    <w:rsid w:val="009C295A"/>
    <w:rsid w:val="009C3031"/>
    <w:rsid w:val="009C3AC3"/>
    <w:rsid w:val="009C3AEA"/>
    <w:rsid w:val="009C44FD"/>
    <w:rsid w:val="009C4942"/>
    <w:rsid w:val="009C4CD6"/>
    <w:rsid w:val="009C4D68"/>
    <w:rsid w:val="009C50A9"/>
    <w:rsid w:val="009C5291"/>
    <w:rsid w:val="009C5C18"/>
    <w:rsid w:val="009C6054"/>
    <w:rsid w:val="009C6320"/>
    <w:rsid w:val="009C6625"/>
    <w:rsid w:val="009C6668"/>
    <w:rsid w:val="009C69BF"/>
    <w:rsid w:val="009C6EB4"/>
    <w:rsid w:val="009C6F5D"/>
    <w:rsid w:val="009C74ED"/>
    <w:rsid w:val="009C7CBF"/>
    <w:rsid w:val="009D0CC7"/>
    <w:rsid w:val="009D498A"/>
    <w:rsid w:val="009D5942"/>
    <w:rsid w:val="009D59B8"/>
    <w:rsid w:val="009D63EA"/>
    <w:rsid w:val="009D6889"/>
    <w:rsid w:val="009D68CD"/>
    <w:rsid w:val="009D6C28"/>
    <w:rsid w:val="009D6D7D"/>
    <w:rsid w:val="009D7160"/>
    <w:rsid w:val="009D7170"/>
    <w:rsid w:val="009D721E"/>
    <w:rsid w:val="009D7C6D"/>
    <w:rsid w:val="009D7D79"/>
    <w:rsid w:val="009E01CE"/>
    <w:rsid w:val="009E0951"/>
    <w:rsid w:val="009E13AD"/>
    <w:rsid w:val="009E223C"/>
    <w:rsid w:val="009E2345"/>
    <w:rsid w:val="009E28FA"/>
    <w:rsid w:val="009E2F22"/>
    <w:rsid w:val="009E369F"/>
    <w:rsid w:val="009E4816"/>
    <w:rsid w:val="009E4CA4"/>
    <w:rsid w:val="009E4F2D"/>
    <w:rsid w:val="009E5764"/>
    <w:rsid w:val="009E579E"/>
    <w:rsid w:val="009E57AD"/>
    <w:rsid w:val="009E58E6"/>
    <w:rsid w:val="009E594F"/>
    <w:rsid w:val="009E6E4F"/>
    <w:rsid w:val="009E6F0D"/>
    <w:rsid w:val="009E778C"/>
    <w:rsid w:val="009F0378"/>
    <w:rsid w:val="009F0783"/>
    <w:rsid w:val="009F0B35"/>
    <w:rsid w:val="009F0DE9"/>
    <w:rsid w:val="009F1036"/>
    <w:rsid w:val="009F14BC"/>
    <w:rsid w:val="009F3592"/>
    <w:rsid w:val="009F3D36"/>
    <w:rsid w:val="009F4623"/>
    <w:rsid w:val="009F4A0C"/>
    <w:rsid w:val="009F56FF"/>
    <w:rsid w:val="009F590C"/>
    <w:rsid w:val="009F5B7D"/>
    <w:rsid w:val="009F6DC0"/>
    <w:rsid w:val="009F7A9B"/>
    <w:rsid w:val="009F7F1F"/>
    <w:rsid w:val="00A000AC"/>
    <w:rsid w:val="00A00249"/>
    <w:rsid w:val="00A00991"/>
    <w:rsid w:val="00A00B04"/>
    <w:rsid w:val="00A00E02"/>
    <w:rsid w:val="00A00EA0"/>
    <w:rsid w:val="00A0115E"/>
    <w:rsid w:val="00A0124E"/>
    <w:rsid w:val="00A017B3"/>
    <w:rsid w:val="00A01A44"/>
    <w:rsid w:val="00A02562"/>
    <w:rsid w:val="00A025D2"/>
    <w:rsid w:val="00A0289A"/>
    <w:rsid w:val="00A02E05"/>
    <w:rsid w:val="00A02FA8"/>
    <w:rsid w:val="00A02FDE"/>
    <w:rsid w:val="00A0317A"/>
    <w:rsid w:val="00A04066"/>
    <w:rsid w:val="00A040B9"/>
    <w:rsid w:val="00A0471D"/>
    <w:rsid w:val="00A047F0"/>
    <w:rsid w:val="00A04BF3"/>
    <w:rsid w:val="00A053AC"/>
    <w:rsid w:val="00A05CB5"/>
    <w:rsid w:val="00A066A7"/>
    <w:rsid w:val="00A06E72"/>
    <w:rsid w:val="00A076B9"/>
    <w:rsid w:val="00A07B2D"/>
    <w:rsid w:val="00A07CD0"/>
    <w:rsid w:val="00A1012A"/>
    <w:rsid w:val="00A106AD"/>
    <w:rsid w:val="00A107CA"/>
    <w:rsid w:val="00A10EA3"/>
    <w:rsid w:val="00A11040"/>
    <w:rsid w:val="00A11A21"/>
    <w:rsid w:val="00A1254C"/>
    <w:rsid w:val="00A127CB"/>
    <w:rsid w:val="00A12C82"/>
    <w:rsid w:val="00A12D86"/>
    <w:rsid w:val="00A12F0E"/>
    <w:rsid w:val="00A12FA9"/>
    <w:rsid w:val="00A1361F"/>
    <w:rsid w:val="00A13BA9"/>
    <w:rsid w:val="00A13C7E"/>
    <w:rsid w:val="00A141C5"/>
    <w:rsid w:val="00A14299"/>
    <w:rsid w:val="00A1526C"/>
    <w:rsid w:val="00A15FA4"/>
    <w:rsid w:val="00A16828"/>
    <w:rsid w:val="00A16D9F"/>
    <w:rsid w:val="00A20238"/>
    <w:rsid w:val="00A20299"/>
    <w:rsid w:val="00A2065C"/>
    <w:rsid w:val="00A206FE"/>
    <w:rsid w:val="00A20AB7"/>
    <w:rsid w:val="00A20F61"/>
    <w:rsid w:val="00A2144C"/>
    <w:rsid w:val="00A218B6"/>
    <w:rsid w:val="00A21AF4"/>
    <w:rsid w:val="00A224C4"/>
    <w:rsid w:val="00A22662"/>
    <w:rsid w:val="00A22BFA"/>
    <w:rsid w:val="00A23EAA"/>
    <w:rsid w:val="00A23FBB"/>
    <w:rsid w:val="00A2414F"/>
    <w:rsid w:val="00A243F9"/>
    <w:rsid w:val="00A25DE0"/>
    <w:rsid w:val="00A260FA"/>
    <w:rsid w:val="00A2656E"/>
    <w:rsid w:val="00A26680"/>
    <w:rsid w:val="00A26B99"/>
    <w:rsid w:val="00A27726"/>
    <w:rsid w:val="00A277EB"/>
    <w:rsid w:val="00A27A0B"/>
    <w:rsid w:val="00A27C0C"/>
    <w:rsid w:val="00A30256"/>
    <w:rsid w:val="00A30679"/>
    <w:rsid w:val="00A30B8A"/>
    <w:rsid w:val="00A31059"/>
    <w:rsid w:val="00A31C8D"/>
    <w:rsid w:val="00A31CDA"/>
    <w:rsid w:val="00A320B7"/>
    <w:rsid w:val="00A32525"/>
    <w:rsid w:val="00A3326B"/>
    <w:rsid w:val="00A33454"/>
    <w:rsid w:val="00A33B15"/>
    <w:rsid w:val="00A34627"/>
    <w:rsid w:val="00A34ACB"/>
    <w:rsid w:val="00A34FEF"/>
    <w:rsid w:val="00A3526B"/>
    <w:rsid w:val="00A35295"/>
    <w:rsid w:val="00A35F9C"/>
    <w:rsid w:val="00A36172"/>
    <w:rsid w:val="00A361D4"/>
    <w:rsid w:val="00A3664C"/>
    <w:rsid w:val="00A36B97"/>
    <w:rsid w:val="00A36D4D"/>
    <w:rsid w:val="00A36EB4"/>
    <w:rsid w:val="00A373EC"/>
    <w:rsid w:val="00A3746C"/>
    <w:rsid w:val="00A379C8"/>
    <w:rsid w:val="00A37B5C"/>
    <w:rsid w:val="00A37CFC"/>
    <w:rsid w:val="00A417A1"/>
    <w:rsid w:val="00A417D6"/>
    <w:rsid w:val="00A41978"/>
    <w:rsid w:val="00A424DB"/>
    <w:rsid w:val="00A42885"/>
    <w:rsid w:val="00A42A43"/>
    <w:rsid w:val="00A435C0"/>
    <w:rsid w:val="00A441DD"/>
    <w:rsid w:val="00A443AC"/>
    <w:rsid w:val="00A446BC"/>
    <w:rsid w:val="00A448F1"/>
    <w:rsid w:val="00A44ADB"/>
    <w:rsid w:val="00A45B85"/>
    <w:rsid w:val="00A46588"/>
    <w:rsid w:val="00A46A1D"/>
    <w:rsid w:val="00A47284"/>
    <w:rsid w:val="00A47404"/>
    <w:rsid w:val="00A47761"/>
    <w:rsid w:val="00A479DE"/>
    <w:rsid w:val="00A500F2"/>
    <w:rsid w:val="00A5046F"/>
    <w:rsid w:val="00A50E18"/>
    <w:rsid w:val="00A515AF"/>
    <w:rsid w:val="00A517F7"/>
    <w:rsid w:val="00A518B1"/>
    <w:rsid w:val="00A51CC8"/>
    <w:rsid w:val="00A5222A"/>
    <w:rsid w:val="00A52570"/>
    <w:rsid w:val="00A53BE4"/>
    <w:rsid w:val="00A53ED2"/>
    <w:rsid w:val="00A54781"/>
    <w:rsid w:val="00A5484E"/>
    <w:rsid w:val="00A54A94"/>
    <w:rsid w:val="00A54BF2"/>
    <w:rsid w:val="00A54CBC"/>
    <w:rsid w:val="00A55B27"/>
    <w:rsid w:val="00A55F0B"/>
    <w:rsid w:val="00A565B2"/>
    <w:rsid w:val="00A6008B"/>
    <w:rsid w:val="00A60201"/>
    <w:rsid w:val="00A60284"/>
    <w:rsid w:val="00A6042B"/>
    <w:rsid w:val="00A604F6"/>
    <w:rsid w:val="00A60649"/>
    <w:rsid w:val="00A60ADA"/>
    <w:rsid w:val="00A60B2A"/>
    <w:rsid w:val="00A618FC"/>
    <w:rsid w:val="00A6219D"/>
    <w:rsid w:val="00A62252"/>
    <w:rsid w:val="00A6269A"/>
    <w:rsid w:val="00A62FCD"/>
    <w:rsid w:val="00A631C1"/>
    <w:rsid w:val="00A63599"/>
    <w:rsid w:val="00A63B6C"/>
    <w:rsid w:val="00A643E7"/>
    <w:rsid w:val="00A64687"/>
    <w:rsid w:val="00A6505B"/>
    <w:rsid w:val="00A65D65"/>
    <w:rsid w:val="00A66DE3"/>
    <w:rsid w:val="00A670B3"/>
    <w:rsid w:val="00A67218"/>
    <w:rsid w:val="00A674BB"/>
    <w:rsid w:val="00A674C2"/>
    <w:rsid w:val="00A67791"/>
    <w:rsid w:val="00A67820"/>
    <w:rsid w:val="00A67856"/>
    <w:rsid w:val="00A70507"/>
    <w:rsid w:val="00A70F3A"/>
    <w:rsid w:val="00A71131"/>
    <w:rsid w:val="00A720FB"/>
    <w:rsid w:val="00A72112"/>
    <w:rsid w:val="00A72B3C"/>
    <w:rsid w:val="00A72BEC"/>
    <w:rsid w:val="00A737FB"/>
    <w:rsid w:val="00A73EDE"/>
    <w:rsid w:val="00A73F20"/>
    <w:rsid w:val="00A73FCF"/>
    <w:rsid w:val="00A741DA"/>
    <w:rsid w:val="00A7502D"/>
    <w:rsid w:val="00A75298"/>
    <w:rsid w:val="00A75A20"/>
    <w:rsid w:val="00A769A7"/>
    <w:rsid w:val="00A77199"/>
    <w:rsid w:val="00A77397"/>
    <w:rsid w:val="00A7778D"/>
    <w:rsid w:val="00A821B8"/>
    <w:rsid w:val="00A82914"/>
    <w:rsid w:val="00A82FDE"/>
    <w:rsid w:val="00A84060"/>
    <w:rsid w:val="00A84717"/>
    <w:rsid w:val="00A84C99"/>
    <w:rsid w:val="00A84EA9"/>
    <w:rsid w:val="00A84EF6"/>
    <w:rsid w:val="00A84F2E"/>
    <w:rsid w:val="00A85222"/>
    <w:rsid w:val="00A85F72"/>
    <w:rsid w:val="00A8620D"/>
    <w:rsid w:val="00A8694F"/>
    <w:rsid w:val="00A86A1D"/>
    <w:rsid w:val="00A87840"/>
    <w:rsid w:val="00A90010"/>
    <w:rsid w:val="00A90938"/>
    <w:rsid w:val="00A90A93"/>
    <w:rsid w:val="00A914EA"/>
    <w:rsid w:val="00A91560"/>
    <w:rsid w:val="00A922E4"/>
    <w:rsid w:val="00A92415"/>
    <w:rsid w:val="00A92524"/>
    <w:rsid w:val="00A93C28"/>
    <w:rsid w:val="00A94384"/>
    <w:rsid w:val="00A944CB"/>
    <w:rsid w:val="00A94574"/>
    <w:rsid w:val="00A94B8E"/>
    <w:rsid w:val="00A94CAE"/>
    <w:rsid w:val="00A95A26"/>
    <w:rsid w:val="00A95AAD"/>
    <w:rsid w:val="00A95D9D"/>
    <w:rsid w:val="00A95FFC"/>
    <w:rsid w:val="00A964AE"/>
    <w:rsid w:val="00A9654B"/>
    <w:rsid w:val="00A96E5B"/>
    <w:rsid w:val="00A97E3C"/>
    <w:rsid w:val="00AA03AA"/>
    <w:rsid w:val="00AA1158"/>
    <w:rsid w:val="00AA203B"/>
    <w:rsid w:val="00AA24FC"/>
    <w:rsid w:val="00AA27FE"/>
    <w:rsid w:val="00AA2F7E"/>
    <w:rsid w:val="00AA332F"/>
    <w:rsid w:val="00AA349D"/>
    <w:rsid w:val="00AA3B1F"/>
    <w:rsid w:val="00AA3FDE"/>
    <w:rsid w:val="00AA48D4"/>
    <w:rsid w:val="00AA4B07"/>
    <w:rsid w:val="00AA5568"/>
    <w:rsid w:val="00AA63E7"/>
    <w:rsid w:val="00AA6F51"/>
    <w:rsid w:val="00AA7507"/>
    <w:rsid w:val="00AA7E6E"/>
    <w:rsid w:val="00AA7E71"/>
    <w:rsid w:val="00AB0A7C"/>
    <w:rsid w:val="00AB0E48"/>
    <w:rsid w:val="00AB0F8B"/>
    <w:rsid w:val="00AB1BBE"/>
    <w:rsid w:val="00AB24F0"/>
    <w:rsid w:val="00AB2D1C"/>
    <w:rsid w:val="00AB2D64"/>
    <w:rsid w:val="00AB3329"/>
    <w:rsid w:val="00AB3A34"/>
    <w:rsid w:val="00AB47F8"/>
    <w:rsid w:val="00AB48CC"/>
    <w:rsid w:val="00AB4D7E"/>
    <w:rsid w:val="00AB4FAB"/>
    <w:rsid w:val="00AB53EC"/>
    <w:rsid w:val="00AB54ED"/>
    <w:rsid w:val="00AB5A06"/>
    <w:rsid w:val="00AB5CBB"/>
    <w:rsid w:val="00AB5E07"/>
    <w:rsid w:val="00AB5F74"/>
    <w:rsid w:val="00AB74D8"/>
    <w:rsid w:val="00AB7B1C"/>
    <w:rsid w:val="00AB7B1F"/>
    <w:rsid w:val="00AC0EEE"/>
    <w:rsid w:val="00AC0FD0"/>
    <w:rsid w:val="00AC11D4"/>
    <w:rsid w:val="00AC163F"/>
    <w:rsid w:val="00AC1F01"/>
    <w:rsid w:val="00AC2080"/>
    <w:rsid w:val="00AC2BE5"/>
    <w:rsid w:val="00AC310C"/>
    <w:rsid w:val="00AC33AF"/>
    <w:rsid w:val="00AC4B94"/>
    <w:rsid w:val="00AC50E9"/>
    <w:rsid w:val="00AC5194"/>
    <w:rsid w:val="00AC5626"/>
    <w:rsid w:val="00AC5A2A"/>
    <w:rsid w:val="00AC5C2A"/>
    <w:rsid w:val="00AC5CA0"/>
    <w:rsid w:val="00AC72D1"/>
    <w:rsid w:val="00AC74A3"/>
    <w:rsid w:val="00AC78B0"/>
    <w:rsid w:val="00AD0AAB"/>
    <w:rsid w:val="00AD0D5C"/>
    <w:rsid w:val="00AD0E8D"/>
    <w:rsid w:val="00AD0F3F"/>
    <w:rsid w:val="00AD1477"/>
    <w:rsid w:val="00AD1760"/>
    <w:rsid w:val="00AD1B46"/>
    <w:rsid w:val="00AD21F1"/>
    <w:rsid w:val="00AD224F"/>
    <w:rsid w:val="00AD2425"/>
    <w:rsid w:val="00AD2456"/>
    <w:rsid w:val="00AD2A19"/>
    <w:rsid w:val="00AD347D"/>
    <w:rsid w:val="00AD36C4"/>
    <w:rsid w:val="00AD3EEF"/>
    <w:rsid w:val="00AD5125"/>
    <w:rsid w:val="00AD584B"/>
    <w:rsid w:val="00AD5A2D"/>
    <w:rsid w:val="00AD5FE0"/>
    <w:rsid w:val="00AD6275"/>
    <w:rsid w:val="00AD6B1C"/>
    <w:rsid w:val="00AD6DB1"/>
    <w:rsid w:val="00AD6E5D"/>
    <w:rsid w:val="00AD761F"/>
    <w:rsid w:val="00AD7CA7"/>
    <w:rsid w:val="00AD7E56"/>
    <w:rsid w:val="00AE03A3"/>
    <w:rsid w:val="00AE05C0"/>
    <w:rsid w:val="00AE212D"/>
    <w:rsid w:val="00AE2A18"/>
    <w:rsid w:val="00AE2CB5"/>
    <w:rsid w:val="00AE2E2A"/>
    <w:rsid w:val="00AE2F46"/>
    <w:rsid w:val="00AE4798"/>
    <w:rsid w:val="00AE4BDD"/>
    <w:rsid w:val="00AE5080"/>
    <w:rsid w:val="00AE5474"/>
    <w:rsid w:val="00AE6012"/>
    <w:rsid w:val="00AE664C"/>
    <w:rsid w:val="00AE6AE2"/>
    <w:rsid w:val="00AE73D8"/>
    <w:rsid w:val="00AE7407"/>
    <w:rsid w:val="00AE78C2"/>
    <w:rsid w:val="00AE7F77"/>
    <w:rsid w:val="00AF0865"/>
    <w:rsid w:val="00AF0BD6"/>
    <w:rsid w:val="00AF0CF7"/>
    <w:rsid w:val="00AF12F2"/>
    <w:rsid w:val="00AF1CAD"/>
    <w:rsid w:val="00AF1DF6"/>
    <w:rsid w:val="00AF2329"/>
    <w:rsid w:val="00AF2385"/>
    <w:rsid w:val="00AF26FD"/>
    <w:rsid w:val="00AF2815"/>
    <w:rsid w:val="00AF29CC"/>
    <w:rsid w:val="00AF2E5A"/>
    <w:rsid w:val="00AF3188"/>
    <w:rsid w:val="00AF3260"/>
    <w:rsid w:val="00AF3286"/>
    <w:rsid w:val="00AF33D0"/>
    <w:rsid w:val="00AF3532"/>
    <w:rsid w:val="00AF37D8"/>
    <w:rsid w:val="00AF3858"/>
    <w:rsid w:val="00AF3A30"/>
    <w:rsid w:val="00AF3B1E"/>
    <w:rsid w:val="00AF3B78"/>
    <w:rsid w:val="00AF3CF7"/>
    <w:rsid w:val="00AF470E"/>
    <w:rsid w:val="00AF470F"/>
    <w:rsid w:val="00AF4B2D"/>
    <w:rsid w:val="00AF4B2F"/>
    <w:rsid w:val="00AF57B0"/>
    <w:rsid w:val="00AF6BC8"/>
    <w:rsid w:val="00AF6E9E"/>
    <w:rsid w:val="00AF72A4"/>
    <w:rsid w:val="00AF7CF7"/>
    <w:rsid w:val="00B001E8"/>
    <w:rsid w:val="00B002D8"/>
    <w:rsid w:val="00B0039F"/>
    <w:rsid w:val="00B00A5F"/>
    <w:rsid w:val="00B02B70"/>
    <w:rsid w:val="00B03880"/>
    <w:rsid w:val="00B03B2B"/>
    <w:rsid w:val="00B03E59"/>
    <w:rsid w:val="00B03EC6"/>
    <w:rsid w:val="00B04C28"/>
    <w:rsid w:val="00B0520D"/>
    <w:rsid w:val="00B0542B"/>
    <w:rsid w:val="00B061C7"/>
    <w:rsid w:val="00B06622"/>
    <w:rsid w:val="00B06AA6"/>
    <w:rsid w:val="00B07150"/>
    <w:rsid w:val="00B07217"/>
    <w:rsid w:val="00B079F8"/>
    <w:rsid w:val="00B10289"/>
    <w:rsid w:val="00B10B7A"/>
    <w:rsid w:val="00B10DCD"/>
    <w:rsid w:val="00B10E67"/>
    <w:rsid w:val="00B11350"/>
    <w:rsid w:val="00B117D5"/>
    <w:rsid w:val="00B117D9"/>
    <w:rsid w:val="00B117FD"/>
    <w:rsid w:val="00B11E9E"/>
    <w:rsid w:val="00B1216B"/>
    <w:rsid w:val="00B12971"/>
    <w:rsid w:val="00B12A03"/>
    <w:rsid w:val="00B12C2D"/>
    <w:rsid w:val="00B13AA8"/>
    <w:rsid w:val="00B13E2E"/>
    <w:rsid w:val="00B1452A"/>
    <w:rsid w:val="00B14C3A"/>
    <w:rsid w:val="00B14C95"/>
    <w:rsid w:val="00B151C6"/>
    <w:rsid w:val="00B152A5"/>
    <w:rsid w:val="00B15637"/>
    <w:rsid w:val="00B16096"/>
    <w:rsid w:val="00B17445"/>
    <w:rsid w:val="00B174F8"/>
    <w:rsid w:val="00B200F2"/>
    <w:rsid w:val="00B2019D"/>
    <w:rsid w:val="00B205E8"/>
    <w:rsid w:val="00B20AB3"/>
    <w:rsid w:val="00B212E4"/>
    <w:rsid w:val="00B21EBC"/>
    <w:rsid w:val="00B223B9"/>
    <w:rsid w:val="00B2266D"/>
    <w:rsid w:val="00B22A3B"/>
    <w:rsid w:val="00B22D0D"/>
    <w:rsid w:val="00B22F96"/>
    <w:rsid w:val="00B231E6"/>
    <w:rsid w:val="00B23714"/>
    <w:rsid w:val="00B23D2D"/>
    <w:rsid w:val="00B23E23"/>
    <w:rsid w:val="00B2484C"/>
    <w:rsid w:val="00B24D9A"/>
    <w:rsid w:val="00B256FE"/>
    <w:rsid w:val="00B259EE"/>
    <w:rsid w:val="00B25B40"/>
    <w:rsid w:val="00B25C84"/>
    <w:rsid w:val="00B25EC0"/>
    <w:rsid w:val="00B25F1D"/>
    <w:rsid w:val="00B26AC6"/>
    <w:rsid w:val="00B2724C"/>
    <w:rsid w:val="00B272EA"/>
    <w:rsid w:val="00B27C81"/>
    <w:rsid w:val="00B3022C"/>
    <w:rsid w:val="00B30644"/>
    <w:rsid w:val="00B30894"/>
    <w:rsid w:val="00B31803"/>
    <w:rsid w:val="00B3189A"/>
    <w:rsid w:val="00B31DFE"/>
    <w:rsid w:val="00B31E63"/>
    <w:rsid w:val="00B31EED"/>
    <w:rsid w:val="00B321E3"/>
    <w:rsid w:val="00B3229E"/>
    <w:rsid w:val="00B324F0"/>
    <w:rsid w:val="00B33199"/>
    <w:rsid w:val="00B333FB"/>
    <w:rsid w:val="00B33A25"/>
    <w:rsid w:val="00B3523E"/>
    <w:rsid w:val="00B352C7"/>
    <w:rsid w:val="00B3531F"/>
    <w:rsid w:val="00B359EC"/>
    <w:rsid w:val="00B35B5E"/>
    <w:rsid w:val="00B36165"/>
    <w:rsid w:val="00B361C3"/>
    <w:rsid w:val="00B3668D"/>
    <w:rsid w:val="00B36739"/>
    <w:rsid w:val="00B36EEE"/>
    <w:rsid w:val="00B36F91"/>
    <w:rsid w:val="00B36FC0"/>
    <w:rsid w:val="00B37159"/>
    <w:rsid w:val="00B37483"/>
    <w:rsid w:val="00B37872"/>
    <w:rsid w:val="00B37BF9"/>
    <w:rsid w:val="00B41C18"/>
    <w:rsid w:val="00B422CF"/>
    <w:rsid w:val="00B424E5"/>
    <w:rsid w:val="00B429CD"/>
    <w:rsid w:val="00B42A02"/>
    <w:rsid w:val="00B42F47"/>
    <w:rsid w:val="00B4422B"/>
    <w:rsid w:val="00B442CE"/>
    <w:rsid w:val="00B44EA1"/>
    <w:rsid w:val="00B455DF"/>
    <w:rsid w:val="00B457C3"/>
    <w:rsid w:val="00B46B2E"/>
    <w:rsid w:val="00B4734D"/>
    <w:rsid w:val="00B47574"/>
    <w:rsid w:val="00B47C1C"/>
    <w:rsid w:val="00B47CC7"/>
    <w:rsid w:val="00B5012C"/>
    <w:rsid w:val="00B505D7"/>
    <w:rsid w:val="00B50CFB"/>
    <w:rsid w:val="00B51DB7"/>
    <w:rsid w:val="00B53268"/>
    <w:rsid w:val="00B53323"/>
    <w:rsid w:val="00B53DDA"/>
    <w:rsid w:val="00B53EDC"/>
    <w:rsid w:val="00B541BF"/>
    <w:rsid w:val="00B548DC"/>
    <w:rsid w:val="00B55444"/>
    <w:rsid w:val="00B554BD"/>
    <w:rsid w:val="00B5556E"/>
    <w:rsid w:val="00B55BB6"/>
    <w:rsid w:val="00B56205"/>
    <w:rsid w:val="00B56240"/>
    <w:rsid w:val="00B576E1"/>
    <w:rsid w:val="00B57A36"/>
    <w:rsid w:val="00B60B78"/>
    <w:rsid w:val="00B60D4E"/>
    <w:rsid w:val="00B60F95"/>
    <w:rsid w:val="00B61034"/>
    <w:rsid w:val="00B61227"/>
    <w:rsid w:val="00B615E0"/>
    <w:rsid w:val="00B61B59"/>
    <w:rsid w:val="00B6206A"/>
    <w:rsid w:val="00B622CA"/>
    <w:rsid w:val="00B62552"/>
    <w:rsid w:val="00B62580"/>
    <w:rsid w:val="00B6260D"/>
    <w:rsid w:val="00B62A12"/>
    <w:rsid w:val="00B62ECE"/>
    <w:rsid w:val="00B6313C"/>
    <w:rsid w:val="00B63373"/>
    <w:rsid w:val="00B63C92"/>
    <w:rsid w:val="00B63DA7"/>
    <w:rsid w:val="00B63EF1"/>
    <w:rsid w:val="00B66A7A"/>
    <w:rsid w:val="00B66BF0"/>
    <w:rsid w:val="00B6700B"/>
    <w:rsid w:val="00B67A07"/>
    <w:rsid w:val="00B7069E"/>
    <w:rsid w:val="00B71196"/>
    <w:rsid w:val="00B7123E"/>
    <w:rsid w:val="00B716B7"/>
    <w:rsid w:val="00B724F6"/>
    <w:rsid w:val="00B72C80"/>
    <w:rsid w:val="00B73E3A"/>
    <w:rsid w:val="00B74022"/>
    <w:rsid w:val="00B74226"/>
    <w:rsid w:val="00B74571"/>
    <w:rsid w:val="00B746EA"/>
    <w:rsid w:val="00B74F20"/>
    <w:rsid w:val="00B75597"/>
    <w:rsid w:val="00B758FE"/>
    <w:rsid w:val="00B75E5D"/>
    <w:rsid w:val="00B76933"/>
    <w:rsid w:val="00B77446"/>
    <w:rsid w:val="00B7794C"/>
    <w:rsid w:val="00B77B58"/>
    <w:rsid w:val="00B77E38"/>
    <w:rsid w:val="00B800DC"/>
    <w:rsid w:val="00B802DF"/>
    <w:rsid w:val="00B802F1"/>
    <w:rsid w:val="00B81219"/>
    <w:rsid w:val="00B8128F"/>
    <w:rsid w:val="00B814E6"/>
    <w:rsid w:val="00B819AB"/>
    <w:rsid w:val="00B81B53"/>
    <w:rsid w:val="00B8208F"/>
    <w:rsid w:val="00B8241B"/>
    <w:rsid w:val="00B82EE2"/>
    <w:rsid w:val="00B82F17"/>
    <w:rsid w:val="00B8318B"/>
    <w:rsid w:val="00B83386"/>
    <w:rsid w:val="00B83C5B"/>
    <w:rsid w:val="00B841C9"/>
    <w:rsid w:val="00B85767"/>
    <w:rsid w:val="00B85D7E"/>
    <w:rsid w:val="00B86A37"/>
    <w:rsid w:val="00B87824"/>
    <w:rsid w:val="00B879F7"/>
    <w:rsid w:val="00B87CAC"/>
    <w:rsid w:val="00B87DF5"/>
    <w:rsid w:val="00B905E4"/>
    <w:rsid w:val="00B906F9"/>
    <w:rsid w:val="00B9126F"/>
    <w:rsid w:val="00B913F1"/>
    <w:rsid w:val="00B915D3"/>
    <w:rsid w:val="00B915E3"/>
    <w:rsid w:val="00B927B5"/>
    <w:rsid w:val="00B92C66"/>
    <w:rsid w:val="00B934BE"/>
    <w:rsid w:val="00B9364D"/>
    <w:rsid w:val="00B941B2"/>
    <w:rsid w:val="00B949F2"/>
    <w:rsid w:val="00B95535"/>
    <w:rsid w:val="00B95976"/>
    <w:rsid w:val="00B95E2A"/>
    <w:rsid w:val="00B9631C"/>
    <w:rsid w:val="00B96C4A"/>
    <w:rsid w:val="00B97809"/>
    <w:rsid w:val="00B97E80"/>
    <w:rsid w:val="00BA0677"/>
    <w:rsid w:val="00BA135B"/>
    <w:rsid w:val="00BA13D6"/>
    <w:rsid w:val="00BA163B"/>
    <w:rsid w:val="00BA20EE"/>
    <w:rsid w:val="00BA26DB"/>
    <w:rsid w:val="00BA29CC"/>
    <w:rsid w:val="00BA2AB6"/>
    <w:rsid w:val="00BA2C84"/>
    <w:rsid w:val="00BA2E14"/>
    <w:rsid w:val="00BA3445"/>
    <w:rsid w:val="00BA39D3"/>
    <w:rsid w:val="00BA3B6F"/>
    <w:rsid w:val="00BA3D83"/>
    <w:rsid w:val="00BA3D94"/>
    <w:rsid w:val="00BA3FE0"/>
    <w:rsid w:val="00BA4760"/>
    <w:rsid w:val="00BA6364"/>
    <w:rsid w:val="00BA6385"/>
    <w:rsid w:val="00BA6560"/>
    <w:rsid w:val="00BA6A58"/>
    <w:rsid w:val="00BB03D1"/>
    <w:rsid w:val="00BB04F0"/>
    <w:rsid w:val="00BB05E8"/>
    <w:rsid w:val="00BB0893"/>
    <w:rsid w:val="00BB08C9"/>
    <w:rsid w:val="00BB0D1E"/>
    <w:rsid w:val="00BB0E24"/>
    <w:rsid w:val="00BB0E7B"/>
    <w:rsid w:val="00BB0FC0"/>
    <w:rsid w:val="00BB1559"/>
    <w:rsid w:val="00BB190F"/>
    <w:rsid w:val="00BB1AB7"/>
    <w:rsid w:val="00BB1E01"/>
    <w:rsid w:val="00BB1F59"/>
    <w:rsid w:val="00BB249C"/>
    <w:rsid w:val="00BB25EF"/>
    <w:rsid w:val="00BB2756"/>
    <w:rsid w:val="00BB29FB"/>
    <w:rsid w:val="00BB2F09"/>
    <w:rsid w:val="00BB3C77"/>
    <w:rsid w:val="00BB3DF1"/>
    <w:rsid w:val="00BB3EFC"/>
    <w:rsid w:val="00BB47F6"/>
    <w:rsid w:val="00BB4804"/>
    <w:rsid w:val="00BB4BA1"/>
    <w:rsid w:val="00BB4E79"/>
    <w:rsid w:val="00BB508D"/>
    <w:rsid w:val="00BB510A"/>
    <w:rsid w:val="00BB588A"/>
    <w:rsid w:val="00BB5E98"/>
    <w:rsid w:val="00BB7132"/>
    <w:rsid w:val="00BB76FB"/>
    <w:rsid w:val="00BB77FB"/>
    <w:rsid w:val="00BB78DC"/>
    <w:rsid w:val="00BB7A95"/>
    <w:rsid w:val="00BC0CB8"/>
    <w:rsid w:val="00BC1077"/>
    <w:rsid w:val="00BC18F0"/>
    <w:rsid w:val="00BC1AAC"/>
    <w:rsid w:val="00BC1DFD"/>
    <w:rsid w:val="00BC1E23"/>
    <w:rsid w:val="00BC2374"/>
    <w:rsid w:val="00BC2827"/>
    <w:rsid w:val="00BC2BBB"/>
    <w:rsid w:val="00BC2E3F"/>
    <w:rsid w:val="00BC3238"/>
    <w:rsid w:val="00BC332A"/>
    <w:rsid w:val="00BC3C82"/>
    <w:rsid w:val="00BC4206"/>
    <w:rsid w:val="00BC421E"/>
    <w:rsid w:val="00BC4D0A"/>
    <w:rsid w:val="00BC4E79"/>
    <w:rsid w:val="00BC4EC6"/>
    <w:rsid w:val="00BC5A6B"/>
    <w:rsid w:val="00BC6456"/>
    <w:rsid w:val="00BC6C24"/>
    <w:rsid w:val="00BC6F7D"/>
    <w:rsid w:val="00BC72EF"/>
    <w:rsid w:val="00BC7494"/>
    <w:rsid w:val="00BC7815"/>
    <w:rsid w:val="00BD0F13"/>
    <w:rsid w:val="00BD10E2"/>
    <w:rsid w:val="00BD141F"/>
    <w:rsid w:val="00BD142D"/>
    <w:rsid w:val="00BD1EBF"/>
    <w:rsid w:val="00BD2A66"/>
    <w:rsid w:val="00BD2EB8"/>
    <w:rsid w:val="00BD32D3"/>
    <w:rsid w:val="00BD333E"/>
    <w:rsid w:val="00BD34B2"/>
    <w:rsid w:val="00BD35D2"/>
    <w:rsid w:val="00BD3A2E"/>
    <w:rsid w:val="00BD40F6"/>
    <w:rsid w:val="00BD4159"/>
    <w:rsid w:val="00BD4266"/>
    <w:rsid w:val="00BD4D1D"/>
    <w:rsid w:val="00BD4DDA"/>
    <w:rsid w:val="00BD4FB2"/>
    <w:rsid w:val="00BD59E5"/>
    <w:rsid w:val="00BD5A74"/>
    <w:rsid w:val="00BD6664"/>
    <w:rsid w:val="00BD6B31"/>
    <w:rsid w:val="00BD6FF5"/>
    <w:rsid w:val="00BD70F2"/>
    <w:rsid w:val="00BE0CAA"/>
    <w:rsid w:val="00BE1B34"/>
    <w:rsid w:val="00BE21A6"/>
    <w:rsid w:val="00BE285D"/>
    <w:rsid w:val="00BE3003"/>
    <w:rsid w:val="00BE30DE"/>
    <w:rsid w:val="00BE3160"/>
    <w:rsid w:val="00BE31DF"/>
    <w:rsid w:val="00BE447A"/>
    <w:rsid w:val="00BE497B"/>
    <w:rsid w:val="00BE4ACF"/>
    <w:rsid w:val="00BE4E4D"/>
    <w:rsid w:val="00BE50AE"/>
    <w:rsid w:val="00BE52D3"/>
    <w:rsid w:val="00BE5677"/>
    <w:rsid w:val="00BE56EF"/>
    <w:rsid w:val="00BE595C"/>
    <w:rsid w:val="00BE66F1"/>
    <w:rsid w:val="00BE6A3E"/>
    <w:rsid w:val="00BE6BDC"/>
    <w:rsid w:val="00BE7465"/>
    <w:rsid w:val="00BE7AAD"/>
    <w:rsid w:val="00BE7C06"/>
    <w:rsid w:val="00BE7C92"/>
    <w:rsid w:val="00BE7FD6"/>
    <w:rsid w:val="00BF0197"/>
    <w:rsid w:val="00BF136F"/>
    <w:rsid w:val="00BF18DD"/>
    <w:rsid w:val="00BF1C95"/>
    <w:rsid w:val="00BF1CCC"/>
    <w:rsid w:val="00BF2427"/>
    <w:rsid w:val="00BF2E77"/>
    <w:rsid w:val="00BF3135"/>
    <w:rsid w:val="00BF3546"/>
    <w:rsid w:val="00BF37C7"/>
    <w:rsid w:val="00BF3CEB"/>
    <w:rsid w:val="00BF3D5D"/>
    <w:rsid w:val="00BF4AB4"/>
    <w:rsid w:val="00BF4D56"/>
    <w:rsid w:val="00BF4F4B"/>
    <w:rsid w:val="00BF56D8"/>
    <w:rsid w:val="00BF5761"/>
    <w:rsid w:val="00BF60B5"/>
    <w:rsid w:val="00BF6FE8"/>
    <w:rsid w:val="00BF71ED"/>
    <w:rsid w:val="00BF7674"/>
    <w:rsid w:val="00BF776C"/>
    <w:rsid w:val="00BF78DD"/>
    <w:rsid w:val="00BF792A"/>
    <w:rsid w:val="00BF7A75"/>
    <w:rsid w:val="00BF7C15"/>
    <w:rsid w:val="00C00085"/>
    <w:rsid w:val="00C0040D"/>
    <w:rsid w:val="00C009C2"/>
    <w:rsid w:val="00C017DF"/>
    <w:rsid w:val="00C01CB5"/>
    <w:rsid w:val="00C01D5E"/>
    <w:rsid w:val="00C01EC7"/>
    <w:rsid w:val="00C03224"/>
    <w:rsid w:val="00C034B7"/>
    <w:rsid w:val="00C03B95"/>
    <w:rsid w:val="00C041E9"/>
    <w:rsid w:val="00C04926"/>
    <w:rsid w:val="00C05C1C"/>
    <w:rsid w:val="00C06956"/>
    <w:rsid w:val="00C06C54"/>
    <w:rsid w:val="00C07347"/>
    <w:rsid w:val="00C07439"/>
    <w:rsid w:val="00C07C49"/>
    <w:rsid w:val="00C10250"/>
    <w:rsid w:val="00C10719"/>
    <w:rsid w:val="00C11966"/>
    <w:rsid w:val="00C11A96"/>
    <w:rsid w:val="00C11B47"/>
    <w:rsid w:val="00C11C19"/>
    <w:rsid w:val="00C11C8F"/>
    <w:rsid w:val="00C11D91"/>
    <w:rsid w:val="00C1204B"/>
    <w:rsid w:val="00C12081"/>
    <w:rsid w:val="00C12335"/>
    <w:rsid w:val="00C124FB"/>
    <w:rsid w:val="00C125D1"/>
    <w:rsid w:val="00C12D12"/>
    <w:rsid w:val="00C12E36"/>
    <w:rsid w:val="00C13115"/>
    <w:rsid w:val="00C13B9B"/>
    <w:rsid w:val="00C14B3D"/>
    <w:rsid w:val="00C1514E"/>
    <w:rsid w:val="00C152CF"/>
    <w:rsid w:val="00C153EA"/>
    <w:rsid w:val="00C16565"/>
    <w:rsid w:val="00C1677C"/>
    <w:rsid w:val="00C1698A"/>
    <w:rsid w:val="00C16CB3"/>
    <w:rsid w:val="00C16FF0"/>
    <w:rsid w:val="00C17A19"/>
    <w:rsid w:val="00C2184C"/>
    <w:rsid w:val="00C21D4C"/>
    <w:rsid w:val="00C21DC1"/>
    <w:rsid w:val="00C21DF2"/>
    <w:rsid w:val="00C22183"/>
    <w:rsid w:val="00C22640"/>
    <w:rsid w:val="00C23C30"/>
    <w:rsid w:val="00C23D0B"/>
    <w:rsid w:val="00C24B54"/>
    <w:rsid w:val="00C253EA"/>
    <w:rsid w:val="00C2659B"/>
    <w:rsid w:val="00C26941"/>
    <w:rsid w:val="00C26CFB"/>
    <w:rsid w:val="00C26EDA"/>
    <w:rsid w:val="00C274B5"/>
    <w:rsid w:val="00C275DA"/>
    <w:rsid w:val="00C2780F"/>
    <w:rsid w:val="00C27CF8"/>
    <w:rsid w:val="00C27E8B"/>
    <w:rsid w:val="00C30085"/>
    <w:rsid w:val="00C304F8"/>
    <w:rsid w:val="00C30909"/>
    <w:rsid w:val="00C3137B"/>
    <w:rsid w:val="00C31393"/>
    <w:rsid w:val="00C3185C"/>
    <w:rsid w:val="00C318FE"/>
    <w:rsid w:val="00C31C9D"/>
    <w:rsid w:val="00C3219C"/>
    <w:rsid w:val="00C32B9F"/>
    <w:rsid w:val="00C32D2B"/>
    <w:rsid w:val="00C32F2E"/>
    <w:rsid w:val="00C3322A"/>
    <w:rsid w:val="00C33316"/>
    <w:rsid w:val="00C3350B"/>
    <w:rsid w:val="00C33655"/>
    <w:rsid w:val="00C3365C"/>
    <w:rsid w:val="00C33F42"/>
    <w:rsid w:val="00C341B9"/>
    <w:rsid w:val="00C349E7"/>
    <w:rsid w:val="00C34A97"/>
    <w:rsid w:val="00C34AE6"/>
    <w:rsid w:val="00C34E0E"/>
    <w:rsid w:val="00C35871"/>
    <w:rsid w:val="00C35AE1"/>
    <w:rsid w:val="00C3624A"/>
    <w:rsid w:val="00C36551"/>
    <w:rsid w:val="00C367CC"/>
    <w:rsid w:val="00C369D2"/>
    <w:rsid w:val="00C37247"/>
    <w:rsid w:val="00C37394"/>
    <w:rsid w:val="00C37683"/>
    <w:rsid w:val="00C37686"/>
    <w:rsid w:val="00C37A73"/>
    <w:rsid w:val="00C37BE9"/>
    <w:rsid w:val="00C40231"/>
    <w:rsid w:val="00C402DE"/>
    <w:rsid w:val="00C410A1"/>
    <w:rsid w:val="00C411BC"/>
    <w:rsid w:val="00C41249"/>
    <w:rsid w:val="00C412D0"/>
    <w:rsid w:val="00C4157B"/>
    <w:rsid w:val="00C41CA8"/>
    <w:rsid w:val="00C423B0"/>
    <w:rsid w:val="00C424C6"/>
    <w:rsid w:val="00C429CA"/>
    <w:rsid w:val="00C43326"/>
    <w:rsid w:val="00C43651"/>
    <w:rsid w:val="00C43F08"/>
    <w:rsid w:val="00C441AA"/>
    <w:rsid w:val="00C449B2"/>
    <w:rsid w:val="00C44AC0"/>
    <w:rsid w:val="00C44B64"/>
    <w:rsid w:val="00C44F3F"/>
    <w:rsid w:val="00C4523B"/>
    <w:rsid w:val="00C452C8"/>
    <w:rsid w:val="00C4538F"/>
    <w:rsid w:val="00C4563D"/>
    <w:rsid w:val="00C463C7"/>
    <w:rsid w:val="00C4672A"/>
    <w:rsid w:val="00C46D24"/>
    <w:rsid w:val="00C46E6F"/>
    <w:rsid w:val="00C4713A"/>
    <w:rsid w:val="00C47368"/>
    <w:rsid w:val="00C47A8D"/>
    <w:rsid w:val="00C50070"/>
    <w:rsid w:val="00C5044F"/>
    <w:rsid w:val="00C5059D"/>
    <w:rsid w:val="00C50887"/>
    <w:rsid w:val="00C50EC4"/>
    <w:rsid w:val="00C519C6"/>
    <w:rsid w:val="00C5222C"/>
    <w:rsid w:val="00C523DA"/>
    <w:rsid w:val="00C52438"/>
    <w:rsid w:val="00C5305D"/>
    <w:rsid w:val="00C53115"/>
    <w:rsid w:val="00C53495"/>
    <w:rsid w:val="00C53BCC"/>
    <w:rsid w:val="00C54044"/>
    <w:rsid w:val="00C559B4"/>
    <w:rsid w:val="00C5684B"/>
    <w:rsid w:val="00C56ADB"/>
    <w:rsid w:val="00C56B3B"/>
    <w:rsid w:val="00C5749F"/>
    <w:rsid w:val="00C60382"/>
    <w:rsid w:val="00C61270"/>
    <w:rsid w:val="00C614FF"/>
    <w:rsid w:val="00C61690"/>
    <w:rsid w:val="00C616D5"/>
    <w:rsid w:val="00C61901"/>
    <w:rsid w:val="00C61A81"/>
    <w:rsid w:val="00C61E82"/>
    <w:rsid w:val="00C6248F"/>
    <w:rsid w:val="00C62569"/>
    <w:rsid w:val="00C628FF"/>
    <w:rsid w:val="00C631CE"/>
    <w:rsid w:val="00C63AE1"/>
    <w:rsid w:val="00C6438A"/>
    <w:rsid w:val="00C643D1"/>
    <w:rsid w:val="00C64DE2"/>
    <w:rsid w:val="00C651E9"/>
    <w:rsid w:val="00C65215"/>
    <w:rsid w:val="00C65433"/>
    <w:rsid w:val="00C656B8"/>
    <w:rsid w:val="00C659EF"/>
    <w:rsid w:val="00C65A3F"/>
    <w:rsid w:val="00C667F3"/>
    <w:rsid w:val="00C66B5D"/>
    <w:rsid w:val="00C672C0"/>
    <w:rsid w:val="00C67CFE"/>
    <w:rsid w:val="00C67E88"/>
    <w:rsid w:val="00C70663"/>
    <w:rsid w:val="00C70A8B"/>
    <w:rsid w:val="00C70DFE"/>
    <w:rsid w:val="00C71001"/>
    <w:rsid w:val="00C71892"/>
    <w:rsid w:val="00C71978"/>
    <w:rsid w:val="00C71CBF"/>
    <w:rsid w:val="00C72155"/>
    <w:rsid w:val="00C728A2"/>
    <w:rsid w:val="00C733D1"/>
    <w:rsid w:val="00C73A93"/>
    <w:rsid w:val="00C73EE4"/>
    <w:rsid w:val="00C73FA0"/>
    <w:rsid w:val="00C74C97"/>
    <w:rsid w:val="00C75063"/>
    <w:rsid w:val="00C75487"/>
    <w:rsid w:val="00C7647E"/>
    <w:rsid w:val="00C771CE"/>
    <w:rsid w:val="00C775D8"/>
    <w:rsid w:val="00C775DF"/>
    <w:rsid w:val="00C778A5"/>
    <w:rsid w:val="00C77D76"/>
    <w:rsid w:val="00C803E7"/>
    <w:rsid w:val="00C80420"/>
    <w:rsid w:val="00C80AED"/>
    <w:rsid w:val="00C80EC6"/>
    <w:rsid w:val="00C810D8"/>
    <w:rsid w:val="00C815B3"/>
    <w:rsid w:val="00C81F78"/>
    <w:rsid w:val="00C82089"/>
    <w:rsid w:val="00C82236"/>
    <w:rsid w:val="00C82464"/>
    <w:rsid w:val="00C82753"/>
    <w:rsid w:val="00C83BF2"/>
    <w:rsid w:val="00C83FE3"/>
    <w:rsid w:val="00C84805"/>
    <w:rsid w:val="00C84E51"/>
    <w:rsid w:val="00C85251"/>
    <w:rsid w:val="00C8577D"/>
    <w:rsid w:val="00C85A52"/>
    <w:rsid w:val="00C865CC"/>
    <w:rsid w:val="00C87DF2"/>
    <w:rsid w:val="00C907D4"/>
    <w:rsid w:val="00C90CF0"/>
    <w:rsid w:val="00C91599"/>
    <w:rsid w:val="00C9343D"/>
    <w:rsid w:val="00C93591"/>
    <w:rsid w:val="00C94037"/>
    <w:rsid w:val="00C946A9"/>
    <w:rsid w:val="00C95B12"/>
    <w:rsid w:val="00C96FFB"/>
    <w:rsid w:val="00C97891"/>
    <w:rsid w:val="00C97A3E"/>
    <w:rsid w:val="00C97B20"/>
    <w:rsid w:val="00C97D07"/>
    <w:rsid w:val="00CA0003"/>
    <w:rsid w:val="00CA088C"/>
    <w:rsid w:val="00CA0BDE"/>
    <w:rsid w:val="00CA0F22"/>
    <w:rsid w:val="00CA1047"/>
    <w:rsid w:val="00CA13A6"/>
    <w:rsid w:val="00CA141C"/>
    <w:rsid w:val="00CA17AC"/>
    <w:rsid w:val="00CA1B62"/>
    <w:rsid w:val="00CA1E99"/>
    <w:rsid w:val="00CA20F8"/>
    <w:rsid w:val="00CA213D"/>
    <w:rsid w:val="00CA21A7"/>
    <w:rsid w:val="00CA25DC"/>
    <w:rsid w:val="00CA28A1"/>
    <w:rsid w:val="00CA337C"/>
    <w:rsid w:val="00CA3492"/>
    <w:rsid w:val="00CA3C23"/>
    <w:rsid w:val="00CA4031"/>
    <w:rsid w:val="00CA4619"/>
    <w:rsid w:val="00CA485A"/>
    <w:rsid w:val="00CA48DF"/>
    <w:rsid w:val="00CA4CAE"/>
    <w:rsid w:val="00CA56C5"/>
    <w:rsid w:val="00CA577E"/>
    <w:rsid w:val="00CA5B28"/>
    <w:rsid w:val="00CA5D49"/>
    <w:rsid w:val="00CA6606"/>
    <w:rsid w:val="00CA6C3B"/>
    <w:rsid w:val="00CA6D37"/>
    <w:rsid w:val="00CA6F39"/>
    <w:rsid w:val="00CA7D44"/>
    <w:rsid w:val="00CA7FC7"/>
    <w:rsid w:val="00CB03B4"/>
    <w:rsid w:val="00CB0725"/>
    <w:rsid w:val="00CB0B9F"/>
    <w:rsid w:val="00CB148F"/>
    <w:rsid w:val="00CB1715"/>
    <w:rsid w:val="00CB18C5"/>
    <w:rsid w:val="00CB21A6"/>
    <w:rsid w:val="00CB242C"/>
    <w:rsid w:val="00CB3154"/>
    <w:rsid w:val="00CB405A"/>
    <w:rsid w:val="00CB42C3"/>
    <w:rsid w:val="00CB4792"/>
    <w:rsid w:val="00CB491D"/>
    <w:rsid w:val="00CB4A1B"/>
    <w:rsid w:val="00CB4ACD"/>
    <w:rsid w:val="00CB528B"/>
    <w:rsid w:val="00CB54D8"/>
    <w:rsid w:val="00CB57DC"/>
    <w:rsid w:val="00CB5AC5"/>
    <w:rsid w:val="00CB6704"/>
    <w:rsid w:val="00CB6C35"/>
    <w:rsid w:val="00CB6C5B"/>
    <w:rsid w:val="00CB776E"/>
    <w:rsid w:val="00CC0C61"/>
    <w:rsid w:val="00CC0CE6"/>
    <w:rsid w:val="00CC1066"/>
    <w:rsid w:val="00CC1880"/>
    <w:rsid w:val="00CC1CBD"/>
    <w:rsid w:val="00CC2556"/>
    <w:rsid w:val="00CC26B0"/>
    <w:rsid w:val="00CC27FA"/>
    <w:rsid w:val="00CC2C12"/>
    <w:rsid w:val="00CC2C1F"/>
    <w:rsid w:val="00CC3856"/>
    <w:rsid w:val="00CC4660"/>
    <w:rsid w:val="00CC484A"/>
    <w:rsid w:val="00CC4BE9"/>
    <w:rsid w:val="00CC4FE3"/>
    <w:rsid w:val="00CC535C"/>
    <w:rsid w:val="00CC6755"/>
    <w:rsid w:val="00CC6C48"/>
    <w:rsid w:val="00CC6DE7"/>
    <w:rsid w:val="00CC70F7"/>
    <w:rsid w:val="00CC7407"/>
    <w:rsid w:val="00CC768C"/>
    <w:rsid w:val="00CD154F"/>
    <w:rsid w:val="00CD2897"/>
    <w:rsid w:val="00CD3800"/>
    <w:rsid w:val="00CD3A34"/>
    <w:rsid w:val="00CD3D15"/>
    <w:rsid w:val="00CD4D17"/>
    <w:rsid w:val="00CD4EDB"/>
    <w:rsid w:val="00CD577E"/>
    <w:rsid w:val="00CD5E7E"/>
    <w:rsid w:val="00CD60B7"/>
    <w:rsid w:val="00CD6B05"/>
    <w:rsid w:val="00CD701B"/>
    <w:rsid w:val="00CD736A"/>
    <w:rsid w:val="00CD774A"/>
    <w:rsid w:val="00CD7AC6"/>
    <w:rsid w:val="00CD7ED8"/>
    <w:rsid w:val="00CE0796"/>
    <w:rsid w:val="00CE0830"/>
    <w:rsid w:val="00CE1C38"/>
    <w:rsid w:val="00CE1E07"/>
    <w:rsid w:val="00CE248E"/>
    <w:rsid w:val="00CE2598"/>
    <w:rsid w:val="00CE288B"/>
    <w:rsid w:val="00CE2D67"/>
    <w:rsid w:val="00CE3A32"/>
    <w:rsid w:val="00CE3A89"/>
    <w:rsid w:val="00CE400E"/>
    <w:rsid w:val="00CE460E"/>
    <w:rsid w:val="00CE5402"/>
    <w:rsid w:val="00CE5748"/>
    <w:rsid w:val="00CE5B64"/>
    <w:rsid w:val="00CE5DA3"/>
    <w:rsid w:val="00CE63B4"/>
    <w:rsid w:val="00CE64DB"/>
    <w:rsid w:val="00CE6C70"/>
    <w:rsid w:val="00CE6E3E"/>
    <w:rsid w:val="00CE752B"/>
    <w:rsid w:val="00CE7A35"/>
    <w:rsid w:val="00CE9B74"/>
    <w:rsid w:val="00CF05AA"/>
    <w:rsid w:val="00CF08F7"/>
    <w:rsid w:val="00CF0C92"/>
    <w:rsid w:val="00CF0C99"/>
    <w:rsid w:val="00CF108D"/>
    <w:rsid w:val="00CF1163"/>
    <w:rsid w:val="00CF17DE"/>
    <w:rsid w:val="00CF1834"/>
    <w:rsid w:val="00CF196D"/>
    <w:rsid w:val="00CF24B9"/>
    <w:rsid w:val="00CF255D"/>
    <w:rsid w:val="00CF2715"/>
    <w:rsid w:val="00CF2FBC"/>
    <w:rsid w:val="00CF37FE"/>
    <w:rsid w:val="00CF3E64"/>
    <w:rsid w:val="00CF421D"/>
    <w:rsid w:val="00CF4C8B"/>
    <w:rsid w:val="00CF4CB3"/>
    <w:rsid w:val="00CF4F95"/>
    <w:rsid w:val="00CF53B5"/>
    <w:rsid w:val="00CF57A8"/>
    <w:rsid w:val="00CF5C07"/>
    <w:rsid w:val="00CF5EFE"/>
    <w:rsid w:val="00CF62FB"/>
    <w:rsid w:val="00CF64F1"/>
    <w:rsid w:val="00CF66BE"/>
    <w:rsid w:val="00CF6D5B"/>
    <w:rsid w:val="00CF6EFD"/>
    <w:rsid w:val="00CF71F9"/>
    <w:rsid w:val="00CF7552"/>
    <w:rsid w:val="00CF7753"/>
    <w:rsid w:val="00D002EE"/>
    <w:rsid w:val="00D009D2"/>
    <w:rsid w:val="00D00EC2"/>
    <w:rsid w:val="00D01244"/>
    <w:rsid w:val="00D013EE"/>
    <w:rsid w:val="00D0188D"/>
    <w:rsid w:val="00D01FF6"/>
    <w:rsid w:val="00D02274"/>
    <w:rsid w:val="00D02DE1"/>
    <w:rsid w:val="00D03097"/>
    <w:rsid w:val="00D035DD"/>
    <w:rsid w:val="00D03BD6"/>
    <w:rsid w:val="00D03EE3"/>
    <w:rsid w:val="00D03FCA"/>
    <w:rsid w:val="00D04151"/>
    <w:rsid w:val="00D043D5"/>
    <w:rsid w:val="00D0461B"/>
    <w:rsid w:val="00D0484A"/>
    <w:rsid w:val="00D0493B"/>
    <w:rsid w:val="00D04EBA"/>
    <w:rsid w:val="00D04EBF"/>
    <w:rsid w:val="00D05F01"/>
    <w:rsid w:val="00D06B3E"/>
    <w:rsid w:val="00D07065"/>
    <w:rsid w:val="00D073C5"/>
    <w:rsid w:val="00D07D28"/>
    <w:rsid w:val="00D10BCE"/>
    <w:rsid w:val="00D10F8D"/>
    <w:rsid w:val="00D116E9"/>
    <w:rsid w:val="00D1176C"/>
    <w:rsid w:val="00D1193A"/>
    <w:rsid w:val="00D11E6A"/>
    <w:rsid w:val="00D12A6B"/>
    <w:rsid w:val="00D137B9"/>
    <w:rsid w:val="00D1423F"/>
    <w:rsid w:val="00D143DF"/>
    <w:rsid w:val="00D1472F"/>
    <w:rsid w:val="00D1485F"/>
    <w:rsid w:val="00D14FCB"/>
    <w:rsid w:val="00D1505B"/>
    <w:rsid w:val="00D1529E"/>
    <w:rsid w:val="00D16192"/>
    <w:rsid w:val="00D163ED"/>
    <w:rsid w:val="00D165C0"/>
    <w:rsid w:val="00D168E5"/>
    <w:rsid w:val="00D16D64"/>
    <w:rsid w:val="00D201E5"/>
    <w:rsid w:val="00D202BD"/>
    <w:rsid w:val="00D20610"/>
    <w:rsid w:val="00D20825"/>
    <w:rsid w:val="00D20DC8"/>
    <w:rsid w:val="00D20F6C"/>
    <w:rsid w:val="00D21178"/>
    <w:rsid w:val="00D22295"/>
    <w:rsid w:val="00D22A83"/>
    <w:rsid w:val="00D22C2F"/>
    <w:rsid w:val="00D233D9"/>
    <w:rsid w:val="00D23800"/>
    <w:rsid w:val="00D2384B"/>
    <w:rsid w:val="00D23FFB"/>
    <w:rsid w:val="00D2430D"/>
    <w:rsid w:val="00D24920"/>
    <w:rsid w:val="00D250E6"/>
    <w:rsid w:val="00D25F30"/>
    <w:rsid w:val="00D25FD2"/>
    <w:rsid w:val="00D26446"/>
    <w:rsid w:val="00D27043"/>
    <w:rsid w:val="00D2715D"/>
    <w:rsid w:val="00D27FAB"/>
    <w:rsid w:val="00D27FEF"/>
    <w:rsid w:val="00D30434"/>
    <w:rsid w:val="00D30F97"/>
    <w:rsid w:val="00D31A31"/>
    <w:rsid w:val="00D32172"/>
    <w:rsid w:val="00D32192"/>
    <w:rsid w:val="00D328EB"/>
    <w:rsid w:val="00D32B3E"/>
    <w:rsid w:val="00D32BC3"/>
    <w:rsid w:val="00D32EDC"/>
    <w:rsid w:val="00D33652"/>
    <w:rsid w:val="00D3387D"/>
    <w:rsid w:val="00D33AAB"/>
    <w:rsid w:val="00D33C9B"/>
    <w:rsid w:val="00D340E3"/>
    <w:rsid w:val="00D34A84"/>
    <w:rsid w:val="00D34EC2"/>
    <w:rsid w:val="00D34F02"/>
    <w:rsid w:val="00D35662"/>
    <w:rsid w:val="00D35CF9"/>
    <w:rsid w:val="00D35F63"/>
    <w:rsid w:val="00D36930"/>
    <w:rsid w:val="00D369BA"/>
    <w:rsid w:val="00D36B0E"/>
    <w:rsid w:val="00D36F52"/>
    <w:rsid w:val="00D3738F"/>
    <w:rsid w:val="00D37499"/>
    <w:rsid w:val="00D375D4"/>
    <w:rsid w:val="00D40D5A"/>
    <w:rsid w:val="00D411A1"/>
    <w:rsid w:val="00D41ACC"/>
    <w:rsid w:val="00D4330D"/>
    <w:rsid w:val="00D43586"/>
    <w:rsid w:val="00D43F79"/>
    <w:rsid w:val="00D4428E"/>
    <w:rsid w:val="00D442CC"/>
    <w:rsid w:val="00D44C07"/>
    <w:rsid w:val="00D44C1B"/>
    <w:rsid w:val="00D45544"/>
    <w:rsid w:val="00D462F0"/>
    <w:rsid w:val="00D46749"/>
    <w:rsid w:val="00D46754"/>
    <w:rsid w:val="00D4720E"/>
    <w:rsid w:val="00D4767C"/>
    <w:rsid w:val="00D47A10"/>
    <w:rsid w:val="00D47C88"/>
    <w:rsid w:val="00D50032"/>
    <w:rsid w:val="00D5071F"/>
    <w:rsid w:val="00D51505"/>
    <w:rsid w:val="00D51527"/>
    <w:rsid w:val="00D51548"/>
    <w:rsid w:val="00D515F8"/>
    <w:rsid w:val="00D51D44"/>
    <w:rsid w:val="00D51D82"/>
    <w:rsid w:val="00D51EEA"/>
    <w:rsid w:val="00D52BA8"/>
    <w:rsid w:val="00D52F10"/>
    <w:rsid w:val="00D52F2C"/>
    <w:rsid w:val="00D5318D"/>
    <w:rsid w:val="00D5366B"/>
    <w:rsid w:val="00D54D2D"/>
    <w:rsid w:val="00D551A2"/>
    <w:rsid w:val="00D565A1"/>
    <w:rsid w:val="00D56888"/>
    <w:rsid w:val="00D5754E"/>
    <w:rsid w:val="00D57821"/>
    <w:rsid w:val="00D578C0"/>
    <w:rsid w:val="00D57900"/>
    <w:rsid w:val="00D604B7"/>
    <w:rsid w:val="00D606D6"/>
    <w:rsid w:val="00D60EF6"/>
    <w:rsid w:val="00D60F34"/>
    <w:rsid w:val="00D6192B"/>
    <w:rsid w:val="00D61BEF"/>
    <w:rsid w:val="00D62000"/>
    <w:rsid w:val="00D62EE5"/>
    <w:rsid w:val="00D63441"/>
    <w:rsid w:val="00D634E9"/>
    <w:rsid w:val="00D63A33"/>
    <w:rsid w:val="00D63E19"/>
    <w:rsid w:val="00D6410B"/>
    <w:rsid w:val="00D64226"/>
    <w:rsid w:val="00D649C1"/>
    <w:rsid w:val="00D64A4A"/>
    <w:rsid w:val="00D64E2D"/>
    <w:rsid w:val="00D64E9D"/>
    <w:rsid w:val="00D64FDE"/>
    <w:rsid w:val="00D6567C"/>
    <w:rsid w:val="00D65748"/>
    <w:rsid w:val="00D65A36"/>
    <w:rsid w:val="00D66CD0"/>
    <w:rsid w:val="00D66D5C"/>
    <w:rsid w:val="00D66EB8"/>
    <w:rsid w:val="00D67B93"/>
    <w:rsid w:val="00D67D44"/>
    <w:rsid w:val="00D67DFB"/>
    <w:rsid w:val="00D67F77"/>
    <w:rsid w:val="00D67F7C"/>
    <w:rsid w:val="00D70460"/>
    <w:rsid w:val="00D70688"/>
    <w:rsid w:val="00D71230"/>
    <w:rsid w:val="00D71EB0"/>
    <w:rsid w:val="00D71ECE"/>
    <w:rsid w:val="00D720C8"/>
    <w:rsid w:val="00D72561"/>
    <w:rsid w:val="00D73154"/>
    <w:rsid w:val="00D73C77"/>
    <w:rsid w:val="00D74A16"/>
    <w:rsid w:val="00D74BCF"/>
    <w:rsid w:val="00D74D5E"/>
    <w:rsid w:val="00D74EB3"/>
    <w:rsid w:val="00D75895"/>
    <w:rsid w:val="00D772A7"/>
    <w:rsid w:val="00D773AB"/>
    <w:rsid w:val="00D775B7"/>
    <w:rsid w:val="00D7762A"/>
    <w:rsid w:val="00D77BC6"/>
    <w:rsid w:val="00D77DC5"/>
    <w:rsid w:val="00D808C9"/>
    <w:rsid w:val="00D811C9"/>
    <w:rsid w:val="00D8123B"/>
    <w:rsid w:val="00D81635"/>
    <w:rsid w:val="00D81E33"/>
    <w:rsid w:val="00D822FD"/>
    <w:rsid w:val="00D8261D"/>
    <w:rsid w:val="00D83893"/>
    <w:rsid w:val="00D84C60"/>
    <w:rsid w:val="00D84F6D"/>
    <w:rsid w:val="00D84F73"/>
    <w:rsid w:val="00D85050"/>
    <w:rsid w:val="00D8549E"/>
    <w:rsid w:val="00D854FC"/>
    <w:rsid w:val="00D85517"/>
    <w:rsid w:val="00D861C4"/>
    <w:rsid w:val="00D865A9"/>
    <w:rsid w:val="00D86C13"/>
    <w:rsid w:val="00D86C2D"/>
    <w:rsid w:val="00D87749"/>
    <w:rsid w:val="00D90AF3"/>
    <w:rsid w:val="00D90DA0"/>
    <w:rsid w:val="00D91248"/>
    <w:rsid w:val="00D91417"/>
    <w:rsid w:val="00D915D3"/>
    <w:rsid w:val="00D915D9"/>
    <w:rsid w:val="00D9184D"/>
    <w:rsid w:val="00D9189E"/>
    <w:rsid w:val="00D91F03"/>
    <w:rsid w:val="00D924CA"/>
    <w:rsid w:val="00D92DB9"/>
    <w:rsid w:val="00D92F9B"/>
    <w:rsid w:val="00D93248"/>
    <w:rsid w:val="00D932F1"/>
    <w:rsid w:val="00D93825"/>
    <w:rsid w:val="00D9395B"/>
    <w:rsid w:val="00D93A90"/>
    <w:rsid w:val="00D93E0F"/>
    <w:rsid w:val="00D9417C"/>
    <w:rsid w:val="00D94598"/>
    <w:rsid w:val="00D964F4"/>
    <w:rsid w:val="00D966A7"/>
    <w:rsid w:val="00D96EEE"/>
    <w:rsid w:val="00D97309"/>
    <w:rsid w:val="00D97358"/>
    <w:rsid w:val="00D97447"/>
    <w:rsid w:val="00D9759A"/>
    <w:rsid w:val="00D9767D"/>
    <w:rsid w:val="00D97BBF"/>
    <w:rsid w:val="00DA0051"/>
    <w:rsid w:val="00DA01B0"/>
    <w:rsid w:val="00DA0236"/>
    <w:rsid w:val="00DA06BF"/>
    <w:rsid w:val="00DA0DAA"/>
    <w:rsid w:val="00DA0DC4"/>
    <w:rsid w:val="00DA0FB9"/>
    <w:rsid w:val="00DA100E"/>
    <w:rsid w:val="00DA1017"/>
    <w:rsid w:val="00DA1C73"/>
    <w:rsid w:val="00DA2B0A"/>
    <w:rsid w:val="00DA33AC"/>
    <w:rsid w:val="00DA3D28"/>
    <w:rsid w:val="00DA4075"/>
    <w:rsid w:val="00DA4277"/>
    <w:rsid w:val="00DA4441"/>
    <w:rsid w:val="00DA4573"/>
    <w:rsid w:val="00DA4919"/>
    <w:rsid w:val="00DA5190"/>
    <w:rsid w:val="00DA5B35"/>
    <w:rsid w:val="00DA6211"/>
    <w:rsid w:val="00DA6B3E"/>
    <w:rsid w:val="00DA6C35"/>
    <w:rsid w:val="00DA77FA"/>
    <w:rsid w:val="00DA79AA"/>
    <w:rsid w:val="00DA7B2B"/>
    <w:rsid w:val="00DA7FE1"/>
    <w:rsid w:val="00DB0527"/>
    <w:rsid w:val="00DB08AA"/>
    <w:rsid w:val="00DB08CE"/>
    <w:rsid w:val="00DB0BC4"/>
    <w:rsid w:val="00DB0CFE"/>
    <w:rsid w:val="00DB1576"/>
    <w:rsid w:val="00DB167C"/>
    <w:rsid w:val="00DB1748"/>
    <w:rsid w:val="00DB1F22"/>
    <w:rsid w:val="00DB27EE"/>
    <w:rsid w:val="00DB2BD5"/>
    <w:rsid w:val="00DB2DF3"/>
    <w:rsid w:val="00DB3589"/>
    <w:rsid w:val="00DB3B62"/>
    <w:rsid w:val="00DB445A"/>
    <w:rsid w:val="00DB4EB8"/>
    <w:rsid w:val="00DB5D30"/>
    <w:rsid w:val="00DB619F"/>
    <w:rsid w:val="00DB627B"/>
    <w:rsid w:val="00DB6881"/>
    <w:rsid w:val="00DB6AE7"/>
    <w:rsid w:val="00DB6DCD"/>
    <w:rsid w:val="00DB6F2C"/>
    <w:rsid w:val="00DB7822"/>
    <w:rsid w:val="00DB7BF2"/>
    <w:rsid w:val="00DC0160"/>
    <w:rsid w:val="00DC0C2A"/>
    <w:rsid w:val="00DC0EED"/>
    <w:rsid w:val="00DC1459"/>
    <w:rsid w:val="00DC1682"/>
    <w:rsid w:val="00DC1B80"/>
    <w:rsid w:val="00DC1CB6"/>
    <w:rsid w:val="00DC1F05"/>
    <w:rsid w:val="00DC2FFA"/>
    <w:rsid w:val="00DC3288"/>
    <w:rsid w:val="00DC397A"/>
    <w:rsid w:val="00DC3EE1"/>
    <w:rsid w:val="00DC4094"/>
    <w:rsid w:val="00DC447F"/>
    <w:rsid w:val="00DC4508"/>
    <w:rsid w:val="00DC4F7B"/>
    <w:rsid w:val="00DC58C3"/>
    <w:rsid w:val="00DC5C84"/>
    <w:rsid w:val="00DC5CA8"/>
    <w:rsid w:val="00DC5EF9"/>
    <w:rsid w:val="00DC6141"/>
    <w:rsid w:val="00DC6185"/>
    <w:rsid w:val="00DC6340"/>
    <w:rsid w:val="00DC63F8"/>
    <w:rsid w:val="00DC6ED2"/>
    <w:rsid w:val="00DC73AE"/>
    <w:rsid w:val="00DC797C"/>
    <w:rsid w:val="00DD0455"/>
    <w:rsid w:val="00DD0A1C"/>
    <w:rsid w:val="00DD1586"/>
    <w:rsid w:val="00DD1B97"/>
    <w:rsid w:val="00DD2176"/>
    <w:rsid w:val="00DD2223"/>
    <w:rsid w:val="00DD2C7E"/>
    <w:rsid w:val="00DD35BD"/>
    <w:rsid w:val="00DD3997"/>
    <w:rsid w:val="00DD3CB8"/>
    <w:rsid w:val="00DD3CED"/>
    <w:rsid w:val="00DD3F17"/>
    <w:rsid w:val="00DD4177"/>
    <w:rsid w:val="00DD4243"/>
    <w:rsid w:val="00DD4A3E"/>
    <w:rsid w:val="00DD64BE"/>
    <w:rsid w:val="00DD65D6"/>
    <w:rsid w:val="00DD67B5"/>
    <w:rsid w:val="00DD6B3E"/>
    <w:rsid w:val="00DD7259"/>
    <w:rsid w:val="00DD757B"/>
    <w:rsid w:val="00DD7602"/>
    <w:rsid w:val="00DD789A"/>
    <w:rsid w:val="00DE0257"/>
    <w:rsid w:val="00DE07E3"/>
    <w:rsid w:val="00DE0995"/>
    <w:rsid w:val="00DE0A58"/>
    <w:rsid w:val="00DE0CB9"/>
    <w:rsid w:val="00DE1359"/>
    <w:rsid w:val="00DE1391"/>
    <w:rsid w:val="00DE1DCA"/>
    <w:rsid w:val="00DE2713"/>
    <w:rsid w:val="00DE2CB8"/>
    <w:rsid w:val="00DE3162"/>
    <w:rsid w:val="00DE3A61"/>
    <w:rsid w:val="00DE3C3B"/>
    <w:rsid w:val="00DE3FA0"/>
    <w:rsid w:val="00DE429E"/>
    <w:rsid w:val="00DE42EB"/>
    <w:rsid w:val="00DE5452"/>
    <w:rsid w:val="00DE57AF"/>
    <w:rsid w:val="00DE5EC7"/>
    <w:rsid w:val="00DE6AC0"/>
    <w:rsid w:val="00DE74B3"/>
    <w:rsid w:val="00DE759B"/>
    <w:rsid w:val="00DE7A4B"/>
    <w:rsid w:val="00DE7D57"/>
    <w:rsid w:val="00DF15B6"/>
    <w:rsid w:val="00DF18AF"/>
    <w:rsid w:val="00DF2974"/>
    <w:rsid w:val="00DF2DF1"/>
    <w:rsid w:val="00DF31A4"/>
    <w:rsid w:val="00DF35CC"/>
    <w:rsid w:val="00DF38C3"/>
    <w:rsid w:val="00DF3A42"/>
    <w:rsid w:val="00DF4027"/>
    <w:rsid w:val="00DF41EB"/>
    <w:rsid w:val="00DF4E10"/>
    <w:rsid w:val="00DF4E14"/>
    <w:rsid w:val="00DF5BBB"/>
    <w:rsid w:val="00DF5C5F"/>
    <w:rsid w:val="00DF5F0E"/>
    <w:rsid w:val="00DF5F7B"/>
    <w:rsid w:val="00DF6078"/>
    <w:rsid w:val="00DF620F"/>
    <w:rsid w:val="00DF62F4"/>
    <w:rsid w:val="00DF6599"/>
    <w:rsid w:val="00DF65A3"/>
    <w:rsid w:val="00DF6D0C"/>
    <w:rsid w:val="00DF6FD8"/>
    <w:rsid w:val="00DF76C7"/>
    <w:rsid w:val="00E00109"/>
    <w:rsid w:val="00E006B1"/>
    <w:rsid w:val="00E0070F"/>
    <w:rsid w:val="00E01312"/>
    <w:rsid w:val="00E01BC6"/>
    <w:rsid w:val="00E01DD6"/>
    <w:rsid w:val="00E02127"/>
    <w:rsid w:val="00E03042"/>
    <w:rsid w:val="00E0340E"/>
    <w:rsid w:val="00E03F38"/>
    <w:rsid w:val="00E0459D"/>
    <w:rsid w:val="00E04E8E"/>
    <w:rsid w:val="00E06136"/>
    <w:rsid w:val="00E06766"/>
    <w:rsid w:val="00E070FA"/>
    <w:rsid w:val="00E07298"/>
    <w:rsid w:val="00E073C0"/>
    <w:rsid w:val="00E07B2E"/>
    <w:rsid w:val="00E07DB5"/>
    <w:rsid w:val="00E07EA1"/>
    <w:rsid w:val="00E106E5"/>
    <w:rsid w:val="00E10DA7"/>
    <w:rsid w:val="00E11395"/>
    <w:rsid w:val="00E117F1"/>
    <w:rsid w:val="00E11984"/>
    <w:rsid w:val="00E12172"/>
    <w:rsid w:val="00E12330"/>
    <w:rsid w:val="00E12688"/>
    <w:rsid w:val="00E12C2B"/>
    <w:rsid w:val="00E1323F"/>
    <w:rsid w:val="00E1439D"/>
    <w:rsid w:val="00E14A97"/>
    <w:rsid w:val="00E14C7E"/>
    <w:rsid w:val="00E14FD2"/>
    <w:rsid w:val="00E151DE"/>
    <w:rsid w:val="00E15C58"/>
    <w:rsid w:val="00E16510"/>
    <w:rsid w:val="00E1651D"/>
    <w:rsid w:val="00E16C92"/>
    <w:rsid w:val="00E16F40"/>
    <w:rsid w:val="00E16FE4"/>
    <w:rsid w:val="00E173A6"/>
    <w:rsid w:val="00E1759F"/>
    <w:rsid w:val="00E178C5"/>
    <w:rsid w:val="00E17A06"/>
    <w:rsid w:val="00E17E4F"/>
    <w:rsid w:val="00E200D5"/>
    <w:rsid w:val="00E20976"/>
    <w:rsid w:val="00E20C3F"/>
    <w:rsid w:val="00E213DE"/>
    <w:rsid w:val="00E215BE"/>
    <w:rsid w:val="00E21A39"/>
    <w:rsid w:val="00E21C5E"/>
    <w:rsid w:val="00E22065"/>
    <w:rsid w:val="00E22359"/>
    <w:rsid w:val="00E226D7"/>
    <w:rsid w:val="00E22C74"/>
    <w:rsid w:val="00E2300D"/>
    <w:rsid w:val="00E232E9"/>
    <w:rsid w:val="00E236F3"/>
    <w:rsid w:val="00E23809"/>
    <w:rsid w:val="00E2463C"/>
    <w:rsid w:val="00E257DD"/>
    <w:rsid w:val="00E257EE"/>
    <w:rsid w:val="00E26654"/>
    <w:rsid w:val="00E26E7E"/>
    <w:rsid w:val="00E300A1"/>
    <w:rsid w:val="00E30985"/>
    <w:rsid w:val="00E30A70"/>
    <w:rsid w:val="00E30F56"/>
    <w:rsid w:val="00E315D6"/>
    <w:rsid w:val="00E31858"/>
    <w:rsid w:val="00E31D7A"/>
    <w:rsid w:val="00E31E9E"/>
    <w:rsid w:val="00E32779"/>
    <w:rsid w:val="00E32992"/>
    <w:rsid w:val="00E33541"/>
    <w:rsid w:val="00E33643"/>
    <w:rsid w:val="00E336BA"/>
    <w:rsid w:val="00E33EC4"/>
    <w:rsid w:val="00E34230"/>
    <w:rsid w:val="00E35071"/>
    <w:rsid w:val="00E35354"/>
    <w:rsid w:val="00E35A9F"/>
    <w:rsid w:val="00E35AF0"/>
    <w:rsid w:val="00E3636B"/>
    <w:rsid w:val="00E363F2"/>
    <w:rsid w:val="00E36898"/>
    <w:rsid w:val="00E37D2C"/>
    <w:rsid w:val="00E37FB6"/>
    <w:rsid w:val="00E400EE"/>
    <w:rsid w:val="00E40688"/>
    <w:rsid w:val="00E40CA9"/>
    <w:rsid w:val="00E419F9"/>
    <w:rsid w:val="00E42152"/>
    <w:rsid w:val="00E423DB"/>
    <w:rsid w:val="00E42474"/>
    <w:rsid w:val="00E4293B"/>
    <w:rsid w:val="00E42F2B"/>
    <w:rsid w:val="00E43125"/>
    <w:rsid w:val="00E433F9"/>
    <w:rsid w:val="00E4343F"/>
    <w:rsid w:val="00E43D1C"/>
    <w:rsid w:val="00E445F0"/>
    <w:rsid w:val="00E446CB"/>
    <w:rsid w:val="00E450A7"/>
    <w:rsid w:val="00E4586E"/>
    <w:rsid w:val="00E45C70"/>
    <w:rsid w:val="00E46169"/>
    <w:rsid w:val="00E4649D"/>
    <w:rsid w:val="00E4685B"/>
    <w:rsid w:val="00E471A5"/>
    <w:rsid w:val="00E477B6"/>
    <w:rsid w:val="00E47C0C"/>
    <w:rsid w:val="00E50204"/>
    <w:rsid w:val="00E50942"/>
    <w:rsid w:val="00E50C56"/>
    <w:rsid w:val="00E51150"/>
    <w:rsid w:val="00E518FA"/>
    <w:rsid w:val="00E52106"/>
    <w:rsid w:val="00E52F3A"/>
    <w:rsid w:val="00E53455"/>
    <w:rsid w:val="00E53900"/>
    <w:rsid w:val="00E53C3F"/>
    <w:rsid w:val="00E53DAE"/>
    <w:rsid w:val="00E544E0"/>
    <w:rsid w:val="00E54B19"/>
    <w:rsid w:val="00E54BC6"/>
    <w:rsid w:val="00E559BE"/>
    <w:rsid w:val="00E56EE2"/>
    <w:rsid w:val="00E5701F"/>
    <w:rsid w:val="00E5709B"/>
    <w:rsid w:val="00E57924"/>
    <w:rsid w:val="00E60073"/>
    <w:rsid w:val="00E6077F"/>
    <w:rsid w:val="00E60A6F"/>
    <w:rsid w:val="00E611DD"/>
    <w:rsid w:val="00E6139E"/>
    <w:rsid w:val="00E6148B"/>
    <w:rsid w:val="00E6155C"/>
    <w:rsid w:val="00E615D7"/>
    <w:rsid w:val="00E615FE"/>
    <w:rsid w:val="00E619D7"/>
    <w:rsid w:val="00E61DFB"/>
    <w:rsid w:val="00E631FA"/>
    <w:rsid w:val="00E63825"/>
    <w:rsid w:val="00E64281"/>
    <w:rsid w:val="00E64365"/>
    <w:rsid w:val="00E64947"/>
    <w:rsid w:val="00E64DDA"/>
    <w:rsid w:val="00E65F0D"/>
    <w:rsid w:val="00E66E38"/>
    <w:rsid w:val="00E66EC2"/>
    <w:rsid w:val="00E674B2"/>
    <w:rsid w:val="00E6785F"/>
    <w:rsid w:val="00E67F19"/>
    <w:rsid w:val="00E7069F"/>
    <w:rsid w:val="00E70FA4"/>
    <w:rsid w:val="00E71513"/>
    <w:rsid w:val="00E71D0D"/>
    <w:rsid w:val="00E7270A"/>
    <w:rsid w:val="00E72BC4"/>
    <w:rsid w:val="00E734AD"/>
    <w:rsid w:val="00E736A9"/>
    <w:rsid w:val="00E736D4"/>
    <w:rsid w:val="00E741D0"/>
    <w:rsid w:val="00E74743"/>
    <w:rsid w:val="00E75164"/>
    <w:rsid w:val="00E755C4"/>
    <w:rsid w:val="00E7593D"/>
    <w:rsid w:val="00E75BF6"/>
    <w:rsid w:val="00E75F74"/>
    <w:rsid w:val="00E7617B"/>
    <w:rsid w:val="00E763D0"/>
    <w:rsid w:val="00E76ABA"/>
    <w:rsid w:val="00E76EB7"/>
    <w:rsid w:val="00E7765B"/>
    <w:rsid w:val="00E77CB0"/>
    <w:rsid w:val="00E80FC0"/>
    <w:rsid w:val="00E8122E"/>
    <w:rsid w:val="00E8186A"/>
    <w:rsid w:val="00E8191D"/>
    <w:rsid w:val="00E82D8D"/>
    <w:rsid w:val="00E83647"/>
    <w:rsid w:val="00E83CA1"/>
    <w:rsid w:val="00E84531"/>
    <w:rsid w:val="00E845F5"/>
    <w:rsid w:val="00E84F08"/>
    <w:rsid w:val="00E852FF"/>
    <w:rsid w:val="00E8559D"/>
    <w:rsid w:val="00E8667C"/>
    <w:rsid w:val="00E868FE"/>
    <w:rsid w:val="00E871FD"/>
    <w:rsid w:val="00E90548"/>
    <w:rsid w:val="00E91554"/>
    <w:rsid w:val="00E921C7"/>
    <w:rsid w:val="00E92281"/>
    <w:rsid w:val="00E922DE"/>
    <w:rsid w:val="00E922FD"/>
    <w:rsid w:val="00E92892"/>
    <w:rsid w:val="00E928CF"/>
    <w:rsid w:val="00E930CF"/>
    <w:rsid w:val="00E94029"/>
    <w:rsid w:val="00E94085"/>
    <w:rsid w:val="00E94271"/>
    <w:rsid w:val="00E946ED"/>
    <w:rsid w:val="00E952C3"/>
    <w:rsid w:val="00E9597A"/>
    <w:rsid w:val="00E967C9"/>
    <w:rsid w:val="00E9739B"/>
    <w:rsid w:val="00E9760E"/>
    <w:rsid w:val="00EA0312"/>
    <w:rsid w:val="00EA0A0E"/>
    <w:rsid w:val="00EA0B8E"/>
    <w:rsid w:val="00EA1ECC"/>
    <w:rsid w:val="00EA2454"/>
    <w:rsid w:val="00EA374B"/>
    <w:rsid w:val="00EA3B46"/>
    <w:rsid w:val="00EA42F2"/>
    <w:rsid w:val="00EA45B6"/>
    <w:rsid w:val="00EA5423"/>
    <w:rsid w:val="00EA5C29"/>
    <w:rsid w:val="00EA6037"/>
    <w:rsid w:val="00EA6616"/>
    <w:rsid w:val="00EA74F2"/>
    <w:rsid w:val="00EA761B"/>
    <w:rsid w:val="00EA782E"/>
    <w:rsid w:val="00EA7EA6"/>
    <w:rsid w:val="00EA7FA0"/>
    <w:rsid w:val="00EB0090"/>
    <w:rsid w:val="00EB055F"/>
    <w:rsid w:val="00EB0CA3"/>
    <w:rsid w:val="00EB0F55"/>
    <w:rsid w:val="00EB17AB"/>
    <w:rsid w:val="00EB18F5"/>
    <w:rsid w:val="00EB1CF3"/>
    <w:rsid w:val="00EB2295"/>
    <w:rsid w:val="00EB256B"/>
    <w:rsid w:val="00EB2B1C"/>
    <w:rsid w:val="00EB2B82"/>
    <w:rsid w:val="00EB38E5"/>
    <w:rsid w:val="00EB3DB8"/>
    <w:rsid w:val="00EB4BB7"/>
    <w:rsid w:val="00EB5300"/>
    <w:rsid w:val="00EB5A35"/>
    <w:rsid w:val="00EB5A41"/>
    <w:rsid w:val="00EB5B02"/>
    <w:rsid w:val="00EB634C"/>
    <w:rsid w:val="00EB6631"/>
    <w:rsid w:val="00EB765F"/>
    <w:rsid w:val="00EB7822"/>
    <w:rsid w:val="00EB7C17"/>
    <w:rsid w:val="00EC02D1"/>
    <w:rsid w:val="00EC06B6"/>
    <w:rsid w:val="00EC1AFA"/>
    <w:rsid w:val="00EC2911"/>
    <w:rsid w:val="00EC2CBE"/>
    <w:rsid w:val="00EC3A14"/>
    <w:rsid w:val="00EC3BC7"/>
    <w:rsid w:val="00EC40E5"/>
    <w:rsid w:val="00EC429C"/>
    <w:rsid w:val="00EC4857"/>
    <w:rsid w:val="00EC48EB"/>
    <w:rsid w:val="00EC4A41"/>
    <w:rsid w:val="00EC4E8D"/>
    <w:rsid w:val="00EC4F67"/>
    <w:rsid w:val="00EC6E86"/>
    <w:rsid w:val="00EC7CB9"/>
    <w:rsid w:val="00ED107E"/>
    <w:rsid w:val="00ED10E2"/>
    <w:rsid w:val="00ED1D5F"/>
    <w:rsid w:val="00ED20D9"/>
    <w:rsid w:val="00ED24E8"/>
    <w:rsid w:val="00ED294E"/>
    <w:rsid w:val="00ED29F9"/>
    <w:rsid w:val="00ED304C"/>
    <w:rsid w:val="00ED320B"/>
    <w:rsid w:val="00ED3E77"/>
    <w:rsid w:val="00ED42EB"/>
    <w:rsid w:val="00ED48CB"/>
    <w:rsid w:val="00ED5BE9"/>
    <w:rsid w:val="00ED724D"/>
    <w:rsid w:val="00ED7F0C"/>
    <w:rsid w:val="00EE009E"/>
    <w:rsid w:val="00EE10A3"/>
    <w:rsid w:val="00EE2545"/>
    <w:rsid w:val="00EE27FB"/>
    <w:rsid w:val="00EE2950"/>
    <w:rsid w:val="00EE29B0"/>
    <w:rsid w:val="00EE2A9D"/>
    <w:rsid w:val="00EE333E"/>
    <w:rsid w:val="00EE3C64"/>
    <w:rsid w:val="00EE3C9F"/>
    <w:rsid w:val="00EE4D4D"/>
    <w:rsid w:val="00EE597B"/>
    <w:rsid w:val="00EE5A2E"/>
    <w:rsid w:val="00EE5FCC"/>
    <w:rsid w:val="00EE690F"/>
    <w:rsid w:val="00EE775F"/>
    <w:rsid w:val="00EE77BA"/>
    <w:rsid w:val="00EE7E74"/>
    <w:rsid w:val="00EF08BA"/>
    <w:rsid w:val="00EF1300"/>
    <w:rsid w:val="00EF1D37"/>
    <w:rsid w:val="00EF2167"/>
    <w:rsid w:val="00EF2320"/>
    <w:rsid w:val="00EF23FB"/>
    <w:rsid w:val="00EF274B"/>
    <w:rsid w:val="00EF29CE"/>
    <w:rsid w:val="00EF2F21"/>
    <w:rsid w:val="00EF34EF"/>
    <w:rsid w:val="00EF34F2"/>
    <w:rsid w:val="00EF35A1"/>
    <w:rsid w:val="00EF3611"/>
    <w:rsid w:val="00EF38DD"/>
    <w:rsid w:val="00EF3D1F"/>
    <w:rsid w:val="00EF420F"/>
    <w:rsid w:val="00EF44EB"/>
    <w:rsid w:val="00EF46D2"/>
    <w:rsid w:val="00EF4886"/>
    <w:rsid w:val="00EF4A31"/>
    <w:rsid w:val="00EF502C"/>
    <w:rsid w:val="00EF65A5"/>
    <w:rsid w:val="00EF69A6"/>
    <w:rsid w:val="00EF7D9F"/>
    <w:rsid w:val="00F00BA3"/>
    <w:rsid w:val="00F015D4"/>
    <w:rsid w:val="00F01E37"/>
    <w:rsid w:val="00F02E13"/>
    <w:rsid w:val="00F03316"/>
    <w:rsid w:val="00F033F8"/>
    <w:rsid w:val="00F034CD"/>
    <w:rsid w:val="00F03AE2"/>
    <w:rsid w:val="00F05689"/>
    <w:rsid w:val="00F057D5"/>
    <w:rsid w:val="00F05DE5"/>
    <w:rsid w:val="00F05E63"/>
    <w:rsid w:val="00F069B2"/>
    <w:rsid w:val="00F06A26"/>
    <w:rsid w:val="00F06ED3"/>
    <w:rsid w:val="00F075CE"/>
    <w:rsid w:val="00F076C0"/>
    <w:rsid w:val="00F076F9"/>
    <w:rsid w:val="00F07C1D"/>
    <w:rsid w:val="00F07C8E"/>
    <w:rsid w:val="00F104FE"/>
    <w:rsid w:val="00F10A5B"/>
    <w:rsid w:val="00F10CBD"/>
    <w:rsid w:val="00F12BC9"/>
    <w:rsid w:val="00F12D90"/>
    <w:rsid w:val="00F12E39"/>
    <w:rsid w:val="00F133A0"/>
    <w:rsid w:val="00F13540"/>
    <w:rsid w:val="00F13C23"/>
    <w:rsid w:val="00F14902"/>
    <w:rsid w:val="00F14E79"/>
    <w:rsid w:val="00F14E8E"/>
    <w:rsid w:val="00F15264"/>
    <w:rsid w:val="00F156AE"/>
    <w:rsid w:val="00F169A4"/>
    <w:rsid w:val="00F16E59"/>
    <w:rsid w:val="00F17C92"/>
    <w:rsid w:val="00F17DF2"/>
    <w:rsid w:val="00F17EFD"/>
    <w:rsid w:val="00F2022F"/>
    <w:rsid w:val="00F20671"/>
    <w:rsid w:val="00F208B3"/>
    <w:rsid w:val="00F209A4"/>
    <w:rsid w:val="00F217FC"/>
    <w:rsid w:val="00F21A2D"/>
    <w:rsid w:val="00F21F6A"/>
    <w:rsid w:val="00F22C28"/>
    <w:rsid w:val="00F2342F"/>
    <w:rsid w:val="00F2366F"/>
    <w:rsid w:val="00F23DBD"/>
    <w:rsid w:val="00F23E16"/>
    <w:rsid w:val="00F23E67"/>
    <w:rsid w:val="00F241B3"/>
    <w:rsid w:val="00F248A2"/>
    <w:rsid w:val="00F24996"/>
    <w:rsid w:val="00F24EAE"/>
    <w:rsid w:val="00F24ECC"/>
    <w:rsid w:val="00F25502"/>
    <w:rsid w:val="00F256F8"/>
    <w:rsid w:val="00F261E9"/>
    <w:rsid w:val="00F268C4"/>
    <w:rsid w:val="00F26EEE"/>
    <w:rsid w:val="00F27391"/>
    <w:rsid w:val="00F27ED1"/>
    <w:rsid w:val="00F304F6"/>
    <w:rsid w:val="00F30E0F"/>
    <w:rsid w:val="00F30F77"/>
    <w:rsid w:val="00F31956"/>
    <w:rsid w:val="00F3196F"/>
    <w:rsid w:val="00F32AA7"/>
    <w:rsid w:val="00F32E17"/>
    <w:rsid w:val="00F3346C"/>
    <w:rsid w:val="00F3354C"/>
    <w:rsid w:val="00F3435E"/>
    <w:rsid w:val="00F3459A"/>
    <w:rsid w:val="00F34665"/>
    <w:rsid w:val="00F34D71"/>
    <w:rsid w:val="00F36111"/>
    <w:rsid w:val="00F36411"/>
    <w:rsid w:val="00F3655D"/>
    <w:rsid w:val="00F36DF0"/>
    <w:rsid w:val="00F3730E"/>
    <w:rsid w:val="00F37B31"/>
    <w:rsid w:val="00F37C13"/>
    <w:rsid w:val="00F37C6D"/>
    <w:rsid w:val="00F40ADB"/>
    <w:rsid w:val="00F40F9E"/>
    <w:rsid w:val="00F42356"/>
    <w:rsid w:val="00F425FB"/>
    <w:rsid w:val="00F42D4B"/>
    <w:rsid w:val="00F43D6C"/>
    <w:rsid w:val="00F4445B"/>
    <w:rsid w:val="00F4481F"/>
    <w:rsid w:val="00F448F1"/>
    <w:rsid w:val="00F45344"/>
    <w:rsid w:val="00F45F88"/>
    <w:rsid w:val="00F4620E"/>
    <w:rsid w:val="00F46910"/>
    <w:rsid w:val="00F46B3E"/>
    <w:rsid w:val="00F512AB"/>
    <w:rsid w:val="00F51784"/>
    <w:rsid w:val="00F517F7"/>
    <w:rsid w:val="00F5197D"/>
    <w:rsid w:val="00F51D77"/>
    <w:rsid w:val="00F51F8B"/>
    <w:rsid w:val="00F521ED"/>
    <w:rsid w:val="00F5269F"/>
    <w:rsid w:val="00F52743"/>
    <w:rsid w:val="00F5291E"/>
    <w:rsid w:val="00F529DE"/>
    <w:rsid w:val="00F52F7F"/>
    <w:rsid w:val="00F541A0"/>
    <w:rsid w:val="00F545B5"/>
    <w:rsid w:val="00F548B5"/>
    <w:rsid w:val="00F54A46"/>
    <w:rsid w:val="00F54F51"/>
    <w:rsid w:val="00F554DC"/>
    <w:rsid w:val="00F555A4"/>
    <w:rsid w:val="00F55953"/>
    <w:rsid w:val="00F565E6"/>
    <w:rsid w:val="00F56931"/>
    <w:rsid w:val="00F572F1"/>
    <w:rsid w:val="00F577D6"/>
    <w:rsid w:val="00F57B18"/>
    <w:rsid w:val="00F57D93"/>
    <w:rsid w:val="00F603CF"/>
    <w:rsid w:val="00F60555"/>
    <w:rsid w:val="00F6062E"/>
    <w:rsid w:val="00F608E1"/>
    <w:rsid w:val="00F61214"/>
    <w:rsid w:val="00F615CA"/>
    <w:rsid w:val="00F61DB3"/>
    <w:rsid w:val="00F62768"/>
    <w:rsid w:val="00F62C61"/>
    <w:rsid w:val="00F63003"/>
    <w:rsid w:val="00F63337"/>
    <w:rsid w:val="00F63B16"/>
    <w:rsid w:val="00F642E3"/>
    <w:rsid w:val="00F64D47"/>
    <w:rsid w:val="00F6562D"/>
    <w:rsid w:val="00F65666"/>
    <w:rsid w:val="00F65B4D"/>
    <w:rsid w:val="00F65E0A"/>
    <w:rsid w:val="00F65E9F"/>
    <w:rsid w:val="00F670EF"/>
    <w:rsid w:val="00F67A6A"/>
    <w:rsid w:val="00F68C7F"/>
    <w:rsid w:val="00F70385"/>
    <w:rsid w:val="00F705C8"/>
    <w:rsid w:val="00F711A4"/>
    <w:rsid w:val="00F71265"/>
    <w:rsid w:val="00F714FE"/>
    <w:rsid w:val="00F7164C"/>
    <w:rsid w:val="00F71B39"/>
    <w:rsid w:val="00F72A3D"/>
    <w:rsid w:val="00F73354"/>
    <w:rsid w:val="00F73608"/>
    <w:rsid w:val="00F73983"/>
    <w:rsid w:val="00F741E4"/>
    <w:rsid w:val="00F74D21"/>
    <w:rsid w:val="00F75982"/>
    <w:rsid w:val="00F75ACC"/>
    <w:rsid w:val="00F75DF9"/>
    <w:rsid w:val="00F75E21"/>
    <w:rsid w:val="00F76498"/>
    <w:rsid w:val="00F76638"/>
    <w:rsid w:val="00F7692E"/>
    <w:rsid w:val="00F77192"/>
    <w:rsid w:val="00F773A5"/>
    <w:rsid w:val="00F77DE0"/>
    <w:rsid w:val="00F800F3"/>
    <w:rsid w:val="00F802DB"/>
    <w:rsid w:val="00F810EA"/>
    <w:rsid w:val="00F8141F"/>
    <w:rsid w:val="00F81771"/>
    <w:rsid w:val="00F818FC"/>
    <w:rsid w:val="00F81D8F"/>
    <w:rsid w:val="00F820F5"/>
    <w:rsid w:val="00F823F8"/>
    <w:rsid w:val="00F82526"/>
    <w:rsid w:val="00F82531"/>
    <w:rsid w:val="00F82BBD"/>
    <w:rsid w:val="00F83094"/>
    <w:rsid w:val="00F838C5"/>
    <w:rsid w:val="00F8425A"/>
    <w:rsid w:val="00F84740"/>
    <w:rsid w:val="00F8535E"/>
    <w:rsid w:val="00F854FD"/>
    <w:rsid w:val="00F85704"/>
    <w:rsid w:val="00F85825"/>
    <w:rsid w:val="00F85B47"/>
    <w:rsid w:val="00F85DF2"/>
    <w:rsid w:val="00F8669C"/>
    <w:rsid w:val="00F87096"/>
    <w:rsid w:val="00F871DE"/>
    <w:rsid w:val="00F878EB"/>
    <w:rsid w:val="00F90B8F"/>
    <w:rsid w:val="00F90ED4"/>
    <w:rsid w:val="00F90F05"/>
    <w:rsid w:val="00F92239"/>
    <w:rsid w:val="00F92924"/>
    <w:rsid w:val="00F929EC"/>
    <w:rsid w:val="00F92B00"/>
    <w:rsid w:val="00F9387B"/>
    <w:rsid w:val="00F93A9D"/>
    <w:rsid w:val="00F93C0F"/>
    <w:rsid w:val="00F940D8"/>
    <w:rsid w:val="00F9420C"/>
    <w:rsid w:val="00F94553"/>
    <w:rsid w:val="00F96209"/>
    <w:rsid w:val="00F9656F"/>
    <w:rsid w:val="00F96CBE"/>
    <w:rsid w:val="00F96D79"/>
    <w:rsid w:val="00F96E5D"/>
    <w:rsid w:val="00F97AC3"/>
    <w:rsid w:val="00F97CB6"/>
    <w:rsid w:val="00F97CD4"/>
    <w:rsid w:val="00F97DD6"/>
    <w:rsid w:val="00F97DEC"/>
    <w:rsid w:val="00FA0C41"/>
    <w:rsid w:val="00FA0F12"/>
    <w:rsid w:val="00FA16DD"/>
    <w:rsid w:val="00FA18B2"/>
    <w:rsid w:val="00FA1A97"/>
    <w:rsid w:val="00FA2705"/>
    <w:rsid w:val="00FA2F3A"/>
    <w:rsid w:val="00FA33B9"/>
    <w:rsid w:val="00FA377E"/>
    <w:rsid w:val="00FA3F09"/>
    <w:rsid w:val="00FA3F8A"/>
    <w:rsid w:val="00FA4A9B"/>
    <w:rsid w:val="00FA4C77"/>
    <w:rsid w:val="00FA5B72"/>
    <w:rsid w:val="00FA6792"/>
    <w:rsid w:val="00FA69FB"/>
    <w:rsid w:val="00FA6BB4"/>
    <w:rsid w:val="00FA70EE"/>
    <w:rsid w:val="00FA7CAE"/>
    <w:rsid w:val="00FA7D84"/>
    <w:rsid w:val="00FB02CA"/>
    <w:rsid w:val="00FB0672"/>
    <w:rsid w:val="00FB09A6"/>
    <w:rsid w:val="00FB0AE4"/>
    <w:rsid w:val="00FB0F59"/>
    <w:rsid w:val="00FB103B"/>
    <w:rsid w:val="00FB1101"/>
    <w:rsid w:val="00FB17E6"/>
    <w:rsid w:val="00FB20F9"/>
    <w:rsid w:val="00FB2447"/>
    <w:rsid w:val="00FB2824"/>
    <w:rsid w:val="00FB473E"/>
    <w:rsid w:val="00FB489F"/>
    <w:rsid w:val="00FB5025"/>
    <w:rsid w:val="00FB5168"/>
    <w:rsid w:val="00FB550F"/>
    <w:rsid w:val="00FB5A83"/>
    <w:rsid w:val="00FB6D0D"/>
    <w:rsid w:val="00FB6D9A"/>
    <w:rsid w:val="00FB6EED"/>
    <w:rsid w:val="00FB6FCC"/>
    <w:rsid w:val="00FB7C5D"/>
    <w:rsid w:val="00FB7E98"/>
    <w:rsid w:val="00FB7F68"/>
    <w:rsid w:val="00FC0A79"/>
    <w:rsid w:val="00FC1497"/>
    <w:rsid w:val="00FC1725"/>
    <w:rsid w:val="00FC20DE"/>
    <w:rsid w:val="00FC255B"/>
    <w:rsid w:val="00FC2746"/>
    <w:rsid w:val="00FC2815"/>
    <w:rsid w:val="00FC2DE4"/>
    <w:rsid w:val="00FC372E"/>
    <w:rsid w:val="00FC461B"/>
    <w:rsid w:val="00FC46DC"/>
    <w:rsid w:val="00FC4B27"/>
    <w:rsid w:val="00FC4BAE"/>
    <w:rsid w:val="00FC4D28"/>
    <w:rsid w:val="00FC566A"/>
    <w:rsid w:val="00FC5829"/>
    <w:rsid w:val="00FC5BD6"/>
    <w:rsid w:val="00FC5D2C"/>
    <w:rsid w:val="00FC6054"/>
    <w:rsid w:val="00FC67F5"/>
    <w:rsid w:val="00FC7AE8"/>
    <w:rsid w:val="00FC7D9A"/>
    <w:rsid w:val="00FD04C5"/>
    <w:rsid w:val="00FD07C0"/>
    <w:rsid w:val="00FD0FE3"/>
    <w:rsid w:val="00FD1842"/>
    <w:rsid w:val="00FD2141"/>
    <w:rsid w:val="00FD2233"/>
    <w:rsid w:val="00FD22A2"/>
    <w:rsid w:val="00FD2473"/>
    <w:rsid w:val="00FD2CAE"/>
    <w:rsid w:val="00FD2FC5"/>
    <w:rsid w:val="00FD31CB"/>
    <w:rsid w:val="00FD436F"/>
    <w:rsid w:val="00FD525D"/>
    <w:rsid w:val="00FD569A"/>
    <w:rsid w:val="00FD5C72"/>
    <w:rsid w:val="00FD6E42"/>
    <w:rsid w:val="00FD71F2"/>
    <w:rsid w:val="00FD7B9F"/>
    <w:rsid w:val="00FD7E08"/>
    <w:rsid w:val="00FD7E8F"/>
    <w:rsid w:val="00FE003B"/>
    <w:rsid w:val="00FE01EC"/>
    <w:rsid w:val="00FE0F22"/>
    <w:rsid w:val="00FE1A78"/>
    <w:rsid w:val="00FE2442"/>
    <w:rsid w:val="00FE258A"/>
    <w:rsid w:val="00FE27A3"/>
    <w:rsid w:val="00FE2D13"/>
    <w:rsid w:val="00FE3113"/>
    <w:rsid w:val="00FE34C1"/>
    <w:rsid w:val="00FE4689"/>
    <w:rsid w:val="00FE48F3"/>
    <w:rsid w:val="00FE4979"/>
    <w:rsid w:val="00FE4A50"/>
    <w:rsid w:val="00FE55EA"/>
    <w:rsid w:val="00FE582D"/>
    <w:rsid w:val="00FE5BA7"/>
    <w:rsid w:val="00FE6C44"/>
    <w:rsid w:val="00FE6CAC"/>
    <w:rsid w:val="00FE76C6"/>
    <w:rsid w:val="00FE7F34"/>
    <w:rsid w:val="00FF01DD"/>
    <w:rsid w:val="00FF0232"/>
    <w:rsid w:val="00FF08AB"/>
    <w:rsid w:val="00FF0B9A"/>
    <w:rsid w:val="00FF0D28"/>
    <w:rsid w:val="00FF0DD6"/>
    <w:rsid w:val="00FF1DE0"/>
    <w:rsid w:val="00FF27CB"/>
    <w:rsid w:val="00FF2DAC"/>
    <w:rsid w:val="00FF3011"/>
    <w:rsid w:val="00FF31AA"/>
    <w:rsid w:val="00FF3306"/>
    <w:rsid w:val="00FF4514"/>
    <w:rsid w:val="00FF4AFC"/>
    <w:rsid w:val="00FF4F6F"/>
    <w:rsid w:val="00FF60A8"/>
    <w:rsid w:val="00FF6376"/>
    <w:rsid w:val="00FF63BE"/>
    <w:rsid w:val="00FF6670"/>
    <w:rsid w:val="00FF6692"/>
    <w:rsid w:val="00FF6B27"/>
    <w:rsid w:val="00FF75BD"/>
    <w:rsid w:val="00FF7881"/>
    <w:rsid w:val="016D80B7"/>
    <w:rsid w:val="016F95D8"/>
    <w:rsid w:val="01785761"/>
    <w:rsid w:val="018D1C8F"/>
    <w:rsid w:val="020AEF4E"/>
    <w:rsid w:val="024805D2"/>
    <w:rsid w:val="0293C926"/>
    <w:rsid w:val="02960000"/>
    <w:rsid w:val="02A13CE5"/>
    <w:rsid w:val="02E1BC52"/>
    <w:rsid w:val="03199740"/>
    <w:rsid w:val="03508F44"/>
    <w:rsid w:val="03572D39"/>
    <w:rsid w:val="0359AFCE"/>
    <w:rsid w:val="03914A96"/>
    <w:rsid w:val="03F833CA"/>
    <w:rsid w:val="043AAA17"/>
    <w:rsid w:val="04648E34"/>
    <w:rsid w:val="04776CD7"/>
    <w:rsid w:val="048DF97E"/>
    <w:rsid w:val="04A3CD06"/>
    <w:rsid w:val="04C322F1"/>
    <w:rsid w:val="04EBC7F2"/>
    <w:rsid w:val="04EE940A"/>
    <w:rsid w:val="051C4BF1"/>
    <w:rsid w:val="056FE223"/>
    <w:rsid w:val="059F1CA3"/>
    <w:rsid w:val="05CD15ED"/>
    <w:rsid w:val="05D6398A"/>
    <w:rsid w:val="05DCC322"/>
    <w:rsid w:val="05E0DFD1"/>
    <w:rsid w:val="05E1CA60"/>
    <w:rsid w:val="05F17FA3"/>
    <w:rsid w:val="05FF9D40"/>
    <w:rsid w:val="0607DA3C"/>
    <w:rsid w:val="060882FE"/>
    <w:rsid w:val="0608DF10"/>
    <w:rsid w:val="061866A9"/>
    <w:rsid w:val="061BBEB9"/>
    <w:rsid w:val="0637ADFB"/>
    <w:rsid w:val="0655A778"/>
    <w:rsid w:val="06691A49"/>
    <w:rsid w:val="06756587"/>
    <w:rsid w:val="06792B3E"/>
    <w:rsid w:val="06BC2870"/>
    <w:rsid w:val="06D6EE37"/>
    <w:rsid w:val="06FDD947"/>
    <w:rsid w:val="07152A9F"/>
    <w:rsid w:val="0726F442"/>
    <w:rsid w:val="0744D46D"/>
    <w:rsid w:val="0745416D"/>
    <w:rsid w:val="0753148B"/>
    <w:rsid w:val="078D2407"/>
    <w:rsid w:val="079CCC37"/>
    <w:rsid w:val="07A3B8C9"/>
    <w:rsid w:val="07A49816"/>
    <w:rsid w:val="07BC1F74"/>
    <w:rsid w:val="07CA5232"/>
    <w:rsid w:val="07D247D6"/>
    <w:rsid w:val="07DA1FEC"/>
    <w:rsid w:val="07DB7688"/>
    <w:rsid w:val="07E37B37"/>
    <w:rsid w:val="07F981CC"/>
    <w:rsid w:val="08134534"/>
    <w:rsid w:val="0893A7B3"/>
    <w:rsid w:val="08B1F2EE"/>
    <w:rsid w:val="08C5A2C0"/>
    <w:rsid w:val="08DACB6A"/>
    <w:rsid w:val="08E2B72B"/>
    <w:rsid w:val="09439A8F"/>
    <w:rsid w:val="0980D862"/>
    <w:rsid w:val="0982B9A1"/>
    <w:rsid w:val="09A20C56"/>
    <w:rsid w:val="09B3EC36"/>
    <w:rsid w:val="09BCC0A6"/>
    <w:rsid w:val="0A0B32D0"/>
    <w:rsid w:val="0A8E6B0A"/>
    <w:rsid w:val="0AAE122D"/>
    <w:rsid w:val="0ABE9E98"/>
    <w:rsid w:val="0ABF39E3"/>
    <w:rsid w:val="0AE583DA"/>
    <w:rsid w:val="0AEB0E32"/>
    <w:rsid w:val="0B4C7AEA"/>
    <w:rsid w:val="0B616A5D"/>
    <w:rsid w:val="0B866667"/>
    <w:rsid w:val="0BB903A1"/>
    <w:rsid w:val="0BFB47A1"/>
    <w:rsid w:val="0C1B8933"/>
    <w:rsid w:val="0C1CFC0D"/>
    <w:rsid w:val="0C404C76"/>
    <w:rsid w:val="0C41DB9B"/>
    <w:rsid w:val="0C69A9C4"/>
    <w:rsid w:val="0C87026F"/>
    <w:rsid w:val="0C88D6A7"/>
    <w:rsid w:val="0CA2A74B"/>
    <w:rsid w:val="0CACEAA6"/>
    <w:rsid w:val="0CCA5EB4"/>
    <w:rsid w:val="0CD69772"/>
    <w:rsid w:val="0CF171F7"/>
    <w:rsid w:val="0CF77836"/>
    <w:rsid w:val="0D320176"/>
    <w:rsid w:val="0D3C811B"/>
    <w:rsid w:val="0D49EEC2"/>
    <w:rsid w:val="0DEDA953"/>
    <w:rsid w:val="0DF61CAC"/>
    <w:rsid w:val="0E101EFC"/>
    <w:rsid w:val="0E1F8FEA"/>
    <w:rsid w:val="0E51AC35"/>
    <w:rsid w:val="0E68A155"/>
    <w:rsid w:val="0E8A0608"/>
    <w:rsid w:val="0E908D1D"/>
    <w:rsid w:val="0EBAFC66"/>
    <w:rsid w:val="0ED2D359"/>
    <w:rsid w:val="0EDBF8DC"/>
    <w:rsid w:val="0F069B70"/>
    <w:rsid w:val="0F6D6060"/>
    <w:rsid w:val="0FA4025E"/>
    <w:rsid w:val="0FCC37F8"/>
    <w:rsid w:val="0FDA6D51"/>
    <w:rsid w:val="0FE1F623"/>
    <w:rsid w:val="0FE5D18B"/>
    <w:rsid w:val="0FF0C2B7"/>
    <w:rsid w:val="0FF9B65B"/>
    <w:rsid w:val="100ED370"/>
    <w:rsid w:val="102535F4"/>
    <w:rsid w:val="104ACF99"/>
    <w:rsid w:val="105005AF"/>
    <w:rsid w:val="10754EC8"/>
    <w:rsid w:val="108EFBCC"/>
    <w:rsid w:val="10D88581"/>
    <w:rsid w:val="10E38A14"/>
    <w:rsid w:val="11DCBEAE"/>
    <w:rsid w:val="11EB9274"/>
    <w:rsid w:val="11FE6178"/>
    <w:rsid w:val="12388341"/>
    <w:rsid w:val="12460882"/>
    <w:rsid w:val="124D7AD4"/>
    <w:rsid w:val="126D10BB"/>
    <w:rsid w:val="12734CCA"/>
    <w:rsid w:val="12801DF1"/>
    <w:rsid w:val="12AB73C1"/>
    <w:rsid w:val="12BC98FE"/>
    <w:rsid w:val="12C220FF"/>
    <w:rsid w:val="12EE3726"/>
    <w:rsid w:val="12EE9164"/>
    <w:rsid w:val="13064951"/>
    <w:rsid w:val="1309B387"/>
    <w:rsid w:val="134D6680"/>
    <w:rsid w:val="1354700C"/>
    <w:rsid w:val="13576F5B"/>
    <w:rsid w:val="138B06CC"/>
    <w:rsid w:val="13D236F7"/>
    <w:rsid w:val="1402F744"/>
    <w:rsid w:val="140743A4"/>
    <w:rsid w:val="14153773"/>
    <w:rsid w:val="141A95DB"/>
    <w:rsid w:val="14495CA2"/>
    <w:rsid w:val="14880DB4"/>
    <w:rsid w:val="14A42DC5"/>
    <w:rsid w:val="14D7A34E"/>
    <w:rsid w:val="14F5478E"/>
    <w:rsid w:val="1509A997"/>
    <w:rsid w:val="153D11FF"/>
    <w:rsid w:val="15589D45"/>
    <w:rsid w:val="15703B35"/>
    <w:rsid w:val="15C7DB48"/>
    <w:rsid w:val="15FD774C"/>
    <w:rsid w:val="160977DD"/>
    <w:rsid w:val="1621F8C0"/>
    <w:rsid w:val="162EF8C6"/>
    <w:rsid w:val="166F2641"/>
    <w:rsid w:val="1680CB58"/>
    <w:rsid w:val="1684F7CF"/>
    <w:rsid w:val="16A52C7D"/>
    <w:rsid w:val="16BE1EA7"/>
    <w:rsid w:val="16CF6690"/>
    <w:rsid w:val="16D8A3B7"/>
    <w:rsid w:val="170A6FC5"/>
    <w:rsid w:val="17189B59"/>
    <w:rsid w:val="171BB22E"/>
    <w:rsid w:val="172C8863"/>
    <w:rsid w:val="173D1A3F"/>
    <w:rsid w:val="174E2FB8"/>
    <w:rsid w:val="17A3AA5F"/>
    <w:rsid w:val="17CBDC53"/>
    <w:rsid w:val="17D851AF"/>
    <w:rsid w:val="17E011A7"/>
    <w:rsid w:val="17F220DA"/>
    <w:rsid w:val="17F7A4FA"/>
    <w:rsid w:val="1815297F"/>
    <w:rsid w:val="1836D544"/>
    <w:rsid w:val="1845E3A1"/>
    <w:rsid w:val="184F6D68"/>
    <w:rsid w:val="18626C82"/>
    <w:rsid w:val="187DB6A7"/>
    <w:rsid w:val="1884079A"/>
    <w:rsid w:val="18D5E893"/>
    <w:rsid w:val="19596F0F"/>
    <w:rsid w:val="196E6B97"/>
    <w:rsid w:val="19AEBE12"/>
    <w:rsid w:val="19C0127A"/>
    <w:rsid w:val="19E831F2"/>
    <w:rsid w:val="1A0CE37F"/>
    <w:rsid w:val="1A2242A5"/>
    <w:rsid w:val="1A37E1B1"/>
    <w:rsid w:val="1A3C4683"/>
    <w:rsid w:val="1A4113E8"/>
    <w:rsid w:val="1A7ADD49"/>
    <w:rsid w:val="1A94368C"/>
    <w:rsid w:val="1AC03F16"/>
    <w:rsid w:val="1AFEB69C"/>
    <w:rsid w:val="1B16D758"/>
    <w:rsid w:val="1B90983A"/>
    <w:rsid w:val="1BB58073"/>
    <w:rsid w:val="1BC6968E"/>
    <w:rsid w:val="1BD544A7"/>
    <w:rsid w:val="1C29578E"/>
    <w:rsid w:val="1C6C6E7C"/>
    <w:rsid w:val="1C7C375B"/>
    <w:rsid w:val="1C82AAAB"/>
    <w:rsid w:val="1C9C59EB"/>
    <w:rsid w:val="1CA7C9D6"/>
    <w:rsid w:val="1D49EC55"/>
    <w:rsid w:val="1D78C43B"/>
    <w:rsid w:val="1D8B2589"/>
    <w:rsid w:val="1DB1F501"/>
    <w:rsid w:val="1DE77E41"/>
    <w:rsid w:val="1DF9018F"/>
    <w:rsid w:val="1DFB39AF"/>
    <w:rsid w:val="1E17211B"/>
    <w:rsid w:val="1E2D60EB"/>
    <w:rsid w:val="1E7C88C3"/>
    <w:rsid w:val="1E8E3AAD"/>
    <w:rsid w:val="1E9713D0"/>
    <w:rsid w:val="1E9D4DCF"/>
    <w:rsid w:val="1EC2AC7A"/>
    <w:rsid w:val="1EC5C1DE"/>
    <w:rsid w:val="1EDC5FC2"/>
    <w:rsid w:val="1F16B884"/>
    <w:rsid w:val="1F1EFD39"/>
    <w:rsid w:val="1F627E8C"/>
    <w:rsid w:val="1F9776F7"/>
    <w:rsid w:val="1FA0C98B"/>
    <w:rsid w:val="1FB5C2C7"/>
    <w:rsid w:val="1FC4D495"/>
    <w:rsid w:val="1FD4AAD8"/>
    <w:rsid w:val="1FE168D7"/>
    <w:rsid w:val="1FEB3A7A"/>
    <w:rsid w:val="20142825"/>
    <w:rsid w:val="2024523A"/>
    <w:rsid w:val="2026BEFD"/>
    <w:rsid w:val="202B3EC9"/>
    <w:rsid w:val="2051E1FB"/>
    <w:rsid w:val="20700D23"/>
    <w:rsid w:val="2074D728"/>
    <w:rsid w:val="209603D4"/>
    <w:rsid w:val="20DE22BE"/>
    <w:rsid w:val="217AF707"/>
    <w:rsid w:val="218FB077"/>
    <w:rsid w:val="2192052A"/>
    <w:rsid w:val="219DDE5E"/>
    <w:rsid w:val="21AE2009"/>
    <w:rsid w:val="21C2777B"/>
    <w:rsid w:val="21FAD400"/>
    <w:rsid w:val="22078883"/>
    <w:rsid w:val="220A2675"/>
    <w:rsid w:val="22128F1D"/>
    <w:rsid w:val="2228DF75"/>
    <w:rsid w:val="22378071"/>
    <w:rsid w:val="223DCF16"/>
    <w:rsid w:val="22586CD8"/>
    <w:rsid w:val="227CE2F4"/>
    <w:rsid w:val="22AA0CED"/>
    <w:rsid w:val="22D06239"/>
    <w:rsid w:val="233EE55A"/>
    <w:rsid w:val="237A75CC"/>
    <w:rsid w:val="23867831"/>
    <w:rsid w:val="238F01A1"/>
    <w:rsid w:val="239569E5"/>
    <w:rsid w:val="23A374F1"/>
    <w:rsid w:val="23BCF175"/>
    <w:rsid w:val="23DADCEE"/>
    <w:rsid w:val="2403E1C2"/>
    <w:rsid w:val="246F558D"/>
    <w:rsid w:val="24865B15"/>
    <w:rsid w:val="2492DB81"/>
    <w:rsid w:val="24F33583"/>
    <w:rsid w:val="24F4CC05"/>
    <w:rsid w:val="24F9E130"/>
    <w:rsid w:val="253F6147"/>
    <w:rsid w:val="254C12BE"/>
    <w:rsid w:val="255D59B0"/>
    <w:rsid w:val="25D202E6"/>
    <w:rsid w:val="25DAEFC0"/>
    <w:rsid w:val="25ECF5DF"/>
    <w:rsid w:val="261845F3"/>
    <w:rsid w:val="2632CE2A"/>
    <w:rsid w:val="26381B23"/>
    <w:rsid w:val="263836AA"/>
    <w:rsid w:val="265D8022"/>
    <w:rsid w:val="265F78C5"/>
    <w:rsid w:val="2667A22D"/>
    <w:rsid w:val="2677B421"/>
    <w:rsid w:val="268B1BA0"/>
    <w:rsid w:val="269B0652"/>
    <w:rsid w:val="26B326CF"/>
    <w:rsid w:val="26D13BF0"/>
    <w:rsid w:val="26D3D8B1"/>
    <w:rsid w:val="26DDF2C6"/>
    <w:rsid w:val="26EBF6C1"/>
    <w:rsid w:val="274A3979"/>
    <w:rsid w:val="2766D49C"/>
    <w:rsid w:val="2785561E"/>
    <w:rsid w:val="27A2B909"/>
    <w:rsid w:val="28130FCC"/>
    <w:rsid w:val="2825672D"/>
    <w:rsid w:val="28593D6B"/>
    <w:rsid w:val="285DC12B"/>
    <w:rsid w:val="286FAE84"/>
    <w:rsid w:val="2884E57D"/>
    <w:rsid w:val="28979ECC"/>
    <w:rsid w:val="28AC6399"/>
    <w:rsid w:val="28C0CB2E"/>
    <w:rsid w:val="28C2B3B4"/>
    <w:rsid w:val="28EFEAD6"/>
    <w:rsid w:val="296324E8"/>
    <w:rsid w:val="29734EBC"/>
    <w:rsid w:val="29D33A8D"/>
    <w:rsid w:val="2A027647"/>
    <w:rsid w:val="2A4D2BA9"/>
    <w:rsid w:val="2A79ABDE"/>
    <w:rsid w:val="2A7EDC97"/>
    <w:rsid w:val="2AA64AFE"/>
    <w:rsid w:val="2ABAEE7E"/>
    <w:rsid w:val="2AD7F24C"/>
    <w:rsid w:val="2AFF1748"/>
    <w:rsid w:val="2B1AEC6C"/>
    <w:rsid w:val="2B1BA364"/>
    <w:rsid w:val="2B729B96"/>
    <w:rsid w:val="2B99B154"/>
    <w:rsid w:val="2BD4E4E1"/>
    <w:rsid w:val="2BEF6B59"/>
    <w:rsid w:val="2C2F666E"/>
    <w:rsid w:val="2C7746A1"/>
    <w:rsid w:val="2C83EEBA"/>
    <w:rsid w:val="2C862F1D"/>
    <w:rsid w:val="2CC08854"/>
    <w:rsid w:val="2CCB9B30"/>
    <w:rsid w:val="2D2E6A83"/>
    <w:rsid w:val="2D2E9E1B"/>
    <w:rsid w:val="2D7218C9"/>
    <w:rsid w:val="2DC239ED"/>
    <w:rsid w:val="2DF790CB"/>
    <w:rsid w:val="2E3DDADF"/>
    <w:rsid w:val="2E6568CF"/>
    <w:rsid w:val="2E924C48"/>
    <w:rsid w:val="2EADC148"/>
    <w:rsid w:val="2EB1E683"/>
    <w:rsid w:val="2EB247F2"/>
    <w:rsid w:val="2ECA74C0"/>
    <w:rsid w:val="2EE600FD"/>
    <w:rsid w:val="2EED6D05"/>
    <w:rsid w:val="2F017F72"/>
    <w:rsid w:val="2F03D791"/>
    <w:rsid w:val="2FBD8F19"/>
    <w:rsid w:val="2FC0FB3A"/>
    <w:rsid w:val="300D17FC"/>
    <w:rsid w:val="3056EEFD"/>
    <w:rsid w:val="3092F16E"/>
    <w:rsid w:val="30E675F4"/>
    <w:rsid w:val="3144FA60"/>
    <w:rsid w:val="31598EBD"/>
    <w:rsid w:val="3198AC1E"/>
    <w:rsid w:val="319B0FB0"/>
    <w:rsid w:val="31A2FCEB"/>
    <w:rsid w:val="31D1EEE7"/>
    <w:rsid w:val="31E8A0B7"/>
    <w:rsid w:val="320F7F25"/>
    <w:rsid w:val="321FF5D7"/>
    <w:rsid w:val="323DA09C"/>
    <w:rsid w:val="325F4B18"/>
    <w:rsid w:val="326827C0"/>
    <w:rsid w:val="3274FF45"/>
    <w:rsid w:val="3282BE8D"/>
    <w:rsid w:val="32B0F522"/>
    <w:rsid w:val="32B1386B"/>
    <w:rsid w:val="32C84636"/>
    <w:rsid w:val="32D1B31C"/>
    <w:rsid w:val="33151381"/>
    <w:rsid w:val="3353FA81"/>
    <w:rsid w:val="33856F9C"/>
    <w:rsid w:val="33B678C1"/>
    <w:rsid w:val="33C3A70F"/>
    <w:rsid w:val="33D4C4F2"/>
    <w:rsid w:val="33DC4A8B"/>
    <w:rsid w:val="33EF7D8A"/>
    <w:rsid w:val="33EFC890"/>
    <w:rsid w:val="33F6442B"/>
    <w:rsid w:val="33FCC160"/>
    <w:rsid w:val="3434BD58"/>
    <w:rsid w:val="34644AD8"/>
    <w:rsid w:val="3474CCF0"/>
    <w:rsid w:val="349B7012"/>
    <w:rsid w:val="34A2BF0D"/>
    <w:rsid w:val="34BE6DAE"/>
    <w:rsid w:val="34DD3E2B"/>
    <w:rsid w:val="34E63497"/>
    <w:rsid w:val="34F055F7"/>
    <w:rsid w:val="34F3A38F"/>
    <w:rsid w:val="35094080"/>
    <w:rsid w:val="3509450E"/>
    <w:rsid w:val="35593F05"/>
    <w:rsid w:val="3562C6B1"/>
    <w:rsid w:val="3574752D"/>
    <w:rsid w:val="3582436A"/>
    <w:rsid w:val="35C4A913"/>
    <w:rsid w:val="35E0CC12"/>
    <w:rsid w:val="35F5696A"/>
    <w:rsid w:val="3628197A"/>
    <w:rsid w:val="363E67BA"/>
    <w:rsid w:val="364D12E8"/>
    <w:rsid w:val="3655F5DD"/>
    <w:rsid w:val="36702B15"/>
    <w:rsid w:val="368456FE"/>
    <w:rsid w:val="369C1378"/>
    <w:rsid w:val="36A13CCD"/>
    <w:rsid w:val="36B7B61D"/>
    <w:rsid w:val="36C3D7CE"/>
    <w:rsid w:val="36C8D7FE"/>
    <w:rsid w:val="3714AE28"/>
    <w:rsid w:val="372C9DD7"/>
    <w:rsid w:val="378F9FD0"/>
    <w:rsid w:val="379DD155"/>
    <w:rsid w:val="37B21CB8"/>
    <w:rsid w:val="37BC77FC"/>
    <w:rsid w:val="37C967F4"/>
    <w:rsid w:val="37FBB204"/>
    <w:rsid w:val="380EB4E5"/>
    <w:rsid w:val="3840732A"/>
    <w:rsid w:val="385DF224"/>
    <w:rsid w:val="388B85B2"/>
    <w:rsid w:val="38B8A27B"/>
    <w:rsid w:val="38D71200"/>
    <w:rsid w:val="38D73FB9"/>
    <w:rsid w:val="393B37D4"/>
    <w:rsid w:val="393CA691"/>
    <w:rsid w:val="39449876"/>
    <w:rsid w:val="394EB452"/>
    <w:rsid w:val="395C705E"/>
    <w:rsid w:val="39C387E2"/>
    <w:rsid w:val="39DE6099"/>
    <w:rsid w:val="3A2C9EB1"/>
    <w:rsid w:val="3A750530"/>
    <w:rsid w:val="3A8B9104"/>
    <w:rsid w:val="3A983859"/>
    <w:rsid w:val="3AC607F9"/>
    <w:rsid w:val="3AD44ECD"/>
    <w:rsid w:val="3AFF16E8"/>
    <w:rsid w:val="3B0AEA5E"/>
    <w:rsid w:val="3B1D4DC6"/>
    <w:rsid w:val="3B4D8F0F"/>
    <w:rsid w:val="3B884819"/>
    <w:rsid w:val="3BA801C5"/>
    <w:rsid w:val="3BB40A72"/>
    <w:rsid w:val="3BE5D156"/>
    <w:rsid w:val="3BED9714"/>
    <w:rsid w:val="3BEF74F1"/>
    <w:rsid w:val="3C13883C"/>
    <w:rsid w:val="3C4D9D0C"/>
    <w:rsid w:val="3C6BCE32"/>
    <w:rsid w:val="3CA146EF"/>
    <w:rsid w:val="3CD2767B"/>
    <w:rsid w:val="3D0A3237"/>
    <w:rsid w:val="3D2B27C3"/>
    <w:rsid w:val="3D379584"/>
    <w:rsid w:val="3DF51656"/>
    <w:rsid w:val="3DFE11EE"/>
    <w:rsid w:val="3E3DD01A"/>
    <w:rsid w:val="3E6B6AD7"/>
    <w:rsid w:val="3E7CE153"/>
    <w:rsid w:val="3E8ADD40"/>
    <w:rsid w:val="3E8D3F06"/>
    <w:rsid w:val="3E9D2E14"/>
    <w:rsid w:val="3EC41505"/>
    <w:rsid w:val="3ECBD7ED"/>
    <w:rsid w:val="3EDAF09F"/>
    <w:rsid w:val="3EE098B0"/>
    <w:rsid w:val="3F14BD59"/>
    <w:rsid w:val="3F1CF922"/>
    <w:rsid w:val="3F31F64B"/>
    <w:rsid w:val="3F44C7B8"/>
    <w:rsid w:val="3F64FBCD"/>
    <w:rsid w:val="3F8D71A0"/>
    <w:rsid w:val="3F8F6E42"/>
    <w:rsid w:val="3FB45AE7"/>
    <w:rsid w:val="3FDA0519"/>
    <w:rsid w:val="3FF2CD05"/>
    <w:rsid w:val="3FF5D9FE"/>
    <w:rsid w:val="4002B354"/>
    <w:rsid w:val="400AB5C5"/>
    <w:rsid w:val="401B9C73"/>
    <w:rsid w:val="40480618"/>
    <w:rsid w:val="4066602E"/>
    <w:rsid w:val="408B6294"/>
    <w:rsid w:val="40ADC5A7"/>
    <w:rsid w:val="40B481F3"/>
    <w:rsid w:val="40C8ADFD"/>
    <w:rsid w:val="40DB03CB"/>
    <w:rsid w:val="410D4339"/>
    <w:rsid w:val="410FF13A"/>
    <w:rsid w:val="41152911"/>
    <w:rsid w:val="413AE531"/>
    <w:rsid w:val="415E40D4"/>
    <w:rsid w:val="41A658C2"/>
    <w:rsid w:val="41A70021"/>
    <w:rsid w:val="41E09BB4"/>
    <w:rsid w:val="41E30848"/>
    <w:rsid w:val="420EF30B"/>
    <w:rsid w:val="422055F8"/>
    <w:rsid w:val="425EED96"/>
    <w:rsid w:val="4275C97D"/>
    <w:rsid w:val="4279EB26"/>
    <w:rsid w:val="42AF042F"/>
    <w:rsid w:val="42C0EBCC"/>
    <w:rsid w:val="42D22451"/>
    <w:rsid w:val="4303DC0F"/>
    <w:rsid w:val="4326821C"/>
    <w:rsid w:val="433069ED"/>
    <w:rsid w:val="434BEF7A"/>
    <w:rsid w:val="43746B0A"/>
    <w:rsid w:val="43B7F432"/>
    <w:rsid w:val="43E68C46"/>
    <w:rsid w:val="441C5CFE"/>
    <w:rsid w:val="4423C874"/>
    <w:rsid w:val="44783017"/>
    <w:rsid w:val="44914B1C"/>
    <w:rsid w:val="449881B3"/>
    <w:rsid w:val="449AC937"/>
    <w:rsid w:val="44BB5CC8"/>
    <w:rsid w:val="4503897B"/>
    <w:rsid w:val="45125986"/>
    <w:rsid w:val="4527488C"/>
    <w:rsid w:val="45372A15"/>
    <w:rsid w:val="4538036B"/>
    <w:rsid w:val="457E8133"/>
    <w:rsid w:val="45B03F57"/>
    <w:rsid w:val="45EEF8CF"/>
    <w:rsid w:val="45FE302A"/>
    <w:rsid w:val="4628AD78"/>
    <w:rsid w:val="46385289"/>
    <w:rsid w:val="4646B1AF"/>
    <w:rsid w:val="4679B8A6"/>
    <w:rsid w:val="469AC7E2"/>
    <w:rsid w:val="469FA796"/>
    <w:rsid w:val="46CCFE0D"/>
    <w:rsid w:val="47473CA0"/>
    <w:rsid w:val="474A9919"/>
    <w:rsid w:val="47631E86"/>
    <w:rsid w:val="4772ECE7"/>
    <w:rsid w:val="4786A07C"/>
    <w:rsid w:val="47FB385E"/>
    <w:rsid w:val="48167E42"/>
    <w:rsid w:val="48189B38"/>
    <w:rsid w:val="48434EB2"/>
    <w:rsid w:val="48741220"/>
    <w:rsid w:val="48749A8E"/>
    <w:rsid w:val="4889D1D8"/>
    <w:rsid w:val="488BC7D6"/>
    <w:rsid w:val="4893C19C"/>
    <w:rsid w:val="4897F37D"/>
    <w:rsid w:val="48ACC82C"/>
    <w:rsid w:val="48B195F6"/>
    <w:rsid w:val="498FF187"/>
    <w:rsid w:val="49CD7041"/>
    <w:rsid w:val="49FB4BE5"/>
    <w:rsid w:val="4A12F744"/>
    <w:rsid w:val="4A15CA80"/>
    <w:rsid w:val="4A21B889"/>
    <w:rsid w:val="4A5FF7D3"/>
    <w:rsid w:val="4A98AED3"/>
    <w:rsid w:val="4AAD3691"/>
    <w:rsid w:val="4AC9C517"/>
    <w:rsid w:val="4AF1E2C2"/>
    <w:rsid w:val="4B788718"/>
    <w:rsid w:val="4BA65E46"/>
    <w:rsid w:val="4BA7214B"/>
    <w:rsid w:val="4BAE9E96"/>
    <w:rsid w:val="4BC2C612"/>
    <w:rsid w:val="4BECAE37"/>
    <w:rsid w:val="4C0CB89C"/>
    <w:rsid w:val="4C13FC17"/>
    <w:rsid w:val="4C16B402"/>
    <w:rsid w:val="4C3D2463"/>
    <w:rsid w:val="4C5EDE94"/>
    <w:rsid w:val="4C8F789D"/>
    <w:rsid w:val="4C9BEFE1"/>
    <w:rsid w:val="4CF1A3F4"/>
    <w:rsid w:val="4D15DF9D"/>
    <w:rsid w:val="4D18E3ED"/>
    <w:rsid w:val="4D25840C"/>
    <w:rsid w:val="4D4B3BAF"/>
    <w:rsid w:val="4D834C16"/>
    <w:rsid w:val="4D9538F4"/>
    <w:rsid w:val="4DB91744"/>
    <w:rsid w:val="4DCAC21D"/>
    <w:rsid w:val="4DEC8366"/>
    <w:rsid w:val="4E0C39F0"/>
    <w:rsid w:val="4E1218AE"/>
    <w:rsid w:val="4E795AEA"/>
    <w:rsid w:val="4E9C7E6A"/>
    <w:rsid w:val="4EA21D4B"/>
    <w:rsid w:val="4EBD4ADC"/>
    <w:rsid w:val="4EC1FA45"/>
    <w:rsid w:val="4ED7D796"/>
    <w:rsid w:val="4F04708E"/>
    <w:rsid w:val="4F09A23E"/>
    <w:rsid w:val="4F4537DF"/>
    <w:rsid w:val="4F576B52"/>
    <w:rsid w:val="4F965DDC"/>
    <w:rsid w:val="4FC56EA0"/>
    <w:rsid w:val="4FDE1EC9"/>
    <w:rsid w:val="4FE57547"/>
    <w:rsid w:val="5016CC71"/>
    <w:rsid w:val="502BA611"/>
    <w:rsid w:val="50346D5C"/>
    <w:rsid w:val="503DEDAC"/>
    <w:rsid w:val="508337E7"/>
    <w:rsid w:val="5094371E"/>
    <w:rsid w:val="50F64068"/>
    <w:rsid w:val="514AC4D2"/>
    <w:rsid w:val="51587B31"/>
    <w:rsid w:val="51889775"/>
    <w:rsid w:val="519048C3"/>
    <w:rsid w:val="519EEC88"/>
    <w:rsid w:val="51AC4B08"/>
    <w:rsid w:val="51B994C7"/>
    <w:rsid w:val="51BB5AB3"/>
    <w:rsid w:val="51C38DBE"/>
    <w:rsid w:val="51CC4AA8"/>
    <w:rsid w:val="51E2295A"/>
    <w:rsid w:val="51E9890A"/>
    <w:rsid w:val="52023883"/>
    <w:rsid w:val="520996C6"/>
    <w:rsid w:val="520A99A6"/>
    <w:rsid w:val="521DED19"/>
    <w:rsid w:val="52377706"/>
    <w:rsid w:val="52479993"/>
    <w:rsid w:val="52533EB6"/>
    <w:rsid w:val="525CA9E3"/>
    <w:rsid w:val="5288D8FA"/>
    <w:rsid w:val="52A9CD0B"/>
    <w:rsid w:val="52AF144F"/>
    <w:rsid w:val="52BC775B"/>
    <w:rsid w:val="52CADC2E"/>
    <w:rsid w:val="53143E3B"/>
    <w:rsid w:val="53365DDC"/>
    <w:rsid w:val="53590445"/>
    <w:rsid w:val="53775D1C"/>
    <w:rsid w:val="53A0E72C"/>
    <w:rsid w:val="53AE0A67"/>
    <w:rsid w:val="53B8EFBB"/>
    <w:rsid w:val="53C5FF2C"/>
    <w:rsid w:val="53D1A1A5"/>
    <w:rsid w:val="53E32FEF"/>
    <w:rsid w:val="53E8D4C6"/>
    <w:rsid w:val="54040AD4"/>
    <w:rsid w:val="5439F961"/>
    <w:rsid w:val="54430814"/>
    <w:rsid w:val="545E0CF8"/>
    <w:rsid w:val="54A64C21"/>
    <w:rsid w:val="54E1E4BA"/>
    <w:rsid w:val="54EDE2A0"/>
    <w:rsid w:val="54F23FE3"/>
    <w:rsid w:val="550A7D63"/>
    <w:rsid w:val="55126834"/>
    <w:rsid w:val="55400AF3"/>
    <w:rsid w:val="55762AC8"/>
    <w:rsid w:val="55CB3D48"/>
    <w:rsid w:val="55E5C7EF"/>
    <w:rsid w:val="55F0E188"/>
    <w:rsid w:val="562CE565"/>
    <w:rsid w:val="5631A871"/>
    <w:rsid w:val="5656CD6D"/>
    <w:rsid w:val="565AF35E"/>
    <w:rsid w:val="56660D85"/>
    <w:rsid w:val="566737CA"/>
    <w:rsid w:val="566B72E1"/>
    <w:rsid w:val="5674482B"/>
    <w:rsid w:val="56910193"/>
    <w:rsid w:val="56A2B25C"/>
    <w:rsid w:val="56BCCA9C"/>
    <w:rsid w:val="56BF105A"/>
    <w:rsid w:val="56D162C6"/>
    <w:rsid w:val="56E201F7"/>
    <w:rsid w:val="574E5AFF"/>
    <w:rsid w:val="576E1AE5"/>
    <w:rsid w:val="57A494D6"/>
    <w:rsid w:val="57BA8D4C"/>
    <w:rsid w:val="57BF71EA"/>
    <w:rsid w:val="57F6F969"/>
    <w:rsid w:val="57F7E311"/>
    <w:rsid w:val="582B0EC1"/>
    <w:rsid w:val="582B7039"/>
    <w:rsid w:val="5836F678"/>
    <w:rsid w:val="584E86DF"/>
    <w:rsid w:val="5898C6CD"/>
    <w:rsid w:val="58CB43B9"/>
    <w:rsid w:val="58E0FF5D"/>
    <w:rsid w:val="58E72BFA"/>
    <w:rsid w:val="58E9D17B"/>
    <w:rsid w:val="58FDECF0"/>
    <w:rsid w:val="597877E2"/>
    <w:rsid w:val="597FB1F8"/>
    <w:rsid w:val="59955C2B"/>
    <w:rsid w:val="59B6E139"/>
    <w:rsid w:val="59C6641C"/>
    <w:rsid w:val="59E47A0D"/>
    <w:rsid w:val="59EF771F"/>
    <w:rsid w:val="59F7AC8D"/>
    <w:rsid w:val="5A3EF383"/>
    <w:rsid w:val="5A546F8C"/>
    <w:rsid w:val="5A6CAA49"/>
    <w:rsid w:val="5A941B01"/>
    <w:rsid w:val="5AA0E0F5"/>
    <w:rsid w:val="5AAB529D"/>
    <w:rsid w:val="5ABC903F"/>
    <w:rsid w:val="5AD0AD33"/>
    <w:rsid w:val="5B17FCD9"/>
    <w:rsid w:val="5B2EF162"/>
    <w:rsid w:val="5B382DC7"/>
    <w:rsid w:val="5B5C88FA"/>
    <w:rsid w:val="5BA8CE03"/>
    <w:rsid w:val="5BD7D0F1"/>
    <w:rsid w:val="5BE1FE25"/>
    <w:rsid w:val="5C03EDC6"/>
    <w:rsid w:val="5C21B09A"/>
    <w:rsid w:val="5C391DB6"/>
    <w:rsid w:val="5C7D3A2F"/>
    <w:rsid w:val="5C81CAA6"/>
    <w:rsid w:val="5C857EBC"/>
    <w:rsid w:val="5C9E95DE"/>
    <w:rsid w:val="5CB1E648"/>
    <w:rsid w:val="5CCAEEC4"/>
    <w:rsid w:val="5D013026"/>
    <w:rsid w:val="5D08CA7E"/>
    <w:rsid w:val="5D12E6CC"/>
    <w:rsid w:val="5D685DFE"/>
    <w:rsid w:val="5D76A8DB"/>
    <w:rsid w:val="5D7A2D6A"/>
    <w:rsid w:val="5DA4720D"/>
    <w:rsid w:val="5DA9F2D4"/>
    <w:rsid w:val="5DC749CB"/>
    <w:rsid w:val="5E048953"/>
    <w:rsid w:val="5E4E90A8"/>
    <w:rsid w:val="5E51218A"/>
    <w:rsid w:val="5E9939F3"/>
    <w:rsid w:val="5EA1B806"/>
    <w:rsid w:val="5EC9FA66"/>
    <w:rsid w:val="5EE39620"/>
    <w:rsid w:val="5EEC3CF0"/>
    <w:rsid w:val="5F0B76D6"/>
    <w:rsid w:val="5F2B8189"/>
    <w:rsid w:val="5F57A05B"/>
    <w:rsid w:val="5F84A68C"/>
    <w:rsid w:val="5F92F478"/>
    <w:rsid w:val="5F95AACB"/>
    <w:rsid w:val="5FCFEDB6"/>
    <w:rsid w:val="5FFF5960"/>
    <w:rsid w:val="601BE9B7"/>
    <w:rsid w:val="603D817B"/>
    <w:rsid w:val="6074EA7A"/>
    <w:rsid w:val="607C1B6B"/>
    <w:rsid w:val="60BD2002"/>
    <w:rsid w:val="60C7C2D2"/>
    <w:rsid w:val="60D834B9"/>
    <w:rsid w:val="60DB6952"/>
    <w:rsid w:val="611B91D7"/>
    <w:rsid w:val="61390C23"/>
    <w:rsid w:val="61AD0891"/>
    <w:rsid w:val="61C58C31"/>
    <w:rsid w:val="61C943AB"/>
    <w:rsid w:val="61C9CAA9"/>
    <w:rsid w:val="61D8CF3F"/>
    <w:rsid w:val="61D91923"/>
    <w:rsid w:val="62062092"/>
    <w:rsid w:val="62627DF4"/>
    <w:rsid w:val="626A393D"/>
    <w:rsid w:val="626A3A40"/>
    <w:rsid w:val="62713CAD"/>
    <w:rsid w:val="62891800"/>
    <w:rsid w:val="62AC58B7"/>
    <w:rsid w:val="62B1657C"/>
    <w:rsid w:val="62BB4EF9"/>
    <w:rsid w:val="62BBDBD3"/>
    <w:rsid w:val="6304E58F"/>
    <w:rsid w:val="63266433"/>
    <w:rsid w:val="63356EE2"/>
    <w:rsid w:val="63385CB9"/>
    <w:rsid w:val="6365140C"/>
    <w:rsid w:val="6388AA45"/>
    <w:rsid w:val="63BE0038"/>
    <w:rsid w:val="63C3391B"/>
    <w:rsid w:val="63E86F78"/>
    <w:rsid w:val="6452D7D7"/>
    <w:rsid w:val="64681114"/>
    <w:rsid w:val="6473764F"/>
    <w:rsid w:val="6476D352"/>
    <w:rsid w:val="647D10FE"/>
    <w:rsid w:val="64A675CB"/>
    <w:rsid w:val="64FE3FCF"/>
    <w:rsid w:val="658E691C"/>
    <w:rsid w:val="659B8C98"/>
    <w:rsid w:val="65AA4F28"/>
    <w:rsid w:val="66112F0E"/>
    <w:rsid w:val="6645AB1D"/>
    <w:rsid w:val="664E0EF0"/>
    <w:rsid w:val="669CB4CE"/>
    <w:rsid w:val="66AD63DB"/>
    <w:rsid w:val="66C223EE"/>
    <w:rsid w:val="672DEEA3"/>
    <w:rsid w:val="676234ED"/>
    <w:rsid w:val="676F4577"/>
    <w:rsid w:val="6780B1AF"/>
    <w:rsid w:val="67A31D39"/>
    <w:rsid w:val="67D657CE"/>
    <w:rsid w:val="67E57EC4"/>
    <w:rsid w:val="680AE614"/>
    <w:rsid w:val="684513DE"/>
    <w:rsid w:val="6855DA6C"/>
    <w:rsid w:val="68729E02"/>
    <w:rsid w:val="688E211D"/>
    <w:rsid w:val="68941734"/>
    <w:rsid w:val="68C2EA36"/>
    <w:rsid w:val="6922D31B"/>
    <w:rsid w:val="69382EB7"/>
    <w:rsid w:val="69612734"/>
    <w:rsid w:val="6965AA94"/>
    <w:rsid w:val="6988327F"/>
    <w:rsid w:val="699A9944"/>
    <w:rsid w:val="69B9A422"/>
    <w:rsid w:val="69F2731B"/>
    <w:rsid w:val="6A54E68E"/>
    <w:rsid w:val="6AAF4F06"/>
    <w:rsid w:val="6AB1A494"/>
    <w:rsid w:val="6AD17477"/>
    <w:rsid w:val="6B06A7A5"/>
    <w:rsid w:val="6B0A1221"/>
    <w:rsid w:val="6B579246"/>
    <w:rsid w:val="6B63B736"/>
    <w:rsid w:val="6B903C44"/>
    <w:rsid w:val="6BA35D41"/>
    <w:rsid w:val="6BDEF461"/>
    <w:rsid w:val="6BFB6997"/>
    <w:rsid w:val="6C303F11"/>
    <w:rsid w:val="6C834F53"/>
    <w:rsid w:val="6CC88879"/>
    <w:rsid w:val="6CEB22E0"/>
    <w:rsid w:val="6CF793F5"/>
    <w:rsid w:val="6CF7DD2B"/>
    <w:rsid w:val="6D23F088"/>
    <w:rsid w:val="6D43D793"/>
    <w:rsid w:val="6D4A3CAD"/>
    <w:rsid w:val="6D519A61"/>
    <w:rsid w:val="6D63BC70"/>
    <w:rsid w:val="6D73B936"/>
    <w:rsid w:val="6D958FB2"/>
    <w:rsid w:val="6DAD21EE"/>
    <w:rsid w:val="6DB8B0BF"/>
    <w:rsid w:val="6DDF96F0"/>
    <w:rsid w:val="6DEAB297"/>
    <w:rsid w:val="6E013F9A"/>
    <w:rsid w:val="6E043C43"/>
    <w:rsid w:val="6E0A2B2C"/>
    <w:rsid w:val="6E0DCB13"/>
    <w:rsid w:val="6E30A9B4"/>
    <w:rsid w:val="6E386A16"/>
    <w:rsid w:val="6E58515C"/>
    <w:rsid w:val="6E5A05DE"/>
    <w:rsid w:val="6E8CCC07"/>
    <w:rsid w:val="6E91258E"/>
    <w:rsid w:val="6E9EDD9F"/>
    <w:rsid w:val="6EAD7F3A"/>
    <w:rsid w:val="6EB34716"/>
    <w:rsid w:val="6EC47293"/>
    <w:rsid w:val="6EEEA114"/>
    <w:rsid w:val="6F034F93"/>
    <w:rsid w:val="6F261BEC"/>
    <w:rsid w:val="6F4C404B"/>
    <w:rsid w:val="6F70E577"/>
    <w:rsid w:val="6F740D13"/>
    <w:rsid w:val="6F797486"/>
    <w:rsid w:val="6F7B4995"/>
    <w:rsid w:val="6F9461C8"/>
    <w:rsid w:val="6FC08CF9"/>
    <w:rsid w:val="6FDF2F01"/>
    <w:rsid w:val="70076986"/>
    <w:rsid w:val="701FDC36"/>
    <w:rsid w:val="7039EE47"/>
    <w:rsid w:val="703C1910"/>
    <w:rsid w:val="703E8159"/>
    <w:rsid w:val="704E152C"/>
    <w:rsid w:val="709EDFDF"/>
    <w:rsid w:val="70C2B61E"/>
    <w:rsid w:val="70C5ABAF"/>
    <w:rsid w:val="70CFC57F"/>
    <w:rsid w:val="71340839"/>
    <w:rsid w:val="714ADFAC"/>
    <w:rsid w:val="717BD6A4"/>
    <w:rsid w:val="718F2D92"/>
    <w:rsid w:val="71956CA3"/>
    <w:rsid w:val="71CAA0C4"/>
    <w:rsid w:val="71CCC48F"/>
    <w:rsid w:val="71E8D469"/>
    <w:rsid w:val="71ED4F87"/>
    <w:rsid w:val="71EE12CD"/>
    <w:rsid w:val="71F894B4"/>
    <w:rsid w:val="720D13B4"/>
    <w:rsid w:val="72AF39B7"/>
    <w:rsid w:val="7303F7EB"/>
    <w:rsid w:val="7313743C"/>
    <w:rsid w:val="7314039F"/>
    <w:rsid w:val="7316EAAB"/>
    <w:rsid w:val="7320993A"/>
    <w:rsid w:val="7325197A"/>
    <w:rsid w:val="732F2A60"/>
    <w:rsid w:val="73597EEA"/>
    <w:rsid w:val="736E324A"/>
    <w:rsid w:val="739FF7E7"/>
    <w:rsid w:val="73A8C724"/>
    <w:rsid w:val="73EE206C"/>
    <w:rsid w:val="743C3BBC"/>
    <w:rsid w:val="743D71C0"/>
    <w:rsid w:val="745E7138"/>
    <w:rsid w:val="74791B9B"/>
    <w:rsid w:val="7493AF2C"/>
    <w:rsid w:val="7498950A"/>
    <w:rsid w:val="74CCA9CA"/>
    <w:rsid w:val="74D7486E"/>
    <w:rsid w:val="74E39697"/>
    <w:rsid w:val="74FBA379"/>
    <w:rsid w:val="752806F6"/>
    <w:rsid w:val="7530E07B"/>
    <w:rsid w:val="7532B7B4"/>
    <w:rsid w:val="75569DC2"/>
    <w:rsid w:val="755C79DD"/>
    <w:rsid w:val="75752B72"/>
    <w:rsid w:val="757A59C3"/>
    <w:rsid w:val="75847CA2"/>
    <w:rsid w:val="7594E479"/>
    <w:rsid w:val="75AE8834"/>
    <w:rsid w:val="75B33F1A"/>
    <w:rsid w:val="75CC58E6"/>
    <w:rsid w:val="75D37967"/>
    <w:rsid w:val="7604571F"/>
    <w:rsid w:val="760AF66A"/>
    <w:rsid w:val="760BAD39"/>
    <w:rsid w:val="763546E4"/>
    <w:rsid w:val="7658AA35"/>
    <w:rsid w:val="765CD45D"/>
    <w:rsid w:val="768DB982"/>
    <w:rsid w:val="769A8757"/>
    <w:rsid w:val="76A4FC30"/>
    <w:rsid w:val="76B3D31B"/>
    <w:rsid w:val="76B59EFD"/>
    <w:rsid w:val="76C249AB"/>
    <w:rsid w:val="76CC5EE2"/>
    <w:rsid w:val="76D7AAB9"/>
    <w:rsid w:val="771733F3"/>
    <w:rsid w:val="772347DE"/>
    <w:rsid w:val="77400025"/>
    <w:rsid w:val="7742F19E"/>
    <w:rsid w:val="775259E3"/>
    <w:rsid w:val="777889ED"/>
    <w:rsid w:val="779A0F0E"/>
    <w:rsid w:val="779DD208"/>
    <w:rsid w:val="77AC1C6C"/>
    <w:rsid w:val="77CC5637"/>
    <w:rsid w:val="77E0DF8B"/>
    <w:rsid w:val="780368A9"/>
    <w:rsid w:val="78062D07"/>
    <w:rsid w:val="78176855"/>
    <w:rsid w:val="781C01D0"/>
    <w:rsid w:val="782F93A8"/>
    <w:rsid w:val="783406EB"/>
    <w:rsid w:val="78382BD5"/>
    <w:rsid w:val="787F2A63"/>
    <w:rsid w:val="78A91375"/>
    <w:rsid w:val="791E29FA"/>
    <w:rsid w:val="793248E0"/>
    <w:rsid w:val="794E2470"/>
    <w:rsid w:val="795EEDAE"/>
    <w:rsid w:val="7961B26C"/>
    <w:rsid w:val="79FB6C22"/>
    <w:rsid w:val="7A05C9C4"/>
    <w:rsid w:val="7A394693"/>
    <w:rsid w:val="7A4D4B5A"/>
    <w:rsid w:val="7A6C8301"/>
    <w:rsid w:val="7A869A1B"/>
    <w:rsid w:val="7A8FE2E2"/>
    <w:rsid w:val="7AC730E5"/>
    <w:rsid w:val="7AC7B99E"/>
    <w:rsid w:val="7ACC62A6"/>
    <w:rsid w:val="7B370DC1"/>
    <w:rsid w:val="7B43AE7F"/>
    <w:rsid w:val="7B5F0CAE"/>
    <w:rsid w:val="7B8DB614"/>
    <w:rsid w:val="7B920746"/>
    <w:rsid w:val="7BBDF4C5"/>
    <w:rsid w:val="7BDDD1EC"/>
    <w:rsid w:val="7BF4125F"/>
    <w:rsid w:val="7C0BD9E5"/>
    <w:rsid w:val="7C4112D1"/>
    <w:rsid w:val="7C425DEB"/>
    <w:rsid w:val="7C46FDFD"/>
    <w:rsid w:val="7C641C29"/>
    <w:rsid w:val="7C965DC8"/>
    <w:rsid w:val="7CCA04A3"/>
    <w:rsid w:val="7D0EB7DB"/>
    <w:rsid w:val="7D1DFB24"/>
    <w:rsid w:val="7D2AA9DD"/>
    <w:rsid w:val="7D3385AC"/>
    <w:rsid w:val="7D3AA5E6"/>
    <w:rsid w:val="7D40C91B"/>
    <w:rsid w:val="7D495730"/>
    <w:rsid w:val="7D6637B9"/>
    <w:rsid w:val="7D9A6751"/>
    <w:rsid w:val="7DA1543E"/>
    <w:rsid w:val="7DD8761D"/>
    <w:rsid w:val="7DDE5F0F"/>
    <w:rsid w:val="7E015D49"/>
    <w:rsid w:val="7E252E8D"/>
    <w:rsid w:val="7E43C772"/>
    <w:rsid w:val="7E6276E0"/>
    <w:rsid w:val="7E83E011"/>
    <w:rsid w:val="7E83F23E"/>
    <w:rsid w:val="7E91A5E3"/>
    <w:rsid w:val="7E9EA9C1"/>
    <w:rsid w:val="7EB71989"/>
    <w:rsid w:val="7ECA7F3F"/>
    <w:rsid w:val="7EF1024D"/>
    <w:rsid w:val="7F312618"/>
    <w:rsid w:val="7F6A3185"/>
    <w:rsid w:val="7F7D4703"/>
    <w:rsid w:val="7F801CDD"/>
    <w:rsid w:val="7F8357B6"/>
    <w:rsid w:val="7F8C043F"/>
    <w:rsid w:val="7FC6F113"/>
    <w:rsid w:val="7FD8DC3C"/>
    <w:rsid w:val="7FFAB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9F907D7C-2ADC-4E2A-89A4-86C986FACA1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6"/>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6"/>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4"/>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5"/>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B913F1"/>
    <w:rPr>
      <w:rFonts w:ascii="Palatino" w:hAnsi="Palatino"/>
      <w:sz w:val="26"/>
    </w:rPr>
  </w:style>
  <w:style w:type="character" w:styleId="CommentReference">
    <w:name w:val="annotation reference"/>
    <w:basedOn w:val="DefaultParagraphFont"/>
    <w:semiHidden/>
    <w:unhideWhenUsed/>
    <w:rsid w:val="00241017"/>
    <w:rPr>
      <w:sz w:val="16"/>
      <w:szCs w:val="16"/>
    </w:rPr>
  </w:style>
  <w:style w:type="paragraph" w:styleId="CommentText">
    <w:name w:val="annotation text"/>
    <w:basedOn w:val="Normal"/>
    <w:link w:val="CommentTextChar"/>
    <w:unhideWhenUsed/>
    <w:rsid w:val="00241017"/>
    <w:rPr>
      <w:sz w:val="20"/>
    </w:rPr>
  </w:style>
  <w:style w:type="character" w:customStyle="1" w:styleId="CommentTextChar">
    <w:name w:val="Comment Text Char"/>
    <w:basedOn w:val="DefaultParagraphFont"/>
    <w:link w:val="CommentText"/>
    <w:rsid w:val="00241017"/>
    <w:rPr>
      <w:rFonts w:ascii="Palatino" w:hAnsi="Palatino"/>
    </w:rPr>
  </w:style>
  <w:style w:type="paragraph" w:styleId="CommentSubject">
    <w:name w:val="annotation subject"/>
    <w:basedOn w:val="CommentText"/>
    <w:next w:val="CommentText"/>
    <w:link w:val="CommentSubjectChar"/>
    <w:semiHidden/>
    <w:unhideWhenUsed/>
    <w:rsid w:val="00241017"/>
    <w:rPr>
      <w:b/>
      <w:bCs/>
    </w:rPr>
  </w:style>
  <w:style w:type="character" w:customStyle="1" w:styleId="CommentSubjectChar">
    <w:name w:val="Comment Subject Char"/>
    <w:basedOn w:val="CommentTextChar"/>
    <w:link w:val="CommentSubject"/>
    <w:semiHidden/>
    <w:rsid w:val="00241017"/>
    <w:rPr>
      <w:rFonts w:ascii="Palatino" w:hAnsi="Palatino"/>
      <w:b/>
      <w:bCs/>
    </w:rPr>
  </w:style>
  <w:style w:type="paragraph" w:styleId="Revision">
    <w:name w:val="Revision"/>
    <w:hidden/>
    <w:uiPriority w:val="99"/>
    <w:semiHidden/>
    <w:rsid w:val="00E544E0"/>
    <w:rPr>
      <w:rFonts w:ascii="Palatino" w:hAnsi="Palatino"/>
      <w:sz w:val="26"/>
    </w:rPr>
  </w:style>
  <w:style w:type="table" w:styleId="TableGrid">
    <w:name w:val="Table Grid"/>
    <w:basedOn w:val="TableNormal"/>
    <w:rsid w:val="00A2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44CC5"/>
    <w:rPr>
      <w:rFonts w:ascii="Segoe UI" w:hAnsi="Segoe UI" w:cs="Segoe UI" w:hint="default"/>
      <w:sz w:val="18"/>
      <w:szCs w:val="18"/>
    </w:rPr>
  </w:style>
  <w:style w:type="character" w:styleId="Mention">
    <w:name w:val="Mention"/>
    <w:basedOn w:val="DefaultParagraphFont"/>
    <w:uiPriority w:val="99"/>
    <w:unhideWhenUsed/>
    <w:rsid w:val="00835FA0"/>
    <w:rPr>
      <w:color w:val="2B579A"/>
      <w:shd w:val="clear" w:color="auto" w:fill="E6E6E6"/>
    </w:rPr>
  </w:style>
  <w:style w:type="paragraph" w:styleId="HTMLPreformatted">
    <w:name w:val="HTML Preformatted"/>
    <w:basedOn w:val="Normal"/>
    <w:link w:val="HTMLPreformattedChar"/>
    <w:semiHidden/>
    <w:unhideWhenUsed/>
    <w:rsid w:val="006E3179"/>
    <w:rPr>
      <w:rFonts w:ascii="Consolas" w:hAnsi="Consolas"/>
      <w:sz w:val="20"/>
    </w:rPr>
  </w:style>
  <w:style w:type="character" w:customStyle="1" w:styleId="HTMLPreformattedChar">
    <w:name w:val="HTML Preformatted Char"/>
    <w:basedOn w:val="DefaultParagraphFont"/>
    <w:link w:val="HTMLPreformatted"/>
    <w:semiHidden/>
    <w:rsid w:val="006E317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757">
          <w:marLeft w:val="0"/>
          <w:marRight w:val="0"/>
          <w:marTop w:val="0"/>
          <w:marBottom w:val="0"/>
          <w:divBdr>
            <w:top w:val="none" w:sz="0" w:space="0" w:color="auto"/>
            <w:left w:val="none" w:sz="0" w:space="0" w:color="auto"/>
            <w:bottom w:val="none" w:sz="0" w:space="0" w:color="auto"/>
            <w:right w:val="none" w:sz="0" w:space="0" w:color="auto"/>
          </w:divBdr>
          <w:divsChild>
            <w:div w:id="489831320">
              <w:marLeft w:val="0"/>
              <w:marRight w:val="0"/>
              <w:marTop w:val="0"/>
              <w:marBottom w:val="0"/>
              <w:divBdr>
                <w:top w:val="none" w:sz="0" w:space="0" w:color="auto"/>
                <w:left w:val="none" w:sz="0" w:space="0" w:color="auto"/>
                <w:bottom w:val="none" w:sz="0" w:space="0" w:color="auto"/>
                <w:right w:val="none" w:sz="0" w:space="0" w:color="auto"/>
              </w:divBdr>
              <w:divsChild>
                <w:div w:id="1851136633">
                  <w:marLeft w:val="0"/>
                  <w:marRight w:val="0"/>
                  <w:marTop w:val="0"/>
                  <w:marBottom w:val="0"/>
                  <w:divBdr>
                    <w:top w:val="none" w:sz="0" w:space="0" w:color="auto"/>
                    <w:left w:val="none" w:sz="0" w:space="0" w:color="auto"/>
                    <w:bottom w:val="none" w:sz="0" w:space="0" w:color="auto"/>
                    <w:right w:val="none" w:sz="0" w:space="0" w:color="auto"/>
                  </w:divBdr>
                </w:div>
              </w:divsChild>
            </w:div>
            <w:div w:id="1004430917">
              <w:marLeft w:val="0"/>
              <w:marRight w:val="0"/>
              <w:marTop w:val="0"/>
              <w:marBottom w:val="0"/>
              <w:divBdr>
                <w:top w:val="none" w:sz="0" w:space="0" w:color="auto"/>
                <w:left w:val="none" w:sz="0" w:space="0" w:color="auto"/>
                <w:bottom w:val="none" w:sz="0" w:space="0" w:color="auto"/>
                <w:right w:val="none" w:sz="0" w:space="0" w:color="auto"/>
              </w:divBdr>
              <w:divsChild>
                <w:div w:id="1369648156">
                  <w:marLeft w:val="0"/>
                  <w:marRight w:val="0"/>
                  <w:marTop w:val="0"/>
                  <w:marBottom w:val="0"/>
                  <w:divBdr>
                    <w:top w:val="none" w:sz="0" w:space="0" w:color="auto"/>
                    <w:left w:val="none" w:sz="0" w:space="0" w:color="auto"/>
                    <w:bottom w:val="none" w:sz="0" w:space="0" w:color="auto"/>
                    <w:right w:val="none" w:sz="0" w:space="0" w:color="auto"/>
                  </w:divBdr>
                </w:div>
              </w:divsChild>
            </w:div>
            <w:div w:id="1891457018">
              <w:marLeft w:val="0"/>
              <w:marRight w:val="0"/>
              <w:marTop w:val="0"/>
              <w:marBottom w:val="0"/>
              <w:divBdr>
                <w:top w:val="none" w:sz="0" w:space="0" w:color="auto"/>
                <w:left w:val="none" w:sz="0" w:space="0" w:color="auto"/>
                <w:bottom w:val="none" w:sz="0" w:space="0" w:color="auto"/>
                <w:right w:val="none" w:sz="0" w:space="0" w:color="auto"/>
              </w:divBdr>
              <w:divsChild>
                <w:div w:id="150220276">
                  <w:marLeft w:val="0"/>
                  <w:marRight w:val="0"/>
                  <w:marTop w:val="0"/>
                  <w:marBottom w:val="0"/>
                  <w:divBdr>
                    <w:top w:val="none" w:sz="0" w:space="0" w:color="auto"/>
                    <w:left w:val="none" w:sz="0" w:space="0" w:color="auto"/>
                    <w:bottom w:val="none" w:sz="0" w:space="0" w:color="auto"/>
                    <w:right w:val="none" w:sz="0" w:space="0" w:color="auto"/>
                  </w:divBdr>
                </w:div>
              </w:divsChild>
            </w:div>
            <w:div w:id="1124734236">
              <w:marLeft w:val="0"/>
              <w:marRight w:val="0"/>
              <w:marTop w:val="0"/>
              <w:marBottom w:val="0"/>
              <w:divBdr>
                <w:top w:val="none" w:sz="0" w:space="0" w:color="auto"/>
                <w:left w:val="none" w:sz="0" w:space="0" w:color="auto"/>
                <w:bottom w:val="none" w:sz="0" w:space="0" w:color="auto"/>
                <w:right w:val="none" w:sz="0" w:space="0" w:color="auto"/>
              </w:divBdr>
              <w:divsChild>
                <w:div w:id="994451507">
                  <w:marLeft w:val="0"/>
                  <w:marRight w:val="0"/>
                  <w:marTop w:val="0"/>
                  <w:marBottom w:val="0"/>
                  <w:divBdr>
                    <w:top w:val="none" w:sz="0" w:space="0" w:color="auto"/>
                    <w:left w:val="none" w:sz="0" w:space="0" w:color="auto"/>
                    <w:bottom w:val="none" w:sz="0" w:space="0" w:color="auto"/>
                    <w:right w:val="none" w:sz="0" w:space="0" w:color="auto"/>
                  </w:divBdr>
                </w:div>
              </w:divsChild>
            </w:div>
            <w:div w:id="1527015968">
              <w:marLeft w:val="0"/>
              <w:marRight w:val="0"/>
              <w:marTop w:val="0"/>
              <w:marBottom w:val="0"/>
              <w:divBdr>
                <w:top w:val="none" w:sz="0" w:space="0" w:color="auto"/>
                <w:left w:val="none" w:sz="0" w:space="0" w:color="auto"/>
                <w:bottom w:val="none" w:sz="0" w:space="0" w:color="auto"/>
                <w:right w:val="none" w:sz="0" w:space="0" w:color="auto"/>
              </w:divBdr>
              <w:divsChild>
                <w:div w:id="1457143121">
                  <w:marLeft w:val="0"/>
                  <w:marRight w:val="0"/>
                  <w:marTop w:val="0"/>
                  <w:marBottom w:val="0"/>
                  <w:divBdr>
                    <w:top w:val="none" w:sz="0" w:space="0" w:color="auto"/>
                    <w:left w:val="none" w:sz="0" w:space="0" w:color="auto"/>
                    <w:bottom w:val="none" w:sz="0" w:space="0" w:color="auto"/>
                    <w:right w:val="none" w:sz="0" w:space="0" w:color="auto"/>
                  </w:divBdr>
                </w:div>
              </w:divsChild>
            </w:div>
            <w:div w:id="1025865346">
              <w:marLeft w:val="0"/>
              <w:marRight w:val="0"/>
              <w:marTop w:val="0"/>
              <w:marBottom w:val="0"/>
              <w:divBdr>
                <w:top w:val="none" w:sz="0" w:space="0" w:color="auto"/>
                <w:left w:val="none" w:sz="0" w:space="0" w:color="auto"/>
                <w:bottom w:val="none" w:sz="0" w:space="0" w:color="auto"/>
                <w:right w:val="none" w:sz="0" w:space="0" w:color="auto"/>
              </w:divBdr>
              <w:divsChild>
                <w:div w:id="2110269381">
                  <w:marLeft w:val="0"/>
                  <w:marRight w:val="0"/>
                  <w:marTop w:val="0"/>
                  <w:marBottom w:val="0"/>
                  <w:divBdr>
                    <w:top w:val="none" w:sz="0" w:space="0" w:color="auto"/>
                    <w:left w:val="none" w:sz="0" w:space="0" w:color="auto"/>
                    <w:bottom w:val="none" w:sz="0" w:space="0" w:color="auto"/>
                    <w:right w:val="none" w:sz="0" w:space="0" w:color="auto"/>
                  </w:divBdr>
                </w:div>
              </w:divsChild>
            </w:div>
            <w:div w:id="403649901">
              <w:marLeft w:val="0"/>
              <w:marRight w:val="0"/>
              <w:marTop w:val="0"/>
              <w:marBottom w:val="0"/>
              <w:divBdr>
                <w:top w:val="none" w:sz="0" w:space="0" w:color="auto"/>
                <w:left w:val="none" w:sz="0" w:space="0" w:color="auto"/>
                <w:bottom w:val="none" w:sz="0" w:space="0" w:color="auto"/>
                <w:right w:val="none" w:sz="0" w:space="0" w:color="auto"/>
              </w:divBdr>
              <w:divsChild>
                <w:div w:id="234557815">
                  <w:marLeft w:val="0"/>
                  <w:marRight w:val="0"/>
                  <w:marTop w:val="0"/>
                  <w:marBottom w:val="0"/>
                  <w:divBdr>
                    <w:top w:val="none" w:sz="0" w:space="0" w:color="auto"/>
                    <w:left w:val="none" w:sz="0" w:space="0" w:color="auto"/>
                    <w:bottom w:val="none" w:sz="0" w:space="0" w:color="auto"/>
                    <w:right w:val="none" w:sz="0" w:space="0" w:color="auto"/>
                  </w:divBdr>
                </w:div>
              </w:divsChild>
            </w:div>
            <w:div w:id="517815808">
              <w:marLeft w:val="0"/>
              <w:marRight w:val="0"/>
              <w:marTop w:val="0"/>
              <w:marBottom w:val="0"/>
              <w:divBdr>
                <w:top w:val="none" w:sz="0" w:space="0" w:color="auto"/>
                <w:left w:val="none" w:sz="0" w:space="0" w:color="auto"/>
                <w:bottom w:val="none" w:sz="0" w:space="0" w:color="auto"/>
                <w:right w:val="none" w:sz="0" w:space="0" w:color="auto"/>
              </w:divBdr>
              <w:divsChild>
                <w:div w:id="557673287">
                  <w:marLeft w:val="0"/>
                  <w:marRight w:val="0"/>
                  <w:marTop w:val="0"/>
                  <w:marBottom w:val="0"/>
                  <w:divBdr>
                    <w:top w:val="none" w:sz="0" w:space="0" w:color="auto"/>
                    <w:left w:val="none" w:sz="0" w:space="0" w:color="auto"/>
                    <w:bottom w:val="none" w:sz="0" w:space="0" w:color="auto"/>
                    <w:right w:val="none" w:sz="0" w:space="0" w:color="auto"/>
                  </w:divBdr>
                </w:div>
              </w:divsChild>
            </w:div>
            <w:div w:id="231887307">
              <w:marLeft w:val="0"/>
              <w:marRight w:val="0"/>
              <w:marTop w:val="0"/>
              <w:marBottom w:val="0"/>
              <w:divBdr>
                <w:top w:val="none" w:sz="0" w:space="0" w:color="auto"/>
                <w:left w:val="none" w:sz="0" w:space="0" w:color="auto"/>
                <w:bottom w:val="none" w:sz="0" w:space="0" w:color="auto"/>
                <w:right w:val="none" w:sz="0" w:space="0" w:color="auto"/>
              </w:divBdr>
              <w:divsChild>
                <w:div w:id="633948969">
                  <w:marLeft w:val="0"/>
                  <w:marRight w:val="0"/>
                  <w:marTop w:val="0"/>
                  <w:marBottom w:val="0"/>
                  <w:divBdr>
                    <w:top w:val="none" w:sz="0" w:space="0" w:color="auto"/>
                    <w:left w:val="none" w:sz="0" w:space="0" w:color="auto"/>
                    <w:bottom w:val="none" w:sz="0" w:space="0" w:color="auto"/>
                    <w:right w:val="none" w:sz="0" w:space="0" w:color="auto"/>
                  </w:divBdr>
                </w:div>
              </w:divsChild>
            </w:div>
            <w:div w:id="1886141219">
              <w:marLeft w:val="0"/>
              <w:marRight w:val="0"/>
              <w:marTop w:val="0"/>
              <w:marBottom w:val="0"/>
              <w:divBdr>
                <w:top w:val="none" w:sz="0" w:space="0" w:color="auto"/>
                <w:left w:val="none" w:sz="0" w:space="0" w:color="auto"/>
                <w:bottom w:val="none" w:sz="0" w:space="0" w:color="auto"/>
                <w:right w:val="none" w:sz="0" w:space="0" w:color="auto"/>
              </w:divBdr>
              <w:divsChild>
                <w:div w:id="1718973354">
                  <w:marLeft w:val="0"/>
                  <w:marRight w:val="0"/>
                  <w:marTop w:val="0"/>
                  <w:marBottom w:val="0"/>
                  <w:divBdr>
                    <w:top w:val="none" w:sz="0" w:space="0" w:color="auto"/>
                    <w:left w:val="none" w:sz="0" w:space="0" w:color="auto"/>
                    <w:bottom w:val="none" w:sz="0" w:space="0" w:color="auto"/>
                    <w:right w:val="none" w:sz="0" w:space="0" w:color="auto"/>
                  </w:divBdr>
                </w:div>
              </w:divsChild>
            </w:div>
            <w:div w:id="1572958295">
              <w:marLeft w:val="0"/>
              <w:marRight w:val="0"/>
              <w:marTop w:val="0"/>
              <w:marBottom w:val="0"/>
              <w:divBdr>
                <w:top w:val="none" w:sz="0" w:space="0" w:color="auto"/>
                <w:left w:val="none" w:sz="0" w:space="0" w:color="auto"/>
                <w:bottom w:val="none" w:sz="0" w:space="0" w:color="auto"/>
                <w:right w:val="none" w:sz="0" w:space="0" w:color="auto"/>
              </w:divBdr>
              <w:divsChild>
                <w:div w:id="1216162464">
                  <w:marLeft w:val="0"/>
                  <w:marRight w:val="0"/>
                  <w:marTop w:val="0"/>
                  <w:marBottom w:val="0"/>
                  <w:divBdr>
                    <w:top w:val="none" w:sz="0" w:space="0" w:color="auto"/>
                    <w:left w:val="none" w:sz="0" w:space="0" w:color="auto"/>
                    <w:bottom w:val="none" w:sz="0" w:space="0" w:color="auto"/>
                    <w:right w:val="none" w:sz="0" w:space="0" w:color="auto"/>
                  </w:divBdr>
                </w:div>
              </w:divsChild>
            </w:div>
            <w:div w:id="437071201">
              <w:marLeft w:val="0"/>
              <w:marRight w:val="0"/>
              <w:marTop w:val="0"/>
              <w:marBottom w:val="0"/>
              <w:divBdr>
                <w:top w:val="none" w:sz="0" w:space="0" w:color="auto"/>
                <w:left w:val="none" w:sz="0" w:space="0" w:color="auto"/>
                <w:bottom w:val="none" w:sz="0" w:space="0" w:color="auto"/>
                <w:right w:val="none" w:sz="0" w:space="0" w:color="auto"/>
              </w:divBdr>
              <w:divsChild>
                <w:div w:id="1638490203">
                  <w:marLeft w:val="0"/>
                  <w:marRight w:val="0"/>
                  <w:marTop w:val="0"/>
                  <w:marBottom w:val="0"/>
                  <w:divBdr>
                    <w:top w:val="none" w:sz="0" w:space="0" w:color="auto"/>
                    <w:left w:val="none" w:sz="0" w:space="0" w:color="auto"/>
                    <w:bottom w:val="none" w:sz="0" w:space="0" w:color="auto"/>
                    <w:right w:val="none" w:sz="0" w:space="0" w:color="auto"/>
                  </w:divBdr>
                </w:div>
              </w:divsChild>
            </w:div>
            <w:div w:id="1362702729">
              <w:marLeft w:val="0"/>
              <w:marRight w:val="0"/>
              <w:marTop w:val="0"/>
              <w:marBottom w:val="0"/>
              <w:divBdr>
                <w:top w:val="none" w:sz="0" w:space="0" w:color="auto"/>
                <w:left w:val="none" w:sz="0" w:space="0" w:color="auto"/>
                <w:bottom w:val="none" w:sz="0" w:space="0" w:color="auto"/>
                <w:right w:val="none" w:sz="0" w:space="0" w:color="auto"/>
              </w:divBdr>
              <w:divsChild>
                <w:div w:id="1777093966">
                  <w:marLeft w:val="0"/>
                  <w:marRight w:val="0"/>
                  <w:marTop w:val="0"/>
                  <w:marBottom w:val="0"/>
                  <w:divBdr>
                    <w:top w:val="none" w:sz="0" w:space="0" w:color="auto"/>
                    <w:left w:val="none" w:sz="0" w:space="0" w:color="auto"/>
                    <w:bottom w:val="none" w:sz="0" w:space="0" w:color="auto"/>
                    <w:right w:val="none" w:sz="0" w:space="0" w:color="auto"/>
                  </w:divBdr>
                </w:div>
              </w:divsChild>
            </w:div>
            <w:div w:id="1994674543">
              <w:marLeft w:val="0"/>
              <w:marRight w:val="0"/>
              <w:marTop w:val="0"/>
              <w:marBottom w:val="0"/>
              <w:divBdr>
                <w:top w:val="none" w:sz="0" w:space="0" w:color="auto"/>
                <w:left w:val="none" w:sz="0" w:space="0" w:color="auto"/>
                <w:bottom w:val="none" w:sz="0" w:space="0" w:color="auto"/>
                <w:right w:val="none" w:sz="0" w:space="0" w:color="auto"/>
              </w:divBdr>
              <w:divsChild>
                <w:div w:id="1703897168">
                  <w:marLeft w:val="0"/>
                  <w:marRight w:val="0"/>
                  <w:marTop w:val="0"/>
                  <w:marBottom w:val="0"/>
                  <w:divBdr>
                    <w:top w:val="none" w:sz="0" w:space="0" w:color="auto"/>
                    <w:left w:val="none" w:sz="0" w:space="0" w:color="auto"/>
                    <w:bottom w:val="none" w:sz="0" w:space="0" w:color="auto"/>
                    <w:right w:val="none" w:sz="0" w:space="0" w:color="auto"/>
                  </w:divBdr>
                </w:div>
              </w:divsChild>
            </w:div>
            <w:div w:id="1417241062">
              <w:marLeft w:val="0"/>
              <w:marRight w:val="0"/>
              <w:marTop w:val="0"/>
              <w:marBottom w:val="0"/>
              <w:divBdr>
                <w:top w:val="none" w:sz="0" w:space="0" w:color="auto"/>
                <w:left w:val="none" w:sz="0" w:space="0" w:color="auto"/>
                <w:bottom w:val="none" w:sz="0" w:space="0" w:color="auto"/>
                <w:right w:val="none" w:sz="0" w:space="0" w:color="auto"/>
              </w:divBdr>
              <w:divsChild>
                <w:div w:id="652759610">
                  <w:marLeft w:val="0"/>
                  <w:marRight w:val="0"/>
                  <w:marTop w:val="0"/>
                  <w:marBottom w:val="0"/>
                  <w:divBdr>
                    <w:top w:val="none" w:sz="0" w:space="0" w:color="auto"/>
                    <w:left w:val="none" w:sz="0" w:space="0" w:color="auto"/>
                    <w:bottom w:val="none" w:sz="0" w:space="0" w:color="auto"/>
                    <w:right w:val="none" w:sz="0" w:space="0" w:color="auto"/>
                  </w:divBdr>
                </w:div>
                <w:div w:id="298267537">
                  <w:marLeft w:val="0"/>
                  <w:marRight w:val="0"/>
                  <w:marTop w:val="0"/>
                  <w:marBottom w:val="0"/>
                  <w:divBdr>
                    <w:top w:val="none" w:sz="0" w:space="0" w:color="auto"/>
                    <w:left w:val="none" w:sz="0" w:space="0" w:color="auto"/>
                    <w:bottom w:val="none" w:sz="0" w:space="0" w:color="auto"/>
                    <w:right w:val="none" w:sz="0" w:space="0" w:color="auto"/>
                  </w:divBdr>
                </w:div>
              </w:divsChild>
            </w:div>
            <w:div w:id="1395273014">
              <w:marLeft w:val="0"/>
              <w:marRight w:val="0"/>
              <w:marTop w:val="0"/>
              <w:marBottom w:val="0"/>
              <w:divBdr>
                <w:top w:val="none" w:sz="0" w:space="0" w:color="auto"/>
                <w:left w:val="none" w:sz="0" w:space="0" w:color="auto"/>
                <w:bottom w:val="none" w:sz="0" w:space="0" w:color="auto"/>
                <w:right w:val="none" w:sz="0" w:space="0" w:color="auto"/>
              </w:divBdr>
              <w:divsChild>
                <w:div w:id="1278371218">
                  <w:marLeft w:val="0"/>
                  <w:marRight w:val="0"/>
                  <w:marTop w:val="0"/>
                  <w:marBottom w:val="0"/>
                  <w:divBdr>
                    <w:top w:val="none" w:sz="0" w:space="0" w:color="auto"/>
                    <w:left w:val="none" w:sz="0" w:space="0" w:color="auto"/>
                    <w:bottom w:val="none" w:sz="0" w:space="0" w:color="auto"/>
                    <w:right w:val="none" w:sz="0" w:space="0" w:color="auto"/>
                  </w:divBdr>
                </w:div>
                <w:div w:id="1226992983">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97718606">
                  <w:marLeft w:val="0"/>
                  <w:marRight w:val="0"/>
                  <w:marTop w:val="0"/>
                  <w:marBottom w:val="0"/>
                  <w:divBdr>
                    <w:top w:val="none" w:sz="0" w:space="0" w:color="auto"/>
                    <w:left w:val="none" w:sz="0" w:space="0" w:color="auto"/>
                    <w:bottom w:val="none" w:sz="0" w:space="0" w:color="auto"/>
                    <w:right w:val="none" w:sz="0" w:space="0" w:color="auto"/>
                  </w:divBdr>
                </w:div>
                <w:div w:id="1717125687">
                  <w:marLeft w:val="0"/>
                  <w:marRight w:val="0"/>
                  <w:marTop w:val="0"/>
                  <w:marBottom w:val="0"/>
                  <w:divBdr>
                    <w:top w:val="none" w:sz="0" w:space="0" w:color="auto"/>
                    <w:left w:val="none" w:sz="0" w:space="0" w:color="auto"/>
                    <w:bottom w:val="none" w:sz="0" w:space="0" w:color="auto"/>
                    <w:right w:val="none" w:sz="0" w:space="0" w:color="auto"/>
                  </w:divBdr>
                </w:div>
              </w:divsChild>
            </w:div>
            <w:div w:id="186333189">
              <w:marLeft w:val="0"/>
              <w:marRight w:val="0"/>
              <w:marTop w:val="0"/>
              <w:marBottom w:val="0"/>
              <w:divBdr>
                <w:top w:val="none" w:sz="0" w:space="0" w:color="auto"/>
                <w:left w:val="none" w:sz="0" w:space="0" w:color="auto"/>
                <w:bottom w:val="none" w:sz="0" w:space="0" w:color="auto"/>
                <w:right w:val="none" w:sz="0" w:space="0" w:color="auto"/>
              </w:divBdr>
              <w:divsChild>
                <w:div w:id="2040079871">
                  <w:marLeft w:val="0"/>
                  <w:marRight w:val="0"/>
                  <w:marTop w:val="0"/>
                  <w:marBottom w:val="0"/>
                  <w:divBdr>
                    <w:top w:val="none" w:sz="0" w:space="0" w:color="auto"/>
                    <w:left w:val="none" w:sz="0" w:space="0" w:color="auto"/>
                    <w:bottom w:val="none" w:sz="0" w:space="0" w:color="auto"/>
                    <w:right w:val="none" w:sz="0" w:space="0" w:color="auto"/>
                  </w:divBdr>
                </w:div>
                <w:div w:id="858665217">
                  <w:marLeft w:val="0"/>
                  <w:marRight w:val="0"/>
                  <w:marTop w:val="0"/>
                  <w:marBottom w:val="0"/>
                  <w:divBdr>
                    <w:top w:val="none" w:sz="0" w:space="0" w:color="auto"/>
                    <w:left w:val="none" w:sz="0" w:space="0" w:color="auto"/>
                    <w:bottom w:val="none" w:sz="0" w:space="0" w:color="auto"/>
                    <w:right w:val="none" w:sz="0" w:space="0" w:color="auto"/>
                  </w:divBdr>
                </w:div>
              </w:divsChild>
            </w:div>
            <w:div w:id="678506416">
              <w:marLeft w:val="0"/>
              <w:marRight w:val="0"/>
              <w:marTop w:val="0"/>
              <w:marBottom w:val="0"/>
              <w:divBdr>
                <w:top w:val="none" w:sz="0" w:space="0" w:color="auto"/>
                <w:left w:val="none" w:sz="0" w:space="0" w:color="auto"/>
                <w:bottom w:val="none" w:sz="0" w:space="0" w:color="auto"/>
                <w:right w:val="none" w:sz="0" w:space="0" w:color="auto"/>
              </w:divBdr>
              <w:divsChild>
                <w:div w:id="508373046">
                  <w:marLeft w:val="0"/>
                  <w:marRight w:val="0"/>
                  <w:marTop w:val="0"/>
                  <w:marBottom w:val="0"/>
                  <w:divBdr>
                    <w:top w:val="none" w:sz="0" w:space="0" w:color="auto"/>
                    <w:left w:val="none" w:sz="0" w:space="0" w:color="auto"/>
                    <w:bottom w:val="none" w:sz="0" w:space="0" w:color="auto"/>
                    <w:right w:val="none" w:sz="0" w:space="0" w:color="auto"/>
                  </w:divBdr>
                </w:div>
                <w:div w:id="1090466046">
                  <w:marLeft w:val="0"/>
                  <w:marRight w:val="0"/>
                  <w:marTop w:val="0"/>
                  <w:marBottom w:val="0"/>
                  <w:divBdr>
                    <w:top w:val="none" w:sz="0" w:space="0" w:color="auto"/>
                    <w:left w:val="none" w:sz="0" w:space="0" w:color="auto"/>
                    <w:bottom w:val="none" w:sz="0" w:space="0" w:color="auto"/>
                    <w:right w:val="none" w:sz="0" w:space="0" w:color="auto"/>
                  </w:divBdr>
                </w:div>
              </w:divsChild>
            </w:div>
            <w:div w:id="2053311885">
              <w:marLeft w:val="0"/>
              <w:marRight w:val="0"/>
              <w:marTop w:val="0"/>
              <w:marBottom w:val="0"/>
              <w:divBdr>
                <w:top w:val="none" w:sz="0" w:space="0" w:color="auto"/>
                <w:left w:val="none" w:sz="0" w:space="0" w:color="auto"/>
                <w:bottom w:val="none" w:sz="0" w:space="0" w:color="auto"/>
                <w:right w:val="none" w:sz="0" w:space="0" w:color="auto"/>
              </w:divBdr>
              <w:divsChild>
                <w:div w:id="1989243191">
                  <w:marLeft w:val="0"/>
                  <w:marRight w:val="0"/>
                  <w:marTop w:val="0"/>
                  <w:marBottom w:val="0"/>
                  <w:divBdr>
                    <w:top w:val="none" w:sz="0" w:space="0" w:color="auto"/>
                    <w:left w:val="none" w:sz="0" w:space="0" w:color="auto"/>
                    <w:bottom w:val="none" w:sz="0" w:space="0" w:color="auto"/>
                    <w:right w:val="none" w:sz="0" w:space="0" w:color="auto"/>
                  </w:divBdr>
                </w:div>
                <w:div w:id="2139227149">
                  <w:marLeft w:val="0"/>
                  <w:marRight w:val="0"/>
                  <w:marTop w:val="0"/>
                  <w:marBottom w:val="0"/>
                  <w:divBdr>
                    <w:top w:val="none" w:sz="0" w:space="0" w:color="auto"/>
                    <w:left w:val="none" w:sz="0" w:space="0" w:color="auto"/>
                    <w:bottom w:val="none" w:sz="0" w:space="0" w:color="auto"/>
                    <w:right w:val="none" w:sz="0" w:space="0" w:color="auto"/>
                  </w:divBdr>
                </w:div>
              </w:divsChild>
            </w:div>
            <w:div w:id="1082290394">
              <w:marLeft w:val="0"/>
              <w:marRight w:val="0"/>
              <w:marTop w:val="0"/>
              <w:marBottom w:val="0"/>
              <w:divBdr>
                <w:top w:val="none" w:sz="0" w:space="0" w:color="auto"/>
                <w:left w:val="none" w:sz="0" w:space="0" w:color="auto"/>
                <w:bottom w:val="none" w:sz="0" w:space="0" w:color="auto"/>
                <w:right w:val="none" w:sz="0" w:space="0" w:color="auto"/>
              </w:divBdr>
              <w:divsChild>
                <w:div w:id="1720745457">
                  <w:marLeft w:val="0"/>
                  <w:marRight w:val="0"/>
                  <w:marTop w:val="0"/>
                  <w:marBottom w:val="0"/>
                  <w:divBdr>
                    <w:top w:val="none" w:sz="0" w:space="0" w:color="auto"/>
                    <w:left w:val="none" w:sz="0" w:space="0" w:color="auto"/>
                    <w:bottom w:val="none" w:sz="0" w:space="0" w:color="auto"/>
                    <w:right w:val="none" w:sz="0" w:space="0" w:color="auto"/>
                  </w:divBdr>
                </w:div>
              </w:divsChild>
            </w:div>
            <w:div w:id="98531297">
              <w:marLeft w:val="0"/>
              <w:marRight w:val="0"/>
              <w:marTop w:val="0"/>
              <w:marBottom w:val="0"/>
              <w:divBdr>
                <w:top w:val="none" w:sz="0" w:space="0" w:color="auto"/>
                <w:left w:val="none" w:sz="0" w:space="0" w:color="auto"/>
                <w:bottom w:val="none" w:sz="0" w:space="0" w:color="auto"/>
                <w:right w:val="none" w:sz="0" w:space="0" w:color="auto"/>
              </w:divBdr>
              <w:divsChild>
                <w:div w:id="2043363122">
                  <w:marLeft w:val="0"/>
                  <w:marRight w:val="0"/>
                  <w:marTop w:val="0"/>
                  <w:marBottom w:val="0"/>
                  <w:divBdr>
                    <w:top w:val="none" w:sz="0" w:space="0" w:color="auto"/>
                    <w:left w:val="none" w:sz="0" w:space="0" w:color="auto"/>
                    <w:bottom w:val="none" w:sz="0" w:space="0" w:color="auto"/>
                    <w:right w:val="none" w:sz="0" w:space="0" w:color="auto"/>
                  </w:divBdr>
                </w:div>
              </w:divsChild>
            </w:div>
            <w:div w:id="1725713741">
              <w:marLeft w:val="0"/>
              <w:marRight w:val="0"/>
              <w:marTop w:val="0"/>
              <w:marBottom w:val="0"/>
              <w:divBdr>
                <w:top w:val="none" w:sz="0" w:space="0" w:color="auto"/>
                <w:left w:val="none" w:sz="0" w:space="0" w:color="auto"/>
                <w:bottom w:val="none" w:sz="0" w:space="0" w:color="auto"/>
                <w:right w:val="none" w:sz="0" w:space="0" w:color="auto"/>
              </w:divBdr>
              <w:divsChild>
                <w:div w:id="215897669">
                  <w:marLeft w:val="0"/>
                  <w:marRight w:val="0"/>
                  <w:marTop w:val="0"/>
                  <w:marBottom w:val="0"/>
                  <w:divBdr>
                    <w:top w:val="none" w:sz="0" w:space="0" w:color="auto"/>
                    <w:left w:val="none" w:sz="0" w:space="0" w:color="auto"/>
                    <w:bottom w:val="none" w:sz="0" w:space="0" w:color="auto"/>
                    <w:right w:val="none" w:sz="0" w:space="0" w:color="auto"/>
                  </w:divBdr>
                </w:div>
                <w:div w:id="808940721">
                  <w:marLeft w:val="0"/>
                  <w:marRight w:val="0"/>
                  <w:marTop w:val="0"/>
                  <w:marBottom w:val="0"/>
                  <w:divBdr>
                    <w:top w:val="none" w:sz="0" w:space="0" w:color="auto"/>
                    <w:left w:val="none" w:sz="0" w:space="0" w:color="auto"/>
                    <w:bottom w:val="none" w:sz="0" w:space="0" w:color="auto"/>
                    <w:right w:val="none" w:sz="0" w:space="0" w:color="auto"/>
                  </w:divBdr>
                </w:div>
              </w:divsChild>
            </w:div>
            <w:div w:id="2107723810">
              <w:marLeft w:val="0"/>
              <w:marRight w:val="0"/>
              <w:marTop w:val="0"/>
              <w:marBottom w:val="0"/>
              <w:divBdr>
                <w:top w:val="none" w:sz="0" w:space="0" w:color="auto"/>
                <w:left w:val="none" w:sz="0" w:space="0" w:color="auto"/>
                <w:bottom w:val="none" w:sz="0" w:space="0" w:color="auto"/>
                <w:right w:val="none" w:sz="0" w:space="0" w:color="auto"/>
              </w:divBdr>
              <w:divsChild>
                <w:div w:id="604267830">
                  <w:marLeft w:val="0"/>
                  <w:marRight w:val="0"/>
                  <w:marTop w:val="0"/>
                  <w:marBottom w:val="0"/>
                  <w:divBdr>
                    <w:top w:val="none" w:sz="0" w:space="0" w:color="auto"/>
                    <w:left w:val="none" w:sz="0" w:space="0" w:color="auto"/>
                    <w:bottom w:val="none" w:sz="0" w:space="0" w:color="auto"/>
                    <w:right w:val="none" w:sz="0" w:space="0" w:color="auto"/>
                  </w:divBdr>
                </w:div>
                <w:div w:id="1845513428">
                  <w:marLeft w:val="0"/>
                  <w:marRight w:val="0"/>
                  <w:marTop w:val="0"/>
                  <w:marBottom w:val="0"/>
                  <w:divBdr>
                    <w:top w:val="none" w:sz="0" w:space="0" w:color="auto"/>
                    <w:left w:val="none" w:sz="0" w:space="0" w:color="auto"/>
                    <w:bottom w:val="none" w:sz="0" w:space="0" w:color="auto"/>
                    <w:right w:val="none" w:sz="0" w:space="0" w:color="auto"/>
                  </w:divBdr>
                </w:div>
              </w:divsChild>
            </w:div>
            <w:div w:id="741875034">
              <w:marLeft w:val="0"/>
              <w:marRight w:val="0"/>
              <w:marTop w:val="0"/>
              <w:marBottom w:val="0"/>
              <w:divBdr>
                <w:top w:val="none" w:sz="0" w:space="0" w:color="auto"/>
                <w:left w:val="none" w:sz="0" w:space="0" w:color="auto"/>
                <w:bottom w:val="none" w:sz="0" w:space="0" w:color="auto"/>
                <w:right w:val="none" w:sz="0" w:space="0" w:color="auto"/>
              </w:divBdr>
              <w:divsChild>
                <w:div w:id="1293898729">
                  <w:marLeft w:val="0"/>
                  <w:marRight w:val="0"/>
                  <w:marTop w:val="0"/>
                  <w:marBottom w:val="0"/>
                  <w:divBdr>
                    <w:top w:val="none" w:sz="0" w:space="0" w:color="auto"/>
                    <w:left w:val="none" w:sz="0" w:space="0" w:color="auto"/>
                    <w:bottom w:val="none" w:sz="0" w:space="0" w:color="auto"/>
                    <w:right w:val="none" w:sz="0" w:space="0" w:color="auto"/>
                  </w:divBdr>
                </w:div>
                <w:div w:id="1161583854">
                  <w:marLeft w:val="0"/>
                  <w:marRight w:val="0"/>
                  <w:marTop w:val="0"/>
                  <w:marBottom w:val="0"/>
                  <w:divBdr>
                    <w:top w:val="none" w:sz="0" w:space="0" w:color="auto"/>
                    <w:left w:val="none" w:sz="0" w:space="0" w:color="auto"/>
                    <w:bottom w:val="none" w:sz="0" w:space="0" w:color="auto"/>
                    <w:right w:val="none" w:sz="0" w:space="0" w:color="auto"/>
                  </w:divBdr>
                </w:div>
              </w:divsChild>
            </w:div>
            <w:div w:id="1688822088">
              <w:marLeft w:val="0"/>
              <w:marRight w:val="0"/>
              <w:marTop w:val="0"/>
              <w:marBottom w:val="0"/>
              <w:divBdr>
                <w:top w:val="none" w:sz="0" w:space="0" w:color="auto"/>
                <w:left w:val="none" w:sz="0" w:space="0" w:color="auto"/>
                <w:bottom w:val="none" w:sz="0" w:space="0" w:color="auto"/>
                <w:right w:val="none" w:sz="0" w:space="0" w:color="auto"/>
              </w:divBdr>
              <w:divsChild>
                <w:div w:id="426344195">
                  <w:marLeft w:val="0"/>
                  <w:marRight w:val="0"/>
                  <w:marTop w:val="0"/>
                  <w:marBottom w:val="0"/>
                  <w:divBdr>
                    <w:top w:val="none" w:sz="0" w:space="0" w:color="auto"/>
                    <w:left w:val="none" w:sz="0" w:space="0" w:color="auto"/>
                    <w:bottom w:val="none" w:sz="0" w:space="0" w:color="auto"/>
                    <w:right w:val="none" w:sz="0" w:space="0" w:color="auto"/>
                  </w:divBdr>
                </w:div>
                <w:div w:id="1426418681">
                  <w:marLeft w:val="0"/>
                  <w:marRight w:val="0"/>
                  <w:marTop w:val="0"/>
                  <w:marBottom w:val="0"/>
                  <w:divBdr>
                    <w:top w:val="none" w:sz="0" w:space="0" w:color="auto"/>
                    <w:left w:val="none" w:sz="0" w:space="0" w:color="auto"/>
                    <w:bottom w:val="none" w:sz="0" w:space="0" w:color="auto"/>
                    <w:right w:val="none" w:sz="0" w:space="0" w:color="auto"/>
                  </w:divBdr>
                </w:div>
              </w:divsChild>
            </w:div>
            <w:div w:id="201600786">
              <w:marLeft w:val="0"/>
              <w:marRight w:val="0"/>
              <w:marTop w:val="0"/>
              <w:marBottom w:val="0"/>
              <w:divBdr>
                <w:top w:val="none" w:sz="0" w:space="0" w:color="auto"/>
                <w:left w:val="none" w:sz="0" w:space="0" w:color="auto"/>
                <w:bottom w:val="none" w:sz="0" w:space="0" w:color="auto"/>
                <w:right w:val="none" w:sz="0" w:space="0" w:color="auto"/>
              </w:divBdr>
              <w:divsChild>
                <w:div w:id="774979222">
                  <w:marLeft w:val="0"/>
                  <w:marRight w:val="0"/>
                  <w:marTop w:val="0"/>
                  <w:marBottom w:val="0"/>
                  <w:divBdr>
                    <w:top w:val="none" w:sz="0" w:space="0" w:color="auto"/>
                    <w:left w:val="none" w:sz="0" w:space="0" w:color="auto"/>
                    <w:bottom w:val="none" w:sz="0" w:space="0" w:color="auto"/>
                    <w:right w:val="none" w:sz="0" w:space="0" w:color="auto"/>
                  </w:divBdr>
                </w:div>
                <w:div w:id="723601356">
                  <w:marLeft w:val="0"/>
                  <w:marRight w:val="0"/>
                  <w:marTop w:val="0"/>
                  <w:marBottom w:val="0"/>
                  <w:divBdr>
                    <w:top w:val="none" w:sz="0" w:space="0" w:color="auto"/>
                    <w:left w:val="none" w:sz="0" w:space="0" w:color="auto"/>
                    <w:bottom w:val="none" w:sz="0" w:space="0" w:color="auto"/>
                    <w:right w:val="none" w:sz="0" w:space="0" w:color="auto"/>
                  </w:divBdr>
                </w:div>
              </w:divsChild>
            </w:div>
            <w:div w:id="1141965533">
              <w:marLeft w:val="0"/>
              <w:marRight w:val="0"/>
              <w:marTop w:val="0"/>
              <w:marBottom w:val="0"/>
              <w:divBdr>
                <w:top w:val="none" w:sz="0" w:space="0" w:color="auto"/>
                <w:left w:val="none" w:sz="0" w:space="0" w:color="auto"/>
                <w:bottom w:val="none" w:sz="0" w:space="0" w:color="auto"/>
                <w:right w:val="none" w:sz="0" w:space="0" w:color="auto"/>
              </w:divBdr>
              <w:divsChild>
                <w:div w:id="1381397026">
                  <w:marLeft w:val="0"/>
                  <w:marRight w:val="0"/>
                  <w:marTop w:val="0"/>
                  <w:marBottom w:val="0"/>
                  <w:divBdr>
                    <w:top w:val="none" w:sz="0" w:space="0" w:color="auto"/>
                    <w:left w:val="none" w:sz="0" w:space="0" w:color="auto"/>
                    <w:bottom w:val="none" w:sz="0" w:space="0" w:color="auto"/>
                    <w:right w:val="none" w:sz="0" w:space="0" w:color="auto"/>
                  </w:divBdr>
                </w:div>
                <w:div w:id="662122341">
                  <w:marLeft w:val="0"/>
                  <w:marRight w:val="0"/>
                  <w:marTop w:val="0"/>
                  <w:marBottom w:val="0"/>
                  <w:divBdr>
                    <w:top w:val="none" w:sz="0" w:space="0" w:color="auto"/>
                    <w:left w:val="none" w:sz="0" w:space="0" w:color="auto"/>
                    <w:bottom w:val="none" w:sz="0" w:space="0" w:color="auto"/>
                    <w:right w:val="none" w:sz="0" w:space="0" w:color="auto"/>
                  </w:divBdr>
                </w:div>
              </w:divsChild>
            </w:div>
            <w:div w:id="2030834282">
              <w:marLeft w:val="0"/>
              <w:marRight w:val="0"/>
              <w:marTop w:val="0"/>
              <w:marBottom w:val="0"/>
              <w:divBdr>
                <w:top w:val="none" w:sz="0" w:space="0" w:color="auto"/>
                <w:left w:val="none" w:sz="0" w:space="0" w:color="auto"/>
                <w:bottom w:val="none" w:sz="0" w:space="0" w:color="auto"/>
                <w:right w:val="none" w:sz="0" w:space="0" w:color="auto"/>
              </w:divBdr>
              <w:divsChild>
                <w:div w:id="1490555722">
                  <w:marLeft w:val="0"/>
                  <w:marRight w:val="0"/>
                  <w:marTop w:val="0"/>
                  <w:marBottom w:val="0"/>
                  <w:divBdr>
                    <w:top w:val="none" w:sz="0" w:space="0" w:color="auto"/>
                    <w:left w:val="none" w:sz="0" w:space="0" w:color="auto"/>
                    <w:bottom w:val="none" w:sz="0" w:space="0" w:color="auto"/>
                    <w:right w:val="none" w:sz="0" w:space="0" w:color="auto"/>
                  </w:divBdr>
                </w:div>
              </w:divsChild>
            </w:div>
            <w:div w:id="1811247990">
              <w:marLeft w:val="0"/>
              <w:marRight w:val="0"/>
              <w:marTop w:val="0"/>
              <w:marBottom w:val="0"/>
              <w:divBdr>
                <w:top w:val="none" w:sz="0" w:space="0" w:color="auto"/>
                <w:left w:val="none" w:sz="0" w:space="0" w:color="auto"/>
                <w:bottom w:val="none" w:sz="0" w:space="0" w:color="auto"/>
                <w:right w:val="none" w:sz="0" w:space="0" w:color="auto"/>
              </w:divBdr>
              <w:divsChild>
                <w:div w:id="1780640798">
                  <w:marLeft w:val="0"/>
                  <w:marRight w:val="0"/>
                  <w:marTop w:val="0"/>
                  <w:marBottom w:val="0"/>
                  <w:divBdr>
                    <w:top w:val="none" w:sz="0" w:space="0" w:color="auto"/>
                    <w:left w:val="none" w:sz="0" w:space="0" w:color="auto"/>
                    <w:bottom w:val="none" w:sz="0" w:space="0" w:color="auto"/>
                    <w:right w:val="none" w:sz="0" w:space="0" w:color="auto"/>
                  </w:divBdr>
                </w:div>
              </w:divsChild>
            </w:div>
            <w:div w:id="48457192">
              <w:marLeft w:val="0"/>
              <w:marRight w:val="0"/>
              <w:marTop w:val="0"/>
              <w:marBottom w:val="0"/>
              <w:divBdr>
                <w:top w:val="none" w:sz="0" w:space="0" w:color="auto"/>
                <w:left w:val="none" w:sz="0" w:space="0" w:color="auto"/>
                <w:bottom w:val="none" w:sz="0" w:space="0" w:color="auto"/>
                <w:right w:val="none" w:sz="0" w:space="0" w:color="auto"/>
              </w:divBdr>
              <w:divsChild>
                <w:div w:id="681467620">
                  <w:marLeft w:val="0"/>
                  <w:marRight w:val="0"/>
                  <w:marTop w:val="0"/>
                  <w:marBottom w:val="0"/>
                  <w:divBdr>
                    <w:top w:val="none" w:sz="0" w:space="0" w:color="auto"/>
                    <w:left w:val="none" w:sz="0" w:space="0" w:color="auto"/>
                    <w:bottom w:val="none" w:sz="0" w:space="0" w:color="auto"/>
                    <w:right w:val="none" w:sz="0" w:space="0" w:color="auto"/>
                  </w:divBdr>
                </w:div>
              </w:divsChild>
            </w:div>
            <w:div w:id="1676952061">
              <w:marLeft w:val="0"/>
              <w:marRight w:val="0"/>
              <w:marTop w:val="0"/>
              <w:marBottom w:val="0"/>
              <w:divBdr>
                <w:top w:val="none" w:sz="0" w:space="0" w:color="auto"/>
                <w:left w:val="none" w:sz="0" w:space="0" w:color="auto"/>
                <w:bottom w:val="none" w:sz="0" w:space="0" w:color="auto"/>
                <w:right w:val="none" w:sz="0" w:space="0" w:color="auto"/>
              </w:divBdr>
              <w:divsChild>
                <w:div w:id="478616887">
                  <w:marLeft w:val="0"/>
                  <w:marRight w:val="0"/>
                  <w:marTop w:val="0"/>
                  <w:marBottom w:val="0"/>
                  <w:divBdr>
                    <w:top w:val="none" w:sz="0" w:space="0" w:color="auto"/>
                    <w:left w:val="none" w:sz="0" w:space="0" w:color="auto"/>
                    <w:bottom w:val="none" w:sz="0" w:space="0" w:color="auto"/>
                    <w:right w:val="none" w:sz="0" w:space="0" w:color="auto"/>
                  </w:divBdr>
                </w:div>
              </w:divsChild>
            </w:div>
            <w:div w:id="666133288">
              <w:marLeft w:val="0"/>
              <w:marRight w:val="0"/>
              <w:marTop w:val="0"/>
              <w:marBottom w:val="0"/>
              <w:divBdr>
                <w:top w:val="none" w:sz="0" w:space="0" w:color="auto"/>
                <w:left w:val="none" w:sz="0" w:space="0" w:color="auto"/>
                <w:bottom w:val="none" w:sz="0" w:space="0" w:color="auto"/>
                <w:right w:val="none" w:sz="0" w:space="0" w:color="auto"/>
              </w:divBdr>
              <w:divsChild>
                <w:div w:id="579483596">
                  <w:marLeft w:val="0"/>
                  <w:marRight w:val="0"/>
                  <w:marTop w:val="0"/>
                  <w:marBottom w:val="0"/>
                  <w:divBdr>
                    <w:top w:val="none" w:sz="0" w:space="0" w:color="auto"/>
                    <w:left w:val="none" w:sz="0" w:space="0" w:color="auto"/>
                    <w:bottom w:val="none" w:sz="0" w:space="0" w:color="auto"/>
                    <w:right w:val="none" w:sz="0" w:space="0" w:color="auto"/>
                  </w:divBdr>
                </w:div>
              </w:divsChild>
            </w:div>
            <w:div w:id="766120956">
              <w:marLeft w:val="0"/>
              <w:marRight w:val="0"/>
              <w:marTop w:val="0"/>
              <w:marBottom w:val="0"/>
              <w:divBdr>
                <w:top w:val="none" w:sz="0" w:space="0" w:color="auto"/>
                <w:left w:val="none" w:sz="0" w:space="0" w:color="auto"/>
                <w:bottom w:val="none" w:sz="0" w:space="0" w:color="auto"/>
                <w:right w:val="none" w:sz="0" w:space="0" w:color="auto"/>
              </w:divBdr>
              <w:divsChild>
                <w:div w:id="566116031">
                  <w:marLeft w:val="0"/>
                  <w:marRight w:val="0"/>
                  <w:marTop w:val="0"/>
                  <w:marBottom w:val="0"/>
                  <w:divBdr>
                    <w:top w:val="none" w:sz="0" w:space="0" w:color="auto"/>
                    <w:left w:val="none" w:sz="0" w:space="0" w:color="auto"/>
                    <w:bottom w:val="none" w:sz="0" w:space="0" w:color="auto"/>
                    <w:right w:val="none" w:sz="0" w:space="0" w:color="auto"/>
                  </w:divBdr>
                </w:div>
              </w:divsChild>
            </w:div>
            <w:div w:id="1240677113">
              <w:marLeft w:val="0"/>
              <w:marRight w:val="0"/>
              <w:marTop w:val="0"/>
              <w:marBottom w:val="0"/>
              <w:divBdr>
                <w:top w:val="none" w:sz="0" w:space="0" w:color="auto"/>
                <w:left w:val="none" w:sz="0" w:space="0" w:color="auto"/>
                <w:bottom w:val="none" w:sz="0" w:space="0" w:color="auto"/>
                <w:right w:val="none" w:sz="0" w:space="0" w:color="auto"/>
              </w:divBdr>
              <w:divsChild>
                <w:div w:id="1186137042">
                  <w:marLeft w:val="0"/>
                  <w:marRight w:val="0"/>
                  <w:marTop w:val="0"/>
                  <w:marBottom w:val="0"/>
                  <w:divBdr>
                    <w:top w:val="none" w:sz="0" w:space="0" w:color="auto"/>
                    <w:left w:val="none" w:sz="0" w:space="0" w:color="auto"/>
                    <w:bottom w:val="none" w:sz="0" w:space="0" w:color="auto"/>
                    <w:right w:val="none" w:sz="0" w:space="0" w:color="auto"/>
                  </w:divBdr>
                </w:div>
                <w:div w:id="610016790">
                  <w:marLeft w:val="0"/>
                  <w:marRight w:val="0"/>
                  <w:marTop w:val="0"/>
                  <w:marBottom w:val="0"/>
                  <w:divBdr>
                    <w:top w:val="none" w:sz="0" w:space="0" w:color="auto"/>
                    <w:left w:val="none" w:sz="0" w:space="0" w:color="auto"/>
                    <w:bottom w:val="none" w:sz="0" w:space="0" w:color="auto"/>
                    <w:right w:val="none" w:sz="0" w:space="0" w:color="auto"/>
                  </w:divBdr>
                </w:div>
              </w:divsChild>
            </w:div>
            <w:div w:id="443886871">
              <w:marLeft w:val="0"/>
              <w:marRight w:val="0"/>
              <w:marTop w:val="0"/>
              <w:marBottom w:val="0"/>
              <w:divBdr>
                <w:top w:val="none" w:sz="0" w:space="0" w:color="auto"/>
                <w:left w:val="none" w:sz="0" w:space="0" w:color="auto"/>
                <w:bottom w:val="none" w:sz="0" w:space="0" w:color="auto"/>
                <w:right w:val="none" w:sz="0" w:space="0" w:color="auto"/>
              </w:divBdr>
              <w:divsChild>
                <w:div w:id="1888489302">
                  <w:marLeft w:val="0"/>
                  <w:marRight w:val="0"/>
                  <w:marTop w:val="0"/>
                  <w:marBottom w:val="0"/>
                  <w:divBdr>
                    <w:top w:val="none" w:sz="0" w:space="0" w:color="auto"/>
                    <w:left w:val="none" w:sz="0" w:space="0" w:color="auto"/>
                    <w:bottom w:val="none" w:sz="0" w:space="0" w:color="auto"/>
                    <w:right w:val="none" w:sz="0" w:space="0" w:color="auto"/>
                  </w:divBdr>
                </w:div>
                <w:div w:id="1516534790">
                  <w:marLeft w:val="0"/>
                  <w:marRight w:val="0"/>
                  <w:marTop w:val="0"/>
                  <w:marBottom w:val="0"/>
                  <w:divBdr>
                    <w:top w:val="none" w:sz="0" w:space="0" w:color="auto"/>
                    <w:left w:val="none" w:sz="0" w:space="0" w:color="auto"/>
                    <w:bottom w:val="none" w:sz="0" w:space="0" w:color="auto"/>
                    <w:right w:val="none" w:sz="0" w:space="0" w:color="auto"/>
                  </w:divBdr>
                </w:div>
              </w:divsChild>
            </w:div>
            <w:div w:id="319962410">
              <w:marLeft w:val="0"/>
              <w:marRight w:val="0"/>
              <w:marTop w:val="0"/>
              <w:marBottom w:val="0"/>
              <w:divBdr>
                <w:top w:val="none" w:sz="0" w:space="0" w:color="auto"/>
                <w:left w:val="none" w:sz="0" w:space="0" w:color="auto"/>
                <w:bottom w:val="none" w:sz="0" w:space="0" w:color="auto"/>
                <w:right w:val="none" w:sz="0" w:space="0" w:color="auto"/>
              </w:divBdr>
              <w:divsChild>
                <w:div w:id="1450467320">
                  <w:marLeft w:val="0"/>
                  <w:marRight w:val="0"/>
                  <w:marTop w:val="0"/>
                  <w:marBottom w:val="0"/>
                  <w:divBdr>
                    <w:top w:val="none" w:sz="0" w:space="0" w:color="auto"/>
                    <w:left w:val="none" w:sz="0" w:space="0" w:color="auto"/>
                    <w:bottom w:val="none" w:sz="0" w:space="0" w:color="auto"/>
                    <w:right w:val="none" w:sz="0" w:space="0" w:color="auto"/>
                  </w:divBdr>
                </w:div>
                <w:div w:id="1402174807">
                  <w:marLeft w:val="0"/>
                  <w:marRight w:val="0"/>
                  <w:marTop w:val="0"/>
                  <w:marBottom w:val="0"/>
                  <w:divBdr>
                    <w:top w:val="none" w:sz="0" w:space="0" w:color="auto"/>
                    <w:left w:val="none" w:sz="0" w:space="0" w:color="auto"/>
                    <w:bottom w:val="none" w:sz="0" w:space="0" w:color="auto"/>
                    <w:right w:val="none" w:sz="0" w:space="0" w:color="auto"/>
                  </w:divBdr>
                </w:div>
              </w:divsChild>
            </w:div>
            <w:div w:id="184909805">
              <w:marLeft w:val="0"/>
              <w:marRight w:val="0"/>
              <w:marTop w:val="0"/>
              <w:marBottom w:val="0"/>
              <w:divBdr>
                <w:top w:val="none" w:sz="0" w:space="0" w:color="auto"/>
                <w:left w:val="none" w:sz="0" w:space="0" w:color="auto"/>
                <w:bottom w:val="none" w:sz="0" w:space="0" w:color="auto"/>
                <w:right w:val="none" w:sz="0" w:space="0" w:color="auto"/>
              </w:divBdr>
              <w:divsChild>
                <w:div w:id="174880450">
                  <w:marLeft w:val="0"/>
                  <w:marRight w:val="0"/>
                  <w:marTop w:val="0"/>
                  <w:marBottom w:val="0"/>
                  <w:divBdr>
                    <w:top w:val="none" w:sz="0" w:space="0" w:color="auto"/>
                    <w:left w:val="none" w:sz="0" w:space="0" w:color="auto"/>
                    <w:bottom w:val="none" w:sz="0" w:space="0" w:color="auto"/>
                    <w:right w:val="none" w:sz="0" w:space="0" w:color="auto"/>
                  </w:divBdr>
                </w:div>
              </w:divsChild>
            </w:div>
            <w:div w:id="1295016419">
              <w:marLeft w:val="0"/>
              <w:marRight w:val="0"/>
              <w:marTop w:val="0"/>
              <w:marBottom w:val="0"/>
              <w:divBdr>
                <w:top w:val="none" w:sz="0" w:space="0" w:color="auto"/>
                <w:left w:val="none" w:sz="0" w:space="0" w:color="auto"/>
                <w:bottom w:val="none" w:sz="0" w:space="0" w:color="auto"/>
                <w:right w:val="none" w:sz="0" w:space="0" w:color="auto"/>
              </w:divBdr>
              <w:divsChild>
                <w:div w:id="1531189383">
                  <w:marLeft w:val="0"/>
                  <w:marRight w:val="0"/>
                  <w:marTop w:val="0"/>
                  <w:marBottom w:val="0"/>
                  <w:divBdr>
                    <w:top w:val="none" w:sz="0" w:space="0" w:color="auto"/>
                    <w:left w:val="none" w:sz="0" w:space="0" w:color="auto"/>
                    <w:bottom w:val="none" w:sz="0" w:space="0" w:color="auto"/>
                    <w:right w:val="none" w:sz="0" w:space="0" w:color="auto"/>
                  </w:divBdr>
                </w:div>
                <w:div w:id="113722291">
                  <w:marLeft w:val="0"/>
                  <w:marRight w:val="0"/>
                  <w:marTop w:val="0"/>
                  <w:marBottom w:val="0"/>
                  <w:divBdr>
                    <w:top w:val="none" w:sz="0" w:space="0" w:color="auto"/>
                    <w:left w:val="none" w:sz="0" w:space="0" w:color="auto"/>
                    <w:bottom w:val="none" w:sz="0" w:space="0" w:color="auto"/>
                    <w:right w:val="none" w:sz="0" w:space="0" w:color="auto"/>
                  </w:divBdr>
                </w:div>
              </w:divsChild>
            </w:div>
            <w:div w:id="1853686852">
              <w:marLeft w:val="0"/>
              <w:marRight w:val="0"/>
              <w:marTop w:val="0"/>
              <w:marBottom w:val="0"/>
              <w:divBdr>
                <w:top w:val="none" w:sz="0" w:space="0" w:color="auto"/>
                <w:left w:val="none" w:sz="0" w:space="0" w:color="auto"/>
                <w:bottom w:val="none" w:sz="0" w:space="0" w:color="auto"/>
                <w:right w:val="none" w:sz="0" w:space="0" w:color="auto"/>
              </w:divBdr>
              <w:divsChild>
                <w:div w:id="1902131331">
                  <w:marLeft w:val="0"/>
                  <w:marRight w:val="0"/>
                  <w:marTop w:val="0"/>
                  <w:marBottom w:val="0"/>
                  <w:divBdr>
                    <w:top w:val="none" w:sz="0" w:space="0" w:color="auto"/>
                    <w:left w:val="none" w:sz="0" w:space="0" w:color="auto"/>
                    <w:bottom w:val="none" w:sz="0" w:space="0" w:color="auto"/>
                    <w:right w:val="none" w:sz="0" w:space="0" w:color="auto"/>
                  </w:divBdr>
                </w:div>
                <w:div w:id="263850291">
                  <w:marLeft w:val="0"/>
                  <w:marRight w:val="0"/>
                  <w:marTop w:val="0"/>
                  <w:marBottom w:val="0"/>
                  <w:divBdr>
                    <w:top w:val="none" w:sz="0" w:space="0" w:color="auto"/>
                    <w:left w:val="none" w:sz="0" w:space="0" w:color="auto"/>
                    <w:bottom w:val="none" w:sz="0" w:space="0" w:color="auto"/>
                    <w:right w:val="none" w:sz="0" w:space="0" w:color="auto"/>
                  </w:divBdr>
                </w:div>
              </w:divsChild>
            </w:div>
            <w:div w:id="1048529547">
              <w:marLeft w:val="0"/>
              <w:marRight w:val="0"/>
              <w:marTop w:val="0"/>
              <w:marBottom w:val="0"/>
              <w:divBdr>
                <w:top w:val="none" w:sz="0" w:space="0" w:color="auto"/>
                <w:left w:val="none" w:sz="0" w:space="0" w:color="auto"/>
                <w:bottom w:val="none" w:sz="0" w:space="0" w:color="auto"/>
                <w:right w:val="none" w:sz="0" w:space="0" w:color="auto"/>
              </w:divBdr>
              <w:divsChild>
                <w:div w:id="494107435">
                  <w:marLeft w:val="0"/>
                  <w:marRight w:val="0"/>
                  <w:marTop w:val="0"/>
                  <w:marBottom w:val="0"/>
                  <w:divBdr>
                    <w:top w:val="none" w:sz="0" w:space="0" w:color="auto"/>
                    <w:left w:val="none" w:sz="0" w:space="0" w:color="auto"/>
                    <w:bottom w:val="none" w:sz="0" w:space="0" w:color="auto"/>
                    <w:right w:val="none" w:sz="0" w:space="0" w:color="auto"/>
                  </w:divBdr>
                </w:div>
              </w:divsChild>
            </w:div>
            <w:div w:id="1046639174">
              <w:marLeft w:val="0"/>
              <w:marRight w:val="0"/>
              <w:marTop w:val="0"/>
              <w:marBottom w:val="0"/>
              <w:divBdr>
                <w:top w:val="none" w:sz="0" w:space="0" w:color="auto"/>
                <w:left w:val="none" w:sz="0" w:space="0" w:color="auto"/>
                <w:bottom w:val="none" w:sz="0" w:space="0" w:color="auto"/>
                <w:right w:val="none" w:sz="0" w:space="0" w:color="auto"/>
              </w:divBdr>
              <w:divsChild>
                <w:div w:id="1347436757">
                  <w:marLeft w:val="0"/>
                  <w:marRight w:val="0"/>
                  <w:marTop w:val="0"/>
                  <w:marBottom w:val="0"/>
                  <w:divBdr>
                    <w:top w:val="none" w:sz="0" w:space="0" w:color="auto"/>
                    <w:left w:val="none" w:sz="0" w:space="0" w:color="auto"/>
                    <w:bottom w:val="none" w:sz="0" w:space="0" w:color="auto"/>
                    <w:right w:val="none" w:sz="0" w:space="0" w:color="auto"/>
                  </w:divBdr>
                </w:div>
              </w:divsChild>
            </w:div>
            <w:div w:id="1137839081">
              <w:marLeft w:val="0"/>
              <w:marRight w:val="0"/>
              <w:marTop w:val="0"/>
              <w:marBottom w:val="0"/>
              <w:divBdr>
                <w:top w:val="none" w:sz="0" w:space="0" w:color="auto"/>
                <w:left w:val="none" w:sz="0" w:space="0" w:color="auto"/>
                <w:bottom w:val="none" w:sz="0" w:space="0" w:color="auto"/>
                <w:right w:val="none" w:sz="0" w:space="0" w:color="auto"/>
              </w:divBdr>
              <w:divsChild>
                <w:div w:id="218976306">
                  <w:marLeft w:val="0"/>
                  <w:marRight w:val="0"/>
                  <w:marTop w:val="0"/>
                  <w:marBottom w:val="0"/>
                  <w:divBdr>
                    <w:top w:val="none" w:sz="0" w:space="0" w:color="auto"/>
                    <w:left w:val="none" w:sz="0" w:space="0" w:color="auto"/>
                    <w:bottom w:val="none" w:sz="0" w:space="0" w:color="auto"/>
                    <w:right w:val="none" w:sz="0" w:space="0" w:color="auto"/>
                  </w:divBdr>
                </w:div>
                <w:div w:id="704719073">
                  <w:marLeft w:val="0"/>
                  <w:marRight w:val="0"/>
                  <w:marTop w:val="0"/>
                  <w:marBottom w:val="0"/>
                  <w:divBdr>
                    <w:top w:val="none" w:sz="0" w:space="0" w:color="auto"/>
                    <w:left w:val="none" w:sz="0" w:space="0" w:color="auto"/>
                    <w:bottom w:val="none" w:sz="0" w:space="0" w:color="auto"/>
                    <w:right w:val="none" w:sz="0" w:space="0" w:color="auto"/>
                  </w:divBdr>
                </w:div>
              </w:divsChild>
            </w:div>
            <w:div w:id="2075541452">
              <w:marLeft w:val="0"/>
              <w:marRight w:val="0"/>
              <w:marTop w:val="0"/>
              <w:marBottom w:val="0"/>
              <w:divBdr>
                <w:top w:val="none" w:sz="0" w:space="0" w:color="auto"/>
                <w:left w:val="none" w:sz="0" w:space="0" w:color="auto"/>
                <w:bottom w:val="none" w:sz="0" w:space="0" w:color="auto"/>
                <w:right w:val="none" w:sz="0" w:space="0" w:color="auto"/>
              </w:divBdr>
              <w:divsChild>
                <w:div w:id="2116752381">
                  <w:marLeft w:val="0"/>
                  <w:marRight w:val="0"/>
                  <w:marTop w:val="0"/>
                  <w:marBottom w:val="0"/>
                  <w:divBdr>
                    <w:top w:val="none" w:sz="0" w:space="0" w:color="auto"/>
                    <w:left w:val="none" w:sz="0" w:space="0" w:color="auto"/>
                    <w:bottom w:val="none" w:sz="0" w:space="0" w:color="auto"/>
                    <w:right w:val="none" w:sz="0" w:space="0" w:color="auto"/>
                  </w:divBdr>
                </w:div>
                <w:div w:id="14491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9834">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68912555">
      <w:bodyDiv w:val="1"/>
      <w:marLeft w:val="0"/>
      <w:marRight w:val="0"/>
      <w:marTop w:val="0"/>
      <w:marBottom w:val="0"/>
      <w:divBdr>
        <w:top w:val="none" w:sz="0" w:space="0" w:color="auto"/>
        <w:left w:val="none" w:sz="0" w:space="0" w:color="auto"/>
        <w:bottom w:val="none" w:sz="0" w:space="0" w:color="auto"/>
        <w:right w:val="none" w:sz="0" w:space="0" w:color="auto"/>
      </w:divBdr>
      <w:divsChild>
        <w:div w:id="225842795">
          <w:marLeft w:val="0"/>
          <w:marRight w:val="0"/>
          <w:marTop w:val="0"/>
          <w:marBottom w:val="0"/>
          <w:divBdr>
            <w:top w:val="none" w:sz="0" w:space="0" w:color="auto"/>
            <w:left w:val="none" w:sz="0" w:space="0" w:color="auto"/>
            <w:bottom w:val="none" w:sz="0" w:space="0" w:color="auto"/>
            <w:right w:val="none" w:sz="0" w:space="0" w:color="auto"/>
          </w:divBdr>
          <w:divsChild>
            <w:div w:id="401758487">
              <w:marLeft w:val="0"/>
              <w:marRight w:val="0"/>
              <w:marTop w:val="0"/>
              <w:marBottom w:val="0"/>
              <w:divBdr>
                <w:top w:val="none" w:sz="0" w:space="0" w:color="auto"/>
                <w:left w:val="none" w:sz="0" w:space="0" w:color="auto"/>
                <w:bottom w:val="none" w:sz="0" w:space="0" w:color="auto"/>
                <w:right w:val="none" w:sz="0" w:space="0" w:color="auto"/>
              </w:divBdr>
              <w:divsChild>
                <w:div w:id="518859686">
                  <w:marLeft w:val="0"/>
                  <w:marRight w:val="0"/>
                  <w:marTop w:val="0"/>
                  <w:marBottom w:val="0"/>
                  <w:divBdr>
                    <w:top w:val="none" w:sz="0" w:space="0" w:color="auto"/>
                    <w:left w:val="none" w:sz="0" w:space="0" w:color="auto"/>
                    <w:bottom w:val="none" w:sz="0" w:space="0" w:color="auto"/>
                    <w:right w:val="none" w:sz="0" w:space="0" w:color="auto"/>
                  </w:divBdr>
                </w:div>
              </w:divsChild>
            </w:div>
            <w:div w:id="303390234">
              <w:marLeft w:val="0"/>
              <w:marRight w:val="0"/>
              <w:marTop w:val="0"/>
              <w:marBottom w:val="0"/>
              <w:divBdr>
                <w:top w:val="none" w:sz="0" w:space="0" w:color="auto"/>
                <w:left w:val="none" w:sz="0" w:space="0" w:color="auto"/>
                <w:bottom w:val="none" w:sz="0" w:space="0" w:color="auto"/>
                <w:right w:val="none" w:sz="0" w:space="0" w:color="auto"/>
              </w:divBdr>
              <w:divsChild>
                <w:div w:id="1828939423">
                  <w:marLeft w:val="0"/>
                  <w:marRight w:val="0"/>
                  <w:marTop w:val="0"/>
                  <w:marBottom w:val="0"/>
                  <w:divBdr>
                    <w:top w:val="none" w:sz="0" w:space="0" w:color="auto"/>
                    <w:left w:val="none" w:sz="0" w:space="0" w:color="auto"/>
                    <w:bottom w:val="none" w:sz="0" w:space="0" w:color="auto"/>
                    <w:right w:val="none" w:sz="0" w:space="0" w:color="auto"/>
                  </w:divBdr>
                </w:div>
              </w:divsChild>
            </w:div>
            <w:div w:id="430441343">
              <w:marLeft w:val="0"/>
              <w:marRight w:val="0"/>
              <w:marTop w:val="0"/>
              <w:marBottom w:val="0"/>
              <w:divBdr>
                <w:top w:val="none" w:sz="0" w:space="0" w:color="auto"/>
                <w:left w:val="none" w:sz="0" w:space="0" w:color="auto"/>
                <w:bottom w:val="none" w:sz="0" w:space="0" w:color="auto"/>
                <w:right w:val="none" w:sz="0" w:space="0" w:color="auto"/>
              </w:divBdr>
              <w:divsChild>
                <w:div w:id="771049461">
                  <w:marLeft w:val="0"/>
                  <w:marRight w:val="0"/>
                  <w:marTop w:val="0"/>
                  <w:marBottom w:val="0"/>
                  <w:divBdr>
                    <w:top w:val="none" w:sz="0" w:space="0" w:color="auto"/>
                    <w:left w:val="none" w:sz="0" w:space="0" w:color="auto"/>
                    <w:bottom w:val="none" w:sz="0" w:space="0" w:color="auto"/>
                    <w:right w:val="none" w:sz="0" w:space="0" w:color="auto"/>
                  </w:divBdr>
                </w:div>
              </w:divsChild>
            </w:div>
            <w:div w:id="1179849013">
              <w:marLeft w:val="0"/>
              <w:marRight w:val="0"/>
              <w:marTop w:val="0"/>
              <w:marBottom w:val="0"/>
              <w:divBdr>
                <w:top w:val="none" w:sz="0" w:space="0" w:color="auto"/>
                <w:left w:val="none" w:sz="0" w:space="0" w:color="auto"/>
                <w:bottom w:val="none" w:sz="0" w:space="0" w:color="auto"/>
                <w:right w:val="none" w:sz="0" w:space="0" w:color="auto"/>
              </w:divBdr>
              <w:divsChild>
                <w:div w:id="654797820">
                  <w:marLeft w:val="0"/>
                  <w:marRight w:val="0"/>
                  <w:marTop w:val="0"/>
                  <w:marBottom w:val="0"/>
                  <w:divBdr>
                    <w:top w:val="none" w:sz="0" w:space="0" w:color="auto"/>
                    <w:left w:val="none" w:sz="0" w:space="0" w:color="auto"/>
                    <w:bottom w:val="none" w:sz="0" w:space="0" w:color="auto"/>
                    <w:right w:val="none" w:sz="0" w:space="0" w:color="auto"/>
                  </w:divBdr>
                </w:div>
              </w:divsChild>
            </w:div>
            <w:div w:id="1236434737">
              <w:marLeft w:val="0"/>
              <w:marRight w:val="0"/>
              <w:marTop w:val="0"/>
              <w:marBottom w:val="0"/>
              <w:divBdr>
                <w:top w:val="none" w:sz="0" w:space="0" w:color="auto"/>
                <w:left w:val="none" w:sz="0" w:space="0" w:color="auto"/>
                <w:bottom w:val="none" w:sz="0" w:space="0" w:color="auto"/>
                <w:right w:val="none" w:sz="0" w:space="0" w:color="auto"/>
              </w:divBdr>
              <w:divsChild>
                <w:div w:id="420610590">
                  <w:marLeft w:val="0"/>
                  <w:marRight w:val="0"/>
                  <w:marTop w:val="0"/>
                  <w:marBottom w:val="0"/>
                  <w:divBdr>
                    <w:top w:val="none" w:sz="0" w:space="0" w:color="auto"/>
                    <w:left w:val="none" w:sz="0" w:space="0" w:color="auto"/>
                    <w:bottom w:val="none" w:sz="0" w:space="0" w:color="auto"/>
                    <w:right w:val="none" w:sz="0" w:space="0" w:color="auto"/>
                  </w:divBdr>
                </w:div>
              </w:divsChild>
            </w:div>
            <w:div w:id="1903755586">
              <w:marLeft w:val="0"/>
              <w:marRight w:val="0"/>
              <w:marTop w:val="0"/>
              <w:marBottom w:val="0"/>
              <w:divBdr>
                <w:top w:val="none" w:sz="0" w:space="0" w:color="auto"/>
                <w:left w:val="none" w:sz="0" w:space="0" w:color="auto"/>
                <w:bottom w:val="none" w:sz="0" w:space="0" w:color="auto"/>
                <w:right w:val="none" w:sz="0" w:space="0" w:color="auto"/>
              </w:divBdr>
              <w:divsChild>
                <w:div w:id="659120391">
                  <w:marLeft w:val="0"/>
                  <w:marRight w:val="0"/>
                  <w:marTop w:val="0"/>
                  <w:marBottom w:val="0"/>
                  <w:divBdr>
                    <w:top w:val="none" w:sz="0" w:space="0" w:color="auto"/>
                    <w:left w:val="none" w:sz="0" w:space="0" w:color="auto"/>
                    <w:bottom w:val="none" w:sz="0" w:space="0" w:color="auto"/>
                    <w:right w:val="none" w:sz="0" w:space="0" w:color="auto"/>
                  </w:divBdr>
                </w:div>
              </w:divsChild>
            </w:div>
            <w:div w:id="89861832">
              <w:marLeft w:val="0"/>
              <w:marRight w:val="0"/>
              <w:marTop w:val="0"/>
              <w:marBottom w:val="0"/>
              <w:divBdr>
                <w:top w:val="none" w:sz="0" w:space="0" w:color="auto"/>
                <w:left w:val="none" w:sz="0" w:space="0" w:color="auto"/>
                <w:bottom w:val="none" w:sz="0" w:space="0" w:color="auto"/>
                <w:right w:val="none" w:sz="0" w:space="0" w:color="auto"/>
              </w:divBdr>
              <w:divsChild>
                <w:div w:id="1154954334">
                  <w:marLeft w:val="0"/>
                  <w:marRight w:val="0"/>
                  <w:marTop w:val="0"/>
                  <w:marBottom w:val="0"/>
                  <w:divBdr>
                    <w:top w:val="none" w:sz="0" w:space="0" w:color="auto"/>
                    <w:left w:val="none" w:sz="0" w:space="0" w:color="auto"/>
                    <w:bottom w:val="none" w:sz="0" w:space="0" w:color="auto"/>
                    <w:right w:val="none" w:sz="0" w:space="0" w:color="auto"/>
                  </w:divBdr>
                </w:div>
              </w:divsChild>
            </w:div>
            <w:div w:id="451871625">
              <w:marLeft w:val="0"/>
              <w:marRight w:val="0"/>
              <w:marTop w:val="0"/>
              <w:marBottom w:val="0"/>
              <w:divBdr>
                <w:top w:val="none" w:sz="0" w:space="0" w:color="auto"/>
                <w:left w:val="none" w:sz="0" w:space="0" w:color="auto"/>
                <w:bottom w:val="none" w:sz="0" w:space="0" w:color="auto"/>
                <w:right w:val="none" w:sz="0" w:space="0" w:color="auto"/>
              </w:divBdr>
              <w:divsChild>
                <w:div w:id="1204362059">
                  <w:marLeft w:val="0"/>
                  <w:marRight w:val="0"/>
                  <w:marTop w:val="0"/>
                  <w:marBottom w:val="0"/>
                  <w:divBdr>
                    <w:top w:val="none" w:sz="0" w:space="0" w:color="auto"/>
                    <w:left w:val="none" w:sz="0" w:space="0" w:color="auto"/>
                    <w:bottom w:val="none" w:sz="0" w:space="0" w:color="auto"/>
                    <w:right w:val="none" w:sz="0" w:space="0" w:color="auto"/>
                  </w:divBdr>
                </w:div>
              </w:divsChild>
            </w:div>
            <w:div w:id="648098122">
              <w:marLeft w:val="0"/>
              <w:marRight w:val="0"/>
              <w:marTop w:val="0"/>
              <w:marBottom w:val="0"/>
              <w:divBdr>
                <w:top w:val="none" w:sz="0" w:space="0" w:color="auto"/>
                <w:left w:val="none" w:sz="0" w:space="0" w:color="auto"/>
                <w:bottom w:val="none" w:sz="0" w:space="0" w:color="auto"/>
                <w:right w:val="none" w:sz="0" w:space="0" w:color="auto"/>
              </w:divBdr>
              <w:divsChild>
                <w:div w:id="531580503">
                  <w:marLeft w:val="0"/>
                  <w:marRight w:val="0"/>
                  <w:marTop w:val="0"/>
                  <w:marBottom w:val="0"/>
                  <w:divBdr>
                    <w:top w:val="none" w:sz="0" w:space="0" w:color="auto"/>
                    <w:left w:val="none" w:sz="0" w:space="0" w:color="auto"/>
                    <w:bottom w:val="none" w:sz="0" w:space="0" w:color="auto"/>
                    <w:right w:val="none" w:sz="0" w:space="0" w:color="auto"/>
                  </w:divBdr>
                </w:div>
              </w:divsChild>
            </w:div>
            <w:div w:id="1781223788">
              <w:marLeft w:val="0"/>
              <w:marRight w:val="0"/>
              <w:marTop w:val="0"/>
              <w:marBottom w:val="0"/>
              <w:divBdr>
                <w:top w:val="none" w:sz="0" w:space="0" w:color="auto"/>
                <w:left w:val="none" w:sz="0" w:space="0" w:color="auto"/>
                <w:bottom w:val="none" w:sz="0" w:space="0" w:color="auto"/>
                <w:right w:val="none" w:sz="0" w:space="0" w:color="auto"/>
              </w:divBdr>
              <w:divsChild>
                <w:div w:id="2087991549">
                  <w:marLeft w:val="0"/>
                  <w:marRight w:val="0"/>
                  <w:marTop w:val="0"/>
                  <w:marBottom w:val="0"/>
                  <w:divBdr>
                    <w:top w:val="none" w:sz="0" w:space="0" w:color="auto"/>
                    <w:left w:val="none" w:sz="0" w:space="0" w:color="auto"/>
                    <w:bottom w:val="none" w:sz="0" w:space="0" w:color="auto"/>
                    <w:right w:val="none" w:sz="0" w:space="0" w:color="auto"/>
                  </w:divBdr>
                </w:div>
              </w:divsChild>
            </w:div>
            <w:div w:id="2117362790">
              <w:marLeft w:val="0"/>
              <w:marRight w:val="0"/>
              <w:marTop w:val="0"/>
              <w:marBottom w:val="0"/>
              <w:divBdr>
                <w:top w:val="none" w:sz="0" w:space="0" w:color="auto"/>
                <w:left w:val="none" w:sz="0" w:space="0" w:color="auto"/>
                <w:bottom w:val="none" w:sz="0" w:space="0" w:color="auto"/>
                <w:right w:val="none" w:sz="0" w:space="0" w:color="auto"/>
              </w:divBdr>
              <w:divsChild>
                <w:div w:id="1261836623">
                  <w:marLeft w:val="0"/>
                  <w:marRight w:val="0"/>
                  <w:marTop w:val="0"/>
                  <w:marBottom w:val="0"/>
                  <w:divBdr>
                    <w:top w:val="none" w:sz="0" w:space="0" w:color="auto"/>
                    <w:left w:val="none" w:sz="0" w:space="0" w:color="auto"/>
                    <w:bottom w:val="none" w:sz="0" w:space="0" w:color="auto"/>
                    <w:right w:val="none" w:sz="0" w:space="0" w:color="auto"/>
                  </w:divBdr>
                </w:div>
              </w:divsChild>
            </w:div>
            <w:div w:id="371466941">
              <w:marLeft w:val="0"/>
              <w:marRight w:val="0"/>
              <w:marTop w:val="0"/>
              <w:marBottom w:val="0"/>
              <w:divBdr>
                <w:top w:val="none" w:sz="0" w:space="0" w:color="auto"/>
                <w:left w:val="none" w:sz="0" w:space="0" w:color="auto"/>
                <w:bottom w:val="none" w:sz="0" w:space="0" w:color="auto"/>
                <w:right w:val="none" w:sz="0" w:space="0" w:color="auto"/>
              </w:divBdr>
              <w:divsChild>
                <w:div w:id="1295528217">
                  <w:marLeft w:val="0"/>
                  <w:marRight w:val="0"/>
                  <w:marTop w:val="0"/>
                  <w:marBottom w:val="0"/>
                  <w:divBdr>
                    <w:top w:val="none" w:sz="0" w:space="0" w:color="auto"/>
                    <w:left w:val="none" w:sz="0" w:space="0" w:color="auto"/>
                    <w:bottom w:val="none" w:sz="0" w:space="0" w:color="auto"/>
                    <w:right w:val="none" w:sz="0" w:space="0" w:color="auto"/>
                  </w:divBdr>
                </w:div>
              </w:divsChild>
            </w:div>
            <w:div w:id="149055788">
              <w:marLeft w:val="0"/>
              <w:marRight w:val="0"/>
              <w:marTop w:val="0"/>
              <w:marBottom w:val="0"/>
              <w:divBdr>
                <w:top w:val="none" w:sz="0" w:space="0" w:color="auto"/>
                <w:left w:val="none" w:sz="0" w:space="0" w:color="auto"/>
                <w:bottom w:val="none" w:sz="0" w:space="0" w:color="auto"/>
                <w:right w:val="none" w:sz="0" w:space="0" w:color="auto"/>
              </w:divBdr>
              <w:divsChild>
                <w:div w:id="749693579">
                  <w:marLeft w:val="0"/>
                  <w:marRight w:val="0"/>
                  <w:marTop w:val="0"/>
                  <w:marBottom w:val="0"/>
                  <w:divBdr>
                    <w:top w:val="none" w:sz="0" w:space="0" w:color="auto"/>
                    <w:left w:val="none" w:sz="0" w:space="0" w:color="auto"/>
                    <w:bottom w:val="none" w:sz="0" w:space="0" w:color="auto"/>
                    <w:right w:val="none" w:sz="0" w:space="0" w:color="auto"/>
                  </w:divBdr>
                </w:div>
              </w:divsChild>
            </w:div>
            <w:div w:id="35206562">
              <w:marLeft w:val="0"/>
              <w:marRight w:val="0"/>
              <w:marTop w:val="0"/>
              <w:marBottom w:val="0"/>
              <w:divBdr>
                <w:top w:val="none" w:sz="0" w:space="0" w:color="auto"/>
                <w:left w:val="none" w:sz="0" w:space="0" w:color="auto"/>
                <w:bottom w:val="none" w:sz="0" w:space="0" w:color="auto"/>
                <w:right w:val="none" w:sz="0" w:space="0" w:color="auto"/>
              </w:divBdr>
              <w:divsChild>
                <w:div w:id="1416508713">
                  <w:marLeft w:val="0"/>
                  <w:marRight w:val="0"/>
                  <w:marTop w:val="0"/>
                  <w:marBottom w:val="0"/>
                  <w:divBdr>
                    <w:top w:val="none" w:sz="0" w:space="0" w:color="auto"/>
                    <w:left w:val="none" w:sz="0" w:space="0" w:color="auto"/>
                    <w:bottom w:val="none" w:sz="0" w:space="0" w:color="auto"/>
                    <w:right w:val="none" w:sz="0" w:space="0" w:color="auto"/>
                  </w:divBdr>
                </w:div>
              </w:divsChild>
            </w:div>
            <w:div w:id="1072656683">
              <w:marLeft w:val="0"/>
              <w:marRight w:val="0"/>
              <w:marTop w:val="0"/>
              <w:marBottom w:val="0"/>
              <w:divBdr>
                <w:top w:val="none" w:sz="0" w:space="0" w:color="auto"/>
                <w:left w:val="none" w:sz="0" w:space="0" w:color="auto"/>
                <w:bottom w:val="none" w:sz="0" w:space="0" w:color="auto"/>
                <w:right w:val="none" w:sz="0" w:space="0" w:color="auto"/>
              </w:divBdr>
              <w:divsChild>
                <w:div w:id="705912176">
                  <w:marLeft w:val="0"/>
                  <w:marRight w:val="0"/>
                  <w:marTop w:val="0"/>
                  <w:marBottom w:val="0"/>
                  <w:divBdr>
                    <w:top w:val="none" w:sz="0" w:space="0" w:color="auto"/>
                    <w:left w:val="none" w:sz="0" w:space="0" w:color="auto"/>
                    <w:bottom w:val="none" w:sz="0" w:space="0" w:color="auto"/>
                    <w:right w:val="none" w:sz="0" w:space="0" w:color="auto"/>
                  </w:divBdr>
                </w:div>
                <w:div w:id="749885197">
                  <w:marLeft w:val="0"/>
                  <w:marRight w:val="0"/>
                  <w:marTop w:val="0"/>
                  <w:marBottom w:val="0"/>
                  <w:divBdr>
                    <w:top w:val="none" w:sz="0" w:space="0" w:color="auto"/>
                    <w:left w:val="none" w:sz="0" w:space="0" w:color="auto"/>
                    <w:bottom w:val="none" w:sz="0" w:space="0" w:color="auto"/>
                    <w:right w:val="none" w:sz="0" w:space="0" w:color="auto"/>
                  </w:divBdr>
                </w:div>
              </w:divsChild>
            </w:div>
            <w:div w:id="1764256701">
              <w:marLeft w:val="0"/>
              <w:marRight w:val="0"/>
              <w:marTop w:val="0"/>
              <w:marBottom w:val="0"/>
              <w:divBdr>
                <w:top w:val="none" w:sz="0" w:space="0" w:color="auto"/>
                <w:left w:val="none" w:sz="0" w:space="0" w:color="auto"/>
                <w:bottom w:val="none" w:sz="0" w:space="0" w:color="auto"/>
                <w:right w:val="none" w:sz="0" w:space="0" w:color="auto"/>
              </w:divBdr>
              <w:divsChild>
                <w:div w:id="603684364">
                  <w:marLeft w:val="0"/>
                  <w:marRight w:val="0"/>
                  <w:marTop w:val="0"/>
                  <w:marBottom w:val="0"/>
                  <w:divBdr>
                    <w:top w:val="none" w:sz="0" w:space="0" w:color="auto"/>
                    <w:left w:val="none" w:sz="0" w:space="0" w:color="auto"/>
                    <w:bottom w:val="none" w:sz="0" w:space="0" w:color="auto"/>
                    <w:right w:val="none" w:sz="0" w:space="0" w:color="auto"/>
                  </w:divBdr>
                </w:div>
                <w:div w:id="1031959943">
                  <w:marLeft w:val="0"/>
                  <w:marRight w:val="0"/>
                  <w:marTop w:val="0"/>
                  <w:marBottom w:val="0"/>
                  <w:divBdr>
                    <w:top w:val="none" w:sz="0" w:space="0" w:color="auto"/>
                    <w:left w:val="none" w:sz="0" w:space="0" w:color="auto"/>
                    <w:bottom w:val="none" w:sz="0" w:space="0" w:color="auto"/>
                    <w:right w:val="none" w:sz="0" w:space="0" w:color="auto"/>
                  </w:divBdr>
                </w:div>
              </w:divsChild>
            </w:div>
            <w:div w:id="384183986">
              <w:marLeft w:val="0"/>
              <w:marRight w:val="0"/>
              <w:marTop w:val="0"/>
              <w:marBottom w:val="0"/>
              <w:divBdr>
                <w:top w:val="none" w:sz="0" w:space="0" w:color="auto"/>
                <w:left w:val="none" w:sz="0" w:space="0" w:color="auto"/>
                <w:bottom w:val="none" w:sz="0" w:space="0" w:color="auto"/>
                <w:right w:val="none" w:sz="0" w:space="0" w:color="auto"/>
              </w:divBdr>
              <w:divsChild>
                <w:div w:id="1418555490">
                  <w:marLeft w:val="0"/>
                  <w:marRight w:val="0"/>
                  <w:marTop w:val="0"/>
                  <w:marBottom w:val="0"/>
                  <w:divBdr>
                    <w:top w:val="none" w:sz="0" w:space="0" w:color="auto"/>
                    <w:left w:val="none" w:sz="0" w:space="0" w:color="auto"/>
                    <w:bottom w:val="none" w:sz="0" w:space="0" w:color="auto"/>
                    <w:right w:val="none" w:sz="0" w:space="0" w:color="auto"/>
                  </w:divBdr>
                </w:div>
                <w:div w:id="232931606">
                  <w:marLeft w:val="0"/>
                  <w:marRight w:val="0"/>
                  <w:marTop w:val="0"/>
                  <w:marBottom w:val="0"/>
                  <w:divBdr>
                    <w:top w:val="none" w:sz="0" w:space="0" w:color="auto"/>
                    <w:left w:val="none" w:sz="0" w:space="0" w:color="auto"/>
                    <w:bottom w:val="none" w:sz="0" w:space="0" w:color="auto"/>
                    <w:right w:val="none" w:sz="0" w:space="0" w:color="auto"/>
                  </w:divBdr>
                </w:div>
              </w:divsChild>
            </w:div>
            <w:div w:id="1534148026">
              <w:marLeft w:val="0"/>
              <w:marRight w:val="0"/>
              <w:marTop w:val="0"/>
              <w:marBottom w:val="0"/>
              <w:divBdr>
                <w:top w:val="none" w:sz="0" w:space="0" w:color="auto"/>
                <w:left w:val="none" w:sz="0" w:space="0" w:color="auto"/>
                <w:bottom w:val="none" w:sz="0" w:space="0" w:color="auto"/>
                <w:right w:val="none" w:sz="0" w:space="0" w:color="auto"/>
              </w:divBdr>
              <w:divsChild>
                <w:div w:id="2112121066">
                  <w:marLeft w:val="0"/>
                  <w:marRight w:val="0"/>
                  <w:marTop w:val="0"/>
                  <w:marBottom w:val="0"/>
                  <w:divBdr>
                    <w:top w:val="none" w:sz="0" w:space="0" w:color="auto"/>
                    <w:left w:val="none" w:sz="0" w:space="0" w:color="auto"/>
                    <w:bottom w:val="none" w:sz="0" w:space="0" w:color="auto"/>
                    <w:right w:val="none" w:sz="0" w:space="0" w:color="auto"/>
                  </w:divBdr>
                </w:div>
                <w:div w:id="2080320654">
                  <w:marLeft w:val="0"/>
                  <w:marRight w:val="0"/>
                  <w:marTop w:val="0"/>
                  <w:marBottom w:val="0"/>
                  <w:divBdr>
                    <w:top w:val="none" w:sz="0" w:space="0" w:color="auto"/>
                    <w:left w:val="none" w:sz="0" w:space="0" w:color="auto"/>
                    <w:bottom w:val="none" w:sz="0" w:space="0" w:color="auto"/>
                    <w:right w:val="none" w:sz="0" w:space="0" w:color="auto"/>
                  </w:divBdr>
                </w:div>
              </w:divsChild>
            </w:div>
            <w:div w:id="1687319379">
              <w:marLeft w:val="0"/>
              <w:marRight w:val="0"/>
              <w:marTop w:val="0"/>
              <w:marBottom w:val="0"/>
              <w:divBdr>
                <w:top w:val="none" w:sz="0" w:space="0" w:color="auto"/>
                <w:left w:val="none" w:sz="0" w:space="0" w:color="auto"/>
                <w:bottom w:val="none" w:sz="0" w:space="0" w:color="auto"/>
                <w:right w:val="none" w:sz="0" w:space="0" w:color="auto"/>
              </w:divBdr>
              <w:divsChild>
                <w:div w:id="487746975">
                  <w:marLeft w:val="0"/>
                  <w:marRight w:val="0"/>
                  <w:marTop w:val="0"/>
                  <w:marBottom w:val="0"/>
                  <w:divBdr>
                    <w:top w:val="none" w:sz="0" w:space="0" w:color="auto"/>
                    <w:left w:val="none" w:sz="0" w:space="0" w:color="auto"/>
                    <w:bottom w:val="none" w:sz="0" w:space="0" w:color="auto"/>
                    <w:right w:val="none" w:sz="0" w:space="0" w:color="auto"/>
                  </w:divBdr>
                </w:div>
                <w:div w:id="659238301">
                  <w:marLeft w:val="0"/>
                  <w:marRight w:val="0"/>
                  <w:marTop w:val="0"/>
                  <w:marBottom w:val="0"/>
                  <w:divBdr>
                    <w:top w:val="none" w:sz="0" w:space="0" w:color="auto"/>
                    <w:left w:val="none" w:sz="0" w:space="0" w:color="auto"/>
                    <w:bottom w:val="none" w:sz="0" w:space="0" w:color="auto"/>
                    <w:right w:val="none" w:sz="0" w:space="0" w:color="auto"/>
                  </w:divBdr>
                </w:div>
              </w:divsChild>
            </w:div>
            <w:div w:id="1541670481">
              <w:marLeft w:val="0"/>
              <w:marRight w:val="0"/>
              <w:marTop w:val="0"/>
              <w:marBottom w:val="0"/>
              <w:divBdr>
                <w:top w:val="none" w:sz="0" w:space="0" w:color="auto"/>
                <w:left w:val="none" w:sz="0" w:space="0" w:color="auto"/>
                <w:bottom w:val="none" w:sz="0" w:space="0" w:color="auto"/>
                <w:right w:val="none" w:sz="0" w:space="0" w:color="auto"/>
              </w:divBdr>
              <w:divsChild>
                <w:div w:id="1565487076">
                  <w:marLeft w:val="0"/>
                  <w:marRight w:val="0"/>
                  <w:marTop w:val="0"/>
                  <w:marBottom w:val="0"/>
                  <w:divBdr>
                    <w:top w:val="none" w:sz="0" w:space="0" w:color="auto"/>
                    <w:left w:val="none" w:sz="0" w:space="0" w:color="auto"/>
                    <w:bottom w:val="none" w:sz="0" w:space="0" w:color="auto"/>
                    <w:right w:val="none" w:sz="0" w:space="0" w:color="auto"/>
                  </w:divBdr>
                </w:div>
                <w:div w:id="798569621">
                  <w:marLeft w:val="0"/>
                  <w:marRight w:val="0"/>
                  <w:marTop w:val="0"/>
                  <w:marBottom w:val="0"/>
                  <w:divBdr>
                    <w:top w:val="none" w:sz="0" w:space="0" w:color="auto"/>
                    <w:left w:val="none" w:sz="0" w:space="0" w:color="auto"/>
                    <w:bottom w:val="none" w:sz="0" w:space="0" w:color="auto"/>
                    <w:right w:val="none" w:sz="0" w:space="0" w:color="auto"/>
                  </w:divBdr>
                </w:div>
              </w:divsChild>
            </w:div>
            <w:div w:id="653528395">
              <w:marLeft w:val="0"/>
              <w:marRight w:val="0"/>
              <w:marTop w:val="0"/>
              <w:marBottom w:val="0"/>
              <w:divBdr>
                <w:top w:val="none" w:sz="0" w:space="0" w:color="auto"/>
                <w:left w:val="none" w:sz="0" w:space="0" w:color="auto"/>
                <w:bottom w:val="none" w:sz="0" w:space="0" w:color="auto"/>
                <w:right w:val="none" w:sz="0" w:space="0" w:color="auto"/>
              </w:divBdr>
              <w:divsChild>
                <w:div w:id="1848247841">
                  <w:marLeft w:val="0"/>
                  <w:marRight w:val="0"/>
                  <w:marTop w:val="0"/>
                  <w:marBottom w:val="0"/>
                  <w:divBdr>
                    <w:top w:val="none" w:sz="0" w:space="0" w:color="auto"/>
                    <w:left w:val="none" w:sz="0" w:space="0" w:color="auto"/>
                    <w:bottom w:val="none" w:sz="0" w:space="0" w:color="auto"/>
                    <w:right w:val="none" w:sz="0" w:space="0" w:color="auto"/>
                  </w:divBdr>
                </w:div>
              </w:divsChild>
            </w:div>
            <w:div w:id="940988540">
              <w:marLeft w:val="0"/>
              <w:marRight w:val="0"/>
              <w:marTop w:val="0"/>
              <w:marBottom w:val="0"/>
              <w:divBdr>
                <w:top w:val="none" w:sz="0" w:space="0" w:color="auto"/>
                <w:left w:val="none" w:sz="0" w:space="0" w:color="auto"/>
                <w:bottom w:val="none" w:sz="0" w:space="0" w:color="auto"/>
                <w:right w:val="none" w:sz="0" w:space="0" w:color="auto"/>
              </w:divBdr>
              <w:divsChild>
                <w:div w:id="160778473">
                  <w:marLeft w:val="0"/>
                  <w:marRight w:val="0"/>
                  <w:marTop w:val="0"/>
                  <w:marBottom w:val="0"/>
                  <w:divBdr>
                    <w:top w:val="none" w:sz="0" w:space="0" w:color="auto"/>
                    <w:left w:val="none" w:sz="0" w:space="0" w:color="auto"/>
                    <w:bottom w:val="none" w:sz="0" w:space="0" w:color="auto"/>
                    <w:right w:val="none" w:sz="0" w:space="0" w:color="auto"/>
                  </w:divBdr>
                </w:div>
              </w:divsChild>
            </w:div>
            <w:div w:id="1408648539">
              <w:marLeft w:val="0"/>
              <w:marRight w:val="0"/>
              <w:marTop w:val="0"/>
              <w:marBottom w:val="0"/>
              <w:divBdr>
                <w:top w:val="none" w:sz="0" w:space="0" w:color="auto"/>
                <w:left w:val="none" w:sz="0" w:space="0" w:color="auto"/>
                <w:bottom w:val="none" w:sz="0" w:space="0" w:color="auto"/>
                <w:right w:val="none" w:sz="0" w:space="0" w:color="auto"/>
              </w:divBdr>
              <w:divsChild>
                <w:div w:id="557323505">
                  <w:marLeft w:val="0"/>
                  <w:marRight w:val="0"/>
                  <w:marTop w:val="0"/>
                  <w:marBottom w:val="0"/>
                  <w:divBdr>
                    <w:top w:val="none" w:sz="0" w:space="0" w:color="auto"/>
                    <w:left w:val="none" w:sz="0" w:space="0" w:color="auto"/>
                    <w:bottom w:val="none" w:sz="0" w:space="0" w:color="auto"/>
                    <w:right w:val="none" w:sz="0" w:space="0" w:color="auto"/>
                  </w:divBdr>
                </w:div>
                <w:div w:id="1598908255">
                  <w:marLeft w:val="0"/>
                  <w:marRight w:val="0"/>
                  <w:marTop w:val="0"/>
                  <w:marBottom w:val="0"/>
                  <w:divBdr>
                    <w:top w:val="none" w:sz="0" w:space="0" w:color="auto"/>
                    <w:left w:val="none" w:sz="0" w:space="0" w:color="auto"/>
                    <w:bottom w:val="none" w:sz="0" w:space="0" w:color="auto"/>
                    <w:right w:val="none" w:sz="0" w:space="0" w:color="auto"/>
                  </w:divBdr>
                </w:div>
              </w:divsChild>
            </w:div>
            <w:div w:id="526254107">
              <w:marLeft w:val="0"/>
              <w:marRight w:val="0"/>
              <w:marTop w:val="0"/>
              <w:marBottom w:val="0"/>
              <w:divBdr>
                <w:top w:val="none" w:sz="0" w:space="0" w:color="auto"/>
                <w:left w:val="none" w:sz="0" w:space="0" w:color="auto"/>
                <w:bottom w:val="none" w:sz="0" w:space="0" w:color="auto"/>
                <w:right w:val="none" w:sz="0" w:space="0" w:color="auto"/>
              </w:divBdr>
              <w:divsChild>
                <w:div w:id="1374112809">
                  <w:marLeft w:val="0"/>
                  <w:marRight w:val="0"/>
                  <w:marTop w:val="0"/>
                  <w:marBottom w:val="0"/>
                  <w:divBdr>
                    <w:top w:val="none" w:sz="0" w:space="0" w:color="auto"/>
                    <w:left w:val="none" w:sz="0" w:space="0" w:color="auto"/>
                    <w:bottom w:val="none" w:sz="0" w:space="0" w:color="auto"/>
                    <w:right w:val="none" w:sz="0" w:space="0" w:color="auto"/>
                  </w:divBdr>
                </w:div>
                <w:div w:id="1740709450">
                  <w:marLeft w:val="0"/>
                  <w:marRight w:val="0"/>
                  <w:marTop w:val="0"/>
                  <w:marBottom w:val="0"/>
                  <w:divBdr>
                    <w:top w:val="none" w:sz="0" w:space="0" w:color="auto"/>
                    <w:left w:val="none" w:sz="0" w:space="0" w:color="auto"/>
                    <w:bottom w:val="none" w:sz="0" w:space="0" w:color="auto"/>
                    <w:right w:val="none" w:sz="0" w:space="0" w:color="auto"/>
                  </w:divBdr>
                </w:div>
              </w:divsChild>
            </w:div>
            <w:div w:id="339352636">
              <w:marLeft w:val="0"/>
              <w:marRight w:val="0"/>
              <w:marTop w:val="0"/>
              <w:marBottom w:val="0"/>
              <w:divBdr>
                <w:top w:val="none" w:sz="0" w:space="0" w:color="auto"/>
                <w:left w:val="none" w:sz="0" w:space="0" w:color="auto"/>
                <w:bottom w:val="none" w:sz="0" w:space="0" w:color="auto"/>
                <w:right w:val="none" w:sz="0" w:space="0" w:color="auto"/>
              </w:divBdr>
              <w:divsChild>
                <w:div w:id="335420424">
                  <w:marLeft w:val="0"/>
                  <w:marRight w:val="0"/>
                  <w:marTop w:val="0"/>
                  <w:marBottom w:val="0"/>
                  <w:divBdr>
                    <w:top w:val="none" w:sz="0" w:space="0" w:color="auto"/>
                    <w:left w:val="none" w:sz="0" w:space="0" w:color="auto"/>
                    <w:bottom w:val="none" w:sz="0" w:space="0" w:color="auto"/>
                    <w:right w:val="none" w:sz="0" w:space="0" w:color="auto"/>
                  </w:divBdr>
                </w:div>
                <w:div w:id="1713722521">
                  <w:marLeft w:val="0"/>
                  <w:marRight w:val="0"/>
                  <w:marTop w:val="0"/>
                  <w:marBottom w:val="0"/>
                  <w:divBdr>
                    <w:top w:val="none" w:sz="0" w:space="0" w:color="auto"/>
                    <w:left w:val="none" w:sz="0" w:space="0" w:color="auto"/>
                    <w:bottom w:val="none" w:sz="0" w:space="0" w:color="auto"/>
                    <w:right w:val="none" w:sz="0" w:space="0" w:color="auto"/>
                  </w:divBdr>
                </w:div>
              </w:divsChild>
            </w:div>
            <w:div w:id="1568152455">
              <w:marLeft w:val="0"/>
              <w:marRight w:val="0"/>
              <w:marTop w:val="0"/>
              <w:marBottom w:val="0"/>
              <w:divBdr>
                <w:top w:val="none" w:sz="0" w:space="0" w:color="auto"/>
                <w:left w:val="none" w:sz="0" w:space="0" w:color="auto"/>
                <w:bottom w:val="none" w:sz="0" w:space="0" w:color="auto"/>
                <w:right w:val="none" w:sz="0" w:space="0" w:color="auto"/>
              </w:divBdr>
              <w:divsChild>
                <w:div w:id="741877727">
                  <w:marLeft w:val="0"/>
                  <w:marRight w:val="0"/>
                  <w:marTop w:val="0"/>
                  <w:marBottom w:val="0"/>
                  <w:divBdr>
                    <w:top w:val="none" w:sz="0" w:space="0" w:color="auto"/>
                    <w:left w:val="none" w:sz="0" w:space="0" w:color="auto"/>
                    <w:bottom w:val="none" w:sz="0" w:space="0" w:color="auto"/>
                    <w:right w:val="none" w:sz="0" w:space="0" w:color="auto"/>
                  </w:divBdr>
                </w:div>
                <w:div w:id="428819426">
                  <w:marLeft w:val="0"/>
                  <w:marRight w:val="0"/>
                  <w:marTop w:val="0"/>
                  <w:marBottom w:val="0"/>
                  <w:divBdr>
                    <w:top w:val="none" w:sz="0" w:space="0" w:color="auto"/>
                    <w:left w:val="none" w:sz="0" w:space="0" w:color="auto"/>
                    <w:bottom w:val="none" w:sz="0" w:space="0" w:color="auto"/>
                    <w:right w:val="none" w:sz="0" w:space="0" w:color="auto"/>
                  </w:divBdr>
                </w:div>
              </w:divsChild>
            </w:div>
            <w:div w:id="1958219370">
              <w:marLeft w:val="0"/>
              <w:marRight w:val="0"/>
              <w:marTop w:val="0"/>
              <w:marBottom w:val="0"/>
              <w:divBdr>
                <w:top w:val="none" w:sz="0" w:space="0" w:color="auto"/>
                <w:left w:val="none" w:sz="0" w:space="0" w:color="auto"/>
                <w:bottom w:val="none" w:sz="0" w:space="0" w:color="auto"/>
                <w:right w:val="none" w:sz="0" w:space="0" w:color="auto"/>
              </w:divBdr>
              <w:divsChild>
                <w:div w:id="542324595">
                  <w:marLeft w:val="0"/>
                  <w:marRight w:val="0"/>
                  <w:marTop w:val="0"/>
                  <w:marBottom w:val="0"/>
                  <w:divBdr>
                    <w:top w:val="none" w:sz="0" w:space="0" w:color="auto"/>
                    <w:left w:val="none" w:sz="0" w:space="0" w:color="auto"/>
                    <w:bottom w:val="none" w:sz="0" w:space="0" w:color="auto"/>
                    <w:right w:val="none" w:sz="0" w:space="0" w:color="auto"/>
                  </w:divBdr>
                </w:div>
                <w:div w:id="1454669435">
                  <w:marLeft w:val="0"/>
                  <w:marRight w:val="0"/>
                  <w:marTop w:val="0"/>
                  <w:marBottom w:val="0"/>
                  <w:divBdr>
                    <w:top w:val="none" w:sz="0" w:space="0" w:color="auto"/>
                    <w:left w:val="none" w:sz="0" w:space="0" w:color="auto"/>
                    <w:bottom w:val="none" w:sz="0" w:space="0" w:color="auto"/>
                    <w:right w:val="none" w:sz="0" w:space="0" w:color="auto"/>
                  </w:divBdr>
                </w:div>
              </w:divsChild>
            </w:div>
            <w:div w:id="2104105263">
              <w:marLeft w:val="0"/>
              <w:marRight w:val="0"/>
              <w:marTop w:val="0"/>
              <w:marBottom w:val="0"/>
              <w:divBdr>
                <w:top w:val="none" w:sz="0" w:space="0" w:color="auto"/>
                <w:left w:val="none" w:sz="0" w:space="0" w:color="auto"/>
                <w:bottom w:val="none" w:sz="0" w:space="0" w:color="auto"/>
                <w:right w:val="none" w:sz="0" w:space="0" w:color="auto"/>
              </w:divBdr>
              <w:divsChild>
                <w:div w:id="2019959313">
                  <w:marLeft w:val="0"/>
                  <w:marRight w:val="0"/>
                  <w:marTop w:val="0"/>
                  <w:marBottom w:val="0"/>
                  <w:divBdr>
                    <w:top w:val="none" w:sz="0" w:space="0" w:color="auto"/>
                    <w:left w:val="none" w:sz="0" w:space="0" w:color="auto"/>
                    <w:bottom w:val="none" w:sz="0" w:space="0" w:color="auto"/>
                    <w:right w:val="none" w:sz="0" w:space="0" w:color="auto"/>
                  </w:divBdr>
                </w:div>
                <w:div w:id="181676965">
                  <w:marLeft w:val="0"/>
                  <w:marRight w:val="0"/>
                  <w:marTop w:val="0"/>
                  <w:marBottom w:val="0"/>
                  <w:divBdr>
                    <w:top w:val="none" w:sz="0" w:space="0" w:color="auto"/>
                    <w:left w:val="none" w:sz="0" w:space="0" w:color="auto"/>
                    <w:bottom w:val="none" w:sz="0" w:space="0" w:color="auto"/>
                    <w:right w:val="none" w:sz="0" w:space="0" w:color="auto"/>
                  </w:divBdr>
                </w:div>
              </w:divsChild>
            </w:div>
            <w:div w:id="1727338449">
              <w:marLeft w:val="0"/>
              <w:marRight w:val="0"/>
              <w:marTop w:val="0"/>
              <w:marBottom w:val="0"/>
              <w:divBdr>
                <w:top w:val="none" w:sz="0" w:space="0" w:color="auto"/>
                <w:left w:val="none" w:sz="0" w:space="0" w:color="auto"/>
                <w:bottom w:val="none" w:sz="0" w:space="0" w:color="auto"/>
                <w:right w:val="none" w:sz="0" w:space="0" w:color="auto"/>
              </w:divBdr>
              <w:divsChild>
                <w:div w:id="981930722">
                  <w:marLeft w:val="0"/>
                  <w:marRight w:val="0"/>
                  <w:marTop w:val="0"/>
                  <w:marBottom w:val="0"/>
                  <w:divBdr>
                    <w:top w:val="none" w:sz="0" w:space="0" w:color="auto"/>
                    <w:left w:val="none" w:sz="0" w:space="0" w:color="auto"/>
                    <w:bottom w:val="none" w:sz="0" w:space="0" w:color="auto"/>
                    <w:right w:val="none" w:sz="0" w:space="0" w:color="auto"/>
                  </w:divBdr>
                </w:div>
              </w:divsChild>
            </w:div>
            <w:div w:id="302581300">
              <w:marLeft w:val="0"/>
              <w:marRight w:val="0"/>
              <w:marTop w:val="0"/>
              <w:marBottom w:val="0"/>
              <w:divBdr>
                <w:top w:val="none" w:sz="0" w:space="0" w:color="auto"/>
                <w:left w:val="none" w:sz="0" w:space="0" w:color="auto"/>
                <w:bottom w:val="none" w:sz="0" w:space="0" w:color="auto"/>
                <w:right w:val="none" w:sz="0" w:space="0" w:color="auto"/>
              </w:divBdr>
              <w:divsChild>
                <w:div w:id="942609850">
                  <w:marLeft w:val="0"/>
                  <w:marRight w:val="0"/>
                  <w:marTop w:val="0"/>
                  <w:marBottom w:val="0"/>
                  <w:divBdr>
                    <w:top w:val="none" w:sz="0" w:space="0" w:color="auto"/>
                    <w:left w:val="none" w:sz="0" w:space="0" w:color="auto"/>
                    <w:bottom w:val="none" w:sz="0" w:space="0" w:color="auto"/>
                    <w:right w:val="none" w:sz="0" w:space="0" w:color="auto"/>
                  </w:divBdr>
                </w:div>
              </w:divsChild>
            </w:div>
            <w:div w:id="638724182">
              <w:marLeft w:val="0"/>
              <w:marRight w:val="0"/>
              <w:marTop w:val="0"/>
              <w:marBottom w:val="0"/>
              <w:divBdr>
                <w:top w:val="none" w:sz="0" w:space="0" w:color="auto"/>
                <w:left w:val="none" w:sz="0" w:space="0" w:color="auto"/>
                <w:bottom w:val="none" w:sz="0" w:space="0" w:color="auto"/>
                <w:right w:val="none" w:sz="0" w:space="0" w:color="auto"/>
              </w:divBdr>
              <w:divsChild>
                <w:div w:id="77603046">
                  <w:marLeft w:val="0"/>
                  <w:marRight w:val="0"/>
                  <w:marTop w:val="0"/>
                  <w:marBottom w:val="0"/>
                  <w:divBdr>
                    <w:top w:val="none" w:sz="0" w:space="0" w:color="auto"/>
                    <w:left w:val="none" w:sz="0" w:space="0" w:color="auto"/>
                    <w:bottom w:val="none" w:sz="0" w:space="0" w:color="auto"/>
                    <w:right w:val="none" w:sz="0" w:space="0" w:color="auto"/>
                  </w:divBdr>
                </w:div>
              </w:divsChild>
            </w:div>
            <w:div w:id="1756314738">
              <w:marLeft w:val="0"/>
              <w:marRight w:val="0"/>
              <w:marTop w:val="0"/>
              <w:marBottom w:val="0"/>
              <w:divBdr>
                <w:top w:val="none" w:sz="0" w:space="0" w:color="auto"/>
                <w:left w:val="none" w:sz="0" w:space="0" w:color="auto"/>
                <w:bottom w:val="none" w:sz="0" w:space="0" w:color="auto"/>
                <w:right w:val="none" w:sz="0" w:space="0" w:color="auto"/>
              </w:divBdr>
              <w:divsChild>
                <w:div w:id="110978358">
                  <w:marLeft w:val="0"/>
                  <w:marRight w:val="0"/>
                  <w:marTop w:val="0"/>
                  <w:marBottom w:val="0"/>
                  <w:divBdr>
                    <w:top w:val="none" w:sz="0" w:space="0" w:color="auto"/>
                    <w:left w:val="none" w:sz="0" w:space="0" w:color="auto"/>
                    <w:bottom w:val="none" w:sz="0" w:space="0" w:color="auto"/>
                    <w:right w:val="none" w:sz="0" w:space="0" w:color="auto"/>
                  </w:divBdr>
                </w:div>
              </w:divsChild>
            </w:div>
            <w:div w:id="2041007909">
              <w:marLeft w:val="0"/>
              <w:marRight w:val="0"/>
              <w:marTop w:val="0"/>
              <w:marBottom w:val="0"/>
              <w:divBdr>
                <w:top w:val="none" w:sz="0" w:space="0" w:color="auto"/>
                <w:left w:val="none" w:sz="0" w:space="0" w:color="auto"/>
                <w:bottom w:val="none" w:sz="0" w:space="0" w:color="auto"/>
                <w:right w:val="none" w:sz="0" w:space="0" w:color="auto"/>
              </w:divBdr>
              <w:divsChild>
                <w:div w:id="1929343881">
                  <w:marLeft w:val="0"/>
                  <w:marRight w:val="0"/>
                  <w:marTop w:val="0"/>
                  <w:marBottom w:val="0"/>
                  <w:divBdr>
                    <w:top w:val="none" w:sz="0" w:space="0" w:color="auto"/>
                    <w:left w:val="none" w:sz="0" w:space="0" w:color="auto"/>
                    <w:bottom w:val="none" w:sz="0" w:space="0" w:color="auto"/>
                    <w:right w:val="none" w:sz="0" w:space="0" w:color="auto"/>
                  </w:divBdr>
                </w:div>
              </w:divsChild>
            </w:div>
            <w:div w:id="1862232436">
              <w:marLeft w:val="0"/>
              <w:marRight w:val="0"/>
              <w:marTop w:val="0"/>
              <w:marBottom w:val="0"/>
              <w:divBdr>
                <w:top w:val="none" w:sz="0" w:space="0" w:color="auto"/>
                <w:left w:val="none" w:sz="0" w:space="0" w:color="auto"/>
                <w:bottom w:val="none" w:sz="0" w:space="0" w:color="auto"/>
                <w:right w:val="none" w:sz="0" w:space="0" w:color="auto"/>
              </w:divBdr>
              <w:divsChild>
                <w:div w:id="1897467741">
                  <w:marLeft w:val="0"/>
                  <w:marRight w:val="0"/>
                  <w:marTop w:val="0"/>
                  <w:marBottom w:val="0"/>
                  <w:divBdr>
                    <w:top w:val="none" w:sz="0" w:space="0" w:color="auto"/>
                    <w:left w:val="none" w:sz="0" w:space="0" w:color="auto"/>
                    <w:bottom w:val="none" w:sz="0" w:space="0" w:color="auto"/>
                    <w:right w:val="none" w:sz="0" w:space="0" w:color="auto"/>
                  </w:divBdr>
                </w:div>
              </w:divsChild>
            </w:div>
            <w:div w:id="141851137">
              <w:marLeft w:val="0"/>
              <w:marRight w:val="0"/>
              <w:marTop w:val="0"/>
              <w:marBottom w:val="0"/>
              <w:divBdr>
                <w:top w:val="none" w:sz="0" w:space="0" w:color="auto"/>
                <w:left w:val="none" w:sz="0" w:space="0" w:color="auto"/>
                <w:bottom w:val="none" w:sz="0" w:space="0" w:color="auto"/>
                <w:right w:val="none" w:sz="0" w:space="0" w:color="auto"/>
              </w:divBdr>
              <w:divsChild>
                <w:div w:id="991835049">
                  <w:marLeft w:val="0"/>
                  <w:marRight w:val="0"/>
                  <w:marTop w:val="0"/>
                  <w:marBottom w:val="0"/>
                  <w:divBdr>
                    <w:top w:val="none" w:sz="0" w:space="0" w:color="auto"/>
                    <w:left w:val="none" w:sz="0" w:space="0" w:color="auto"/>
                    <w:bottom w:val="none" w:sz="0" w:space="0" w:color="auto"/>
                    <w:right w:val="none" w:sz="0" w:space="0" w:color="auto"/>
                  </w:divBdr>
                </w:div>
                <w:div w:id="2044472980">
                  <w:marLeft w:val="0"/>
                  <w:marRight w:val="0"/>
                  <w:marTop w:val="0"/>
                  <w:marBottom w:val="0"/>
                  <w:divBdr>
                    <w:top w:val="none" w:sz="0" w:space="0" w:color="auto"/>
                    <w:left w:val="none" w:sz="0" w:space="0" w:color="auto"/>
                    <w:bottom w:val="none" w:sz="0" w:space="0" w:color="auto"/>
                    <w:right w:val="none" w:sz="0" w:space="0" w:color="auto"/>
                  </w:divBdr>
                </w:div>
              </w:divsChild>
            </w:div>
            <w:div w:id="277756530">
              <w:marLeft w:val="0"/>
              <w:marRight w:val="0"/>
              <w:marTop w:val="0"/>
              <w:marBottom w:val="0"/>
              <w:divBdr>
                <w:top w:val="none" w:sz="0" w:space="0" w:color="auto"/>
                <w:left w:val="none" w:sz="0" w:space="0" w:color="auto"/>
                <w:bottom w:val="none" w:sz="0" w:space="0" w:color="auto"/>
                <w:right w:val="none" w:sz="0" w:space="0" w:color="auto"/>
              </w:divBdr>
              <w:divsChild>
                <w:div w:id="419715120">
                  <w:marLeft w:val="0"/>
                  <w:marRight w:val="0"/>
                  <w:marTop w:val="0"/>
                  <w:marBottom w:val="0"/>
                  <w:divBdr>
                    <w:top w:val="none" w:sz="0" w:space="0" w:color="auto"/>
                    <w:left w:val="none" w:sz="0" w:space="0" w:color="auto"/>
                    <w:bottom w:val="none" w:sz="0" w:space="0" w:color="auto"/>
                    <w:right w:val="none" w:sz="0" w:space="0" w:color="auto"/>
                  </w:divBdr>
                </w:div>
                <w:div w:id="1229611596">
                  <w:marLeft w:val="0"/>
                  <w:marRight w:val="0"/>
                  <w:marTop w:val="0"/>
                  <w:marBottom w:val="0"/>
                  <w:divBdr>
                    <w:top w:val="none" w:sz="0" w:space="0" w:color="auto"/>
                    <w:left w:val="none" w:sz="0" w:space="0" w:color="auto"/>
                    <w:bottom w:val="none" w:sz="0" w:space="0" w:color="auto"/>
                    <w:right w:val="none" w:sz="0" w:space="0" w:color="auto"/>
                  </w:divBdr>
                </w:div>
              </w:divsChild>
            </w:div>
            <w:div w:id="589581537">
              <w:marLeft w:val="0"/>
              <w:marRight w:val="0"/>
              <w:marTop w:val="0"/>
              <w:marBottom w:val="0"/>
              <w:divBdr>
                <w:top w:val="none" w:sz="0" w:space="0" w:color="auto"/>
                <w:left w:val="none" w:sz="0" w:space="0" w:color="auto"/>
                <w:bottom w:val="none" w:sz="0" w:space="0" w:color="auto"/>
                <w:right w:val="none" w:sz="0" w:space="0" w:color="auto"/>
              </w:divBdr>
              <w:divsChild>
                <w:div w:id="1003627713">
                  <w:marLeft w:val="0"/>
                  <w:marRight w:val="0"/>
                  <w:marTop w:val="0"/>
                  <w:marBottom w:val="0"/>
                  <w:divBdr>
                    <w:top w:val="none" w:sz="0" w:space="0" w:color="auto"/>
                    <w:left w:val="none" w:sz="0" w:space="0" w:color="auto"/>
                    <w:bottom w:val="none" w:sz="0" w:space="0" w:color="auto"/>
                    <w:right w:val="none" w:sz="0" w:space="0" w:color="auto"/>
                  </w:divBdr>
                </w:div>
                <w:div w:id="364064589">
                  <w:marLeft w:val="0"/>
                  <w:marRight w:val="0"/>
                  <w:marTop w:val="0"/>
                  <w:marBottom w:val="0"/>
                  <w:divBdr>
                    <w:top w:val="none" w:sz="0" w:space="0" w:color="auto"/>
                    <w:left w:val="none" w:sz="0" w:space="0" w:color="auto"/>
                    <w:bottom w:val="none" w:sz="0" w:space="0" w:color="auto"/>
                    <w:right w:val="none" w:sz="0" w:space="0" w:color="auto"/>
                  </w:divBdr>
                </w:div>
              </w:divsChild>
            </w:div>
            <w:div w:id="1763066155">
              <w:marLeft w:val="0"/>
              <w:marRight w:val="0"/>
              <w:marTop w:val="0"/>
              <w:marBottom w:val="0"/>
              <w:divBdr>
                <w:top w:val="none" w:sz="0" w:space="0" w:color="auto"/>
                <w:left w:val="none" w:sz="0" w:space="0" w:color="auto"/>
                <w:bottom w:val="none" w:sz="0" w:space="0" w:color="auto"/>
                <w:right w:val="none" w:sz="0" w:space="0" w:color="auto"/>
              </w:divBdr>
              <w:divsChild>
                <w:div w:id="1974675221">
                  <w:marLeft w:val="0"/>
                  <w:marRight w:val="0"/>
                  <w:marTop w:val="0"/>
                  <w:marBottom w:val="0"/>
                  <w:divBdr>
                    <w:top w:val="none" w:sz="0" w:space="0" w:color="auto"/>
                    <w:left w:val="none" w:sz="0" w:space="0" w:color="auto"/>
                    <w:bottom w:val="none" w:sz="0" w:space="0" w:color="auto"/>
                    <w:right w:val="none" w:sz="0" w:space="0" w:color="auto"/>
                  </w:divBdr>
                </w:div>
              </w:divsChild>
            </w:div>
            <w:div w:id="2020548027">
              <w:marLeft w:val="0"/>
              <w:marRight w:val="0"/>
              <w:marTop w:val="0"/>
              <w:marBottom w:val="0"/>
              <w:divBdr>
                <w:top w:val="none" w:sz="0" w:space="0" w:color="auto"/>
                <w:left w:val="none" w:sz="0" w:space="0" w:color="auto"/>
                <w:bottom w:val="none" w:sz="0" w:space="0" w:color="auto"/>
                <w:right w:val="none" w:sz="0" w:space="0" w:color="auto"/>
              </w:divBdr>
              <w:divsChild>
                <w:div w:id="720783748">
                  <w:marLeft w:val="0"/>
                  <w:marRight w:val="0"/>
                  <w:marTop w:val="0"/>
                  <w:marBottom w:val="0"/>
                  <w:divBdr>
                    <w:top w:val="none" w:sz="0" w:space="0" w:color="auto"/>
                    <w:left w:val="none" w:sz="0" w:space="0" w:color="auto"/>
                    <w:bottom w:val="none" w:sz="0" w:space="0" w:color="auto"/>
                    <w:right w:val="none" w:sz="0" w:space="0" w:color="auto"/>
                  </w:divBdr>
                </w:div>
                <w:div w:id="1651667312">
                  <w:marLeft w:val="0"/>
                  <w:marRight w:val="0"/>
                  <w:marTop w:val="0"/>
                  <w:marBottom w:val="0"/>
                  <w:divBdr>
                    <w:top w:val="none" w:sz="0" w:space="0" w:color="auto"/>
                    <w:left w:val="none" w:sz="0" w:space="0" w:color="auto"/>
                    <w:bottom w:val="none" w:sz="0" w:space="0" w:color="auto"/>
                    <w:right w:val="none" w:sz="0" w:space="0" w:color="auto"/>
                  </w:divBdr>
                </w:div>
              </w:divsChild>
            </w:div>
            <w:div w:id="1836529952">
              <w:marLeft w:val="0"/>
              <w:marRight w:val="0"/>
              <w:marTop w:val="0"/>
              <w:marBottom w:val="0"/>
              <w:divBdr>
                <w:top w:val="none" w:sz="0" w:space="0" w:color="auto"/>
                <w:left w:val="none" w:sz="0" w:space="0" w:color="auto"/>
                <w:bottom w:val="none" w:sz="0" w:space="0" w:color="auto"/>
                <w:right w:val="none" w:sz="0" w:space="0" w:color="auto"/>
              </w:divBdr>
              <w:divsChild>
                <w:div w:id="798962098">
                  <w:marLeft w:val="0"/>
                  <w:marRight w:val="0"/>
                  <w:marTop w:val="0"/>
                  <w:marBottom w:val="0"/>
                  <w:divBdr>
                    <w:top w:val="none" w:sz="0" w:space="0" w:color="auto"/>
                    <w:left w:val="none" w:sz="0" w:space="0" w:color="auto"/>
                    <w:bottom w:val="none" w:sz="0" w:space="0" w:color="auto"/>
                    <w:right w:val="none" w:sz="0" w:space="0" w:color="auto"/>
                  </w:divBdr>
                </w:div>
                <w:div w:id="249311895">
                  <w:marLeft w:val="0"/>
                  <w:marRight w:val="0"/>
                  <w:marTop w:val="0"/>
                  <w:marBottom w:val="0"/>
                  <w:divBdr>
                    <w:top w:val="none" w:sz="0" w:space="0" w:color="auto"/>
                    <w:left w:val="none" w:sz="0" w:space="0" w:color="auto"/>
                    <w:bottom w:val="none" w:sz="0" w:space="0" w:color="auto"/>
                    <w:right w:val="none" w:sz="0" w:space="0" w:color="auto"/>
                  </w:divBdr>
                </w:div>
              </w:divsChild>
            </w:div>
            <w:div w:id="1078598763">
              <w:marLeft w:val="0"/>
              <w:marRight w:val="0"/>
              <w:marTop w:val="0"/>
              <w:marBottom w:val="0"/>
              <w:divBdr>
                <w:top w:val="none" w:sz="0" w:space="0" w:color="auto"/>
                <w:left w:val="none" w:sz="0" w:space="0" w:color="auto"/>
                <w:bottom w:val="none" w:sz="0" w:space="0" w:color="auto"/>
                <w:right w:val="none" w:sz="0" w:space="0" w:color="auto"/>
              </w:divBdr>
              <w:divsChild>
                <w:div w:id="566914961">
                  <w:marLeft w:val="0"/>
                  <w:marRight w:val="0"/>
                  <w:marTop w:val="0"/>
                  <w:marBottom w:val="0"/>
                  <w:divBdr>
                    <w:top w:val="none" w:sz="0" w:space="0" w:color="auto"/>
                    <w:left w:val="none" w:sz="0" w:space="0" w:color="auto"/>
                    <w:bottom w:val="none" w:sz="0" w:space="0" w:color="auto"/>
                    <w:right w:val="none" w:sz="0" w:space="0" w:color="auto"/>
                  </w:divBdr>
                </w:div>
              </w:divsChild>
            </w:div>
            <w:div w:id="1396775338">
              <w:marLeft w:val="0"/>
              <w:marRight w:val="0"/>
              <w:marTop w:val="0"/>
              <w:marBottom w:val="0"/>
              <w:divBdr>
                <w:top w:val="none" w:sz="0" w:space="0" w:color="auto"/>
                <w:left w:val="none" w:sz="0" w:space="0" w:color="auto"/>
                <w:bottom w:val="none" w:sz="0" w:space="0" w:color="auto"/>
                <w:right w:val="none" w:sz="0" w:space="0" w:color="auto"/>
              </w:divBdr>
              <w:divsChild>
                <w:div w:id="856894042">
                  <w:marLeft w:val="0"/>
                  <w:marRight w:val="0"/>
                  <w:marTop w:val="0"/>
                  <w:marBottom w:val="0"/>
                  <w:divBdr>
                    <w:top w:val="none" w:sz="0" w:space="0" w:color="auto"/>
                    <w:left w:val="none" w:sz="0" w:space="0" w:color="auto"/>
                    <w:bottom w:val="none" w:sz="0" w:space="0" w:color="auto"/>
                    <w:right w:val="none" w:sz="0" w:space="0" w:color="auto"/>
                  </w:divBdr>
                </w:div>
              </w:divsChild>
            </w:div>
            <w:div w:id="1436630823">
              <w:marLeft w:val="0"/>
              <w:marRight w:val="0"/>
              <w:marTop w:val="0"/>
              <w:marBottom w:val="0"/>
              <w:divBdr>
                <w:top w:val="none" w:sz="0" w:space="0" w:color="auto"/>
                <w:left w:val="none" w:sz="0" w:space="0" w:color="auto"/>
                <w:bottom w:val="none" w:sz="0" w:space="0" w:color="auto"/>
                <w:right w:val="none" w:sz="0" w:space="0" w:color="auto"/>
              </w:divBdr>
              <w:divsChild>
                <w:div w:id="490562355">
                  <w:marLeft w:val="0"/>
                  <w:marRight w:val="0"/>
                  <w:marTop w:val="0"/>
                  <w:marBottom w:val="0"/>
                  <w:divBdr>
                    <w:top w:val="none" w:sz="0" w:space="0" w:color="auto"/>
                    <w:left w:val="none" w:sz="0" w:space="0" w:color="auto"/>
                    <w:bottom w:val="none" w:sz="0" w:space="0" w:color="auto"/>
                    <w:right w:val="none" w:sz="0" w:space="0" w:color="auto"/>
                  </w:divBdr>
                </w:div>
                <w:div w:id="932710906">
                  <w:marLeft w:val="0"/>
                  <w:marRight w:val="0"/>
                  <w:marTop w:val="0"/>
                  <w:marBottom w:val="0"/>
                  <w:divBdr>
                    <w:top w:val="none" w:sz="0" w:space="0" w:color="auto"/>
                    <w:left w:val="none" w:sz="0" w:space="0" w:color="auto"/>
                    <w:bottom w:val="none" w:sz="0" w:space="0" w:color="auto"/>
                    <w:right w:val="none" w:sz="0" w:space="0" w:color="auto"/>
                  </w:divBdr>
                </w:div>
              </w:divsChild>
            </w:div>
            <w:div w:id="2091387195">
              <w:marLeft w:val="0"/>
              <w:marRight w:val="0"/>
              <w:marTop w:val="0"/>
              <w:marBottom w:val="0"/>
              <w:divBdr>
                <w:top w:val="none" w:sz="0" w:space="0" w:color="auto"/>
                <w:left w:val="none" w:sz="0" w:space="0" w:color="auto"/>
                <w:bottom w:val="none" w:sz="0" w:space="0" w:color="auto"/>
                <w:right w:val="none" w:sz="0" w:space="0" w:color="auto"/>
              </w:divBdr>
              <w:divsChild>
                <w:div w:id="1315911325">
                  <w:marLeft w:val="0"/>
                  <w:marRight w:val="0"/>
                  <w:marTop w:val="0"/>
                  <w:marBottom w:val="0"/>
                  <w:divBdr>
                    <w:top w:val="none" w:sz="0" w:space="0" w:color="auto"/>
                    <w:left w:val="none" w:sz="0" w:space="0" w:color="auto"/>
                    <w:bottom w:val="none" w:sz="0" w:space="0" w:color="auto"/>
                    <w:right w:val="none" w:sz="0" w:space="0" w:color="auto"/>
                  </w:divBdr>
                </w:div>
                <w:div w:id="7927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6874">
      <w:bodyDiv w:val="1"/>
      <w:marLeft w:val="0"/>
      <w:marRight w:val="0"/>
      <w:marTop w:val="0"/>
      <w:marBottom w:val="0"/>
      <w:divBdr>
        <w:top w:val="none" w:sz="0" w:space="0" w:color="auto"/>
        <w:left w:val="none" w:sz="0" w:space="0" w:color="auto"/>
        <w:bottom w:val="none" w:sz="0" w:space="0" w:color="auto"/>
        <w:right w:val="none" w:sz="0" w:space="0" w:color="auto"/>
      </w:divBdr>
    </w:div>
    <w:div w:id="238445378">
      <w:bodyDiv w:val="1"/>
      <w:marLeft w:val="0"/>
      <w:marRight w:val="0"/>
      <w:marTop w:val="0"/>
      <w:marBottom w:val="0"/>
      <w:divBdr>
        <w:top w:val="none" w:sz="0" w:space="0" w:color="auto"/>
        <w:left w:val="none" w:sz="0" w:space="0" w:color="auto"/>
        <w:bottom w:val="none" w:sz="0" w:space="0" w:color="auto"/>
        <w:right w:val="none" w:sz="0" w:space="0" w:color="auto"/>
      </w:divBdr>
      <w:divsChild>
        <w:div w:id="1059673845">
          <w:marLeft w:val="0"/>
          <w:marRight w:val="0"/>
          <w:marTop w:val="0"/>
          <w:marBottom w:val="0"/>
          <w:divBdr>
            <w:top w:val="none" w:sz="0" w:space="0" w:color="auto"/>
            <w:left w:val="none" w:sz="0" w:space="0" w:color="auto"/>
            <w:bottom w:val="none" w:sz="0" w:space="0" w:color="auto"/>
            <w:right w:val="none" w:sz="0" w:space="0" w:color="auto"/>
          </w:divBdr>
          <w:divsChild>
            <w:div w:id="592084478">
              <w:marLeft w:val="0"/>
              <w:marRight w:val="0"/>
              <w:marTop w:val="0"/>
              <w:marBottom w:val="0"/>
              <w:divBdr>
                <w:top w:val="none" w:sz="0" w:space="0" w:color="auto"/>
                <w:left w:val="none" w:sz="0" w:space="0" w:color="auto"/>
                <w:bottom w:val="none" w:sz="0" w:space="0" w:color="auto"/>
                <w:right w:val="none" w:sz="0" w:space="0" w:color="auto"/>
              </w:divBdr>
              <w:divsChild>
                <w:div w:id="696084765">
                  <w:marLeft w:val="0"/>
                  <w:marRight w:val="0"/>
                  <w:marTop w:val="0"/>
                  <w:marBottom w:val="0"/>
                  <w:divBdr>
                    <w:top w:val="none" w:sz="0" w:space="0" w:color="auto"/>
                    <w:left w:val="none" w:sz="0" w:space="0" w:color="auto"/>
                    <w:bottom w:val="none" w:sz="0" w:space="0" w:color="auto"/>
                    <w:right w:val="none" w:sz="0" w:space="0" w:color="auto"/>
                  </w:divBdr>
                </w:div>
              </w:divsChild>
            </w:div>
            <w:div w:id="916942363">
              <w:marLeft w:val="0"/>
              <w:marRight w:val="0"/>
              <w:marTop w:val="0"/>
              <w:marBottom w:val="0"/>
              <w:divBdr>
                <w:top w:val="none" w:sz="0" w:space="0" w:color="auto"/>
                <w:left w:val="none" w:sz="0" w:space="0" w:color="auto"/>
                <w:bottom w:val="none" w:sz="0" w:space="0" w:color="auto"/>
                <w:right w:val="none" w:sz="0" w:space="0" w:color="auto"/>
              </w:divBdr>
              <w:divsChild>
                <w:div w:id="783883234">
                  <w:marLeft w:val="0"/>
                  <w:marRight w:val="0"/>
                  <w:marTop w:val="0"/>
                  <w:marBottom w:val="0"/>
                  <w:divBdr>
                    <w:top w:val="none" w:sz="0" w:space="0" w:color="auto"/>
                    <w:left w:val="none" w:sz="0" w:space="0" w:color="auto"/>
                    <w:bottom w:val="none" w:sz="0" w:space="0" w:color="auto"/>
                    <w:right w:val="none" w:sz="0" w:space="0" w:color="auto"/>
                  </w:divBdr>
                </w:div>
              </w:divsChild>
            </w:div>
            <w:div w:id="131365908">
              <w:marLeft w:val="0"/>
              <w:marRight w:val="0"/>
              <w:marTop w:val="0"/>
              <w:marBottom w:val="0"/>
              <w:divBdr>
                <w:top w:val="none" w:sz="0" w:space="0" w:color="auto"/>
                <w:left w:val="none" w:sz="0" w:space="0" w:color="auto"/>
                <w:bottom w:val="none" w:sz="0" w:space="0" w:color="auto"/>
                <w:right w:val="none" w:sz="0" w:space="0" w:color="auto"/>
              </w:divBdr>
              <w:divsChild>
                <w:div w:id="554894163">
                  <w:marLeft w:val="0"/>
                  <w:marRight w:val="0"/>
                  <w:marTop w:val="0"/>
                  <w:marBottom w:val="0"/>
                  <w:divBdr>
                    <w:top w:val="none" w:sz="0" w:space="0" w:color="auto"/>
                    <w:left w:val="none" w:sz="0" w:space="0" w:color="auto"/>
                    <w:bottom w:val="none" w:sz="0" w:space="0" w:color="auto"/>
                    <w:right w:val="none" w:sz="0" w:space="0" w:color="auto"/>
                  </w:divBdr>
                </w:div>
              </w:divsChild>
            </w:div>
            <w:div w:id="709384153">
              <w:marLeft w:val="0"/>
              <w:marRight w:val="0"/>
              <w:marTop w:val="0"/>
              <w:marBottom w:val="0"/>
              <w:divBdr>
                <w:top w:val="none" w:sz="0" w:space="0" w:color="auto"/>
                <w:left w:val="none" w:sz="0" w:space="0" w:color="auto"/>
                <w:bottom w:val="none" w:sz="0" w:space="0" w:color="auto"/>
                <w:right w:val="none" w:sz="0" w:space="0" w:color="auto"/>
              </w:divBdr>
              <w:divsChild>
                <w:div w:id="895628419">
                  <w:marLeft w:val="0"/>
                  <w:marRight w:val="0"/>
                  <w:marTop w:val="0"/>
                  <w:marBottom w:val="0"/>
                  <w:divBdr>
                    <w:top w:val="none" w:sz="0" w:space="0" w:color="auto"/>
                    <w:left w:val="none" w:sz="0" w:space="0" w:color="auto"/>
                    <w:bottom w:val="none" w:sz="0" w:space="0" w:color="auto"/>
                    <w:right w:val="none" w:sz="0" w:space="0" w:color="auto"/>
                  </w:divBdr>
                </w:div>
              </w:divsChild>
            </w:div>
            <w:div w:id="1833526059">
              <w:marLeft w:val="0"/>
              <w:marRight w:val="0"/>
              <w:marTop w:val="0"/>
              <w:marBottom w:val="0"/>
              <w:divBdr>
                <w:top w:val="none" w:sz="0" w:space="0" w:color="auto"/>
                <w:left w:val="none" w:sz="0" w:space="0" w:color="auto"/>
                <w:bottom w:val="none" w:sz="0" w:space="0" w:color="auto"/>
                <w:right w:val="none" w:sz="0" w:space="0" w:color="auto"/>
              </w:divBdr>
              <w:divsChild>
                <w:div w:id="1176456090">
                  <w:marLeft w:val="0"/>
                  <w:marRight w:val="0"/>
                  <w:marTop w:val="0"/>
                  <w:marBottom w:val="0"/>
                  <w:divBdr>
                    <w:top w:val="none" w:sz="0" w:space="0" w:color="auto"/>
                    <w:left w:val="none" w:sz="0" w:space="0" w:color="auto"/>
                    <w:bottom w:val="none" w:sz="0" w:space="0" w:color="auto"/>
                    <w:right w:val="none" w:sz="0" w:space="0" w:color="auto"/>
                  </w:divBdr>
                </w:div>
              </w:divsChild>
            </w:div>
            <w:div w:id="848638817">
              <w:marLeft w:val="0"/>
              <w:marRight w:val="0"/>
              <w:marTop w:val="0"/>
              <w:marBottom w:val="0"/>
              <w:divBdr>
                <w:top w:val="none" w:sz="0" w:space="0" w:color="auto"/>
                <w:left w:val="none" w:sz="0" w:space="0" w:color="auto"/>
                <w:bottom w:val="none" w:sz="0" w:space="0" w:color="auto"/>
                <w:right w:val="none" w:sz="0" w:space="0" w:color="auto"/>
              </w:divBdr>
              <w:divsChild>
                <w:div w:id="95489306">
                  <w:marLeft w:val="0"/>
                  <w:marRight w:val="0"/>
                  <w:marTop w:val="0"/>
                  <w:marBottom w:val="0"/>
                  <w:divBdr>
                    <w:top w:val="none" w:sz="0" w:space="0" w:color="auto"/>
                    <w:left w:val="none" w:sz="0" w:space="0" w:color="auto"/>
                    <w:bottom w:val="none" w:sz="0" w:space="0" w:color="auto"/>
                    <w:right w:val="none" w:sz="0" w:space="0" w:color="auto"/>
                  </w:divBdr>
                </w:div>
              </w:divsChild>
            </w:div>
            <w:div w:id="996882575">
              <w:marLeft w:val="0"/>
              <w:marRight w:val="0"/>
              <w:marTop w:val="0"/>
              <w:marBottom w:val="0"/>
              <w:divBdr>
                <w:top w:val="none" w:sz="0" w:space="0" w:color="auto"/>
                <w:left w:val="none" w:sz="0" w:space="0" w:color="auto"/>
                <w:bottom w:val="none" w:sz="0" w:space="0" w:color="auto"/>
                <w:right w:val="none" w:sz="0" w:space="0" w:color="auto"/>
              </w:divBdr>
              <w:divsChild>
                <w:div w:id="691416562">
                  <w:marLeft w:val="0"/>
                  <w:marRight w:val="0"/>
                  <w:marTop w:val="0"/>
                  <w:marBottom w:val="0"/>
                  <w:divBdr>
                    <w:top w:val="none" w:sz="0" w:space="0" w:color="auto"/>
                    <w:left w:val="none" w:sz="0" w:space="0" w:color="auto"/>
                    <w:bottom w:val="none" w:sz="0" w:space="0" w:color="auto"/>
                    <w:right w:val="none" w:sz="0" w:space="0" w:color="auto"/>
                  </w:divBdr>
                </w:div>
              </w:divsChild>
            </w:div>
            <w:div w:id="402795664">
              <w:marLeft w:val="0"/>
              <w:marRight w:val="0"/>
              <w:marTop w:val="0"/>
              <w:marBottom w:val="0"/>
              <w:divBdr>
                <w:top w:val="none" w:sz="0" w:space="0" w:color="auto"/>
                <w:left w:val="none" w:sz="0" w:space="0" w:color="auto"/>
                <w:bottom w:val="none" w:sz="0" w:space="0" w:color="auto"/>
                <w:right w:val="none" w:sz="0" w:space="0" w:color="auto"/>
              </w:divBdr>
              <w:divsChild>
                <w:div w:id="1717269426">
                  <w:marLeft w:val="0"/>
                  <w:marRight w:val="0"/>
                  <w:marTop w:val="0"/>
                  <w:marBottom w:val="0"/>
                  <w:divBdr>
                    <w:top w:val="none" w:sz="0" w:space="0" w:color="auto"/>
                    <w:left w:val="none" w:sz="0" w:space="0" w:color="auto"/>
                    <w:bottom w:val="none" w:sz="0" w:space="0" w:color="auto"/>
                    <w:right w:val="none" w:sz="0" w:space="0" w:color="auto"/>
                  </w:divBdr>
                </w:div>
              </w:divsChild>
            </w:div>
            <w:div w:id="720590694">
              <w:marLeft w:val="0"/>
              <w:marRight w:val="0"/>
              <w:marTop w:val="0"/>
              <w:marBottom w:val="0"/>
              <w:divBdr>
                <w:top w:val="none" w:sz="0" w:space="0" w:color="auto"/>
                <w:left w:val="none" w:sz="0" w:space="0" w:color="auto"/>
                <w:bottom w:val="none" w:sz="0" w:space="0" w:color="auto"/>
                <w:right w:val="none" w:sz="0" w:space="0" w:color="auto"/>
              </w:divBdr>
              <w:divsChild>
                <w:div w:id="338236962">
                  <w:marLeft w:val="0"/>
                  <w:marRight w:val="0"/>
                  <w:marTop w:val="0"/>
                  <w:marBottom w:val="0"/>
                  <w:divBdr>
                    <w:top w:val="none" w:sz="0" w:space="0" w:color="auto"/>
                    <w:left w:val="none" w:sz="0" w:space="0" w:color="auto"/>
                    <w:bottom w:val="none" w:sz="0" w:space="0" w:color="auto"/>
                    <w:right w:val="none" w:sz="0" w:space="0" w:color="auto"/>
                  </w:divBdr>
                </w:div>
              </w:divsChild>
            </w:div>
            <w:div w:id="442502985">
              <w:marLeft w:val="0"/>
              <w:marRight w:val="0"/>
              <w:marTop w:val="0"/>
              <w:marBottom w:val="0"/>
              <w:divBdr>
                <w:top w:val="none" w:sz="0" w:space="0" w:color="auto"/>
                <w:left w:val="none" w:sz="0" w:space="0" w:color="auto"/>
                <w:bottom w:val="none" w:sz="0" w:space="0" w:color="auto"/>
                <w:right w:val="none" w:sz="0" w:space="0" w:color="auto"/>
              </w:divBdr>
              <w:divsChild>
                <w:div w:id="376971470">
                  <w:marLeft w:val="0"/>
                  <w:marRight w:val="0"/>
                  <w:marTop w:val="0"/>
                  <w:marBottom w:val="0"/>
                  <w:divBdr>
                    <w:top w:val="none" w:sz="0" w:space="0" w:color="auto"/>
                    <w:left w:val="none" w:sz="0" w:space="0" w:color="auto"/>
                    <w:bottom w:val="none" w:sz="0" w:space="0" w:color="auto"/>
                    <w:right w:val="none" w:sz="0" w:space="0" w:color="auto"/>
                  </w:divBdr>
                </w:div>
              </w:divsChild>
            </w:div>
            <w:div w:id="209922354">
              <w:marLeft w:val="0"/>
              <w:marRight w:val="0"/>
              <w:marTop w:val="0"/>
              <w:marBottom w:val="0"/>
              <w:divBdr>
                <w:top w:val="none" w:sz="0" w:space="0" w:color="auto"/>
                <w:left w:val="none" w:sz="0" w:space="0" w:color="auto"/>
                <w:bottom w:val="none" w:sz="0" w:space="0" w:color="auto"/>
                <w:right w:val="none" w:sz="0" w:space="0" w:color="auto"/>
              </w:divBdr>
              <w:divsChild>
                <w:div w:id="1690719198">
                  <w:marLeft w:val="0"/>
                  <w:marRight w:val="0"/>
                  <w:marTop w:val="0"/>
                  <w:marBottom w:val="0"/>
                  <w:divBdr>
                    <w:top w:val="none" w:sz="0" w:space="0" w:color="auto"/>
                    <w:left w:val="none" w:sz="0" w:space="0" w:color="auto"/>
                    <w:bottom w:val="none" w:sz="0" w:space="0" w:color="auto"/>
                    <w:right w:val="none" w:sz="0" w:space="0" w:color="auto"/>
                  </w:divBdr>
                </w:div>
              </w:divsChild>
            </w:div>
            <w:div w:id="1242834841">
              <w:marLeft w:val="0"/>
              <w:marRight w:val="0"/>
              <w:marTop w:val="0"/>
              <w:marBottom w:val="0"/>
              <w:divBdr>
                <w:top w:val="none" w:sz="0" w:space="0" w:color="auto"/>
                <w:left w:val="none" w:sz="0" w:space="0" w:color="auto"/>
                <w:bottom w:val="none" w:sz="0" w:space="0" w:color="auto"/>
                <w:right w:val="none" w:sz="0" w:space="0" w:color="auto"/>
              </w:divBdr>
              <w:divsChild>
                <w:div w:id="2093041988">
                  <w:marLeft w:val="0"/>
                  <w:marRight w:val="0"/>
                  <w:marTop w:val="0"/>
                  <w:marBottom w:val="0"/>
                  <w:divBdr>
                    <w:top w:val="none" w:sz="0" w:space="0" w:color="auto"/>
                    <w:left w:val="none" w:sz="0" w:space="0" w:color="auto"/>
                    <w:bottom w:val="none" w:sz="0" w:space="0" w:color="auto"/>
                    <w:right w:val="none" w:sz="0" w:space="0" w:color="auto"/>
                  </w:divBdr>
                </w:div>
              </w:divsChild>
            </w:div>
            <w:div w:id="1425226896">
              <w:marLeft w:val="0"/>
              <w:marRight w:val="0"/>
              <w:marTop w:val="0"/>
              <w:marBottom w:val="0"/>
              <w:divBdr>
                <w:top w:val="none" w:sz="0" w:space="0" w:color="auto"/>
                <w:left w:val="none" w:sz="0" w:space="0" w:color="auto"/>
                <w:bottom w:val="none" w:sz="0" w:space="0" w:color="auto"/>
                <w:right w:val="none" w:sz="0" w:space="0" w:color="auto"/>
              </w:divBdr>
              <w:divsChild>
                <w:div w:id="957370703">
                  <w:marLeft w:val="0"/>
                  <w:marRight w:val="0"/>
                  <w:marTop w:val="0"/>
                  <w:marBottom w:val="0"/>
                  <w:divBdr>
                    <w:top w:val="none" w:sz="0" w:space="0" w:color="auto"/>
                    <w:left w:val="none" w:sz="0" w:space="0" w:color="auto"/>
                    <w:bottom w:val="none" w:sz="0" w:space="0" w:color="auto"/>
                    <w:right w:val="none" w:sz="0" w:space="0" w:color="auto"/>
                  </w:divBdr>
                </w:div>
              </w:divsChild>
            </w:div>
            <w:div w:id="1303001290">
              <w:marLeft w:val="0"/>
              <w:marRight w:val="0"/>
              <w:marTop w:val="0"/>
              <w:marBottom w:val="0"/>
              <w:divBdr>
                <w:top w:val="none" w:sz="0" w:space="0" w:color="auto"/>
                <w:left w:val="none" w:sz="0" w:space="0" w:color="auto"/>
                <w:bottom w:val="none" w:sz="0" w:space="0" w:color="auto"/>
                <w:right w:val="none" w:sz="0" w:space="0" w:color="auto"/>
              </w:divBdr>
              <w:divsChild>
                <w:div w:id="2121140957">
                  <w:marLeft w:val="0"/>
                  <w:marRight w:val="0"/>
                  <w:marTop w:val="0"/>
                  <w:marBottom w:val="0"/>
                  <w:divBdr>
                    <w:top w:val="none" w:sz="0" w:space="0" w:color="auto"/>
                    <w:left w:val="none" w:sz="0" w:space="0" w:color="auto"/>
                    <w:bottom w:val="none" w:sz="0" w:space="0" w:color="auto"/>
                    <w:right w:val="none" w:sz="0" w:space="0" w:color="auto"/>
                  </w:divBdr>
                </w:div>
              </w:divsChild>
            </w:div>
            <w:div w:id="1679699886">
              <w:marLeft w:val="0"/>
              <w:marRight w:val="0"/>
              <w:marTop w:val="0"/>
              <w:marBottom w:val="0"/>
              <w:divBdr>
                <w:top w:val="none" w:sz="0" w:space="0" w:color="auto"/>
                <w:left w:val="none" w:sz="0" w:space="0" w:color="auto"/>
                <w:bottom w:val="none" w:sz="0" w:space="0" w:color="auto"/>
                <w:right w:val="none" w:sz="0" w:space="0" w:color="auto"/>
              </w:divBdr>
              <w:divsChild>
                <w:div w:id="1051466388">
                  <w:marLeft w:val="0"/>
                  <w:marRight w:val="0"/>
                  <w:marTop w:val="0"/>
                  <w:marBottom w:val="0"/>
                  <w:divBdr>
                    <w:top w:val="none" w:sz="0" w:space="0" w:color="auto"/>
                    <w:left w:val="none" w:sz="0" w:space="0" w:color="auto"/>
                    <w:bottom w:val="none" w:sz="0" w:space="0" w:color="auto"/>
                    <w:right w:val="none" w:sz="0" w:space="0" w:color="auto"/>
                  </w:divBdr>
                </w:div>
                <w:div w:id="1084491615">
                  <w:marLeft w:val="0"/>
                  <w:marRight w:val="0"/>
                  <w:marTop w:val="0"/>
                  <w:marBottom w:val="0"/>
                  <w:divBdr>
                    <w:top w:val="none" w:sz="0" w:space="0" w:color="auto"/>
                    <w:left w:val="none" w:sz="0" w:space="0" w:color="auto"/>
                    <w:bottom w:val="none" w:sz="0" w:space="0" w:color="auto"/>
                    <w:right w:val="none" w:sz="0" w:space="0" w:color="auto"/>
                  </w:divBdr>
                </w:div>
              </w:divsChild>
            </w:div>
            <w:div w:id="1027871298">
              <w:marLeft w:val="0"/>
              <w:marRight w:val="0"/>
              <w:marTop w:val="0"/>
              <w:marBottom w:val="0"/>
              <w:divBdr>
                <w:top w:val="none" w:sz="0" w:space="0" w:color="auto"/>
                <w:left w:val="none" w:sz="0" w:space="0" w:color="auto"/>
                <w:bottom w:val="none" w:sz="0" w:space="0" w:color="auto"/>
                <w:right w:val="none" w:sz="0" w:space="0" w:color="auto"/>
              </w:divBdr>
              <w:divsChild>
                <w:div w:id="747071747">
                  <w:marLeft w:val="0"/>
                  <w:marRight w:val="0"/>
                  <w:marTop w:val="0"/>
                  <w:marBottom w:val="0"/>
                  <w:divBdr>
                    <w:top w:val="none" w:sz="0" w:space="0" w:color="auto"/>
                    <w:left w:val="none" w:sz="0" w:space="0" w:color="auto"/>
                    <w:bottom w:val="none" w:sz="0" w:space="0" w:color="auto"/>
                    <w:right w:val="none" w:sz="0" w:space="0" w:color="auto"/>
                  </w:divBdr>
                </w:div>
                <w:div w:id="1285846973">
                  <w:marLeft w:val="0"/>
                  <w:marRight w:val="0"/>
                  <w:marTop w:val="0"/>
                  <w:marBottom w:val="0"/>
                  <w:divBdr>
                    <w:top w:val="none" w:sz="0" w:space="0" w:color="auto"/>
                    <w:left w:val="none" w:sz="0" w:space="0" w:color="auto"/>
                    <w:bottom w:val="none" w:sz="0" w:space="0" w:color="auto"/>
                    <w:right w:val="none" w:sz="0" w:space="0" w:color="auto"/>
                  </w:divBdr>
                </w:div>
              </w:divsChild>
            </w:div>
            <w:div w:id="230426914">
              <w:marLeft w:val="0"/>
              <w:marRight w:val="0"/>
              <w:marTop w:val="0"/>
              <w:marBottom w:val="0"/>
              <w:divBdr>
                <w:top w:val="none" w:sz="0" w:space="0" w:color="auto"/>
                <w:left w:val="none" w:sz="0" w:space="0" w:color="auto"/>
                <w:bottom w:val="none" w:sz="0" w:space="0" w:color="auto"/>
                <w:right w:val="none" w:sz="0" w:space="0" w:color="auto"/>
              </w:divBdr>
              <w:divsChild>
                <w:div w:id="214778553">
                  <w:marLeft w:val="0"/>
                  <w:marRight w:val="0"/>
                  <w:marTop w:val="0"/>
                  <w:marBottom w:val="0"/>
                  <w:divBdr>
                    <w:top w:val="none" w:sz="0" w:space="0" w:color="auto"/>
                    <w:left w:val="none" w:sz="0" w:space="0" w:color="auto"/>
                    <w:bottom w:val="none" w:sz="0" w:space="0" w:color="auto"/>
                    <w:right w:val="none" w:sz="0" w:space="0" w:color="auto"/>
                  </w:divBdr>
                </w:div>
                <w:div w:id="1031422000">
                  <w:marLeft w:val="0"/>
                  <w:marRight w:val="0"/>
                  <w:marTop w:val="0"/>
                  <w:marBottom w:val="0"/>
                  <w:divBdr>
                    <w:top w:val="none" w:sz="0" w:space="0" w:color="auto"/>
                    <w:left w:val="none" w:sz="0" w:space="0" w:color="auto"/>
                    <w:bottom w:val="none" w:sz="0" w:space="0" w:color="auto"/>
                    <w:right w:val="none" w:sz="0" w:space="0" w:color="auto"/>
                  </w:divBdr>
                </w:div>
              </w:divsChild>
            </w:div>
            <w:div w:id="387609304">
              <w:marLeft w:val="0"/>
              <w:marRight w:val="0"/>
              <w:marTop w:val="0"/>
              <w:marBottom w:val="0"/>
              <w:divBdr>
                <w:top w:val="none" w:sz="0" w:space="0" w:color="auto"/>
                <w:left w:val="none" w:sz="0" w:space="0" w:color="auto"/>
                <w:bottom w:val="none" w:sz="0" w:space="0" w:color="auto"/>
                <w:right w:val="none" w:sz="0" w:space="0" w:color="auto"/>
              </w:divBdr>
              <w:divsChild>
                <w:div w:id="1537423755">
                  <w:marLeft w:val="0"/>
                  <w:marRight w:val="0"/>
                  <w:marTop w:val="0"/>
                  <w:marBottom w:val="0"/>
                  <w:divBdr>
                    <w:top w:val="none" w:sz="0" w:space="0" w:color="auto"/>
                    <w:left w:val="none" w:sz="0" w:space="0" w:color="auto"/>
                    <w:bottom w:val="none" w:sz="0" w:space="0" w:color="auto"/>
                    <w:right w:val="none" w:sz="0" w:space="0" w:color="auto"/>
                  </w:divBdr>
                </w:div>
                <w:div w:id="404113377">
                  <w:marLeft w:val="0"/>
                  <w:marRight w:val="0"/>
                  <w:marTop w:val="0"/>
                  <w:marBottom w:val="0"/>
                  <w:divBdr>
                    <w:top w:val="none" w:sz="0" w:space="0" w:color="auto"/>
                    <w:left w:val="none" w:sz="0" w:space="0" w:color="auto"/>
                    <w:bottom w:val="none" w:sz="0" w:space="0" w:color="auto"/>
                    <w:right w:val="none" w:sz="0" w:space="0" w:color="auto"/>
                  </w:divBdr>
                </w:div>
              </w:divsChild>
            </w:div>
            <w:div w:id="1467698975">
              <w:marLeft w:val="0"/>
              <w:marRight w:val="0"/>
              <w:marTop w:val="0"/>
              <w:marBottom w:val="0"/>
              <w:divBdr>
                <w:top w:val="none" w:sz="0" w:space="0" w:color="auto"/>
                <w:left w:val="none" w:sz="0" w:space="0" w:color="auto"/>
                <w:bottom w:val="none" w:sz="0" w:space="0" w:color="auto"/>
                <w:right w:val="none" w:sz="0" w:space="0" w:color="auto"/>
              </w:divBdr>
              <w:divsChild>
                <w:div w:id="1889300184">
                  <w:marLeft w:val="0"/>
                  <w:marRight w:val="0"/>
                  <w:marTop w:val="0"/>
                  <w:marBottom w:val="0"/>
                  <w:divBdr>
                    <w:top w:val="none" w:sz="0" w:space="0" w:color="auto"/>
                    <w:left w:val="none" w:sz="0" w:space="0" w:color="auto"/>
                    <w:bottom w:val="none" w:sz="0" w:space="0" w:color="auto"/>
                    <w:right w:val="none" w:sz="0" w:space="0" w:color="auto"/>
                  </w:divBdr>
                </w:div>
                <w:div w:id="2133670648">
                  <w:marLeft w:val="0"/>
                  <w:marRight w:val="0"/>
                  <w:marTop w:val="0"/>
                  <w:marBottom w:val="0"/>
                  <w:divBdr>
                    <w:top w:val="none" w:sz="0" w:space="0" w:color="auto"/>
                    <w:left w:val="none" w:sz="0" w:space="0" w:color="auto"/>
                    <w:bottom w:val="none" w:sz="0" w:space="0" w:color="auto"/>
                    <w:right w:val="none" w:sz="0" w:space="0" w:color="auto"/>
                  </w:divBdr>
                </w:div>
              </w:divsChild>
            </w:div>
            <w:div w:id="70322121">
              <w:marLeft w:val="0"/>
              <w:marRight w:val="0"/>
              <w:marTop w:val="0"/>
              <w:marBottom w:val="0"/>
              <w:divBdr>
                <w:top w:val="none" w:sz="0" w:space="0" w:color="auto"/>
                <w:left w:val="none" w:sz="0" w:space="0" w:color="auto"/>
                <w:bottom w:val="none" w:sz="0" w:space="0" w:color="auto"/>
                <w:right w:val="none" w:sz="0" w:space="0" w:color="auto"/>
              </w:divBdr>
              <w:divsChild>
                <w:div w:id="2108495647">
                  <w:marLeft w:val="0"/>
                  <w:marRight w:val="0"/>
                  <w:marTop w:val="0"/>
                  <w:marBottom w:val="0"/>
                  <w:divBdr>
                    <w:top w:val="none" w:sz="0" w:space="0" w:color="auto"/>
                    <w:left w:val="none" w:sz="0" w:space="0" w:color="auto"/>
                    <w:bottom w:val="none" w:sz="0" w:space="0" w:color="auto"/>
                    <w:right w:val="none" w:sz="0" w:space="0" w:color="auto"/>
                  </w:divBdr>
                </w:div>
                <w:div w:id="186412270">
                  <w:marLeft w:val="0"/>
                  <w:marRight w:val="0"/>
                  <w:marTop w:val="0"/>
                  <w:marBottom w:val="0"/>
                  <w:divBdr>
                    <w:top w:val="none" w:sz="0" w:space="0" w:color="auto"/>
                    <w:left w:val="none" w:sz="0" w:space="0" w:color="auto"/>
                    <w:bottom w:val="none" w:sz="0" w:space="0" w:color="auto"/>
                    <w:right w:val="none" w:sz="0" w:space="0" w:color="auto"/>
                  </w:divBdr>
                </w:div>
              </w:divsChild>
            </w:div>
            <w:div w:id="869993985">
              <w:marLeft w:val="0"/>
              <w:marRight w:val="0"/>
              <w:marTop w:val="0"/>
              <w:marBottom w:val="0"/>
              <w:divBdr>
                <w:top w:val="none" w:sz="0" w:space="0" w:color="auto"/>
                <w:left w:val="none" w:sz="0" w:space="0" w:color="auto"/>
                <w:bottom w:val="none" w:sz="0" w:space="0" w:color="auto"/>
                <w:right w:val="none" w:sz="0" w:space="0" w:color="auto"/>
              </w:divBdr>
              <w:divsChild>
                <w:div w:id="739670743">
                  <w:marLeft w:val="0"/>
                  <w:marRight w:val="0"/>
                  <w:marTop w:val="0"/>
                  <w:marBottom w:val="0"/>
                  <w:divBdr>
                    <w:top w:val="none" w:sz="0" w:space="0" w:color="auto"/>
                    <w:left w:val="none" w:sz="0" w:space="0" w:color="auto"/>
                    <w:bottom w:val="none" w:sz="0" w:space="0" w:color="auto"/>
                    <w:right w:val="none" w:sz="0" w:space="0" w:color="auto"/>
                  </w:divBdr>
                </w:div>
              </w:divsChild>
            </w:div>
            <w:div w:id="1706754520">
              <w:marLeft w:val="0"/>
              <w:marRight w:val="0"/>
              <w:marTop w:val="0"/>
              <w:marBottom w:val="0"/>
              <w:divBdr>
                <w:top w:val="none" w:sz="0" w:space="0" w:color="auto"/>
                <w:left w:val="none" w:sz="0" w:space="0" w:color="auto"/>
                <w:bottom w:val="none" w:sz="0" w:space="0" w:color="auto"/>
                <w:right w:val="none" w:sz="0" w:space="0" w:color="auto"/>
              </w:divBdr>
              <w:divsChild>
                <w:div w:id="1228801390">
                  <w:marLeft w:val="0"/>
                  <w:marRight w:val="0"/>
                  <w:marTop w:val="0"/>
                  <w:marBottom w:val="0"/>
                  <w:divBdr>
                    <w:top w:val="none" w:sz="0" w:space="0" w:color="auto"/>
                    <w:left w:val="none" w:sz="0" w:space="0" w:color="auto"/>
                    <w:bottom w:val="none" w:sz="0" w:space="0" w:color="auto"/>
                    <w:right w:val="none" w:sz="0" w:space="0" w:color="auto"/>
                  </w:divBdr>
                </w:div>
              </w:divsChild>
            </w:div>
            <w:div w:id="156654411">
              <w:marLeft w:val="0"/>
              <w:marRight w:val="0"/>
              <w:marTop w:val="0"/>
              <w:marBottom w:val="0"/>
              <w:divBdr>
                <w:top w:val="none" w:sz="0" w:space="0" w:color="auto"/>
                <w:left w:val="none" w:sz="0" w:space="0" w:color="auto"/>
                <w:bottom w:val="none" w:sz="0" w:space="0" w:color="auto"/>
                <w:right w:val="none" w:sz="0" w:space="0" w:color="auto"/>
              </w:divBdr>
              <w:divsChild>
                <w:div w:id="1333029661">
                  <w:marLeft w:val="0"/>
                  <w:marRight w:val="0"/>
                  <w:marTop w:val="0"/>
                  <w:marBottom w:val="0"/>
                  <w:divBdr>
                    <w:top w:val="none" w:sz="0" w:space="0" w:color="auto"/>
                    <w:left w:val="none" w:sz="0" w:space="0" w:color="auto"/>
                    <w:bottom w:val="none" w:sz="0" w:space="0" w:color="auto"/>
                    <w:right w:val="none" w:sz="0" w:space="0" w:color="auto"/>
                  </w:divBdr>
                </w:div>
                <w:div w:id="1650939750">
                  <w:marLeft w:val="0"/>
                  <w:marRight w:val="0"/>
                  <w:marTop w:val="0"/>
                  <w:marBottom w:val="0"/>
                  <w:divBdr>
                    <w:top w:val="none" w:sz="0" w:space="0" w:color="auto"/>
                    <w:left w:val="none" w:sz="0" w:space="0" w:color="auto"/>
                    <w:bottom w:val="none" w:sz="0" w:space="0" w:color="auto"/>
                    <w:right w:val="none" w:sz="0" w:space="0" w:color="auto"/>
                  </w:divBdr>
                </w:div>
              </w:divsChild>
            </w:div>
            <w:div w:id="659191204">
              <w:marLeft w:val="0"/>
              <w:marRight w:val="0"/>
              <w:marTop w:val="0"/>
              <w:marBottom w:val="0"/>
              <w:divBdr>
                <w:top w:val="none" w:sz="0" w:space="0" w:color="auto"/>
                <w:left w:val="none" w:sz="0" w:space="0" w:color="auto"/>
                <w:bottom w:val="none" w:sz="0" w:space="0" w:color="auto"/>
                <w:right w:val="none" w:sz="0" w:space="0" w:color="auto"/>
              </w:divBdr>
              <w:divsChild>
                <w:div w:id="1589075163">
                  <w:marLeft w:val="0"/>
                  <w:marRight w:val="0"/>
                  <w:marTop w:val="0"/>
                  <w:marBottom w:val="0"/>
                  <w:divBdr>
                    <w:top w:val="none" w:sz="0" w:space="0" w:color="auto"/>
                    <w:left w:val="none" w:sz="0" w:space="0" w:color="auto"/>
                    <w:bottom w:val="none" w:sz="0" w:space="0" w:color="auto"/>
                    <w:right w:val="none" w:sz="0" w:space="0" w:color="auto"/>
                  </w:divBdr>
                </w:div>
                <w:div w:id="1403212266">
                  <w:marLeft w:val="0"/>
                  <w:marRight w:val="0"/>
                  <w:marTop w:val="0"/>
                  <w:marBottom w:val="0"/>
                  <w:divBdr>
                    <w:top w:val="none" w:sz="0" w:space="0" w:color="auto"/>
                    <w:left w:val="none" w:sz="0" w:space="0" w:color="auto"/>
                    <w:bottom w:val="none" w:sz="0" w:space="0" w:color="auto"/>
                    <w:right w:val="none" w:sz="0" w:space="0" w:color="auto"/>
                  </w:divBdr>
                </w:div>
              </w:divsChild>
            </w:div>
            <w:div w:id="2146387392">
              <w:marLeft w:val="0"/>
              <w:marRight w:val="0"/>
              <w:marTop w:val="0"/>
              <w:marBottom w:val="0"/>
              <w:divBdr>
                <w:top w:val="none" w:sz="0" w:space="0" w:color="auto"/>
                <w:left w:val="none" w:sz="0" w:space="0" w:color="auto"/>
                <w:bottom w:val="none" w:sz="0" w:space="0" w:color="auto"/>
                <w:right w:val="none" w:sz="0" w:space="0" w:color="auto"/>
              </w:divBdr>
              <w:divsChild>
                <w:div w:id="1169322893">
                  <w:marLeft w:val="0"/>
                  <w:marRight w:val="0"/>
                  <w:marTop w:val="0"/>
                  <w:marBottom w:val="0"/>
                  <w:divBdr>
                    <w:top w:val="none" w:sz="0" w:space="0" w:color="auto"/>
                    <w:left w:val="none" w:sz="0" w:space="0" w:color="auto"/>
                    <w:bottom w:val="none" w:sz="0" w:space="0" w:color="auto"/>
                    <w:right w:val="none" w:sz="0" w:space="0" w:color="auto"/>
                  </w:divBdr>
                </w:div>
                <w:div w:id="623466322">
                  <w:marLeft w:val="0"/>
                  <w:marRight w:val="0"/>
                  <w:marTop w:val="0"/>
                  <w:marBottom w:val="0"/>
                  <w:divBdr>
                    <w:top w:val="none" w:sz="0" w:space="0" w:color="auto"/>
                    <w:left w:val="none" w:sz="0" w:space="0" w:color="auto"/>
                    <w:bottom w:val="none" w:sz="0" w:space="0" w:color="auto"/>
                    <w:right w:val="none" w:sz="0" w:space="0" w:color="auto"/>
                  </w:divBdr>
                </w:div>
              </w:divsChild>
            </w:div>
            <w:div w:id="2098867996">
              <w:marLeft w:val="0"/>
              <w:marRight w:val="0"/>
              <w:marTop w:val="0"/>
              <w:marBottom w:val="0"/>
              <w:divBdr>
                <w:top w:val="none" w:sz="0" w:space="0" w:color="auto"/>
                <w:left w:val="none" w:sz="0" w:space="0" w:color="auto"/>
                <w:bottom w:val="none" w:sz="0" w:space="0" w:color="auto"/>
                <w:right w:val="none" w:sz="0" w:space="0" w:color="auto"/>
              </w:divBdr>
              <w:divsChild>
                <w:div w:id="2131246368">
                  <w:marLeft w:val="0"/>
                  <w:marRight w:val="0"/>
                  <w:marTop w:val="0"/>
                  <w:marBottom w:val="0"/>
                  <w:divBdr>
                    <w:top w:val="none" w:sz="0" w:space="0" w:color="auto"/>
                    <w:left w:val="none" w:sz="0" w:space="0" w:color="auto"/>
                    <w:bottom w:val="none" w:sz="0" w:space="0" w:color="auto"/>
                    <w:right w:val="none" w:sz="0" w:space="0" w:color="auto"/>
                  </w:divBdr>
                </w:div>
                <w:div w:id="2082168919">
                  <w:marLeft w:val="0"/>
                  <w:marRight w:val="0"/>
                  <w:marTop w:val="0"/>
                  <w:marBottom w:val="0"/>
                  <w:divBdr>
                    <w:top w:val="none" w:sz="0" w:space="0" w:color="auto"/>
                    <w:left w:val="none" w:sz="0" w:space="0" w:color="auto"/>
                    <w:bottom w:val="none" w:sz="0" w:space="0" w:color="auto"/>
                    <w:right w:val="none" w:sz="0" w:space="0" w:color="auto"/>
                  </w:divBdr>
                </w:div>
              </w:divsChild>
            </w:div>
            <w:div w:id="837813441">
              <w:marLeft w:val="0"/>
              <w:marRight w:val="0"/>
              <w:marTop w:val="0"/>
              <w:marBottom w:val="0"/>
              <w:divBdr>
                <w:top w:val="none" w:sz="0" w:space="0" w:color="auto"/>
                <w:left w:val="none" w:sz="0" w:space="0" w:color="auto"/>
                <w:bottom w:val="none" w:sz="0" w:space="0" w:color="auto"/>
                <w:right w:val="none" w:sz="0" w:space="0" w:color="auto"/>
              </w:divBdr>
              <w:divsChild>
                <w:div w:id="1650212584">
                  <w:marLeft w:val="0"/>
                  <w:marRight w:val="0"/>
                  <w:marTop w:val="0"/>
                  <w:marBottom w:val="0"/>
                  <w:divBdr>
                    <w:top w:val="none" w:sz="0" w:space="0" w:color="auto"/>
                    <w:left w:val="none" w:sz="0" w:space="0" w:color="auto"/>
                    <w:bottom w:val="none" w:sz="0" w:space="0" w:color="auto"/>
                    <w:right w:val="none" w:sz="0" w:space="0" w:color="auto"/>
                  </w:divBdr>
                </w:div>
                <w:div w:id="1439065877">
                  <w:marLeft w:val="0"/>
                  <w:marRight w:val="0"/>
                  <w:marTop w:val="0"/>
                  <w:marBottom w:val="0"/>
                  <w:divBdr>
                    <w:top w:val="none" w:sz="0" w:space="0" w:color="auto"/>
                    <w:left w:val="none" w:sz="0" w:space="0" w:color="auto"/>
                    <w:bottom w:val="none" w:sz="0" w:space="0" w:color="auto"/>
                    <w:right w:val="none" w:sz="0" w:space="0" w:color="auto"/>
                  </w:divBdr>
                </w:div>
              </w:divsChild>
            </w:div>
            <w:div w:id="112483443">
              <w:marLeft w:val="0"/>
              <w:marRight w:val="0"/>
              <w:marTop w:val="0"/>
              <w:marBottom w:val="0"/>
              <w:divBdr>
                <w:top w:val="none" w:sz="0" w:space="0" w:color="auto"/>
                <w:left w:val="none" w:sz="0" w:space="0" w:color="auto"/>
                <w:bottom w:val="none" w:sz="0" w:space="0" w:color="auto"/>
                <w:right w:val="none" w:sz="0" w:space="0" w:color="auto"/>
              </w:divBdr>
              <w:divsChild>
                <w:div w:id="1667632849">
                  <w:marLeft w:val="0"/>
                  <w:marRight w:val="0"/>
                  <w:marTop w:val="0"/>
                  <w:marBottom w:val="0"/>
                  <w:divBdr>
                    <w:top w:val="none" w:sz="0" w:space="0" w:color="auto"/>
                    <w:left w:val="none" w:sz="0" w:space="0" w:color="auto"/>
                    <w:bottom w:val="none" w:sz="0" w:space="0" w:color="auto"/>
                    <w:right w:val="none" w:sz="0" w:space="0" w:color="auto"/>
                  </w:divBdr>
                </w:div>
                <w:div w:id="1870338971">
                  <w:marLeft w:val="0"/>
                  <w:marRight w:val="0"/>
                  <w:marTop w:val="0"/>
                  <w:marBottom w:val="0"/>
                  <w:divBdr>
                    <w:top w:val="none" w:sz="0" w:space="0" w:color="auto"/>
                    <w:left w:val="none" w:sz="0" w:space="0" w:color="auto"/>
                    <w:bottom w:val="none" w:sz="0" w:space="0" w:color="auto"/>
                    <w:right w:val="none" w:sz="0" w:space="0" w:color="auto"/>
                  </w:divBdr>
                </w:div>
              </w:divsChild>
            </w:div>
            <w:div w:id="924802700">
              <w:marLeft w:val="0"/>
              <w:marRight w:val="0"/>
              <w:marTop w:val="0"/>
              <w:marBottom w:val="0"/>
              <w:divBdr>
                <w:top w:val="none" w:sz="0" w:space="0" w:color="auto"/>
                <w:left w:val="none" w:sz="0" w:space="0" w:color="auto"/>
                <w:bottom w:val="none" w:sz="0" w:space="0" w:color="auto"/>
                <w:right w:val="none" w:sz="0" w:space="0" w:color="auto"/>
              </w:divBdr>
              <w:divsChild>
                <w:div w:id="1571110597">
                  <w:marLeft w:val="0"/>
                  <w:marRight w:val="0"/>
                  <w:marTop w:val="0"/>
                  <w:marBottom w:val="0"/>
                  <w:divBdr>
                    <w:top w:val="none" w:sz="0" w:space="0" w:color="auto"/>
                    <w:left w:val="none" w:sz="0" w:space="0" w:color="auto"/>
                    <w:bottom w:val="none" w:sz="0" w:space="0" w:color="auto"/>
                    <w:right w:val="none" w:sz="0" w:space="0" w:color="auto"/>
                  </w:divBdr>
                </w:div>
              </w:divsChild>
            </w:div>
            <w:div w:id="1106656850">
              <w:marLeft w:val="0"/>
              <w:marRight w:val="0"/>
              <w:marTop w:val="0"/>
              <w:marBottom w:val="0"/>
              <w:divBdr>
                <w:top w:val="none" w:sz="0" w:space="0" w:color="auto"/>
                <w:left w:val="none" w:sz="0" w:space="0" w:color="auto"/>
                <w:bottom w:val="none" w:sz="0" w:space="0" w:color="auto"/>
                <w:right w:val="none" w:sz="0" w:space="0" w:color="auto"/>
              </w:divBdr>
              <w:divsChild>
                <w:div w:id="1453867468">
                  <w:marLeft w:val="0"/>
                  <w:marRight w:val="0"/>
                  <w:marTop w:val="0"/>
                  <w:marBottom w:val="0"/>
                  <w:divBdr>
                    <w:top w:val="none" w:sz="0" w:space="0" w:color="auto"/>
                    <w:left w:val="none" w:sz="0" w:space="0" w:color="auto"/>
                    <w:bottom w:val="none" w:sz="0" w:space="0" w:color="auto"/>
                    <w:right w:val="none" w:sz="0" w:space="0" w:color="auto"/>
                  </w:divBdr>
                </w:div>
              </w:divsChild>
            </w:div>
            <w:div w:id="982126903">
              <w:marLeft w:val="0"/>
              <w:marRight w:val="0"/>
              <w:marTop w:val="0"/>
              <w:marBottom w:val="0"/>
              <w:divBdr>
                <w:top w:val="none" w:sz="0" w:space="0" w:color="auto"/>
                <w:left w:val="none" w:sz="0" w:space="0" w:color="auto"/>
                <w:bottom w:val="none" w:sz="0" w:space="0" w:color="auto"/>
                <w:right w:val="none" w:sz="0" w:space="0" w:color="auto"/>
              </w:divBdr>
              <w:divsChild>
                <w:div w:id="1880436287">
                  <w:marLeft w:val="0"/>
                  <w:marRight w:val="0"/>
                  <w:marTop w:val="0"/>
                  <w:marBottom w:val="0"/>
                  <w:divBdr>
                    <w:top w:val="none" w:sz="0" w:space="0" w:color="auto"/>
                    <w:left w:val="none" w:sz="0" w:space="0" w:color="auto"/>
                    <w:bottom w:val="none" w:sz="0" w:space="0" w:color="auto"/>
                    <w:right w:val="none" w:sz="0" w:space="0" w:color="auto"/>
                  </w:divBdr>
                </w:div>
              </w:divsChild>
            </w:div>
            <w:div w:id="17854791">
              <w:marLeft w:val="0"/>
              <w:marRight w:val="0"/>
              <w:marTop w:val="0"/>
              <w:marBottom w:val="0"/>
              <w:divBdr>
                <w:top w:val="none" w:sz="0" w:space="0" w:color="auto"/>
                <w:left w:val="none" w:sz="0" w:space="0" w:color="auto"/>
                <w:bottom w:val="none" w:sz="0" w:space="0" w:color="auto"/>
                <w:right w:val="none" w:sz="0" w:space="0" w:color="auto"/>
              </w:divBdr>
              <w:divsChild>
                <w:div w:id="1744796390">
                  <w:marLeft w:val="0"/>
                  <w:marRight w:val="0"/>
                  <w:marTop w:val="0"/>
                  <w:marBottom w:val="0"/>
                  <w:divBdr>
                    <w:top w:val="none" w:sz="0" w:space="0" w:color="auto"/>
                    <w:left w:val="none" w:sz="0" w:space="0" w:color="auto"/>
                    <w:bottom w:val="none" w:sz="0" w:space="0" w:color="auto"/>
                    <w:right w:val="none" w:sz="0" w:space="0" w:color="auto"/>
                  </w:divBdr>
                </w:div>
              </w:divsChild>
            </w:div>
            <w:div w:id="498235467">
              <w:marLeft w:val="0"/>
              <w:marRight w:val="0"/>
              <w:marTop w:val="0"/>
              <w:marBottom w:val="0"/>
              <w:divBdr>
                <w:top w:val="none" w:sz="0" w:space="0" w:color="auto"/>
                <w:left w:val="none" w:sz="0" w:space="0" w:color="auto"/>
                <w:bottom w:val="none" w:sz="0" w:space="0" w:color="auto"/>
                <w:right w:val="none" w:sz="0" w:space="0" w:color="auto"/>
              </w:divBdr>
              <w:divsChild>
                <w:div w:id="1506549863">
                  <w:marLeft w:val="0"/>
                  <w:marRight w:val="0"/>
                  <w:marTop w:val="0"/>
                  <w:marBottom w:val="0"/>
                  <w:divBdr>
                    <w:top w:val="none" w:sz="0" w:space="0" w:color="auto"/>
                    <w:left w:val="none" w:sz="0" w:space="0" w:color="auto"/>
                    <w:bottom w:val="none" w:sz="0" w:space="0" w:color="auto"/>
                    <w:right w:val="none" w:sz="0" w:space="0" w:color="auto"/>
                  </w:divBdr>
                </w:div>
              </w:divsChild>
            </w:div>
            <w:div w:id="1672416879">
              <w:marLeft w:val="0"/>
              <w:marRight w:val="0"/>
              <w:marTop w:val="0"/>
              <w:marBottom w:val="0"/>
              <w:divBdr>
                <w:top w:val="none" w:sz="0" w:space="0" w:color="auto"/>
                <w:left w:val="none" w:sz="0" w:space="0" w:color="auto"/>
                <w:bottom w:val="none" w:sz="0" w:space="0" w:color="auto"/>
                <w:right w:val="none" w:sz="0" w:space="0" w:color="auto"/>
              </w:divBdr>
              <w:divsChild>
                <w:div w:id="1859463250">
                  <w:marLeft w:val="0"/>
                  <w:marRight w:val="0"/>
                  <w:marTop w:val="0"/>
                  <w:marBottom w:val="0"/>
                  <w:divBdr>
                    <w:top w:val="none" w:sz="0" w:space="0" w:color="auto"/>
                    <w:left w:val="none" w:sz="0" w:space="0" w:color="auto"/>
                    <w:bottom w:val="none" w:sz="0" w:space="0" w:color="auto"/>
                    <w:right w:val="none" w:sz="0" w:space="0" w:color="auto"/>
                  </w:divBdr>
                </w:div>
              </w:divsChild>
            </w:div>
            <w:div w:id="1137722076">
              <w:marLeft w:val="0"/>
              <w:marRight w:val="0"/>
              <w:marTop w:val="0"/>
              <w:marBottom w:val="0"/>
              <w:divBdr>
                <w:top w:val="none" w:sz="0" w:space="0" w:color="auto"/>
                <w:left w:val="none" w:sz="0" w:space="0" w:color="auto"/>
                <w:bottom w:val="none" w:sz="0" w:space="0" w:color="auto"/>
                <w:right w:val="none" w:sz="0" w:space="0" w:color="auto"/>
              </w:divBdr>
              <w:divsChild>
                <w:div w:id="1295870641">
                  <w:marLeft w:val="0"/>
                  <w:marRight w:val="0"/>
                  <w:marTop w:val="0"/>
                  <w:marBottom w:val="0"/>
                  <w:divBdr>
                    <w:top w:val="none" w:sz="0" w:space="0" w:color="auto"/>
                    <w:left w:val="none" w:sz="0" w:space="0" w:color="auto"/>
                    <w:bottom w:val="none" w:sz="0" w:space="0" w:color="auto"/>
                    <w:right w:val="none" w:sz="0" w:space="0" w:color="auto"/>
                  </w:divBdr>
                </w:div>
                <w:div w:id="676931685">
                  <w:marLeft w:val="0"/>
                  <w:marRight w:val="0"/>
                  <w:marTop w:val="0"/>
                  <w:marBottom w:val="0"/>
                  <w:divBdr>
                    <w:top w:val="none" w:sz="0" w:space="0" w:color="auto"/>
                    <w:left w:val="none" w:sz="0" w:space="0" w:color="auto"/>
                    <w:bottom w:val="none" w:sz="0" w:space="0" w:color="auto"/>
                    <w:right w:val="none" w:sz="0" w:space="0" w:color="auto"/>
                  </w:divBdr>
                </w:div>
              </w:divsChild>
            </w:div>
            <w:div w:id="689600398">
              <w:marLeft w:val="0"/>
              <w:marRight w:val="0"/>
              <w:marTop w:val="0"/>
              <w:marBottom w:val="0"/>
              <w:divBdr>
                <w:top w:val="none" w:sz="0" w:space="0" w:color="auto"/>
                <w:left w:val="none" w:sz="0" w:space="0" w:color="auto"/>
                <w:bottom w:val="none" w:sz="0" w:space="0" w:color="auto"/>
                <w:right w:val="none" w:sz="0" w:space="0" w:color="auto"/>
              </w:divBdr>
              <w:divsChild>
                <w:div w:id="429206696">
                  <w:marLeft w:val="0"/>
                  <w:marRight w:val="0"/>
                  <w:marTop w:val="0"/>
                  <w:marBottom w:val="0"/>
                  <w:divBdr>
                    <w:top w:val="none" w:sz="0" w:space="0" w:color="auto"/>
                    <w:left w:val="none" w:sz="0" w:space="0" w:color="auto"/>
                    <w:bottom w:val="none" w:sz="0" w:space="0" w:color="auto"/>
                    <w:right w:val="none" w:sz="0" w:space="0" w:color="auto"/>
                  </w:divBdr>
                </w:div>
                <w:div w:id="999893927">
                  <w:marLeft w:val="0"/>
                  <w:marRight w:val="0"/>
                  <w:marTop w:val="0"/>
                  <w:marBottom w:val="0"/>
                  <w:divBdr>
                    <w:top w:val="none" w:sz="0" w:space="0" w:color="auto"/>
                    <w:left w:val="none" w:sz="0" w:space="0" w:color="auto"/>
                    <w:bottom w:val="none" w:sz="0" w:space="0" w:color="auto"/>
                    <w:right w:val="none" w:sz="0" w:space="0" w:color="auto"/>
                  </w:divBdr>
                </w:div>
              </w:divsChild>
            </w:div>
            <w:div w:id="504168908">
              <w:marLeft w:val="0"/>
              <w:marRight w:val="0"/>
              <w:marTop w:val="0"/>
              <w:marBottom w:val="0"/>
              <w:divBdr>
                <w:top w:val="none" w:sz="0" w:space="0" w:color="auto"/>
                <w:left w:val="none" w:sz="0" w:space="0" w:color="auto"/>
                <w:bottom w:val="none" w:sz="0" w:space="0" w:color="auto"/>
                <w:right w:val="none" w:sz="0" w:space="0" w:color="auto"/>
              </w:divBdr>
              <w:divsChild>
                <w:div w:id="605384304">
                  <w:marLeft w:val="0"/>
                  <w:marRight w:val="0"/>
                  <w:marTop w:val="0"/>
                  <w:marBottom w:val="0"/>
                  <w:divBdr>
                    <w:top w:val="none" w:sz="0" w:space="0" w:color="auto"/>
                    <w:left w:val="none" w:sz="0" w:space="0" w:color="auto"/>
                    <w:bottom w:val="none" w:sz="0" w:space="0" w:color="auto"/>
                    <w:right w:val="none" w:sz="0" w:space="0" w:color="auto"/>
                  </w:divBdr>
                </w:div>
                <w:div w:id="1706323986">
                  <w:marLeft w:val="0"/>
                  <w:marRight w:val="0"/>
                  <w:marTop w:val="0"/>
                  <w:marBottom w:val="0"/>
                  <w:divBdr>
                    <w:top w:val="none" w:sz="0" w:space="0" w:color="auto"/>
                    <w:left w:val="none" w:sz="0" w:space="0" w:color="auto"/>
                    <w:bottom w:val="none" w:sz="0" w:space="0" w:color="auto"/>
                    <w:right w:val="none" w:sz="0" w:space="0" w:color="auto"/>
                  </w:divBdr>
                </w:div>
              </w:divsChild>
            </w:div>
            <w:div w:id="1096635114">
              <w:marLeft w:val="0"/>
              <w:marRight w:val="0"/>
              <w:marTop w:val="0"/>
              <w:marBottom w:val="0"/>
              <w:divBdr>
                <w:top w:val="none" w:sz="0" w:space="0" w:color="auto"/>
                <w:left w:val="none" w:sz="0" w:space="0" w:color="auto"/>
                <w:bottom w:val="none" w:sz="0" w:space="0" w:color="auto"/>
                <w:right w:val="none" w:sz="0" w:space="0" w:color="auto"/>
              </w:divBdr>
              <w:divsChild>
                <w:div w:id="2051761144">
                  <w:marLeft w:val="0"/>
                  <w:marRight w:val="0"/>
                  <w:marTop w:val="0"/>
                  <w:marBottom w:val="0"/>
                  <w:divBdr>
                    <w:top w:val="none" w:sz="0" w:space="0" w:color="auto"/>
                    <w:left w:val="none" w:sz="0" w:space="0" w:color="auto"/>
                    <w:bottom w:val="none" w:sz="0" w:space="0" w:color="auto"/>
                    <w:right w:val="none" w:sz="0" w:space="0" w:color="auto"/>
                  </w:divBdr>
                </w:div>
              </w:divsChild>
            </w:div>
            <w:div w:id="1486245024">
              <w:marLeft w:val="0"/>
              <w:marRight w:val="0"/>
              <w:marTop w:val="0"/>
              <w:marBottom w:val="0"/>
              <w:divBdr>
                <w:top w:val="none" w:sz="0" w:space="0" w:color="auto"/>
                <w:left w:val="none" w:sz="0" w:space="0" w:color="auto"/>
                <w:bottom w:val="none" w:sz="0" w:space="0" w:color="auto"/>
                <w:right w:val="none" w:sz="0" w:space="0" w:color="auto"/>
              </w:divBdr>
              <w:divsChild>
                <w:div w:id="2138327050">
                  <w:marLeft w:val="0"/>
                  <w:marRight w:val="0"/>
                  <w:marTop w:val="0"/>
                  <w:marBottom w:val="0"/>
                  <w:divBdr>
                    <w:top w:val="none" w:sz="0" w:space="0" w:color="auto"/>
                    <w:left w:val="none" w:sz="0" w:space="0" w:color="auto"/>
                    <w:bottom w:val="none" w:sz="0" w:space="0" w:color="auto"/>
                    <w:right w:val="none" w:sz="0" w:space="0" w:color="auto"/>
                  </w:divBdr>
                </w:div>
                <w:div w:id="1151756724">
                  <w:marLeft w:val="0"/>
                  <w:marRight w:val="0"/>
                  <w:marTop w:val="0"/>
                  <w:marBottom w:val="0"/>
                  <w:divBdr>
                    <w:top w:val="none" w:sz="0" w:space="0" w:color="auto"/>
                    <w:left w:val="none" w:sz="0" w:space="0" w:color="auto"/>
                    <w:bottom w:val="none" w:sz="0" w:space="0" w:color="auto"/>
                    <w:right w:val="none" w:sz="0" w:space="0" w:color="auto"/>
                  </w:divBdr>
                </w:div>
              </w:divsChild>
            </w:div>
            <w:div w:id="1326200374">
              <w:marLeft w:val="0"/>
              <w:marRight w:val="0"/>
              <w:marTop w:val="0"/>
              <w:marBottom w:val="0"/>
              <w:divBdr>
                <w:top w:val="none" w:sz="0" w:space="0" w:color="auto"/>
                <w:left w:val="none" w:sz="0" w:space="0" w:color="auto"/>
                <w:bottom w:val="none" w:sz="0" w:space="0" w:color="auto"/>
                <w:right w:val="none" w:sz="0" w:space="0" w:color="auto"/>
              </w:divBdr>
              <w:divsChild>
                <w:div w:id="930621672">
                  <w:marLeft w:val="0"/>
                  <w:marRight w:val="0"/>
                  <w:marTop w:val="0"/>
                  <w:marBottom w:val="0"/>
                  <w:divBdr>
                    <w:top w:val="none" w:sz="0" w:space="0" w:color="auto"/>
                    <w:left w:val="none" w:sz="0" w:space="0" w:color="auto"/>
                    <w:bottom w:val="none" w:sz="0" w:space="0" w:color="auto"/>
                    <w:right w:val="none" w:sz="0" w:space="0" w:color="auto"/>
                  </w:divBdr>
                </w:div>
                <w:div w:id="1403989567">
                  <w:marLeft w:val="0"/>
                  <w:marRight w:val="0"/>
                  <w:marTop w:val="0"/>
                  <w:marBottom w:val="0"/>
                  <w:divBdr>
                    <w:top w:val="none" w:sz="0" w:space="0" w:color="auto"/>
                    <w:left w:val="none" w:sz="0" w:space="0" w:color="auto"/>
                    <w:bottom w:val="none" w:sz="0" w:space="0" w:color="auto"/>
                    <w:right w:val="none" w:sz="0" w:space="0" w:color="auto"/>
                  </w:divBdr>
                </w:div>
              </w:divsChild>
            </w:div>
            <w:div w:id="666248803">
              <w:marLeft w:val="0"/>
              <w:marRight w:val="0"/>
              <w:marTop w:val="0"/>
              <w:marBottom w:val="0"/>
              <w:divBdr>
                <w:top w:val="none" w:sz="0" w:space="0" w:color="auto"/>
                <w:left w:val="none" w:sz="0" w:space="0" w:color="auto"/>
                <w:bottom w:val="none" w:sz="0" w:space="0" w:color="auto"/>
                <w:right w:val="none" w:sz="0" w:space="0" w:color="auto"/>
              </w:divBdr>
              <w:divsChild>
                <w:div w:id="1303004666">
                  <w:marLeft w:val="0"/>
                  <w:marRight w:val="0"/>
                  <w:marTop w:val="0"/>
                  <w:marBottom w:val="0"/>
                  <w:divBdr>
                    <w:top w:val="none" w:sz="0" w:space="0" w:color="auto"/>
                    <w:left w:val="none" w:sz="0" w:space="0" w:color="auto"/>
                    <w:bottom w:val="none" w:sz="0" w:space="0" w:color="auto"/>
                    <w:right w:val="none" w:sz="0" w:space="0" w:color="auto"/>
                  </w:divBdr>
                </w:div>
              </w:divsChild>
            </w:div>
            <w:div w:id="1282876263">
              <w:marLeft w:val="0"/>
              <w:marRight w:val="0"/>
              <w:marTop w:val="0"/>
              <w:marBottom w:val="0"/>
              <w:divBdr>
                <w:top w:val="none" w:sz="0" w:space="0" w:color="auto"/>
                <w:left w:val="none" w:sz="0" w:space="0" w:color="auto"/>
                <w:bottom w:val="none" w:sz="0" w:space="0" w:color="auto"/>
                <w:right w:val="none" w:sz="0" w:space="0" w:color="auto"/>
              </w:divBdr>
              <w:divsChild>
                <w:div w:id="687218946">
                  <w:marLeft w:val="0"/>
                  <w:marRight w:val="0"/>
                  <w:marTop w:val="0"/>
                  <w:marBottom w:val="0"/>
                  <w:divBdr>
                    <w:top w:val="none" w:sz="0" w:space="0" w:color="auto"/>
                    <w:left w:val="none" w:sz="0" w:space="0" w:color="auto"/>
                    <w:bottom w:val="none" w:sz="0" w:space="0" w:color="auto"/>
                    <w:right w:val="none" w:sz="0" w:space="0" w:color="auto"/>
                  </w:divBdr>
                </w:div>
              </w:divsChild>
            </w:div>
            <w:div w:id="495414849">
              <w:marLeft w:val="0"/>
              <w:marRight w:val="0"/>
              <w:marTop w:val="0"/>
              <w:marBottom w:val="0"/>
              <w:divBdr>
                <w:top w:val="none" w:sz="0" w:space="0" w:color="auto"/>
                <w:left w:val="none" w:sz="0" w:space="0" w:color="auto"/>
                <w:bottom w:val="none" w:sz="0" w:space="0" w:color="auto"/>
                <w:right w:val="none" w:sz="0" w:space="0" w:color="auto"/>
              </w:divBdr>
              <w:divsChild>
                <w:div w:id="1206136551">
                  <w:marLeft w:val="0"/>
                  <w:marRight w:val="0"/>
                  <w:marTop w:val="0"/>
                  <w:marBottom w:val="0"/>
                  <w:divBdr>
                    <w:top w:val="none" w:sz="0" w:space="0" w:color="auto"/>
                    <w:left w:val="none" w:sz="0" w:space="0" w:color="auto"/>
                    <w:bottom w:val="none" w:sz="0" w:space="0" w:color="auto"/>
                    <w:right w:val="none" w:sz="0" w:space="0" w:color="auto"/>
                  </w:divBdr>
                </w:div>
                <w:div w:id="1524393782">
                  <w:marLeft w:val="0"/>
                  <w:marRight w:val="0"/>
                  <w:marTop w:val="0"/>
                  <w:marBottom w:val="0"/>
                  <w:divBdr>
                    <w:top w:val="none" w:sz="0" w:space="0" w:color="auto"/>
                    <w:left w:val="none" w:sz="0" w:space="0" w:color="auto"/>
                    <w:bottom w:val="none" w:sz="0" w:space="0" w:color="auto"/>
                    <w:right w:val="none" w:sz="0" w:space="0" w:color="auto"/>
                  </w:divBdr>
                </w:div>
              </w:divsChild>
            </w:div>
            <w:div w:id="90784705">
              <w:marLeft w:val="0"/>
              <w:marRight w:val="0"/>
              <w:marTop w:val="0"/>
              <w:marBottom w:val="0"/>
              <w:divBdr>
                <w:top w:val="none" w:sz="0" w:space="0" w:color="auto"/>
                <w:left w:val="none" w:sz="0" w:space="0" w:color="auto"/>
                <w:bottom w:val="none" w:sz="0" w:space="0" w:color="auto"/>
                <w:right w:val="none" w:sz="0" w:space="0" w:color="auto"/>
              </w:divBdr>
              <w:divsChild>
                <w:div w:id="1523474385">
                  <w:marLeft w:val="0"/>
                  <w:marRight w:val="0"/>
                  <w:marTop w:val="0"/>
                  <w:marBottom w:val="0"/>
                  <w:divBdr>
                    <w:top w:val="none" w:sz="0" w:space="0" w:color="auto"/>
                    <w:left w:val="none" w:sz="0" w:space="0" w:color="auto"/>
                    <w:bottom w:val="none" w:sz="0" w:space="0" w:color="auto"/>
                    <w:right w:val="none" w:sz="0" w:space="0" w:color="auto"/>
                  </w:divBdr>
                </w:div>
                <w:div w:id="18035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7644">
      <w:bodyDiv w:val="1"/>
      <w:marLeft w:val="0"/>
      <w:marRight w:val="0"/>
      <w:marTop w:val="0"/>
      <w:marBottom w:val="0"/>
      <w:divBdr>
        <w:top w:val="none" w:sz="0" w:space="0" w:color="auto"/>
        <w:left w:val="none" w:sz="0" w:space="0" w:color="auto"/>
        <w:bottom w:val="none" w:sz="0" w:space="0" w:color="auto"/>
        <w:right w:val="none" w:sz="0" w:space="0" w:color="auto"/>
      </w:divBdr>
      <w:divsChild>
        <w:div w:id="11348795">
          <w:marLeft w:val="0"/>
          <w:marRight w:val="0"/>
          <w:marTop w:val="0"/>
          <w:marBottom w:val="0"/>
          <w:divBdr>
            <w:top w:val="none" w:sz="0" w:space="0" w:color="auto"/>
            <w:left w:val="none" w:sz="0" w:space="0" w:color="auto"/>
            <w:bottom w:val="none" w:sz="0" w:space="0" w:color="auto"/>
            <w:right w:val="none" w:sz="0" w:space="0" w:color="auto"/>
          </w:divBdr>
        </w:div>
        <w:div w:id="29112875">
          <w:marLeft w:val="0"/>
          <w:marRight w:val="0"/>
          <w:marTop w:val="0"/>
          <w:marBottom w:val="0"/>
          <w:divBdr>
            <w:top w:val="none" w:sz="0" w:space="0" w:color="auto"/>
            <w:left w:val="none" w:sz="0" w:space="0" w:color="auto"/>
            <w:bottom w:val="none" w:sz="0" w:space="0" w:color="auto"/>
            <w:right w:val="none" w:sz="0" w:space="0" w:color="auto"/>
          </w:divBdr>
        </w:div>
        <w:div w:id="33509687">
          <w:marLeft w:val="0"/>
          <w:marRight w:val="0"/>
          <w:marTop w:val="0"/>
          <w:marBottom w:val="0"/>
          <w:divBdr>
            <w:top w:val="none" w:sz="0" w:space="0" w:color="auto"/>
            <w:left w:val="none" w:sz="0" w:space="0" w:color="auto"/>
            <w:bottom w:val="none" w:sz="0" w:space="0" w:color="auto"/>
            <w:right w:val="none" w:sz="0" w:space="0" w:color="auto"/>
          </w:divBdr>
        </w:div>
        <w:div w:id="443304195">
          <w:marLeft w:val="0"/>
          <w:marRight w:val="0"/>
          <w:marTop w:val="0"/>
          <w:marBottom w:val="0"/>
          <w:divBdr>
            <w:top w:val="none" w:sz="0" w:space="0" w:color="auto"/>
            <w:left w:val="none" w:sz="0" w:space="0" w:color="auto"/>
            <w:bottom w:val="none" w:sz="0" w:space="0" w:color="auto"/>
            <w:right w:val="none" w:sz="0" w:space="0" w:color="auto"/>
          </w:divBdr>
        </w:div>
        <w:div w:id="695618475">
          <w:marLeft w:val="0"/>
          <w:marRight w:val="0"/>
          <w:marTop w:val="0"/>
          <w:marBottom w:val="0"/>
          <w:divBdr>
            <w:top w:val="none" w:sz="0" w:space="0" w:color="auto"/>
            <w:left w:val="none" w:sz="0" w:space="0" w:color="auto"/>
            <w:bottom w:val="none" w:sz="0" w:space="0" w:color="auto"/>
            <w:right w:val="none" w:sz="0" w:space="0" w:color="auto"/>
          </w:divBdr>
        </w:div>
        <w:div w:id="807169098">
          <w:marLeft w:val="0"/>
          <w:marRight w:val="0"/>
          <w:marTop w:val="0"/>
          <w:marBottom w:val="0"/>
          <w:divBdr>
            <w:top w:val="none" w:sz="0" w:space="0" w:color="auto"/>
            <w:left w:val="none" w:sz="0" w:space="0" w:color="auto"/>
            <w:bottom w:val="none" w:sz="0" w:space="0" w:color="auto"/>
            <w:right w:val="none" w:sz="0" w:space="0" w:color="auto"/>
          </w:divBdr>
        </w:div>
        <w:div w:id="1506824531">
          <w:marLeft w:val="0"/>
          <w:marRight w:val="0"/>
          <w:marTop w:val="0"/>
          <w:marBottom w:val="0"/>
          <w:divBdr>
            <w:top w:val="none" w:sz="0" w:space="0" w:color="auto"/>
            <w:left w:val="none" w:sz="0" w:space="0" w:color="auto"/>
            <w:bottom w:val="none" w:sz="0" w:space="0" w:color="auto"/>
            <w:right w:val="none" w:sz="0" w:space="0" w:color="auto"/>
          </w:divBdr>
        </w:div>
        <w:div w:id="1978946864">
          <w:marLeft w:val="0"/>
          <w:marRight w:val="0"/>
          <w:marTop w:val="0"/>
          <w:marBottom w:val="0"/>
          <w:divBdr>
            <w:top w:val="none" w:sz="0" w:space="0" w:color="auto"/>
            <w:left w:val="none" w:sz="0" w:space="0" w:color="auto"/>
            <w:bottom w:val="none" w:sz="0" w:space="0" w:color="auto"/>
            <w:right w:val="none" w:sz="0" w:space="0" w:color="auto"/>
          </w:divBdr>
        </w:div>
      </w:divsChild>
    </w:div>
    <w:div w:id="334844915">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6866973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sChild>
            <w:div w:id="694500603">
              <w:marLeft w:val="0"/>
              <w:marRight w:val="0"/>
              <w:marTop w:val="0"/>
              <w:marBottom w:val="0"/>
              <w:divBdr>
                <w:top w:val="none" w:sz="0" w:space="0" w:color="auto"/>
                <w:left w:val="none" w:sz="0" w:space="0" w:color="auto"/>
                <w:bottom w:val="none" w:sz="0" w:space="0" w:color="auto"/>
                <w:right w:val="none" w:sz="0" w:space="0" w:color="auto"/>
              </w:divBdr>
              <w:divsChild>
                <w:div w:id="913315028">
                  <w:marLeft w:val="0"/>
                  <w:marRight w:val="0"/>
                  <w:marTop w:val="0"/>
                  <w:marBottom w:val="0"/>
                  <w:divBdr>
                    <w:top w:val="none" w:sz="0" w:space="0" w:color="auto"/>
                    <w:left w:val="none" w:sz="0" w:space="0" w:color="auto"/>
                    <w:bottom w:val="none" w:sz="0" w:space="0" w:color="auto"/>
                    <w:right w:val="none" w:sz="0" w:space="0" w:color="auto"/>
                  </w:divBdr>
                </w:div>
              </w:divsChild>
            </w:div>
            <w:div w:id="686179889">
              <w:marLeft w:val="0"/>
              <w:marRight w:val="0"/>
              <w:marTop w:val="0"/>
              <w:marBottom w:val="0"/>
              <w:divBdr>
                <w:top w:val="none" w:sz="0" w:space="0" w:color="auto"/>
                <w:left w:val="none" w:sz="0" w:space="0" w:color="auto"/>
                <w:bottom w:val="none" w:sz="0" w:space="0" w:color="auto"/>
                <w:right w:val="none" w:sz="0" w:space="0" w:color="auto"/>
              </w:divBdr>
              <w:divsChild>
                <w:div w:id="103044383">
                  <w:marLeft w:val="0"/>
                  <w:marRight w:val="0"/>
                  <w:marTop w:val="0"/>
                  <w:marBottom w:val="0"/>
                  <w:divBdr>
                    <w:top w:val="none" w:sz="0" w:space="0" w:color="auto"/>
                    <w:left w:val="none" w:sz="0" w:space="0" w:color="auto"/>
                    <w:bottom w:val="none" w:sz="0" w:space="0" w:color="auto"/>
                    <w:right w:val="none" w:sz="0" w:space="0" w:color="auto"/>
                  </w:divBdr>
                </w:div>
              </w:divsChild>
            </w:div>
            <w:div w:id="631207719">
              <w:marLeft w:val="0"/>
              <w:marRight w:val="0"/>
              <w:marTop w:val="0"/>
              <w:marBottom w:val="0"/>
              <w:divBdr>
                <w:top w:val="none" w:sz="0" w:space="0" w:color="auto"/>
                <w:left w:val="none" w:sz="0" w:space="0" w:color="auto"/>
                <w:bottom w:val="none" w:sz="0" w:space="0" w:color="auto"/>
                <w:right w:val="none" w:sz="0" w:space="0" w:color="auto"/>
              </w:divBdr>
              <w:divsChild>
                <w:div w:id="1717507054">
                  <w:marLeft w:val="0"/>
                  <w:marRight w:val="0"/>
                  <w:marTop w:val="0"/>
                  <w:marBottom w:val="0"/>
                  <w:divBdr>
                    <w:top w:val="none" w:sz="0" w:space="0" w:color="auto"/>
                    <w:left w:val="none" w:sz="0" w:space="0" w:color="auto"/>
                    <w:bottom w:val="none" w:sz="0" w:space="0" w:color="auto"/>
                    <w:right w:val="none" w:sz="0" w:space="0" w:color="auto"/>
                  </w:divBdr>
                </w:div>
              </w:divsChild>
            </w:div>
            <w:div w:id="1801223897">
              <w:marLeft w:val="0"/>
              <w:marRight w:val="0"/>
              <w:marTop w:val="0"/>
              <w:marBottom w:val="0"/>
              <w:divBdr>
                <w:top w:val="none" w:sz="0" w:space="0" w:color="auto"/>
                <w:left w:val="none" w:sz="0" w:space="0" w:color="auto"/>
                <w:bottom w:val="none" w:sz="0" w:space="0" w:color="auto"/>
                <w:right w:val="none" w:sz="0" w:space="0" w:color="auto"/>
              </w:divBdr>
              <w:divsChild>
                <w:div w:id="835608328">
                  <w:marLeft w:val="0"/>
                  <w:marRight w:val="0"/>
                  <w:marTop w:val="0"/>
                  <w:marBottom w:val="0"/>
                  <w:divBdr>
                    <w:top w:val="none" w:sz="0" w:space="0" w:color="auto"/>
                    <w:left w:val="none" w:sz="0" w:space="0" w:color="auto"/>
                    <w:bottom w:val="none" w:sz="0" w:space="0" w:color="auto"/>
                    <w:right w:val="none" w:sz="0" w:space="0" w:color="auto"/>
                  </w:divBdr>
                </w:div>
              </w:divsChild>
            </w:div>
            <w:div w:id="1998873185">
              <w:marLeft w:val="0"/>
              <w:marRight w:val="0"/>
              <w:marTop w:val="0"/>
              <w:marBottom w:val="0"/>
              <w:divBdr>
                <w:top w:val="none" w:sz="0" w:space="0" w:color="auto"/>
                <w:left w:val="none" w:sz="0" w:space="0" w:color="auto"/>
                <w:bottom w:val="none" w:sz="0" w:space="0" w:color="auto"/>
                <w:right w:val="none" w:sz="0" w:space="0" w:color="auto"/>
              </w:divBdr>
              <w:divsChild>
                <w:div w:id="1750543089">
                  <w:marLeft w:val="0"/>
                  <w:marRight w:val="0"/>
                  <w:marTop w:val="0"/>
                  <w:marBottom w:val="0"/>
                  <w:divBdr>
                    <w:top w:val="none" w:sz="0" w:space="0" w:color="auto"/>
                    <w:left w:val="none" w:sz="0" w:space="0" w:color="auto"/>
                    <w:bottom w:val="none" w:sz="0" w:space="0" w:color="auto"/>
                    <w:right w:val="none" w:sz="0" w:space="0" w:color="auto"/>
                  </w:divBdr>
                </w:div>
              </w:divsChild>
            </w:div>
            <w:div w:id="1931352135">
              <w:marLeft w:val="0"/>
              <w:marRight w:val="0"/>
              <w:marTop w:val="0"/>
              <w:marBottom w:val="0"/>
              <w:divBdr>
                <w:top w:val="none" w:sz="0" w:space="0" w:color="auto"/>
                <w:left w:val="none" w:sz="0" w:space="0" w:color="auto"/>
                <w:bottom w:val="none" w:sz="0" w:space="0" w:color="auto"/>
                <w:right w:val="none" w:sz="0" w:space="0" w:color="auto"/>
              </w:divBdr>
              <w:divsChild>
                <w:div w:id="1015304504">
                  <w:marLeft w:val="0"/>
                  <w:marRight w:val="0"/>
                  <w:marTop w:val="0"/>
                  <w:marBottom w:val="0"/>
                  <w:divBdr>
                    <w:top w:val="none" w:sz="0" w:space="0" w:color="auto"/>
                    <w:left w:val="none" w:sz="0" w:space="0" w:color="auto"/>
                    <w:bottom w:val="none" w:sz="0" w:space="0" w:color="auto"/>
                    <w:right w:val="none" w:sz="0" w:space="0" w:color="auto"/>
                  </w:divBdr>
                </w:div>
              </w:divsChild>
            </w:div>
            <w:div w:id="1819761865">
              <w:marLeft w:val="0"/>
              <w:marRight w:val="0"/>
              <w:marTop w:val="0"/>
              <w:marBottom w:val="0"/>
              <w:divBdr>
                <w:top w:val="none" w:sz="0" w:space="0" w:color="auto"/>
                <w:left w:val="none" w:sz="0" w:space="0" w:color="auto"/>
                <w:bottom w:val="none" w:sz="0" w:space="0" w:color="auto"/>
                <w:right w:val="none" w:sz="0" w:space="0" w:color="auto"/>
              </w:divBdr>
              <w:divsChild>
                <w:div w:id="1952397565">
                  <w:marLeft w:val="0"/>
                  <w:marRight w:val="0"/>
                  <w:marTop w:val="0"/>
                  <w:marBottom w:val="0"/>
                  <w:divBdr>
                    <w:top w:val="none" w:sz="0" w:space="0" w:color="auto"/>
                    <w:left w:val="none" w:sz="0" w:space="0" w:color="auto"/>
                    <w:bottom w:val="none" w:sz="0" w:space="0" w:color="auto"/>
                    <w:right w:val="none" w:sz="0" w:space="0" w:color="auto"/>
                  </w:divBdr>
                </w:div>
              </w:divsChild>
            </w:div>
            <w:div w:id="1214734911">
              <w:marLeft w:val="0"/>
              <w:marRight w:val="0"/>
              <w:marTop w:val="0"/>
              <w:marBottom w:val="0"/>
              <w:divBdr>
                <w:top w:val="none" w:sz="0" w:space="0" w:color="auto"/>
                <w:left w:val="none" w:sz="0" w:space="0" w:color="auto"/>
                <w:bottom w:val="none" w:sz="0" w:space="0" w:color="auto"/>
                <w:right w:val="none" w:sz="0" w:space="0" w:color="auto"/>
              </w:divBdr>
              <w:divsChild>
                <w:div w:id="931594695">
                  <w:marLeft w:val="0"/>
                  <w:marRight w:val="0"/>
                  <w:marTop w:val="0"/>
                  <w:marBottom w:val="0"/>
                  <w:divBdr>
                    <w:top w:val="none" w:sz="0" w:space="0" w:color="auto"/>
                    <w:left w:val="none" w:sz="0" w:space="0" w:color="auto"/>
                    <w:bottom w:val="none" w:sz="0" w:space="0" w:color="auto"/>
                    <w:right w:val="none" w:sz="0" w:space="0" w:color="auto"/>
                  </w:divBdr>
                </w:div>
              </w:divsChild>
            </w:div>
            <w:div w:id="388723450">
              <w:marLeft w:val="0"/>
              <w:marRight w:val="0"/>
              <w:marTop w:val="0"/>
              <w:marBottom w:val="0"/>
              <w:divBdr>
                <w:top w:val="none" w:sz="0" w:space="0" w:color="auto"/>
                <w:left w:val="none" w:sz="0" w:space="0" w:color="auto"/>
                <w:bottom w:val="none" w:sz="0" w:space="0" w:color="auto"/>
                <w:right w:val="none" w:sz="0" w:space="0" w:color="auto"/>
              </w:divBdr>
              <w:divsChild>
                <w:div w:id="657727287">
                  <w:marLeft w:val="0"/>
                  <w:marRight w:val="0"/>
                  <w:marTop w:val="0"/>
                  <w:marBottom w:val="0"/>
                  <w:divBdr>
                    <w:top w:val="none" w:sz="0" w:space="0" w:color="auto"/>
                    <w:left w:val="none" w:sz="0" w:space="0" w:color="auto"/>
                    <w:bottom w:val="none" w:sz="0" w:space="0" w:color="auto"/>
                    <w:right w:val="none" w:sz="0" w:space="0" w:color="auto"/>
                  </w:divBdr>
                </w:div>
              </w:divsChild>
            </w:div>
            <w:div w:id="1605378766">
              <w:marLeft w:val="0"/>
              <w:marRight w:val="0"/>
              <w:marTop w:val="0"/>
              <w:marBottom w:val="0"/>
              <w:divBdr>
                <w:top w:val="none" w:sz="0" w:space="0" w:color="auto"/>
                <w:left w:val="none" w:sz="0" w:space="0" w:color="auto"/>
                <w:bottom w:val="none" w:sz="0" w:space="0" w:color="auto"/>
                <w:right w:val="none" w:sz="0" w:space="0" w:color="auto"/>
              </w:divBdr>
              <w:divsChild>
                <w:div w:id="473454240">
                  <w:marLeft w:val="0"/>
                  <w:marRight w:val="0"/>
                  <w:marTop w:val="0"/>
                  <w:marBottom w:val="0"/>
                  <w:divBdr>
                    <w:top w:val="none" w:sz="0" w:space="0" w:color="auto"/>
                    <w:left w:val="none" w:sz="0" w:space="0" w:color="auto"/>
                    <w:bottom w:val="none" w:sz="0" w:space="0" w:color="auto"/>
                    <w:right w:val="none" w:sz="0" w:space="0" w:color="auto"/>
                  </w:divBdr>
                </w:div>
              </w:divsChild>
            </w:div>
            <w:div w:id="1772696508">
              <w:marLeft w:val="0"/>
              <w:marRight w:val="0"/>
              <w:marTop w:val="0"/>
              <w:marBottom w:val="0"/>
              <w:divBdr>
                <w:top w:val="none" w:sz="0" w:space="0" w:color="auto"/>
                <w:left w:val="none" w:sz="0" w:space="0" w:color="auto"/>
                <w:bottom w:val="none" w:sz="0" w:space="0" w:color="auto"/>
                <w:right w:val="none" w:sz="0" w:space="0" w:color="auto"/>
              </w:divBdr>
              <w:divsChild>
                <w:div w:id="1226181729">
                  <w:marLeft w:val="0"/>
                  <w:marRight w:val="0"/>
                  <w:marTop w:val="0"/>
                  <w:marBottom w:val="0"/>
                  <w:divBdr>
                    <w:top w:val="none" w:sz="0" w:space="0" w:color="auto"/>
                    <w:left w:val="none" w:sz="0" w:space="0" w:color="auto"/>
                    <w:bottom w:val="none" w:sz="0" w:space="0" w:color="auto"/>
                    <w:right w:val="none" w:sz="0" w:space="0" w:color="auto"/>
                  </w:divBdr>
                </w:div>
              </w:divsChild>
            </w:div>
            <w:div w:id="714355181">
              <w:marLeft w:val="0"/>
              <w:marRight w:val="0"/>
              <w:marTop w:val="0"/>
              <w:marBottom w:val="0"/>
              <w:divBdr>
                <w:top w:val="none" w:sz="0" w:space="0" w:color="auto"/>
                <w:left w:val="none" w:sz="0" w:space="0" w:color="auto"/>
                <w:bottom w:val="none" w:sz="0" w:space="0" w:color="auto"/>
                <w:right w:val="none" w:sz="0" w:space="0" w:color="auto"/>
              </w:divBdr>
              <w:divsChild>
                <w:div w:id="977226645">
                  <w:marLeft w:val="0"/>
                  <w:marRight w:val="0"/>
                  <w:marTop w:val="0"/>
                  <w:marBottom w:val="0"/>
                  <w:divBdr>
                    <w:top w:val="none" w:sz="0" w:space="0" w:color="auto"/>
                    <w:left w:val="none" w:sz="0" w:space="0" w:color="auto"/>
                    <w:bottom w:val="none" w:sz="0" w:space="0" w:color="auto"/>
                    <w:right w:val="none" w:sz="0" w:space="0" w:color="auto"/>
                  </w:divBdr>
                </w:div>
              </w:divsChild>
            </w:div>
            <w:div w:id="992871329">
              <w:marLeft w:val="0"/>
              <w:marRight w:val="0"/>
              <w:marTop w:val="0"/>
              <w:marBottom w:val="0"/>
              <w:divBdr>
                <w:top w:val="none" w:sz="0" w:space="0" w:color="auto"/>
                <w:left w:val="none" w:sz="0" w:space="0" w:color="auto"/>
                <w:bottom w:val="none" w:sz="0" w:space="0" w:color="auto"/>
                <w:right w:val="none" w:sz="0" w:space="0" w:color="auto"/>
              </w:divBdr>
              <w:divsChild>
                <w:div w:id="2037002231">
                  <w:marLeft w:val="0"/>
                  <w:marRight w:val="0"/>
                  <w:marTop w:val="0"/>
                  <w:marBottom w:val="0"/>
                  <w:divBdr>
                    <w:top w:val="none" w:sz="0" w:space="0" w:color="auto"/>
                    <w:left w:val="none" w:sz="0" w:space="0" w:color="auto"/>
                    <w:bottom w:val="none" w:sz="0" w:space="0" w:color="auto"/>
                    <w:right w:val="none" w:sz="0" w:space="0" w:color="auto"/>
                  </w:divBdr>
                </w:div>
              </w:divsChild>
            </w:div>
            <w:div w:id="973870173">
              <w:marLeft w:val="0"/>
              <w:marRight w:val="0"/>
              <w:marTop w:val="0"/>
              <w:marBottom w:val="0"/>
              <w:divBdr>
                <w:top w:val="none" w:sz="0" w:space="0" w:color="auto"/>
                <w:left w:val="none" w:sz="0" w:space="0" w:color="auto"/>
                <w:bottom w:val="none" w:sz="0" w:space="0" w:color="auto"/>
                <w:right w:val="none" w:sz="0" w:space="0" w:color="auto"/>
              </w:divBdr>
              <w:divsChild>
                <w:div w:id="1017469142">
                  <w:marLeft w:val="0"/>
                  <w:marRight w:val="0"/>
                  <w:marTop w:val="0"/>
                  <w:marBottom w:val="0"/>
                  <w:divBdr>
                    <w:top w:val="none" w:sz="0" w:space="0" w:color="auto"/>
                    <w:left w:val="none" w:sz="0" w:space="0" w:color="auto"/>
                    <w:bottom w:val="none" w:sz="0" w:space="0" w:color="auto"/>
                    <w:right w:val="none" w:sz="0" w:space="0" w:color="auto"/>
                  </w:divBdr>
                </w:div>
              </w:divsChild>
            </w:div>
            <w:div w:id="891232461">
              <w:marLeft w:val="0"/>
              <w:marRight w:val="0"/>
              <w:marTop w:val="0"/>
              <w:marBottom w:val="0"/>
              <w:divBdr>
                <w:top w:val="none" w:sz="0" w:space="0" w:color="auto"/>
                <w:left w:val="none" w:sz="0" w:space="0" w:color="auto"/>
                <w:bottom w:val="none" w:sz="0" w:space="0" w:color="auto"/>
                <w:right w:val="none" w:sz="0" w:space="0" w:color="auto"/>
              </w:divBdr>
              <w:divsChild>
                <w:div w:id="846215620">
                  <w:marLeft w:val="0"/>
                  <w:marRight w:val="0"/>
                  <w:marTop w:val="0"/>
                  <w:marBottom w:val="0"/>
                  <w:divBdr>
                    <w:top w:val="none" w:sz="0" w:space="0" w:color="auto"/>
                    <w:left w:val="none" w:sz="0" w:space="0" w:color="auto"/>
                    <w:bottom w:val="none" w:sz="0" w:space="0" w:color="auto"/>
                    <w:right w:val="none" w:sz="0" w:space="0" w:color="auto"/>
                  </w:divBdr>
                </w:div>
                <w:div w:id="1029600129">
                  <w:marLeft w:val="0"/>
                  <w:marRight w:val="0"/>
                  <w:marTop w:val="0"/>
                  <w:marBottom w:val="0"/>
                  <w:divBdr>
                    <w:top w:val="none" w:sz="0" w:space="0" w:color="auto"/>
                    <w:left w:val="none" w:sz="0" w:space="0" w:color="auto"/>
                    <w:bottom w:val="none" w:sz="0" w:space="0" w:color="auto"/>
                    <w:right w:val="none" w:sz="0" w:space="0" w:color="auto"/>
                  </w:divBdr>
                </w:div>
              </w:divsChild>
            </w:div>
            <w:div w:id="1712881167">
              <w:marLeft w:val="0"/>
              <w:marRight w:val="0"/>
              <w:marTop w:val="0"/>
              <w:marBottom w:val="0"/>
              <w:divBdr>
                <w:top w:val="none" w:sz="0" w:space="0" w:color="auto"/>
                <w:left w:val="none" w:sz="0" w:space="0" w:color="auto"/>
                <w:bottom w:val="none" w:sz="0" w:space="0" w:color="auto"/>
                <w:right w:val="none" w:sz="0" w:space="0" w:color="auto"/>
              </w:divBdr>
              <w:divsChild>
                <w:div w:id="1731078865">
                  <w:marLeft w:val="0"/>
                  <w:marRight w:val="0"/>
                  <w:marTop w:val="0"/>
                  <w:marBottom w:val="0"/>
                  <w:divBdr>
                    <w:top w:val="none" w:sz="0" w:space="0" w:color="auto"/>
                    <w:left w:val="none" w:sz="0" w:space="0" w:color="auto"/>
                    <w:bottom w:val="none" w:sz="0" w:space="0" w:color="auto"/>
                    <w:right w:val="none" w:sz="0" w:space="0" w:color="auto"/>
                  </w:divBdr>
                </w:div>
                <w:div w:id="949777082">
                  <w:marLeft w:val="0"/>
                  <w:marRight w:val="0"/>
                  <w:marTop w:val="0"/>
                  <w:marBottom w:val="0"/>
                  <w:divBdr>
                    <w:top w:val="none" w:sz="0" w:space="0" w:color="auto"/>
                    <w:left w:val="none" w:sz="0" w:space="0" w:color="auto"/>
                    <w:bottom w:val="none" w:sz="0" w:space="0" w:color="auto"/>
                    <w:right w:val="none" w:sz="0" w:space="0" w:color="auto"/>
                  </w:divBdr>
                </w:div>
              </w:divsChild>
            </w:div>
            <w:div w:id="357900736">
              <w:marLeft w:val="0"/>
              <w:marRight w:val="0"/>
              <w:marTop w:val="0"/>
              <w:marBottom w:val="0"/>
              <w:divBdr>
                <w:top w:val="none" w:sz="0" w:space="0" w:color="auto"/>
                <w:left w:val="none" w:sz="0" w:space="0" w:color="auto"/>
                <w:bottom w:val="none" w:sz="0" w:space="0" w:color="auto"/>
                <w:right w:val="none" w:sz="0" w:space="0" w:color="auto"/>
              </w:divBdr>
              <w:divsChild>
                <w:div w:id="593630141">
                  <w:marLeft w:val="0"/>
                  <w:marRight w:val="0"/>
                  <w:marTop w:val="0"/>
                  <w:marBottom w:val="0"/>
                  <w:divBdr>
                    <w:top w:val="none" w:sz="0" w:space="0" w:color="auto"/>
                    <w:left w:val="none" w:sz="0" w:space="0" w:color="auto"/>
                    <w:bottom w:val="none" w:sz="0" w:space="0" w:color="auto"/>
                    <w:right w:val="none" w:sz="0" w:space="0" w:color="auto"/>
                  </w:divBdr>
                </w:div>
                <w:div w:id="1189610010">
                  <w:marLeft w:val="0"/>
                  <w:marRight w:val="0"/>
                  <w:marTop w:val="0"/>
                  <w:marBottom w:val="0"/>
                  <w:divBdr>
                    <w:top w:val="none" w:sz="0" w:space="0" w:color="auto"/>
                    <w:left w:val="none" w:sz="0" w:space="0" w:color="auto"/>
                    <w:bottom w:val="none" w:sz="0" w:space="0" w:color="auto"/>
                    <w:right w:val="none" w:sz="0" w:space="0" w:color="auto"/>
                  </w:divBdr>
                </w:div>
              </w:divsChild>
            </w:div>
            <w:div w:id="1326979903">
              <w:marLeft w:val="0"/>
              <w:marRight w:val="0"/>
              <w:marTop w:val="0"/>
              <w:marBottom w:val="0"/>
              <w:divBdr>
                <w:top w:val="none" w:sz="0" w:space="0" w:color="auto"/>
                <w:left w:val="none" w:sz="0" w:space="0" w:color="auto"/>
                <w:bottom w:val="none" w:sz="0" w:space="0" w:color="auto"/>
                <w:right w:val="none" w:sz="0" w:space="0" w:color="auto"/>
              </w:divBdr>
              <w:divsChild>
                <w:div w:id="1426151919">
                  <w:marLeft w:val="0"/>
                  <w:marRight w:val="0"/>
                  <w:marTop w:val="0"/>
                  <w:marBottom w:val="0"/>
                  <w:divBdr>
                    <w:top w:val="none" w:sz="0" w:space="0" w:color="auto"/>
                    <w:left w:val="none" w:sz="0" w:space="0" w:color="auto"/>
                    <w:bottom w:val="none" w:sz="0" w:space="0" w:color="auto"/>
                    <w:right w:val="none" w:sz="0" w:space="0" w:color="auto"/>
                  </w:divBdr>
                </w:div>
                <w:div w:id="1285580392">
                  <w:marLeft w:val="0"/>
                  <w:marRight w:val="0"/>
                  <w:marTop w:val="0"/>
                  <w:marBottom w:val="0"/>
                  <w:divBdr>
                    <w:top w:val="none" w:sz="0" w:space="0" w:color="auto"/>
                    <w:left w:val="none" w:sz="0" w:space="0" w:color="auto"/>
                    <w:bottom w:val="none" w:sz="0" w:space="0" w:color="auto"/>
                    <w:right w:val="none" w:sz="0" w:space="0" w:color="auto"/>
                  </w:divBdr>
                </w:div>
              </w:divsChild>
            </w:div>
            <w:div w:id="900215613">
              <w:marLeft w:val="0"/>
              <w:marRight w:val="0"/>
              <w:marTop w:val="0"/>
              <w:marBottom w:val="0"/>
              <w:divBdr>
                <w:top w:val="none" w:sz="0" w:space="0" w:color="auto"/>
                <w:left w:val="none" w:sz="0" w:space="0" w:color="auto"/>
                <w:bottom w:val="none" w:sz="0" w:space="0" w:color="auto"/>
                <w:right w:val="none" w:sz="0" w:space="0" w:color="auto"/>
              </w:divBdr>
              <w:divsChild>
                <w:div w:id="1321889915">
                  <w:marLeft w:val="0"/>
                  <w:marRight w:val="0"/>
                  <w:marTop w:val="0"/>
                  <w:marBottom w:val="0"/>
                  <w:divBdr>
                    <w:top w:val="none" w:sz="0" w:space="0" w:color="auto"/>
                    <w:left w:val="none" w:sz="0" w:space="0" w:color="auto"/>
                    <w:bottom w:val="none" w:sz="0" w:space="0" w:color="auto"/>
                    <w:right w:val="none" w:sz="0" w:space="0" w:color="auto"/>
                  </w:divBdr>
                </w:div>
                <w:div w:id="1191721352">
                  <w:marLeft w:val="0"/>
                  <w:marRight w:val="0"/>
                  <w:marTop w:val="0"/>
                  <w:marBottom w:val="0"/>
                  <w:divBdr>
                    <w:top w:val="none" w:sz="0" w:space="0" w:color="auto"/>
                    <w:left w:val="none" w:sz="0" w:space="0" w:color="auto"/>
                    <w:bottom w:val="none" w:sz="0" w:space="0" w:color="auto"/>
                    <w:right w:val="none" w:sz="0" w:space="0" w:color="auto"/>
                  </w:divBdr>
                </w:div>
              </w:divsChild>
            </w:div>
            <w:div w:id="813915971">
              <w:marLeft w:val="0"/>
              <w:marRight w:val="0"/>
              <w:marTop w:val="0"/>
              <w:marBottom w:val="0"/>
              <w:divBdr>
                <w:top w:val="none" w:sz="0" w:space="0" w:color="auto"/>
                <w:left w:val="none" w:sz="0" w:space="0" w:color="auto"/>
                <w:bottom w:val="none" w:sz="0" w:space="0" w:color="auto"/>
                <w:right w:val="none" w:sz="0" w:space="0" w:color="auto"/>
              </w:divBdr>
              <w:divsChild>
                <w:div w:id="950281376">
                  <w:marLeft w:val="0"/>
                  <w:marRight w:val="0"/>
                  <w:marTop w:val="0"/>
                  <w:marBottom w:val="0"/>
                  <w:divBdr>
                    <w:top w:val="none" w:sz="0" w:space="0" w:color="auto"/>
                    <w:left w:val="none" w:sz="0" w:space="0" w:color="auto"/>
                    <w:bottom w:val="none" w:sz="0" w:space="0" w:color="auto"/>
                    <w:right w:val="none" w:sz="0" w:space="0" w:color="auto"/>
                  </w:divBdr>
                </w:div>
                <w:div w:id="366492100">
                  <w:marLeft w:val="0"/>
                  <w:marRight w:val="0"/>
                  <w:marTop w:val="0"/>
                  <w:marBottom w:val="0"/>
                  <w:divBdr>
                    <w:top w:val="none" w:sz="0" w:space="0" w:color="auto"/>
                    <w:left w:val="none" w:sz="0" w:space="0" w:color="auto"/>
                    <w:bottom w:val="none" w:sz="0" w:space="0" w:color="auto"/>
                    <w:right w:val="none" w:sz="0" w:space="0" w:color="auto"/>
                  </w:divBdr>
                </w:div>
              </w:divsChild>
            </w:div>
            <w:div w:id="856192553">
              <w:marLeft w:val="0"/>
              <w:marRight w:val="0"/>
              <w:marTop w:val="0"/>
              <w:marBottom w:val="0"/>
              <w:divBdr>
                <w:top w:val="none" w:sz="0" w:space="0" w:color="auto"/>
                <w:left w:val="none" w:sz="0" w:space="0" w:color="auto"/>
                <w:bottom w:val="none" w:sz="0" w:space="0" w:color="auto"/>
                <w:right w:val="none" w:sz="0" w:space="0" w:color="auto"/>
              </w:divBdr>
              <w:divsChild>
                <w:div w:id="799806874">
                  <w:marLeft w:val="0"/>
                  <w:marRight w:val="0"/>
                  <w:marTop w:val="0"/>
                  <w:marBottom w:val="0"/>
                  <w:divBdr>
                    <w:top w:val="none" w:sz="0" w:space="0" w:color="auto"/>
                    <w:left w:val="none" w:sz="0" w:space="0" w:color="auto"/>
                    <w:bottom w:val="none" w:sz="0" w:space="0" w:color="auto"/>
                    <w:right w:val="none" w:sz="0" w:space="0" w:color="auto"/>
                  </w:divBdr>
                </w:div>
              </w:divsChild>
            </w:div>
            <w:div w:id="1031958575">
              <w:marLeft w:val="0"/>
              <w:marRight w:val="0"/>
              <w:marTop w:val="0"/>
              <w:marBottom w:val="0"/>
              <w:divBdr>
                <w:top w:val="none" w:sz="0" w:space="0" w:color="auto"/>
                <w:left w:val="none" w:sz="0" w:space="0" w:color="auto"/>
                <w:bottom w:val="none" w:sz="0" w:space="0" w:color="auto"/>
                <w:right w:val="none" w:sz="0" w:space="0" w:color="auto"/>
              </w:divBdr>
              <w:divsChild>
                <w:div w:id="823666869">
                  <w:marLeft w:val="0"/>
                  <w:marRight w:val="0"/>
                  <w:marTop w:val="0"/>
                  <w:marBottom w:val="0"/>
                  <w:divBdr>
                    <w:top w:val="none" w:sz="0" w:space="0" w:color="auto"/>
                    <w:left w:val="none" w:sz="0" w:space="0" w:color="auto"/>
                    <w:bottom w:val="none" w:sz="0" w:space="0" w:color="auto"/>
                    <w:right w:val="none" w:sz="0" w:space="0" w:color="auto"/>
                  </w:divBdr>
                </w:div>
              </w:divsChild>
            </w:div>
            <w:div w:id="351808638">
              <w:marLeft w:val="0"/>
              <w:marRight w:val="0"/>
              <w:marTop w:val="0"/>
              <w:marBottom w:val="0"/>
              <w:divBdr>
                <w:top w:val="none" w:sz="0" w:space="0" w:color="auto"/>
                <w:left w:val="none" w:sz="0" w:space="0" w:color="auto"/>
                <w:bottom w:val="none" w:sz="0" w:space="0" w:color="auto"/>
                <w:right w:val="none" w:sz="0" w:space="0" w:color="auto"/>
              </w:divBdr>
              <w:divsChild>
                <w:div w:id="1758400754">
                  <w:marLeft w:val="0"/>
                  <w:marRight w:val="0"/>
                  <w:marTop w:val="0"/>
                  <w:marBottom w:val="0"/>
                  <w:divBdr>
                    <w:top w:val="none" w:sz="0" w:space="0" w:color="auto"/>
                    <w:left w:val="none" w:sz="0" w:space="0" w:color="auto"/>
                    <w:bottom w:val="none" w:sz="0" w:space="0" w:color="auto"/>
                    <w:right w:val="none" w:sz="0" w:space="0" w:color="auto"/>
                  </w:divBdr>
                </w:div>
                <w:div w:id="608590218">
                  <w:marLeft w:val="0"/>
                  <w:marRight w:val="0"/>
                  <w:marTop w:val="0"/>
                  <w:marBottom w:val="0"/>
                  <w:divBdr>
                    <w:top w:val="none" w:sz="0" w:space="0" w:color="auto"/>
                    <w:left w:val="none" w:sz="0" w:space="0" w:color="auto"/>
                    <w:bottom w:val="none" w:sz="0" w:space="0" w:color="auto"/>
                    <w:right w:val="none" w:sz="0" w:space="0" w:color="auto"/>
                  </w:divBdr>
                </w:div>
              </w:divsChild>
            </w:div>
            <w:div w:id="657541225">
              <w:marLeft w:val="0"/>
              <w:marRight w:val="0"/>
              <w:marTop w:val="0"/>
              <w:marBottom w:val="0"/>
              <w:divBdr>
                <w:top w:val="none" w:sz="0" w:space="0" w:color="auto"/>
                <w:left w:val="none" w:sz="0" w:space="0" w:color="auto"/>
                <w:bottom w:val="none" w:sz="0" w:space="0" w:color="auto"/>
                <w:right w:val="none" w:sz="0" w:space="0" w:color="auto"/>
              </w:divBdr>
              <w:divsChild>
                <w:div w:id="1718503391">
                  <w:marLeft w:val="0"/>
                  <w:marRight w:val="0"/>
                  <w:marTop w:val="0"/>
                  <w:marBottom w:val="0"/>
                  <w:divBdr>
                    <w:top w:val="none" w:sz="0" w:space="0" w:color="auto"/>
                    <w:left w:val="none" w:sz="0" w:space="0" w:color="auto"/>
                    <w:bottom w:val="none" w:sz="0" w:space="0" w:color="auto"/>
                    <w:right w:val="none" w:sz="0" w:space="0" w:color="auto"/>
                  </w:divBdr>
                </w:div>
                <w:div w:id="1605453756">
                  <w:marLeft w:val="0"/>
                  <w:marRight w:val="0"/>
                  <w:marTop w:val="0"/>
                  <w:marBottom w:val="0"/>
                  <w:divBdr>
                    <w:top w:val="none" w:sz="0" w:space="0" w:color="auto"/>
                    <w:left w:val="none" w:sz="0" w:space="0" w:color="auto"/>
                    <w:bottom w:val="none" w:sz="0" w:space="0" w:color="auto"/>
                    <w:right w:val="none" w:sz="0" w:space="0" w:color="auto"/>
                  </w:divBdr>
                </w:div>
              </w:divsChild>
            </w:div>
            <w:div w:id="491529334">
              <w:marLeft w:val="0"/>
              <w:marRight w:val="0"/>
              <w:marTop w:val="0"/>
              <w:marBottom w:val="0"/>
              <w:divBdr>
                <w:top w:val="none" w:sz="0" w:space="0" w:color="auto"/>
                <w:left w:val="none" w:sz="0" w:space="0" w:color="auto"/>
                <w:bottom w:val="none" w:sz="0" w:space="0" w:color="auto"/>
                <w:right w:val="none" w:sz="0" w:space="0" w:color="auto"/>
              </w:divBdr>
              <w:divsChild>
                <w:div w:id="2077389834">
                  <w:marLeft w:val="0"/>
                  <w:marRight w:val="0"/>
                  <w:marTop w:val="0"/>
                  <w:marBottom w:val="0"/>
                  <w:divBdr>
                    <w:top w:val="none" w:sz="0" w:space="0" w:color="auto"/>
                    <w:left w:val="none" w:sz="0" w:space="0" w:color="auto"/>
                    <w:bottom w:val="none" w:sz="0" w:space="0" w:color="auto"/>
                    <w:right w:val="none" w:sz="0" w:space="0" w:color="auto"/>
                  </w:divBdr>
                </w:div>
                <w:div w:id="1380975697">
                  <w:marLeft w:val="0"/>
                  <w:marRight w:val="0"/>
                  <w:marTop w:val="0"/>
                  <w:marBottom w:val="0"/>
                  <w:divBdr>
                    <w:top w:val="none" w:sz="0" w:space="0" w:color="auto"/>
                    <w:left w:val="none" w:sz="0" w:space="0" w:color="auto"/>
                    <w:bottom w:val="none" w:sz="0" w:space="0" w:color="auto"/>
                    <w:right w:val="none" w:sz="0" w:space="0" w:color="auto"/>
                  </w:divBdr>
                </w:div>
              </w:divsChild>
            </w:div>
            <w:div w:id="796993286">
              <w:marLeft w:val="0"/>
              <w:marRight w:val="0"/>
              <w:marTop w:val="0"/>
              <w:marBottom w:val="0"/>
              <w:divBdr>
                <w:top w:val="none" w:sz="0" w:space="0" w:color="auto"/>
                <w:left w:val="none" w:sz="0" w:space="0" w:color="auto"/>
                <w:bottom w:val="none" w:sz="0" w:space="0" w:color="auto"/>
                <w:right w:val="none" w:sz="0" w:space="0" w:color="auto"/>
              </w:divBdr>
              <w:divsChild>
                <w:div w:id="1117944735">
                  <w:marLeft w:val="0"/>
                  <w:marRight w:val="0"/>
                  <w:marTop w:val="0"/>
                  <w:marBottom w:val="0"/>
                  <w:divBdr>
                    <w:top w:val="none" w:sz="0" w:space="0" w:color="auto"/>
                    <w:left w:val="none" w:sz="0" w:space="0" w:color="auto"/>
                    <w:bottom w:val="none" w:sz="0" w:space="0" w:color="auto"/>
                    <w:right w:val="none" w:sz="0" w:space="0" w:color="auto"/>
                  </w:divBdr>
                </w:div>
                <w:div w:id="910773565">
                  <w:marLeft w:val="0"/>
                  <w:marRight w:val="0"/>
                  <w:marTop w:val="0"/>
                  <w:marBottom w:val="0"/>
                  <w:divBdr>
                    <w:top w:val="none" w:sz="0" w:space="0" w:color="auto"/>
                    <w:left w:val="none" w:sz="0" w:space="0" w:color="auto"/>
                    <w:bottom w:val="none" w:sz="0" w:space="0" w:color="auto"/>
                    <w:right w:val="none" w:sz="0" w:space="0" w:color="auto"/>
                  </w:divBdr>
                </w:div>
              </w:divsChild>
            </w:div>
            <w:div w:id="1065757436">
              <w:marLeft w:val="0"/>
              <w:marRight w:val="0"/>
              <w:marTop w:val="0"/>
              <w:marBottom w:val="0"/>
              <w:divBdr>
                <w:top w:val="none" w:sz="0" w:space="0" w:color="auto"/>
                <w:left w:val="none" w:sz="0" w:space="0" w:color="auto"/>
                <w:bottom w:val="none" w:sz="0" w:space="0" w:color="auto"/>
                <w:right w:val="none" w:sz="0" w:space="0" w:color="auto"/>
              </w:divBdr>
              <w:divsChild>
                <w:div w:id="649940799">
                  <w:marLeft w:val="0"/>
                  <w:marRight w:val="0"/>
                  <w:marTop w:val="0"/>
                  <w:marBottom w:val="0"/>
                  <w:divBdr>
                    <w:top w:val="none" w:sz="0" w:space="0" w:color="auto"/>
                    <w:left w:val="none" w:sz="0" w:space="0" w:color="auto"/>
                    <w:bottom w:val="none" w:sz="0" w:space="0" w:color="auto"/>
                    <w:right w:val="none" w:sz="0" w:space="0" w:color="auto"/>
                  </w:divBdr>
                </w:div>
                <w:div w:id="964771335">
                  <w:marLeft w:val="0"/>
                  <w:marRight w:val="0"/>
                  <w:marTop w:val="0"/>
                  <w:marBottom w:val="0"/>
                  <w:divBdr>
                    <w:top w:val="none" w:sz="0" w:space="0" w:color="auto"/>
                    <w:left w:val="none" w:sz="0" w:space="0" w:color="auto"/>
                    <w:bottom w:val="none" w:sz="0" w:space="0" w:color="auto"/>
                    <w:right w:val="none" w:sz="0" w:space="0" w:color="auto"/>
                  </w:divBdr>
                </w:div>
              </w:divsChild>
            </w:div>
            <w:div w:id="1160003128">
              <w:marLeft w:val="0"/>
              <w:marRight w:val="0"/>
              <w:marTop w:val="0"/>
              <w:marBottom w:val="0"/>
              <w:divBdr>
                <w:top w:val="none" w:sz="0" w:space="0" w:color="auto"/>
                <w:left w:val="none" w:sz="0" w:space="0" w:color="auto"/>
                <w:bottom w:val="none" w:sz="0" w:space="0" w:color="auto"/>
                <w:right w:val="none" w:sz="0" w:space="0" w:color="auto"/>
              </w:divBdr>
              <w:divsChild>
                <w:div w:id="597178093">
                  <w:marLeft w:val="0"/>
                  <w:marRight w:val="0"/>
                  <w:marTop w:val="0"/>
                  <w:marBottom w:val="0"/>
                  <w:divBdr>
                    <w:top w:val="none" w:sz="0" w:space="0" w:color="auto"/>
                    <w:left w:val="none" w:sz="0" w:space="0" w:color="auto"/>
                    <w:bottom w:val="none" w:sz="0" w:space="0" w:color="auto"/>
                    <w:right w:val="none" w:sz="0" w:space="0" w:color="auto"/>
                  </w:divBdr>
                </w:div>
                <w:div w:id="1067807053">
                  <w:marLeft w:val="0"/>
                  <w:marRight w:val="0"/>
                  <w:marTop w:val="0"/>
                  <w:marBottom w:val="0"/>
                  <w:divBdr>
                    <w:top w:val="none" w:sz="0" w:space="0" w:color="auto"/>
                    <w:left w:val="none" w:sz="0" w:space="0" w:color="auto"/>
                    <w:bottom w:val="none" w:sz="0" w:space="0" w:color="auto"/>
                    <w:right w:val="none" w:sz="0" w:space="0" w:color="auto"/>
                  </w:divBdr>
                </w:div>
              </w:divsChild>
            </w:div>
            <w:div w:id="254485935">
              <w:marLeft w:val="0"/>
              <w:marRight w:val="0"/>
              <w:marTop w:val="0"/>
              <w:marBottom w:val="0"/>
              <w:divBdr>
                <w:top w:val="none" w:sz="0" w:space="0" w:color="auto"/>
                <w:left w:val="none" w:sz="0" w:space="0" w:color="auto"/>
                <w:bottom w:val="none" w:sz="0" w:space="0" w:color="auto"/>
                <w:right w:val="none" w:sz="0" w:space="0" w:color="auto"/>
              </w:divBdr>
              <w:divsChild>
                <w:div w:id="2037651461">
                  <w:marLeft w:val="0"/>
                  <w:marRight w:val="0"/>
                  <w:marTop w:val="0"/>
                  <w:marBottom w:val="0"/>
                  <w:divBdr>
                    <w:top w:val="none" w:sz="0" w:space="0" w:color="auto"/>
                    <w:left w:val="none" w:sz="0" w:space="0" w:color="auto"/>
                    <w:bottom w:val="none" w:sz="0" w:space="0" w:color="auto"/>
                    <w:right w:val="none" w:sz="0" w:space="0" w:color="auto"/>
                  </w:divBdr>
                </w:div>
              </w:divsChild>
            </w:div>
            <w:div w:id="708379563">
              <w:marLeft w:val="0"/>
              <w:marRight w:val="0"/>
              <w:marTop w:val="0"/>
              <w:marBottom w:val="0"/>
              <w:divBdr>
                <w:top w:val="none" w:sz="0" w:space="0" w:color="auto"/>
                <w:left w:val="none" w:sz="0" w:space="0" w:color="auto"/>
                <w:bottom w:val="none" w:sz="0" w:space="0" w:color="auto"/>
                <w:right w:val="none" w:sz="0" w:space="0" w:color="auto"/>
              </w:divBdr>
              <w:divsChild>
                <w:div w:id="955873556">
                  <w:marLeft w:val="0"/>
                  <w:marRight w:val="0"/>
                  <w:marTop w:val="0"/>
                  <w:marBottom w:val="0"/>
                  <w:divBdr>
                    <w:top w:val="none" w:sz="0" w:space="0" w:color="auto"/>
                    <w:left w:val="none" w:sz="0" w:space="0" w:color="auto"/>
                    <w:bottom w:val="none" w:sz="0" w:space="0" w:color="auto"/>
                    <w:right w:val="none" w:sz="0" w:space="0" w:color="auto"/>
                  </w:divBdr>
                </w:div>
              </w:divsChild>
            </w:div>
            <w:div w:id="2052224261">
              <w:marLeft w:val="0"/>
              <w:marRight w:val="0"/>
              <w:marTop w:val="0"/>
              <w:marBottom w:val="0"/>
              <w:divBdr>
                <w:top w:val="none" w:sz="0" w:space="0" w:color="auto"/>
                <w:left w:val="none" w:sz="0" w:space="0" w:color="auto"/>
                <w:bottom w:val="none" w:sz="0" w:space="0" w:color="auto"/>
                <w:right w:val="none" w:sz="0" w:space="0" w:color="auto"/>
              </w:divBdr>
              <w:divsChild>
                <w:div w:id="1025785623">
                  <w:marLeft w:val="0"/>
                  <w:marRight w:val="0"/>
                  <w:marTop w:val="0"/>
                  <w:marBottom w:val="0"/>
                  <w:divBdr>
                    <w:top w:val="none" w:sz="0" w:space="0" w:color="auto"/>
                    <w:left w:val="none" w:sz="0" w:space="0" w:color="auto"/>
                    <w:bottom w:val="none" w:sz="0" w:space="0" w:color="auto"/>
                    <w:right w:val="none" w:sz="0" w:space="0" w:color="auto"/>
                  </w:divBdr>
                </w:div>
              </w:divsChild>
            </w:div>
            <w:div w:id="1652633146">
              <w:marLeft w:val="0"/>
              <w:marRight w:val="0"/>
              <w:marTop w:val="0"/>
              <w:marBottom w:val="0"/>
              <w:divBdr>
                <w:top w:val="none" w:sz="0" w:space="0" w:color="auto"/>
                <w:left w:val="none" w:sz="0" w:space="0" w:color="auto"/>
                <w:bottom w:val="none" w:sz="0" w:space="0" w:color="auto"/>
                <w:right w:val="none" w:sz="0" w:space="0" w:color="auto"/>
              </w:divBdr>
              <w:divsChild>
                <w:div w:id="2097360858">
                  <w:marLeft w:val="0"/>
                  <w:marRight w:val="0"/>
                  <w:marTop w:val="0"/>
                  <w:marBottom w:val="0"/>
                  <w:divBdr>
                    <w:top w:val="none" w:sz="0" w:space="0" w:color="auto"/>
                    <w:left w:val="none" w:sz="0" w:space="0" w:color="auto"/>
                    <w:bottom w:val="none" w:sz="0" w:space="0" w:color="auto"/>
                    <w:right w:val="none" w:sz="0" w:space="0" w:color="auto"/>
                  </w:divBdr>
                </w:div>
              </w:divsChild>
            </w:div>
            <w:div w:id="1371802271">
              <w:marLeft w:val="0"/>
              <w:marRight w:val="0"/>
              <w:marTop w:val="0"/>
              <w:marBottom w:val="0"/>
              <w:divBdr>
                <w:top w:val="none" w:sz="0" w:space="0" w:color="auto"/>
                <w:left w:val="none" w:sz="0" w:space="0" w:color="auto"/>
                <w:bottom w:val="none" w:sz="0" w:space="0" w:color="auto"/>
                <w:right w:val="none" w:sz="0" w:space="0" w:color="auto"/>
              </w:divBdr>
              <w:divsChild>
                <w:div w:id="1938633930">
                  <w:marLeft w:val="0"/>
                  <w:marRight w:val="0"/>
                  <w:marTop w:val="0"/>
                  <w:marBottom w:val="0"/>
                  <w:divBdr>
                    <w:top w:val="none" w:sz="0" w:space="0" w:color="auto"/>
                    <w:left w:val="none" w:sz="0" w:space="0" w:color="auto"/>
                    <w:bottom w:val="none" w:sz="0" w:space="0" w:color="auto"/>
                    <w:right w:val="none" w:sz="0" w:space="0" w:color="auto"/>
                  </w:divBdr>
                </w:div>
              </w:divsChild>
            </w:div>
            <w:div w:id="236521504">
              <w:marLeft w:val="0"/>
              <w:marRight w:val="0"/>
              <w:marTop w:val="0"/>
              <w:marBottom w:val="0"/>
              <w:divBdr>
                <w:top w:val="none" w:sz="0" w:space="0" w:color="auto"/>
                <w:left w:val="none" w:sz="0" w:space="0" w:color="auto"/>
                <w:bottom w:val="none" w:sz="0" w:space="0" w:color="auto"/>
                <w:right w:val="none" w:sz="0" w:space="0" w:color="auto"/>
              </w:divBdr>
              <w:divsChild>
                <w:div w:id="88812781">
                  <w:marLeft w:val="0"/>
                  <w:marRight w:val="0"/>
                  <w:marTop w:val="0"/>
                  <w:marBottom w:val="0"/>
                  <w:divBdr>
                    <w:top w:val="none" w:sz="0" w:space="0" w:color="auto"/>
                    <w:left w:val="none" w:sz="0" w:space="0" w:color="auto"/>
                    <w:bottom w:val="none" w:sz="0" w:space="0" w:color="auto"/>
                    <w:right w:val="none" w:sz="0" w:space="0" w:color="auto"/>
                  </w:divBdr>
                </w:div>
              </w:divsChild>
            </w:div>
            <w:div w:id="2075543551">
              <w:marLeft w:val="0"/>
              <w:marRight w:val="0"/>
              <w:marTop w:val="0"/>
              <w:marBottom w:val="0"/>
              <w:divBdr>
                <w:top w:val="none" w:sz="0" w:space="0" w:color="auto"/>
                <w:left w:val="none" w:sz="0" w:space="0" w:color="auto"/>
                <w:bottom w:val="none" w:sz="0" w:space="0" w:color="auto"/>
                <w:right w:val="none" w:sz="0" w:space="0" w:color="auto"/>
              </w:divBdr>
              <w:divsChild>
                <w:div w:id="730347635">
                  <w:marLeft w:val="0"/>
                  <w:marRight w:val="0"/>
                  <w:marTop w:val="0"/>
                  <w:marBottom w:val="0"/>
                  <w:divBdr>
                    <w:top w:val="none" w:sz="0" w:space="0" w:color="auto"/>
                    <w:left w:val="none" w:sz="0" w:space="0" w:color="auto"/>
                    <w:bottom w:val="none" w:sz="0" w:space="0" w:color="auto"/>
                    <w:right w:val="none" w:sz="0" w:space="0" w:color="auto"/>
                  </w:divBdr>
                </w:div>
                <w:div w:id="681590998">
                  <w:marLeft w:val="0"/>
                  <w:marRight w:val="0"/>
                  <w:marTop w:val="0"/>
                  <w:marBottom w:val="0"/>
                  <w:divBdr>
                    <w:top w:val="none" w:sz="0" w:space="0" w:color="auto"/>
                    <w:left w:val="none" w:sz="0" w:space="0" w:color="auto"/>
                    <w:bottom w:val="none" w:sz="0" w:space="0" w:color="auto"/>
                    <w:right w:val="none" w:sz="0" w:space="0" w:color="auto"/>
                  </w:divBdr>
                </w:div>
              </w:divsChild>
            </w:div>
            <w:div w:id="2074811238">
              <w:marLeft w:val="0"/>
              <w:marRight w:val="0"/>
              <w:marTop w:val="0"/>
              <w:marBottom w:val="0"/>
              <w:divBdr>
                <w:top w:val="none" w:sz="0" w:space="0" w:color="auto"/>
                <w:left w:val="none" w:sz="0" w:space="0" w:color="auto"/>
                <w:bottom w:val="none" w:sz="0" w:space="0" w:color="auto"/>
                <w:right w:val="none" w:sz="0" w:space="0" w:color="auto"/>
              </w:divBdr>
              <w:divsChild>
                <w:div w:id="336469152">
                  <w:marLeft w:val="0"/>
                  <w:marRight w:val="0"/>
                  <w:marTop w:val="0"/>
                  <w:marBottom w:val="0"/>
                  <w:divBdr>
                    <w:top w:val="none" w:sz="0" w:space="0" w:color="auto"/>
                    <w:left w:val="none" w:sz="0" w:space="0" w:color="auto"/>
                    <w:bottom w:val="none" w:sz="0" w:space="0" w:color="auto"/>
                    <w:right w:val="none" w:sz="0" w:space="0" w:color="auto"/>
                  </w:divBdr>
                </w:div>
                <w:div w:id="720786905">
                  <w:marLeft w:val="0"/>
                  <w:marRight w:val="0"/>
                  <w:marTop w:val="0"/>
                  <w:marBottom w:val="0"/>
                  <w:divBdr>
                    <w:top w:val="none" w:sz="0" w:space="0" w:color="auto"/>
                    <w:left w:val="none" w:sz="0" w:space="0" w:color="auto"/>
                    <w:bottom w:val="none" w:sz="0" w:space="0" w:color="auto"/>
                    <w:right w:val="none" w:sz="0" w:space="0" w:color="auto"/>
                  </w:divBdr>
                </w:div>
              </w:divsChild>
            </w:div>
            <w:div w:id="1194727169">
              <w:marLeft w:val="0"/>
              <w:marRight w:val="0"/>
              <w:marTop w:val="0"/>
              <w:marBottom w:val="0"/>
              <w:divBdr>
                <w:top w:val="none" w:sz="0" w:space="0" w:color="auto"/>
                <w:left w:val="none" w:sz="0" w:space="0" w:color="auto"/>
                <w:bottom w:val="none" w:sz="0" w:space="0" w:color="auto"/>
                <w:right w:val="none" w:sz="0" w:space="0" w:color="auto"/>
              </w:divBdr>
              <w:divsChild>
                <w:div w:id="922951423">
                  <w:marLeft w:val="0"/>
                  <w:marRight w:val="0"/>
                  <w:marTop w:val="0"/>
                  <w:marBottom w:val="0"/>
                  <w:divBdr>
                    <w:top w:val="none" w:sz="0" w:space="0" w:color="auto"/>
                    <w:left w:val="none" w:sz="0" w:space="0" w:color="auto"/>
                    <w:bottom w:val="none" w:sz="0" w:space="0" w:color="auto"/>
                    <w:right w:val="none" w:sz="0" w:space="0" w:color="auto"/>
                  </w:divBdr>
                </w:div>
                <w:div w:id="698896531">
                  <w:marLeft w:val="0"/>
                  <w:marRight w:val="0"/>
                  <w:marTop w:val="0"/>
                  <w:marBottom w:val="0"/>
                  <w:divBdr>
                    <w:top w:val="none" w:sz="0" w:space="0" w:color="auto"/>
                    <w:left w:val="none" w:sz="0" w:space="0" w:color="auto"/>
                    <w:bottom w:val="none" w:sz="0" w:space="0" w:color="auto"/>
                    <w:right w:val="none" w:sz="0" w:space="0" w:color="auto"/>
                  </w:divBdr>
                </w:div>
              </w:divsChild>
            </w:div>
            <w:div w:id="107891517">
              <w:marLeft w:val="0"/>
              <w:marRight w:val="0"/>
              <w:marTop w:val="0"/>
              <w:marBottom w:val="0"/>
              <w:divBdr>
                <w:top w:val="none" w:sz="0" w:space="0" w:color="auto"/>
                <w:left w:val="none" w:sz="0" w:space="0" w:color="auto"/>
                <w:bottom w:val="none" w:sz="0" w:space="0" w:color="auto"/>
                <w:right w:val="none" w:sz="0" w:space="0" w:color="auto"/>
              </w:divBdr>
              <w:divsChild>
                <w:div w:id="498469809">
                  <w:marLeft w:val="0"/>
                  <w:marRight w:val="0"/>
                  <w:marTop w:val="0"/>
                  <w:marBottom w:val="0"/>
                  <w:divBdr>
                    <w:top w:val="none" w:sz="0" w:space="0" w:color="auto"/>
                    <w:left w:val="none" w:sz="0" w:space="0" w:color="auto"/>
                    <w:bottom w:val="none" w:sz="0" w:space="0" w:color="auto"/>
                    <w:right w:val="none" w:sz="0" w:space="0" w:color="auto"/>
                  </w:divBdr>
                </w:div>
              </w:divsChild>
            </w:div>
            <w:div w:id="165050660">
              <w:marLeft w:val="0"/>
              <w:marRight w:val="0"/>
              <w:marTop w:val="0"/>
              <w:marBottom w:val="0"/>
              <w:divBdr>
                <w:top w:val="none" w:sz="0" w:space="0" w:color="auto"/>
                <w:left w:val="none" w:sz="0" w:space="0" w:color="auto"/>
                <w:bottom w:val="none" w:sz="0" w:space="0" w:color="auto"/>
                <w:right w:val="none" w:sz="0" w:space="0" w:color="auto"/>
              </w:divBdr>
              <w:divsChild>
                <w:div w:id="2141612196">
                  <w:marLeft w:val="0"/>
                  <w:marRight w:val="0"/>
                  <w:marTop w:val="0"/>
                  <w:marBottom w:val="0"/>
                  <w:divBdr>
                    <w:top w:val="none" w:sz="0" w:space="0" w:color="auto"/>
                    <w:left w:val="none" w:sz="0" w:space="0" w:color="auto"/>
                    <w:bottom w:val="none" w:sz="0" w:space="0" w:color="auto"/>
                    <w:right w:val="none" w:sz="0" w:space="0" w:color="auto"/>
                  </w:divBdr>
                </w:div>
                <w:div w:id="1896575968">
                  <w:marLeft w:val="0"/>
                  <w:marRight w:val="0"/>
                  <w:marTop w:val="0"/>
                  <w:marBottom w:val="0"/>
                  <w:divBdr>
                    <w:top w:val="none" w:sz="0" w:space="0" w:color="auto"/>
                    <w:left w:val="none" w:sz="0" w:space="0" w:color="auto"/>
                    <w:bottom w:val="none" w:sz="0" w:space="0" w:color="auto"/>
                    <w:right w:val="none" w:sz="0" w:space="0" w:color="auto"/>
                  </w:divBdr>
                </w:div>
              </w:divsChild>
            </w:div>
            <w:div w:id="1221556209">
              <w:marLeft w:val="0"/>
              <w:marRight w:val="0"/>
              <w:marTop w:val="0"/>
              <w:marBottom w:val="0"/>
              <w:divBdr>
                <w:top w:val="none" w:sz="0" w:space="0" w:color="auto"/>
                <w:left w:val="none" w:sz="0" w:space="0" w:color="auto"/>
                <w:bottom w:val="none" w:sz="0" w:space="0" w:color="auto"/>
                <w:right w:val="none" w:sz="0" w:space="0" w:color="auto"/>
              </w:divBdr>
              <w:divsChild>
                <w:div w:id="2124298294">
                  <w:marLeft w:val="0"/>
                  <w:marRight w:val="0"/>
                  <w:marTop w:val="0"/>
                  <w:marBottom w:val="0"/>
                  <w:divBdr>
                    <w:top w:val="none" w:sz="0" w:space="0" w:color="auto"/>
                    <w:left w:val="none" w:sz="0" w:space="0" w:color="auto"/>
                    <w:bottom w:val="none" w:sz="0" w:space="0" w:color="auto"/>
                    <w:right w:val="none" w:sz="0" w:space="0" w:color="auto"/>
                  </w:divBdr>
                </w:div>
                <w:div w:id="447310617">
                  <w:marLeft w:val="0"/>
                  <w:marRight w:val="0"/>
                  <w:marTop w:val="0"/>
                  <w:marBottom w:val="0"/>
                  <w:divBdr>
                    <w:top w:val="none" w:sz="0" w:space="0" w:color="auto"/>
                    <w:left w:val="none" w:sz="0" w:space="0" w:color="auto"/>
                    <w:bottom w:val="none" w:sz="0" w:space="0" w:color="auto"/>
                    <w:right w:val="none" w:sz="0" w:space="0" w:color="auto"/>
                  </w:divBdr>
                </w:div>
              </w:divsChild>
            </w:div>
            <w:div w:id="1411124441">
              <w:marLeft w:val="0"/>
              <w:marRight w:val="0"/>
              <w:marTop w:val="0"/>
              <w:marBottom w:val="0"/>
              <w:divBdr>
                <w:top w:val="none" w:sz="0" w:space="0" w:color="auto"/>
                <w:left w:val="none" w:sz="0" w:space="0" w:color="auto"/>
                <w:bottom w:val="none" w:sz="0" w:space="0" w:color="auto"/>
                <w:right w:val="none" w:sz="0" w:space="0" w:color="auto"/>
              </w:divBdr>
              <w:divsChild>
                <w:div w:id="2131389086">
                  <w:marLeft w:val="0"/>
                  <w:marRight w:val="0"/>
                  <w:marTop w:val="0"/>
                  <w:marBottom w:val="0"/>
                  <w:divBdr>
                    <w:top w:val="none" w:sz="0" w:space="0" w:color="auto"/>
                    <w:left w:val="none" w:sz="0" w:space="0" w:color="auto"/>
                    <w:bottom w:val="none" w:sz="0" w:space="0" w:color="auto"/>
                    <w:right w:val="none" w:sz="0" w:space="0" w:color="auto"/>
                  </w:divBdr>
                </w:div>
              </w:divsChild>
            </w:div>
            <w:div w:id="2042851948">
              <w:marLeft w:val="0"/>
              <w:marRight w:val="0"/>
              <w:marTop w:val="0"/>
              <w:marBottom w:val="0"/>
              <w:divBdr>
                <w:top w:val="none" w:sz="0" w:space="0" w:color="auto"/>
                <w:left w:val="none" w:sz="0" w:space="0" w:color="auto"/>
                <w:bottom w:val="none" w:sz="0" w:space="0" w:color="auto"/>
                <w:right w:val="none" w:sz="0" w:space="0" w:color="auto"/>
              </w:divBdr>
              <w:divsChild>
                <w:div w:id="1784808348">
                  <w:marLeft w:val="0"/>
                  <w:marRight w:val="0"/>
                  <w:marTop w:val="0"/>
                  <w:marBottom w:val="0"/>
                  <w:divBdr>
                    <w:top w:val="none" w:sz="0" w:space="0" w:color="auto"/>
                    <w:left w:val="none" w:sz="0" w:space="0" w:color="auto"/>
                    <w:bottom w:val="none" w:sz="0" w:space="0" w:color="auto"/>
                    <w:right w:val="none" w:sz="0" w:space="0" w:color="auto"/>
                  </w:divBdr>
                </w:div>
              </w:divsChild>
            </w:div>
            <w:div w:id="2007895351">
              <w:marLeft w:val="0"/>
              <w:marRight w:val="0"/>
              <w:marTop w:val="0"/>
              <w:marBottom w:val="0"/>
              <w:divBdr>
                <w:top w:val="none" w:sz="0" w:space="0" w:color="auto"/>
                <w:left w:val="none" w:sz="0" w:space="0" w:color="auto"/>
                <w:bottom w:val="none" w:sz="0" w:space="0" w:color="auto"/>
                <w:right w:val="none" w:sz="0" w:space="0" w:color="auto"/>
              </w:divBdr>
              <w:divsChild>
                <w:div w:id="1105231106">
                  <w:marLeft w:val="0"/>
                  <w:marRight w:val="0"/>
                  <w:marTop w:val="0"/>
                  <w:marBottom w:val="0"/>
                  <w:divBdr>
                    <w:top w:val="none" w:sz="0" w:space="0" w:color="auto"/>
                    <w:left w:val="none" w:sz="0" w:space="0" w:color="auto"/>
                    <w:bottom w:val="none" w:sz="0" w:space="0" w:color="auto"/>
                    <w:right w:val="none" w:sz="0" w:space="0" w:color="auto"/>
                  </w:divBdr>
                </w:div>
                <w:div w:id="1712148735">
                  <w:marLeft w:val="0"/>
                  <w:marRight w:val="0"/>
                  <w:marTop w:val="0"/>
                  <w:marBottom w:val="0"/>
                  <w:divBdr>
                    <w:top w:val="none" w:sz="0" w:space="0" w:color="auto"/>
                    <w:left w:val="none" w:sz="0" w:space="0" w:color="auto"/>
                    <w:bottom w:val="none" w:sz="0" w:space="0" w:color="auto"/>
                    <w:right w:val="none" w:sz="0" w:space="0" w:color="auto"/>
                  </w:divBdr>
                </w:div>
              </w:divsChild>
            </w:div>
            <w:div w:id="1034383637">
              <w:marLeft w:val="0"/>
              <w:marRight w:val="0"/>
              <w:marTop w:val="0"/>
              <w:marBottom w:val="0"/>
              <w:divBdr>
                <w:top w:val="none" w:sz="0" w:space="0" w:color="auto"/>
                <w:left w:val="none" w:sz="0" w:space="0" w:color="auto"/>
                <w:bottom w:val="none" w:sz="0" w:space="0" w:color="auto"/>
                <w:right w:val="none" w:sz="0" w:space="0" w:color="auto"/>
              </w:divBdr>
              <w:divsChild>
                <w:div w:id="1978027968">
                  <w:marLeft w:val="0"/>
                  <w:marRight w:val="0"/>
                  <w:marTop w:val="0"/>
                  <w:marBottom w:val="0"/>
                  <w:divBdr>
                    <w:top w:val="none" w:sz="0" w:space="0" w:color="auto"/>
                    <w:left w:val="none" w:sz="0" w:space="0" w:color="auto"/>
                    <w:bottom w:val="none" w:sz="0" w:space="0" w:color="auto"/>
                    <w:right w:val="none" w:sz="0" w:space="0" w:color="auto"/>
                  </w:divBdr>
                </w:div>
                <w:div w:id="1875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3629">
      <w:bodyDiv w:val="1"/>
      <w:marLeft w:val="0"/>
      <w:marRight w:val="0"/>
      <w:marTop w:val="0"/>
      <w:marBottom w:val="0"/>
      <w:divBdr>
        <w:top w:val="none" w:sz="0" w:space="0" w:color="auto"/>
        <w:left w:val="none" w:sz="0" w:space="0" w:color="auto"/>
        <w:bottom w:val="none" w:sz="0" w:space="0" w:color="auto"/>
        <w:right w:val="none" w:sz="0" w:space="0" w:color="auto"/>
      </w:divBdr>
      <w:divsChild>
        <w:div w:id="871265446">
          <w:marLeft w:val="0"/>
          <w:marRight w:val="0"/>
          <w:marTop w:val="0"/>
          <w:marBottom w:val="0"/>
          <w:divBdr>
            <w:top w:val="none" w:sz="0" w:space="0" w:color="auto"/>
            <w:left w:val="none" w:sz="0" w:space="0" w:color="auto"/>
            <w:bottom w:val="none" w:sz="0" w:space="0" w:color="auto"/>
            <w:right w:val="none" w:sz="0" w:space="0" w:color="auto"/>
          </w:divBdr>
        </w:div>
        <w:div w:id="1105997393">
          <w:marLeft w:val="0"/>
          <w:marRight w:val="0"/>
          <w:marTop w:val="0"/>
          <w:marBottom w:val="0"/>
          <w:divBdr>
            <w:top w:val="none" w:sz="0" w:space="0" w:color="auto"/>
            <w:left w:val="none" w:sz="0" w:space="0" w:color="auto"/>
            <w:bottom w:val="none" w:sz="0" w:space="0" w:color="auto"/>
            <w:right w:val="none" w:sz="0" w:space="0" w:color="auto"/>
          </w:divBdr>
        </w:div>
        <w:div w:id="2103338359">
          <w:marLeft w:val="0"/>
          <w:marRight w:val="0"/>
          <w:marTop w:val="0"/>
          <w:marBottom w:val="0"/>
          <w:divBdr>
            <w:top w:val="none" w:sz="0" w:space="0" w:color="auto"/>
            <w:left w:val="none" w:sz="0" w:space="0" w:color="auto"/>
            <w:bottom w:val="none" w:sz="0" w:space="0" w:color="auto"/>
            <w:right w:val="none" w:sz="0" w:space="0" w:color="auto"/>
          </w:divBdr>
        </w:div>
      </w:divsChild>
    </w:div>
    <w:div w:id="749499017">
      <w:bodyDiv w:val="1"/>
      <w:marLeft w:val="0"/>
      <w:marRight w:val="0"/>
      <w:marTop w:val="0"/>
      <w:marBottom w:val="0"/>
      <w:divBdr>
        <w:top w:val="none" w:sz="0" w:space="0" w:color="auto"/>
        <w:left w:val="none" w:sz="0" w:space="0" w:color="auto"/>
        <w:bottom w:val="none" w:sz="0" w:space="0" w:color="auto"/>
        <w:right w:val="none" w:sz="0" w:space="0" w:color="auto"/>
      </w:divBdr>
    </w:div>
    <w:div w:id="817041021">
      <w:bodyDiv w:val="1"/>
      <w:marLeft w:val="0"/>
      <w:marRight w:val="0"/>
      <w:marTop w:val="0"/>
      <w:marBottom w:val="0"/>
      <w:divBdr>
        <w:top w:val="none" w:sz="0" w:space="0" w:color="auto"/>
        <w:left w:val="none" w:sz="0" w:space="0" w:color="auto"/>
        <w:bottom w:val="none" w:sz="0" w:space="0" w:color="auto"/>
        <w:right w:val="none" w:sz="0" w:space="0" w:color="auto"/>
      </w:divBdr>
      <w:divsChild>
        <w:div w:id="40592758">
          <w:marLeft w:val="0"/>
          <w:marRight w:val="0"/>
          <w:marTop w:val="0"/>
          <w:marBottom w:val="0"/>
          <w:divBdr>
            <w:top w:val="none" w:sz="0" w:space="0" w:color="auto"/>
            <w:left w:val="none" w:sz="0" w:space="0" w:color="auto"/>
            <w:bottom w:val="none" w:sz="0" w:space="0" w:color="auto"/>
            <w:right w:val="none" w:sz="0" w:space="0" w:color="auto"/>
          </w:divBdr>
        </w:div>
        <w:div w:id="931739452">
          <w:marLeft w:val="0"/>
          <w:marRight w:val="0"/>
          <w:marTop w:val="0"/>
          <w:marBottom w:val="0"/>
          <w:divBdr>
            <w:top w:val="none" w:sz="0" w:space="0" w:color="auto"/>
            <w:left w:val="none" w:sz="0" w:space="0" w:color="auto"/>
            <w:bottom w:val="none" w:sz="0" w:space="0" w:color="auto"/>
            <w:right w:val="none" w:sz="0" w:space="0" w:color="auto"/>
          </w:divBdr>
        </w:div>
        <w:div w:id="2007320615">
          <w:marLeft w:val="0"/>
          <w:marRight w:val="0"/>
          <w:marTop w:val="0"/>
          <w:marBottom w:val="0"/>
          <w:divBdr>
            <w:top w:val="none" w:sz="0" w:space="0" w:color="auto"/>
            <w:left w:val="none" w:sz="0" w:space="0" w:color="auto"/>
            <w:bottom w:val="none" w:sz="0" w:space="0" w:color="auto"/>
            <w:right w:val="none" w:sz="0" w:space="0" w:color="auto"/>
          </w:divBdr>
        </w:div>
      </w:divsChild>
    </w:div>
    <w:div w:id="899176590">
      <w:bodyDiv w:val="1"/>
      <w:marLeft w:val="0"/>
      <w:marRight w:val="0"/>
      <w:marTop w:val="0"/>
      <w:marBottom w:val="0"/>
      <w:divBdr>
        <w:top w:val="none" w:sz="0" w:space="0" w:color="auto"/>
        <w:left w:val="none" w:sz="0" w:space="0" w:color="auto"/>
        <w:bottom w:val="none" w:sz="0" w:space="0" w:color="auto"/>
        <w:right w:val="none" w:sz="0" w:space="0" w:color="auto"/>
      </w:divBdr>
    </w:div>
    <w:div w:id="943729298">
      <w:bodyDiv w:val="1"/>
      <w:marLeft w:val="0"/>
      <w:marRight w:val="0"/>
      <w:marTop w:val="0"/>
      <w:marBottom w:val="0"/>
      <w:divBdr>
        <w:top w:val="none" w:sz="0" w:space="0" w:color="auto"/>
        <w:left w:val="none" w:sz="0" w:space="0" w:color="auto"/>
        <w:bottom w:val="none" w:sz="0" w:space="0" w:color="auto"/>
        <w:right w:val="none" w:sz="0" w:space="0" w:color="auto"/>
      </w:divBdr>
      <w:divsChild>
        <w:div w:id="210113095">
          <w:marLeft w:val="0"/>
          <w:marRight w:val="0"/>
          <w:marTop w:val="0"/>
          <w:marBottom w:val="0"/>
          <w:divBdr>
            <w:top w:val="none" w:sz="0" w:space="0" w:color="auto"/>
            <w:left w:val="none" w:sz="0" w:space="0" w:color="auto"/>
            <w:bottom w:val="none" w:sz="0" w:space="0" w:color="auto"/>
            <w:right w:val="none" w:sz="0" w:space="0" w:color="auto"/>
          </w:divBdr>
        </w:div>
        <w:div w:id="577252377">
          <w:marLeft w:val="0"/>
          <w:marRight w:val="0"/>
          <w:marTop w:val="0"/>
          <w:marBottom w:val="0"/>
          <w:divBdr>
            <w:top w:val="none" w:sz="0" w:space="0" w:color="auto"/>
            <w:left w:val="none" w:sz="0" w:space="0" w:color="auto"/>
            <w:bottom w:val="none" w:sz="0" w:space="0" w:color="auto"/>
            <w:right w:val="none" w:sz="0" w:space="0" w:color="auto"/>
          </w:divBdr>
        </w:div>
        <w:div w:id="1254362637">
          <w:marLeft w:val="0"/>
          <w:marRight w:val="0"/>
          <w:marTop w:val="0"/>
          <w:marBottom w:val="0"/>
          <w:divBdr>
            <w:top w:val="none" w:sz="0" w:space="0" w:color="auto"/>
            <w:left w:val="none" w:sz="0" w:space="0" w:color="auto"/>
            <w:bottom w:val="none" w:sz="0" w:space="0" w:color="auto"/>
            <w:right w:val="none" w:sz="0" w:space="0" w:color="auto"/>
          </w:divBdr>
        </w:div>
      </w:divsChild>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sChild>
        <w:div w:id="292903980">
          <w:marLeft w:val="0"/>
          <w:marRight w:val="0"/>
          <w:marTop w:val="0"/>
          <w:marBottom w:val="0"/>
          <w:divBdr>
            <w:top w:val="none" w:sz="0" w:space="0" w:color="auto"/>
            <w:left w:val="none" w:sz="0" w:space="0" w:color="auto"/>
            <w:bottom w:val="none" w:sz="0" w:space="0" w:color="auto"/>
            <w:right w:val="none" w:sz="0" w:space="0" w:color="auto"/>
          </w:divBdr>
        </w:div>
        <w:div w:id="969752353">
          <w:marLeft w:val="0"/>
          <w:marRight w:val="0"/>
          <w:marTop w:val="0"/>
          <w:marBottom w:val="0"/>
          <w:divBdr>
            <w:top w:val="none" w:sz="0" w:space="0" w:color="auto"/>
            <w:left w:val="none" w:sz="0" w:space="0" w:color="auto"/>
            <w:bottom w:val="none" w:sz="0" w:space="0" w:color="auto"/>
            <w:right w:val="none" w:sz="0" w:space="0" w:color="auto"/>
          </w:divBdr>
        </w:div>
        <w:div w:id="1806460603">
          <w:marLeft w:val="0"/>
          <w:marRight w:val="0"/>
          <w:marTop w:val="0"/>
          <w:marBottom w:val="0"/>
          <w:divBdr>
            <w:top w:val="none" w:sz="0" w:space="0" w:color="auto"/>
            <w:left w:val="none" w:sz="0" w:space="0" w:color="auto"/>
            <w:bottom w:val="none" w:sz="0" w:space="0" w:color="auto"/>
            <w:right w:val="none" w:sz="0" w:space="0" w:color="auto"/>
          </w:divBdr>
        </w:div>
      </w:divsChild>
    </w:div>
    <w:div w:id="1164974470">
      <w:bodyDiv w:val="1"/>
      <w:marLeft w:val="0"/>
      <w:marRight w:val="0"/>
      <w:marTop w:val="0"/>
      <w:marBottom w:val="0"/>
      <w:divBdr>
        <w:top w:val="none" w:sz="0" w:space="0" w:color="auto"/>
        <w:left w:val="none" w:sz="0" w:space="0" w:color="auto"/>
        <w:bottom w:val="none" w:sz="0" w:space="0" w:color="auto"/>
        <w:right w:val="none" w:sz="0" w:space="0" w:color="auto"/>
      </w:divBdr>
    </w:div>
    <w:div w:id="1240677499">
      <w:bodyDiv w:val="1"/>
      <w:marLeft w:val="0"/>
      <w:marRight w:val="0"/>
      <w:marTop w:val="0"/>
      <w:marBottom w:val="0"/>
      <w:divBdr>
        <w:top w:val="none" w:sz="0" w:space="0" w:color="auto"/>
        <w:left w:val="none" w:sz="0" w:space="0" w:color="auto"/>
        <w:bottom w:val="none" w:sz="0" w:space="0" w:color="auto"/>
        <w:right w:val="none" w:sz="0" w:space="0" w:color="auto"/>
      </w:divBdr>
      <w:divsChild>
        <w:div w:id="1770854030">
          <w:marLeft w:val="0"/>
          <w:marRight w:val="0"/>
          <w:marTop w:val="0"/>
          <w:marBottom w:val="0"/>
          <w:divBdr>
            <w:top w:val="none" w:sz="0" w:space="0" w:color="auto"/>
            <w:left w:val="none" w:sz="0" w:space="0" w:color="auto"/>
            <w:bottom w:val="none" w:sz="0" w:space="0" w:color="auto"/>
            <w:right w:val="none" w:sz="0" w:space="0" w:color="auto"/>
          </w:divBdr>
          <w:divsChild>
            <w:div w:id="325210498">
              <w:marLeft w:val="0"/>
              <w:marRight w:val="0"/>
              <w:marTop w:val="0"/>
              <w:marBottom w:val="0"/>
              <w:divBdr>
                <w:top w:val="none" w:sz="0" w:space="0" w:color="auto"/>
                <w:left w:val="none" w:sz="0" w:space="0" w:color="auto"/>
                <w:bottom w:val="none" w:sz="0" w:space="0" w:color="auto"/>
                <w:right w:val="none" w:sz="0" w:space="0" w:color="auto"/>
              </w:divBdr>
              <w:divsChild>
                <w:div w:id="446780806">
                  <w:marLeft w:val="0"/>
                  <w:marRight w:val="0"/>
                  <w:marTop w:val="0"/>
                  <w:marBottom w:val="0"/>
                  <w:divBdr>
                    <w:top w:val="none" w:sz="0" w:space="0" w:color="auto"/>
                    <w:left w:val="none" w:sz="0" w:space="0" w:color="auto"/>
                    <w:bottom w:val="none" w:sz="0" w:space="0" w:color="auto"/>
                    <w:right w:val="none" w:sz="0" w:space="0" w:color="auto"/>
                  </w:divBdr>
                </w:div>
              </w:divsChild>
            </w:div>
            <w:div w:id="1860003436">
              <w:marLeft w:val="0"/>
              <w:marRight w:val="0"/>
              <w:marTop w:val="0"/>
              <w:marBottom w:val="0"/>
              <w:divBdr>
                <w:top w:val="none" w:sz="0" w:space="0" w:color="auto"/>
                <w:left w:val="none" w:sz="0" w:space="0" w:color="auto"/>
                <w:bottom w:val="none" w:sz="0" w:space="0" w:color="auto"/>
                <w:right w:val="none" w:sz="0" w:space="0" w:color="auto"/>
              </w:divBdr>
              <w:divsChild>
                <w:div w:id="41369270">
                  <w:marLeft w:val="0"/>
                  <w:marRight w:val="0"/>
                  <w:marTop w:val="0"/>
                  <w:marBottom w:val="0"/>
                  <w:divBdr>
                    <w:top w:val="none" w:sz="0" w:space="0" w:color="auto"/>
                    <w:left w:val="none" w:sz="0" w:space="0" w:color="auto"/>
                    <w:bottom w:val="none" w:sz="0" w:space="0" w:color="auto"/>
                    <w:right w:val="none" w:sz="0" w:space="0" w:color="auto"/>
                  </w:divBdr>
                </w:div>
              </w:divsChild>
            </w:div>
            <w:div w:id="529732689">
              <w:marLeft w:val="0"/>
              <w:marRight w:val="0"/>
              <w:marTop w:val="0"/>
              <w:marBottom w:val="0"/>
              <w:divBdr>
                <w:top w:val="none" w:sz="0" w:space="0" w:color="auto"/>
                <w:left w:val="none" w:sz="0" w:space="0" w:color="auto"/>
                <w:bottom w:val="none" w:sz="0" w:space="0" w:color="auto"/>
                <w:right w:val="none" w:sz="0" w:space="0" w:color="auto"/>
              </w:divBdr>
              <w:divsChild>
                <w:div w:id="1650749832">
                  <w:marLeft w:val="0"/>
                  <w:marRight w:val="0"/>
                  <w:marTop w:val="0"/>
                  <w:marBottom w:val="0"/>
                  <w:divBdr>
                    <w:top w:val="none" w:sz="0" w:space="0" w:color="auto"/>
                    <w:left w:val="none" w:sz="0" w:space="0" w:color="auto"/>
                    <w:bottom w:val="none" w:sz="0" w:space="0" w:color="auto"/>
                    <w:right w:val="none" w:sz="0" w:space="0" w:color="auto"/>
                  </w:divBdr>
                </w:div>
              </w:divsChild>
            </w:div>
            <w:div w:id="1256475246">
              <w:marLeft w:val="0"/>
              <w:marRight w:val="0"/>
              <w:marTop w:val="0"/>
              <w:marBottom w:val="0"/>
              <w:divBdr>
                <w:top w:val="none" w:sz="0" w:space="0" w:color="auto"/>
                <w:left w:val="none" w:sz="0" w:space="0" w:color="auto"/>
                <w:bottom w:val="none" w:sz="0" w:space="0" w:color="auto"/>
                <w:right w:val="none" w:sz="0" w:space="0" w:color="auto"/>
              </w:divBdr>
              <w:divsChild>
                <w:div w:id="1976138509">
                  <w:marLeft w:val="0"/>
                  <w:marRight w:val="0"/>
                  <w:marTop w:val="0"/>
                  <w:marBottom w:val="0"/>
                  <w:divBdr>
                    <w:top w:val="none" w:sz="0" w:space="0" w:color="auto"/>
                    <w:left w:val="none" w:sz="0" w:space="0" w:color="auto"/>
                    <w:bottom w:val="none" w:sz="0" w:space="0" w:color="auto"/>
                    <w:right w:val="none" w:sz="0" w:space="0" w:color="auto"/>
                  </w:divBdr>
                </w:div>
              </w:divsChild>
            </w:div>
            <w:div w:id="1056706820">
              <w:marLeft w:val="0"/>
              <w:marRight w:val="0"/>
              <w:marTop w:val="0"/>
              <w:marBottom w:val="0"/>
              <w:divBdr>
                <w:top w:val="none" w:sz="0" w:space="0" w:color="auto"/>
                <w:left w:val="none" w:sz="0" w:space="0" w:color="auto"/>
                <w:bottom w:val="none" w:sz="0" w:space="0" w:color="auto"/>
                <w:right w:val="none" w:sz="0" w:space="0" w:color="auto"/>
              </w:divBdr>
              <w:divsChild>
                <w:div w:id="1908955804">
                  <w:marLeft w:val="0"/>
                  <w:marRight w:val="0"/>
                  <w:marTop w:val="0"/>
                  <w:marBottom w:val="0"/>
                  <w:divBdr>
                    <w:top w:val="none" w:sz="0" w:space="0" w:color="auto"/>
                    <w:left w:val="none" w:sz="0" w:space="0" w:color="auto"/>
                    <w:bottom w:val="none" w:sz="0" w:space="0" w:color="auto"/>
                    <w:right w:val="none" w:sz="0" w:space="0" w:color="auto"/>
                  </w:divBdr>
                </w:div>
              </w:divsChild>
            </w:div>
            <w:div w:id="715546137">
              <w:marLeft w:val="0"/>
              <w:marRight w:val="0"/>
              <w:marTop w:val="0"/>
              <w:marBottom w:val="0"/>
              <w:divBdr>
                <w:top w:val="none" w:sz="0" w:space="0" w:color="auto"/>
                <w:left w:val="none" w:sz="0" w:space="0" w:color="auto"/>
                <w:bottom w:val="none" w:sz="0" w:space="0" w:color="auto"/>
                <w:right w:val="none" w:sz="0" w:space="0" w:color="auto"/>
              </w:divBdr>
              <w:divsChild>
                <w:div w:id="1437091075">
                  <w:marLeft w:val="0"/>
                  <w:marRight w:val="0"/>
                  <w:marTop w:val="0"/>
                  <w:marBottom w:val="0"/>
                  <w:divBdr>
                    <w:top w:val="none" w:sz="0" w:space="0" w:color="auto"/>
                    <w:left w:val="none" w:sz="0" w:space="0" w:color="auto"/>
                    <w:bottom w:val="none" w:sz="0" w:space="0" w:color="auto"/>
                    <w:right w:val="none" w:sz="0" w:space="0" w:color="auto"/>
                  </w:divBdr>
                </w:div>
              </w:divsChild>
            </w:div>
            <w:div w:id="1081021325">
              <w:marLeft w:val="0"/>
              <w:marRight w:val="0"/>
              <w:marTop w:val="0"/>
              <w:marBottom w:val="0"/>
              <w:divBdr>
                <w:top w:val="none" w:sz="0" w:space="0" w:color="auto"/>
                <w:left w:val="none" w:sz="0" w:space="0" w:color="auto"/>
                <w:bottom w:val="none" w:sz="0" w:space="0" w:color="auto"/>
                <w:right w:val="none" w:sz="0" w:space="0" w:color="auto"/>
              </w:divBdr>
              <w:divsChild>
                <w:div w:id="71435923">
                  <w:marLeft w:val="0"/>
                  <w:marRight w:val="0"/>
                  <w:marTop w:val="0"/>
                  <w:marBottom w:val="0"/>
                  <w:divBdr>
                    <w:top w:val="none" w:sz="0" w:space="0" w:color="auto"/>
                    <w:left w:val="none" w:sz="0" w:space="0" w:color="auto"/>
                    <w:bottom w:val="none" w:sz="0" w:space="0" w:color="auto"/>
                    <w:right w:val="none" w:sz="0" w:space="0" w:color="auto"/>
                  </w:divBdr>
                </w:div>
              </w:divsChild>
            </w:div>
            <w:div w:id="1935087932">
              <w:marLeft w:val="0"/>
              <w:marRight w:val="0"/>
              <w:marTop w:val="0"/>
              <w:marBottom w:val="0"/>
              <w:divBdr>
                <w:top w:val="none" w:sz="0" w:space="0" w:color="auto"/>
                <w:left w:val="none" w:sz="0" w:space="0" w:color="auto"/>
                <w:bottom w:val="none" w:sz="0" w:space="0" w:color="auto"/>
                <w:right w:val="none" w:sz="0" w:space="0" w:color="auto"/>
              </w:divBdr>
              <w:divsChild>
                <w:div w:id="58942611">
                  <w:marLeft w:val="0"/>
                  <w:marRight w:val="0"/>
                  <w:marTop w:val="0"/>
                  <w:marBottom w:val="0"/>
                  <w:divBdr>
                    <w:top w:val="none" w:sz="0" w:space="0" w:color="auto"/>
                    <w:left w:val="none" w:sz="0" w:space="0" w:color="auto"/>
                    <w:bottom w:val="none" w:sz="0" w:space="0" w:color="auto"/>
                    <w:right w:val="none" w:sz="0" w:space="0" w:color="auto"/>
                  </w:divBdr>
                </w:div>
              </w:divsChild>
            </w:div>
            <w:div w:id="127170869">
              <w:marLeft w:val="0"/>
              <w:marRight w:val="0"/>
              <w:marTop w:val="0"/>
              <w:marBottom w:val="0"/>
              <w:divBdr>
                <w:top w:val="none" w:sz="0" w:space="0" w:color="auto"/>
                <w:left w:val="none" w:sz="0" w:space="0" w:color="auto"/>
                <w:bottom w:val="none" w:sz="0" w:space="0" w:color="auto"/>
                <w:right w:val="none" w:sz="0" w:space="0" w:color="auto"/>
              </w:divBdr>
              <w:divsChild>
                <w:div w:id="724454549">
                  <w:marLeft w:val="0"/>
                  <w:marRight w:val="0"/>
                  <w:marTop w:val="0"/>
                  <w:marBottom w:val="0"/>
                  <w:divBdr>
                    <w:top w:val="none" w:sz="0" w:space="0" w:color="auto"/>
                    <w:left w:val="none" w:sz="0" w:space="0" w:color="auto"/>
                    <w:bottom w:val="none" w:sz="0" w:space="0" w:color="auto"/>
                    <w:right w:val="none" w:sz="0" w:space="0" w:color="auto"/>
                  </w:divBdr>
                </w:div>
              </w:divsChild>
            </w:div>
            <w:div w:id="839927238">
              <w:marLeft w:val="0"/>
              <w:marRight w:val="0"/>
              <w:marTop w:val="0"/>
              <w:marBottom w:val="0"/>
              <w:divBdr>
                <w:top w:val="none" w:sz="0" w:space="0" w:color="auto"/>
                <w:left w:val="none" w:sz="0" w:space="0" w:color="auto"/>
                <w:bottom w:val="none" w:sz="0" w:space="0" w:color="auto"/>
                <w:right w:val="none" w:sz="0" w:space="0" w:color="auto"/>
              </w:divBdr>
              <w:divsChild>
                <w:div w:id="374736988">
                  <w:marLeft w:val="0"/>
                  <w:marRight w:val="0"/>
                  <w:marTop w:val="0"/>
                  <w:marBottom w:val="0"/>
                  <w:divBdr>
                    <w:top w:val="none" w:sz="0" w:space="0" w:color="auto"/>
                    <w:left w:val="none" w:sz="0" w:space="0" w:color="auto"/>
                    <w:bottom w:val="none" w:sz="0" w:space="0" w:color="auto"/>
                    <w:right w:val="none" w:sz="0" w:space="0" w:color="auto"/>
                  </w:divBdr>
                </w:div>
              </w:divsChild>
            </w:div>
            <w:div w:id="1766539694">
              <w:marLeft w:val="0"/>
              <w:marRight w:val="0"/>
              <w:marTop w:val="0"/>
              <w:marBottom w:val="0"/>
              <w:divBdr>
                <w:top w:val="none" w:sz="0" w:space="0" w:color="auto"/>
                <w:left w:val="none" w:sz="0" w:space="0" w:color="auto"/>
                <w:bottom w:val="none" w:sz="0" w:space="0" w:color="auto"/>
                <w:right w:val="none" w:sz="0" w:space="0" w:color="auto"/>
              </w:divBdr>
              <w:divsChild>
                <w:div w:id="1464082637">
                  <w:marLeft w:val="0"/>
                  <w:marRight w:val="0"/>
                  <w:marTop w:val="0"/>
                  <w:marBottom w:val="0"/>
                  <w:divBdr>
                    <w:top w:val="none" w:sz="0" w:space="0" w:color="auto"/>
                    <w:left w:val="none" w:sz="0" w:space="0" w:color="auto"/>
                    <w:bottom w:val="none" w:sz="0" w:space="0" w:color="auto"/>
                    <w:right w:val="none" w:sz="0" w:space="0" w:color="auto"/>
                  </w:divBdr>
                </w:div>
              </w:divsChild>
            </w:div>
            <w:div w:id="744765232">
              <w:marLeft w:val="0"/>
              <w:marRight w:val="0"/>
              <w:marTop w:val="0"/>
              <w:marBottom w:val="0"/>
              <w:divBdr>
                <w:top w:val="none" w:sz="0" w:space="0" w:color="auto"/>
                <w:left w:val="none" w:sz="0" w:space="0" w:color="auto"/>
                <w:bottom w:val="none" w:sz="0" w:space="0" w:color="auto"/>
                <w:right w:val="none" w:sz="0" w:space="0" w:color="auto"/>
              </w:divBdr>
              <w:divsChild>
                <w:div w:id="968587173">
                  <w:marLeft w:val="0"/>
                  <w:marRight w:val="0"/>
                  <w:marTop w:val="0"/>
                  <w:marBottom w:val="0"/>
                  <w:divBdr>
                    <w:top w:val="none" w:sz="0" w:space="0" w:color="auto"/>
                    <w:left w:val="none" w:sz="0" w:space="0" w:color="auto"/>
                    <w:bottom w:val="none" w:sz="0" w:space="0" w:color="auto"/>
                    <w:right w:val="none" w:sz="0" w:space="0" w:color="auto"/>
                  </w:divBdr>
                </w:div>
              </w:divsChild>
            </w:div>
            <w:div w:id="1079520917">
              <w:marLeft w:val="0"/>
              <w:marRight w:val="0"/>
              <w:marTop w:val="0"/>
              <w:marBottom w:val="0"/>
              <w:divBdr>
                <w:top w:val="none" w:sz="0" w:space="0" w:color="auto"/>
                <w:left w:val="none" w:sz="0" w:space="0" w:color="auto"/>
                <w:bottom w:val="none" w:sz="0" w:space="0" w:color="auto"/>
                <w:right w:val="none" w:sz="0" w:space="0" w:color="auto"/>
              </w:divBdr>
              <w:divsChild>
                <w:div w:id="1290358417">
                  <w:marLeft w:val="0"/>
                  <w:marRight w:val="0"/>
                  <w:marTop w:val="0"/>
                  <w:marBottom w:val="0"/>
                  <w:divBdr>
                    <w:top w:val="none" w:sz="0" w:space="0" w:color="auto"/>
                    <w:left w:val="none" w:sz="0" w:space="0" w:color="auto"/>
                    <w:bottom w:val="none" w:sz="0" w:space="0" w:color="auto"/>
                    <w:right w:val="none" w:sz="0" w:space="0" w:color="auto"/>
                  </w:divBdr>
                </w:div>
              </w:divsChild>
            </w:div>
            <w:div w:id="654114910">
              <w:marLeft w:val="0"/>
              <w:marRight w:val="0"/>
              <w:marTop w:val="0"/>
              <w:marBottom w:val="0"/>
              <w:divBdr>
                <w:top w:val="none" w:sz="0" w:space="0" w:color="auto"/>
                <w:left w:val="none" w:sz="0" w:space="0" w:color="auto"/>
                <w:bottom w:val="none" w:sz="0" w:space="0" w:color="auto"/>
                <w:right w:val="none" w:sz="0" w:space="0" w:color="auto"/>
              </w:divBdr>
              <w:divsChild>
                <w:div w:id="356465425">
                  <w:marLeft w:val="0"/>
                  <w:marRight w:val="0"/>
                  <w:marTop w:val="0"/>
                  <w:marBottom w:val="0"/>
                  <w:divBdr>
                    <w:top w:val="none" w:sz="0" w:space="0" w:color="auto"/>
                    <w:left w:val="none" w:sz="0" w:space="0" w:color="auto"/>
                    <w:bottom w:val="none" w:sz="0" w:space="0" w:color="auto"/>
                    <w:right w:val="none" w:sz="0" w:space="0" w:color="auto"/>
                  </w:divBdr>
                </w:div>
              </w:divsChild>
            </w:div>
            <w:div w:id="2046059652">
              <w:marLeft w:val="0"/>
              <w:marRight w:val="0"/>
              <w:marTop w:val="0"/>
              <w:marBottom w:val="0"/>
              <w:divBdr>
                <w:top w:val="none" w:sz="0" w:space="0" w:color="auto"/>
                <w:left w:val="none" w:sz="0" w:space="0" w:color="auto"/>
                <w:bottom w:val="none" w:sz="0" w:space="0" w:color="auto"/>
                <w:right w:val="none" w:sz="0" w:space="0" w:color="auto"/>
              </w:divBdr>
              <w:divsChild>
                <w:div w:id="309990582">
                  <w:marLeft w:val="0"/>
                  <w:marRight w:val="0"/>
                  <w:marTop w:val="0"/>
                  <w:marBottom w:val="0"/>
                  <w:divBdr>
                    <w:top w:val="none" w:sz="0" w:space="0" w:color="auto"/>
                    <w:left w:val="none" w:sz="0" w:space="0" w:color="auto"/>
                    <w:bottom w:val="none" w:sz="0" w:space="0" w:color="auto"/>
                    <w:right w:val="none" w:sz="0" w:space="0" w:color="auto"/>
                  </w:divBdr>
                </w:div>
                <w:div w:id="251015598">
                  <w:marLeft w:val="0"/>
                  <w:marRight w:val="0"/>
                  <w:marTop w:val="0"/>
                  <w:marBottom w:val="0"/>
                  <w:divBdr>
                    <w:top w:val="none" w:sz="0" w:space="0" w:color="auto"/>
                    <w:left w:val="none" w:sz="0" w:space="0" w:color="auto"/>
                    <w:bottom w:val="none" w:sz="0" w:space="0" w:color="auto"/>
                    <w:right w:val="none" w:sz="0" w:space="0" w:color="auto"/>
                  </w:divBdr>
                </w:div>
              </w:divsChild>
            </w:div>
            <w:div w:id="764494353">
              <w:marLeft w:val="0"/>
              <w:marRight w:val="0"/>
              <w:marTop w:val="0"/>
              <w:marBottom w:val="0"/>
              <w:divBdr>
                <w:top w:val="none" w:sz="0" w:space="0" w:color="auto"/>
                <w:left w:val="none" w:sz="0" w:space="0" w:color="auto"/>
                <w:bottom w:val="none" w:sz="0" w:space="0" w:color="auto"/>
                <w:right w:val="none" w:sz="0" w:space="0" w:color="auto"/>
              </w:divBdr>
              <w:divsChild>
                <w:div w:id="1197038313">
                  <w:marLeft w:val="0"/>
                  <w:marRight w:val="0"/>
                  <w:marTop w:val="0"/>
                  <w:marBottom w:val="0"/>
                  <w:divBdr>
                    <w:top w:val="none" w:sz="0" w:space="0" w:color="auto"/>
                    <w:left w:val="none" w:sz="0" w:space="0" w:color="auto"/>
                    <w:bottom w:val="none" w:sz="0" w:space="0" w:color="auto"/>
                    <w:right w:val="none" w:sz="0" w:space="0" w:color="auto"/>
                  </w:divBdr>
                </w:div>
                <w:div w:id="1047024857">
                  <w:marLeft w:val="0"/>
                  <w:marRight w:val="0"/>
                  <w:marTop w:val="0"/>
                  <w:marBottom w:val="0"/>
                  <w:divBdr>
                    <w:top w:val="none" w:sz="0" w:space="0" w:color="auto"/>
                    <w:left w:val="none" w:sz="0" w:space="0" w:color="auto"/>
                    <w:bottom w:val="none" w:sz="0" w:space="0" w:color="auto"/>
                    <w:right w:val="none" w:sz="0" w:space="0" w:color="auto"/>
                  </w:divBdr>
                </w:div>
              </w:divsChild>
            </w:div>
            <w:div w:id="948850599">
              <w:marLeft w:val="0"/>
              <w:marRight w:val="0"/>
              <w:marTop w:val="0"/>
              <w:marBottom w:val="0"/>
              <w:divBdr>
                <w:top w:val="none" w:sz="0" w:space="0" w:color="auto"/>
                <w:left w:val="none" w:sz="0" w:space="0" w:color="auto"/>
                <w:bottom w:val="none" w:sz="0" w:space="0" w:color="auto"/>
                <w:right w:val="none" w:sz="0" w:space="0" w:color="auto"/>
              </w:divBdr>
              <w:divsChild>
                <w:div w:id="557669433">
                  <w:marLeft w:val="0"/>
                  <w:marRight w:val="0"/>
                  <w:marTop w:val="0"/>
                  <w:marBottom w:val="0"/>
                  <w:divBdr>
                    <w:top w:val="none" w:sz="0" w:space="0" w:color="auto"/>
                    <w:left w:val="none" w:sz="0" w:space="0" w:color="auto"/>
                    <w:bottom w:val="none" w:sz="0" w:space="0" w:color="auto"/>
                    <w:right w:val="none" w:sz="0" w:space="0" w:color="auto"/>
                  </w:divBdr>
                </w:div>
                <w:div w:id="133572052">
                  <w:marLeft w:val="0"/>
                  <w:marRight w:val="0"/>
                  <w:marTop w:val="0"/>
                  <w:marBottom w:val="0"/>
                  <w:divBdr>
                    <w:top w:val="none" w:sz="0" w:space="0" w:color="auto"/>
                    <w:left w:val="none" w:sz="0" w:space="0" w:color="auto"/>
                    <w:bottom w:val="none" w:sz="0" w:space="0" w:color="auto"/>
                    <w:right w:val="none" w:sz="0" w:space="0" w:color="auto"/>
                  </w:divBdr>
                </w:div>
              </w:divsChild>
            </w:div>
            <w:div w:id="2141534035">
              <w:marLeft w:val="0"/>
              <w:marRight w:val="0"/>
              <w:marTop w:val="0"/>
              <w:marBottom w:val="0"/>
              <w:divBdr>
                <w:top w:val="none" w:sz="0" w:space="0" w:color="auto"/>
                <w:left w:val="none" w:sz="0" w:space="0" w:color="auto"/>
                <w:bottom w:val="none" w:sz="0" w:space="0" w:color="auto"/>
                <w:right w:val="none" w:sz="0" w:space="0" w:color="auto"/>
              </w:divBdr>
              <w:divsChild>
                <w:div w:id="1767462856">
                  <w:marLeft w:val="0"/>
                  <w:marRight w:val="0"/>
                  <w:marTop w:val="0"/>
                  <w:marBottom w:val="0"/>
                  <w:divBdr>
                    <w:top w:val="none" w:sz="0" w:space="0" w:color="auto"/>
                    <w:left w:val="none" w:sz="0" w:space="0" w:color="auto"/>
                    <w:bottom w:val="none" w:sz="0" w:space="0" w:color="auto"/>
                    <w:right w:val="none" w:sz="0" w:space="0" w:color="auto"/>
                  </w:divBdr>
                </w:div>
                <w:div w:id="583614615">
                  <w:marLeft w:val="0"/>
                  <w:marRight w:val="0"/>
                  <w:marTop w:val="0"/>
                  <w:marBottom w:val="0"/>
                  <w:divBdr>
                    <w:top w:val="none" w:sz="0" w:space="0" w:color="auto"/>
                    <w:left w:val="none" w:sz="0" w:space="0" w:color="auto"/>
                    <w:bottom w:val="none" w:sz="0" w:space="0" w:color="auto"/>
                    <w:right w:val="none" w:sz="0" w:space="0" w:color="auto"/>
                  </w:divBdr>
                </w:div>
              </w:divsChild>
            </w:div>
            <w:div w:id="512500020">
              <w:marLeft w:val="0"/>
              <w:marRight w:val="0"/>
              <w:marTop w:val="0"/>
              <w:marBottom w:val="0"/>
              <w:divBdr>
                <w:top w:val="none" w:sz="0" w:space="0" w:color="auto"/>
                <w:left w:val="none" w:sz="0" w:space="0" w:color="auto"/>
                <w:bottom w:val="none" w:sz="0" w:space="0" w:color="auto"/>
                <w:right w:val="none" w:sz="0" w:space="0" w:color="auto"/>
              </w:divBdr>
              <w:divsChild>
                <w:div w:id="1920746213">
                  <w:marLeft w:val="0"/>
                  <w:marRight w:val="0"/>
                  <w:marTop w:val="0"/>
                  <w:marBottom w:val="0"/>
                  <w:divBdr>
                    <w:top w:val="none" w:sz="0" w:space="0" w:color="auto"/>
                    <w:left w:val="none" w:sz="0" w:space="0" w:color="auto"/>
                    <w:bottom w:val="none" w:sz="0" w:space="0" w:color="auto"/>
                    <w:right w:val="none" w:sz="0" w:space="0" w:color="auto"/>
                  </w:divBdr>
                </w:div>
                <w:div w:id="1458992377">
                  <w:marLeft w:val="0"/>
                  <w:marRight w:val="0"/>
                  <w:marTop w:val="0"/>
                  <w:marBottom w:val="0"/>
                  <w:divBdr>
                    <w:top w:val="none" w:sz="0" w:space="0" w:color="auto"/>
                    <w:left w:val="none" w:sz="0" w:space="0" w:color="auto"/>
                    <w:bottom w:val="none" w:sz="0" w:space="0" w:color="auto"/>
                    <w:right w:val="none" w:sz="0" w:space="0" w:color="auto"/>
                  </w:divBdr>
                </w:div>
              </w:divsChild>
            </w:div>
            <w:div w:id="1934314847">
              <w:marLeft w:val="0"/>
              <w:marRight w:val="0"/>
              <w:marTop w:val="0"/>
              <w:marBottom w:val="0"/>
              <w:divBdr>
                <w:top w:val="none" w:sz="0" w:space="0" w:color="auto"/>
                <w:left w:val="none" w:sz="0" w:space="0" w:color="auto"/>
                <w:bottom w:val="none" w:sz="0" w:space="0" w:color="auto"/>
                <w:right w:val="none" w:sz="0" w:space="0" w:color="auto"/>
              </w:divBdr>
              <w:divsChild>
                <w:div w:id="1726443890">
                  <w:marLeft w:val="0"/>
                  <w:marRight w:val="0"/>
                  <w:marTop w:val="0"/>
                  <w:marBottom w:val="0"/>
                  <w:divBdr>
                    <w:top w:val="none" w:sz="0" w:space="0" w:color="auto"/>
                    <w:left w:val="none" w:sz="0" w:space="0" w:color="auto"/>
                    <w:bottom w:val="none" w:sz="0" w:space="0" w:color="auto"/>
                    <w:right w:val="none" w:sz="0" w:space="0" w:color="auto"/>
                  </w:divBdr>
                </w:div>
                <w:div w:id="978146566">
                  <w:marLeft w:val="0"/>
                  <w:marRight w:val="0"/>
                  <w:marTop w:val="0"/>
                  <w:marBottom w:val="0"/>
                  <w:divBdr>
                    <w:top w:val="none" w:sz="0" w:space="0" w:color="auto"/>
                    <w:left w:val="none" w:sz="0" w:space="0" w:color="auto"/>
                    <w:bottom w:val="none" w:sz="0" w:space="0" w:color="auto"/>
                    <w:right w:val="none" w:sz="0" w:space="0" w:color="auto"/>
                  </w:divBdr>
                </w:div>
              </w:divsChild>
            </w:div>
            <w:div w:id="185365616">
              <w:marLeft w:val="0"/>
              <w:marRight w:val="0"/>
              <w:marTop w:val="0"/>
              <w:marBottom w:val="0"/>
              <w:divBdr>
                <w:top w:val="none" w:sz="0" w:space="0" w:color="auto"/>
                <w:left w:val="none" w:sz="0" w:space="0" w:color="auto"/>
                <w:bottom w:val="none" w:sz="0" w:space="0" w:color="auto"/>
                <w:right w:val="none" w:sz="0" w:space="0" w:color="auto"/>
              </w:divBdr>
              <w:divsChild>
                <w:div w:id="1362782172">
                  <w:marLeft w:val="0"/>
                  <w:marRight w:val="0"/>
                  <w:marTop w:val="0"/>
                  <w:marBottom w:val="0"/>
                  <w:divBdr>
                    <w:top w:val="none" w:sz="0" w:space="0" w:color="auto"/>
                    <w:left w:val="none" w:sz="0" w:space="0" w:color="auto"/>
                    <w:bottom w:val="none" w:sz="0" w:space="0" w:color="auto"/>
                    <w:right w:val="none" w:sz="0" w:space="0" w:color="auto"/>
                  </w:divBdr>
                </w:div>
              </w:divsChild>
            </w:div>
            <w:div w:id="1610358761">
              <w:marLeft w:val="0"/>
              <w:marRight w:val="0"/>
              <w:marTop w:val="0"/>
              <w:marBottom w:val="0"/>
              <w:divBdr>
                <w:top w:val="none" w:sz="0" w:space="0" w:color="auto"/>
                <w:left w:val="none" w:sz="0" w:space="0" w:color="auto"/>
                <w:bottom w:val="none" w:sz="0" w:space="0" w:color="auto"/>
                <w:right w:val="none" w:sz="0" w:space="0" w:color="auto"/>
              </w:divBdr>
              <w:divsChild>
                <w:div w:id="178325030">
                  <w:marLeft w:val="0"/>
                  <w:marRight w:val="0"/>
                  <w:marTop w:val="0"/>
                  <w:marBottom w:val="0"/>
                  <w:divBdr>
                    <w:top w:val="none" w:sz="0" w:space="0" w:color="auto"/>
                    <w:left w:val="none" w:sz="0" w:space="0" w:color="auto"/>
                    <w:bottom w:val="none" w:sz="0" w:space="0" w:color="auto"/>
                    <w:right w:val="none" w:sz="0" w:space="0" w:color="auto"/>
                  </w:divBdr>
                </w:div>
              </w:divsChild>
            </w:div>
            <w:div w:id="1476334690">
              <w:marLeft w:val="0"/>
              <w:marRight w:val="0"/>
              <w:marTop w:val="0"/>
              <w:marBottom w:val="0"/>
              <w:divBdr>
                <w:top w:val="none" w:sz="0" w:space="0" w:color="auto"/>
                <w:left w:val="none" w:sz="0" w:space="0" w:color="auto"/>
                <w:bottom w:val="none" w:sz="0" w:space="0" w:color="auto"/>
                <w:right w:val="none" w:sz="0" w:space="0" w:color="auto"/>
              </w:divBdr>
              <w:divsChild>
                <w:div w:id="1094860136">
                  <w:marLeft w:val="0"/>
                  <w:marRight w:val="0"/>
                  <w:marTop w:val="0"/>
                  <w:marBottom w:val="0"/>
                  <w:divBdr>
                    <w:top w:val="none" w:sz="0" w:space="0" w:color="auto"/>
                    <w:left w:val="none" w:sz="0" w:space="0" w:color="auto"/>
                    <w:bottom w:val="none" w:sz="0" w:space="0" w:color="auto"/>
                    <w:right w:val="none" w:sz="0" w:space="0" w:color="auto"/>
                  </w:divBdr>
                </w:div>
                <w:div w:id="1527140517">
                  <w:marLeft w:val="0"/>
                  <w:marRight w:val="0"/>
                  <w:marTop w:val="0"/>
                  <w:marBottom w:val="0"/>
                  <w:divBdr>
                    <w:top w:val="none" w:sz="0" w:space="0" w:color="auto"/>
                    <w:left w:val="none" w:sz="0" w:space="0" w:color="auto"/>
                    <w:bottom w:val="none" w:sz="0" w:space="0" w:color="auto"/>
                    <w:right w:val="none" w:sz="0" w:space="0" w:color="auto"/>
                  </w:divBdr>
                </w:div>
              </w:divsChild>
            </w:div>
            <w:div w:id="731540874">
              <w:marLeft w:val="0"/>
              <w:marRight w:val="0"/>
              <w:marTop w:val="0"/>
              <w:marBottom w:val="0"/>
              <w:divBdr>
                <w:top w:val="none" w:sz="0" w:space="0" w:color="auto"/>
                <w:left w:val="none" w:sz="0" w:space="0" w:color="auto"/>
                <w:bottom w:val="none" w:sz="0" w:space="0" w:color="auto"/>
                <w:right w:val="none" w:sz="0" w:space="0" w:color="auto"/>
              </w:divBdr>
              <w:divsChild>
                <w:div w:id="1967467103">
                  <w:marLeft w:val="0"/>
                  <w:marRight w:val="0"/>
                  <w:marTop w:val="0"/>
                  <w:marBottom w:val="0"/>
                  <w:divBdr>
                    <w:top w:val="none" w:sz="0" w:space="0" w:color="auto"/>
                    <w:left w:val="none" w:sz="0" w:space="0" w:color="auto"/>
                    <w:bottom w:val="none" w:sz="0" w:space="0" w:color="auto"/>
                    <w:right w:val="none" w:sz="0" w:space="0" w:color="auto"/>
                  </w:divBdr>
                </w:div>
                <w:div w:id="119687054">
                  <w:marLeft w:val="0"/>
                  <w:marRight w:val="0"/>
                  <w:marTop w:val="0"/>
                  <w:marBottom w:val="0"/>
                  <w:divBdr>
                    <w:top w:val="none" w:sz="0" w:space="0" w:color="auto"/>
                    <w:left w:val="none" w:sz="0" w:space="0" w:color="auto"/>
                    <w:bottom w:val="none" w:sz="0" w:space="0" w:color="auto"/>
                    <w:right w:val="none" w:sz="0" w:space="0" w:color="auto"/>
                  </w:divBdr>
                </w:div>
              </w:divsChild>
            </w:div>
            <w:div w:id="360933017">
              <w:marLeft w:val="0"/>
              <w:marRight w:val="0"/>
              <w:marTop w:val="0"/>
              <w:marBottom w:val="0"/>
              <w:divBdr>
                <w:top w:val="none" w:sz="0" w:space="0" w:color="auto"/>
                <w:left w:val="none" w:sz="0" w:space="0" w:color="auto"/>
                <w:bottom w:val="none" w:sz="0" w:space="0" w:color="auto"/>
                <w:right w:val="none" w:sz="0" w:space="0" w:color="auto"/>
              </w:divBdr>
              <w:divsChild>
                <w:div w:id="2089426349">
                  <w:marLeft w:val="0"/>
                  <w:marRight w:val="0"/>
                  <w:marTop w:val="0"/>
                  <w:marBottom w:val="0"/>
                  <w:divBdr>
                    <w:top w:val="none" w:sz="0" w:space="0" w:color="auto"/>
                    <w:left w:val="none" w:sz="0" w:space="0" w:color="auto"/>
                    <w:bottom w:val="none" w:sz="0" w:space="0" w:color="auto"/>
                    <w:right w:val="none" w:sz="0" w:space="0" w:color="auto"/>
                  </w:divBdr>
                </w:div>
                <w:div w:id="322902215">
                  <w:marLeft w:val="0"/>
                  <w:marRight w:val="0"/>
                  <w:marTop w:val="0"/>
                  <w:marBottom w:val="0"/>
                  <w:divBdr>
                    <w:top w:val="none" w:sz="0" w:space="0" w:color="auto"/>
                    <w:left w:val="none" w:sz="0" w:space="0" w:color="auto"/>
                    <w:bottom w:val="none" w:sz="0" w:space="0" w:color="auto"/>
                    <w:right w:val="none" w:sz="0" w:space="0" w:color="auto"/>
                  </w:divBdr>
                </w:div>
              </w:divsChild>
            </w:div>
            <w:div w:id="791166243">
              <w:marLeft w:val="0"/>
              <w:marRight w:val="0"/>
              <w:marTop w:val="0"/>
              <w:marBottom w:val="0"/>
              <w:divBdr>
                <w:top w:val="none" w:sz="0" w:space="0" w:color="auto"/>
                <w:left w:val="none" w:sz="0" w:space="0" w:color="auto"/>
                <w:bottom w:val="none" w:sz="0" w:space="0" w:color="auto"/>
                <w:right w:val="none" w:sz="0" w:space="0" w:color="auto"/>
              </w:divBdr>
              <w:divsChild>
                <w:div w:id="649286009">
                  <w:marLeft w:val="0"/>
                  <w:marRight w:val="0"/>
                  <w:marTop w:val="0"/>
                  <w:marBottom w:val="0"/>
                  <w:divBdr>
                    <w:top w:val="none" w:sz="0" w:space="0" w:color="auto"/>
                    <w:left w:val="none" w:sz="0" w:space="0" w:color="auto"/>
                    <w:bottom w:val="none" w:sz="0" w:space="0" w:color="auto"/>
                    <w:right w:val="none" w:sz="0" w:space="0" w:color="auto"/>
                  </w:divBdr>
                </w:div>
                <w:div w:id="789401633">
                  <w:marLeft w:val="0"/>
                  <w:marRight w:val="0"/>
                  <w:marTop w:val="0"/>
                  <w:marBottom w:val="0"/>
                  <w:divBdr>
                    <w:top w:val="none" w:sz="0" w:space="0" w:color="auto"/>
                    <w:left w:val="none" w:sz="0" w:space="0" w:color="auto"/>
                    <w:bottom w:val="none" w:sz="0" w:space="0" w:color="auto"/>
                    <w:right w:val="none" w:sz="0" w:space="0" w:color="auto"/>
                  </w:divBdr>
                </w:div>
              </w:divsChild>
            </w:div>
            <w:div w:id="1372263363">
              <w:marLeft w:val="0"/>
              <w:marRight w:val="0"/>
              <w:marTop w:val="0"/>
              <w:marBottom w:val="0"/>
              <w:divBdr>
                <w:top w:val="none" w:sz="0" w:space="0" w:color="auto"/>
                <w:left w:val="none" w:sz="0" w:space="0" w:color="auto"/>
                <w:bottom w:val="none" w:sz="0" w:space="0" w:color="auto"/>
                <w:right w:val="none" w:sz="0" w:space="0" w:color="auto"/>
              </w:divBdr>
              <w:divsChild>
                <w:div w:id="2001955831">
                  <w:marLeft w:val="0"/>
                  <w:marRight w:val="0"/>
                  <w:marTop w:val="0"/>
                  <w:marBottom w:val="0"/>
                  <w:divBdr>
                    <w:top w:val="none" w:sz="0" w:space="0" w:color="auto"/>
                    <w:left w:val="none" w:sz="0" w:space="0" w:color="auto"/>
                    <w:bottom w:val="none" w:sz="0" w:space="0" w:color="auto"/>
                    <w:right w:val="none" w:sz="0" w:space="0" w:color="auto"/>
                  </w:divBdr>
                </w:div>
                <w:div w:id="29843915">
                  <w:marLeft w:val="0"/>
                  <w:marRight w:val="0"/>
                  <w:marTop w:val="0"/>
                  <w:marBottom w:val="0"/>
                  <w:divBdr>
                    <w:top w:val="none" w:sz="0" w:space="0" w:color="auto"/>
                    <w:left w:val="none" w:sz="0" w:space="0" w:color="auto"/>
                    <w:bottom w:val="none" w:sz="0" w:space="0" w:color="auto"/>
                    <w:right w:val="none" w:sz="0" w:space="0" w:color="auto"/>
                  </w:divBdr>
                </w:div>
              </w:divsChild>
            </w:div>
            <w:div w:id="174539066">
              <w:marLeft w:val="0"/>
              <w:marRight w:val="0"/>
              <w:marTop w:val="0"/>
              <w:marBottom w:val="0"/>
              <w:divBdr>
                <w:top w:val="none" w:sz="0" w:space="0" w:color="auto"/>
                <w:left w:val="none" w:sz="0" w:space="0" w:color="auto"/>
                <w:bottom w:val="none" w:sz="0" w:space="0" w:color="auto"/>
                <w:right w:val="none" w:sz="0" w:space="0" w:color="auto"/>
              </w:divBdr>
              <w:divsChild>
                <w:div w:id="761725235">
                  <w:marLeft w:val="0"/>
                  <w:marRight w:val="0"/>
                  <w:marTop w:val="0"/>
                  <w:marBottom w:val="0"/>
                  <w:divBdr>
                    <w:top w:val="none" w:sz="0" w:space="0" w:color="auto"/>
                    <w:left w:val="none" w:sz="0" w:space="0" w:color="auto"/>
                    <w:bottom w:val="none" w:sz="0" w:space="0" w:color="auto"/>
                    <w:right w:val="none" w:sz="0" w:space="0" w:color="auto"/>
                  </w:divBdr>
                </w:div>
                <w:div w:id="245923148">
                  <w:marLeft w:val="0"/>
                  <w:marRight w:val="0"/>
                  <w:marTop w:val="0"/>
                  <w:marBottom w:val="0"/>
                  <w:divBdr>
                    <w:top w:val="none" w:sz="0" w:space="0" w:color="auto"/>
                    <w:left w:val="none" w:sz="0" w:space="0" w:color="auto"/>
                    <w:bottom w:val="none" w:sz="0" w:space="0" w:color="auto"/>
                    <w:right w:val="none" w:sz="0" w:space="0" w:color="auto"/>
                  </w:divBdr>
                </w:div>
              </w:divsChild>
            </w:div>
            <w:div w:id="109471658">
              <w:marLeft w:val="0"/>
              <w:marRight w:val="0"/>
              <w:marTop w:val="0"/>
              <w:marBottom w:val="0"/>
              <w:divBdr>
                <w:top w:val="none" w:sz="0" w:space="0" w:color="auto"/>
                <w:left w:val="none" w:sz="0" w:space="0" w:color="auto"/>
                <w:bottom w:val="none" w:sz="0" w:space="0" w:color="auto"/>
                <w:right w:val="none" w:sz="0" w:space="0" w:color="auto"/>
              </w:divBdr>
              <w:divsChild>
                <w:div w:id="1756827759">
                  <w:marLeft w:val="0"/>
                  <w:marRight w:val="0"/>
                  <w:marTop w:val="0"/>
                  <w:marBottom w:val="0"/>
                  <w:divBdr>
                    <w:top w:val="none" w:sz="0" w:space="0" w:color="auto"/>
                    <w:left w:val="none" w:sz="0" w:space="0" w:color="auto"/>
                    <w:bottom w:val="none" w:sz="0" w:space="0" w:color="auto"/>
                    <w:right w:val="none" w:sz="0" w:space="0" w:color="auto"/>
                  </w:divBdr>
                </w:div>
              </w:divsChild>
            </w:div>
            <w:div w:id="513764825">
              <w:marLeft w:val="0"/>
              <w:marRight w:val="0"/>
              <w:marTop w:val="0"/>
              <w:marBottom w:val="0"/>
              <w:divBdr>
                <w:top w:val="none" w:sz="0" w:space="0" w:color="auto"/>
                <w:left w:val="none" w:sz="0" w:space="0" w:color="auto"/>
                <w:bottom w:val="none" w:sz="0" w:space="0" w:color="auto"/>
                <w:right w:val="none" w:sz="0" w:space="0" w:color="auto"/>
              </w:divBdr>
              <w:divsChild>
                <w:div w:id="2103522372">
                  <w:marLeft w:val="0"/>
                  <w:marRight w:val="0"/>
                  <w:marTop w:val="0"/>
                  <w:marBottom w:val="0"/>
                  <w:divBdr>
                    <w:top w:val="none" w:sz="0" w:space="0" w:color="auto"/>
                    <w:left w:val="none" w:sz="0" w:space="0" w:color="auto"/>
                    <w:bottom w:val="none" w:sz="0" w:space="0" w:color="auto"/>
                    <w:right w:val="none" w:sz="0" w:space="0" w:color="auto"/>
                  </w:divBdr>
                </w:div>
              </w:divsChild>
            </w:div>
            <w:div w:id="1050422942">
              <w:marLeft w:val="0"/>
              <w:marRight w:val="0"/>
              <w:marTop w:val="0"/>
              <w:marBottom w:val="0"/>
              <w:divBdr>
                <w:top w:val="none" w:sz="0" w:space="0" w:color="auto"/>
                <w:left w:val="none" w:sz="0" w:space="0" w:color="auto"/>
                <w:bottom w:val="none" w:sz="0" w:space="0" w:color="auto"/>
                <w:right w:val="none" w:sz="0" w:space="0" w:color="auto"/>
              </w:divBdr>
              <w:divsChild>
                <w:div w:id="1245146381">
                  <w:marLeft w:val="0"/>
                  <w:marRight w:val="0"/>
                  <w:marTop w:val="0"/>
                  <w:marBottom w:val="0"/>
                  <w:divBdr>
                    <w:top w:val="none" w:sz="0" w:space="0" w:color="auto"/>
                    <w:left w:val="none" w:sz="0" w:space="0" w:color="auto"/>
                    <w:bottom w:val="none" w:sz="0" w:space="0" w:color="auto"/>
                    <w:right w:val="none" w:sz="0" w:space="0" w:color="auto"/>
                  </w:divBdr>
                </w:div>
              </w:divsChild>
            </w:div>
            <w:div w:id="1973513870">
              <w:marLeft w:val="0"/>
              <w:marRight w:val="0"/>
              <w:marTop w:val="0"/>
              <w:marBottom w:val="0"/>
              <w:divBdr>
                <w:top w:val="none" w:sz="0" w:space="0" w:color="auto"/>
                <w:left w:val="none" w:sz="0" w:space="0" w:color="auto"/>
                <w:bottom w:val="none" w:sz="0" w:space="0" w:color="auto"/>
                <w:right w:val="none" w:sz="0" w:space="0" w:color="auto"/>
              </w:divBdr>
              <w:divsChild>
                <w:div w:id="99573723">
                  <w:marLeft w:val="0"/>
                  <w:marRight w:val="0"/>
                  <w:marTop w:val="0"/>
                  <w:marBottom w:val="0"/>
                  <w:divBdr>
                    <w:top w:val="none" w:sz="0" w:space="0" w:color="auto"/>
                    <w:left w:val="none" w:sz="0" w:space="0" w:color="auto"/>
                    <w:bottom w:val="none" w:sz="0" w:space="0" w:color="auto"/>
                    <w:right w:val="none" w:sz="0" w:space="0" w:color="auto"/>
                  </w:divBdr>
                </w:div>
              </w:divsChild>
            </w:div>
            <w:div w:id="1073047857">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854349908">
              <w:marLeft w:val="0"/>
              <w:marRight w:val="0"/>
              <w:marTop w:val="0"/>
              <w:marBottom w:val="0"/>
              <w:divBdr>
                <w:top w:val="none" w:sz="0" w:space="0" w:color="auto"/>
                <w:left w:val="none" w:sz="0" w:space="0" w:color="auto"/>
                <w:bottom w:val="none" w:sz="0" w:space="0" w:color="auto"/>
                <w:right w:val="none" w:sz="0" w:space="0" w:color="auto"/>
              </w:divBdr>
              <w:divsChild>
                <w:div w:id="756710623">
                  <w:marLeft w:val="0"/>
                  <w:marRight w:val="0"/>
                  <w:marTop w:val="0"/>
                  <w:marBottom w:val="0"/>
                  <w:divBdr>
                    <w:top w:val="none" w:sz="0" w:space="0" w:color="auto"/>
                    <w:left w:val="none" w:sz="0" w:space="0" w:color="auto"/>
                    <w:bottom w:val="none" w:sz="0" w:space="0" w:color="auto"/>
                    <w:right w:val="none" w:sz="0" w:space="0" w:color="auto"/>
                  </w:divBdr>
                </w:div>
              </w:divsChild>
            </w:div>
            <w:div w:id="2089770739">
              <w:marLeft w:val="0"/>
              <w:marRight w:val="0"/>
              <w:marTop w:val="0"/>
              <w:marBottom w:val="0"/>
              <w:divBdr>
                <w:top w:val="none" w:sz="0" w:space="0" w:color="auto"/>
                <w:left w:val="none" w:sz="0" w:space="0" w:color="auto"/>
                <w:bottom w:val="none" w:sz="0" w:space="0" w:color="auto"/>
                <w:right w:val="none" w:sz="0" w:space="0" w:color="auto"/>
              </w:divBdr>
              <w:divsChild>
                <w:div w:id="782070197">
                  <w:marLeft w:val="0"/>
                  <w:marRight w:val="0"/>
                  <w:marTop w:val="0"/>
                  <w:marBottom w:val="0"/>
                  <w:divBdr>
                    <w:top w:val="none" w:sz="0" w:space="0" w:color="auto"/>
                    <w:left w:val="none" w:sz="0" w:space="0" w:color="auto"/>
                    <w:bottom w:val="none" w:sz="0" w:space="0" w:color="auto"/>
                    <w:right w:val="none" w:sz="0" w:space="0" w:color="auto"/>
                  </w:divBdr>
                </w:div>
                <w:div w:id="1590232938">
                  <w:marLeft w:val="0"/>
                  <w:marRight w:val="0"/>
                  <w:marTop w:val="0"/>
                  <w:marBottom w:val="0"/>
                  <w:divBdr>
                    <w:top w:val="none" w:sz="0" w:space="0" w:color="auto"/>
                    <w:left w:val="none" w:sz="0" w:space="0" w:color="auto"/>
                    <w:bottom w:val="none" w:sz="0" w:space="0" w:color="auto"/>
                    <w:right w:val="none" w:sz="0" w:space="0" w:color="auto"/>
                  </w:divBdr>
                </w:div>
              </w:divsChild>
            </w:div>
            <w:div w:id="67002112">
              <w:marLeft w:val="0"/>
              <w:marRight w:val="0"/>
              <w:marTop w:val="0"/>
              <w:marBottom w:val="0"/>
              <w:divBdr>
                <w:top w:val="none" w:sz="0" w:space="0" w:color="auto"/>
                <w:left w:val="none" w:sz="0" w:space="0" w:color="auto"/>
                <w:bottom w:val="none" w:sz="0" w:space="0" w:color="auto"/>
                <w:right w:val="none" w:sz="0" w:space="0" w:color="auto"/>
              </w:divBdr>
              <w:divsChild>
                <w:div w:id="835270457">
                  <w:marLeft w:val="0"/>
                  <w:marRight w:val="0"/>
                  <w:marTop w:val="0"/>
                  <w:marBottom w:val="0"/>
                  <w:divBdr>
                    <w:top w:val="none" w:sz="0" w:space="0" w:color="auto"/>
                    <w:left w:val="none" w:sz="0" w:space="0" w:color="auto"/>
                    <w:bottom w:val="none" w:sz="0" w:space="0" w:color="auto"/>
                    <w:right w:val="none" w:sz="0" w:space="0" w:color="auto"/>
                  </w:divBdr>
                </w:div>
                <w:div w:id="309021741">
                  <w:marLeft w:val="0"/>
                  <w:marRight w:val="0"/>
                  <w:marTop w:val="0"/>
                  <w:marBottom w:val="0"/>
                  <w:divBdr>
                    <w:top w:val="none" w:sz="0" w:space="0" w:color="auto"/>
                    <w:left w:val="none" w:sz="0" w:space="0" w:color="auto"/>
                    <w:bottom w:val="none" w:sz="0" w:space="0" w:color="auto"/>
                    <w:right w:val="none" w:sz="0" w:space="0" w:color="auto"/>
                  </w:divBdr>
                </w:div>
              </w:divsChild>
            </w:div>
            <w:div w:id="282155240">
              <w:marLeft w:val="0"/>
              <w:marRight w:val="0"/>
              <w:marTop w:val="0"/>
              <w:marBottom w:val="0"/>
              <w:divBdr>
                <w:top w:val="none" w:sz="0" w:space="0" w:color="auto"/>
                <w:left w:val="none" w:sz="0" w:space="0" w:color="auto"/>
                <w:bottom w:val="none" w:sz="0" w:space="0" w:color="auto"/>
                <w:right w:val="none" w:sz="0" w:space="0" w:color="auto"/>
              </w:divBdr>
              <w:divsChild>
                <w:div w:id="345986198">
                  <w:marLeft w:val="0"/>
                  <w:marRight w:val="0"/>
                  <w:marTop w:val="0"/>
                  <w:marBottom w:val="0"/>
                  <w:divBdr>
                    <w:top w:val="none" w:sz="0" w:space="0" w:color="auto"/>
                    <w:left w:val="none" w:sz="0" w:space="0" w:color="auto"/>
                    <w:bottom w:val="none" w:sz="0" w:space="0" w:color="auto"/>
                    <w:right w:val="none" w:sz="0" w:space="0" w:color="auto"/>
                  </w:divBdr>
                </w:div>
                <w:div w:id="522550741">
                  <w:marLeft w:val="0"/>
                  <w:marRight w:val="0"/>
                  <w:marTop w:val="0"/>
                  <w:marBottom w:val="0"/>
                  <w:divBdr>
                    <w:top w:val="none" w:sz="0" w:space="0" w:color="auto"/>
                    <w:left w:val="none" w:sz="0" w:space="0" w:color="auto"/>
                    <w:bottom w:val="none" w:sz="0" w:space="0" w:color="auto"/>
                    <w:right w:val="none" w:sz="0" w:space="0" w:color="auto"/>
                  </w:divBdr>
                </w:div>
              </w:divsChild>
            </w:div>
            <w:div w:id="818620127">
              <w:marLeft w:val="0"/>
              <w:marRight w:val="0"/>
              <w:marTop w:val="0"/>
              <w:marBottom w:val="0"/>
              <w:divBdr>
                <w:top w:val="none" w:sz="0" w:space="0" w:color="auto"/>
                <w:left w:val="none" w:sz="0" w:space="0" w:color="auto"/>
                <w:bottom w:val="none" w:sz="0" w:space="0" w:color="auto"/>
                <w:right w:val="none" w:sz="0" w:space="0" w:color="auto"/>
              </w:divBdr>
              <w:divsChild>
                <w:div w:id="1641878520">
                  <w:marLeft w:val="0"/>
                  <w:marRight w:val="0"/>
                  <w:marTop w:val="0"/>
                  <w:marBottom w:val="0"/>
                  <w:divBdr>
                    <w:top w:val="none" w:sz="0" w:space="0" w:color="auto"/>
                    <w:left w:val="none" w:sz="0" w:space="0" w:color="auto"/>
                    <w:bottom w:val="none" w:sz="0" w:space="0" w:color="auto"/>
                    <w:right w:val="none" w:sz="0" w:space="0" w:color="auto"/>
                  </w:divBdr>
                </w:div>
              </w:divsChild>
            </w:div>
            <w:div w:id="1920290486">
              <w:marLeft w:val="0"/>
              <w:marRight w:val="0"/>
              <w:marTop w:val="0"/>
              <w:marBottom w:val="0"/>
              <w:divBdr>
                <w:top w:val="none" w:sz="0" w:space="0" w:color="auto"/>
                <w:left w:val="none" w:sz="0" w:space="0" w:color="auto"/>
                <w:bottom w:val="none" w:sz="0" w:space="0" w:color="auto"/>
                <w:right w:val="none" w:sz="0" w:space="0" w:color="auto"/>
              </w:divBdr>
              <w:divsChild>
                <w:div w:id="1018118364">
                  <w:marLeft w:val="0"/>
                  <w:marRight w:val="0"/>
                  <w:marTop w:val="0"/>
                  <w:marBottom w:val="0"/>
                  <w:divBdr>
                    <w:top w:val="none" w:sz="0" w:space="0" w:color="auto"/>
                    <w:left w:val="none" w:sz="0" w:space="0" w:color="auto"/>
                    <w:bottom w:val="none" w:sz="0" w:space="0" w:color="auto"/>
                    <w:right w:val="none" w:sz="0" w:space="0" w:color="auto"/>
                  </w:divBdr>
                </w:div>
                <w:div w:id="1308121094">
                  <w:marLeft w:val="0"/>
                  <w:marRight w:val="0"/>
                  <w:marTop w:val="0"/>
                  <w:marBottom w:val="0"/>
                  <w:divBdr>
                    <w:top w:val="none" w:sz="0" w:space="0" w:color="auto"/>
                    <w:left w:val="none" w:sz="0" w:space="0" w:color="auto"/>
                    <w:bottom w:val="none" w:sz="0" w:space="0" w:color="auto"/>
                    <w:right w:val="none" w:sz="0" w:space="0" w:color="auto"/>
                  </w:divBdr>
                </w:div>
              </w:divsChild>
            </w:div>
            <w:div w:id="1650596708">
              <w:marLeft w:val="0"/>
              <w:marRight w:val="0"/>
              <w:marTop w:val="0"/>
              <w:marBottom w:val="0"/>
              <w:divBdr>
                <w:top w:val="none" w:sz="0" w:space="0" w:color="auto"/>
                <w:left w:val="none" w:sz="0" w:space="0" w:color="auto"/>
                <w:bottom w:val="none" w:sz="0" w:space="0" w:color="auto"/>
                <w:right w:val="none" w:sz="0" w:space="0" w:color="auto"/>
              </w:divBdr>
              <w:divsChild>
                <w:div w:id="721099082">
                  <w:marLeft w:val="0"/>
                  <w:marRight w:val="0"/>
                  <w:marTop w:val="0"/>
                  <w:marBottom w:val="0"/>
                  <w:divBdr>
                    <w:top w:val="none" w:sz="0" w:space="0" w:color="auto"/>
                    <w:left w:val="none" w:sz="0" w:space="0" w:color="auto"/>
                    <w:bottom w:val="none" w:sz="0" w:space="0" w:color="auto"/>
                    <w:right w:val="none" w:sz="0" w:space="0" w:color="auto"/>
                  </w:divBdr>
                </w:div>
                <w:div w:id="1235778358">
                  <w:marLeft w:val="0"/>
                  <w:marRight w:val="0"/>
                  <w:marTop w:val="0"/>
                  <w:marBottom w:val="0"/>
                  <w:divBdr>
                    <w:top w:val="none" w:sz="0" w:space="0" w:color="auto"/>
                    <w:left w:val="none" w:sz="0" w:space="0" w:color="auto"/>
                    <w:bottom w:val="none" w:sz="0" w:space="0" w:color="auto"/>
                    <w:right w:val="none" w:sz="0" w:space="0" w:color="auto"/>
                  </w:divBdr>
                </w:div>
              </w:divsChild>
            </w:div>
            <w:div w:id="1397121415">
              <w:marLeft w:val="0"/>
              <w:marRight w:val="0"/>
              <w:marTop w:val="0"/>
              <w:marBottom w:val="0"/>
              <w:divBdr>
                <w:top w:val="none" w:sz="0" w:space="0" w:color="auto"/>
                <w:left w:val="none" w:sz="0" w:space="0" w:color="auto"/>
                <w:bottom w:val="none" w:sz="0" w:space="0" w:color="auto"/>
                <w:right w:val="none" w:sz="0" w:space="0" w:color="auto"/>
              </w:divBdr>
              <w:divsChild>
                <w:div w:id="1423717592">
                  <w:marLeft w:val="0"/>
                  <w:marRight w:val="0"/>
                  <w:marTop w:val="0"/>
                  <w:marBottom w:val="0"/>
                  <w:divBdr>
                    <w:top w:val="none" w:sz="0" w:space="0" w:color="auto"/>
                    <w:left w:val="none" w:sz="0" w:space="0" w:color="auto"/>
                    <w:bottom w:val="none" w:sz="0" w:space="0" w:color="auto"/>
                    <w:right w:val="none" w:sz="0" w:space="0" w:color="auto"/>
                  </w:divBdr>
                </w:div>
              </w:divsChild>
            </w:div>
            <w:div w:id="1260217272">
              <w:marLeft w:val="0"/>
              <w:marRight w:val="0"/>
              <w:marTop w:val="0"/>
              <w:marBottom w:val="0"/>
              <w:divBdr>
                <w:top w:val="none" w:sz="0" w:space="0" w:color="auto"/>
                <w:left w:val="none" w:sz="0" w:space="0" w:color="auto"/>
                <w:bottom w:val="none" w:sz="0" w:space="0" w:color="auto"/>
                <w:right w:val="none" w:sz="0" w:space="0" w:color="auto"/>
              </w:divBdr>
              <w:divsChild>
                <w:div w:id="636767289">
                  <w:marLeft w:val="0"/>
                  <w:marRight w:val="0"/>
                  <w:marTop w:val="0"/>
                  <w:marBottom w:val="0"/>
                  <w:divBdr>
                    <w:top w:val="none" w:sz="0" w:space="0" w:color="auto"/>
                    <w:left w:val="none" w:sz="0" w:space="0" w:color="auto"/>
                    <w:bottom w:val="none" w:sz="0" w:space="0" w:color="auto"/>
                    <w:right w:val="none" w:sz="0" w:space="0" w:color="auto"/>
                  </w:divBdr>
                </w:div>
              </w:divsChild>
            </w:div>
            <w:div w:id="613833004">
              <w:marLeft w:val="0"/>
              <w:marRight w:val="0"/>
              <w:marTop w:val="0"/>
              <w:marBottom w:val="0"/>
              <w:divBdr>
                <w:top w:val="none" w:sz="0" w:space="0" w:color="auto"/>
                <w:left w:val="none" w:sz="0" w:space="0" w:color="auto"/>
                <w:bottom w:val="none" w:sz="0" w:space="0" w:color="auto"/>
                <w:right w:val="none" w:sz="0" w:space="0" w:color="auto"/>
              </w:divBdr>
              <w:divsChild>
                <w:div w:id="791754979">
                  <w:marLeft w:val="0"/>
                  <w:marRight w:val="0"/>
                  <w:marTop w:val="0"/>
                  <w:marBottom w:val="0"/>
                  <w:divBdr>
                    <w:top w:val="none" w:sz="0" w:space="0" w:color="auto"/>
                    <w:left w:val="none" w:sz="0" w:space="0" w:color="auto"/>
                    <w:bottom w:val="none" w:sz="0" w:space="0" w:color="auto"/>
                    <w:right w:val="none" w:sz="0" w:space="0" w:color="auto"/>
                  </w:divBdr>
                </w:div>
                <w:div w:id="1984575436">
                  <w:marLeft w:val="0"/>
                  <w:marRight w:val="0"/>
                  <w:marTop w:val="0"/>
                  <w:marBottom w:val="0"/>
                  <w:divBdr>
                    <w:top w:val="none" w:sz="0" w:space="0" w:color="auto"/>
                    <w:left w:val="none" w:sz="0" w:space="0" w:color="auto"/>
                    <w:bottom w:val="none" w:sz="0" w:space="0" w:color="auto"/>
                    <w:right w:val="none" w:sz="0" w:space="0" w:color="auto"/>
                  </w:divBdr>
                </w:div>
              </w:divsChild>
            </w:div>
            <w:div w:id="150483978">
              <w:marLeft w:val="0"/>
              <w:marRight w:val="0"/>
              <w:marTop w:val="0"/>
              <w:marBottom w:val="0"/>
              <w:divBdr>
                <w:top w:val="none" w:sz="0" w:space="0" w:color="auto"/>
                <w:left w:val="none" w:sz="0" w:space="0" w:color="auto"/>
                <w:bottom w:val="none" w:sz="0" w:space="0" w:color="auto"/>
                <w:right w:val="none" w:sz="0" w:space="0" w:color="auto"/>
              </w:divBdr>
              <w:divsChild>
                <w:div w:id="460197493">
                  <w:marLeft w:val="0"/>
                  <w:marRight w:val="0"/>
                  <w:marTop w:val="0"/>
                  <w:marBottom w:val="0"/>
                  <w:divBdr>
                    <w:top w:val="none" w:sz="0" w:space="0" w:color="auto"/>
                    <w:left w:val="none" w:sz="0" w:space="0" w:color="auto"/>
                    <w:bottom w:val="none" w:sz="0" w:space="0" w:color="auto"/>
                    <w:right w:val="none" w:sz="0" w:space="0" w:color="auto"/>
                  </w:divBdr>
                </w:div>
                <w:div w:id="7895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60567">
      <w:bodyDiv w:val="1"/>
      <w:marLeft w:val="0"/>
      <w:marRight w:val="0"/>
      <w:marTop w:val="0"/>
      <w:marBottom w:val="0"/>
      <w:divBdr>
        <w:top w:val="none" w:sz="0" w:space="0" w:color="auto"/>
        <w:left w:val="none" w:sz="0" w:space="0" w:color="auto"/>
        <w:bottom w:val="none" w:sz="0" w:space="0" w:color="auto"/>
        <w:right w:val="none" w:sz="0" w:space="0" w:color="auto"/>
      </w:divBdr>
    </w:div>
    <w:div w:id="1262907501">
      <w:bodyDiv w:val="1"/>
      <w:marLeft w:val="0"/>
      <w:marRight w:val="0"/>
      <w:marTop w:val="0"/>
      <w:marBottom w:val="0"/>
      <w:divBdr>
        <w:top w:val="none" w:sz="0" w:space="0" w:color="auto"/>
        <w:left w:val="none" w:sz="0" w:space="0" w:color="auto"/>
        <w:bottom w:val="none" w:sz="0" w:space="0" w:color="auto"/>
        <w:right w:val="none" w:sz="0" w:space="0" w:color="auto"/>
      </w:divBdr>
      <w:divsChild>
        <w:div w:id="646595220">
          <w:marLeft w:val="0"/>
          <w:marRight w:val="0"/>
          <w:marTop w:val="0"/>
          <w:marBottom w:val="0"/>
          <w:divBdr>
            <w:top w:val="none" w:sz="0" w:space="0" w:color="auto"/>
            <w:left w:val="none" w:sz="0" w:space="0" w:color="auto"/>
            <w:bottom w:val="none" w:sz="0" w:space="0" w:color="auto"/>
            <w:right w:val="none" w:sz="0" w:space="0" w:color="auto"/>
          </w:divBdr>
          <w:divsChild>
            <w:div w:id="789208608">
              <w:marLeft w:val="0"/>
              <w:marRight w:val="0"/>
              <w:marTop w:val="0"/>
              <w:marBottom w:val="0"/>
              <w:divBdr>
                <w:top w:val="none" w:sz="0" w:space="0" w:color="auto"/>
                <w:left w:val="none" w:sz="0" w:space="0" w:color="auto"/>
                <w:bottom w:val="none" w:sz="0" w:space="0" w:color="auto"/>
                <w:right w:val="none" w:sz="0" w:space="0" w:color="auto"/>
              </w:divBdr>
              <w:divsChild>
                <w:div w:id="387341903">
                  <w:marLeft w:val="0"/>
                  <w:marRight w:val="0"/>
                  <w:marTop w:val="0"/>
                  <w:marBottom w:val="0"/>
                  <w:divBdr>
                    <w:top w:val="none" w:sz="0" w:space="0" w:color="auto"/>
                    <w:left w:val="none" w:sz="0" w:space="0" w:color="auto"/>
                    <w:bottom w:val="none" w:sz="0" w:space="0" w:color="auto"/>
                    <w:right w:val="none" w:sz="0" w:space="0" w:color="auto"/>
                  </w:divBdr>
                  <w:divsChild>
                    <w:div w:id="2137288599">
                      <w:marLeft w:val="0"/>
                      <w:marRight w:val="0"/>
                      <w:marTop w:val="0"/>
                      <w:marBottom w:val="0"/>
                      <w:divBdr>
                        <w:top w:val="none" w:sz="0" w:space="0" w:color="auto"/>
                        <w:left w:val="none" w:sz="0" w:space="0" w:color="auto"/>
                        <w:bottom w:val="none" w:sz="0" w:space="0" w:color="auto"/>
                        <w:right w:val="none" w:sz="0" w:space="0" w:color="auto"/>
                      </w:divBdr>
                      <w:divsChild>
                        <w:div w:id="1068529529">
                          <w:marLeft w:val="0"/>
                          <w:marRight w:val="0"/>
                          <w:marTop w:val="0"/>
                          <w:marBottom w:val="0"/>
                          <w:divBdr>
                            <w:top w:val="none" w:sz="0" w:space="0" w:color="auto"/>
                            <w:left w:val="none" w:sz="0" w:space="0" w:color="auto"/>
                            <w:bottom w:val="none" w:sz="0" w:space="0" w:color="auto"/>
                            <w:right w:val="none" w:sz="0" w:space="0" w:color="auto"/>
                          </w:divBdr>
                          <w:divsChild>
                            <w:div w:id="376130991">
                              <w:marLeft w:val="0"/>
                              <w:marRight w:val="0"/>
                              <w:marTop w:val="0"/>
                              <w:marBottom w:val="0"/>
                              <w:divBdr>
                                <w:top w:val="none" w:sz="0" w:space="0" w:color="auto"/>
                                <w:left w:val="none" w:sz="0" w:space="0" w:color="auto"/>
                                <w:bottom w:val="none" w:sz="0" w:space="0" w:color="auto"/>
                                <w:right w:val="none" w:sz="0" w:space="0" w:color="auto"/>
                              </w:divBdr>
                              <w:divsChild>
                                <w:div w:id="550267201">
                                  <w:marLeft w:val="0"/>
                                  <w:marRight w:val="0"/>
                                  <w:marTop w:val="0"/>
                                  <w:marBottom w:val="0"/>
                                  <w:divBdr>
                                    <w:top w:val="none" w:sz="0" w:space="0" w:color="auto"/>
                                    <w:left w:val="none" w:sz="0" w:space="0" w:color="auto"/>
                                    <w:bottom w:val="none" w:sz="0" w:space="0" w:color="auto"/>
                                    <w:right w:val="none" w:sz="0" w:space="0" w:color="auto"/>
                                  </w:divBdr>
                                  <w:divsChild>
                                    <w:div w:id="815412295">
                                      <w:marLeft w:val="0"/>
                                      <w:marRight w:val="0"/>
                                      <w:marTop w:val="0"/>
                                      <w:marBottom w:val="0"/>
                                      <w:divBdr>
                                        <w:top w:val="none" w:sz="0" w:space="0" w:color="auto"/>
                                        <w:left w:val="none" w:sz="0" w:space="0" w:color="auto"/>
                                        <w:bottom w:val="none" w:sz="0" w:space="0" w:color="auto"/>
                                        <w:right w:val="none" w:sz="0" w:space="0" w:color="auto"/>
                                      </w:divBdr>
                                      <w:divsChild>
                                        <w:div w:id="663902319">
                                          <w:marLeft w:val="0"/>
                                          <w:marRight w:val="0"/>
                                          <w:marTop w:val="0"/>
                                          <w:marBottom w:val="0"/>
                                          <w:divBdr>
                                            <w:top w:val="none" w:sz="0" w:space="0" w:color="auto"/>
                                            <w:left w:val="none" w:sz="0" w:space="0" w:color="auto"/>
                                            <w:bottom w:val="none" w:sz="0" w:space="0" w:color="auto"/>
                                            <w:right w:val="none" w:sz="0" w:space="0" w:color="auto"/>
                                          </w:divBdr>
                                          <w:divsChild>
                                            <w:div w:id="498079179">
                                              <w:marLeft w:val="0"/>
                                              <w:marRight w:val="0"/>
                                              <w:marTop w:val="0"/>
                                              <w:marBottom w:val="0"/>
                                              <w:divBdr>
                                                <w:top w:val="none" w:sz="0" w:space="0" w:color="auto"/>
                                                <w:left w:val="none" w:sz="0" w:space="0" w:color="auto"/>
                                                <w:bottom w:val="none" w:sz="0" w:space="0" w:color="auto"/>
                                                <w:right w:val="none" w:sz="0" w:space="0" w:color="auto"/>
                                              </w:divBdr>
                                              <w:divsChild>
                                                <w:div w:id="1174808860">
                                                  <w:marLeft w:val="0"/>
                                                  <w:marRight w:val="0"/>
                                                  <w:marTop w:val="0"/>
                                                  <w:marBottom w:val="0"/>
                                                  <w:divBdr>
                                                    <w:top w:val="none" w:sz="0" w:space="0" w:color="auto"/>
                                                    <w:left w:val="none" w:sz="0" w:space="0" w:color="auto"/>
                                                    <w:bottom w:val="none" w:sz="0" w:space="0" w:color="auto"/>
                                                    <w:right w:val="none" w:sz="0" w:space="0" w:color="auto"/>
                                                  </w:divBdr>
                                                  <w:divsChild>
                                                    <w:div w:id="1652127080">
                                                      <w:marLeft w:val="0"/>
                                                      <w:marRight w:val="0"/>
                                                      <w:marTop w:val="0"/>
                                                      <w:marBottom w:val="0"/>
                                                      <w:divBdr>
                                                        <w:top w:val="none" w:sz="0" w:space="0" w:color="auto"/>
                                                        <w:left w:val="none" w:sz="0" w:space="0" w:color="auto"/>
                                                        <w:bottom w:val="none" w:sz="0" w:space="0" w:color="auto"/>
                                                        <w:right w:val="none" w:sz="0" w:space="0" w:color="auto"/>
                                                      </w:divBdr>
                                                    </w:div>
                                                  </w:divsChild>
                                                </w:div>
                                                <w:div w:id="1375471132">
                                                  <w:marLeft w:val="0"/>
                                                  <w:marRight w:val="0"/>
                                                  <w:marTop w:val="0"/>
                                                  <w:marBottom w:val="0"/>
                                                  <w:divBdr>
                                                    <w:top w:val="none" w:sz="0" w:space="0" w:color="auto"/>
                                                    <w:left w:val="none" w:sz="0" w:space="0" w:color="auto"/>
                                                    <w:bottom w:val="none" w:sz="0" w:space="0" w:color="auto"/>
                                                    <w:right w:val="none" w:sz="0" w:space="0" w:color="auto"/>
                                                  </w:divBdr>
                                                  <w:divsChild>
                                                    <w:div w:id="261845275">
                                                      <w:marLeft w:val="0"/>
                                                      <w:marRight w:val="0"/>
                                                      <w:marTop w:val="0"/>
                                                      <w:marBottom w:val="0"/>
                                                      <w:divBdr>
                                                        <w:top w:val="none" w:sz="0" w:space="0" w:color="auto"/>
                                                        <w:left w:val="none" w:sz="0" w:space="0" w:color="auto"/>
                                                        <w:bottom w:val="none" w:sz="0" w:space="0" w:color="auto"/>
                                                        <w:right w:val="none" w:sz="0" w:space="0" w:color="auto"/>
                                                      </w:divBdr>
                                                    </w:div>
                                                  </w:divsChild>
                                                </w:div>
                                                <w:div w:id="1776248509">
                                                  <w:marLeft w:val="0"/>
                                                  <w:marRight w:val="0"/>
                                                  <w:marTop w:val="0"/>
                                                  <w:marBottom w:val="0"/>
                                                  <w:divBdr>
                                                    <w:top w:val="none" w:sz="0" w:space="0" w:color="auto"/>
                                                    <w:left w:val="none" w:sz="0" w:space="0" w:color="auto"/>
                                                    <w:bottom w:val="none" w:sz="0" w:space="0" w:color="auto"/>
                                                    <w:right w:val="none" w:sz="0" w:space="0" w:color="auto"/>
                                                  </w:divBdr>
                                                  <w:divsChild>
                                                    <w:div w:id="1723165079">
                                                      <w:marLeft w:val="0"/>
                                                      <w:marRight w:val="0"/>
                                                      <w:marTop w:val="0"/>
                                                      <w:marBottom w:val="0"/>
                                                      <w:divBdr>
                                                        <w:top w:val="none" w:sz="0" w:space="0" w:color="auto"/>
                                                        <w:left w:val="none" w:sz="0" w:space="0" w:color="auto"/>
                                                        <w:bottom w:val="none" w:sz="0" w:space="0" w:color="auto"/>
                                                        <w:right w:val="none" w:sz="0" w:space="0" w:color="auto"/>
                                                      </w:divBdr>
                                                    </w:div>
                                                  </w:divsChild>
                                                </w:div>
                                                <w:div w:id="2019311693">
                                                  <w:marLeft w:val="0"/>
                                                  <w:marRight w:val="0"/>
                                                  <w:marTop w:val="0"/>
                                                  <w:marBottom w:val="0"/>
                                                  <w:divBdr>
                                                    <w:top w:val="none" w:sz="0" w:space="0" w:color="auto"/>
                                                    <w:left w:val="none" w:sz="0" w:space="0" w:color="auto"/>
                                                    <w:bottom w:val="none" w:sz="0" w:space="0" w:color="auto"/>
                                                    <w:right w:val="none" w:sz="0" w:space="0" w:color="auto"/>
                                                  </w:divBdr>
                                                  <w:divsChild>
                                                    <w:div w:id="824324826">
                                                      <w:marLeft w:val="0"/>
                                                      <w:marRight w:val="0"/>
                                                      <w:marTop w:val="0"/>
                                                      <w:marBottom w:val="0"/>
                                                      <w:divBdr>
                                                        <w:top w:val="none" w:sz="0" w:space="0" w:color="auto"/>
                                                        <w:left w:val="none" w:sz="0" w:space="0" w:color="auto"/>
                                                        <w:bottom w:val="none" w:sz="0" w:space="0" w:color="auto"/>
                                                        <w:right w:val="none" w:sz="0" w:space="0" w:color="auto"/>
                                                      </w:divBdr>
                                                      <w:divsChild>
                                                        <w:div w:id="8875784">
                                                          <w:marLeft w:val="0"/>
                                                          <w:marRight w:val="0"/>
                                                          <w:marTop w:val="0"/>
                                                          <w:marBottom w:val="0"/>
                                                          <w:divBdr>
                                                            <w:top w:val="none" w:sz="0" w:space="0" w:color="auto"/>
                                                            <w:left w:val="none" w:sz="0" w:space="0" w:color="auto"/>
                                                            <w:bottom w:val="none" w:sz="0" w:space="0" w:color="auto"/>
                                                            <w:right w:val="none" w:sz="0" w:space="0" w:color="auto"/>
                                                          </w:divBdr>
                                                        </w:div>
                                                        <w:div w:id="326592018">
                                                          <w:marLeft w:val="0"/>
                                                          <w:marRight w:val="0"/>
                                                          <w:marTop w:val="0"/>
                                                          <w:marBottom w:val="0"/>
                                                          <w:divBdr>
                                                            <w:top w:val="none" w:sz="0" w:space="0" w:color="auto"/>
                                                            <w:left w:val="none" w:sz="0" w:space="0" w:color="auto"/>
                                                            <w:bottom w:val="none" w:sz="0" w:space="0" w:color="auto"/>
                                                            <w:right w:val="none" w:sz="0" w:space="0" w:color="auto"/>
                                                          </w:divBdr>
                                                        </w:div>
                                                        <w:div w:id="378631986">
                                                          <w:marLeft w:val="0"/>
                                                          <w:marRight w:val="0"/>
                                                          <w:marTop w:val="0"/>
                                                          <w:marBottom w:val="0"/>
                                                          <w:divBdr>
                                                            <w:top w:val="none" w:sz="0" w:space="0" w:color="auto"/>
                                                            <w:left w:val="none" w:sz="0" w:space="0" w:color="auto"/>
                                                            <w:bottom w:val="none" w:sz="0" w:space="0" w:color="auto"/>
                                                            <w:right w:val="none" w:sz="0" w:space="0" w:color="auto"/>
                                                          </w:divBdr>
                                                        </w:div>
                                                        <w:div w:id="778914979">
                                                          <w:marLeft w:val="0"/>
                                                          <w:marRight w:val="0"/>
                                                          <w:marTop w:val="0"/>
                                                          <w:marBottom w:val="0"/>
                                                          <w:divBdr>
                                                            <w:top w:val="none" w:sz="0" w:space="0" w:color="auto"/>
                                                            <w:left w:val="none" w:sz="0" w:space="0" w:color="auto"/>
                                                            <w:bottom w:val="none" w:sz="0" w:space="0" w:color="auto"/>
                                                            <w:right w:val="none" w:sz="0" w:space="0" w:color="auto"/>
                                                          </w:divBdr>
                                                        </w:div>
                                                        <w:div w:id="903486490">
                                                          <w:marLeft w:val="0"/>
                                                          <w:marRight w:val="0"/>
                                                          <w:marTop w:val="0"/>
                                                          <w:marBottom w:val="0"/>
                                                          <w:divBdr>
                                                            <w:top w:val="none" w:sz="0" w:space="0" w:color="auto"/>
                                                            <w:left w:val="none" w:sz="0" w:space="0" w:color="auto"/>
                                                            <w:bottom w:val="none" w:sz="0" w:space="0" w:color="auto"/>
                                                            <w:right w:val="none" w:sz="0" w:space="0" w:color="auto"/>
                                                          </w:divBdr>
                                                        </w:div>
                                                        <w:div w:id="933393597">
                                                          <w:marLeft w:val="0"/>
                                                          <w:marRight w:val="0"/>
                                                          <w:marTop w:val="0"/>
                                                          <w:marBottom w:val="0"/>
                                                          <w:divBdr>
                                                            <w:top w:val="none" w:sz="0" w:space="0" w:color="auto"/>
                                                            <w:left w:val="none" w:sz="0" w:space="0" w:color="auto"/>
                                                            <w:bottom w:val="none" w:sz="0" w:space="0" w:color="auto"/>
                                                            <w:right w:val="none" w:sz="0" w:space="0" w:color="auto"/>
                                                          </w:divBdr>
                                                        </w:div>
                                                        <w:div w:id="1521048417">
                                                          <w:marLeft w:val="0"/>
                                                          <w:marRight w:val="0"/>
                                                          <w:marTop w:val="0"/>
                                                          <w:marBottom w:val="0"/>
                                                          <w:divBdr>
                                                            <w:top w:val="none" w:sz="0" w:space="0" w:color="auto"/>
                                                            <w:left w:val="none" w:sz="0" w:space="0" w:color="auto"/>
                                                            <w:bottom w:val="none" w:sz="0" w:space="0" w:color="auto"/>
                                                            <w:right w:val="none" w:sz="0" w:space="0" w:color="auto"/>
                                                          </w:divBdr>
                                                        </w:div>
                                                        <w:div w:id="18682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15579">
      <w:bodyDiv w:val="1"/>
      <w:marLeft w:val="0"/>
      <w:marRight w:val="0"/>
      <w:marTop w:val="0"/>
      <w:marBottom w:val="0"/>
      <w:divBdr>
        <w:top w:val="none" w:sz="0" w:space="0" w:color="auto"/>
        <w:left w:val="none" w:sz="0" w:space="0" w:color="auto"/>
        <w:bottom w:val="none" w:sz="0" w:space="0" w:color="auto"/>
        <w:right w:val="none" w:sz="0" w:space="0" w:color="auto"/>
      </w:divBdr>
    </w:div>
    <w:div w:id="1416167951">
      <w:bodyDiv w:val="1"/>
      <w:marLeft w:val="0"/>
      <w:marRight w:val="0"/>
      <w:marTop w:val="0"/>
      <w:marBottom w:val="0"/>
      <w:divBdr>
        <w:top w:val="none" w:sz="0" w:space="0" w:color="auto"/>
        <w:left w:val="none" w:sz="0" w:space="0" w:color="auto"/>
        <w:bottom w:val="none" w:sz="0" w:space="0" w:color="auto"/>
        <w:right w:val="none" w:sz="0" w:space="0" w:color="auto"/>
      </w:divBdr>
    </w:div>
    <w:div w:id="1532456933">
      <w:bodyDiv w:val="1"/>
      <w:marLeft w:val="0"/>
      <w:marRight w:val="0"/>
      <w:marTop w:val="0"/>
      <w:marBottom w:val="0"/>
      <w:divBdr>
        <w:top w:val="none" w:sz="0" w:space="0" w:color="auto"/>
        <w:left w:val="none" w:sz="0" w:space="0" w:color="auto"/>
        <w:bottom w:val="none" w:sz="0" w:space="0" w:color="auto"/>
        <w:right w:val="none" w:sz="0" w:space="0" w:color="auto"/>
      </w:divBdr>
      <w:divsChild>
        <w:div w:id="1858881003">
          <w:marLeft w:val="0"/>
          <w:marRight w:val="0"/>
          <w:marTop w:val="0"/>
          <w:marBottom w:val="0"/>
          <w:divBdr>
            <w:top w:val="none" w:sz="0" w:space="0" w:color="auto"/>
            <w:left w:val="none" w:sz="0" w:space="0" w:color="auto"/>
            <w:bottom w:val="none" w:sz="0" w:space="0" w:color="auto"/>
            <w:right w:val="none" w:sz="0" w:space="0" w:color="auto"/>
          </w:divBdr>
          <w:divsChild>
            <w:div w:id="509099419">
              <w:marLeft w:val="0"/>
              <w:marRight w:val="0"/>
              <w:marTop w:val="0"/>
              <w:marBottom w:val="0"/>
              <w:divBdr>
                <w:top w:val="none" w:sz="0" w:space="0" w:color="auto"/>
                <w:left w:val="none" w:sz="0" w:space="0" w:color="auto"/>
                <w:bottom w:val="none" w:sz="0" w:space="0" w:color="auto"/>
                <w:right w:val="none" w:sz="0" w:space="0" w:color="auto"/>
              </w:divBdr>
              <w:divsChild>
                <w:div w:id="1300502373">
                  <w:marLeft w:val="0"/>
                  <w:marRight w:val="0"/>
                  <w:marTop w:val="0"/>
                  <w:marBottom w:val="0"/>
                  <w:divBdr>
                    <w:top w:val="none" w:sz="0" w:space="0" w:color="auto"/>
                    <w:left w:val="none" w:sz="0" w:space="0" w:color="auto"/>
                    <w:bottom w:val="none" w:sz="0" w:space="0" w:color="auto"/>
                    <w:right w:val="none" w:sz="0" w:space="0" w:color="auto"/>
                  </w:divBdr>
                  <w:divsChild>
                    <w:div w:id="368996896">
                      <w:marLeft w:val="0"/>
                      <w:marRight w:val="0"/>
                      <w:marTop w:val="0"/>
                      <w:marBottom w:val="0"/>
                      <w:divBdr>
                        <w:top w:val="none" w:sz="0" w:space="0" w:color="auto"/>
                        <w:left w:val="none" w:sz="0" w:space="0" w:color="auto"/>
                        <w:bottom w:val="none" w:sz="0" w:space="0" w:color="auto"/>
                        <w:right w:val="none" w:sz="0" w:space="0" w:color="auto"/>
                      </w:divBdr>
                      <w:divsChild>
                        <w:div w:id="413480430">
                          <w:marLeft w:val="0"/>
                          <w:marRight w:val="0"/>
                          <w:marTop w:val="0"/>
                          <w:marBottom w:val="0"/>
                          <w:divBdr>
                            <w:top w:val="none" w:sz="0" w:space="0" w:color="auto"/>
                            <w:left w:val="none" w:sz="0" w:space="0" w:color="auto"/>
                            <w:bottom w:val="none" w:sz="0" w:space="0" w:color="auto"/>
                            <w:right w:val="none" w:sz="0" w:space="0" w:color="auto"/>
                          </w:divBdr>
                          <w:divsChild>
                            <w:div w:id="1121414669">
                              <w:marLeft w:val="0"/>
                              <w:marRight w:val="0"/>
                              <w:marTop w:val="0"/>
                              <w:marBottom w:val="0"/>
                              <w:divBdr>
                                <w:top w:val="none" w:sz="0" w:space="0" w:color="auto"/>
                                <w:left w:val="none" w:sz="0" w:space="0" w:color="auto"/>
                                <w:bottom w:val="none" w:sz="0" w:space="0" w:color="auto"/>
                                <w:right w:val="none" w:sz="0" w:space="0" w:color="auto"/>
                              </w:divBdr>
                              <w:divsChild>
                                <w:div w:id="1707101324">
                                  <w:marLeft w:val="0"/>
                                  <w:marRight w:val="0"/>
                                  <w:marTop w:val="0"/>
                                  <w:marBottom w:val="0"/>
                                  <w:divBdr>
                                    <w:top w:val="none" w:sz="0" w:space="0" w:color="auto"/>
                                    <w:left w:val="none" w:sz="0" w:space="0" w:color="auto"/>
                                    <w:bottom w:val="none" w:sz="0" w:space="0" w:color="auto"/>
                                    <w:right w:val="none" w:sz="0" w:space="0" w:color="auto"/>
                                  </w:divBdr>
                                  <w:divsChild>
                                    <w:div w:id="426774535">
                                      <w:marLeft w:val="0"/>
                                      <w:marRight w:val="0"/>
                                      <w:marTop w:val="0"/>
                                      <w:marBottom w:val="0"/>
                                      <w:divBdr>
                                        <w:top w:val="none" w:sz="0" w:space="0" w:color="auto"/>
                                        <w:left w:val="none" w:sz="0" w:space="0" w:color="auto"/>
                                        <w:bottom w:val="none" w:sz="0" w:space="0" w:color="auto"/>
                                        <w:right w:val="none" w:sz="0" w:space="0" w:color="auto"/>
                                      </w:divBdr>
                                      <w:divsChild>
                                        <w:div w:id="298800785">
                                          <w:marLeft w:val="0"/>
                                          <w:marRight w:val="0"/>
                                          <w:marTop w:val="0"/>
                                          <w:marBottom w:val="0"/>
                                          <w:divBdr>
                                            <w:top w:val="none" w:sz="0" w:space="0" w:color="auto"/>
                                            <w:left w:val="none" w:sz="0" w:space="0" w:color="auto"/>
                                            <w:bottom w:val="none" w:sz="0" w:space="0" w:color="auto"/>
                                            <w:right w:val="none" w:sz="0" w:space="0" w:color="auto"/>
                                          </w:divBdr>
                                          <w:divsChild>
                                            <w:div w:id="792793720">
                                              <w:marLeft w:val="0"/>
                                              <w:marRight w:val="0"/>
                                              <w:marTop w:val="0"/>
                                              <w:marBottom w:val="0"/>
                                              <w:divBdr>
                                                <w:top w:val="none" w:sz="0" w:space="0" w:color="auto"/>
                                                <w:left w:val="none" w:sz="0" w:space="0" w:color="auto"/>
                                                <w:bottom w:val="none" w:sz="0" w:space="0" w:color="auto"/>
                                                <w:right w:val="none" w:sz="0" w:space="0" w:color="auto"/>
                                              </w:divBdr>
                                              <w:divsChild>
                                                <w:div w:id="607391218">
                                                  <w:marLeft w:val="0"/>
                                                  <w:marRight w:val="0"/>
                                                  <w:marTop w:val="0"/>
                                                  <w:marBottom w:val="0"/>
                                                  <w:divBdr>
                                                    <w:top w:val="none" w:sz="0" w:space="0" w:color="auto"/>
                                                    <w:left w:val="none" w:sz="0" w:space="0" w:color="auto"/>
                                                    <w:bottom w:val="none" w:sz="0" w:space="0" w:color="auto"/>
                                                    <w:right w:val="none" w:sz="0" w:space="0" w:color="auto"/>
                                                  </w:divBdr>
                                                  <w:divsChild>
                                                    <w:div w:id="651525880">
                                                      <w:marLeft w:val="0"/>
                                                      <w:marRight w:val="0"/>
                                                      <w:marTop w:val="0"/>
                                                      <w:marBottom w:val="0"/>
                                                      <w:divBdr>
                                                        <w:top w:val="none" w:sz="0" w:space="0" w:color="auto"/>
                                                        <w:left w:val="none" w:sz="0" w:space="0" w:color="auto"/>
                                                        <w:bottom w:val="none" w:sz="0" w:space="0" w:color="auto"/>
                                                        <w:right w:val="none" w:sz="0" w:space="0" w:color="auto"/>
                                                      </w:divBdr>
                                                    </w:div>
                                                  </w:divsChild>
                                                </w:div>
                                                <w:div w:id="836967021">
                                                  <w:marLeft w:val="0"/>
                                                  <w:marRight w:val="0"/>
                                                  <w:marTop w:val="0"/>
                                                  <w:marBottom w:val="0"/>
                                                  <w:divBdr>
                                                    <w:top w:val="none" w:sz="0" w:space="0" w:color="auto"/>
                                                    <w:left w:val="none" w:sz="0" w:space="0" w:color="auto"/>
                                                    <w:bottom w:val="none" w:sz="0" w:space="0" w:color="auto"/>
                                                    <w:right w:val="none" w:sz="0" w:space="0" w:color="auto"/>
                                                  </w:divBdr>
                                                  <w:divsChild>
                                                    <w:div w:id="1802261574">
                                                      <w:marLeft w:val="0"/>
                                                      <w:marRight w:val="0"/>
                                                      <w:marTop w:val="0"/>
                                                      <w:marBottom w:val="0"/>
                                                      <w:divBdr>
                                                        <w:top w:val="none" w:sz="0" w:space="0" w:color="auto"/>
                                                        <w:left w:val="none" w:sz="0" w:space="0" w:color="auto"/>
                                                        <w:bottom w:val="none" w:sz="0" w:space="0" w:color="auto"/>
                                                        <w:right w:val="none" w:sz="0" w:space="0" w:color="auto"/>
                                                      </w:divBdr>
                                                      <w:divsChild>
                                                        <w:div w:id="174851813">
                                                          <w:marLeft w:val="0"/>
                                                          <w:marRight w:val="0"/>
                                                          <w:marTop w:val="0"/>
                                                          <w:marBottom w:val="0"/>
                                                          <w:divBdr>
                                                            <w:top w:val="none" w:sz="0" w:space="0" w:color="auto"/>
                                                            <w:left w:val="none" w:sz="0" w:space="0" w:color="auto"/>
                                                            <w:bottom w:val="none" w:sz="0" w:space="0" w:color="auto"/>
                                                            <w:right w:val="none" w:sz="0" w:space="0" w:color="auto"/>
                                                          </w:divBdr>
                                                        </w:div>
                                                        <w:div w:id="287514205">
                                                          <w:marLeft w:val="0"/>
                                                          <w:marRight w:val="0"/>
                                                          <w:marTop w:val="0"/>
                                                          <w:marBottom w:val="0"/>
                                                          <w:divBdr>
                                                            <w:top w:val="none" w:sz="0" w:space="0" w:color="auto"/>
                                                            <w:left w:val="none" w:sz="0" w:space="0" w:color="auto"/>
                                                            <w:bottom w:val="none" w:sz="0" w:space="0" w:color="auto"/>
                                                            <w:right w:val="none" w:sz="0" w:space="0" w:color="auto"/>
                                                          </w:divBdr>
                                                        </w:div>
                                                        <w:div w:id="755059160">
                                                          <w:marLeft w:val="0"/>
                                                          <w:marRight w:val="0"/>
                                                          <w:marTop w:val="0"/>
                                                          <w:marBottom w:val="0"/>
                                                          <w:divBdr>
                                                            <w:top w:val="none" w:sz="0" w:space="0" w:color="auto"/>
                                                            <w:left w:val="none" w:sz="0" w:space="0" w:color="auto"/>
                                                            <w:bottom w:val="none" w:sz="0" w:space="0" w:color="auto"/>
                                                            <w:right w:val="none" w:sz="0" w:space="0" w:color="auto"/>
                                                          </w:divBdr>
                                                        </w:div>
                                                        <w:div w:id="1205293929">
                                                          <w:marLeft w:val="0"/>
                                                          <w:marRight w:val="0"/>
                                                          <w:marTop w:val="0"/>
                                                          <w:marBottom w:val="0"/>
                                                          <w:divBdr>
                                                            <w:top w:val="none" w:sz="0" w:space="0" w:color="auto"/>
                                                            <w:left w:val="none" w:sz="0" w:space="0" w:color="auto"/>
                                                            <w:bottom w:val="none" w:sz="0" w:space="0" w:color="auto"/>
                                                            <w:right w:val="none" w:sz="0" w:space="0" w:color="auto"/>
                                                          </w:divBdr>
                                                        </w:div>
                                                        <w:div w:id="1283347086">
                                                          <w:marLeft w:val="0"/>
                                                          <w:marRight w:val="0"/>
                                                          <w:marTop w:val="0"/>
                                                          <w:marBottom w:val="0"/>
                                                          <w:divBdr>
                                                            <w:top w:val="none" w:sz="0" w:space="0" w:color="auto"/>
                                                            <w:left w:val="none" w:sz="0" w:space="0" w:color="auto"/>
                                                            <w:bottom w:val="none" w:sz="0" w:space="0" w:color="auto"/>
                                                            <w:right w:val="none" w:sz="0" w:space="0" w:color="auto"/>
                                                          </w:divBdr>
                                                        </w:div>
                                                        <w:div w:id="1543906389">
                                                          <w:marLeft w:val="0"/>
                                                          <w:marRight w:val="0"/>
                                                          <w:marTop w:val="0"/>
                                                          <w:marBottom w:val="0"/>
                                                          <w:divBdr>
                                                            <w:top w:val="none" w:sz="0" w:space="0" w:color="auto"/>
                                                            <w:left w:val="none" w:sz="0" w:space="0" w:color="auto"/>
                                                            <w:bottom w:val="none" w:sz="0" w:space="0" w:color="auto"/>
                                                            <w:right w:val="none" w:sz="0" w:space="0" w:color="auto"/>
                                                          </w:divBdr>
                                                        </w:div>
                                                        <w:div w:id="2113742889">
                                                          <w:marLeft w:val="0"/>
                                                          <w:marRight w:val="0"/>
                                                          <w:marTop w:val="0"/>
                                                          <w:marBottom w:val="0"/>
                                                          <w:divBdr>
                                                            <w:top w:val="none" w:sz="0" w:space="0" w:color="auto"/>
                                                            <w:left w:val="none" w:sz="0" w:space="0" w:color="auto"/>
                                                            <w:bottom w:val="none" w:sz="0" w:space="0" w:color="auto"/>
                                                            <w:right w:val="none" w:sz="0" w:space="0" w:color="auto"/>
                                                          </w:divBdr>
                                                        </w:div>
                                                        <w:div w:id="21374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9361">
                                                  <w:marLeft w:val="0"/>
                                                  <w:marRight w:val="0"/>
                                                  <w:marTop w:val="0"/>
                                                  <w:marBottom w:val="0"/>
                                                  <w:divBdr>
                                                    <w:top w:val="none" w:sz="0" w:space="0" w:color="auto"/>
                                                    <w:left w:val="none" w:sz="0" w:space="0" w:color="auto"/>
                                                    <w:bottom w:val="none" w:sz="0" w:space="0" w:color="auto"/>
                                                    <w:right w:val="none" w:sz="0" w:space="0" w:color="auto"/>
                                                  </w:divBdr>
                                                  <w:divsChild>
                                                    <w:div w:id="211045686">
                                                      <w:marLeft w:val="0"/>
                                                      <w:marRight w:val="0"/>
                                                      <w:marTop w:val="0"/>
                                                      <w:marBottom w:val="0"/>
                                                      <w:divBdr>
                                                        <w:top w:val="none" w:sz="0" w:space="0" w:color="auto"/>
                                                        <w:left w:val="none" w:sz="0" w:space="0" w:color="auto"/>
                                                        <w:bottom w:val="none" w:sz="0" w:space="0" w:color="auto"/>
                                                        <w:right w:val="none" w:sz="0" w:space="0" w:color="auto"/>
                                                      </w:divBdr>
                                                    </w:div>
                                                  </w:divsChild>
                                                </w:div>
                                                <w:div w:id="2122141379">
                                                  <w:marLeft w:val="0"/>
                                                  <w:marRight w:val="0"/>
                                                  <w:marTop w:val="0"/>
                                                  <w:marBottom w:val="0"/>
                                                  <w:divBdr>
                                                    <w:top w:val="none" w:sz="0" w:space="0" w:color="auto"/>
                                                    <w:left w:val="none" w:sz="0" w:space="0" w:color="auto"/>
                                                    <w:bottom w:val="none" w:sz="0" w:space="0" w:color="auto"/>
                                                    <w:right w:val="none" w:sz="0" w:space="0" w:color="auto"/>
                                                  </w:divBdr>
                                                  <w:divsChild>
                                                    <w:div w:id="17148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157953">
      <w:bodyDiv w:val="1"/>
      <w:marLeft w:val="0"/>
      <w:marRight w:val="0"/>
      <w:marTop w:val="0"/>
      <w:marBottom w:val="0"/>
      <w:divBdr>
        <w:top w:val="none" w:sz="0" w:space="0" w:color="auto"/>
        <w:left w:val="none" w:sz="0" w:space="0" w:color="auto"/>
        <w:bottom w:val="none" w:sz="0" w:space="0" w:color="auto"/>
        <w:right w:val="none" w:sz="0" w:space="0" w:color="auto"/>
      </w:divBdr>
      <w:divsChild>
        <w:div w:id="486479679">
          <w:marLeft w:val="0"/>
          <w:marRight w:val="0"/>
          <w:marTop w:val="0"/>
          <w:marBottom w:val="0"/>
          <w:divBdr>
            <w:top w:val="none" w:sz="0" w:space="0" w:color="auto"/>
            <w:left w:val="none" w:sz="0" w:space="0" w:color="auto"/>
            <w:bottom w:val="none" w:sz="0" w:space="0" w:color="auto"/>
            <w:right w:val="none" w:sz="0" w:space="0" w:color="auto"/>
          </w:divBdr>
          <w:divsChild>
            <w:div w:id="1506238154">
              <w:marLeft w:val="0"/>
              <w:marRight w:val="0"/>
              <w:marTop w:val="0"/>
              <w:marBottom w:val="0"/>
              <w:divBdr>
                <w:top w:val="none" w:sz="0" w:space="0" w:color="auto"/>
                <w:left w:val="none" w:sz="0" w:space="0" w:color="auto"/>
                <w:bottom w:val="none" w:sz="0" w:space="0" w:color="auto"/>
                <w:right w:val="none" w:sz="0" w:space="0" w:color="auto"/>
              </w:divBdr>
              <w:divsChild>
                <w:div w:id="1641424164">
                  <w:marLeft w:val="0"/>
                  <w:marRight w:val="0"/>
                  <w:marTop w:val="0"/>
                  <w:marBottom w:val="0"/>
                  <w:divBdr>
                    <w:top w:val="none" w:sz="0" w:space="0" w:color="auto"/>
                    <w:left w:val="none" w:sz="0" w:space="0" w:color="auto"/>
                    <w:bottom w:val="none" w:sz="0" w:space="0" w:color="auto"/>
                    <w:right w:val="none" w:sz="0" w:space="0" w:color="auto"/>
                  </w:divBdr>
                </w:div>
              </w:divsChild>
            </w:div>
            <w:div w:id="78911047">
              <w:marLeft w:val="0"/>
              <w:marRight w:val="0"/>
              <w:marTop w:val="0"/>
              <w:marBottom w:val="0"/>
              <w:divBdr>
                <w:top w:val="none" w:sz="0" w:space="0" w:color="auto"/>
                <w:left w:val="none" w:sz="0" w:space="0" w:color="auto"/>
                <w:bottom w:val="none" w:sz="0" w:space="0" w:color="auto"/>
                <w:right w:val="none" w:sz="0" w:space="0" w:color="auto"/>
              </w:divBdr>
              <w:divsChild>
                <w:div w:id="483161914">
                  <w:marLeft w:val="0"/>
                  <w:marRight w:val="0"/>
                  <w:marTop w:val="0"/>
                  <w:marBottom w:val="0"/>
                  <w:divBdr>
                    <w:top w:val="none" w:sz="0" w:space="0" w:color="auto"/>
                    <w:left w:val="none" w:sz="0" w:space="0" w:color="auto"/>
                    <w:bottom w:val="none" w:sz="0" w:space="0" w:color="auto"/>
                    <w:right w:val="none" w:sz="0" w:space="0" w:color="auto"/>
                  </w:divBdr>
                </w:div>
              </w:divsChild>
            </w:div>
            <w:div w:id="1925188994">
              <w:marLeft w:val="0"/>
              <w:marRight w:val="0"/>
              <w:marTop w:val="0"/>
              <w:marBottom w:val="0"/>
              <w:divBdr>
                <w:top w:val="none" w:sz="0" w:space="0" w:color="auto"/>
                <w:left w:val="none" w:sz="0" w:space="0" w:color="auto"/>
                <w:bottom w:val="none" w:sz="0" w:space="0" w:color="auto"/>
                <w:right w:val="none" w:sz="0" w:space="0" w:color="auto"/>
              </w:divBdr>
              <w:divsChild>
                <w:div w:id="1105540543">
                  <w:marLeft w:val="0"/>
                  <w:marRight w:val="0"/>
                  <w:marTop w:val="0"/>
                  <w:marBottom w:val="0"/>
                  <w:divBdr>
                    <w:top w:val="none" w:sz="0" w:space="0" w:color="auto"/>
                    <w:left w:val="none" w:sz="0" w:space="0" w:color="auto"/>
                    <w:bottom w:val="none" w:sz="0" w:space="0" w:color="auto"/>
                    <w:right w:val="none" w:sz="0" w:space="0" w:color="auto"/>
                  </w:divBdr>
                </w:div>
              </w:divsChild>
            </w:div>
            <w:div w:id="1027178110">
              <w:marLeft w:val="0"/>
              <w:marRight w:val="0"/>
              <w:marTop w:val="0"/>
              <w:marBottom w:val="0"/>
              <w:divBdr>
                <w:top w:val="none" w:sz="0" w:space="0" w:color="auto"/>
                <w:left w:val="none" w:sz="0" w:space="0" w:color="auto"/>
                <w:bottom w:val="none" w:sz="0" w:space="0" w:color="auto"/>
                <w:right w:val="none" w:sz="0" w:space="0" w:color="auto"/>
              </w:divBdr>
              <w:divsChild>
                <w:div w:id="1233657890">
                  <w:marLeft w:val="0"/>
                  <w:marRight w:val="0"/>
                  <w:marTop w:val="0"/>
                  <w:marBottom w:val="0"/>
                  <w:divBdr>
                    <w:top w:val="none" w:sz="0" w:space="0" w:color="auto"/>
                    <w:left w:val="none" w:sz="0" w:space="0" w:color="auto"/>
                    <w:bottom w:val="none" w:sz="0" w:space="0" w:color="auto"/>
                    <w:right w:val="none" w:sz="0" w:space="0" w:color="auto"/>
                  </w:divBdr>
                </w:div>
              </w:divsChild>
            </w:div>
            <w:div w:id="1780368002">
              <w:marLeft w:val="0"/>
              <w:marRight w:val="0"/>
              <w:marTop w:val="0"/>
              <w:marBottom w:val="0"/>
              <w:divBdr>
                <w:top w:val="none" w:sz="0" w:space="0" w:color="auto"/>
                <w:left w:val="none" w:sz="0" w:space="0" w:color="auto"/>
                <w:bottom w:val="none" w:sz="0" w:space="0" w:color="auto"/>
                <w:right w:val="none" w:sz="0" w:space="0" w:color="auto"/>
              </w:divBdr>
              <w:divsChild>
                <w:div w:id="1550072328">
                  <w:marLeft w:val="0"/>
                  <w:marRight w:val="0"/>
                  <w:marTop w:val="0"/>
                  <w:marBottom w:val="0"/>
                  <w:divBdr>
                    <w:top w:val="none" w:sz="0" w:space="0" w:color="auto"/>
                    <w:left w:val="none" w:sz="0" w:space="0" w:color="auto"/>
                    <w:bottom w:val="none" w:sz="0" w:space="0" w:color="auto"/>
                    <w:right w:val="none" w:sz="0" w:space="0" w:color="auto"/>
                  </w:divBdr>
                </w:div>
              </w:divsChild>
            </w:div>
            <w:div w:id="1602638730">
              <w:marLeft w:val="0"/>
              <w:marRight w:val="0"/>
              <w:marTop w:val="0"/>
              <w:marBottom w:val="0"/>
              <w:divBdr>
                <w:top w:val="none" w:sz="0" w:space="0" w:color="auto"/>
                <w:left w:val="none" w:sz="0" w:space="0" w:color="auto"/>
                <w:bottom w:val="none" w:sz="0" w:space="0" w:color="auto"/>
                <w:right w:val="none" w:sz="0" w:space="0" w:color="auto"/>
              </w:divBdr>
              <w:divsChild>
                <w:div w:id="555776248">
                  <w:marLeft w:val="0"/>
                  <w:marRight w:val="0"/>
                  <w:marTop w:val="0"/>
                  <w:marBottom w:val="0"/>
                  <w:divBdr>
                    <w:top w:val="none" w:sz="0" w:space="0" w:color="auto"/>
                    <w:left w:val="none" w:sz="0" w:space="0" w:color="auto"/>
                    <w:bottom w:val="none" w:sz="0" w:space="0" w:color="auto"/>
                    <w:right w:val="none" w:sz="0" w:space="0" w:color="auto"/>
                  </w:divBdr>
                </w:div>
              </w:divsChild>
            </w:div>
            <w:div w:id="1486554944">
              <w:marLeft w:val="0"/>
              <w:marRight w:val="0"/>
              <w:marTop w:val="0"/>
              <w:marBottom w:val="0"/>
              <w:divBdr>
                <w:top w:val="none" w:sz="0" w:space="0" w:color="auto"/>
                <w:left w:val="none" w:sz="0" w:space="0" w:color="auto"/>
                <w:bottom w:val="none" w:sz="0" w:space="0" w:color="auto"/>
                <w:right w:val="none" w:sz="0" w:space="0" w:color="auto"/>
              </w:divBdr>
              <w:divsChild>
                <w:div w:id="2127001911">
                  <w:marLeft w:val="0"/>
                  <w:marRight w:val="0"/>
                  <w:marTop w:val="0"/>
                  <w:marBottom w:val="0"/>
                  <w:divBdr>
                    <w:top w:val="none" w:sz="0" w:space="0" w:color="auto"/>
                    <w:left w:val="none" w:sz="0" w:space="0" w:color="auto"/>
                    <w:bottom w:val="none" w:sz="0" w:space="0" w:color="auto"/>
                    <w:right w:val="none" w:sz="0" w:space="0" w:color="auto"/>
                  </w:divBdr>
                </w:div>
              </w:divsChild>
            </w:div>
            <w:div w:id="1757743382">
              <w:marLeft w:val="0"/>
              <w:marRight w:val="0"/>
              <w:marTop w:val="0"/>
              <w:marBottom w:val="0"/>
              <w:divBdr>
                <w:top w:val="none" w:sz="0" w:space="0" w:color="auto"/>
                <w:left w:val="none" w:sz="0" w:space="0" w:color="auto"/>
                <w:bottom w:val="none" w:sz="0" w:space="0" w:color="auto"/>
                <w:right w:val="none" w:sz="0" w:space="0" w:color="auto"/>
              </w:divBdr>
              <w:divsChild>
                <w:div w:id="699816218">
                  <w:marLeft w:val="0"/>
                  <w:marRight w:val="0"/>
                  <w:marTop w:val="0"/>
                  <w:marBottom w:val="0"/>
                  <w:divBdr>
                    <w:top w:val="none" w:sz="0" w:space="0" w:color="auto"/>
                    <w:left w:val="none" w:sz="0" w:space="0" w:color="auto"/>
                    <w:bottom w:val="none" w:sz="0" w:space="0" w:color="auto"/>
                    <w:right w:val="none" w:sz="0" w:space="0" w:color="auto"/>
                  </w:divBdr>
                </w:div>
              </w:divsChild>
            </w:div>
            <w:div w:id="189295111">
              <w:marLeft w:val="0"/>
              <w:marRight w:val="0"/>
              <w:marTop w:val="0"/>
              <w:marBottom w:val="0"/>
              <w:divBdr>
                <w:top w:val="none" w:sz="0" w:space="0" w:color="auto"/>
                <w:left w:val="none" w:sz="0" w:space="0" w:color="auto"/>
                <w:bottom w:val="none" w:sz="0" w:space="0" w:color="auto"/>
                <w:right w:val="none" w:sz="0" w:space="0" w:color="auto"/>
              </w:divBdr>
              <w:divsChild>
                <w:div w:id="556279077">
                  <w:marLeft w:val="0"/>
                  <w:marRight w:val="0"/>
                  <w:marTop w:val="0"/>
                  <w:marBottom w:val="0"/>
                  <w:divBdr>
                    <w:top w:val="none" w:sz="0" w:space="0" w:color="auto"/>
                    <w:left w:val="none" w:sz="0" w:space="0" w:color="auto"/>
                    <w:bottom w:val="none" w:sz="0" w:space="0" w:color="auto"/>
                    <w:right w:val="none" w:sz="0" w:space="0" w:color="auto"/>
                  </w:divBdr>
                </w:div>
              </w:divsChild>
            </w:div>
            <w:div w:id="1971594688">
              <w:marLeft w:val="0"/>
              <w:marRight w:val="0"/>
              <w:marTop w:val="0"/>
              <w:marBottom w:val="0"/>
              <w:divBdr>
                <w:top w:val="none" w:sz="0" w:space="0" w:color="auto"/>
                <w:left w:val="none" w:sz="0" w:space="0" w:color="auto"/>
                <w:bottom w:val="none" w:sz="0" w:space="0" w:color="auto"/>
                <w:right w:val="none" w:sz="0" w:space="0" w:color="auto"/>
              </w:divBdr>
              <w:divsChild>
                <w:div w:id="657467131">
                  <w:marLeft w:val="0"/>
                  <w:marRight w:val="0"/>
                  <w:marTop w:val="0"/>
                  <w:marBottom w:val="0"/>
                  <w:divBdr>
                    <w:top w:val="none" w:sz="0" w:space="0" w:color="auto"/>
                    <w:left w:val="none" w:sz="0" w:space="0" w:color="auto"/>
                    <w:bottom w:val="none" w:sz="0" w:space="0" w:color="auto"/>
                    <w:right w:val="none" w:sz="0" w:space="0" w:color="auto"/>
                  </w:divBdr>
                </w:div>
              </w:divsChild>
            </w:div>
            <w:div w:id="335377256">
              <w:marLeft w:val="0"/>
              <w:marRight w:val="0"/>
              <w:marTop w:val="0"/>
              <w:marBottom w:val="0"/>
              <w:divBdr>
                <w:top w:val="none" w:sz="0" w:space="0" w:color="auto"/>
                <w:left w:val="none" w:sz="0" w:space="0" w:color="auto"/>
                <w:bottom w:val="none" w:sz="0" w:space="0" w:color="auto"/>
                <w:right w:val="none" w:sz="0" w:space="0" w:color="auto"/>
              </w:divBdr>
              <w:divsChild>
                <w:div w:id="1076244617">
                  <w:marLeft w:val="0"/>
                  <w:marRight w:val="0"/>
                  <w:marTop w:val="0"/>
                  <w:marBottom w:val="0"/>
                  <w:divBdr>
                    <w:top w:val="none" w:sz="0" w:space="0" w:color="auto"/>
                    <w:left w:val="none" w:sz="0" w:space="0" w:color="auto"/>
                    <w:bottom w:val="none" w:sz="0" w:space="0" w:color="auto"/>
                    <w:right w:val="none" w:sz="0" w:space="0" w:color="auto"/>
                  </w:divBdr>
                </w:div>
              </w:divsChild>
            </w:div>
            <w:div w:id="631986055">
              <w:marLeft w:val="0"/>
              <w:marRight w:val="0"/>
              <w:marTop w:val="0"/>
              <w:marBottom w:val="0"/>
              <w:divBdr>
                <w:top w:val="none" w:sz="0" w:space="0" w:color="auto"/>
                <w:left w:val="none" w:sz="0" w:space="0" w:color="auto"/>
                <w:bottom w:val="none" w:sz="0" w:space="0" w:color="auto"/>
                <w:right w:val="none" w:sz="0" w:space="0" w:color="auto"/>
              </w:divBdr>
              <w:divsChild>
                <w:div w:id="2142528266">
                  <w:marLeft w:val="0"/>
                  <w:marRight w:val="0"/>
                  <w:marTop w:val="0"/>
                  <w:marBottom w:val="0"/>
                  <w:divBdr>
                    <w:top w:val="none" w:sz="0" w:space="0" w:color="auto"/>
                    <w:left w:val="none" w:sz="0" w:space="0" w:color="auto"/>
                    <w:bottom w:val="none" w:sz="0" w:space="0" w:color="auto"/>
                    <w:right w:val="none" w:sz="0" w:space="0" w:color="auto"/>
                  </w:divBdr>
                </w:div>
              </w:divsChild>
            </w:div>
            <w:div w:id="595600791">
              <w:marLeft w:val="0"/>
              <w:marRight w:val="0"/>
              <w:marTop w:val="0"/>
              <w:marBottom w:val="0"/>
              <w:divBdr>
                <w:top w:val="none" w:sz="0" w:space="0" w:color="auto"/>
                <w:left w:val="none" w:sz="0" w:space="0" w:color="auto"/>
                <w:bottom w:val="none" w:sz="0" w:space="0" w:color="auto"/>
                <w:right w:val="none" w:sz="0" w:space="0" w:color="auto"/>
              </w:divBdr>
              <w:divsChild>
                <w:div w:id="2039045204">
                  <w:marLeft w:val="0"/>
                  <w:marRight w:val="0"/>
                  <w:marTop w:val="0"/>
                  <w:marBottom w:val="0"/>
                  <w:divBdr>
                    <w:top w:val="none" w:sz="0" w:space="0" w:color="auto"/>
                    <w:left w:val="none" w:sz="0" w:space="0" w:color="auto"/>
                    <w:bottom w:val="none" w:sz="0" w:space="0" w:color="auto"/>
                    <w:right w:val="none" w:sz="0" w:space="0" w:color="auto"/>
                  </w:divBdr>
                </w:div>
              </w:divsChild>
            </w:div>
            <w:div w:id="1413550173">
              <w:marLeft w:val="0"/>
              <w:marRight w:val="0"/>
              <w:marTop w:val="0"/>
              <w:marBottom w:val="0"/>
              <w:divBdr>
                <w:top w:val="none" w:sz="0" w:space="0" w:color="auto"/>
                <w:left w:val="none" w:sz="0" w:space="0" w:color="auto"/>
                <w:bottom w:val="none" w:sz="0" w:space="0" w:color="auto"/>
                <w:right w:val="none" w:sz="0" w:space="0" w:color="auto"/>
              </w:divBdr>
              <w:divsChild>
                <w:div w:id="856043896">
                  <w:marLeft w:val="0"/>
                  <w:marRight w:val="0"/>
                  <w:marTop w:val="0"/>
                  <w:marBottom w:val="0"/>
                  <w:divBdr>
                    <w:top w:val="none" w:sz="0" w:space="0" w:color="auto"/>
                    <w:left w:val="none" w:sz="0" w:space="0" w:color="auto"/>
                    <w:bottom w:val="none" w:sz="0" w:space="0" w:color="auto"/>
                    <w:right w:val="none" w:sz="0" w:space="0" w:color="auto"/>
                  </w:divBdr>
                </w:div>
              </w:divsChild>
            </w:div>
            <w:div w:id="1700469720">
              <w:marLeft w:val="0"/>
              <w:marRight w:val="0"/>
              <w:marTop w:val="0"/>
              <w:marBottom w:val="0"/>
              <w:divBdr>
                <w:top w:val="none" w:sz="0" w:space="0" w:color="auto"/>
                <w:left w:val="none" w:sz="0" w:space="0" w:color="auto"/>
                <w:bottom w:val="none" w:sz="0" w:space="0" w:color="auto"/>
                <w:right w:val="none" w:sz="0" w:space="0" w:color="auto"/>
              </w:divBdr>
              <w:divsChild>
                <w:div w:id="1014570581">
                  <w:marLeft w:val="0"/>
                  <w:marRight w:val="0"/>
                  <w:marTop w:val="0"/>
                  <w:marBottom w:val="0"/>
                  <w:divBdr>
                    <w:top w:val="none" w:sz="0" w:space="0" w:color="auto"/>
                    <w:left w:val="none" w:sz="0" w:space="0" w:color="auto"/>
                    <w:bottom w:val="none" w:sz="0" w:space="0" w:color="auto"/>
                    <w:right w:val="none" w:sz="0" w:space="0" w:color="auto"/>
                  </w:divBdr>
                </w:div>
                <w:div w:id="1080833807">
                  <w:marLeft w:val="0"/>
                  <w:marRight w:val="0"/>
                  <w:marTop w:val="0"/>
                  <w:marBottom w:val="0"/>
                  <w:divBdr>
                    <w:top w:val="none" w:sz="0" w:space="0" w:color="auto"/>
                    <w:left w:val="none" w:sz="0" w:space="0" w:color="auto"/>
                    <w:bottom w:val="none" w:sz="0" w:space="0" w:color="auto"/>
                    <w:right w:val="none" w:sz="0" w:space="0" w:color="auto"/>
                  </w:divBdr>
                </w:div>
              </w:divsChild>
            </w:div>
            <w:div w:id="314453579">
              <w:marLeft w:val="0"/>
              <w:marRight w:val="0"/>
              <w:marTop w:val="0"/>
              <w:marBottom w:val="0"/>
              <w:divBdr>
                <w:top w:val="none" w:sz="0" w:space="0" w:color="auto"/>
                <w:left w:val="none" w:sz="0" w:space="0" w:color="auto"/>
                <w:bottom w:val="none" w:sz="0" w:space="0" w:color="auto"/>
                <w:right w:val="none" w:sz="0" w:space="0" w:color="auto"/>
              </w:divBdr>
              <w:divsChild>
                <w:div w:id="917592545">
                  <w:marLeft w:val="0"/>
                  <w:marRight w:val="0"/>
                  <w:marTop w:val="0"/>
                  <w:marBottom w:val="0"/>
                  <w:divBdr>
                    <w:top w:val="none" w:sz="0" w:space="0" w:color="auto"/>
                    <w:left w:val="none" w:sz="0" w:space="0" w:color="auto"/>
                    <w:bottom w:val="none" w:sz="0" w:space="0" w:color="auto"/>
                    <w:right w:val="none" w:sz="0" w:space="0" w:color="auto"/>
                  </w:divBdr>
                </w:div>
                <w:div w:id="900482113">
                  <w:marLeft w:val="0"/>
                  <w:marRight w:val="0"/>
                  <w:marTop w:val="0"/>
                  <w:marBottom w:val="0"/>
                  <w:divBdr>
                    <w:top w:val="none" w:sz="0" w:space="0" w:color="auto"/>
                    <w:left w:val="none" w:sz="0" w:space="0" w:color="auto"/>
                    <w:bottom w:val="none" w:sz="0" w:space="0" w:color="auto"/>
                    <w:right w:val="none" w:sz="0" w:space="0" w:color="auto"/>
                  </w:divBdr>
                </w:div>
              </w:divsChild>
            </w:div>
            <w:div w:id="107048316">
              <w:marLeft w:val="0"/>
              <w:marRight w:val="0"/>
              <w:marTop w:val="0"/>
              <w:marBottom w:val="0"/>
              <w:divBdr>
                <w:top w:val="none" w:sz="0" w:space="0" w:color="auto"/>
                <w:left w:val="none" w:sz="0" w:space="0" w:color="auto"/>
                <w:bottom w:val="none" w:sz="0" w:space="0" w:color="auto"/>
                <w:right w:val="none" w:sz="0" w:space="0" w:color="auto"/>
              </w:divBdr>
              <w:divsChild>
                <w:div w:id="390733861">
                  <w:marLeft w:val="0"/>
                  <w:marRight w:val="0"/>
                  <w:marTop w:val="0"/>
                  <w:marBottom w:val="0"/>
                  <w:divBdr>
                    <w:top w:val="none" w:sz="0" w:space="0" w:color="auto"/>
                    <w:left w:val="none" w:sz="0" w:space="0" w:color="auto"/>
                    <w:bottom w:val="none" w:sz="0" w:space="0" w:color="auto"/>
                    <w:right w:val="none" w:sz="0" w:space="0" w:color="auto"/>
                  </w:divBdr>
                </w:div>
                <w:div w:id="704717580">
                  <w:marLeft w:val="0"/>
                  <w:marRight w:val="0"/>
                  <w:marTop w:val="0"/>
                  <w:marBottom w:val="0"/>
                  <w:divBdr>
                    <w:top w:val="none" w:sz="0" w:space="0" w:color="auto"/>
                    <w:left w:val="none" w:sz="0" w:space="0" w:color="auto"/>
                    <w:bottom w:val="none" w:sz="0" w:space="0" w:color="auto"/>
                    <w:right w:val="none" w:sz="0" w:space="0" w:color="auto"/>
                  </w:divBdr>
                </w:div>
              </w:divsChild>
            </w:div>
            <w:div w:id="884100160">
              <w:marLeft w:val="0"/>
              <w:marRight w:val="0"/>
              <w:marTop w:val="0"/>
              <w:marBottom w:val="0"/>
              <w:divBdr>
                <w:top w:val="none" w:sz="0" w:space="0" w:color="auto"/>
                <w:left w:val="none" w:sz="0" w:space="0" w:color="auto"/>
                <w:bottom w:val="none" w:sz="0" w:space="0" w:color="auto"/>
                <w:right w:val="none" w:sz="0" w:space="0" w:color="auto"/>
              </w:divBdr>
              <w:divsChild>
                <w:div w:id="1202208790">
                  <w:marLeft w:val="0"/>
                  <w:marRight w:val="0"/>
                  <w:marTop w:val="0"/>
                  <w:marBottom w:val="0"/>
                  <w:divBdr>
                    <w:top w:val="none" w:sz="0" w:space="0" w:color="auto"/>
                    <w:left w:val="none" w:sz="0" w:space="0" w:color="auto"/>
                    <w:bottom w:val="none" w:sz="0" w:space="0" w:color="auto"/>
                    <w:right w:val="none" w:sz="0" w:space="0" w:color="auto"/>
                  </w:divBdr>
                </w:div>
                <w:div w:id="964313661">
                  <w:marLeft w:val="0"/>
                  <w:marRight w:val="0"/>
                  <w:marTop w:val="0"/>
                  <w:marBottom w:val="0"/>
                  <w:divBdr>
                    <w:top w:val="none" w:sz="0" w:space="0" w:color="auto"/>
                    <w:left w:val="none" w:sz="0" w:space="0" w:color="auto"/>
                    <w:bottom w:val="none" w:sz="0" w:space="0" w:color="auto"/>
                    <w:right w:val="none" w:sz="0" w:space="0" w:color="auto"/>
                  </w:divBdr>
                </w:div>
              </w:divsChild>
            </w:div>
            <w:div w:id="1826051336">
              <w:marLeft w:val="0"/>
              <w:marRight w:val="0"/>
              <w:marTop w:val="0"/>
              <w:marBottom w:val="0"/>
              <w:divBdr>
                <w:top w:val="none" w:sz="0" w:space="0" w:color="auto"/>
                <w:left w:val="none" w:sz="0" w:space="0" w:color="auto"/>
                <w:bottom w:val="none" w:sz="0" w:space="0" w:color="auto"/>
                <w:right w:val="none" w:sz="0" w:space="0" w:color="auto"/>
              </w:divBdr>
              <w:divsChild>
                <w:div w:id="1490366776">
                  <w:marLeft w:val="0"/>
                  <w:marRight w:val="0"/>
                  <w:marTop w:val="0"/>
                  <w:marBottom w:val="0"/>
                  <w:divBdr>
                    <w:top w:val="none" w:sz="0" w:space="0" w:color="auto"/>
                    <w:left w:val="none" w:sz="0" w:space="0" w:color="auto"/>
                    <w:bottom w:val="none" w:sz="0" w:space="0" w:color="auto"/>
                    <w:right w:val="none" w:sz="0" w:space="0" w:color="auto"/>
                  </w:divBdr>
                </w:div>
                <w:div w:id="1068990292">
                  <w:marLeft w:val="0"/>
                  <w:marRight w:val="0"/>
                  <w:marTop w:val="0"/>
                  <w:marBottom w:val="0"/>
                  <w:divBdr>
                    <w:top w:val="none" w:sz="0" w:space="0" w:color="auto"/>
                    <w:left w:val="none" w:sz="0" w:space="0" w:color="auto"/>
                    <w:bottom w:val="none" w:sz="0" w:space="0" w:color="auto"/>
                    <w:right w:val="none" w:sz="0" w:space="0" w:color="auto"/>
                  </w:divBdr>
                </w:div>
              </w:divsChild>
            </w:div>
            <w:div w:id="1946378312">
              <w:marLeft w:val="0"/>
              <w:marRight w:val="0"/>
              <w:marTop w:val="0"/>
              <w:marBottom w:val="0"/>
              <w:divBdr>
                <w:top w:val="none" w:sz="0" w:space="0" w:color="auto"/>
                <w:left w:val="none" w:sz="0" w:space="0" w:color="auto"/>
                <w:bottom w:val="none" w:sz="0" w:space="0" w:color="auto"/>
                <w:right w:val="none" w:sz="0" w:space="0" w:color="auto"/>
              </w:divBdr>
              <w:divsChild>
                <w:div w:id="955016778">
                  <w:marLeft w:val="0"/>
                  <w:marRight w:val="0"/>
                  <w:marTop w:val="0"/>
                  <w:marBottom w:val="0"/>
                  <w:divBdr>
                    <w:top w:val="none" w:sz="0" w:space="0" w:color="auto"/>
                    <w:left w:val="none" w:sz="0" w:space="0" w:color="auto"/>
                    <w:bottom w:val="none" w:sz="0" w:space="0" w:color="auto"/>
                    <w:right w:val="none" w:sz="0" w:space="0" w:color="auto"/>
                  </w:divBdr>
                </w:div>
                <w:div w:id="1157110769">
                  <w:marLeft w:val="0"/>
                  <w:marRight w:val="0"/>
                  <w:marTop w:val="0"/>
                  <w:marBottom w:val="0"/>
                  <w:divBdr>
                    <w:top w:val="none" w:sz="0" w:space="0" w:color="auto"/>
                    <w:left w:val="none" w:sz="0" w:space="0" w:color="auto"/>
                    <w:bottom w:val="none" w:sz="0" w:space="0" w:color="auto"/>
                    <w:right w:val="none" w:sz="0" w:space="0" w:color="auto"/>
                  </w:divBdr>
                </w:div>
              </w:divsChild>
            </w:div>
            <w:div w:id="1575436522">
              <w:marLeft w:val="0"/>
              <w:marRight w:val="0"/>
              <w:marTop w:val="0"/>
              <w:marBottom w:val="0"/>
              <w:divBdr>
                <w:top w:val="none" w:sz="0" w:space="0" w:color="auto"/>
                <w:left w:val="none" w:sz="0" w:space="0" w:color="auto"/>
                <w:bottom w:val="none" w:sz="0" w:space="0" w:color="auto"/>
                <w:right w:val="none" w:sz="0" w:space="0" w:color="auto"/>
              </w:divBdr>
              <w:divsChild>
                <w:div w:id="1420712935">
                  <w:marLeft w:val="0"/>
                  <w:marRight w:val="0"/>
                  <w:marTop w:val="0"/>
                  <w:marBottom w:val="0"/>
                  <w:divBdr>
                    <w:top w:val="none" w:sz="0" w:space="0" w:color="auto"/>
                    <w:left w:val="none" w:sz="0" w:space="0" w:color="auto"/>
                    <w:bottom w:val="none" w:sz="0" w:space="0" w:color="auto"/>
                    <w:right w:val="none" w:sz="0" w:space="0" w:color="auto"/>
                  </w:divBdr>
                </w:div>
              </w:divsChild>
            </w:div>
            <w:div w:id="1728651791">
              <w:marLeft w:val="0"/>
              <w:marRight w:val="0"/>
              <w:marTop w:val="0"/>
              <w:marBottom w:val="0"/>
              <w:divBdr>
                <w:top w:val="none" w:sz="0" w:space="0" w:color="auto"/>
                <w:left w:val="none" w:sz="0" w:space="0" w:color="auto"/>
                <w:bottom w:val="none" w:sz="0" w:space="0" w:color="auto"/>
                <w:right w:val="none" w:sz="0" w:space="0" w:color="auto"/>
              </w:divBdr>
              <w:divsChild>
                <w:div w:id="1534347138">
                  <w:marLeft w:val="0"/>
                  <w:marRight w:val="0"/>
                  <w:marTop w:val="0"/>
                  <w:marBottom w:val="0"/>
                  <w:divBdr>
                    <w:top w:val="none" w:sz="0" w:space="0" w:color="auto"/>
                    <w:left w:val="none" w:sz="0" w:space="0" w:color="auto"/>
                    <w:bottom w:val="none" w:sz="0" w:space="0" w:color="auto"/>
                    <w:right w:val="none" w:sz="0" w:space="0" w:color="auto"/>
                  </w:divBdr>
                </w:div>
              </w:divsChild>
            </w:div>
            <w:div w:id="391972847">
              <w:marLeft w:val="0"/>
              <w:marRight w:val="0"/>
              <w:marTop w:val="0"/>
              <w:marBottom w:val="0"/>
              <w:divBdr>
                <w:top w:val="none" w:sz="0" w:space="0" w:color="auto"/>
                <w:left w:val="none" w:sz="0" w:space="0" w:color="auto"/>
                <w:bottom w:val="none" w:sz="0" w:space="0" w:color="auto"/>
                <w:right w:val="none" w:sz="0" w:space="0" w:color="auto"/>
              </w:divBdr>
              <w:divsChild>
                <w:div w:id="1037239987">
                  <w:marLeft w:val="0"/>
                  <w:marRight w:val="0"/>
                  <w:marTop w:val="0"/>
                  <w:marBottom w:val="0"/>
                  <w:divBdr>
                    <w:top w:val="none" w:sz="0" w:space="0" w:color="auto"/>
                    <w:left w:val="none" w:sz="0" w:space="0" w:color="auto"/>
                    <w:bottom w:val="none" w:sz="0" w:space="0" w:color="auto"/>
                    <w:right w:val="none" w:sz="0" w:space="0" w:color="auto"/>
                  </w:divBdr>
                </w:div>
                <w:div w:id="176697571">
                  <w:marLeft w:val="0"/>
                  <w:marRight w:val="0"/>
                  <w:marTop w:val="0"/>
                  <w:marBottom w:val="0"/>
                  <w:divBdr>
                    <w:top w:val="none" w:sz="0" w:space="0" w:color="auto"/>
                    <w:left w:val="none" w:sz="0" w:space="0" w:color="auto"/>
                    <w:bottom w:val="none" w:sz="0" w:space="0" w:color="auto"/>
                    <w:right w:val="none" w:sz="0" w:space="0" w:color="auto"/>
                  </w:divBdr>
                </w:div>
              </w:divsChild>
            </w:div>
            <w:div w:id="2085684065">
              <w:marLeft w:val="0"/>
              <w:marRight w:val="0"/>
              <w:marTop w:val="0"/>
              <w:marBottom w:val="0"/>
              <w:divBdr>
                <w:top w:val="none" w:sz="0" w:space="0" w:color="auto"/>
                <w:left w:val="none" w:sz="0" w:space="0" w:color="auto"/>
                <w:bottom w:val="none" w:sz="0" w:space="0" w:color="auto"/>
                <w:right w:val="none" w:sz="0" w:space="0" w:color="auto"/>
              </w:divBdr>
              <w:divsChild>
                <w:div w:id="1707415154">
                  <w:marLeft w:val="0"/>
                  <w:marRight w:val="0"/>
                  <w:marTop w:val="0"/>
                  <w:marBottom w:val="0"/>
                  <w:divBdr>
                    <w:top w:val="none" w:sz="0" w:space="0" w:color="auto"/>
                    <w:left w:val="none" w:sz="0" w:space="0" w:color="auto"/>
                    <w:bottom w:val="none" w:sz="0" w:space="0" w:color="auto"/>
                    <w:right w:val="none" w:sz="0" w:space="0" w:color="auto"/>
                  </w:divBdr>
                </w:div>
                <w:div w:id="393241747">
                  <w:marLeft w:val="0"/>
                  <w:marRight w:val="0"/>
                  <w:marTop w:val="0"/>
                  <w:marBottom w:val="0"/>
                  <w:divBdr>
                    <w:top w:val="none" w:sz="0" w:space="0" w:color="auto"/>
                    <w:left w:val="none" w:sz="0" w:space="0" w:color="auto"/>
                    <w:bottom w:val="none" w:sz="0" w:space="0" w:color="auto"/>
                    <w:right w:val="none" w:sz="0" w:space="0" w:color="auto"/>
                  </w:divBdr>
                </w:div>
              </w:divsChild>
            </w:div>
            <w:div w:id="186263180">
              <w:marLeft w:val="0"/>
              <w:marRight w:val="0"/>
              <w:marTop w:val="0"/>
              <w:marBottom w:val="0"/>
              <w:divBdr>
                <w:top w:val="none" w:sz="0" w:space="0" w:color="auto"/>
                <w:left w:val="none" w:sz="0" w:space="0" w:color="auto"/>
                <w:bottom w:val="none" w:sz="0" w:space="0" w:color="auto"/>
                <w:right w:val="none" w:sz="0" w:space="0" w:color="auto"/>
              </w:divBdr>
              <w:divsChild>
                <w:div w:id="726876790">
                  <w:marLeft w:val="0"/>
                  <w:marRight w:val="0"/>
                  <w:marTop w:val="0"/>
                  <w:marBottom w:val="0"/>
                  <w:divBdr>
                    <w:top w:val="none" w:sz="0" w:space="0" w:color="auto"/>
                    <w:left w:val="none" w:sz="0" w:space="0" w:color="auto"/>
                    <w:bottom w:val="none" w:sz="0" w:space="0" w:color="auto"/>
                    <w:right w:val="none" w:sz="0" w:space="0" w:color="auto"/>
                  </w:divBdr>
                </w:div>
                <w:div w:id="923421404">
                  <w:marLeft w:val="0"/>
                  <w:marRight w:val="0"/>
                  <w:marTop w:val="0"/>
                  <w:marBottom w:val="0"/>
                  <w:divBdr>
                    <w:top w:val="none" w:sz="0" w:space="0" w:color="auto"/>
                    <w:left w:val="none" w:sz="0" w:space="0" w:color="auto"/>
                    <w:bottom w:val="none" w:sz="0" w:space="0" w:color="auto"/>
                    <w:right w:val="none" w:sz="0" w:space="0" w:color="auto"/>
                  </w:divBdr>
                </w:div>
              </w:divsChild>
            </w:div>
            <w:div w:id="1734888140">
              <w:marLeft w:val="0"/>
              <w:marRight w:val="0"/>
              <w:marTop w:val="0"/>
              <w:marBottom w:val="0"/>
              <w:divBdr>
                <w:top w:val="none" w:sz="0" w:space="0" w:color="auto"/>
                <w:left w:val="none" w:sz="0" w:space="0" w:color="auto"/>
                <w:bottom w:val="none" w:sz="0" w:space="0" w:color="auto"/>
                <w:right w:val="none" w:sz="0" w:space="0" w:color="auto"/>
              </w:divBdr>
              <w:divsChild>
                <w:div w:id="1413962852">
                  <w:marLeft w:val="0"/>
                  <w:marRight w:val="0"/>
                  <w:marTop w:val="0"/>
                  <w:marBottom w:val="0"/>
                  <w:divBdr>
                    <w:top w:val="none" w:sz="0" w:space="0" w:color="auto"/>
                    <w:left w:val="none" w:sz="0" w:space="0" w:color="auto"/>
                    <w:bottom w:val="none" w:sz="0" w:space="0" w:color="auto"/>
                    <w:right w:val="none" w:sz="0" w:space="0" w:color="auto"/>
                  </w:divBdr>
                </w:div>
                <w:div w:id="151139691">
                  <w:marLeft w:val="0"/>
                  <w:marRight w:val="0"/>
                  <w:marTop w:val="0"/>
                  <w:marBottom w:val="0"/>
                  <w:divBdr>
                    <w:top w:val="none" w:sz="0" w:space="0" w:color="auto"/>
                    <w:left w:val="none" w:sz="0" w:space="0" w:color="auto"/>
                    <w:bottom w:val="none" w:sz="0" w:space="0" w:color="auto"/>
                    <w:right w:val="none" w:sz="0" w:space="0" w:color="auto"/>
                  </w:divBdr>
                </w:div>
              </w:divsChild>
            </w:div>
            <w:div w:id="1886062754">
              <w:marLeft w:val="0"/>
              <w:marRight w:val="0"/>
              <w:marTop w:val="0"/>
              <w:marBottom w:val="0"/>
              <w:divBdr>
                <w:top w:val="none" w:sz="0" w:space="0" w:color="auto"/>
                <w:left w:val="none" w:sz="0" w:space="0" w:color="auto"/>
                <w:bottom w:val="none" w:sz="0" w:space="0" w:color="auto"/>
                <w:right w:val="none" w:sz="0" w:space="0" w:color="auto"/>
              </w:divBdr>
              <w:divsChild>
                <w:div w:id="586959366">
                  <w:marLeft w:val="0"/>
                  <w:marRight w:val="0"/>
                  <w:marTop w:val="0"/>
                  <w:marBottom w:val="0"/>
                  <w:divBdr>
                    <w:top w:val="none" w:sz="0" w:space="0" w:color="auto"/>
                    <w:left w:val="none" w:sz="0" w:space="0" w:color="auto"/>
                    <w:bottom w:val="none" w:sz="0" w:space="0" w:color="auto"/>
                    <w:right w:val="none" w:sz="0" w:space="0" w:color="auto"/>
                  </w:divBdr>
                </w:div>
                <w:div w:id="1602105197">
                  <w:marLeft w:val="0"/>
                  <w:marRight w:val="0"/>
                  <w:marTop w:val="0"/>
                  <w:marBottom w:val="0"/>
                  <w:divBdr>
                    <w:top w:val="none" w:sz="0" w:space="0" w:color="auto"/>
                    <w:left w:val="none" w:sz="0" w:space="0" w:color="auto"/>
                    <w:bottom w:val="none" w:sz="0" w:space="0" w:color="auto"/>
                    <w:right w:val="none" w:sz="0" w:space="0" w:color="auto"/>
                  </w:divBdr>
                </w:div>
              </w:divsChild>
            </w:div>
            <w:div w:id="1316379467">
              <w:marLeft w:val="0"/>
              <w:marRight w:val="0"/>
              <w:marTop w:val="0"/>
              <w:marBottom w:val="0"/>
              <w:divBdr>
                <w:top w:val="none" w:sz="0" w:space="0" w:color="auto"/>
                <w:left w:val="none" w:sz="0" w:space="0" w:color="auto"/>
                <w:bottom w:val="none" w:sz="0" w:space="0" w:color="auto"/>
                <w:right w:val="none" w:sz="0" w:space="0" w:color="auto"/>
              </w:divBdr>
              <w:divsChild>
                <w:div w:id="799881991">
                  <w:marLeft w:val="0"/>
                  <w:marRight w:val="0"/>
                  <w:marTop w:val="0"/>
                  <w:marBottom w:val="0"/>
                  <w:divBdr>
                    <w:top w:val="none" w:sz="0" w:space="0" w:color="auto"/>
                    <w:left w:val="none" w:sz="0" w:space="0" w:color="auto"/>
                    <w:bottom w:val="none" w:sz="0" w:space="0" w:color="auto"/>
                    <w:right w:val="none" w:sz="0" w:space="0" w:color="auto"/>
                  </w:divBdr>
                </w:div>
                <w:div w:id="379013701">
                  <w:marLeft w:val="0"/>
                  <w:marRight w:val="0"/>
                  <w:marTop w:val="0"/>
                  <w:marBottom w:val="0"/>
                  <w:divBdr>
                    <w:top w:val="none" w:sz="0" w:space="0" w:color="auto"/>
                    <w:left w:val="none" w:sz="0" w:space="0" w:color="auto"/>
                    <w:bottom w:val="none" w:sz="0" w:space="0" w:color="auto"/>
                    <w:right w:val="none" w:sz="0" w:space="0" w:color="auto"/>
                  </w:divBdr>
                </w:div>
              </w:divsChild>
            </w:div>
            <w:div w:id="516965461">
              <w:marLeft w:val="0"/>
              <w:marRight w:val="0"/>
              <w:marTop w:val="0"/>
              <w:marBottom w:val="0"/>
              <w:divBdr>
                <w:top w:val="none" w:sz="0" w:space="0" w:color="auto"/>
                <w:left w:val="none" w:sz="0" w:space="0" w:color="auto"/>
                <w:bottom w:val="none" w:sz="0" w:space="0" w:color="auto"/>
                <w:right w:val="none" w:sz="0" w:space="0" w:color="auto"/>
              </w:divBdr>
              <w:divsChild>
                <w:div w:id="1850564565">
                  <w:marLeft w:val="0"/>
                  <w:marRight w:val="0"/>
                  <w:marTop w:val="0"/>
                  <w:marBottom w:val="0"/>
                  <w:divBdr>
                    <w:top w:val="none" w:sz="0" w:space="0" w:color="auto"/>
                    <w:left w:val="none" w:sz="0" w:space="0" w:color="auto"/>
                    <w:bottom w:val="none" w:sz="0" w:space="0" w:color="auto"/>
                    <w:right w:val="none" w:sz="0" w:space="0" w:color="auto"/>
                  </w:divBdr>
                </w:div>
              </w:divsChild>
            </w:div>
            <w:div w:id="1149513088">
              <w:marLeft w:val="0"/>
              <w:marRight w:val="0"/>
              <w:marTop w:val="0"/>
              <w:marBottom w:val="0"/>
              <w:divBdr>
                <w:top w:val="none" w:sz="0" w:space="0" w:color="auto"/>
                <w:left w:val="none" w:sz="0" w:space="0" w:color="auto"/>
                <w:bottom w:val="none" w:sz="0" w:space="0" w:color="auto"/>
                <w:right w:val="none" w:sz="0" w:space="0" w:color="auto"/>
              </w:divBdr>
              <w:divsChild>
                <w:div w:id="166289700">
                  <w:marLeft w:val="0"/>
                  <w:marRight w:val="0"/>
                  <w:marTop w:val="0"/>
                  <w:marBottom w:val="0"/>
                  <w:divBdr>
                    <w:top w:val="none" w:sz="0" w:space="0" w:color="auto"/>
                    <w:left w:val="none" w:sz="0" w:space="0" w:color="auto"/>
                    <w:bottom w:val="none" w:sz="0" w:space="0" w:color="auto"/>
                    <w:right w:val="none" w:sz="0" w:space="0" w:color="auto"/>
                  </w:divBdr>
                </w:div>
              </w:divsChild>
            </w:div>
            <w:div w:id="1129593095">
              <w:marLeft w:val="0"/>
              <w:marRight w:val="0"/>
              <w:marTop w:val="0"/>
              <w:marBottom w:val="0"/>
              <w:divBdr>
                <w:top w:val="none" w:sz="0" w:space="0" w:color="auto"/>
                <w:left w:val="none" w:sz="0" w:space="0" w:color="auto"/>
                <w:bottom w:val="none" w:sz="0" w:space="0" w:color="auto"/>
                <w:right w:val="none" w:sz="0" w:space="0" w:color="auto"/>
              </w:divBdr>
              <w:divsChild>
                <w:div w:id="414669148">
                  <w:marLeft w:val="0"/>
                  <w:marRight w:val="0"/>
                  <w:marTop w:val="0"/>
                  <w:marBottom w:val="0"/>
                  <w:divBdr>
                    <w:top w:val="none" w:sz="0" w:space="0" w:color="auto"/>
                    <w:left w:val="none" w:sz="0" w:space="0" w:color="auto"/>
                    <w:bottom w:val="none" w:sz="0" w:space="0" w:color="auto"/>
                    <w:right w:val="none" w:sz="0" w:space="0" w:color="auto"/>
                  </w:divBdr>
                </w:div>
              </w:divsChild>
            </w:div>
            <w:div w:id="1632175462">
              <w:marLeft w:val="0"/>
              <w:marRight w:val="0"/>
              <w:marTop w:val="0"/>
              <w:marBottom w:val="0"/>
              <w:divBdr>
                <w:top w:val="none" w:sz="0" w:space="0" w:color="auto"/>
                <w:left w:val="none" w:sz="0" w:space="0" w:color="auto"/>
                <w:bottom w:val="none" w:sz="0" w:space="0" w:color="auto"/>
                <w:right w:val="none" w:sz="0" w:space="0" w:color="auto"/>
              </w:divBdr>
              <w:divsChild>
                <w:div w:id="1711957665">
                  <w:marLeft w:val="0"/>
                  <w:marRight w:val="0"/>
                  <w:marTop w:val="0"/>
                  <w:marBottom w:val="0"/>
                  <w:divBdr>
                    <w:top w:val="none" w:sz="0" w:space="0" w:color="auto"/>
                    <w:left w:val="none" w:sz="0" w:space="0" w:color="auto"/>
                    <w:bottom w:val="none" w:sz="0" w:space="0" w:color="auto"/>
                    <w:right w:val="none" w:sz="0" w:space="0" w:color="auto"/>
                  </w:divBdr>
                </w:div>
              </w:divsChild>
            </w:div>
            <w:div w:id="1251541336">
              <w:marLeft w:val="0"/>
              <w:marRight w:val="0"/>
              <w:marTop w:val="0"/>
              <w:marBottom w:val="0"/>
              <w:divBdr>
                <w:top w:val="none" w:sz="0" w:space="0" w:color="auto"/>
                <w:left w:val="none" w:sz="0" w:space="0" w:color="auto"/>
                <w:bottom w:val="none" w:sz="0" w:space="0" w:color="auto"/>
                <w:right w:val="none" w:sz="0" w:space="0" w:color="auto"/>
              </w:divBdr>
              <w:divsChild>
                <w:div w:id="601765360">
                  <w:marLeft w:val="0"/>
                  <w:marRight w:val="0"/>
                  <w:marTop w:val="0"/>
                  <w:marBottom w:val="0"/>
                  <w:divBdr>
                    <w:top w:val="none" w:sz="0" w:space="0" w:color="auto"/>
                    <w:left w:val="none" w:sz="0" w:space="0" w:color="auto"/>
                    <w:bottom w:val="none" w:sz="0" w:space="0" w:color="auto"/>
                    <w:right w:val="none" w:sz="0" w:space="0" w:color="auto"/>
                  </w:divBdr>
                </w:div>
              </w:divsChild>
            </w:div>
            <w:div w:id="265041414">
              <w:marLeft w:val="0"/>
              <w:marRight w:val="0"/>
              <w:marTop w:val="0"/>
              <w:marBottom w:val="0"/>
              <w:divBdr>
                <w:top w:val="none" w:sz="0" w:space="0" w:color="auto"/>
                <w:left w:val="none" w:sz="0" w:space="0" w:color="auto"/>
                <w:bottom w:val="none" w:sz="0" w:space="0" w:color="auto"/>
                <w:right w:val="none" w:sz="0" w:space="0" w:color="auto"/>
              </w:divBdr>
              <w:divsChild>
                <w:div w:id="666712045">
                  <w:marLeft w:val="0"/>
                  <w:marRight w:val="0"/>
                  <w:marTop w:val="0"/>
                  <w:marBottom w:val="0"/>
                  <w:divBdr>
                    <w:top w:val="none" w:sz="0" w:space="0" w:color="auto"/>
                    <w:left w:val="none" w:sz="0" w:space="0" w:color="auto"/>
                    <w:bottom w:val="none" w:sz="0" w:space="0" w:color="auto"/>
                    <w:right w:val="none" w:sz="0" w:space="0" w:color="auto"/>
                  </w:divBdr>
                </w:div>
              </w:divsChild>
            </w:div>
            <w:div w:id="759643931">
              <w:marLeft w:val="0"/>
              <w:marRight w:val="0"/>
              <w:marTop w:val="0"/>
              <w:marBottom w:val="0"/>
              <w:divBdr>
                <w:top w:val="none" w:sz="0" w:space="0" w:color="auto"/>
                <w:left w:val="none" w:sz="0" w:space="0" w:color="auto"/>
                <w:bottom w:val="none" w:sz="0" w:space="0" w:color="auto"/>
                <w:right w:val="none" w:sz="0" w:space="0" w:color="auto"/>
              </w:divBdr>
              <w:divsChild>
                <w:div w:id="414206823">
                  <w:marLeft w:val="0"/>
                  <w:marRight w:val="0"/>
                  <w:marTop w:val="0"/>
                  <w:marBottom w:val="0"/>
                  <w:divBdr>
                    <w:top w:val="none" w:sz="0" w:space="0" w:color="auto"/>
                    <w:left w:val="none" w:sz="0" w:space="0" w:color="auto"/>
                    <w:bottom w:val="none" w:sz="0" w:space="0" w:color="auto"/>
                    <w:right w:val="none" w:sz="0" w:space="0" w:color="auto"/>
                  </w:divBdr>
                </w:div>
                <w:div w:id="1108088124">
                  <w:marLeft w:val="0"/>
                  <w:marRight w:val="0"/>
                  <w:marTop w:val="0"/>
                  <w:marBottom w:val="0"/>
                  <w:divBdr>
                    <w:top w:val="none" w:sz="0" w:space="0" w:color="auto"/>
                    <w:left w:val="none" w:sz="0" w:space="0" w:color="auto"/>
                    <w:bottom w:val="none" w:sz="0" w:space="0" w:color="auto"/>
                    <w:right w:val="none" w:sz="0" w:space="0" w:color="auto"/>
                  </w:divBdr>
                </w:div>
              </w:divsChild>
            </w:div>
            <w:div w:id="2130777948">
              <w:marLeft w:val="0"/>
              <w:marRight w:val="0"/>
              <w:marTop w:val="0"/>
              <w:marBottom w:val="0"/>
              <w:divBdr>
                <w:top w:val="none" w:sz="0" w:space="0" w:color="auto"/>
                <w:left w:val="none" w:sz="0" w:space="0" w:color="auto"/>
                <w:bottom w:val="none" w:sz="0" w:space="0" w:color="auto"/>
                <w:right w:val="none" w:sz="0" w:space="0" w:color="auto"/>
              </w:divBdr>
              <w:divsChild>
                <w:div w:id="68501246">
                  <w:marLeft w:val="0"/>
                  <w:marRight w:val="0"/>
                  <w:marTop w:val="0"/>
                  <w:marBottom w:val="0"/>
                  <w:divBdr>
                    <w:top w:val="none" w:sz="0" w:space="0" w:color="auto"/>
                    <w:left w:val="none" w:sz="0" w:space="0" w:color="auto"/>
                    <w:bottom w:val="none" w:sz="0" w:space="0" w:color="auto"/>
                    <w:right w:val="none" w:sz="0" w:space="0" w:color="auto"/>
                  </w:divBdr>
                </w:div>
                <w:div w:id="1082264837">
                  <w:marLeft w:val="0"/>
                  <w:marRight w:val="0"/>
                  <w:marTop w:val="0"/>
                  <w:marBottom w:val="0"/>
                  <w:divBdr>
                    <w:top w:val="none" w:sz="0" w:space="0" w:color="auto"/>
                    <w:left w:val="none" w:sz="0" w:space="0" w:color="auto"/>
                    <w:bottom w:val="none" w:sz="0" w:space="0" w:color="auto"/>
                    <w:right w:val="none" w:sz="0" w:space="0" w:color="auto"/>
                  </w:divBdr>
                </w:div>
              </w:divsChild>
            </w:div>
            <w:div w:id="242957817">
              <w:marLeft w:val="0"/>
              <w:marRight w:val="0"/>
              <w:marTop w:val="0"/>
              <w:marBottom w:val="0"/>
              <w:divBdr>
                <w:top w:val="none" w:sz="0" w:space="0" w:color="auto"/>
                <w:left w:val="none" w:sz="0" w:space="0" w:color="auto"/>
                <w:bottom w:val="none" w:sz="0" w:space="0" w:color="auto"/>
                <w:right w:val="none" w:sz="0" w:space="0" w:color="auto"/>
              </w:divBdr>
              <w:divsChild>
                <w:div w:id="975914701">
                  <w:marLeft w:val="0"/>
                  <w:marRight w:val="0"/>
                  <w:marTop w:val="0"/>
                  <w:marBottom w:val="0"/>
                  <w:divBdr>
                    <w:top w:val="none" w:sz="0" w:space="0" w:color="auto"/>
                    <w:left w:val="none" w:sz="0" w:space="0" w:color="auto"/>
                    <w:bottom w:val="none" w:sz="0" w:space="0" w:color="auto"/>
                    <w:right w:val="none" w:sz="0" w:space="0" w:color="auto"/>
                  </w:divBdr>
                </w:div>
                <w:div w:id="1233812803">
                  <w:marLeft w:val="0"/>
                  <w:marRight w:val="0"/>
                  <w:marTop w:val="0"/>
                  <w:marBottom w:val="0"/>
                  <w:divBdr>
                    <w:top w:val="none" w:sz="0" w:space="0" w:color="auto"/>
                    <w:left w:val="none" w:sz="0" w:space="0" w:color="auto"/>
                    <w:bottom w:val="none" w:sz="0" w:space="0" w:color="auto"/>
                    <w:right w:val="none" w:sz="0" w:space="0" w:color="auto"/>
                  </w:divBdr>
                </w:div>
              </w:divsChild>
            </w:div>
            <w:div w:id="1710034648">
              <w:marLeft w:val="0"/>
              <w:marRight w:val="0"/>
              <w:marTop w:val="0"/>
              <w:marBottom w:val="0"/>
              <w:divBdr>
                <w:top w:val="none" w:sz="0" w:space="0" w:color="auto"/>
                <w:left w:val="none" w:sz="0" w:space="0" w:color="auto"/>
                <w:bottom w:val="none" w:sz="0" w:space="0" w:color="auto"/>
                <w:right w:val="none" w:sz="0" w:space="0" w:color="auto"/>
              </w:divBdr>
              <w:divsChild>
                <w:div w:id="57561730">
                  <w:marLeft w:val="0"/>
                  <w:marRight w:val="0"/>
                  <w:marTop w:val="0"/>
                  <w:marBottom w:val="0"/>
                  <w:divBdr>
                    <w:top w:val="none" w:sz="0" w:space="0" w:color="auto"/>
                    <w:left w:val="none" w:sz="0" w:space="0" w:color="auto"/>
                    <w:bottom w:val="none" w:sz="0" w:space="0" w:color="auto"/>
                    <w:right w:val="none" w:sz="0" w:space="0" w:color="auto"/>
                  </w:divBdr>
                </w:div>
              </w:divsChild>
            </w:div>
            <w:div w:id="333260828">
              <w:marLeft w:val="0"/>
              <w:marRight w:val="0"/>
              <w:marTop w:val="0"/>
              <w:marBottom w:val="0"/>
              <w:divBdr>
                <w:top w:val="none" w:sz="0" w:space="0" w:color="auto"/>
                <w:left w:val="none" w:sz="0" w:space="0" w:color="auto"/>
                <w:bottom w:val="none" w:sz="0" w:space="0" w:color="auto"/>
                <w:right w:val="none" w:sz="0" w:space="0" w:color="auto"/>
              </w:divBdr>
              <w:divsChild>
                <w:div w:id="181822914">
                  <w:marLeft w:val="0"/>
                  <w:marRight w:val="0"/>
                  <w:marTop w:val="0"/>
                  <w:marBottom w:val="0"/>
                  <w:divBdr>
                    <w:top w:val="none" w:sz="0" w:space="0" w:color="auto"/>
                    <w:left w:val="none" w:sz="0" w:space="0" w:color="auto"/>
                    <w:bottom w:val="none" w:sz="0" w:space="0" w:color="auto"/>
                    <w:right w:val="none" w:sz="0" w:space="0" w:color="auto"/>
                  </w:divBdr>
                </w:div>
                <w:div w:id="2018993636">
                  <w:marLeft w:val="0"/>
                  <w:marRight w:val="0"/>
                  <w:marTop w:val="0"/>
                  <w:marBottom w:val="0"/>
                  <w:divBdr>
                    <w:top w:val="none" w:sz="0" w:space="0" w:color="auto"/>
                    <w:left w:val="none" w:sz="0" w:space="0" w:color="auto"/>
                    <w:bottom w:val="none" w:sz="0" w:space="0" w:color="auto"/>
                    <w:right w:val="none" w:sz="0" w:space="0" w:color="auto"/>
                  </w:divBdr>
                </w:div>
              </w:divsChild>
            </w:div>
            <w:div w:id="774062488">
              <w:marLeft w:val="0"/>
              <w:marRight w:val="0"/>
              <w:marTop w:val="0"/>
              <w:marBottom w:val="0"/>
              <w:divBdr>
                <w:top w:val="none" w:sz="0" w:space="0" w:color="auto"/>
                <w:left w:val="none" w:sz="0" w:space="0" w:color="auto"/>
                <w:bottom w:val="none" w:sz="0" w:space="0" w:color="auto"/>
                <w:right w:val="none" w:sz="0" w:space="0" w:color="auto"/>
              </w:divBdr>
              <w:divsChild>
                <w:div w:id="1029448641">
                  <w:marLeft w:val="0"/>
                  <w:marRight w:val="0"/>
                  <w:marTop w:val="0"/>
                  <w:marBottom w:val="0"/>
                  <w:divBdr>
                    <w:top w:val="none" w:sz="0" w:space="0" w:color="auto"/>
                    <w:left w:val="none" w:sz="0" w:space="0" w:color="auto"/>
                    <w:bottom w:val="none" w:sz="0" w:space="0" w:color="auto"/>
                    <w:right w:val="none" w:sz="0" w:space="0" w:color="auto"/>
                  </w:divBdr>
                </w:div>
                <w:div w:id="699164280">
                  <w:marLeft w:val="0"/>
                  <w:marRight w:val="0"/>
                  <w:marTop w:val="0"/>
                  <w:marBottom w:val="0"/>
                  <w:divBdr>
                    <w:top w:val="none" w:sz="0" w:space="0" w:color="auto"/>
                    <w:left w:val="none" w:sz="0" w:space="0" w:color="auto"/>
                    <w:bottom w:val="none" w:sz="0" w:space="0" w:color="auto"/>
                    <w:right w:val="none" w:sz="0" w:space="0" w:color="auto"/>
                  </w:divBdr>
                </w:div>
              </w:divsChild>
            </w:div>
            <w:div w:id="1252737114">
              <w:marLeft w:val="0"/>
              <w:marRight w:val="0"/>
              <w:marTop w:val="0"/>
              <w:marBottom w:val="0"/>
              <w:divBdr>
                <w:top w:val="none" w:sz="0" w:space="0" w:color="auto"/>
                <w:left w:val="none" w:sz="0" w:space="0" w:color="auto"/>
                <w:bottom w:val="none" w:sz="0" w:space="0" w:color="auto"/>
                <w:right w:val="none" w:sz="0" w:space="0" w:color="auto"/>
              </w:divBdr>
              <w:divsChild>
                <w:div w:id="278880705">
                  <w:marLeft w:val="0"/>
                  <w:marRight w:val="0"/>
                  <w:marTop w:val="0"/>
                  <w:marBottom w:val="0"/>
                  <w:divBdr>
                    <w:top w:val="none" w:sz="0" w:space="0" w:color="auto"/>
                    <w:left w:val="none" w:sz="0" w:space="0" w:color="auto"/>
                    <w:bottom w:val="none" w:sz="0" w:space="0" w:color="auto"/>
                    <w:right w:val="none" w:sz="0" w:space="0" w:color="auto"/>
                  </w:divBdr>
                </w:div>
              </w:divsChild>
            </w:div>
            <w:div w:id="103043363">
              <w:marLeft w:val="0"/>
              <w:marRight w:val="0"/>
              <w:marTop w:val="0"/>
              <w:marBottom w:val="0"/>
              <w:divBdr>
                <w:top w:val="none" w:sz="0" w:space="0" w:color="auto"/>
                <w:left w:val="none" w:sz="0" w:space="0" w:color="auto"/>
                <w:bottom w:val="none" w:sz="0" w:space="0" w:color="auto"/>
                <w:right w:val="none" w:sz="0" w:space="0" w:color="auto"/>
              </w:divBdr>
              <w:divsChild>
                <w:div w:id="1470712270">
                  <w:marLeft w:val="0"/>
                  <w:marRight w:val="0"/>
                  <w:marTop w:val="0"/>
                  <w:marBottom w:val="0"/>
                  <w:divBdr>
                    <w:top w:val="none" w:sz="0" w:space="0" w:color="auto"/>
                    <w:left w:val="none" w:sz="0" w:space="0" w:color="auto"/>
                    <w:bottom w:val="none" w:sz="0" w:space="0" w:color="auto"/>
                    <w:right w:val="none" w:sz="0" w:space="0" w:color="auto"/>
                  </w:divBdr>
                </w:div>
              </w:divsChild>
            </w:div>
            <w:div w:id="375588106">
              <w:marLeft w:val="0"/>
              <w:marRight w:val="0"/>
              <w:marTop w:val="0"/>
              <w:marBottom w:val="0"/>
              <w:divBdr>
                <w:top w:val="none" w:sz="0" w:space="0" w:color="auto"/>
                <w:left w:val="none" w:sz="0" w:space="0" w:color="auto"/>
                <w:bottom w:val="none" w:sz="0" w:space="0" w:color="auto"/>
                <w:right w:val="none" w:sz="0" w:space="0" w:color="auto"/>
              </w:divBdr>
              <w:divsChild>
                <w:div w:id="1260944354">
                  <w:marLeft w:val="0"/>
                  <w:marRight w:val="0"/>
                  <w:marTop w:val="0"/>
                  <w:marBottom w:val="0"/>
                  <w:divBdr>
                    <w:top w:val="none" w:sz="0" w:space="0" w:color="auto"/>
                    <w:left w:val="none" w:sz="0" w:space="0" w:color="auto"/>
                    <w:bottom w:val="none" w:sz="0" w:space="0" w:color="auto"/>
                    <w:right w:val="none" w:sz="0" w:space="0" w:color="auto"/>
                  </w:divBdr>
                </w:div>
                <w:div w:id="677460977">
                  <w:marLeft w:val="0"/>
                  <w:marRight w:val="0"/>
                  <w:marTop w:val="0"/>
                  <w:marBottom w:val="0"/>
                  <w:divBdr>
                    <w:top w:val="none" w:sz="0" w:space="0" w:color="auto"/>
                    <w:left w:val="none" w:sz="0" w:space="0" w:color="auto"/>
                    <w:bottom w:val="none" w:sz="0" w:space="0" w:color="auto"/>
                    <w:right w:val="none" w:sz="0" w:space="0" w:color="auto"/>
                  </w:divBdr>
                </w:div>
              </w:divsChild>
            </w:div>
            <w:div w:id="1314018229">
              <w:marLeft w:val="0"/>
              <w:marRight w:val="0"/>
              <w:marTop w:val="0"/>
              <w:marBottom w:val="0"/>
              <w:divBdr>
                <w:top w:val="none" w:sz="0" w:space="0" w:color="auto"/>
                <w:left w:val="none" w:sz="0" w:space="0" w:color="auto"/>
                <w:bottom w:val="none" w:sz="0" w:space="0" w:color="auto"/>
                <w:right w:val="none" w:sz="0" w:space="0" w:color="auto"/>
              </w:divBdr>
              <w:divsChild>
                <w:div w:id="1779793180">
                  <w:marLeft w:val="0"/>
                  <w:marRight w:val="0"/>
                  <w:marTop w:val="0"/>
                  <w:marBottom w:val="0"/>
                  <w:divBdr>
                    <w:top w:val="none" w:sz="0" w:space="0" w:color="auto"/>
                    <w:left w:val="none" w:sz="0" w:space="0" w:color="auto"/>
                    <w:bottom w:val="none" w:sz="0" w:space="0" w:color="auto"/>
                    <w:right w:val="none" w:sz="0" w:space="0" w:color="auto"/>
                  </w:divBdr>
                </w:div>
                <w:div w:id="1081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1270">
      <w:bodyDiv w:val="1"/>
      <w:marLeft w:val="0"/>
      <w:marRight w:val="0"/>
      <w:marTop w:val="0"/>
      <w:marBottom w:val="0"/>
      <w:divBdr>
        <w:top w:val="none" w:sz="0" w:space="0" w:color="auto"/>
        <w:left w:val="none" w:sz="0" w:space="0" w:color="auto"/>
        <w:bottom w:val="none" w:sz="0" w:space="0" w:color="auto"/>
        <w:right w:val="none" w:sz="0" w:space="0" w:color="auto"/>
      </w:divBdr>
      <w:divsChild>
        <w:div w:id="31465158">
          <w:marLeft w:val="0"/>
          <w:marRight w:val="0"/>
          <w:marTop w:val="0"/>
          <w:marBottom w:val="0"/>
          <w:divBdr>
            <w:top w:val="none" w:sz="0" w:space="0" w:color="auto"/>
            <w:left w:val="none" w:sz="0" w:space="0" w:color="auto"/>
            <w:bottom w:val="none" w:sz="0" w:space="0" w:color="auto"/>
            <w:right w:val="none" w:sz="0" w:space="0" w:color="auto"/>
          </w:divBdr>
        </w:div>
        <w:div w:id="229199894">
          <w:marLeft w:val="0"/>
          <w:marRight w:val="0"/>
          <w:marTop w:val="0"/>
          <w:marBottom w:val="0"/>
          <w:divBdr>
            <w:top w:val="none" w:sz="0" w:space="0" w:color="auto"/>
            <w:left w:val="none" w:sz="0" w:space="0" w:color="auto"/>
            <w:bottom w:val="none" w:sz="0" w:space="0" w:color="auto"/>
            <w:right w:val="none" w:sz="0" w:space="0" w:color="auto"/>
          </w:divBdr>
        </w:div>
        <w:div w:id="609511817">
          <w:marLeft w:val="0"/>
          <w:marRight w:val="0"/>
          <w:marTop w:val="0"/>
          <w:marBottom w:val="0"/>
          <w:divBdr>
            <w:top w:val="none" w:sz="0" w:space="0" w:color="auto"/>
            <w:left w:val="none" w:sz="0" w:space="0" w:color="auto"/>
            <w:bottom w:val="none" w:sz="0" w:space="0" w:color="auto"/>
            <w:right w:val="none" w:sz="0" w:space="0" w:color="auto"/>
          </w:divBdr>
        </w:div>
        <w:div w:id="831215657">
          <w:marLeft w:val="0"/>
          <w:marRight w:val="0"/>
          <w:marTop w:val="0"/>
          <w:marBottom w:val="0"/>
          <w:divBdr>
            <w:top w:val="none" w:sz="0" w:space="0" w:color="auto"/>
            <w:left w:val="none" w:sz="0" w:space="0" w:color="auto"/>
            <w:bottom w:val="none" w:sz="0" w:space="0" w:color="auto"/>
            <w:right w:val="none" w:sz="0" w:space="0" w:color="auto"/>
          </w:divBdr>
        </w:div>
        <w:div w:id="1153915857">
          <w:marLeft w:val="0"/>
          <w:marRight w:val="0"/>
          <w:marTop w:val="0"/>
          <w:marBottom w:val="0"/>
          <w:divBdr>
            <w:top w:val="none" w:sz="0" w:space="0" w:color="auto"/>
            <w:left w:val="none" w:sz="0" w:space="0" w:color="auto"/>
            <w:bottom w:val="none" w:sz="0" w:space="0" w:color="auto"/>
            <w:right w:val="none" w:sz="0" w:space="0" w:color="auto"/>
          </w:divBdr>
        </w:div>
        <w:div w:id="1390956702">
          <w:marLeft w:val="0"/>
          <w:marRight w:val="0"/>
          <w:marTop w:val="0"/>
          <w:marBottom w:val="0"/>
          <w:divBdr>
            <w:top w:val="none" w:sz="0" w:space="0" w:color="auto"/>
            <w:left w:val="none" w:sz="0" w:space="0" w:color="auto"/>
            <w:bottom w:val="none" w:sz="0" w:space="0" w:color="auto"/>
            <w:right w:val="none" w:sz="0" w:space="0" w:color="auto"/>
          </w:divBdr>
        </w:div>
        <w:div w:id="1786803556">
          <w:marLeft w:val="0"/>
          <w:marRight w:val="0"/>
          <w:marTop w:val="0"/>
          <w:marBottom w:val="0"/>
          <w:divBdr>
            <w:top w:val="none" w:sz="0" w:space="0" w:color="auto"/>
            <w:left w:val="none" w:sz="0" w:space="0" w:color="auto"/>
            <w:bottom w:val="none" w:sz="0" w:space="0" w:color="auto"/>
            <w:right w:val="none" w:sz="0" w:space="0" w:color="auto"/>
          </w:divBdr>
        </w:div>
        <w:div w:id="2077892870">
          <w:marLeft w:val="0"/>
          <w:marRight w:val="0"/>
          <w:marTop w:val="0"/>
          <w:marBottom w:val="0"/>
          <w:divBdr>
            <w:top w:val="none" w:sz="0" w:space="0" w:color="auto"/>
            <w:left w:val="none" w:sz="0" w:space="0" w:color="auto"/>
            <w:bottom w:val="none" w:sz="0" w:space="0" w:color="auto"/>
            <w:right w:val="none" w:sz="0" w:space="0" w:color="auto"/>
          </w:divBdr>
        </w:div>
      </w:divsChild>
    </w:div>
    <w:div w:id="18783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ocs.cpuc.ca.gov/PublishedDocs/Published/G000/M549/K864/549864709.PDF" TargetMode="External"/><Relationship Id="rId13" Type="http://schemas.openxmlformats.org/officeDocument/2006/relationships/hyperlink" Target="https://www.cpuc.ca.gov/-/media/cpuc-website/divisions/energy-division/documents/self-generation-incentive-program/2023-sgip-handbook-v3.pdf" TargetMode="External"/><Relationship Id="rId3" Type="http://schemas.openxmlformats.org/officeDocument/2006/relationships/hyperlink" Target="https://leginfo.legislature.ca.gov/faces/billTextClient.xhtml?bill_id=202120220AB209" TargetMode="External"/><Relationship Id="rId7" Type="http://schemas.openxmlformats.org/officeDocument/2006/relationships/hyperlink" Target="https://docs.cpuc.ca.gov/PublishedDocs/Published/G000/M527/K963/527963349.PDF" TargetMode="External"/><Relationship Id="rId12" Type="http://schemas.openxmlformats.org/officeDocument/2006/relationships/hyperlink" Target="https://www.cpuc.ca.gov/-/media/cpuc-website/divisions/energy-division/documents/self-generation-incentive-program/2023-sgip-handbook-v3.pdf" TargetMode="External"/><Relationship Id="rId17" Type="http://schemas.openxmlformats.org/officeDocument/2006/relationships/hyperlink" Target="https://www.cpuc.ca.gov/industries-and-topics/electrical-energy/demand-side-management/california-solar-initiative/csi-multifamily-affordable-solar-housing-program" TargetMode="External"/><Relationship Id="rId2" Type="http://schemas.openxmlformats.org/officeDocument/2006/relationships/hyperlink" Target="https://ww2.arb.ca.gov/ourwork/programs/california-climate-investments/about" TargetMode="External"/><Relationship Id="rId16" Type="http://schemas.openxmlformats.org/officeDocument/2006/relationships/hyperlink" Target="https://www.selfgenca.com/home/resources/" TargetMode="External"/><Relationship Id="rId1" Type="http://schemas.openxmlformats.org/officeDocument/2006/relationships/hyperlink" Target="https://leginfo.legislature.ca.gov/faces/billNavClient.xhtml?bill_id=202320240AB102" TargetMode="External"/><Relationship Id="rId6" Type="http://schemas.openxmlformats.org/officeDocument/2006/relationships/hyperlink" Target="https://www.csi-epbb.com/.%20" TargetMode="External"/><Relationship Id="rId11" Type="http://schemas.openxmlformats.org/officeDocument/2006/relationships/hyperlink" Target="https://www.cpuc.ca.gov/-/media/cpuc-website/files/legacyfiles/c/6442454547-csi-handbook-2017.pdf" TargetMode="External"/><Relationship Id="rId5" Type="http://schemas.openxmlformats.org/officeDocument/2006/relationships/hyperlink" Target="https://docs.cpuc.ca.gov/PublishedDocs/Published/G000/M527/K963/527963349.PDF" TargetMode="External"/><Relationship Id="rId15" Type="http://schemas.openxmlformats.org/officeDocument/2006/relationships/hyperlink" Target="https://calsomah.org/sites/default/files/docs/SOMAH-Program-Handbook-EightEdition.pdf" TargetMode="External"/><Relationship Id="rId10" Type="http://schemas.openxmlformats.org/officeDocument/2006/relationships/hyperlink" Target="https://www.cpuc.ca.gov/-/media/cpuc-website/divisions/energy-division/documents/self-generation-incentive-program/2023-sgip-handbook-v3.pdf" TargetMode="External"/><Relationship Id="rId4" Type="http://schemas.openxmlformats.org/officeDocument/2006/relationships/hyperlink" Target="https://leginfo.legislature.ca.gov/faces/billTextClient.xhtml?bill_id=202320240SB123" TargetMode="External"/><Relationship Id="rId9" Type="http://schemas.openxmlformats.org/officeDocument/2006/relationships/hyperlink" Target="https://www.csi-epbb.com/" TargetMode="External"/><Relationship Id="rId14" Type="http://schemas.openxmlformats.org/officeDocument/2006/relationships/hyperlink" Target="https://www.cpuc.ca.gov/-/media/cpuc-website/divisions/energy-division/documents/self-generation-incentive-program/2023-sgip-handbook-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8E0C48F2D4244B303AC556DC5783C" ma:contentTypeVersion="16" ma:contentTypeDescription="Create a new document." ma:contentTypeScope="" ma:versionID="6f2f70294e4125a7de0b13f67872a96b">
  <xsd:schema xmlns:xsd="http://www.w3.org/2001/XMLSchema" xmlns:xs="http://www.w3.org/2001/XMLSchema" xmlns:p="http://schemas.microsoft.com/office/2006/metadata/properties" xmlns:ns2="d5acfb97-b211-45c7-8243-1d2d0849a543" xmlns:ns3="502a3142-df8d-4560-8aaf-77fd2646a3b6" targetNamespace="http://schemas.microsoft.com/office/2006/metadata/properties" ma:root="true" ma:fieldsID="52ad8fcca4d1ab04b3210a84e7425015" ns2:_="" ns3:_="">
    <xsd:import namespace="d5acfb97-b211-45c7-8243-1d2d0849a543"/>
    <xsd:import namespace="502a3142-df8d-4560-8aaf-77fd2646a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cfb97-b211-45c7-8243-1d2d0849a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2a3142-df8d-4560-8aaf-77fd2646a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bc6818-705b-47d7-85dd-82249151a4fc}" ma:internalName="TaxCatchAll" ma:showField="CatchAllData" ma:web="502a3142-df8d-4560-8aaf-77fd2646a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cfb97-b211-45c7-8243-1d2d0849a543">
      <Terms xmlns="http://schemas.microsoft.com/office/infopath/2007/PartnerControls"/>
    </lcf76f155ced4ddcb4097134ff3c332f>
    <TaxCatchAll xmlns="502a3142-df8d-4560-8aaf-77fd2646a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33BC-EBD1-485A-9595-012904DD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cfb97-b211-45c7-8243-1d2d0849a543"/>
    <ds:schemaRef ds:uri="502a3142-df8d-4560-8aaf-77fd2646a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6743D-17D4-448F-A3A0-B2FCFCA611FF}">
  <ds:schemaRefs>
    <ds:schemaRef ds:uri="http://schemas.microsoft.com/sharepoint/v3/contenttype/forms"/>
  </ds:schemaRefs>
</ds:datastoreItem>
</file>

<file path=customXml/itemProps3.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d5acfb97-b211-45c7-8243-1d2d0849a543"/>
    <ds:schemaRef ds:uri="502a3142-df8d-4560-8aaf-77fd2646a3b6"/>
  </ds:schemaRefs>
</ds:datastoreItem>
</file>

<file path=customXml/itemProps4.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5820</ap:Words>
  <ap:Characters>33177</ap:Characters>
  <ap:Application>Microsoft Office Word</ap:Application>
  <ap:DocSecurity>0</ap:DocSecurity>
  <ap:Lines>276</ap:Lines>
  <ap:Paragraphs>77</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38920</ap:CharactersWithSpaces>
  <ap:SharedDoc>false</ap:SharedDoc>
  <ap:HLinks>
    <vt:vector baseType="variant" size="150">
      <vt:variant>
        <vt:i4>4128877</vt:i4>
      </vt:variant>
      <vt:variant>
        <vt:i4>51</vt:i4>
      </vt:variant>
      <vt:variant>
        <vt:i4>0</vt:i4>
      </vt:variant>
      <vt:variant>
        <vt:i4>5</vt:i4>
      </vt:variant>
      <vt:variant>
        <vt:lpwstr>https://www.cpuc.ca.gov/industries-and-topics/electrical-energy/demand-side-management/california-solar-initiative/csi-multifamily-affordable-solar-housing-program</vt:lpwstr>
      </vt:variant>
      <vt:variant>
        <vt:lpwstr/>
      </vt:variant>
      <vt:variant>
        <vt:i4>5046286</vt:i4>
      </vt:variant>
      <vt:variant>
        <vt:i4>48</vt:i4>
      </vt:variant>
      <vt:variant>
        <vt:i4>0</vt:i4>
      </vt:variant>
      <vt:variant>
        <vt:i4>5</vt:i4>
      </vt:variant>
      <vt:variant>
        <vt:lpwstr>https://www.selfgenca.com/home/resources/</vt:lpwstr>
      </vt:variant>
      <vt:variant>
        <vt:lpwstr/>
      </vt:variant>
      <vt:variant>
        <vt:i4>1048643</vt:i4>
      </vt:variant>
      <vt:variant>
        <vt:i4>45</vt:i4>
      </vt:variant>
      <vt:variant>
        <vt:i4>0</vt:i4>
      </vt:variant>
      <vt:variant>
        <vt:i4>5</vt:i4>
      </vt:variant>
      <vt:variant>
        <vt:lpwstr>https://calsomah.org/sites/default/files/docs/SOMAH-Program-Handbook-EightEdition.pdf</vt:lpwstr>
      </vt:variant>
      <vt:variant>
        <vt:lpwstr/>
      </vt:variant>
      <vt:variant>
        <vt:i4>1179723</vt:i4>
      </vt:variant>
      <vt:variant>
        <vt:i4>42</vt:i4>
      </vt:variant>
      <vt:variant>
        <vt:i4>0</vt:i4>
      </vt:variant>
      <vt:variant>
        <vt:i4>5</vt:i4>
      </vt:variant>
      <vt:variant>
        <vt:lpwstr>https://www.cpuc.ca.gov/-/media/cpuc-website/divisions/energy-division/documents/self-generation-incentive-program/2023-sgip-handbook-v3.pdf</vt:lpwstr>
      </vt:variant>
      <vt:variant>
        <vt:lpwstr/>
      </vt:variant>
      <vt:variant>
        <vt:i4>1179723</vt:i4>
      </vt:variant>
      <vt:variant>
        <vt:i4>39</vt:i4>
      </vt:variant>
      <vt:variant>
        <vt:i4>0</vt:i4>
      </vt:variant>
      <vt:variant>
        <vt:i4>5</vt:i4>
      </vt:variant>
      <vt:variant>
        <vt:lpwstr>https://www.cpuc.ca.gov/-/media/cpuc-website/divisions/energy-division/documents/self-generation-incentive-program/2023-sgip-handbook-v3.pdf</vt:lpwstr>
      </vt:variant>
      <vt:variant>
        <vt:lpwstr/>
      </vt:variant>
      <vt:variant>
        <vt:i4>1179723</vt:i4>
      </vt:variant>
      <vt:variant>
        <vt:i4>36</vt:i4>
      </vt:variant>
      <vt:variant>
        <vt:i4>0</vt:i4>
      </vt:variant>
      <vt:variant>
        <vt:i4>5</vt:i4>
      </vt:variant>
      <vt:variant>
        <vt:lpwstr>https://www.cpuc.ca.gov/-/media/cpuc-website/divisions/energy-division/documents/self-generation-incentive-program/2023-sgip-handbook-v3.pdf</vt:lpwstr>
      </vt:variant>
      <vt:variant>
        <vt:lpwstr/>
      </vt:variant>
      <vt:variant>
        <vt:i4>5636099</vt:i4>
      </vt:variant>
      <vt:variant>
        <vt:i4>33</vt:i4>
      </vt:variant>
      <vt:variant>
        <vt:i4>0</vt:i4>
      </vt:variant>
      <vt:variant>
        <vt:i4>5</vt:i4>
      </vt:variant>
      <vt:variant>
        <vt:lpwstr>https://www.cpuc.ca.gov/-/media/cpuc-website/files/legacyfiles/c/6442454547-csi-handbook-2017.pdf</vt:lpwstr>
      </vt:variant>
      <vt:variant>
        <vt:lpwstr/>
      </vt:variant>
      <vt:variant>
        <vt:i4>1179723</vt:i4>
      </vt:variant>
      <vt:variant>
        <vt:i4>30</vt:i4>
      </vt:variant>
      <vt:variant>
        <vt:i4>0</vt:i4>
      </vt:variant>
      <vt:variant>
        <vt:i4>5</vt:i4>
      </vt:variant>
      <vt:variant>
        <vt:lpwstr>https://www.cpuc.ca.gov/-/media/cpuc-website/divisions/energy-division/documents/self-generation-incentive-program/2023-sgip-handbook-v3.pdf</vt:lpwstr>
      </vt:variant>
      <vt:variant>
        <vt:lpwstr/>
      </vt:variant>
      <vt:variant>
        <vt:i4>2490472</vt:i4>
      </vt:variant>
      <vt:variant>
        <vt:i4>27</vt:i4>
      </vt:variant>
      <vt:variant>
        <vt:i4>0</vt:i4>
      </vt:variant>
      <vt:variant>
        <vt:i4>5</vt:i4>
      </vt:variant>
      <vt:variant>
        <vt:lpwstr>https://pvwatts.nrel.gov/index.php</vt:lpwstr>
      </vt:variant>
      <vt:variant>
        <vt:lpwstr/>
      </vt:variant>
      <vt:variant>
        <vt:i4>655372</vt:i4>
      </vt:variant>
      <vt:variant>
        <vt:i4>24</vt:i4>
      </vt:variant>
      <vt:variant>
        <vt:i4>0</vt:i4>
      </vt:variant>
      <vt:variant>
        <vt:i4>5</vt:i4>
      </vt:variant>
      <vt:variant>
        <vt:lpwstr>https://www.csi-epbb.com/</vt:lpwstr>
      </vt:variant>
      <vt:variant>
        <vt:lpwstr/>
      </vt:variant>
      <vt:variant>
        <vt:i4>1900622</vt:i4>
      </vt:variant>
      <vt:variant>
        <vt:i4>21</vt:i4>
      </vt:variant>
      <vt:variant>
        <vt:i4>0</vt:i4>
      </vt:variant>
      <vt:variant>
        <vt:i4>5</vt:i4>
      </vt:variant>
      <vt:variant>
        <vt:lpwstr>https://docs.cpuc.ca.gov/PublishedDocs/Published/G000/M549/K864/549864709.PDF</vt:lpwstr>
      </vt:variant>
      <vt:variant>
        <vt:lpwstr/>
      </vt:variant>
      <vt:variant>
        <vt:i4>1507396</vt:i4>
      </vt:variant>
      <vt:variant>
        <vt:i4>18</vt:i4>
      </vt:variant>
      <vt:variant>
        <vt:i4>0</vt:i4>
      </vt:variant>
      <vt:variant>
        <vt:i4>5</vt:i4>
      </vt:variant>
      <vt:variant>
        <vt:lpwstr>https://docs.cpuc.ca.gov/PublishedDocs/Published/G000/M527/K963/527963349.PDF</vt:lpwstr>
      </vt:variant>
      <vt:variant>
        <vt:lpwstr/>
      </vt:variant>
      <vt:variant>
        <vt:i4>655372</vt:i4>
      </vt:variant>
      <vt:variant>
        <vt:i4>15</vt:i4>
      </vt:variant>
      <vt:variant>
        <vt:i4>0</vt:i4>
      </vt:variant>
      <vt:variant>
        <vt:i4>5</vt:i4>
      </vt:variant>
      <vt:variant>
        <vt:lpwstr>https://www.csi-epbb.com/</vt:lpwstr>
      </vt:variant>
      <vt:variant>
        <vt:lpwstr/>
      </vt:variant>
      <vt:variant>
        <vt:i4>1507396</vt:i4>
      </vt:variant>
      <vt:variant>
        <vt:i4>12</vt:i4>
      </vt:variant>
      <vt:variant>
        <vt:i4>0</vt:i4>
      </vt:variant>
      <vt:variant>
        <vt:i4>5</vt:i4>
      </vt:variant>
      <vt:variant>
        <vt:lpwstr>https://docs.cpuc.ca.gov/PublishedDocs/Published/G000/M527/K963/527963349.PDF</vt:lpwstr>
      </vt:variant>
      <vt:variant>
        <vt:lpwstr/>
      </vt:variant>
      <vt:variant>
        <vt:i4>5111865</vt:i4>
      </vt:variant>
      <vt:variant>
        <vt:i4>9</vt:i4>
      </vt:variant>
      <vt:variant>
        <vt:i4>0</vt:i4>
      </vt:variant>
      <vt:variant>
        <vt:i4>5</vt:i4>
      </vt:variant>
      <vt:variant>
        <vt:lpwstr>https://leginfo.legislature.ca.gov/faces/billTextClient.xhtml?bill_id=202320240SB123</vt:lpwstr>
      </vt:variant>
      <vt:variant>
        <vt:lpwstr/>
      </vt:variant>
      <vt:variant>
        <vt:i4>5308475</vt:i4>
      </vt:variant>
      <vt:variant>
        <vt:i4>6</vt:i4>
      </vt:variant>
      <vt:variant>
        <vt:i4>0</vt:i4>
      </vt:variant>
      <vt:variant>
        <vt:i4>5</vt:i4>
      </vt:variant>
      <vt:variant>
        <vt:lpwstr>https://leginfo.legislature.ca.gov/faces/billTextClient.xhtml?bill_id=202120220AB209</vt:lpwstr>
      </vt:variant>
      <vt:variant>
        <vt:lpwstr/>
      </vt:variant>
      <vt:variant>
        <vt:i4>5373954</vt:i4>
      </vt:variant>
      <vt:variant>
        <vt:i4>3</vt:i4>
      </vt:variant>
      <vt:variant>
        <vt:i4>0</vt:i4>
      </vt:variant>
      <vt:variant>
        <vt:i4>5</vt:i4>
      </vt:variant>
      <vt:variant>
        <vt:lpwstr>https://ww2.arb.ca.gov/ourwork/programs/california-climate-investments/about</vt:lpwstr>
      </vt:variant>
      <vt:variant>
        <vt:lpwstr/>
      </vt:variant>
      <vt:variant>
        <vt:i4>4653175</vt:i4>
      </vt:variant>
      <vt:variant>
        <vt:i4>0</vt:i4>
      </vt:variant>
      <vt:variant>
        <vt:i4>0</vt:i4>
      </vt:variant>
      <vt:variant>
        <vt:i4>5</vt:i4>
      </vt:variant>
      <vt:variant>
        <vt:lpwstr>https://leginfo.legislature.ca.gov/faces/billNavClient.xhtml?bill_id=202320240AB102</vt:lpwstr>
      </vt:variant>
      <vt:variant>
        <vt:lpwstr/>
      </vt:variant>
      <vt:variant>
        <vt:i4>1048643</vt:i4>
      </vt:variant>
      <vt:variant>
        <vt:i4>18</vt:i4>
      </vt:variant>
      <vt:variant>
        <vt:i4>0</vt:i4>
      </vt:variant>
      <vt:variant>
        <vt:i4>5</vt:i4>
      </vt:variant>
      <vt:variant>
        <vt:lpwstr>https://calsomah.org/sites/default/files/docs/SOMAH-Program-Handbook-EightEdition.pdf</vt:lpwstr>
      </vt:variant>
      <vt:variant>
        <vt:lpwstr/>
      </vt:variant>
      <vt:variant>
        <vt:i4>4194421</vt:i4>
      </vt:variant>
      <vt:variant>
        <vt:i4>15</vt:i4>
      </vt:variant>
      <vt:variant>
        <vt:i4>0</vt:i4>
      </vt:variant>
      <vt:variant>
        <vt:i4>5</vt:i4>
      </vt:variant>
      <vt:variant>
        <vt:lpwstr>mailto:Justin.Galle@cpuc.ca.gov</vt:lpwstr>
      </vt:variant>
      <vt:variant>
        <vt:lpwstr/>
      </vt:variant>
      <vt:variant>
        <vt:i4>4194421</vt:i4>
      </vt:variant>
      <vt:variant>
        <vt:i4>12</vt:i4>
      </vt:variant>
      <vt:variant>
        <vt:i4>0</vt:i4>
      </vt:variant>
      <vt:variant>
        <vt:i4>5</vt:i4>
      </vt:variant>
      <vt:variant>
        <vt:lpwstr>mailto:Justin.Galle@cpuc.ca.gov</vt:lpwstr>
      </vt:variant>
      <vt:variant>
        <vt:lpwstr/>
      </vt:variant>
      <vt:variant>
        <vt:i4>4194421</vt:i4>
      </vt:variant>
      <vt:variant>
        <vt:i4>9</vt:i4>
      </vt:variant>
      <vt:variant>
        <vt:i4>0</vt:i4>
      </vt:variant>
      <vt:variant>
        <vt:i4>5</vt:i4>
      </vt:variant>
      <vt:variant>
        <vt:lpwstr>mailto:Justin.Galle@cpuc.ca.gov</vt:lpwstr>
      </vt:variant>
      <vt:variant>
        <vt:lpwstr/>
      </vt:variant>
      <vt:variant>
        <vt:i4>1179723</vt:i4>
      </vt:variant>
      <vt:variant>
        <vt:i4>6</vt:i4>
      </vt:variant>
      <vt:variant>
        <vt:i4>0</vt:i4>
      </vt:variant>
      <vt:variant>
        <vt:i4>5</vt:i4>
      </vt:variant>
      <vt:variant>
        <vt:lpwstr>https://www.cpuc.ca.gov/-/media/cpuc-website/divisions/energy-division/documents/self-generation-incentive-program/2023-sgip-handbook-v3.pdf</vt:lpwstr>
      </vt:variant>
      <vt:variant>
        <vt:lpwstr/>
      </vt:variant>
      <vt:variant>
        <vt:i4>8257611</vt:i4>
      </vt:variant>
      <vt:variant>
        <vt:i4>3</vt:i4>
      </vt:variant>
      <vt:variant>
        <vt:i4>0</vt:i4>
      </vt:variant>
      <vt:variant>
        <vt:i4>5</vt:i4>
      </vt:variant>
      <vt:variant>
        <vt:lpwstr>mailto:gabriel.petlin@cpuc.ca.gov</vt:lpwstr>
      </vt:variant>
      <vt:variant>
        <vt:lpwstr/>
      </vt:variant>
      <vt:variant>
        <vt:i4>8257611</vt:i4>
      </vt:variant>
      <vt:variant>
        <vt:i4>0</vt:i4>
      </vt:variant>
      <vt:variant>
        <vt:i4>0</vt:i4>
      </vt:variant>
      <vt:variant>
        <vt:i4>5</vt:i4>
      </vt:variant>
      <vt:variant>
        <vt:lpwstr>mailto:gabriel.petlin@cpuc.ca.gov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2024-12-24T09:42:47Z</dcterms:created>
  <dcterms:modified xsi:type="dcterms:W3CDTF">2024-12-24T09:42:47Z</dcterms:modified>
</cp:coreProperties>
</file>